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2D23B3A" w:rsidR="00662C69" w:rsidRPr="00F03D77" w:rsidRDefault="009B11D6" w:rsidP="00440800">
      <w:pPr>
        <w:tabs>
          <w:tab w:val="left" w:pos="3465"/>
        </w:tabs>
        <w:spacing w:before="240" w:after="360" w:line="360" w:lineRule="auto"/>
        <w:jc w:val="both"/>
        <w:rPr>
          <w:rFonts w:ascii="Palatino Linotype" w:hAnsi="Palatino Linotype"/>
        </w:rPr>
      </w:pPr>
      <w:r w:rsidRPr="00F03D77">
        <w:rPr>
          <w:rFonts w:ascii="Palatino Linotype" w:hAnsi="Palatino Linotype"/>
        </w:rPr>
        <w:t>R</w:t>
      </w:r>
      <w:r w:rsidR="00662C69" w:rsidRPr="00F03D77">
        <w:rPr>
          <w:rFonts w:ascii="Palatino Linotype" w:hAnsi="Palatino Linotype"/>
        </w:rPr>
        <w:t>esolución del Pleno del Instituto de Transparencia, Acceso a la Información Pública y Protección de Datos Personales del Estado de México y Mun</w:t>
      </w:r>
      <w:r w:rsidR="000D5A1D" w:rsidRPr="00F03D77">
        <w:rPr>
          <w:rFonts w:ascii="Palatino Linotype" w:hAnsi="Palatino Linotype"/>
        </w:rPr>
        <w:t>icipios, con</w:t>
      </w:r>
      <w:r w:rsidR="00662C69" w:rsidRPr="00F03D77">
        <w:rPr>
          <w:rFonts w:ascii="Palatino Linotype" w:hAnsi="Palatino Linotype"/>
        </w:rPr>
        <w:t xml:space="preserve"> </w:t>
      </w:r>
      <w:r w:rsidR="00485DB6" w:rsidRPr="00F03D77">
        <w:rPr>
          <w:rFonts w:ascii="Palatino Linotype" w:hAnsi="Palatino Linotype"/>
        </w:rPr>
        <w:t xml:space="preserve">domicilio </w:t>
      </w:r>
      <w:r w:rsidR="00662C69" w:rsidRPr="00F03D77">
        <w:rPr>
          <w:rFonts w:ascii="Palatino Linotype" w:hAnsi="Palatino Linotype"/>
        </w:rPr>
        <w:t xml:space="preserve">en Metepec, Estado de México; de </w:t>
      </w:r>
      <w:r w:rsidR="004609E1" w:rsidRPr="00F03D77">
        <w:rPr>
          <w:rFonts w:ascii="Palatino Linotype" w:hAnsi="Palatino Linotype"/>
        </w:rPr>
        <w:t>diez (10) de agosto</w:t>
      </w:r>
      <w:r w:rsidR="00C27F53" w:rsidRPr="00F03D77">
        <w:rPr>
          <w:rFonts w:ascii="Palatino Linotype" w:hAnsi="Palatino Linotype"/>
        </w:rPr>
        <w:t xml:space="preserve"> de dos mil veintidós</w:t>
      </w:r>
      <w:r w:rsidR="00662C69" w:rsidRPr="00F03D77">
        <w:rPr>
          <w:rFonts w:ascii="Palatino Linotype" w:hAnsi="Palatino Linotype"/>
        </w:rPr>
        <w:t>.</w:t>
      </w:r>
    </w:p>
    <w:p w14:paraId="02C1324E" w14:textId="46447991" w:rsidR="00662C69" w:rsidRPr="00F03D77" w:rsidRDefault="00662C69" w:rsidP="001E74A5">
      <w:pPr>
        <w:spacing w:before="240" w:after="360" w:line="360" w:lineRule="auto"/>
        <w:jc w:val="both"/>
        <w:rPr>
          <w:rFonts w:ascii="Palatino Linotype" w:eastAsia="Times New Roman" w:hAnsi="Palatino Linotype" w:cs="Times New Roman"/>
          <w:color w:val="000000" w:themeColor="text1"/>
        </w:rPr>
      </w:pPr>
      <w:r w:rsidRPr="00F03D77">
        <w:rPr>
          <w:rFonts w:ascii="Palatino Linotype" w:hAnsi="Palatino Linotype"/>
          <w:b/>
        </w:rPr>
        <w:t>VISTO</w:t>
      </w:r>
      <w:r w:rsidRPr="00F03D77">
        <w:rPr>
          <w:rFonts w:ascii="Palatino Linotype" w:hAnsi="Palatino Linotype"/>
        </w:rPr>
        <w:t xml:space="preserve"> el expediente electrónico for</w:t>
      </w:r>
      <w:r w:rsidR="00D37494" w:rsidRPr="00F03D77">
        <w:rPr>
          <w:rFonts w:ascii="Palatino Linotype" w:hAnsi="Palatino Linotype"/>
        </w:rPr>
        <w:t>mado con motivo del</w:t>
      </w:r>
      <w:r w:rsidRPr="00F03D77">
        <w:rPr>
          <w:rFonts w:ascii="Palatino Linotype" w:hAnsi="Palatino Linotype"/>
        </w:rPr>
        <w:t xml:space="preserve"> recurso de revisión </w:t>
      </w:r>
      <w:r w:rsidR="004609E1" w:rsidRPr="00F03D77">
        <w:rPr>
          <w:rFonts w:ascii="Palatino Linotype" w:hAnsi="Palatino Linotype"/>
          <w:b/>
        </w:rPr>
        <w:t>10253/INFOEM/IP/RR/2022</w:t>
      </w:r>
      <w:r w:rsidR="00AF3D59" w:rsidRPr="00F03D77">
        <w:rPr>
          <w:rFonts w:ascii="Palatino Linotype" w:hAnsi="Palatino Linotype" w:cs="Arial"/>
          <w:b/>
          <w:bCs/>
        </w:rPr>
        <w:t>;</w:t>
      </w:r>
      <w:r w:rsidR="00335BFE" w:rsidRPr="00F03D77">
        <w:rPr>
          <w:rFonts w:ascii="Palatino Linotype" w:hAnsi="Palatino Linotype" w:cs="Arial"/>
          <w:b/>
          <w:bCs/>
        </w:rPr>
        <w:t xml:space="preserve"> </w:t>
      </w:r>
      <w:r w:rsidR="00CC5D56" w:rsidRPr="00F03D77">
        <w:rPr>
          <w:rFonts w:ascii="Palatino Linotype" w:eastAsia="Times New Roman" w:hAnsi="Palatino Linotype" w:cs="Times New Roman"/>
          <w:color w:val="000000" w:themeColor="text1"/>
        </w:rPr>
        <w:t xml:space="preserve">interpuesto por </w:t>
      </w:r>
      <w:r w:rsidR="00F03D77" w:rsidRPr="00F03D77">
        <w:rPr>
          <w:rFonts w:ascii="Palatino Linotype" w:eastAsia="Times New Roman" w:hAnsi="Palatino Linotype" w:cs="Times New Roman"/>
          <w:b/>
          <w:bCs/>
          <w:color w:val="000000" w:themeColor="text1"/>
        </w:rPr>
        <w:t>XXXX XXXX XXXXXX</w:t>
      </w:r>
      <w:r w:rsidR="00CC5D56" w:rsidRPr="00F03D77">
        <w:rPr>
          <w:rFonts w:ascii="Palatino Linotype" w:eastAsia="Times New Roman" w:hAnsi="Palatino Linotype" w:cs="Times New Roman"/>
          <w:color w:val="000000" w:themeColor="text1"/>
        </w:rPr>
        <w:t>, en lo sucesivo</w:t>
      </w:r>
      <w:r w:rsidR="00E43C60" w:rsidRPr="00F03D77">
        <w:rPr>
          <w:rFonts w:ascii="Palatino Linotype" w:eastAsia="Times New Roman" w:hAnsi="Palatino Linotype" w:cs="Times New Roman"/>
          <w:color w:val="000000" w:themeColor="text1"/>
        </w:rPr>
        <w:t>,</w:t>
      </w:r>
      <w:r w:rsidR="00CC5D56" w:rsidRPr="00F03D77">
        <w:rPr>
          <w:rFonts w:ascii="Palatino Linotype" w:eastAsia="Times New Roman" w:hAnsi="Palatino Linotype" w:cs="Times New Roman"/>
          <w:color w:val="000000" w:themeColor="text1"/>
        </w:rPr>
        <w:t xml:space="preserve"> el </w:t>
      </w:r>
      <w:r w:rsidR="00CC5D56" w:rsidRPr="00F03D77">
        <w:rPr>
          <w:rFonts w:ascii="Palatino Linotype" w:eastAsia="Times New Roman" w:hAnsi="Palatino Linotype" w:cs="Times New Roman"/>
          <w:b/>
          <w:bCs/>
          <w:color w:val="000000" w:themeColor="text1"/>
        </w:rPr>
        <w:t>RECURRENTE</w:t>
      </w:r>
      <w:r w:rsidR="00CC5D56" w:rsidRPr="00F03D77">
        <w:rPr>
          <w:rFonts w:ascii="Palatino Linotype" w:eastAsia="Times New Roman" w:hAnsi="Palatino Linotype" w:cs="Arial"/>
          <w:color w:val="000000" w:themeColor="text1"/>
        </w:rPr>
        <w:t xml:space="preserve">; en contra de la respuesta del </w:t>
      </w:r>
      <w:r w:rsidR="004609E1" w:rsidRPr="00F03D77">
        <w:rPr>
          <w:rFonts w:ascii="Palatino Linotype" w:eastAsia="Times New Roman" w:hAnsi="Palatino Linotype" w:cs="Arial"/>
          <w:b/>
          <w:color w:val="000000" w:themeColor="text1"/>
        </w:rPr>
        <w:t>Ayuntamiento de Tenancingo</w:t>
      </w:r>
      <w:r w:rsidR="00CC5D56" w:rsidRPr="00F03D77">
        <w:rPr>
          <w:rFonts w:ascii="Palatino Linotype" w:eastAsia="Calibri" w:hAnsi="Palatino Linotype" w:cs="Arial"/>
          <w:color w:val="000000" w:themeColor="text1"/>
          <w:lang w:val="es-ES"/>
        </w:rPr>
        <w:t xml:space="preserve">, </w:t>
      </w:r>
      <w:r w:rsidR="00CC5D56" w:rsidRPr="00F03D77">
        <w:rPr>
          <w:rFonts w:ascii="Palatino Linotype" w:eastAsia="Times New Roman" w:hAnsi="Palatino Linotype" w:cs="Times New Roman"/>
          <w:color w:val="000000" w:themeColor="text1"/>
        </w:rPr>
        <w:t xml:space="preserve">en </w:t>
      </w:r>
      <w:r w:rsidR="00E43C60" w:rsidRPr="00F03D77">
        <w:rPr>
          <w:rFonts w:ascii="Palatino Linotype" w:eastAsia="Times New Roman" w:hAnsi="Palatino Linotype" w:cs="Times New Roman"/>
          <w:color w:val="000000" w:themeColor="text1"/>
        </w:rPr>
        <w:t>adelante</w:t>
      </w:r>
      <w:r w:rsidR="00CC5D56" w:rsidRPr="00F03D77">
        <w:rPr>
          <w:rFonts w:ascii="Palatino Linotype" w:eastAsia="Times New Roman" w:hAnsi="Palatino Linotype" w:cs="Times New Roman"/>
          <w:color w:val="000000" w:themeColor="text1"/>
        </w:rPr>
        <w:t xml:space="preserve"> el</w:t>
      </w:r>
      <w:r w:rsidR="00CC5D56" w:rsidRPr="00F03D77">
        <w:rPr>
          <w:rFonts w:ascii="Palatino Linotype" w:eastAsia="Times New Roman" w:hAnsi="Palatino Linotype" w:cs="Times New Roman"/>
          <w:b/>
          <w:color w:val="000000" w:themeColor="text1"/>
        </w:rPr>
        <w:t xml:space="preserve"> SUJETO OBLIGADO</w:t>
      </w:r>
      <w:r w:rsidR="00CC5D56" w:rsidRPr="00F03D77">
        <w:rPr>
          <w:rFonts w:ascii="Palatino Linotype" w:eastAsia="Times New Roman" w:hAnsi="Palatino Linotype" w:cs="Times New Roman"/>
          <w:bCs/>
          <w:color w:val="000000" w:themeColor="text1"/>
        </w:rPr>
        <w:t>,</w:t>
      </w:r>
      <w:r w:rsidR="00CC5D56" w:rsidRPr="00F03D77">
        <w:rPr>
          <w:rFonts w:ascii="Palatino Linotype" w:eastAsia="Times New Roman" w:hAnsi="Palatino Linotype" w:cs="Times New Roman"/>
          <w:b/>
          <w:color w:val="000000" w:themeColor="text1"/>
        </w:rPr>
        <w:t xml:space="preserve"> </w:t>
      </w:r>
      <w:r w:rsidR="00CC5D56" w:rsidRPr="00F03D7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F03D77" w:rsidRDefault="00662C69" w:rsidP="001E74A5">
      <w:pPr>
        <w:pStyle w:val="Ttulo1"/>
        <w:spacing w:line="360" w:lineRule="auto"/>
        <w:jc w:val="center"/>
        <w:rPr>
          <w:b/>
        </w:rPr>
      </w:pPr>
      <w:bookmarkStart w:id="0" w:name="_Toc461555884"/>
      <w:bookmarkStart w:id="1" w:name="_Toc466371847"/>
      <w:bookmarkStart w:id="2" w:name="_Toc61470696"/>
      <w:r w:rsidRPr="00F03D77">
        <w:rPr>
          <w:b/>
        </w:rPr>
        <w:t>ANTECEDENTES</w:t>
      </w:r>
      <w:bookmarkEnd w:id="0"/>
      <w:bookmarkEnd w:id="1"/>
      <w:bookmarkEnd w:id="2"/>
    </w:p>
    <w:p w14:paraId="402A4C0A" w14:textId="7579CDBA" w:rsidR="00D9392E" w:rsidRPr="00F03D77"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F03D77">
        <w:rPr>
          <w:rFonts w:ascii="Palatino Linotype" w:eastAsia="Calibri" w:hAnsi="Palatino Linotype" w:cs="Arial"/>
          <w:lang w:val="es-ES"/>
        </w:rPr>
        <w:t xml:space="preserve">El </w:t>
      </w:r>
      <w:r w:rsidR="004609E1" w:rsidRPr="00F03D77">
        <w:rPr>
          <w:rFonts w:ascii="Palatino Linotype" w:eastAsia="Calibri" w:hAnsi="Palatino Linotype" w:cs="Arial"/>
          <w:lang w:val="es-ES"/>
        </w:rPr>
        <w:t>ocho (08) de abril</w:t>
      </w:r>
      <w:r w:rsidR="00E43C60" w:rsidRPr="00F03D77">
        <w:rPr>
          <w:rFonts w:ascii="Palatino Linotype" w:eastAsia="Calibri" w:hAnsi="Palatino Linotype" w:cs="Arial"/>
          <w:lang w:val="es-ES"/>
        </w:rPr>
        <w:t xml:space="preserve"> de dos mil veintidós</w:t>
      </w:r>
      <w:r w:rsidRPr="00F03D77">
        <w:rPr>
          <w:rFonts w:ascii="Palatino Linotype" w:hAnsi="Palatino Linotype"/>
          <w:b/>
        </w:rPr>
        <w:t xml:space="preserve">, </w:t>
      </w:r>
      <w:r w:rsidRPr="00F03D77">
        <w:rPr>
          <w:rFonts w:ascii="Palatino Linotype" w:eastAsia="Calibri" w:hAnsi="Palatino Linotype" w:cs="Arial"/>
          <w:lang w:val="es-ES"/>
        </w:rPr>
        <w:t xml:space="preserve">se presentó ante el </w:t>
      </w:r>
      <w:r w:rsidRPr="00F03D77">
        <w:rPr>
          <w:rFonts w:ascii="Palatino Linotype" w:eastAsia="Calibri" w:hAnsi="Palatino Linotype" w:cs="Arial"/>
          <w:b/>
          <w:lang w:val="es-ES"/>
        </w:rPr>
        <w:t>SUJETO OBLIGADO</w:t>
      </w:r>
      <w:r w:rsidR="004609E1" w:rsidRPr="00F03D77">
        <w:rPr>
          <w:rFonts w:ascii="Palatino Linotype" w:eastAsia="Calibri" w:hAnsi="Palatino Linotype" w:cs="Arial"/>
          <w:bCs/>
          <w:lang w:val="es-ES"/>
        </w:rPr>
        <w:t>,</w:t>
      </w:r>
      <w:r w:rsidRPr="00F03D77">
        <w:rPr>
          <w:rFonts w:ascii="Palatino Linotype" w:eastAsia="Calibri" w:hAnsi="Palatino Linotype" w:cs="Arial"/>
        </w:rPr>
        <w:t xml:space="preserve"> vía </w:t>
      </w:r>
      <w:r w:rsidRPr="00F03D77">
        <w:rPr>
          <w:rFonts w:ascii="Palatino Linotype" w:eastAsia="Calibri" w:hAnsi="Palatino Linotype" w:cs="Arial"/>
          <w:lang w:val="es-ES"/>
        </w:rPr>
        <w:t xml:space="preserve">Sistema de Acceso a la Información Mexiquense </w:t>
      </w:r>
      <w:r w:rsidR="00E43C60" w:rsidRPr="00F03D77">
        <w:rPr>
          <w:rFonts w:ascii="Palatino Linotype" w:eastAsia="Calibri" w:hAnsi="Palatino Linotype" w:cs="Arial"/>
          <w:bCs/>
          <w:iCs/>
          <w:lang w:val="es-ES"/>
        </w:rPr>
        <w:t>(SAIMEX)</w:t>
      </w:r>
      <w:r w:rsidRPr="00F03D77">
        <w:rPr>
          <w:rFonts w:ascii="Palatino Linotype" w:eastAsia="Calibri" w:hAnsi="Palatino Linotype" w:cs="Arial"/>
          <w:lang w:val="es-ES"/>
        </w:rPr>
        <w:t xml:space="preserve">, la solicitud de información pública registrada con el número </w:t>
      </w:r>
      <w:r w:rsidR="004609E1" w:rsidRPr="00F03D77">
        <w:rPr>
          <w:rFonts w:ascii="Palatino Linotype" w:hAnsi="Palatino Linotype"/>
          <w:b/>
          <w:bCs/>
          <w:color w:val="000000" w:themeColor="text1"/>
        </w:rPr>
        <w:t>00396/TENANCIN/IP/2022</w:t>
      </w:r>
      <w:r w:rsidRPr="00F03D77">
        <w:rPr>
          <w:rFonts w:ascii="Palatino Linotype" w:eastAsia="Calibri" w:hAnsi="Palatino Linotype" w:cs="Arial"/>
          <w:lang w:val="es-ES"/>
        </w:rPr>
        <w:t xml:space="preserve"> mediante la cual </w:t>
      </w:r>
      <w:r w:rsidR="00E82BA6" w:rsidRPr="00F03D77">
        <w:rPr>
          <w:rFonts w:ascii="Palatino Linotype" w:eastAsia="Calibri" w:hAnsi="Palatino Linotype" w:cs="Arial"/>
          <w:lang w:val="es-ES"/>
        </w:rPr>
        <w:t>se requirió lo siguiente</w:t>
      </w:r>
      <w:r w:rsidRPr="00F03D77">
        <w:rPr>
          <w:rFonts w:ascii="Palatino Linotype" w:eastAsia="Calibri" w:hAnsi="Palatino Linotype" w:cs="Arial"/>
          <w:lang w:val="es-ES"/>
        </w:rPr>
        <w:t>:</w:t>
      </w:r>
    </w:p>
    <w:p w14:paraId="780D2256" w14:textId="77777777" w:rsidR="00D9392E" w:rsidRPr="00F03D77" w:rsidRDefault="00D9392E" w:rsidP="001C34D6">
      <w:pPr>
        <w:pStyle w:val="Prrafodelista"/>
        <w:spacing w:line="360" w:lineRule="auto"/>
        <w:ind w:left="360"/>
        <w:jc w:val="both"/>
        <w:rPr>
          <w:rFonts w:ascii="Palatino Linotype" w:hAnsi="Palatino Linotype"/>
          <w:i/>
          <w:color w:val="000000"/>
          <w:sz w:val="22"/>
          <w:szCs w:val="22"/>
        </w:rPr>
      </w:pPr>
    </w:p>
    <w:p w14:paraId="45EF49F8" w14:textId="02288251" w:rsidR="001C34D6" w:rsidRPr="00F03D77" w:rsidRDefault="001C34D6" w:rsidP="00B61F0B">
      <w:pPr>
        <w:pStyle w:val="Prrafodelista"/>
        <w:spacing w:line="276" w:lineRule="auto"/>
        <w:ind w:left="567" w:right="567"/>
        <w:jc w:val="both"/>
        <w:rPr>
          <w:rFonts w:ascii="Palatino Linotype" w:hAnsi="Palatino Linotype"/>
          <w:color w:val="000000"/>
        </w:rPr>
      </w:pPr>
      <w:r w:rsidRPr="00F03D77">
        <w:rPr>
          <w:rFonts w:ascii="Palatino Linotype" w:hAnsi="Palatino Linotype"/>
          <w:i/>
          <w:color w:val="000000"/>
          <w:sz w:val="22"/>
          <w:szCs w:val="22"/>
        </w:rPr>
        <w:t>“</w:t>
      </w:r>
      <w:r w:rsidR="004609E1" w:rsidRPr="00F03D77">
        <w:rPr>
          <w:rFonts w:ascii="Palatino Linotype" w:hAnsi="Palatino Linotype"/>
          <w:i/>
          <w:color w:val="000000"/>
          <w:sz w:val="22"/>
          <w:szCs w:val="22"/>
        </w:rPr>
        <w:t>EL NOMBRE Y CURRICULUM DE LOS DIRECTORES , SUBDIRECTORES Y JEFES DE ÁREA, ASÍ COMO LOS NOMBRAMIENTOS QUE LOS FACULTAN A SER TITULARES DE DICHAS ÁREAS.</w:t>
      </w:r>
      <w:r w:rsidRPr="00F03D77">
        <w:rPr>
          <w:rFonts w:ascii="Palatino Linotype" w:hAnsi="Palatino Linotype"/>
          <w:i/>
          <w:color w:val="000000"/>
          <w:sz w:val="22"/>
        </w:rPr>
        <w:t>”</w:t>
      </w:r>
      <w:r w:rsidRPr="00F03D77">
        <w:rPr>
          <w:rFonts w:ascii="Palatino Linotype" w:hAnsi="Palatino Linotype"/>
          <w:color w:val="000000"/>
          <w:sz w:val="22"/>
        </w:rPr>
        <w:t xml:space="preserve"> </w:t>
      </w:r>
      <w:r w:rsidRPr="00F03D77">
        <w:rPr>
          <w:rFonts w:ascii="Palatino Linotype" w:hAnsi="Palatino Linotype"/>
          <w:color w:val="000000"/>
        </w:rPr>
        <w:t>(Sic)</w:t>
      </w:r>
    </w:p>
    <w:p w14:paraId="2C57A722" w14:textId="322FEDD5" w:rsidR="00750A80" w:rsidRPr="00F03D77" w:rsidRDefault="00750A80" w:rsidP="00B509E2">
      <w:pPr>
        <w:spacing w:line="360" w:lineRule="auto"/>
        <w:jc w:val="both"/>
        <w:rPr>
          <w:rFonts w:ascii="Palatino Linotype" w:eastAsia="Times New Roman" w:hAnsi="Palatino Linotype" w:cs="Arial"/>
          <w:lang w:val="es-ES"/>
        </w:rPr>
      </w:pPr>
    </w:p>
    <w:p w14:paraId="2416152B" w14:textId="547B6038" w:rsidR="00B509E2" w:rsidRPr="00F03D77"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F03D77">
        <w:rPr>
          <w:rFonts w:ascii="Palatino Linotype" w:eastAsia="Calibri" w:hAnsi="Palatino Linotype" w:cs="Arial"/>
          <w:lang w:val="es-AR"/>
        </w:rPr>
        <w:t xml:space="preserve">De las constancias </w:t>
      </w:r>
      <w:r w:rsidRPr="00F03D77">
        <w:rPr>
          <w:rFonts w:ascii="Palatino Linotype" w:eastAsia="Times New Roman" w:hAnsi="Palatino Linotype" w:cs="Arial"/>
          <w:lang w:val="es-ES"/>
        </w:rPr>
        <w:t xml:space="preserve">que obran en el expediente, se aprecia que </w:t>
      </w:r>
      <w:r w:rsidR="0019681C" w:rsidRPr="00F03D77">
        <w:rPr>
          <w:rFonts w:ascii="Palatino Linotype" w:eastAsia="Times New Roman" w:hAnsi="Palatino Linotype" w:cs="Arial"/>
          <w:lang w:val="es-ES"/>
        </w:rPr>
        <w:t>el</w:t>
      </w:r>
      <w:r w:rsidRPr="00F03D77">
        <w:rPr>
          <w:rFonts w:ascii="Palatino Linotype" w:eastAsia="Times New Roman" w:hAnsi="Palatino Linotype" w:cs="Arial"/>
          <w:lang w:val="es-ES"/>
        </w:rPr>
        <w:t xml:space="preserve"> entonces </w:t>
      </w:r>
      <w:r w:rsidRPr="00F03D77">
        <w:rPr>
          <w:rFonts w:ascii="Palatino Linotype" w:eastAsia="Times New Roman" w:hAnsi="Palatino Linotype" w:cs="Arial"/>
          <w:b/>
          <w:lang w:val="es-ES"/>
        </w:rPr>
        <w:t>SOLICITANTE</w:t>
      </w:r>
      <w:r w:rsidRPr="00F03D77">
        <w:rPr>
          <w:rFonts w:ascii="Palatino Linotype" w:eastAsia="Times New Roman" w:hAnsi="Palatino Linotype" w:cs="Arial"/>
          <w:lang w:val="es-ES"/>
        </w:rPr>
        <w:t xml:space="preserve"> señaló como modalidad de entrega de la información</w:t>
      </w:r>
      <w:r w:rsidR="008E00D7" w:rsidRPr="00F03D77">
        <w:rPr>
          <w:rFonts w:ascii="Palatino Linotype" w:eastAsia="Times New Roman" w:hAnsi="Palatino Linotype" w:cs="Arial"/>
          <w:lang w:val="es-ES"/>
        </w:rPr>
        <w:t>:</w:t>
      </w:r>
      <w:r w:rsidRPr="00F03D77">
        <w:rPr>
          <w:rFonts w:ascii="Palatino Linotype" w:eastAsia="Times New Roman" w:hAnsi="Palatino Linotype" w:cs="Arial"/>
          <w:lang w:val="es-ES"/>
        </w:rPr>
        <w:t xml:space="preserve"> </w:t>
      </w:r>
      <w:r w:rsidRPr="00F03D77">
        <w:rPr>
          <w:rFonts w:ascii="Palatino Linotype" w:eastAsia="Times New Roman" w:hAnsi="Palatino Linotype" w:cs="Arial"/>
          <w:i/>
          <w:lang w:val="es-ES"/>
        </w:rPr>
        <w:t>“</w:t>
      </w:r>
      <w:r w:rsidRPr="00F03D77">
        <w:rPr>
          <w:rFonts w:ascii="Palatino Linotype" w:hAnsi="Palatino Linotype"/>
          <w:i/>
          <w:szCs w:val="14"/>
        </w:rPr>
        <w:t xml:space="preserve">A través del </w:t>
      </w:r>
      <w:r w:rsidRPr="00F03D77">
        <w:rPr>
          <w:rFonts w:ascii="Palatino Linotype" w:hAnsi="Palatino Linotype"/>
          <w:b/>
          <w:i/>
          <w:szCs w:val="14"/>
        </w:rPr>
        <w:t>SAIMEX”</w:t>
      </w:r>
      <w:r w:rsidRPr="00F03D77">
        <w:rPr>
          <w:rFonts w:ascii="Palatino Linotype" w:hAnsi="Palatino Linotype"/>
          <w:szCs w:val="14"/>
        </w:rPr>
        <w:t>.</w:t>
      </w:r>
    </w:p>
    <w:p w14:paraId="19881129" w14:textId="77777777" w:rsidR="00B509E2" w:rsidRPr="00F03D77"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12332243" w14:textId="7567DF8C" w:rsidR="00B05F36" w:rsidRPr="00F03D77" w:rsidRDefault="00E82BA6"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F03D77">
        <w:rPr>
          <w:rFonts w:ascii="Palatino Linotype" w:eastAsia="Calibri" w:hAnsi="Palatino Linotype" w:cs="Arial"/>
          <w:lang w:val="es-AR"/>
        </w:rPr>
        <w:lastRenderedPageBreak/>
        <w:t xml:space="preserve">El </w:t>
      </w:r>
      <w:r w:rsidR="004609E1" w:rsidRPr="00F03D77">
        <w:rPr>
          <w:rFonts w:ascii="Palatino Linotype" w:eastAsia="Calibri" w:hAnsi="Palatino Linotype" w:cs="Arial"/>
          <w:lang w:val="es-AR"/>
        </w:rPr>
        <w:t>nueve (09) de mayo</w:t>
      </w:r>
      <w:r w:rsidRPr="00F03D77">
        <w:rPr>
          <w:rFonts w:ascii="Palatino Linotype" w:eastAsia="Calibri" w:hAnsi="Palatino Linotype" w:cs="Arial"/>
          <w:lang w:val="es-AR"/>
        </w:rPr>
        <w:t xml:space="preserve"> de dos mil veintidós, el </w:t>
      </w:r>
      <w:r w:rsidRPr="00F03D77">
        <w:rPr>
          <w:rFonts w:ascii="Palatino Linotype" w:eastAsia="Calibri" w:hAnsi="Palatino Linotype" w:cs="Arial"/>
          <w:b/>
          <w:bCs/>
          <w:lang w:val="es-AR"/>
        </w:rPr>
        <w:t>SUJETO OBLIGADO</w:t>
      </w:r>
      <w:r w:rsidRPr="00F03D77">
        <w:rPr>
          <w:rFonts w:ascii="Palatino Linotype" w:eastAsia="Calibri" w:hAnsi="Palatino Linotype" w:cs="Arial"/>
          <w:lang w:val="es-AR"/>
        </w:rPr>
        <w:t xml:space="preserve"> dio respuesta a la solicitud de información en los siguientes términos:</w:t>
      </w:r>
    </w:p>
    <w:p w14:paraId="3BED7D8F" w14:textId="76F1DD52" w:rsidR="00E43C60" w:rsidRPr="00F03D77"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0350D631" w14:textId="77777777" w:rsidR="004609E1" w:rsidRPr="00F03D77" w:rsidRDefault="00E82BA6" w:rsidP="004609E1">
      <w:pPr>
        <w:pStyle w:val="Prrafodelista"/>
        <w:tabs>
          <w:tab w:val="left" w:pos="284"/>
        </w:tabs>
        <w:spacing w:line="276" w:lineRule="auto"/>
        <w:ind w:left="567" w:right="567"/>
        <w:jc w:val="both"/>
        <w:rPr>
          <w:rFonts w:ascii="Palatino Linotype" w:hAnsi="Palatino Linotype" w:cs="Arial"/>
          <w:i/>
          <w:sz w:val="22"/>
          <w:szCs w:val="22"/>
        </w:rPr>
      </w:pPr>
      <w:r w:rsidRPr="00F03D77">
        <w:rPr>
          <w:rFonts w:ascii="Palatino Linotype" w:hAnsi="Palatino Linotype" w:cs="Arial"/>
          <w:i/>
          <w:sz w:val="22"/>
          <w:szCs w:val="22"/>
        </w:rPr>
        <w:t>“</w:t>
      </w:r>
      <w:r w:rsidR="004609E1" w:rsidRPr="00F03D7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77BCF0" w14:textId="77777777" w:rsidR="004609E1" w:rsidRPr="00F03D77" w:rsidRDefault="004609E1" w:rsidP="004609E1">
      <w:pPr>
        <w:pStyle w:val="Prrafodelista"/>
        <w:tabs>
          <w:tab w:val="left" w:pos="284"/>
        </w:tabs>
        <w:spacing w:line="276" w:lineRule="auto"/>
        <w:ind w:left="567" w:right="567"/>
        <w:jc w:val="both"/>
        <w:rPr>
          <w:rFonts w:ascii="Palatino Linotype" w:hAnsi="Palatino Linotype" w:cs="Arial"/>
          <w:i/>
          <w:sz w:val="22"/>
          <w:szCs w:val="22"/>
        </w:rPr>
      </w:pPr>
    </w:p>
    <w:p w14:paraId="4F35C1EF" w14:textId="613A6669" w:rsidR="004609E1" w:rsidRPr="00F03D77" w:rsidRDefault="004609E1" w:rsidP="004609E1">
      <w:pPr>
        <w:pStyle w:val="Prrafodelista"/>
        <w:tabs>
          <w:tab w:val="left" w:pos="284"/>
        </w:tabs>
        <w:spacing w:line="276" w:lineRule="auto"/>
        <w:ind w:left="567" w:right="567"/>
        <w:jc w:val="both"/>
        <w:rPr>
          <w:rFonts w:ascii="Palatino Linotype" w:hAnsi="Palatino Linotype" w:cs="Arial"/>
          <w:i/>
          <w:sz w:val="22"/>
          <w:szCs w:val="22"/>
        </w:rPr>
      </w:pPr>
      <w:r w:rsidRPr="00F03D77">
        <w:rPr>
          <w:rFonts w:ascii="Palatino Linotype" w:hAnsi="Palatino Linotype" w:cs="Arial"/>
          <w:i/>
          <w:sz w:val="22"/>
          <w:szCs w:val="22"/>
        </w:rPr>
        <w:t>SE REMITE RESPUESTA A LA SOLICITUD</w:t>
      </w:r>
    </w:p>
    <w:p w14:paraId="16711754" w14:textId="77777777" w:rsidR="004609E1" w:rsidRPr="00F03D77" w:rsidRDefault="004609E1" w:rsidP="004609E1">
      <w:pPr>
        <w:pStyle w:val="Prrafodelista"/>
        <w:tabs>
          <w:tab w:val="left" w:pos="284"/>
        </w:tabs>
        <w:spacing w:line="276" w:lineRule="auto"/>
        <w:ind w:left="567" w:right="567"/>
        <w:jc w:val="both"/>
        <w:rPr>
          <w:rFonts w:ascii="Palatino Linotype" w:hAnsi="Palatino Linotype" w:cs="Arial"/>
          <w:i/>
          <w:sz w:val="22"/>
          <w:szCs w:val="22"/>
        </w:rPr>
      </w:pPr>
    </w:p>
    <w:p w14:paraId="5C5DC724" w14:textId="44980127" w:rsidR="004609E1" w:rsidRPr="00F03D77" w:rsidRDefault="004609E1" w:rsidP="004609E1">
      <w:pPr>
        <w:pStyle w:val="Prrafodelista"/>
        <w:tabs>
          <w:tab w:val="left" w:pos="284"/>
        </w:tabs>
        <w:spacing w:line="276" w:lineRule="auto"/>
        <w:ind w:left="567" w:right="567"/>
        <w:jc w:val="both"/>
        <w:rPr>
          <w:rFonts w:ascii="Palatino Linotype" w:hAnsi="Palatino Linotype" w:cs="Arial"/>
          <w:i/>
          <w:sz w:val="22"/>
          <w:szCs w:val="22"/>
        </w:rPr>
      </w:pPr>
      <w:r w:rsidRPr="00F03D77">
        <w:rPr>
          <w:rFonts w:ascii="Palatino Linotype" w:hAnsi="Palatino Linotype" w:cs="Arial"/>
          <w:i/>
          <w:sz w:val="22"/>
          <w:szCs w:val="22"/>
        </w:rPr>
        <w:t>ATENTAMENTE</w:t>
      </w:r>
    </w:p>
    <w:p w14:paraId="37C497A3" w14:textId="14AD8E57" w:rsidR="00E82BA6" w:rsidRPr="00F03D77" w:rsidRDefault="004609E1" w:rsidP="004609E1">
      <w:pPr>
        <w:pStyle w:val="Prrafodelista"/>
        <w:tabs>
          <w:tab w:val="left" w:pos="284"/>
        </w:tabs>
        <w:spacing w:line="276" w:lineRule="auto"/>
        <w:ind w:left="567" w:right="567"/>
        <w:jc w:val="both"/>
        <w:rPr>
          <w:rFonts w:ascii="Palatino Linotype" w:hAnsi="Palatino Linotype" w:cs="Arial"/>
          <w:i/>
          <w:sz w:val="22"/>
          <w:szCs w:val="22"/>
        </w:rPr>
      </w:pPr>
      <w:r w:rsidRPr="00F03D77">
        <w:rPr>
          <w:rFonts w:ascii="Palatino Linotype" w:hAnsi="Palatino Linotype" w:cs="Arial"/>
          <w:i/>
          <w:sz w:val="22"/>
          <w:szCs w:val="22"/>
        </w:rPr>
        <w:t>L. en D. OSCAR MANUEL MARTINEZ RODRIGUEZ</w:t>
      </w:r>
      <w:r w:rsidR="00E82BA6" w:rsidRPr="00F03D77">
        <w:rPr>
          <w:rFonts w:ascii="Palatino Linotype" w:hAnsi="Palatino Linotype" w:cs="Arial"/>
          <w:i/>
          <w:sz w:val="22"/>
          <w:szCs w:val="22"/>
        </w:rPr>
        <w:t>”</w:t>
      </w:r>
    </w:p>
    <w:p w14:paraId="16440166" w14:textId="77777777" w:rsidR="00E82BA6" w:rsidRPr="00F03D77"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727D5843" w:rsidR="00E82BA6" w:rsidRPr="00F03D77"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03D77">
        <w:rPr>
          <w:rFonts w:ascii="Palatino Linotype" w:hAnsi="Palatino Linotype"/>
          <w:bCs/>
          <w:iCs/>
          <w:szCs w:val="22"/>
        </w:rPr>
        <w:t xml:space="preserve">Se hace constar que el </w:t>
      </w:r>
      <w:r w:rsidRPr="00F03D77">
        <w:rPr>
          <w:rFonts w:ascii="Palatino Linotype" w:hAnsi="Palatino Linotype"/>
          <w:b/>
          <w:iCs/>
          <w:szCs w:val="22"/>
        </w:rPr>
        <w:t>SUJETO OBLIGADO</w:t>
      </w:r>
      <w:r w:rsidRPr="00F03D77">
        <w:rPr>
          <w:rFonts w:ascii="Palatino Linotype" w:hAnsi="Palatino Linotype"/>
          <w:bCs/>
          <w:iCs/>
          <w:szCs w:val="22"/>
        </w:rPr>
        <w:t xml:space="preserve"> acompañó su respuesta con los archivos electrónicos cuyo contenido se describe a continuación:</w:t>
      </w:r>
    </w:p>
    <w:p w14:paraId="7CB9A9C0" w14:textId="6340F503" w:rsidR="00E82BA6" w:rsidRPr="00F03D77" w:rsidRDefault="00E82BA6" w:rsidP="00257C2E">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03D77">
        <w:rPr>
          <w:rFonts w:ascii="Palatino Linotype" w:hAnsi="Palatino Linotype"/>
          <w:b/>
          <w:i/>
          <w:szCs w:val="22"/>
        </w:rPr>
        <w:t>“</w:t>
      </w:r>
      <w:r w:rsidR="004609E1" w:rsidRPr="00F03D77">
        <w:rPr>
          <w:rFonts w:ascii="Palatino Linotype" w:hAnsi="Palatino Linotype"/>
          <w:b/>
          <w:i/>
          <w:szCs w:val="22"/>
        </w:rPr>
        <w:t>396B-RESP-RH.pdf</w:t>
      </w:r>
      <w:r w:rsidRPr="00F03D77">
        <w:rPr>
          <w:rFonts w:ascii="Palatino Linotype" w:hAnsi="Palatino Linotype"/>
          <w:b/>
          <w:i/>
          <w:szCs w:val="22"/>
        </w:rPr>
        <w:t>”</w:t>
      </w:r>
      <w:r w:rsidRPr="00F03D77">
        <w:rPr>
          <w:rFonts w:ascii="Palatino Linotype" w:hAnsi="Palatino Linotype"/>
          <w:bCs/>
          <w:iCs/>
          <w:szCs w:val="22"/>
        </w:rPr>
        <w:t xml:space="preserve">: Documento </w:t>
      </w:r>
      <w:r w:rsidR="00E25947" w:rsidRPr="00F03D77">
        <w:rPr>
          <w:rFonts w:ascii="Palatino Linotype" w:hAnsi="Palatino Linotype"/>
          <w:bCs/>
          <w:iCs/>
          <w:szCs w:val="22"/>
        </w:rPr>
        <w:t xml:space="preserve">de dos fojas consistente en el oficio número MTM058/DAE00RH/01346/2022, de veinticinco (25) de abril de dos mil veintidós, emitido por el Coordinador de Recursos Humanos, y dirigido al Coordinador de Transparencia y Acceso a la Información del </w:t>
      </w:r>
      <w:r w:rsidR="00E25947" w:rsidRPr="00F03D77">
        <w:rPr>
          <w:rFonts w:ascii="Palatino Linotype" w:hAnsi="Palatino Linotype"/>
          <w:b/>
          <w:iCs/>
          <w:szCs w:val="22"/>
        </w:rPr>
        <w:t>SUJETO OBLIGADO</w:t>
      </w:r>
      <w:r w:rsidR="00E25947" w:rsidRPr="00F03D77">
        <w:rPr>
          <w:rFonts w:ascii="Palatino Linotype" w:hAnsi="Palatino Linotype"/>
          <w:bCs/>
          <w:iCs/>
          <w:szCs w:val="22"/>
        </w:rPr>
        <w:t xml:space="preserve">, por el que manifiesta su imposibilidad de proporcionar la información solicitada de manera electrónica y, por lo tanto, propone cambiar la modalidad de su entrega a Consulta Directa, o </w:t>
      </w:r>
      <w:r w:rsidR="00E25947" w:rsidRPr="00F03D77">
        <w:rPr>
          <w:rFonts w:ascii="Palatino Linotype" w:hAnsi="Palatino Linotype"/>
          <w:bCs/>
          <w:i/>
          <w:szCs w:val="22"/>
        </w:rPr>
        <w:t>in situ</w:t>
      </w:r>
      <w:r w:rsidR="00E25947" w:rsidRPr="00F03D77">
        <w:rPr>
          <w:rFonts w:ascii="Palatino Linotype" w:hAnsi="Palatino Linotype"/>
          <w:bCs/>
          <w:iCs/>
          <w:szCs w:val="22"/>
        </w:rPr>
        <w:t>.</w:t>
      </w:r>
    </w:p>
    <w:p w14:paraId="17ABB2E8" w14:textId="692C5D38" w:rsidR="004609E1" w:rsidRPr="00F03D77" w:rsidRDefault="004609E1" w:rsidP="004609E1">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03D77">
        <w:rPr>
          <w:rFonts w:ascii="Palatino Linotype" w:hAnsi="Palatino Linotype"/>
          <w:b/>
          <w:i/>
          <w:szCs w:val="22"/>
        </w:rPr>
        <w:t>“396-RESP-TESO.pdf”</w:t>
      </w:r>
      <w:r w:rsidRPr="00F03D77">
        <w:rPr>
          <w:rFonts w:ascii="Palatino Linotype" w:hAnsi="Palatino Linotype"/>
          <w:bCs/>
          <w:iCs/>
          <w:szCs w:val="22"/>
        </w:rPr>
        <w:t xml:space="preserve">: Documento </w:t>
      </w:r>
      <w:r w:rsidR="00E25947" w:rsidRPr="00F03D77">
        <w:rPr>
          <w:rFonts w:ascii="Palatino Linotype" w:hAnsi="Palatino Linotype"/>
          <w:bCs/>
          <w:iCs/>
          <w:szCs w:val="22"/>
        </w:rPr>
        <w:t xml:space="preserve">de tres fojas consistente en el oficio número PTM058/ST/CT/SI/00246/2022, de dieciocho (18) de abril de dos mil veintidós, firmado por el Tesorero Municipal, y dirigido al Coordinador de Recursos Humanos, y dirigido al Coordinador de Transparencia y Acceso a la Información del </w:t>
      </w:r>
      <w:r w:rsidR="00E25947" w:rsidRPr="00F03D77">
        <w:rPr>
          <w:rFonts w:ascii="Palatino Linotype" w:hAnsi="Palatino Linotype"/>
          <w:b/>
          <w:iCs/>
          <w:szCs w:val="22"/>
        </w:rPr>
        <w:t>SUJETO OBLIGADO</w:t>
      </w:r>
      <w:r w:rsidR="00E25947" w:rsidRPr="00F03D77">
        <w:rPr>
          <w:rFonts w:ascii="Palatino Linotype" w:hAnsi="Palatino Linotype"/>
          <w:bCs/>
          <w:iCs/>
          <w:szCs w:val="22"/>
        </w:rPr>
        <w:t xml:space="preserve">, </w:t>
      </w:r>
      <w:r w:rsidR="00E25947" w:rsidRPr="00F03D77">
        <w:rPr>
          <w:rFonts w:ascii="Palatino Linotype" w:hAnsi="Palatino Linotype"/>
          <w:bCs/>
          <w:iCs/>
          <w:szCs w:val="22"/>
        </w:rPr>
        <w:lastRenderedPageBreak/>
        <w:t xml:space="preserve">mediante el cual, pone la información solicitada vía Consulta Directa o </w:t>
      </w:r>
      <w:r w:rsidR="00E25947" w:rsidRPr="00F03D77">
        <w:rPr>
          <w:rFonts w:ascii="Palatino Linotype" w:hAnsi="Palatino Linotype"/>
          <w:bCs/>
          <w:i/>
          <w:szCs w:val="22"/>
        </w:rPr>
        <w:t>in situ</w:t>
      </w:r>
      <w:r w:rsidR="00E25947" w:rsidRPr="00F03D77">
        <w:rPr>
          <w:rFonts w:ascii="Palatino Linotype" w:hAnsi="Palatino Linotype"/>
          <w:bCs/>
          <w:iCs/>
          <w:szCs w:val="22"/>
        </w:rPr>
        <w:t>.</w:t>
      </w:r>
    </w:p>
    <w:p w14:paraId="146C3EA3" w14:textId="685D468A" w:rsidR="004609E1" w:rsidRPr="00F03D77" w:rsidRDefault="004609E1" w:rsidP="004609E1">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03D77">
        <w:rPr>
          <w:rFonts w:ascii="Palatino Linotype" w:hAnsi="Palatino Linotype"/>
          <w:b/>
          <w:i/>
          <w:szCs w:val="22"/>
        </w:rPr>
        <w:t>“novena sesion extraordinaria.pdf”</w:t>
      </w:r>
      <w:r w:rsidRPr="00F03D77">
        <w:rPr>
          <w:rFonts w:ascii="Palatino Linotype" w:hAnsi="Palatino Linotype"/>
          <w:bCs/>
          <w:iCs/>
          <w:szCs w:val="22"/>
        </w:rPr>
        <w:t xml:space="preserve">: Documento </w:t>
      </w:r>
      <w:r w:rsidR="00FF6EF1" w:rsidRPr="00F03D77">
        <w:rPr>
          <w:rFonts w:ascii="Palatino Linotype" w:hAnsi="Palatino Linotype"/>
          <w:bCs/>
          <w:iCs/>
          <w:szCs w:val="22"/>
        </w:rPr>
        <w:t xml:space="preserve">de 15 fojas consistente en el Acta de la Novena Sesión Extraordinaria del Comité de Transparencia del </w:t>
      </w:r>
      <w:r w:rsidR="00FF6EF1" w:rsidRPr="00F03D77">
        <w:rPr>
          <w:rFonts w:ascii="Palatino Linotype" w:hAnsi="Palatino Linotype"/>
          <w:b/>
          <w:iCs/>
          <w:szCs w:val="22"/>
        </w:rPr>
        <w:t>SUJETO OBLIGADO</w:t>
      </w:r>
      <w:r w:rsidR="00FF6EF1" w:rsidRPr="00F03D77">
        <w:rPr>
          <w:rFonts w:ascii="Palatino Linotype" w:hAnsi="Palatino Linotype"/>
          <w:bCs/>
          <w:iCs/>
          <w:szCs w:val="22"/>
        </w:rPr>
        <w:t xml:space="preserve">, cuyo punto IV de su Orden del Día consiste en la aprobación del cambio de modalidad en la entrega de la información requerida a través de la solicitud </w:t>
      </w:r>
      <w:r w:rsidR="00FF6EF1" w:rsidRPr="00F03D77">
        <w:rPr>
          <w:rFonts w:ascii="Palatino Linotype" w:hAnsi="Palatino Linotype"/>
          <w:b/>
          <w:iCs/>
          <w:szCs w:val="22"/>
        </w:rPr>
        <w:t>00396/TENANCIN/IP/2022</w:t>
      </w:r>
      <w:r w:rsidR="00FF6EF1" w:rsidRPr="00F03D77">
        <w:rPr>
          <w:rFonts w:ascii="Palatino Linotype" w:hAnsi="Palatino Linotype"/>
          <w:bCs/>
          <w:iCs/>
          <w:szCs w:val="22"/>
        </w:rPr>
        <w:t>.</w:t>
      </w:r>
    </w:p>
    <w:p w14:paraId="672E514D" w14:textId="77777777" w:rsidR="00E82BA6" w:rsidRPr="00F03D77" w:rsidRDefault="00E82BA6" w:rsidP="00E82BA6">
      <w:pPr>
        <w:pStyle w:val="Prrafodelista"/>
        <w:tabs>
          <w:tab w:val="left" w:pos="284"/>
        </w:tabs>
        <w:spacing w:line="360" w:lineRule="auto"/>
        <w:ind w:left="0"/>
        <w:jc w:val="both"/>
        <w:rPr>
          <w:rFonts w:ascii="Palatino Linotype" w:hAnsi="Palatino Linotype"/>
          <w:b/>
          <w:i/>
          <w:szCs w:val="22"/>
          <w:lang w:val="es-MX"/>
        </w:rPr>
      </w:pPr>
    </w:p>
    <w:p w14:paraId="272B63B3" w14:textId="54970E51" w:rsidR="000D5A1D" w:rsidRPr="00F03D77"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03D77">
        <w:rPr>
          <w:rFonts w:ascii="Palatino Linotype" w:eastAsia="Times New Roman" w:hAnsi="Palatino Linotype" w:cs="Arial"/>
        </w:rPr>
        <w:t>E</w:t>
      </w:r>
      <w:r w:rsidR="00BD1642" w:rsidRPr="00F03D77">
        <w:rPr>
          <w:rFonts w:ascii="Palatino Linotype" w:eastAsia="Times New Roman" w:hAnsi="Palatino Linotype" w:cs="Arial"/>
        </w:rPr>
        <w:t>l</w:t>
      </w:r>
      <w:r w:rsidR="00D03311" w:rsidRPr="00F03D77">
        <w:rPr>
          <w:rFonts w:ascii="Palatino Linotype" w:eastAsia="Times New Roman" w:hAnsi="Palatino Linotype" w:cs="Arial"/>
          <w:lang w:val="es-ES"/>
        </w:rPr>
        <w:t xml:space="preserve"> </w:t>
      </w:r>
      <w:r w:rsidR="00FF6EF1" w:rsidRPr="00F03D77">
        <w:rPr>
          <w:rFonts w:ascii="Palatino Linotype" w:eastAsia="Times New Roman" w:hAnsi="Palatino Linotype" w:cs="Arial"/>
          <w:lang w:val="es-ES"/>
        </w:rPr>
        <w:t>treinta (30) de mayo</w:t>
      </w:r>
      <w:r w:rsidR="00E43C60" w:rsidRPr="00F03D77">
        <w:rPr>
          <w:rFonts w:ascii="Palatino Linotype" w:eastAsia="Times New Roman" w:hAnsi="Palatino Linotype" w:cs="Arial"/>
          <w:lang w:val="es-ES"/>
        </w:rPr>
        <w:t xml:space="preserve"> de dos mil veintidós</w:t>
      </w:r>
      <w:r w:rsidR="00FE49E3" w:rsidRPr="00F03D77">
        <w:rPr>
          <w:rFonts w:ascii="Palatino Linotype" w:eastAsia="Times New Roman" w:hAnsi="Palatino Linotype" w:cs="Arial"/>
          <w:lang w:val="es-ES"/>
        </w:rPr>
        <w:t xml:space="preserve">, </w:t>
      </w:r>
      <w:r w:rsidR="00352E9D" w:rsidRPr="00F03D77">
        <w:rPr>
          <w:rFonts w:ascii="Palatino Linotype" w:eastAsia="Times New Roman" w:hAnsi="Palatino Linotype" w:cs="Arial"/>
          <w:lang w:val="es-ES"/>
        </w:rPr>
        <w:t>el</w:t>
      </w:r>
      <w:r w:rsidR="001015A7" w:rsidRPr="00F03D77">
        <w:rPr>
          <w:rFonts w:ascii="Palatino Linotype" w:eastAsia="Times New Roman" w:hAnsi="Palatino Linotype" w:cs="Arial"/>
          <w:lang w:val="es-ES"/>
        </w:rPr>
        <w:t xml:space="preserve"> particular interpuso</w:t>
      </w:r>
      <w:r w:rsidR="00BD1642" w:rsidRPr="00F03D77">
        <w:rPr>
          <w:rFonts w:ascii="Palatino Linotype" w:eastAsia="Times New Roman" w:hAnsi="Palatino Linotype" w:cs="Arial"/>
          <w:lang w:val="es-ES"/>
        </w:rPr>
        <w:t xml:space="preserve"> el</w:t>
      </w:r>
      <w:r w:rsidR="001015A7" w:rsidRPr="00F03D77">
        <w:rPr>
          <w:rFonts w:ascii="Palatino Linotype" w:eastAsia="Times New Roman" w:hAnsi="Palatino Linotype" w:cs="Arial"/>
          <w:lang w:val="es-ES"/>
        </w:rPr>
        <w:t xml:space="preserve"> </w:t>
      </w:r>
      <w:r w:rsidR="00D870AF" w:rsidRPr="00F03D77">
        <w:rPr>
          <w:rFonts w:ascii="Palatino Linotype" w:eastAsia="Times New Roman" w:hAnsi="Palatino Linotype" w:cs="Arial"/>
          <w:lang w:val="es-ES"/>
        </w:rPr>
        <w:t>recurso de revisión</w:t>
      </w:r>
      <w:r w:rsidR="00BD1642" w:rsidRPr="00F03D77">
        <w:rPr>
          <w:rFonts w:ascii="Palatino Linotype" w:eastAsia="Times New Roman" w:hAnsi="Palatino Linotype" w:cs="Arial"/>
          <w:lang w:val="es-ES"/>
        </w:rPr>
        <w:t xml:space="preserve"> con número indicado al rubro</w:t>
      </w:r>
      <w:r w:rsidRPr="00F03D77">
        <w:rPr>
          <w:rFonts w:ascii="Palatino Linotype" w:eastAsia="Times New Roman" w:hAnsi="Palatino Linotype" w:cs="Arial"/>
          <w:lang w:val="es-ES"/>
        </w:rPr>
        <w:t xml:space="preserve">, en contra de la respuesta otorgada por el </w:t>
      </w:r>
      <w:r w:rsidRPr="00F03D77">
        <w:rPr>
          <w:rFonts w:ascii="Palatino Linotype" w:eastAsia="Times New Roman" w:hAnsi="Palatino Linotype" w:cs="Arial"/>
          <w:b/>
          <w:bCs/>
          <w:lang w:val="es-ES"/>
        </w:rPr>
        <w:t>SUJETO OBLIGADO</w:t>
      </w:r>
      <w:r w:rsidRPr="00F03D77">
        <w:rPr>
          <w:rFonts w:ascii="Palatino Linotype" w:eastAsia="Times New Roman" w:hAnsi="Palatino Linotype" w:cs="Arial"/>
          <w:lang w:val="es-ES"/>
        </w:rPr>
        <w:t>,</w:t>
      </w:r>
      <w:r w:rsidR="00D870AF" w:rsidRPr="00F03D77">
        <w:rPr>
          <w:rFonts w:ascii="Palatino Linotype" w:eastAsia="Times New Roman" w:hAnsi="Palatino Linotype" w:cs="Arial"/>
          <w:lang w:val="es-ES"/>
        </w:rPr>
        <w:t xml:space="preserve"> y </w:t>
      </w:r>
      <w:r w:rsidR="001015A7" w:rsidRPr="00F03D77">
        <w:rPr>
          <w:rFonts w:ascii="Palatino Linotype" w:eastAsia="Times New Roman" w:hAnsi="Palatino Linotype" w:cs="Arial"/>
          <w:lang w:val="es-ES"/>
        </w:rPr>
        <w:t>señalando como</w:t>
      </w:r>
      <w:r w:rsidR="004D68F8" w:rsidRPr="00F03D77">
        <w:rPr>
          <w:rFonts w:ascii="Palatino Linotype" w:eastAsia="Times New Roman" w:hAnsi="Palatino Linotype" w:cs="Arial"/>
          <w:lang w:val="es-ES"/>
        </w:rPr>
        <w:t>:</w:t>
      </w:r>
    </w:p>
    <w:p w14:paraId="53E108D9" w14:textId="77777777" w:rsidR="00D870AF" w:rsidRPr="00F03D77"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560244B2" w:rsidR="00BD1642" w:rsidRPr="00F03D77"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03D77">
        <w:rPr>
          <w:rFonts w:ascii="Palatino Linotype" w:eastAsia="Times New Roman" w:hAnsi="Palatino Linotype" w:cs="Arial"/>
          <w:b/>
          <w:lang w:val="es-ES"/>
        </w:rPr>
        <w:t>Acto impugnado:</w:t>
      </w:r>
      <w:r w:rsidRPr="00F03D77">
        <w:rPr>
          <w:rFonts w:ascii="Palatino Linotype" w:eastAsia="Times New Roman" w:hAnsi="Palatino Linotype" w:cs="Arial"/>
          <w:lang w:val="es-ES"/>
        </w:rPr>
        <w:t xml:space="preserve"> “</w:t>
      </w:r>
      <w:r w:rsidR="00FF6EF1" w:rsidRPr="00F03D77">
        <w:rPr>
          <w:rFonts w:ascii="Palatino Linotype" w:eastAsia="Times New Roman" w:hAnsi="Palatino Linotype" w:cs="Arial"/>
          <w:i/>
        </w:rPr>
        <w:t>La resolución del sujeto obligado que me fuera notificado a través del sistema SAIMEX en fecha nueve de mayo de 2022 en relación a la solicitud de información 00396/TENANCIN/IP/2022</w:t>
      </w:r>
      <w:r w:rsidRPr="00F03D77">
        <w:rPr>
          <w:rFonts w:ascii="Palatino Linotype" w:eastAsia="Times New Roman" w:hAnsi="Palatino Linotype" w:cs="Arial"/>
          <w:i/>
          <w:lang w:val="es-ES"/>
        </w:rPr>
        <w:t>”</w:t>
      </w:r>
      <w:r w:rsidRPr="00F03D77">
        <w:rPr>
          <w:rFonts w:ascii="Palatino Linotype" w:eastAsia="Times New Roman" w:hAnsi="Palatino Linotype" w:cs="Arial"/>
          <w:lang w:val="es-ES"/>
        </w:rPr>
        <w:t xml:space="preserve"> (Sic).</w:t>
      </w:r>
    </w:p>
    <w:p w14:paraId="0FDE1BC9" w14:textId="77777777" w:rsidR="00BD1642" w:rsidRPr="00F03D77"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0F8A0DD3" w:rsidR="00BD1642" w:rsidRPr="00F03D77"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03D77">
        <w:rPr>
          <w:rFonts w:ascii="Palatino Linotype" w:eastAsia="Times New Roman" w:hAnsi="Palatino Linotype" w:cs="Arial"/>
          <w:b/>
          <w:lang w:val="es-ES"/>
        </w:rPr>
        <w:t>Razones o motivos de inconformidad:</w:t>
      </w:r>
      <w:r w:rsidRPr="00F03D77">
        <w:rPr>
          <w:rFonts w:ascii="Palatino Linotype" w:eastAsia="Times New Roman" w:hAnsi="Palatino Linotype" w:cs="Arial"/>
          <w:lang w:val="es-ES"/>
        </w:rPr>
        <w:t xml:space="preserve"> “</w:t>
      </w:r>
      <w:r w:rsidR="00FF6EF1" w:rsidRPr="00F03D77">
        <w:rPr>
          <w:rFonts w:ascii="Palatino Linotype" w:eastAsia="Times New Roman" w:hAnsi="Palatino Linotype" w:cs="Arial"/>
          <w:i/>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w:t>
      </w:r>
      <w:r w:rsidR="00FF6EF1" w:rsidRPr="00F03D77">
        <w:rPr>
          <w:rFonts w:ascii="Palatino Linotype" w:eastAsia="Times New Roman" w:hAnsi="Palatino Linotype" w:cs="Arial"/>
          <w:i/>
        </w:rPr>
        <w:lastRenderedPageBreak/>
        <w:t xml:space="preserve">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transcriba el articulo antes citado, para que esté debidamente fundada y motivada su determinación. Ya que no establece cuantas fojas o paginas consta el legajo de entrega de la información en la manera solicitada, para que puedan señalar de manera fundada y motivada que sobrepasa los 250 MB que tolera el sistema SAIMEX, además de que debo manifestar que realice diversas solicitudes de información por separado precisamente para evitar que argumentaran que estaba muy pesados los archivos, pero se insiste no señalan de cuantas fojas cuenta el archivo o legajo de la información solicitada para que válidamente puedan argumentar lo pesado del archivo. Razón por la cual no está debidamente fundado y motivado el cambio de modalidad a consulta directa que determina el sujeto obligado. Máxime que como lo establece el artículo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w:t>
      </w:r>
      <w:r w:rsidR="00FF6EF1" w:rsidRPr="00F03D77">
        <w:rPr>
          <w:rFonts w:ascii="Palatino Linotype" w:eastAsia="Times New Roman" w:hAnsi="Palatino Linotype" w:cs="Arial"/>
          <w:i/>
        </w:rPr>
        <w:lastRenderedPageBreak/>
        <w:t xml:space="preserve">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Además de que no está debidamente fundado y motivado debo decir que incluso es obligación del sujeto obligado poner a disposición de manera permanente en los respectivos medios electrónicos “La información curricular, desde el nivel de jefe de departamento o equivalente, hasta el titular del sujeto obligado, así como, en su caso, las sanciones administrativas de que haya sido objeto; así como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Lo anterior así lo establecen las fracciones VII y XXI del artículo 92 de la Ley de Transparencia y acceso a la información pública del Estado de México y municipios, por lo que no puede ni debe cambiar la modalidad de entrega de información nada por ocurrencias o con la única finalidad de no permitir el acceso a la información solicitada. Por lo que la determinación del sujeto obligado solo es una práctica o táctica dilatoria para evitar que el suscrito acceda a la información pública solicitada. Bajo este contexto </w:t>
      </w:r>
      <w:r w:rsidR="00FF6EF1" w:rsidRPr="00F03D77">
        <w:rPr>
          <w:rFonts w:ascii="Palatino Linotype" w:eastAsia="Times New Roman" w:hAnsi="Palatino Linotype" w:cs="Arial"/>
          <w:i/>
        </w:rPr>
        <w:lastRenderedPageBreak/>
        <w:t>se debe declarar procedente el recurso de revisión interpuesto y ordenar al sujeto obligado haga entrega de la información pública en los términos solicitados.</w:t>
      </w:r>
      <w:r w:rsidRPr="00F03D77">
        <w:rPr>
          <w:rFonts w:ascii="Palatino Linotype" w:eastAsia="Times New Roman" w:hAnsi="Palatino Linotype" w:cs="Arial"/>
          <w:i/>
          <w:lang w:val="es-ES"/>
        </w:rPr>
        <w:t>”</w:t>
      </w:r>
      <w:r w:rsidRPr="00F03D77">
        <w:rPr>
          <w:rFonts w:ascii="Palatino Linotype" w:eastAsia="Times New Roman" w:hAnsi="Palatino Linotype" w:cs="Arial"/>
          <w:lang w:val="es-ES"/>
        </w:rPr>
        <w:t xml:space="preserve"> (Sic).</w:t>
      </w:r>
    </w:p>
    <w:p w14:paraId="010DA04C" w14:textId="6BB4FBEA" w:rsidR="003F140F" w:rsidRPr="00F03D77" w:rsidRDefault="003F140F" w:rsidP="00BD1642">
      <w:pPr>
        <w:spacing w:line="276" w:lineRule="auto"/>
        <w:ind w:left="360" w:right="34"/>
        <w:jc w:val="both"/>
        <w:rPr>
          <w:rStyle w:val="Ttulo2Car"/>
          <w:rFonts w:ascii="Palatino Linotype" w:hAnsi="Palatino Linotype"/>
          <w:b/>
          <w:color w:val="auto"/>
          <w:sz w:val="24"/>
          <w:lang w:val="es-ES"/>
        </w:rPr>
      </w:pPr>
    </w:p>
    <w:p w14:paraId="61F58FE8" w14:textId="3608274A" w:rsidR="00FF6EF1" w:rsidRPr="00F03D77"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03D77">
        <w:rPr>
          <w:rFonts w:ascii="Palatino Linotype" w:eastAsia="Calibri" w:hAnsi="Palatino Linotype" w:cs="Arial"/>
          <w:lang w:val="es-ES"/>
        </w:rPr>
        <w:t xml:space="preserve">Se hace constar que el ahora </w:t>
      </w:r>
      <w:r w:rsidRPr="00F03D77">
        <w:rPr>
          <w:rFonts w:ascii="Palatino Linotype" w:eastAsia="Calibri" w:hAnsi="Palatino Linotype" w:cs="Arial"/>
          <w:b/>
          <w:bCs/>
          <w:lang w:val="es-ES"/>
        </w:rPr>
        <w:t>RECURRENTE</w:t>
      </w:r>
      <w:r w:rsidRPr="00F03D77">
        <w:rPr>
          <w:rFonts w:ascii="Palatino Linotype" w:eastAsia="Calibri" w:hAnsi="Palatino Linotype" w:cs="Arial"/>
          <w:lang w:val="es-ES"/>
        </w:rPr>
        <w:t xml:space="preserve"> acompañó su escrito impugnativo con el siguiente archivo electrónico:</w:t>
      </w:r>
    </w:p>
    <w:p w14:paraId="71D81BDE" w14:textId="2151F5CA" w:rsidR="00FF6EF1" w:rsidRPr="00F03D77" w:rsidRDefault="00FF6EF1" w:rsidP="00FF6EF1">
      <w:pPr>
        <w:pStyle w:val="Prrafodelista"/>
        <w:numPr>
          <w:ilvl w:val="1"/>
          <w:numId w:val="4"/>
        </w:numPr>
        <w:tabs>
          <w:tab w:val="left" w:pos="284"/>
        </w:tabs>
        <w:spacing w:before="240" w:after="240" w:line="360" w:lineRule="auto"/>
        <w:ind w:left="1134"/>
        <w:jc w:val="both"/>
        <w:rPr>
          <w:rFonts w:ascii="Palatino Linotype" w:eastAsia="Calibri" w:hAnsi="Palatino Linotype" w:cs="Arial"/>
          <w:b/>
          <w:bCs/>
          <w:i/>
          <w:iCs/>
          <w:color w:val="000000" w:themeColor="text1"/>
          <w:lang w:val="es-ES"/>
        </w:rPr>
      </w:pPr>
      <w:r w:rsidRPr="00F03D77">
        <w:rPr>
          <w:rFonts w:ascii="Palatino Linotype" w:eastAsia="Calibri" w:hAnsi="Palatino Linotype" w:cs="Arial"/>
          <w:b/>
          <w:bCs/>
          <w:i/>
          <w:iCs/>
          <w:lang w:val="es-ES"/>
        </w:rPr>
        <w:t>“396-RESP-TESO.pdf ”</w:t>
      </w:r>
      <w:r w:rsidRPr="00F03D77">
        <w:rPr>
          <w:rFonts w:ascii="Palatino Linotype" w:eastAsia="Calibri" w:hAnsi="Palatino Linotype" w:cs="Arial"/>
          <w:lang w:val="es-ES"/>
        </w:rPr>
        <w:t xml:space="preserve">: Documento de tres fojas consistente en la copia digitalizada del oficio número PTM058/ST/CT/SI/00246/2022, de dieciocho (18) de abril de dos mil veintidós, originalmente </w:t>
      </w:r>
      <w:r w:rsidR="00266862" w:rsidRPr="00F03D77">
        <w:rPr>
          <w:rFonts w:ascii="Palatino Linotype" w:eastAsia="Calibri" w:hAnsi="Palatino Linotype" w:cs="Arial"/>
          <w:lang w:val="es-ES"/>
        </w:rPr>
        <w:t xml:space="preserve">entregado por el </w:t>
      </w:r>
      <w:r w:rsidR="00266862" w:rsidRPr="00F03D77">
        <w:rPr>
          <w:rFonts w:ascii="Palatino Linotype" w:eastAsia="Calibri" w:hAnsi="Palatino Linotype" w:cs="Arial"/>
          <w:b/>
          <w:bCs/>
          <w:lang w:val="es-ES"/>
        </w:rPr>
        <w:t>SUJETO OBLIGADO</w:t>
      </w:r>
      <w:r w:rsidR="00266862" w:rsidRPr="00F03D77">
        <w:rPr>
          <w:rFonts w:ascii="Palatino Linotype" w:eastAsia="Calibri" w:hAnsi="Palatino Linotype" w:cs="Arial"/>
          <w:lang w:val="es-ES"/>
        </w:rPr>
        <w:t xml:space="preserve"> en respuesta a la solicitud primigenia.</w:t>
      </w:r>
    </w:p>
    <w:p w14:paraId="6CA2A824" w14:textId="77777777" w:rsidR="00FF6EF1" w:rsidRPr="00F03D77" w:rsidRDefault="00FF6EF1" w:rsidP="00FF6EF1">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94CFE6E" w14:textId="249EA0EF" w:rsidR="00661EC7" w:rsidRPr="00F03D77"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03D77">
        <w:rPr>
          <w:rFonts w:ascii="Palatino Linotype" w:eastAsia="Calibri" w:hAnsi="Palatino Linotype" w:cs="Arial"/>
          <w:lang w:val="es-ES"/>
        </w:rPr>
        <w:t>S</w:t>
      </w:r>
      <w:r w:rsidR="00661EC7" w:rsidRPr="00F03D77">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F03D77">
        <w:rPr>
          <w:rFonts w:ascii="Palatino Linotype" w:eastAsia="Calibri" w:hAnsi="Palatino Linotype" w:cs="Arial"/>
          <w:lang w:val="es-ES"/>
        </w:rPr>
        <w:t>,</w:t>
      </w:r>
      <w:r w:rsidR="00661EC7" w:rsidRPr="00F03D77">
        <w:rPr>
          <w:rFonts w:ascii="Palatino Linotype" w:eastAsia="Calibri" w:hAnsi="Palatino Linotype" w:cs="Arial"/>
          <w:lang w:val="es-ES"/>
        </w:rPr>
        <w:t xml:space="preserve"> fracción I</w:t>
      </w:r>
      <w:r w:rsidR="00E43C60" w:rsidRPr="00F03D77">
        <w:rPr>
          <w:rFonts w:ascii="Palatino Linotype" w:eastAsia="Calibri" w:hAnsi="Palatino Linotype" w:cs="Arial"/>
          <w:lang w:val="es-ES"/>
        </w:rPr>
        <w:t>,</w:t>
      </w:r>
      <w:r w:rsidR="00661EC7" w:rsidRPr="00F03D77">
        <w:rPr>
          <w:rFonts w:ascii="Palatino Linotype" w:eastAsia="Calibri" w:hAnsi="Palatino Linotype" w:cs="Arial"/>
          <w:lang w:val="es-ES"/>
        </w:rPr>
        <w:t xml:space="preserve"> de la </w:t>
      </w:r>
      <w:r w:rsidR="00661EC7" w:rsidRPr="00F03D77">
        <w:rPr>
          <w:rFonts w:ascii="Palatino Linotype" w:eastAsia="Calibri" w:hAnsi="Palatino Linotype" w:cs="Arial"/>
          <w:b/>
          <w:lang w:val="es-ES"/>
        </w:rPr>
        <w:t>Ley de Transparencia y Acceso a la Información Pública del Estado de México y Municipios</w:t>
      </w:r>
      <w:r w:rsidR="00661EC7" w:rsidRPr="00F03D77">
        <w:rPr>
          <w:rFonts w:ascii="Palatino Linotype" w:eastAsia="Calibri" w:hAnsi="Palatino Linotype" w:cs="Arial"/>
          <w:lang w:val="es-ES"/>
        </w:rPr>
        <w:t>, se turnó a</w:t>
      </w:r>
      <w:r w:rsidR="008E00D7" w:rsidRPr="00F03D77">
        <w:rPr>
          <w:rFonts w:ascii="Palatino Linotype" w:eastAsia="Calibri" w:hAnsi="Palatino Linotype" w:cs="Arial"/>
          <w:lang w:val="es-ES"/>
        </w:rPr>
        <w:t xml:space="preserve"> </w:t>
      </w:r>
      <w:r w:rsidR="00661EC7" w:rsidRPr="00F03D77">
        <w:rPr>
          <w:rFonts w:ascii="Palatino Linotype" w:eastAsia="Calibri" w:hAnsi="Palatino Linotype" w:cs="Arial"/>
          <w:lang w:val="es-ES"/>
        </w:rPr>
        <w:t>l</w:t>
      </w:r>
      <w:r w:rsidR="008E00D7" w:rsidRPr="00F03D77">
        <w:rPr>
          <w:rFonts w:ascii="Palatino Linotype" w:eastAsia="Calibri" w:hAnsi="Palatino Linotype" w:cs="Arial"/>
          <w:lang w:val="es-ES"/>
        </w:rPr>
        <w:t>a</w:t>
      </w:r>
      <w:r w:rsidR="00661EC7" w:rsidRPr="00F03D77">
        <w:rPr>
          <w:rFonts w:ascii="Palatino Linotype" w:eastAsia="Calibri" w:hAnsi="Palatino Linotype" w:cs="Arial"/>
          <w:lang w:val="es-ES"/>
        </w:rPr>
        <w:t xml:space="preserve"> </w:t>
      </w:r>
      <w:r w:rsidR="008E00D7" w:rsidRPr="00F03D77">
        <w:rPr>
          <w:rFonts w:ascii="Palatino Linotype" w:eastAsia="Calibri" w:hAnsi="Palatino Linotype" w:cs="Arial"/>
          <w:b/>
          <w:lang w:val="es-ES"/>
        </w:rPr>
        <w:t>Comisionada</w:t>
      </w:r>
      <w:r w:rsidR="00D870AF" w:rsidRPr="00F03D77">
        <w:rPr>
          <w:rFonts w:ascii="Palatino Linotype" w:eastAsia="Calibri" w:hAnsi="Palatino Linotype" w:cs="Arial"/>
          <w:b/>
          <w:lang w:val="es-ES"/>
        </w:rPr>
        <w:t xml:space="preserve"> </w:t>
      </w:r>
      <w:r w:rsidR="008E00D7" w:rsidRPr="00F03D77">
        <w:rPr>
          <w:rFonts w:ascii="Palatino Linotype" w:eastAsia="Calibri" w:hAnsi="Palatino Linotype" w:cs="Arial"/>
          <w:b/>
          <w:lang w:val="es-ES"/>
        </w:rPr>
        <w:t>María del Rosario Mejía Ayala</w:t>
      </w:r>
      <w:r w:rsidR="00661EC7" w:rsidRPr="00F03D77">
        <w:rPr>
          <w:rFonts w:ascii="Palatino Linotype" w:eastAsia="Calibri" w:hAnsi="Palatino Linotype" w:cs="Arial"/>
          <w:lang w:val="es-ES"/>
        </w:rPr>
        <w:t>, con el objeto de su análisis.</w:t>
      </w:r>
    </w:p>
    <w:p w14:paraId="1BEC87BC" w14:textId="77777777" w:rsidR="00A331EF" w:rsidRPr="00F03D77"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4D541682" w:rsidR="008E00D7" w:rsidRPr="00F03D7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03D77">
        <w:rPr>
          <w:rFonts w:ascii="Palatino Linotype" w:eastAsia="Calibri" w:hAnsi="Palatino Linotype" w:cs="Arial"/>
          <w:lang w:val="es-ES"/>
        </w:rPr>
        <w:t>La</w:t>
      </w:r>
      <w:r w:rsidR="00FE49E3" w:rsidRPr="00F03D77">
        <w:rPr>
          <w:rFonts w:ascii="Palatino Linotype" w:eastAsia="Calibri" w:hAnsi="Palatino Linotype" w:cs="Arial"/>
          <w:lang w:val="es-ES"/>
        </w:rPr>
        <w:t xml:space="preserve"> </w:t>
      </w:r>
      <w:r w:rsidR="0004686A" w:rsidRPr="00F03D77">
        <w:rPr>
          <w:rFonts w:ascii="Palatino Linotype" w:eastAsia="Calibri" w:hAnsi="Palatino Linotype" w:cs="Arial"/>
          <w:lang w:val="es-ES"/>
        </w:rPr>
        <w:t>Comisionad</w:t>
      </w:r>
      <w:r w:rsidRPr="00F03D77">
        <w:rPr>
          <w:rFonts w:ascii="Palatino Linotype" w:eastAsia="Calibri" w:hAnsi="Palatino Linotype" w:cs="Arial"/>
          <w:lang w:val="es-ES"/>
        </w:rPr>
        <w:t>a</w:t>
      </w:r>
      <w:r w:rsidR="0004686A" w:rsidRPr="00F03D77">
        <w:rPr>
          <w:rFonts w:ascii="Palatino Linotype" w:eastAsia="Calibri" w:hAnsi="Palatino Linotype" w:cs="Arial"/>
          <w:lang w:val="es-ES"/>
        </w:rPr>
        <w:t xml:space="preserve"> Ponente</w:t>
      </w:r>
      <w:r w:rsidR="00D870AF" w:rsidRPr="00F03D77">
        <w:rPr>
          <w:rFonts w:ascii="Palatino Linotype" w:eastAsia="Calibri" w:hAnsi="Palatino Linotype" w:cs="Arial"/>
          <w:lang w:val="es-ES"/>
        </w:rPr>
        <w:t>,</w:t>
      </w:r>
      <w:r w:rsidR="0004686A" w:rsidRPr="00F03D77">
        <w:rPr>
          <w:rFonts w:ascii="Palatino Linotype" w:eastAsia="Calibri" w:hAnsi="Palatino Linotype" w:cs="Arial"/>
          <w:lang w:val="es-ES"/>
        </w:rPr>
        <w:t xml:space="preserve"> con fundamento en lo dispuesto por el artículo 185</w:t>
      </w:r>
      <w:r w:rsidR="00E43C60" w:rsidRPr="00F03D77">
        <w:rPr>
          <w:rFonts w:ascii="Palatino Linotype" w:eastAsia="Calibri" w:hAnsi="Palatino Linotype" w:cs="Arial"/>
          <w:lang w:val="es-ES"/>
        </w:rPr>
        <w:t>,</w:t>
      </w:r>
      <w:r w:rsidR="0004686A" w:rsidRPr="00F03D77">
        <w:rPr>
          <w:rFonts w:ascii="Palatino Linotype" w:eastAsia="Calibri" w:hAnsi="Palatino Linotype" w:cs="Arial"/>
          <w:lang w:val="es-ES"/>
        </w:rPr>
        <w:t xml:space="preserve"> fracción II</w:t>
      </w:r>
      <w:r w:rsidR="00E43C60" w:rsidRPr="00F03D77">
        <w:rPr>
          <w:rFonts w:ascii="Palatino Linotype" w:eastAsia="Calibri" w:hAnsi="Palatino Linotype" w:cs="Arial"/>
          <w:lang w:val="es-ES"/>
        </w:rPr>
        <w:t>,</w:t>
      </w:r>
      <w:r w:rsidR="0004686A" w:rsidRPr="00F03D77">
        <w:rPr>
          <w:rFonts w:ascii="Palatino Linotype" w:eastAsia="Calibri" w:hAnsi="Palatino Linotype" w:cs="Arial"/>
          <w:lang w:val="es-ES"/>
        </w:rPr>
        <w:t xml:space="preserve"> de la </w:t>
      </w:r>
      <w:r w:rsidR="00E43C60" w:rsidRPr="00F03D77">
        <w:rPr>
          <w:rFonts w:ascii="Palatino Linotype" w:eastAsia="Calibri" w:hAnsi="Palatino Linotype" w:cs="Arial"/>
          <w:lang w:val="es-ES"/>
        </w:rPr>
        <w:t xml:space="preserve">Ley </w:t>
      </w:r>
      <w:r w:rsidR="0004686A" w:rsidRPr="00F03D77">
        <w:rPr>
          <w:rFonts w:ascii="Palatino Linotype" w:eastAsia="Calibri" w:hAnsi="Palatino Linotype" w:cs="Arial"/>
          <w:lang w:val="es-ES"/>
        </w:rPr>
        <w:t xml:space="preserve">de la materia, a través </w:t>
      </w:r>
      <w:r w:rsidR="006E4E2A" w:rsidRPr="00F03D77">
        <w:rPr>
          <w:rFonts w:ascii="Palatino Linotype" w:eastAsia="Calibri" w:hAnsi="Palatino Linotype" w:cs="Arial"/>
          <w:lang w:val="es-ES"/>
        </w:rPr>
        <w:t>del</w:t>
      </w:r>
      <w:r w:rsidR="0004686A" w:rsidRPr="00F03D77">
        <w:rPr>
          <w:rFonts w:ascii="Palatino Linotype" w:eastAsia="Calibri" w:hAnsi="Palatino Linotype" w:cs="Arial"/>
          <w:lang w:val="es-ES"/>
        </w:rPr>
        <w:t xml:space="preserve"> </w:t>
      </w:r>
      <w:r w:rsidR="00B81371" w:rsidRPr="00F03D77">
        <w:rPr>
          <w:rFonts w:ascii="Palatino Linotype" w:eastAsia="Calibri" w:hAnsi="Palatino Linotype" w:cs="Arial"/>
          <w:lang w:val="es-ES"/>
        </w:rPr>
        <w:t xml:space="preserve">acuerdo </w:t>
      </w:r>
      <w:r w:rsidR="00F147C6" w:rsidRPr="00F03D77">
        <w:rPr>
          <w:rFonts w:ascii="Palatino Linotype" w:eastAsia="Calibri" w:hAnsi="Palatino Linotype" w:cs="Arial"/>
          <w:lang w:val="es-ES"/>
        </w:rPr>
        <w:t xml:space="preserve">de admisión </w:t>
      </w:r>
      <w:r w:rsidR="00B81371" w:rsidRPr="00F03D77">
        <w:rPr>
          <w:rFonts w:ascii="Palatino Linotype" w:eastAsia="Calibri" w:hAnsi="Palatino Linotype" w:cs="Arial"/>
          <w:lang w:val="es-ES"/>
        </w:rPr>
        <w:t xml:space="preserve">de </w:t>
      </w:r>
      <w:r w:rsidR="00266862" w:rsidRPr="00F03D77">
        <w:rPr>
          <w:rFonts w:ascii="Palatino Linotype" w:eastAsia="Calibri" w:hAnsi="Palatino Linotype" w:cs="Arial"/>
          <w:lang w:val="es-ES"/>
        </w:rPr>
        <w:t>tres (03) de junio</w:t>
      </w:r>
      <w:r w:rsidR="00E43C60" w:rsidRPr="00F03D77">
        <w:rPr>
          <w:rFonts w:ascii="Palatino Linotype" w:eastAsia="Calibri" w:hAnsi="Palatino Linotype" w:cs="Arial"/>
          <w:lang w:val="es-ES"/>
        </w:rPr>
        <w:t xml:space="preserve"> de dos mil veintidós</w:t>
      </w:r>
      <w:r w:rsidR="006A1047" w:rsidRPr="00F03D77">
        <w:rPr>
          <w:rFonts w:ascii="Palatino Linotype" w:eastAsia="Calibri" w:hAnsi="Palatino Linotype" w:cs="Arial"/>
          <w:lang w:val="es-ES"/>
        </w:rPr>
        <w:t xml:space="preserve">, </w:t>
      </w:r>
      <w:r w:rsidR="00B81371" w:rsidRPr="00F03D77">
        <w:rPr>
          <w:rFonts w:ascii="Palatino Linotype" w:eastAsia="Calibri" w:hAnsi="Palatino Linotype" w:cs="Arial"/>
          <w:lang w:val="es-ES"/>
        </w:rPr>
        <w:t xml:space="preserve">puso a </w:t>
      </w:r>
      <w:r w:rsidR="00875167" w:rsidRPr="00F03D77">
        <w:rPr>
          <w:rFonts w:ascii="Palatino Linotype" w:eastAsia="Calibri" w:hAnsi="Palatino Linotype" w:cs="Arial"/>
          <w:lang w:val="es-ES"/>
        </w:rPr>
        <w:t>disposición</w:t>
      </w:r>
      <w:r w:rsidR="00B81371" w:rsidRPr="00F03D77">
        <w:rPr>
          <w:rFonts w:ascii="Palatino Linotype" w:eastAsia="Calibri" w:hAnsi="Palatino Linotype" w:cs="Arial"/>
          <w:lang w:val="es-ES"/>
        </w:rPr>
        <w:t xml:space="preserve"> de las partes el expediente electrónico </w:t>
      </w:r>
      <w:r w:rsidR="00B81371" w:rsidRPr="00F03D77">
        <w:rPr>
          <w:rFonts w:ascii="Palatino Linotype" w:eastAsia="Calibri" w:hAnsi="Palatino Linotype" w:cs="Arial"/>
        </w:rPr>
        <w:t xml:space="preserve">vía </w:t>
      </w:r>
      <w:r w:rsidR="006D72D8" w:rsidRPr="00F03D77">
        <w:rPr>
          <w:rFonts w:ascii="Palatino Linotype" w:eastAsia="Calibri" w:hAnsi="Palatino Linotype" w:cs="Arial"/>
          <w:lang w:val="es-ES"/>
        </w:rPr>
        <w:t>SAIMEX</w:t>
      </w:r>
      <w:r w:rsidR="00B81371" w:rsidRPr="00F03D77">
        <w:rPr>
          <w:rFonts w:ascii="Palatino Linotype" w:eastAsia="Calibri" w:hAnsi="Palatino Linotype" w:cs="Arial"/>
          <w:b/>
          <w:lang w:val="es-ES"/>
        </w:rPr>
        <w:t xml:space="preserve"> </w:t>
      </w:r>
      <w:r w:rsidR="00B81371" w:rsidRPr="00F03D77">
        <w:rPr>
          <w:rFonts w:ascii="Palatino Linotype" w:eastAsia="Calibri" w:hAnsi="Palatino Linotype" w:cs="Arial"/>
          <w:lang w:val="es-ES"/>
        </w:rPr>
        <w:t xml:space="preserve">a efecto de que en un plazo máximo de siete días </w:t>
      </w:r>
      <w:r w:rsidR="00875167" w:rsidRPr="00F03D77">
        <w:rPr>
          <w:rFonts w:ascii="Palatino Linotype" w:eastAsia="Calibri" w:hAnsi="Palatino Linotype" w:cs="Arial"/>
          <w:lang w:val="es-ES"/>
        </w:rPr>
        <w:t>manifestaran</w:t>
      </w:r>
      <w:r w:rsidR="00B81371" w:rsidRPr="00F03D77">
        <w:rPr>
          <w:rFonts w:ascii="Palatino Linotype" w:eastAsia="Calibri" w:hAnsi="Palatino Linotype" w:cs="Arial"/>
          <w:lang w:val="es-ES"/>
        </w:rPr>
        <w:t xml:space="preserve"> lo que a</w:t>
      </w:r>
      <w:r w:rsidR="003A2029" w:rsidRPr="00F03D77">
        <w:rPr>
          <w:rFonts w:ascii="Palatino Linotype" w:eastAsia="Calibri" w:hAnsi="Palatino Linotype" w:cs="Arial"/>
          <w:lang w:val="es-ES"/>
        </w:rPr>
        <w:t xml:space="preserve"> su</w:t>
      </w:r>
      <w:r w:rsidR="00B81371" w:rsidRPr="00F03D77">
        <w:rPr>
          <w:rFonts w:ascii="Palatino Linotype" w:eastAsia="Calibri" w:hAnsi="Palatino Linotype" w:cs="Arial"/>
          <w:lang w:val="es-ES"/>
        </w:rPr>
        <w:t xml:space="preserve"> derecho conviniera</w:t>
      </w:r>
      <w:r w:rsidR="00032493" w:rsidRPr="00F03D77">
        <w:rPr>
          <w:rFonts w:ascii="Palatino Linotype" w:eastAsia="Calibri" w:hAnsi="Palatino Linotype" w:cs="Arial"/>
          <w:lang w:val="es-ES"/>
        </w:rPr>
        <w:t>,</w:t>
      </w:r>
      <w:r w:rsidR="00B81371" w:rsidRPr="00F03D77">
        <w:rPr>
          <w:rFonts w:ascii="Palatino Linotype" w:eastAsia="Calibri" w:hAnsi="Palatino Linotype" w:cs="Arial"/>
          <w:lang w:val="es-ES"/>
        </w:rPr>
        <w:t xml:space="preserve"> </w:t>
      </w:r>
      <w:r w:rsidR="00875167" w:rsidRPr="00F03D77">
        <w:rPr>
          <w:rFonts w:ascii="Palatino Linotype" w:eastAsia="Calibri" w:hAnsi="Palatino Linotype" w:cs="Arial"/>
          <w:lang w:val="es-ES"/>
        </w:rPr>
        <w:t>ofrecieran pruebas y</w:t>
      </w:r>
      <w:r w:rsidR="00132C06" w:rsidRPr="00F03D77">
        <w:rPr>
          <w:rFonts w:ascii="Palatino Linotype" w:eastAsia="Calibri" w:hAnsi="Palatino Linotype" w:cs="Arial"/>
          <w:lang w:val="es-ES"/>
        </w:rPr>
        <w:t xml:space="preserve"> </w:t>
      </w:r>
      <w:r w:rsidR="00875167" w:rsidRPr="00F03D77">
        <w:rPr>
          <w:rFonts w:ascii="Palatino Linotype" w:eastAsia="Calibri" w:hAnsi="Palatino Linotype" w:cs="Arial"/>
          <w:lang w:val="es-ES"/>
        </w:rPr>
        <w:t xml:space="preserve">alegatos según </w:t>
      </w:r>
      <w:r w:rsidR="001628DF" w:rsidRPr="00F03D77">
        <w:rPr>
          <w:rFonts w:ascii="Palatino Linotype" w:eastAsia="Calibri" w:hAnsi="Palatino Linotype" w:cs="Arial"/>
          <w:lang w:val="es-ES"/>
        </w:rPr>
        <w:t>correspondiera</w:t>
      </w:r>
      <w:r w:rsidR="00875167" w:rsidRPr="00F03D77">
        <w:rPr>
          <w:rFonts w:ascii="Palatino Linotype" w:eastAsia="Calibri" w:hAnsi="Palatino Linotype" w:cs="Arial"/>
          <w:lang w:val="es-ES"/>
        </w:rPr>
        <w:t xml:space="preserve"> a</w:t>
      </w:r>
      <w:r w:rsidR="004C20F2" w:rsidRPr="00F03D77">
        <w:rPr>
          <w:rFonts w:ascii="Palatino Linotype" w:eastAsia="Calibri" w:hAnsi="Palatino Linotype" w:cs="Arial"/>
          <w:lang w:val="es-ES"/>
        </w:rPr>
        <w:t xml:space="preserve"> </w:t>
      </w:r>
      <w:r w:rsidR="00875167" w:rsidRPr="00F03D77">
        <w:rPr>
          <w:rFonts w:ascii="Palatino Linotype" w:eastAsia="Calibri" w:hAnsi="Palatino Linotype" w:cs="Arial"/>
          <w:lang w:val="es-ES"/>
        </w:rPr>
        <w:t>l</w:t>
      </w:r>
      <w:r w:rsidR="004C20F2" w:rsidRPr="00F03D77">
        <w:rPr>
          <w:rFonts w:ascii="Palatino Linotype" w:eastAsia="Calibri" w:hAnsi="Palatino Linotype" w:cs="Arial"/>
          <w:lang w:val="es-ES"/>
        </w:rPr>
        <w:t>os</w:t>
      </w:r>
      <w:r w:rsidR="00875167" w:rsidRPr="00F03D77">
        <w:rPr>
          <w:rFonts w:ascii="Palatino Linotype" w:eastAsia="Calibri" w:hAnsi="Palatino Linotype" w:cs="Arial"/>
          <w:lang w:val="es-ES"/>
        </w:rPr>
        <w:t xml:space="preserve"> caso</w:t>
      </w:r>
      <w:r w:rsidR="004C20F2" w:rsidRPr="00F03D77">
        <w:rPr>
          <w:rFonts w:ascii="Palatino Linotype" w:eastAsia="Calibri" w:hAnsi="Palatino Linotype" w:cs="Arial"/>
          <w:lang w:val="es-ES"/>
        </w:rPr>
        <w:t>s</w:t>
      </w:r>
      <w:r w:rsidR="00875167" w:rsidRPr="00F03D77">
        <w:rPr>
          <w:rFonts w:ascii="Palatino Linotype" w:eastAsia="Calibri" w:hAnsi="Palatino Linotype" w:cs="Arial"/>
          <w:lang w:val="es-ES"/>
        </w:rPr>
        <w:t xml:space="preserve"> concreto</w:t>
      </w:r>
      <w:r w:rsidR="004C20F2" w:rsidRPr="00F03D77">
        <w:rPr>
          <w:rFonts w:ascii="Palatino Linotype" w:eastAsia="Calibri" w:hAnsi="Palatino Linotype" w:cs="Arial"/>
          <w:lang w:val="es-ES"/>
        </w:rPr>
        <w:t>s</w:t>
      </w:r>
      <w:r w:rsidR="00875167" w:rsidRPr="00F03D77">
        <w:rPr>
          <w:rFonts w:ascii="Palatino Linotype" w:eastAsia="Calibri" w:hAnsi="Palatino Linotype" w:cs="Arial"/>
          <w:lang w:val="es-ES"/>
        </w:rPr>
        <w:t xml:space="preserve">, </w:t>
      </w:r>
      <w:r w:rsidR="00F147C6" w:rsidRPr="00F03D77">
        <w:rPr>
          <w:rFonts w:ascii="Palatino Linotype" w:eastAsia="Calibri" w:hAnsi="Palatino Linotype" w:cs="Arial"/>
          <w:lang w:val="es-ES"/>
        </w:rPr>
        <w:t>de esta forma</w:t>
      </w:r>
      <w:r w:rsidR="00875167" w:rsidRPr="00F03D77">
        <w:rPr>
          <w:rFonts w:ascii="Palatino Linotype" w:eastAsia="Calibri" w:hAnsi="Palatino Linotype" w:cs="Arial"/>
          <w:lang w:val="es-ES"/>
        </w:rPr>
        <w:t xml:space="preserve"> para que el </w:t>
      </w:r>
      <w:r w:rsidR="00875167" w:rsidRPr="00F03D77">
        <w:rPr>
          <w:rFonts w:ascii="Palatino Linotype" w:eastAsia="Calibri" w:hAnsi="Palatino Linotype" w:cs="Arial"/>
          <w:b/>
          <w:lang w:val="es-ES"/>
        </w:rPr>
        <w:t>SUJETO OBLIGADO</w:t>
      </w:r>
      <w:r w:rsidR="00875167" w:rsidRPr="00F03D77">
        <w:rPr>
          <w:rFonts w:ascii="Palatino Linotype" w:eastAsia="Calibri" w:hAnsi="Palatino Linotype" w:cs="Arial"/>
          <w:lang w:val="es-ES"/>
        </w:rPr>
        <w:t xml:space="preserve"> </w:t>
      </w:r>
      <w:r w:rsidR="00B81371" w:rsidRPr="00F03D77">
        <w:rPr>
          <w:rFonts w:ascii="Palatino Linotype" w:eastAsia="Calibri" w:hAnsi="Palatino Linotype" w:cs="Arial"/>
          <w:lang w:val="es-ES"/>
        </w:rPr>
        <w:t>presentar</w:t>
      </w:r>
      <w:r w:rsidR="00661EC7" w:rsidRPr="00F03D77">
        <w:rPr>
          <w:rFonts w:ascii="Palatino Linotype" w:eastAsia="Calibri" w:hAnsi="Palatino Linotype" w:cs="Arial"/>
          <w:lang w:val="es-ES"/>
        </w:rPr>
        <w:t>a</w:t>
      </w:r>
      <w:r w:rsidR="00B81371" w:rsidRPr="00F03D77">
        <w:rPr>
          <w:rFonts w:ascii="Palatino Linotype" w:eastAsia="Calibri" w:hAnsi="Palatino Linotype" w:cs="Arial"/>
          <w:lang w:val="es-ES"/>
        </w:rPr>
        <w:t xml:space="preserve"> el Informe Justificado</w:t>
      </w:r>
      <w:r w:rsidR="00875167" w:rsidRPr="00F03D77">
        <w:rPr>
          <w:rFonts w:ascii="Palatino Linotype" w:eastAsia="Calibri" w:hAnsi="Palatino Linotype" w:cs="Arial"/>
          <w:lang w:val="es-ES"/>
        </w:rPr>
        <w:t xml:space="preserve"> procedente</w:t>
      </w:r>
      <w:r w:rsidR="0036264B" w:rsidRPr="00F03D77">
        <w:rPr>
          <w:rFonts w:ascii="Palatino Linotype" w:eastAsia="Calibri" w:hAnsi="Palatino Linotype" w:cs="Arial"/>
          <w:lang w:val="es-ES"/>
        </w:rPr>
        <w:t>.</w:t>
      </w:r>
    </w:p>
    <w:p w14:paraId="2DF05BFC" w14:textId="77777777" w:rsidR="00266862" w:rsidRPr="00F03D77"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0B683982" w:rsidR="00266862" w:rsidRPr="00F03D77" w:rsidRDefault="00266862"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03D77">
        <w:rPr>
          <w:rFonts w:ascii="Palatino Linotype" w:eastAsia="Calibri" w:hAnsi="Palatino Linotype" w:cs="Arial"/>
          <w:lang w:val="es-ES"/>
        </w:rPr>
        <w:lastRenderedPageBreak/>
        <w:t xml:space="preserve">De las </w:t>
      </w:r>
      <w:r w:rsidRPr="00F03D77">
        <w:rPr>
          <w:rFonts w:ascii="Palatino Linotype" w:hAnsi="Palatino Linotype"/>
          <w:color w:val="000000"/>
        </w:rPr>
        <w:t xml:space="preserve">constancias que obran en el expediente digital del recurso de revisión que hoy se resuelve, se aprecia que el </w:t>
      </w:r>
      <w:r w:rsidRPr="00F03D77">
        <w:rPr>
          <w:rFonts w:ascii="Palatino Linotype" w:hAnsi="Palatino Linotype"/>
          <w:b/>
          <w:color w:val="000000"/>
        </w:rPr>
        <w:t xml:space="preserve">SUJETO OBLIGADO </w:t>
      </w:r>
      <w:r w:rsidRPr="00F03D77">
        <w:rPr>
          <w:rFonts w:ascii="Palatino Linotype" w:hAnsi="Palatino Linotype"/>
          <w:color w:val="000000"/>
        </w:rPr>
        <w:t xml:space="preserve">no rindió su informe justificado para manifestar lo que a su derecho conviniera; por su parte, el </w:t>
      </w:r>
      <w:r w:rsidRPr="00F03D77">
        <w:rPr>
          <w:rFonts w:ascii="Palatino Linotype" w:hAnsi="Palatino Linotype"/>
          <w:b/>
          <w:color w:val="000000"/>
        </w:rPr>
        <w:t xml:space="preserve">RECURRENTE </w:t>
      </w:r>
      <w:r w:rsidRPr="00F03D77">
        <w:rPr>
          <w:rFonts w:ascii="Palatino Linotype" w:hAnsi="Palatino Linotype"/>
          <w:color w:val="000000"/>
        </w:rPr>
        <w:t xml:space="preserve">no presentó alegatos ni ofreció medios de prueba. Se adjunta la captura del apartado de </w:t>
      </w:r>
      <w:r w:rsidRPr="00F03D77">
        <w:rPr>
          <w:rFonts w:ascii="Palatino Linotype" w:hAnsi="Palatino Linotype"/>
          <w:i/>
          <w:iCs/>
          <w:color w:val="000000"/>
        </w:rPr>
        <w:t>Manifestaciones</w:t>
      </w:r>
      <w:r w:rsidRPr="00F03D77">
        <w:rPr>
          <w:rFonts w:ascii="Palatino Linotype" w:hAnsi="Palatino Linotype"/>
          <w:color w:val="000000"/>
        </w:rPr>
        <w:t xml:space="preserve"> del expediente digital a modo de referencia:</w:t>
      </w:r>
    </w:p>
    <w:p w14:paraId="7E13A36C" w14:textId="2E710C80" w:rsidR="008E00D7" w:rsidRPr="00F03D77"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1F945C5" w14:textId="6E6D8D28" w:rsidR="00266862" w:rsidRPr="00F03D77" w:rsidRDefault="00266862" w:rsidP="00266862">
      <w:pPr>
        <w:pStyle w:val="Prrafodelista"/>
        <w:tabs>
          <w:tab w:val="left" w:pos="284"/>
        </w:tabs>
        <w:spacing w:before="240" w:after="240" w:line="360" w:lineRule="auto"/>
        <w:ind w:left="0"/>
        <w:jc w:val="center"/>
        <w:rPr>
          <w:rFonts w:ascii="Palatino Linotype" w:eastAsia="Calibri" w:hAnsi="Palatino Linotype" w:cs="Arial"/>
          <w:color w:val="000000" w:themeColor="text1"/>
          <w:lang w:val="es-ES"/>
        </w:rPr>
      </w:pPr>
      <w:r w:rsidRPr="00F03D77">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7BCD3927" wp14:editId="37F6828C">
                <wp:simplePos x="0" y="0"/>
                <wp:positionH relativeFrom="column">
                  <wp:posOffset>405765</wp:posOffset>
                </wp:positionH>
                <wp:positionV relativeFrom="paragraph">
                  <wp:posOffset>95885</wp:posOffset>
                </wp:positionV>
                <wp:extent cx="2095500" cy="228600"/>
                <wp:effectExtent l="57150" t="19050" r="76200" b="95250"/>
                <wp:wrapNone/>
                <wp:docPr id="4" name="Rectángulo 4"/>
                <wp:cNvGraphicFramePr/>
                <a:graphic xmlns:a="http://schemas.openxmlformats.org/drawingml/2006/main">
                  <a:graphicData uri="http://schemas.microsoft.com/office/word/2010/wordprocessingShape">
                    <wps:wsp>
                      <wps:cNvSpPr/>
                      <wps:spPr>
                        <a:xfrm>
                          <a:off x="0" y="0"/>
                          <a:ext cx="2095500" cy="22860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B16FC3" id="Rectángulo 4" o:spid="_x0000_s1026" style="position:absolute;margin-left:31.95pt;margin-top:7.55pt;width:16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" filled="f" strokecolor="red" strokeweight="1pt">
                <v:shadow on="t" color="black" opacity="22937f" origin=",.5" offset="0,.63889mm"/>
              </v:rect>
            </w:pict>
          </mc:Fallback>
        </mc:AlternateContent>
      </w:r>
      <w:r w:rsidRPr="00F03D77">
        <w:rPr>
          <w:rFonts w:ascii="Palatino Linotype" w:eastAsia="Calibri" w:hAnsi="Palatino Linotype" w:cs="Arial"/>
          <w:noProof/>
          <w:color w:val="000000" w:themeColor="text1"/>
          <w:lang w:val="es-MX" w:eastAsia="es-MX"/>
        </w:rPr>
        <w:drawing>
          <wp:inline distT="0" distB="0" distL="0" distR="0" wp14:anchorId="14BFE492" wp14:editId="06A894DF">
            <wp:extent cx="4850130" cy="1188661"/>
            <wp:effectExtent l="57150" t="57150" r="83820" b="8826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8"/>
                    <a:stretch>
                      <a:fillRect/>
                    </a:stretch>
                  </pic:blipFill>
                  <pic:spPr>
                    <a:xfrm>
                      <a:off x="0" y="0"/>
                      <a:ext cx="4892949" cy="11991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68CCCC" w14:textId="77777777" w:rsidR="00266862" w:rsidRPr="00F03D77" w:rsidRDefault="00266862"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5DA9604" w14:textId="59C76E4E" w:rsidR="006D72D8" w:rsidRPr="00F03D77" w:rsidRDefault="006D72D8" w:rsidP="006D72D8">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bookmarkStart w:id="3" w:name="_Toc461555889"/>
      <w:bookmarkStart w:id="4" w:name="_Toc466371858"/>
      <w:r w:rsidRPr="00F03D77">
        <w:rPr>
          <w:rFonts w:ascii="Palatino Linotype" w:eastAsia="Calibri" w:hAnsi="Palatino Linotype" w:cs="Arial"/>
          <w:lang w:val="es-ES"/>
        </w:rPr>
        <w:t xml:space="preserve">El </w:t>
      </w:r>
      <w:r w:rsidR="00266862" w:rsidRPr="00F03D77">
        <w:rPr>
          <w:rFonts w:ascii="Palatino Linotype" w:eastAsia="Calibri" w:hAnsi="Palatino Linotype" w:cs="Arial"/>
          <w:lang w:val="es-ES"/>
        </w:rPr>
        <w:t>veintiuno (21</w:t>
      </w:r>
      <w:r w:rsidR="00CE275B" w:rsidRPr="00F03D77">
        <w:rPr>
          <w:rFonts w:ascii="Palatino Linotype" w:eastAsia="Calibri" w:hAnsi="Palatino Linotype" w:cs="Arial"/>
          <w:lang w:val="es-ES"/>
        </w:rPr>
        <w:t>) de julio</w:t>
      </w:r>
      <w:r w:rsidRPr="00F03D77">
        <w:rPr>
          <w:rFonts w:ascii="Palatino Linotype" w:eastAsia="Calibri" w:hAnsi="Palatino Linotype" w:cs="Arial"/>
          <w:lang w:val="es-ES"/>
        </w:rPr>
        <w:t xml:space="preserve"> de dos mil veintidós, el </w:t>
      </w:r>
      <w:r w:rsidRPr="00F03D77">
        <w:rPr>
          <w:rFonts w:ascii="Palatino Linotype" w:eastAsia="Calibri" w:hAnsi="Palatino Linotype" w:cs="Arial"/>
          <w:b/>
          <w:bCs/>
          <w:lang w:val="es-ES"/>
        </w:rPr>
        <w:t>RECURRENTE</w:t>
      </w:r>
      <w:r w:rsidRPr="00F03D77">
        <w:rPr>
          <w:rFonts w:ascii="Palatino Linotype" w:eastAsia="Calibri" w:hAnsi="Palatino Linotype" w:cs="Arial"/>
          <w:lang w:val="es-ES"/>
        </w:rPr>
        <w:t xml:space="preserve"> se desistió del recurso de revisión.</w:t>
      </w:r>
    </w:p>
    <w:p w14:paraId="5F933120" w14:textId="77777777" w:rsidR="006D72D8" w:rsidRPr="00F03D77" w:rsidRDefault="006D72D8" w:rsidP="006D72D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2B583DC" w14:textId="5AB1C412" w:rsidR="00CE275B" w:rsidRPr="00F03D77" w:rsidRDefault="006D72D8" w:rsidP="00862A0F">
      <w:pPr>
        <w:pStyle w:val="Prrafodelista"/>
        <w:numPr>
          <w:ilvl w:val="0"/>
          <w:numId w:val="4"/>
        </w:numPr>
        <w:tabs>
          <w:tab w:val="left" w:pos="426"/>
        </w:tabs>
        <w:spacing w:line="360" w:lineRule="auto"/>
        <w:ind w:left="0" w:firstLine="0"/>
        <w:jc w:val="both"/>
        <w:rPr>
          <w:rFonts w:ascii="Palatino Linotype" w:hAnsi="Palatino Linotype"/>
        </w:rPr>
      </w:pPr>
      <w:r w:rsidRPr="00F03D77">
        <w:rPr>
          <w:rFonts w:ascii="Palatino Linotype" w:eastAsia="Calibri" w:hAnsi="Palatino Linotype" w:cs="Arial"/>
        </w:rPr>
        <w:t xml:space="preserve">La </w:t>
      </w:r>
      <w:r w:rsidR="001628DF" w:rsidRPr="00F03D77">
        <w:rPr>
          <w:rFonts w:ascii="Palatino Linotype" w:hAnsi="Palatino Linotype"/>
        </w:rPr>
        <w:t>Comisionad</w:t>
      </w:r>
      <w:r w:rsidR="008E00D7" w:rsidRPr="00F03D77">
        <w:rPr>
          <w:rFonts w:ascii="Palatino Linotype" w:hAnsi="Palatino Linotype"/>
        </w:rPr>
        <w:t>a</w:t>
      </w:r>
      <w:r w:rsidR="001628DF" w:rsidRPr="00F03D77">
        <w:rPr>
          <w:rFonts w:ascii="Palatino Linotype" w:hAnsi="Palatino Linotype"/>
        </w:rPr>
        <w:t xml:space="preserve"> Ponente decretó el cierre del periodo de instrucción</w:t>
      </w:r>
      <w:r w:rsidR="001628DF" w:rsidRPr="00F03D77">
        <w:rPr>
          <w:rFonts w:ascii="Palatino Linotype" w:hAnsi="Palatino Linotype" w:cs="Arial"/>
        </w:rPr>
        <w:t xml:space="preserve"> </w:t>
      </w:r>
      <w:r w:rsidR="001628DF" w:rsidRPr="00F03D77">
        <w:rPr>
          <w:rFonts w:ascii="Palatino Linotype" w:hAnsi="Palatino Linotype"/>
        </w:rPr>
        <w:t xml:space="preserve">mediante acuerdo de </w:t>
      </w:r>
      <w:r w:rsidR="00266862" w:rsidRPr="00F03D77">
        <w:rPr>
          <w:rFonts w:ascii="Palatino Linotype" w:hAnsi="Palatino Linotype"/>
        </w:rPr>
        <w:t>cuatro (04) de agosto</w:t>
      </w:r>
      <w:r w:rsidR="00A331EF" w:rsidRPr="00F03D77">
        <w:rPr>
          <w:rFonts w:ascii="Palatino Linotype" w:hAnsi="Palatino Linotype"/>
        </w:rPr>
        <w:t xml:space="preserve"> de dos mil veintidós</w:t>
      </w:r>
      <w:r w:rsidR="00E331DF" w:rsidRPr="00F03D77">
        <w:rPr>
          <w:rFonts w:ascii="Palatino Linotype" w:hAnsi="Palatino Linotype"/>
        </w:rPr>
        <w:t>, por lo que ordenó turnar el expediente para su resolución, misma que ahora se pronuncia</w:t>
      </w:r>
      <w:r w:rsidR="00266862" w:rsidRPr="00F03D77">
        <w:rPr>
          <w:rFonts w:ascii="Palatino Linotype" w:hAnsi="Palatino Linotype"/>
        </w:rPr>
        <w:t xml:space="preserve">; y, en misma fecha, </w:t>
      </w:r>
      <w:r w:rsidR="00CE275B" w:rsidRPr="00F03D77">
        <w:rPr>
          <w:rFonts w:ascii="Palatino Linotype" w:eastAsia="Calibri" w:hAnsi="Palatino Linotype" w:cs="Arial"/>
        </w:rPr>
        <w:t xml:space="preserve">con </w:t>
      </w:r>
      <w:r w:rsidR="00CE275B" w:rsidRPr="00F03D77">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CE275B" w:rsidRPr="00F03D77">
        <w:rPr>
          <w:rFonts w:ascii="Palatino Linotype" w:hAnsi="Palatino Linotype" w:cs="Arial"/>
          <w:bCs/>
          <w:color w:val="000000" w:themeColor="text1"/>
          <w:lang w:val="es-ES"/>
        </w:rPr>
        <w:t xml:space="preserve"> </w:t>
      </w:r>
      <w:r w:rsidR="00CE275B" w:rsidRPr="00F03D77">
        <w:rPr>
          <w:rFonts w:ascii="Palatino Linotype" w:hAnsi="Palatino Linotype" w:cs="Arial"/>
          <w:color w:val="000000" w:themeColor="text1"/>
          <w:lang w:val="es-ES"/>
        </w:rPr>
        <w:t>se notificó que el plazo de treinta (30) días para resolver el recurso de revisión sería ampliado por un periodo de 15 días hábiles adicionales; y ----------------------------------------------------</w:t>
      </w:r>
    </w:p>
    <w:p w14:paraId="646A7848" w14:textId="20ADA5E7" w:rsidR="001F7BE2" w:rsidRPr="00F03D77" w:rsidRDefault="001F7BE2" w:rsidP="00E331DF">
      <w:pPr>
        <w:spacing w:before="240" w:line="360" w:lineRule="auto"/>
        <w:jc w:val="both"/>
        <w:rPr>
          <w:rFonts w:ascii="Palatino Linotype" w:hAnsi="Palatino Linotype"/>
        </w:rPr>
      </w:pPr>
    </w:p>
    <w:p w14:paraId="40C25068" w14:textId="77777777" w:rsidR="00A331EF" w:rsidRPr="00F03D77" w:rsidRDefault="00A331EF" w:rsidP="00E331DF">
      <w:pPr>
        <w:spacing w:before="240" w:line="360" w:lineRule="auto"/>
        <w:jc w:val="both"/>
        <w:rPr>
          <w:rFonts w:ascii="Palatino Linotype" w:hAnsi="Palatino Linotype"/>
        </w:rPr>
      </w:pPr>
    </w:p>
    <w:p w14:paraId="5CB47E4D" w14:textId="272D7EDF" w:rsidR="00C33279" w:rsidRPr="00F03D77" w:rsidRDefault="007C0013" w:rsidP="00551A9B">
      <w:pPr>
        <w:pStyle w:val="Ttulo2"/>
        <w:jc w:val="center"/>
        <w:rPr>
          <w:rFonts w:ascii="Palatino Linotype" w:hAnsi="Palatino Linotype"/>
          <w:b/>
          <w:color w:val="000000" w:themeColor="text1"/>
          <w:sz w:val="24"/>
        </w:rPr>
      </w:pPr>
      <w:bookmarkStart w:id="5" w:name="_Toc61470697"/>
      <w:r w:rsidRPr="00F03D77">
        <w:rPr>
          <w:rFonts w:ascii="Palatino Linotype" w:hAnsi="Palatino Linotype"/>
          <w:b/>
          <w:color w:val="000000" w:themeColor="text1"/>
          <w:sz w:val="24"/>
        </w:rPr>
        <w:lastRenderedPageBreak/>
        <w:t>CONSIDERANDO</w:t>
      </w:r>
      <w:bookmarkEnd w:id="3"/>
      <w:bookmarkEnd w:id="4"/>
      <w:bookmarkEnd w:id="5"/>
    </w:p>
    <w:p w14:paraId="435CF9A4" w14:textId="77777777" w:rsidR="00FC1DA7" w:rsidRPr="00F03D77" w:rsidRDefault="00FC1DA7" w:rsidP="00FC1DA7">
      <w:pPr>
        <w:rPr>
          <w:lang w:val="es-MX" w:eastAsia="en-US"/>
        </w:rPr>
      </w:pPr>
    </w:p>
    <w:p w14:paraId="629A5BE2" w14:textId="56C3E7D5" w:rsidR="007C0013" w:rsidRPr="00F03D77"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F03D77">
        <w:rPr>
          <w:rFonts w:ascii="Palatino Linotype" w:hAnsi="Palatino Linotype"/>
          <w:b/>
          <w:color w:val="auto"/>
          <w:sz w:val="24"/>
        </w:rPr>
        <w:t>PRIMERO. De la competencia</w:t>
      </w:r>
      <w:bookmarkEnd w:id="6"/>
      <w:bookmarkEnd w:id="7"/>
      <w:bookmarkEnd w:id="8"/>
    </w:p>
    <w:p w14:paraId="60FBD8C7" w14:textId="77777777" w:rsidR="00FC1DA7" w:rsidRPr="00F03D77" w:rsidRDefault="00FC1DA7" w:rsidP="00FC1DA7">
      <w:pPr>
        <w:rPr>
          <w:lang w:val="es-MX" w:eastAsia="en-US"/>
        </w:rPr>
      </w:pPr>
    </w:p>
    <w:p w14:paraId="0BF52B18" w14:textId="6A5ED9DB" w:rsidR="005A228F" w:rsidRPr="00F03D77"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F03D7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F03D77">
        <w:rPr>
          <w:rFonts w:ascii="Palatino Linotype" w:eastAsia="Calibri" w:hAnsi="Palatino Linotype" w:cs="Times New Roman"/>
          <w:lang w:val="es-ES"/>
        </w:rPr>
        <w:t>los</w:t>
      </w:r>
      <w:r w:rsidRPr="00F03D77">
        <w:rPr>
          <w:rFonts w:ascii="Palatino Linotype" w:eastAsia="Calibri" w:hAnsi="Palatino Linotype" w:cs="Times New Roman"/>
          <w:lang w:val="es-ES"/>
        </w:rPr>
        <w:t xml:space="preserve"> artículo</w:t>
      </w:r>
      <w:r w:rsidR="00A52E3B" w:rsidRPr="00F03D77">
        <w:rPr>
          <w:rFonts w:ascii="Palatino Linotype" w:eastAsia="Calibri" w:hAnsi="Palatino Linotype" w:cs="Times New Roman"/>
          <w:lang w:val="es-ES"/>
        </w:rPr>
        <w:t>s</w:t>
      </w:r>
      <w:r w:rsidRPr="00F03D77">
        <w:rPr>
          <w:rFonts w:ascii="Palatino Linotype" w:eastAsia="Calibri" w:hAnsi="Palatino Linotype" w:cs="Times New Roman"/>
          <w:lang w:val="es-ES"/>
        </w:rPr>
        <w:t>: 6, apartado A, fracción IV</w:t>
      </w:r>
      <w:r w:rsidR="00E42EEE" w:rsidRPr="00F03D77">
        <w:rPr>
          <w:rFonts w:ascii="Palatino Linotype" w:eastAsia="Calibri" w:hAnsi="Palatino Linotype" w:cs="Times New Roman"/>
          <w:lang w:val="es-ES"/>
        </w:rPr>
        <w:t>,</w:t>
      </w:r>
      <w:r w:rsidRPr="00F03D77">
        <w:rPr>
          <w:rFonts w:ascii="Palatino Linotype" w:eastAsia="Calibri" w:hAnsi="Palatino Linotype" w:cs="Times New Roman"/>
          <w:lang w:val="es-ES"/>
        </w:rPr>
        <w:t xml:space="preserve"> de la </w:t>
      </w:r>
      <w:r w:rsidRPr="00F03D77">
        <w:rPr>
          <w:rFonts w:ascii="Palatino Linotype" w:eastAsia="Calibri" w:hAnsi="Palatino Linotype" w:cs="Times New Roman"/>
          <w:b/>
          <w:lang w:val="es-ES"/>
        </w:rPr>
        <w:t>Constitución Política de los Estados Unidos Mexicanos</w:t>
      </w:r>
      <w:r w:rsidRPr="00F03D77">
        <w:rPr>
          <w:rFonts w:ascii="Palatino Linotype" w:eastAsia="Calibri" w:hAnsi="Palatino Linotype" w:cs="Times New Roman"/>
          <w:lang w:val="es-ES"/>
        </w:rPr>
        <w:t xml:space="preserve">; 5, párrafos </w:t>
      </w:r>
      <w:r w:rsidR="00335C26" w:rsidRPr="00F03D77">
        <w:rPr>
          <w:rFonts w:ascii="Palatino Linotype" w:eastAsia="Calibri" w:hAnsi="Palatino Linotype" w:cs="Times New Roman"/>
          <w:lang w:val="es-ES"/>
        </w:rPr>
        <w:t>trigésimo, trigésimo primero y trigésimo segundo</w:t>
      </w:r>
      <w:r w:rsidR="00E42EEE" w:rsidRPr="00F03D77">
        <w:rPr>
          <w:rFonts w:ascii="Palatino Linotype" w:eastAsia="Calibri" w:hAnsi="Palatino Linotype" w:cs="Times New Roman"/>
          <w:lang w:val="es-ES"/>
        </w:rPr>
        <w:t>,</w:t>
      </w:r>
      <w:r w:rsidRPr="00F03D77">
        <w:rPr>
          <w:rFonts w:ascii="Palatino Linotype" w:eastAsia="Calibri" w:hAnsi="Palatino Linotype" w:cs="Times New Roman"/>
          <w:lang w:val="es-ES"/>
        </w:rPr>
        <w:t xml:space="preserve"> fracciones IV y V de la </w:t>
      </w:r>
      <w:r w:rsidRPr="00F03D77">
        <w:rPr>
          <w:rFonts w:ascii="Palatino Linotype" w:eastAsia="Calibri" w:hAnsi="Palatino Linotype" w:cs="Times New Roman"/>
          <w:b/>
          <w:lang w:val="es-ES"/>
        </w:rPr>
        <w:t>Constitución Política del Estado Libre y Soberano de México</w:t>
      </w:r>
      <w:r w:rsidRPr="00F03D77">
        <w:rPr>
          <w:rFonts w:ascii="Palatino Linotype" w:eastAsia="Calibri" w:hAnsi="Palatino Linotype" w:cs="Times New Roman"/>
          <w:lang w:val="es-ES"/>
        </w:rPr>
        <w:t>; artículos 1, 2</w:t>
      </w:r>
      <w:r w:rsidR="00E42EEE" w:rsidRPr="00F03D77">
        <w:rPr>
          <w:rFonts w:ascii="Palatino Linotype" w:eastAsia="Calibri" w:hAnsi="Palatino Linotype" w:cs="Times New Roman"/>
          <w:lang w:val="es-ES"/>
        </w:rPr>
        <w:t>,</w:t>
      </w:r>
      <w:r w:rsidRPr="00F03D77">
        <w:rPr>
          <w:rFonts w:ascii="Palatino Linotype" w:eastAsia="Calibri" w:hAnsi="Palatino Linotype" w:cs="Times New Roman"/>
          <w:lang w:val="es-ES"/>
        </w:rPr>
        <w:t xml:space="preserve"> fracción II, 13, 29, 36</w:t>
      </w:r>
      <w:r w:rsidR="00E42EEE" w:rsidRPr="00F03D77">
        <w:rPr>
          <w:rFonts w:ascii="Palatino Linotype" w:eastAsia="Calibri" w:hAnsi="Palatino Linotype" w:cs="Times New Roman"/>
          <w:lang w:val="es-ES"/>
        </w:rPr>
        <w:t>,</w:t>
      </w:r>
      <w:r w:rsidRPr="00F03D77">
        <w:rPr>
          <w:rFonts w:ascii="Palatino Linotype" w:eastAsia="Calibri" w:hAnsi="Palatino Linotype" w:cs="Times New Roman"/>
          <w:lang w:val="es-ES"/>
        </w:rPr>
        <w:t xml:space="preserve"> fracciones I y II, 176, 178, 179, 181</w:t>
      </w:r>
      <w:r w:rsidR="00E42EEE" w:rsidRPr="00F03D77">
        <w:rPr>
          <w:rFonts w:ascii="Palatino Linotype" w:eastAsia="Calibri" w:hAnsi="Palatino Linotype" w:cs="Times New Roman"/>
          <w:lang w:val="es-ES"/>
        </w:rPr>
        <w:t>,</w:t>
      </w:r>
      <w:r w:rsidRPr="00F03D77">
        <w:rPr>
          <w:rFonts w:ascii="Palatino Linotype" w:eastAsia="Calibri" w:hAnsi="Palatino Linotype" w:cs="Times New Roman"/>
          <w:lang w:val="es-ES"/>
        </w:rPr>
        <w:t xml:space="preserve"> párrafo tercero y 185 </w:t>
      </w:r>
      <w:r w:rsidRPr="00F03D77">
        <w:rPr>
          <w:rFonts w:ascii="Palatino Linotype" w:eastAsia="Calibri" w:hAnsi="Palatino Linotype" w:cs="Arial"/>
          <w:lang w:val="es-ES"/>
        </w:rPr>
        <w:t xml:space="preserve">de la </w:t>
      </w:r>
      <w:r w:rsidRPr="00F03D77">
        <w:rPr>
          <w:rFonts w:ascii="Palatino Linotype" w:eastAsia="Calibri" w:hAnsi="Palatino Linotype" w:cs="Arial"/>
          <w:b/>
          <w:lang w:val="es-ES"/>
        </w:rPr>
        <w:t>Ley de Transparencia y Acceso a la Información Pública del Estado de México y Municipios</w:t>
      </w:r>
      <w:r w:rsidRPr="00F03D77">
        <w:rPr>
          <w:rFonts w:ascii="Palatino Linotype" w:eastAsia="Calibri" w:hAnsi="Palatino Linotype" w:cs="Arial"/>
          <w:lang w:val="es-ES"/>
        </w:rPr>
        <w:t>; y 10, 7, 9</w:t>
      </w:r>
      <w:r w:rsidR="00E42EEE" w:rsidRPr="00F03D77">
        <w:rPr>
          <w:rFonts w:ascii="Palatino Linotype" w:eastAsia="Calibri" w:hAnsi="Palatino Linotype" w:cs="Arial"/>
          <w:lang w:val="es-ES"/>
        </w:rPr>
        <w:t>,</w:t>
      </w:r>
      <w:r w:rsidRPr="00F03D77">
        <w:rPr>
          <w:rFonts w:ascii="Palatino Linotype" w:eastAsia="Calibri" w:hAnsi="Palatino Linotype" w:cs="Arial"/>
          <w:lang w:val="es-ES"/>
        </w:rPr>
        <w:t xml:space="preserve"> fracciones I y XXIV, y 11 del </w:t>
      </w:r>
      <w:r w:rsidRPr="00F03D7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03D77"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F03D77"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F03D77">
        <w:rPr>
          <w:rFonts w:ascii="Palatino Linotype" w:hAnsi="Palatino Linotype"/>
          <w:b/>
          <w:color w:val="auto"/>
          <w:sz w:val="24"/>
        </w:rPr>
        <w:t>SEGUNDO. De la oportunidad y proced</w:t>
      </w:r>
      <w:r w:rsidR="00F35C44" w:rsidRPr="00F03D77">
        <w:rPr>
          <w:rFonts w:ascii="Palatino Linotype" w:hAnsi="Palatino Linotype"/>
          <w:b/>
          <w:color w:val="auto"/>
          <w:sz w:val="24"/>
        </w:rPr>
        <w:t>encia</w:t>
      </w:r>
      <w:r w:rsidRPr="00F03D77">
        <w:rPr>
          <w:rFonts w:ascii="Palatino Linotype" w:hAnsi="Palatino Linotype"/>
          <w:b/>
          <w:color w:val="auto"/>
          <w:sz w:val="24"/>
        </w:rPr>
        <w:t>.</w:t>
      </w:r>
      <w:bookmarkEnd w:id="9"/>
      <w:bookmarkEnd w:id="10"/>
      <w:bookmarkEnd w:id="11"/>
    </w:p>
    <w:p w14:paraId="39C4154A" w14:textId="7406EAF7" w:rsidR="00A331EF" w:rsidRPr="00F03D77"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03D77">
        <w:rPr>
          <w:rFonts w:ascii="Palatino Linotype" w:eastAsia="Calibri" w:hAnsi="Palatino Linotype" w:cs="Arial"/>
        </w:rPr>
        <w:t>E</w:t>
      </w:r>
      <w:r w:rsidR="00CE275B" w:rsidRPr="00F03D77">
        <w:rPr>
          <w:rFonts w:ascii="Palatino Linotype" w:eastAsia="Calibri" w:hAnsi="Palatino Linotype" w:cs="Arial"/>
        </w:rPr>
        <w:t>l medio de impugnación fue presentado a través del SAIMEX</w:t>
      </w:r>
      <w:r w:rsidR="00CE275B" w:rsidRPr="00F03D77">
        <w:rPr>
          <w:rFonts w:ascii="Palatino Linotype" w:eastAsia="Calibri" w:hAnsi="Palatino Linotype" w:cs="Arial"/>
          <w:b/>
        </w:rPr>
        <w:t>,</w:t>
      </w:r>
      <w:r w:rsidR="00CE275B" w:rsidRPr="00F03D77">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00CE275B" w:rsidRPr="00F03D77">
        <w:rPr>
          <w:rFonts w:ascii="Palatino Linotype" w:eastAsia="Calibri" w:hAnsi="Palatino Linotype" w:cs="Arial"/>
          <w:b/>
        </w:rPr>
        <w:t>SUJETO OBLIGADO</w:t>
      </w:r>
      <w:r w:rsidR="00CE275B" w:rsidRPr="00F03D77">
        <w:rPr>
          <w:rFonts w:ascii="Palatino Linotype" w:eastAsia="Calibri" w:hAnsi="Palatino Linotype" w:cs="Arial"/>
        </w:rPr>
        <w:t xml:space="preserve"> entregó respuesta el </w:t>
      </w:r>
      <w:r w:rsidR="00266862" w:rsidRPr="00F03D77">
        <w:rPr>
          <w:rFonts w:ascii="Palatino Linotype" w:eastAsia="Calibri" w:hAnsi="Palatino Linotype" w:cs="Arial"/>
        </w:rPr>
        <w:t>nueve (09) de mayo</w:t>
      </w:r>
      <w:r w:rsidR="00CE275B" w:rsidRPr="00F03D77">
        <w:rPr>
          <w:rFonts w:ascii="Palatino Linotype" w:eastAsia="Calibri" w:hAnsi="Palatino Linotype" w:cs="Arial"/>
        </w:rPr>
        <w:t xml:space="preserve"> de dos mil veintidós, por lo tanto,  el plazo para interponer el recurso de revisión trascurrió del </w:t>
      </w:r>
      <w:r w:rsidR="00266862" w:rsidRPr="00F03D77">
        <w:rPr>
          <w:rFonts w:ascii="Palatino Linotype" w:eastAsia="Calibri" w:hAnsi="Palatino Linotype" w:cs="Arial"/>
        </w:rPr>
        <w:t xml:space="preserve">diez (10) al treinta (30) de mayo </w:t>
      </w:r>
      <w:r w:rsidR="00CE275B" w:rsidRPr="00F03D77">
        <w:rPr>
          <w:rFonts w:ascii="Palatino Linotype" w:eastAsia="Calibri" w:hAnsi="Palatino Linotype" w:cs="Arial"/>
        </w:rPr>
        <w:t xml:space="preserve">de dos mil veintidós; sin contemplar en el cómputo los días </w:t>
      </w:r>
      <w:r w:rsidR="00B97EAE" w:rsidRPr="00F03D77">
        <w:rPr>
          <w:rFonts w:ascii="Palatino Linotype" w:eastAsia="Calibri" w:hAnsi="Palatino Linotype" w:cs="Arial"/>
        </w:rPr>
        <w:t>catorce (14), quince (15), veintiuno (21), veintidós (22), veintiocho (28) y veintinueve (29)</w:t>
      </w:r>
      <w:r w:rsidR="00CE275B" w:rsidRPr="00F03D77">
        <w:rPr>
          <w:rFonts w:ascii="Palatino Linotype" w:eastAsia="Calibri" w:hAnsi="Palatino Linotype" w:cs="Arial"/>
        </w:rPr>
        <w:t xml:space="preserve">, por corresponder a </w:t>
      </w:r>
      <w:r w:rsidR="00B97EAE" w:rsidRPr="00F03D77">
        <w:rPr>
          <w:rFonts w:ascii="Palatino Linotype" w:eastAsia="Calibri" w:hAnsi="Palatino Linotype" w:cs="Arial"/>
        </w:rPr>
        <w:t>sábados y domingos,</w:t>
      </w:r>
      <w:r w:rsidR="00CE275B" w:rsidRPr="00F03D77">
        <w:rPr>
          <w:rFonts w:ascii="Palatino Linotype" w:eastAsia="Calibri" w:hAnsi="Palatino Linotype" w:cs="Arial"/>
        </w:rPr>
        <w:t xml:space="preserve"> en términos del artículo 3, fracción X, de la Ley de </w:t>
      </w:r>
      <w:r w:rsidR="00CE275B" w:rsidRPr="00F03D77">
        <w:rPr>
          <w:rFonts w:ascii="Palatino Linotype" w:eastAsia="Calibri" w:hAnsi="Palatino Linotype" w:cs="Arial"/>
        </w:rPr>
        <w:lastRenderedPageBreak/>
        <w:t>Transparencia y Acceso a la Información Pública del Estado de México y Municipios.</w:t>
      </w:r>
    </w:p>
    <w:p w14:paraId="79E25C62" w14:textId="77777777" w:rsidR="00CE275B" w:rsidRPr="00F03D77"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2B5F9B9B" w14:textId="0664BB33" w:rsidR="00CE275B" w:rsidRPr="00F03D77" w:rsidRDefault="00CE275B"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03D77">
        <w:rPr>
          <w:rFonts w:ascii="Palatino Linotype" w:eastAsia="Calibri" w:hAnsi="Palatino Linotype" w:cs="Arial"/>
        </w:rPr>
        <w:t xml:space="preserve">Luego entonces, si el presente recurso de revisión fue interpuesto el </w:t>
      </w:r>
      <w:r w:rsidR="00B97EAE" w:rsidRPr="00F03D77">
        <w:rPr>
          <w:rFonts w:ascii="Palatino Linotype" w:eastAsia="Calibri" w:hAnsi="Palatino Linotype" w:cs="Arial"/>
        </w:rPr>
        <w:t>treinta (30) de mayo</w:t>
      </w:r>
      <w:r w:rsidRPr="00F03D77">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F03D77">
        <w:rPr>
          <w:rFonts w:ascii="Palatino Linotype" w:eastAsia="Calibri" w:hAnsi="Palatino Linotype" w:cs="Arial"/>
          <w:b/>
        </w:rPr>
        <w:t xml:space="preserve"> </w:t>
      </w:r>
      <w:r w:rsidRPr="00F03D77">
        <w:rPr>
          <w:rFonts w:ascii="Palatino Linotype" w:eastAsia="Calibri" w:hAnsi="Palatino Linotype" w:cs="Arial"/>
        </w:rPr>
        <w:t>vigente.</w:t>
      </w:r>
    </w:p>
    <w:p w14:paraId="0586F7D4" w14:textId="77777777" w:rsidR="00CE275B" w:rsidRPr="00F03D77"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7D5ED69E" w:rsidR="00D74F08" w:rsidRPr="00F03D77"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03D77">
        <w:rPr>
          <w:rFonts w:ascii="Palatino Linotype" w:hAnsi="Palatino Linotype" w:cs="Arial"/>
        </w:rPr>
        <w:t xml:space="preserve">Consecuencia </w:t>
      </w:r>
      <w:r w:rsidRPr="00F03D77">
        <w:rPr>
          <w:rFonts w:ascii="Palatino Linotype" w:eastAsia="Calibri" w:hAnsi="Palatino Linotype" w:cs="Arial"/>
        </w:rPr>
        <w:t>de lo anterior, esta Ponencia Resolutora reconoce que el escrito contiene las formalidades previstas por el artículo 180</w:t>
      </w:r>
      <w:r w:rsidR="005C659E" w:rsidRPr="00F03D77">
        <w:rPr>
          <w:rFonts w:ascii="Palatino Linotype" w:eastAsia="Calibri" w:hAnsi="Palatino Linotype" w:cs="Arial"/>
        </w:rPr>
        <w:t>,</w:t>
      </w:r>
      <w:r w:rsidRPr="00F03D77">
        <w:rPr>
          <w:rFonts w:ascii="Palatino Linotype" w:eastAsia="Calibri" w:hAnsi="Palatino Linotype" w:cs="Arial"/>
        </w:rPr>
        <w:t xml:space="preserve"> último párrafo</w:t>
      </w:r>
      <w:r w:rsidR="005C659E" w:rsidRPr="00F03D77">
        <w:rPr>
          <w:rFonts w:ascii="Palatino Linotype" w:eastAsia="Calibri" w:hAnsi="Palatino Linotype" w:cs="Arial"/>
        </w:rPr>
        <w:t>,</w:t>
      </w:r>
      <w:r w:rsidRPr="00F03D77">
        <w:rPr>
          <w:rFonts w:ascii="Palatino Linotype" w:eastAsia="Calibri" w:hAnsi="Palatino Linotype" w:cs="Arial"/>
        </w:rPr>
        <w:t xml:space="preserve"> de la Ley de la materia actual, por lo que es procedente que </w:t>
      </w:r>
      <w:r w:rsidR="00875443" w:rsidRPr="00F03D77">
        <w:rPr>
          <w:rFonts w:ascii="Palatino Linotype" w:eastAsia="Calibri" w:hAnsi="Palatino Linotype" w:cs="Arial"/>
        </w:rPr>
        <w:t>este</w:t>
      </w:r>
      <w:r w:rsidRPr="00F03D77">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A5C58DF" w14:textId="3157E35D" w:rsidR="00B33583" w:rsidRPr="00F03D77" w:rsidRDefault="00B33583"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3BA469F" w14:textId="77777777" w:rsidR="00B97EAE" w:rsidRPr="00F03D77"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F03D77"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F03D77">
        <w:rPr>
          <w:rFonts w:ascii="Palatino Linotype" w:eastAsia="Calibri" w:hAnsi="Palatino Linotype" w:cs="Arial"/>
          <w:b/>
          <w:bCs/>
        </w:rPr>
        <w:t xml:space="preserve">TERCERO. </w:t>
      </w:r>
      <w:r w:rsidR="00B97EAE" w:rsidRPr="00F03D77">
        <w:rPr>
          <w:rFonts w:ascii="Palatino Linotype" w:eastAsia="Calibri" w:hAnsi="Palatino Linotype" w:cs="Arial"/>
          <w:b/>
          <w:bCs/>
        </w:rPr>
        <w:t>De las causales de sobreseimiento.</w:t>
      </w:r>
    </w:p>
    <w:p w14:paraId="2F8D1B74" w14:textId="77777777" w:rsidR="00B33583" w:rsidRPr="00F03D77"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F03D77"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2" w:name="_Toc455991148"/>
      <w:bookmarkStart w:id="13" w:name="_Toc450120669"/>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F03D77">
        <w:rPr>
          <w:rFonts w:ascii="Palatino Linotype" w:hAnsi="Palatino Linotype" w:cs="Arial"/>
          <w:szCs w:val="23"/>
        </w:rPr>
        <w:t>El recurso revisión tiene como finalidad reparar c</w:t>
      </w:r>
      <w:r w:rsidR="00537B48" w:rsidRPr="00F03D77">
        <w:rPr>
          <w:rFonts w:ascii="Palatino Linotype" w:hAnsi="Palatino Linotype" w:cs="Arial"/>
          <w:szCs w:val="23"/>
        </w:rPr>
        <w:t xml:space="preserve">ualquier posible afectación al </w:t>
      </w:r>
      <w:r w:rsidR="00967224" w:rsidRPr="00F03D77">
        <w:rPr>
          <w:rFonts w:ascii="Palatino Linotype" w:hAnsi="Palatino Linotype" w:cs="Arial"/>
          <w:szCs w:val="23"/>
        </w:rPr>
        <w:t xml:space="preserve">derecho de acceso a la información pública </w:t>
      </w:r>
      <w:r w:rsidRPr="00F03D77">
        <w:rPr>
          <w:rFonts w:ascii="Palatino Linotype" w:hAnsi="Palatino Linotype" w:cs="Arial"/>
          <w:szCs w:val="23"/>
        </w:rPr>
        <w:t xml:space="preserve">en términos del Título Octavo de la Ley de </w:t>
      </w:r>
      <w:r w:rsidRPr="00F03D77">
        <w:rPr>
          <w:rFonts w:ascii="Palatino Linotype" w:eastAsia="Calibri" w:hAnsi="Palatino Linotype" w:cs="Arial"/>
        </w:rPr>
        <w:t>Transparencia, Acceso a la Información Pública del Estado de México y Municipios</w:t>
      </w:r>
      <w:r w:rsidRPr="00F03D77">
        <w:rPr>
          <w:rFonts w:ascii="Palatino Linotype" w:hAnsi="Palatino Linotype" w:cs="Arial"/>
          <w:szCs w:val="23"/>
        </w:rPr>
        <w:t xml:space="preserve">, y determinar la confirmación; revocación o modificación; desechamiento o </w:t>
      </w:r>
      <w:r w:rsidRPr="00F03D77">
        <w:rPr>
          <w:rFonts w:ascii="Palatino Linotype" w:hAnsi="Palatino Linotype" w:cs="Arial"/>
          <w:b/>
          <w:szCs w:val="23"/>
          <w:u w:val="single"/>
        </w:rPr>
        <w:t>sobreseimiento</w:t>
      </w:r>
      <w:r w:rsidRPr="00F03D77">
        <w:rPr>
          <w:rFonts w:ascii="Palatino Linotype" w:hAnsi="Palatino Linotype" w:cs="Arial"/>
          <w:szCs w:val="23"/>
        </w:rPr>
        <w:t>; y</w:t>
      </w:r>
      <w:r w:rsidR="00875443" w:rsidRPr="00F03D77">
        <w:rPr>
          <w:rFonts w:ascii="Palatino Linotype" w:hAnsi="Palatino Linotype" w:cs="Arial"/>
          <w:szCs w:val="23"/>
        </w:rPr>
        <w:t>,</w:t>
      </w:r>
      <w:r w:rsidRPr="00F03D77">
        <w:rPr>
          <w:rFonts w:ascii="Palatino Linotype" w:hAnsi="Palatino Linotype" w:cs="Arial"/>
          <w:szCs w:val="23"/>
        </w:rPr>
        <w:t xml:space="preserve"> en su caso</w:t>
      </w:r>
      <w:r w:rsidR="00875443" w:rsidRPr="00F03D77">
        <w:rPr>
          <w:rFonts w:ascii="Palatino Linotype" w:hAnsi="Palatino Linotype" w:cs="Arial"/>
          <w:szCs w:val="23"/>
        </w:rPr>
        <w:t>,</w:t>
      </w:r>
      <w:r w:rsidRPr="00F03D77">
        <w:rPr>
          <w:rFonts w:ascii="Palatino Linotype" w:hAnsi="Palatino Linotype" w:cs="Arial"/>
          <w:szCs w:val="23"/>
        </w:rPr>
        <w:t xml:space="preserve"> ordenar la entrega de la información respecto a la respuesta </w:t>
      </w:r>
      <w:r w:rsidR="00967224" w:rsidRPr="00F03D77">
        <w:rPr>
          <w:rFonts w:ascii="Palatino Linotype" w:hAnsi="Palatino Linotype" w:cs="Arial"/>
          <w:szCs w:val="23"/>
        </w:rPr>
        <w:t xml:space="preserve">emitida </w:t>
      </w:r>
      <w:r w:rsidR="00C46FB9" w:rsidRPr="00F03D77">
        <w:rPr>
          <w:rFonts w:ascii="Palatino Linotype" w:hAnsi="Palatino Linotype" w:cs="Arial"/>
          <w:szCs w:val="23"/>
        </w:rPr>
        <w:t xml:space="preserve">por </w:t>
      </w:r>
      <w:r w:rsidRPr="00F03D77">
        <w:rPr>
          <w:rFonts w:ascii="Palatino Linotype" w:hAnsi="Palatino Linotype" w:cs="Arial"/>
          <w:szCs w:val="23"/>
        </w:rPr>
        <w:t xml:space="preserve">el </w:t>
      </w:r>
      <w:r w:rsidRPr="00F03D77">
        <w:rPr>
          <w:rFonts w:ascii="Palatino Linotype" w:hAnsi="Palatino Linotype" w:cs="Arial"/>
          <w:b/>
          <w:szCs w:val="23"/>
        </w:rPr>
        <w:t>SUJETO</w:t>
      </w:r>
      <w:r w:rsidRPr="00F03D77">
        <w:rPr>
          <w:rFonts w:ascii="Palatino Linotype" w:hAnsi="Palatino Linotype" w:cs="Arial"/>
          <w:szCs w:val="23"/>
        </w:rPr>
        <w:t xml:space="preserve"> </w:t>
      </w:r>
      <w:r w:rsidRPr="00F03D77">
        <w:rPr>
          <w:rFonts w:ascii="Palatino Linotype" w:hAnsi="Palatino Linotype" w:cs="Arial"/>
          <w:b/>
          <w:szCs w:val="23"/>
        </w:rPr>
        <w:t>OBLIGADO</w:t>
      </w:r>
      <w:r w:rsidR="0036264B" w:rsidRPr="00F03D77">
        <w:rPr>
          <w:rFonts w:ascii="Palatino Linotype" w:hAnsi="Palatino Linotype" w:cs="Arial"/>
          <w:szCs w:val="23"/>
        </w:rPr>
        <w:t>.</w:t>
      </w:r>
    </w:p>
    <w:p w14:paraId="68B94A99" w14:textId="77777777" w:rsidR="006B09A8" w:rsidRPr="00F03D77"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F03D77"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Calibri" w:hAnsi="Palatino Linotype" w:cs="Arial"/>
          <w:szCs w:val="22"/>
          <w:lang w:val="es-MX" w:eastAsia="en-US"/>
        </w:rPr>
        <w:lastRenderedPageBreak/>
        <w:t xml:space="preserve">Asimismo, es de señalar que </w:t>
      </w:r>
      <w:r w:rsidRPr="00F03D77">
        <w:rPr>
          <w:rFonts w:ascii="Palatino Linotype" w:eastAsia="MS Mincho" w:hAnsi="Palatino Linotype" w:cs="Times New Roman"/>
        </w:rPr>
        <w:t xml:space="preserve">para actualizar el sobreseimiento de un recurso de revisión, el </w:t>
      </w:r>
      <w:r w:rsidRPr="00F03D77">
        <w:rPr>
          <w:rFonts w:ascii="Palatino Linotype" w:eastAsia="MS Mincho" w:hAnsi="Palatino Linotype" w:cs="Times New Roman"/>
          <w:b/>
        </w:rPr>
        <w:t>SUJETO OBLIGADO</w:t>
      </w:r>
      <w:r w:rsidRPr="00F03D77">
        <w:rPr>
          <w:rFonts w:ascii="Palatino Linotype" w:eastAsia="MS Mincho" w:hAnsi="Palatino Linotype" w:cs="Times New Roman"/>
        </w:rPr>
        <w:t xml:space="preserve"> puede entregar o </w:t>
      </w:r>
      <w:r w:rsidRPr="00F03D77">
        <w:rPr>
          <w:rFonts w:ascii="Palatino Linotype" w:eastAsia="MS Mincho" w:hAnsi="Palatino Linotype" w:cs="Times New Roman"/>
          <w:b/>
          <w:bCs/>
        </w:rPr>
        <w:t>completar</w:t>
      </w:r>
      <w:r w:rsidRPr="00F03D77">
        <w:rPr>
          <w:rFonts w:ascii="Palatino Linotype" w:eastAsia="MS Mincho" w:hAnsi="Palatino Linotype" w:cs="Times New Roman"/>
        </w:rPr>
        <w:t xml:space="preserve"> la información al momento de rendir su informe justificado o</w:t>
      </w:r>
      <w:r w:rsidR="004D35C8" w:rsidRPr="00F03D77">
        <w:rPr>
          <w:rFonts w:ascii="Palatino Linotype" w:eastAsia="MS Mincho" w:hAnsi="Palatino Linotype" w:cs="Times New Roman"/>
        </w:rPr>
        <w:t>,</w:t>
      </w:r>
      <w:r w:rsidRPr="00F03D77">
        <w:rPr>
          <w:rFonts w:ascii="Palatino Linotype" w:eastAsia="MS Mincho" w:hAnsi="Palatino Linotype" w:cs="Times New Roman"/>
        </w:rPr>
        <w:t xml:space="preserve"> dentro de los siete días previstos para manifestar lo que a su derecho convenga</w:t>
      </w:r>
      <w:r w:rsidRPr="00F03D77">
        <w:rPr>
          <w:rFonts w:ascii="Palatino Linotype" w:eastAsia="Calibri" w:hAnsi="Palatino Linotype" w:cs="Arial"/>
          <w:lang w:val="es-ES"/>
        </w:rPr>
        <w:t>, ofrecer pruebas y alegatos; como se refiriera en párrafos anteriores.</w:t>
      </w:r>
    </w:p>
    <w:p w14:paraId="6DACC466" w14:textId="77777777" w:rsidR="00D50187" w:rsidRPr="00F03D77"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41EB6FE4" w:rsidR="009365E4" w:rsidRPr="00F03D77"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29" w:name="_Toc466371865"/>
      <w:bookmarkStart w:id="30" w:name="_Toc466377653"/>
      <w:bookmarkStart w:id="31" w:name="_Toc495427547"/>
      <w:bookmarkStart w:id="32" w:name="_Toc4979053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03D77">
        <w:rPr>
          <w:rFonts w:ascii="Palatino Linotype" w:eastAsia="MS Mincho" w:hAnsi="Palatino Linotype" w:cs="Times New Roman"/>
          <w:color w:val="000000"/>
        </w:rPr>
        <w:t>No es ocioso reiterar</w:t>
      </w:r>
      <w:r w:rsidR="001F58E5" w:rsidRPr="00F03D77">
        <w:rPr>
          <w:rFonts w:ascii="Palatino Linotype" w:eastAsia="MS Mincho" w:hAnsi="Palatino Linotype" w:cs="Times New Roman"/>
          <w:color w:val="000000"/>
        </w:rPr>
        <w:t xml:space="preserve"> que </w:t>
      </w:r>
      <w:r w:rsidR="002C57DB" w:rsidRPr="00F03D77">
        <w:rPr>
          <w:rFonts w:ascii="Palatino Linotype" w:eastAsia="MS Mincho" w:hAnsi="Palatino Linotype" w:cs="Times New Roman"/>
          <w:color w:val="000000"/>
        </w:rPr>
        <w:t xml:space="preserve">en el presente asunto, se aprecia que la contestación a la solicitud de información </w:t>
      </w:r>
      <w:r w:rsidR="004609E1" w:rsidRPr="00F03D77">
        <w:rPr>
          <w:rFonts w:ascii="Palatino Linotype" w:eastAsia="MS Mincho" w:hAnsi="Palatino Linotype" w:cs="Times New Roman"/>
          <w:b/>
          <w:bCs/>
          <w:color w:val="000000"/>
        </w:rPr>
        <w:t>00396/TENANCIN/IP/2022</w:t>
      </w:r>
      <w:r w:rsidR="002C57DB" w:rsidRPr="00F03D77">
        <w:rPr>
          <w:rFonts w:ascii="Palatino Linotype" w:eastAsia="MS Mincho" w:hAnsi="Palatino Linotype" w:cs="Times New Roman"/>
          <w:color w:val="000000"/>
        </w:rPr>
        <w:t xml:space="preserve">, previamente plasmada en los párrafos </w:t>
      </w:r>
      <w:r w:rsidR="002C57DB" w:rsidRPr="00F03D77">
        <w:rPr>
          <w:rFonts w:ascii="Palatino Linotype" w:eastAsia="MS Mincho" w:hAnsi="Palatino Linotype" w:cs="Times New Roman"/>
          <w:b/>
          <w:bCs/>
          <w:color w:val="000000"/>
        </w:rPr>
        <w:t>03</w:t>
      </w:r>
      <w:r w:rsidR="002C57DB" w:rsidRPr="00F03D77">
        <w:rPr>
          <w:rFonts w:ascii="Palatino Linotype" w:eastAsia="MS Mincho" w:hAnsi="Palatino Linotype" w:cs="Times New Roman"/>
          <w:color w:val="000000"/>
        </w:rPr>
        <w:t xml:space="preserve"> y </w:t>
      </w:r>
      <w:r w:rsidR="002C57DB" w:rsidRPr="00F03D77">
        <w:rPr>
          <w:rFonts w:ascii="Palatino Linotype" w:eastAsia="MS Mincho" w:hAnsi="Palatino Linotype" w:cs="Times New Roman"/>
          <w:b/>
          <w:bCs/>
          <w:color w:val="000000"/>
        </w:rPr>
        <w:t>04</w:t>
      </w:r>
      <w:r w:rsidR="002C57DB" w:rsidRPr="00F03D77">
        <w:rPr>
          <w:rFonts w:ascii="Palatino Linotype" w:eastAsia="MS Mincho" w:hAnsi="Palatino Linotype" w:cs="Times New Roman"/>
          <w:color w:val="000000"/>
        </w:rPr>
        <w:t xml:space="preserve"> de esta resolución, da una contestación parcial a los requerimientos esgrimidos por el </w:t>
      </w:r>
      <w:r w:rsidR="002C57DB" w:rsidRPr="00F03D77">
        <w:rPr>
          <w:rFonts w:ascii="Palatino Linotype" w:eastAsia="MS Mincho" w:hAnsi="Palatino Linotype" w:cs="Times New Roman"/>
          <w:b/>
          <w:bCs/>
          <w:color w:val="000000"/>
        </w:rPr>
        <w:t>RECURRENTE</w:t>
      </w:r>
      <w:r w:rsidR="00B97EAE" w:rsidRPr="00F03D77">
        <w:rPr>
          <w:rFonts w:ascii="Palatino Linotype" w:eastAsia="MS Mincho" w:hAnsi="Palatino Linotype" w:cs="Times New Roman"/>
          <w:color w:val="000000"/>
        </w:rPr>
        <w:t>;</w:t>
      </w:r>
      <w:r w:rsidR="002C57DB" w:rsidRPr="00F03D77">
        <w:rPr>
          <w:rFonts w:ascii="Palatino Linotype" w:eastAsia="MS Mincho" w:hAnsi="Palatino Linotype" w:cs="Times New Roman"/>
          <w:color w:val="000000"/>
        </w:rPr>
        <w:t xml:space="preserve"> </w:t>
      </w:r>
      <w:r w:rsidR="001F58E5" w:rsidRPr="00F03D77">
        <w:rPr>
          <w:rFonts w:ascii="Palatino Linotype" w:eastAsia="MS Mincho" w:hAnsi="Palatino Linotype" w:cs="Times New Roman"/>
          <w:color w:val="000000"/>
        </w:rPr>
        <w:t xml:space="preserve">sin embargo, </w:t>
      </w:r>
      <w:r w:rsidR="002C57DB" w:rsidRPr="00F03D77">
        <w:rPr>
          <w:rFonts w:ascii="Palatino Linotype" w:eastAsia="MS Mincho" w:hAnsi="Palatino Linotype" w:cs="Times New Roman"/>
          <w:color w:val="000000"/>
        </w:rPr>
        <w:t xml:space="preserve">será inminentemente excusado el ingreso al estudio y análisis de la controversia, misma circunstancia con los documentos que integran el expediente digital formado en el SAIMEX, en virtud de que como quedara establecido en el párrafo número </w:t>
      </w:r>
      <w:r w:rsidR="002C57DB" w:rsidRPr="00F03D77">
        <w:rPr>
          <w:rFonts w:ascii="Palatino Linotype" w:eastAsia="MS Mincho" w:hAnsi="Palatino Linotype" w:cs="Times New Roman"/>
          <w:b/>
          <w:color w:val="000000"/>
        </w:rPr>
        <w:t>10</w:t>
      </w:r>
      <w:r w:rsidR="002C57DB" w:rsidRPr="00F03D77">
        <w:rPr>
          <w:rFonts w:ascii="Palatino Linotype" w:eastAsia="MS Mincho" w:hAnsi="Palatino Linotype" w:cs="Times New Roman"/>
          <w:color w:val="000000"/>
        </w:rPr>
        <w:t xml:space="preserve"> de la presente resolución, el particular, por propio derecho, </w:t>
      </w:r>
      <w:r w:rsidR="002C57DB" w:rsidRPr="00F03D77">
        <w:rPr>
          <w:rFonts w:ascii="Palatino Linotype" w:eastAsia="MS Mincho" w:hAnsi="Palatino Linotype" w:cs="Times New Roman"/>
          <w:b/>
          <w:color w:val="000000"/>
        </w:rPr>
        <w:t>se desistió del recurso de revisión</w:t>
      </w:r>
      <w:r w:rsidR="002C57DB" w:rsidRPr="00F03D77">
        <w:rPr>
          <w:rFonts w:ascii="Palatino Linotype" w:eastAsia="MS Mincho" w:hAnsi="Palatino Linotype" w:cs="Times New Roman"/>
          <w:color w:val="000000"/>
        </w:rPr>
        <w:t xml:space="preserve"> que nos ocupa, el </w:t>
      </w:r>
      <w:r w:rsidR="00B97EAE" w:rsidRPr="00F03D77">
        <w:rPr>
          <w:rFonts w:ascii="Palatino Linotype" w:eastAsia="MS Mincho" w:hAnsi="Palatino Linotype" w:cs="Times New Roman"/>
          <w:color w:val="000000"/>
        </w:rPr>
        <w:t>veintiuno (21) de julio</w:t>
      </w:r>
      <w:r w:rsidR="002C57DB" w:rsidRPr="00F03D77">
        <w:rPr>
          <w:rFonts w:ascii="Palatino Linotype" w:eastAsia="MS Mincho" w:hAnsi="Palatino Linotype" w:cs="Times New Roman"/>
          <w:color w:val="000000"/>
        </w:rPr>
        <w:t xml:space="preserve"> de dos mil </w:t>
      </w:r>
      <w:r w:rsidR="00B97EAE" w:rsidRPr="00F03D77">
        <w:rPr>
          <w:rFonts w:ascii="Palatino Linotype" w:eastAsia="MS Mincho" w:hAnsi="Palatino Linotype" w:cs="Times New Roman"/>
          <w:color w:val="000000"/>
        </w:rPr>
        <w:t>veintidós</w:t>
      </w:r>
      <w:r w:rsidR="002C57DB" w:rsidRPr="00F03D77">
        <w:rPr>
          <w:rFonts w:ascii="Palatino Linotype" w:eastAsia="MS Mincho" w:hAnsi="Palatino Linotype" w:cs="Times New Roman"/>
          <w:color w:val="000000"/>
        </w:rPr>
        <w:t xml:space="preserve">, </w:t>
      </w:r>
      <w:r w:rsidR="00B97EAE" w:rsidRPr="00F03D77">
        <w:rPr>
          <w:rFonts w:ascii="Palatino Linotype" w:eastAsia="MS Mincho" w:hAnsi="Palatino Linotype" w:cs="Times New Roman"/>
          <w:color w:val="000000"/>
        </w:rPr>
        <w:t xml:space="preserve">tal </w:t>
      </w:r>
      <w:r w:rsidR="002C57DB" w:rsidRPr="00F03D77">
        <w:rPr>
          <w:rFonts w:ascii="Palatino Linotype" w:eastAsia="MS Mincho" w:hAnsi="Palatino Linotype" w:cs="Times New Roman"/>
          <w:color w:val="000000"/>
        </w:rPr>
        <w:t>como se ilustra a continuación:</w:t>
      </w:r>
    </w:p>
    <w:p w14:paraId="3927198A" w14:textId="3DE00895" w:rsidR="002C57DB" w:rsidRPr="00F03D77" w:rsidRDefault="00F03D77" w:rsidP="004D35C8">
      <w:pPr>
        <w:pStyle w:val="Prrafodelista"/>
        <w:spacing w:before="240" w:after="240" w:line="360" w:lineRule="auto"/>
        <w:ind w:left="426" w:right="49"/>
        <w:jc w:val="center"/>
        <w:rPr>
          <w:rFonts w:ascii="Palatino Linotype" w:eastAsia="MS Mincho" w:hAnsi="Palatino Linotype" w:cs="Times New Roman"/>
          <w:color w:val="000000"/>
        </w:rPr>
      </w:pPr>
      <w:r w:rsidRPr="00F03D77">
        <w:rPr>
          <w:noProof/>
          <w:lang w:val="es-MX" w:eastAsia="es-MX"/>
        </w:rPr>
        <w:drawing>
          <wp:inline distT="0" distB="0" distL="0" distR="0" wp14:anchorId="56B60303" wp14:editId="4B9648AC">
            <wp:extent cx="5151304" cy="264766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126" t="27245" r="30266" b="38389"/>
                    <a:stretch/>
                  </pic:blipFill>
                  <pic:spPr bwMode="auto">
                    <a:xfrm>
                      <a:off x="0" y="0"/>
                      <a:ext cx="5183138" cy="2664028"/>
                    </a:xfrm>
                    <a:prstGeom prst="rect">
                      <a:avLst/>
                    </a:prstGeom>
                    <a:ln>
                      <a:noFill/>
                    </a:ln>
                    <a:extLst>
                      <a:ext uri="{53640926-AAD7-44D8-BBD7-CCE9431645EC}">
                        <a14:shadowObscured xmlns:a14="http://schemas.microsoft.com/office/drawing/2010/main"/>
                      </a:ext>
                    </a:extLst>
                  </pic:spPr>
                </pic:pic>
              </a:graphicData>
            </a:graphic>
          </wp:inline>
        </w:drawing>
      </w:r>
    </w:p>
    <w:p w14:paraId="35EE1368" w14:textId="425027AB" w:rsidR="00B97EAE" w:rsidRPr="00F03D77" w:rsidRDefault="00F03D77" w:rsidP="004D35C8">
      <w:pPr>
        <w:pStyle w:val="Prrafodelista"/>
        <w:spacing w:before="240" w:after="240" w:line="360" w:lineRule="auto"/>
        <w:ind w:left="426" w:right="49"/>
        <w:jc w:val="center"/>
        <w:rPr>
          <w:rFonts w:ascii="Palatino Linotype" w:eastAsia="MS Mincho" w:hAnsi="Palatino Linotype" w:cs="Times New Roman"/>
          <w:color w:val="000000"/>
        </w:rPr>
      </w:pPr>
      <w:r w:rsidRPr="00F03D77">
        <w:rPr>
          <w:noProof/>
          <w:lang w:val="es-MX" w:eastAsia="es-MX"/>
        </w:rPr>
        <w:lastRenderedPageBreak/>
        <w:drawing>
          <wp:inline distT="0" distB="0" distL="0" distR="0" wp14:anchorId="180E9E4B" wp14:editId="6EA93258">
            <wp:extent cx="4081547" cy="2968388"/>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119" t="27244" r="30769" b="24769"/>
                    <a:stretch/>
                  </pic:blipFill>
                  <pic:spPr bwMode="auto">
                    <a:xfrm>
                      <a:off x="0" y="0"/>
                      <a:ext cx="4095452" cy="2978500"/>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F03D77"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16188A08" w:rsidR="007A649D" w:rsidRPr="00F03D77"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De las imágenes insertas, se advierte que efectivamente </w:t>
      </w:r>
      <w:r w:rsidR="00080135" w:rsidRPr="00F03D77">
        <w:rPr>
          <w:rFonts w:ascii="Palatino Linotype" w:eastAsia="MS Mincho" w:hAnsi="Palatino Linotype" w:cs="Times New Roman"/>
          <w:color w:val="000000"/>
        </w:rPr>
        <w:t>el</w:t>
      </w:r>
      <w:r w:rsidRPr="00F03D77">
        <w:rPr>
          <w:rFonts w:ascii="Palatino Linotype" w:eastAsia="MS Mincho" w:hAnsi="Palatino Linotype" w:cs="Times New Roman"/>
          <w:color w:val="000000"/>
        </w:rPr>
        <w:t xml:space="preserve"> particular hizo uso de la opción </w:t>
      </w:r>
      <w:r w:rsidR="004D35C8" w:rsidRPr="00F03D77">
        <w:rPr>
          <w:rFonts w:ascii="Palatino Linotype" w:eastAsia="MS Mincho" w:hAnsi="Palatino Linotype" w:cs="Times New Roman"/>
          <w:b/>
          <w:i/>
          <w:color w:val="000000"/>
        </w:rPr>
        <w:t>“</w:t>
      </w:r>
      <w:r w:rsidR="007A649D" w:rsidRPr="00F03D77">
        <w:rPr>
          <w:rFonts w:ascii="Palatino Linotype" w:eastAsia="MS Mincho" w:hAnsi="Palatino Linotype" w:cs="Times New Roman"/>
          <w:b/>
          <w:i/>
          <w:color w:val="000000"/>
        </w:rPr>
        <w:t>DESISTIR</w:t>
      </w:r>
      <w:r w:rsidR="004D35C8" w:rsidRPr="00F03D77">
        <w:rPr>
          <w:rFonts w:ascii="Palatino Linotype" w:eastAsia="MS Mincho" w:hAnsi="Palatino Linotype" w:cs="Times New Roman"/>
          <w:b/>
          <w:i/>
          <w:color w:val="000000"/>
        </w:rPr>
        <w:t>”</w:t>
      </w:r>
      <w:r w:rsidRPr="00F03D77">
        <w:rPr>
          <w:rFonts w:ascii="Palatino Linotype" w:eastAsia="MS Mincho" w:hAnsi="Palatino Linotype" w:cs="Times New Roman"/>
          <w:color w:val="000000"/>
        </w:rPr>
        <w:t xml:space="preserve"> al recurso de revisión en el SAIMEX, opción que </w:t>
      </w:r>
      <w:r w:rsidR="00F34FD6" w:rsidRPr="00F03D77">
        <w:rPr>
          <w:rFonts w:ascii="Palatino Linotype" w:eastAsia="MS Mincho" w:hAnsi="Palatino Linotype" w:cs="Times New Roman"/>
          <w:b/>
          <w:color w:val="000000"/>
          <w:u w:val="double"/>
        </w:rPr>
        <w:t>ÚNICAMENTE</w:t>
      </w:r>
      <w:r w:rsidR="00F34FD6" w:rsidRPr="00F03D77">
        <w:rPr>
          <w:rFonts w:ascii="Palatino Linotype" w:eastAsia="MS Mincho" w:hAnsi="Palatino Linotype" w:cs="Times New Roman"/>
          <w:color w:val="000000"/>
        </w:rPr>
        <w:t xml:space="preserve"> </w:t>
      </w:r>
      <w:r w:rsidRPr="00F03D77">
        <w:rPr>
          <w:rFonts w:ascii="Palatino Linotype" w:eastAsia="MS Mincho" w:hAnsi="Palatino Linotype" w:cs="Times New Roman"/>
          <w:color w:val="000000"/>
        </w:rPr>
        <w:t>puede hacer uso el usuario dueño de la cuenta</w:t>
      </w:r>
      <w:r w:rsidR="004D35C8" w:rsidRPr="00F03D77">
        <w:rPr>
          <w:rFonts w:ascii="Palatino Linotype" w:eastAsia="MS Mincho" w:hAnsi="Palatino Linotype" w:cs="Times New Roman"/>
          <w:color w:val="000000"/>
        </w:rPr>
        <w:t>,</w:t>
      </w:r>
      <w:r w:rsidRPr="00F03D77">
        <w:rPr>
          <w:rFonts w:ascii="Palatino Linotype" w:eastAsia="MS Mincho" w:hAnsi="Palatino Linotype" w:cs="Times New Roman"/>
          <w:color w:val="000000"/>
        </w:rPr>
        <w:t xml:space="preserve"> previo ingreso de </w:t>
      </w:r>
      <w:r w:rsidR="004D35C8" w:rsidRPr="00F03D77">
        <w:rPr>
          <w:rFonts w:ascii="Palatino Linotype" w:eastAsia="MS Mincho" w:hAnsi="Palatino Linotype" w:cs="Times New Roman"/>
          <w:color w:val="000000"/>
        </w:rPr>
        <w:t xml:space="preserve">su </w:t>
      </w:r>
      <w:r w:rsidRPr="00F03D77">
        <w:rPr>
          <w:rFonts w:ascii="Palatino Linotype" w:eastAsia="MS Mincho" w:hAnsi="Palatino Linotype" w:cs="Times New Roman"/>
          <w:color w:val="000000"/>
        </w:rPr>
        <w:t>nombre de usuario y contraseña</w:t>
      </w:r>
      <w:r w:rsidR="009679DC" w:rsidRPr="00F03D77">
        <w:rPr>
          <w:rFonts w:ascii="Palatino Linotype" w:eastAsia="MS Mincho" w:hAnsi="Palatino Linotype" w:cs="Times New Roman"/>
          <w:color w:val="000000"/>
        </w:rPr>
        <w:t>.</w:t>
      </w:r>
      <w:r w:rsidRPr="00F03D77">
        <w:rPr>
          <w:rFonts w:ascii="Palatino Linotype" w:eastAsia="MS Mincho" w:hAnsi="Palatino Linotype" w:cs="Times New Roman"/>
          <w:color w:val="000000"/>
        </w:rPr>
        <w:t xml:space="preserve"> </w:t>
      </w:r>
      <w:r w:rsidR="009679DC" w:rsidRPr="00F03D77">
        <w:rPr>
          <w:rFonts w:ascii="Palatino Linotype" w:eastAsia="MS Mincho" w:hAnsi="Palatino Linotype" w:cs="Times New Roman"/>
          <w:color w:val="000000"/>
        </w:rPr>
        <w:t>A</w:t>
      </w:r>
      <w:r w:rsidRPr="00F03D77">
        <w:rPr>
          <w:rFonts w:ascii="Palatino Linotype" w:eastAsia="MS Mincho" w:hAnsi="Palatino Linotype" w:cs="Times New Roman"/>
          <w:color w:val="000000"/>
        </w:rPr>
        <w:t>simismo</w:t>
      </w:r>
      <w:r w:rsidR="007A649D" w:rsidRPr="00F03D77">
        <w:rPr>
          <w:rFonts w:ascii="Palatino Linotype" w:eastAsia="MS Mincho" w:hAnsi="Palatino Linotype" w:cs="Times New Roman"/>
          <w:color w:val="000000"/>
        </w:rPr>
        <w:t>,</w:t>
      </w:r>
      <w:r w:rsidRPr="00F03D77">
        <w:rPr>
          <w:rFonts w:ascii="Palatino Linotype" w:eastAsia="MS Mincho" w:hAnsi="Palatino Linotype" w:cs="Times New Roman"/>
          <w:color w:val="000000"/>
        </w:rPr>
        <w:t xml:space="preserve"> </w:t>
      </w:r>
      <w:r w:rsidR="009679DC" w:rsidRPr="00F03D77">
        <w:rPr>
          <w:rFonts w:ascii="Palatino Linotype" w:eastAsia="MS Mincho" w:hAnsi="Palatino Linotype" w:cs="Times New Roman"/>
          <w:color w:val="000000"/>
        </w:rPr>
        <w:t>se observa</w:t>
      </w:r>
      <w:r w:rsidRPr="00F03D77">
        <w:rPr>
          <w:rFonts w:ascii="Palatino Linotype" w:eastAsia="MS Mincho" w:hAnsi="Palatino Linotype" w:cs="Times New Roman"/>
          <w:color w:val="000000"/>
        </w:rPr>
        <w:t xml:space="preserve"> que </w:t>
      </w:r>
      <w:r w:rsidR="00260E09" w:rsidRPr="00F03D77">
        <w:rPr>
          <w:rFonts w:ascii="Palatino Linotype" w:eastAsia="MS Mincho" w:hAnsi="Palatino Linotype" w:cs="Times New Roman"/>
          <w:color w:val="000000"/>
        </w:rPr>
        <w:t>e</w:t>
      </w:r>
      <w:r w:rsidR="009723CE" w:rsidRPr="00F03D77">
        <w:rPr>
          <w:rFonts w:ascii="Palatino Linotype" w:eastAsia="MS Mincho" w:hAnsi="Palatino Linotype" w:cs="Times New Roman"/>
          <w:color w:val="000000"/>
        </w:rPr>
        <w:t>l</w:t>
      </w:r>
      <w:r w:rsidR="0036264B" w:rsidRPr="00F03D77">
        <w:rPr>
          <w:rFonts w:ascii="Palatino Linotype" w:eastAsia="MS Mincho" w:hAnsi="Palatino Linotype" w:cs="Times New Roman"/>
          <w:color w:val="000000"/>
        </w:rPr>
        <w:t xml:space="preserve"> </w:t>
      </w:r>
      <w:r w:rsidR="009679DC" w:rsidRPr="00F03D77">
        <w:rPr>
          <w:rFonts w:ascii="Palatino Linotype" w:eastAsia="MS Mincho" w:hAnsi="Palatino Linotype" w:cs="Times New Roman"/>
          <w:b/>
          <w:color w:val="000000"/>
        </w:rPr>
        <w:t>RECURRENTE</w:t>
      </w:r>
      <w:r w:rsidR="0036264B" w:rsidRPr="00F03D77">
        <w:rPr>
          <w:rFonts w:ascii="Palatino Linotype" w:eastAsia="MS Mincho" w:hAnsi="Palatino Linotype" w:cs="Times New Roman"/>
          <w:color w:val="000000"/>
        </w:rPr>
        <w:t xml:space="preserve"> manifestó dentro del cuerpo del desistimiento en comento </w:t>
      </w:r>
      <w:r w:rsidR="0036264B" w:rsidRPr="00F03D77">
        <w:rPr>
          <w:rFonts w:ascii="Palatino Linotype" w:eastAsia="MS Mincho" w:hAnsi="Palatino Linotype" w:cs="Times New Roman"/>
          <w:i/>
          <w:color w:val="000000"/>
        </w:rPr>
        <w:t>“</w:t>
      </w:r>
      <w:r w:rsidR="009679DC" w:rsidRPr="00F03D77">
        <w:rPr>
          <w:rFonts w:ascii="Palatino Linotype" w:eastAsia="MS Mincho" w:hAnsi="Palatino Linotype" w:cs="Times New Roman"/>
          <w:iCs/>
          <w:color w:val="000000"/>
        </w:rPr>
        <w:t>[p]</w:t>
      </w:r>
      <w:r w:rsidR="009679DC" w:rsidRPr="00F03D77">
        <w:rPr>
          <w:rFonts w:ascii="Palatino Linotype" w:eastAsia="MS Mincho" w:hAnsi="Palatino Linotype" w:cs="Times New Roman"/>
          <w:i/>
          <w:color w:val="000000"/>
        </w:rPr>
        <w:t>or así convenir a mis intereses personales</w:t>
      </w:r>
      <w:r w:rsidR="0036264B" w:rsidRPr="00F03D77">
        <w:rPr>
          <w:rFonts w:ascii="Palatino Linotype" w:eastAsia="MS Mincho" w:hAnsi="Palatino Linotype" w:cs="Times New Roman"/>
          <w:i/>
          <w:color w:val="000000"/>
        </w:rPr>
        <w:t>”</w:t>
      </w:r>
      <w:r w:rsidR="0036264B" w:rsidRPr="00F03D77">
        <w:rPr>
          <w:rFonts w:ascii="Palatino Linotype" w:eastAsia="MS Mincho" w:hAnsi="Palatino Linotype" w:cs="Times New Roman"/>
          <w:color w:val="000000"/>
        </w:rPr>
        <w:t xml:space="preserve"> como se puede apreciar en la segunda </w:t>
      </w:r>
      <w:r w:rsidR="009679DC" w:rsidRPr="00F03D77">
        <w:rPr>
          <w:rFonts w:ascii="Palatino Linotype" w:eastAsia="MS Mincho" w:hAnsi="Palatino Linotype" w:cs="Times New Roman"/>
          <w:color w:val="000000"/>
        </w:rPr>
        <w:t xml:space="preserve">captura inserta </w:t>
      </w:r>
      <w:r w:rsidR="009679DC" w:rsidRPr="00F03D77">
        <w:rPr>
          <w:rFonts w:ascii="Palatino Linotype" w:eastAsia="MS Mincho" w:hAnsi="Palatino Linotype" w:cs="Times New Roman"/>
          <w:i/>
          <w:iCs/>
          <w:color w:val="000000"/>
        </w:rPr>
        <w:t>supra</w:t>
      </w:r>
      <w:r w:rsidR="00176C3B" w:rsidRPr="00F03D77">
        <w:rPr>
          <w:rFonts w:ascii="Palatino Linotype" w:eastAsia="MS Mincho" w:hAnsi="Palatino Linotype" w:cs="Times New Roman"/>
          <w:color w:val="000000"/>
        </w:rPr>
        <w:t>, lo cual manifiesta la exteriorización de un pronunciamiento personal, imposible de ser escrito de manera automatizada</w:t>
      </w:r>
      <w:r w:rsidR="007A649D" w:rsidRPr="00F03D77">
        <w:rPr>
          <w:rFonts w:ascii="Palatino Linotype" w:eastAsia="MS Mincho" w:hAnsi="Palatino Linotype" w:cs="Times New Roman"/>
          <w:color w:val="000000"/>
        </w:rPr>
        <w:t>.</w:t>
      </w:r>
    </w:p>
    <w:p w14:paraId="697074F8" w14:textId="77777777" w:rsidR="007A649D" w:rsidRPr="00F03D77"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F03D77"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 </w:t>
      </w:r>
      <w:r w:rsidR="007A649D" w:rsidRPr="00F03D77">
        <w:rPr>
          <w:rFonts w:ascii="Palatino Linotype" w:eastAsia="MS Mincho" w:hAnsi="Palatino Linotype" w:cs="Times New Roman"/>
          <w:color w:val="000000"/>
        </w:rPr>
        <w:t>Por otro lado, no debe ignorarse</w:t>
      </w:r>
      <w:r w:rsidRPr="00F03D77">
        <w:rPr>
          <w:rFonts w:ascii="Palatino Linotype" w:eastAsia="MS Mincho" w:hAnsi="Palatino Linotype" w:cs="Times New Roman"/>
          <w:color w:val="000000"/>
        </w:rPr>
        <w:t xml:space="preserve"> que, </w:t>
      </w:r>
      <w:r w:rsidR="00574D1E" w:rsidRPr="00F03D77">
        <w:rPr>
          <w:rFonts w:ascii="Palatino Linotype" w:eastAsia="MS Mincho" w:hAnsi="Palatino Linotype" w:cs="Times New Roman"/>
          <w:color w:val="000000"/>
        </w:rPr>
        <w:t xml:space="preserve">al </w:t>
      </w:r>
      <w:r w:rsidRPr="00F03D77">
        <w:rPr>
          <w:rFonts w:ascii="Palatino Linotype" w:eastAsia="MS Mincho" w:hAnsi="Palatino Linotype" w:cs="Times New Roman"/>
          <w:color w:val="000000"/>
        </w:rPr>
        <w:t xml:space="preserve">seleccionar la opción de </w:t>
      </w:r>
      <w:r w:rsidRPr="00F03D77">
        <w:rPr>
          <w:rFonts w:ascii="Palatino Linotype" w:eastAsia="MS Mincho" w:hAnsi="Palatino Linotype" w:cs="Times New Roman"/>
          <w:b/>
          <w:color w:val="000000"/>
        </w:rPr>
        <w:t>desistimiento</w:t>
      </w:r>
      <w:r w:rsidR="00574D1E" w:rsidRPr="00F03D77">
        <w:rPr>
          <w:rFonts w:ascii="Palatino Linotype" w:eastAsia="MS Mincho" w:hAnsi="Palatino Linotype" w:cs="Times New Roman"/>
          <w:color w:val="000000"/>
        </w:rPr>
        <w:t xml:space="preserve">, aparece </w:t>
      </w:r>
      <w:r w:rsidRPr="00F03D77">
        <w:rPr>
          <w:rFonts w:ascii="Palatino Linotype" w:eastAsia="MS Mincho" w:hAnsi="Palatino Linotype" w:cs="Times New Roman"/>
          <w:color w:val="000000"/>
        </w:rPr>
        <w:t xml:space="preserve">al usuario </w:t>
      </w:r>
      <w:r w:rsidR="00574D1E" w:rsidRPr="00F03D77">
        <w:rPr>
          <w:rFonts w:ascii="Palatino Linotype" w:eastAsia="MS Mincho" w:hAnsi="Palatino Linotype" w:cs="Times New Roman"/>
          <w:color w:val="000000"/>
        </w:rPr>
        <w:t xml:space="preserve">una ventana de alerta con el objeto </w:t>
      </w:r>
      <w:r w:rsidRPr="00F03D77">
        <w:rPr>
          <w:rFonts w:ascii="Palatino Linotype" w:eastAsia="MS Mincho" w:hAnsi="Palatino Linotype" w:cs="Times New Roman"/>
          <w:color w:val="000000"/>
        </w:rPr>
        <w:t xml:space="preserve">de </w:t>
      </w:r>
      <w:r w:rsidR="00574D1E" w:rsidRPr="00F03D77">
        <w:rPr>
          <w:rFonts w:ascii="Palatino Linotype" w:eastAsia="MS Mincho" w:hAnsi="Palatino Linotype" w:cs="Times New Roman"/>
          <w:color w:val="000000"/>
        </w:rPr>
        <w:t xml:space="preserve">que confirme que efectivamente es su deseo </w:t>
      </w:r>
      <w:r w:rsidR="00574D1E" w:rsidRPr="00F03D77">
        <w:rPr>
          <w:rFonts w:ascii="Palatino Linotype" w:eastAsia="MS Mincho" w:hAnsi="Palatino Linotype" w:cs="Times New Roman"/>
          <w:b/>
          <w:color w:val="000000"/>
        </w:rPr>
        <w:t>desistirse</w:t>
      </w:r>
      <w:r w:rsidR="00574D1E" w:rsidRPr="00F03D77">
        <w:rPr>
          <w:rFonts w:ascii="Palatino Linotype" w:eastAsia="MS Mincho" w:hAnsi="Palatino Linotype" w:cs="Times New Roman"/>
          <w:color w:val="000000"/>
        </w:rPr>
        <w:t xml:space="preserve"> del recurso</w:t>
      </w:r>
      <w:r w:rsidR="00256DFA" w:rsidRPr="00F03D77">
        <w:rPr>
          <w:rFonts w:ascii="Palatino Linotype" w:eastAsia="MS Mincho" w:hAnsi="Palatino Linotype" w:cs="Times New Roman"/>
          <w:color w:val="000000"/>
        </w:rPr>
        <w:t xml:space="preserve"> de revisión</w:t>
      </w:r>
      <w:r w:rsidR="00574D1E" w:rsidRPr="00F03D77">
        <w:rPr>
          <w:rFonts w:ascii="Palatino Linotype" w:eastAsia="MS Mincho" w:hAnsi="Palatino Linotype" w:cs="Times New Roman"/>
          <w:color w:val="000000"/>
        </w:rPr>
        <w:t xml:space="preserve">; </w:t>
      </w:r>
      <w:r w:rsidR="00574D1E" w:rsidRPr="00F03D77">
        <w:rPr>
          <w:rFonts w:ascii="Palatino Linotype" w:eastAsia="MS Mincho" w:hAnsi="Palatino Linotype" w:cs="Times New Roman"/>
          <w:b/>
          <w:color w:val="000000"/>
        </w:rPr>
        <w:t>luego entonces</w:t>
      </w:r>
      <w:r w:rsidR="00256DFA" w:rsidRPr="00F03D77">
        <w:rPr>
          <w:rFonts w:ascii="Palatino Linotype" w:eastAsia="MS Mincho" w:hAnsi="Palatino Linotype" w:cs="Times New Roman"/>
          <w:b/>
          <w:color w:val="000000"/>
        </w:rPr>
        <w:t>,</w:t>
      </w:r>
      <w:r w:rsidR="00574D1E" w:rsidRPr="00F03D77">
        <w:rPr>
          <w:rFonts w:ascii="Palatino Linotype" w:eastAsia="MS Mincho" w:hAnsi="Palatino Linotype" w:cs="Times New Roman"/>
          <w:b/>
          <w:color w:val="000000"/>
        </w:rPr>
        <w:t xml:space="preserve"> no </w:t>
      </w:r>
      <w:r w:rsidR="001F58E5" w:rsidRPr="00F03D77">
        <w:rPr>
          <w:rFonts w:ascii="Palatino Linotype" w:eastAsia="MS Mincho" w:hAnsi="Palatino Linotype" w:cs="Times New Roman"/>
          <w:b/>
          <w:color w:val="000000"/>
        </w:rPr>
        <w:t>ha lugar</w:t>
      </w:r>
      <w:r w:rsidR="00574D1E" w:rsidRPr="00F03D77">
        <w:rPr>
          <w:rFonts w:ascii="Palatino Linotype" w:eastAsia="MS Mincho" w:hAnsi="Palatino Linotype" w:cs="Times New Roman"/>
          <w:b/>
          <w:color w:val="000000"/>
        </w:rPr>
        <w:t xml:space="preserve"> </w:t>
      </w:r>
      <w:r w:rsidR="00187695" w:rsidRPr="00F03D77">
        <w:rPr>
          <w:rFonts w:ascii="Palatino Linotype" w:eastAsia="MS Mincho" w:hAnsi="Palatino Linotype" w:cs="Times New Roman"/>
          <w:b/>
          <w:color w:val="000000"/>
        </w:rPr>
        <w:t>suponer</w:t>
      </w:r>
      <w:r w:rsidR="00574D1E" w:rsidRPr="00F03D77">
        <w:rPr>
          <w:rFonts w:ascii="Palatino Linotype" w:eastAsia="MS Mincho" w:hAnsi="Palatino Linotype" w:cs="Times New Roman"/>
          <w:b/>
          <w:color w:val="000000"/>
        </w:rPr>
        <w:t xml:space="preserve"> que fue por error involuntario, lo que se constituye como un desistimiento expreso</w:t>
      </w:r>
      <w:r w:rsidR="00574D1E" w:rsidRPr="00F03D77">
        <w:rPr>
          <w:rFonts w:ascii="Palatino Linotype" w:eastAsia="MS Mincho" w:hAnsi="Palatino Linotype" w:cs="Times New Roman"/>
          <w:color w:val="000000"/>
        </w:rPr>
        <w:t>.</w:t>
      </w:r>
    </w:p>
    <w:p w14:paraId="6DB9F8D5" w14:textId="77777777" w:rsidR="002278B4" w:rsidRPr="00F03D77"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F03D77"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F03D77"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F03D77" w:rsidRDefault="002278B4" w:rsidP="002278B4">
      <w:pPr>
        <w:pStyle w:val="Sinespaciado"/>
        <w:ind w:left="567" w:right="567"/>
        <w:jc w:val="both"/>
        <w:rPr>
          <w:rFonts w:ascii="Palatino Linotype" w:hAnsi="Palatino Linotype"/>
          <w:iCs/>
          <w:sz w:val="22"/>
        </w:rPr>
      </w:pPr>
      <w:r w:rsidRPr="00F03D77">
        <w:rPr>
          <w:rFonts w:ascii="Palatino Linotype" w:hAnsi="Palatino Linotype"/>
          <w:b/>
          <w:i/>
          <w:sz w:val="22"/>
        </w:rPr>
        <w:t>DESISTIMIENTO DEL RECURSO DE REVISIÓN EN AMPARO INDIRECTO. ES INNECESARIO QUE SE RATIFIQUE EL ESCRITO CORRESPONDIENTE, CUANDO SU REQUERIMIENTO SE NOTIFICÓ PERSONALMENTE.</w:t>
      </w:r>
      <w:r w:rsidRPr="00F03D77">
        <w:rPr>
          <w:rFonts w:ascii="Palatino Linotype" w:hAnsi="Palatino Linotype"/>
          <w:i/>
          <w:sz w:val="22"/>
        </w:rPr>
        <w:t xml:space="preserve"> “</w:t>
      </w:r>
      <w:r w:rsidRPr="00F03D77">
        <w:rPr>
          <w:rFonts w:ascii="Palatino Linotype" w:hAnsi="Palatino Linotype"/>
          <w:b/>
          <w:bCs/>
          <w:i/>
          <w:sz w:val="22"/>
        </w:rPr>
        <w:t>Si el quejoso en un juicio de amparo</w:t>
      </w:r>
      <w:r w:rsidRPr="00F03D77">
        <w:rPr>
          <w:rFonts w:ascii="Palatino Linotype" w:hAnsi="Palatino Linotype"/>
          <w:i/>
          <w:sz w:val="22"/>
        </w:rPr>
        <w:t xml:space="preserve"> indirecto </w:t>
      </w:r>
      <w:r w:rsidRPr="00F03D77">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F03D77">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F03D77" w:rsidRDefault="002214CD" w:rsidP="002278B4">
      <w:pPr>
        <w:pStyle w:val="Sinespaciado"/>
        <w:ind w:left="567" w:right="567"/>
        <w:jc w:val="both"/>
        <w:rPr>
          <w:rFonts w:ascii="Palatino Linotype" w:hAnsi="Palatino Linotype"/>
          <w:iCs/>
          <w:sz w:val="22"/>
        </w:rPr>
      </w:pPr>
      <w:r w:rsidRPr="00F03D77">
        <w:rPr>
          <w:rFonts w:ascii="Palatino Linotype" w:hAnsi="Palatino Linotype"/>
          <w:iCs/>
          <w:sz w:val="22"/>
        </w:rPr>
        <w:t>(Énfasis añadido)</w:t>
      </w:r>
    </w:p>
    <w:p w14:paraId="0E55CFCA" w14:textId="77777777" w:rsidR="00574D1E" w:rsidRPr="00F03D77"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F03D77"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En ese orden de ideas</w:t>
      </w:r>
      <w:r w:rsidR="00256DFA" w:rsidRPr="00F03D77">
        <w:rPr>
          <w:rFonts w:ascii="Palatino Linotype" w:eastAsia="MS Mincho" w:hAnsi="Palatino Linotype" w:cs="Times New Roman"/>
          <w:color w:val="000000"/>
        </w:rPr>
        <w:t>,</w:t>
      </w:r>
      <w:r w:rsidRPr="00F03D77">
        <w:rPr>
          <w:rFonts w:ascii="Palatino Linotype" w:eastAsia="MS Mincho" w:hAnsi="Palatino Linotype" w:cs="Times New Roman"/>
          <w:color w:val="000000"/>
        </w:rPr>
        <w:t xml:space="preserve"> el articulo 192</w:t>
      </w:r>
      <w:r w:rsidRPr="00F03D77">
        <w:t xml:space="preserve"> </w:t>
      </w:r>
      <w:r w:rsidRPr="00F03D77">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F03D77" w:rsidRDefault="00574D1E" w:rsidP="00574D1E">
      <w:pPr>
        <w:pStyle w:val="Prrafodelista"/>
        <w:rPr>
          <w:rFonts w:ascii="Palatino Linotype" w:eastAsia="MS Mincho" w:hAnsi="Palatino Linotype" w:cs="Times New Roman"/>
          <w:color w:val="000000"/>
        </w:rPr>
      </w:pPr>
    </w:p>
    <w:p w14:paraId="3E0ED635" w14:textId="08BBAAE4" w:rsidR="00574D1E" w:rsidRPr="00F03D77"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F03D77">
        <w:rPr>
          <w:rFonts w:ascii="Palatino Linotype" w:eastAsia="MS Mincho" w:hAnsi="Palatino Linotype" w:cs="Times New Roman"/>
          <w:i/>
          <w:color w:val="000000"/>
          <w:sz w:val="22"/>
        </w:rPr>
        <w:t>“</w:t>
      </w:r>
      <w:r w:rsidRPr="00F03D77">
        <w:rPr>
          <w:rFonts w:ascii="Palatino Linotype" w:eastAsia="MS Mincho" w:hAnsi="Palatino Linotype" w:cs="Times New Roman"/>
          <w:b/>
          <w:i/>
          <w:color w:val="000000"/>
          <w:sz w:val="22"/>
        </w:rPr>
        <w:t>Artículo 192.</w:t>
      </w:r>
      <w:r w:rsidRPr="00F03D77">
        <w:rPr>
          <w:rFonts w:ascii="Palatino Linotype" w:eastAsia="MS Mincho" w:hAnsi="Palatino Linotype" w:cs="Times New Roman"/>
          <w:i/>
          <w:color w:val="000000"/>
          <w:sz w:val="22"/>
        </w:rPr>
        <w:t xml:space="preserve"> </w:t>
      </w:r>
      <w:r w:rsidRPr="00F03D77">
        <w:rPr>
          <w:rFonts w:ascii="Palatino Linotype" w:eastAsia="MS Mincho" w:hAnsi="Palatino Linotype" w:cs="Times New Roman"/>
          <w:b/>
          <w:bCs/>
          <w:i/>
          <w:color w:val="000000"/>
          <w:sz w:val="22"/>
        </w:rPr>
        <w:t>El recurso será sobreseído</w:t>
      </w:r>
      <w:r w:rsidRPr="00F03D77">
        <w:rPr>
          <w:rFonts w:ascii="Palatino Linotype" w:eastAsia="MS Mincho" w:hAnsi="Palatino Linotype" w:cs="Times New Roman"/>
          <w:i/>
          <w:color w:val="000000"/>
          <w:sz w:val="22"/>
        </w:rPr>
        <w:t xml:space="preserve">, en todo o en parte, </w:t>
      </w:r>
      <w:r w:rsidRPr="00F03D77">
        <w:rPr>
          <w:rFonts w:ascii="Palatino Linotype" w:eastAsia="MS Mincho" w:hAnsi="Palatino Linotype" w:cs="Times New Roman"/>
          <w:b/>
          <w:bCs/>
          <w:i/>
          <w:color w:val="000000"/>
          <w:sz w:val="22"/>
        </w:rPr>
        <w:t>cuando</w:t>
      </w:r>
      <w:r w:rsidRPr="00F03D77">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F03D77"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F03D77">
        <w:rPr>
          <w:rFonts w:ascii="Palatino Linotype" w:eastAsia="MS Mincho" w:hAnsi="Palatino Linotype" w:cs="Times New Roman"/>
          <w:b/>
          <w:i/>
          <w:color w:val="000000"/>
          <w:sz w:val="22"/>
        </w:rPr>
        <w:t>I.</w:t>
      </w:r>
      <w:r w:rsidRPr="00F03D77">
        <w:rPr>
          <w:rFonts w:ascii="Palatino Linotype" w:eastAsia="MS Mincho" w:hAnsi="Palatino Linotype" w:cs="Times New Roman"/>
          <w:i/>
          <w:color w:val="000000"/>
          <w:sz w:val="22"/>
        </w:rPr>
        <w:t xml:space="preserve"> </w:t>
      </w:r>
      <w:r w:rsidRPr="00F03D77">
        <w:rPr>
          <w:rFonts w:ascii="Palatino Linotype" w:eastAsia="MS Mincho" w:hAnsi="Palatino Linotype" w:cs="Times New Roman"/>
          <w:b/>
          <w:bCs/>
          <w:i/>
          <w:color w:val="000000"/>
          <w:sz w:val="22"/>
        </w:rPr>
        <w:t>El recurrente se desista expresamente del recurso</w:t>
      </w:r>
      <w:r w:rsidRPr="00F03D77">
        <w:rPr>
          <w:rFonts w:ascii="Palatino Linotype" w:eastAsia="MS Mincho" w:hAnsi="Palatino Linotype" w:cs="Times New Roman"/>
          <w:i/>
          <w:color w:val="000000"/>
          <w:sz w:val="22"/>
        </w:rPr>
        <w:t>;</w:t>
      </w:r>
    </w:p>
    <w:p w14:paraId="2297A8C6" w14:textId="34CC3D95" w:rsidR="00574D1E" w:rsidRPr="00F03D77"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F03D77">
        <w:rPr>
          <w:rFonts w:ascii="Palatino Linotype" w:eastAsia="MS Mincho" w:hAnsi="Palatino Linotype" w:cs="Times New Roman"/>
          <w:i/>
          <w:color w:val="000000"/>
          <w:sz w:val="22"/>
        </w:rPr>
        <w:t>(</w:t>
      </w:r>
      <w:r w:rsidR="00574D1E" w:rsidRPr="00F03D77">
        <w:rPr>
          <w:rFonts w:ascii="Palatino Linotype" w:eastAsia="MS Mincho" w:hAnsi="Palatino Linotype" w:cs="Times New Roman"/>
          <w:i/>
          <w:color w:val="000000"/>
          <w:sz w:val="22"/>
        </w:rPr>
        <w:t>…</w:t>
      </w:r>
      <w:r w:rsidRPr="00F03D77">
        <w:rPr>
          <w:rFonts w:ascii="Palatino Linotype" w:eastAsia="MS Mincho" w:hAnsi="Palatino Linotype" w:cs="Times New Roman"/>
          <w:i/>
          <w:color w:val="000000"/>
          <w:sz w:val="22"/>
        </w:rPr>
        <w:t>)</w:t>
      </w:r>
      <w:r w:rsidR="00574D1E" w:rsidRPr="00F03D77">
        <w:rPr>
          <w:rFonts w:ascii="Palatino Linotype" w:eastAsia="MS Mincho" w:hAnsi="Palatino Linotype" w:cs="Times New Roman"/>
          <w:i/>
          <w:color w:val="000000"/>
          <w:sz w:val="22"/>
        </w:rPr>
        <w:t>”</w:t>
      </w:r>
    </w:p>
    <w:p w14:paraId="1A63430A" w14:textId="1CFAF47A" w:rsidR="002214CD" w:rsidRPr="00F03D77"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F03D77">
        <w:rPr>
          <w:rFonts w:ascii="Palatino Linotype" w:eastAsia="MS Mincho" w:hAnsi="Palatino Linotype" w:cs="Times New Roman"/>
          <w:iCs/>
          <w:color w:val="000000"/>
          <w:sz w:val="22"/>
        </w:rPr>
        <w:t>(Énfasis añadido)</w:t>
      </w:r>
    </w:p>
    <w:p w14:paraId="426DCC8A" w14:textId="77777777" w:rsidR="00574D1E" w:rsidRPr="00F03D77"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4BB6E56B" w:rsidR="002214CD" w:rsidRPr="00F03D77" w:rsidRDefault="009679DC"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lastRenderedPageBreak/>
        <w:t>Así las cosas, en</w:t>
      </w:r>
      <w:r w:rsidR="002214CD" w:rsidRPr="00F03D77">
        <w:rPr>
          <w:rFonts w:ascii="Palatino Linotype" w:eastAsia="MS Mincho" w:hAnsi="Palatino Linotype" w:cs="Times New Roman"/>
          <w:color w:val="000000"/>
        </w:rPr>
        <w:t xml:space="preserve"> </w:t>
      </w:r>
      <w:r w:rsidR="002214CD" w:rsidRPr="00F03D77">
        <w:rPr>
          <w:rFonts w:ascii="Palatino Linotype" w:hAnsi="Palatino Linotype"/>
          <w:color w:val="000000" w:themeColor="text1"/>
          <w:lang w:val="es-ES"/>
        </w:rPr>
        <w:t xml:space="preserve">el presente asunto, resulta evidente que la fracción I del artículo 192 de la Ley de Transparencia y Acceso a la Información Pública del Estado de México y Municipios se actualiza, ya que como ha sido reiterado a lo largo de la presente resolución, el </w:t>
      </w:r>
      <w:r w:rsidR="002214CD" w:rsidRPr="00F03D77">
        <w:rPr>
          <w:rFonts w:ascii="Palatino Linotype" w:hAnsi="Palatino Linotype"/>
          <w:b/>
          <w:bCs/>
          <w:color w:val="000000" w:themeColor="text1"/>
          <w:lang w:val="es-ES"/>
        </w:rPr>
        <w:t>RECURRENTE</w:t>
      </w:r>
      <w:r w:rsidR="002214CD" w:rsidRPr="00F03D77">
        <w:rPr>
          <w:rFonts w:ascii="Palatino Linotype" w:hAnsi="Palatino Linotype"/>
          <w:color w:val="000000" w:themeColor="text1"/>
          <w:lang w:val="es-ES"/>
        </w:rPr>
        <w:t xml:space="preserve"> se desistió expresamente del recurso de revisión </w:t>
      </w:r>
      <w:r w:rsidR="004609E1" w:rsidRPr="00F03D77">
        <w:rPr>
          <w:rFonts w:ascii="Palatino Linotype" w:hAnsi="Palatino Linotype"/>
          <w:b/>
          <w:bCs/>
          <w:color w:val="000000" w:themeColor="text1"/>
          <w:lang w:val="es-ES"/>
        </w:rPr>
        <w:t>10253/INFOEM/IP/RR/2022</w:t>
      </w:r>
      <w:r w:rsidR="002214CD" w:rsidRPr="00F03D77">
        <w:rPr>
          <w:rFonts w:ascii="Palatino Linotype" w:hAnsi="Palatino Linotype"/>
          <w:color w:val="000000" w:themeColor="text1"/>
          <w:lang w:val="es-ES"/>
        </w:rPr>
        <w:t>.</w:t>
      </w:r>
    </w:p>
    <w:p w14:paraId="09AEAB1B" w14:textId="77777777" w:rsidR="002214CD" w:rsidRPr="00F03D77"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2CAFA803" w:rsidR="002214CD" w:rsidRPr="00F03D77"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En </w:t>
      </w:r>
      <w:r w:rsidRPr="00F03D77">
        <w:rPr>
          <w:rFonts w:ascii="Palatino Linotype" w:hAnsi="Palatino Linotype"/>
          <w:color w:val="000000" w:themeColor="text1"/>
        </w:rPr>
        <w:t xml:space="preserve">ese orden de ideas, de acuerdo con el procesalista Niceto Alcalá-Zamora y Castillo en su obra </w:t>
      </w:r>
      <w:r w:rsidRPr="00F03D77">
        <w:rPr>
          <w:rFonts w:ascii="Palatino Linotype" w:hAnsi="Palatino Linotype"/>
          <w:i/>
          <w:color w:val="000000" w:themeColor="text1"/>
        </w:rPr>
        <w:t>“Cuestiones de Terminología Procesal”</w:t>
      </w:r>
      <w:r w:rsidRPr="00F03D77">
        <w:rPr>
          <w:rFonts w:ascii="Palatino Linotype" w:hAnsi="Palatino Linotype"/>
          <w:color w:val="000000" w:themeColor="text1"/>
        </w:rPr>
        <w:t xml:space="preserve">, </w:t>
      </w:r>
      <w:r w:rsidRPr="00F03D77">
        <w:rPr>
          <w:rFonts w:ascii="Palatino Linotype" w:hAnsi="Palatino Linotype"/>
          <w:b/>
          <w:bCs/>
          <w:color w:val="000000" w:themeColor="text1"/>
        </w:rPr>
        <w:t>el sobreseimiento es</w:t>
      </w:r>
      <w:r w:rsidRPr="00F03D77">
        <w:rPr>
          <w:rFonts w:ascii="Palatino Linotype" w:hAnsi="Palatino Linotype"/>
          <w:color w:val="000000" w:themeColor="text1"/>
        </w:rPr>
        <w:t xml:space="preserve"> </w:t>
      </w:r>
      <w:r w:rsidRPr="00F03D77">
        <w:rPr>
          <w:rFonts w:ascii="Palatino Linotype" w:hAnsi="Palatino Linotype"/>
          <w:i/>
          <w:color w:val="000000" w:themeColor="text1"/>
        </w:rPr>
        <w:t>“</w:t>
      </w:r>
      <w:r w:rsidR="00914330" w:rsidRPr="00F03D77">
        <w:rPr>
          <w:rFonts w:ascii="Palatino Linotype" w:hAnsi="Palatino Linotype"/>
          <w:i/>
          <w:color w:val="000000" w:themeColor="text1"/>
        </w:rPr>
        <w:t>(</w:t>
      </w:r>
      <w:r w:rsidRPr="00F03D77">
        <w:rPr>
          <w:rFonts w:ascii="Palatino Linotype" w:hAnsi="Palatino Linotype"/>
          <w:i/>
          <w:color w:val="000000" w:themeColor="text1"/>
        </w:rPr>
        <w:t>...</w:t>
      </w:r>
      <w:r w:rsidR="00914330" w:rsidRPr="00F03D77">
        <w:rPr>
          <w:rFonts w:ascii="Palatino Linotype" w:hAnsi="Palatino Linotype"/>
          <w:i/>
          <w:color w:val="000000" w:themeColor="text1"/>
        </w:rPr>
        <w:t>)</w:t>
      </w:r>
      <w:r w:rsidRPr="00F03D77">
        <w:rPr>
          <w:rFonts w:ascii="Palatino Linotype" w:hAnsi="Palatino Linotype"/>
          <w:i/>
          <w:color w:val="000000" w:themeColor="text1"/>
        </w:rPr>
        <w:t xml:space="preserve"> </w:t>
      </w:r>
      <w:r w:rsidRPr="00F03D77">
        <w:rPr>
          <w:rFonts w:ascii="Palatino Linotype" w:hAnsi="Palatino Linotype"/>
          <w:b/>
          <w:bCs/>
          <w:i/>
          <w:color w:val="000000" w:themeColor="text1"/>
        </w:rPr>
        <w:t>una resolución</w:t>
      </w:r>
      <w:r w:rsidRPr="00F03D77">
        <w:rPr>
          <w:rFonts w:ascii="Palatino Linotype" w:hAnsi="Palatino Linotype"/>
          <w:i/>
          <w:color w:val="000000" w:themeColor="text1"/>
        </w:rPr>
        <w:t xml:space="preserve"> en forma de auto, </w:t>
      </w:r>
      <w:r w:rsidRPr="00F03D77">
        <w:rPr>
          <w:rFonts w:ascii="Palatino Linotype" w:hAnsi="Palatino Linotype"/>
          <w:b/>
          <w:bCs/>
          <w:i/>
          <w:color w:val="000000" w:themeColor="text1"/>
        </w:rPr>
        <w:t>que produce la suspensión indefinida del procedimiento</w:t>
      </w:r>
      <w:r w:rsidRPr="00F03D77">
        <w:rPr>
          <w:rFonts w:ascii="Palatino Linotype" w:hAnsi="Palatino Linotype"/>
          <w:i/>
          <w:color w:val="000000" w:themeColor="text1"/>
        </w:rPr>
        <w:t xml:space="preserve"> penal</w:t>
      </w:r>
      <w:r w:rsidRPr="00F03D77">
        <w:rPr>
          <w:rFonts w:ascii="Palatino Linotype" w:hAnsi="Palatino Linotype"/>
          <w:b/>
          <w:bCs/>
          <w:i/>
          <w:color w:val="000000" w:themeColor="text1"/>
        </w:rPr>
        <w:t>, o que pone fin al proceso, impidiendo</w:t>
      </w:r>
      <w:r w:rsidRPr="00F03D77">
        <w:rPr>
          <w:rFonts w:ascii="Palatino Linotype" w:hAnsi="Palatino Linotype"/>
          <w:i/>
          <w:color w:val="000000" w:themeColor="text1"/>
        </w:rPr>
        <w:t xml:space="preserve"> en ambos casos, mientras subsista, la apertura del plenario o </w:t>
      </w:r>
      <w:r w:rsidRPr="00F03D77">
        <w:rPr>
          <w:rFonts w:ascii="Palatino Linotype" w:hAnsi="Palatino Linotype"/>
          <w:b/>
          <w:bCs/>
          <w:i/>
          <w:color w:val="000000" w:themeColor="text1"/>
        </w:rPr>
        <w:t>que en él se pronuncie sentencia</w:t>
      </w:r>
      <w:r w:rsidR="00914330" w:rsidRPr="00F03D77">
        <w:rPr>
          <w:rFonts w:ascii="Palatino Linotype" w:hAnsi="Palatino Linotype"/>
          <w:b/>
          <w:bCs/>
          <w:i/>
          <w:color w:val="000000" w:themeColor="text1"/>
        </w:rPr>
        <w:t xml:space="preserve"> </w:t>
      </w:r>
      <w:r w:rsidR="00914330" w:rsidRPr="00F03D77">
        <w:rPr>
          <w:rFonts w:ascii="Palatino Linotype" w:hAnsi="Palatino Linotype"/>
          <w:i/>
          <w:color w:val="000000" w:themeColor="text1"/>
        </w:rPr>
        <w:t>(</w:t>
      </w:r>
      <w:r w:rsidRPr="00F03D77">
        <w:rPr>
          <w:rFonts w:ascii="Palatino Linotype" w:hAnsi="Palatino Linotype"/>
          <w:i/>
          <w:color w:val="000000" w:themeColor="text1"/>
        </w:rPr>
        <w:t>...</w:t>
      </w:r>
      <w:r w:rsidR="00914330" w:rsidRPr="00F03D77">
        <w:rPr>
          <w:rFonts w:ascii="Palatino Linotype" w:hAnsi="Palatino Linotype"/>
          <w:i/>
          <w:color w:val="000000" w:themeColor="text1"/>
        </w:rPr>
        <w:t>)</w:t>
      </w:r>
      <w:r w:rsidRPr="00F03D77">
        <w:rPr>
          <w:rFonts w:ascii="Palatino Linotype" w:hAnsi="Palatino Linotype"/>
          <w:i/>
          <w:color w:val="000000" w:themeColor="text1"/>
        </w:rPr>
        <w:t>”.</w:t>
      </w:r>
    </w:p>
    <w:p w14:paraId="113D98EF" w14:textId="77777777" w:rsidR="002214CD" w:rsidRPr="00F03D77"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F03D77"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Por </w:t>
      </w:r>
      <w:r w:rsidRPr="00F03D77">
        <w:rPr>
          <w:rFonts w:ascii="Palatino Linotype" w:hAnsi="Palatino Linotype"/>
          <w:color w:val="000000" w:themeColor="text1"/>
        </w:rPr>
        <w:t xml:space="preserve">su parte, Eduardo </w:t>
      </w:r>
      <w:r w:rsidRPr="00F03D77">
        <w:rPr>
          <w:rFonts w:ascii="Palatino Linotype" w:hAnsi="Palatino Linotype" w:cs="Arial"/>
        </w:rPr>
        <w:t xml:space="preserve">Pallares, en su artículo </w:t>
      </w:r>
      <w:r w:rsidRPr="00F03D77">
        <w:rPr>
          <w:rFonts w:ascii="Palatino Linotype" w:hAnsi="Palatino Linotype" w:cs="Arial"/>
          <w:i/>
        </w:rPr>
        <w:t>“La caducidad y el sobreseimiento en el amparo”</w:t>
      </w:r>
      <w:r w:rsidRPr="00F03D77">
        <w:rPr>
          <w:rFonts w:ascii="Palatino Linotype" w:hAnsi="Palatino Linotype" w:cs="Arial"/>
        </w:rPr>
        <w:t xml:space="preserve">, cita la definición de Aguilera Paz, donde aduce que se </w:t>
      </w:r>
      <w:r w:rsidRPr="00F03D77">
        <w:rPr>
          <w:rFonts w:ascii="Palatino Linotype" w:hAnsi="Palatino Linotype" w:cs="Arial"/>
          <w:i/>
        </w:rPr>
        <w:t>“</w:t>
      </w:r>
      <w:r w:rsidR="00914330" w:rsidRPr="00F03D77">
        <w:rPr>
          <w:rFonts w:ascii="Palatino Linotype" w:hAnsi="Palatino Linotype" w:cs="Arial"/>
          <w:i/>
        </w:rPr>
        <w:t>(</w:t>
      </w:r>
      <w:r w:rsidRPr="00F03D77">
        <w:rPr>
          <w:rFonts w:ascii="Palatino Linotype" w:hAnsi="Palatino Linotype" w:cs="Arial"/>
          <w:i/>
        </w:rPr>
        <w:t>...</w:t>
      </w:r>
      <w:r w:rsidR="00914330" w:rsidRPr="00F03D77">
        <w:rPr>
          <w:rFonts w:ascii="Palatino Linotype" w:hAnsi="Palatino Linotype" w:cs="Arial"/>
          <w:i/>
        </w:rPr>
        <w:t xml:space="preserve">) </w:t>
      </w:r>
      <w:r w:rsidRPr="00F03D77">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F03D77">
        <w:rPr>
          <w:rFonts w:ascii="Palatino Linotype" w:hAnsi="Palatino Linotype" w:cs="Arial"/>
        </w:rPr>
        <w:t>. Asimismo, señala que existe el sobreseimiento provisional y el definitivo</w:t>
      </w:r>
      <w:r w:rsidRPr="00F03D77">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F03D77"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F03D77"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Así, </w:t>
      </w:r>
      <w:r w:rsidRPr="00F03D77">
        <w:rPr>
          <w:rFonts w:ascii="Palatino Linotype" w:hAnsi="Palatino Linotype" w:cs="Arial"/>
        </w:rPr>
        <w:t xml:space="preserve">para la doctrina, el sobreseimiento provoca que un procedimiento se suspenda o se resuelva en definitiva </w:t>
      </w:r>
      <w:r w:rsidRPr="00F03D77">
        <w:rPr>
          <w:rFonts w:ascii="Palatino Linotype" w:hAnsi="Palatino Linotype" w:cs="Arial"/>
          <w:b/>
        </w:rPr>
        <w:t xml:space="preserve">sin que se entre al estudio de los agravios o motivos de inconformidad. </w:t>
      </w:r>
      <w:r w:rsidRPr="00F03D77">
        <w:rPr>
          <w:rFonts w:ascii="Palatino Linotype" w:hAnsi="Palatino Linotype" w:cs="Arial"/>
        </w:rPr>
        <w:t xml:space="preserve">Este mismo criterio es compartido por el Máximo </w:t>
      </w:r>
      <w:r w:rsidRPr="00F03D77">
        <w:rPr>
          <w:rFonts w:ascii="Palatino Linotype" w:hAnsi="Palatino Linotype" w:cs="Arial"/>
        </w:rPr>
        <w:lastRenderedPageBreak/>
        <w:t>Tribunal del país en múltiples jurisprudencias, por lo que a continuación se agrega una de ellas</w:t>
      </w:r>
      <w:r w:rsidRPr="00F03D77">
        <w:rPr>
          <w:rStyle w:val="Refdenotaalpie"/>
          <w:rFonts w:ascii="Palatino Linotype" w:hAnsi="Palatino Linotype" w:cs="Arial"/>
        </w:rPr>
        <w:footnoteReference w:id="1"/>
      </w:r>
      <w:r w:rsidRPr="00F03D77">
        <w:rPr>
          <w:rFonts w:ascii="Palatino Linotype" w:hAnsi="Palatino Linotype" w:cs="Arial"/>
        </w:rPr>
        <w:t xml:space="preserve"> que sirve como orientador en esta resolución:</w:t>
      </w:r>
    </w:p>
    <w:p w14:paraId="5816488C" w14:textId="4C8467A2" w:rsidR="002214CD" w:rsidRPr="00F03D77"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F03D77"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F03D77">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F03D77">
        <w:rPr>
          <w:rFonts w:ascii="Palatino Linotype" w:eastAsia="Calibri" w:hAnsi="Palatino Linotype" w:cs="Times New Roman"/>
          <w:i/>
          <w:iCs/>
          <w:sz w:val="22"/>
          <w:lang w:val="es-AR"/>
        </w:rPr>
        <w:t xml:space="preserve"> en el juicio de amparo directo </w:t>
      </w:r>
      <w:r w:rsidRPr="00F03D77">
        <w:rPr>
          <w:rFonts w:ascii="Palatino Linotype" w:eastAsia="Calibri" w:hAnsi="Palatino Linotype" w:cs="Times New Roman"/>
          <w:b/>
          <w:i/>
          <w:iCs/>
          <w:sz w:val="22"/>
          <w:lang w:val="es-AR"/>
        </w:rPr>
        <w:t>provoca la terminación de la controversia planteada</w:t>
      </w:r>
      <w:r w:rsidRPr="00F03D77">
        <w:rPr>
          <w:rFonts w:ascii="Palatino Linotype" w:eastAsia="Calibri" w:hAnsi="Palatino Linotype" w:cs="Times New Roman"/>
          <w:i/>
          <w:iCs/>
          <w:sz w:val="22"/>
          <w:lang w:val="es-AR"/>
        </w:rPr>
        <w:t xml:space="preserve"> por el quejoso en la demanda de amparo</w:t>
      </w:r>
      <w:r w:rsidRPr="00F03D77">
        <w:rPr>
          <w:rFonts w:ascii="Palatino Linotype" w:eastAsia="Calibri" w:hAnsi="Palatino Linotype" w:cs="Times New Roman"/>
          <w:b/>
          <w:i/>
          <w:iCs/>
          <w:sz w:val="22"/>
          <w:lang w:val="es-AR"/>
        </w:rPr>
        <w:t>, sin hacer un pronunciamiento de fondo sobre la legalidad o ilegalidad de la sentencia reclamada</w:t>
      </w:r>
      <w:r w:rsidRPr="00F03D77">
        <w:rPr>
          <w:rFonts w:ascii="Palatino Linotype" w:eastAsia="Calibri" w:hAnsi="Palatino Linotype" w:cs="Times New Roman"/>
          <w:i/>
          <w:iCs/>
          <w:sz w:val="22"/>
          <w:lang w:val="es-AR"/>
        </w:rPr>
        <w:t xml:space="preserve">. </w:t>
      </w:r>
      <w:r w:rsidRPr="00F03D77">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03D77">
        <w:rPr>
          <w:rFonts w:ascii="Palatino Linotype" w:eastAsia="Calibri" w:hAnsi="Palatino Linotype" w:cs="Times New Roman"/>
          <w:i/>
          <w:iCs/>
          <w:sz w:val="22"/>
          <w:lang w:val="es-AR"/>
        </w:rPr>
        <w:t>.”</w:t>
      </w:r>
    </w:p>
    <w:p w14:paraId="312107AD" w14:textId="77777777" w:rsidR="002214CD" w:rsidRPr="00F03D77"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F03D77">
        <w:rPr>
          <w:rFonts w:ascii="Palatino Linotype" w:eastAsia="Calibri" w:hAnsi="Palatino Linotype" w:cs="Times New Roman"/>
          <w:iCs/>
          <w:sz w:val="22"/>
          <w:lang w:val="es-AR"/>
        </w:rPr>
        <w:t>(Énfasis añadido)</w:t>
      </w:r>
    </w:p>
    <w:p w14:paraId="6AF84F57" w14:textId="77777777" w:rsidR="002214CD" w:rsidRPr="00F03D77"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D3DE067" w14:textId="6D60C757" w:rsidR="002214CD" w:rsidRPr="00F03D77"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Bajo </w:t>
      </w:r>
      <w:r w:rsidRPr="00F03D77">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F03D77">
        <w:rPr>
          <w:rFonts w:ascii="Palatino Linotype" w:hAnsi="Palatino Linotype" w:cs="Arial"/>
          <w:b/>
          <w:lang w:val="es-CO"/>
        </w:rPr>
        <w:t xml:space="preserve">SOBRESEIMIENTO </w:t>
      </w:r>
      <w:r w:rsidRPr="00F03D77">
        <w:rPr>
          <w:rFonts w:ascii="Palatino Linotype" w:hAnsi="Palatino Linotype" w:cs="Arial"/>
          <w:lang w:val="es-CO"/>
        </w:rPr>
        <w:t>del presente recurso de revisión, por resultar improcedente, en términos de la fracción I del artículo 192, de la Ley de Transparencia y Acceso a la Información Pública Estatal.</w:t>
      </w:r>
    </w:p>
    <w:p w14:paraId="54A3A1C1" w14:textId="77777777" w:rsidR="002214CD" w:rsidRPr="00F03D77"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Pr="00F03D77"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03D77">
        <w:rPr>
          <w:rFonts w:ascii="Palatino Linotype" w:eastAsia="MS Mincho" w:hAnsi="Palatino Linotype" w:cs="Times New Roman"/>
          <w:color w:val="000000"/>
        </w:rPr>
        <w:t xml:space="preserve">Por lo anteriormente expuesto, este Órgano Garante emite los </w:t>
      </w:r>
      <w:r w:rsidR="00260E09" w:rsidRPr="00F03D77">
        <w:rPr>
          <w:rFonts w:ascii="Palatino Linotype" w:eastAsia="MS Mincho" w:hAnsi="Palatino Linotype" w:cs="Times New Roman"/>
          <w:color w:val="000000"/>
        </w:rPr>
        <w:t>siguientes: -------</w:t>
      </w:r>
      <w:r w:rsidR="001F58E5" w:rsidRPr="00F03D77">
        <w:rPr>
          <w:rFonts w:ascii="Palatino Linotype" w:eastAsia="MS Mincho" w:hAnsi="Palatino Linotype" w:cs="Times New Roman"/>
          <w:color w:val="000000"/>
        </w:rPr>
        <w:t>--------------------------------------------------------------------------------------------------------------------------------------------------------------------------------------------------------------------------</w:t>
      </w:r>
    </w:p>
    <w:p w14:paraId="12B13019" w14:textId="5DA72B96" w:rsidR="00505AAD" w:rsidRPr="00F03D77" w:rsidRDefault="00505AAD">
      <w:pPr>
        <w:rPr>
          <w:rFonts w:ascii="Palatino Linotype" w:eastAsia="MS Mincho" w:hAnsi="Palatino Linotype" w:cs="Times New Roman"/>
          <w:color w:val="000000"/>
        </w:rPr>
      </w:pPr>
    </w:p>
    <w:p w14:paraId="18C7D92B" w14:textId="77777777" w:rsidR="009959DB" w:rsidRPr="00F03D77" w:rsidRDefault="009959DB" w:rsidP="009959DB">
      <w:pPr>
        <w:pStyle w:val="Ttulo1"/>
        <w:spacing w:line="360" w:lineRule="auto"/>
        <w:jc w:val="center"/>
        <w:rPr>
          <w:b/>
          <w:color w:val="000000" w:themeColor="text1"/>
          <w:szCs w:val="24"/>
        </w:rPr>
      </w:pPr>
      <w:bookmarkStart w:id="33" w:name="_Toc61470701"/>
      <w:r w:rsidRPr="00F03D77">
        <w:rPr>
          <w:b/>
          <w:color w:val="000000" w:themeColor="text1"/>
          <w:szCs w:val="24"/>
        </w:rPr>
        <w:lastRenderedPageBreak/>
        <w:t>R E S O L U T I V O S</w:t>
      </w:r>
      <w:bookmarkEnd w:id="29"/>
      <w:bookmarkEnd w:id="30"/>
      <w:bookmarkEnd w:id="31"/>
      <w:bookmarkEnd w:id="32"/>
      <w:bookmarkEnd w:id="33"/>
    </w:p>
    <w:p w14:paraId="10D79612" w14:textId="77777777" w:rsidR="009679DC" w:rsidRPr="00F03D77" w:rsidRDefault="009679DC" w:rsidP="008C1DBF">
      <w:pPr>
        <w:spacing w:line="360" w:lineRule="auto"/>
        <w:jc w:val="both"/>
        <w:rPr>
          <w:rFonts w:ascii="Palatino Linotype" w:hAnsi="Palatino Linotype"/>
          <w:b/>
        </w:rPr>
      </w:pPr>
    </w:p>
    <w:p w14:paraId="3B6B541C" w14:textId="17731B7C" w:rsidR="001C18A3" w:rsidRPr="00F03D77" w:rsidRDefault="001C18A3" w:rsidP="008C1DBF">
      <w:pPr>
        <w:spacing w:line="360" w:lineRule="auto"/>
        <w:jc w:val="both"/>
        <w:rPr>
          <w:rFonts w:ascii="Palatino Linotype" w:hAnsi="Palatino Linotype"/>
        </w:rPr>
      </w:pPr>
      <w:r w:rsidRPr="00F03D77">
        <w:rPr>
          <w:rFonts w:ascii="Palatino Linotype" w:hAnsi="Palatino Linotype"/>
          <w:b/>
        </w:rPr>
        <w:t>PRIMERO.</w:t>
      </w:r>
      <w:r w:rsidRPr="00F03D77">
        <w:rPr>
          <w:rFonts w:ascii="Palatino Linotype" w:hAnsi="Palatino Linotype"/>
        </w:rPr>
        <w:t xml:space="preserve"> Se </w:t>
      </w:r>
      <w:r w:rsidRPr="00F03D77">
        <w:rPr>
          <w:rFonts w:ascii="Palatino Linotype" w:hAnsi="Palatino Linotype"/>
          <w:b/>
        </w:rPr>
        <w:t>SOBRESEE</w:t>
      </w:r>
      <w:r w:rsidRPr="00F03D77">
        <w:rPr>
          <w:rFonts w:ascii="Palatino Linotype" w:hAnsi="Palatino Linotype"/>
        </w:rPr>
        <w:t xml:space="preserve"> el recurso de revisión número </w:t>
      </w:r>
      <w:r w:rsidR="004609E1" w:rsidRPr="00F03D77">
        <w:rPr>
          <w:rFonts w:ascii="Palatino Linotype" w:hAnsi="Palatino Linotype"/>
          <w:b/>
        </w:rPr>
        <w:t>10253/INFOEM/IP/RR/2022</w:t>
      </w:r>
      <w:r w:rsidRPr="00F03D77">
        <w:rPr>
          <w:rFonts w:ascii="Palatino Linotype" w:hAnsi="Palatino Linotype"/>
        </w:rPr>
        <w:t xml:space="preserve">, </w:t>
      </w:r>
      <w:r w:rsidR="00234F29" w:rsidRPr="00F03D77">
        <w:rPr>
          <w:rFonts w:ascii="Palatino Linotype" w:hAnsi="Palatino Linotype"/>
        </w:rPr>
        <w:t xml:space="preserve">de conformidad con </w:t>
      </w:r>
      <w:r w:rsidR="00CE21C9" w:rsidRPr="00F03D77">
        <w:rPr>
          <w:rFonts w:ascii="Palatino Linotype" w:hAnsi="Palatino Linotype"/>
        </w:rPr>
        <w:t xml:space="preserve">lo dispuesto por </w:t>
      </w:r>
      <w:r w:rsidR="00234F29" w:rsidRPr="00F03D77">
        <w:rPr>
          <w:rFonts w:ascii="Palatino Linotype" w:hAnsi="Palatino Linotype"/>
          <w:color w:val="000000" w:themeColor="text1"/>
          <w:lang w:val="es-ES"/>
        </w:rPr>
        <w:t xml:space="preserve">la fracción I del artículo 192 de la Ley de Transparencia y Acceso a la Información Pública del Estado de México y Municipios, </w:t>
      </w:r>
      <w:r w:rsidRPr="00F03D77">
        <w:rPr>
          <w:rFonts w:ascii="Palatino Linotype" w:hAnsi="Palatino Linotype"/>
          <w:b/>
        </w:rPr>
        <w:t xml:space="preserve">por haberse desistido expresamente </w:t>
      </w:r>
      <w:r w:rsidR="00260E09" w:rsidRPr="00F03D77">
        <w:rPr>
          <w:rFonts w:ascii="Palatino Linotype" w:hAnsi="Palatino Linotype"/>
          <w:b/>
        </w:rPr>
        <w:t>el</w:t>
      </w:r>
      <w:r w:rsidRPr="00F03D77">
        <w:rPr>
          <w:rFonts w:ascii="Palatino Linotype" w:hAnsi="Palatino Linotype"/>
        </w:rPr>
        <w:t xml:space="preserve"> </w:t>
      </w:r>
      <w:r w:rsidRPr="00F03D77">
        <w:rPr>
          <w:rFonts w:ascii="Palatino Linotype" w:hAnsi="Palatino Linotype"/>
          <w:b/>
        </w:rPr>
        <w:t>RECURRENTE</w:t>
      </w:r>
      <w:r w:rsidRPr="00F03D77">
        <w:rPr>
          <w:rFonts w:ascii="Palatino Linotype" w:hAnsi="Palatino Linotype"/>
        </w:rPr>
        <w:t xml:space="preserve">, en términos del </w:t>
      </w:r>
      <w:r w:rsidRPr="00F03D77">
        <w:rPr>
          <w:rFonts w:ascii="Palatino Linotype" w:hAnsi="Palatino Linotype"/>
          <w:b/>
        </w:rPr>
        <w:t xml:space="preserve">Considerando </w:t>
      </w:r>
      <w:r w:rsidR="009679DC" w:rsidRPr="00F03D77">
        <w:rPr>
          <w:rFonts w:ascii="Palatino Linotype" w:hAnsi="Palatino Linotype"/>
          <w:b/>
        </w:rPr>
        <w:t>TERCERO</w:t>
      </w:r>
      <w:r w:rsidRPr="00F03D77">
        <w:rPr>
          <w:rFonts w:ascii="Palatino Linotype" w:hAnsi="Palatino Linotype"/>
        </w:rPr>
        <w:t xml:space="preserve"> de la presente resolución.</w:t>
      </w:r>
    </w:p>
    <w:p w14:paraId="4E0369B1" w14:textId="77777777" w:rsidR="008C1DBF" w:rsidRPr="00F03D77" w:rsidRDefault="008C1DBF" w:rsidP="008C1DBF">
      <w:pPr>
        <w:spacing w:line="360" w:lineRule="auto"/>
        <w:jc w:val="both"/>
        <w:rPr>
          <w:rFonts w:ascii="Palatino Linotype" w:hAnsi="Palatino Linotype"/>
        </w:rPr>
      </w:pPr>
    </w:p>
    <w:p w14:paraId="0974C793" w14:textId="3F30F065" w:rsidR="001C18A3" w:rsidRPr="00F03D77" w:rsidRDefault="001C18A3" w:rsidP="008C1DBF">
      <w:pPr>
        <w:pStyle w:val="Sinespaciado"/>
        <w:spacing w:line="360" w:lineRule="auto"/>
        <w:jc w:val="both"/>
        <w:rPr>
          <w:rFonts w:ascii="Palatino Linotype" w:eastAsia="Calibri" w:hAnsi="Palatino Linotype" w:cs="Arial"/>
          <w:b/>
          <w:bCs/>
          <w:lang w:val="es-ES"/>
        </w:rPr>
      </w:pPr>
      <w:r w:rsidRPr="00F03D77">
        <w:rPr>
          <w:rFonts w:ascii="Palatino Linotype" w:eastAsia="Calibri" w:hAnsi="Palatino Linotype" w:cs="Arial"/>
          <w:b/>
          <w:bCs/>
          <w:lang w:val="es-ES"/>
        </w:rPr>
        <w:t xml:space="preserve">SEGUNDO. </w:t>
      </w:r>
      <w:r w:rsidR="003C4FDD" w:rsidRPr="00F03D77">
        <w:rPr>
          <w:rFonts w:ascii="Palatino Linotype" w:eastAsia="Calibri" w:hAnsi="Palatino Linotype" w:cs="Arial"/>
          <w:b/>
          <w:bCs/>
          <w:lang w:val="es-ES"/>
        </w:rPr>
        <w:t>Notifíquese</w:t>
      </w:r>
      <w:r w:rsidRPr="00F03D77">
        <w:rPr>
          <w:rFonts w:ascii="Palatino Linotype" w:eastAsia="Calibri" w:hAnsi="Palatino Linotype" w:cs="Arial"/>
          <w:b/>
          <w:bCs/>
          <w:lang w:val="es-ES"/>
        </w:rPr>
        <w:t xml:space="preserve"> </w:t>
      </w:r>
      <w:r w:rsidRPr="00F03D77">
        <w:rPr>
          <w:rFonts w:ascii="Palatino Linotype" w:eastAsia="Calibri" w:hAnsi="Palatino Linotype" w:cs="Arial"/>
          <w:bCs/>
          <w:lang w:val="es-ES"/>
        </w:rPr>
        <w:t>a través del Sistema de Acceso a la Información Mexiquense (SAIMEX) la presente resolución a</w:t>
      </w:r>
      <w:r w:rsidR="00687BC0" w:rsidRPr="00F03D77">
        <w:rPr>
          <w:rFonts w:ascii="Palatino Linotype" w:eastAsia="Calibri" w:hAnsi="Palatino Linotype" w:cs="Arial"/>
          <w:bCs/>
          <w:lang w:val="es-ES"/>
        </w:rPr>
        <w:t xml:space="preserve"> </w:t>
      </w:r>
      <w:r w:rsidRPr="00F03D77">
        <w:rPr>
          <w:rFonts w:ascii="Palatino Linotype" w:eastAsia="Calibri" w:hAnsi="Palatino Linotype" w:cs="Arial"/>
          <w:bCs/>
          <w:lang w:val="es-ES"/>
        </w:rPr>
        <w:t>l</w:t>
      </w:r>
      <w:r w:rsidR="00687BC0" w:rsidRPr="00F03D77">
        <w:rPr>
          <w:rFonts w:ascii="Palatino Linotype" w:eastAsia="Calibri" w:hAnsi="Palatino Linotype" w:cs="Arial"/>
          <w:bCs/>
          <w:lang w:val="es-ES"/>
        </w:rPr>
        <w:t>a</w:t>
      </w:r>
      <w:r w:rsidRPr="00F03D77">
        <w:rPr>
          <w:rFonts w:ascii="Palatino Linotype" w:eastAsia="Calibri" w:hAnsi="Palatino Linotype" w:cs="Arial"/>
          <w:bCs/>
          <w:lang w:val="es-ES"/>
        </w:rPr>
        <w:t xml:space="preserve"> Titular de la Unidad de Transparencia del</w:t>
      </w:r>
      <w:r w:rsidRPr="00F03D77">
        <w:rPr>
          <w:rFonts w:ascii="Palatino Linotype" w:eastAsia="Calibri" w:hAnsi="Palatino Linotype" w:cs="Arial"/>
          <w:b/>
          <w:bCs/>
          <w:lang w:val="es-ES"/>
        </w:rPr>
        <w:t xml:space="preserve"> SUJETO OBLIGADO. </w:t>
      </w:r>
    </w:p>
    <w:p w14:paraId="73FA818A" w14:textId="77777777" w:rsidR="008C1DBF" w:rsidRPr="00F03D77" w:rsidRDefault="008C1DBF" w:rsidP="008C1DBF">
      <w:pPr>
        <w:pStyle w:val="Sinespaciado"/>
        <w:spacing w:line="360" w:lineRule="auto"/>
        <w:jc w:val="both"/>
        <w:rPr>
          <w:rFonts w:ascii="Palatino Linotype" w:eastAsia="Calibri" w:hAnsi="Palatino Linotype" w:cs="Arial"/>
          <w:b/>
          <w:bCs/>
          <w:lang w:val="es-ES"/>
        </w:rPr>
      </w:pPr>
    </w:p>
    <w:p w14:paraId="3B315857" w14:textId="61C0193A" w:rsidR="001C18A3" w:rsidRPr="00F03D77"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F03D77">
        <w:rPr>
          <w:rFonts w:ascii="Palatino Linotype" w:eastAsia="Times New Roman" w:hAnsi="Palatino Linotype" w:cs="Arial"/>
          <w:b/>
        </w:rPr>
        <w:t xml:space="preserve">TERCERO. </w:t>
      </w:r>
      <w:r w:rsidRPr="00F03D77">
        <w:rPr>
          <w:rFonts w:ascii="Palatino Linotype" w:eastAsia="Times New Roman" w:hAnsi="Palatino Linotype" w:cs="Times New Roman"/>
          <w:b/>
          <w:bCs/>
          <w:color w:val="222222"/>
          <w:lang w:val="es-ES"/>
        </w:rPr>
        <w:t xml:space="preserve">Notifíquese </w:t>
      </w:r>
      <w:r w:rsidRPr="00F03D77">
        <w:rPr>
          <w:rFonts w:ascii="Palatino Linotype" w:eastAsia="Times New Roman" w:hAnsi="Palatino Linotype" w:cs="Times New Roman"/>
          <w:bCs/>
          <w:color w:val="222222"/>
          <w:lang w:val="es-ES"/>
        </w:rPr>
        <w:t>a</w:t>
      </w:r>
      <w:r w:rsidR="001F58E5" w:rsidRPr="00F03D77">
        <w:rPr>
          <w:rFonts w:ascii="Palatino Linotype" w:eastAsia="Times New Roman" w:hAnsi="Palatino Linotype" w:cs="Times New Roman"/>
          <w:bCs/>
          <w:color w:val="222222"/>
          <w:lang w:val="es-ES"/>
        </w:rPr>
        <w:t>l</w:t>
      </w:r>
      <w:r w:rsidRPr="00F03D77">
        <w:rPr>
          <w:rFonts w:ascii="Palatino Linotype" w:eastAsia="Times New Roman" w:hAnsi="Palatino Linotype" w:cs="Times New Roman"/>
          <w:bCs/>
          <w:color w:val="222222"/>
          <w:lang w:val="es-ES"/>
        </w:rPr>
        <w:t xml:space="preserve"> </w:t>
      </w:r>
      <w:r w:rsidR="001F58E5" w:rsidRPr="00F03D77">
        <w:rPr>
          <w:rFonts w:ascii="Palatino Linotype" w:hAnsi="Palatino Linotype"/>
          <w:b/>
        </w:rPr>
        <w:t>RECURRENTE</w:t>
      </w:r>
      <w:r w:rsidR="00914330" w:rsidRPr="00F03D77">
        <w:rPr>
          <w:rFonts w:ascii="Palatino Linotype" w:hAnsi="Palatino Linotype"/>
          <w:bCs/>
        </w:rPr>
        <w:t>,</w:t>
      </w:r>
      <w:r w:rsidRPr="00F03D77">
        <w:rPr>
          <w:rFonts w:ascii="Palatino Linotype" w:hAnsi="Palatino Linotype"/>
          <w:b/>
        </w:rPr>
        <w:t xml:space="preserve"> </w:t>
      </w:r>
      <w:r w:rsidR="00AE36BB" w:rsidRPr="00F03D77">
        <w:rPr>
          <w:rFonts w:ascii="Palatino Linotype" w:eastAsia="Calibri" w:hAnsi="Palatino Linotype" w:cs="Arial"/>
          <w:bCs/>
          <w:lang w:val="es-ES"/>
        </w:rPr>
        <w:t>a través del Sistema de Acceso a la Información Mexiquense (SAIMEX)</w:t>
      </w:r>
      <w:r w:rsidR="00914330" w:rsidRPr="00F03D77">
        <w:rPr>
          <w:rFonts w:ascii="Palatino Linotype" w:eastAsia="Calibri" w:hAnsi="Palatino Linotype" w:cs="Arial"/>
          <w:bCs/>
          <w:lang w:val="es-ES"/>
        </w:rPr>
        <w:t>,</w:t>
      </w:r>
      <w:r w:rsidR="00AE36BB" w:rsidRPr="00F03D77">
        <w:rPr>
          <w:rFonts w:ascii="Palatino Linotype" w:eastAsia="Calibri" w:hAnsi="Palatino Linotype" w:cs="Arial"/>
          <w:bCs/>
          <w:lang w:val="es-ES"/>
        </w:rPr>
        <w:t xml:space="preserve"> </w:t>
      </w:r>
      <w:r w:rsidRPr="00F03D77">
        <w:rPr>
          <w:rFonts w:ascii="Palatino Linotype" w:eastAsia="Times New Roman" w:hAnsi="Palatino Linotype" w:cs="Times New Roman"/>
          <w:bCs/>
          <w:color w:val="222222"/>
          <w:lang w:val="es-ES" w:eastAsia="es-MX"/>
        </w:rPr>
        <w:t>la</w:t>
      </w:r>
      <w:r w:rsidRPr="00F03D77">
        <w:rPr>
          <w:rFonts w:ascii="Palatino Linotype" w:eastAsia="Times New Roman" w:hAnsi="Palatino Linotype" w:cs="Times New Roman"/>
          <w:color w:val="222222"/>
          <w:lang w:val="es-ES" w:eastAsia="es-MX"/>
        </w:rPr>
        <w:t xml:space="preserve"> presente resolución</w:t>
      </w:r>
      <w:r w:rsidR="00505AAD" w:rsidRPr="00F03D77">
        <w:rPr>
          <w:rFonts w:ascii="Palatino Linotype" w:eastAsia="Times New Roman" w:hAnsi="Palatino Linotype" w:cs="Times New Roman"/>
          <w:color w:val="222222"/>
          <w:lang w:val="es-ES" w:eastAsia="es-MX"/>
        </w:rPr>
        <w:t>.</w:t>
      </w:r>
    </w:p>
    <w:p w14:paraId="6C488DF5" w14:textId="77777777" w:rsidR="008C1DBF" w:rsidRPr="00F03D77"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Pr="00F03D77" w:rsidRDefault="001C18A3" w:rsidP="008C1DBF">
      <w:pPr>
        <w:pStyle w:val="Prrafodelista"/>
        <w:spacing w:line="360" w:lineRule="auto"/>
        <w:ind w:left="0"/>
        <w:jc w:val="both"/>
        <w:rPr>
          <w:rFonts w:ascii="Palatino Linotype" w:eastAsia="MS Mincho" w:hAnsi="Palatino Linotype" w:cs="Times New Roman"/>
          <w:lang w:val="es-ES"/>
        </w:rPr>
      </w:pPr>
      <w:r w:rsidRPr="00F03D77">
        <w:rPr>
          <w:rFonts w:ascii="Palatino Linotype" w:eastAsia="MS Mincho" w:hAnsi="Palatino Linotype" w:cs="Times New Roman"/>
          <w:b/>
          <w:lang w:val="es-MX"/>
        </w:rPr>
        <w:t>CUARTO.</w:t>
      </w:r>
      <w:r w:rsidRPr="00F03D77">
        <w:rPr>
          <w:rFonts w:ascii="Palatino Linotype" w:eastAsia="MS Mincho" w:hAnsi="Palatino Linotype" w:cs="Times New Roman"/>
          <w:lang w:val="es-MX"/>
        </w:rPr>
        <w:t xml:space="preserve"> </w:t>
      </w:r>
      <w:r w:rsidRPr="00F03D77">
        <w:rPr>
          <w:rFonts w:ascii="Palatino Linotype" w:eastAsia="MS Mincho" w:hAnsi="Palatino Linotype" w:cs="Times New Roman"/>
          <w:lang w:val="es-ES"/>
        </w:rPr>
        <w:t>Se hace del conocimiento de</w:t>
      </w:r>
      <w:r w:rsidR="001F58E5" w:rsidRPr="00F03D77">
        <w:rPr>
          <w:rFonts w:ascii="Palatino Linotype" w:eastAsia="MS Mincho" w:hAnsi="Palatino Linotype" w:cs="Times New Roman"/>
          <w:lang w:val="es-ES"/>
        </w:rPr>
        <w:t>l</w:t>
      </w:r>
      <w:r w:rsidRPr="00F03D77">
        <w:rPr>
          <w:rFonts w:ascii="Palatino Linotype" w:eastAsia="MS Mincho" w:hAnsi="Palatino Linotype" w:cs="Times New Roman"/>
          <w:lang w:val="es-ES"/>
        </w:rPr>
        <w:t xml:space="preserve"> </w:t>
      </w:r>
      <w:r w:rsidR="001F58E5" w:rsidRPr="00F03D77">
        <w:rPr>
          <w:rFonts w:ascii="Palatino Linotype" w:hAnsi="Palatino Linotype"/>
          <w:b/>
        </w:rPr>
        <w:t>RECURRENTE</w:t>
      </w:r>
      <w:r w:rsidR="00505AAD" w:rsidRPr="00F03D77">
        <w:rPr>
          <w:rFonts w:ascii="Palatino Linotype" w:hAnsi="Palatino Linotype"/>
          <w:b/>
        </w:rPr>
        <w:t xml:space="preserve"> </w:t>
      </w:r>
      <w:r w:rsidRPr="00F03D7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03D77">
        <w:rPr>
          <w:rFonts w:ascii="Palatino Linotype" w:eastAsia="MS Mincho" w:hAnsi="Palatino Linotype" w:cs="Times New Roman"/>
          <w:bCs/>
          <w:lang w:val="es-ES"/>
        </w:rPr>
        <w:t>vía juicio de amparo</w:t>
      </w:r>
      <w:r w:rsidR="00505AAD" w:rsidRPr="00F03D77">
        <w:rPr>
          <w:rFonts w:ascii="Palatino Linotype" w:eastAsia="MS Mincho" w:hAnsi="Palatino Linotype" w:cs="Times New Roman"/>
          <w:bCs/>
          <w:lang w:val="es-ES"/>
        </w:rPr>
        <w:t xml:space="preserve"> </w:t>
      </w:r>
      <w:r w:rsidRPr="00F03D77">
        <w:rPr>
          <w:rFonts w:ascii="Palatino Linotype" w:eastAsia="MS Mincho" w:hAnsi="Palatino Linotype" w:cs="Times New Roman"/>
          <w:lang w:val="es-ES"/>
        </w:rPr>
        <w:t>en los términos de las leyes aplicables.</w:t>
      </w:r>
    </w:p>
    <w:p w14:paraId="19D04A11" w14:textId="77777777" w:rsidR="00260E09" w:rsidRPr="00F03D77" w:rsidRDefault="00260E09" w:rsidP="001C18A3">
      <w:pPr>
        <w:pStyle w:val="Prrafodelista"/>
        <w:spacing w:line="360" w:lineRule="auto"/>
        <w:ind w:left="0"/>
        <w:jc w:val="both"/>
        <w:rPr>
          <w:rFonts w:ascii="Palatino Linotype" w:hAnsi="Palatino Linotype"/>
          <w:color w:val="000000" w:themeColor="text1"/>
        </w:rPr>
      </w:pPr>
    </w:p>
    <w:p w14:paraId="3BE1A3E1" w14:textId="77777777" w:rsidR="00B0530D" w:rsidRDefault="00B0530D" w:rsidP="00B0530D">
      <w:pPr>
        <w:spacing w:before="240" w:after="240" w:line="360" w:lineRule="auto"/>
        <w:jc w:val="both"/>
        <w:rPr>
          <w:rFonts w:ascii="Palatino Linotype" w:hAnsi="Palatino Linotype"/>
        </w:rPr>
      </w:pPr>
      <w:r w:rsidRPr="00F03D7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03D77">
        <w:rPr>
          <w:rFonts w:ascii="Palatino Linotype" w:hAnsi="Palatino Linotype"/>
        </w:rPr>
        <w:lastRenderedPageBreak/>
        <w:t>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34" w:name="_GoBack"/>
      <w:bookmarkEnd w:id="34"/>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76991" w14:textId="77777777" w:rsidR="004C264E" w:rsidRDefault="004C264E" w:rsidP="00587366">
      <w:r>
        <w:separator/>
      </w:r>
    </w:p>
  </w:endnote>
  <w:endnote w:type="continuationSeparator" w:id="0">
    <w:p w14:paraId="4AEC0FDD" w14:textId="77777777" w:rsidR="004C264E" w:rsidRDefault="004C26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3D77">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3D77">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3D77" w:rsidRPr="00F03D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3D77" w:rsidRPr="00F03D77">
      <w:rPr>
        <w:rFonts w:ascii="Palatino Linotype" w:hAnsi="Palatino Linotype"/>
        <w:noProof/>
        <w:sz w:val="22"/>
        <w:szCs w:val="22"/>
        <w:lang w:val="es-ES"/>
      </w:rPr>
      <w:t>17</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DEB13" w14:textId="77777777" w:rsidR="004C264E" w:rsidRDefault="004C264E" w:rsidP="00587366">
      <w:r>
        <w:separator/>
      </w:r>
    </w:p>
  </w:footnote>
  <w:footnote w:type="continuationSeparator" w:id="0">
    <w:p w14:paraId="459D1E8D" w14:textId="77777777" w:rsidR="004C264E" w:rsidRDefault="004C264E" w:rsidP="00587366">
      <w:r>
        <w:continuationSeparator/>
      </w:r>
    </w:p>
  </w:footnote>
  <w:footnote w:id="1">
    <w:p w14:paraId="23305242" w14:textId="77777777" w:rsidR="002214CD" w:rsidRDefault="002214CD"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117441" w:rsidRDefault="004C264E"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8.8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117441" w:rsidRPr="00674A46" w14:paraId="07F2896E" w14:textId="77777777" w:rsidTr="00CC5D56">
      <w:trPr>
        <w:trHeight w:val="138"/>
        <w:jc w:val="right"/>
      </w:trPr>
      <w:tc>
        <w:tcPr>
          <w:tcW w:w="3402"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12A6E544" w:rsidR="00117441" w:rsidRPr="00674A46" w:rsidRDefault="004609E1"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10253</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sidR="00C27F53">
            <w:rPr>
              <w:rFonts w:ascii="Palatino Linotype" w:hAnsi="Palatino Linotype" w:cs="Arial"/>
              <w:b/>
              <w:bCs/>
              <w:sz w:val="22"/>
              <w:szCs w:val="22"/>
              <w:lang w:eastAsia="es-MX"/>
            </w:rPr>
            <w:t>2</w:t>
          </w:r>
        </w:p>
      </w:tc>
    </w:tr>
    <w:tr w:rsidR="00B61F0B" w:rsidRPr="00674A46" w14:paraId="1B5D8690" w14:textId="77777777" w:rsidTr="00CC5D56">
      <w:trPr>
        <w:trHeight w:val="233"/>
        <w:jc w:val="right"/>
      </w:trPr>
      <w:tc>
        <w:tcPr>
          <w:tcW w:w="3402"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0FC77258" w:rsidR="00B61F0B" w:rsidRPr="00B75F20" w:rsidRDefault="004609E1" w:rsidP="00CC5D56">
          <w:pPr>
            <w:pStyle w:val="Encabezado"/>
            <w:rPr>
              <w:rFonts w:ascii="Palatino Linotype" w:hAnsi="Palatino Linotype"/>
              <w:b/>
              <w:sz w:val="22"/>
              <w:szCs w:val="22"/>
            </w:rPr>
          </w:pPr>
          <w:r>
            <w:rPr>
              <w:rFonts w:ascii="Palatino Linotype" w:hAnsi="Palatino Linotype"/>
              <w:b/>
              <w:bCs/>
              <w:color w:val="000000"/>
              <w:sz w:val="22"/>
              <w:szCs w:val="22"/>
            </w:rPr>
            <w:t>Ayuntamiento de Tenancingo</w:t>
          </w:r>
        </w:p>
      </w:tc>
    </w:tr>
    <w:tr w:rsidR="00117441" w:rsidRPr="00674A46" w14:paraId="095EB01B" w14:textId="77777777" w:rsidTr="00CC5D56">
      <w:trPr>
        <w:trHeight w:val="321"/>
        <w:jc w:val="right"/>
      </w:trPr>
      <w:tc>
        <w:tcPr>
          <w:tcW w:w="3402"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117441" w:rsidRPr="00674A46" w14:paraId="0A3256F2" w14:textId="77777777" w:rsidTr="007B4F2C">
      <w:trPr>
        <w:trHeight w:val="138"/>
        <w:jc w:val="right"/>
      </w:trPr>
      <w:tc>
        <w:tcPr>
          <w:tcW w:w="3261" w:type="dxa"/>
          <w:vAlign w:val="center"/>
        </w:tcPr>
        <w:p w14:paraId="3D80769D" w14:textId="5607F67D"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1D1CA316" w:rsidR="00117441" w:rsidRPr="00674A46" w:rsidRDefault="004609E1" w:rsidP="00CC5D56">
          <w:pPr>
            <w:pStyle w:val="Encabezado"/>
            <w:rPr>
              <w:rFonts w:ascii="Palatino Linotype" w:hAnsi="Palatino Linotype"/>
              <w:b/>
              <w:sz w:val="22"/>
              <w:szCs w:val="22"/>
            </w:rPr>
          </w:pPr>
          <w:r>
            <w:rPr>
              <w:rFonts w:ascii="Palatino Linotype" w:hAnsi="Palatino Linotype" w:cs="Arial"/>
              <w:b/>
              <w:bCs/>
              <w:sz w:val="22"/>
              <w:szCs w:val="22"/>
              <w:lang w:eastAsia="es-MX"/>
            </w:rPr>
            <w:t>10253</w:t>
          </w:r>
          <w:r w:rsidR="00117441">
            <w:rPr>
              <w:rFonts w:ascii="Palatino Linotype" w:hAnsi="Palatino Linotype" w:cs="Arial"/>
              <w:b/>
              <w:bCs/>
              <w:sz w:val="22"/>
              <w:szCs w:val="22"/>
              <w:lang w:eastAsia="es-MX"/>
            </w:rPr>
            <w:t>/INFOEM/IP/RR/</w:t>
          </w:r>
          <w:r w:rsidR="00C27F53">
            <w:rPr>
              <w:rFonts w:ascii="Palatino Linotype" w:hAnsi="Palatino Linotype" w:cs="Arial"/>
              <w:b/>
              <w:bCs/>
              <w:sz w:val="22"/>
              <w:szCs w:val="22"/>
              <w:lang w:eastAsia="es-MX"/>
            </w:rPr>
            <w:t>2022</w:t>
          </w:r>
        </w:p>
      </w:tc>
    </w:tr>
    <w:tr w:rsidR="00117441" w:rsidRPr="00B75F20" w14:paraId="128C8B3C" w14:textId="77777777" w:rsidTr="007B4F2C">
      <w:trPr>
        <w:trHeight w:val="233"/>
        <w:jc w:val="right"/>
      </w:trPr>
      <w:tc>
        <w:tcPr>
          <w:tcW w:w="3261"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4715CFDB" w:rsidR="00117441" w:rsidRPr="00E8078D" w:rsidRDefault="00F03D77" w:rsidP="0058757A">
          <w:pPr>
            <w:pStyle w:val="Encabezado"/>
            <w:rPr>
              <w:rFonts w:ascii="Palatino Linotype" w:hAnsi="Palatino Linotype"/>
              <w:b/>
              <w:sz w:val="22"/>
              <w:szCs w:val="22"/>
            </w:rPr>
          </w:pPr>
          <w:r>
            <w:rPr>
              <w:rFonts w:ascii="Palatino Linotype" w:hAnsi="Palatino Linotype"/>
              <w:b/>
              <w:sz w:val="22"/>
              <w:szCs w:val="22"/>
            </w:rPr>
            <w:t>XXXX XXXX XXXXX</w:t>
          </w:r>
        </w:p>
      </w:tc>
    </w:tr>
    <w:tr w:rsidR="00117441" w:rsidRPr="00674A46" w14:paraId="41BE0704" w14:textId="77777777" w:rsidTr="007B4F2C">
      <w:trPr>
        <w:trHeight w:val="321"/>
        <w:jc w:val="right"/>
      </w:trPr>
      <w:tc>
        <w:tcPr>
          <w:tcW w:w="3261"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03CF4D31" w:rsidR="00117441" w:rsidRPr="00674A46" w:rsidRDefault="004609E1" w:rsidP="00CC5D56">
          <w:pPr>
            <w:pStyle w:val="Encabezado"/>
            <w:rPr>
              <w:rFonts w:ascii="Palatino Linotype" w:hAnsi="Palatino Linotype"/>
              <w:b/>
              <w:sz w:val="22"/>
              <w:szCs w:val="22"/>
            </w:rPr>
          </w:pPr>
          <w:r>
            <w:rPr>
              <w:rFonts w:ascii="Palatino Linotype" w:hAnsi="Palatino Linotype"/>
              <w:b/>
              <w:bCs/>
              <w:color w:val="000000"/>
              <w:sz w:val="22"/>
              <w:szCs w:val="22"/>
            </w:rPr>
            <w:t>Ayuntamiento de Tenancingo</w:t>
          </w:r>
        </w:p>
      </w:tc>
    </w:tr>
    <w:tr w:rsidR="00117441" w:rsidRPr="00674A46" w14:paraId="0C8B6193" w14:textId="77777777" w:rsidTr="007B4F2C">
      <w:trPr>
        <w:trHeight w:val="321"/>
        <w:jc w:val="right"/>
      </w:trPr>
      <w:tc>
        <w:tcPr>
          <w:tcW w:w="3261"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117441" w:rsidRDefault="004C264E"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52.0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6"/>
  </w:num>
  <w:num w:numId="3">
    <w:abstractNumId w:val="7"/>
  </w:num>
  <w:num w:numId="4">
    <w:abstractNumId w:val="6"/>
  </w:num>
  <w:num w:numId="5">
    <w:abstractNumId w:val="17"/>
  </w:num>
  <w:num w:numId="6">
    <w:abstractNumId w:val="18"/>
  </w:num>
  <w:num w:numId="7">
    <w:abstractNumId w:val="24"/>
  </w:num>
  <w:num w:numId="8">
    <w:abstractNumId w:val="15"/>
  </w:num>
  <w:num w:numId="9">
    <w:abstractNumId w:val="3"/>
  </w:num>
  <w:num w:numId="10">
    <w:abstractNumId w:val="21"/>
  </w:num>
  <w:num w:numId="11">
    <w:abstractNumId w:val="9"/>
  </w:num>
  <w:num w:numId="12">
    <w:abstractNumId w:val="23"/>
  </w:num>
  <w:num w:numId="13">
    <w:abstractNumId w:val="22"/>
  </w:num>
  <w:num w:numId="14">
    <w:abstractNumId w:val="2"/>
  </w:num>
  <w:num w:numId="15">
    <w:abstractNumId w:val="12"/>
  </w:num>
  <w:num w:numId="16">
    <w:abstractNumId w:val="5"/>
  </w:num>
  <w:num w:numId="17">
    <w:abstractNumId w:val="19"/>
  </w:num>
  <w:num w:numId="18">
    <w:abstractNumId w:val="1"/>
  </w:num>
  <w:num w:numId="19">
    <w:abstractNumId w:val="0"/>
  </w:num>
  <w:num w:numId="20">
    <w:abstractNumId w:val="10"/>
  </w:num>
  <w:num w:numId="21">
    <w:abstractNumId w:val="13"/>
  </w:num>
  <w:num w:numId="22">
    <w:abstractNumId w:val="20"/>
  </w:num>
  <w:num w:numId="23">
    <w:abstractNumId w:val="14"/>
  </w:num>
  <w:num w:numId="24">
    <w:abstractNumId w:val="8"/>
  </w:num>
  <w:num w:numId="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BEC"/>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4F29"/>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66862"/>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264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679DC"/>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30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3BF0"/>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E775D"/>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21C9"/>
    <w:rsid w:val="00CE275B"/>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5947"/>
    <w:rsid w:val="00E262BA"/>
    <w:rsid w:val="00E26881"/>
    <w:rsid w:val="00E26DFE"/>
    <w:rsid w:val="00E2713B"/>
    <w:rsid w:val="00E32DDF"/>
    <w:rsid w:val="00E33108"/>
    <w:rsid w:val="00E331DF"/>
    <w:rsid w:val="00E34706"/>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3D77"/>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55189"/>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2A55-4CFA-4F72-8674-74B58A83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3421</Words>
  <Characters>18821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2018-01-09T18:26:00Z</cp:lastPrinted>
  <dcterms:created xsi:type="dcterms:W3CDTF">2022-08-04T07:34:00Z</dcterms:created>
  <dcterms:modified xsi:type="dcterms:W3CDTF">2022-09-07T22:08:00Z</dcterms:modified>
</cp:coreProperties>
</file>