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2375262C"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7808AA">
        <w:rPr>
          <w:rFonts w:ascii="Palatino Linotype" w:hAnsi="Palatino Linotype"/>
        </w:rPr>
        <w:t xml:space="preserve">fecha </w:t>
      </w:r>
      <w:r w:rsidR="001233AE" w:rsidRPr="007808AA">
        <w:rPr>
          <w:rFonts w:ascii="Palatino Linotype" w:hAnsi="Palatino Linotype"/>
        </w:rPr>
        <w:t>veintinueve</w:t>
      </w:r>
      <w:r w:rsidR="007D17AA" w:rsidRPr="007808AA">
        <w:rPr>
          <w:rFonts w:ascii="Palatino Linotype" w:hAnsi="Palatino Linotype"/>
        </w:rPr>
        <w:t xml:space="preserve"> </w:t>
      </w:r>
      <w:r w:rsidR="006B149F" w:rsidRPr="007808AA">
        <w:rPr>
          <w:rFonts w:ascii="Palatino Linotype" w:hAnsi="Palatino Linotype"/>
        </w:rPr>
        <w:t>(</w:t>
      </w:r>
      <w:r w:rsidR="001233AE" w:rsidRPr="007808AA">
        <w:rPr>
          <w:rFonts w:ascii="Palatino Linotype" w:hAnsi="Palatino Linotype"/>
        </w:rPr>
        <w:t>29</w:t>
      </w:r>
      <w:r w:rsidR="006B149F" w:rsidRPr="007808AA">
        <w:rPr>
          <w:rFonts w:ascii="Palatino Linotype" w:hAnsi="Palatino Linotype"/>
        </w:rPr>
        <w:t xml:space="preserve">) de </w:t>
      </w:r>
      <w:r w:rsidR="00225F76" w:rsidRPr="007808AA">
        <w:rPr>
          <w:rFonts w:ascii="Palatino Linotype" w:hAnsi="Palatino Linotype"/>
        </w:rPr>
        <w:t>junio</w:t>
      </w:r>
      <w:r w:rsidR="00FC1A4B" w:rsidRPr="00006F07">
        <w:rPr>
          <w:rFonts w:ascii="Palatino Linotype" w:hAnsi="Palatino Linotype"/>
        </w:rPr>
        <w:t xml:space="preserve"> </w:t>
      </w:r>
      <w:r w:rsidR="00006F07" w:rsidRPr="00006F07">
        <w:rPr>
          <w:rFonts w:ascii="Palatino Linotype" w:hAnsi="Palatino Linotype"/>
        </w:rPr>
        <w:t>de dos mil veinti</w:t>
      </w:r>
      <w:r w:rsidR="00897C08">
        <w:rPr>
          <w:rFonts w:ascii="Palatino Linotype" w:hAnsi="Palatino Linotype"/>
        </w:rPr>
        <w:t>dós</w:t>
      </w:r>
      <w:r w:rsidR="00836ADD">
        <w:rPr>
          <w:rFonts w:ascii="Palatino Linotype" w:hAnsi="Palatino Linotype"/>
        </w:rPr>
        <w:t>.</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2949966E"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00620589">
        <w:rPr>
          <w:rFonts w:ascii="Palatino Linotype" w:eastAsia="Times New Roman" w:hAnsi="Palatino Linotype" w:cs="Times New Roman"/>
          <w:color w:val="000000" w:themeColor="text1"/>
        </w:rPr>
        <w:t xml:space="preserve"> en </w:t>
      </w:r>
      <w:r w:rsidR="00897C08">
        <w:rPr>
          <w:rFonts w:ascii="Palatino Linotype" w:eastAsia="Times New Roman" w:hAnsi="Palatino Linotype" w:cs="Times New Roman"/>
          <w:color w:val="000000" w:themeColor="text1"/>
        </w:rPr>
        <w:t>el</w:t>
      </w:r>
      <w:r w:rsidRPr="007D17AA">
        <w:rPr>
          <w:rFonts w:ascii="Palatino Linotype" w:eastAsia="Times New Roman" w:hAnsi="Palatino Linotype" w:cs="Times New Roman"/>
          <w:color w:val="000000" w:themeColor="text1"/>
        </w:rPr>
        <w:t xml:space="preserve"> expedient</w:t>
      </w:r>
      <w:r w:rsidR="00897C08">
        <w:rPr>
          <w:rFonts w:ascii="Palatino Linotype" w:eastAsia="Times New Roman" w:hAnsi="Palatino Linotype" w:cs="Times New Roman"/>
          <w:color w:val="000000" w:themeColor="text1"/>
        </w:rPr>
        <w:t>e</w:t>
      </w:r>
      <w:r w:rsidRPr="007D17AA">
        <w:rPr>
          <w:rFonts w:ascii="Palatino Linotype" w:eastAsia="Times New Roman" w:hAnsi="Palatino Linotype" w:cs="Times New Roman"/>
          <w:color w:val="000000" w:themeColor="text1"/>
        </w:rPr>
        <w:t xml:space="preserve"> electrónico</w:t>
      </w:r>
      <w:r w:rsidR="00897C08">
        <w:rPr>
          <w:rFonts w:ascii="Palatino Linotype" w:eastAsia="Times New Roman" w:hAnsi="Palatino Linotype" w:cs="Times New Roman"/>
          <w:color w:val="000000" w:themeColor="text1"/>
        </w:rPr>
        <w:t xml:space="preserve"> </w:t>
      </w:r>
      <w:r w:rsidRPr="007D17AA">
        <w:rPr>
          <w:rFonts w:ascii="Palatino Linotype" w:eastAsia="Times New Roman" w:hAnsi="Palatino Linotype" w:cs="Times New Roman"/>
          <w:color w:val="000000" w:themeColor="text1"/>
        </w:rPr>
        <w:t xml:space="preserve">formado con </w:t>
      </w:r>
      <w:r w:rsidRPr="006A67CE">
        <w:rPr>
          <w:rFonts w:ascii="Palatino Linotype" w:eastAsia="Times New Roman" w:hAnsi="Palatino Linotype" w:cs="Times New Roman"/>
          <w:color w:val="000000" w:themeColor="text1"/>
        </w:rPr>
        <w:t>motivo de</w:t>
      </w:r>
      <w:r w:rsidR="00897C08" w:rsidRPr="006A67CE">
        <w:rPr>
          <w:rFonts w:ascii="Palatino Linotype" w:eastAsia="Times New Roman" w:hAnsi="Palatino Linotype" w:cs="Times New Roman"/>
          <w:color w:val="000000" w:themeColor="text1"/>
        </w:rPr>
        <w:t xml:space="preserve">l </w:t>
      </w:r>
      <w:r w:rsidRPr="006A67CE">
        <w:rPr>
          <w:rFonts w:ascii="Palatino Linotype" w:eastAsia="Times New Roman" w:hAnsi="Palatino Linotype" w:cs="Times New Roman"/>
          <w:color w:val="000000" w:themeColor="text1"/>
        </w:rPr>
        <w:t xml:space="preserve">recurso de revisión número </w:t>
      </w:r>
      <w:r w:rsidR="00620589" w:rsidRPr="006A67CE">
        <w:rPr>
          <w:rFonts w:ascii="Palatino Linotype" w:hAnsi="Palatino Linotype" w:cs="Arial"/>
          <w:b/>
          <w:bCs/>
          <w:color w:val="000000" w:themeColor="text1"/>
          <w:lang w:eastAsia="es-MX"/>
        </w:rPr>
        <w:t>0</w:t>
      </w:r>
      <w:r w:rsidR="001233AE">
        <w:rPr>
          <w:rFonts w:ascii="Palatino Linotype" w:hAnsi="Palatino Linotype" w:cs="Arial"/>
          <w:b/>
          <w:bCs/>
          <w:color w:val="000000" w:themeColor="text1"/>
          <w:lang w:eastAsia="es-MX"/>
        </w:rPr>
        <w:t>6508</w:t>
      </w:r>
      <w:r w:rsidRPr="006A67CE">
        <w:rPr>
          <w:rFonts w:ascii="Palatino Linotype" w:hAnsi="Palatino Linotype" w:cs="Arial"/>
          <w:b/>
          <w:bCs/>
          <w:color w:val="000000" w:themeColor="text1"/>
          <w:lang w:eastAsia="es-MX"/>
        </w:rPr>
        <w:t>/INFOEM/IP/RR/</w:t>
      </w:r>
      <w:r w:rsidR="00006F07" w:rsidRPr="006A67CE">
        <w:rPr>
          <w:rFonts w:ascii="Palatino Linotype" w:hAnsi="Palatino Linotype" w:cs="Arial"/>
          <w:b/>
          <w:bCs/>
          <w:color w:val="000000" w:themeColor="text1"/>
          <w:lang w:eastAsia="es-MX"/>
        </w:rPr>
        <w:t>2021</w:t>
      </w:r>
      <w:r w:rsidRPr="006A67CE">
        <w:rPr>
          <w:rFonts w:ascii="Palatino Linotype" w:eastAsia="Times New Roman" w:hAnsi="Palatino Linotype" w:cs="Arial"/>
          <w:bCs/>
          <w:color w:val="000000" w:themeColor="text1"/>
        </w:rPr>
        <w:t xml:space="preserve">, </w:t>
      </w:r>
      <w:r w:rsidRPr="006A67CE">
        <w:rPr>
          <w:rFonts w:ascii="Palatino Linotype" w:eastAsia="Times New Roman" w:hAnsi="Palatino Linotype" w:cs="Times New Roman"/>
          <w:color w:val="000000" w:themeColor="text1"/>
        </w:rPr>
        <w:t xml:space="preserve">promovido por </w:t>
      </w:r>
      <w:r w:rsidR="001839F8">
        <w:rPr>
          <w:rFonts w:ascii="Palatino Linotype" w:hAnsi="Palatino Linotype"/>
          <w:b/>
        </w:rPr>
        <w:t>XXXXXXXX</w:t>
      </w:r>
      <w:r w:rsidR="001233AE">
        <w:rPr>
          <w:rFonts w:ascii="Palatino Linotype" w:hAnsi="Palatino Linotype"/>
          <w:b/>
        </w:rPr>
        <w:t xml:space="preserve"> </w:t>
      </w:r>
      <w:r w:rsidR="001839F8">
        <w:rPr>
          <w:rFonts w:ascii="Palatino Linotype" w:hAnsi="Palatino Linotype"/>
          <w:b/>
        </w:rPr>
        <w:t>XXXXXX</w:t>
      </w:r>
      <w:r w:rsidR="001233AE">
        <w:rPr>
          <w:rFonts w:ascii="Palatino Linotype" w:hAnsi="Palatino Linotype"/>
          <w:b/>
        </w:rPr>
        <w:t xml:space="preserve"> </w:t>
      </w:r>
      <w:r w:rsidR="001839F8">
        <w:rPr>
          <w:rFonts w:ascii="Palatino Linotype" w:hAnsi="Palatino Linotype"/>
          <w:b/>
        </w:rPr>
        <w:t>XXXX</w:t>
      </w:r>
      <w:r w:rsidR="001233AE">
        <w:rPr>
          <w:rFonts w:ascii="Palatino Linotype" w:hAnsi="Palatino Linotype"/>
          <w:b/>
        </w:rPr>
        <w:t xml:space="preserve"> </w:t>
      </w:r>
      <w:proofErr w:type="spellStart"/>
      <w:r w:rsidR="001839F8">
        <w:rPr>
          <w:rFonts w:ascii="Palatino Linotype" w:hAnsi="Palatino Linotype"/>
          <w:b/>
        </w:rPr>
        <w:t>XXXX</w:t>
      </w:r>
      <w:proofErr w:type="spellEnd"/>
      <w:r w:rsidRPr="0010179B">
        <w:rPr>
          <w:rFonts w:ascii="Palatino Linotype" w:eastAsia="Times New Roman" w:hAnsi="Palatino Linotype" w:cs="Times New Roman"/>
          <w:b/>
          <w:color w:val="000000" w:themeColor="text1"/>
        </w:rPr>
        <w:t xml:space="preserve">, </w:t>
      </w:r>
      <w:r w:rsidRPr="0010179B">
        <w:rPr>
          <w:rFonts w:ascii="Palatino Linotype" w:eastAsia="Times New Roman" w:hAnsi="Palatino Linotype" w:cs="Arial"/>
          <w:color w:val="000000" w:themeColor="text1"/>
        </w:rPr>
        <w:t xml:space="preserve">en su calidad de </w:t>
      </w:r>
      <w:r w:rsidRPr="0010179B">
        <w:rPr>
          <w:rFonts w:ascii="Palatino Linotype" w:eastAsia="Times New Roman" w:hAnsi="Palatino Linotype" w:cs="Arial"/>
          <w:b/>
          <w:color w:val="000000" w:themeColor="text1"/>
        </w:rPr>
        <w:t>RECURRENTE</w:t>
      </w:r>
      <w:r w:rsidRPr="0010179B">
        <w:rPr>
          <w:rFonts w:ascii="Palatino Linotype" w:eastAsia="Times New Roman" w:hAnsi="Palatino Linotype" w:cs="Arial"/>
          <w:color w:val="000000" w:themeColor="text1"/>
        </w:rPr>
        <w:t>, en contra de la</w:t>
      </w:r>
      <w:r w:rsidR="00620589">
        <w:rPr>
          <w:rFonts w:ascii="Palatino Linotype" w:eastAsia="Times New Roman" w:hAnsi="Palatino Linotype" w:cs="Arial"/>
          <w:color w:val="000000" w:themeColor="text1"/>
        </w:rPr>
        <w:t>s</w:t>
      </w:r>
      <w:r w:rsidRPr="0010179B">
        <w:rPr>
          <w:rFonts w:ascii="Palatino Linotype" w:eastAsia="Times New Roman" w:hAnsi="Palatino Linotype" w:cs="Arial"/>
          <w:color w:val="000000" w:themeColor="text1"/>
        </w:rPr>
        <w:t xml:space="preserve"> respuesta</w:t>
      </w:r>
      <w:r w:rsidR="00620589">
        <w:rPr>
          <w:rFonts w:ascii="Palatino Linotype" w:eastAsia="Times New Roman" w:hAnsi="Palatino Linotype" w:cs="Arial"/>
          <w:color w:val="000000" w:themeColor="text1"/>
        </w:rPr>
        <w:t>s</w:t>
      </w:r>
      <w:r w:rsidRPr="0010179B">
        <w:rPr>
          <w:rFonts w:ascii="Palatino Linotype" w:eastAsia="Times New Roman" w:hAnsi="Palatino Linotype" w:cs="Arial"/>
          <w:color w:val="000000" w:themeColor="text1"/>
        </w:rPr>
        <w:t xml:space="preserve"> del </w:t>
      </w:r>
      <w:r w:rsidR="001233AE">
        <w:rPr>
          <w:rFonts w:ascii="Palatino Linotype" w:eastAsia="Times New Roman" w:hAnsi="Palatino Linotype"/>
          <w:b/>
          <w:szCs w:val="32"/>
        </w:rPr>
        <w:t>Ayuntamiento de Valle de Chalco Solidaridad</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en lo sucesivo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748489"/>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767FCAC4" w:rsidR="00946C27"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5393D">
        <w:rPr>
          <w:rFonts w:ascii="Palatino Linotype" w:eastAsia="Calibri" w:hAnsi="Palatino Linotype" w:cs="Arial"/>
          <w:color w:val="000000" w:themeColor="text1"/>
          <w:lang w:val="es-ES"/>
        </w:rPr>
        <w:t xml:space="preserve">El </w:t>
      </w:r>
      <w:r w:rsidR="00897C08" w:rsidRPr="0095393D">
        <w:rPr>
          <w:rFonts w:ascii="Palatino Linotype" w:eastAsia="Calibri" w:hAnsi="Palatino Linotype" w:cs="Arial"/>
          <w:color w:val="000000" w:themeColor="text1"/>
          <w:lang w:val="es-ES"/>
        </w:rPr>
        <w:t>veintidós</w:t>
      </w:r>
      <w:r w:rsidRPr="0095393D">
        <w:rPr>
          <w:rFonts w:ascii="Palatino Linotype" w:eastAsia="Calibri" w:hAnsi="Palatino Linotype" w:cs="Arial"/>
          <w:color w:val="000000" w:themeColor="text1"/>
          <w:lang w:val="es-ES"/>
        </w:rPr>
        <w:t xml:space="preserve"> </w:t>
      </w:r>
      <w:r w:rsidR="00620589" w:rsidRPr="0095393D">
        <w:rPr>
          <w:rFonts w:ascii="Palatino Linotype" w:eastAsia="Calibri" w:hAnsi="Palatino Linotype" w:cs="Arial"/>
          <w:color w:val="000000" w:themeColor="text1"/>
          <w:lang w:val="es-ES"/>
        </w:rPr>
        <w:t>(</w:t>
      </w:r>
      <w:r w:rsidR="00897C08" w:rsidRPr="0095393D">
        <w:rPr>
          <w:rFonts w:ascii="Palatino Linotype" w:eastAsia="Calibri" w:hAnsi="Palatino Linotype" w:cs="Arial"/>
          <w:color w:val="000000" w:themeColor="text1"/>
          <w:lang w:val="es-ES"/>
        </w:rPr>
        <w:t>22</w:t>
      </w:r>
      <w:r w:rsidRPr="0095393D">
        <w:rPr>
          <w:rFonts w:ascii="Palatino Linotype" w:eastAsia="Calibri" w:hAnsi="Palatino Linotype" w:cs="Arial"/>
          <w:color w:val="000000" w:themeColor="text1"/>
          <w:lang w:val="es-ES"/>
        </w:rPr>
        <w:t xml:space="preserve">) de </w:t>
      </w:r>
      <w:r w:rsidR="001233AE">
        <w:rPr>
          <w:rFonts w:ascii="Palatino Linotype" w:eastAsia="Calibri" w:hAnsi="Palatino Linotype" w:cs="Arial"/>
          <w:color w:val="000000" w:themeColor="text1"/>
          <w:lang w:val="es-ES"/>
        </w:rPr>
        <w:t>noviembre</w:t>
      </w:r>
      <w:r w:rsidRPr="0095393D">
        <w:rPr>
          <w:rFonts w:ascii="Palatino Linotype" w:eastAsia="Calibri" w:hAnsi="Palatino Linotype" w:cs="Arial"/>
          <w:color w:val="000000" w:themeColor="text1"/>
          <w:lang w:val="es-ES"/>
        </w:rPr>
        <w:t xml:space="preserve"> de</w:t>
      </w:r>
      <w:r w:rsidRPr="001656D5">
        <w:rPr>
          <w:rFonts w:ascii="Palatino Linotype" w:eastAsia="Calibri" w:hAnsi="Palatino Linotype" w:cs="Arial"/>
          <w:color w:val="000000" w:themeColor="text1"/>
          <w:lang w:val="es-ES"/>
        </w:rPr>
        <w:t xml:space="preserve"> dos mil </w:t>
      </w:r>
      <w:r w:rsidR="00006F07" w:rsidRPr="001656D5">
        <w:rPr>
          <w:rFonts w:ascii="Palatino Linotype" w:eastAsia="Calibri" w:hAnsi="Palatino Linotype" w:cs="Arial"/>
          <w:color w:val="000000" w:themeColor="text1"/>
          <w:lang w:val="es-ES"/>
        </w:rPr>
        <w:t>veintiuno</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00620589">
        <w:rPr>
          <w:rFonts w:ascii="Palatino Linotype" w:hAnsi="Palatino Linotype"/>
          <w:color w:val="000000" w:themeColor="text1"/>
        </w:rPr>
        <w:t>present</w:t>
      </w:r>
      <w:r w:rsidR="00897C08">
        <w:rPr>
          <w:rFonts w:ascii="Palatino Linotype" w:hAnsi="Palatino Linotype"/>
          <w:color w:val="000000" w:themeColor="text1"/>
        </w:rPr>
        <w:t>ó</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Sistema de Acceso a la Información Mexiquense </w:t>
      </w:r>
      <w:r w:rsidR="001656D5" w:rsidRPr="001656D5">
        <w:rPr>
          <w:rFonts w:ascii="Palatino Linotype" w:eastAsia="Calibri" w:hAnsi="Palatino Linotype" w:cs="Arial"/>
          <w:b/>
          <w:color w:val="000000" w:themeColor="text1"/>
        </w:rPr>
        <w:t>(</w:t>
      </w:r>
      <w:r w:rsidR="001656D5" w:rsidRPr="00836ADD">
        <w:rPr>
          <w:rFonts w:ascii="Palatino Linotype" w:eastAsia="Calibri" w:hAnsi="Palatino Linotype" w:cs="Arial"/>
          <w:b/>
          <w:color w:val="000000" w:themeColor="text1"/>
        </w:rPr>
        <w:t>SAIMEX)</w:t>
      </w:r>
      <w:r w:rsidRPr="00836ADD">
        <w:rPr>
          <w:rFonts w:ascii="Palatino Linotype" w:eastAsia="Calibri" w:hAnsi="Palatino Linotype" w:cs="Arial"/>
          <w:b/>
          <w:color w:val="000000" w:themeColor="text1"/>
          <w:lang w:val="es-ES"/>
        </w:rPr>
        <w:t>,</w:t>
      </w:r>
      <w:r w:rsidRPr="001656D5">
        <w:rPr>
          <w:rFonts w:ascii="Palatino Linotype" w:eastAsia="Calibri" w:hAnsi="Palatino Linotype" w:cs="Arial"/>
          <w:color w:val="000000" w:themeColor="text1"/>
          <w:lang w:val="es-ES"/>
        </w:rPr>
        <w:t xml:space="preserve"> la solicitud de información pública registrad</w:t>
      </w:r>
      <w:r w:rsidR="00897C08">
        <w:rPr>
          <w:rFonts w:ascii="Palatino Linotype" w:eastAsia="Calibri" w:hAnsi="Palatino Linotype" w:cs="Arial"/>
          <w:color w:val="000000" w:themeColor="text1"/>
          <w:lang w:val="es-ES"/>
        </w:rPr>
        <w:t>a</w:t>
      </w:r>
      <w:r w:rsidR="00D956DB">
        <w:rPr>
          <w:rFonts w:ascii="Palatino Linotype" w:eastAsia="Calibri" w:hAnsi="Palatino Linotype" w:cs="Arial"/>
          <w:color w:val="000000" w:themeColor="text1"/>
          <w:lang w:val="es-ES"/>
        </w:rPr>
        <w:t xml:space="preserve"> con </w:t>
      </w:r>
      <w:r w:rsidR="00897C08">
        <w:rPr>
          <w:rFonts w:ascii="Palatino Linotype" w:eastAsia="Calibri" w:hAnsi="Palatino Linotype" w:cs="Arial"/>
          <w:color w:val="000000" w:themeColor="text1"/>
          <w:lang w:val="es-ES"/>
        </w:rPr>
        <w:t>el</w:t>
      </w:r>
      <w:r w:rsidRPr="001656D5">
        <w:rPr>
          <w:rFonts w:ascii="Palatino Linotype" w:eastAsia="Calibri" w:hAnsi="Palatino Linotype" w:cs="Arial"/>
          <w:color w:val="000000" w:themeColor="text1"/>
          <w:lang w:val="es-ES"/>
        </w:rPr>
        <w:t xml:space="preserve"> número </w:t>
      </w:r>
      <w:r w:rsidR="00D956DB">
        <w:rPr>
          <w:rFonts w:ascii="Palatino Linotype" w:hAnsi="Palatino Linotype"/>
          <w:b/>
        </w:rPr>
        <w:t>00</w:t>
      </w:r>
      <w:r w:rsidR="00225F76">
        <w:rPr>
          <w:rFonts w:ascii="Palatino Linotype" w:hAnsi="Palatino Linotype"/>
          <w:b/>
        </w:rPr>
        <w:t>3</w:t>
      </w:r>
      <w:r w:rsidR="001233AE">
        <w:rPr>
          <w:rFonts w:ascii="Palatino Linotype" w:hAnsi="Palatino Linotype"/>
          <w:b/>
        </w:rPr>
        <w:t>81</w:t>
      </w:r>
      <w:r w:rsidR="007D17AA" w:rsidRPr="001656D5">
        <w:rPr>
          <w:rFonts w:ascii="Palatino Linotype" w:hAnsi="Palatino Linotype"/>
          <w:b/>
        </w:rPr>
        <w:t>/</w:t>
      </w:r>
      <w:r w:rsidR="001233AE">
        <w:rPr>
          <w:rFonts w:ascii="Palatino Linotype" w:hAnsi="Palatino Linotype"/>
          <w:b/>
        </w:rPr>
        <w:t>VACHASO</w:t>
      </w:r>
      <w:r w:rsidR="00006F07" w:rsidRPr="001656D5">
        <w:rPr>
          <w:rFonts w:ascii="Palatino Linotype" w:hAnsi="Palatino Linotype"/>
          <w:b/>
        </w:rPr>
        <w:t>/IP/2021</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w:t>
      </w:r>
      <w:r w:rsidR="00897C08">
        <w:rPr>
          <w:rFonts w:ascii="Palatino Linotype" w:eastAsia="Calibri" w:hAnsi="Palatino Linotype" w:cs="Arial"/>
          <w:color w:val="000000" w:themeColor="text1"/>
          <w:lang w:val="es-ES"/>
        </w:rPr>
        <w:t xml:space="preserve"> </w:t>
      </w:r>
      <w:r w:rsidRPr="007D17AA">
        <w:rPr>
          <w:rFonts w:ascii="Palatino Linotype" w:eastAsia="Calibri" w:hAnsi="Palatino Linotype" w:cs="Arial"/>
          <w:color w:val="000000" w:themeColor="text1"/>
          <w:lang w:val="es-ES"/>
        </w:rPr>
        <w:t>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2DD66DEE" w14:textId="77777777" w:rsidR="00897C08" w:rsidRPr="00225F76" w:rsidRDefault="00897C08" w:rsidP="00225F76">
      <w:pPr>
        <w:ind w:left="567" w:right="565"/>
        <w:jc w:val="both"/>
        <w:rPr>
          <w:rFonts w:ascii="Palatino Linotype" w:hAnsi="Palatino Linotype"/>
          <w:b/>
          <w:i/>
          <w:iCs/>
          <w:sz w:val="22"/>
          <w:szCs w:val="22"/>
        </w:rPr>
      </w:pPr>
    </w:p>
    <w:p w14:paraId="331A889B" w14:textId="13DBD307" w:rsidR="00D956DB" w:rsidRPr="00C87DFE" w:rsidRDefault="00D956DB" w:rsidP="00C87DFE">
      <w:pPr>
        <w:ind w:left="567" w:right="565"/>
        <w:jc w:val="both"/>
        <w:rPr>
          <w:rFonts w:ascii="Palatino Linotype" w:eastAsia="Times New Roman" w:hAnsi="Palatino Linotype" w:cs="Times New Roman"/>
          <w:i/>
          <w:iCs/>
          <w:sz w:val="22"/>
          <w:szCs w:val="22"/>
          <w:lang w:val="es-MX" w:eastAsia="es-MX"/>
        </w:rPr>
      </w:pPr>
      <w:r w:rsidRPr="00C87DFE">
        <w:rPr>
          <w:rFonts w:ascii="Palatino Linotype" w:hAnsi="Palatino Linotype"/>
          <w:b/>
          <w:i/>
          <w:iCs/>
          <w:sz w:val="22"/>
          <w:szCs w:val="22"/>
        </w:rPr>
        <w:t>“</w:t>
      </w:r>
      <w:r w:rsidR="00C87DFE" w:rsidRPr="00C87DFE">
        <w:rPr>
          <w:rFonts w:ascii="Palatino Linotype" w:hAnsi="Palatino Linotype"/>
          <w:b/>
          <w:i/>
          <w:iCs/>
          <w:sz w:val="22"/>
          <w:szCs w:val="22"/>
        </w:rPr>
        <w:t>S</w:t>
      </w:r>
      <w:r w:rsidR="00C87DFE" w:rsidRPr="00C87DFE">
        <w:rPr>
          <w:rFonts w:ascii="Palatino Linotype" w:eastAsia="Times New Roman" w:hAnsi="Palatino Linotype" w:cs="Times New Roman"/>
          <w:i/>
          <w:iCs/>
          <w:color w:val="000000"/>
          <w:sz w:val="22"/>
          <w:szCs w:val="22"/>
          <w:lang w:val="es-MX" w:eastAsia="es-MX"/>
        </w:rPr>
        <w:t xml:space="preserve">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w:t>
      </w:r>
      <w:r w:rsidR="00C87DFE" w:rsidRPr="00C87DFE">
        <w:rPr>
          <w:rFonts w:ascii="Palatino Linotype" w:eastAsia="Times New Roman" w:hAnsi="Palatino Linotype" w:cs="Times New Roman"/>
          <w:i/>
          <w:iCs/>
          <w:color w:val="000000"/>
          <w:sz w:val="22"/>
          <w:szCs w:val="22"/>
          <w:lang w:val="es-MX" w:eastAsia="es-MX"/>
        </w:rPr>
        <w:lastRenderedPageBreak/>
        <w:t xml:space="preserve">(CINCO), PÁRRAFOS XIII, XIV, XIX, INCISOS I, Y III DE LA CONSTITUCIÓN POLÍTICA DEL ESTADO LIBRE Y SOBERANO DE MÉXICO, Y 135 DEL CÓDIGO DE PROCEDIMIENTOS ADMINISTRATIVOS DEL ESTADO DE MÉXICO, LO SIGUIENTE: </w:t>
      </w:r>
      <w:r w:rsidR="00C87DFE" w:rsidRPr="00C87DFE">
        <w:rPr>
          <w:rFonts w:ascii="Palatino Linotype" w:eastAsia="Times New Roman" w:hAnsi="Palatino Linotype" w:cs="Times New Roman"/>
          <w:i/>
          <w:iCs/>
          <w:color w:val="000000"/>
          <w:sz w:val="22"/>
          <w:szCs w:val="22"/>
          <w:u w:val="single"/>
          <w:lang w:val="es-MX" w:eastAsia="es-MX"/>
        </w:rPr>
        <w:t>SOLICITO TODA LA INFORMACIÓN QUE CUENTE DISPONIBLE, DESGLOSADA, CLARA Y DETALLADA EN TORNO A SI LA SECRETARIA DE SEGURIDAD DEL ESTADO DE MÉXICO OTORGO O NO LA FACULTAD A LA DIRECCIÓN DE SEGURIDAD PÚBLICA Y TRANSITO MUNICIPAL DE VALE DE CHALCO SOLIDARIDAD, MÉXICO PARA LA APLICACIÓN DE LAS MULTAS Y SANCIONES DERIVADOS DE LAS FALTAS COMETIDAS EN EL REGLAMENTO DE TRANSITO DEL ESTADO DE MÉXICO, DE SER EL CASO ANEXE EL OFICIO OTORGADO POR EL C. SECRETARIO DE SEGURIDAD DEL ESTADO DE MÉXICO Y APROBADO MEDIANTE GACETA DEL GOBIERNO</w:t>
      </w:r>
      <w:r w:rsidR="00C87DFE" w:rsidRPr="00C87DFE">
        <w:rPr>
          <w:rFonts w:ascii="Palatino Linotype" w:eastAsia="Times New Roman" w:hAnsi="Palatino Linotype" w:cs="Times New Roman"/>
          <w:i/>
          <w:iCs/>
          <w:color w:val="000000"/>
          <w:sz w:val="22"/>
          <w:szCs w:val="22"/>
          <w:lang w:val="es-MX" w:eastAsia="es-MX"/>
        </w:rPr>
        <w:t>.</w:t>
      </w:r>
      <w:r w:rsidRPr="00C87DFE">
        <w:rPr>
          <w:rFonts w:ascii="Palatino Linotype" w:hAnsi="Palatino Linotype"/>
          <w:i/>
          <w:iCs/>
          <w:sz w:val="22"/>
          <w:szCs w:val="22"/>
        </w:rPr>
        <w:t>” (Sic)</w:t>
      </w:r>
    </w:p>
    <w:p w14:paraId="7F0A8130" w14:textId="77777777" w:rsidR="00897C08" w:rsidRPr="00897C08" w:rsidRDefault="00897C08" w:rsidP="00897C08">
      <w:pPr>
        <w:rPr>
          <w:rFonts w:ascii="Times New Roman" w:eastAsia="Times New Roman" w:hAnsi="Times New Roman" w:cs="Times New Roman"/>
          <w:lang w:val="es-MX" w:eastAsia="es-MX"/>
        </w:rPr>
      </w:pPr>
    </w:p>
    <w:p w14:paraId="625429ED" w14:textId="69448C6F" w:rsidR="005B6592" w:rsidRPr="00D956DB" w:rsidRDefault="007D17AA" w:rsidP="005B65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5B6592">
        <w:rPr>
          <w:rFonts w:ascii="Palatino Linotype" w:eastAsia="Times New Roman" w:hAnsi="Palatino Linotype" w:cs="Arial"/>
          <w:b/>
          <w:lang w:val="es-ES"/>
        </w:rPr>
        <w:t>.</w:t>
      </w:r>
    </w:p>
    <w:p w14:paraId="7BED3273" w14:textId="77777777" w:rsidR="00D956DB" w:rsidRPr="00836ADD" w:rsidRDefault="00D956DB" w:rsidP="00D956D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3C21D9" w14:textId="1CF09649" w:rsidR="00C87DFE" w:rsidRDefault="00C87DFE"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El veintidós (22) de noviembre de dos mil veint</w:t>
      </w:r>
      <w:r w:rsidR="00E650DF">
        <w:rPr>
          <w:rFonts w:ascii="Palatino Linotype" w:eastAsia="Calibri" w:hAnsi="Palatino Linotype" w:cs="Arial"/>
          <w:color w:val="000000" w:themeColor="text1"/>
          <w:lang w:val="es-ES"/>
        </w:rPr>
        <w:t>i</w:t>
      </w:r>
      <w:r>
        <w:rPr>
          <w:rFonts w:ascii="Palatino Linotype" w:eastAsia="Calibri" w:hAnsi="Palatino Linotype" w:cs="Arial"/>
          <w:color w:val="000000" w:themeColor="text1"/>
          <w:lang w:val="es-ES"/>
        </w:rPr>
        <w:t xml:space="preserve">uno, el </w:t>
      </w:r>
      <w:r w:rsidRPr="00C87DFE">
        <w:rPr>
          <w:rFonts w:ascii="Palatino Linotype" w:eastAsia="Calibri" w:hAnsi="Palatino Linotype" w:cs="Arial"/>
          <w:b/>
          <w:bCs/>
          <w:color w:val="000000" w:themeColor="text1"/>
          <w:lang w:val="es-ES"/>
        </w:rPr>
        <w:t>SUJETO OBLIGADO</w:t>
      </w:r>
      <w:r>
        <w:rPr>
          <w:rFonts w:ascii="Palatino Linotype" w:eastAsia="Calibri" w:hAnsi="Palatino Linotype" w:cs="Arial"/>
          <w:color w:val="000000" w:themeColor="text1"/>
          <w:lang w:val="es-ES"/>
        </w:rPr>
        <w:t xml:space="preserve"> realizó un requerimiento al Servidor Público Habilitado.</w:t>
      </w:r>
    </w:p>
    <w:p w14:paraId="22B44B2F" w14:textId="48CB0A04" w:rsidR="00C87DFE" w:rsidRDefault="00C87DFE" w:rsidP="00C87D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4C191D" w14:textId="53EDC5BF" w:rsidR="00C87DFE" w:rsidRPr="00C87DFE" w:rsidRDefault="00C87DFE" w:rsidP="00C87D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63C813D1" wp14:editId="052D3BAF">
            <wp:extent cx="5579745" cy="455295"/>
            <wp:effectExtent l="12700" t="12700" r="825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579745" cy="455295"/>
                    </a:xfrm>
                    <a:prstGeom prst="rect">
                      <a:avLst/>
                    </a:prstGeom>
                    <a:ln>
                      <a:solidFill>
                        <a:schemeClr val="tx1"/>
                      </a:solidFill>
                    </a:ln>
                  </pic:spPr>
                </pic:pic>
              </a:graphicData>
            </a:graphic>
          </wp:inline>
        </w:drawing>
      </w:r>
    </w:p>
    <w:p w14:paraId="5CEB5646" w14:textId="77777777" w:rsidR="00C87DFE" w:rsidRPr="00C87DFE" w:rsidRDefault="00C87DFE" w:rsidP="00C87DFE">
      <w:pPr>
        <w:rPr>
          <w:rFonts w:ascii="Palatino Linotype" w:eastAsia="Calibri" w:hAnsi="Palatino Linotype" w:cs="Arial"/>
          <w:color w:val="000000" w:themeColor="text1"/>
          <w:lang w:val="es-AR"/>
        </w:rPr>
      </w:pPr>
    </w:p>
    <w:p w14:paraId="7EC39838" w14:textId="7DAD861E" w:rsidR="00E41C8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5393D">
        <w:rPr>
          <w:rFonts w:ascii="Palatino Linotype" w:eastAsia="Calibri" w:hAnsi="Palatino Linotype" w:cs="Arial"/>
          <w:color w:val="000000" w:themeColor="text1"/>
          <w:lang w:val="es-AR"/>
        </w:rPr>
        <w:t xml:space="preserve">El </w:t>
      </w:r>
      <w:r w:rsidR="00897C08" w:rsidRPr="0095393D">
        <w:rPr>
          <w:rFonts w:ascii="Palatino Linotype" w:eastAsia="Times New Roman" w:hAnsi="Palatino Linotype" w:cs="Arial"/>
          <w:color w:val="000000" w:themeColor="text1"/>
          <w:lang w:val="es-AR"/>
        </w:rPr>
        <w:t>trece</w:t>
      </w:r>
      <w:r w:rsidR="00230455" w:rsidRPr="0095393D">
        <w:rPr>
          <w:rFonts w:ascii="Palatino Linotype" w:eastAsia="Times New Roman" w:hAnsi="Palatino Linotype" w:cs="Arial"/>
          <w:color w:val="000000" w:themeColor="text1"/>
          <w:lang w:val="es-ES"/>
        </w:rPr>
        <w:t xml:space="preserve"> (</w:t>
      </w:r>
      <w:r w:rsidR="00897C08" w:rsidRPr="0095393D">
        <w:rPr>
          <w:rFonts w:ascii="Palatino Linotype" w:eastAsia="Times New Roman" w:hAnsi="Palatino Linotype" w:cs="Arial"/>
          <w:color w:val="000000" w:themeColor="text1"/>
          <w:lang w:val="es-ES"/>
        </w:rPr>
        <w:t>13</w:t>
      </w:r>
      <w:r w:rsidRPr="0095393D">
        <w:rPr>
          <w:rFonts w:ascii="Palatino Linotype" w:eastAsia="Times New Roman" w:hAnsi="Palatino Linotype" w:cs="Arial"/>
          <w:color w:val="000000" w:themeColor="text1"/>
          <w:lang w:val="es-ES"/>
        </w:rPr>
        <w:t xml:space="preserve">) de </w:t>
      </w:r>
      <w:r w:rsidR="00C87DFE">
        <w:rPr>
          <w:rFonts w:ascii="Palatino Linotype" w:eastAsia="Times New Roman" w:hAnsi="Palatino Linotype" w:cs="Arial"/>
          <w:color w:val="000000" w:themeColor="text1"/>
          <w:lang w:val="es-ES"/>
        </w:rPr>
        <w:t>diciembre</w:t>
      </w:r>
      <w:r w:rsidR="00F37A4C" w:rsidRPr="0095393D">
        <w:rPr>
          <w:rFonts w:ascii="Palatino Linotype" w:eastAsia="Times New Roman" w:hAnsi="Palatino Linotype" w:cs="Arial"/>
          <w:color w:val="000000" w:themeColor="text1"/>
          <w:lang w:val="es-ES"/>
        </w:rPr>
        <w:t xml:space="preserve"> </w:t>
      </w:r>
      <w:r w:rsidRPr="0095393D">
        <w:rPr>
          <w:rFonts w:ascii="Palatino Linotype" w:eastAsia="Times New Roman" w:hAnsi="Palatino Linotype" w:cs="Arial"/>
          <w:color w:val="000000" w:themeColor="text1"/>
          <w:lang w:val="es-ES"/>
        </w:rPr>
        <w:t xml:space="preserve">de dos mil </w:t>
      </w:r>
      <w:r w:rsidR="00006F07" w:rsidRPr="0095393D">
        <w:rPr>
          <w:rFonts w:ascii="Palatino Linotype" w:eastAsia="Times New Roman" w:hAnsi="Palatino Linotype" w:cs="Arial"/>
          <w:color w:val="000000" w:themeColor="text1"/>
          <w:lang w:val="es-ES"/>
        </w:rPr>
        <w:t>veintiuno</w:t>
      </w:r>
      <w:r w:rsidR="00E41C80" w:rsidRPr="0095393D">
        <w:rPr>
          <w:rFonts w:ascii="Palatino Linotype" w:eastAsia="Times New Roman" w:hAnsi="Palatino Linotype" w:cs="Arial"/>
          <w:color w:val="000000" w:themeColor="text1"/>
          <w:lang w:val="es-ES"/>
        </w:rPr>
        <w:t>,</w:t>
      </w:r>
      <w:r w:rsidRPr="0095393D">
        <w:rPr>
          <w:rFonts w:ascii="Palatino Linotype" w:eastAsia="Calibri" w:hAnsi="Palatino Linotype" w:cs="Arial"/>
          <w:color w:val="000000" w:themeColor="text1"/>
          <w:lang w:val="es-AR"/>
        </w:rPr>
        <w:t xml:space="preserve"> el </w:t>
      </w:r>
      <w:r w:rsidRPr="0095393D">
        <w:rPr>
          <w:rFonts w:ascii="Palatino Linotype" w:eastAsia="Times New Roman" w:hAnsi="Palatino Linotype" w:cs="Arial"/>
          <w:b/>
          <w:bCs/>
          <w:color w:val="000000" w:themeColor="text1"/>
          <w:lang w:val="es-ES"/>
        </w:rPr>
        <w:t xml:space="preserve">SUJETO OBLIGADO </w:t>
      </w:r>
      <w:r w:rsidRPr="0095393D">
        <w:rPr>
          <w:rFonts w:ascii="Palatino Linotype" w:eastAsia="Times New Roman" w:hAnsi="Palatino Linotype" w:cs="Arial"/>
          <w:color w:val="000000" w:themeColor="text1"/>
          <w:lang w:val="es-ES"/>
        </w:rPr>
        <w:t>emitió su</w:t>
      </w:r>
      <w:r w:rsidR="00230455" w:rsidRPr="0095393D">
        <w:rPr>
          <w:rFonts w:ascii="Palatino Linotype" w:eastAsia="Times New Roman" w:hAnsi="Palatino Linotype" w:cs="Arial"/>
          <w:color w:val="000000" w:themeColor="text1"/>
          <w:lang w:val="es-ES"/>
        </w:rPr>
        <w:t>s</w:t>
      </w:r>
      <w:r w:rsidRPr="0095393D">
        <w:rPr>
          <w:rFonts w:ascii="Palatino Linotype" w:eastAsia="Times New Roman" w:hAnsi="Palatino Linotype" w:cs="Arial"/>
          <w:color w:val="000000" w:themeColor="text1"/>
          <w:lang w:val="es-ES"/>
        </w:rPr>
        <w:t xml:space="preserve"> respuesta</w:t>
      </w:r>
      <w:r w:rsidR="00E41C80" w:rsidRPr="0095393D">
        <w:rPr>
          <w:rFonts w:ascii="Palatino Linotype" w:eastAsia="Times New Roman" w:hAnsi="Palatino Linotype" w:cs="Arial"/>
          <w:color w:val="000000" w:themeColor="text1"/>
          <w:lang w:val="es-ES"/>
        </w:rPr>
        <w:t>,</w:t>
      </w:r>
      <w:r w:rsidRPr="0095393D">
        <w:rPr>
          <w:rFonts w:ascii="Palatino Linotype" w:eastAsia="Times New Roman" w:hAnsi="Palatino Linotype" w:cs="Arial"/>
          <w:color w:val="000000" w:themeColor="text1"/>
          <w:lang w:val="es-ES"/>
        </w:rPr>
        <w:t xml:space="preserve"> en los siguiente</w:t>
      </w:r>
      <w:r w:rsidR="00E41C80">
        <w:rPr>
          <w:rFonts w:ascii="Palatino Linotype" w:eastAsia="Times New Roman" w:hAnsi="Palatino Linotype" w:cs="Arial"/>
          <w:color w:val="000000" w:themeColor="text1"/>
          <w:lang w:val="es-ES"/>
        </w:rPr>
        <w:t xml:space="preserve"> término</w:t>
      </w:r>
      <w:r w:rsidRPr="00946C27">
        <w:rPr>
          <w:rFonts w:ascii="Palatino Linotype" w:eastAsia="Times New Roman" w:hAnsi="Palatino Linotype" w:cs="Arial"/>
          <w:color w:val="000000" w:themeColor="text1"/>
          <w:lang w:val="es-ES"/>
        </w:rPr>
        <w:t>s:</w:t>
      </w:r>
    </w:p>
    <w:p w14:paraId="09BCA6BF" w14:textId="77777777" w:rsidR="00E41C80" w:rsidRPr="00E41C80"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A5F22F" w14:textId="57A87E5E" w:rsidR="00517C58" w:rsidRPr="00E95767" w:rsidRDefault="00517C58" w:rsidP="008406AC">
      <w:pPr>
        <w:ind w:left="567" w:right="565"/>
        <w:jc w:val="both"/>
        <w:rPr>
          <w:rFonts w:ascii="Palatino Linotype" w:eastAsia="Times New Roman" w:hAnsi="Palatino Linotype" w:cs="Times New Roman"/>
          <w:i/>
          <w:color w:val="000000"/>
          <w:sz w:val="22"/>
          <w:szCs w:val="22"/>
          <w:lang w:val="es-MX" w:eastAsia="es-MX"/>
        </w:rPr>
      </w:pPr>
      <w:r w:rsidRPr="00C87DFE">
        <w:rPr>
          <w:rFonts w:ascii="Palatino Linotype" w:hAnsi="Palatino Linotype" w:cs="Arial"/>
          <w:i/>
          <w:sz w:val="22"/>
          <w:szCs w:val="22"/>
        </w:rPr>
        <w:t>“…</w:t>
      </w:r>
      <w:r w:rsidR="00C87DFE" w:rsidRPr="00C87DFE">
        <w:rPr>
          <w:rFonts w:ascii="Palatino Linotype" w:hAnsi="Palatino Linotype"/>
          <w:i/>
          <w:color w:val="000000"/>
          <w:sz w:val="22"/>
          <w:szCs w:val="22"/>
        </w:rPr>
        <w:t xml:space="preserve">Al </w:t>
      </w:r>
      <w:r w:rsidR="00C87DFE" w:rsidRPr="00C87DFE">
        <w:rPr>
          <w:rFonts w:ascii="Palatino Linotype" w:eastAsia="Times New Roman" w:hAnsi="Palatino Linotype" w:cs="Times New Roman"/>
          <w:i/>
          <w:color w:val="000000"/>
          <w:sz w:val="22"/>
          <w:szCs w:val="22"/>
          <w:lang w:val="es-MX" w:eastAsia="es-MX"/>
        </w:rPr>
        <w:t xml:space="preserve">respecto y en contestación a su solicitud, le informo lo siguiente: - Anexo documento por conducto de la COMISION ESTATAL DE SEGURIDAD CIUDADANA referente a la TRANSFERENCIA DEL SERVICIO PÚBLICO DE TRÁNSITO. - Aprobado mediante Gaceta de Gobierno en el BANDO MUNICIPAL </w:t>
      </w:r>
      <w:r w:rsidR="00C87DFE" w:rsidRPr="00C87DFE">
        <w:rPr>
          <w:rFonts w:ascii="Palatino Linotype" w:eastAsia="Times New Roman" w:hAnsi="Palatino Linotype" w:cs="Times New Roman"/>
          <w:i/>
          <w:color w:val="000000"/>
          <w:sz w:val="22"/>
          <w:szCs w:val="22"/>
          <w:lang w:val="es-MX" w:eastAsia="es-MX"/>
        </w:rPr>
        <w:lastRenderedPageBreak/>
        <w:t xml:space="preserve">DE VALLE DE CHALCO SOLIDARIDAD 2021 en la SECCION UNICA DEL TRÁNSITO MUNICIPAL Artículos 211, 212 Adjunto el enlace del BANDO MUNICIPAL DE VALLE DE CHALCO SOLIDARIDAD 2021 para su consulta. </w:t>
      </w:r>
      <w:hyperlink r:id="rId9" w:history="1">
        <w:r w:rsidR="00C87DFE" w:rsidRPr="00E95767">
          <w:rPr>
            <w:rStyle w:val="Hipervnculo"/>
            <w:rFonts w:ascii="Palatino Linotype" w:eastAsia="Times New Roman" w:hAnsi="Palatino Linotype" w:cs="Times New Roman"/>
            <w:i/>
            <w:sz w:val="22"/>
            <w:szCs w:val="22"/>
            <w:lang w:val="es-MX" w:eastAsia="es-MX"/>
          </w:rPr>
          <w:t>https://valledechalco.gob.mx/wp-content/uploads/2021/Gacetas/BandoMunicipal2021.pdf</w:t>
        </w:r>
      </w:hyperlink>
      <w:r w:rsidR="00C87DFE" w:rsidRPr="00E95767">
        <w:rPr>
          <w:rFonts w:ascii="Palatino Linotype" w:eastAsia="Times New Roman" w:hAnsi="Palatino Linotype" w:cs="Times New Roman"/>
          <w:i/>
          <w:color w:val="000000"/>
          <w:sz w:val="22"/>
          <w:szCs w:val="22"/>
          <w:lang w:val="es-MX" w:eastAsia="es-MX"/>
        </w:rPr>
        <w:t xml:space="preserve"> Sin más por el momento agradezco su atención y quedo a sus órdenes para cualquier aclaración o comentario al respecto. ATENTAMENTE LIC. INOCENCIO CANDELAS CRUZ DIRECTOR DE SEGURIDAD PÚBLICA Y TRÁNSITO MUNICIPAL</w:t>
      </w:r>
      <w:r w:rsidRPr="00E95767">
        <w:rPr>
          <w:rFonts w:ascii="Palatino Linotype" w:hAnsi="Palatino Linotype"/>
          <w:i/>
          <w:sz w:val="22"/>
          <w:szCs w:val="22"/>
        </w:rPr>
        <w:t>…</w:t>
      </w:r>
      <w:r w:rsidRPr="00E95767">
        <w:rPr>
          <w:rFonts w:ascii="Palatino Linotype" w:hAnsi="Palatino Linotype" w:cs="Arial"/>
          <w:i/>
          <w:sz w:val="22"/>
          <w:szCs w:val="22"/>
        </w:rPr>
        <w:t>” (Sic)</w:t>
      </w:r>
    </w:p>
    <w:p w14:paraId="4A3804D0" w14:textId="77777777" w:rsidR="00F37A4C" w:rsidRPr="00E95767" w:rsidRDefault="00F37A4C" w:rsidP="008406AC">
      <w:pPr>
        <w:pStyle w:val="Prrafodelista"/>
        <w:ind w:left="567" w:right="565"/>
        <w:jc w:val="both"/>
        <w:rPr>
          <w:rFonts w:ascii="Palatino Linotype" w:hAnsi="Palatino Linotype" w:cs="Arial"/>
          <w:sz w:val="22"/>
          <w:szCs w:val="22"/>
        </w:rPr>
      </w:pPr>
    </w:p>
    <w:p w14:paraId="37DE0F45" w14:textId="7604C5DF" w:rsidR="005B6592" w:rsidRPr="00E95767" w:rsidRDefault="0018278E" w:rsidP="003245C9">
      <w:pPr>
        <w:spacing w:line="276" w:lineRule="auto"/>
        <w:ind w:right="565"/>
        <w:jc w:val="both"/>
        <w:rPr>
          <w:rFonts w:ascii="Palatino Linotype" w:hAnsi="Palatino Linotype" w:cs="Arial"/>
          <w:sz w:val="22"/>
          <w:szCs w:val="22"/>
        </w:rPr>
      </w:pPr>
      <w:r w:rsidRPr="00E95767">
        <w:rPr>
          <w:rFonts w:ascii="Palatino Linotype" w:hAnsi="Palatino Linotype" w:cs="Arial"/>
          <w:sz w:val="22"/>
          <w:szCs w:val="22"/>
        </w:rPr>
        <w:t>A</w:t>
      </w:r>
      <w:r w:rsidR="005B6592" w:rsidRPr="00E95767">
        <w:rPr>
          <w:rFonts w:ascii="Palatino Linotype" w:hAnsi="Palatino Linotype" w:cs="Arial"/>
          <w:sz w:val="22"/>
          <w:szCs w:val="22"/>
        </w:rPr>
        <w:t>rchivo</w:t>
      </w:r>
      <w:r w:rsidR="00230455" w:rsidRPr="00E95767">
        <w:rPr>
          <w:rFonts w:ascii="Palatino Linotype" w:hAnsi="Palatino Linotype" w:cs="Arial"/>
          <w:sz w:val="22"/>
          <w:szCs w:val="22"/>
        </w:rPr>
        <w:t>s</w:t>
      </w:r>
      <w:r w:rsidR="005B6592" w:rsidRPr="00E95767">
        <w:rPr>
          <w:rFonts w:ascii="Palatino Linotype" w:hAnsi="Palatino Linotype" w:cs="Arial"/>
          <w:sz w:val="22"/>
          <w:szCs w:val="22"/>
        </w:rPr>
        <w:t xml:space="preserve"> electrónico</w:t>
      </w:r>
      <w:r w:rsidR="00230455" w:rsidRPr="00E95767">
        <w:rPr>
          <w:rFonts w:ascii="Palatino Linotype" w:hAnsi="Palatino Linotype" w:cs="Arial"/>
          <w:sz w:val="22"/>
          <w:szCs w:val="22"/>
        </w:rPr>
        <w:t>s</w:t>
      </w:r>
      <w:r w:rsidRPr="00E95767">
        <w:rPr>
          <w:rFonts w:ascii="Palatino Linotype" w:hAnsi="Palatino Linotype" w:cs="Arial"/>
          <w:sz w:val="22"/>
          <w:szCs w:val="22"/>
        </w:rPr>
        <w:t xml:space="preserve"> adjuntos</w:t>
      </w:r>
      <w:r w:rsidR="00846AAE" w:rsidRPr="00E95767">
        <w:rPr>
          <w:rFonts w:ascii="Palatino Linotype" w:hAnsi="Palatino Linotype" w:cs="Arial"/>
          <w:sz w:val="22"/>
          <w:szCs w:val="22"/>
        </w:rPr>
        <w:t>:</w:t>
      </w:r>
    </w:p>
    <w:p w14:paraId="3027E12B" w14:textId="04F5EA7E" w:rsidR="00C87DFE" w:rsidRPr="00E95767" w:rsidRDefault="00C87DFE" w:rsidP="008406AC">
      <w:pPr>
        <w:spacing w:line="276" w:lineRule="auto"/>
        <w:ind w:left="567" w:right="565"/>
        <w:jc w:val="both"/>
        <w:rPr>
          <w:rFonts w:ascii="Palatino Linotype" w:hAnsi="Palatino Linotype" w:cs="Arial"/>
          <w:sz w:val="22"/>
          <w:szCs w:val="22"/>
        </w:rPr>
      </w:pPr>
    </w:p>
    <w:p w14:paraId="1D29A957" w14:textId="1663D7A8" w:rsidR="00C87DFE" w:rsidRPr="000F1332" w:rsidRDefault="00E30735" w:rsidP="003245C9">
      <w:pPr>
        <w:pStyle w:val="Prrafodelista"/>
        <w:numPr>
          <w:ilvl w:val="0"/>
          <w:numId w:val="12"/>
        </w:numPr>
        <w:ind w:left="567" w:right="565" w:firstLine="0"/>
        <w:jc w:val="both"/>
        <w:rPr>
          <w:rFonts w:ascii="Palatino Linotype" w:hAnsi="Palatino Linotype"/>
          <w:b/>
          <w:bCs/>
          <w:color w:val="000000" w:themeColor="text1"/>
          <w:sz w:val="22"/>
          <w:szCs w:val="22"/>
        </w:rPr>
      </w:pPr>
      <w:hyperlink r:id="rId10" w:tgtFrame="_blank" w:history="1">
        <w:r w:rsidR="00C87DFE" w:rsidRPr="00E95767">
          <w:rPr>
            <w:rStyle w:val="Hipervnculo"/>
            <w:rFonts w:ascii="Palatino Linotype" w:hAnsi="Palatino Linotype" w:cs="Arial"/>
            <w:b/>
            <w:bCs/>
            <w:color w:val="000000" w:themeColor="text1"/>
            <w:sz w:val="22"/>
            <w:szCs w:val="22"/>
            <w:u w:val="none"/>
          </w:rPr>
          <w:t>Carta de Respuesta Solicitud 381.pdf</w:t>
        </w:r>
      </w:hyperlink>
      <w:r w:rsidR="00C87DFE" w:rsidRPr="00E95767">
        <w:rPr>
          <w:rFonts w:ascii="Palatino Linotype" w:hAnsi="Palatino Linotype"/>
          <w:b/>
          <w:bCs/>
          <w:color w:val="000000" w:themeColor="text1"/>
          <w:sz w:val="22"/>
          <w:szCs w:val="22"/>
        </w:rPr>
        <w:t>:</w:t>
      </w:r>
      <w:r w:rsidR="00E95767">
        <w:rPr>
          <w:rFonts w:ascii="Palatino Linotype" w:hAnsi="Palatino Linotype"/>
          <w:b/>
          <w:bCs/>
          <w:color w:val="000000" w:themeColor="text1"/>
          <w:sz w:val="22"/>
          <w:szCs w:val="22"/>
        </w:rPr>
        <w:t xml:space="preserve"> </w:t>
      </w:r>
      <w:r w:rsidR="001F7463">
        <w:rPr>
          <w:rFonts w:ascii="Palatino Linotype" w:hAnsi="Palatino Linotype"/>
          <w:color w:val="000000" w:themeColor="text1"/>
          <w:sz w:val="22"/>
          <w:szCs w:val="22"/>
        </w:rPr>
        <w:t>Oficio</w:t>
      </w:r>
      <w:r w:rsidR="00E95767" w:rsidRPr="00E95767">
        <w:rPr>
          <w:rFonts w:ascii="Palatino Linotype" w:hAnsi="Palatino Linotype"/>
          <w:color w:val="000000" w:themeColor="text1"/>
          <w:sz w:val="22"/>
          <w:szCs w:val="22"/>
        </w:rPr>
        <w:t xml:space="preserve"> por medio del cual el Director de Seguridad Pública y Tránsito Municipal</w:t>
      </w:r>
      <w:r w:rsidR="00E95767">
        <w:rPr>
          <w:rFonts w:ascii="Palatino Linotype" w:hAnsi="Palatino Linotype"/>
          <w:color w:val="000000" w:themeColor="text1"/>
          <w:sz w:val="22"/>
          <w:szCs w:val="22"/>
        </w:rPr>
        <w:t xml:space="preserve"> </w:t>
      </w:r>
      <w:r w:rsidR="001F7463">
        <w:rPr>
          <w:rFonts w:ascii="Palatino Linotype" w:hAnsi="Palatino Linotype"/>
          <w:color w:val="000000" w:themeColor="text1"/>
          <w:sz w:val="22"/>
          <w:szCs w:val="22"/>
        </w:rPr>
        <w:t>remitió al Solicitante</w:t>
      </w:r>
      <w:r w:rsidR="00E95767">
        <w:rPr>
          <w:rFonts w:ascii="Palatino Linotype" w:hAnsi="Palatino Linotype"/>
          <w:color w:val="000000" w:themeColor="text1"/>
          <w:sz w:val="22"/>
          <w:szCs w:val="22"/>
        </w:rPr>
        <w:t xml:space="preserve"> </w:t>
      </w:r>
      <w:r w:rsidR="001F7463">
        <w:rPr>
          <w:rFonts w:ascii="Palatino Linotype" w:hAnsi="Palatino Linotype"/>
          <w:color w:val="000000" w:themeColor="text1"/>
          <w:sz w:val="22"/>
          <w:szCs w:val="22"/>
        </w:rPr>
        <w:t>el documento por conducto de la Comisión Estatal de Seguridad Ciudadana referente a la Transferencia del Servicio Público de Tránsito.</w:t>
      </w:r>
    </w:p>
    <w:p w14:paraId="158D901E" w14:textId="3AE6F027" w:rsidR="00E95767" w:rsidRPr="001F7463" w:rsidRDefault="00E95767" w:rsidP="003245C9">
      <w:pPr>
        <w:ind w:left="567" w:right="565"/>
        <w:jc w:val="both"/>
        <w:rPr>
          <w:rFonts w:ascii="Palatino Linotype" w:hAnsi="Palatino Linotype"/>
          <w:i/>
          <w:iCs/>
          <w:color w:val="000000" w:themeColor="text1"/>
          <w:sz w:val="22"/>
          <w:szCs w:val="22"/>
        </w:rPr>
      </w:pPr>
    </w:p>
    <w:p w14:paraId="5114E7B5" w14:textId="3105B29F" w:rsidR="00C87DFE" w:rsidRPr="00A77F14" w:rsidRDefault="00E30735" w:rsidP="003245C9">
      <w:pPr>
        <w:pStyle w:val="Prrafodelista"/>
        <w:numPr>
          <w:ilvl w:val="0"/>
          <w:numId w:val="12"/>
        </w:numPr>
        <w:ind w:left="567" w:right="565" w:firstLine="0"/>
        <w:jc w:val="both"/>
        <w:rPr>
          <w:rFonts w:ascii="Palatino Linotype" w:hAnsi="Palatino Linotype"/>
          <w:b/>
          <w:bCs/>
          <w:color w:val="000000" w:themeColor="text1"/>
          <w:sz w:val="22"/>
          <w:szCs w:val="22"/>
        </w:rPr>
      </w:pPr>
      <w:hyperlink r:id="rId11" w:tgtFrame="_blank" w:history="1">
        <w:r w:rsidR="00C87DFE" w:rsidRPr="00E95767">
          <w:rPr>
            <w:rStyle w:val="Hipervnculo"/>
            <w:rFonts w:ascii="Palatino Linotype" w:hAnsi="Palatino Linotype" w:cs="Arial"/>
            <w:b/>
            <w:bCs/>
            <w:color w:val="000000" w:themeColor="text1"/>
            <w:sz w:val="22"/>
            <w:szCs w:val="22"/>
            <w:u w:val="none"/>
          </w:rPr>
          <w:t>Oficio Solicitud 0381.pdf</w:t>
        </w:r>
      </w:hyperlink>
      <w:r w:rsidR="00C87DFE" w:rsidRPr="00E95767">
        <w:rPr>
          <w:rFonts w:ascii="Palatino Linotype" w:hAnsi="Palatino Linotype"/>
          <w:b/>
          <w:bCs/>
          <w:color w:val="000000" w:themeColor="text1"/>
          <w:sz w:val="22"/>
          <w:szCs w:val="22"/>
        </w:rPr>
        <w:t>:</w:t>
      </w:r>
      <w:r w:rsidR="008406AC">
        <w:rPr>
          <w:rFonts w:ascii="Palatino Linotype" w:hAnsi="Palatino Linotype"/>
          <w:b/>
          <w:bCs/>
          <w:color w:val="000000" w:themeColor="text1"/>
          <w:sz w:val="22"/>
          <w:szCs w:val="22"/>
        </w:rPr>
        <w:t xml:space="preserve"> </w:t>
      </w:r>
      <w:r w:rsidR="008406AC" w:rsidRPr="00A77F14">
        <w:rPr>
          <w:rFonts w:ascii="Palatino Linotype" w:hAnsi="Palatino Linotype"/>
          <w:color w:val="000000" w:themeColor="text1"/>
          <w:sz w:val="22"/>
          <w:szCs w:val="22"/>
        </w:rPr>
        <w:t>Oficio número CSPYT/VCHS/TRANS/0465</w:t>
      </w:r>
      <w:r w:rsidR="00A77F14" w:rsidRPr="00A77F14">
        <w:rPr>
          <w:rFonts w:ascii="Palatino Linotype" w:hAnsi="Palatino Linotype"/>
          <w:color w:val="000000" w:themeColor="text1"/>
          <w:sz w:val="22"/>
          <w:szCs w:val="22"/>
        </w:rPr>
        <w:t xml:space="preserve">/2021 de fecha 10 de diciembre de 2021 </w:t>
      </w:r>
      <w:r w:rsidR="00A77F14">
        <w:rPr>
          <w:rFonts w:ascii="Palatino Linotype" w:hAnsi="Palatino Linotype"/>
          <w:color w:val="000000" w:themeColor="text1"/>
          <w:sz w:val="22"/>
          <w:szCs w:val="22"/>
        </w:rPr>
        <w:t>suscrito y signado por</w:t>
      </w:r>
      <w:r w:rsidR="00A77F14" w:rsidRPr="00A77F14">
        <w:rPr>
          <w:rFonts w:ascii="Palatino Linotype" w:hAnsi="Palatino Linotype"/>
          <w:color w:val="000000" w:themeColor="text1"/>
          <w:sz w:val="22"/>
          <w:szCs w:val="22"/>
        </w:rPr>
        <w:t xml:space="preserve"> el Director de Seguridad Pública y Tránsito Municipal</w:t>
      </w:r>
      <w:r w:rsidR="00A77F14">
        <w:rPr>
          <w:rFonts w:ascii="Palatino Linotype" w:hAnsi="Palatino Linotype"/>
          <w:color w:val="000000" w:themeColor="text1"/>
          <w:sz w:val="22"/>
          <w:szCs w:val="22"/>
        </w:rPr>
        <w:t xml:space="preserve">, dirigido al Titular de la Unidad de Transparencia por medio del cual </w:t>
      </w:r>
      <w:r w:rsidR="00A77F14" w:rsidRPr="00A77F14">
        <w:rPr>
          <w:rFonts w:ascii="Palatino Linotype" w:hAnsi="Palatino Linotype"/>
          <w:color w:val="000000" w:themeColor="text1"/>
          <w:sz w:val="22"/>
          <w:szCs w:val="22"/>
        </w:rPr>
        <w:t>dio contestación a la solicitud de información</w:t>
      </w:r>
      <w:r w:rsidR="00A77F14">
        <w:rPr>
          <w:rFonts w:ascii="Palatino Linotype" w:hAnsi="Palatino Linotype"/>
          <w:color w:val="000000" w:themeColor="text1"/>
          <w:sz w:val="22"/>
          <w:szCs w:val="22"/>
        </w:rPr>
        <w:t>, en los siguientes términos:</w:t>
      </w:r>
    </w:p>
    <w:p w14:paraId="42A24D09" w14:textId="7F6D3AC7" w:rsidR="00A77F14" w:rsidRDefault="00A77F14" w:rsidP="00A77F14">
      <w:pPr>
        <w:jc w:val="both"/>
        <w:rPr>
          <w:rFonts w:ascii="Palatino Linotype" w:hAnsi="Palatino Linotype"/>
          <w:b/>
          <w:bCs/>
          <w:color w:val="000000" w:themeColor="text1"/>
          <w:sz w:val="22"/>
          <w:szCs w:val="22"/>
        </w:rPr>
      </w:pPr>
    </w:p>
    <w:p w14:paraId="4C886136" w14:textId="77777777" w:rsidR="00A77F14" w:rsidRPr="008406AC" w:rsidRDefault="00A77F14" w:rsidP="00A77F14">
      <w:pPr>
        <w:pStyle w:val="Prrafodelista"/>
        <w:ind w:left="851" w:right="849"/>
        <w:jc w:val="both"/>
        <w:rPr>
          <w:rFonts w:ascii="Palatino Linotype" w:hAnsi="Palatino Linotype"/>
          <w:i/>
          <w:iCs/>
          <w:color w:val="000000" w:themeColor="text1"/>
          <w:sz w:val="22"/>
          <w:szCs w:val="22"/>
        </w:rPr>
      </w:pPr>
      <w:r w:rsidRPr="000F1332">
        <w:rPr>
          <w:rFonts w:ascii="Palatino Linotype" w:hAnsi="Palatino Linotype"/>
          <w:i/>
          <w:iCs/>
          <w:color w:val="000000" w:themeColor="text1"/>
          <w:sz w:val="22"/>
          <w:szCs w:val="22"/>
        </w:rPr>
        <w:t>“…Al respecto y en contestación a su solicitud, le informo lo siguiente:</w:t>
      </w:r>
    </w:p>
    <w:p w14:paraId="270620BF" w14:textId="77777777" w:rsidR="00A77F14" w:rsidRPr="008406AC" w:rsidRDefault="00A77F14" w:rsidP="00A77F14">
      <w:pPr>
        <w:pStyle w:val="Prrafodelista"/>
        <w:ind w:left="851" w:right="849"/>
        <w:jc w:val="both"/>
        <w:rPr>
          <w:rFonts w:ascii="Palatino Linotype" w:hAnsi="Palatino Linotype"/>
          <w:i/>
          <w:iCs/>
          <w:color w:val="000000" w:themeColor="text1"/>
          <w:sz w:val="22"/>
          <w:szCs w:val="22"/>
        </w:rPr>
      </w:pPr>
      <w:r w:rsidRPr="000F1332">
        <w:rPr>
          <w:rFonts w:ascii="Palatino Linotype" w:hAnsi="Palatino Linotype"/>
          <w:i/>
          <w:iCs/>
          <w:color w:val="000000" w:themeColor="text1"/>
          <w:sz w:val="22"/>
          <w:szCs w:val="22"/>
        </w:rPr>
        <w:t>-Anexo documento por conducto de la COMISION ESTATAL DE SEGURIDAD CIUDADANA referente a la TRANSFERENCIA DEL SERVICIO PÚBLICO DE TRÁNSITO.</w:t>
      </w:r>
    </w:p>
    <w:p w14:paraId="312307D8" w14:textId="77777777" w:rsidR="00A77F14" w:rsidRPr="000F1332" w:rsidRDefault="00A77F14" w:rsidP="00A77F14">
      <w:pPr>
        <w:pStyle w:val="Prrafodelista"/>
        <w:ind w:left="851" w:right="849"/>
        <w:jc w:val="both"/>
        <w:rPr>
          <w:rFonts w:ascii="Palatino Linotype" w:hAnsi="Palatino Linotype"/>
          <w:i/>
          <w:iCs/>
          <w:color w:val="000000" w:themeColor="text1"/>
          <w:sz w:val="22"/>
          <w:szCs w:val="22"/>
        </w:rPr>
      </w:pPr>
      <w:r w:rsidRPr="000F1332">
        <w:rPr>
          <w:rFonts w:ascii="Palatino Linotype" w:hAnsi="Palatino Linotype"/>
          <w:i/>
          <w:iCs/>
          <w:color w:val="000000" w:themeColor="text1"/>
          <w:sz w:val="22"/>
          <w:szCs w:val="22"/>
        </w:rPr>
        <w:t>-Aprobado mediante Gaceta de Gobierno en el BANDO MUNICIPAL DE VALLE DE CHALCO SOLIDARIDAD 2021 en la SECCION UNICA DEL TRÁNSITO MUNICIPAL Artículos 211, 212</w:t>
      </w:r>
    </w:p>
    <w:p w14:paraId="27F0B5BF" w14:textId="77777777" w:rsidR="00A77F14" w:rsidRPr="008406AC" w:rsidRDefault="00A77F14" w:rsidP="00A77F14">
      <w:pPr>
        <w:pStyle w:val="Prrafodelista"/>
        <w:ind w:left="851" w:right="849"/>
        <w:jc w:val="both"/>
        <w:rPr>
          <w:rFonts w:ascii="Palatino Linotype" w:hAnsi="Palatino Linotype"/>
          <w:i/>
          <w:iCs/>
          <w:color w:val="000000" w:themeColor="text1"/>
          <w:sz w:val="22"/>
          <w:szCs w:val="22"/>
        </w:rPr>
      </w:pPr>
      <w:r w:rsidRPr="000F1332">
        <w:rPr>
          <w:rFonts w:ascii="Palatino Linotype" w:hAnsi="Palatino Linotype"/>
          <w:i/>
          <w:iCs/>
          <w:color w:val="000000" w:themeColor="text1"/>
          <w:sz w:val="22"/>
          <w:szCs w:val="22"/>
        </w:rPr>
        <w:t>Adjunto el enlace del BANDO MUNICIPAL DE VALLE DE CHALCO SOLIDARIDAD 2021 para su consulta.</w:t>
      </w:r>
    </w:p>
    <w:p w14:paraId="1C74EBD7" w14:textId="0D572DAD" w:rsidR="00A77F14" w:rsidRPr="00A77F14" w:rsidRDefault="00E30735" w:rsidP="00A77F14">
      <w:pPr>
        <w:ind w:left="851" w:right="849"/>
        <w:jc w:val="both"/>
        <w:rPr>
          <w:rFonts w:ascii="Palatino Linotype" w:hAnsi="Palatino Linotype"/>
          <w:b/>
          <w:bCs/>
          <w:color w:val="000000" w:themeColor="text1"/>
          <w:sz w:val="22"/>
          <w:szCs w:val="22"/>
        </w:rPr>
      </w:pPr>
      <w:hyperlink r:id="rId12" w:history="1">
        <w:r w:rsidR="00A77F14" w:rsidRPr="00387DE1">
          <w:rPr>
            <w:rStyle w:val="Hipervnculo"/>
            <w:rFonts w:ascii="Palatino Linotype" w:hAnsi="Palatino Linotype"/>
            <w:i/>
            <w:iCs/>
            <w:sz w:val="22"/>
            <w:szCs w:val="22"/>
          </w:rPr>
          <w:t>https://valledechalco.gob.mx/wp-content/uploads/2021/Gacetas/BandoMunicipal2021.pdf</w:t>
        </w:r>
      </w:hyperlink>
      <w:r w:rsidR="00A77F14">
        <w:rPr>
          <w:rFonts w:ascii="Palatino Linotype" w:hAnsi="Palatino Linotype"/>
          <w:i/>
          <w:iCs/>
          <w:color w:val="000000" w:themeColor="text1"/>
          <w:sz w:val="22"/>
          <w:szCs w:val="22"/>
        </w:rPr>
        <w:t>...” (Sic)</w:t>
      </w:r>
    </w:p>
    <w:p w14:paraId="24E5DAD0" w14:textId="77777777" w:rsidR="00846AAE" w:rsidRPr="00846AAE" w:rsidRDefault="00846AAE" w:rsidP="00950E82">
      <w:pPr>
        <w:spacing w:line="276" w:lineRule="auto"/>
        <w:ind w:right="565"/>
        <w:jc w:val="both"/>
        <w:rPr>
          <w:rFonts w:ascii="Palatino Linotype" w:eastAsia="Times New Roman" w:hAnsi="Palatino Linotype" w:cs="Times New Roman"/>
          <w:sz w:val="22"/>
          <w:szCs w:val="22"/>
          <w:lang w:val="es-MX" w:eastAsia="es-ES_tradnl"/>
        </w:rPr>
      </w:pPr>
    </w:p>
    <w:p w14:paraId="6323F36D" w14:textId="6E6A90B8" w:rsidR="00D9301B" w:rsidRPr="00FD1469"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D1469">
        <w:rPr>
          <w:rFonts w:ascii="Palatino Linotype" w:eastAsia="Times New Roman" w:hAnsi="Palatino Linotype" w:cs="Arial"/>
          <w:color w:val="000000" w:themeColor="text1"/>
          <w:lang w:val="es-ES"/>
        </w:rPr>
        <w:lastRenderedPageBreak/>
        <w:t xml:space="preserve">El </w:t>
      </w:r>
      <w:r w:rsidR="003245C9">
        <w:rPr>
          <w:rFonts w:ascii="Palatino Linotype" w:eastAsia="Times New Roman" w:hAnsi="Palatino Linotype" w:cs="Arial"/>
          <w:bCs/>
          <w:color w:val="000000" w:themeColor="text1"/>
          <w:lang w:val="es-ES"/>
        </w:rPr>
        <w:t>veinte</w:t>
      </w:r>
      <w:r w:rsidRPr="0095393D">
        <w:rPr>
          <w:rFonts w:ascii="Palatino Linotype" w:eastAsia="Times New Roman" w:hAnsi="Palatino Linotype" w:cs="Arial"/>
          <w:bCs/>
          <w:color w:val="000000" w:themeColor="text1"/>
          <w:lang w:val="es-ES"/>
        </w:rPr>
        <w:t xml:space="preserve"> (</w:t>
      </w:r>
      <w:r w:rsidR="003245C9">
        <w:rPr>
          <w:rFonts w:ascii="Palatino Linotype" w:eastAsia="Times New Roman" w:hAnsi="Palatino Linotype" w:cs="Arial"/>
          <w:bCs/>
          <w:color w:val="000000" w:themeColor="text1"/>
          <w:lang w:val="es-ES"/>
        </w:rPr>
        <w:t>20</w:t>
      </w:r>
      <w:r w:rsidRPr="0095393D">
        <w:rPr>
          <w:rFonts w:ascii="Palatino Linotype" w:eastAsia="Times New Roman" w:hAnsi="Palatino Linotype" w:cs="Arial"/>
          <w:bCs/>
          <w:color w:val="000000" w:themeColor="text1"/>
          <w:lang w:val="es-ES"/>
        </w:rPr>
        <w:t xml:space="preserve">) de </w:t>
      </w:r>
      <w:r w:rsidR="003245C9">
        <w:rPr>
          <w:rFonts w:ascii="Palatino Linotype" w:eastAsia="Times New Roman" w:hAnsi="Palatino Linotype" w:cs="Arial"/>
          <w:bCs/>
          <w:color w:val="000000" w:themeColor="text1"/>
          <w:lang w:val="es-ES"/>
        </w:rPr>
        <w:t>diciembre</w:t>
      </w:r>
      <w:r w:rsidRPr="0095393D">
        <w:rPr>
          <w:rFonts w:ascii="Palatino Linotype" w:eastAsia="Times New Roman" w:hAnsi="Palatino Linotype" w:cs="Arial"/>
          <w:bCs/>
          <w:color w:val="000000" w:themeColor="text1"/>
          <w:lang w:val="es-ES"/>
        </w:rPr>
        <w:t xml:space="preserve"> de dos mil </w:t>
      </w:r>
      <w:r w:rsidR="00D9301B" w:rsidRPr="0095393D">
        <w:rPr>
          <w:rFonts w:ascii="Palatino Linotype" w:eastAsia="Times New Roman" w:hAnsi="Palatino Linotype" w:cs="Arial"/>
          <w:bCs/>
          <w:color w:val="000000" w:themeColor="text1"/>
          <w:lang w:val="es-ES"/>
        </w:rPr>
        <w:t>veintiuno</w:t>
      </w:r>
      <w:r w:rsidRPr="0095393D">
        <w:rPr>
          <w:rFonts w:ascii="Palatino Linotype" w:eastAsia="Times New Roman" w:hAnsi="Palatino Linotype" w:cs="Arial"/>
          <w:bCs/>
          <w:color w:val="000000" w:themeColor="text1"/>
          <w:lang w:val="es-ES"/>
        </w:rPr>
        <w:t xml:space="preserve">, </w:t>
      </w:r>
      <w:r w:rsidRPr="0095393D">
        <w:rPr>
          <w:rFonts w:ascii="Palatino Linotype" w:hAnsi="Palatino Linotype"/>
          <w:bCs/>
          <w:color w:val="000000" w:themeColor="text1"/>
        </w:rPr>
        <w:t xml:space="preserve">se </w:t>
      </w:r>
      <w:r w:rsidR="00FD1469" w:rsidRPr="0095393D">
        <w:rPr>
          <w:rFonts w:ascii="Palatino Linotype" w:eastAsia="Times New Roman" w:hAnsi="Palatino Linotype" w:cs="Arial"/>
          <w:bCs/>
          <w:color w:val="000000" w:themeColor="text1"/>
          <w:lang w:val="es-ES"/>
        </w:rPr>
        <w:t>interpu</w:t>
      </w:r>
      <w:r w:rsidR="00910EC9" w:rsidRPr="0095393D">
        <w:rPr>
          <w:rFonts w:ascii="Palatino Linotype" w:eastAsia="Times New Roman" w:hAnsi="Palatino Linotype" w:cs="Arial"/>
          <w:bCs/>
          <w:color w:val="000000" w:themeColor="text1"/>
          <w:lang w:val="es-ES"/>
        </w:rPr>
        <w:t>so el</w:t>
      </w:r>
      <w:r w:rsidRPr="0095393D">
        <w:rPr>
          <w:rFonts w:ascii="Palatino Linotype" w:eastAsia="Times New Roman" w:hAnsi="Palatino Linotype" w:cs="Arial"/>
          <w:bCs/>
          <w:color w:val="000000" w:themeColor="text1"/>
          <w:lang w:val="es-ES"/>
        </w:rPr>
        <w:t xml:space="preserve"> recurso de revisión, en contra de la</w:t>
      </w:r>
      <w:r w:rsidR="00910EC9" w:rsidRPr="0095393D">
        <w:rPr>
          <w:rFonts w:ascii="Palatino Linotype" w:eastAsia="Times New Roman" w:hAnsi="Palatino Linotype" w:cs="Arial"/>
          <w:bCs/>
          <w:color w:val="000000" w:themeColor="text1"/>
          <w:lang w:val="es-ES"/>
        </w:rPr>
        <w:t xml:space="preserve"> respuesta</w:t>
      </w:r>
      <w:r w:rsidRPr="00FD1469">
        <w:rPr>
          <w:rFonts w:ascii="Palatino Linotype" w:eastAsia="Times New Roman" w:hAnsi="Palatino Linotype" w:cs="Arial"/>
          <w:color w:val="000000" w:themeColor="text1"/>
          <w:lang w:val="es-ES"/>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3B269918" w:rsidR="00FD1469" w:rsidRDefault="00FD1469" w:rsidP="00FD14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7E5CC8" w14:textId="77777777" w:rsidR="00910EC9" w:rsidRPr="00B0434E" w:rsidRDefault="00910EC9" w:rsidP="009F4E24">
      <w:pPr>
        <w:pStyle w:val="Prrafodelista"/>
        <w:numPr>
          <w:ilvl w:val="0"/>
          <w:numId w:val="8"/>
        </w:numPr>
        <w:ind w:left="567" w:right="567" w:firstLine="0"/>
        <w:jc w:val="both"/>
        <w:rPr>
          <w:rFonts w:ascii="Palatino Linotype" w:hAnsi="Palatino Linotype"/>
          <w:i/>
          <w:color w:val="000000"/>
          <w:sz w:val="22"/>
          <w:szCs w:val="22"/>
        </w:rPr>
      </w:pPr>
      <w:r w:rsidRPr="00B0434E">
        <w:rPr>
          <w:rFonts w:ascii="Palatino Linotype" w:eastAsia="Calibri" w:hAnsi="Palatino Linotype" w:cs="Arial"/>
          <w:b/>
          <w:sz w:val="22"/>
          <w:szCs w:val="22"/>
        </w:rPr>
        <w:t>Acto impugnado</w:t>
      </w:r>
      <w:r w:rsidRPr="00B0434E">
        <w:rPr>
          <w:rFonts w:ascii="Palatino Linotype" w:eastAsia="Calibri" w:hAnsi="Palatino Linotype" w:cs="Arial"/>
          <w:sz w:val="22"/>
          <w:szCs w:val="22"/>
        </w:rPr>
        <w:t>:</w:t>
      </w:r>
    </w:p>
    <w:p w14:paraId="7FBA5173" w14:textId="6920A6AA" w:rsidR="00910EC9" w:rsidRPr="00910EC9" w:rsidRDefault="00910EC9" w:rsidP="00910EC9">
      <w:pPr>
        <w:ind w:left="567"/>
        <w:jc w:val="both"/>
        <w:rPr>
          <w:rFonts w:ascii="Palatino Linotype" w:eastAsia="Times New Roman" w:hAnsi="Palatino Linotype" w:cs="Times New Roman"/>
          <w:i/>
          <w:iCs/>
          <w:sz w:val="22"/>
          <w:szCs w:val="22"/>
          <w:lang w:val="es-MX" w:eastAsia="es-MX"/>
        </w:rPr>
      </w:pPr>
      <w:r w:rsidRPr="00EC1232">
        <w:rPr>
          <w:rFonts w:ascii="Palatino Linotype" w:hAnsi="Palatino Linotype"/>
          <w:i/>
          <w:color w:val="000000"/>
          <w:sz w:val="22"/>
          <w:szCs w:val="22"/>
        </w:rPr>
        <w:t>“</w:t>
      </w:r>
      <w:r w:rsidR="003245C9">
        <w:rPr>
          <w:rFonts w:ascii="Palatino Linotype" w:eastAsia="Times New Roman" w:hAnsi="Palatino Linotype" w:cs="Times New Roman"/>
          <w:i/>
          <w:iCs/>
          <w:color w:val="000000"/>
          <w:sz w:val="22"/>
          <w:szCs w:val="22"/>
          <w:lang w:val="es-MX" w:eastAsia="es-MX"/>
        </w:rPr>
        <w:t>DOCUMENTACIÓN NO ACTUALIZADA</w:t>
      </w:r>
      <w:r w:rsidRPr="00910EC9">
        <w:rPr>
          <w:rFonts w:ascii="Palatino Linotype" w:hAnsi="Palatino Linotype"/>
          <w:i/>
          <w:iCs/>
          <w:color w:val="000000"/>
          <w:sz w:val="22"/>
          <w:szCs w:val="22"/>
        </w:rPr>
        <w:t>” (Sic)</w:t>
      </w:r>
    </w:p>
    <w:p w14:paraId="29D39F17" w14:textId="77777777" w:rsidR="00910EC9" w:rsidRPr="00EC1232" w:rsidRDefault="00910EC9" w:rsidP="00910EC9">
      <w:pPr>
        <w:ind w:right="565"/>
        <w:jc w:val="both"/>
        <w:rPr>
          <w:rFonts w:ascii="Palatino Linotype" w:hAnsi="Palatino Linotype"/>
          <w:i/>
          <w:sz w:val="22"/>
          <w:szCs w:val="22"/>
        </w:rPr>
      </w:pPr>
    </w:p>
    <w:p w14:paraId="0FE9BA05" w14:textId="21F07B1D" w:rsidR="00910EC9" w:rsidRPr="00910EC9" w:rsidRDefault="00910EC9" w:rsidP="009F4E24">
      <w:pPr>
        <w:pStyle w:val="Prrafodelista"/>
        <w:numPr>
          <w:ilvl w:val="0"/>
          <w:numId w:val="8"/>
        </w:numPr>
        <w:tabs>
          <w:tab w:val="left" w:pos="0"/>
        </w:tabs>
        <w:ind w:left="567" w:right="616" w:firstLine="0"/>
        <w:jc w:val="both"/>
        <w:rPr>
          <w:rFonts w:ascii="Palatino Linotype" w:eastAsia="Calibri" w:hAnsi="Palatino Linotype" w:cs="Arial"/>
          <w:i/>
          <w:sz w:val="22"/>
          <w:szCs w:val="22"/>
        </w:rPr>
      </w:pPr>
      <w:r w:rsidRPr="00B0434E">
        <w:rPr>
          <w:rFonts w:ascii="Palatino Linotype" w:eastAsia="Calibri" w:hAnsi="Palatino Linotype" w:cs="Arial"/>
          <w:b/>
          <w:sz w:val="22"/>
          <w:szCs w:val="22"/>
        </w:rPr>
        <w:t>Razones o Motivos de inconformidad</w:t>
      </w:r>
      <w:r w:rsidRPr="00B0434E">
        <w:rPr>
          <w:rFonts w:ascii="Palatino Linotype" w:eastAsia="Calibri" w:hAnsi="Palatino Linotype" w:cs="Arial"/>
          <w:sz w:val="22"/>
          <w:szCs w:val="22"/>
        </w:rPr>
        <w:t>:</w:t>
      </w:r>
    </w:p>
    <w:p w14:paraId="33C85877" w14:textId="5DD0C398" w:rsidR="00EC1232" w:rsidRPr="003245C9" w:rsidRDefault="00910EC9" w:rsidP="003245C9">
      <w:pPr>
        <w:ind w:left="567" w:right="565"/>
        <w:jc w:val="both"/>
        <w:rPr>
          <w:rFonts w:ascii="Palatino Linotype" w:eastAsia="Times New Roman" w:hAnsi="Palatino Linotype" w:cs="Times New Roman"/>
          <w:i/>
          <w:sz w:val="22"/>
          <w:szCs w:val="22"/>
          <w:lang w:val="es-MX" w:eastAsia="es-MX"/>
        </w:rPr>
      </w:pPr>
      <w:r w:rsidRPr="003245C9">
        <w:rPr>
          <w:rFonts w:ascii="Palatino Linotype" w:eastAsia="Calibri" w:hAnsi="Palatino Linotype" w:cs="Arial"/>
          <w:i/>
          <w:sz w:val="22"/>
          <w:szCs w:val="22"/>
        </w:rPr>
        <w:t>“</w:t>
      </w:r>
      <w:r w:rsidR="00700465" w:rsidRPr="003245C9">
        <w:rPr>
          <w:rFonts w:ascii="Palatino Linotype" w:eastAsia="Times New Roman" w:hAnsi="Palatino Linotype" w:cs="Times New Roman"/>
          <w:i/>
          <w:color w:val="000000"/>
          <w:sz w:val="22"/>
          <w:szCs w:val="22"/>
          <w:lang w:val="es-MX" w:eastAsia="es-MX"/>
        </w:rPr>
        <w:t>E</w:t>
      </w:r>
      <w:r w:rsidR="003245C9" w:rsidRPr="003245C9">
        <w:rPr>
          <w:rFonts w:ascii="Palatino Linotype" w:eastAsia="Times New Roman" w:hAnsi="Palatino Linotype" w:cs="Times New Roman"/>
          <w:i/>
          <w:color w:val="000000"/>
          <w:sz w:val="22"/>
          <w:szCs w:val="22"/>
          <w:lang w:val="es-MX" w:eastAsia="es-MX"/>
        </w:rPr>
        <w:t xml:space="preserve">l veintidós de noviembre del presente año, solicite por medio de SAIMEX lo siguiente: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XIX, INCISOS I, Y III DE LA CONSTITUCIÓN POLÍTICA DEL ESTADO LIBRE Y SOBERANO DE MÉXICO, Y 135 DEL CÓDIGO DE PROCEDIMIENTOS ADMINISTRATIVOS DEL ESTADO DE MÉXICO, LO SIGUIENTE: SOLICITO TODA LA INFORMACIÓN QUE CUENTE DISPONIBLE, DESGLOSADA, CLARA Y DETALLADA EN TORNO A SI LA SECRETARIA DE SEGURIDAD DEL ESTADO DE MÉXICO OTORGO O NO LA FACULTAD A LA DIRECCIÓN DE SEGURIDAD PÚBLICA Y TRANSITO MUNICIPAL DE VALE DE CHALCO SOLIDARIDAD, MÉXICO PARA LA APLICACIÓN DE LAS MULTAS Y SANCIONES DERIVADOS DE LAS FALTAS COMETIDAS EN EL REGLAMENTO DE TRANSITO DEL ESTADO DE MÉXICO, DE SER EL CASO ANEXE EL OFICIO OTORGADO POR EL C. SECRETARIO DE SEGURIDAD DEL ESTADO DE MÉXICO Y APROBADO MEDIANTE GACETA DEL GOBIERNO.” El día trece de diciembre recibo respuesta de la solicitud en la cual se reproduce en su integridad: “Valle de Chalco Solidaridad, México a 13 de Diciembre de 2021 Nombre del solicitante: ESPINOZA PINEDA JOSÉ LUIS Folio de la solicitud: 00381/VACHASO/IP/2021 En respuesta a la solicitud recibida, nos permitimos hacer de su conocimiento que con fundamento en el artículo 53, Fracciones: II, V y VI de la Ley de Transparencia y Acceso a la </w:t>
      </w:r>
      <w:r w:rsidR="003245C9" w:rsidRPr="003245C9">
        <w:rPr>
          <w:rFonts w:ascii="Palatino Linotype" w:eastAsia="Times New Roman" w:hAnsi="Palatino Linotype" w:cs="Times New Roman"/>
          <w:i/>
          <w:color w:val="000000"/>
          <w:sz w:val="22"/>
          <w:szCs w:val="22"/>
          <w:lang w:val="es-MX" w:eastAsia="es-MX"/>
        </w:rPr>
        <w:lastRenderedPageBreak/>
        <w:t>Información Pública del Estado de México y Municipios, le contestamos que: Al respecto y en contestación a su solicitud, le informo lo siguiente: - Anexo documento por conducto de la COMISIÓN ESTATAL DE SEGURIDAD CIUDADANA referente a la TRANSFERENCIA DEL SERVICIO PÚBLICO DE TRÁNSITO. - Aprobado mediante Gaceta de Gobierno en el BANDO MUNICIPAL DE VALLE DE CHALCO SOLIDARIDAD 2021 en la SECCIÓN ÚNICA DEL TRÁNSITO MUNICIPAL Artículos 211, 212 Adjunto el enlace del BANDO MUNICIPAL DE VALLE DE CHALCO SOLIDARIDAD 2021 para su consulta. https://valledechalco.gob.mx/wp-content/uploads/2021/Gacetas/BandoMunicipal2021.pdf Sin más por el momento agradezco su atención y quedo a sus órdenes para cualquier aclaración o comentario al respecto. ATENTAMENTE LIC. INOCENCIO CANDELAS CRUZ DIRECTOR DE SEGURIDAD PÚBLICA Y TRÁNSITO MUNICIPAL ATENTAMENTE M. EN D. VALENTÍN GARCÍA RAMÍREZ .” Por lo que se promueve el presente recurso de revisión.</w:t>
      </w:r>
      <w:r w:rsidRPr="003245C9">
        <w:rPr>
          <w:rFonts w:ascii="Palatino Linotype" w:eastAsia="Calibri" w:hAnsi="Palatino Linotype" w:cs="Arial"/>
          <w:i/>
          <w:sz w:val="22"/>
          <w:szCs w:val="22"/>
        </w:rPr>
        <w:t>” (Sic)</w:t>
      </w:r>
    </w:p>
    <w:p w14:paraId="13AB3582" w14:textId="77777777" w:rsidR="003245C9" w:rsidRPr="009F64C8" w:rsidRDefault="003245C9" w:rsidP="003245C9">
      <w:pPr>
        <w:ind w:right="565"/>
        <w:jc w:val="both"/>
        <w:rPr>
          <w:rFonts w:ascii="Palatino Linotype" w:eastAsia="Times New Roman" w:hAnsi="Palatino Linotype" w:cs="Times New Roman"/>
          <w:i/>
          <w:sz w:val="22"/>
          <w:szCs w:val="22"/>
          <w:lang w:val="es-MX" w:eastAsia="es-MX"/>
        </w:rPr>
      </w:pPr>
    </w:p>
    <w:p w14:paraId="39F4DED0" w14:textId="0A5B6659" w:rsidR="00910EC9" w:rsidRPr="00910EC9" w:rsidRDefault="00910E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sidRPr="000C2086">
        <w:rPr>
          <w:rFonts w:ascii="Palatino Linotype" w:hAnsi="Palatino Linotype" w:cs="Arial"/>
          <w:lang w:val="es-ES"/>
        </w:rPr>
        <w:t xml:space="preserve">registró el recurso de revisión bajo el número de expediente </w:t>
      </w:r>
      <w:r w:rsidRPr="000C2086">
        <w:rPr>
          <w:rFonts w:ascii="Palatino Linotype" w:hAnsi="Palatino Linotype" w:cs="Arial"/>
          <w:bCs/>
        </w:rPr>
        <w:t xml:space="preserve">al rubro indicado, asimismo con fundamento en lo dispuesto por el </w:t>
      </w:r>
      <w:r w:rsidRPr="000C2086">
        <w:rPr>
          <w:rFonts w:ascii="Palatino Linotype" w:eastAsia="Calibri" w:hAnsi="Palatino Linotype" w:cs="Arial"/>
          <w:lang w:val="es-ES"/>
        </w:rPr>
        <w:t xml:space="preserve">artículo 185 fracción I de la </w:t>
      </w:r>
      <w:r w:rsidRPr="000C2086">
        <w:rPr>
          <w:rFonts w:ascii="Palatino Linotype" w:eastAsia="Calibri" w:hAnsi="Palatino Linotype" w:cs="Arial"/>
          <w:b/>
          <w:lang w:val="es-ES"/>
        </w:rPr>
        <w:t xml:space="preserve">Ley de Transparencia y Acceso a la Información Pública del Estado de México y Municipios </w:t>
      </w:r>
      <w:r>
        <w:rPr>
          <w:rFonts w:ascii="Palatino Linotype" w:hAnsi="Palatino Linotype" w:cs="Arial"/>
          <w:lang w:val="es-ES"/>
        </w:rPr>
        <w:t>se turnó a la</w:t>
      </w:r>
      <w:r w:rsidRPr="000C2086">
        <w:rPr>
          <w:rFonts w:ascii="Palatino Linotype" w:hAnsi="Palatino Linotype" w:cs="Arial"/>
          <w:lang w:val="es-ES"/>
        </w:rPr>
        <w:t xml:space="preserve"> </w:t>
      </w:r>
      <w:r>
        <w:rPr>
          <w:rFonts w:ascii="Palatino Linotype" w:hAnsi="Palatino Linotype" w:cs="Arial"/>
          <w:b/>
          <w:lang w:val="es-ES"/>
        </w:rPr>
        <w:t>Comisionada María del Rosario Mejía Ayala</w:t>
      </w:r>
      <w:r w:rsidRPr="000C2086">
        <w:rPr>
          <w:rFonts w:ascii="Palatino Linotype" w:hAnsi="Palatino Linotype" w:cs="Arial"/>
          <w:b/>
          <w:lang w:val="es-ES"/>
        </w:rPr>
        <w:t xml:space="preserve">, </w:t>
      </w:r>
      <w:r w:rsidRPr="000C2086">
        <w:rPr>
          <w:rFonts w:ascii="Palatino Linotype" w:hAnsi="Palatino Linotype" w:cs="Arial"/>
          <w:lang w:val="es-ES"/>
        </w:rPr>
        <w:t xml:space="preserve">con el objeto de </w:t>
      </w:r>
      <w:r w:rsidRPr="000C2086">
        <w:rPr>
          <w:rFonts w:ascii="Palatino Linotype" w:hAnsi="Palatino Linotype" w:cs="Arial"/>
        </w:rPr>
        <w:t>su análisis.</w:t>
      </w:r>
    </w:p>
    <w:p w14:paraId="6F721BA0" w14:textId="77777777" w:rsidR="00910EC9" w:rsidRDefault="00910EC9" w:rsidP="00910EC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AE1CB4" w14:textId="52934641" w:rsidR="000D02C9" w:rsidRPr="00910EC9" w:rsidRDefault="00E528E7" w:rsidP="00910E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La</w:t>
      </w:r>
      <w:r w:rsidR="000D02C9" w:rsidRPr="00910EC9">
        <w:rPr>
          <w:rFonts w:ascii="Palatino Linotype" w:eastAsia="Calibri" w:hAnsi="Palatino Linotype" w:cs="Arial"/>
          <w:color w:val="000000" w:themeColor="text1"/>
          <w:lang w:val="es-ES"/>
        </w:rPr>
        <w:t xml:space="preserve"> </w:t>
      </w:r>
      <w:r w:rsidRPr="00910EC9">
        <w:rPr>
          <w:rFonts w:ascii="Palatino Linotype" w:eastAsia="Calibri" w:hAnsi="Palatino Linotype"/>
        </w:rPr>
        <w:t>Comisionad</w:t>
      </w:r>
      <w:r>
        <w:rPr>
          <w:rFonts w:ascii="Palatino Linotype" w:eastAsia="Calibri" w:hAnsi="Palatino Linotype"/>
        </w:rPr>
        <w:t>a</w:t>
      </w:r>
      <w:r w:rsidRPr="00910EC9">
        <w:rPr>
          <w:rFonts w:ascii="Palatino Linotype" w:eastAsia="Calibri" w:hAnsi="Palatino Linotype" w:cs="Arial"/>
        </w:rPr>
        <w:t xml:space="preserve"> Ponente</w:t>
      </w:r>
      <w:r>
        <w:rPr>
          <w:rFonts w:ascii="Palatino Linotype" w:eastAsia="Calibri" w:hAnsi="Palatino Linotype" w:cs="Arial"/>
        </w:rPr>
        <w:t xml:space="preserve"> </w:t>
      </w:r>
      <w:r w:rsidR="000D02C9" w:rsidRPr="00910EC9">
        <w:rPr>
          <w:rFonts w:ascii="Palatino Linotype" w:eastAsia="Calibri" w:hAnsi="Palatino Linotype" w:cs="Arial"/>
        </w:rPr>
        <w:t xml:space="preserve">con fundamento en lo dispuesto por el artículo 185 </w:t>
      </w:r>
      <w:r w:rsidR="000D02C9" w:rsidRPr="0095393D">
        <w:rPr>
          <w:rFonts w:ascii="Palatino Linotype" w:eastAsia="Calibri" w:hAnsi="Palatino Linotype" w:cs="Arial"/>
        </w:rPr>
        <w:t>fracción II de la ley de la materia, a través de</w:t>
      </w:r>
      <w:r w:rsidR="00910EC9" w:rsidRPr="0095393D">
        <w:rPr>
          <w:rFonts w:ascii="Palatino Linotype" w:eastAsia="Calibri" w:hAnsi="Palatino Linotype" w:cs="Arial"/>
        </w:rPr>
        <w:t>l</w:t>
      </w:r>
      <w:r w:rsidR="000D02C9" w:rsidRPr="0095393D">
        <w:rPr>
          <w:rFonts w:ascii="Palatino Linotype" w:eastAsia="Calibri" w:hAnsi="Palatino Linotype" w:cs="Arial"/>
        </w:rPr>
        <w:t xml:space="preserve"> acuerdo de admisión del </w:t>
      </w:r>
      <w:r w:rsidR="002926A0">
        <w:rPr>
          <w:rFonts w:ascii="Palatino Linotype" w:eastAsia="Calibri" w:hAnsi="Palatino Linotype" w:cs="Arial"/>
        </w:rPr>
        <w:t>veintidós</w:t>
      </w:r>
      <w:r w:rsidR="009F64C8">
        <w:rPr>
          <w:rFonts w:ascii="Palatino Linotype" w:eastAsia="Calibri" w:hAnsi="Palatino Linotype" w:cs="Arial"/>
        </w:rPr>
        <w:t xml:space="preserve"> </w:t>
      </w:r>
      <w:r w:rsidR="000D02C9" w:rsidRPr="0095393D">
        <w:rPr>
          <w:rFonts w:ascii="Palatino Linotype" w:eastAsia="Calibri" w:hAnsi="Palatino Linotype" w:cs="Arial"/>
        </w:rPr>
        <w:t>(</w:t>
      </w:r>
      <w:r w:rsidR="002926A0">
        <w:rPr>
          <w:rFonts w:ascii="Palatino Linotype" w:eastAsia="Calibri" w:hAnsi="Palatino Linotype" w:cs="Arial"/>
        </w:rPr>
        <w:t>22</w:t>
      </w:r>
      <w:r w:rsidR="000D02C9" w:rsidRPr="0095393D">
        <w:rPr>
          <w:rFonts w:ascii="Palatino Linotype" w:eastAsia="Calibri" w:hAnsi="Palatino Linotype" w:cs="Arial"/>
        </w:rPr>
        <w:t xml:space="preserve">) </w:t>
      </w:r>
      <w:r w:rsidR="000D02C9" w:rsidRPr="0095393D">
        <w:rPr>
          <w:rFonts w:ascii="Palatino Linotype" w:eastAsia="Calibri" w:hAnsi="Palatino Linotype" w:cs="Arial"/>
          <w:color w:val="000000" w:themeColor="text1"/>
          <w:lang w:val="es-ES"/>
        </w:rPr>
        <w:t xml:space="preserve">de </w:t>
      </w:r>
      <w:r w:rsidR="002926A0">
        <w:rPr>
          <w:rFonts w:ascii="Palatino Linotype" w:eastAsia="Calibri" w:hAnsi="Palatino Linotype" w:cs="Arial"/>
          <w:color w:val="000000" w:themeColor="text1"/>
          <w:lang w:val="es-ES"/>
        </w:rPr>
        <w:t>diciembr</w:t>
      </w:r>
      <w:r w:rsidR="000D02C9" w:rsidRPr="0095393D">
        <w:rPr>
          <w:rFonts w:ascii="Palatino Linotype" w:eastAsia="Calibri" w:hAnsi="Palatino Linotype" w:cs="Arial"/>
          <w:color w:val="000000" w:themeColor="text1"/>
          <w:lang w:val="es-ES"/>
        </w:rPr>
        <w:t>e de dos mil veintiuno</w:t>
      </w:r>
      <w:r w:rsidR="000D02C9" w:rsidRPr="0095393D">
        <w:rPr>
          <w:rFonts w:ascii="Palatino Linotype" w:eastAsia="Calibri" w:hAnsi="Palatino Linotype" w:cs="Arial"/>
        </w:rPr>
        <w:t>, pus</w:t>
      </w:r>
      <w:r w:rsidR="00C535FB" w:rsidRPr="0095393D">
        <w:rPr>
          <w:rFonts w:ascii="Palatino Linotype" w:eastAsia="Calibri" w:hAnsi="Palatino Linotype" w:cs="Arial"/>
        </w:rPr>
        <w:t>o</w:t>
      </w:r>
      <w:r w:rsidR="000D02C9" w:rsidRPr="0095393D">
        <w:rPr>
          <w:rFonts w:ascii="Palatino Linotype" w:eastAsia="Calibri" w:hAnsi="Palatino Linotype" w:cs="Arial"/>
        </w:rPr>
        <w:t xml:space="preserve"> a disposición de las partes </w:t>
      </w:r>
      <w:r w:rsidR="00C535FB" w:rsidRPr="0095393D">
        <w:rPr>
          <w:rFonts w:ascii="Palatino Linotype" w:eastAsia="Calibri" w:hAnsi="Palatino Linotype" w:cs="Arial"/>
        </w:rPr>
        <w:t xml:space="preserve">el </w:t>
      </w:r>
      <w:r w:rsidR="000D02C9" w:rsidRPr="0095393D">
        <w:rPr>
          <w:rFonts w:ascii="Palatino Linotype" w:eastAsia="Calibri" w:hAnsi="Palatino Linotype" w:cs="Arial"/>
        </w:rPr>
        <w:t>expediente electrónico</w:t>
      </w:r>
      <w:r w:rsidR="00C535FB" w:rsidRPr="0095393D">
        <w:rPr>
          <w:rFonts w:ascii="Palatino Linotype" w:eastAsia="Calibri" w:hAnsi="Palatino Linotype" w:cs="Arial"/>
        </w:rPr>
        <w:t xml:space="preserve"> </w:t>
      </w:r>
      <w:r w:rsidR="000D02C9" w:rsidRPr="0095393D">
        <w:rPr>
          <w:rFonts w:ascii="Palatino Linotype" w:eastAsia="Calibri" w:hAnsi="Palatino Linotype" w:cs="Arial"/>
        </w:rPr>
        <w:t>vía Sistema de Acceso a la Información</w:t>
      </w:r>
      <w:r w:rsidR="000D02C9" w:rsidRPr="00910EC9">
        <w:rPr>
          <w:rFonts w:ascii="Palatino Linotype" w:eastAsia="Calibri" w:hAnsi="Palatino Linotype" w:cs="Arial"/>
        </w:rPr>
        <w:t xml:space="preserve"> Mexiquense </w:t>
      </w:r>
      <w:r w:rsidR="000D02C9" w:rsidRPr="00910EC9">
        <w:rPr>
          <w:rFonts w:ascii="Palatino Linotype" w:eastAsia="Calibri" w:hAnsi="Palatino Linotype" w:cs="Arial"/>
          <w:b/>
        </w:rPr>
        <w:t xml:space="preserve">SAIMEX, </w:t>
      </w:r>
      <w:r w:rsidR="000D02C9" w:rsidRPr="00910EC9">
        <w:rPr>
          <w:rFonts w:ascii="Palatino Linotype" w:eastAsia="Calibri" w:hAnsi="Palatino Linotype" w:cs="Arial"/>
        </w:rPr>
        <w:t>a efecto de que en un plazo máximo de siete días manifestaran lo que a su derecho conviniera, ofrecieran pruebas y alegatos según corresponda a</w:t>
      </w:r>
      <w:r>
        <w:rPr>
          <w:rFonts w:ascii="Palatino Linotype" w:eastAsia="Calibri" w:hAnsi="Palatino Linotype" w:cs="Arial"/>
        </w:rPr>
        <w:t>l</w:t>
      </w:r>
      <w:r w:rsidR="000D02C9" w:rsidRPr="00910EC9">
        <w:rPr>
          <w:rFonts w:ascii="Palatino Linotype" w:eastAsia="Calibri" w:hAnsi="Palatino Linotype" w:cs="Arial"/>
        </w:rPr>
        <w:t xml:space="preserve"> caso</w:t>
      </w:r>
      <w:r>
        <w:rPr>
          <w:rFonts w:ascii="Palatino Linotype" w:eastAsia="Calibri" w:hAnsi="Palatino Linotype" w:cs="Arial"/>
        </w:rPr>
        <w:t xml:space="preserve"> </w:t>
      </w:r>
      <w:r w:rsidR="000D02C9" w:rsidRPr="00910EC9">
        <w:rPr>
          <w:rFonts w:ascii="Palatino Linotype" w:eastAsia="Calibri" w:hAnsi="Palatino Linotype" w:cs="Arial"/>
        </w:rPr>
        <w:lastRenderedPageBreak/>
        <w:t xml:space="preserve">concreto, de esta forma para que el </w:t>
      </w:r>
      <w:r w:rsidR="000D02C9" w:rsidRPr="00910EC9">
        <w:rPr>
          <w:rFonts w:ascii="Palatino Linotype" w:eastAsia="Calibri" w:hAnsi="Palatino Linotype" w:cs="Arial"/>
          <w:b/>
        </w:rPr>
        <w:t>SUJETO OBLIGADO</w:t>
      </w:r>
      <w:r w:rsidR="000D02C9" w:rsidRPr="00910EC9">
        <w:rPr>
          <w:rFonts w:ascii="Palatino Linotype" w:eastAsia="Calibri" w:hAnsi="Palatino Linotype" w:cs="Arial"/>
        </w:rPr>
        <w:t xml:space="preserve"> presentará </w:t>
      </w:r>
      <w:r w:rsidR="00C535FB">
        <w:rPr>
          <w:rFonts w:ascii="Palatino Linotype" w:eastAsia="Calibri" w:hAnsi="Palatino Linotype" w:cs="Arial"/>
        </w:rPr>
        <w:t xml:space="preserve">el </w:t>
      </w:r>
      <w:r w:rsidR="000D02C9" w:rsidRPr="00910EC9">
        <w:rPr>
          <w:rFonts w:ascii="Palatino Linotype" w:eastAsia="Calibri" w:hAnsi="Palatino Linotype" w:cs="Arial"/>
        </w:rPr>
        <w:t>Informe Justificado</w:t>
      </w:r>
      <w:r w:rsidR="0095393D">
        <w:rPr>
          <w:rFonts w:ascii="Palatino Linotype" w:eastAsia="Calibri" w:hAnsi="Palatino Linotype" w:cs="Arial"/>
        </w:rPr>
        <w:t xml:space="preserve"> </w:t>
      </w:r>
      <w:r w:rsidR="000D02C9" w:rsidRPr="00910EC9">
        <w:rPr>
          <w:rFonts w:ascii="Palatino Linotype" w:eastAsia="Calibri" w:hAnsi="Palatino Linotype" w:cs="Arial"/>
        </w:rPr>
        <w:t>procedente</w:t>
      </w:r>
      <w:r w:rsidR="00C535FB">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4A13A1" w14:textId="7EA98A74" w:rsidR="0079454A" w:rsidRDefault="00BE2314"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5393D">
        <w:rPr>
          <w:rFonts w:ascii="Palatino Linotype" w:eastAsia="Calibri" w:hAnsi="Palatino Linotype" w:cs="Arial"/>
          <w:color w:val="000000" w:themeColor="text1"/>
          <w:lang w:val="es-ES"/>
        </w:rPr>
        <w:t xml:space="preserve">El </w:t>
      </w:r>
      <w:r w:rsidR="002926A0">
        <w:rPr>
          <w:rFonts w:ascii="Palatino Linotype" w:eastAsia="Calibri" w:hAnsi="Palatino Linotype" w:cs="Arial"/>
          <w:color w:val="000000" w:themeColor="text1"/>
          <w:lang w:val="es-ES"/>
        </w:rPr>
        <w:t xml:space="preserve">veinticuatro </w:t>
      </w:r>
      <w:r w:rsidR="000D02C9" w:rsidRPr="0095393D">
        <w:rPr>
          <w:rFonts w:ascii="Palatino Linotype" w:eastAsia="Calibri" w:hAnsi="Palatino Linotype" w:cs="Arial"/>
          <w:color w:val="000000" w:themeColor="text1"/>
          <w:lang w:val="es-ES"/>
        </w:rPr>
        <w:t>(</w:t>
      </w:r>
      <w:r w:rsidR="00C535FB" w:rsidRPr="0095393D">
        <w:rPr>
          <w:rFonts w:ascii="Palatino Linotype" w:eastAsia="Calibri" w:hAnsi="Palatino Linotype" w:cs="Arial"/>
          <w:color w:val="000000" w:themeColor="text1"/>
          <w:lang w:val="es-ES"/>
        </w:rPr>
        <w:t>2</w:t>
      </w:r>
      <w:r w:rsidR="002926A0">
        <w:rPr>
          <w:rFonts w:ascii="Palatino Linotype" w:eastAsia="Calibri" w:hAnsi="Palatino Linotype" w:cs="Arial"/>
          <w:color w:val="000000" w:themeColor="text1"/>
          <w:lang w:val="es-ES"/>
        </w:rPr>
        <w:t>4</w:t>
      </w:r>
      <w:r w:rsidR="000D02C9" w:rsidRPr="0095393D">
        <w:rPr>
          <w:rFonts w:ascii="Palatino Linotype" w:eastAsia="Calibri" w:hAnsi="Palatino Linotype" w:cs="Arial"/>
          <w:color w:val="000000" w:themeColor="text1"/>
          <w:lang w:val="es-ES"/>
        </w:rPr>
        <w:t xml:space="preserve">) de </w:t>
      </w:r>
      <w:r w:rsidR="002926A0">
        <w:rPr>
          <w:rFonts w:ascii="Palatino Linotype" w:eastAsia="Calibri" w:hAnsi="Palatino Linotype" w:cs="Arial"/>
          <w:color w:val="000000" w:themeColor="text1"/>
          <w:lang w:val="es-ES"/>
        </w:rPr>
        <w:t>diciembre</w:t>
      </w:r>
      <w:r w:rsidR="00D130AF" w:rsidRPr="0095393D">
        <w:rPr>
          <w:rFonts w:ascii="Palatino Linotype" w:eastAsia="Calibri" w:hAnsi="Palatino Linotype" w:cs="Arial"/>
          <w:color w:val="000000" w:themeColor="text1"/>
          <w:lang w:val="es-ES"/>
        </w:rPr>
        <w:t xml:space="preserve"> de dos</w:t>
      </w:r>
      <w:r w:rsidR="00D130AF">
        <w:rPr>
          <w:rFonts w:ascii="Palatino Linotype" w:eastAsia="Calibri" w:hAnsi="Palatino Linotype" w:cs="Arial"/>
          <w:color w:val="000000" w:themeColor="text1"/>
          <w:lang w:val="es-ES"/>
        </w:rPr>
        <w:t xml:space="preserve"> mil veintiuno</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w:t>
      </w:r>
      <w:r w:rsidR="00C535FB">
        <w:rPr>
          <w:rFonts w:ascii="Palatino Linotype" w:eastAsia="Calibri" w:hAnsi="Palatino Linotype" w:cs="Arial"/>
          <w:color w:val="000000" w:themeColor="text1"/>
          <w:lang w:val="es-ES"/>
        </w:rPr>
        <w:t xml:space="preserve">el </w:t>
      </w:r>
      <w:r w:rsidR="00B41A55" w:rsidRPr="00AA5FE2">
        <w:rPr>
          <w:rFonts w:ascii="Palatino Linotype" w:eastAsia="Calibri" w:hAnsi="Palatino Linotype" w:cs="Arial"/>
          <w:lang w:val="es-ES"/>
        </w:rPr>
        <w:t>informe justificado</w:t>
      </w:r>
      <w:r w:rsidR="00C535FB">
        <w:rPr>
          <w:rFonts w:ascii="Palatino Linotype" w:eastAsia="Calibri" w:hAnsi="Palatino Linotype" w:cs="Arial"/>
          <w:lang w:val="es-ES"/>
        </w:rPr>
        <w:t xml:space="preserve"> correspondiente</w:t>
      </w:r>
      <w:r w:rsidR="005171E1" w:rsidRPr="00AA5FE2">
        <w:rPr>
          <w:rFonts w:ascii="Palatino Linotype" w:eastAsia="Calibri" w:hAnsi="Palatino Linotype" w:cs="Arial"/>
          <w:lang w:val="es-ES"/>
        </w:rPr>
        <w:t xml:space="preserve"> </w:t>
      </w:r>
      <w:r w:rsidR="000D25CC" w:rsidRPr="00AA5FE2">
        <w:rPr>
          <w:rFonts w:ascii="Palatino Linotype" w:eastAsia="Calibri" w:hAnsi="Palatino Linotype" w:cs="Arial"/>
          <w:lang w:val="es-ES"/>
        </w:rPr>
        <w:t>a través del</w:t>
      </w:r>
      <w:r w:rsidR="00D130AF" w:rsidRPr="00AA5FE2">
        <w:rPr>
          <w:rFonts w:ascii="Palatino Linotype" w:eastAsia="Calibri" w:hAnsi="Palatino Linotype" w:cs="Arial"/>
          <w:lang w:val="es-ES"/>
        </w:rPr>
        <w:t xml:space="preserve"> </w:t>
      </w:r>
      <w:r w:rsidR="00C535FB">
        <w:rPr>
          <w:rFonts w:ascii="Palatino Linotype" w:eastAsia="Calibri" w:hAnsi="Palatino Linotype" w:cs="Arial"/>
          <w:lang w:val="es-ES"/>
        </w:rPr>
        <w:t>siguiente archivo electrónico:</w:t>
      </w:r>
    </w:p>
    <w:p w14:paraId="74ABF9AA" w14:textId="77777777" w:rsidR="00F06BBC" w:rsidRPr="002926A0" w:rsidRDefault="00F06BBC" w:rsidP="00F06BB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D1EEC8B" w14:textId="0CB106B3" w:rsidR="00DD4B57" w:rsidRPr="00F7321D" w:rsidRDefault="00E30735" w:rsidP="009F4E24">
      <w:pPr>
        <w:pStyle w:val="Prrafodelista"/>
        <w:numPr>
          <w:ilvl w:val="0"/>
          <w:numId w:val="8"/>
        </w:numPr>
        <w:ind w:left="567" w:right="565" w:firstLine="0"/>
        <w:jc w:val="both"/>
        <w:rPr>
          <w:rFonts w:ascii="Palatino Linotype" w:hAnsi="Palatino Linotype"/>
          <w:color w:val="000000" w:themeColor="text1"/>
          <w:sz w:val="22"/>
          <w:szCs w:val="22"/>
        </w:rPr>
      </w:pPr>
      <w:hyperlink r:id="rId13" w:history="1">
        <w:r w:rsidR="002926A0" w:rsidRPr="002926A0">
          <w:rPr>
            <w:rStyle w:val="Hipervnculo"/>
            <w:rFonts w:ascii="Palatino Linotype" w:hAnsi="Palatino Linotype" w:cs="Arial"/>
            <w:b/>
            <w:bCs/>
            <w:color w:val="000000" w:themeColor="text1"/>
            <w:sz w:val="22"/>
            <w:szCs w:val="22"/>
            <w:u w:val="none"/>
          </w:rPr>
          <w:t>oficio Alegatos.pdf</w:t>
        </w:r>
      </w:hyperlink>
      <w:r w:rsidR="002926A0" w:rsidRPr="002926A0">
        <w:rPr>
          <w:rFonts w:ascii="Palatino Linotype" w:hAnsi="Palatino Linotype"/>
          <w:color w:val="000000" w:themeColor="text1"/>
          <w:sz w:val="22"/>
          <w:szCs w:val="22"/>
        </w:rPr>
        <w:t>:</w:t>
      </w:r>
      <w:r w:rsidR="002926A0">
        <w:rPr>
          <w:rFonts w:ascii="Palatino Linotype" w:hAnsi="Palatino Linotype"/>
          <w:color w:val="000000" w:themeColor="text1"/>
          <w:sz w:val="22"/>
          <w:szCs w:val="22"/>
        </w:rPr>
        <w:t xml:space="preserve"> Oficio número CSPYT/VCHS/TRANS/0468/2021 de fecha 22 de diciembre de 2021</w:t>
      </w:r>
      <w:r w:rsidR="00F7321D">
        <w:rPr>
          <w:rFonts w:ascii="Palatino Linotype" w:hAnsi="Palatino Linotype"/>
          <w:color w:val="000000" w:themeColor="text1"/>
          <w:sz w:val="22"/>
          <w:szCs w:val="22"/>
        </w:rPr>
        <w:t xml:space="preserve"> suscrito y signado por el Director de Seguridad Pública y Tránsito Municipal, </w:t>
      </w:r>
      <w:r w:rsidR="00C535FB" w:rsidRPr="00F7321D">
        <w:rPr>
          <w:rFonts w:ascii="Palatino Linotype" w:hAnsi="Palatino Linotype"/>
          <w:color w:val="000000" w:themeColor="text1"/>
          <w:sz w:val="22"/>
          <w:szCs w:val="22"/>
        </w:rPr>
        <w:t xml:space="preserve">a través del cual </w:t>
      </w:r>
      <w:r w:rsidR="00F06BBC" w:rsidRPr="00F7321D">
        <w:rPr>
          <w:rFonts w:ascii="Palatino Linotype" w:hAnsi="Palatino Linotype"/>
          <w:color w:val="000000" w:themeColor="text1"/>
          <w:sz w:val="22"/>
          <w:szCs w:val="22"/>
        </w:rPr>
        <w:t>justifico y amplió su respuesta en los siguientes términos</w:t>
      </w:r>
      <w:r w:rsidR="006A52C5" w:rsidRPr="00F7321D">
        <w:rPr>
          <w:rFonts w:ascii="Palatino Linotype" w:hAnsi="Palatino Linotype"/>
          <w:color w:val="000000" w:themeColor="text1"/>
          <w:sz w:val="22"/>
          <w:szCs w:val="22"/>
        </w:rPr>
        <w:t>:</w:t>
      </w:r>
    </w:p>
    <w:p w14:paraId="011B2E95" w14:textId="77777777" w:rsidR="00F06BBC" w:rsidRDefault="00F06BBC" w:rsidP="00F06BBC">
      <w:pPr>
        <w:pStyle w:val="Prrafodelista"/>
        <w:ind w:left="709" w:right="565"/>
        <w:jc w:val="both"/>
        <w:rPr>
          <w:rFonts w:ascii="Palatino Linotype" w:hAnsi="Palatino Linotype"/>
          <w:color w:val="000000" w:themeColor="text1"/>
          <w:sz w:val="22"/>
          <w:szCs w:val="22"/>
        </w:rPr>
      </w:pPr>
    </w:p>
    <w:p w14:paraId="581E7B4B" w14:textId="132E75E2" w:rsidR="009F4E24" w:rsidRDefault="006A52C5" w:rsidP="00093001">
      <w:pPr>
        <w:pStyle w:val="Prrafodelista"/>
        <w:ind w:left="851" w:right="849"/>
        <w:jc w:val="both"/>
        <w:rPr>
          <w:rFonts w:ascii="Palatino Linotype" w:hAnsi="Palatino Linotype"/>
          <w:i/>
          <w:iCs/>
          <w:color w:val="000000" w:themeColor="text1"/>
          <w:sz w:val="22"/>
          <w:szCs w:val="22"/>
        </w:rPr>
      </w:pPr>
      <w:r w:rsidRPr="00F06BBC">
        <w:rPr>
          <w:rFonts w:ascii="Palatino Linotype" w:hAnsi="Palatino Linotype"/>
          <w:i/>
          <w:iCs/>
          <w:color w:val="000000" w:themeColor="text1"/>
          <w:sz w:val="22"/>
          <w:szCs w:val="22"/>
        </w:rPr>
        <w:t>“</w:t>
      </w:r>
      <w:r w:rsidR="00F06BBC" w:rsidRPr="00F06BBC">
        <w:rPr>
          <w:rFonts w:ascii="Palatino Linotype" w:hAnsi="Palatino Linotype"/>
          <w:i/>
          <w:iCs/>
          <w:color w:val="000000" w:themeColor="text1"/>
          <w:sz w:val="22"/>
          <w:szCs w:val="22"/>
        </w:rPr>
        <w:t xml:space="preserve">… </w:t>
      </w:r>
      <w:r w:rsidR="00F7321D" w:rsidRPr="00F52C2C">
        <w:rPr>
          <w:rFonts w:ascii="Palatino Linotype" w:hAnsi="Palatino Linotype"/>
          <w:i/>
          <w:iCs/>
          <w:color w:val="000000" w:themeColor="text1"/>
          <w:sz w:val="22"/>
          <w:szCs w:val="22"/>
          <w:u w:val="single"/>
        </w:rPr>
        <w:t>El documento que anexamos para la respuesta en referencia a la TRANSFERENCIA DEL SERVICIO PÚBLICO DE TRÁNSITO, le informo que EN FECHA 10 DE OCTUBRE DE 2016, SE FIRMO EL DOCUMENTO DE LA ADHESION AL PROGRAMA DE TRANSFERENCIA DEL SERVICIO PÚBLICO DE TRÁNSITO, A FAVOR DEL H. AYUNTAMIENTO DEL MUNICIPIO DE VALLE DE CHALCO</w:t>
      </w:r>
      <w:r w:rsidR="009F4E24" w:rsidRPr="00F52C2C">
        <w:rPr>
          <w:rFonts w:ascii="Palatino Linotype" w:hAnsi="Palatino Linotype"/>
          <w:i/>
          <w:iCs/>
          <w:color w:val="000000" w:themeColor="text1"/>
          <w:sz w:val="22"/>
          <w:szCs w:val="22"/>
          <w:u w:val="single"/>
        </w:rPr>
        <w:t xml:space="preserve"> SOLIDARIDAD, ESTADO DE MEXICO FIRMADO POR LAS AUTORIDADES PERTINENTES, Y QUE ACTUALMENTE SE ENCUENTRA VIGENTE.</w:t>
      </w:r>
    </w:p>
    <w:p w14:paraId="786D1592" w14:textId="77777777" w:rsidR="009F4E24" w:rsidRDefault="009F4E24" w:rsidP="00093001">
      <w:pPr>
        <w:pStyle w:val="Prrafodelista"/>
        <w:ind w:left="851" w:right="849"/>
        <w:jc w:val="both"/>
        <w:rPr>
          <w:rFonts w:ascii="Palatino Linotype" w:hAnsi="Palatino Linotype"/>
          <w:i/>
          <w:iCs/>
          <w:color w:val="000000" w:themeColor="text1"/>
          <w:sz w:val="22"/>
          <w:szCs w:val="22"/>
        </w:rPr>
      </w:pPr>
    </w:p>
    <w:p w14:paraId="027AB60C" w14:textId="59987541" w:rsidR="006A52C5" w:rsidRPr="00F06BBC" w:rsidRDefault="009F4E24" w:rsidP="00093001">
      <w:pPr>
        <w:pStyle w:val="Prrafodelista"/>
        <w:ind w:left="851" w:right="849"/>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Respecto a la aprobación mediante Gaceta de Gobierno le informo que se encuentra en el BANDO MUNICIPAL DE VALLE DE CHALCO SOLIDARIDAD 2021 EN LA SECCION UNICA DEL TRÁNSITO MUNICIPAL Artículos 211, 212 EL CUAL SE ENCUENTRA VIGENTE</w:t>
      </w:r>
      <w:r w:rsidR="006A52C5" w:rsidRPr="00F06BBC">
        <w:rPr>
          <w:rFonts w:ascii="Palatino Linotype" w:hAnsi="Palatino Linotype"/>
          <w:i/>
          <w:iCs/>
          <w:color w:val="000000" w:themeColor="text1"/>
          <w:sz w:val="22"/>
          <w:szCs w:val="22"/>
        </w:rPr>
        <w:t>…”</w:t>
      </w:r>
      <w:r>
        <w:rPr>
          <w:rFonts w:ascii="Palatino Linotype" w:hAnsi="Palatino Linotype"/>
          <w:i/>
          <w:iCs/>
          <w:color w:val="000000" w:themeColor="text1"/>
          <w:sz w:val="22"/>
          <w:szCs w:val="22"/>
        </w:rPr>
        <w:t xml:space="preserve"> </w:t>
      </w:r>
      <w:r w:rsidR="006A52C5" w:rsidRPr="00F06BBC">
        <w:rPr>
          <w:rFonts w:ascii="Palatino Linotype" w:hAnsi="Palatino Linotype"/>
          <w:i/>
          <w:iCs/>
          <w:color w:val="000000" w:themeColor="text1"/>
          <w:sz w:val="22"/>
          <w:szCs w:val="22"/>
        </w:rPr>
        <w:t>(Sic)</w:t>
      </w:r>
    </w:p>
    <w:p w14:paraId="7F738874" w14:textId="77777777" w:rsidR="008650F9" w:rsidRPr="008650F9" w:rsidRDefault="008650F9" w:rsidP="008650F9">
      <w:pPr>
        <w:rPr>
          <w:rFonts w:ascii="Palatino Linotype" w:hAnsi="Palatino Linotype"/>
          <w:color w:val="000000" w:themeColor="text1"/>
          <w:sz w:val="22"/>
          <w:szCs w:val="22"/>
        </w:rPr>
      </w:pPr>
    </w:p>
    <w:p w14:paraId="090DB256" w14:textId="6B037406" w:rsidR="00077CAC" w:rsidRPr="00715297" w:rsidRDefault="00077CAC" w:rsidP="00A71C57">
      <w:pPr>
        <w:pStyle w:val="Prrafodelista"/>
        <w:numPr>
          <w:ilvl w:val="0"/>
          <w:numId w:val="3"/>
        </w:numPr>
        <w:tabs>
          <w:tab w:val="left" w:pos="426"/>
          <w:tab w:val="left" w:pos="567"/>
          <w:tab w:val="left" w:pos="1843"/>
        </w:tabs>
        <w:spacing w:line="360" w:lineRule="auto"/>
        <w:ind w:left="0" w:firstLine="0"/>
        <w:jc w:val="both"/>
        <w:rPr>
          <w:rFonts w:ascii="Palatino Linotype" w:hAnsi="Palatino Linotype"/>
        </w:rPr>
      </w:pPr>
      <w:r>
        <w:rPr>
          <w:rFonts w:ascii="Palatino Linotype" w:hAnsi="Palatino Linotype"/>
        </w:rPr>
        <w:t xml:space="preserve">El </w:t>
      </w:r>
      <w:r w:rsidRPr="00715297">
        <w:rPr>
          <w:rFonts w:ascii="Palatino Linotype" w:hAnsi="Palatino Linotype"/>
        </w:rPr>
        <w:t xml:space="preserve">veintiséis (26) de enero de dos mil veintidós, el Recurrente presentó </w:t>
      </w:r>
      <w:r w:rsidR="00715297" w:rsidRPr="00715297">
        <w:rPr>
          <w:rFonts w:ascii="Palatino Linotype" w:hAnsi="Palatino Linotype"/>
        </w:rPr>
        <w:t xml:space="preserve">los </w:t>
      </w:r>
      <w:r w:rsidRPr="00715297">
        <w:rPr>
          <w:rFonts w:ascii="Palatino Linotype" w:hAnsi="Palatino Linotype"/>
        </w:rPr>
        <w:t>alegatos</w:t>
      </w:r>
      <w:r w:rsidR="00715297" w:rsidRPr="00715297">
        <w:rPr>
          <w:rFonts w:ascii="Palatino Linotype" w:hAnsi="Palatino Linotype"/>
        </w:rPr>
        <w:t xml:space="preserve"> correspondientes</w:t>
      </w:r>
      <w:r w:rsidRPr="00715297">
        <w:rPr>
          <w:rFonts w:ascii="Palatino Linotype" w:hAnsi="Palatino Linotype"/>
        </w:rPr>
        <w:t xml:space="preserve"> a través del archivo electrónico denominado </w:t>
      </w:r>
      <w:hyperlink r:id="rId14" w:history="1">
        <w:r w:rsidR="00715297" w:rsidRPr="00715297">
          <w:rPr>
            <w:rStyle w:val="Hipervnculo"/>
            <w:rFonts w:ascii="Palatino Linotype" w:hAnsi="Palatino Linotype" w:cs="Arial"/>
            <w:b/>
            <w:bCs/>
            <w:color w:val="000000" w:themeColor="text1"/>
            <w:u w:val="none"/>
          </w:rPr>
          <w:t xml:space="preserve">Oficio </w:t>
        </w:r>
        <w:r w:rsidR="00715297" w:rsidRPr="00715297">
          <w:rPr>
            <w:rStyle w:val="Hipervnculo"/>
            <w:rFonts w:ascii="Palatino Linotype" w:hAnsi="Palatino Linotype" w:cs="Arial"/>
            <w:b/>
            <w:bCs/>
            <w:color w:val="000000" w:themeColor="text1"/>
            <w:u w:val="none"/>
          </w:rPr>
          <w:lastRenderedPageBreak/>
          <w:t>VCHS-02.0-2022.pdf</w:t>
        </w:r>
      </w:hyperlink>
      <w:r w:rsidR="00715297" w:rsidRPr="00715297">
        <w:rPr>
          <w:rFonts w:ascii="Palatino Linotype" w:hAnsi="Palatino Linotype"/>
          <w:b/>
          <w:bCs/>
          <w:color w:val="000000" w:themeColor="text1"/>
        </w:rPr>
        <w:t xml:space="preserve">, </w:t>
      </w:r>
      <w:r w:rsidR="00715297" w:rsidRPr="00715297">
        <w:rPr>
          <w:rFonts w:ascii="Palatino Linotype" w:hAnsi="Palatino Linotype"/>
          <w:color w:val="000000" w:themeColor="text1"/>
        </w:rPr>
        <w:t xml:space="preserve">el cual contiene el oficio número VCHS/PRESID/02.2/2022 de fecha 26 de enero de 2022, suscrito y signado por el Presidente del Comité Directivo Municipal de la Organización Nacional Mexiquense Contra la Corrupción A.C., por medio del cual reiteró que al no existir información actualizada respecto a las documentales remitidas en respuesta, </w:t>
      </w:r>
      <w:r w:rsidR="00715297">
        <w:rPr>
          <w:rFonts w:ascii="Palatino Linotype" w:hAnsi="Palatino Linotype"/>
          <w:color w:val="000000" w:themeColor="text1"/>
        </w:rPr>
        <w:t>promovió</w:t>
      </w:r>
      <w:r w:rsidR="00715297" w:rsidRPr="00715297">
        <w:rPr>
          <w:rFonts w:ascii="Palatino Linotype" w:hAnsi="Palatino Linotype"/>
          <w:color w:val="000000" w:themeColor="text1"/>
        </w:rPr>
        <w:t xml:space="preserve"> el recurso de revisión.</w:t>
      </w:r>
    </w:p>
    <w:p w14:paraId="1400FAB5" w14:textId="77777777" w:rsidR="00715297" w:rsidRDefault="00715297" w:rsidP="00715297">
      <w:pPr>
        <w:pStyle w:val="Prrafodelista"/>
        <w:tabs>
          <w:tab w:val="left" w:pos="426"/>
          <w:tab w:val="left" w:pos="567"/>
        </w:tabs>
        <w:spacing w:line="360" w:lineRule="auto"/>
        <w:ind w:left="0"/>
        <w:jc w:val="both"/>
        <w:rPr>
          <w:rFonts w:ascii="Palatino Linotype" w:hAnsi="Palatino Linotype"/>
        </w:rPr>
      </w:pPr>
    </w:p>
    <w:p w14:paraId="090568B7" w14:textId="77777777" w:rsidR="00A038AC" w:rsidRDefault="00D130AF" w:rsidP="00A038A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95393D">
        <w:rPr>
          <w:rFonts w:ascii="Palatino Linotype" w:hAnsi="Palatino Linotype"/>
        </w:rPr>
        <w:t>La Comisionada</w:t>
      </w:r>
      <w:r w:rsidR="009B36C8" w:rsidRPr="0095393D">
        <w:rPr>
          <w:rFonts w:ascii="Palatino Linotype" w:hAnsi="Palatino Linotype"/>
        </w:rPr>
        <w:t xml:space="preserve"> Ponente decretó</w:t>
      </w:r>
      <w:r w:rsidR="00AD225D" w:rsidRPr="0095393D">
        <w:rPr>
          <w:rFonts w:ascii="Palatino Linotype" w:hAnsi="Palatino Linotype"/>
        </w:rPr>
        <w:t xml:space="preserve"> el cierre de instrucción mediante acuerdo del </w:t>
      </w:r>
      <w:r w:rsidR="008650F9" w:rsidRPr="0095393D">
        <w:rPr>
          <w:rFonts w:ascii="Palatino Linotype" w:hAnsi="Palatino Linotype"/>
        </w:rPr>
        <w:t>veinti</w:t>
      </w:r>
      <w:r w:rsidR="00F52C2C">
        <w:rPr>
          <w:rFonts w:ascii="Palatino Linotype" w:hAnsi="Palatino Linotype"/>
        </w:rPr>
        <w:t>uno</w:t>
      </w:r>
      <w:r w:rsidR="003F0EEF" w:rsidRPr="0095393D">
        <w:rPr>
          <w:rFonts w:ascii="Palatino Linotype" w:hAnsi="Palatino Linotype"/>
        </w:rPr>
        <w:t xml:space="preserve"> (</w:t>
      </w:r>
      <w:r w:rsidR="008650F9" w:rsidRPr="0095393D">
        <w:rPr>
          <w:rFonts w:ascii="Palatino Linotype" w:hAnsi="Palatino Linotype"/>
        </w:rPr>
        <w:t>2</w:t>
      </w:r>
      <w:r w:rsidR="00F52C2C">
        <w:rPr>
          <w:rFonts w:ascii="Palatino Linotype" w:hAnsi="Palatino Linotype"/>
        </w:rPr>
        <w:t>1</w:t>
      </w:r>
      <w:r w:rsidR="00BE2314" w:rsidRPr="0095393D">
        <w:rPr>
          <w:rFonts w:ascii="Palatino Linotype" w:hAnsi="Palatino Linotype"/>
        </w:rPr>
        <w:t xml:space="preserve">) de </w:t>
      </w:r>
      <w:r w:rsidR="00F52C2C">
        <w:rPr>
          <w:rFonts w:ascii="Palatino Linotype" w:hAnsi="Palatino Linotype"/>
        </w:rPr>
        <w:t>febrero</w:t>
      </w:r>
      <w:r w:rsidR="00BE2314" w:rsidRPr="0095393D">
        <w:rPr>
          <w:rFonts w:ascii="Palatino Linotype" w:hAnsi="Palatino Linotype"/>
        </w:rPr>
        <w:t xml:space="preserve"> de</w:t>
      </w:r>
      <w:r w:rsidR="00825DCF" w:rsidRPr="0095393D">
        <w:rPr>
          <w:rFonts w:ascii="Palatino Linotype" w:hAnsi="Palatino Linotype"/>
        </w:rPr>
        <w:t xml:space="preserve"> dos mil veinti</w:t>
      </w:r>
      <w:r w:rsidR="008650F9" w:rsidRPr="0095393D">
        <w:rPr>
          <w:rFonts w:ascii="Palatino Linotype" w:hAnsi="Palatino Linotype"/>
        </w:rPr>
        <w:t>dós</w:t>
      </w:r>
      <w:r w:rsidR="00AD225D" w:rsidRPr="0095393D">
        <w:rPr>
          <w:rFonts w:ascii="Palatino Linotype" w:hAnsi="Palatino Linotype"/>
        </w:rPr>
        <w:t>;</w:t>
      </w:r>
      <w:r w:rsidR="003F0EEF" w:rsidRPr="0095393D">
        <w:rPr>
          <w:rFonts w:ascii="Palatino Linotype" w:hAnsi="Palatino Linotype"/>
        </w:rPr>
        <w:t xml:space="preserve"> y</w:t>
      </w:r>
      <w:r w:rsidR="00825DCF" w:rsidRPr="0095393D">
        <w:rPr>
          <w:rFonts w:ascii="Palatino Linotype" w:hAnsi="Palatino Linotype"/>
        </w:rPr>
        <w:t xml:space="preserve"> </w:t>
      </w:r>
      <w:r w:rsidR="0079454A" w:rsidRPr="0095393D">
        <w:rPr>
          <w:rFonts w:ascii="Palatino Linotype" w:hAnsi="Palatino Linotype"/>
        </w:rPr>
        <w:t xml:space="preserve">mediante acuerdo </w:t>
      </w:r>
      <w:r w:rsidR="003F0EEF" w:rsidRPr="0095393D">
        <w:rPr>
          <w:rFonts w:ascii="Palatino Linotype" w:hAnsi="Palatino Linotype"/>
        </w:rPr>
        <w:t>d</w:t>
      </w:r>
      <w:r w:rsidR="008650F9" w:rsidRPr="0095393D">
        <w:rPr>
          <w:rFonts w:ascii="Palatino Linotype" w:hAnsi="Palatino Linotype"/>
        </w:rPr>
        <w:t xml:space="preserve">el </w:t>
      </w:r>
      <w:r w:rsidR="00F52C2C">
        <w:rPr>
          <w:rFonts w:ascii="Palatino Linotype" w:hAnsi="Palatino Linotype"/>
        </w:rPr>
        <w:t>nueve</w:t>
      </w:r>
      <w:r w:rsidR="008650F9" w:rsidRPr="0095393D">
        <w:rPr>
          <w:rFonts w:ascii="Palatino Linotype" w:hAnsi="Palatino Linotype"/>
        </w:rPr>
        <w:t xml:space="preserve"> (0</w:t>
      </w:r>
      <w:r w:rsidR="00F52C2C">
        <w:rPr>
          <w:rFonts w:ascii="Palatino Linotype" w:hAnsi="Palatino Linotype"/>
        </w:rPr>
        <w:t>9</w:t>
      </w:r>
      <w:r w:rsidR="008650F9" w:rsidRPr="0095393D">
        <w:rPr>
          <w:rFonts w:ascii="Palatino Linotype" w:hAnsi="Palatino Linotype"/>
        </w:rPr>
        <w:t xml:space="preserve">) de </w:t>
      </w:r>
      <w:r w:rsidR="00F52C2C">
        <w:rPr>
          <w:rFonts w:ascii="Palatino Linotype" w:hAnsi="Palatino Linotype"/>
        </w:rPr>
        <w:t>marzo</w:t>
      </w:r>
      <w:r w:rsidR="0095393D" w:rsidRPr="0095393D">
        <w:rPr>
          <w:rFonts w:ascii="Palatino Linotype" w:hAnsi="Palatino Linotype"/>
        </w:rPr>
        <w:t xml:space="preserve"> d</w:t>
      </w:r>
      <w:r w:rsidR="00F52C2C">
        <w:rPr>
          <w:rFonts w:ascii="Palatino Linotype" w:hAnsi="Palatino Linotype"/>
        </w:rPr>
        <w:t>el mismo año</w:t>
      </w:r>
      <w:r w:rsidR="00AD225D" w:rsidRPr="0079454A">
        <w:rPr>
          <w:rFonts w:ascii="Palatino Linotype" w:hAnsi="Palatino Linotype"/>
        </w:rPr>
        <w:t xml:space="preserve">, se </w:t>
      </w:r>
      <w:r w:rsidR="009B36C8" w:rsidRPr="0079454A">
        <w:rPr>
          <w:rFonts w:ascii="Palatino Linotype" w:hAnsi="Palatino Linotype"/>
        </w:rPr>
        <w:t>acordó la ampliación del terminó</w:t>
      </w:r>
      <w:r w:rsidR="00AD225D" w:rsidRPr="0079454A">
        <w:rPr>
          <w:rFonts w:ascii="Palatino Linotype" w:hAnsi="Palatino Linotype"/>
        </w:rPr>
        <w:t xml:space="preserve"> para resolver, por lo que se ordenó turnar el expediente a resolución</w:t>
      </w:r>
      <w:r w:rsidR="00581712">
        <w:rPr>
          <w:rFonts w:ascii="Palatino Linotype" w:hAnsi="Palatino Linotype"/>
        </w:rPr>
        <w:t>, misma que ahora se pronuncia.</w:t>
      </w:r>
    </w:p>
    <w:p w14:paraId="186573AE" w14:textId="77777777" w:rsidR="00A038AC" w:rsidRPr="00A038AC" w:rsidRDefault="00A038AC" w:rsidP="00A038AC">
      <w:pPr>
        <w:pStyle w:val="Prrafodelista"/>
        <w:rPr>
          <w:rFonts w:ascii="Palatino Linotype" w:hAnsi="Palatino Linotype"/>
        </w:rPr>
      </w:pPr>
    </w:p>
    <w:p w14:paraId="3725F5F6"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DD535D" w14:textId="77777777" w:rsidR="00A038AC" w:rsidRPr="00974DD0" w:rsidRDefault="00A038AC" w:rsidP="00A038AC">
      <w:pPr>
        <w:pStyle w:val="Prrafodelista"/>
        <w:rPr>
          <w:rFonts w:ascii="Palatino Linotype" w:hAnsi="Palatino Linotype"/>
          <w:highlight w:val="yellow"/>
        </w:rPr>
      </w:pPr>
    </w:p>
    <w:p w14:paraId="5F084004"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974DD0">
        <w:rPr>
          <w:rFonts w:ascii="Palatino Linotype" w:hAnsi="Palatino Linotype"/>
          <w:highlight w:val="yellow"/>
        </w:rPr>
        <w:lastRenderedPageBreak/>
        <w:t>razonabilidad de asuntos conforme a los parámetros establecidos por diversos órganos jurisdiccionales federales, aplicables también en procedimientos análogos, como el que nos ocupa.</w:t>
      </w:r>
    </w:p>
    <w:p w14:paraId="6276998A" w14:textId="77777777" w:rsidR="00A038AC" w:rsidRPr="00974DD0" w:rsidRDefault="00A038AC" w:rsidP="00A038AC">
      <w:pPr>
        <w:pStyle w:val="Prrafodelista"/>
        <w:rPr>
          <w:rFonts w:ascii="Palatino Linotype" w:hAnsi="Palatino Linotype"/>
          <w:highlight w:val="yellow"/>
        </w:rPr>
      </w:pPr>
    </w:p>
    <w:p w14:paraId="05C357AD"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0ECCC2" w14:textId="77777777" w:rsidR="00A038AC" w:rsidRPr="00974DD0" w:rsidRDefault="00A038AC" w:rsidP="00A038AC">
      <w:pPr>
        <w:pStyle w:val="Prrafodelista"/>
        <w:rPr>
          <w:rFonts w:ascii="Palatino Linotype" w:hAnsi="Palatino Linotype"/>
          <w:highlight w:val="yellow"/>
        </w:rPr>
      </w:pPr>
    </w:p>
    <w:p w14:paraId="796F97F3"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83387D" w14:textId="77777777" w:rsidR="00A038AC" w:rsidRPr="00974DD0" w:rsidRDefault="00A038AC" w:rsidP="00A038AC">
      <w:pPr>
        <w:pStyle w:val="Prrafodelista"/>
        <w:rPr>
          <w:rFonts w:ascii="Palatino Linotype" w:hAnsi="Palatino Linotype"/>
          <w:highlight w:val="yellow"/>
        </w:rPr>
      </w:pPr>
    </w:p>
    <w:p w14:paraId="0EBE701C"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 xml:space="preserve">Por ello, excepcionalmente, si un asunto es resuelto con posterioridad a los plazos señalados por la norma debe analizarse la razonabilidad del tiempo necesario para su resolución, atentos a los siguientes criterios: </w:t>
      </w:r>
    </w:p>
    <w:p w14:paraId="310675C0" w14:textId="77777777" w:rsidR="00A038AC" w:rsidRPr="00974DD0" w:rsidRDefault="00A038AC" w:rsidP="00A038AC">
      <w:pPr>
        <w:pStyle w:val="Prrafodelista"/>
        <w:rPr>
          <w:rFonts w:ascii="Palatino Linotype" w:hAnsi="Palatino Linotype"/>
          <w:highlight w:val="yellow"/>
        </w:rPr>
      </w:pPr>
    </w:p>
    <w:p w14:paraId="5A4C56A5" w14:textId="77777777" w:rsidR="00A038AC" w:rsidRPr="00974DD0" w:rsidRDefault="00A038AC" w:rsidP="00A038AC">
      <w:pPr>
        <w:spacing w:before="240" w:after="240" w:line="360" w:lineRule="auto"/>
        <w:jc w:val="both"/>
        <w:rPr>
          <w:rFonts w:ascii="Palatino Linotype" w:hAnsi="Palatino Linotype"/>
          <w:highlight w:val="yellow"/>
        </w:rPr>
      </w:pPr>
      <w:r w:rsidRPr="00974DD0">
        <w:rPr>
          <w:rFonts w:ascii="Palatino Linotype" w:hAnsi="Palatino Linotype"/>
          <w:highlight w:val="yellow"/>
        </w:rPr>
        <w:t>a)      Complejidad del asunto: La complejidad de la prueba, la pluralidad de sujetos procesales, el tiempo transcurrido, las características y contexto del recurso.</w:t>
      </w:r>
    </w:p>
    <w:p w14:paraId="3DA4D022" w14:textId="77777777" w:rsidR="00A038AC" w:rsidRPr="00974DD0" w:rsidRDefault="00A038AC" w:rsidP="00A038AC">
      <w:pPr>
        <w:spacing w:before="240" w:after="240" w:line="360" w:lineRule="auto"/>
        <w:jc w:val="both"/>
        <w:rPr>
          <w:rFonts w:ascii="Palatino Linotype" w:hAnsi="Palatino Linotype"/>
          <w:highlight w:val="yellow"/>
        </w:rPr>
      </w:pPr>
      <w:r w:rsidRPr="00974DD0">
        <w:rPr>
          <w:rFonts w:ascii="Palatino Linotype" w:hAnsi="Palatino Linotype"/>
          <w:highlight w:val="yellow"/>
        </w:rPr>
        <w:t>b)     Actividad Procesal del interesado: Acciones u omisiones del interesado.</w:t>
      </w:r>
    </w:p>
    <w:p w14:paraId="76D17A2C" w14:textId="77777777" w:rsidR="00A038AC" w:rsidRPr="00974DD0" w:rsidRDefault="00A038AC" w:rsidP="00A038AC">
      <w:pPr>
        <w:spacing w:before="240" w:after="240" w:line="360" w:lineRule="auto"/>
        <w:jc w:val="both"/>
        <w:rPr>
          <w:rFonts w:ascii="Palatino Linotype" w:hAnsi="Palatino Linotype"/>
          <w:highlight w:val="yellow"/>
        </w:rPr>
      </w:pPr>
      <w:r w:rsidRPr="00974DD0">
        <w:rPr>
          <w:rFonts w:ascii="Palatino Linotype" w:hAnsi="Palatino Linotype"/>
          <w:highlight w:val="yellow"/>
        </w:rPr>
        <w:lastRenderedPageBreak/>
        <w:t>c)      Conducta de la Autoridad: Las Acciones u omisiones realizadas en el procedimiento. Así como si la autoridad actuó con la debida diligencia.</w:t>
      </w:r>
    </w:p>
    <w:p w14:paraId="14FD9555" w14:textId="0F7B68BC" w:rsidR="00A038AC" w:rsidRPr="00974DD0" w:rsidRDefault="00A038AC" w:rsidP="00A038AC">
      <w:pPr>
        <w:spacing w:before="240" w:after="240" w:line="360" w:lineRule="auto"/>
        <w:jc w:val="both"/>
        <w:rPr>
          <w:rFonts w:ascii="Palatino Linotype" w:hAnsi="Palatino Linotype"/>
          <w:highlight w:val="yellow"/>
        </w:rPr>
      </w:pPr>
      <w:r w:rsidRPr="00974DD0">
        <w:rPr>
          <w:rFonts w:ascii="Palatino Linotype" w:hAnsi="Palatino Linotype"/>
          <w:highlight w:val="yellow"/>
        </w:rPr>
        <w:t xml:space="preserve">d) La afectación generada en la situación jurídica de la persona involucrada en el proceso: Violación a sus derechos humanos.  </w:t>
      </w:r>
    </w:p>
    <w:p w14:paraId="1985C58A" w14:textId="77777777" w:rsidR="00A038AC" w:rsidRPr="00974DD0" w:rsidRDefault="00A038AC" w:rsidP="00A038AC">
      <w:pPr>
        <w:pStyle w:val="Prrafodelista"/>
        <w:rPr>
          <w:rFonts w:ascii="Palatino Linotype" w:hAnsi="Palatino Linotype"/>
          <w:highlight w:val="yellow"/>
        </w:rPr>
      </w:pPr>
    </w:p>
    <w:p w14:paraId="0124E614"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FE1FF7" w14:textId="77777777" w:rsidR="00A038AC" w:rsidRPr="00974DD0" w:rsidRDefault="00A038AC" w:rsidP="00A038AC">
      <w:pPr>
        <w:pStyle w:val="Prrafodelista"/>
        <w:tabs>
          <w:tab w:val="left" w:pos="426"/>
          <w:tab w:val="left" w:pos="567"/>
        </w:tabs>
        <w:spacing w:line="360" w:lineRule="auto"/>
        <w:ind w:left="0"/>
        <w:jc w:val="both"/>
        <w:rPr>
          <w:rFonts w:ascii="Palatino Linotype" w:hAnsi="Palatino Linotype"/>
          <w:highlight w:val="yellow"/>
        </w:rPr>
      </w:pPr>
    </w:p>
    <w:p w14:paraId="7E345565"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8A4BA8" w14:textId="77777777" w:rsidR="00A038AC" w:rsidRPr="00974DD0" w:rsidRDefault="00A038AC" w:rsidP="00A038AC">
      <w:pPr>
        <w:pStyle w:val="Prrafodelista"/>
        <w:rPr>
          <w:rFonts w:ascii="Palatino Linotype" w:hAnsi="Palatino Linotype"/>
          <w:highlight w:val="yellow"/>
        </w:rPr>
      </w:pPr>
    </w:p>
    <w:p w14:paraId="0194091D" w14:textId="77777777"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904A22" w14:textId="77777777" w:rsidR="00A038AC" w:rsidRPr="00974DD0" w:rsidRDefault="00A038AC" w:rsidP="00A038AC">
      <w:pPr>
        <w:pStyle w:val="Prrafodelista"/>
        <w:rPr>
          <w:rFonts w:ascii="Palatino Linotype" w:hAnsi="Palatino Linotype"/>
          <w:highlight w:val="yellow"/>
        </w:rPr>
      </w:pPr>
    </w:p>
    <w:p w14:paraId="09C2F7CB" w14:textId="272E556F" w:rsidR="00A038AC" w:rsidRPr="00974DD0" w:rsidRDefault="00A038AC" w:rsidP="00A038AC">
      <w:pPr>
        <w:pStyle w:val="Prrafodelista"/>
        <w:numPr>
          <w:ilvl w:val="0"/>
          <w:numId w:val="3"/>
        </w:numPr>
        <w:tabs>
          <w:tab w:val="left" w:pos="426"/>
          <w:tab w:val="left" w:pos="567"/>
        </w:tabs>
        <w:spacing w:line="360" w:lineRule="auto"/>
        <w:ind w:left="0" w:firstLine="0"/>
        <w:jc w:val="both"/>
        <w:rPr>
          <w:rFonts w:ascii="Palatino Linotype" w:hAnsi="Palatino Linotype"/>
          <w:highlight w:val="yellow"/>
        </w:rPr>
      </w:pPr>
      <w:r w:rsidRPr="00974DD0">
        <w:rPr>
          <w:rFonts w:ascii="Palatino Linotype" w:hAnsi="Palatino Linotype"/>
          <w:highlight w:val="yellow"/>
        </w:rPr>
        <w:t>Al respecto, también son de considerar los criterios sostenidos por el Cuarto Tribunal Colegiado en Materia Administrativa del Primer Circuito, cuyos rubros y datos de identificación son los siguientes:</w:t>
      </w:r>
    </w:p>
    <w:p w14:paraId="17A8E10B" w14:textId="77777777" w:rsidR="00A038AC" w:rsidRPr="00974DD0" w:rsidRDefault="00A038AC" w:rsidP="00A038AC">
      <w:pPr>
        <w:spacing w:before="240" w:after="240" w:line="360" w:lineRule="auto"/>
        <w:ind w:left="708"/>
        <w:jc w:val="both"/>
        <w:rPr>
          <w:rFonts w:ascii="Palatino Linotype" w:hAnsi="Palatino Linotype"/>
          <w:highlight w:val="yellow"/>
        </w:rPr>
      </w:pPr>
      <w:r w:rsidRPr="00974DD0">
        <w:rPr>
          <w:rFonts w:ascii="Palatino Linotype" w:hAnsi="Palatino Linotype"/>
          <w:highlight w:val="yellow"/>
        </w:rPr>
        <w:t>“PLAZO RAZONABLE PARA RESOLVER. DIMENSIÓN Y EFECTOS DE ESTE CONCEPTO CUANDO SE ADUCE EXCESIVA CARGA DE TRABAJO.” consultable en el Seminario Judicial de la Federación y su gaceta, con el registro digital 2002351.</w:t>
      </w:r>
    </w:p>
    <w:p w14:paraId="44CE229C" w14:textId="77777777" w:rsidR="00A038AC" w:rsidRPr="00974DD0" w:rsidRDefault="00A038AC" w:rsidP="00A038AC">
      <w:pPr>
        <w:spacing w:before="240" w:after="240" w:line="360" w:lineRule="auto"/>
        <w:ind w:left="708"/>
        <w:jc w:val="both"/>
        <w:rPr>
          <w:rFonts w:ascii="Palatino Linotype" w:hAnsi="Palatino Linotype"/>
          <w:highlight w:val="yellow"/>
        </w:rPr>
      </w:pPr>
      <w:r w:rsidRPr="00974DD0">
        <w:rPr>
          <w:rFonts w:ascii="Palatino Linotype" w:hAnsi="Palatino Linotype"/>
          <w:highlight w:val="yellow"/>
        </w:rPr>
        <w:t xml:space="preserve">“PLAZO RAZONABLE PARA RESOLVER. CONCEPTO Y ELEMENTOS QUE LO INTEGRAN A LA LUZ DEL DERECHO INTERNACIONAL DE </w:t>
      </w:r>
      <w:r w:rsidRPr="00974DD0">
        <w:rPr>
          <w:rFonts w:ascii="Palatino Linotype" w:hAnsi="Palatino Linotype"/>
          <w:highlight w:val="yellow"/>
        </w:rPr>
        <w:lastRenderedPageBreak/>
        <w:t>LOS DERECHOS HUMANOS.”, visible en el Seminario Judicial de la Federación y su gaceta, con el registro digital 2002350.</w:t>
      </w:r>
    </w:p>
    <w:p w14:paraId="33129CAE" w14:textId="64066AC6" w:rsidR="00A038AC" w:rsidRPr="00974DD0" w:rsidRDefault="00A038AC" w:rsidP="00A038AC">
      <w:pPr>
        <w:pStyle w:val="Prrafodelista"/>
        <w:numPr>
          <w:ilvl w:val="0"/>
          <w:numId w:val="3"/>
        </w:numPr>
        <w:spacing w:before="240" w:after="240" w:line="360" w:lineRule="auto"/>
        <w:ind w:left="426"/>
        <w:jc w:val="both"/>
        <w:rPr>
          <w:rFonts w:ascii="Palatino Linotype" w:hAnsi="Palatino Linotype"/>
          <w:highlight w:val="yellow"/>
        </w:rPr>
      </w:pPr>
      <w:r w:rsidRPr="00974DD0">
        <w:rPr>
          <w:rFonts w:ascii="Palatino Linotype" w:hAnsi="Palatino Linotype"/>
          <w:highlight w:val="yellow"/>
        </w:rPr>
        <w:t>Por ello, este organismo garante comprometido con la tutela de los derechos humanos confiados, señala que este exceso del plazo legal para resolver el presente asunto, resulta de carácter excepcional</w:t>
      </w:r>
      <w:r w:rsidR="00974DD0">
        <w:rPr>
          <w:rFonts w:ascii="Palatino Linotype" w:hAnsi="Palatino Linotype"/>
          <w:highlight w:val="yellow"/>
        </w:rPr>
        <w:t>.</w:t>
      </w:r>
    </w:p>
    <w:p w14:paraId="531DDD55" w14:textId="77777777" w:rsidR="00581712" w:rsidRDefault="00581712" w:rsidP="00581712">
      <w:pPr>
        <w:pStyle w:val="Prrafodelista"/>
        <w:tabs>
          <w:tab w:val="left" w:pos="426"/>
          <w:tab w:val="left" w:pos="567"/>
        </w:tabs>
        <w:spacing w:line="360" w:lineRule="auto"/>
        <w:ind w:left="0"/>
        <w:jc w:val="both"/>
        <w:rPr>
          <w:rFonts w:ascii="Palatino Linotype" w:hAnsi="Palatino Linotype"/>
        </w:rPr>
      </w:pPr>
    </w:p>
    <w:p w14:paraId="1ABB041E" w14:textId="77777777" w:rsidR="00F06BBC" w:rsidRPr="0095393D" w:rsidRDefault="00F06BBC" w:rsidP="00F06BBC">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18" w:name="_Toc88748490"/>
      <w:r w:rsidRPr="005D4F86">
        <w:rPr>
          <w:rFonts w:ascii="Palatino Linotype" w:hAnsi="Palatino Linotype"/>
          <w:b/>
          <w:color w:val="000000" w:themeColor="text1"/>
          <w:sz w:val="24"/>
          <w:szCs w:val="24"/>
        </w:rPr>
        <w:t>CONSIDERANDO</w:t>
      </w:r>
      <w:bookmarkEnd w:id="18"/>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C1682A">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w:t>
      </w:r>
      <w:r w:rsidR="0079454A" w:rsidRPr="00C1724C">
        <w:rPr>
          <w:rFonts w:ascii="Palatino Linotype" w:eastAsia="Calibri" w:hAnsi="Palatino Linotype"/>
          <w:bCs/>
          <w:color w:val="000000" w:themeColor="text1"/>
        </w:rPr>
        <w:lastRenderedPageBreak/>
        <w:t>Instituto de Transparencia, Acceso a la Información Pública y Protección de Datos Personales del Estado de México y Municipios</w:t>
      </w:r>
      <w:r w:rsidR="0079454A" w:rsidRPr="00C1724C">
        <w:rPr>
          <w:rFonts w:ascii="Palatino Linotype" w:hAnsi="Palatino Linotype"/>
        </w:rPr>
        <w:t>.</w:t>
      </w:r>
    </w:p>
    <w:p w14:paraId="2F00D0D7" w14:textId="77777777" w:rsidR="0079454A" w:rsidRPr="002611F7"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C1682A">
        <w:rPr>
          <w:rFonts w:ascii="Palatino Linotype" w:hAnsi="Palatino Linotype"/>
          <w:b/>
          <w:color w:val="auto"/>
          <w:sz w:val="24"/>
          <w:szCs w:val="24"/>
        </w:rPr>
        <w:t>SEGUNDO. De la oportunidad y procedencia.</w:t>
      </w:r>
      <w:bookmarkEnd w:id="23"/>
      <w:bookmarkEnd w:id="24"/>
      <w:bookmarkEnd w:id="25"/>
      <w:bookmarkEnd w:id="26"/>
    </w:p>
    <w:p w14:paraId="0BD99F47"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4F4B6693" w:rsidR="00E95684" w:rsidRPr="0095393D" w:rsidRDefault="00946C27" w:rsidP="009539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Pr>
          <w:rFonts w:ascii="Palatino Linotype" w:eastAsia="Calibri" w:hAnsi="Palatino Linotype" w:cs="Arial"/>
          <w:color w:val="000000" w:themeColor="text1"/>
          <w:lang w:val="es-ES"/>
        </w:rPr>
        <w:t xml:space="preserve"> </w:t>
      </w:r>
      <w:r w:rsidR="00E95684" w:rsidRPr="001656D5">
        <w:rPr>
          <w:rFonts w:ascii="Palatino Linotype" w:eastAsia="Calibri" w:hAnsi="Palatino Linotype" w:cs="Arial"/>
          <w:color w:val="000000" w:themeColor="text1"/>
        </w:rPr>
        <w:t xml:space="preserve">El </w:t>
      </w:r>
      <w:r w:rsidR="0079454A" w:rsidRPr="00640032">
        <w:rPr>
          <w:rFonts w:ascii="Palatino Linotype" w:eastAsia="Calibri" w:hAnsi="Palatino Linotype" w:cs="Arial"/>
        </w:rPr>
        <w:t xml:space="preserve">medio de impugnación fue presentado a través del Sistema de Acceso a la Información Mexiquense </w:t>
      </w:r>
      <w:r w:rsidR="0079454A" w:rsidRPr="00640032">
        <w:rPr>
          <w:rFonts w:ascii="Palatino Linotype" w:eastAsia="Calibri" w:hAnsi="Palatino Linotype" w:cs="Arial"/>
          <w:b/>
        </w:rPr>
        <w:t xml:space="preserve">(SAIMEX), </w:t>
      </w:r>
      <w:r w:rsidR="0079454A" w:rsidRPr="00640032">
        <w:rPr>
          <w:rFonts w:ascii="Palatino Linotype" w:eastAsia="Calibri" w:hAnsi="Palatino Linotype" w:cs="Arial"/>
        </w:rPr>
        <w:t xml:space="preserve">en el formato previamente aprobado y dentro del plazo legal de quince días hábiles otorgados para tal efecto; para el caso en particular es de señalar que el </w:t>
      </w:r>
      <w:r w:rsidR="0079454A" w:rsidRPr="00640032">
        <w:rPr>
          <w:rFonts w:ascii="Palatino Linotype" w:eastAsia="Calibri" w:hAnsi="Palatino Linotype" w:cs="Arial"/>
          <w:b/>
        </w:rPr>
        <w:t>SUJETO OBLIGADO</w:t>
      </w:r>
      <w:r w:rsidR="0079454A">
        <w:rPr>
          <w:rFonts w:ascii="Palatino Linotype" w:eastAsia="Calibri" w:hAnsi="Palatino Linotype" w:cs="Arial"/>
        </w:rPr>
        <w:t xml:space="preserve"> emitió re</w:t>
      </w:r>
      <w:r w:rsidR="003F0EEF">
        <w:rPr>
          <w:rFonts w:ascii="Palatino Linotype" w:eastAsia="Calibri" w:hAnsi="Palatino Linotype" w:cs="Arial"/>
        </w:rPr>
        <w:t xml:space="preserve">spuesta el </w:t>
      </w:r>
      <w:r w:rsidR="00F52C2C">
        <w:rPr>
          <w:rFonts w:ascii="Palatino Linotype" w:eastAsia="Calibri" w:hAnsi="Palatino Linotype" w:cs="Arial"/>
        </w:rPr>
        <w:t>trece</w:t>
      </w:r>
      <w:r w:rsidR="0095393D">
        <w:rPr>
          <w:rFonts w:ascii="Palatino Linotype" w:eastAsia="Calibri" w:hAnsi="Palatino Linotype" w:cs="Arial"/>
        </w:rPr>
        <w:t xml:space="preserve"> </w:t>
      </w:r>
      <w:r w:rsidR="003F0EEF">
        <w:rPr>
          <w:rFonts w:ascii="Palatino Linotype" w:eastAsia="Calibri" w:hAnsi="Palatino Linotype" w:cs="Arial"/>
        </w:rPr>
        <w:t>(</w:t>
      </w:r>
      <w:r w:rsidR="00F52C2C">
        <w:rPr>
          <w:rFonts w:ascii="Palatino Linotype" w:eastAsia="Calibri" w:hAnsi="Palatino Linotype" w:cs="Arial"/>
        </w:rPr>
        <w:t>13</w:t>
      </w:r>
      <w:r w:rsidR="0079454A">
        <w:rPr>
          <w:rFonts w:ascii="Palatino Linotype" w:eastAsia="Calibri" w:hAnsi="Palatino Linotype" w:cs="Arial"/>
        </w:rPr>
        <w:t xml:space="preserve">) de </w:t>
      </w:r>
      <w:r w:rsidR="00F52C2C">
        <w:rPr>
          <w:rFonts w:ascii="Palatino Linotype" w:eastAsia="Calibri" w:hAnsi="Palatino Linotype" w:cs="Arial"/>
        </w:rPr>
        <w:t>diciembre</w:t>
      </w:r>
      <w:r w:rsidR="0079454A">
        <w:rPr>
          <w:rFonts w:ascii="Palatino Linotype" w:eastAsia="Calibri" w:hAnsi="Palatino Linotype" w:cs="Arial"/>
        </w:rPr>
        <w:t xml:space="preserve"> de dos mil veintiuno</w:t>
      </w:r>
      <w:r w:rsidR="0079454A" w:rsidRPr="00640032">
        <w:rPr>
          <w:rFonts w:ascii="Palatino Linotype" w:eastAsia="Calibri" w:hAnsi="Palatino Linotype" w:cs="Arial"/>
        </w:rPr>
        <w:t>, de tal forma que el plazo para interp</w:t>
      </w:r>
      <w:r w:rsidR="003F0EEF">
        <w:rPr>
          <w:rFonts w:ascii="Palatino Linotype" w:eastAsia="Calibri" w:hAnsi="Palatino Linotype" w:cs="Arial"/>
        </w:rPr>
        <w:t xml:space="preserve">oner el recurso transcurrió del </w:t>
      </w:r>
      <w:r w:rsidR="00F52C2C">
        <w:rPr>
          <w:rFonts w:ascii="Palatino Linotype" w:eastAsia="Calibri" w:hAnsi="Palatino Linotype" w:cs="Arial"/>
        </w:rPr>
        <w:t xml:space="preserve">catorce </w:t>
      </w:r>
      <w:r w:rsidR="003F0EEF">
        <w:rPr>
          <w:rFonts w:ascii="Palatino Linotype" w:eastAsia="Calibri" w:hAnsi="Palatino Linotype" w:cs="Arial"/>
        </w:rPr>
        <w:t>(</w:t>
      </w:r>
      <w:r w:rsidR="00F52C2C">
        <w:rPr>
          <w:rFonts w:ascii="Palatino Linotype" w:eastAsia="Calibri" w:hAnsi="Palatino Linotype" w:cs="Arial"/>
        </w:rPr>
        <w:t>14</w:t>
      </w:r>
      <w:r w:rsidR="0079454A" w:rsidRPr="008C0A74">
        <w:rPr>
          <w:rFonts w:ascii="Palatino Linotype" w:eastAsia="Calibri" w:hAnsi="Palatino Linotype" w:cs="Arial"/>
        </w:rPr>
        <w:t>)</w:t>
      </w:r>
      <w:r w:rsidR="003F0EEF">
        <w:rPr>
          <w:rFonts w:ascii="Palatino Linotype" w:eastAsia="Calibri" w:hAnsi="Palatino Linotype" w:cs="Arial"/>
        </w:rPr>
        <w:t xml:space="preserve"> de </w:t>
      </w:r>
      <w:r w:rsidR="00F52C2C">
        <w:rPr>
          <w:rFonts w:ascii="Palatino Linotype" w:eastAsia="Calibri" w:hAnsi="Palatino Linotype" w:cs="Arial"/>
        </w:rPr>
        <w:t>diciembre de dos mil veintiuno</w:t>
      </w:r>
      <w:r w:rsidR="0079454A">
        <w:rPr>
          <w:rFonts w:ascii="Palatino Linotype" w:eastAsia="Calibri" w:hAnsi="Palatino Linotype" w:cs="Arial"/>
        </w:rPr>
        <w:t xml:space="preserve"> al</w:t>
      </w:r>
      <w:r w:rsidR="0079454A" w:rsidRPr="008C0A74">
        <w:rPr>
          <w:rFonts w:ascii="Palatino Linotype" w:eastAsia="Calibri" w:hAnsi="Palatino Linotype" w:cs="Arial"/>
        </w:rPr>
        <w:t xml:space="preserve"> </w:t>
      </w:r>
      <w:r w:rsidR="00F52C2C">
        <w:rPr>
          <w:rFonts w:ascii="Palatino Linotype" w:eastAsia="Calibri" w:hAnsi="Palatino Linotype" w:cs="Arial"/>
        </w:rPr>
        <w:t>diecinueve</w:t>
      </w:r>
      <w:r w:rsidR="003F0EEF">
        <w:rPr>
          <w:rFonts w:ascii="Palatino Linotype" w:eastAsia="Calibri" w:hAnsi="Palatino Linotype" w:cs="Arial"/>
        </w:rPr>
        <w:t xml:space="preserve"> (</w:t>
      </w:r>
      <w:r w:rsidR="00F06BBC">
        <w:rPr>
          <w:rFonts w:ascii="Palatino Linotype" w:eastAsia="Calibri" w:hAnsi="Palatino Linotype" w:cs="Arial"/>
        </w:rPr>
        <w:t>1</w:t>
      </w:r>
      <w:r w:rsidR="00F52C2C">
        <w:rPr>
          <w:rFonts w:ascii="Palatino Linotype" w:eastAsia="Calibri" w:hAnsi="Palatino Linotype" w:cs="Arial"/>
        </w:rPr>
        <w:t>9</w:t>
      </w:r>
      <w:r w:rsidR="0079454A" w:rsidRPr="008C0A74">
        <w:rPr>
          <w:rFonts w:ascii="Palatino Linotype" w:eastAsia="Calibri" w:hAnsi="Palatino Linotype" w:cs="Arial"/>
        </w:rPr>
        <w:t xml:space="preserve">) de </w:t>
      </w:r>
      <w:r w:rsidR="00F52C2C">
        <w:rPr>
          <w:rFonts w:ascii="Palatino Linotype" w:eastAsia="Calibri" w:hAnsi="Palatino Linotype" w:cs="Arial"/>
        </w:rPr>
        <w:t xml:space="preserve">enero </w:t>
      </w:r>
      <w:r w:rsidR="0079454A" w:rsidRPr="008C0A74">
        <w:rPr>
          <w:rFonts w:ascii="Palatino Linotype" w:eastAsia="Calibri" w:hAnsi="Palatino Linotype" w:cs="Arial"/>
        </w:rPr>
        <w:t>de dos mil veinti</w:t>
      </w:r>
      <w:r w:rsidR="00F52C2C">
        <w:rPr>
          <w:rFonts w:ascii="Palatino Linotype" w:eastAsia="Calibri" w:hAnsi="Palatino Linotype" w:cs="Arial"/>
        </w:rPr>
        <w:t>dós</w:t>
      </w:r>
      <w:r w:rsidR="0079454A" w:rsidRPr="008C0A74">
        <w:rPr>
          <w:rFonts w:ascii="Palatino Linotype" w:eastAsia="Calibri" w:hAnsi="Palatino Linotype" w:cs="Arial"/>
        </w:rPr>
        <w:t xml:space="preserve">, en consecuencia, si la parte </w:t>
      </w:r>
      <w:r w:rsidR="0079454A" w:rsidRPr="008C0A74">
        <w:rPr>
          <w:rFonts w:ascii="Palatino Linotype" w:eastAsia="Calibri" w:hAnsi="Palatino Linotype" w:cs="Arial"/>
          <w:b/>
        </w:rPr>
        <w:t>RECURRENTE</w:t>
      </w:r>
      <w:r w:rsidR="0079454A" w:rsidRPr="008C0A74">
        <w:rPr>
          <w:rFonts w:ascii="Palatino Linotype" w:eastAsia="Calibri" w:hAnsi="Palatino Linotype" w:cs="Arial"/>
        </w:rPr>
        <w:t xml:space="preserve"> p</w:t>
      </w:r>
      <w:r w:rsidR="0079454A">
        <w:rPr>
          <w:rFonts w:ascii="Palatino Linotype" w:eastAsia="Calibri" w:hAnsi="Palatino Linotype" w:cs="Arial"/>
        </w:rPr>
        <w:t xml:space="preserve">resentó su inconformidad el </w:t>
      </w:r>
      <w:r w:rsidR="006D388A">
        <w:rPr>
          <w:rFonts w:ascii="Palatino Linotype" w:eastAsia="Calibri" w:hAnsi="Palatino Linotype" w:cs="Arial"/>
        </w:rPr>
        <w:t>veinte</w:t>
      </w:r>
      <w:r w:rsidR="003F0EEF">
        <w:rPr>
          <w:rFonts w:ascii="Palatino Linotype" w:eastAsia="Calibri" w:hAnsi="Palatino Linotype" w:cs="Arial"/>
        </w:rPr>
        <w:t xml:space="preserve"> (</w:t>
      </w:r>
      <w:r w:rsidR="006D388A">
        <w:rPr>
          <w:rFonts w:ascii="Palatino Linotype" w:eastAsia="Calibri" w:hAnsi="Palatino Linotype" w:cs="Arial"/>
        </w:rPr>
        <w:t>20</w:t>
      </w:r>
      <w:r w:rsidR="0079454A" w:rsidRPr="0095393D">
        <w:rPr>
          <w:rFonts w:ascii="Palatino Linotype" w:eastAsia="Calibri" w:hAnsi="Palatino Linotype" w:cs="Arial"/>
        </w:rPr>
        <w:t xml:space="preserve">) de </w:t>
      </w:r>
      <w:r w:rsidR="006D388A">
        <w:rPr>
          <w:rFonts w:ascii="Palatino Linotype" w:eastAsia="Calibri" w:hAnsi="Palatino Linotype" w:cs="Arial"/>
        </w:rPr>
        <w:t>diciembre</w:t>
      </w:r>
      <w:r w:rsidR="0079454A" w:rsidRPr="0095393D">
        <w:rPr>
          <w:rFonts w:ascii="Palatino Linotype" w:eastAsia="Calibri" w:hAnsi="Palatino Linotype" w:cs="Arial"/>
        </w:rPr>
        <w:t xml:space="preserve"> de dos mil veintiuno, se encuentra dentro de los márgenes temporales previstos en el artículo 178 de la Ley de Transparencia y Acceso a la Información Pública del Estado de México y Municipios.</w:t>
      </w:r>
    </w:p>
    <w:p w14:paraId="7922599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D493CD" w14:textId="2A307D6E" w:rsidR="003F0EEF" w:rsidRPr="00715297"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15BEC1" w14:textId="77777777" w:rsidR="006D388A" w:rsidRPr="00946C27" w:rsidRDefault="006D388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4916D494"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748493"/>
      <w:r w:rsidRPr="00C1682A">
        <w:rPr>
          <w:rFonts w:ascii="Palatino Linotype" w:hAnsi="Palatino Linotype"/>
          <w:b/>
          <w:color w:val="auto"/>
          <w:sz w:val="24"/>
          <w:szCs w:val="24"/>
        </w:rPr>
        <w:t xml:space="preserve">TERCERO. </w:t>
      </w:r>
      <w:bookmarkEnd w:id="30"/>
      <w:bookmarkEnd w:id="31"/>
      <w:r w:rsidR="0079454A">
        <w:rPr>
          <w:rFonts w:ascii="Palatino Linotype" w:hAnsi="Palatino Linotype"/>
          <w:b/>
          <w:color w:val="auto"/>
          <w:sz w:val="24"/>
          <w:szCs w:val="24"/>
        </w:rPr>
        <w:t>De las causales de sobreseimiento.</w:t>
      </w:r>
      <w:bookmarkEnd w:id="32"/>
    </w:p>
    <w:p w14:paraId="349FF1DF" w14:textId="77777777" w:rsidR="00946C27" w:rsidRPr="00946C27" w:rsidRDefault="00946C27" w:rsidP="00946C27">
      <w:pPr>
        <w:rPr>
          <w:lang w:eastAsia="en-US"/>
        </w:rPr>
      </w:pPr>
    </w:p>
    <w:p w14:paraId="341C25EB" w14:textId="361BBD82" w:rsidR="0079454A" w:rsidRPr="00F06BBC"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Pr>
          <w:rFonts w:ascii="Palatino Linotype" w:eastAsia="Calibri" w:hAnsi="Palatino Linotype" w:cs="Arial"/>
          <w:color w:val="000000" w:themeColor="text1"/>
        </w:rPr>
        <w:t xml:space="preserve">El recurso de revisión </w:t>
      </w:r>
      <w:r w:rsidRPr="00640032">
        <w:rPr>
          <w:rFonts w:ascii="Palatino Linotype" w:hAnsi="Palatino Linotype" w:cs="Arial"/>
        </w:rPr>
        <w:t xml:space="preserve">tiene como finalidad reparar cualquier posible afectación al derecho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determinar la confirmación; revocación o modificación; </w:t>
      </w:r>
      <w:proofErr w:type="spellStart"/>
      <w:r w:rsidRPr="00640032">
        <w:rPr>
          <w:rFonts w:ascii="Palatino Linotype" w:hAnsi="Palatino Linotype" w:cs="Arial"/>
        </w:rPr>
        <w:t>desechamiento</w:t>
      </w:r>
      <w:proofErr w:type="spellEnd"/>
      <w:r w:rsidRPr="00640032">
        <w:rPr>
          <w:rFonts w:ascii="Palatino Linotype" w:hAnsi="Palatino Linotype" w:cs="Arial"/>
        </w:rPr>
        <w:t xml:space="preserve">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6141E6B0" w14:textId="77777777" w:rsidR="00F06BBC" w:rsidRPr="0095393D" w:rsidRDefault="00F06BBC" w:rsidP="00F06BB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8CB988" w14:textId="5371101B" w:rsidR="0079454A" w:rsidRPr="00715297" w:rsidRDefault="0079454A" w:rsidP="0071529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rPr>
        <w:t xml:space="preserve">De </w:t>
      </w:r>
      <w:r>
        <w:rPr>
          <w:rFonts w:ascii="Palatino Linotype" w:eastAsia="Calibri" w:hAnsi="Palatino Linotype" w:cs="Times New Roman"/>
          <w:lang w:val="es-MX"/>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36E77553" w14:textId="0EB4031D"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Para </w:t>
      </w:r>
      <w:r w:rsidRPr="00640032">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w:t>
      </w:r>
    </w:p>
    <w:p w14:paraId="571219C2" w14:textId="77777777" w:rsidR="0079454A" w:rsidRPr="0079454A" w:rsidRDefault="0079454A" w:rsidP="0079454A">
      <w:pPr>
        <w:pStyle w:val="Prrafodelista"/>
        <w:rPr>
          <w:rFonts w:ascii="Palatino Linotype" w:eastAsia="Calibri" w:hAnsi="Palatino Linotype" w:cs="Arial"/>
          <w:color w:val="000000" w:themeColor="text1"/>
          <w:lang w:val="es-ES"/>
        </w:rPr>
      </w:pPr>
    </w:p>
    <w:p w14:paraId="2F3A8CA6" w14:textId="77777777" w:rsidR="0079454A" w:rsidRDefault="0079454A" w:rsidP="0079454A">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lastRenderedPageBreak/>
        <w:t>Modifique el acto impugnado:</w:t>
      </w:r>
      <w:r w:rsidRPr="00640032">
        <w:rPr>
          <w:rFonts w:ascii="Palatino Linotype" w:hAnsi="Palatino Linotype" w:cs="Arial"/>
        </w:rPr>
        <w:t xml:space="preserve"> Se actualiza cuando el </w:t>
      </w:r>
      <w:r w:rsidRPr="00640032">
        <w:rPr>
          <w:rFonts w:ascii="Palatino Linotype" w:hAnsi="Palatino Linotype" w:cs="Arial"/>
          <w:b/>
        </w:rPr>
        <w:t>SUJETO OBLIGADO</w:t>
      </w:r>
      <w:r w:rsidRPr="0064003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318A789" w14:textId="77777777" w:rsidR="0079454A" w:rsidRDefault="0079454A" w:rsidP="0079454A">
      <w:pPr>
        <w:spacing w:line="360" w:lineRule="auto"/>
        <w:ind w:left="567" w:right="616"/>
        <w:contextualSpacing/>
        <w:jc w:val="both"/>
        <w:rPr>
          <w:rFonts w:ascii="Palatino Linotype" w:hAnsi="Palatino Linotype" w:cs="Arial"/>
        </w:rPr>
      </w:pPr>
    </w:p>
    <w:p w14:paraId="6831BC4F" w14:textId="16307C52" w:rsidR="0079454A" w:rsidRPr="00613314" w:rsidRDefault="0079454A" w:rsidP="0079454A">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Revoque el acto impugnado:</w:t>
      </w:r>
      <w:r w:rsidRPr="00640032">
        <w:rPr>
          <w:rFonts w:ascii="Palatino Linotype" w:hAnsi="Palatino Linotype" w:cs="Arial"/>
        </w:rPr>
        <w:t xml:space="preserve"> En este supuesto, el </w:t>
      </w:r>
      <w:r w:rsidRPr="00640032">
        <w:rPr>
          <w:rFonts w:ascii="Palatino Linotype" w:hAnsi="Palatino Linotype" w:cs="Arial"/>
          <w:b/>
        </w:rPr>
        <w:t>SUJETO OBLIGADO</w:t>
      </w:r>
      <w:r w:rsidRPr="00640032">
        <w:rPr>
          <w:rFonts w:ascii="Palatino Linotype" w:hAnsi="Palatino Linotype" w:cs="Arial"/>
        </w:rPr>
        <w:t xml:space="preserve"> </w:t>
      </w:r>
      <w:r w:rsidRPr="00613314">
        <w:rPr>
          <w:rFonts w:ascii="Palatino Linotype" w:hAnsi="Palatino Linotype" w:cs="Arial"/>
        </w:rPr>
        <w:t>deja sin efectos la primera respuesta y en su lugar emite otra que satisfaga lo solicitado por el particular en un primer momento.</w:t>
      </w:r>
    </w:p>
    <w:p w14:paraId="1A5960AE" w14:textId="77777777" w:rsidR="0079454A" w:rsidRPr="00613314" w:rsidRDefault="0079454A" w:rsidP="0079454A">
      <w:pPr>
        <w:pStyle w:val="Prrafodelista"/>
        <w:rPr>
          <w:rFonts w:ascii="Palatino Linotype" w:eastAsia="Calibri" w:hAnsi="Palatino Linotype" w:cs="Arial"/>
          <w:color w:val="000000" w:themeColor="text1"/>
          <w:lang w:val="es-ES"/>
        </w:rPr>
      </w:pPr>
    </w:p>
    <w:p w14:paraId="25326BAC" w14:textId="2F8D6A7D" w:rsidR="0079454A" w:rsidRPr="00613314" w:rsidRDefault="0079454A" w:rsidP="00EF22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13314">
        <w:rPr>
          <w:rFonts w:ascii="Palatino Linotype" w:eastAsia="Calibri" w:hAnsi="Palatino Linotype" w:cs="Arial"/>
          <w:color w:val="000000" w:themeColor="text1"/>
          <w:lang w:val="es-ES"/>
        </w:rPr>
        <w:t xml:space="preserve">Las </w:t>
      </w:r>
      <w:r w:rsidRPr="00613314">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F3B0D35" w14:textId="77777777" w:rsidR="00613314" w:rsidRPr="00613314" w:rsidRDefault="00613314" w:rsidP="0061331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03F4EE" w14:textId="5933E09B" w:rsidR="006D388A" w:rsidRPr="00613314" w:rsidRDefault="00F269E9" w:rsidP="0061331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13314">
        <w:rPr>
          <w:rFonts w:ascii="Palatino Linotype" w:eastAsia="Calibri" w:hAnsi="Palatino Linotype" w:cs="Arial"/>
          <w:color w:val="000000" w:themeColor="text1"/>
          <w:lang w:val="es-ES"/>
        </w:rPr>
        <w:t xml:space="preserve">En el presente caso, </w:t>
      </w:r>
      <w:r w:rsidRPr="00613314">
        <w:rPr>
          <w:rFonts w:ascii="Palatino Linotype" w:eastAsia="Times New Roman" w:hAnsi="Palatino Linotype" w:cs="Arial"/>
          <w:color w:val="000000"/>
          <w:lang w:val="es-ES"/>
        </w:rPr>
        <w:t xml:space="preserve">el particular solicitó </w:t>
      </w:r>
      <w:r w:rsidR="00264B87" w:rsidRPr="00613314">
        <w:rPr>
          <w:rFonts w:ascii="Palatino Linotype" w:eastAsia="Times New Roman" w:hAnsi="Palatino Linotype" w:cs="Arial"/>
          <w:color w:val="000000"/>
          <w:lang w:val="es-ES"/>
        </w:rPr>
        <w:t xml:space="preserve">al </w:t>
      </w:r>
      <w:r w:rsidR="00264B87" w:rsidRPr="00613314">
        <w:rPr>
          <w:rFonts w:ascii="Palatino Linotype" w:eastAsia="Times New Roman" w:hAnsi="Palatino Linotype" w:cs="Arial"/>
          <w:b/>
          <w:bCs/>
          <w:color w:val="000000"/>
          <w:lang w:val="es-ES"/>
        </w:rPr>
        <w:t>SUJETO OBLIGADO</w:t>
      </w:r>
      <w:r w:rsidR="00380F42" w:rsidRPr="00613314">
        <w:rPr>
          <w:rFonts w:ascii="Palatino Linotype" w:eastAsia="Times New Roman" w:hAnsi="Palatino Linotype" w:cs="Arial"/>
          <w:color w:val="000000"/>
          <w:lang w:val="es-ES"/>
        </w:rPr>
        <w:t xml:space="preserve"> lo siguiente:</w:t>
      </w:r>
      <w:r w:rsidR="00380F42" w:rsidRPr="00613314">
        <w:rPr>
          <w:rFonts w:ascii="Palatino Linotype" w:eastAsia="Calibri" w:hAnsi="Palatino Linotype" w:cs="Arial"/>
          <w:color w:val="000000" w:themeColor="text1"/>
          <w:lang w:val="es-ES"/>
        </w:rPr>
        <w:t xml:space="preserve"> “…</w:t>
      </w:r>
      <w:r w:rsidR="006D388A" w:rsidRPr="00613314">
        <w:rPr>
          <w:rFonts w:ascii="Palatino Linotype" w:eastAsia="Times New Roman" w:hAnsi="Palatino Linotype" w:cs="Times New Roman"/>
          <w:i/>
          <w:iCs/>
          <w:color w:val="000000"/>
          <w:lang w:val="es-MX" w:eastAsia="es-MX"/>
        </w:rPr>
        <w:t xml:space="preserve">TODA LA INFORMACIÓN QUE CUENTE DISPONIBLE, DESGLOSADA, CLARA Y DETALLADA EN TORNO A SI LA SECRETARIA DE SEGURIDAD DEL ESTADO DE MÉXICO OTORGO O NO LA FACULTAD A LA DIRECCIÓN DE SEGURIDAD PÚBLICA Y TRANSITO MUNICIPAL DE VALE DE CHALCO SOLIDARIDAD, MÉXICO PARA LA APLICACIÓN DE LAS MULTAS Y </w:t>
      </w:r>
      <w:r w:rsidR="006D388A" w:rsidRPr="00613314">
        <w:rPr>
          <w:rFonts w:ascii="Palatino Linotype" w:eastAsia="Times New Roman" w:hAnsi="Palatino Linotype" w:cs="Times New Roman"/>
          <w:i/>
          <w:iCs/>
          <w:color w:val="000000"/>
          <w:lang w:val="es-MX" w:eastAsia="es-MX"/>
        </w:rPr>
        <w:lastRenderedPageBreak/>
        <w:t>SANCIONES DERIVADOS DE LAS FALTAS COMETIDAS EN EL REGLAMENTO DE TRANSITO DEL ESTADO DE MÉXICO, DE SER EL CASO ANEXE EL OFICIO OTORGADO POR EL C. SECRETARIO DE SEGURIDAD DEL ESTADO DE MÉXICO Y APROBADO MEDIANTE GACETA DEL GOBIERNO</w:t>
      </w:r>
      <w:r w:rsidR="00380F42" w:rsidRPr="00613314">
        <w:rPr>
          <w:rFonts w:ascii="Palatino Linotype" w:eastAsia="Times New Roman" w:hAnsi="Palatino Linotype" w:cs="Times New Roman"/>
          <w:i/>
          <w:iCs/>
          <w:color w:val="000000"/>
          <w:lang w:val="es-MX" w:eastAsia="es-MX"/>
        </w:rPr>
        <w:t>” (Sic)</w:t>
      </w:r>
    </w:p>
    <w:p w14:paraId="54132036" w14:textId="77777777" w:rsidR="00F269E9" w:rsidRPr="00D43E86" w:rsidRDefault="00F269E9" w:rsidP="00D43E86">
      <w:pPr>
        <w:rPr>
          <w:rFonts w:ascii="Palatino Linotype" w:eastAsia="Times New Roman" w:hAnsi="Palatino Linotype" w:cs="Arial"/>
          <w:color w:val="000000"/>
          <w:lang w:val="es-ES"/>
        </w:rPr>
      </w:pPr>
    </w:p>
    <w:p w14:paraId="40D46886" w14:textId="77777777" w:rsidR="00715297" w:rsidRDefault="00F269E9" w:rsidP="0071529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C103B">
        <w:rPr>
          <w:rFonts w:ascii="Palatino Linotype" w:eastAsia="Times New Roman" w:hAnsi="Palatino Linotype" w:cs="Arial"/>
          <w:color w:val="000000"/>
          <w:lang w:val="es-ES"/>
        </w:rPr>
        <w:t>En resp</w:t>
      </w:r>
      <w:r w:rsidR="00D570D1" w:rsidRPr="006C103B">
        <w:rPr>
          <w:rFonts w:ascii="Palatino Linotype" w:eastAsia="Times New Roman" w:hAnsi="Palatino Linotype" w:cs="Arial"/>
          <w:color w:val="000000"/>
          <w:lang w:val="es-ES"/>
        </w:rPr>
        <w:t xml:space="preserve">uesta, el </w:t>
      </w:r>
      <w:r w:rsidR="00D570D1" w:rsidRPr="006C103B">
        <w:rPr>
          <w:rFonts w:ascii="Palatino Linotype" w:eastAsia="Times New Roman" w:hAnsi="Palatino Linotype" w:cs="Arial"/>
          <w:b/>
          <w:color w:val="000000"/>
          <w:lang w:val="es-ES"/>
        </w:rPr>
        <w:t xml:space="preserve">SUJETO OBLIGADO </w:t>
      </w:r>
      <w:r w:rsidR="00D15C2E">
        <w:rPr>
          <w:rFonts w:ascii="Palatino Linotype" w:eastAsia="Times New Roman" w:hAnsi="Palatino Linotype" w:cs="Arial"/>
          <w:bCs/>
          <w:color w:val="000000"/>
          <w:lang w:val="es-ES"/>
        </w:rPr>
        <w:t>remitió</w:t>
      </w:r>
      <w:r w:rsidR="006C103B" w:rsidRPr="006C103B">
        <w:rPr>
          <w:rFonts w:ascii="Palatino Linotype" w:eastAsia="Times New Roman" w:hAnsi="Palatino Linotype" w:cs="Arial"/>
          <w:bCs/>
          <w:color w:val="000000"/>
          <w:lang w:val="es-ES"/>
        </w:rPr>
        <w:t xml:space="preserve"> a través de un oficio suscrito y signado por </w:t>
      </w:r>
      <w:r w:rsidR="006C103B" w:rsidRPr="006C103B">
        <w:rPr>
          <w:rFonts w:ascii="Palatino Linotype" w:hAnsi="Palatino Linotype"/>
          <w:bCs/>
          <w:color w:val="000000" w:themeColor="text1"/>
          <w:lang w:val="es-MX"/>
        </w:rPr>
        <w:t xml:space="preserve">el </w:t>
      </w:r>
      <w:r w:rsidR="00B349C7">
        <w:rPr>
          <w:rFonts w:ascii="Palatino Linotype" w:hAnsi="Palatino Linotype"/>
          <w:bCs/>
          <w:color w:val="000000" w:themeColor="text1"/>
          <w:lang w:val="es-MX"/>
        </w:rPr>
        <w:t>Director de Seguridad Pública y Tránsito Municipal</w:t>
      </w:r>
      <w:r w:rsidR="006C103B" w:rsidRPr="006C103B">
        <w:rPr>
          <w:rFonts w:ascii="Palatino Linotype" w:eastAsia="Times New Roman" w:hAnsi="Palatino Linotype" w:cs="Arial"/>
          <w:bCs/>
          <w:color w:val="000000"/>
          <w:lang w:val="es-MX"/>
        </w:rPr>
        <w:t xml:space="preserve">, </w:t>
      </w:r>
      <w:r w:rsidR="00D15C2E">
        <w:rPr>
          <w:rFonts w:ascii="Palatino Linotype" w:hAnsi="Palatino Linotype"/>
          <w:bCs/>
          <w:color w:val="000000" w:themeColor="text1"/>
          <w:lang w:val="es-MX"/>
        </w:rPr>
        <w:t>el documento por conducto de la Comisión Estatal de Seguridad Ciudadana, referente a la Transferencia del Servicio Público de Tránsito, como a continución se observa:</w:t>
      </w:r>
    </w:p>
    <w:p w14:paraId="2498EF51" w14:textId="5962DD66" w:rsidR="00DE0631" w:rsidRPr="00715297" w:rsidRDefault="00DE0631" w:rsidP="00715297">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715297">
        <w:rPr>
          <w:rFonts w:ascii="Palatino Linotype" w:eastAsia="Calibri" w:hAnsi="Palatino Linotype" w:cs="Arial"/>
          <w:b/>
          <w:bCs/>
          <w:color w:val="000000" w:themeColor="text1"/>
          <w:lang w:val="es-ES"/>
        </w:rPr>
        <w:t>(…)</w:t>
      </w:r>
    </w:p>
    <w:p w14:paraId="32B29DDD" w14:textId="03E4CB54" w:rsidR="00765E15" w:rsidRDefault="00D15C2E" w:rsidP="00F0616B">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drawing>
          <wp:inline distT="0" distB="0" distL="0" distR="0" wp14:anchorId="6E7BFBA4" wp14:editId="478EA1CA">
            <wp:extent cx="4779354" cy="2147794"/>
            <wp:effectExtent l="12700" t="12700" r="889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5"/>
                    <a:srcRect l="7633" t="59494" r="9552" b="1861"/>
                    <a:stretch/>
                  </pic:blipFill>
                  <pic:spPr bwMode="auto">
                    <a:xfrm>
                      <a:off x="0" y="0"/>
                      <a:ext cx="4864888" cy="21862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48E0C8" w14:textId="48E427DB" w:rsidR="00DE0631" w:rsidRPr="00DE0631" w:rsidRDefault="00DE0631" w:rsidP="00715297">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Times New Roman" w:hAnsi="Palatino Linotype" w:cs="Arial"/>
          <w:noProof/>
          <w:color w:val="000000"/>
          <w:lang w:val="es-MX" w:eastAsia="es-MX"/>
        </w:rPr>
        <w:lastRenderedPageBreak/>
        <w:drawing>
          <wp:inline distT="0" distB="0" distL="0" distR="0" wp14:anchorId="73D9D62C" wp14:editId="042F79EA">
            <wp:extent cx="5579745" cy="6814820"/>
            <wp:effectExtent l="12700" t="12700" r="8255"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stretch>
                      <a:fillRect/>
                    </a:stretch>
                  </pic:blipFill>
                  <pic:spPr>
                    <a:xfrm>
                      <a:off x="0" y="0"/>
                      <a:ext cx="5579745" cy="6814820"/>
                    </a:xfrm>
                    <a:prstGeom prst="rect">
                      <a:avLst/>
                    </a:prstGeom>
                    <a:ln>
                      <a:solidFill>
                        <a:schemeClr val="tx1"/>
                      </a:solidFill>
                    </a:ln>
                  </pic:spPr>
                </pic:pic>
              </a:graphicData>
            </a:graphic>
          </wp:inline>
        </w:drawing>
      </w:r>
    </w:p>
    <w:p w14:paraId="3321CBED" w14:textId="1CADD87A" w:rsidR="00DE0631" w:rsidRPr="00DE0631" w:rsidRDefault="00DE0631" w:rsidP="00715297">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Times New Roman" w:hAnsi="Palatino Linotype" w:cs="Arial"/>
          <w:noProof/>
          <w:color w:val="000000"/>
          <w:lang w:val="es-MX" w:eastAsia="es-MX"/>
        </w:rPr>
        <w:lastRenderedPageBreak/>
        <w:drawing>
          <wp:inline distT="0" distB="0" distL="0" distR="0" wp14:anchorId="5456718C" wp14:editId="7C26AF2C">
            <wp:extent cx="5561330" cy="6817360"/>
            <wp:effectExtent l="12700" t="12700" r="1397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stretch>
                      <a:fillRect/>
                    </a:stretch>
                  </pic:blipFill>
                  <pic:spPr>
                    <a:xfrm>
                      <a:off x="0" y="0"/>
                      <a:ext cx="5561330" cy="6817360"/>
                    </a:xfrm>
                    <a:prstGeom prst="rect">
                      <a:avLst/>
                    </a:prstGeom>
                    <a:ln>
                      <a:solidFill>
                        <a:schemeClr val="tx1"/>
                      </a:solidFill>
                    </a:ln>
                  </pic:spPr>
                </pic:pic>
              </a:graphicData>
            </a:graphic>
          </wp:inline>
        </w:drawing>
      </w:r>
    </w:p>
    <w:p w14:paraId="37D8B0F7" w14:textId="5EF5D23B" w:rsidR="00D570D1" w:rsidRPr="009F16E6" w:rsidRDefault="00F0616B"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Arial"/>
          <w:color w:val="000000"/>
          <w:lang w:val="es-ES"/>
        </w:rPr>
        <w:lastRenderedPageBreak/>
        <w:t>En consecuencia</w:t>
      </w:r>
      <w:r w:rsidR="00EE1123">
        <w:rPr>
          <w:rFonts w:ascii="Palatino Linotype" w:eastAsia="Times New Roman" w:hAnsi="Palatino Linotype" w:cs="Arial"/>
          <w:color w:val="000000"/>
          <w:lang w:val="es-ES"/>
        </w:rPr>
        <w:t>, el P</w:t>
      </w:r>
      <w:r w:rsidR="00CA57CC">
        <w:rPr>
          <w:rFonts w:ascii="Palatino Linotype" w:eastAsia="Times New Roman" w:hAnsi="Palatino Linotype" w:cs="Arial"/>
          <w:color w:val="000000"/>
          <w:lang w:val="es-ES"/>
        </w:rPr>
        <w:t xml:space="preserve">articular se inconformó mediante el recurso de revisión, manifestando </w:t>
      </w:r>
      <w:r w:rsidR="00DE0631">
        <w:rPr>
          <w:rFonts w:ascii="Palatino Linotype" w:eastAsia="Times New Roman" w:hAnsi="Palatino Linotype" w:cs="Arial"/>
          <w:color w:val="000000"/>
          <w:lang w:val="es-ES"/>
        </w:rPr>
        <w:t xml:space="preserve">que </w:t>
      </w:r>
      <w:r w:rsidR="00DE0631" w:rsidRPr="00DE0631">
        <w:rPr>
          <w:rFonts w:ascii="Palatino Linotype" w:eastAsia="Times New Roman" w:hAnsi="Palatino Linotype" w:cs="Arial"/>
          <w:color w:val="000000"/>
          <w:u w:val="single"/>
          <w:lang w:val="es-ES"/>
        </w:rPr>
        <w:t>la información remitida no se encuentra actualizada.</w:t>
      </w:r>
    </w:p>
    <w:p w14:paraId="6750D3D4" w14:textId="77777777" w:rsidR="00EC43A0" w:rsidRPr="00C20BEB" w:rsidRDefault="00EC43A0" w:rsidP="00EC43A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902B0C" w14:textId="50F908A0" w:rsidR="002129BE" w:rsidRPr="00EB53A6" w:rsidRDefault="008660EF" w:rsidP="00EB53A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C20BEB">
        <w:rPr>
          <w:rFonts w:ascii="Palatino Linotype" w:eastAsia="Calibri" w:hAnsi="Palatino Linotype" w:cs="Arial"/>
          <w:color w:val="000000" w:themeColor="text1"/>
          <w:lang w:val="es-ES"/>
        </w:rPr>
        <w:t xml:space="preserve">Una </w:t>
      </w:r>
      <w:r w:rsidRPr="00C20BEB">
        <w:rPr>
          <w:rFonts w:ascii="Palatino Linotype" w:eastAsia="MS Mincho" w:hAnsi="Palatino Linotype" w:cs="Times New Roman"/>
        </w:rPr>
        <w:t xml:space="preserve">vez hecha </w:t>
      </w:r>
      <w:r w:rsidRPr="00C20BEB">
        <w:rPr>
          <w:rFonts w:ascii="Palatino Linotype" w:eastAsia="Palatino Linotype" w:hAnsi="Palatino Linotype" w:cs="Palatino Linotype"/>
        </w:rPr>
        <w:t xml:space="preserve">la precisión anterior, se advierte </w:t>
      </w:r>
      <w:r w:rsidR="00EC43A0" w:rsidRPr="00C20BEB">
        <w:rPr>
          <w:rFonts w:ascii="Palatino Linotype" w:eastAsia="Palatino Linotype" w:hAnsi="Palatino Linotype" w:cs="Palatino Linotype"/>
        </w:rPr>
        <w:t>que,</w:t>
      </w:r>
      <w:r w:rsidRPr="00C20BEB">
        <w:rPr>
          <w:rFonts w:ascii="Palatino Linotype" w:eastAsia="Palatino Linotype" w:hAnsi="Palatino Linotype" w:cs="Palatino Linotype"/>
        </w:rPr>
        <w:t xml:space="preserve"> con</w:t>
      </w:r>
      <w:r w:rsidR="009F16E6" w:rsidRPr="00C20BEB">
        <w:rPr>
          <w:rFonts w:ascii="Palatino Linotype" w:eastAsia="Times New Roman" w:hAnsi="Palatino Linotype" w:cs="Arial"/>
          <w:color w:val="000000"/>
          <w:lang w:val="es-ES"/>
        </w:rPr>
        <w:t xml:space="preserve"> el fin de reparar el derecho de acceso a la información, </w:t>
      </w:r>
      <w:r w:rsidR="00B65C65" w:rsidRPr="00C20BEB">
        <w:rPr>
          <w:rFonts w:ascii="Palatino Linotype" w:eastAsia="Times New Roman" w:hAnsi="Palatino Linotype" w:cs="Arial"/>
          <w:color w:val="000000"/>
          <w:lang w:val="es-ES"/>
        </w:rPr>
        <w:t xml:space="preserve">el </w:t>
      </w:r>
      <w:r w:rsidR="00B65C65" w:rsidRPr="00C20BEB">
        <w:rPr>
          <w:rFonts w:ascii="Palatino Linotype" w:eastAsia="Times New Roman" w:hAnsi="Palatino Linotype" w:cs="Arial"/>
          <w:b/>
          <w:color w:val="000000"/>
          <w:lang w:val="es-ES"/>
        </w:rPr>
        <w:t>SUJETO OBLIGADO</w:t>
      </w:r>
      <w:r w:rsidR="00EC43A0" w:rsidRPr="00C20BEB">
        <w:rPr>
          <w:rFonts w:ascii="Palatino Linotype" w:eastAsia="Times New Roman" w:hAnsi="Palatino Linotype" w:cs="Arial"/>
          <w:color w:val="000000"/>
          <w:lang w:val="es-ES"/>
        </w:rPr>
        <w:t xml:space="preserve"> través </w:t>
      </w:r>
      <w:r w:rsidR="00613314">
        <w:rPr>
          <w:rFonts w:ascii="Palatino Linotype" w:eastAsia="Times New Roman" w:hAnsi="Palatino Linotype" w:cs="Arial"/>
          <w:color w:val="000000"/>
          <w:lang w:val="es-ES"/>
        </w:rPr>
        <w:t>de un acto jurídico posterior como lo es el</w:t>
      </w:r>
      <w:r w:rsidR="00EC43A0" w:rsidRPr="00C20BEB">
        <w:rPr>
          <w:rFonts w:ascii="Palatino Linotype" w:eastAsia="Times New Roman" w:hAnsi="Palatino Linotype" w:cs="Arial"/>
          <w:color w:val="000000"/>
          <w:lang w:val="es-ES"/>
        </w:rPr>
        <w:t xml:space="preserve"> informe </w:t>
      </w:r>
      <w:r w:rsidR="002129BE" w:rsidRPr="002129BE">
        <w:rPr>
          <w:rFonts w:ascii="Palatino Linotype" w:eastAsia="Times New Roman" w:hAnsi="Palatino Linotype" w:cs="Arial"/>
          <w:color w:val="000000"/>
          <w:lang w:val="es-ES"/>
        </w:rPr>
        <w:t xml:space="preserve">justificado amplió y justificó su respuesta inicial, refiriendo </w:t>
      </w:r>
      <w:r w:rsidR="00EB53A6">
        <w:rPr>
          <w:rFonts w:ascii="Palatino Linotype" w:eastAsia="Times New Roman" w:hAnsi="Palatino Linotype" w:cs="Arial"/>
          <w:color w:val="000000"/>
          <w:lang w:val="es-ES"/>
        </w:rPr>
        <w:t>lo siguiente:</w:t>
      </w:r>
      <w:r w:rsidR="002129BE" w:rsidRPr="002129BE">
        <w:rPr>
          <w:rFonts w:ascii="Palatino Linotype" w:eastAsia="Times New Roman" w:hAnsi="Palatino Linotype" w:cs="Arial"/>
          <w:color w:val="000000"/>
          <w:lang w:val="es-ES"/>
        </w:rPr>
        <w:t xml:space="preserve"> </w:t>
      </w:r>
      <w:r w:rsidR="00EB53A6" w:rsidRPr="00EB53A6">
        <w:rPr>
          <w:rFonts w:ascii="Palatino Linotype" w:eastAsia="Times New Roman" w:hAnsi="Palatino Linotype" w:cs="Arial"/>
          <w:i/>
          <w:iCs/>
          <w:color w:val="000000"/>
          <w:lang w:val="es-ES"/>
        </w:rPr>
        <w:t>“…</w:t>
      </w:r>
      <w:r w:rsidR="002129BE" w:rsidRPr="00EB53A6">
        <w:rPr>
          <w:rFonts w:ascii="Palatino Linotype" w:hAnsi="Palatino Linotype"/>
          <w:i/>
          <w:iCs/>
          <w:color w:val="000000" w:themeColor="text1"/>
        </w:rPr>
        <w:t xml:space="preserve">en fecha 10 de octubre de 2016, se firmó el documento de la adhesión al programa de transferencia del servicio público de tránsito, a favor del </w:t>
      </w:r>
      <w:r w:rsidR="00EB53A6" w:rsidRPr="00EB53A6">
        <w:rPr>
          <w:rFonts w:ascii="Palatino Linotype" w:hAnsi="Palatino Linotype"/>
          <w:i/>
          <w:iCs/>
          <w:color w:val="000000" w:themeColor="text1"/>
        </w:rPr>
        <w:t>H</w:t>
      </w:r>
      <w:r w:rsidR="002129BE" w:rsidRPr="00EB53A6">
        <w:rPr>
          <w:rFonts w:ascii="Palatino Linotype" w:hAnsi="Palatino Linotype"/>
          <w:i/>
          <w:iCs/>
          <w:color w:val="000000" w:themeColor="text1"/>
        </w:rPr>
        <w:t xml:space="preserve">. </w:t>
      </w:r>
      <w:r w:rsidR="00EB53A6" w:rsidRPr="00EB53A6">
        <w:rPr>
          <w:rFonts w:ascii="Palatino Linotype" w:hAnsi="Palatino Linotype"/>
          <w:i/>
          <w:iCs/>
          <w:color w:val="000000" w:themeColor="text1"/>
        </w:rPr>
        <w:t>A</w:t>
      </w:r>
      <w:r w:rsidR="002129BE" w:rsidRPr="00EB53A6">
        <w:rPr>
          <w:rFonts w:ascii="Palatino Linotype" w:hAnsi="Palatino Linotype"/>
          <w:i/>
          <w:iCs/>
          <w:color w:val="000000" w:themeColor="text1"/>
        </w:rPr>
        <w:t xml:space="preserve">yuntamiento del </w:t>
      </w:r>
      <w:r w:rsidR="00EB53A6" w:rsidRPr="00EB53A6">
        <w:rPr>
          <w:rFonts w:ascii="Palatino Linotype" w:hAnsi="Palatino Linotype"/>
          <w:i/>
          <w:iCs/>
          <w:color w:val="000000" w:themeColor="text1"/>
        </w:rPr>
        <w:t>M</w:t>
      </w:r>
      <w:r w:rsidR="002129BE" w:rsidRPr="00EB53A6">
        <w:rPr>
          <w:rFonts w:ascii="Palatino Linotype" w:hAnsi="Palatino Linotype"/>
          <w:i/>
          <w:iCs/>
          <w:color w:val="000000" w:themeColor="text1"/>
        </w:rPr>
        <w:t xml:space="preserve">unicipio de Valle de Chalco </w:t>
      </w:r>
      <w:r w:rsidR="00EB53A6" w:rsidRPr="00EB53A6">
        <w:rPr>
          <w:rFonts w:ascii="Palatino Linotype" w:hAnsi="Palatino Linotype"/>
          <w:i/>
          <w:iCs/>
          <w:color w:val="000000" w:themeColor="text1"/>
        </w:rPr>
        <w:t>S</w:t>
      </w:r>
      <w:r w:rsidR="002129BE" w:rsidRPr="00EB53A6">
        <w:rPr>
          <w:rFonts w:ascii="Palatino Linotype" w:hAnsi="Palatino Linotype"/>
          <w:i/>
          <w:iCs/>
          <w:color w:val="000000" w:themeColor="text1"/>
        </w:rPr>
        <w:t xml:space="preserve">olidaridad, </w:t>
      </w:r>
      <w:r w:rsidR="00EB53A6" w:rsidRPr="00EB53A6">
        <w:rPr>
          <w:rFonts w:ascii="Palatino Linotype" w:hAnsi="Palatino Linotype"/>
          <w:i/>
          <w:iCs/>
          <w:color w:val="000000" w:themeColor="text1"/>
        </w:rPr>
        <w:t>E</w:t>
      </w:r>
      <w:r w:rsidR="002129BE" w:rsidRPr="00EB53A6">
        <w:rPr>
          <w:rFonts w:ascii="Palatino Linotype" w:hAnsi="Palatino Linotype"/>
          <w:i/>
          <w:iCs/>
          <w:color w:val="000000" w:themeColor="text1"/>
        </w:rPr>
        <w:t>stado de México firmado por las autoridades pertinentes</w:t>
      </w:r>
      <w:r w:rsidR="002129BE" w:rsidRPr="0011470F">
        <w:rPr>
          <w:rFonts w:ascii="Palatino Linotype" w:hAnsi="Palatino Linotype"/>
          <w:b/>
          <w:bCs/>
          <w:i/>
          <w:iCs/>
          <w:color w:val="000000" w:themeColor="text1"/>
        </w:rPr>
        <w:t>, y que actualmente se encuentra vigente</w:t>
      </w:r>
      <w:r w:rsidR="00EB53A6" w:rsidRPr="00EB53A6">
        <w:rPr>
          <w:rFonts w:ascii="Palatino Linotype" w:hAnsi="Palatino Linotype"/>
          <w:i/>
          <w:iCs/>
          <w:color w:val="000000" w:themeColor="text1"/>
        </w:rPr>
        <w:t>…” (Sic)</w:t>
      </w:r>
    </w:p>
    <w:p w14:paraId="7CCCC913" w14:textId="2E38DFF9" w:rsidR="00EB53A6" w:rsidRPr="00EB53A6" w:rsidRDefault="00EB53A6" w:rsidP="00715297">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Pr>
          <w:rFonts w:ascii="Palatino Linotype" w:eastAsia="Calibri" w:hAnsi="Palatino Linotype" w:cs="Arial"/>
          <w:b/>
          <w:bCs/>
          <w:color w:val="000000" w:themeColor="text1"/>
          <w:lang w:val="es-ES"/>
        </w:rPr>
        <w:t>(…)</w:t>
      </w:r>
    </w:p>
    <w:p w14:paraId="5EB6F9A2" w14:textId="2E62F3B7" w:rsidR="00A30794" w:rsidRPr="00EB53A6" w:rsidRDefault="00EB53A6" w:rsidP="00715297">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Pr>
          <w:rFonts w:ascii="Palatino Linotype" w:eastAsia="Calibri" w:hAnsi="Palatino Linotype" w:cs="Arial"/>
          <w:b/>
          <w:bCs/>
          <w:noProof/>
          <w:color w:val="000000" w:themeColor="text1"/>
          <w:lang w:val="es-MX" w:eastAsia="es-MX"/>
        </w:rPr>
        <w:drawing>
          <wp:inline distT="0" distB="0" distL="0" distR="0" wp14:anchorId="27229B3B" wp14:editId="0B073402">
            <wp:extent cx="4961255" cy="3259418"/>
            <wp:effectExtent l="12700" t="12700" r="1714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8"/>
                    <a:srcRect l="5076" t="3777" r="5936" b="22298"/>
                    <a:stretch/>
                  </pic:blipFill>
                  <pic:spPr bwMode="auto">
                    <a:xfrm>
                      <a:off x="0" y="0"/>
                      <a:ext cx="4965267" cy="32620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E7C0DA" w14:textId="73F8B6C4" w:rsidR="00B16A0B" w:rsidRDefault="00B16A0B"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Asimismo, como se</w:t>
      </w:r>
      <w:r w:rsidR="007808AA">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advirtió</w:t>
      </w:r>
      <w:r w:rsidR="007808AA">
        <w:rPr>
          <w:rFonts w:ascii="Palatino Linotype" w:eastAsia="Calibri" w:hAnsi="Palatino Linotype" w:cs="Arial"/>
          <w:color w:val="000000" w:themeColor="text1"/>
          <w:lang w:val="es-ES"/>
        </w:rPr>
        <w:t>, la aprobación mediante Gaceta de Gobierno se encuentra vigente, conforme a los artículos 211 y 212 del Bando Municipal de Valle de Chalco Solidaridad 2021, que a la letra señalan</w:t>
      </w:r>
      <w:r w:rsidR="0011470F">
        <w:rPr>
          <w:rFonts w:ascii="Palatino Linotype" w:eastAsia="Calibri" w:hAnsi="Palatino Linotype" w:cs="Arial"/>
          <w:color w:val="000000" w:themeColor="text1"/>
          <w:lang w:val="es-ES"/>
        </w:rPr>
        <w:t>:</w:t>
      </w:r>
    </w:p>
    <w:p w14:paraId="1E3B97D7" w14:textId="6F3CCB86" w:rsidR="007808AA" w:rsidRDefault="007808AA" w:rsidP="007808AA">
      <w:pPr>
        <w:pStyle w:val="Prrafodelista"/>
        <w:tabs>
          <w:tab w:val="left" w:pos="426"/>
          <w:tab w:val="left" w:pos="567"/>
        </w:tabs>
        <w:ind w:left="0"/>
        <w:jc w:val="both"/>
        <w:rPr>
          <w:rFonts w:ascii="Palatino Linotype" w:eastAsia="Calibri" w:hAnsi="Palatino Linotype" w:cs="Arial"/>
          <w:color w:val="000000" w:themeColor="text1"/>
          <w:lang w:val="es-ES"/>
        </w:rPr>
      </w:pPr>
    </w:p>
    <w:p w14:paraId="338F594E" w14:textId="2A93B4BB" w:rsidR="007808AA" w:rsidRPr="007808AA" w:rsidRDefault="007808AA" w:rsidP="007808AA">
      <w:pPr>
        <w:spacing w:before="100" w:beforeAutospacing="1" w:after="100" w:afterAutospacing="1"/>
        <w:ind w:left="567" w:right="565"/>
        <w:jc w:val="center"/>
        <w:rPr>
          <w:rFonts w:ascii="Palatino Linotype" w:eastAsia="Times New Roman" w:hAnsi="Palatino Linotype" w:cs="Times New Roman"/>
          <w:b/>
          <w:bCs/>
          <w:i/>
          <w:iCs/>
          <w:sz w:val="22"/>
          <w:szCs w:val="22"/>
          <w:lang w:val="es-MX" w:eastAsia="es-MX"/>
        </w:rPr>
      </w:pPr>
      <w:r>
        <w:rPr>
          <w:rFonts w:ascii="Palatino Linotype" w:eastAsia="Times New Roman" w:hAnsi="Palatino Linotype" w:cs="Times New Roman"/>
          <w:b/>
          <w:bCs/>
          <w:i/>
          <w:iCs/>
          <w:sz w:val="22"/>
          <w:szCs w:val="22"/>
          <w:lang w:val="es-MX" w:eastAsia="es-MX"/>
        </w:rPr>
        <w:t>“</w:t>
      </w:r>
      <w:r w:rsidRPr="007808AA">
        <w:rPr>
          <w:rFonts w:ascii="Palatino Linotype" w:eastAsia="Times New Roman" w:hAnsi="Palatino Linotype" w:cs="Times New Roman"/>
          <w:b/>
          <w:bCs/>
          <w:i/>
          <w:iCs/>
          <w:sz w:val="22"/>
          <w:szCs w:val="22"/>
          <w:lang w:val="es-MX" w:eastAsia="es-MX"/>
        </w:rPr>
        <w:t>SECCION ÚNICA</w:t>
      </w:r>
      <w:r w:rsidRPr="007808AA">
        <w:rPr>
          <w:rFonts w:ascii="Palatino Linotype" w:eastAsia="Times New Roman" w:hAnsi="Palatino Linotype" w:cs="Times New Roman"/>
          <w:b/>
          <w:bCs/>
          <w:i/>
          <w:iCs/>
          <w:sz w:val="22"/>
          <w:szCs w:val="22"/>
          <w:lang w:val="es-MX" w:eastAsia="es-MX"/>
        </w:rPr>
        <w:br/>
        <w:t>DEL TRÁNSITO MUNICIPAL</w:t>
      </w:r>
    </w:p>
    <w:p w14:paraId="1D61C554" w14:textId="76537761" w:rsidR="007808AA" w:rsidRPr="007808AA" w:rsidRDefault="007808AA" w:rsidP="007808AA">
      <w:pPr>
        <w:spacing w:before="100" w:beforeAutospacing="1" w:after="100" w:afterAutospacing="1"/>
        <w:ind w:left="567" w:right="565"/>
        <w:jc w:val="both"/>
        <w:rPr>
          <w:rFonts w:ascii="Palatino Linotype" w:eastAsia="Times New Roman" w:hAnsi="Palatino Linotype" w:cs="Times New Roman"/>
          <w:i/>
          <w:iCs/>
          <w:sz w:val="22"/>
          <w:szCs w:val="22"/>
          <w:lang w:val="es-MX" w:eastAsia="es-MX"/>
        </w:rPr>
      </w:pPr>
      <w:r w:rsidRPr="007808AA">
        <w:rPr>
          <w:rFonts w:ascii="Palatino Linotype" w:eastAsia="Times New Roman" w:hAnsi="Palatino Linotype" w:cs="Times New Roman"/>
          <w:b/>
          <w:bCs/>
          <w:i/>
          <w:iCs/>
          <w:sz w:val="22"/>
          <w:szCs w:val="22"/>
          <w:lang w:val="es-MX" w:eastAsia="es-MX"/>
        </w:rPr>
        <w:t>ARTÍCULO 211.-</w:t>
      </w:r>
      <w:r w:rsidRPr="007808AA">
        <w:rPr>
          <w:rFonts w:ascii="Palatino Linotype" w:eastAsia="Times New Roman" w:hAnsi="Palatino Linotype" w:cs="Times New Roman"/>
          <w:i/>
          <w:iCs/>
          <w:sz w:val="22"/>
          <w:szCs w:val="22"/>
          <w:lang w:val="es-MX" w:eastAsia="es-MX"/>
        </w:rPr>
        <w:t xml:space="preserve"> </w:t>
      </w:r>
      <w:r w:rsidRPr="007808AA">
        <w:rPr>
          <w:rFonts w:ascii="Palatino Linotype" w:eastAsia="Times New Roman" w:hAnsi="Palatino Linotype" w:cs="Times New Roman"/>
          <w:i/>
          <w:iCs/>
          <w:sz w:val="22"/>
          <w:szCs w:val="22"/>
          <w:u w:val="single"/>
          <w:lang w:val="es-MX" w:eastAsia="es-MX"/>
        </w:rPr>
        <w:t>La subdirección de Tránsito Municipal asume la prestación del servicio de transito que transfiere la Comisión Estatal de Seguridad Ciudadana al H. Ayuntamiento de Valle de Chalco Solidaridad que será el responsable de aplicar las disposiciones en materia de tránsito y vialidad.</w:t>
      </w:r>
      <w:r w:rsidRPr="007808AA">
        <w:rPr>
          <w:rFonts w:ascii="Palatino Linotype" w:eastAsia="Times New Roman" w:hAnsi="Palatino Linotype" w:cs="Times New Roman"/>
          <w:i/>
          <w:iCs/>
          <w:sz w:val="22"/>
          <w:szCs w:val="22"/>
          <w:lang w:val="es-MX" w:eastAsia="es-MX"/>
        </w:rPr>
        <w:t xml:space="preserve"> </w:t>
      </w:r>
    </w:p>
    <w:p w14:paraId="692C9E83" w14:textId="27886D13" w:rsidR="009B0031" w:rsidRPr="0011470F" w:rsidRDefault="007808AA" w:rsidP="0011470F">
      <w:pPr>
        <w:spacing w:before="100" w:beforeAutospacing="1" w:after="100" w:afterAutospacing="1"/>
        <w:ind w:left="567" w:right="565"/>
        <w:jc w:val="both"/>
        <w:rPr>
          <w:rFonts w:ascii="Palatino Linotype" w:eastAsia="Times New Roman" w:hAnsi="Palatino Linotype" w:cs="Times New Roman"/>
          <w:i/>
          <w:iCs/>
          <w:sz w:val="22"/>
          <w:szCs w:val="22"/>
          <w:lang w:val="es-MX" w:eastAsia="es-MX"/>
        </w:rPr>
      </w:pPr>
      <w:r w:rsidRPr="007808AA">
        <w:rPr>
          <w:rFonts w:ascii="Palatino Linotype" w:eastAsia="Times New Roman" w:hAnsi="Palatino Linotype" w:cs="Times New Roman"/>
          <w:b/>
          <w:bCs/>
          <w:i/>
          <w:iCs/>
          <w:sz w:val="22"/>
          <w:szCs w:val="22"/>
          <w:lang w:val="es-MX" w:eastAsia="es-MX"/>
        </w:rPr>
        <w:t>ARTÍCULO 212.-</w:t>
      </w:r>
      <w:r w:rsidRPr="007808AA">
        <w:rPr>
          <w:rFonts w:ascii="Palatino Linotype" w:eastAsia="Times New Roman" w:hAnsi="Palatino Linotype" w:cs="Times New Roman"/>
          <w:i/>
          <w:iCs/>
          <w:sz w:val="22"/>
          <w:szCs w:val="22"/>
          <w:lang w:val="es-MX" w:eastAsia="es-MX"/>
        </w:rPr>
        <w:t xml:space="preserve"> Las infracciones se aplicaran conforme a lo que señale el Reglamento de Tránsito del Estado de México y el Código Administrativo del Estado de México en su libro Octavo. </w:t>
      </w:r>
      <w:r>
        <w:rPr>
          <w:rFonts w:ascii="Palatino Linotype" w:eastAsia="Times New Roman" w:hAnsi="Palatino Linotype" w:cs="Times New Roman"/>
          <w:i/>
          <w:iCs/>
          <w:sz w:val="22"/>
          <w:szCs w:val="22"/>
          <w:lang w:val="es-MX" w:eastAsia="es-MX"/>
        </w:rPr>
        <w:t>“</w:t>
      </w:r>
    </w:p>
    <w:p w14:paraId="21C4BBA5" w14:textId="77777777" w:rsidR="00B16A0B" w:rsidRDefault="00B16A0B" w:rsidP="00B16A0B">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6C110D40" w14:textId="4FC88FEB" w:rsidR="00622BF6" w:rsidRPr="008E0416" w:rsidRDefault="00B65C65"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Ahora bien</w:t>
      </w:r>
      <w:r w:rsidR="006260F0">
        <w:rPr>
          <w:rFonts w:ascii="Palatino Linotype" w:eastAsia="Calibri" w:hAnsi="Palatino Linotype" w:cs="Arial"/>
          <w:color w:val="000000" w:themeColor="text1"/>
          <w:lang w:val="es-ES"/>
        </w:rPr>
        <w:t xml:space="preserve">, </w:t>
      </w:r>
      <w:r w:rsidR="00622BF6" w:rsidRPr="00B453C4">
        <w:rPr>
          <w:rFonts w:ascii="Palatino Linotype" w:hAnsi="Palatino Linotype" w:cs="Arial"/>
          <w:bCs/>
          <w:szCs w:val="22"/>
        </w:rPr>
        <w:t xml:space="preserve">es dable sostener que, al haber existido un pronunciamiento por parte del </w:t>
      </w:r>
      <w:r w:rsidR="00622BF6" w:rsidRPr="00B453C4">
        <w:rPr>
          <w:rFonts w:ascii="Palatino Linotype" w:hAnsi="Palatino Linotype" w:cs="Arial"/>
          <w:b/>
          <w:bCs/>
          <w:szCs w:val="22"/>
        </w:rPr>
        <w:t>SUJETO OBLIGADO</w:t>
      </w:r>
      <w:r w:rsidR="00622BF6" w:rsidRPr="00B453C4">
        <w:rPr>
          <w:rFonts w:ascii="Palatino Linotype" w:hAnsi="Palatino Linotype" w:cs="Arial"/>
          <w:bCs/>
          <w:szCs w:val="22"/>
        </w:rPr>
        <w:t xml:space="preserve">, este Instituto no está facultado para manifestarse sobre la veracidad </w:t>
      </w:r>
      <w:r w:rsidR="00EE5999" w:rsidRPr="00B453C4">
        <w:rPr>
          <w:rFonts w:ascii="Palatino Linotype" w:hAnsi="Palatino Linotype" w:cs="Arial"/>
          <w:bCs/>
          <w:szCs w:val="22"/>
        </w:rPr>
        <w:t>de este</w:t>
      </w:r>
      <w:r w:rsidR="00622BF6" w:rsidRPr="00B453C4">
        <w:rPr>
          <w:rFonts w:ascii="Palatino Linotype" w:hAnsi="Palatino Linotype" w:cs="Arial"/>
          <w:bCs/>
          <w:szCs w:val="22"/>
        </w:rPr>
        <w:t>, pues no existe precepto legal alguno en la Ley de la materia que lo faculte para que, vía recurso de revisión, pueda pronunciarse al respecto</w:t>
      </w:r>
      <w:r w:rsidR="00622BF6">
        <w:rPr>
          <w:rFonts w:ascii="Palatino Linotype" w:hAnsi="Palatino Linotype" w:cs="Arial"/>
          <w:bCs/>
          <w:szCs w:val="22"/>
        </w:rPr>
        <w:t>.</w:t>
      </w:r>
    </w:p>
    <w:p w14:paraId="0D119D6A"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9AD9F5" w14:textId="3011F599" w:rsidR="00622BF6" w:rsidRPr="008E0416" w:rsidRDefault="00622BF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22BF6">
        <w:rPr>
          <w:rFonts w:ascii="Palatino Linotype" w:hAnsi="Palatino Linotype" w:cs="Arial"/>
          <w:bCs/>
          <w:szCs w:val="22"/>
          <w:lang w:val="es-ES"/>
        </w:rPr>
        <w:t>Sirve</w:t>
      </w:r>
      <w:r>
        <w:rPr>
          <w:rFonts w:ascii="Palatino Linotype" w:hAnsi="Palatino Linotype" w:cs="Arial"/>
          <w:bCs/>
          <w:szCs w:val="22"/>
          <w:lang w:val="es-ES"/>
        </w:rPr>
        <w:t xml:space="preserve"> de apoyo </w:t>
      </w:r>
      <w:r w:rsidR="008E0416">
        <w:rPr>
          <w:rFonts w:ascii="Palatino Linotype" w:hAnsi="Palatino Linotype" w:cs="Arial"/>
          <w:bCs/>
          <w:szCs w:val="22"/>
          <w:lang w:val="es-ES"/>
        </w:rPr>
        <w:t xml:space="preserve">a lo anterior, </w:t>
      </w:r>
      <w:r w:rsidR="008E0416" w:rsidRPr="00B453C4">
        <w:rPr>
          <w:rFonts w:ascii="Palatino Linotype" w:hAnsi="Palatino Linotype" w:cs="Arial"/>
          <w:bCs/>
          <w:szCs w:val="22"/>
        </w:rPr>
        <w:t xml:space="preserve">por analogía el criterio 31-10 emitido por el entonces Instituto Federal de Acceso a la Información ahora Instituto Nacional de </w:t>
      </w:r>
      <w:r w:rsidR="008E0416" w:rsidRPr="00B453C4">
        <w:rPr>
          <w:rFonts w:ascii="Palatino Linotype" w:hAnsi="Palatino Linotype" w:cs="Arial"/>
          <w:bCs/>
          <w:szCs w:val="22"/>
        </w:rPr>
        <w:lastRenderedPageBreak/>
        <w:t>Transparencia, Acceso a la Información y Protección de Datos Personales (INAI) que a la letra dice:</w:t>
      </w:r>
    </w:p>
    <w:p w14:paraId="725FA332"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1D4D3C8B" w14:textId="77777777" w:rsidR="008E0416" w:rsidRDefault="008E0416" w:rsidP="00C20BEB">
      <w:pPr>
        <w:tabs>
          <w:tab w:val="left" w:pos="709"/>
        </w:tabs>
        <w:ind w:left="567" w:right="565"/>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7AFF74B6" w14:textId="77777777" w:rsidR="008E0416" w:rsidRPr="00C20BEB" w:rsidRDefault="008E0416" w:rsidP="00C20BEB">
      <w:pPr>
        <w:rPr>
          <w:rFonts w:ascii="Palatino Linotype" w:eastAsia="Calibri" w:hAnsi="Palatino Linotype" w:cs="Arial"/>
          <w:color w:val="000000" w:themeColor="text1"/>
          <w:lang w:val="es-ES"/>
        </w:rPr>
      </w:pPr>
    </w:p>
    <w:p w14:paraId="24BCD336" w14:textId="30F4C9EA"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con la información enviada a través del informe de justificación, </w:t>
      </w:r>
      <w:r w:rsidRPr="00640032">
        <w:rPr>
          <w:rFonts w:ascii="Palatino Linotype" w:eastAsia="Calibri" w:hAnsi="Palatino Linotype" w:cs="Times New Roman"/>
          <w:b/>
        </w:rPr>
        <w:t>modifica</w:t>
      </w:r>
      <w:r w:rsidRPr="0064003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1AA0693"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585CCCF4"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Pr="00640032">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w:t>
      </w:r>
      <w:r w:rsidRPr="00BB7CB3">
        <w:rPr>
          <w:rFonts w:ascii="Palatino Linotype" w:eastAsia="Calibri" w:hAnsi="Palatino Linotype" w:cs="Times New Roman"/>
        </w:rPr>
        <w:lastRenderedPageBreak/>
        <w:t xml:space="preserve">los </w:t>
      </w:r>
      <w:r w:rsidR="00BB7CB3" w:rsidRPr="00BB7CB3">
        <w:rPr>
          <w:rFonts w:ascii="Palatino Linotype" w:eastAsia="Calibri" w:hAnsi="Palatino Linotype" w:cs="Times New Roman"/>
        </w:rPr>
        <w:t>Sujetos Obligados</w:t>
      </w:r>
      <w:r w:rsidRPr="00BB7CB3">
        <w:rPr>
          <w:rFonts w:ascii="Palatino Linotype" w:eastAsia="Calibri" w:hAnsi="Palatino Linotype" w:cs="Times New Roman"/>
        </w:rPr>
        <w:t xml:space="preserve"> o</w:t>
      </w:r>
      <w:r w:rsidRPr="00640032">
        <w:rPr>
          <w:rFonts w:ascii="Palatino Linotype" w:eastAsia="Calibri" w:hAnsi="Palatino Linotype" w:cs="Times New Roman"/>
        </w:rPr>
        <w:t xml:space="preserve"> la negativa de entrega de </w:t>
      </w:r>
      <w:r w:rsidR="00BB7CB3" w:rsidRPr="00640032">
        <w:rPr>
          <w:rFonts w:ascii="Palatino Linotype" w:eastAsia="Calibri" w:hAnsi="Palatino Linotype" w:cs="Times New Roman"/>
        </w:rPr>
        <w:t>esta</w:t>
      </w:r>
      <w:r w:rsidRPr="00640032">
        <w:rPr>
          <w:rFonts w:ascii="Palatino Linotype" w:eastAsia="Calibri" w:hAnsi="Palatino Linotype" w:cs="Times New Roman"/>
        </w:rPr>
        <w:t>, derivada de la solicitud de información pública.</w:t>
      </w:r>
    </w:p>
    <w:p w14:paraId="64C69BD1" w14:textId="77777777" w:rsidR="008E0416" w:rsidRPr="00EE5999" w:rsidRDefault="008E0416" w:rsidP="00EE5999">
      <w:pPr>
        <w:rPr>
          <w:rFonts w:ascii="Palatino Linotype" w:eastAsia="Calibri" w:hAnsi="Palatino Linotype" w:cs="Arial"/>
          <w:color w:val="000000" w:themeColor="text1"/>
          <w:lang w:val="es-ES"/>
        </w:rPr>
      </w:pPr>
    </w:p>
    <w:p w14:paraId="22CB1A8F" w14:textId="2648D4E4"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640032">
        <w:rPr>
          <w:rFonts w:ascii="Palatino Linotype" w:eastAsia="Calibri" w:hAnsi="Palatino Linotype" w:cs="Times New Roman"/>
          <w:i/>
        </w:rPr>
        <w:t>litis</w:t>
      </w:r>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r>
        <w:rPr>
          <w:rFonts w:ascii="Palatino Linotype" w:eastAsia="Calibri" w:hAnsi="Palatino Linotype" w:cs="Times New Roman"/>
        </w:rPr>
        <w:t>.</w:t>
      </w:r>
    </w:p>
    <w:p w14:paraId="531BFC61" w14:textId="77777777" w:rsidR="008E0416" w:rsidRPr="00C20BEB" w:rsidRDefault="008E0416" w:rsidP="00C20BEB">
      <w:pPr>
        <w:rPr>
          <w:rFonts w:ascii="Palatino Linotype" w:eastAsia="Calibri" w:hAnsi="Palatino Linotype" w:cs="Arial"/>
          <w:color w:val="000000" w:themeColor="text1"/>
          <w:lang w:val="es-ES"/>
        </w:rPr>
      </w:pPr>
    </w:p>
    <w:p w14:paraId="578BB919" w14:textId="6633AE4F"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6720901B" w14:textId="77777777" w:rsidR="008E0416" w:rsidRPr="00C20BEB" w:rsidRDefault="008E0416" w:rsidP="00C20BEB">
      <w:pPr>
        <w:rPr>
          <w:rFonts w:ascii="Palatino Linotype" w:eastAsia="Calibri" w:hAnsi="Palatino Linotype" w:cs="Arial"/>
          <w:color w:val="000000" w:themeColor="text1"/>
          <w:lang w:val="es-ES"/>
        </w:rPr>
      </w:pPr>
    </w:p>
    <w:p w14:paraId="7E142D73" w14:textId="34FBEC65" w:rsidR="008E0416" w:rsidRPr="008E0416" w:rsidRDefault="008E0416" w:rsidP="00C20BEB">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w:t>
      </w:r>
      <w:r w:rsidRPr="00640032">
        <w:rPr>
          <w:rFonts w:ascii="Palatino Linotype" w:eastAsia="Calibri" w:hAnsi="Palatino Linotype" w:cs="Times New Roman"/>
          <w:i/>
          <w:sz w:val="22"/>
        </w:rPr>
        <w:lastRenderedPageBreak/>
        <w:t>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02F12188" w14:textId="77777777" w:rsidR="008E0416" w:rsidRPr="00EE5999" w:rsidRDefault="008E0416" w:rsidP="00EE5999">
      <w:pPr>
        <w:rPr>
          <w:rFonts w:ascii="Palatino Linotype" w:eastAsia="Calibri" w:hAnsi="Palatino Linotype" w:cs="Arial"/>
          <w:color w:val="000000" w:themeColor="text1"/>
          <w:lang w:val="es-ES"/>
        </w:rPr>
      </w:pPr>
    </w:p>
    <w:p w14:paraId="41646679" w14:textId="13A15724" w:rsidR="008E0416" w:rsidRPr="008E0416"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 </w:t>
      </w:r>
      <w:r w:rsidRPr="00640032">
        <w:rPr>
          <w:rFonts w:ascii="Palatino Linotype" w:eastAsia="Calibri" w:hAnsi="Palatino Linotype" w:cs="Times New Roman"/>
        </w:rPr>
        <w:t>anterior jurisprudencia resulta aplicable al presente asunto, en dos aspectos:</w:t>
      </w:r>
      <w:r>
        <w:rPr>
          <w:rFonts w:ascii="Palatino Linotype" w:eastAsia="Calibri" w:hAnsi="Palatino Linotype" w:cs="Times New Roman"/>
        </w:rPr>
        <w:t xml:space="preserve"> </w:t>
      </w:r>
    </w:p>
    <w:p w14:paraId="0FBFE52D"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640032"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La cesación de los efectos perniciosos del acto de autoridad:</w:t>
      </w:r>
      <w:r w:rsidRPr="00640032">
        <w:rPr>
          <w:rFonts w:ascii="Palatino Linotype" w:eastAsia="Calibri" w:hAnsi="Palatino Linotype" w:cs="Times New Roman"/>
        </w:rPr>
        <w:t xml:space="preserve"> Al respecto, la Ley de Transparencia contempla la figura jurídica del sobreseimiento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de </w:t>
      </w:r>
      <w:r w:rsidRPr="00640032">
        <w:rPr>
          <w:rFonts w:ascii="Palatino Linotype" w:eastAsia="Calibri" w:hAnsi="Palatino Linotype" w:cs="Times New Roman"/>
          <w:i/>
        </w:rPr>
        <w:t>motu proprio</w:t>
      </w:r>
      <w:r w:rsidRPr="0064003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0F516B3F" w14:textId="77777777" w:rsidR="008E0416" w:rsidRPr="00640032" w:rsidRDefault="008E0416" w:rsidP="008E0416">
      <w:pPr>
        <w:spacing w:line="360" w:lineRule="auto"/>
        <w:ind w:left="567" w:right="616"/>
        <w:contextualSpacing/>
        <w:rPr>
          <w:rFonts w:ascii="Palatino Linotype" w:eastAsia="Calibri" w:hAnsi="Palatino Linotype" w:cs="Times New Roman"/>
        </w:rPr>
      </w:pPr>
    </w:p>
    <w:p w14:paraId="4FC7A585" w14:textId="583FDE72" w:rsidR="008E0416" w:rsidRPr="008E0416"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El momento procesal para modificar el acto impugnado:</w:t>
      </w:r>
      <w:r w:rsidRPr="00640032">
        <w:rPr>
          <w:rFonts w:ascii="Palatino Linotype" w:eastAsia="Calibri" w:hAnsi="Palatino Linotype" w:cs="Times New Roman"/>
        </w:rPr>
        <w:t xml:space="preserve"> Para que se actualice el sobreseimiento de un recurso de revisión,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puede entregar o completar la información al momento de rendir su informe de justificación o </w:t>
      </w:r>
      <w:r w:rsidRPr="00640032">
        <w:rPr>
          <w:rFonts w:ascii="Palatino Linotype" w:eastAsia="Calibri" w:hAnsi="Palatino Linotype" w:cs="Times New Roman"/>
          <w:b/>
          <w:u w:val="single"/>
        </w:rPr>
        <w:t>posteriormente</w:t>
      </w:r>
      <w:r w:rsidRPr="00640032">
        <w:rPr>
          <w:rFonts w:ascii="Palatino Linotype" w:eastAsia="Calibri" w:hAnsi="Palatino Linotype" w:cs="Times New Roman"/>
        </w:rPr>
        <w:t xml:space="preserve"> a éste, siempre y cuando el Pleno del Instituto no haya dictado resolución definitiva.</w:t>
      </w:r>
    </w:p>
    <w:p w14:paraId="3925C5AB"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98B0B5" w14:textId="70184756" w:rsidR="008E0416"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Eduardo 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 xml:space="preserve">“...entiende por sobreseimiento en </w:t>
      </w:r>
      <w:r w:rsidRPr="00640032">
        <w:rPr>
          <w:rFonts w:ascii="Palatino Linotype" w:eastAsia="Calibri" w:hAnsi="Palatino Linotype" w:cs="Times New Roman"/>
          <w:i/>
        </w:rPr>
        <w:lastRenderedPageBreak/>
        <w:t>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xml:space="preserve">. </w:t>
      </w:r>
      <w:r w:rsidR="00836ADD" w:rsidRPr="00640032">
        <w:rPr>
          <w:rFonts w:ascii="Palatino Linotype" w:eastAsia="Calibri" w:hAnsi="Palatino Linotype" w:cs="Times New Roman"/>
        </w:rPr>
        <w:t>Asimismo,</w:t>
      </w:r>
      <w:r w:rsidRPr="00640032">
        <w:rPr>
          <w:rFonts w:ascii="Palatino Linotype" w:eastAsia="Calibri" w:hAnsi="Palatino Linotype" w:cs="Times New Roman"/>
        </w:rPr>
        <w:t xml:space="preserve"> señala que existe el sobreseimiento provisional y el 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1249A29" w14:textId="77777777" w:rsid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6A8A8A" w14:textId="28A0EA61"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1BC2899A" w14:textId="77777777" w:rsidR="002C26FE" w:rsidRPr="00E528E7" w:rsidRDefault="002C26FE" w:rsidP="00E528E7">
      <w:pPr>
        <w:rPr>
          <w:rFonts w:ascii="Palatino Linotype" w:eastAsia="Calibri" w:hAnsi="Palatino Linotype" w:cs="Arial"/>
          <w:color w:val="000000" w:themeColor="text1"/>
          <w:lang w:val="es-ES"/>
        </w:rPr>
      </w:pPr>
    </w:p>
    <w:p w14:paraId="26546EC6" w14:textId="77777777" w:rsidR="002C26FE" w:rsidRPr="00640032" w:rsidRDefault="002C26FE" w:rsidP="00C20BEB">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cs="Times New Roman"/>
          <w:i/>
          <w:sz w:val="22"/>
          <w:lang w:val="es-AR"/>
        </w:rPr>
        <w:t xml:space="preserve"> en el juicio de amparo directo </w:t>
      </w:r>
      <w:r w:rsidRPr="00640032">
        <w:rPr>
          <w:rFonts w:ascii="Palatino Linotype" w:eastAsia="Calibri" w:hAnsi="Palatino Linotype" w:cs="Times New Roman"/>
          <w:b/>
          <w:i/>
          <w:sz w:val="22"/>
          <w:lang w:val="es-AR"/>
        </w:rPr>
        <w:t>provoca la terminación de la controversia planteada</w:t>
      </w:r>
      <w:r w:rsidRPr="00640032">
        <w:rPr>
          <w:rFonts w:ascii="Palatino Linotype" w:eastAsia="Calibri" w:hAnsi="Palatino Linotype" w:cs="Times New Roman"/>
          <w:i/>
          <w:sz w:val="22"/>
          <w:lang w:val="es-AR"/>
        </w:rPr>
        <w:t xml:space="preserve"> por el quejoso en la demanda de amparo</w:t>
      </w:r>
      <w:r w:rsidRPr="00640032">
        <w:rPr>
          <w:rFonts w:ascii="Palatino Linotype" w:eastAsia="Calibri" w:hAnsi="Palatino Linotype" w:cs="Times New Roman"/>
          <w:b/>
          <w:i/>
          <w:sz w:val="22"/>
          <w:lang w:val="es-AR"/>
        </w:rPr>
        <w:t>, sin hacer un pronunciamiento de fondo sobre la legalidad o ilegalidad de la sentencia reclamada</w:t>
      </w:r>
      <w:r w:rsidRPr="00640032">
        <w:rPr>
          <w:rFonts w:ascii="Palatino Linotype" w:eastAsia="Calibri" w:hAnsi="Palatino Linotype" w:cs="Times New Roman"/>
          <w:i/>
          <w:sz w:val="22"/>
          <w:lang w:val="es-AR"/>
        </w:rPr>
        <w:t xml:space="preserve">. </w:t>
      </w:r>
      <w:r w:rsidRPr="00640032">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cs="Times New Roman"/>
          <w:i/>
          <w:sz w:val="22"/>
          <w:lang w:val="es-AR"/>
        </w:rPr>
        <w:t>.</w:t>
      </w:r>
    </w:p>
    <w:p w14:paraId="102A6FB5" w14:textId="77777777" w:rsidR="002C26FE" w:rsidRPr="00640032" w:rsidRDefault="002C26FE" w:rsidP="00C20BEB">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t>SÉPTIMO TRIBUNAL COLEGIADO EN MATERIA CIVIL DEL PRIMER CIRCUITO.</w:t>
      </w:r>
    </w:p>
    <w:p w14:paraId="470C3B0F" w14:textId="431C9CC7" w:rsidR="002C26FE" w:rsidRDefault="002C26FE" w:rsidP="00C20BEB">
      <w:pPr>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lastRenderedPageBreak/>
        <w:t xml:space="preserve">Amparo directo 699/2008. Mariana Leticia González Steele. 13 de noviembre de 2008. Unanimidad de votos. Ponente: Sara Judith Montalvo Trejo. Secretario: Arnulfo </w:t>
      </w:r>
      <w:r w:rsidRPr="002C26FE">
        <w:rPr>
          <w:rFonts w:ascii="Palatino Linotype" w:eastAsia="Calibri" w:hAnsi="Palatino Linotype" w:cs="Times New Roman"/>
          <w:i/>
          <w:sz w:val="22"/>
          <w:lang w:val="es-AR"/>
        </w:rPr>
        <w:t>Mateos García.</w:t>
      </w:r>
    </w:p>
    <w:p w14:paraId="3BB7586F" w14:textId="77777777" w:rsidR="00C20BEB" w:rsidRPr="002C26FE" w:rsidRDefault="00C20BEB" w:rsidP="00C20BEB">
      <w:pPr>
        <w:ind w:right="565"/>
        <w:contextualSpacing/>
        <w:jc w:val="both"/>
        <w:rPr>
          <w:rFonts w:ascii="Palatino Linotype" w:eastAsia="Calibri" w:hAnsi="Palatino Linotype" w:cs="Times New Roman"/>
          <w:b/>
          <w:i/>
          <w:sz w:val="22"/>
          <w:lang w:val="es-AR"/>
        </w:rPr>
      </w:pPr>
    </w:p>
    <w:p w14:paraId="559DEB30" w14:textId="3B429327" w:rsidR="002C26FE" w:rsidRPr="00C20BEB" w:rsidRDefault="002C26FE" w:rsidP="00C20BEB">
      <w:pPr>
        <w:pStyle w:val="Prrafodelista"/>
        <w:tabs>
          <w:tab w:val="left" w:pos="426"/>
          <w:tab w:val="left" w:pos="567"/>
        </w:tabs>
        <w:ind w:left="567" w:right="565"/>
        <w:jc w:val="both"/>
        <w:rPr>
          <w:rFonts w:ascii="Palatino Linotype" w:eastAsia="Calibri" w:hAnsi="Palatino Linotype" w:cs="Arial"/>
          <w:b/>
          <w:bCs/>
          <w:i/>
          <w:color w:val="000000" w:themeColor="text1"/>
          <w:lang w:val="es-ES"/>
        </w:rPr>
      </w:pPr>
      <w:r w:rsidRPr="00C20BEB">
        <w:rPr>
          <w:rFonts w:ascii="Palatino Linotype" w:eastAsia="Calibri" w:hAnsi="Palatino Linotype" w:cs="Times New Roman"/>
          <w:b/>
          <w:bCs/>
          <w:i/>
          <w:sz w:val="22"/>
          <w:lang w:val="es-AR"/>
        </w:rPr>
        <w:t>(Énfasis añadido)</w:t>
      </w:r>
    </w:p>
    <w:p w14:paraId="5D52F246" w14:textId="77777777" w:rsidR="002C26FE" w:rsidRPr="00C20BEB" w:rsidRDefault="002C26FE" w:rsidP="00C20BEB">
      <w:pPr>
        <w:rPr>
          <w:rFonts w:ascii="Palatino Linotype" w:eastAsia="Calibri" w:hAnsi="Palatino Linotype" w:cs="Arial"/>
          <w:color w:val="000000" w:themeColor="text1"/>
          <w:lang w:val="es-ES"/>
        </w:rPr>
      </w:pPr>
    </w:p>
    <w:p w14:paraId="4BE2F80D" w14:textId="04425EF3"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Consecuentemente, </w:t>
      </w:r>
      <w:r w:rsidRPr="00640032">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3D328519" w14:textId="77777777" w:rsidR="002C26FE" w:rsidRP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19D30C52" w:rsidR="0099101B" w:rsidRPr="002C26FE"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Times New Roman"/>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w:t>
      </w:r>
      <w:r w:rsidR="00BB7CB3">
        <w:rPr>
          <w:rFonts w:ascii="Palatino Linotype" w:eastAsia="Calibri" w:hAnsi="Palatino Linotype" w:cs="Times New Roman"/>
          <w:lang w:val="es-CO"/>
        </w:rPr>
        <w:t xml:space="preserve">l </w:t>
      </w:r>
      <w:r w:rsidRPr="00640032">
        <w:rPr>
          <w:rFonts w:ascii="Palatino Linotype" w:eastAsia="Calibri" w:hAnsi="Palatino Linotype" w:cs="Times New Roman"/>
          <w:lang w:val="es-CO"/>
        </w:rPr>
        <w:t>presente</w:t>
      </w:r>
      <w:r w:rsidR="00BB7CB3">
        <w:rPr>
          <w:rFonts w:ascii="Palatino Linotype" w:eastAsia="Calibri" w:hAnsi="Palatino Linotype" w:cs="Times New Roman"/>
          <w:lang w:val="es-CO"/>
        </w:rPr>
        <w:t xml:space="preserve"> </w:t>
      </w:r>
      <w:r w:rsidRPr="00640032">
        <w:rPr>
          <w:rFonts w:ascii="Palatino Linotype" w:eastAsia="Calibri" w:hAnsi="Palatino Linotype" w:cs="Times New Roman"/>
          <w:lang w:val="es-CO"/>
        </w:rPr>
        <w:t>recurso</w:t>
      </w:r>
      <w:r w:rsidR="00BB7CB3">
        <w:rPr>
          <w:rFonts w:ascii="Palatino Linotype" w:eastAsia="Calibri" w:hAnsi="Palatino Linotype" w:cs="Times New Roman"/>
          <w:lang w:val="es-CO"/>
        </w:rPr>
        <w:t xml:space="preserve"> </w:t>
      </w:r>
      <w:r w:rsidRPr="00640032">
        <w:rPr>
          <w:rFonts w:ascii="Palatino Linotype" w:eastAsia="Calibri" w:hAnsi="Palatino Linotype" w:cs="Times New Roman"/>
          <w:lang w:val="es-CO"/>
        </w:rPr>
        <w:t xml:space="preserve">de revisión, toda vez que la afectación al derecho de acceso a la información pública establecido constitucionalmente a favor del </w:t>
      </w:r>
      <w:r w:rsidR="0011470F">
        <w:rPr>
          <w:rFonts w:ascii="Palatino Linotype" w:eastAsia="Calibri" w:hAnsi="Palatino Linotype" w:cs="Times New Roman"/>
          <w:lang w:val="es-CO"/>
        </w:rPr>
        <w:t>P</w:t>
      </w:r>
      <w:r w:rsidR="0011470F" w:rsidRPr="00640032">
        <w:rPr>
          <w:rFonts w:ascii="Palatino Linotype" w:eastAsia="Calibri" w:hAnsi="Palatino Linotype" w:cs="Times New Roman"/>
          <w:lang w:val="es-CO"/>
        </w:rPr>
        <w:t>articular</w:t>
      </w:r>
      <w:r w:rsidRPr="00640032">
        <w:rPr>
          <w:rFonts w:ascii="Palatino Linotype" w:eastAsia="Calibri" w:hAnsi="Palatino Linotype" w:cs="Times New Roman"/>
          <w:lang w:val="es-CO"/>
        </w:rPr>
        <w:t xml:space="preserve"> ha sido resarcida.</w:t>
      </w:r>
      <w:bookmarkEnd w:id="33"/>
      <w:bookmarkEnd w:id="34"/>
      <w:bookmarkEnd w:id="35"/>
      <w:bookmarkEnd w:id="36"/>
    </w:p>
    <w:p w14:paraId="2A5E92FC" w14:textId="77777777" w:rsidR="0099101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E7A23B" w14:textId="2916FF85" w:rsidR="00E528E7" w:rsidRDefault="00B420B1" w:rsidP="00B65C6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72554D55" wp14:editId="411F0DA5">
                <wp:simplePos x="0" y="0"/>
                <wp:positionH relativeFrom="column">
                  <wp:posOffset>-4371</wp:posOffset>
                </wp:positionH>
                <wp:positionV relativeFrom="paragraph">
                  <wp:posOffset>545501</wp:posOffset>
                </wp:positionV>
                <wp:extent cx="5602941" cy="2671483"/>
                <wp:effectExtent l="50800" t="38100" r="23495" b="84455"/>
                <wp:wrapNone/>
                <wp:docPr id="9" name="Conector recto 9"/>
                <wp:cNvGraphicFramePr/>
                <a:graphic xmlns:a="http://schemas.openxmlformats.org/drawingml/2006/main">
                  <a:graphicData uri="http://schemas.microsoft.com/office/word/2010/wordprocessingShape">
                    <wps:wsp>
                      <wps:cNvCnPr/>
                      <wps:spPr>
                        <a:xfrm>
                          <a:off x="0" y="0"/>
                          <a:ext cx="5602941" cy="26714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7ADDC8"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42.95pt" to="440.85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" strokecolor="#4f81bd [3204]" strokeweight="2pt">
                <v:shadow on="t" color="black" opacity="24903f" origin=",.5" offset="0,.55556mm"/>
              </v:line>
            </w:pict>
          </mc:Fallback>
        </mc:AlternateContent>
      </w:r>
      <w:r w:rsidR="00F45BE1">
        <w:rPr>
          <w:rFonts w:ascii="Palatino Linotype" w:eastAsia="Calibri" w:hAnsi="Palatino Linotype" w:cs="Arial"/>
          <w:color w:val="000000" w:themeColor="text1"/>
          <w:lang w:val="es-ES"/>
        </w:rPr>
        <w:t xml:space="preserve">Por lo anteriormente expuesto y fundado, este </w:t>
      </w:r>
      <w:r w:rsidR="00F45BE1" w:rsidRPr="002F265F">
        <w:rPr>
          <w:rFonts w:ascii="Palatino Linotype" w:eastAsia="Calibri" w:hAnsi="Palatino Linotype" w:cs="Arial"/>
          <w:b/>
          <w:color w:val="000000" w:themeColor="text1"/>
          <w:lang w:val="es-ES"/>
        </w:rPr>
        <w:t>ÓRGANO GARANTE</w:t>
      </w:r>
      <w:r w:rsidR="00F45BE1">
        <w:rPr>
          <w:rFonts w:ascii="Palatino Linotype" w:eastAsia="Calibri" w:hAnsi="Palatino Linotype" w:cs="Arial"/>
          <w:color w:val="000000" w:themeColor="text1"/>
          <w:lang w:val="es-ES"/>
        </w:rPr>
        <w:t xml:space="preserve"> emite los siguientes:</w:t>
      </w:r>
    </w:p>
    <w:p w14:paraId="6DCE68A2" w14:textId="77777777" w:rsidR="0011470F" w:rsidRPr="0011470F" w:rsidRDefault="0011470F" w:rsidP="0011470F">
      <w:pPr>
        <w:pStyle w:val="Prrafodelista"/>
        <w:rPr>
          <w:rFonts w:ascii="Palatino Linotype" w:eastAsia="Calibri" w:hAnsi="Palatino Linotype" w:cs="Arial"/>
          <w:color w:val="000000" w:themeColor="text1"/>
          <w:lang w:val="es-ES"/>
        </w:rPr>
      </w:pPr>
    </w:p>
    <w:p w14:paraId="370C4C0D" w14:textId="0E002408" w:rsidR="0011470F" w:rsidRDefault="0011470F" w:rsidP="0011470F">
      <w:pPr>
        <w:tabs>
          <w:tab w:val="left" w:pos="426"/>
          <w:tab w:val="left" w:pos="567"/>
        </w:tabs>
        <w:spacing w:line="360" w:lineRule="auto"/>
        <w:jc w:val="both"/>
        <w:rPr>
          <w:rFonts w:ascii="Palatino Linotype" w:eastAsia="Calibri" w:hAnsi="Palatino Linotype" w:cs="Arial"/>
          <w:color w:val="000000" w:themeColor="text1"/>
          <w:lang w:val="es-ES"/>
        </w:rPr>
      </w:pPr>
    </w:p>
    <w:p w14:paraId="36730A6B" w14:textId="3A0C11C0" w:rsidR="0011470F" w:rsidRDefault="0011470F" w:rsidP="0011470F">
      <w:pPr>
        <w:tabs>
          <w:tab w:val="left" w:pos="426"/>
          <w:tab w:val="left" w:pos="567"/>
        </w:tabs>
        <w:spacing w:line="360" w:lineRule="auto"/>
        <w:jc w:val="both"/>
        <w:rPr>
          <w:rFonts w:ascii="Palatino Linotype" w:eastAsia="Calibri" w:hAnsi="Palatino Linotype" w:cs="Arial"/>
          <w:color w:val="000000" w:themeColor="text1"/>
          <w:lang w:val="es-ES"/>
        </w:rPr>
      </w:pPr>
    </w:p>
    <w:p w14:paraId="7C11CCCF" w14:textId="0E3659B9" w:rsidR="0011470F" w:rsidRDefault="0011470F" w:rsidP="0011470F">
      <w:pPr>
        <w:tabs>
          <w:tab w:val="left" w:pos="426"/>
          <w:tab w:val="left" w:pos="567"/>
        </w:tabs>
        <w:spacing w:line="360" w:lineRule="auto"/>
        <w:jc w:val="both"/>
        <w:rPr>
          <w:rFonts w:ascii="Palatino Linotype" w:eastAsia="Calibri" w:hAnsi="Palatino Linotype" w:cs="Arial"/>
          <w:color w:val="000000" w:themeColor="text1"/>
          <w:lang w:val="es-ES"/>
        </w:rPr>
      </w:pPr>
    </w:p>
    <w:p w14:paraId="561CCAD3" w14:textId="77777777" w:rsidR="0011470F" w:rsidRPr="0011470F" w:rsidRDefault="0011470F" w:rsidP="0011470F">
      <w:pPr>
        <w:tabs>
          <w:tab w:val="left" w:pos="426"/>
          <w:tab w:val="left" w:pos="567"/>
        </w:tabs>
        <w:spacing w:line="360" w:lineRule="auto"/>
        <w:jc w:val="both"/>
        <w:rPr>
          <w:rFonts w:ascii="Palatino Linotype" w:eastAsia="Calibri" w:hAnsi="Palatino Linotype" w:cs="Arial"/>
          <w:color w:val="000000" w:themeColor="text1"/>
          <w:lang w:val="es-ES"/>
        </w:rPr>
      </w:pPr>
    </w:p>
    <w:p w14:paraId="357C9D40" w14:textId="039C309A" w:rsidR="00DF461F" w:rsidRPr="00DF461F"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37" w:name="_Toc88748494"/>
      <w:r w:rsidRPr="00DF461F">
        <w:rPr>
          <w:rFonts w:ascii="Palatino Linotype" w:hAnsi="Palatino Linotype"/>
          <w:b/>
          <w:color w:val="auto"/>
          <w:lang w:val="es-ES"/>
        </w:rPr>
        <w:lastRenderedPageBreak/>
        <w:t>R E S O L U T I V O S</w:t>
      </w:r>
      <w:bookmarkEnd w:id="37"/>
    </w:p>
    <w:p w14:paraId="38056329" w14:textId="0EB0F390" w:rsidR="002C26FE" w:rsidRPr="00C1682A" w:rsidRDefault="002C26FE" w:rsidP="00DF461F">
      <w:pPr>
        <w:spacing w:line="360" w:lineRule="auto"/>
        <w:jc w:val="center"/>
        <w:rPr>
          <w:rFonts w:ascii="Palatino Linotype" w:hAnsi="Palatino Linotype"/>
          <w:lang w:val="es-ES"/>
        </w:rPr>
      </w:pPr>
    </w:p>
    <w:p w14:paraId="2E7CDDFA" w14:textId="789C3925" w:rsidR="002C26FE" w:rsidRPr="00640032" w:rsidRDefault="002C26FE" w:rsidP="00836ADD">
      <w:pPr>
        <w:pStyle w:val="Sinespaciado"/>
        <w:spacing w:line="360" w:lineRule="auto"/>
        <w:jc w:val="both"/>
        <w:rPr>
          <w:rFonts w:ascii="Palatino Linotype" w:hAnsi="Palatino Linotype"/>
          <w:szCs w:val="20"/>
        </w:rPr>
      </w:pPr>
      <w:r w:rsidRPr="00640032">
        <w:rPr>
          <w:rFonts w:ascii="Palatino Linotype" w:hAnsi="Palatino Linotype"/>
          <w:b/>
          <w:szCs w:val="20"/>
        </w:rPr>
        <w:t xml:space="preserve">PRIMERO. </w:t>
      </w:r>
      <w:r w:rsidRPr="00640032">
        <w:rPr>
          <w:rFonts w:ascii="Palatino Linotype" w:hAnsi="Palatino Linotype"/>
          <w:szCs w:val="20"/>
        </w:rPr>
        <w:t xml:space="preserve">Se </w:t>
      </w:r>
      <w:r w:rsidRPr="00640032">
        <w:rPr>
          <w:rFonts w:ascii="Palatino Linotype" w:hAnsi="Palatino Linotype"/>
          <w:b/>
          <w:szCs w:val="20"/>
        </w:rPr>
        <w:t>SOBRESEE</w:t>
      </w:r>
      <w:r w:rsidR="00B65C65">
        <w:rPr>
          <w:rFonts w:ascii="Palatino Linotype" w:hAnsi="Palatino Linotype"/>
          <w:szCs w:val="20"/>
        </w:rPr>
        <w:t xml:space="preserve"> </w:t>
      </w:r>
      <w:r w:rsidR="00C20BEB">
        <w:rPr>
          <w:rFonts w:ascii="Palatino Linotype" w:hAnsi="Palatino Linotype"/>
          <w:szCs w:val="20"/>
        </w:rPr>
        <w:t xml:space="preserve">el </w:t>
      </w:r>
      <w:r w:rsidRPr="00640032">
        <w:rPr>
          <w:rFonts w:ascii="Palatino Linotype" w:hAnsi="Palatino Linotype"/>
          <w:szCs w:val="20"/>
        </w:rPr>
        <w:t>recurso</w:t>
      </w:r>
      <w:r w:rsidR="00C20BEB">
        <w:rPr>
          <w:rFonts w:ascii="Palatino Linotype" w:hAnsi="Palatino Linotype"/>
          <w:szCs w:val="20"/>
        </w:rPr>
        <w:t xml:space="preserve"> </w:t>
      </w:r>
      <w:r w:rsidRPr="00640032">
        <w:rPr>
          <w:rFonts w:ascii="Palatino Linotype" w:hAnsi="Palatino Linotype"/>
          <w:szCs w:val="20"/>
        </w:rPr>
        <w:t xml:space="preserve">de revisión número </w:t>
      </w:r>
      <w:r w:rsidR="00C20BEB">
        <w:rPr>
          <w:rFonts w:ascii="Palatino Linotype" w:hAnsi="Palatino Linotype"/>
          <w:b/>
          <w:szCs w:val="20"/>
        </w:rPr>
        <w:t>0</w:t>
      </w:r>
      <w:r w:rsidR="0011470F">
        <w:rPr>
          <w:rFonts w:ascii="Palatino Linotype" w:hAnsi="Palatino Linotype"/>
          <w:b/>
          <w:szCs w:val="20"/>
        </w:rPr>
        <w:t>6508</w:t>
      </w:r>
      <w:r>
        <w:rPr>
          <w:rFonts w:ascii="Palatino Linotype" w:hAnsi="Palatino Linotype"/>
          <w:b/>
          <w:szCs w:val="20"/>
        </w:rPr>
        <w:t>/INFOEM/IP/RR/2021</w:t>
      </w:r>
      <w:r w:rsidR="006F21B8">
        <w:rPr>
          <w:rFonts w:ascii="Palatino Linotype" w:hAnsi="Palatino Linotype"/>
          <w:szCs w:val="20"/>
        </w:rPr>
        <w:t xml:space="preserve"> conforme al artículo 192 fracción III de la Ley de Transparencia y Acceso a la Información Pública del Estado de México y Municipios, </w:t>
      </w:r>
      <w:r w:rsidRPr="00640032">
        <w:rPr>
          <w:rFonts w:ascii="Palatino Linotype" w:hAnsi="Palatino Linotype"/>
          <w:szCs w:val="20"/>
        </w:rPr>
        <w:t xml:space="preserve">porque al </w:t>
      </w:r>
      <w:r w:rsidRPr="00640032">
        <w:rPr>
          <w:rFonts w:ascii="Palatino Linotype" w:hAnsi="Palatino Linotype"/>
          <w:b/>
          <w:szCs w:val="20"/>
        </w:rPr>
        <w:t>modificar la respuesta a través de</w:t>
      </w:r>
      <w:r w:rsidR="00E528E7">
        <w:rPr>
          <w:rFonts w:ascii="Palatino Linotype" w:hAnsi="Palatino Linotype"/>
          <w:b/>
          <w:szCs w:val="20"/>
        </w:rPr>
        <w:t>l</w:t>
      </w:r>
      <w:r w:rsidRPr="00640032">
        <w:rPr>
          <w:rFonts w:ascii="Palatino Linotype" w:hAnsi="Palatino Linotype"/>
          <w:b/>
          <w:szCs w:val="20"/>
        </w:rPr>
        <w:t xml:space="preserve"> informe</w:t>
      </w:r>
      <w:r w:rsidR="00E528E7">
        <w:rPr>
          <w:rFonts w:ascii="Palatino Linotype" w:hAnsi="Palatino Linotype"/>
          <w:b/>
          <w:szCs w:val="20"/>
        </w:rPr>
        <w:t xml:space="preserve"> </w:t>
      </w:r>
      <w:r w:rsidRPr="00640032">
        <w:rPr>
          <w:rFonts w:ascii="Palatino Linotype" w:hAnsi="Palatino Linotype"/>
          <w:b/>
          <w:szCs w:val="20"/>
        </w:rPr>
        <w:t>justificado y atender lo solicitado,</w:t>
      </w:r>
      <w:r w:rsidRPr="002C26FE">
        <w:rPr>
          <w:rFonts w:ascii="Palatino Linotype" w:hAnsi="Palatino Linotype"/>
          <w:szCs w:val="20"/>
        </w:rPr>
        <w:t xml:space="preserve"> el recurso de </w:t>
      </w:r>
      <w:r w:rsidRPr="00640032">
        <w:rPr>
          <w:rFonts w:ascii="Palatino Linotype" w:hAnsi="Palatino Linotype"/>
          <w:szCs w:val="20"/>
        </w:rPr>
        <w:t xml:space="preserve">revisión quedó sin materia en términos del Considerando </w:t>
      </w:r>
      <w:r>
        <w:rPr>
          <w:rFonts w:ascii="Palatino Linotype" w:hAnsi="Palatino Linotype"/>
          <w:b/>
          <w:szCs w:val="20"/>
        </w:rPr>
        <w:t>TERCERO</w:t>
      </w:r>
      <w:r w:rsidRPr="00640032">
        <w:rPr>
          <w:rFonts w:ascii="Palatino Linotype" w:hAnsi="Palatino Linotype"/>
          <w:szCs w:val="20"/>
        </w:rPr>
        <w:t xml:space="preserve"> de la presente resolución.</w:t>
      </w:r>
    </w:p>
    <w:p w14:paraId="075C99F6" w14:textId="77777777" w:rsidR="002C26FE" w:rsidRPr="00640032" w:rsidRDefault="002C26FE" w:rsidP="00836ADD">
      <w:pPr>
        <w:pStyle w:val="Sinespaciado"/>
        <w:spacing w:line="360" w:lineRule="auto"/>
        <w:jc w:val="both"/>
        <w:rPr>
          <w:rFonts w:ascii="Palatino Linotype" w:hAnsi="Palatino Linotype"/>
          <w:szCs w:val="20"/>
        </w:rPr>
      </w:pPr>
    </w:p>
    <w:p w14:paraId="068B398E" w14:textId="77777777" w:rsidR="002C26FE" w:rsidRPr="00640032" w:rsidRDefault="002C26FE" w:rsidP="00836ADD">
      <w:pPr>
        <w:pStyle w:val="Sinespaciado"/>
        <w:spacing w:line="360" w:lineRule="auto"/>
        <w:jc w:val="both"/>
        <w:rPr>
          <w:rFonts w:ascii="Palatino Linotype" w:eastAsia="Calibri" w:hAnsi="Palatino Linotype" w:cs="Arial"/>
          <w:b/>
          <w:bCs/>
          <w:lang w:val="es-ES"/>
        </w:rPr>
      </w:pPr>
      <w:r w:rsidRPr="00640032">
        <w:rPr>
          <w:rFonts w:ascii="Palatino Linotype" w:eastAsia="Calibri" w:hAnsi="Palatino Linotype" w:cs="Arial"/>
          <w:b/>
          <w:bCs/>
          <w:lang w:val="es-ES"/>
        </w:rPr>
        <w:t xml:space="preserve">SEGUNDO. REMÍTASE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 xml:space="preserve">(SAIMEX) </w:t>
      </w:r>
      <w:r w:rsidRPr="00640032">
        <w:rPr>
          <w:rFonts w:ascii="Palatino Linotype" w:eastAsia="Calibri" w:hAnsi="Palatino Linotype" w:cs="Arial"/>
          <w:bCs/>
          <w:lang w:val="es-ES"/>
        </w:rPr>
        <w:t>la presente resolución al Titular de la Unidad de Transparencia del</w:t>
      </w:r>
      <w:r w:rsidRPr="00640032">
        <w:rPr>
          <w:rFonts w:ascii="Palatino Linotype" w:eastAsia="Calibri" w:hAnsi="Palatino Linotype" w:cs="Arial"/>
          <w:b/>
          <w:bCs/>
          <w:lang w:val="es-ES"/>
        </w:rPr>
        <w:t xml:space="preserve"> SUJETO OBLIGADO. </w:t>
      </w:r>
    </w:p>
    <w:p w14:paraId="262B9F21" w14:textId="77777777" w:rsidR="002C26FE" w:rsidRPr="00640032" w:rsidRDefault="002C26FE" w:rsidP="00836ADD">
      <w:pPr>
        <w:pStyle w:val="Sinespaciado"/>
        <w:spacing w:line="360" w:lineRule="auto"/>
        <w:jc w:val="both"/>
        <w:rPr>
          <w:rFonts w:ascii="Palatino Linotype" w:eastAsia="Palatino Linotype" w:hAnsi="Palatino Linotype" w:cs="Palatino Linotype"/>
          <w:b/>
        </w:rPr>
      </w:pPr>
    </w:p>
    <w:p w14:paraId="728484B6" w14:textId="73832CB8"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640032">
        <w:rPr>
          <w:rFonts w:ascii="Palatino Linotype" w:eastAsia="Times New Roman" w:hAnsi="Palatino Linotype" w:cs="Arial"/>
          <w:b/>
        </w:rPr>
        <w:t xml:space="preserve">TERCERO. </w:t>
      </w:r>
      <w:r w:rsidRPr="00640032">
        <w:rPr>
          <w:rFonts w:ascii="Palatino Linotype" w:eastAsia="Times New Roman" w:hAnsi="Palatino Linotype" w:cs="Times New Roman"/>
          <w:b/>
          <w:bCs/>
          <w:lang w:val="es-ES"/>
        </w:rPr>
        <w:t xml:space="preserve">Notifíquese </w:t>
      </w:r>
      <w:r w:rsidRPr="00640032">
        <w:rPr>
          <w:rFonts w:ascii="Palatino Linotype" w:eastAsia="Times New Roman" w:hAnsi="Palatino Linotype" w:cs="Times New Roman"/>
          <w:bCs/>
          <w:lang w:val="es-ES"/>
        </w:rPr>
        <w:t>a</w:t>
      </w:r>
      <w:r>
        <w:rPr>
          <w:rFonts w:ascii="Palatino Linotype" w:eastAsia="Times New Roman" w:hAnsi="Palatino Linotype" w:cs="Times New Roman"/>
          <w:bCs/>
          <w:lang w:val="es-ES"/>
        </w:rPr>
        <w:t>l</w:t>
      </w:r>
      <w:r w:rsidRPr="00640032">
        <w:rPr>
          <w:rFonts w:ascii="Palatino Linotype" w:eastAsia="Times New Roman" w:hAnsi="Palatino Linotype" w:cs="Times New Roman"/>
          <w:bCs/>
          <w:lang w:val="es-ES"/>
        </w:rPr>
        <w:t xml:space="preserve"> </w:t>
      </w:r>
      <w:r>
        <w:rPr>
          <w:rFonts w:ascii="Palatino Linotype" w:eastAsia="Times New Roman" w:hAnsi="Palatino Linotype" w:cs="Times New Roman"/>
          <w:b/>
          <w:bCs/>
          <w:lang w:val="es-ES"/>
        </w:rPr>
        <w:t>RECURRENTE</w:t>
      </w:r>
      <w:r w:rsidRPr="00640032">
        <w:rPr>
          <w:rFonts w:ascii="Palatino Linotype" w:hAnsi="Palatino Linotype"/>
        </w:rPr>
        <w:t xml:space="preserve"> </w:t>
      </w:r>
      <w:r w:rsidRPr="00640032">
        <w:rPr>
          <w:rFonts w:ascii="Palatino Linotype" w:eastAsia="Times New Roman" w:hAnsi="Palatino Linotype" w:cs="Times New Roman"/>
          <w:lang w:val="es-ES" w:eastAsia="es-MX"/>
        </w:rPr>
        <w:t>la presente resolución</w:t>
      </w:r>
      <w:r>
        <w:rPr>
          <w:rFonts w:ascii="Palatino Linotype" w:eastAsia="Times New Roman" w:hAnsi="Palatino Linotype" w:cs="Times New Roman"/>
          <w:lang w:val="es-ES" w:eastAsia="es-MX"/>
        </w:rPr>
        <w:t xml:space="preserv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(SAIMEX)</w:t>
      </w:r>
      <w:r w:rsidR="00836ADD">
        <w:rPr>
          <w:rFonts w:ascii="Palatino Linotype" w:eastAsia="Calibri" w:hAnsi="Palatino Linotype" w:cs="Arial"/>
          <w:b/>
          <w:bCs/>
          <w:lang w:val="es-ES"/>
        </w:rPr>
        <w:t>.</w:t>
      </w:r>
    </w:p>
    <w:p w14:paraId="60E41E25" w14:textId="77777777"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7E38BB88" w14:textId="7F8BCFA3" w:rsidR="007A4DB8" w:rsidRPr="00992F8F" w:rsidRDefault="002C26FE" w:rsidP="00836ADD">
      <w:pPr>
        <w:spacing w:line="360" w:lineRule="auto"/>
        <w:jc w:val="both"/>
        <w:rPr>
          <w:rFonts w:ascii="Palatino Linotype" w:eastAsia="MS Mincho" w:hAnsi="Palatino Linotype" w:cs="Times New Roman"/>
          <w:lang w:val="es-ES"/>
        </w:rPr>
      </w:pPr>
      <w:r w:rsidRPr="00640032">
        <w:rPr>
          <w:rFonts w:ascii="Palatino Linotype" w:eastAsia="MS Mincho" w:hAnsi="Palatino Linotype" w:cs="Times New Roman"/>
          <w:b/>
          <w:lang w:val="es-MX"/>
        </w:rPr>
        <w:t>CUARTO.</w:t>
      </w:r>
      <w:r w:rsidRPr="00640032">
        <w:rPr>
          <w:rFonts w:ascii="Palatino Linotype" w:eastAsia="MS Mincho" w:hAnsi="Palatino Linotype" w:cs="Times New Roman"/>
          <w:lang w:val="es-MX"/>
        </w:rPr>
        <w:t xml:space="preserve"> </w:t>
      </w:r>
      <w:r w:rsidRPr="00640032">
        <w:rPr>
          <w:rFonts w:ascii="Palatino Linotype" w:eastAsia="MS Mincho" w:hAnsi="Palatino Linotype" w:cs="Times New Roman"/>
          <w:lang w:val="es-ES"/>
        </w:rPr>
        <w:t>Se hace del conocimiento de</w:t>
      </w:r>
      <w:r>
        <w:rPr>
          <w:rFonts w:ascii="Palatino Linotype" w:eastAsia="MS Mincho" w:hAnsi="Palatino Linotype" w:cs="Times New Roman"/>
          <w:lang w:val="es-ES"/>
        </w:rPr>
        <w:t>l</w:t>
      </w:r>
      <w:r w:rsidRPr="00640032">
        <w:rPr>
          <w:rFonts w:ascii="Palatino Linotype" w:eastAsia="MS Mincho" w:hAnsi="Palatino Linotype" w:cs="Times New Roman"/>
          <w:lang w:val="es-ES"/>
        </w:rPr>
        <w:t xml:space="preserve"> </w:t>
      </w:r>
      <w:r>
        <w:rPr>
          <w:rFonts w:ascii="Palatino Linotype" w:eastAsia="Times New Roman" w:hAnsi="Palatino Linotype" w:cs="Times New Roman"/>
          <w:b/>
          <w:bCs/>
          <w:lang w:val="es-ES"/>
        </w:rPr>
        <w:t>RECURRENTE</w:t>
      </w:r>
      <w:r>
        <w:rPr>
          <w:rFonts w:ascii="Palatino Linotype" w:hAnsi="Palatino Linotype"/>
        </w:rPr>
        <w:t xml:space="preserve"> </w:t>
      </w:r>
      <w:r w:rsidRPr="0064003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40032">
        <w:rPr>
          <w:rFonts w:ascii="Palatino Linotype" w:eastAsia="MS Mincho" w:hAnsi="Palatino Linotype" w:cs="Times New Roman"/>
          <w:bCs/>
          <w:lang w:val="es-ES"/>
        </w:rPr>
        <w:t>vía juicio de amparo</w:t>
      </w:r>
      <w:r w:rsidRPr="00640032">
        <w:rPr>
          <w:rFonts w:ascii="Palatino Linotype" w:eastAsia="MS Mincho" w:hAnsi="Palatino Linotype" w:cs="Times New Roman"/>
          <w:lang w:val="es-ES"/>
        </w:rPr>
        <w:t> en los términos de las leyes aplicables.</w:t>
      </w:r>
    </w:p>
    <w:p w14:paraId="051F776D" w14:textId="77777777" w:rsidR="007D13C0" w:rsidRPr="002A3023" w:rsidRDefault="007D13C0" w:rsidP="00836ADD">
      <w:pPr>
        <w:spacing w:line="360" w:lineRule="auto"/>
        <w:jc w:val="both"/>
        <w:rPr>
          <w:rFonts w:ascii="Palatino Linotype" w:eastAsia="MS Mincho" w:hAnsi="Palatino Linotype" w:cs="Times New Roman"/>
          <w:lang w:val="es-ES"/>
        </w:rPr>
      </w:pPr>
    </w:p>
    <w:bookmarkEnd w:id="27"/>
    <w:bookmarkEnd w:id="28"/>
    <w:bookmarkEnd w:id="29"/>
    <w:p w14:paraId="4982CD6E" w14:textId="2E57127D" w:rsidR="00505514" w:rsidRDefault="00505514" w:rsidP="00505514">
      <w:pPr>
        <w:spacing w:before="240" w:after="240" w:line="360" w:lineRule="auto"/>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74DD0">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2948863F" w14:textId="77777777" w:rsidR="00836ADD" w:rsidRDefault="00836ADD" w:rsidP="00836ADD">
      <w:pPr>
        <w:spacing w:line="360" w:lineRule="auto"/>
        <w:jc w:val="both"/>
        <w:rPr>
          <w:rFonts w:ascii="Palatino Linotype" w:hAnsi="Palatino Linotype" w:cs="Tahoma"/>
        </w:rPr>
      </w:pPr>
    </w:p>
    <w:p w14:paraId="08F3A920" w14:textId="77777777" w:rsidR="00836ADD" w:rsidRDefault="00836ADD" w:rsidP="00836ADD">
      <w:pPr>
        <w:spacing w:line="360" w:lineRule="auto"/>
        <w:jc w:val="both"/>
        <w:rPr>
          <w:rFonts w:ascii="Palatino Linotype" w:hAnsi="Palatino Linotype" w:cs="Tahoma"/>
        </w:rPr>
      </w:pP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7A91" w14:textId="77777777" w:rsidR="00E30735" w:rsidRDefault="00E30735" w:rsidP="00587366">
      <w:r>
        <w:separator/>
      </w:r>
    </w:p>
  </w:endnote>
  <w:endnote w:type="continuationSeparator" w:id="0">
    <w:p w14:paraId="1506A3F3" w14:textId="77777777" w:rsidR="00E30735" w:rsidRDefault="00E3073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D02C9" w:rsidRPr="00883450" w:rsidRDefault="000D02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4DD0">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4DD0">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0D02C9" w:rsidRDefault="000D02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0D02C9" w:rsidRPr="00883450" w:rsidRDefault="000D02C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4DD0" w:rsidRPr="00974DD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4DD0" w:rsidRPr="00974DD0">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0D02C9" w:rsidRPr="00883450" w:rsidRDefault="000D02C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C9B2D" w14:textId="77777777" w:rsidR="00E30735" w:rsidRDefault="00E30735" w:rsidP="00587366">
      <w:r>
        <w:separator/>
      </w:r>
    </w:p>
  </w:footnote>
  <w:footnote w:type="continuationSeparator" w:id="0">
    <w:p w14:paraId="62BB2719" w14:textId="77777777" w:rsidR="00E30735" w:rsidRDefault="00E30735"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F5764EE" w:rsidR="000D02C9" w:rsidRDefault="00E30735"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p w14:paraId="64F5F23E" w14:textId="25789E23" w:rsidR="000D02C9" w:rsidRDefault="000D02C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D02C9" w:rsidRPr="00674A46" w14:paraId="07F2896E" w14:textId="77777777" w:rsidTr="00F3586F">
      <w:trPr>
        <w:trHeight w:val="138"/>
      </w:trPr>
      <w:tc>
        <w:tcPr>
          <w:tcW w:w="3544" w:type="dxa"/>
          <w:vAlign w:val="center"/>
        </w:tcPr>
        <w:p w14:paraId="4A5B1974" w14:textId="3B2AB4E0"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6543A641" w:rsidR="000D02C9" w:rsidRPr="00620589" w:rsidRDefault="000D02C9" w:rsidP="00620589">
          <w:pPr>
            <w:pStyle w:val="Encabezado"/>
            <w:rPr>
              <w:rFonts w:ascii="Palatino Linotype" w:hAnsi="Palatino Linotype" w:cs="Arial"/>
              <w:b/>
              <w:bCs/>
              <w:sz w:val="20"/>
              <w:szCs w:val="22"/>
              <w:lang w:eastAsia="es-MX"/>
            </w:rPr>
          </w:pPr>
          <w:r w:rsidRPr="00620589">
            <w:rPr>
              <w:rFonts w:ascii="Palatino Linotype" w:hAnsi="Palatino Linotype" w:cs="Arial"/>
              <w:b/>
              <w:bCs/>
              <w:sz w:val="20"/>
              <w:szCs w:val="22"/>
              <w:lang w:eastAsia="es-MX"/>
            </w:rPr>
            <w:t>0</w:t>
          </w:r>
          <w:r w:rsidR="001233AE">
            <w:rPr>
              <w:rFonts w:ascii="Palatino Linotype" w:hAnsi="Palatino Linotype" w:cs="Arial"/>
              <w:b/>
              <w:bCs/>
              <w:sz w:val="20"/>
              <w:szCs w:val="22"/>
              <w:lang w:eastAsia="es-MX"/>
            </w:rPr>
            <w:t>6508</w:t>
          </w:r>
          <w:r w:rsidRPr="00620589">
            <w:rPr>
              <w:rFonts w:ascii="Palatino Linotype" w:hAnsi="Palatino Linotype" w:cs="Arial"/>
              <w:b/>
              <w:bCs/>
              <w:sz w:val="20"/>
              <w:szCs w:val="22"/>
              <w:lang w:eastAsia="es-MX"/>
            </w:rPr>
            <w:t>/INFOEM/IP/RR/2021</w:t>
          </w:r>
        </w:p>
      </w:tc>
    </w:tr>
    <w:tr w:rsidR="000D02C9" w:rsidRPr="00674A46" w14:paraId="1B5D8690" w14:textId="77777777" w:rsidTr="00F3586F">
      <w:trPr>
        <w:trHeight w:val="233"/>
      </w:trPr>
      <w:tc>
        <w:tcPr>
          <w:tcW w:w="3544" w:type="dxa"/>
          <w:vAlign w:val="center"/>
        </w:tcPr>
        <w:p w14:paraId="3903F2C6" w14:textId="35D57A2C"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043DBEC1" w:rsidR="000D02C9" w:rsidRPr="00620589" w:rsidRDefault="001233AE" w:rsidP="00620589">
          <w:pPr>
            <w:pStyle w:val="Encabezado"/>
            <w:rPr>
              <w:rFonts w:ascii="Palatino Linotype" w:hAnsi="Palatino Linotype"/>
              <w:b/>
              <w:sz w:val="20"/>
              <w:szCs w:val="22"/>
            </w:rPr>
          </w:pPr>
          <w:r>
            <w:rPr>
              <w:rFonts w:ascii="Palatino Linotype" w:eastAsia="Times New Roman" w:hAnsi="Palatino Linotype"/>
              <w:b/>
              <w:sz w:val="20"/>
              <w:szCs w:val="22"/>
            </w:rPr>
            <w:t>Ayuntamiento de Valle de Chalco Solidaridad</w:t>
          </w:r>
        </w:p>
      </w:tc>
    </w:tr>
    <w:tr w:rsidR="000D02C9" w:rsidRPr="00674A46" w14:paraId="095EB01B" w14:textId="77777777" w:rsidTr="00F3586F">
      <w:trPr>
        <w:trHeight w:val="321"/>
      </w:trPr>
      <w:tc>
        <w:tcPr>
          <w:tcW w:w="3544" w:type="dxa"/>
          <w:vAlign w:val="center"/>
        </w:tcPr>
        <w:p w14:paraId="6E000A51" w14:textId="0EDEFF28"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0D02C9" w:rsidRPr="00620589" w:rsidRDefault="000D02C9"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0D02C9" w:rsidRDefault="000D02C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0AC0A6E3" w:rsidR="000D02C9" w:rsidRDefault="00E30735"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5"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D02C9" w:rsidRPr="00674A46" w14:paraId="0A3256F2" w14:textId="77777777" w:rsidTr="00F3586F">
      <w:trPr>
        <w:trHeight w:val="138"/>
      </w:trPr>
      <w:tc>
        <w:tcPr>
          <w:tcW w:w="3261" w:type="dxa"/>
          <w:vAlign w:val="center"/>
        </w:tcPr>
        <w:p w14:paraId="3D80769D" w14:textId="316F11F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RECURSO DE REVISIÓN:</w:t>
          </w:r>
        </w:p>
      </w:tc>
      <w:tc>
        <w:tcPr>
          <w:tcW w:w="4111" w:type="dxa"/>
          <w:vAlign w:val="center"/>
        </w:tcPr>
        <w:p w14:paraId="0453495E" w14:textId="038C1299"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cs="Arial"/>
              <w:b/>
              <w:bCs/>
              <w:sz w:val="20"/>
              <w:szCs w:val="22"/>
              <w:lang w:eastAsia="es-MX"/>
            </w:rPr>
            <w:t>0</w:t>
          </w:r>
          <w:r w:rsidR="001233AE">
            <w:rPr>
              <w:rFonts w:ascii="Palatino Linotype" w:hAnsi="Palatino Linotype" w:cs="Arial"/>
              <w:b/>
              <w:bCs/>
              <w:sz w:val="20"/>
              <w:szCs w:val="22"/>
              <w:lang w:eastAsia="es-MX"/>
            </w:rPr>
            <w:t>6508</w:t>
          </w:r>
          <w:r w:rsidRPr="00620589">
            <w:rPr>
              <w:rFonts w:ascii="Palatino Linotype" w:hAnsi="Palatino Linotype" w:cs="Arial"/>
              <w:b/>
              <w:bCs/>
              <w:sz w:val="20"/>
              <w:szCs w:val="22"/>
              <w:lang w:eastAsia="es-MX"/>
            </w:rPr>
            <w:t>/INFOEM/IP/RR/2021</w:t>
          </w:r>
        </w:p>
      </w:tc>
    </w:tr>
    <w:tr w:rsidR="000D02C9" w:rsidRPr="00B75F20" w14:paraId="128C8B3C" w14:textId="77777777" w:rsidTr="00F3586F">
      <w:trPr>
        <w:trHeight w:val="233"/>
      </w:trPr>
      <w:tc>
        <w:tcPr>
          <w:tcW w:w="3261" w:type="dxa"/>
          <w:vAlign w:val="center"/>
        </w:tcPr>
        <w:p w14:paraId="483E3371" w14:textId="66B1BC74"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RECURRENTE:</w:t>
          </w:r>
        </w:p>
      </w:tc>
      <w:tc>
        <w:tcPr>
          <w:tcW w:w="4111" w:type="dxa"/>
        </w:tcPr>
        <w:p w14:paraId="1548525E" w14:textId="7952AEB9" w:rsidR="000D02C9" w:rsidRPr="00620589" w:rsidRDefault="001839F8" w:rsidP="00620589">
          <w:pPr>
            <w:pStyle w:val="Encabezado"/>
            <w:ind w:right="234"/>
            <w:jc w:val="both"/>
            <w:rPr>
              <w:rFonts w:ascii="Palatino Linotype" w:hAnsi="Palatino Linotype"/>
              <w:b/>
              <w:sz w:val="20"/>
              <w:szCs w:val="22"/>
            </w:rPr>
          </w:pPr>
          <w:r>
            <w:rPr>
              <w:rFonts w:ascii="Palatino Linotype" w:hAnsi="Palatino Linotype"/>
              <w:b/>
              <w:sz w:val="20"/>
              <w:szCs w:val="22"/>
            </w:rPr>
            <w:t>XXXXXXXX</w:t>
          </w:r>
          <w:r w:rsidR="001233AE">
            <w:rPr>
              <w:rFonts w:ascii="Palatino Linotype" w:hAnsi="Palatino Linotype"/>
              <w:b/>
              <w:sz w:val="20"/>
              <w:szCs w:val="22"/>
            </w:rPr>
            <w:t xml:space="preserve"> </w:t>
          </w:r>
          <w:r>
            <w:rPr>
              <w:rFonts w:ascii="Palatino Linotype" w:hAnsi="Palatino Linotype"/>
              <w:b/>
              <w:sz w:val="20"/>
              <w:szCs w:val="22"/>
            </w:rPr>
            <w:t>XXXXXX</w:t>
          </w:r>
          <w:r w:rsidR="001233AE">
            <w:rPr>
              <w:rFonts w:ascii="Palatino Linotype" w:hAnsi="Palatino Linotype"/>
              <w:b/>
              <w:sz w:val="20"/>
              <w:szCs w:val="22"/>
            </w:rPr>
            <w:t xml:space="preserve"> </w:t>
          </w:r>
          <w:r>
            <w:rPr>
              <w:rFonts w:ascii="Palatino Linotype" w:hAnsi="Palatino Linotype"/>
              <w:b/>
              <w:sz w:val="20"/>
              <w:szCs w:val="22"/>
            </w:rPr>
            <w:t>XXXX</w:t>
          </w:r>
          <w:r w:rsidR="001233AE">
            <w:rPr>
              <w:rFonts w:ascii="Palatino Linotype" w:hAnsi="Palatino Linotype"/>
              <w:b/>
              <w:sz w:val="20"/>
              <w:szCs w:val="22"/>
            </w:rPr>
            <w:t xml:space="preserve"> </w:t>
          </w:r>
          <w:proofErr w:type="spellStart"/>
          <w:r>
            <w:rPr>
              <w:rFonts w:ascii="Palatino Linotype" w:hAnsi="Palatino Linotype"/>
              <w:b/>
              <w:sz w:val="20"/>
              <w:szCs w:val="22"/>
            </w:rPr>
            <w:t>XXXX</w:t>
          </w:r>
          <w:proofErr w:type="spellEnd"/>
        </w:p>
      </w:tc>
    </w:tr>
    <w:tr w:rsidR="000D02C9" w:rsidRPr="00674A46" w14:paraId="41BE0704" w14:textId="77777777" w:rsidTr="00F3586F">
      <w:trPr>
        <w:trHeight w:val="321"/>
      </w:trPr>
      <w:tc>
        <w:tcPr>
          <w:tcW w:w="3261" w:type="dxa"/>
          <w:vAlign w:val="center"/>
        </w:tcPr>
        <w:p w14:paraId="34C64148" w14:textId="10C6C8A9"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SUJETO OBLIGADO:</w:t>
          </w:r>
        </w:p>
      </w:tc>
      <w:tc>
        <w:tcPr>
          <w:tcW w:w="4111" w:type="dxa"/>
          <w:vAlign w:val="center"/>
        </w:tcPr>
        <w:p w14:paraId="34C341BF" w14:textId="2E23AF8D" w:rsidR="000D02C9" w:rsidRPr="00620589" w:rsidRDefault="001233AE" w:rsidP="00620589">
          <w:pPr>
            <w:pStyle w:val="Encabezado"/>
            <w:jc w:val="both"/>
            <w:rPr>
              <w:rFonts w:ascii="Palatino Linotype" w:hAnsi="Palatino Linotype"/>
              <w:b/>
              <w:sz w:val="20"/>
              <w:szCs w:val="22"/>
            </w:rPr>
          </w:pPr>
          <w:r>
            <w:rPr>
              <w:rFonts w:ascii="Palatino Linotype" w:eastAsia="Times New Roman" w:hAnsi="Palatino Linotype"/>
              <w:b/>
              <w:sz w:val="20"/>
              <w:szCs w:val="22"/>
            </w:rPr>
            <w:t>Ayuntamiento de Valle de Chalco Solidaridad</w:t>
          </w:r>
        </w:p>
      </w:tc>
    </w:tr>
    <w:tr w:rsidR="000D02C9" w:rsidRPr="00674A46" w14:paraId="0C8B6193" w14:textId="77777777" w:rsidTr="00F3586F">
      <w:trPr>
        <w:trHeight w:val="321"/>
      </w:trPr>
      <w:tc>
        <w:tcPr>
          <w:tcW w:w="3261" w:type="dxa"/>
          <w:vAlign w:val="center"/>
        </w:tcPr>
        <w:p w14:paraId="321FFAFF" w14:textId="4B5194B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COMISIONADA PONENTE:</w:t>
          </w:r>
        </w:p>
      </w:tc>
      <w:tc>
        <w:tcPr>
          <w:tcW w:w="4111" w:type="dxa"/>
          <w:vAlign w:val="center"/>
        </w:tcPr>
        <w:p w14:paraId="0FECDA9D" w14:textId="50867E5E"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56B5574" w14:textId="3EA5B995" w:rsidR="000D02C9" w:rsidRDefault="000D02C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26847"/>
    <w:multiLevelType w:val="hybridMultilevel"/>
    <w:tmpl w:val="57527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6E592AC4"/>
    <w:multiLevelType w:val="hybridMultilevel"/>
    <w:tmpl w:val="388A99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9D0269"/>
    <w:multiLevelType w:val="hybridMultilevel"/>
    <w:tmpl w:val="3C8A0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2951BD"/>
    <w:multiLevelType w:val="hybridMultilevel"/>
    <w:tmpl w:val="26DC0B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1" w15:restartNumberingAfterBreak="0">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963536212">
    <w:abstractNumId w:val="3"/>
  </w:num>
  <w:num w:numId="2" w16cid:durableId="1508517633">
    <w:abstractNumId w:val="0"/>
  </w:num>
  <w:num w:numId="3" w16cid:durableId="966928649">
    <w:abstractNumId w:val="8"/>
  </w:num>
  <w:num w:numId="4" w16cid:durableId="1756320252">
    <w:abstractNumId w:val="1"/>
  </w:num>
  <w:num w:numId="5" w16cid:durableId="387000557">
    <w:abstractNumId w:val="11"/>
  </w:num>
  <w:num w:numId="6" w16cid:durableId="1495948371">
    <w:abstractNumId w:val="10"/>
  </w:num>
  <w:num w:numId="7" w16cid:durableId="185486176">
    <w:abstractNumId w:val="5"/>
  </w:num>
  <w:num w:numId="8" w16cid:durableId="2133941177">
    <w:abstractNumId w:val="6"/>
  </w:num>
  <w:num w:numId="9" w16cid:durableId="642539250">
    <w:abstractNumId w:val="2"/>
  </w:num>
  <w:num w:numId="10" w16cid:durableId="1648390320">
    <w:abstractNumId w:val="9"/>
  </w:num>
  <w:num w:numId="11" w16cid:durableId="753819258">
    <w:abstractNumId w:val="4"/>
  </w:num>
  <w:num w:numId="12" w16cid:durableId="1306352082">
    <w:abstractNumId w:val="7"/>
  </w:num>
  <w:num w:numId="13" w16cid:durableId="35331460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1AD"/>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7CAC"/>
    <w:rsid w:val="000800AC"/>
    <w:rsid w:val="000804E7"/>
    <w:rsid w:val="00080946"/>
    <w:rsid w:val="00080D83"/>
    <w:rsid w:val="00081DF2"/>
    <w:rsid w:val="0008230A"/>
    <w:rsid w:val="00082D11"/>
    <w:rsid w:val="000844A2"/>
    <w:rsid w:val="000849F1"/>
    <w:rsid w:val="0008542A"/>
    <w:rsid w:val="00085B6E"/>
    <w:rsid w:val="000869A5"/>
    <w:rsid w:val="00086D80"/>
    <w:rsid w:val="00090D6F"/>
    <w:rsid w:val="00091508"/>
    <w:rsid w:val="00093001"/>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29D3"/>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7B8"/>
    <w:rsid w:val="000F063C"/>
    <w:rsid w:val="000F1332"/>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70F"/>
    <w:rsid w:val="00114A21"/>
    <w:rsid w:val="00115866"/>
    <w:rsid w:val="00115F16"/>
    <w:rsid w:val="0011752F"/>
    <w:rsid w:val="0012006D"/>
    <w:rsid w:val="00121571"/>
    <w:rsid w:val="00121D9D"/>
    <w:rsid w:val="00122818"/>
    <w:rsid w:val="001233AE"/>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499"/>
    <w:rsid w:val="0017265D"/>
    <w:rsid w:val="00173DDB"/>
    <w:rsid w:val="00174472"/>
    <w:rsid w:val="00174509"/>
    <w:rsid w:val="0017653A"/>
    <w:rsid w:val="001775DF"/>
    <w:rsid w:val="0017788D"/>
    <w:rsid w:val="00177CA5"/>
    <w:rsid w:val="00181E9E"/>
    <w:rsid w:val="0018278E"/>
    <w:rsid w:val="001839F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463"/>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9BE"/>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5F76"/>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82B"/>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ACB"/>
    <w:rsid w:val="00256FDC"/>
    <w:rsid w:val="0025763A"/>
    <w:rsid w:val="00257A6E"/>
    <w:rsid w:val="00257D56"/>
    <w:rsid w:val="0026064B"/>
    <w:rsid w:val="00260790"/>
    <w:rsid w:val="00260C1D"/>
    <w:rsid w:val="00261001"/>
    <w:rsid w:val="002611F7"/>
    <w:rsid w:val="00261D84"/>
    <w:rsid w:val="0026380B"/>
    <w:rsid w:val="00264B87"/>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26A0"/>
    <w:rsid w:val="00293AAD"/>
    <w:rsid w:val="00294BEB"/>
    <w:rsid w:val="002951D4"/>
    <w:rsid w:val="002953A9"/>
    <w:rsid w:val="002A07F4"/>
    <w:rsid w:val="002A229B"/>
    <w:rsid w:val="002A2974"/>
    <w:rsid w:val="002A2F91"/>
    <w:rsid w:val="002A3023"/>
    <w:rsid w:val="002A35B6"/>
    <w:rsid w:val="002A4BA3"/>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5C9"/>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0F42"/>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96A"/>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1FFA"/>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514"/>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2D07"/>
    <w:rsid w:val="00573E43"/>
    <w:rsid w:val="00574F63"/>
    <w:rsid w:val="0057540C"/>
    <w:rsid w:val="00575452"/>
    <w:rsid w:val="005759CD"/>
    <w:rsid w:val="00575F68"/>
    <w:rsid w:val="00576F8E"/>
    <w:rsid w:val="00577884"/>
    <w:rsid w:val="00577D50"/>
    <w:rsid w:val="00580873"/>
    <w:rsid w:val="00581712"/>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331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2C5"/>
    <w:rsid w:val="006A53A9"/>
    <w:rsid w:val="006A54E1"/>
    <w:rsid w:val="006A5AB6"/>
    <w:rsid w:val="006A67CE"/>
    <w:rsid w:val="006A6A40"/>
    <w:rsid w:val="006A7305"/>
    <w:rsid w:val="006B004E"/>
    <w:rsid w:val="006B0198"/>
    <w:rsid w:val="006B02AE"/>
    <w:rsid w:val="006B0D54"/>
    <w:rsid w:val="006B12E8"/>
    <w:rsid w:val="006B13FB"/>
    <w:rsid w:val="006B149F"/>
    <w:rsid w:val="006B1810"/>
    <w:rsid w:val="006B1C19"/>
    <w:rsid w:val="006B1F06"/>
    <w:rsid w:val="006B336C"/>
    <w:rsid w:val="006B4464"/>
    <w:rsid w:val="006B5FE4"/>
    <w:rsid w:val="006B7A58"/>
    <w:rsid w:val="006B7D8C"/>
    <w:rsid w:val="006C0831"/>
    <w:rsid w:val="006C103B"/>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27EF"/>
    <w:rsid w:val="006D388A"/>
    <w:rsid w:val="006D499E"/>
    <w:rsid w:val="006D518B"/>
    <w:rsid w:val="006D52D1"/>
    <w:rsid w:val="006E013D"/>
    <w:rsid w:val="006E1056"/>
    <w:rsid w:val="006E13E3"/>
    <w:rsid w:val="006E1475"/>
    <w:rsid w:val="006E1FEB"/>
    <w:rsid w:val="006E2DEC"/>
    <w:rsid w:val="006E3145"/>
    <w:rsid w:val="006E3985"/>
    <w:rsid w:val="006E3A2A"/>
    <w:rsid w:val="006E3C4C"/>
    <w:rsid w:val="006E4A1B"/>
    <w:rsid w:val="006E4BD4"/>
    <w:rsid w:val="006E4E2A"/>
    <w:rsid w:val="006E5950"/>
    <w:rsid w:val="006E6B65"/>
    <w:rsid w:val="006E6C14"/>
    <w:rsid w:val="006E7637"/>
    <w:rsid w:val="006E7CC5"/>
    <w:rsid w:val="006F1E31"/>
    <w:rsid w:val="006F21B8"/>
    <w:rsid w:val="006F21C6"/>
    <w:rsid w:val="006F2B0A"/>
    <w:rsid w:val="006F2C12"/>
    <w:rsid w:val="006F2F92"/>
    <w:rsid w:val="006F48DF"/>
    <w:rsid w:val="006F54CB"/>
    <w:rsid w:val="006F6271"/>
    <w:rsid w:val="006F729B"/>
    <w:rsid w:val="006F756F"/>
    <w:rsid w:val="006F7E87"/>
    <w:rsid w:val="00700465"/>
    <w:rsid w:val="00700BBF"/>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297"/>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5E15"/>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8AA"/>
    <w:rsid w:val="00780E72"/>
    <w:rsid w:val="0078447B"/>
    <w:rsid w:val="00784885"/>
    <w:rsid w:val="00784F8A"/>
    <w:rsid w:val="007857AF"/>
    <w:rsid w:val="00785BE3"/>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06AC"/>
    <w:rsid w:val="008421F7"/>
    <w:rsid w:val="00842A68"/>
    <w:rsid w:val="00843153"/>
    <w:rsid w:val="00843908"/>
    <w:rsid w:val="008444BC"/>
    <w:rsid w:val="008446B5"/>
    <w:rsid w:val="00845D12"/>
    <w:rsid w:val="00846713"/>
    <w:rsid w:val="00846AAE"/>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50F9"/>
    <w:rsid w:val="008660EF"/>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66C"/>
    <w:rsid w:val="00896AD4"/>
    <w:rsid w:val="00896C5E"/>
    <w:rsid w:val="008974A5"/>
    <w:rsid w:val="00897C08"/>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1DA1"/>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0EC9"/>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03EE"/>
    <w:rsid w:val="00941D44"/>
    <w:rsid w:val="0094424D"/>
    <w:rsid w:val="009457AE"/>
    <w:rsid w:val="00945A61"/>
    <w:rsid w:val="00945BAD"/>
    <w:rsid w:val="00946C27"/>
    <w:rsid w:val="00946D27"/>
    <w:rsid w:val="00947D99"/>
    <w:rsid w:val="00950154"/>
    <w:rsid w:val="00950A03"/>
    <w:rsid w:val="00950E82"/>
    <w:rsid w:val="00951E78"/>
    <w:rsid w:val="00953054"/>
    <w:rsid w:val="0095393D"/>
    <w:rsid w:val="00953A04"/>
    <w:rsid w:val="009541DD"/>
    <w:rsid w:val="0095465F"/>
    <w:rsid w:val="009548C1"/>
    <w:rsid w:val="00954E2A"/>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4DD0"/>
    <w:rsid w:val="00975768"/>
    <w:rsid w:val="00977C4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031"/>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4E24"/>
    <w:rsid w:val="009F50DE"/>
    <w:rsid w:val="009F54F9"/>
    <w:rsid w:val="009F64C8"/>
    <w:rsid w:val="009F6D34"/>
    <w:rsid w:val="009F7BB0"/>
    <w:rsid w:val="00A000E9"/>
    <w:rsid w:val="00A0010E"/>
    <w:rsid w:val="00A00D50"/>
    <w:rsid w:val="00A0199C"/>
    <w:rsid w:val="00A02B5C"/>
    <w:rsid w:val="00A036C5"/>
    <w:rsid w:val="00A037D8"/>
    <w:rsid w:val="00A038AC"/>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C57"/>
    <w:rsid w:val="00A71E76"/>
    <w:rsid w:val="00A72BA1"/>
    <w:rsid w:val="00A7308C"/>
    <w:rsid w:val="00A73752"/>
    <w:rsid w:val="00A74EDE"/>
    <w:rsid w:val="00A75396"/>
    <w:rsid w:val="00A763AE"/>
    <w:rsid w:val="00A76984"/>
    <w:rsid w:val="00A76B0D"/>
    <w:rsid w:val="00A76DE5"/>
    <w:rsid w:val="00A77F1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A0B"/>
    <w:rsid w:val="00B16DEE"/>
    <w:rsid w:val="00B16FCC"/>
    <w:rsid w:val="00B17334"/>
    <w:rsid w:val="00B1786A"/>
    <w:rsid w:val="00B206D8"/>
    <w:rsid w:val="00B216E2"/>
    <w:rsid w:val="00B21C9A"/>
    <w:rsid w:val="00B232AC"/>
    <w:rsid w:val="00B23627"/>
    <w:rsid w:val="00B23909"/>
    <w:rsid w:val="00B24217"/>
    <w:rsid w:val="00B249F0"/>
    <w:rsid w:val="00B25BF3"/>
    <w:rsid w:val="00B25D17"/>
    <w:rsid w:val="00B275EA"/>
    <w:rsid w:val="00B312C7"/>
    <w:rsid w:val="00B316B9"/>
    <w:rsid w:val="00B32E58"/>
    <w:rsid w:val="00B335A2"/>
    <w:rsid w:val="00B34371"/>
    <w:rsid w:val="00B349C7"/>
    <w:rsid w:val="00B34F17"/>
    <w:rsid w:val="00B35313"/>
    <w:rsid w:val="00B35564"/>
    <w:rsid w:val="00B35E9C"/>
    <w:rsid w:val="00B36666"/>
    <w:rsid w:val="00B36958"/>
    <w:rsid w:val="00B37104"/>
    <w:rsid w:val="00B40AFF"/>
    <w:rsid w:val="00B414A7"/>
    <w:rsid w:val="00B41A55"/>
    <w:rsid w:val="00B420B1"/>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B7CB3"/>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BEB"/>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6B4E"/>
    <w:rsid w:val="00C47330"/>
    <w:rsid w:val="00C47468"/>
    <w:rsid w:val="00C4778F"/>
    <w:rsid w:val="00C512C4"/>
    <w:rsid w:val="00C53243"/>
    <w:rsid w:val="00C535FB"/>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87DFE"/>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66D8"/>
    <w:rsid w:val="00CE670C"/>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1D2C"/>
    <w:rsid w:val="00D02B69"/>
    <w:rsid w:val="00D02C1D"/>
    <w:rsid w:val="00D0341A"/>
    <w:rsid w:val="00D03870"/>
    <w:rsid w:val="00D03E68"/>
    <w:rsid w:val="00D049BE"/>
    <w:rsid w:val="00D05039"/>
    <w:rsid w:val="00D051F8"/>
    <w:rsid w:val="00D07227"/>
    <w:rsid w:val="00D107D6"/>
    <w:rsid w:val="00D12C5F"/>
    <w:rsid w:val="00D12D70"/>
    <w:rsid w:val="00D12EE7"/>
    <w:rsid w:val="00D130AF"/>
    <w:rsid w:val="00D1373C"/>
    <w:rsid w:val="00D1418F"/>
    <w:rsid w:val="00D15162"/>
    <w:rsid w:val="00D15C2E"/>
    <w:rsid w:val="00D1674E"/>
    <w:rsid w:val="00D16EC5"/>
    <w:rsid w:val="00D17702"/>
    <w:rsid w:val="00D17C3D"/>
    <w:rsid w:val="00D20924"/>
    <w:rsid w:val="00D225CB"/>
    <w:rsid w:val="00D23EC0"/>
    <w:rsid w:val="00D24BA0"/>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E86"/>
    <w:rsid w:val="00D4409E"/>
    <w:rsid w:val="00D44EAC"/>
    <w:rsid w:val="00D47265"/>
    <w:rsid w:val="00D472EB"/>
    <w:rsid w:val="00D4749A"/>
    <w:rsid w:val="00D4793C"/>
    <w:rsid w:val="00D53F55"/>
    <w:rsid w:val="00D55346"/>
    <w:rsid w:val="00D56485"/>
    <w:rsid w:val="00D56C7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B57"/>
    <w:rsid w:val="00DD4CD3"/>
    <w:rsid w:val="00DD5940"/>
    <w:rsid w:val="00DD5E7B"/>
    <w:rsid w:val="00DE0631"/>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0735"/>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28E7"/>
    <w:rsid w:val="00E54E89"/>
    <w:rsid w:val="00E54F6E"/>
    <w:rsid w:val="00E556FC"/>
    <w:rsid w:val="00E55EB2"/>
    <w:rsid w:val="00E563F5"/>
    <w:rsid w:val="00E57F9C"/>
    <w:rsid w:val="00E600D2"/>
    <w:rsid w:val="00E601CE"/>
    <w:rsid w:val="00E602CF"/>
    <w:rsid w:val="00E60719"/>
    <w:rsid w:val="00E61EE8"/>
    <w:rsid w:val="00E62441"/>
    <w:rsid w:val="00E63879"/>
    <w:rsid w:val="00E63CF5"/>
    <w:rsid w:val="00E64036"/>
    <w:rsid w:val="00E64EF0"/>
    <w:rsid w:val="00E650DF"/>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5767"/>
    <w:rsid w:val="00E969D2"/>
    <w:rsid w:val="00E96EDD"/>
    <w:rsid w:val="00EA0CA1"/>
    <w:rsid w:val="00EA0DB8"/>
    <w:rsid w:val="00EA3249"/>
    <w:rsid w:val="00EA3C59"/>
    <w:rsid w:val="00EA5118"/>
    <w:rsid w:val="00EA545A"/>
    <w:rsid w:val="00EA7A8D"/>
    <w:rsid w:val="00EB08C0"/>
    <w:rsid w:val="00EB0DF0"/>
    <w:rsid w:val="00EB18B4"/>
    <w:rsid w:val="00EB1A2C"/>
    <w:rsid w:val="00EB2B92"/>
    <w:rsid w:val="00EB2C7A"/>
    <w:rsid w:val="00EB3B26"/>
    <w:rsid w:val="00EB40DC"/>
    <w:rsid w:val="00EB53A6"/>
    <w:rsid w:val="00EB53DE"/>
    <w:rsid w:val="00EB564B"/>
    <w:rsid w:val="00EB5A5B"/>
    <w:rsid w:val="00EB5EF2"/>
    <w:rsid w:val="00EB721C"/>
    <w:rsid w:val="00EB743F"/>
    <w:rsid w:val="00EC064C"/>
    <w:rsid w:val="00EC0BFA"/>
    <w:rsid w:val="00EC115D"/>
    <w:rsid w:val="00EC1232"/>
    <w:rsid w:val="00EC2222"/>
    <w:rsid w:val="00EC239D"/>
    <w:rsid w:val="00EC3328"/>
    <w:rsid w:val="00EC34A9"/>
    <w:rsid w:val="00EC3934"/>
    <w:rsid w:val="00EC3BEB"/>
    <w:rsid w:val="00EC3C4B"/>
    <w:rsid w:val="00EC43A0"/>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BE"/>
    <w:rsid w:val="00EE5999"/>
    <w:rsid w:val="00EE73F2"/>
    <w:rsid w:val="00EF03E7"/>
    <w:rsid w:val="00EF0539"/>
    <w:rsid w:val="00EF18A8"/>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16B"/>
    <w:rsid w:val="00F06692"/>
    <w:rsid w:val="00F06BBC"/>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300A"/>
    <w:rsid w:val="00F44C78"/>
    <w:rsid w:val="00F452C0"/>
    <w:rsid w:val="00F459E6"/>
    <w:rsid w:val="00F45BE1"/>
    <w:rsid w:val="00F46070"/>
    <w:rsid w:val="00F4708E"/>
    <w:rsid w:val="00F5225F"/>
    <w:rsid w:val="00F52C2C"/>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21D"/>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54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290">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51315668">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27939974">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662559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81289427">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541772">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88339396">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31316420">
      <w:bodyDiv w:val="1"/>
      <w:marLeft w:val="0"/>
      <w:marRight w:val="0"/>
      <w:marTop w:val="0"/>
      <w:marBottom w:val="0"/>
      <w:divBdr>
        <w:top w:val="none" w:sz="0" w:space="0" w:color="auto"/>
        <w:left w:val="none" w:sz="0" w:space="0" w:color="auto"/>
        <w:bottom w:val="none" w:sz="0" w:space="0" w:color="auto"/>
        <w:right w:val="none" w:sz="0" w:space="0" w:color="auto"/>
      </w:divBdr>
    </w:div>
    <w:div w:id="746347554">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1055813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4143407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19548692">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13620382">
      <w:bodyDiv w:val="1"/>
      <w:marLeft w:val="0"/>
      <w:marRight w:val="0"/>
      <w:marTop w:val="0"/>
      <w:marBottom w:val="0"/>
      <w:divBdr>
        <w:top w:val="none" w:sz="0" w:space="0" w:color="auto"/>
        <w:left w:val="none" w:sz="0" w:space="0" w:color="auto"/>
        <w:bottom w:val="none" w:sz="0" w:space="0" w:color="auto"/>
        <w:right w:val="none" w:sz="0" w:space="0" w:color="auto"/>
      </w:divBdr>
    </w:div>
    <w:div w:id="1247032574">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34313519">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71419035">
      <w:bodyDiv w:val="1"/>
      <w:marLeft w:val="0"/>
      <w:marRight w:val="0"/>
      <w:marTop w:val="0"/>
      <w:marBottom w:val="0"/>
      <w:divBdr>
        <w:top w:val="none" w:sz="0" w:space="0" w:color="auto"/>
        <w:left w:val="none" w:sz="0" w:space="0" w:color="auto"/>
        <w:bottom w:val="none" w:sz="0" w:space="0" w:color="auto"/>
        <w:right w:val="none" w:sz="0" w:space="0" w:color="auto"/>
      </w:divBdr>
      <w:divsChild>
        <w:div w:id="2083137382">
          <w:marLeft w:val="0"/>
          <w:marRight w:val="0"/>
          <w:marTop w:val="0"/>
          <w:marBottom w:val="0"/>
          <w:divBdr>
            <w:top w:val="none" w:sz="0" w:space="0" w:color="auto"/>
            <w:left w:val="none" w:sz="0" w:space="0" w:color="auto"/>
            <w:bottom w:val="none" w:sz="0" w:space="0" w:color="auto"/>
            <w:right w:val="none" w:sz="0" w:space="0" w:color="auto"/>
          </w:divBdr>
          <w:divsChild>
            <w:div w:id="182288166">
              <w:marLeft w:val="0"/>
              <w:marRight w:val="0"/>
              <w:marTop w:val="0"/>
              <w:marBottom w:val="0"/>
              <w:divBdr>
                <w:top w:val="none" w:sz="0" w:space="0" w:color="auto"/>
                <w:left w:val="none" w:sz="0" w:space="0" w:color="auto"/>
                <w:bottom w:val="none" w:sz="0" w:space="0" w:color="auto"/>
                <w:right w:val="none" w:sz="0" w:space="0" w:color="auto"/>
              </w:divBdr>
              <w:divsChild>
                <w:div w:id="216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299921.pag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valledechalco.gob.mx/wp-content/uploads/2021/Gacetas/BandoMunicipal2021.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29103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saimex.org.mx/saimex/solicitud/downloadAttach/129103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alledechalco.gob.mx/wp-content/uploads/2021/Gacetas/BandoMunicipal2021.pdf" TargetMode="External"/><Relationship Id="rId14" Type="http://schemas.openxmlformats.org/officeDocument/2006/relationships/hyperlink" Target="https://saimex.org.mx/saimex/solicitud/downloadAttach/1312313.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D02D5-6F02-4A6E-A770-30C55C958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4895</Words>
  <Characters>26924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2019-01-21T23:42:00Z</cp:lastPrinted>
  <dcterms:created xsi:type="dcterms:W3CDTF">2022-07-12T17:43:00Z</dcterms:created>
  <dcterms:modified xsi:type="dcterms:W3CDTF">2022-07-12T17:43:00Z</dcterms:modified>
</cp:coreProperties>
</file>