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0AB5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9E2A8C">
        <w:rPr>
          <w:rFonts w:ascii="Palatino Linotype" w:eastAsia="Palatino Linotype" w:hAnsi="Palatino Linotype" w:cs="Palatino Linotype"/>
          <w:b/>
        </w:rPr>
        <w:t>veintinueve de junio de dos mil veintidós</w:t>
      </w:r>
      <w:r w:rsidRPr="009E2A8C">
        <w:rPr>
          <w:rFonts w:ascii="Palatino Linotype" w:eastAsia="Palatino Linotype" w:hAnsi="Palatino Linotype" w:cs="Palatino Linotype"/>
        </w:rPr>
        <w:t xml:space="preserve">. </w:t>
      </w:r>
    </w:p>
    <w:p w14:paraId="640B1BF3" w14:textId="7C1460A9"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Visto</w:t>
      </w:r>
      <w:r w:rsidRPr="009E2A8C">
        <w:rPr>
          <w:rFonts w:ascii="Palatino Linotype" w:eastAsia="Palatino Linotype" w:hAnsi="Palatino Linotype" w:cs="Palatino Linotype"/>
        </w:rPr>
        <w:t xml:space="preserve"> el expediente formado con motivo del recurso de revisión </w:t>
      </w:r>
      <w:r w:rsidRPr="009E2A8C">
        <w:rPr>
          <w:rFonts w:ascii="Palatino Linotype" w:eastAsia="Palatino Linotype" w:hAnsi="Palatino Linotype" w:cs="Palatino Linotype"/>
          <w:b/>
        </w:rPr>
        <w:t xml:space="preserve">03769/INFOEM/IP/RR/2022,  </w:t>
      </w:r>
      <w:r w:rsidRPr="009E2A8C">
        <w:rPr>
          <w:rFonts w:ascii="Palatino Linotype" w:eastAsia="Palatino Linotype" w:hAnsi="Palatino Linotype" w:cs="Palatino Linotype"/>
        </w:rPr>
        <w:t>interpuesto por</w:t>
      </w:r>
      <w:r w:rsidRPr="009E2A8C">
        <w:rPr>
          <w:rFonts w:ascii="Palatino Linotype" w:eastAsia="Palatino Linotype" w:hAnsi="Palatino Linotype" w:cs="Palatino Linotype"/>
          <w:b/>
        </w:rPr>
        <w:t xml:space="preserve"> </w:t>
      </w:r>
      <w:r w:rsidR="00AE5C58" w:rsidRPr="009E2A8C">
        <w:rPr>
          <w:rFonts w:ascii="Palatino Linotype" w:eastAsia="Palatino Linotype" w:hAnsi="Palatino Linotype" w:cs="Palatino Linotype"/>
        </w:rPr>
        <w:t>XXXXXX XXXX XXXXX</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en lo sucesivo</w:t>
      </w:r>
      <w:r w:rsidRPr="009E2A8C">
        <w:rPr>
          <w:rFonts w:ascii="Palatino Linotype" w:eastAsia="Palatino Linotype" w:hAnsi="Palatino Linotype" w:cs="Palatino Linotype"/>
          <w:b/>
        </w:rPr>
        <w:t xml:space="preserve"> la Recurrente, </w:t>
      </w:r>
      <w:r w:rsidRPr="009E2A8C">
        <w:rPr>
          <w:rFonts w:ascii="Palatino Linotype" w:eastAsia="Palatino Linotype" w:hAnsi="Palatino Linotype" w:cs="Palatino Linotype"/>
        </w:rPr>
        <w:t xml:space="preserve">en contra de la respuesta por parte del </w:t>
      </w:r>
      <w:r w:rsidRPr="009E2A8C">
        <w:rPr>
          <w:rFonts w:ascii="Palatino Linotype" w:eastAsia="Palatino Linotype" w:hAnsi="Palatino Linotype" w:cs="Palatino Linotype"/>
          <w:b/>
        </w:rPr>
        <w:t xml:space="preserve">Ayuntamiento de Ayuntamiento de Papalotla, </w:t>
      </w:r>
      <w:r w:rsidRPr="009E2A8C">
        <w:rPr>
          <w:rFonts w:ascii="Palatino Linotype" w:eastAsia="Palatino Linotype" w:hAnsi="Palatino Linotype" w:cs="Palatino Linotype"/>
        </w:rPr>
        <w:t xml:space="preserve">en lo sucesivo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se procede a dictar la presente resolución con base en los siguientes:</w:t>
      </w:r>
    </w:p>
    <w:p w14:paraId="193C1B36" w14:textId="77777777" w:rsidR="00F17B5D" w:rsidRPr="009E2A8C" w:rsidRDefault="00811024">
      <w:pPr>
        <w:spacing w:before="240" w:after="240" w:line="360" w:lineRule="auto"/>
        <w:jc w:val="center"/>
        <w:rPr>
          <w:rFonts w:ascii="Palatino Linotype" w:eastAsia="Palatino Linotype" w:hAnsi="Palatino Linotype" w:cs="Palatino Linotype"/>
          <w:b/>
          <w:sz w:val="28"/>
          <w:szCs w:val="28"/>
        </w:rPr>
      </w:pPr>
      <w:r w:rsidRPr="009E2A8C">
        <w:rPr>
          <w:rFonts w:ascii="Palatino Linotype" w:eastAsia="Palatino Linotype" w:hAnsi="Palatino Linotype" w:cs="Palatino Linotype"/>
          <w:b/>
        </w:rPr>
        <w:t>A N T E C E D E N T E S</w:t>
      </w:r>
    </w:p>
    <w:p w14:paraId="31ECA99B" w14:textId="77777777" w:rsidR="00F17B5D" w:rsidRPr="009E2A8C" w:rsidRDefault="00811024">
      <w:pPr>
        <w:spacing w:before="240" w:after="240" w:line="360" w:lineRule="auto"/>
        <w:jc w:val="both"/>
        <w:rPr>
          <w:rFonts w:ascii="Palatino Linotype" w:eastAsia="Palatino Linotype" w:hAnsi="Palatino Linotype" w:cs="Palatino Linotype"/>
          <w:b/>
        </w:rPr>
      </w:pPr>
      <w:r w:rsidRPr="009E2A8C">
        <w:rPr>
          <w:rFonts w:ascii="Palatino Linotype" w:eastAsia="Palatino Linotype" w:hAnsi="Palatino Linotype" w:cs="Palatino Linotype"/>
          <w:b/>
        </w:rPr>
        <w:t>1. Solicitud de acceso a la información.</w:t>
      </w:r>
      <w:r w:rsidRPr="009E2A8C">
        <w:rPr>
          <w:rFonts w:ascii="Palatino Linotype" w:eastAsia="Palatino Linotype" w:hAnsi="Palatino Linotype" w:cs="Palatino Linotype"/>
        </w:rPr>
        <w:t xml:space="preserve"> En fecha</w:t>
      </w:r>
      <w:r w:rsidRPr="009E2A8C">
        <w:rPr>
          <w:rFonts w:ascii="Palatino Linotype" w:eastAsia="Palatino Linotype" w:hAnsi="Palatino Linotype" w:cs="Palatino Linotype"/>
          <w:b/>
        </w:rPr>
        <w:t xml:space="preserve"> quince de febrero de dos mil veintidós,</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LA</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 xml:space="preserve">RECURRENTE </w:t>
      </w:r>
      <w:r w:rsidRPr="009E2A8C">
        <w:rPr>
          <w:rFonts w:ascii="Palatino Linotype" w:eastAsia="Palatino Linotype" w:hAnsi="Palatino Linotype" w:cs="Palatino Linotype"/>
        </w:rPr>
        <w:t>presentó</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a través del Sistema de Acceso a la Información Mexiquense, en lo subsecuente el </w:t>
      </w:r>
      <w:r w:rsidRPr="009E2A8C">
        <w:rPr>
          <w:rFonts w:ascii="Palatino Linotype" w:eastAsia="Palatino Linotype" w:hAnsi="Palatino Linotype" w:cs="Palatino Linotype"/>
          <w:b/>
        </w:rPr>
        <w:t>SAIMEX</w:t>
      </w:r>
      <w:r w:rsidRPr="009E2A8C">
        <w:rPr>
          <w:rFonts w:ascii="Palatino Linotype" w:eastAsia="Palatino Linotype" w:hAnsi="Palatino Linotype" w:cs="Palatino Linotype"/>
        </w:rPr>
        <w:t xml:space="preserve"> ante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la solicitud de acceso a la información pública, a la que se le asignó el número de folio </w:t>
      </w:r>
      <w:r w:rsidRPr="009E2A8C">
        <w:rPr>
          <w:rFonts w:ascii="Palatino Linotype" w:eastAsia="Palatino Linotype" w:hAnsi="Palatino Linotype" w:cs="Palatino Linotype"/>
          <w:b/>
          <w:color w:val="000000"/>
        </w:rPr>
        <w:t>00018/PAPALO/IP/2022</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mediante la cual requirió la información siguiente: </w:t>
      </w:r>
    </w:p>
    <w:p w14:paraId="5F33619E" w14:textId="77777777" w:rsidR="00F17B5D" w:rsidRPr="009E2A8C" w:rsidRDefault="00811024">
      <w:pPr>
        <w:spacing w:before="240" w:after="240"/>
        <w:ind w:left="567" w:right="900"/>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 “SOLICITO INFORMACIÓN ARCHIVISTICA MUNICIPAL, MISMA QUE SE DETALLA EN EL ARCHIVO ADJUNTO, CON RESPUESTA EN MI CORREO ELECTRÓNICO. (COPIAS SIMPLES).” (Sic)</w:t>
      </w:r>
    </w:p>
    <w:p w14:paraId="5134E116" w14:textId="77777777" w:rsidR="00F17B5D" w:rsidRPr="009E2A8C" w:rsidRDefault="00811024">
      <w:pPr>
        <w:spacing w:before="240" w:after="240" w:line="360" w:lineRule="auto"/>
        <w:ind w:left="567" w:right="709"/>
        <w:jc w:val="both"/>
        <w:rPr>
          <w:rFonts w:ascii="Palatino Linotype" w:eastAsia="Palatino Linotype" w:hAnsi="Palatino Linotype" w:cs="Palatino Linotype"/>
        </w:rPr>
      </w:pPr>
      <w:bookmarkStart w:id="0" w:name="_heading=h.gjdgxs" w:colFirst="0" w:colLast="0"/>
      <w:bookmarkEnd w:id="0"/>
      <w:r w:rsidRPr="009E2A8C">
        <w:rPr>
          <w:rFonts w:ascii="Palatino Linotype" w:eastAsia="Palatino Linotype" w:hAnsi="Palatino Linotype" w:cs="Palatino Linotype"/>
          <w:b/>
        </w:rPr>
        <w:t>Archivos adjuntos:</w:t>
      </w:r>
      <w:r w:rsidRPr="009E2A8C">
        <w:rPr>
          <w:rFonts w:ascii="Palatino Linotype" w:eastAsia="Palatino Linotype" w:hAnsi="Palatino Linotype" w:cs="Palatino Linotype"/>
        </w:rPr>
        <w:t xml:space="preserve"> La solicitante adjuntó el archivo electrónico </w:t>
      </w:r>
      <w:r w:rsidRPr="009E2A8C">
        <w:rPr>
          <w:rFonts w:ascii="Palatino Linotype" w:eastAsia="Palatino Linotype" w:hAnsi="Palatino Linotype" w:cs="Palatino Linotype"/>
          <w:b/>
          <w:i/>
        </w:rPr>
        <w:t>“SOL.INF.ARCH..pdf”</w:t>
      </w:r>
      <w:r w:rsidRPr="009E2A8C">
        <w:rPr>
          <w:rFonts w:ascii="Palatino Linotype" w:eastAsia="Palatino Linotype" w:hAnsi="Palatino Linotype" w:cs="Palatino Linotype"/>
        </w:rPr>
        <w:t xml:space="preserve">, el cual se compone de diecisiete fojas y consiste en un cuestionario, se inserta la primera foja de manera ilustrativa: </w:t>
      </w:r>
    </w:p>
    <w:p w14:paraId="74ABD80A" w14:textId="77777777" w:rsidR="00F17B5D" w:rsidRPr="009E2A8C" w:rsidRDefault="00811024">
      <w:pPr>
        <w:spacing w:line="360" w:lineRule="auto"/>
        <w:jc w:val="center"/>
      </w:pPr>
      <w:r w:rsidRPr="009E2A8C">
        <w:rPr>
          <w:rFonts w:ascii="Palatino Linotype" w:eastAsia="Palatino Linotype" w:hAnsi="Palatino Linotype" w:cs="Palatino Linotype"/>
          <w:b/>
          <w:noProof/>
        </w:rPr>
        <w:lastRenderedPageBreak/>
        <w:drawing>
          <wp:inline distT="0" distB="0" distL="0" distR="0" wp14:anchorId="02B15C02" wp14:editId="6923580B">
            <wp:extent cx="4611530" cy="5949038"/>
            <wp:effectExtent l="0" t="0" r="0" b="0"/>
            <wp:docPr id="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11530" cy="5949038"/>
                    </a:xfrm>
                    <a:prstGeom prst="rect">
                      <a:avLst/>
                    </a:prstGeom>
                    <a:ln/>
                  </pic:spPr>
                </pic:pic>
              </a:graphicData>
            </a:graphic>
          </wp:inline>
        </w:drawing>
      </w:r>
    </w:p>
    <w:p w14:paraId="7F8BE9AC" w14:textId="77777777" w:rsidR="00F17B5D" w:rsidRPr="009E2A8C" w:rsidRDefault="00811024">
      <w:pPr>
        <w:spacing w:before="240" w:after="240" w:line="360" w:lineRule="auto"/>
        <w:jc w:val="both"/>
        <w:rPr>
          <w:rFonts w:ascii="Palatino Linotype" w:eastAsia="Palatino Linotype" w:hAnsi="Palatino Linotype" w:cs="Palatino Linotype"/>
          <w:b/>
        </w:rPr>
      </w:pPr>
      <w:r w:rsidRPr="009E2A8C">
        <w:rPr>
          <w:rFonts w:ascii="Palatino Linotype" w:eastAsia="Palatino Linotype" w:hAnsi="Palatino Linotype" w:cs="Palatino Linotype"/>
          <w:b/>
        </w:rPr>
        <w:t xml:space="preserve">Modalidad de Entrega: </w:t>
      </w:r>
      <w:r w:rsidRPr="009E2A8C">
        <w:rPr>
          <w:rFonts w:ascii="Palatino Linotype" w:eastAsia="Palatino Linotype" w:hAnsi="Palatino Linotype" w:cs="Palatino Linotype"/>
        </w:rPr>
        <w:t xml:space="preserve">A través del </w:t>
      </w:r>
      <w:r w:rsidRPr="009E2A8C">
        <w:rPr>
          <w:rFonts w:ascii="Palatino Linotype" w:eastAsia="Palatino Linotype" w:hAnsi="Palatino Linotype" w:cs="Palatino Linotype"/>
          <w:b/>
        </w:rPr>
        <w:t>SAIMEX.</w:t>
      </w:r>
      <w:r w:rsidRPr="009E2A8C">
        <w:rPr>
          <w:rFonts w:ascii="Palatino Linotype" w:eastAsia="Palatino Linotype" w:hAnsi="Palatino Linotype" w:cs="Palatino Linotype"/>
          <w:b/>
        </w:rPr>
        <w:tab/>
      </w:r>
    </w:p>
    <w:p w14:paraId="35905702"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lastRenderedPageBreak/>
        <w:t xml:space="preserve">2. RESPUESTA.  </w:t>
      </w:r>
      <w:r w:rsidRPr="009E2A8C">
        <w:rPr>
          <w:rFonts w:ascii="Palatino Linotype" w:eastAsia="Palatino Linotype" w:hAnsi="Palatino Linotype" w:cs="Palatino Linotype"/>
        </w:rPr>
        <w:t xml:space="preserve">Con fecha nueve de marzo del dos mil veintidós, </w:t>
      </w:r>
      <w:r w:rsidRPr="009E2A8C">
        <w:rPr>
          <w:rFonts w:ascii="Palatino Linotype" w:eastAsia="Palatino Linotype" w:hAnsi="Palatino Linotype" w:cs="Palatino Linotype"/>
          <w:b/>
        </w:rPr>
        <w:t>EL SUJETO OBLIGADO</w:t>
      </w:r>
      <w:r w:rsidRPr="009E2A8C">
        <w:rPr>
          <w:rFonts w:ascii="Palatino Linotype" w:eastAsia="Palatino Linotype" w:hAnsi="Palatino Linotype" w:cs="Palatino Linotype"/>
        </w:rPr>
        <w:t xml:space="preserve"> otorgó, a través del SAIMEX, respuesta a la solicitud de acceso a la información de la siguiente manera:</w:t>
      </w:r>
    </w:p>
    <w:p w14:paraId="7D66B460" w14:textId="77777777" w:rsidR="00F17B5D" w:rsidRPr="009E2A8C" w:rsidRDefault="00811024">
      <w:pPr>
        <w:spacing w:line="276" w:lineRule="auto"/>
        <w:ind w:left="851" w:right="900"/>
        <w:jc w:val="both"/>
        <w:rPr>
          <w:rFonts w:ascii="Palatino Linotype" w:eastAsia="Palatino Linotype" w:hAnsi="Palatino Linotype" w:cs="Palatino Linotype"/>
          <w:i/>
        </w:rPr>
      </w:pPr>
      <w:r w:rsidRPr="009E2A8C">
        <w:rPr>
          <w:rFonts w:ascii="Palatino Linotype" w:eastAsia="Palatino Linotype" w:hAnsi="Palatino Linotype" w:cs="Palatino Linotype"/>
          <w:i/>
        </w:rPr>
        <w:t>C. SOLICITANTE P R E S E N T E En virtud de lo dispuesto por los arábigos 1, 2, 3 fracción XLIV, 4, 12, 16, 23 fracción IV, 24 fracción XI y último párrafo, 50, 51, 53 fracciones II, IV, V y VI y 160 de la Ley de Transparencia y Acceso a la Información Pública del Estado de México y Municipios; en atención a su solicitud con número de folio 00018/PAPALO/IP/2022, generada a través de la plataforma digital denominada SAIMEX (Sistema De Acceso a la Información Mexiquense), donde requiere a este H. Ayuntamiento de Papalotla “SOLICITO INFORMACIÓN ARCHIVISTICA MUNICIPAL, MISMA QUE SE DETALLA EN EL ARCHIVO ADJUNTO.” … (SIC), al respecto me permito informarle lo siguiente: Una vez analizada su solicitud y turnada al área correspondiente se hace de su conocimiento que el Sistema de Acceso a la Información Mexiquense “SAIMEX”, es para proporcionar información pública contenida en los documentos que los sujetos obligados posean, archiven, generen o administren, esto de conformidad con el arábigo 12 párrafo segundo de la Ley de Transparencia y Acceso a la Información Pública del Estado de México y Municipios, lo que a la letra dice: “Los Sujetos Obligados solo proporcionaran la información pública que se les requiera y que obre en sus archivos y en el estado en la que esta se encuentre. La obligación de proporcionar la información no comprende el procesamiento de la misma, ni el presentarla conforme al interés del solicitante; no estarán Obligados a Generarla, resumirla, efectuar cálculos o practicar investigaciones.” Finalmente, se hace de su conocimiento que cuenta con un término de 15 días hábiles para interponer Recurso de Revisión tal y como lo señalan los arábigos 176, 177 y 178 de la Ley de Transparencia y Acceso a la Información Pública del Estado de México y Municipios.</w:t>
      </w:r>
    </w:p>
    <w:p w14:paraId="6822C01B" w14:textId="77777777" w:rsidR="00F17B5D" w:rsidRPr="009E2A8C" w:rsidRDefault="00811024">
      <w:pPr>
        <w:spacing w:line="276" w:lineRule="auto"/>
        <w:ind w:left="851" w:right="900"/>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ATENTAMENTE</w:t>
      </w:r>
    </w:p>
    <w:p w14:paraId="1830C81E" w14:textId="77777777" w:rsidR="00F17B5D" w:rsidRPr="009E2A8C" w:rsidRDefault="00811024">
      <w:pPr>
        <w:spacing w:line="276" w:lineRule="auto"/>
        <w:ind w:left="851" w:right="900"/>
        <w:jc w:val="both"/>
        <w:rPr>
          <w:rFonts w:ascii="Palatino Linotype" w:eastAsia="Palatino Linotype" w:hAnsi="Palatino Linotype" w:cs="Palatino Linotype"/>
          <w:i/>
        </w:rPr>
      </w:pPr>
      <w:r w:rsidRPr="009E2A8C">
        <w:rPr>
          <w:rFonts w:ascii="Palatino Linotype" w:eastAsia="Palatino Linotype" w:hAnsi="Palatino Linotype" w:cs="Palatino Linotype"/>
          <w:i/>
        </w:rPr>
        <w:t>LIC ANA KAREN VILLAFAN MIRANDA</w:t>
      </w:r>
    </w:p>
    <w:p w14:paraId="2279E77D"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 xml:space="preserve">3. Interposición del recurso de revisión. </w:t>
      </w:r>
      <w:r w:rsidRPr="009E2A8C">
        <w:rPr>
          <w:rFonts w:ascii="Palatino Linotype" w:eastAsia="Palatino Linotype" w:hAnsi="Palatino Linotype" w:cs="Palatino Linotype"/>
        </w:rPr>
        <w:t xml:space="preserve">Inconforme la parte solicitante con la falta de respuesta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interpuso recurso de revisión a través de SAIMEX en fecha </w:t>
      </w:r>
      <w:r w:rsidRPr="009E2A8C">
        <w:rPr>
          <w:rFonts w:ascii="Palatino Linotype" w:eastAsia="Palatino Linotype" w:hAnsi="Palatino Linotype" w:cs="Palatino Linotype"/>
          <w:b/>
        </w:rPr>
        <w:t>once de marzo de dos mil veintidós</w:t>
      </w:r>
      <w:r w:rsidRPr="009E2A8C">
        <w:rPr>
          <w:rFonts w:ascii="Palatino Linotype" w:eastAsia="Palatino Linotype" w:hAnsi="Palatino Linotype" w:cs="Palatino Linotype"/>
        </w:rPr>
        <w:t>, expresando lo siguiente:</w:t>
      </w:r>
    </w:p>
    <w:p w14:paraId="39B26FEA" w14:textId="77777777" w:rsidR="00F17B5D" w:rsidRPr="009E2A8C" w:rsidRDefault="00811024">
      <w:pPr>
        <w:spacing w:line="360" w:lineRule="auto"/>
        <w:ind w:left="284"/>
        <w:rPr>
          <w:rFonts w:ascii="Palatino Linotype" w:eastAsia="Palatino Linotype" w:hAnsi="Palatino Linotype" w:cs="Palatino Linotype"/>
          <w:b/>
        </w:rPr>
      </w:pPr>
      <w:r w:rsidRPr="009E2A8C">
        <w:rPr>
          <w:rFonts w:ascii="Palatino Linotype" w:eastAsia="Palatino Linotype" w:hAnsi="Palatino Linotype" w:cs="Palatino Linotype"/>
          <w:b/>
        </w:rPr>
        <w:t>a) Acto impugnado.</w:t>
      </w:r>
    </w:p>
    <w:p w14:paraId="0D7C451E" w14:textId="77777777" w:rsidR="00F17B5D" w:rsidRPr="009E2A8C" w:rsidRDefault="00811024">
      <w:pPr>
        <w:pBdr>
          <w:top w:val="nil"/>
          <w:left w:val="nil"/>
          <w:bottom w:val="nil"/>
          <w:right w:val="nil"/>
          <w:between w:val="nil"/>
        </w:pBdr>
        <w:spacing w:before="240" w:after="240"/>
        <w:ind w:left="851" w:right="90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w:t>
      </w:r>
      <w:r w:rsidRPr="009E2A8C">
        <w:rPr>
          <w:rFonts w:ascii="Palatino Linotype" w:eastAsia="Palatino Linotype" w:hAnsi="Palatino Linotype" w:cs="Palatino Linotype"/>
          <w:color w:val="000000"/>
          <w:sz w:val="22"/>
          <w:szCs w:val="22"/>
        </w:rPr>
        <w:t>CON FUNDAMENTO EN LOS ARTÍCULOS 142 Y 143 FRACCIÓN VI DE LA LEY GENERAL DE TRANSPARENCIA Y ACCESO A LA INFORMACIÓN PÚBLICA; ARTÍCULOS 178 Y 179 FRACCIONES VII DE LA LEY DE TRANSPARENCIA Y ACCESO A LA INFORMACIÓN PÚBLICA DEL ESTADO DE MÉXICO Y MUNICIPIOS ASÍ COMO EL ARTÍCULO 121 FRACCIÓN I DE LA LEY GENERAL DE ARCHIVOS, ME PERMITO INTERPONER RECURSO DE REVISIÓN POR LA FALTA DE RESPUESTA A UNA SOLICITUD DE ACCESO A LA INFORMACIÓN POR PARTE DEL AYUNTAMIENTO DE PAPALOTLA.</w:t>
      </w:r>
      <w:r w:rsidRPr="009E2A8C">
        <w:rPr>
          <w:rFonts w:ascii="Palatino Linotype" w:eastAsia="Palatino Linotype" w:hAnsi="Palatino Linotype" w:cs="Palatino Linotype"/>
          <w:b/>
          <w:i/>
          <w:color w:val="000000"/>
          <w:sz w:val="22"/>
          <w:szCs w:val="22"/>
        </w:rPr>
        <w:t>”</w:t>
      </w:r>
      <w:r w:rsidRPr="009E2A8C">
        <w:rPr>
          <w:rFonts w:ascii="Palatino Linotype" w:eastAsia="Palatino Linotype" w:hAnsi="Palatino Linotype" w:cs="Palatino Linotype"/>
          <w:i/>
          <w:color w:val="000000"/>
          <w:sz w:val="22"/>
          <w:szCs w:val="22"/>
        </w:rPr>
        <w:t xml:space="preserve"> (Sic)</w:t>
      </w:r>
    </w:p>
    <w:p w14:paraId="737452F5" w14:textId="77777777" w:rsidR="00F17B5D" w:rsidRPr="009E2A8C" w:rsidRDefault="00811024">
      <w:pPr>
        <w:spacing w:line="360" w:lineRule="auto"/>
        <w:ind w:left="284"/>
        <w:jc w:val="both"/>
        <w:rPr>
          <w:rFonts w:ascii="Palatino Linotype" w:eastAsia="Palatino Linotype" w:hAnsi="Palatino Linotype" w:cs="Palatino Linotype"/>
          <w:b/>
        </w:rPr>
      </w:pPr>
      <w:r w:rsidRPr="009E2A8C">
        <w:rPr>
          <w:rFonts w:ascii="Palatino Linotype" w:eastAsia="Palatino Linotype" w:hAnsi="Palatino Linotype" w:cs="Palatino Linotype"/>
          <w:b/>
        </w:rPr>
        <w:t>b) Motivos de inconformidad.</w:t>
      </w:r>
    </w:p>
    <w:p w14:paraId="509F70A5" w14:textId="77777777" w:rsidR="00F17B5D" w:rsidRPr="009E2A8C" w:rsidRDefault="00811024">
      <w:pPr>
        <w:pBdr>
          <w:top w:val="nil"/>
          <w:left w:val="nil"/>
          <w:bottom w:val="nil"/>
          <w:right w:val="nil"/>
          <w:between w:val="nil"/>
        </w:pBdr>
        <w:spacing w:before="240" w:after="240"/>
        <w:ind w:left="851" w:right="90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“POR LA FALTA DE RESPUESTA A UNA SOLICITUD DE ACCESO A LA INFORMACIÓN POR PARTE DEL AYUNTAMIENTO DE PAPALOTLA. (SE ADJUNTAN 2 ARCHIVOS)” (Sic)</w:t>
      </w:r>
    </w:p>
    <w:p w14:paraId="0FB15CA9" w14:textId="77777777" w:rsidR="00F17B5D" w:rsidRPr="009E2A8C" w:rsidRDefault="00811024">
      <w:pPr>
        <w:pBdr>
          <w:top w:val="nil"/>
          <w:left w:val="nil"/>
          <w:bottom w:val="nil"/>
          <w:right w:val="nil"/>
          <w:between w:val="nil"/>
        </w:pBdr>
        <w:tabs>
          <w:tab w:val="left" w:pos="567"/>
        </w:tabs>
        <w:spacing w:line="360" w:lineRule="auto"/>
        <w:ind w:left="567" w:right="709"/>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b/>
          <w:color w:val="000000"/>
        </w:rPr>
        <w:t xml:space="preserve">Archivos adjuntos: LA RECURRENTE </w:t>
      </w:r>
      <w:r w:rsidRPr="009E2A8C">
        <w:rPr>
          <w:rFonts w:ascii="Palatino Linotype" w:eastAsia="Palatino Linotype" w:hAnsi="Palatino Linotype" w:cs="Palatino Linotype"/>
          <w:color w:val="000000"/>
        </w:rPr>
        <w:t>adjuntó el archivo</w:t>
      </w:r>
      <w:r w:rsidRPr="009E2A8C">
        <w:rPr>
          <w:rFonts w:ascii="Palatino Linotype" w:eastAsia="Palatino Linotype" w:hAnsi="Palatino Linotype" w:cs="Palatino Linotype"/>
          <w:b/>
          <w:color w:val="000000"/>
        </w:rPr>
        <w:t xml:space="preserve"> </w:t>
      </w:r>
      <w:r w:rsidRPr="009E2A8C">
        <w:rPr>
          <w:rFonts w:ascii="Palatino Linotype" w:eastAsia="Palatino Linotype" w:hAnsi="Palatino Linotype" w:cs="Palatino Linotype"/>
          <w:b/>
          <w:i/>
          <w:color w:val="000000"/>
        </w:rPr>
        <w:t xml:space="preserve">“SOL.INF.ARCH..pdf”, </w:t>
      </w:r>
      <w:r w:rsidRPr="009E2A8C">
        <w:rPr>
          <w:rFonts w:ascii="Palatino Linotype" w:eastAsia="Palatino Linotype" w:hAnsi="Palatino Linotype" w:cs="Palatino Linotype"/>
          <w:color w:val="000000"/>
        </w:rPr>
        <w:t>mediante el cual se observa el mismo contenido que adjunto en la solicitud de información.</w:t>
      </w:r>
    </w:p>
    <w:p w14:paraId="223C7665" w14:textId="77777777" w:rsidR="00F17B5D" w:rsidRPr="009E2A8C" w:rsidRDefault="00811024">
      <w:pPr>
        <w:pBdr>
          <w:top w:val="nil"/>
          <w:left w:val="nil"/>
          <w:bottom w:val="nil"/>
          <w:right w:val="nil"/>
          <w:between w:val="nil"/>
        </w:pBdr>
        <w:tabs>
          <w:tab w:val="left" w:pos="567"/>
        </w:tabs>
        <w:spacing w:line="360" w:lineRule="auto"/>
        <w:ind w:left="567" w:right="709"/>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b/>
          <w:i/>
          <w:color w:val="000000"/>
        </w:rPr>
        <w:t>“PAPALOTLA_RR_00018-PAPALO-IP-2022.pdf”</w:t>
      </w:r>
      <w:r w:rsidRPr="009E2A8C">
        <w:rPr>
          <w:rFonts w:ascii="Palatino Linotype" w:eastAsia="Palatino Linotype" w:hAnsi="Palatino Linotype" w:cs="Palatino Linotype"/>
          <w:color w:val="000000"/>
        </w:rPr>
        <w:t xml:space="preserve"> </w:t>
      </w:r>
    </w:p>
    <w:p w14:paraId="0496C09C" w14:textId="71FEB26A" w:rsidR="00F17B5D" w:rsidRPr="009E2A8C" w:rsidRDefault="0070416B">
      <w:r>
        <w:rPr>
          <w:noProof/>
        </w:rPr>
        <w:lastRenderedPageBreak/>
        <mc:AlternateContent>
          <mc:Choice Requires="wps">
            <w:drawing>
              <wp:anchor distT="0" distB="0" distL="114300" distR="114300" simplePos="0" relativeHeight="251665408" behindDoc="0" locked="0" layoutInCell="1" allowOverlap="1" wp14:anchorId="530F7D46" wp14:editId="6E0DD092">
                <wp:simplePos x="0" y="0"/>
                <wp:positionH relativeFrom="column">
                  <wp:posOffset>760243</wp:posOffset>
                </wp:positionH>
                <wp:positionV relativeFrom="paragraph">
                  <wp:posOffset>578229</wp:posOffset>
                </wp:positionV>
                <wp:extent cx="1413015" cy="178129"/>
                <wp:effectExtent l="0" t="0" r="0" b="0"/>
                <wp:wrapNone/>
                <wp:docPr id="1" name="Rectángulo 1"/>
                <wp:cNvGraphicFramePr/>
                <a:graphic xmlns:a="http://schemas.openxmlformats.org/drawingml/2006/main">
                  <a:graphicData uri="http://schemas.microsoft.com/office/word/2010/wordprocessingShape">
                    <wps:wsp>
                      <wps:cNvSpPr/>
                      <wps:spPr>
                        <a:xfrm>
                          <a:off x="0" y="0"/>
                          <a:ext cx="1413015" cy="17812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C91E6E" w14:textId="7AE3812C" w:rsidR="0070416B" w:rsidRPr="0070416B" w:rsidRDefault="0070416B" w:rsidP="0070416B">
                            <w:pPr>
                              <w:jc w:val="center"/>
                              <w:rPr>
                                <w:sz w:val="16"/>
                                <w:szCs w:val="16"/>
                                <w:lang w:val="es-MX"/>
                              </w:rPr>
                            </w:pPr>
                            <w:r w:rsidRPr="0070416B">
                              <w:rPr>
                                <w:sz w:val="16"/>
                                <w:szCs w:val="16"/>
                                <w:lang w:val="es-MX"/>
                              </w:rPr>
                              <w:t>Xxxxxx xxxxxxx 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F7D46" id="Rectángulo 1" o:spid="_x0000_s1026" style="position:absolute;margin-left:59.85pt;margin-top:45.55pt;width:111.25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" fillcolor="white [3201]" stroked="f" strokeweight="1pt">
                <v:textbox>
                  <w:txbxContent>
                    <w:p w14:paraId="09C91E6E" w14:textId="7AE3812C" w:rsidR="0070416B" w:rsidRPr="0070416B" w:rsidRDefault="0070416B" w:rsidP="0070416B">
                      <w:pPr>
                        <w:jc w:val="center"/>
                        <w:rPr>
                          <w:sz w:val="16"/>
                          <w:szCs w:val="16"/>
                          <w:lang w:val="es-MX"/>
                        </w:rPr>
                      </w:pPr>
                      <w:r w:rsidRPr="0070416B">
                        <w:rPr>
                          <w:sz w:val="16"/>
                          <w:szCs w:val="16"/>
                          <w:lang w:val="es-MX"/>
                        </w:rPr>
                        <w:t>Xxxxxx xxxxxxx xxxx</w:t>
                      </w:r>
                    </w:p>
                  </w:txbxContent>
                </v:textbox>
              </v:rect>
            </w:pict>
          </mc:Fallback>
        </mc:AlternateContent>
      </w:r>
      <w:r w:rsidR="00811024" w:rsidRPr="009E2A8C">
        <w:rPr>
          <w:noProof/>
        </w:rPr>
        <w:drawing>
          <wp:inline distT="0" distB="0" distL="0" distR="0" wp14:anchorId="0BF59B5B" wp14:editId="48E370F7">
            <wp:extent cx="4665926" cy="4989574"/>
            <wp:effectExtent l="0" t="0" r="1905" b="1905"/>
            <wp:docPr id="1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34624" t="17199" r="36015" b="26976"/>
                    <a:stretch>
                      <a:fillRect/>
                    </a:stretch>
                  </pic:blipFill>
                  <pic:spPr>
                    <a:xfrm>
                      <a:off x="0" y="0"/>
                      <a:ext cx="4665926" cy="4989574"/>
                    </a:xfrm>
                    <a:prstGeom prst="rect">
                      <a:avLst/>
                    </a:prstGeom>
                    <a:ln/>
                  </pic:spPr>
                </pic:pic>
              </a:graphicData>
            </a:graphic>
          </wp:inline>
        </w:drawing>
      </w:r>
    </w:p>
    <w:p w14:paraId="2667D1D4" w14:textId="77777777" w:rsidR="00F17B5D" w:rsidRPr="009E2A8C" w:rsidRDefault="00811024">
      <w:pPr>
        <w:spacing w:line="360" w:lineRule="auto"/>
        <w:rPr>
          <w:rFonts w:ascii="Palatino Linotype" w:eastAsia="Palatino Linotype" w:hAnsi="Palatino Linotype" w:cs="Palatino Linotype"/>
        </w:rPr>
      </w:pPr>
      <w:r w:rsidRPr="009E2A8C">
        <w:rPr>
          <w:rFonts w:ascii="Palatino Linotype" w:eastAsia="Palatino Linotype" w:hAnsi="Palatino Linotype" w:cs="Palatino Linotype"/>
        </w:rPr>
        <w:t xml:space="preserve">Cabe mencionar que en dicho archivo se encuentra una captura de la respuesta emitida por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por lo que resulta inecesario graficar dicha información.</w:t>
      </w:r>
    </w:p>
    <w:p w14:paraId="77E96B7C"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 xml:space="preserve">4. Turno. </w:t>
      </w:r>
      <w:r w:rsidRPr="009E2A8C">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de</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Transparencia, Acceso a la Información Pública y Protección de Datos Personales </w:t>
      </w:r>
      <w:r w:rsidRPr="009E2A8C">
        <w:rPr>
          <w:rFonts w:ascii="Palatino Linotype" w:eastAsia="Palatino Linotype" w:hAnsi="Palatino Linotype" w:cs="Palatino Linotype"/>
        </w:rPr>
        <w:lastRenderedPageBreak/>
        <w:t xml:space="preserve">del Estado de México y Municipios, a la </w:t>
      </w:r>
      <w:r w:rsidRPr="009E2A8C">
        <w:rPr>
          <w:rFonts w:ascii="Palatino Linotype" w:eastAsia="Palatino Linotype" w:hAnsi="Palatino Linotype" w:cs="Palatino Linotype"/>
          <w:b/>
        </w:rPr>
        <w:t xml:space="preserve">Comisionada Guadalupe Ramírez Peña, </w:t>
      </w:r>
      <w:r w:rsidRPr="009E2A8C">
        <w:rPr>
          <w:rFonts w:ascii="Palatino Linotype" w:eastAsia="Palatino Linotype" w:hAnsi="Palatino Linotype" w:cs="Palatino Linotype"/>
        </w:rPr>
        <w:t>a efecto de que se analizara sobre su admisión o su desechamiento.</w:t>
      </w:r>
    </w:p>
    <w:p w14:paraId="50CD5A19"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5.</w:t>
      </w:r>
      <w:r w:rsidRPr="009E2A8C">
        <w:rPr>
          <w:rFonts w:ascii="Palatino Linotype" w:eastAsia="Palatino Linotype" w:hAnsi="Palatino Linotype" w:cs="Palatino Linotype"/>
          <w:b/>
          <w:i/>
        </w:rPr>
        <w:t xml:space="preserve"> </w:t>
      </w:r>
      <w:r w:rsidRPr="009E2A8C">
        <w:rPr>
          <w:rFonts w:ascii="Palatino Linotype" w:eastAsia="Palatino Linotype" w:hAnsi="Palatino Linotype" w:cs="Palatino Linotype"/>
          <w:b/>
        </w:rPr>
        <w:t>Admisión del Recurso de revisión.</w:t>
      </w:r>
      <w:r w:rsidRPr="009E2A8C">
        <w:rPr>
          <w:rFonts w:ascii="Palatino Linotype" w:eastAsia="Palatino Linotype" w:hAnsi="Palatino Linotype" w:cs="Palatino Linotype"/>
          <w:sz w:val="28"/>
          <w:szCs w:val="28"/>
        </w:rPr>
        <w:t xml:space="preserve"> </w:t>
      </w:r>
      <w:r w:rsidRPr="009E2A8C">
        <w:rPr>
          <w:rFonts w:ascii="Palatino Linotype" w:eastAsia="Palatino Linotype" w:hAnsi="Palatino Linotype" w:cs="Palatino Linotype"/>
        </w:rPr>
        <w:t>Con fecha</w:t>
      </w:r>
      <w:r w:rsidRPr="009E2A8C">
        <w:rPr>
          <w:rFonts w:ascii="Palatino Linotype" w:eastAsia="Palatino Linotype" w:hAnsi="Palatino Linotype" w:cs="Palatino Linotype"/>
          <w:b/>
        </w:rPr>
        <w:t xml:space="preserve"> diecisiete de mayo de dos mil veintidós, </w:t>
      </w:r>
      <w:r w:rsidRPr="009E2A8C">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1065A34" w14:textId="77777777" w:rsidR="00F17B5D" w:rsidRPr="009E2A8C" w:rsidRDefault="00811024">
      <w:pPr>
        <w:spacing w:before="240" w:after="240" w:line="360" w:lineRule="auto"/>
        <w:ind w:right="-234"/>
        <w:jc w:val="both"/>
        <w:rPr>
          <w:rFonts w:ascii="Palatino Linotype" w:eastAsia="Palatino Linotype" w:hAnsi="Palatino Linotype" w:cs="Palatino Linotype"/>
        </w:rPr>
      </w:pPr>
      <w:r w:rsidRPr="009E2A8C">
        <w:rPr>
          <w:rFonts w:ascii="Palatino Linotype" w:eastAsia="Palatino Linotype" w:hAnsi="Palatino Linotype" w:cs="Palatino Linotype"/>
          <w:b/>
          <w:color w:val="202124"/>
        </w:rPr>
        <w:t xml:space="preserve">6. </w:t>
      </w:r>
      <w:r w:rsidRPr="009E2A8C">
        <w:rPr>
          <w:rFonts w:ascii="Palatino Linotype" w:eastAsia="Palatino Linotype" w:hAnsi="Palatino Linotype" w:cs="Palatino Linotype"/>
          <w:b/>
        </w:rPr>
        <w:t>Informe justificado o manifestaciones.</w:t>
      </w:r>
      <w:r w:rsidRPr="009E2A8C">
        <w:rPr>
          <w:rFonts w:ascii="Palatino Linotype" w:eastAsia="Palatino Linotype" w:hAnsi="Palatino Linotype" w:cs="Palatino Linotype"/>
        </w:rPr>
        <w:t xml:space="preserve"> El veintiocho de marzo de dos mil veintidós, se recibió, a través del Sistema de Acceso a la Información Mexiquense (SAIMEX), el Informe Justificado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a través del siguiente archivo electrónico: </w:t>
      </w:r>
    </w:p>
    <w:p w14:paraId="1BBF7707" w14:textId="77777777" w:rsidR="00F17B5D" w:rsidRPr="009E2A8C" w:rsidRDefault="00811024">
      <w:pPr>
        <w:spacing w:line="360" w:lineRule="auto"/>
        <w:ind w:right="-234"/>
        <w:jc w:val="both"/>
        <w:rPr>
          <w:rFonts w:ascii="Palatino Linotype" w:eastAsia="Palatino Linotype" w:hAnsi="Palatino Linotype" w:cs="Palatino Linotype"/>
        </w:rPr>
      </w:pPr>
      <w:r w:rsidRPr="009E2A8C">
        <w:rPr>
          <w:rFonts w:ascii="Palatino Linotype" w:eastAsia="Palatino Linotype" w:hAnsi="Palatino Linotype" w:cs="Palatino Linotype"/>
          <w:b/>
          <w:i/>
          <w:color w:val="000000"/>
          <w:u w:val="single"/>
        </w:rPr>
        <w:t>Informe Justificado 03769-INFOEM-IP-RR-2022.pdf</w:t>
      </w:r>
      <w:r w:rsidRPr="009E2A8C">
        <w:rPr>
          <w:rFonts w:ascii="Palatino Linotype" w:eastAsia="Palatino Linotype" w:hAnsi="Palatino Linotype" w:cs="Palatino Linotype"/>
          <w:b/>
          <w:i/>
          <w:color w:val="000000"/>
          <w:u w:val="single"/>
        </w:rPr>
        <w:tab/>
        <w:t xml:space="preserve">: </w:t>
      </w:r>
      <w:r w:rsidRPr="009E2A8C">
        <w:rPr>
          <w:rFonts w:ascii="Palatino Linotype" w:eastAsia="Palatino Linotype" w:hAnsi="Palatino Linotype" w:cs="Palatino Linotype"/>
          <w:color w:val="000000"/>
        </w:rPr>
        <w:t>Oficio de fecha veinticinco de marzo de dos mil veintidós, signado por la Titular de la Unidad de Transparencia, mediante el cual en términos generales ratifica su respuesta, se adjunta la primera página a manera de ejemplo:</w:t>
      </w:r>
    </w:p>
    <w:p w14:paraId="1B45FE05" w14:textId="77777777" w:rsidR="00F17B5D" w:rsidRPr="009E2A8C" w:rsidRDefault="00811024">
      <w:pPr>
        <w:spacing w:line="360" w:lineRule="auto"/>
        <w:jc w:val="both"/>
      </w:pPr>
      <w:r w:rsidRPr="009E2A8C">
        <w:rPr>
          <w:noProof/>
        </w:rPr>
        <w:lastRenderedPageBreak/>
        <w:drawing>
          <wp:inline distT="0" distB="0" distL="0" distR="0" wp14:anchorId="3B852A5F" wp14:editId="7EB73F52">
            <wp:extent cx="5128166" cy="7291066"/>
            <wp:effectExtent l="0" t="0" r="0"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l="37169" t="16596" r="37882" b="20338"/>
                    <a:stretch>
                      <a:fillRect/>
                    </a:stretch>
                  </pic:blipFill>
                  <pic:spPr>
                    <a:xfrm>
                      <a:off x="0" y="0"/>
                      <a:ext cx="5128166" cy="7291066"/>
                    </a:xfrm>
                    <a:prstGeom prst="rect">
                      <a:avLst/>
                    </a:prstGeom>
                    <a:ln/>
                  </pic:spPr>
                </pic:pic>
              </a:graphicData>
            </a:graphic>
          </wp:inline>
        </w:drawing>
      </w:r>
    </w:p>
    <w:p w14:paraId="672EBB50"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lastRenderedPageBreak/>
        <w:t>7.- Ampliación del plazo para emitir resolución.</w:t>
      </w:r>
      <w:r w:rsidRPr="009E2A8C">
        <w:rPr>
          <w:rFonts w:ascii="Palatino Linotype" w:eastAsia="Palatino Linotype" w:hAnsi="Palatino Linotype" w:cs="Palatino Linotype"/>
        </w:rPr>
        <w:t xml:space="preserve"> En fecha </w:t>
      </w:r>
      <w:r w:rsidRPr="009E2A8C">
        <w:rPr>
          <w:rFonts w:ascii="Palatino Linotype" w:eastAsia="Palatino Linotype" w:hAnsi="Palatino Linotype" w:cs="Palatino Linotype"/>
          <w:b/>
        </w:rPr>
        <w:t>tres de junio de dos mil veintidós</w:t>
      </w:r>
      <w:r w:rsidRPr="009E2A8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se acordó la ampliación de plazo para su resolución.</w:t>
      </w:r>
    </w:p>
    <w:p w14:paraId="06D4E06E" w14:textId="77777777" w:rsidR="00F17B5D" w:rsidRPr="009E2A8C" w:rsidRDefault="00F17B5D">
      <w:pPr>
        <w:spacing w:line="360" w:lineRule="auto"/>
        <w:jc w:val="both"/>
        <w:rPr>
          <w:rFonts w:ascii="Palatino Linotype" w:eastAsia="Palatino Linotype" w:hAnsi="Palatino Linotype" w:cs="Palatino Linotype"/>
        </w:rPr>
      </w:pPr>
    </w:p>
    <w:p w14:paraId="2FB292C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0B6E789" w14:textId="77777777" w:rsidR="00F17B5D" w:rsidRPr="009E2A8C" w:rsidRDefault="00F17B5D">
      <w:pPr>
        <w:spacing w:line="360" w:lineRule="auto"/>
        <w:jc w:val="both"/>
        <w:rPr>
          <w:rFonts w:ascii="Palatino Linotype" w:eastAsia="Palatino Linotype" w:hAnsi="Palatino Linotype" w:cs="Palatino Linotype"/>
        </w:rPr>
      </w:pPr>
    </w:p>
    <w:p w14:paraId="33DD78E4"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273A210" w14:textId="77777777" w:rsidR="00F17B5D" w:rsidRPr="009E2A8C" w:rsidRDefault="00F17B5D">
      <w:pPr>
        <w:spacing w:line="360" w:lineRule="auto"/>
        <w:jc w:val="both"/>
        <w:rPr>
          <w:rFonts w:ascii="Palatino Linotype" w:eastAsia="Palatino Linotype" w:hAnsi="Palatino Linotype" w:cs="Palatino Linotype"/>
        </w:rPr>
      </w:pPr>
    </w:p>
    <w:p w14:paraId="391D147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A79644" w14:textId="77777777" w:rsidR="00F17B5D" w:rsidRPr="009E2A8C" w:rsidRDefault="00F17B5D">
      <w:pPr>
        <w:spacing w:line="360" w:lineRule="auto"/>
        <w:jc w:val="both"/>
        <w:rPr>
          <w:rFonts w:ascii="Palatino Linotype" w:eastAsia="Palatino Linotype" w:hAnsi="Palatino Linotype" w:cs="Palatino Linotype"/>
        </w:rPr>
      </w:pPr>
    </w:p>
    <w:p w14:paraId="573C718A"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DC95DF" w14:textId="77777777" w:rsidR="00F17B5D" w:rsidRPr="009E2A8C" w:rsidRDefault="00F17B5D">
      <w:pPr>
        <w:spacing w:line="360" w:lineRule="auto"/>
        <w:jc w:val="both"/>
        <w:rPr>
          <w:rFonts w:ascii="Palatino Linotype" w:eastAsia="Palatino Linotype" w:hAnsi="Palatino Linotype" w:cs="Palatino Linotype"/>
        </w:rPr>
      </w:pPr>
    </w:p>
    <w:p w14:paraId="5D6E6493" w14:textId="77777777" w:rsidR="00F17B5D" w:rsidRPr="009E2A8C" w:rsidRDefault="00811024">
      <w:pPr>
        <w:spacing w:line="360" w:lineRule="auto"/>
        <w:jc w:val="both"/>
        <w:rPr>
          <w:rFonts w:ascii="Palatino Linotype" w:eastAsia="Palatino Linotype" w:hAnsi="Palatino Linotype" w:cs="Palatino Linotype"/>
          <w:strike/>
          <w:color w:val="FF0000"/>
        </w:rPr>
      </w:pPr>
      <w:r w:rsidRPr="009E2A8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F155010" w14:textId="77777777" w:rsidR="00F17B5D" w:rsidRPr="009E2A8C" w:rsidRDefault="00F17B5D">
      <w:pPr>
        <w:spacing w:line="360" w:lineRule="auto"/>
        <w:jc w:val="both"/>
        <w:rPr>
          <w:rFonts w:ascii="Palatino Linotype" w:eastAsia="Palatino Linotype" w:hAnsi="Palatino Linotype" w:cs="Palatino Linotype"/>
        </w:rPr>
      </w:pPr>
    </w:p>
    <w:p w14:paraId="1FAD6EE6" w14:textId="77777777" w:rsidR="00F17B5D" w:rsidRPr="009E2A8C" w:rsidRDefault="00811024">
      <w:pPr>
        <w:numPr>
          <w:ilvl w:val="0"/>
          <w:numId w:val="16"/>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B843569" w14:textId="77777777" w:rsidR="00F17B5D" w:rsidRPr="009E2A8C" w:rsidRDefault="00F17B5D">
      <w:pPr>
        <w:spacing w:line="360" w:lineRule="auto"/>
        <w:ind w:left="927"/>
        <w:jc w:val="both"/>
        <w:rPr>
          <w:rFonts w:ascii="Palatino Linotype" w:eastAsia="Palatino Linotype" w:hAnsi="Palatino Linotype" w:cs="Palatino Linotype"/>
        </w:rPr>
      </w:pPr>
    </w:p>
    <w:p w14:paraId="7A01DE66" w14:textId="77777777" w:rsidR="00F17B5D" w:rsidRPr="009E2A8C" w:rsidRDefault="00811024">
      <w:pPr>
        <w:numPr>
          <w:ilvl w:val="0"/>
          <w:numId w:val="16"/>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Actividad Procesal del interesado. Acciones u omisiones del interesado.</w:t>
      </w:r>
    </w:p>
    <w:p w14:paraId="34BDE66B" w14:textId="77777777" w:rsidR="00F17B5D" w:rsidRPr="009E2A8C" w:rsidRDefault="00F17B5D">
      <w:pPr>
        <w:spacing w:line="360" w:lineRule="auto"/>
        <w:jc w:val="both"/>
        <w:rPr>
          <w:rFonts w:ascii="Palatino Linotype" w:eastAsia="Palatino Linotype" w:hAnsi="Palatino Linotype" w:cs="Palatino Linotype"/>
        </w:rPr>
      </w:pPr>
    </w:p>
    <w:p w14:paraId="743D57FB" w14:textId="77777777" w:rsidR="00F17B5D" w:rsidRPr="009E2A8C" w:rsidRDefault="00811024">
      <w:pPr>
        <w:numPr>
          <w:ilvl w:val="0"/>
          <w:numId w:val="16"/>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Conducta de la Autoridad: Las Acciones u omisiones realizadas en el procedimiento. Así como si la autoridad actuó con la debida diligencia.</w:t>
      </w:r>
    </w:p>
    <w:p w14:paraId="70653277" w14:textId="77777777" w:rsidR="00F17B5D" w:rsidRPr="009E2A8C" w:rsidRDefault="00F17B5D">
      <w:pPr>
        <w:spacing w:line="360" w:lineRule="auto"/>
        <w:ind w:left="708"/>
        <w:rPr>
          <w:rFonts w:ascii="Palatino Linotype" w:eastAsia="Palatino Linotype" w:hAnsi="Palatino Linotype" w:cs="Palatino Linotype"/>
        </w:rPr>
      </w:pPr>
    </w:p>
    <w:p w14:paraId="754DE9DA" w14:textId="77777777" w:rsidR="00F17B5D" w:rsidRPr="009E2A8C" w:rsidRDefault="00811024">
      <w:pPr>
        <w:spacing w:line="360" w:lineRule="auto"/>
        <w:ind w:left="567"/>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49113C51" w14:textId="77777777" w:rsidR="00F17B5D" w:rsidRPr="009E2A8C" w:rsidRDefault="00F17B5D">
      <w:pPr>
        <w:spacing w:line="360" w:lineRule="auto"/>
        <w:jc w:val="both"/>
        <w:rPr>
          <w:rFonts w:ascii="Palatino Linotype" w:eastAsia="Palatino Linotype" w:hAnsi="Palatino Linotype" w:cs="Palatino Linotype"/>
        </w:rPr>
      </w:pPr>
    </w:p>
    <w:p w14:paraId="3543CD76"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2E0023" w14:textId="77777777" w:rsidR="00F17B5D" w:rsidRPr="009E2A8C" w:rsidRDefault="00F17B5D">
      <w:pPr>
        <w:spacing w:line="360" w:lineRule="auto"/>
        <w:jc w:val="both"/>
        <w:rPr>
          <w:rFonts w:ascii="Palatino Linotype" w:eastAsia="Palatino Linotype" w:hAnsi="Palatino Linotype" w:cs="Palatino Linotype"/>
        </w:rPr>
      </w:pPr>
    </w:p>
    <w:p w14:paraId="50C7F124" w14:textId="77777777" w:rsidR="00F17B5D" w:rsidRPr="009E2A8C" w:rsidRDefault="00811024">
      <w:pPr>
        <w:spacing w:line="360" w:lineRule="auto"/>
        <w:jc w:val="both"/>
        <w:rPr>
          <w:rFonts w:ascii="Palatino Linotype" w:eastAsia="Palatino Linotype" w:hAnsi="Palatino Linotype" w:cs="Palatino Linotype"/>
          <w:b/>
        </w:rPr>
      </w:pPr>
      <w:r w:rsidRPr="009E2A8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E2A8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E2A8C">
        <w:rPr>
          <w:rFonts w:ascii="Palatino Linotype" w:eastAsia="Palatino Linotype" w:hAnsi="Palatino Linotype" w:cs="Palatino Linotype"/>
        </w:rPr>
        <w:t>, visible en la Gaceta del Seminario Judicial de la Federación con el registro digital 205635.</w:t>
      </w:r>
    </w:p>
    <w:p w14:paraId="217AD549" w14:textId="77777777" w:rsidR="00F17B5D" w:rsidRPr="009E2A8C" w:rsidRDefault="00F17B5D">
      <w:pPr>
        <w:spacing w:line="360" w:lineRule="auto"/>
        <w:jc w:val="both"/>
        <w:rPr>
          <w:rFonts w:ascii="Palatino Linotype" w:eastAsia="Palatino Linotype" w:hAnsi="Palatino Linotype" w:cs="Palatino Linotype"/>
        </w:rPr>
      </w:pPr>
    </w:p>
    <w:p w14:paraId="005517E2"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9E2A8C">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81DBB8" w14:textId="77777777" w:rsidR="00F17B5D" w:rsidRPr="009E2A8C" w:rsidRDefault="00F17B5D">
      <w:pPr>
        <w:spacing w:line="360" w:lineRule="auto"/>
        <w:jc w:val="both"/>
        <w:rPr>
          <w:rFonts w:ascii="Palatino Linotype" w:eastAsia="Palatino Linotype" w:hAnsi="Palatino Linotype" w:cs="Palatino Linotype"/>
        </w:rPr>
      </w:pPr>
    </w:p>
    <w:p w14:paraId="1FD6F88A"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098E11" w14:textId="77777777" w:rsidR="00F17B5D" w:rsidRPr="009E2A8C" w:rsidRDefault="00F17B5D">
      <w:pPr>
        <w:spacing w:line="360" w:lineRule="auto"/>
        <w:jc w:val="both"/>
        <w:rPr>
          <w:rFonts w:ascii="Palatino Linotype" w:eastAsia="Palatino Linotype" w:hAnsi="Palatino Linotype" w:cs="Palatino Linotype"/>
        </w:rPr>
      </w:pPr>
    </w:p>
    <w:p w14:paraId="2A9BE40A"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i/>
        </w:rPr>
        <w:t>“PLAZO RAZONABLE PARA RESOLVER. DIMENSIÓN Y EFECTOS DE ESTE CONCEPTO CUANDO SE ADUCE EXCESIVA CARGA DE TRABAJO.”</w:t>
      </w:r>
      <w:r w:rsidRPr="009E2A8C">
        <w:rPr>
          <w:rFonts w:ascii="Palatino Linotype" w:eastAsia="Palatino Linotype" w:hAnsi="Palatino Linotype" w:cs="Palatino Linotype"/>
        </w:rPr>
        <w:t xml:space="preserve"> consultable en el Seminario Judicial de la Federación y su gaceta, con el registro digital 2002351.</w:t>
      </w:r>
    </w:p>
    <w:p w14:paraId="39882083" w14:textId="77777777" w:rsidR="00F17B5D" w:rsidRPr="009E2A8C" w:rsidRDefault="00F17B5D">
      <w:pPr>
        <w:spacing w:line="360" w:lineRule="auto"/>
        <w:jc w:val="both"/>
        <w:rPr>
          <w:rFonts w:ascii="Palatino Linotype" w:eastAsia="Palatino Linotype" w:hAnsi="Palatino Linotype" w:cs="Palatino Linotype"/>
          <w:b/>
        </w:rPr>
      </w:pPr>
    </w:p>
    <w:p w14:paraId="36540301"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i/>
        </w:rPr>
        <w:t>“PLAZO RAZONABLE PARA RESOLVER. CONCEPTO Y ELEMENTOS QUE LO INTEGRAN A LA LUZ DEL DERECHO INTERNACIONAL DE LOS DERECHOS HUMANOS.”</w:t>
      </w:r>
      <w:r w:rsidRPr="009E2A8C">
        <w:rPr>
          <w:rFonts w:ascii="Palatino Linotype" w:eastAsia="Palatino Linotype" w:hAnsi="Palatino Linotype" w:cs="Palatino Linotype"/>
        </w:rPr>
        <w:t>, visible en el Seminario Judicial de la Federación y su gaceta, con el registro digital 2002350.</w:t>
      </w:r>
    </w:p>
    <w:p w14:paraId="500406CB" w14:textId="77777777" w:rsidR="00F17B5D" w:rsidRPr="009E2A8C" w:rsidRDefault="00F17B5D">
      <w:pPr>
        <w:spacing w:line="360" w:lineRule="auto"/>
        <w:jc w:val="both"/>
        <w:rPr>
          <w:rFonts w:ascii="Palatino Linotype" w:eastAsia="Palatino Linotype" w:hAnsi="Palatino Linotype" w:cs="Palatino Linotype"/>
        </w:rPr>
      </w:pPr>
    </w:p>
    <w:p w14:paraId="458573E3"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BBB92A6" w14:textId="77777777" w:rsidR="00F17B5D" w:rsidRPr="009E2A8C" w:rsidRDefault="00811024">
      <w:pPr>
        <w:widowControl w:val="0"/>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 xml:space="preserve">8. Cierre de instrucción. </w:t>
      </w:r>
      <w:r w:rsidRPr="009E2A8C">
        <w:rPr>
          <w:rFonts w:ascii="Palatino Linotype" w:eastAsia="Palatino Linotype" w:hAnsi="Palatino Linotype" w:cs="Palatino Linotype"/>
        </w:rPr>
        <w:t xml:space="preserve">Una vez transcurrido el periodo otorgado a las partes para </w:t>
      </w:r>
      <w:r w:rsidRPr="009E2A8C">
        <w:rPr>
          <w:rFonts w:ascii="Palatino Linotype" w:eastAsia="Palatino Linotype" w:hAnsi="Palatino Linotype" w:cs="Palatino Linotype"/>
        </w:rPr>
        <w:lastRenderedPageBreak/>
        <w:t xml:space="preserve">realizar sus manifestaciones y no habiendo documentos que integrar al expediente, con fecha </w:t>
      </w:r>
      <w:r w:rsidRPr="009E2A8C">
        <w:rPr>
          <w:rFonts w:ascii="Palatino Linotype" w:eastAsia="Palatino Linotype" w:hAnsi="Palatino Linotype" w:cs="Palatino Linotype"/>
          <w:b/>
        </w:rPr>
        <w:t>tres de junio de dos mil veintidós</w:t>
      </w:r>
      <w:r w:rsidRPr="009E2A8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5F5B335"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DE8EE57" w14:textId="77777777" w:rsidR="00F17B5D" w:rsidRPr="009E2A8C" w:rsidRDefault="00811024">
      <w:pPr>
        <w:spacing w:after="120" w:line="360" w:lineRule="auto"/>
        <w:jc w:val="center"/>
        <w:rPr>
          <w:rFonts w:ascii="Palatino Linotype" w:eastAsia="Palatino Linotype" w:hAnsi="Palatino Linotype" w:cs="Palatino Linotype"/>
          <w:b/>
        </w:rPr>
      </w:pPr>
      <w:r w:rsidRPr="009E2A8C">
        <w:rPr>
          <w:rFonts w:ascii="Palatino Linotype" w:eastAsia="Palatino Linotype" w:hAnsi="Palatino Linotype" w:cs="Palatino Linotype"/>
          <w:b/>
        </w:rPr>
        <w:t>CONSIDERANDOS:</w:t>
      </w:r>
    </w:p>
    <w:p w14:paraId="7C0C63A2" w14:textId="77777777" w:rsidR="00F17B5D" w:rsidRPr="009E2A8C" w:rsidRDefault="00811024">
      <w:pPr>
        <w:spacing w:before="240" w:after="12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 xml:space="preserve">PRIMERO. COMPETENCIA. </w:t>
      </w:r>
      <w:r w:rsidRPr="009E2A8C">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2572A80" w14:textId="77777777" w:rsidR="00F17B5D" w:rsidRPr="009E2A8C" w:rsidRDefault="00811024">
      <w:pPr>
        <w:spacing w:before="240" w:after="240" w:line="360" w:lineRule="auto"/>
        <w:ind w:right="-234"/>
        <w:jc w:val="both"/>
        <w:rPr>
          <w:rFonts w:ascii="Palatino Linotype" w:eastAsia="Palatino Linotype" w:hAnsi="Palatino Linotype" w:cs="Palatino Linotype"/>
        </w:rPr>
      </w:pPr>
      <w:r w:rsidRPr="009E2A8C">
        <w:rPr>
          <w:rFonts w:ascii="Palatino Linotype" w:eastAsia="Palatino Linotype" w:hAnsi="Palatino Linotype" w:cs="Palatino Linotype"/>
          <w:b/>
        </w:rPr>
        <w:lastRenderedPageBreak/>
        <w:t xml:space="preserve">SEGUNDO. OPORTUNIDAD Y PROCEDIBILIDAD DEL RECURSO DE REVISIÓN.  </w:t>
      </w:r>
      <w:r w:rsidRPr="009E2A8C">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0632A9" w14:textId="77777777" w:rsidR="00F17B5D" w:rsidRPr="009E2A8C" w:rsidRDefault="00811024">
      <w:pPr>
        <w:spacing w:before="120" w:after="120" w:line="360" w:lineRule="auto"/>
        <w:ind w:right="-234"/>
        <w:jc w:val="both"/>
        <w:rPr>
          <w:rFonts w:ascii="Palatino Linotype" w:eastAsia="Palatino Linotype" w:hAnsi="Palatino Linotype" w:cs="Palatino Linotype"/>
        </w:rPr>
      </w:pPr>
      <w:r w:rsidRPr="009E2A8C">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9E2A8C">
        <w:rPr>
          <w:rFonts w:ascii="Palatino Linotype" w:eastAsia="Palatino Linotype" w:hAnsi="Palatino Linotype" w:cs="Palatino Linotype"/>
          <w:b/>
        </w:rPr>
        <w:t xml:space="preserve"> EL SUJETO OBLIGADO </w:t>
      </w:r>
      <w:r w:rsidRPr="009E2A8C">
        <w:rPr>
          <w:rFonts w:ascii="Palatino Linotype" w:eastAsia="Palatino Linotype" w:hAnsi="Palatino Linotype" w:cs="Palatino Linotype"/>
        </w:rPr>
        <w:t xml:space="preserve">emitió la respuesta, toda vez que ésta fue pronunciada el día nueve de marzo de dos mil veintidós, mientras que el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xml:space="preserve"> interpuso el recurso de revisión en fecha once de marzo de dos mil veintidós, esto es al segundo día hábil de haber recibido la respuesta. </w:t>
      </w:r>
    </w:p>
    <w:p w14:paraId="39D26626" w14:textId="77777777" w:rsidR="00F17B5D" w:rsidRPr="009E2A8C" w:rsidRDefault="00811024">
      <w:pPr>
        <w:spacing w:before="12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ese sentido, al considerar la fecha en que se formuló la solicitud y la fecha en la que respondió a ésta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así como, en la que se interpuso el recurso de revisión, éste se encuentra dentro de los márgenes temporales previstos en el citado precepto legal.</w:t>
      </w:r>
    </w:p>
    <w:p w14:paraId="57A587BC" w14:textId="77777777" w:rsidR="00F17B5D" w:rsidRPr="009E2A8C" w:rsidRDefault="00F17B5D">
      <w:pPr>
        <w:spacing w:line="360" w:lineRule="auto"/>
        <w:jc w:val="both"/>
        <w:rPr>
          <w:rFonts w:ascii="Palatino Linotype" w:eastAsia="Palatino Linotype" w:hAnsi="Palatino Linotype" w:cs="Palatino Linotype"/>
        </w:rPr>
      </w:pPr>
    </w:p>
    <w:p w14:paraId="04551F87"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9E2A8C">
        <w:rPr>
          <w:rFonts w:ascii="Palatino Linotype" w:eastAsia="Palatino Linotype" w:hAnsi="Palatino Linotype" w:cs="Palatino Linotype"/>
          <w:b/>
        </w:rPr>
        <w:t xml:space="preserve">EL SAIMEX.  </w:t>
      </w:r>
    </w:p>
    <w:p w14:paraId="50A7248E" w14:textId="77777777" w:rsidR="00F17B5D" w:rsidRPr="009E2A8C" w:rsidRDefault="00811024">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Finalmente, resulta procedente la interposición del recurso, según lo aducido por el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xml:space="preserve"> en sus razones o motivos de inconformidad, de acuerdo al artículo 179, fracción I de la Ley de Transparencia y Acceso a la Información Pública del Estado de México y Municipios; que a la letra dice:</w:t>
      </w:r>
    </w:p>
    <w:p w14:paraId="3732435D" w14:textId="77777777" w:rsidR="00F17B5D" w:rsidRPr="009E2A8C" w:rsidRDefault="0081102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E2A8C">
        <w:rPr>
          <w:rFonts w:ascii="Palatino Linotype" w:eastAsia="Palatino Linotype" w:hAnsi="Palatino Linotype" w:cs="Palatino Linotype"/>
          <w:b/>
          <w:i/>
        </w:rPr>
        <w:t>“Artículo 179</w:t>
      </w:r>
      <w:r w:rsidRPr="009E2A8C">
        <w:rPr>
          <w:rFonts w:ascii="Palatino Linotype" w:eastAsia="Palatino Linotype" w:hAnsi="Palatino Linotype" w:cs="Palatino Linotype"/>
          <w:i/>
        </w:rPr>
        <w:t xml:space="preserve">. </w:t>
      </w:r>
      <w:r w:rsidRPr="009E2A8C">
        <w:rPr>
          <w:rFonts w:ascii="Palatino Linotype" w:eastAsia="Palatino Linotype" w:hAnsi="Palatino Linotype" w:cs="Palatino Linotype"/>
          <w:b/>
          <w:i/>
        </w:rPr>
        <w:t>El recurso de revisión</w:t>
      </w:r>
      <w:r w:rsidRPr="009E2A8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E2A8C">
        <w:rPr>
          <w:rFonts w:ascii="Palatino Linotype" w:eastAsia="Palatino Linotype" w:hAnsi="Palatino Linotype" w:cs="Palatino Linotype"/>
          <w:b/>
          <w:i/>
        </w:rPr>
        <w:t>, y procederá en contra de las siguientes causas</w:t>
      </w:r>
      <w:r w:rsidRPr="009E2A8C">
        <w:rPr>
          <w:rFonts w:ascii="Palatino Linotype" w:eastAsia="Palatino Linotype" w:hAnsi="Palatino Linotype" w:cs="Palatino Linotype"/>
          <w:i/>
        </w:rPr>
        <w:t>:</w:t>
      </w:r>
    </w:p>
    <w:p w14:paraId="1E4F1038" w14:textId="77777777" w:rsidR="00F17B5D" w:rsidRPr="009E2A8C" w:rsidRDefault="0081102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p>
    <w:p w14:paraId="5A2DE81E" w14:textId="77777777" w:rsidR="00F17B5D" w:rsidRPr="009E2A8C" w:rsidRDefault="0081102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9E2A8C">
        <w:rPr>
          <w:rFonts w:ascii="Palatino Linotype" w:eastAsia="Palatino Linotype" w:hAnsi="Palatino Linotype" w:cs="Palatino Linotype"/>
          <w:i/>
        </w:rPr>
        <w:t>II. La clasificación de la información;” (Sic)</w:t>
      </w:r>
    </w:p>
    <w:p w14:paraId="2E2EB472" w14:textId="77777777" w:rsidR="00F17B5D" w:rsidRPr="009E2A8C" w:rsidRDefault="00811024">
      <w:pPr>
        <w:spacing w:after="8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 xml:space="preserve">TERCERO. MATERIA DE LA REVISIÓN. </w:t>
      </w:r>
      <w:r w:rsidRPr="009E2A8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es adecuada y suficiente para satisfacer el derecho de acceso a la información pública de la parte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o en su defecto, en caso de ser procedente, ordenar la entrega de información oportuna.</w:t>
      </w:r>
    </w:p>
    <w:p w14:paraId="50CD4252" w14:textId="77777777" w:rsidR="00F17B5D" w:rsidRPr="009E2A8C" w:rsidRDefault="00F17B5D">
      <w:pPr>
        <w:widowControl w:val="0"/>
        <w:spacing w:line="360" w:lineRule="auto"/>
        <w:jc w:val="both"/>
        <w:rPr>
          <w:rFonts w:ascii="Palatino Linotype" w:eastAsia="Palatino Linotype" w:hAnsi="Palatino Linotype" w:cs="Palatino Linotype"/>
          <w:b/>
        </w:rPr>
      </w:pPr>
    </w:p>
    <w:p w14:paraId="6D761383" w14:textId="77777777" w:rsidR="00F17B5D" w:rsidRPr="009E2A8C" w:rsidRDefault="00811024">
      <w:pPr>
        <w:spacing w:line="360" w:lineRule="auto"/>
        <w:jc w:val="both"/>
        <w:rPr>
          <w:rFonts w:ascii="Palatino Linotype" w:eastAsia="Palatino Linotype" w:hAnsi="Palatino Linotype" w:cs="Palatino Linotype"/>
          <w:b/>
          <w:color w:val="000000"/>
        </w:rPr>
      </w:pPr>
      <w:r w:rsidRPr="009E2A8C">
        <w:rPr>
          <w:rFonts w:ascii="Palatino Linotype" w:eastAsia="Palatino Linotype" w:hAnsi="Palatino Linotype" w:cs="Palatino Linotype"/>
          <w:b/>
        </w:rPr>
        <w:t xml:space="preserve">Cuarto. Estudio del asunto. </w:t>
      </w:r>
      <w:r w:rsidRPr="009E2A8C">
        <w:rPr>
          <w:rFonts w:ascii="Palatino Linotype" w:eastAsia="Palatino Linotype" w:hAnsi="Palatino Linotype" w:cs="Palatino Linotype"/>
          <w:color w:val="000000"/>
        </w:rPr>
        <w:t>E</w:t>
      </w:r>
      <w:r w:rsidRPr="009E2A8C">
        <w:rPr>
          <w:rFonts w:ascii="Palatino Linotype" w:eastAsia="Palatino Linotype" w:hAnsi="Palatino Linotype" w:cs="Palatino Linotype"/>
        </w:rPr>
        <w:t xml:space="preserv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w:t>
      </w:r>
      <w:r w:rsidRPr="009E2A8C">
        <w:rPr>
          <w:rFonts w:ascii="Palatino Linotype" w:eastAsia="Palatino Linotype" w:hAnsi="Palatino Linotype" w:cs="Palatino Linotype"/>
        </w:rPr>
        <w:lastRenderedPageBreak/>
        <w:t>principio de máxima publicidad, en razón de que tiene el carácter de ser pública, tal y como se lee a continuación:</w:t>
      </w:r>
    </w:p>
    <w:p w14:paraId="65D76C9E" w14:textId="77777777" w:rsidR="00F17B5D" w:rsidRPr="009E2A8C" w:rsidRDefault="00811024">
      <w:pPr>
        <w:ind w:left="851" w:right="900"/>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 “</w:t>
      </w:r>
      <w:r w:rsidRPr="009E2A8C">
        <w:rPr>
          <w:rFonts w:ascii="Palatino Linotype" w:eastAsia="Palatino Linotype" w:hAnsi="Palatino Linotype" w:cs="Palatino Linotype"/>
          <w:b/>
          <w:i/>
        </w:rPr>
        <w:t>Artículo 4.</w:t>
      </w:r>
      <w:r w:rsidRPr="009E2A8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46ED61F" w14:textId="77777777" w:rsidR="00F17B5D" w:rsidRPr="009E2A8C" w:rsidRDefault="00811024">
      <w:pPr>
        <w:ind w:left="851" w:right="900"/>
        <w:jc w:val="both"/>
        <w:rPr>
          <w:rFonts w:ascii="Palatino Linotype" w:eastAsia="Palatino Linotype" w:hAnsi="Palatino Linotype" w:cs="Palatino Linotype"/>
        </w:rPr>
      </w:pPr>
      <w:r w:rsidRPr="009E2A8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E2A8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B192C3D" w14:textId="77777777" w:rsidR="00F17B5D" w:rsidRPr="009E2A8C" w:rsidRDefault="00811024">
      <w:pPr>
        <w:spacing w:before="240" w:line="360" w:lineRule="auto"/>
        <w:jc w:val="both"/>
        <w:rPr>
          <w:rFonts w:ascii="Palatino Linotype" w:eastAsia="Palatino Linotype" w:hAnsi="Palatino Linotype" w:cs="Palatino Linotype"/>
          <w:sz w:val="28"/>
          <w:szCs w:val="28"/>
        </w:rPr>
      </w:pPr>
      <w:r w:rsidRPr="009E2A8C">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FC31D38" w14:textId="77777777" w:rsidR="00F17B5D" w:rsidRPr="009E2A8C" w:rsidRDefault="00811024">
      <w:pPr>
        <w:spacing w:before="240" w:after="240"/>
        <w:ind w:left="851" w:right="902"/>
        <w:jc w:val="both"/>
        <w:rPr>
          <w:rFonts w:ascii="Palatino Linotype" w:eastAsia="Palatino Linotype" w:hAnsi="Palatino Linotype" w:cs="Palatino Linotype"/>
          <w:i/>
        </w:rPr>
      </w:pPr>
      <w:r w:rsidRPr="009E2A8C">
        <w:rPr>
          <w:rFonts w:ascii="Palatino Linotype" w:eastAsia="Palatino Linotype" w:hAnsi="Palatino Linotype" w:cs="Palatino Linotype"/>
          <w:b/>
          <w:i/>
        </w:rPr>
        <w:t>“Artículo 12</w:t>
      </w:r>
      <w:r w:rsidRPr="009E2A8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B44A6F7" w14:textId="77777777" w:rsidR="00F17B5D" w:rsidRPr="009E2A8C" w:rsidRDefault="00811024">
      <w:pPr>
        <w:spacing w:before="240" w:after="240"/>
        <w:ind w:left="851" w:right="902"/>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w:t>
      </w:r>
      <w:r w:rsidRPr="009E2A8C">
        <w:rPr>
          <w:rFonts w:ascii="Palatino Linotype" w:eastAsia="Palatino Linotype" w:hAnsi="Palatino Linotype" w:cs="Palatino Linotype"/>
          <w:i/>
        </w:rPr>
        <w:lastRenderedPageBreak/>
        <w:t>obligados a generarla, resumirla, efectuar cálculos o practicar investigaciones.</w:t>
      </w:r>
    </w:p>
    <w:p w14:paraId="23C61F5C" w14:textId="77777777" w:rsidR="00F17B5D" w:rsidRPr="009E2A8C" w:rsidRDefault="00811024">
      <w:pPr>
        <w:spacing w:before="240" w:after="240" w:line="360" w:lineRule="auto"/>
        <w:jc w:val="both"/>
        <w:rPr>
          <w:rFonts w:ascii="Palatino Linotype" w:eastAsia="Palatino Linotype" w:hAnsi="Palatino Linotype" w:cs="Palatino Linotype"/>
          <w:sz w:val="28"/>
          <w:szCs w:val="28"/>
        </w:rPr>
      </w:pPr>
      <w:r w:rsidRPr="009E2A8C">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9E2A8C">
        <w:rPr>
          <w:rFonts w:ascii="Palatino Linotype" w:eastAsia="Palatino Linotype" w:hAnsi="Palatino Linotype" w:cs="Palatino Linotype"/>
          <w:i/>
        </w:rPr>
        <w:t>ad hoc</w:t>
      </w:r>
      <w:r w:rsidRPr="009E2A8C">
        <w:rPr>
          <w:rFonts w:ascii="Palatino Linotype" w:eastAsia="Palatino Linotype" w:hAnsi="Palatino Linotype" w:cs="Palatino Linotype"/>
        </w:rPr>
        <w:t>, para satisfacer el derecho de acceso a la información pública.</w:t>
      </w:r>
    </w:p>
    <w:p w14:paraId="02ADC6CC"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Aunado a ello el artículo 24 de la Ley de la materia</w:t>
      </w:r>
      <w:r w:rsidRPr="009E2A8C">
        <w:rPr>
          <w:rFonts w:ascii="Palatino Linotype" w:eastAsia="Palatino Linotype" w:hAnsi="Palatino Linotype" w:cs="Palatino Linotype"/>
          <w:vertAlign w:val="superscript"/>
        </w:rPr>
        <w:footnoteReference w:id="1"/>
      </w:r>
      <w:r w:rsidRPr="009E2A8C">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B02054"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9E2A8C">
        <w:rPr>
          <w:rFonts w:ascii="Palatino Linotype" w:eastAsia="Palatino Linotype" w:hAnsi="Palatino Linotype" w:cs="Palatino Linotype"/>
          <w:b/>
        </w:rPr>
        <w:t>cualquier otro registro que documente el ejercicio de las facultades, funciones y competencias de los Sujetos Obligados</w:t>
      </w:r>
      <w:r w:rsidRPr="009E2A8C">
        <w:rPr>
          <w:rFonts w:ascii="Palatino Linotype" w:eastAsia="Palatino Linotype" w:hAnsi="Palatino Linotype" w:cs="Palatino Linotype"/>
        </w:rPr>
        <w:t xml:space="preserve">; los que, podrán estar en cualquier medio, sea escrito, impreso, sonoro, visual, electrónico, </w:t>
      </w:r>
      <w:r w:rsidRPr="009E2A8C">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02D51468" w14:textId="77777777" w:rsidR="00F17B5D" w:rsidRPr="009E2A8C" w:rsidRDefault="00811024">
      <w:pPr>
        <w:ind w:left="851" w:right="899"/>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r w:rsidRPr="009E2A8C">
        <w:rPr>
          <w:rFonts w:ascii="Palatino Linotype" w:eastAsia="Palatino Linotype" w:hAnsi="Palatino Linotype" w:cs="Palatino Linotype"/>
          <w:b/>
          <w:i/>
        </w:rPr>
        <w:t xml:space="preserve">Artículo 3. </w:t>
      </w:r>
      <w:r w:rsidRPr="009E2A8C">
        <w:rPr>
          <w:rFonts w:ascii="Palatino Linotype" w:eastAsia="Palatino Linotype" w:hAnsi="Palatino Linotype" w:cs="Palatino Linotype"/>
          <w:i/>
        </w:rPr>
        <w:t>Para los efectos de la presente Ley se entenderá por:</w:t>
      </w:r>
    </w:p>
    <w:p w14:paraId="437C94C0" w14:textId="77777777" w:rsidR="00F17B5D" w:rsidRPr="009E2A8C" w:rsidRDefault="00811024">
      <w:pPr>
        <w:ind w:left="1134" w:right="899"/>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p>
    <w:p w14:paraId="1D6361B8" w14:textId="77777777" w:rsidR="00F17B5D" w:rsidRPr="009E2A8C" w:rsidRDefault="00811024">
      <w:pPr>
        <w:ind w:left="1134" w:right="899"/>
        <w:jc w:val="both"/>
        <w:rPr>
          <w:rFonts w:ascii="Palatino Linotype" w:eastAsia="Palatino Linotype" w:hAnsi="Palatino Linotype" w:cs="Palatino Linotype"/>
          <w:i/>
        </w:rPr>
      </w:pPr>
      <w:r w:rsidRPr="009E2A8C">
        <w:rPr>
          <w:rFonts w:ascii="Palatino Linotype" w:eastAsia="Palatino Linotype" w:hAnsi="Palatino Linotype" w:cs="Palatino Linotype"/>
          <w:b/>
          <w:i/>
        </w:rPr>
        <w:t>XI. Documento:</w:t>
      </w:r>
      <w:r w:rsidRPr="009E2A8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E2A8C">
        <w:rPr>
          <w:rFonts w:ascii="Palatino Linotype" w:eastAsia="Palatino Linotype" w:hAnsi="Palatino Linotype" w:cs="Palatino Linotype"/>
          <w:b/>
          <w:i/>
        </w:rPr>
        <w:t>…</w:t>
      </w:r>
      <w:r w:rsidRPr="009E2A8C">
        <w:rPr>
          <w:rFonts w:ascii="Palatino Linotype" w:eastAsia="Palatino Linotype" w:hAnsi="Palatino Linotype" w:cs="Palatino Linotype"/>
          <w:i/>
        </w:rPr>
        <w:t>”</w:t>
      </w:r>
    </w:p>
    <w:p w14:paraId="08A8A3C4" w14:textId="77777777" w:rsidR="00F17B5D" w:rsidRPr="009E2A8C" w:rsidRDefault="00F17B5D">
      <w:pPr>
        <w:ind w:left="1134" w:right="899"/>
        <w:jc w:val="both"/>
        <w:rPr>
          <w:rFonts w:ascii="Palatino Linotype" w:eastAsia="Palatino Linotype" w:hAnsi="Palatino Linotype" w:cs="Palatino Linotype"/>
          <w:i/>
        </w:rPr>
      </w:pPr>
    </w:p>
    <w:p w14:paraId="489F5A76"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5E4CEA" w14:textId="77777777" w:rsidR="00F17B5D" w:rsidRPr="009E2A8C" w:rsidRDefault="00811024">
      <w:pPr>
        <w:spacing w:before="120" w:after="120"/>
        <w:ind w:left="851" w:right="902"/>
        <w:jc w:val="both"/>
        <w:rPr>
          <w:rFonts w:ascii="Palatino Linotype" w:eastAsia="Palatino Linotype" w:hAnsi="Palatino Linotype" w:cs="Palatino Linotype"/>
          <w:b/>
          <w:i/>
        </w:rPr>
      </w:pPr>
      <w:r w:rsidRPr="009E2A8C">
        <w:rPr>
          <w:rFonts w:ascii="Palatino Linotype" w:eastAsia="Palatino Linotype" w:hAnsi="Palatino Linotype" w:cs="Palatino Linotype"/>
          <w:b/>
        </w:rPr>
        <w:t>“</w:t>
      </w:r>
      <w:r w:rsidRPr="009E2A8C">
        <w:rPr>
          <w:rFonts w:ascii="Palatino Linotype" w:eastAsia="Palatino Linotype" w:hAnsi="Palatino Linotype" w:cs="Palatino Linotype"/>
          <w:b/>
          <w:i/>
        </w:rPr>
        <w:t>CRITERIO 0002-11</w:t>
      </w:r>
    </w:p>
    <w:p w14:paraId="50B98400" w14:textId="77777777" w:rsidR="00F17B5D" w:rsidRPr="009E2A8C" w:rsidRDefault="00811024">
      <w:pPr>
        <w:spacing w:before="120" w:after="120"/>
        <w:ind w:left="851" w:right="902"/>
        <w:jc w:val="both"/>
        <w:rPr>
          <w:rFonts w:ascii="Palatino Linotype" w:eastAsia="Palatino Linotype" w:hAnsi="Palatino Linotype" w:cs="Palatino Linotype"/>
          <w:i/>
        </w:rPr>
      </w:pPr>
      <w:r w:rsidRPr="009E2A8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E2A8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09C96A" w14:textId="77777777" w:rsidR="00F17B5D" w:rsidRPr="009E2A8C" w:rsidRDefault="00811024">
      <w:pPr>
        <w:spacing w:before="120" w:after="120"/>
        <w:ind w:left="851" w:right="902"/>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En consecuencia el acceso a la información se refiere a que se cumplan cualquiera de los siguientes tres supuestos:</w:t>
      </w:r>
    </w:p>
    <w:p w14:paraId="2A80EA69" w14:textId="77777777" w:rsidR="00F17B5D" w:rsidRPr="009E2A8C" w:rsidRDefault="00811024">
      <w:pPr>
        <w:spacing w:before="120" w:after="120"/>
        <w:ind w:left="1134" w:right="902"/>
        <w:jc w:val="both"/>
        <w:rPr>
          <w:rFonts w:ascii="Palatino Linotype" w:eastAsia="Palatino Linotype" w:hAnsi="Palatino Linotype" w:cs="Palatino Linotype"/>
          <w:b/>
          <w:i/>
        </w:rPr>
      </w:pPr>
      <w:r w:rsidRPr="009E2A8C">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2EAD7E36" w14:textId="77777777" w:rsidR="00F17B5D" w:rsidRPr="009E2A8C" w:rsidRDefault="00811024">
      <w:pPr>
        <w:spacing w:before="120" w:after="120"/>
        <w:ind w:left="1134" w:right="902"/>
        <w:jc w:val="both"/>
        <w:rPr>
          <w:rFonts w:ascii="Palatino Linotype" w:eastAsia="Palatino Linotype" w:hAnsi="Palatino Linotype" w:cs="Palatino Linotype"/>
          <w:i/>
        </w:rPr>
      </w:pPr>
      <w:r w:rsidRPr="009E2A8C">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50CF9CB5" w14:textId="77777777" w:rsidR="00F17B5D" w:rsidRPr="009E2A8C" w:rsidRDefault="00811024">
      <w:pPr>
        <w:spacing w:before="120" w:after="120"/>
        <w:ind w:left="1134" w:right="902"/>
        <w:jc w:val="both"/>
        <w:rPr>
          <w:rFonts w:ascii="Palatino Linotype" w:eastAsia="Palatino Linotype" w:hAnsi="Palatino Linotype" w:cs="Palatino Linotype"/>
          <w:i/>
        </w:rPr>
      </w:pPr>
      <w:r w:rsidRPr="009E2A8C">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47BBA358"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Ahora bien, previo al estudio del presente asunto, es conveniente recordar que la parte solicitante requirió al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le proporcionara lo siguiente:</w:t>
      </w:r>
    </w:p>
    <w:p w14:paraId="04764DC6"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u w:val="single"/>
        </w:rPr>
      </w:pPr>
      <w:bookmarkStart w:id="1" w:name="_heading=h.3znysh7" w:colFirst="0" w:colLast="0"/>
      <w:bookmarkEnd w:id="1"/>
      <w:r w:rsidRPr="009E2A8C">
        <w:rPr>
          <w:rFonts w:ascii="Palatino Linotype" w:eastAsia="Palatino Linotype" w:hAnsi="Palatino Linotype" w:cs="Palatino Linotype"/>
          <w:b/>
          <w:sz w:val="20"/>
          <w:szCs w:val="20"/>
          <w:u w:val="single"/>
        </w:rPr>
        <w:t xml:space="preserve">ÓRGANOS ARCHIVÍSTICOS </w:t>
      </w:r>
    </w:p>
    <w:p w14:paraId="4992607F"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 ÁREA COORDINADORA DE ARCHIVOS </w:t>
      </w:r>
    </w:p>
    <w:p w14:paraId="0F8CD17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284D6AB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D040B8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 ¿A PARTIR DE QUE AÑO CUENTAN CON ÁREA COORDINADORA DE ARCHIVOS O SIMILAR? </w:t>
      </w:r>
    </w:p>
    <w:p w14:paraId="5F3B2F7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1.3 ¿QUIEN ES EL TITULAR DEL ÁREA COORDINADORA DE ARCHIVOS? </w:t>
      </w:r>
    </w:p>
    <w:p w14:paraId="7C98672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1.4 ¿QUE NIVEL JERÁRQUICO TIENE EL TITULAR DEL ÁREA COORDINADORA DE ARCHIVOS? </w:t>
      </w:r>
    </w:p>
    <w:p w14:paraId="7DBB3B1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12D679B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1.5 EL NOMBRAMIENTO DEL TITULAR DEL ÁREA COORDINADORA DE ARCHIVOS O EQUIVALENTE EN LA ESTRUCTURA JERÁRQUICA. </w:t>
      </w:r>
    </w:p>
    <w:p w14:paraId="4907EFF1"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508CCC90"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 SISTEMA INSTITUCIONAL DE ARCHIVOS </w:t>
      </w:r>
    </w:p>
    <w:p w14:paraId="44908C4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7861483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471C656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 ¿A PARTIR DE QUE AÑO CUENTAN CON SISTEMA INSTITUCIONAL DE ARCHIVOS? </w:t>
      </w:r>
    </w:p>
    <w:p w14:paraId="276C2C1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2.3 ¿QUIENES SON LOS INTEGRANTES DEL SISTEMA INSTITUCIONAL DE ARCHIVOS?</w:t>
      </w:r>
    </w:p>
    <w:p w14:paraId="7BE537B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23983A6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 LAS ACTAS DE INSTALACIÓN DEL SISTEMA INSTITUCIONAL DE ARCHIVOS DE LOS AÑOS 2019, 2020 Y 2021.</w:t>
      </w:r>
    </w:p>
    <w:p w14:paraId="22048AA9"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23482CB2"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3. GRUPO INTERDISCIPLINARIO </w:t>
      </w:r>
    </w:p>
    <w:p w14:paraId="22E75E1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ARTÍCULOS SEXTO FRACCIÓN IV Y SÉPTIMO TRANSITORIO DE LOS LINEAMIENTOS PARA LA ORGANIZACIÓN Y CONSERVACIÓN DE ARCHIVOS? </w:t>
      </w:r>
    </w:p>
    <w:p w14:paraId="21115F6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2853A4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3.2 ¿A PARTIR DE QUE AÑO CUENTAN CON GRUPO INTERDISCIPLINARIO? </w:t>
      </w:r>
    </w:p>
    <w:p w14:paraId="3C1A4D9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3.3 ¿QUIENES SON LOS INTEGRANTES DEL GRUPO INTERDISCIPLINARIO? </w:t>
      </w:r>
    </w:p>
    <w:p w14:paraId="581EE3A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34117DE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3.4 LAS ACTAS DE INSTALACIÓN DEL GRUPO INTERDISCIPLINARIO DE LOS AÑOS 2019, 2020 Y 2021. </w:t>
      </w:r>
    </w:p>
    <w:p w14:paraId="1E17CBC8"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11F1685D"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4. SISTEMA DE ADMINISTRACIÓN DE ARCHIVOS Y GESTIÓN DOCUMENTAL</w:t>
      </w:r>
    </w:p>
    <w:p w14:paraId="753D6DC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4.1 ¿CUENTAN ACTUALMENTE CON SISTEMA DE ADMINISTRACIÓN DE ARCHIVOS Y GESTIÓN DOCUMENTAL COMO LO ESTABLECE EL TRANSITORIO TERCERO Y ANEXO 1 DE LOS LINEAMIENTOS PARA LA ORGANIZACIÓN Y CONSERVACIÓN DE ARCHIVOS? </w:t>
      </w:r>
    </w:p>
    <w:p w14:paraId="50AA769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6954BC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4.2 ¿DESDE QUE AÑO CUENTAN CON SISTEMA DE ADMINISTRACIÓN DE ARCHIVOS Y GESTIÓN DOCUMENTAL? </w:t>
      </w:r>
    </w:p>
    <w:p w14:paraId="188852C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4.3 ¿QUE ES LO QUE ATIENDE EL SISTEMA DE ADMINISTRACIÓN DE ARCHIVOS Y GESTIÓN DOCUMENTAL? </w:t>
      </w:r>
    </w:p>
    <w:p w14:paraId="40DD6FF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0A1C58D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4.4 EL PERFIL DE METADATOS MÍNIMOS DEL SISTEMA DE ADMINISTRACIÓN DE ARCHIVOS Y GESTIÓN DOCUMENTAL INHERENTES AL SISTEMA Y AL DOCUMENTO DE ARCHIVO. </w:t>
      </w:r>
    </w:p>
    <w:p w14:paraId="7C897709"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40A89E4A"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5. COMITÉ DE TRANSPARENCIA </w:t>
      </w:r>
    </w:p>
    <w:p w14:paraId="1FCD46D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CONSERVACIÓN DE ARCHIVOS? </w:t>
      </w:r>
    </w:p>
    <w:p w14:paraId="2123644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65CB884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5.2 ¿QUIENES INTEGRAN EL COMITÉ DE TRANSPARENCIA?</w:t>
      </w:r>
    </w:p>
    <w:p w14:paraId="4C390A3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434A308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1033B21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5.4 LAS ACTAS DEL COMITÉ DE TRANSPARENCIA DE LOS AÑOS 2019, 2020 Y 2021 DONDE SE APROBÓ CUALQUIER POLÍTICA, MANUAL Y/O INSTRUMENTO DE CONTROL ARCHIVÍSTICO. </w:t>
      </w:r>
    </w:p>
    <w:p w14:paraId="2A44AF92" w14:textId="77777777" w:rsidR="00F17B5D" w:rsidRPr="009E2A8C" w:rsidRDefault="00F17B5D">
      <w:pPr>
        <w:tabs>
          <w:tab w:val="left" w:pos="8503"/>
        </w:tabs>
        <w:spacing w:before="120" w:after="120"/>
        <w:ind w:left="567"/>
        <w:jc w:val="both"/>
        <w:rPr>
          <w:rFonts w:ascii="Palatino Linotype" w:eastAsia="Palatino Linotype" w:hAnsi="Palatino Linotype" w:cs="Palatino Linotype"/>
          <w:b/>
          <w:sz w:val="20"/>
          <w:szCs w:val="20"/>
        </w:rPr>
      </w:pPr>
    </w:p>
    <w:p w14:paraId="28102DE3"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u w:val="single"/>
        </w:rPr>
      </w:pPr>
      <w:r w:rsidRPr="009E2A8C">
        <w:rPr>
          <w:rFonts w:ascii="Palatino Linotype" w:eastAsia="Palatino Linotype" w:hAnsi="Palatino Linotype" w:cs="Palatino Linotype"/>
          <w:b/>
          <w:sz w:val="20"/>
          <w:szCs w:val="20"/>
          <w:u w:val="single"/>
        </w:rPr>
        <w:t xml:space="preserve">INSTRUMENTOS DE CONTROL Y CONSULTA </w:t>
      </w:r>
    </w:p>
    <w:p w14:paraId="0FBD19A3"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6. CUADRO GENERAL DE CLASIFICACIÓN ARCHIVÍSTICA </w:t>
      </w:r>
    </w:p>
    <w:p w14:paraId="648D303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p w14:paraId="177FC26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EN CASO AFIRMATIVO:</w:t>
      </w:r>
    </w:p>
    <w:p w14:paraId="1B522FD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6.2 ¿A PARTIR DE QUE AÑO CUENTAN CON CUADRO GENERAL DE CLASIFICACIÓN ARCHIVÍSTICA? </w:t>
      </w:r>
    </w:p>
    <w:p w14:paraId="3B01B14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6.3 ¿SU CUADRO DE CLASIFICACIÓN ARCHIVÍSTICA ESTA ESTRUCTURADO DE FORMA JERÁRQUICA, POR FUNCIONES O POR ASUNTO? 6.3 ¿CUAL FUE LA METODOLOGÍA QUE SE UTILIZÓ PARA ESTRUCTURAR EL CUADRO GENERAL DE CLASIFICACIÓN ARCHIVÍSTICA? </w:t>
      </w:r>
    </w:p>
    <w:p w14:paraId="4AF9F14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p w14:paraId="71A991B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11474B4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6.5 EL CUADRO GENERAL DE CLASIFICACIÓN ARCHIVÍSTICA. </w:t>
      </w:r>
    </w:p>
    <w:p w14:paraId="771EE48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7732597F"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61A0558B"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7. CATÁLOGO DE DISPOSICIÓN DOCUMENTAL</w:t>
      </w:r>
    </w:p>
    <w:p w14:paraId="5EFEB1C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6BF7EC6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2135DB1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7.2 ¿A PARTIR DE QUE AÑO CUENTAN CON CATÁLOGO DE DISPOSICIÓN DOCUMENTAL? </w:t>
      </w:r>
    </w:p>
    <w:p w14:paraId="2A2355A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7.3 ¿EL CATÁLOGO DE DISPOSICIÓN DOCUMENTAL QUE UTILIZAN ES PROPIO?</w:t>
      </w:r>
    </w:p>
    <w:p w14:paraId="2898CB8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08C4727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7.4 ¿CUÁL FUE LA METODOLOGÍA QUE SE UTILIZÓ PARA ESTRUCTURAR EL CATÁLOGO DE DISPOSICIÓN DOCUMENTAL? </w:t>
      </w:r>
    </w:p>
    <w:p w14:paraId="73687EE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7.5 ¿QUIÉN APROBÓ LA UTILIZACIÓN DE SU CATÁLOGO DE DISPOSICIÓN DOCUMENTAL?</w:t>
      </w:r>
    </w:p>
    <w:p w14:paraId="0AD9097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434CA77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7.6 EL CATÁLOGO DE DISPOSICIÓN DOCUMENTAL. </w:t>
      </w:r>
    </w:p>
    <w:p w14:paraId="6EC26C6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7.8 EL ACTA POR MEDIO DE LA CUAL SE APROBÓ EL CATÁLOGO DE DISPOSICIÓN DOCUMENTAL COMO LO ESTABLECE EL ARTÍCULO 51 DE LA LEY GENERAL DE </w:t>
      </w:r>
      <w:r w:rsidRPr="009E2A8C">
        <w:rPr>
          <w:rFonts w:ascii="Palatino Linotype" w:eastAsia="Palatino Linotype" w:hAnsi="Palatino Linotype" w:cs="Palatino Linotype"/>
          <w:sz w:val="20"/>
          <w:szCs w:val="20"/>
        </w:rPr>
        <w:lastRenderedPageBreak/>
        <w:t xml:space="preserve">ARCHIVOS Y EL ARTÍCULO DÉCIMO FRACCIÓN II INCISO a) DE LOS LINEAMIENTOS PARA LA ORGANIZACIÓN Y CONSERVACIÓN DE LOS ARCHIVOS. </w:t>
      </w:r>
    </w:p>
    <w:p w14:paraId="33C4BCC0"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1D89E0CD"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8. INVENTARIOS DE ARCHIVO DE TRÁMITE, CONCENTRACIÓN E HISTÓRICO </w:t>
      </w:r>
    </w:p>
    <w:p w14:paraId="4D81E42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0B1A712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8.2. ¿LAS UNIDADES ADMINISTRATIVAS CUENTAN CON INVENTARIO DE ARCHIVO DE TRÁMITE? </w:t>
      </w:r>
    </w:p>
    <w:p w14:paraId="1074B05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8.3. ¿DESDE QUE AÑO UTILIZAN INVENTARIOS DE ARCHIVO DE TRÁMITE? </w:t>
      </w:r>
    </w:p>
    <w:p w14:paraId="679E40D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8.4. ¿ESTOS INVENTARIOS SON REQUERIDOS POR EL ÁREA COORDINADORA DE ARCHIVOS O EL ARCHIVO MUNICIPAL EN SU CASO? </w:t>
      </w:r>
    </w:p>
    <w:p w14:paraId="3D2A514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8.5. ¿CON QUE FRECUENCIA SON REQUERIDOS LOS INVENTARIOS DE ARCHIVO DE TRÁMITE POR EL ÁREA COORDINADORA DE ARCHIVOS O EL ARCHIVO MUNICIPAL EN SU CASO? </w:t>
      </w:r>
    </w:p>
    <w:p w14:paraId="1B7CA3C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8.6. ¿EL ARCHIVO DE CONCENTRACIÓN CUENTA CON INVENTARIO DE SU ACERVO DOCUMENTAL? </w:t>
      </w:r>
    </w:p>
    <w:p w14:paraId="17A2D4D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8.7. ¿DESDE QUE AÑO UTILIZAN INVENTARIO DEL ACERVO DOCUMENTAL DEL ARCHIVO DE CONCENTRACIÓN? </w:t>
      </w:r>
    </w:p>
    <w:p w14:paraId="5CCD138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8.8. ¿EL ARCHIVO DE CONCENTRACIÓN CUENTA CON INVENTARIO TOPOGRÁFICO? </w:t>
      </w:r>
    </w:p>
    <w:p w14:paraId="427200F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8.9. ¿DESDE QUE AÑO UTILIZAN INVENTARIO DE ARCHIVO TOPOGRÁFICO? </w:t>
      </w:r>
    </w:p>
    <w:p w14:paraId="2A9B2FE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8.10. ¿EL ARCHIVO HISTÓRICO CUENTA CON INVENTARIO DE SU ACERVO DOCUMENTAL? </w:t>
      </w:r>
    </w:p>
    <w:p w14:paraId="1E88E77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8.11. ¿DESDE QUE AÑO UTILIZAN INVENTARIO DE ACERVO DOCUMENTAL DEL ARCHIVO HISTÓRICO?</w:t>
      </w:r>
    </w:p>
    <w:p w14:paraId="05257FF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8.12. ¿CUENTAN CON INVENTARIOS DE TRASFERENCIA PRIMARIA? </w:t>
      </w:r>
    </w:p>
    <w:p w14:paraId="0AAA697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8.13. ¿QUIEN ELABORA LOS INVENTARIOS DE TRANSFERENCIA PRIMARIA? </w:t>
      </w:r>
    </w:p>
    <w:p w14:paraId="469BD79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8.14. ¿CUENTAN CON INVENTARIOS DE TRANSFERENCIA SECUNDARIA? </w:t>
      </w:r>
    </w:p>
    <w:p w14:paraId="63A97C0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8.15. ¿QUIEN ELABORA LOS INVENTARIOS DE TRANSFERENCIA SECUNDARIA? </w:t>
      </w:r>
    </w:p>
    <w:p w14:paraId="7808657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8.16. ¿CUENTAN CON INVENTARIOS DE BAJA DOCUMENTAL? </w:t>
      </w:r>
    </w:p>
    <w:p w14:paraId="7529A4A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8.17. ¿QUIEN ELABORA LOS INVENTARIOS DE BAJA DOCUMENTAL? </w:t>
      </w:r>
    </w:p>
    <w:p w14:paraId="599D8E0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SOLICITO, DE LA MANERA MÁS ATENTA, LA SIGUIENTE DOCUMENTACIÓN EN FORMATO PDF: </w:t>
      </w:r>
    </w:p>
    <w:p w14:paraId="0C5E7EC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8.18. FORMATO INSTITUCIONAL DEL INVENTARIO DE ARCHIVO DE TRÁMITE. </w:t>
      </w:r>
    </w:p>
    <w:p w14:paraId="2032892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8.19. FORMATO INSTITUCIONAL DEL INVENTARIO DE ARCHIVO DE CONCENTRACIÓN. </w:t>
      </w:r>
    </w:p>
    <w:p w14:paraId="4DC3CC5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8.20. FORMATO INSTITUCIONAL DEL INVENTARIO DE ARCHIVO HISTÓRICO. </w:t>
      </w:r>
    </w:p>
    <w:p w14:paraId="6B82400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8.21. FORMATO INSTITUCIONAL DEL INVENTARIO DE TRANSFERENCIA PRIMARIA. </w:t>
      </w:r>
    </w:p>
    <w:p w14:paraId="7EDE348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8.22. FORMATO INSTITUCIONAL DEL INVENTARIO DE TRANSFERENCIA SECUNDARIA. </w:t>
      </w:r>
    </w:p>
    <w:p w14:paraId="2D9170D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8.23. FORMATO INSTITUCIONAL DEL INVENTARIO DE BAJA DOCUMENTAL. </w:t>
      </w:r>
    </w:p>
    <w:p w14:paraId="3FA1B2B4"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395186BF"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9. GUÍA DE ARCHIVO DOCUMENTAL </w:t>
      </w:r>
    </w:p>
    <w:p w14:paraId="07AB21A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p w14:paraId="4B37F75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u w:val="single"/>
        </w:rPr>
        <w:t>EN CASO AFIRMATIVO</w:t>
      </w:r>
      <w:r w:rsidRPr="009E2A8C">
        <w:rPr>
          <w:rFonts w:ascii="Palatino Linotype" w:eastAsia="Palatino Linotype" w:hAnsi="Palatino Linotype" w:cs="Palatino Linotype"/>
          <w:sz w:val="20"/>
          <w:szCs w:val="20"/>
        </w:rPr>
        <w:t xml:space="preserve">: </w:t>
      </w:r>
    </w:p>
    <w:p w14:paraId="3D178F8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9.2. ¿DESDE QUE AÑO CUENTAN CON GUÍA DE ARCHIVO DOCUMENTAL? </w:t>
      </w:r>
    </w:p>
    <w:p w14:paraId="4BE920B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p w14:paraId="499969B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1D7A86A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9.4. FORMATO INSTITUCIONAL DE LA GUÍA DE ARCHIVO DOCUMENTAL.</w:t>
      </w:r>
    </w:p>
    <w:p w14:paraId="008B717C"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008D4EDC"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10. ÍNDICE DE EXPEDIENTES CLASIFICADOS COMO RESERVADOS </w:t>
      </w:r>
    </w:p>
    <w:p w14:paraId="4816F2D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10.1. ¿CUENTAN CON ÍNDICE DE EXPEDIENTES CLASIFICADOS COMO RESERVADOS COMO LO ESTABLECE EL ARTÍCULO 14 DE LA LEY GENERAL DE ARCHIVOS ASÍ COMO EL ARTÍCULO DÉCIMO CUARTO DE LOS LINEAMIENTOS PARA LA ORGANIZACIÓN Y CONSERVACIÓN DE ARCHIVOS? </w:t>
      </w:r>
    </w:p>
    <w:p w14:paraId="336FDC5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6563DA5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10.2. ¿DESDE QUE AÑO CUENTAN CON ÍNDICE DE EXPEDIENTES CLASIFICADOS COMO RESERVADOS? </w:t>
      </w:r>
    </w:p>
    <w:p w14:paraId="42BCA11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10.3. ¿TIENEN PUBLICADO EL ÍNDICE DE EXPEDIENTES CLASIFICADOS COMO RESERVADOS COMO LO ESTABLECE EL ARTÍCULO 102 DE LA LEY GENERAL DE TRANSPARENCIA Y ACCESO A LA INFORMACIÓN PÚBLICA? </w:t>
      </w:r>
    </w:p>
    <w:p w14:paraId="597D970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10.4. ¿EN DONDE TIENEN PUBLICADO EL ÍNDICE DE EXPEDIENTES CLASIFICADOS COMO RESERVADOS? </w:t>
      </w:r>
    </w:p>
    <w:p w14:paraId="42179194"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1D38B0C9"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u w:val="single"/>
        </w:rPr>
      </w:pPr>
      <w:r w:rsidRPr="009E2A8C">
        <w:rPr>
          <w:rFonts w:ascii="Palatino Linotype" w:eastAsia="Palatino Linotype" w:hAnsi="Palatino Linotype" w:cs="Palatino Linotype"/>
          <w:b/>
          <w:sz w:val="20"/>
          <w:szCs w:val="20"/>
          <w:u w:val="single"/>
        </w:rPr>
        <w:t xml:space="preserve">TIPOS DE ARCHIVOS </w:t>
      </w:r>
    </w:p>
    <w:p w14:paraId="22E2D694"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b/>
          <w:sz w:val="20"/>
          <w:szCs w:val="20"/>
        </w:rPr>
        <w:t>11. ARCHIVOS DE TRÁMITE</w:t>
      </w:r>
      <w:r w:rsidRPr="009E2A8C">
        <w:rPr>
          <w:rFonts w:ascii="Palatino Linotype" w:eastAsia="Palatino Linotype" w:hAnsi="Palatino Linotype" w:cs="Palatino Linotype"/>
          <w:sz w:val="20"/>
          <w:szCs w:val="20"/>
        </w:rPr>
        <w:t xml:space="preserve"> </w:t>
      </w:r>
    </w:p>
    <w:p w14:paraId="734EB12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11.1. ¿CON CUANTAS UNIDADES ADMINISTRATIVAS CUENTAN? </w:t>
      </w:r>
    </w:p>
    <w:p w14:paraId="2CEEE04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11.2. ¿CON CUANTOS ARCHIVOS DE TRÁMITE CUENTAN? </w:t>
      </w:r>
    </w:p>
    <w:p w14:paraId="631F367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p w14:paraId="3F7A882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11.4. ¿CADA ARCHIVO DE TRÁMITE CUENTA CON SU INVENTARIO DE ARCHIVO DE TRÁMITE COMO LO ESTABLECE EL ARTÍCULO 13 FRACCIÓN III DE LA LEY GENERAL DE ARCHIVOS? </w:t>
      </w:r>
    </w:p>
    <w:p w14:paraId="5AC5BD6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11.5. ¿QUIEN COORDINA LA OPERACIÓN DE LOS ARCHIVOS DE TRÁMITE?</w:t>
      </w:r>
    </w:p>
    <w:p w14:paraId="6EFFB03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6219319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p w14:paraId="7B901317" w14:textId="77777777" w:rsidR="00F17B5D" w:rsidRPr="009E2A8C" w:rsidRDefault="00F17B5D">
      <w:pPr>
        <w:tabs>
          <w:tab w:val="left" w:pos="8503"/>
        </w:tabs>
        <w:spacing w:before="120" w:after="120"/>
        <w:ind w:left="567"/>
        <w:jc w:val="both"/>
        <w:rPr>
          <w:rFonts w:ascii="Palatino Linotype" w:eastAsia="Palatino Linotype" w:hAnsi="Palatino Linotype" w:cs="Palatino Linotype"/>
          <w:sz w:val="20"/>
          <w:szCs w:val="20"/>
        </w:rPr>
      </w:pPr>
    </w:p>
    <w:p w14:paraId="6139641F"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12. ARCHIVO DE CONCENTRACIÓN </w:t>
      </w:r>
    </w:p>
    <w:p w14:paraId="71C2E26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12.1. ¿CUENTAN CON ARCHIVO DE CONCENTRACIÓN? </w:t>
      </w:r>
    </w:p>
    <w:p w14:paraId="5C73C3B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6028E02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12.2. ¿EL ARCHIVO DE CONCENTRACIÓN CUENTA CON INVENTARIO DE SU ACERVO DOCUMENTAL? </w:t>
      </w:r>
    </w:p>
    <w:p w14:paraId="1B2B543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12.3. ¿SABEN CON CUANTAS REMESAS O TRANSFERENCIAS PRIMARIAS CUENTAN EN EL ARCHIVO DE CONCENTRACIÓN? </w:t>
      </w:r>
    </w:p>
    <w:p w14:paraId="684A8FF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12.4. ¿EL ACERVO DOCUMENTAL DEL ARCHIVO DE CONCENTRACIÓN CUENTA CON EXPEDIENTES CLASIFICADOS COMO RESERVADOS Y/O CONFIDENCIALES? </w:t>
      </w:r>
    </w:p>
    <w:p w14:paraId="0F826D6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p w14:paraId="19AB940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p w14:paraId="665AD6A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p w14:paraId="45EA16D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p w14:paraId="407B233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4F02475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257809C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p w14:paraId="091C1F71"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16EEE71A"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13. ARCHIVO HISTÓRICO </w:t>
      </w:r>
    </w:p>
    <w:p w14:paraId="66249AF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13.1. ¿CUENTAN CON ARCHIVO HISTÓRICO? </w:t>
      </w:r>
    </w:p>
    <w:p w14:paraId="255B1E9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3B0C37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13.2. ¿EL ARCHIVO HISTÓRICO CUENTA CON INVENTARIO DE SU ACERVO DOCUMENTAL?</w:t>
      </w:r>
    </w:p>
    <w:p w14:paraId="1F48ADA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423B140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6F7BE5A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p w14:paraId="7F26D9DD"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1080E029"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u w:val="single"/>
        </w:rPr>
      </w:pPr>
      <w:r w:rsidRPr="009E2A8C">
        <w:rPr>
          <w:rFonts w:ascii="Palatino Linotype" w:eastAsia="Palatino Linotype" w:hAnsi="Palatino Linotype" w:cs="Palatino Linotype"/>
          <w:b/>
          <w:sz w:val="20"/>
          <w:szCs w:val="20"/>
          <w:u w:val="single"/>
        </w:rPr>
        <w:t xml:space="preserve">ACTIVIDADES ARCHIVÍSTICAS </w:t>
      </w:r>
    </w:p>
    <w:p w14:paraId="3B243586"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14. PROGRAMA ANUAL DE DESARROLLO ARCHIVÍSTICO </w:t>
      </w:r>
    </w:p>
    <w:p w14:paraId="77262B1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0E503A9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6E5A5D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14.2. ¿QUIEN ELABORÓ LOS PROGRAMAS ANUALES DE DESARROLLO ARCHIVÍSTICO 2019, 2020 Y 2021? </w:t>
      </w:r>
    </w:p>
    <w:p w14:paraId="2317751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14.3. ¿HAN PUBLICADO LOS PROGRAMAS ANUALES DE DESARROLLO ARCHIVÍSTICO EN SU PORTAL OFICIAL COMO LO ESTABLECE EL ARTÍCULO 23 DE LA LEY GENERAL DE ARCHIVOS? </w:t>
      </w:r>
    </w:p>
    <w:p w14:paraId="55F4646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14.4. ¿HAN PUBLICADO LOS INFORMES ANUALES DE 2019, 2020 Y 2021 DETALLANDO EL CUMPLIMIENTO DEL PROGRAMA ANUAL DE DESARROLLO ARCHIVÍSTICO COMO LO ESTABLECE EL ARTÍCULO 26 DE LA LEY GENERAL DE ARCHIVOS? </w:t>
      </w:r>
    </w:p>
    <w:p w14:paraId="1BBC83D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2A1B4A7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14.5. LOS PROGRAMAS ANUALES DE DESARROLLO ARCHIVÍSTICO DE LOS AÑOS 2019, 2020 Y 2021. </w:t>
      </w:r>
    </w:p>
    <w:p w14:paraId="740586C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14.6. LOS INFORMES ANUALES DEL CUMPLIMIENTO DE LOS PROGRAMAS ANUALES DE DESARROLLO ARCHIVÍSTICO DE LOS AÑOS 2019, 2020 Y 2021.</w:t>
      </w:r>
    </w:p>
    <w:p w14:paraId="130FA928"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5AD90D91"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15. PROGRAMA DE PRESERVACIÓN DIGITAL </w:t>
      </w:r>
    </w:p>
    <w:p w14:paraId="53EA49B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15.1. ¿CUENTAN CON PROGRAMA DE PRESERVACIÓN DIGITAL COMO LO ESTABLECE EL ARTÍCULO TRIGÉSIMO NOVENO DE LOS LINEAMIENTOS PARA LA ORGANIZACIÓN Y CONSERVACIÓN DE ARCHIVOS? </w:t>
      </w:r>
    </w:p>
    <w:p w14:paraId="5E19F93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257AC51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15.2. ¿DESDE QUE AÑO CUENTAN CON PROGRAMA DE PRESERVACIÓN DIGITAL? </w:t>
      </w:r>
    </w:p>
    <w:p w14:paraId="71E7E4D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15.3. ¿QUIENES INTERVINIERON EN LA PLANEACIÓN, DESARROLLO Y PUESTA EN MARCHA DEL PROGRAMA DE PRESERVACIÓN DIGITAL? </w:t>
      </w:r>
    </w:p>
    <w:p w14:paraId="6842CBA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658B53F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15.4. LOS PROGRAMAS DE PRESERVACIÓN DIGITAL DE LOS AÑOS 2019, 2020 Y 2021. </w:t>
      </w:r>
    </w:p>
    <w:p w14:paraId="2D219243"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7BF4D227"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16. PROGRAMA DE SEGURIDAD DE LA INFORMACIÓN </w:t>
      </w:r>
    </w:p>
    <w:p w14:paraId="7A2F1CB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p w14:paraId="7C6ED1E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4276A6B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16.2. ¿DESDE QUE AÑO CUENTAN CON PROGRAMA DE SEGURIDAD DE LA INFORMACIÓN? </w:t>
      </w:r>
    </w:p>
    <w:p w14:paraId="5CE7803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p w14:paraId="382DC85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4F6BAB1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16.4. LOS PROGRAMAS DE SEGURIDAD DE LA INFORMACIÓN DE LOS AÑOS 2017, 2018, 2019, 2020 Y 2021. </w:t>
      </w:r>
    </w:p>
    <w:p w14:paraId="708E6F82"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2358C13E"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17. ARCHIVACIÓN</w:t>
      </w:r>
    </w:p>
    <w:p w14:paraId="1EFA3A7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 LOS LINEAMIENTOS PARA LA ORGANIZACIÓN Y CONSERVACIÓN DE ARCHIVOS?</w:t>
      </w:r>
    </w:p>
    <w:p w14:paraId="00A1EA5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5EA879F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17.2. ¿DESDE QUE AÑO ARCHIVAN SUS DOCUMENTOS POR ASUNTO? </w:t>
      </w:r>
    </w:p>
    <w:p w14:paraId="005B57C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17.3. ¿DE DONDE PROCEDE EL ASUNTO DE CADA DOCUMENTO, ES DECIR, DE CUAL FUE EL CRITERIO PARA DETERMINAR LOS ASUNTOS DE CADA DOCUMENTO?</w:t>
      </w:r>
    </w:p>
    <w:p w14:paraId="4B42BC2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5A3884E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EN CASO AFIRMATIVO:</w:t>
      </w:r>
    </w:p>
    <w:p w14:paraId="455043C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17.5. ¿DESDE QUE AÑO CUENTAN CON IDENTIFICADORES EN SUS EXPEDIENTES?</w:t>
      </w:r>
    </w:p>
    <w:p w14:paraId="3344EE4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17.6. ¿QUIEN APRUEBA EL FORMATO DE SUS CARÁTULAS Y PESTAÑAS O CEJAS O MARBETES?</w:t>
      </w:r>
    </w:p>
    <w:p w14:paraId="7676E4F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4A3B1EF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17.7. LOS FORMATOS INSTITUCIONALES DE CARÁTULA DE EXPEDIENTES Y PESTAÑAS O CEJAS O MARBETES DE SUS EXPEDIENTES </w:t>
      </w:r>
    </w:p>
    <w:p w14:paraId="591FC2F8" w14:textId="77777777" w:rsidR="00F17B5D" w:rsidRPr="009E2A8C" w:rsidRDefault="00F17B5D">
      <w:pPr>
        <w:tabs>
          <w:tab w:val="left" w:pos="8503"/>
        </w:tabs>
        <w:spacing w:before="120" w:after="120"/>
        <w:ind w:left="567"/>
        <w:jc w:val="both"/>
        <w:rPr>
          <w:rFonts w:ascii="Palatino Linotype" w:eastAsia="Palatino Linotype" w:hAnsi="Palatino Linotype" w:cs="Palatino Linotype"/>
          <w:sz w:val="20"/>
          <w:szCs w:val="20"/>
        </w:rPr>
      </w:pPr>
    </w:p>
    <w:p w14:paraId="32878ABF"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18. TRANSFERENCIA PRIMARIA </w:t>
      </w:r>
    </w:p>
    <w:p w14:paraId="14E2956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18.1. ¿SUS ARCHIVOS DE TRÁMITE LLEVAN A CABO LAS TRANSFERENCIAS PRIMARIAS DE SUS EXPEDIENTES DE TRÁMITE CONCLUIDO COMO LO ESTABLECE EL ARTÍCULO 30 FRACCIÓN VI DE LA LEY GENERAL DE ARCHIVOS? </w:t>
      </w:r>
    </w:p>
    <w:p w14:paraId="53899BD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612BFBF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18.2. ¿LA TRANSFERENCIA PRIMARIA LA REALIZAN CON INVENTARIO DE TRANSFERENCIA PRIMARIA? </w:t>
      </w:r>
    </w:p>
    <w:p w14:paraId="6F6D23E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p w14:paraId="4907C04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18.4. ¿SOLICITAN QUE LOS EXPEDIENTES QUE INGRESAN AL ARCHIVO DE CONCENTRACIÓN YA INGRESEN CLASIFICADOS DE ACUERDO SU CUADRO GENERAL DE CLASIFICACIÓN ARCHIVÍSTICA? </w:t>
      </w:r>
    </w:p>
    <w:p w14:paraId="4967DF1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30E5A4B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SOLICITO, DE LA MANERA MÁS ATENTA, LA SIGUIENTE DOCUMENTACIÓN EN FORMATO PDF:</w:t>
      </w:r>
    </w:p>
    <w:p w14:paraId="74ED890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18.6. EL FORMATO INSTITUCIONAL DEL INVENTARIO DE TRANSFERENCIA PRIMARIA. </w:t>
      </w:r>
    </w:p>
    <w:p w14:paraId="57AF9FD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18.7. EL PROCEDIMIENTO PARA LA TRANSFERENCIA PRIMARA.</w:t>
      </w:r>
    </w:p>
    <w:p w14:paraId="07951A70" w14:textId="77777777" w:rsidR="00F17B5D" w:rsidRPr="009E2A8C" w:rsidRDefault="00F17B5D">
      <w:pPr>
        <w:tabs>
          <w:tab w:val="left" w:pos="8503"/>
        </w:tabs>
        <w:spacing w:before="120" w:after="120"/>
        <w:ind w:left="567"/>
        <w:jc w:val="both"/>
        <w:rPr>
          <w:rFonts w:ascii="Palatino Linotype" w:eastAsia="Palatino Linotype" w:hAnsi="Palatino Linotype" w:cs="Palatino Linotype"/>
          <w:sz w:val="20"/>
          <w:szCs w:val="20"/>
        </w:rPr>
      </w:pPr>
    </w:p>
    <w:p w14:paraId="7E23E7CA"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19. TRANSFERENCIA SECUNDARIA </w:t>
      </w:r>
    </w:p>
    <w:p w14:paraId="42803DE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19.1. ¿SU ARCHIVO DE CONCENTRACIÓN LLEVA A CABO TRANSFERENCIAS SECUNDARIAS COMO LO ESTABLECEN LOS ARTÍCULOS 31 FRACCIÓN X Y 59 DE LA LEY GENERAL DE ARCHIVOS? </w:t>
      </w:r>
    </w:p>
    <w:p w14:paraId="4CD4653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0B3BF10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p w14:paraId="159B8C8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p w14:paraId="0B6A630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0B66749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19.4. EL FORMATO INSTITUCIONAL DEL INVENTARIO DE TRASFERENCIA SECUNDARIA </w:t>
      </w:r>
    </w:p>
    <w:p w14:paraId="7493854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19.5. EL PROCEDIMIENTO PARA LA TRANSFERENCIA SECUNDARIA. </w:t>
      </w:r>
    </w:p>
    <w:p w14:paraId="5A6D702D"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337557C6"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20. DIGITALIZACIÓN </w:t>
      </w:r>
    </w:p>
    <w:p w14:paraId="37B5103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 </w:t>
      </w:r>
    </w:p>
    <w:p w14:paraId="383BB3D2"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u w:val="single"/>
        </w:rPr>
      </w:pPr>
    </w:p>
    <w:p w14:paraId="656E4EB6"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53CE8AA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20.2. ¿CUENTAN CON UN PROGRAMA PERMANENTE DE DIGITALIZACIÓN DE EXPEDIENTES? </w:t>
      </w:r>
    </w:p>
    <w:p w14:paraId="35A965F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20.3. ¿LOS ARCHIVOS DE TRÁMITE LLEVAN A CABO LA DIGITALIZACIÓN DE SUS EXPEDIENTES? </w:t>
      </w:r>
    </w:p>
    <w:p w14:paraId="3EBA350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20.4. ¿EL ARCHIVO DE CONCENTRACIÓN LLEVA A CABO LA DIGITALIZACIÓN DE SU ACERVO DOCUMENTAL? </w:t>
      </w:r>
    </w:p>
    <w:p w14:paraId="0892695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20.5. ¿EL ARCHIVO HISTÓRICO LLEVA A CABO LA DIGITALIZACIÓN DE SU ACERVO DOCUMENTAL? </w:t>
      </w:r>
    </w:p>
    <w:p w14:paraId="73E0608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01E5370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20.6. EL PROGRAMA DE DIGITALIZACIÓN DEL AÑO 2019, 2020 Y 2021. </w:t>
      </w:r>
    </w:p>
    <w:p w14:paraId="517BC7F3"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14B2A407"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21. DOCUMENTOS ELECTRÓNICOS </w:t>
      </w:r>
    </w:p>
    <w:p w14:paraId="244B567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7941F13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71CFDC3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21.2. ¿QUIEN DETERMINA LOS CRITERIOS PARA EL MANEJO DE DOCUMENTOS ELECTRÓNICOS? </w:t>
      </w:r>
    </w:p>
    <w:p w14:paraId="4E3F1E8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21.3. ¿HACEN UTILIZACIÓN DEL SERVICIO DE UNA NUBE PARA EL MANEJO DE ARCHIVOS ELECTRÓNICOS? SOLICITO, DE LA MANERA MÁS ATENTA, LA SIGUIENTE DOCUMENTACIÓN EN FORMATO PDF:</w:t>
      </w:r>
    </w:p>
    <w:p w14:paraId="66836CC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21.4. EL PROGRAMA DE PRESERVACIÓN DIGITAL DE LOS AÑOS 2019, 2020 Y 2021. </w:t>
      </w:r>
    </w:p>
    <w:p w14:paraId="5AF0BD32" w14:textId="77777777" w:rsidR="00F17B5D" w:rsidRPr="009E2A8C" w:rsidRDefault="00F17B5D">
      <w:pPr>
        <w:tabs>
          <w:tab w:val="left" w:pos="8503"/>
        </w:tabs>
        <w:spacing w:before="120" w:after="120"/>
        <w:ind w:left="567"/>
        <w:jc w:val="both"/>
        <w:rPr>
          <w:rFonts w:ascii="Palatino Linotype" w:eastAsia="Palatino Linotype" w:hAnsi="Palatino Linotype" w:cs="Palatino Linotype"/>
          <w:b/>
          <w:sz w:val="20"/>
          <w:szCs w:val="20"/>
        </w:rPr>
      </w:pPr>
    </w:p>
    <w:p w14:paraId="60971C20"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22. SELECCIÓN FINAL </w:t>
      </w:r>
    </w:p>
    <w:p w14:paraId="201EE63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5C72D01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BA5720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22.2. ¿DESDE QUE AÑO HACEN SELECCIÓN FINAL? </w:t>
      </w:r>
    </w:p>
    <w:p w14:paraId="5514131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22.3. ¿QUIEN SE ENCARGA DE LA SELECCIÓN FINAL? </w:t>
      </w:r>
    </w:p>
    <w:p w14:paraId="7E2D3B0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22.4. ¿CUAL ES EL CRITERIO PARA ESCOGER LA DOCUMENTACIÓN SUSCEPTIBLE DE SER DESTRUIDA EN SELECCIÓN FINAL? </w:t>
      </w:r>
    </w:p>
    <w:p w14:paraId="283FA94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22.5. ¿CUANTAS SELECCIONES FINALES LLEVAN EN LOS AÑOS 2019, 2020 Y 2021? </w:t>
      </w:r>
    </w:p>
    <w:p w14:paraId="2D4D17B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22.6. ¿CUENTAN CON PROCEDIMIENTO PARA LA SELECCIÓN FINAL? 22.7. ¿QUIEN INTERVIENE EN LA APROBACIÓN DE LA DESTRUCCIÓN DE LA SELECCIÓN FINAL? </w:t>
      </w:r>
    </w:p>
    <w:p w14:paraId="019410B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p w14:paraId="2852F82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22.9. ¿CON CUANTAS DESTRUCCIONES DE SELECCIÓN FINAL CUENTAN DESDE 2019?</w:t>
      </w:r>
    </w:p>
    <w:p w14:paraId="1206D3A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2AF35B3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22.10. EL ÚLTIMO ACUERDO DE DESTRUCCIÓN DOCUMENTAL EMITIDO POR LA AUTORIDAD ESTATAL </w:t>
      </w:r>
    </w:p>
    <w:p w14:paraId="54FF3A7D"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5E73A603"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15B4A619"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23. ADMINISTRACIÓN DE ARCHIVOS DE TRÁMITE </w:t>
      </w:r>
    </w:p>
    <w:p w14:paraId="4E54BAD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p w14:paraId="2391897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2152E07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23.2. ¿CUANTOS ARCHIVOS DE TRÁMITE TIENEN? </w:t>
      </w:r>
    </w:p>
    <w:p w14:paraId="0379E6F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p w14:paraId="769F1C6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5111608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23.5. ¿TIENEN ALGÚN PROGRAMA PARA COORDINAR LAS ACTIVIDADES QUE DEBEN CUMPLIR LOS ARCHIVOS DE TRÁMITE? </w:t>
      </w:r>
    </w:p>
    <w:p w14:paraId="22AFFAA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542E83B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23.6. EL PROGRAMA DE ATENCIÓN A LOS ARCHIVOS DE TRÁMITE DE LOS AÑOS 2019, 2020 Y 2021. </w:t>
      </w:r>
    </w:p>
    <w:p w14:paraId="17802182"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29922EC7"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24. CAPACITACIÓN ARCHIVÍSTICA </w:t>
      </w:r>
    </w:p>
    <w:p w14:paraId="681944C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24.1. ¿LLEVAN A CABO LA CAPACITACIÓN ARCHIVÍSTICA COMO LO ESTABLECE EL ARTÍCULO 99 DE LA LEY GENERAL DE ARCHIVOS Y EL ARTÍCULO SEXTO FRACCIÓN X DE LOS LINEAMIENTOS PARA LA ORGANIZACIÓN Y CONSERVACIÓN DE ARCHIVOS? </w:t>
      </w:r>
    </w:p>
    <w:p w14:paraId="2C6FB6B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u w:val="single"/>
        </w:rPr>
        <w:t>EN CASO AFIRMATIVO</w:t>
      </w:r>
      <w:r w:rsidRPr="009E2A8C">
        <w:rPr>
          <w:rFonts w:ascii="Palatino Linotype" w:eastAsia="Palatino Linotype" w:hAnsi="Palatino Linotype" w:cs="Palatino Linotype"/>
          <w:sz w:val="20"/>
          <w:szCs w:val="20"/>
        </w:rPr>
        <w:t xml:space="preserve">: </w:t>
      </w:r>
    </w:p>
    <w:p w14:paraId="54C18E6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24.2. ¿DESDE QUE AÑO IMPARTEN CURSOS DE CAPACITACIÓN ARCHIVÍSTICA?</w:t>
      </w:r>
    </w:p>
    <w:p w14:paraId="2081E6C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24.3. ¿TIENEN PROGRAMA DE CAPACITACIÓN ARCHIVÍSTICA? </w:t>
      </w:r>
    </w:p>
    <w:p w14:paraId="327F51C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24.4. ¿QUIEN ELABORA EL PROGRAMA DE CAPACITACIÓN ARCHIVÍSTICA?</w:t>
      </w:r>
    </w:p>
    <w:p w14:paraId="5972532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24.5. ¿QUIEN BRINDA LAS ASESORÍAS TÉCNICAS A LOS ARCHIVOS DE TRÁMITE? </w:t>
      </w:r>
    </w:p>
    <w:p w14:paraId="11ED010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24.6. ¿QUIEN IMPARTE LOS CURSOS DE CAPACITACIÓN ARCHIVÍSTICA? </w:t>
      </w:r>
    </w:p>
    <w:p w14:paraId="4C4CEE5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24.7. ¿IMPARTEN CURSOS DE FORMA PRESENCIAL? </w:t>
      </w:r>
    </w:p>
    <w:p w14:paraId="3E604B0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24.8. ¿IMPARTEN CURSOS DE FORMA REMOTA, ES DECIR ONLINE? </w:t>
      </w:r>
    </w:p>
    <w:p w14:paraId="0F2C54E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u w:val="single"/>
        </w:rPr>
        <w:t>EN CASO AFIRMATIVO</w:t>
      </w:r>
      <w:r w:rsidRPr="009E2A8C">
        <w:rPr>
          <w:rFonts w:ascii="Palatino Linotype" w:eastAsia="Palatino Linotype" w:hAnsi="Palatino Linotype" w:cs="Palatino Linotype"/>
          <w:sz w:val="20"/>
          <w:szCs w:val="20"/>
        </w:rPr>
        <w:t xml:space="preserve">: </w:t>
      </w:r>
    </w:p>
    <w:p w14:paraId="32C2866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24.9. ¿QUE PLATAFORMA USAN PARA LOS CURSOS ONLINE? </w:t>
      </w:r>
    </w:p>
    <w:p w14:paraId="6BA9E3E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24.10. ¿CUANTOS TIPOS DE CURSOS IMPARTEN? </w:t>
      </w:r>
    </w:p>
    <w:p w14:paraId="6F98ABE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24.11. ¿CUALES SON LOS CURSOS QUE SE IMPARTEN? </w:t>
      </w:r>
    </w:p>
    <w:p w14:paraId="4F084D95"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24.12. ¿CUAL ES LA CANTIDAD DE PERSONAS QUE CAPACITAN AL AÑO EN PROMEDIO? </w:t>
      </w:r>
    </w:p>
    <w:p w14:paraId="0C9526A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50F94A4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24.13. EL PROGRAMA DE CAPACITACIÓN ARCHIVÍSTICA DE LOS AÑOS 2019, 2020, 2021 Y 2022.</w:t>
      </w:r>
    </w:p>
    <w:p w14:paraId="06A39609"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4CBF7DA2"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 25. PRÉSTAMO DE DOCUMENTOS</w:t>
      </w:r>
    </w:p>
    <w:p w14:paraId="694389B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w:t>
      </w:r>
      <w:r w:rsidRPr="009E2A8C">
        <w:rPr>
          <w:rFonts w:ascii="Palatino Linotype" w:eastAsia="Palatino Linotype" w:hAnsi="Palatino Linotype" w:cs="Palatino Linotype"/>
          <w:sz w:val="20"/>
          <w:szCs w:val="20"/>
        </w:rPr>
        <w:lastRenderedPageBreak/>
        <w:t xml:space="preserve">b) Y FRACCIÓN IV INCISO d) DE LOS LINEAMIENTOS PARA LA ORGANIZACIÓN Y CONSERVACIÓN DE ARCHIVOS? </w:t>
      </w:r>
    </w:p>
    <w:p w14:paraId="5F061CF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EN CASO AFIRMATIVO:</w:t>
      </w:r>
    </w:p>
    <w:p w14:paraId="089255D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25.2. ¿CUENTAN CON PROGRAMA PARA EL PRÉSTAMO DE DOCUMENTOS EN CADA CASO? </w:t>
      </w:r>
    </w:p>
    <w:p w14:paraId="70F4340E"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25.3. ¿QUIEN LLEVA A CABO EL PRÉSTAMO DE DOCUMENTOS EN CADA CASO? </w:t>
      </w:r>
    </w:p>
    <w:p w14:paraId="637DEF3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25.4. ¿QUIEN ESTABLECE LAS POLÍTICAS PARA EL PRÉSTAMO DE DOCUMENTOS? </w:t>
      </w:r>
    </w:p>
    <w:p w14:paraId="714E69F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68432A6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25.5. EL PROGRAMA DE PRÉSTAMO DOCUMENTAL DE LOS AÑOS 2019, 2020 Y 2021. </w:t>
      </w:r>
    </w:p>
    <w:p w14:paraId="73BE81F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25.6. EL FORMATO INSTITUCIONAL DEL VALE DE PRÉSTAMO DE DOCUMENTACIÓN.</w:t>
      </w:r>
    </w:p>
    <w:p w14:paraId="6E8CC4AF"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29625367"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b/>
          <w:sz w:val="20"/>
          <w:szCs w:val="20"/>
        </w:rPr>
        <w:t>26. DIFUSIÓN</w:t>
      </w:r>
      <w:r w:rsidRPr="009E2A8C">
        <w:rPr>
          <w:rFonts w:ascii="Palatino Linotype" w:eastAsia="Palatino Linotype" w:hAnsi="Palatino Linotype" w:cs="Palatino Linotype"/>
          <w:sz w:val="20"/>
          <w:szCs w:val="20"/>
        </w:rPr>
        <w:t xml:space="preserve"> </w:t>
      </w:r>
    </w:p>
    <w:p w14:paraId="3C266A9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14:paraId="28D2EF7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u w:val="single"/>
        </w:rPr>
        <w:t>EN CASO AFIRMATIVO:</w:t>
      </w:r>
      <w:r w:rsidRPr="009E2A8C">
        <w:rPr>
          <w:rFonts w:ascii="Palatino Linotype" w:eastAsia="Palatino Linotype" w:hAnsi="Palatino Linotype" w:cs="Palatino Linotype"/>
          <w:sz w:val="20"/>
          <w:szCs w:val="20"/>
        </w:rPr>
        <w:t xml:space="preserve"> </w:t>
      </w:r>
    </w:p>
    <w:p w14:paraId="3F39FB0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26.2. ¿TIENEN ALGÚN PROGRAMA DE DIFUSIÓN DEL ARCHIVO HISTÓRICO? </w:t>
      </w:r>
    </w:p>
    <w:p w14:paraId="2E5F2D7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26.3. ¿QUIEN SE ENCARGA DE HACER LA DIFUSIÓN DE LOS DOCUMENTOS HISTÓRICOS? </w:t>
      </w:r>
    </w:p>
    <w:p w14:paraId="1460928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26.4. ¿DIFUNDEN TAMBIÉN LA HISTORIA DE SU MUNICIPIO? </w:t>
      </w:r>
    </w:p>
    <w:p w14:paraId="57E27D3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26.5. ¿QUE MEDIOS UTILIZAN PARA LA DIFUSIÓN DE LOS DOCUMENTOS HISTÓRICOS Y DE SU HISTORIA? </w:t>
      </w:r>
    </w:p>
    <w:p w14:paraId="26EA92F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10146AA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26.6. EL PROGRAMA DE DIFUSIÓN DE LOS DOCUMENTOS HISTÓRICOS DE LOS AÑOS 2019, 2020, 2021 Y 2022. </w:t>
      </w:r>
    </w:p>
    <w:p w14:paraId="7A4CD54B"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709FA0C5"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27. SEGURIDAD EN LOS ARCHIVOS </w:t>
      </w:r>
    </w:p>
    <w:p w14:paraId="36E78F9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w:t>
      </w:r>
      <w:r w:rsidRPr="009E2A8C">
        <w:rPr>
          <w:rFonts w:ascii="Palatino Linotype" w:eastAsia="Palatino Linotype" w:hAnsi="Palatino Linotype" w:cs="Palatino Linotype"/>
          <w:sz w:val="20"/>
          <w:szCs w:val="20"/>
        </w:rPr>
        <w:lastRenderedPageBreak/>
        <w:t xml:space="preserve">DE ARCHIVOS Y LOS ARTÍCULOS QUINCUAGÉSIMO OCTAVO Y SU FRACCIÓN I DE LOS LINEAMIENTOS PARA LA ORGANIZACIÓN Y CONSERVACIÓN DE ARCHIVOS? </w:t>
      </w:r>
    </w:p>
    <w:p w14:paraId="6C7C6E9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u w:val="single"/>
        </w:rPr>
        <w:t>EN CASO AFIRMATIVO</w:t>
      </w:r>
      <w:r w:rsidRPr="009E2A8C">
        <w:rPr>
          <w:rFonts w:ascii="Palatino Linotype" w:eastAsia="Palatino Linotype" w:hAnsi="Palatino Linotype" w:cs="Palatino Linotype"/>
          <w:sz w:val="20"/>
          <w:szCs w:val="20"/>
        </w:rPr>
        <w:t>:</w:t>
      </w:r>
    </w:p>
    <w:p w14:paraId="7CAB95C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27.2. ¿CUENTAN CON ALGÚN PROGRAMA DE SEGURIDAD PARA LOS ARCHIVOS? </w:t>
      </w:r>
    </w:p>
    <w:p w14:paraId="5D9E0E7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27.3. ¿QUIEN SE ENCARGA DE LA SEGURIDAD DE LOS ARCHIVOS </w:t>
      </w:r>
    </w:p>
    <w:p w14:paraId="139DF25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27.4. ¿CUALES SON LOS ASPECTOS QUE TOMAN EN CUENTA PARA GARANTIZAR LA SEGURIDAD FÍSICA DE LOS ARCHIVOS DE TRÁMITE, CONCENTRACIÓN E HISTÓRICO? </w:t>
      </w:r>
    </w:p>
    <w:p w14:paraId="2D66471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47C267F8"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27.5. EL PROGRAMA DE SEGURIDAD DE LOS ARCHIVOS DE LOS AÑOS 2019, 2020 Y 2021. </w:t>
      </w:r>
    </w:p>
    <w:p w14:paraId="081B5F6D"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1D289345"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REGISTROS ARCHIVÍSTICOS </w:t>
      </w:r>
    </w:p>
    <w:p w14:paraId="38A67A29"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28. REGISTRO NACIONAL DE ARCHIVOS</w:t>
      </w:r>
    </w:p>
    <w:p w14:paraId="65A9444B"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28.1. ¿LLEVARON A CABO EL REGISTRO NACIONAL DE ARCHIVOS 2021 DE SU MUNICIPIO COMO LO ESTABLECE EL ARTÍCULO 11 FRACCIÓN IV, 78, 79, 80 Y 81 DE LA LEY GENERAL DE ARCHIVOS?</w:t>
      </w:r>
    </w:p>
    <w:p w14:paraId="29ADE37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0EFB12A3"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28.2. ¿QUIEN SE ENCARGÓ DEL LLENADO DEL REGISTRO NACIONAL DE ARCHIVOS? </w:t>
      </w:r>
    </w:p>
    <w:p w14:paraId="5106AD9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28.3. ¿QUE PERSONAS INTERVINIERON PARA EL LLENADO DEL REGISTRO NACIONAL DE ARCHIVOS? </w:t>
      </w:r>
    </w:p>
    <w:p w14:paraId="083F34E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SOLICITO, DE LA MANERA MÁS ATENTA, LA SIGUIENTE DOCUMENTACIÓN EN FORMATO PDF: </w:t>
      </w:r>
    </w:p>
    <w:p w14:paraId="7BDE6094"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28.4. EL REGISTRO NACIONAL DE ARCHIVOS 2021 DE SU MUNICIPIO </w:t>
      </w:r>
    </w:p>
    <w:p w14:paraId="1D2C10F8"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3E93AFAB"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29. REGISTRO ESTATAL DE ARCHIVOS </w:t>
      </w:r>
    </w:p>
    <w:p w14:paraId="42C7081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29.1. ¿LLEVARON A CABO EL REGISTRO ESTATAL DE ARCHIVOS EN LOS AÑOS 2019, 2020 Y 2021? </w:t>
      </w:r>
    </w:p>
    <w:p w14:paraId="688E337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258752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29.2. ¿CUANTOS ARCHIVOS DE TRÁMITE HICIERON SU REGISTRO ESTATAL EN LOS AÑOS 2019, 2020 Y 2021?</w:t>
      </w:r>
    </w:p>
    <w:p w14:paraId="06924F3B" w14:textId="77777777" w:rsidR="00F17B5D" w:rsidRPr="009E2A8C" w:rsidRDefault="00F17B5D">
      <w:pPr>
        <w:tabs>
          <w:tab w:val="left" w:pos="8503"/>
        </w:tabs>
        <w:spacing w:before="120" w:after="120"/>
        <w:ind w:left="567"/>
        <w:jc w:val="both"/>
        <w:rPr>
          <w:rFonts w:ascii="Palatino Linotype" w:eastAsia="Palatino Linotype" w:hAnsi="Palatino Linotype" w:cs="Palatino Linotype"/>
          <w:b/>
          <w:sz w:val="20"/>
          <w:szCs w:val="20"/>
        </w:rPr>
      </w:pPr>
    </w:p>
    <w:p w14:paraId="35F62E8D"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u w:val="single"/>
        </w:rPr>
      </w:pPr>
      <w:r w:rsidRPr="009E2A8C">
        <w:rPr>
          <w:rFonts w:ascii="Palatino Linotype" w:eastAsia="Palatino Linotype" w:hAnsi="Palatino Linotype" w:cs="Palatino Linotype"/>
          <w:b/>
          <w:sz w:val="20"/>
          <w:szCs w:val="20"/>
          <w:u w:val="single"/>
        </w:rPr>
        <w:lastRenderedPageBreak/>
        <w:t xml:space="preserve">CONTROL DE ARCHIVOS </w:t>
      </w:r>
    </w:p>
    <w:p w14:paraId="40649FD4"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30. ENTREGA-RECEPCIÓN DE ARCHIVOS </w:t>
      </w:r>
    </w:p>
    <w:p w14:paraId="6F54623A"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30.1. ¿LA ULTIMA ENTREGA-RECEPCIÓN DE ARCHIVOS POR CAMBIO DE ADMINISTRACIÓN SE LLEVÓ A CABO COMO LO ESTABLECE EL ARTÍCULO 10 PÁRRAFO SEGUNDO Y 17 DE LA LEY GENERAL DE ARCHIVOS? </w:t>
      </w:r>
    </w:p>
    <w:p w14:paraId="13493F96"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7C192259"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p w14:paraId="6B47ADC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30.3. ¿CON CUANTOS INVENTARIOS DE ARCHIVO DE TRÁMITE CONTARON PARA LA ÚLTIMA ENTREGA-RECEPCIÓN DE LA ADMINISTRACIÓN? </w:t>
      </w:r>
    </w:p>
    <w:p w14:paraId="37E1EE61"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30.4. ¿SE CAPACITÓ A LOS RESPONSABLES DE LOS ARCHIVOS DE TRAMITE PARA LA ENTREGA RECEPCIÓN DE SUS ARCHIVOS DE TRÁMITE? </w:t>
      </w:r>
    </w:p>
    <w:p w14:paraId="7182BF4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3FF1D26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30.5. ¿QUIEN CAPACITÓ A LOS RESPONSABLES DE ARCHIVO DE TRÁMITE? </w:t>
      </w:r>
    </w:p>
    <w:p w14:paraId="3B227757"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p w14:paraId="344912FB"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sz w:val="20"/>
          <w:szCs w:val="20"/>
        </w:rPr>
      </w:pPr>
    </w:p>
    <w:p w14:paraId="726A00DF"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31. CONTRALORÍA </w:t>
      </w:r>
    </w:p>
    <w:p w14:paraId="67B0551C"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31.1. ¿EL ÓRGANO INTERNO DE CONTROL LLEVA A CABO AUDITORÍAS ADMINISTRATIVAS A LOS ARCHIVOS COMO LO ESTABLECE EL ARTÍCULO 12 PÁRRAFO SEGUNDO DE LA LEY GENERAL DE ARCHIVOS? EN CASO AFIRMATIVO: </w:t>
      </w:r>
    </w:p>
    <w:p w14:paraId="72BDF4CD"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31.2. ¿CUANTAS AUDITORIAS ADMINISTRATIVAS A LOS ARCHIVOS SE HICIERON EN LOS AÑOS 2019, 2020 Y 2021? </w:t>
      </w:r>
    </w:p>
    <w:p w14:paraId="7C65504F"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p w14:paraId="55C6E002"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u w:val="single"/>
        </w:rPr>
      </w:pPr>
      <w:r w:rsidRPr="009E2A8C">
        <w:rPr>
          <w:rFonts w:ascii="Palatino Linotype" w:eastAsia="Palatino Linotype" w:hAnsi="Palatino Linotype" w:cs="Palatino Linotype"/>
          <w:sz w:val="20"/>
          <w:szCs w:val="20"/>
          <w:u w:val="single"/>
        </w:rPr>
        <w:t xml:space="preserve">EN CASO AFIRMATIVO: </w:t>
      </w:r>
    </w:p>
    <w:p w14:paraId="498C8990" w14:textId="77777777" w:rsidR="00F17B5D" w:rsidRPr="009E2A8C" w:rsidRDefault="00811024">
      <w:pPr>
        <w:tabs>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p w14:paraId="2F86352D" w14:textId="77777777" w:rsidR="00F17B5D" w:rsidRPr="009E2A8C" w:rsidRDefault="00F17B5D">
      <w:pPr>
        <w:tabs>
          <w:tab w:val="left" w:pos="8503"/>
        </w:tabs>
        <w:spacing w:before="120" w:after="120"/>
        <w:ind w:left="284"/>
        <w:jc w:val="both"/>
        <w:rPr>
          <w:rFonts w:ascii="Palatino Linotype" w:eastAsia="Palatino Linotype" w:hAnsi="Palatino Linotype" w:cs="Palatino Linotype"/>
          <w:b/>
          <w:sz w:val="20"/>
          <w:szCs w:val="20"/>
        </w:rPr>
      </w:pPr>
    </w:p>
    <w:p w14:paraId="4AB2CD59"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32. FUENTE </w:t>
      </w:r>
    </w:p>
    <w:p w14:paraId="487CAC8B" w14:textId="77777777" w:rsidR="00F17B5D" w:rsidRPr="009E2A8C" w:rsidRDefault="00811024">
      <w:pPr>
        <w:tabs>
          <w:tab w:val="left" w:pos="426"/>
          <w:tab w:val="left" w:pos="8503"/>
        </w:tabs>
        <w:spacing w:before="120" w:after="120"/>
        <w:ind w:left="567"/>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32.1. SOLICITO, DE LA MANERA MÁS ATENTA, EL NOMBRE COMPLETO Y CARGO DE LOS RESPONSABLES DE PROVEER LA INFORMACIÓN SOLICITADA EN EL PRESENTE DOCUMENTO.</w:t>
      </w:r>
    </w:p>
    <w:p w14:paraId="71F428D5" w14:textId="77777777" w:rsidR="00F17B5D" w:rsidRPr="009E2A8C" w:rsidRDefault="00F17B5D">
      <w:pPr>
        <w:spacing w:line="360" w:lineRule="auto"/>
        <w:jc w:val="both"/>
        <w:rPr>
          <w:rFonts w:ascii="Palatino Linotype" w:eastAsia="Palatino Linotype" w:hAnsi="Palatino Linotype" w:cs="Palatino Linotype"/>
        </w:rPr>
      </w:pPr>
    </w:p>
    <w:p w14:paraId="3ECF7980" w14:textId="77777777" w:rsidR="00F17B5D" w:rsidRPr="009E2A8C" w:rsidRDefault="00811024">
      <w:pPr>
        <w:spacing w:before="240" w:after="240" w:line="360" w:lineRule="auto"/>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color w:val="000000"/>
        </w:rPr>
        <w:t xml:space="preserve">En respuesta, el </w:t>
      </w:r>
      <w:r w:rsidRPr="009E2A8C">
        <w:rPr>
          <w:rFonts w:ascii="Palatino Linotype" w:eastAsia="Palatino Linotype" w:hAnsi="Palatino Linotype" w:cs="Palatino Linotype"/>
          <w:b/>
          <w:color w:val="000000"/>
        </w:rPr>
        <w:t xml:space="preserve">SUJETO OBLIGADO </w:t>
      </w:r>
      <w:r w:rsidRPr="009E2A8C">
        <w:rPr>
          <w:rFonts w:ascii="Palatino Linotype" w:eastAsia="Palatino Linotype" w:hAnsi="Palatino Linotype" w:cs="Palatino Linotype"/>
          <w:color w:val="000000"/>
        </w:rPr>
        <w:t>señala que la obligación de proporcionar la información no comprende el procesamiento de la misma, ni el presentarla conforme al interés del solicitante por lo que no estará obligado a generarla, resumirla, efectuar cálculos o practicar investigaciones.</w:t>
      </w:r>
    </w:p>
    <w:p w14:paraId="387502BC" w14:textId="77777777" w:rsidR="00F17B5D" w:rsidRPr="009E2A8C" w:rsidRDefault="00811024">
      <w:pPr>
        <w:spacing w:line="360" w:lineRule="auto"/>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rPr>
        <w:t>Conocida la respuesta por el particular, al no estar conforme con los términos de la misma, presentó el recurso de revisión que nos ocupa, mediante el cual señaló como motivo de inconformidad, en lo medular por la falta de respuesta</w:t>
      </w:r>
      <w:r w:rsidRPr="009E2A8C">
        <w:rPr>
          <w:rFonts w:ascii="Palatino Linotype" w:eastAsia="Palatino Linotype" w:hAnsi="Palatino Linotype" w:cs="Palatino Linotype"/>
          <w:color w:val="000000"/>
        </w:rPr>
        <w:t>.</w:t>
      </w:r>
    </w:p>
    <w:p w14:paraId="7BF6BAF6" w14:textId="77777777" w:rsidR="00F17B5D" w:rsidRPr="009E2A8C" w:rsidRDefault="00F17B5D">
      <w:pPr>
        <w:spacing w:line="360" w:lineRule="auto"/>
        <w:jc w:val="both"/>
        <w:rPr>
          <w:rFonts w:ascii="Palatino Linotype" w:eastAsia="Palatino Linotype" w:hAnsi="Palatino Linotype" w:cs="Palatino Linotype"/>
        </w:rPr>
      </w:pPr>
    </w:p>
    <w:p w14:paraId="436F794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Admitido el presente recurso de revisión, en términos del artículo 185 fracción II</w:t>
      </w:r>
      <w:r w:rsidRPr="009E2A8C">
        <w:rPr>
          <w:rFonts w:ascii="Palatino Linotype" w:eastAsia="Palatino Linotype" w:hAnsi="Palatino Linotype" w:cs="Palatino Linotype"/>
          <w:vertAlign w:val="superscript"/>
        </w:rPr>
        <w:footnoteReference w:id="2"/>
      </w:r>
      <w:r w:rsidRPr="009E2A8C">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68DB4FA" w14:textId="77777777" w:rsidR="00F17B5D" w:rsidRPr="009E2A8C" w:rsidRDefault="00F17B5D">
      <w:pPr>
        <w:spacing w:line="360" w:lineRule="auto"/>
        <w:jc w:val="both"/>
        <w:rPr>
          <w:rFonts w:ascii="Palatino Linotype" w:eastAsia="Palatino Linotype" w:hAnsi="Palatino Linotype" w:cs="Palatino Linotype"/>
        </w:rPr>
      </w:pPr>
    </w:p>
    <w:p w14:paraId="2564962A"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tal sentido,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 xml:space="preserve">remitió su informe justificado, mediante el cual, ratificó en lo sustancial la respuesta proporcionada en primera instancia, por </w:t>
      </w:r>
      <w:r w:rsidRPr="009E2A8C">
        <w:rPr>
          <w:rFonts w:ascii="Palatino Linotype" w:eastAsia="Palatino Linotype" w:hAnsi="Palatino Linotype" w:cs="Palatino Linotype"/>
        </w:rPr>
        <w:lastRenderedPageBreak/>
        <w:t xml:space="preserve">lo que respecta a la parte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resulto omiso de rendir manifestación alguna.</w:t>
      </w:r>
    </w:p>
    <w:p w14:paraId="1EE19DB4" w14:textId="77777777" w:rsidR="00F17B5D" w:rsidRPr="009E2A8C" w:rsidRDefault="00F17B5D">
      <w:pPr>
        <w:spacing w:line="360" w:lineRule="auto"/>
        <w:jc w:val="both"/>
        <w:rPr>
          <w:rFonts w:ascii="Palatino Linotype" w:eastAsia="Palatino Linotype" w:hAnsi="Palatino Linotype" w:cs="Palatino Linotype"/>
        </w:rPr>
      </w:pPr>
    </w:p>
    <w:p w14:paraId="506BD111"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color w:val="000000"/>
        </w:rPr>
        <w:t xml:space="preserve">Precisado lo anterior, </w:t>
      </w:r>
      <w:r w:rsidRPr="009E2A8C">
        <w:rPr>
          <w:rFonts w:ascii="Palatino Linotype" w:eastAsia="Palatino Linotype" w:hAnsi="Palatino Linotype" w:cs="Palatino Linotype"/>
        </w:rPr>
        <w:t>de una revisión al expediente que no ocupa dentro del Sistema de Acceso a la Información Mexiquense, se advierte que no hay apartado de requerimientos; por consiguiente, la Titular de la Unidad de Transparencia no turnó la solicitud al área competente, y no basta con el simple pronunciamiento del Titular de la Unidad de Transparencia para tener por colmado el derecho de acceso a la información del particular, como sucedió en el presente caso.</w:t>
      </w:r>
    </w:p>
    <w:p w14:paraId="53404860" w14:textId="77777777" w:rsidR="00F17B5D" w:rsidRPr="009E2A8C" w:rsidRDefault="00F17B5D">
      <w:pPr>
        <w:spacing w:line="360" w:lineRule="auto"/>
        <w:jc w:val="both"/>
        <w:rPr>
          <w:rFonts w:ascii="Palatino Linotype" w:eastAsia="Palatino Linotype" w:hAnsi="Palatino Linotype" w:cs="Palatino Linotype"/>
        </w:rPr>
      </w:pPr>
    </w:p>
    <w:p w14:paraId="6425647D" w14:textId="77777777" w:rsidR="00F17B5D" w:rsidRPr="009E2A8C" w:rsidRDefault="00811024">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color w:val="000000"/>
        </w:rPr>
        <w:t>En ese tenor,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9E2A8C">
        <w:rPr>
          <w:rFonts w:ascii="Palatino Linotype" w:eastAsia="Palatino Linotype" w:hAnsi="Palatino Linotype" w:cs="Palatino Linotype"/>
          <w:b/>
          <w:color w:val="000000"/>
          <w:sz w:val="22"/>
          <w:szCs w:val="22"/>
        </w:rPr>
        <w:t xml:space="preserve"> </w:t>
      </w:r>
    </w:p>
    <w:p w14:paraId="098CF28B" w14:textId="77777777" w:rsidR="00F17B5D" w:rsidRPr="009E2A8C" w:rsidRDefault="00811024">
      <w:pPr>
        <w:tabs>
          <w:tab w:val="left" w:pos="709"/>
        </w:tabs>
        <w:spacing w:before="240" w:after="240"/>
        <w:ind w:left="851" w:right="760"/>
        <w:jc w:val="center"/>
        <w:rPr>
          <w:rFonts w:ascii="Palatino Linotype" w:eastAsia="Palatino Linotype" w:hAnsi="Palatino Linotype" w:cs="Palatino Linotype"/>
          <w:b/>
          <w:i/>
        </w:rPr>
      </w:pPr>
      <w:r w:rsidRPr="009E2A8C">
        <w:rPr>
          <w:rFonts w:ascii="Palatino Linotype" w:eastAsia="Palatino Linotype" w:hAnsi="Palatino Linotype" w:cs="Palatino Linotype"/>
          <w:b/>
        </w:rPr>
        <w:t>Ley de Transparencia y Acceso a la Información Pública del Estado de México y Municipios</w:t>
      </w:r>
    </w:p>
    <w:p w14:paraId="7F417DE2"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0E873A92"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 xml:space="preserve">Artículo 51. Los sujetos obligados designaran a un responsable para atender la Unidad de Transparencia, quien fungirá como enlace entre éstos y los solicitantes. </w:t>
      </w:r>
      <w:r w:rsidRPr="009E2A8C">
        <w:rPr>
          <w:rFonts w:ascii="Palatino Linotype" w:eastAsia="Palatino Linotype" w:hAnsi="Palatino Linotype" w:cs="Palatino Linotype"/>
          <w:b/>
          <w:i/>
          <w:u w:val="single"/>
        </w:rPr>
        <w:t>Dicha Unidad será la encargada de tramitar internamente la solicitud de información</w:t>
      </w:r>
      <w:r w:rsidRPr="009E2A8C">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4DEA311"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p>
    <w:p w14:paraId="1C22AD94"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t>Artículo 53. Las Unidades de Transparencia tendrán las siguientes funciones:</w:t>
      </w:r>
    </w:p>
    <w:p w14:paraId="7969B78A"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p>
    <w:p w14:paraId="67B332D9"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II. Recibir, tramitar y dar respuesta a las solicitudes de acceso a la información; </w:t>
      </w:r>
    </w:p>
    <w:p w14:paraId="60B2A9A3"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p>
    <w:p w14:paraId="4122C741"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b/>
          <w:i/>
          <w:u w:val="single"/>
        </w:rPr>
      </w:pPr>
      <w:r w:rsidRPr="009E2A8C">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6E42D7CF"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V. Entregar, en su caso, a los particulares la información solicitada; </w:t>
      </w:r>
    </w:p>
    <w:p w14:paraId="155E202E" w14:textId="77777777" w:rsidR="00F17B5D" w:rsidRPr="009E2A8C" w:rsidRDefault="00811024">
      <w:pPr>
        <w:tabs>
          <w:tab w:val="left" w:pos="709"/>
        </w:tabs>
        <w:spacing w:before="240" w:after="240"/>
        <w:ind w:left="851" w:right="760"/>
        <w:jc w:val="both"/>
        <w:rPr>
          <w:rFonts w:ascii="Palatino Linotype" w:eastAsia="Palatino Linotype" w:hAnsi="Palatino Linotype" w:cs="Palatino Linotype"/>
        </w:rPr>
      </w:pPr>
      <w:r w:rsidRPr="009E2A8C">
        <w:rPr>
          <w:rFonts w:ascii="Palatino Linotype" w:eastAsia="Palatino Linotype" w:hAnsi="Palatino Linotype" w:cs="Palatino Linotype"/>
          <w:i/>
        </w:rPr>
        <w:t>VI. Efectuar las notificaciones a los solicitantes;” (Sic)</w:t>
      </w:r>
    </w:p>
    <w:p w14:paraId="5705417A" w14:textId="77777777" w:rsidR="00F17B5D" w:rsidRPr="009E2A8C" w:rsidRDefault="00F17B5D">
      <w:pPr>
        <w:spacing w:before="240" w:after="240" w:line="360" w:lineRule="auto"/>
        <w:jc w:val="both"/>
        <w:rPr>
          <w:rFonts w:ascii="Palatino Linotype" w:eastAsia="Palatino Linotype" w:hAnsi="Palatino Linotype" w:cs="Palatino Linotype"/>
        </w:rPr>
      </w:pPr>
    </w:p>
    <w:p w14:paraId="7FADCB12"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Aunado a lo anterior, se debe señalar que aunque la solicitud de información y la respuesta estén dirigidas y atendidas por un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lo cierto es que también tienen diversas Unidades Administrativas y cada área cuenta con un Servidor Público Habilitado, que es la persona encargada de apoyar, gestionar y entregar la información o datos personales que se ubiquen en la misma, a sus </w:t>
      </w:r>
      <w:r w:rsidRPr="009E2A8C">
        <w:rPr>
          <w:rFonts w:ascii="Palatino Linotype" w:eastAsia="Palatino Linotype" w:hAnsi="Palatino Linotype" w:cs="Palatino Linotype"/>
        </w:rPr>
        <w:lastRenderedPageBreak/>
        <w:t>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9546501"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b/>
          <w:i/>
        </w:rPr>
        <w:t>“Artículo 3.</w:t>
      </w:r>
      <w:r w:rsidRPr="009E2A8C">
        <w:rPr>
          <w:rFonts w:ascii="Palatino Linotype" w:eastAsia="Palatino Linotype" w:hAnsi="Palatino Linotype" w:cs="Palatino Linotype"/>
          <w:i/>
        </w:rPr>
        <w:t xml:space="preserve"> Para los efectos de la presente Ley se entenderá por:</w:t>
      </w:r>
    </w:p>
    <w:p w14:paraId="45B3ADC1"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p>
    <w:p w14:paraId="191DAF84"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b/>
          <w:i/>
        </w:rPr>
        <w:t xml:space="preserve">XXXIX. Servidor público habilitado: </w:t>
      </w:r>
      <w:r w:rsidRPr="009E2A8C">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2E30BBC"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p>
    <w:p w14:paraId="7B45E849"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b/>
          <w:i/>
        </w:rPr>
        <w:t>Artículo 58.</w:t>
      </w:r>
      <w:r w:rsidRPr="009E2A8C">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43ED332D"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b/>
          <w:i/>
        </w:rPr>
        <w:t>Artículo 59.</w:t>
      </w:r>
      <w:r w:rsidRPr="009E2A8C">
        <w:rPr>
          <w:rFonts w:ascii="Palatino Linotype" w:eastAsia="Palatino Linotype" w:hAnsi="Palatino Linotype" w:cs="Palatino Linotype"/>
          <w:i/>
        </w:rPr>
        <w:t xml:space="preserve"> </w:t>
      </w:r>
      <w:r w:rsidRPr="009E2A8C">
        <w:rPr>
          <w:rFonts w:ascii="Palatino Linotype" w:eastAsia="Palatino Linotype" w:hAnsi="Palatino Linotype" w:cs="Palatino Linotype"/>
          <w:b/>
          <w:i/>
          <w:u w:val="single"/>
        </w:rPr>
        <w:t>Los servidores públicos habilitados</w:t>
      </w:r>
      <w:r w:rsidRPr="009E2A8C">
        <w:rPr>
          <w:rFonts w:ascii="Palatino Linotype" w:eastAsia="Palatino Linotype" w:hAnsi="Palatino Linotype" w:cs="Palatino Linotype"/>
          <w:i/>
        </w:rPr>
        <w:t xml:space="preserve"> tendrán las funciones siguientes:</w:t>
      </w:r>
    </w:p>
    <w:p w14:paraId="7DD12C85"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I. </w:t>
      </w:r>
      <w:r w:rsidRPr="009E2A8C">
        <w:rPr>
          <w:rFonts w:ascii="Palatino Linotype" w:eastAsia="Palatino Linotype" w:hAnsi="Palatino Linotype" w:cs="Palatino Linotype"/>
          <w:b/>
          <w:i/>
          <w:u w:val="single"/>
        </w:rPr>
        <w:t>Localizar la información que le solicite la Unidad de Transparencia</w:t>
      </w:r>
      <w:r w:rsidRPr="009E2A8C">
        <w:rPr>
          <w:rFonts w:ascii="Palatino Linotype" w:eastAsia="Palatino Linotype" w:hAnsi="Palatino Linotype" w:cs="Palatino Linotype"/>
          <w:i/>
        </w:rPr>
        <w:t>;</w:t>
      </w:r>
    </w:p>
    <w:p w14:paraId="5CA5EF17"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II. </w:t>
      </w:r>
      <w:r w:rsidRPr="009E2A8C">
        <w:rPr>
          <w:rFonts w:ascii="Palatino Linotype" w:eastAsia="Palatino Linotype" w:hAnsi="Palatino Linotype" w:cs="Palatino Linotype"/>
          <w:b/>
          <w:i/>
          <w:u w:val="single"/>
        </w:rPr>
        <w:t>Proporcionar la información que obre en los archivos y que le sea solicitada por la Unidad de Transparencia</w:t>
      </w:r>
      <w:r w:rsidRPr="009E2A8C">
        <w:rPr>
          <w:rFonts w:ascii="Palatino Linotype" w:eastAsia="Palatino Linotype" w:hAnsi="Palatino Linotype" w:cs="Palatino Linotype"/>
          <w:i/>
        </w:rPr>
        <w:t>;</w:t>
      </w:r>
    </w:p>
    <w:p w14:paraId="64D21A19"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III. Apoyar a la Unidad de Transparencia en lo que esta le solicite para el cumplimiento de sus funciones;</w:t>
      </w:r>
    </w:p>
    <w:p w14:paraId="6B401BA1"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IV. Proporcionar a la Unidad de Transparencia, las modificaciones a la información pública de oficio que obre en su poder;</w:t>
      </w:r>
    </w:p>
    <w:p w14:paraId="1570D492"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249799DE"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VI. Verificar, una vez analizado el contenido de la información, que no se encuentre en los supuestos de información clasificada; y</w:t>
      </w:r>
    </w:p>
    <w:p w14:paraId="66F68F4C" w14:textId="77777777" w:rsidR="00F17B5D" w:rsidRPr="009E2A8C" w:rsidRDefault="00811024">
      <w:pPr>
        <w:spacing w:before="240" w:after="240" w:line="276" w:lineRule="auto"/>
        <w:ind w:left="567" w:right="708"/>
        <w:jc w:val="both"/>
        <w:rPr>
          <w:rFonts w:ascii="Palatino Linotype" w:eastAsia="Palatino Linotype" w:hAnsi="Palatino Linotype" w:cs="Palatino Linotype"/>
          <w:i/>
        </w:rPr>
      </w:pPr>
      <w:r w:rsidRPr="009E2A8C">
        <w:rPr>
          <w:rFonts w:ascii="Palatino Linotype" w:eastAsia="Palatino Linotype" w:hAnsi="Palatino Linotype" w:cs="Palatino Linotype"/>
          <w:i/>
        </w:rPr>
        <w:t>VII. Dar cuenta a la Unidad de Transparencia del vencimiento de los plazos de reserva.” (Sic)</w:t>
      </w:r>
    </w:p>
    <w:p w14:paraId="1BE4328D"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otras palabras, no se cumplió con lo que, para tal efecto, dispone el artículo 162 de la Ley de Transparencia y Acceso a la Información Pública del Estado de México y Municipios, que índica:</w:t>
      </w:r>
    </w:p>
    <w:p w14:paraId="1C73F9D5" w14:textId="77777777" w:rsidR="00F17B5D" w:rsidRPr="009E2A8C" w:rsidRDefault="00811024">
      <w:pPr>
        <w:spacing w:before="240" w:after="240" w:line="276" w:lineRule="auto"/>
        <w:ind w:left="567" w:right="616"/>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r w:rsidRPr="009E2A8C">
        <w:rPr>
          <w:rFonts w:ascii="Palatino Linotype" w:eastAsia="Palatino Linotype" w:hAnsi="Palatino Linotype" w:cs="Palatino Linotype"/>
          <w:b/>
          <w:i/>
        </w:rPr>
        <w:t xml:space="preserve">Artículo 162. </w:t>
      </w:r>
      <w:r w:rsidRPr="009E2A8C">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E2A8C">
        <w:rPr>
          <w:rFonts w:ascii="Palatino Linotype" w:eastAsia="Palatino Linotype" w:hAnsi="Palatino Linotype" w:cs="Palatino Linotype"/>
          <w:i/>
        </w:rPr>
        <w:t>” (Sic)</w:t>
      </w:r>
    </w:p>
    <w:p w14:paraId="2844131B" w14:textId="77777777" w:rsidR="00F17B5D" w:rsidRPr="009E2A8C" w:rsidRDefault="00F17B5D">
      <w:pPr>
        <w:spacing w:before="240" w:after="240"/>
      </w:pPr>
    </w:p>
    <w:p w14:paraId="569DCB86"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7E95AFEA"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Cabe precisar, que no basta con que </w:t>
      </w:r>
      <w:r w:rsidRPr="009E2A8C">
        <w:rPr>
          <w:rFonts w:ascii="Palatino Linotype" w:eastAsia="Palatino Linotype" w:hAnsi="Palatino Linotype" w:cs="Palatino Linotype"/>
          <w:b/>
        </w:rPr>
        <w:t>EL SUJETO OBLIGADO</w:t>
      </w:r>
      <w:r w:rsidRPr="009E2A8C">
        <w:rPr>
          <w:rFonts w:ascii="Palatino Linotype" w:eastAsia="Palatino Linotype" w:hAnsi="Palatino Linotype" w:cs="Palatino Linotype"/>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9E2A8C">
        <w:rPr>
          <w:rFonts w:ascii="Palatino Linotype" w:eastAsia="Palatino Linotype" w:hAnsi="Palatino Linotype" w:cs="Palatino Linotype"/>
          <w:b/>
        </w:rPr>
        <w:t>EL SUJETO OBLIGADO</w:t>
      </w:r>
      <w:r w:rsidRPr="009E2A8C">
        <w:rPr>
          <w:rFonts w:ascii="Palatino Linotype" w:eastAsia="Palatino Linotype" w:hAnsi="Palatino Linotype" w:cs="Palatino Linotype"/>
        </w:rPr>
        <w:t xml:space="preserve"> en el presente asunto es el Ayuntamiento de Papalotla en su conjunto, incluyendo todas y cada una de las áreas que lo conforman y por supuesto en donde pudiera obrar la información que se solicita.</w:t>
      </w:r>
    </w:p>
    <w:p w14:paraId="4F8A94D9"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que una vez hecha la búsqueda exhaustiva y razonable de la información en todas y cada una de las áreas que pudieran poseer la información, deberá informar al </w:t>
      </w:r>
      <w:r w:rsidRPr="009E2A8C">
        <w:rPr>
          <w:rFonts w:ascii="Palatino Linotype" w:eastAsia="Palatino Linotype" w:hAnsi="Palatino Linotype" w:cs="Palatino Linotype"/>
          <w:b/>
        </w:rPr>
        <w:t xml:space="preserve">RECURRENTE </w:t>
      </w:r>
      <w:r w:rsidRPr="009E2A8C">
        <w:rPr>
          <w:rFonts w:ascii="Palatino Linotype" w:eastAsia="Palatino Linotype" w:hAnsi="Palatino Linotype" w:cs="Palatino Linotype"/>
        </w:rPr>
        <w:t>el resultado de la misma, junto con las constancias que acrediten la búsqueda precisada.</w:t>
      </w:r>
    </w:p>
    <w:p w14:paraId="127D37F4" w14:textId="77777777" w:rsidR="00F17B5D" w:rsidRPr="009E2A8C" w:rsidRDefault="00811024">
      <w:pPr>
        <w:tabs>
          <w:tab w:val="left" w:pos="7938"/>
        </w:tabs>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Lo anterior es así ya que derivado de la solicitud de información (en la que se resuelve), se aprecia en el sistema SAIMEX, que la Titular de la Unidad de Transparencia del Sujeto Obligado, no tramitó ante las instancias del Municipio, que pudieran tener lo solicitado (derivado de sus funciones) lo requerido por el particular, sino que de </w:t>
      </w:r>
      <w:r w:rsidRPr="009E2A8C">
        <w:rPr>
          <w:rFonts w:ascii="Palatino Linotype" w:eastAsia="Palatino Linotype" w:hAnsi="Palatino Linotype" w:cs="Palatino Linotype"/>
          <w:i/>
        </w:rPr>
        <w:t>motu proprio (por propia iniciativa)</w:t>
      </w:r>
      <w:r w:rsidRPr="009E2A8C">
        <w:rPr>
          <w:rFonts w:ascii="Palatino Linotype" w:eastAsia="Palatino Linotype" w:hAnsi="Palatino Linotype" w:cs="Palatino Linotype"/>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 la Titular de la Unidad de Transparencia que se haya dirigido a alguna otra dependencia del </w:t>
      </w:r>
      <w:r w:rsidRPr="009E2A8C">
        <w:rPr>
          <w:rFonts w:ascii="Palatino Linotype" w:eastAsia="Palatino Linotype" w:hAnsi="Palatino Linotype" w:cs="Palatino Linotype"/>
          <w:b/>
        </w:rPr>
        <w:t xml:space="preserve">SUJETO </w:t>
      </w:r>
      <w:r w:rsidRPr="009E2A8C">
        <w:rPr>
          <w:rFonts w:ascii="Palatino Linotype" w:eastAsia="Palatino Linotype" w:hAnsi="Palatino Linotype" w:cs="Palatino Linotype"/>
          <w:b/>
        </w:rPr>
        <w:lastRenderedPageBreak/>
        <w:t>OBLIGADO</w:t>
      </w:r>
      <w:r w:rsidRPr="009E2A8C">
        <w:rPr>
          <w:rFonts w:ascii="Palatino Linotype" w:eastAsia="Palatino Linotype" w:hAnsi="Palatino Linotype" w:cs="Palatino Linotype"/>
        </w:rPr>
        <w:t>, ya que no se aprecia alguna comunicación interna en el sistema que haya quedado registrada.</w:t>
      </w:r>
    </w:p>
    <w:p w14:paraId="68D84D6D" w14:textId="77777777" w:rsidR="00F17B5D" w:rsidRPr="009E2A8C" w:rsidRDefault="00811024">
      <w:pPr>
        <w:tabs>
          <w:tab w:val="left" w:pos="7938"/>
        </w:tabs>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4D1F3AD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 así como podemos concluir, que la respuesta proporcionada por </w:t>
      </w:r>
      <w:r w:rsidRPr="009E2A8C">
        <w:rPr>
          <w:rFonts w:ascii="Palatino Linotype" w:eastAsia="Palatino Linotype" w:hAnsi="Palatino Linotype" w:cs="Palatino Linotype"/>
          <w:b/>
        </w:rPr>
        <w:t xml:space="preserve">EL SUJETO OBLIGADO </w:t>
      </w:r>
      <w:r w:rsidRPr="009E2A8C">
        <w:rPr>
          <w:rFonts w:ascii="Palatino Linotype" w:eastAsia="Palatino Linotype" w:hAnsi="Palatino Linotype" w:cs="Palatino Linotype"/>
        </w:rPr>
        <w:t xml:space="preserve">carece de certeza jurídica; ello en razón, primeramente, no existe evidencia documental en el SAIMEX de que se hayan turnado las solicitudes al servidor público habilitado de las distintas áreas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por lo que, la solicitud debe ser remitida a las áreas competentes de contar con la información y derivado a que no giró el requerimiento a la diferentes áreas con la que cuenta </w:t>
      </w:r>
      <w:r w:rsidRPr="009E2A8C">
        <w:rPr>
          <w:rFonts w:ascii="Palatino Linotype" w:eastAsia="Palatino Linotype" w:hAnsi="Palatino Linotype" w:cs="Palatino Linotype"/>
          <w:b/>
        </w:rPr>
        <w:t>EL SUJETO OBLIGADO</w:t>
      </w:r>
      <w:r w:rsidRPr="009E2A8C">
        <w:rPr>
          <w:rFonts w:ascii="Palatino Linotype" w:eastAsia="Palatino Linotype" w:hAnsi="Palatino Linotype" w:cs="Palatino Linotype"/>
        </w:rPr>
        <w:t xml:space="preserve">, es necesario se realice el procedimiento </w:t>
      </w:r>
      <w:r w:rsidRPr="009E2A8C">
        <w:rPr>
          <w:rFonts w:ascii="Palatino Linotype" w:eastAsia="Palatino Linotype" w:hAnsi="Palatino Linotype" w:cs="Palatino Linotype"/>
          <w:color w:val="000000"/>
        </w:rPr>
        <w:t xml:space="preserve">correspondiente a fin de localizar la información solicitada no sin antes precisar que </w:t>
      </w:r>
      <w:r w:rsidRPr="009E2A8C">
        <w:rPr>
          <w:rFonts w:ascii="Palatino Linotype" w:eastAsia="Palatino Linotype" w:hAnsi="Palatino Linotype" w:cs="Palatino Linotype"/>
        </w:rPr>
        <w:t xml:space="preserve">previo a entrar al estudio de fondo del presente asunto, no escapa de la óptica que la particular, a través de su solicitud de información pretende que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9E2A8C">
        <w:rPr>
          <w:rFonts w:ascii="Palatino Linotype" w:eastAsia="Palatino Linotype" w:hAnsi="Palatino Linotype" w:cs="Palatino Linotype"/>
          <w:i/>
        </w:rPr>
        <w:t>,</w:t>
      </w:r>
      <w:r w:rsidRPr="009E2A8C">
        <w:rPr>
          <w:rFonts w:ascii="Palatino Linotype" w:eastAsia="Palatino Linotype" w:hAnsi="Palatino Linotype" w:cs="Palatino Linotype"/>
        </w:rPr>
        <w:t xml:space="preserve"> razón por la cual este Organismo considera pertinente, en primer lugar, establecer las diferencias entre el </w:t>
      </w:r>
      <w:r w:rsidRPr="009E2A8C">
        <w:rPr>
          <w:rFonts w:ascii="Palatino Linotype" w:eastAsia="Palatino Linotype" w:hAnsi="Palatino Linotype" w:cs="Palatino Linotype"/>
        </w:rPr>
        <w:lastRenderedPageBreak/>
        <w:t>derecho de petición y el derecho base del asunto que nos ocupa, basado en lo siguiente:</w:t>
      </w:r>
    </w:p>
    <w:p w14:paraId="4222428C" w14:textId="77777777" w:rsidR="00F17B5D" w:rsidRPr="009E2A8C" w:rsidRDefault="00811024">
      <w:pPr>
        <w:spacing w:before="240" w:after="360" w:line="360" w:lineRule="auto"/>
        <w:jc w:val="both"/>
        <w:rPr>
          <w:rFonts w:ascii="Palatino Linotype" w:eastAsia="Palatino Linotype" w:hAnsi="Palatino Linotype" w:cs="Palatino Linotype"/>
          <w:i/>
        </w:rPr>
      </w:pPr>
      <w:r w:rsidRPr="009E2A8C">
        <w:rPr>
          <w:rFonts w:ascii="Palatino Linotype" w:eastAsia="Palatino Linotype" w:hAnsi="Palatino Linotype" w:cs="Palatino Linotype"/>
        </w:rPr>
        <w:t>El Maestro Ignacio Burgoa Orihuela refiere que el derecho de petición “…</w:t>
      </w:r>
      <w:r w:rsidRPr="009E2A8C">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E2A8C">
        <w:rPr>
          <w:rFonts w:ascii="Palatino Linotype" w:eastAsia="Palatino Linotype" w:hAnsi="Palatino Linotype" w:cs="Palatino Linotype"/>
          <w:i/>
          <w:vertAlign w:val="superscript"/>
        </w:rPr>
        <w:t xml:space="preserve"> </w:t>
      </w:r>
      <w:r w:rsidRPr="009E2A8C">
        <w:rPr>
          <w:rFonts w:ascii="Palatino Linotype" w:eastAsia="Palatino Linotype" w:hAnsi="Palatino Linotype" w:cs="Palatino Linotype"/>
          <w:i/>
          <w:vertAlign w:val="superscript"/>
        </w:rPr>
        <w:footnoteReference w:id="3"/>
      </w:r>
      <w:r w:rsidRPr="009E2A8C">
        <w:rPr>
          <w:rFonts w:ascii="Palatino Linotype" w:eastAsia="Palatino Linotype" w:hAnsi="Palatino Linotype" w:cs="Palatino Linotype"/>
          <w:i/>
        </w:rPr>
        <w:t xml:space="preserve">“, </w:t>
      </w:r>
      <w:r w:rsidRPr="009E2A8C">
        <w:rPr>
          <w:rFonts w:ascii="Palatino Linotype" w:eastAsia="Palatino Linotype" w:hAnsi="Palatino Linotype" w:cs="Palatino Linotype"/>
        </w:rPr>
        <w:t>mientras que</w:t>
      </w:r>
      <w:r w:rsidRPr="009E2A8C">
        <w:rPr>
          <w:rFonts w:ascii="Palatino Linotype" w:eastAsia="Palatino Linotype" w:hAnsi="Palatino Linotype" w:cs="Palatino Linotype"/>
          <w:i/>
        </w:rPr>
        <w:t xml:space="preserve"> </w:t>
      </w:r>
      <w:r w:rsidRPr="009E2A8C">
        <w:rPr>
          <w:rFonts w:ascii="Palatino Linotype" w:eastAsia="Palatino Linotype" w:hAnsi="Palatino Linotype" w:cs="Palatino Linotype"/>
        </w:rPr>
        <w:t xml:space="preserve">David Cienfuegos Salgado, lo concibe como </w:t>
      </w:r>
      <w:r w:rsidRPr="009E2A8C">
        <w:rPr>
          <w:rFonts w:ascii="Palatino Linotype" w:eastAsia="Palatino Linotype" w:hAnsi="Palatino Linotype" w:cs="Palatino Linotype"/>
          <w:i/>
        </w:rPr>
        <w:t>“el derecho de toda persona a ser escuchado por quienes ejercen el poder público.</w:t>
      </w:r>
      <w:r w:rsidRPr="009E2A8C">
        <w:rPr>
          <w:rFonts w:ascii="Palatino Linotype" w:eastAsia="Palatino Linotype" w:hAnsi="Palatino Linotype" w:cs="Palatino Linotype"/>
          <w:i/>
          <w:vertAlign w:val="superscript"/>
        </w:rPr>
        <w:t xml:space="preserve"> </w:t>
      </w:r>
      <w:r w:rsidRPr="009E2A8C">
        <w:rPr>
          <w:rFonts w:ascii="Palatino Linotype" w:eastAsia="Palatino Linotype" w:hAnsi="Palatino Linotype" w:cs="Palatino Linotype"/>
          <w:i/>
          <w:vertAlign w:val="superscript"/>
        </w:rPr>
        <w:footnoteReference w:id="4"/>
      </w:r>
      <w:r w:rsidRPr="009E2A8C">
        <w:rPr>
          <w:rFonts w:ascii="Palatino Linotype" w:eastAsia="Palatino Linotype" w:hAnsi="Palatino Linotype" w:cs="Palatino Linotype"/>
          <w:i/>
        </w:rPr>
        <w:t xml:space="preserve">” </w:t>
      </w:r>
    </w:p>
    <w:p w14:paraId="375FBDEA" w14:textId="77777777" w:rsidR="00F17B5D" w:rsidRPr="009E2A8C" w:rsidRDefault="00811024">
      <w:pPr>
        <w:spacing w:before="240" w:after="360" w:line="360" w:lineRule="auto"/>
        <w:jc w:val="both"/>
        <w:rPr>
          <w:rFonts w:ascii="Palatino Linotype" w:eastAsia="Palatino Linotype" w:hAnsi="Palatino Linotype" w:cs="Palatino Linotype"/>
          <w:i/>
        </w:rPr>
      </w:pPr>
      <w:r w:rsidRPr="009E2A8C">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9E2A8C">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E2A8C">
        <w:rPr>
          <w:rFonts w:ascii="Palatino Linotype" w:eastAsia="Palatino Linotype" w:hAnsi="Palatino Linotype" w:cs="Palatino Linotype"/>
          <w:i/>
          <w:vertAlign w:val="superscript"/>
        </w:rPr>
        <w:t xml:space="preserve"> </w:t>
      </w:r>
      <w:r w:rsidRPr="009E2A8C">
        <w:rPr>
          <w:rFonts w:ascii="Palatino Linotype" w:eastAsia="Palatino Linotype" w:hAnsi="Palatino Linotype" w:cs="Palatino Linotype"/>
          <w:i/>
          <w:vertAlign w:val="superscript"/>
        </w:rPr>
        <w:footnoteReference w:id="5"/>
      </w:r>
      <w:r w:rsidRPr="009E2A8C">
        <w:rPr>
          <w:rFonts w:ascii="Palatino Linotype" w:eastAsia="Palatino Linotype" w:hAnsi="Palatino Linotype" w:cs="Palatino Linotype"/>
          <w:i/>
        </w:rPr>
        <w:t>“</w:t>
      </w:r>
    </w:p>
    <w:p w14:paraId="6F0597AA" w14:textId="77777777" w:rsidR="00F17B5D" w:rsidRPr="009E2A8C" w:rsidRDefault="00811024">
      <w:pPr>
        <w:spacing w:before="240" w:after="36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Además, el derecho a la información constituye una prerrogativa de acceder a documentación en poder de los Sujetos Obligados, no así a realizar cuestionamientos, o manifestaciones subjetivas. </w:t>
      </w:r>
    </w:p>
    <w:p w14:paraId="449856E9" w14:textId="77777777" w:rsidR="00F17B5D" w:rsidRPr="009E2A8C" w:rsidRDefault="00811024">
      <w:pPr>
        <w:spacing w:before="240" w:after="360" w:line="360" w:lineRule="auto"/>
        <w:jc w:val="both"/>
        <w:rPr>
          <w:rFonts w:ascii="Palatino Linotype" w:eastAsia="Palatino Linotype" w:hAnsi="Palatino Linotype" w:cs="Palatino Linotype"/>
          <w:i/>
        </w:rPr>
      </w:pPr>
      <w:r w:rsidRPr="009E2A8C">
        <w:rPr>
          <w:rFonts w:ascii="Palatino Linotype" w:eastAsia="Palatino Linotype" w:hAnsi="Palatino Linotype" w:cs="Palatino Linotype"/>
        </w:rPr>
        <w:t>Sirve de apoyo a lo anterior la definición de derecho a la información de Ernesto Villanueva Villanueva que dice: “</w:t>
      </w:r>
      <w:r w:rsidRPr="009E2A8C">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9E2A8C">
        <w:rPr>
          <w:rFonts w:ascii="Palatino Linotype" w:eastAsia="Palatino Linotype" w:hAnsi="Palatino Linotype" w:cs="Palatino Linotype"/>
          <w:i/>
          <w:vertAlign w:val="superscript"/>
        </w:rPr>
        <w:footnoteReference w:id="6"/>
      </w:r>
    </w:p>
    <w:p w14:paraId="234AEFC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que, </w:t>
      </w:r>
      <w:r w:rsidRPr="009E2A8C">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pues ello implicaría un juicio de valor referente a un cuestionamiento realizado</w:t>
      </w:r>
      <w:r w:rsidRPr="009E2A8C">
        <w:rPr>
          <w:rFonts w:ascii="Palatino Linotype" w:eastAsia="Palatino Linotype" w:hAnsi="Palatino Linotype" w:cs="Palatino Linotype"/>
        </w:rPr>
        <w:t>, los cuales, al constituir interrogantes, inquietudes y manifestaciones se satisfacen vía derecho de petición.</w:t>
      </w:r>
    </w:p>
    <w:p w14:paraId="0CDC810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024FA392" w14:textId="77777777" w:rsidR="00F17B5D" w:rsidRPr="009E2A8C" w:rsidRDefault="00811024">
      <w:pPr>
        <w:tabs>
          <w:tab w:val="left" w:pos="0"/>
        </w:tabs>
        <w:spacing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w:t>
      </w:r>
      <w:r w:rsidRPr="009E2A8C">
        <w:rPr>
          <w:rFonts w:ascii="Palatino Linotype" w:eastAsia="Palatino Linotype" w:hAnsi="Palatino Linotype" w:cs="Palatino Linotype"/>
        </w:rPr>
        <w:lastRenderedPageBreak/>
        <w:t>que posean los órganos del Estado, incluso se impone la obligación a las autoridades de preservar sus documentos en archivos administrativos actualizados.</w:t>
      </w:r>
    </w:p>
    <w:p w14:paraId="4442D555"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52FEE7AF"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0B1232"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w:t>
      </w:r>
      <w:r w:rsidRPr="009E2A8C">
        <w:rPr>
          <w:rFonts w:ascii="Palatino Linotype" w:eastAsia="Palatino Linotype" w:hAnsi="Palatino Linotype" w:cs="Palatino Linotype"/>
        </w:rPr>
        <w:lastRenderedPageBreak/>
        <w:t xml:space="preserve">pública, toda vez que los Sujetos Obligados no tienen el deber de generar información, resumirla, practicar investigaciones o realizar cálculos para satisfacer el derecho de acceso a la información conforme al interés de los particulares. </w:t>
      </w:r>
    </w:p>
    <w:p w14:paraId="7BC5D809" w14:textId="77777777" w:rsidR="00F17B5D" w:rsidRPr="009E2A8C" w:rsidRDefault="00811024">
      <w:pPr>
        <w:spacing w:before="240" w:after="240" w:line="360" w:lineRule="auto"/>
        <w:jc w:val="both"/>
        <w:rPr>
          <w:rFonts w:ascii="Palatino Linotype" w:eastAsia="Palatino Linotype" w:hAnsi="Palatino Linotype" w:cs="Palatino Linotype"/>
          <w:i/>
        </w:rPr>
      </w:pPr>
      <w:r w:rsidRPr="009E2A8C">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9E2A8C">
        <w:rPr>
          <w:rFonts w:ascii="Palatino Linotype" w:eastAsia="Palatino Linotype" w:hAnsi="Palatino Linotype" w:cs="Palatino Linotype"/>
          <w:i/>
        </w:rPr>
        <w:t>obligar a la autoridad responsable a que actúe en el sentido de contestar lo solicitado</w:t>
      </w:r>
      <w:r w:rsidRPr="009E2A8C">
        <w:rPr>
          <w:rFonts w:ascii="Palatino Linotype" w:eastAsia="Palatino Linotype" w:hAnsi="Palatino Linotype" w:cs="Palatino Linotype"/>
        </w:rPr>
        <w:t xml:space="preserve">, mientras que en el segundo supuesto la solicitud de acceso a la información pública </w:t>
      </w:r>
      <w:r w:rsidRPr="009E2A8C">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6FFDC33C" w14:textId="77777777" w:rsidR="00F17B5D" w:rsidRPr="009E2A8C" w:rsidRDefault="00811024">
      <w:pPr>
        <w:spacing w:before="240" w:after="240" w:line="360" w:lineRule="auto"/>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rPr>
        <w:t xml:space="preserve">Asimismo, es importante enfatizar que el Derecho de Acceso a la Información Pública consiste en que la </w:t>
      </w:r>
      <w:r w:rsidRPr="009E2A8C">
        <w:rPr>
          <w:rFonts w:ascii="Palatino Linotype" w:eastAsia="Palatino Linotype" w:hAnsi="Palatino Linotype" w:cs="Palatino Linotype"/>
          <w:b/>
          <w:u w:val="single"/>
        </w:rPr>
        <w:t>información solicitada conste en un soporte documental</w:t>
      </w:r>
      <w:r w:rsidRPr="009E2A8C">
        <w:rPr>
          <w:rFonts w:ascii="Palatino Linotype" w:eastAsia="Palatino Linotype" w:hAnsi="Palatino Linotype" w:cs="Palatino Linotype"/>
        </w:rPr>
        <w:t xml:space="preserve"> en cualquiera de sus formas, a saber: expedientes, reportes, estudios, actas</w:t>
      </w:r>
      <w:r w:rsidRPr="009E2A8C">
        <w:rPr>
          <w:rFonts w:ascii="Palatino Linotype" w:eastAsia="Palatino Linotype" w:hAnsi="Palatino Linotype" w:cs="Palatino Linotype"/>
          <w:b/>
        </w:rPr>
        <w:t>,</w:t>
      </w:r>
      <w:r w:rsidRPr="009E2A8C">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537B946" w14:textId="77777777" w:rsidR="00F17B5D" w:rsidRPr="009E2A8C" w:rsidRDefault="00811024">
      <w:pPr>
        <w:ind w:left="851"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 xml:space="preserve">Artículo 3. </w:t>
      </w:r>
      <w:r w:rsidRPr="009E2A8C">
        <w:rPr>
          <w:rFonts w:ascii="Palatino Linotype" w:eastAsia="Palatino Linotype" w:hAnsi="Palatino Linotype" w:cs="Palatino Linotype"/>
          <w:i/>
          <w:sz w:val="22"/>
          <w:szCs w:val="22"/>
        </w:rPr>
        <w:t>Para los efectos de la presente Ley se entenderá por:</w:t>
      </w:r>
    </w:p>
    <w:p w14:paraId="75CBA298" w14:textId="77777777" w:rsidR="00F17B5D" w:rsidRPr="009E2A8C" w:rsidRDefault="00811024">
      <w:pPr>
        <w:ind w:left="1134" w:right="85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20299E47" w14:textId="77777777" w:rsidR="00F17B5D" w:rsidRPr="009E2A8C" w:rsidRDefault="00811024">
      <w:pPr>
        <w:ind w:left="1134"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XI. Documento:</w:t>
      </w:r>
      <w:r w:rsidRPr="009E2A8C">
        <w:rPr>
          <w:rFonts w:ascii="Palatino Linotype" w:eastAsia="Palatino Linotype" w:hAnsi="Palatino Linotype" w:cs="Palatino Linotype"/>
          <w:i/>
          <w:sz w:val="22"/>
          <w:szCs w:val="22"/>
        </w:rPr>
        <w:t xml:space="preserve"> Los expedientes, reportes, estudios, actas, resoluciones,</w:t>
      </w:r>
      <w:r w:rsidRPr="009E2A8C">
        <w:rPr>
          <w:rFonts w:ascii="Palatino Linotype" w:eastAsia="Palatino Linotype" w:hAnsi="Palatino Linotype" w:cs="Palatino Linotype"/>
          <w:b/>
          <w:i/>
          <w:sz w:val="22"/>
          <w:szCs w:val="22"/>
        </w:rPr>
        <w:t xml:space="preserve"> </w:t>
      </w:r>
      <w:r w:rsidRPr="009E2A8C">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7A9C369" w14:textId="77777777" w:rsidR="00F17B5D" w:rsidRPr="009E2A8C" w:rsidRDefault="00F17B5D">
      <w:pPr>
        <w:ind w:left="1134" w:right="901"/>
        <w:jc w:val="both"/>
        <w:rPr>
          <w:rFonts w:ascii="Palatino Linotype" w:eastAsia="Palatino Linotype" w:hAnsi="Palatino Linotype" w:cs="Palatino Linotype"/>
          <w:sz w:val="22"/>
          <w:szCs w:val="22"/>
        </w:rPr>
      </w:pPr>
    </w:p>
    <w:p w14:paraId="46BA8722"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CDF0415" w14:textId="77777777" w:rsidR="00F17B5D" w:rsidRPr="009E2A8C" w:rsidRDefault="00F17B5D">
      <w:pPr>
        <w:ind w:left="851" w:right="850"/>
        <w:jc w:val="both"/>
        <w:rPr>
          <w:rFonts w:ascii="Palatino Linotype" w:eastAsia="Palatino Linotype" w:hAnsi="Palatino Linotype" w:cs="Palatino Linotype"/>
          <w:sz w:val="20"/>
          <w:szCs w:val="20"/>
        </w:rPr>
      </w:pPr>
    </w:p>
    <w:p w14:paraId="12AC8694" w14:textId="77777777" w:rsidR="00F17B5D" w:rsidRPr="009E2A8C" w:rsidRDefault="00811024">
      <w:pPr>
        <w:ind w:left="851" w:right="901"/>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sz w:val="22"/>
          <w:szCs w:val="22"/>
        </w:rPr>
        <w:t>“</w:t>
      </w:r>
      <w:r w:rsidRPr="009E2A8C">
        <w:rPr>
          <w:rFonts w:ascii="Palatino Linotype" w:eastAsia="Palatino Linotype" w:hAnsi="Palatino Linotype" w:cs="Palatino Linotype"/>
          <w:b/>
          <w:i/>
          <w:sz w:val="22"/>
          <w:szCs w:val="22"/>
        </w:rPr>
        <w:t>CRITERIO 0002-11</w:t>
      </w:r>
    </w:p>
    <w:p w14:paraId="7FB3936F" w14:textId="77777777" w:rsidR="00F17B5D" w:rsidRPr="009E2A8C" w:rsidRDefault="00811024">
      <w:pPr>
        <w:ind w:left="851"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9E2A8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2C07F4" w14:textId="77777777" w:rsidR="00F17B5D" w:rsidRPr="009E2A8C" w:rsidRDefault="00811024">
      <w:pPr>
        <w:ind w:left="851" w:right="85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F39F494" w14:textId="77777777" w:rsidR="00F17B5D" w:rsidRPr="009E2A8C" w:rsidRDefault="00811024">
      <w:pPr>
        <w:ind w:left="851"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1) Que se trate de información </w:t>
      </w:r>
      <w:r w:rsidRPr="009E2A8C">
        <w:rPr>
          <w:rFonts w:ascii="Palatino Linotype" w:eastAsia="Palatino Linotype" w:hAnsi="Palatino Linotype" w:cs="Palatino Linotype"/>
          <w:b/>
          <w:i/>
          <w:sz w:val="22"/>
          <w:szCs w:val="22"/>
          <w:u w:val="single"/>
        </w:rPr>
        <w:t>registrada en cualquier soporte documental</w:t>
      </w:r>
      <w:r w:rsidRPr="009E2A8C">
        <w:rPr>
          <w:rFonts w:ascii="Palatino Linotype" w:eastAsia="Palatino Linotype" w:hAnsi="Palatino Linotype" w:cs="Palatino Linotype"/>
          <w:i/>
          <w:sz w:val="22"/>
          <w:szCs w:val="22"/>
        </w:rPr>
        <w:t>, que en ejercicio de las atribuciones conferidas, sea generada por los Sujetos Obligados;</w:t>
      </w:r>
    </w:p>
    <w:p w14:paraId="4D68C2E8" w14:textId="77777777" w:rsidR="00F17B5D" w:rsidRPr="009E2A8C" w:rsidRDefault="00811024">
      <w:pPr>
        <w:ind w:left="851"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2) Que se trate de información </w:t>
      </w:r>
      <w:r w:rsidRPr="009E2A8C">
        <w:rPr>
          <w:rFonts w:ascii="Palatino Linotype" w:eastAsia="Palatino Linotype" w:hAnsi="Palatino Linotype" w:cs="Palatino Linotype"/>
          <w:b/>
          <w:i/>
          <w:sz w:val="22"/>
          <w:szCs w:val="22"/>
          <w:u w:val="single"/>
        </w:rPr>
        <w:t>registrada en cualquier soporte documental</w:t>
      </w:r>
      <w:r w:rsidRPr="009E2A8C">
        <w:rPr>
          <w:rFonts w:ascii="Palatino Linotype" w:eastAsia="Palatino Linotype" w:hAnsi="Palatino Linotype" w:cs="Palatino Linotype"/>
          <w:i/>
          <w:sz w:val="22"/>
          <w:szCs w:val="22"/>
        </w:rPr>
        <w:t>, que en ejercicio de las atribuciones conferidas, sea administrada por los Sujetos Obligados, y</w:t>
      </w:r>
    </w:p>
    <w:p w14:paraId="470A22C3" w14:textId="77777777" w:rsidR="00F17B5D" w:rsidRPr="009E2A8C" w:rsidRDefault="00811024">
      <w:pPr>
        <w:ind w:left="851"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3) Que se trate de información </w:t>
      </w:r>
      <w:r w:rsidRPr="009E2A8C">
        <w:rPr>
          <w:rFonts w:ascii="Palatino Linotype" w:eastAsia="Palatino Linotype" w:hAnsi="Palatino Linotype" w:cs="Palatino Linotype"/>
          <w:b/>
          <w:i/>
          <w:sz w:val="22"/>
          <w:szCs w:val="22"/>
          <w:u w:val="single"/>
        </w:rPr>
        <w:t>registrada en cualquier soporte documental</w:t>
      </w:r>
      <w:r w:rsidRPr="009E2A8C">
        <w:rPr>
          <w:rFonts w:ascii="Palatino Linotype" w:eastAsia="Palatino Linotype" w:hAnsi="Palatino Linotype" w:cs="Palatino Linotype"/>
          <w:i/>
          <w:sz w:val="22"/>
          <w:szCs w:val="22"/>
        </w:rPr>
        <w:t>, que en ejercicio de las atribuciones conferidas, se encuentre en posesión de los Sujetos Obligados.” (Sic)</w:t>
      </w:r>
    </w:p>
    <w:p w14:paraId="6AE45C9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la generó o porque como parte del ejercicio de sus funciones la recibió y por consiguiente, la administra y posee. </w:t>
      </w:r>
    </w:p>
    <w:p w14:paraId="55C01CB0"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46196913" w14:textId="77777777" w:rsidR="00F17B5D" w:rsidRPr="009E2A8C" w:rsidRDefault="0081102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57E0CF46" w14:textId="77777777" w:rsidR="00F17B5D" w:rsidRPr="009E2A8C" w:rsidRDefault="00811024">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9E2A8C">
        <w:rPr>
          <w:sz w:val="22"/>
          <w:szCs w:val="22"/>
        </w:rPr>
        <w:t xml:space="preserve"> “</w:t>
      </w:r>
      <w:r w:rsidRPr="009E2A8C">
        <w:rPr>
          <w:rFonts w:ascii="Palatino Linotype" w:eastAsia="Palatino Linotype" w:hAnsi="Palatino Linotype" w:cs="Palatino Linotype"/>
          <w:b/>
          <w:i/>
          <w:sz w:val="22"/>
          <w:szCs w:val="22"/>
        </w:rPr>
        <w:t xml:space="preserve">Expresión documental. </w:t>
      </w:r>
      <w:r w:rsidRPr="009E2A8C">
        <w:rPr>
          <w:rFonts w:ascii="Palatino Linotype" w:eastAsia="Palatino Linotype" w:hAnsi="Palatino Linotype" w:cs="Palatino Linotype"/>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9E2A8C">
        <w:rPr>
          <w:rFonts w:ascii="Palatino Linotype" w:eastAsia="Palatino Linotype" w:hAnsi="Palatino Linotype" w:cs="Palatino Linotype"/>
          <w:i/>
          <w:sz w:val="22"/>
          <w:szCs w:val="22"/>
        </w:rPr>
        <w:lastRenderedPageBreak/>
        <w:t>sujetos obligados, éstos deben dar a dichas solicitudes una interpretación que les otorgue una expresión documental.”</w:t>
      </w:r>
    </w:p>
    <w:p w14:paraId="667C944F" w14:textId="77777777" w:rsidR="00F17B5D" w:rsidRPr="009E2A8C" w:rsidRDefault="00F17B5D">
      <w:pPr>
        <w:spacing w:line="360" w:lineRule="auto"/>
        <w:jc w:val="both"/>
        <w:rPr>
          <w:rFonts w:ascii="Palatino Linotype" w:eastAsia="Palatino Linotype" w:hAnsi="Palatino Linotype" w:cs="Palatino Linotype"/>
          <w:b/>
          <w:i/>
          <w:u w:val="single"/>
        </w:rPr>
      </w:pPr>
    </w:p>
    <w:p w14:paraId="54527968"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esta tesitura, respecto de los requerimientos solicitados por la particular,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se encuentra imposibilitado para atender los mismos por tratarse del ejercicio del derecho de petición en los términos expuestos con antelación.</w:t>
      </w:r>
    </w:p>
    <w:p w14:paraId="7B087B65" w14:textId="77777777" w:rsidR="00F17B5D" w:rsidRPr="009E2A8C" w:rsidRDefault="00811024">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Siendo indispensable, en primer lugar, mencionar que de conformidad con el Transitorio Primero de los Lineamientos para la Organización y Conservación de los Archivos, los mismos </w:t>
      </w:r>
      <w:r w:rsidRPr="009E2A8C">
        <w:rPr>
          <w:rFonts w:ascii="Palatino Linotype" w:eastAsia="Palatino Linotype" w:hAnsi="Palatino Linotype" w:cs="Palatino Linotype"/>
          <w:u w:val="single"/>
        </w:rPr>
        <w:t>entraron en vigor</w:t>
      </w:r>
      <w:r w:rsidRPr="009E2A8C">
        <w:rPr>
          <w:rFonts w:ascii="Palatino Linotype" w:eastAsia="Palatino Linotype" w:hAnsi="Palatino Linotype" w:cs="Palatino Linotype"/>
        </w:rPr>
        <w:t xml:space="preserve"> al día siguiente de su publicación en el Diario Oficial de la Federación, es decir, a partir del </w:t>
      </w:r>
      <w:r w:rsidRPr="009E2A8C">
        <w:rPr>
          <w:rFonts w:ascii="Palatino Linotype" w:eastAsia="Palatino Linotype" w:hAnsi="Palatino Linotype" w:cs="Palatino Linotype"/>
          <w:u w:val="single"/>
        </w:rPr>
        <w:t>cinco de mayo de dos mil dieciséis,</w:t>
      </w:r>
      <w:r w:rsidRPr="009E2A8C">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w:t>
      </w:r>
      <w:r w:rsidRPr="009E2A8C">
        <w:rPr>
          <w:rFonts w:ascii="Palatino Linotype" w:eastAsia="Palatino Linotype" w:hAnsi="Palatino Linotype" w:cs="Palatino Linotype"/>
        </w:rPr>
        <w:lastRenderedPageBreak/>
        <w:t xml:space="preserve">General de Archivos, esta entró en vigor a los 365 días siguientes, contados a partir de su publicación en el Diario Oficial de la Federación, misma que tuvo lugar quince de junio de dos mil dieciocho, por lo que la referida normatividad </w:t>
      </w:r>
      <w:r w:rsidRPr="009E2A8C">
        <w:rPr>
          <w:rFonts w:ascii="Palatino Linotype" w:eastAsia="Palatino Linotype" w:hAnsi="Palatino Linotype" w:cs="Palatino Linotype"/>
          <w:u w:val="single"/>
        </w:rPr>
        <w:t>entró en vigor hasta el día quince de junio de dos mil diecinueve</w:t>
      </w:r>
      <w:r w:rsidRPr="009E2A8C">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0F72D21F" w14:textId="77777777" w:rsidR="00F17B5D" w:rsidRPr="009E2A8C" w:rsidRDefault="00811024">
      <w:pPr>
        <w:spacing w:before="240" w:after="240" w:line="360" w:lineRule="auto"/>
        <w:jc w:val="both"/>
        <w:rPr>
          <w:rFonts w:ascii="Palatino Linotype" w:eastAsia="Palatino Linotype" w:hAnsi="Palatino Linotype" w:cs="Palatino Linotype"/>
          <w:sz w:val="22"/>
          <w:szCs w:val="22"/>
        </w:rPr>
      </w:pPr>
      <w:r w:rsidRPr="009E2A8C">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9E2A8C">
        <w:rPr>
          <w:rFonts w:ascii="Palatino Linotype" w:eastAsia="Palatino Linotype" w:hAnsi="Palatino Linotype" w:cs="Palatino Linotype"/>
          <w:u w:val="single"/>
        </w:rPr>
        <w:t>entró en vigor</w:t>
      </w:r>
      <w:r w:rsidRPr="009E2A8C">
        <w:rPr>
          <w:rFonts w:ascii="Palatino Linotype" w:eastAsia="Palatino Linotype" w:hAnsi="Palatino Linotype" w:cs="Palatino Linotype"/>
        </w:rPr>
        <w:t xml:space="preserve"> a los 365 días siguientes a su publicación, es decir, el </w:t>
      </w:r>
      <w:r w:rsidRPr="009E2A8C">
        <w:rPr>
          <w:rFonts w:ascii="Palatino Linotype" w:eastAsia="Palatino Linotype" w:hAnsi="Palatino Linotype" w:cs="Palatino Linotype"/>
          <w:u w:val="single"/>
        </w:rPr>
        <w:t xml:space="preserve">veintiséis de noviembre de dos mil veintiuno, </w:t>
      </w:r>
      <w:r w:rsidRPr="009E2A8C">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9E2A8C">
        <w:rPr>
          <w:rFonts w:ascii="Palatino Linotype" w:eastAsia="Palatino Linotype" w:hAnsi="Palatino Linotype" w:cs="Palatino Linotype"/>
          <w:sz w:val="22"/>
          <w:szCs w:val="22"/>
        </w:rPr>
        <w:t>.</w:t>
      </w:r>
    </w:p>
    <w:p w14:paraId="42F3AFA0"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Así, derivado de dicho análisis, se concluyó lo siguiente:</w:t>
      </w:r>
    </w:p>
    <w:p w14:paraId="19A56817" w14:textId="77777777" w:rsidR="00F17B5D" w:rsidRPr="009E2A8C" w:rsidRDefault="00F17B5D">
      <w:pPr>
        <w:spacing w:line="360" w:lineRule="auto"/>
        <w:jc w:val="both"/>
        <w:rPr>
          <w:rFonts w:ascii="Palatino Linotype" w:eastAsia="Palatino Linotype" w:hAnsi="Palatino Linotype" w:cs="Palatino Linotype"/>
          <w:b/>
          <w:i/>
          <w:u w:val="singl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gridCol w:w="44"/>
      </w:tblGrid>
      <w:tr w:rsidR="00F17B5D" w:rsidRPr="009E2A8C" w14:paraId="31E6E978" w14:textId="77777777">
        <w:tc>
          <w:tcPr>
            <w:tcW w:w="8828" w:type="dxa"/>
            <w:gridSpan w:val="2"/>
            <w:vAlign w:val="center"/>
          </w:tcPr>
          <w:p w14:paraId="79970176" w14:textId="77777777" w:rsidR="00F17B5D" w:rsidRPr="009E2A8C" w:rsidRDefault="00811024">
            <w:pPr>
              <w:numPr>
                <w:ilvl w:val="0"/>
                <w:numId w:val="12"/>
              </w:numPr>
              <w:pBdr>
                <w:top w:val="nil"/>
                <w:left w:val="nil"/>
                <w:bottom w:val="nil"/>
                <w:right w:val="nil"/>
                <w:between w:val="nil"/>
              </w:pBd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b/>
                <w:sz w:val="20"/>
                <w:szCs w:val="20"/>
              </w:rPr>
              <w:t>ÁREA COORDINADORA DE ARCHIVOS</w:t>
            </w:r>
            <w:r w:rsidRPr="009E2A8C">
              <w:rPr>
                <w:rFonts w:ascii="Palatino Linotype" w:eastAsia="Palatino Linotype" w:hAnsi="Palatino Linotype" w:cs="Palatino Linotype"/>
                <w:sz w:val="20"/>
                <w:szCs w:val="20"/>
              </w:rPr>
              <w:t xml:space="preserve"> </w:t>
            </w:r>
          </w:p>
          <w:p w14:paraId="311FF42B" w14:textId="77777777" w:rsidR="00F17B5D" w:rsidRPr="009E2A8C" w:rsidRDefault="00811024">
            <w:r w:rsidRPr="009E2A8C">
              <w:rPr>
                <w:rFonts w:ascii="Palatino Linotype" w:eastAsia="Palatino Linotype" w:hAnsi="Palatino Linotype" w:cs="Palatino Linotype"/>
                <w:sz w:val="20"/>
                <w:szCs w:val="20"/>
              </w:rPr>
              <w:t>CONFORME LO ESTABLECIDO EN LOS ARTÍCULOS 27 Y 28 DE LA LEY GENERAL DE ARCHIVOS Y EL ARTÍCULO NOVENO FRACCIÓN I INCISO a) DE LOS LINEAMIENTOS PARA LA ORGANIZACIÓN Y CONSERVACIÓN DE LOS ARCHIVOS.</w:t>
            </w:r>
          </w:p>
        </w:tc>
      </w:tr>
      <w:tr w:rsidR="00F17B5D" w:rsidRPr="009E2A8C" w14:paraId="03F99746" w14:textId="77777777">
        <w:trPr>
          <w:gridAfter w:val="1"/>
          <w:wAfter w:w="44" w:type="dxa"/>
        </w:trPr>
        <w:tc>
          <w:tcPr>
            <w:tcW w:w="8784" w:type="dxa"/>
            <w:vAlign w:val="center"/>
          </w:tcPr>
          <w:p w14:paraId="02975DE4"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6FB31181" w14:textId="77777777">
        <w:trPr>
          <w:gridAfter w:val="1"/>
          <w:wAfter w:w="44" w:type="dxa"/>
        </w:trPr>
        <w:tc>
          <w:tcPr>
            <w:tcW w:w="8784" w:type="dxa"/>
            <w:vAlign w:val="center"/>
          </w:tcPr>
          <w:p w14:paraId="192D08B0" w14:textId="77777777" w:rsidR="00F17B5D" w:rsidRPr="009E2A8C" w:rsidRDefault="00811024">
            <w:pPr>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sz w:val="20"/>
                <w:szCs w:val="20"/>
              </w:rPr>
              <w:t>1.1 ¿CUENTAN ACTUALMENTE CON ÁREA COORDINADORA DE ARCHIVOS O SIMILAR TAL COMO LO ESTABLECEN LOS ARTÍCULOS 27 Y 28 DE LA LEY GENERAL DE ARCHIVOS Y EL ARTÍCULO NOVENO FRACCIÓN I INCISO a) DE LOS LINEAMIENTOS PARA LA ORGANIZACIÓN Y CONSERVACIÓN DE LOS ARCHIVOS?</w:t>
            </w:r>
          </w:p>
        </w:tc>
      </w:tr>
      <w:tr w:rsidR="00F17B5D" w:rsidRPr="009E2A8C" w14:paraId="586AC9A1" w14:textId="77777777">
        <w:trPr>
          <w:gridAfter w:val="1"/>
          <w:wAfter w:w="44" w:type="dxa"/>
        </w:trPr>
        <w:tc>
          <w:tcPr>
            <w:tcW w:w="8784" w:type="dxa"/>
            <w:vAlign w:val="center"/>
          </w:tcPr>
          <w:p w14:paraId="43B3810E" w14:textId="77777777" w:rsidR="00F17B5D" w:rsidRPr="009E2A8C" w:rsidRDefault="00811024">
            <w:pPr>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1.2 ¿A PARTIR DE QUE AÑO CUENTAN CON ÁREA COORDINADORA DE ARCHIVOS?</w:t>
            </w:r>
          </w:p>
        </w:tc>
      </w:tr>
      <w:tr w:rsidR="00F17B5D" w:rsidRPr="009E2A8C" w14:paraId="30EC0824" w14:textId="77777777">
        <w:trPr>
          <w:gridAfter w:val="1"/>
          <w:wAfter w:w="44" w:type="dxa"/>
        </w:trPr>
        <w:tc>
          <w:tcPr>
            <w:tcW w:w="8784" w:type="dxa"/>
            <w:vAlign w:val="center"/>
          </w:tcPr>
          <w:p w14:paraId="13C613A3" w14:textId="77777777" w:rsidR="00F17B5D" w:rsidRPr="009E2A8C" w:rsidRDefault="00811024">
            <w:pPr>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1.3 ¿QUIÉN ES EL TITULAR DEL ÁREA COORDINADORA DE ARCHIVOS?</w:t>
            </w:r>
          </w:p>
        </w:tc>
      </w:tr>
      <w:tr w:rsidR="00F17B5D" w:rsidRPr="009E2A8C" w14:paraId="4889BF31" w14:textId="77777777">
        <w:trPr>
          <w:gridAfter w:val="1"/>
          <w:wAfter w:w="44" w:type="dxa"/>
        </w:trPr>
        <w:tc>
          <w:tcPr>
            <w:tcW w:w="8784" w:type="dxa"/>
            <w:vAlign w:val="center"/>
          </w:tcPr>
          <w:p w14:paraId="6A012232" w14:textId="77777777" w:rsidR="00F17B5D" w:rsidRPr="009E2A8C" w:rsidRDefault="00811024">
            <w:r w:rsidRPr="009E2A8C">
              <w:rPr>
                <w:rFonts w:ascii="Palatino Linotype" w:eastAsia="Palatino Linotype" w:hAnsi="Palatino Linotype" w:cs="Palatino Linotype"/>
                <w:sz w:val="20"/>
                <w:szCs w:val="20"/>
              </w:rPr>
              <w:t xml:space="preserve">1.4 ¿QUÉ NIVEL JERÁRQUICO TIENE EL TITULAR DEL ÁREA COORDINADORA DE ARCHIVOS? </w:t>
            </w:r>
          </w:p>
        </w:tc>
      </w:tr>
      <w:tr w:rsidR="00F17B5D" w:rsidRPr="009E2A8C" w14:paraId="1683D96B" w14:textId="77777777">
        <w:trPr>
          <w:gridAfter w:val="1"/>
          <w:wAfter w:w="44" w:type="dxa"/>
        </w:trPr>
        <w:tc>
          <w:tcPr>
            <w:tcW w:w="8784" w:type="dxa"/>
            <w:vAlign w:val="center"/>
          </w:tcPr>
          <w:p w14:paraId="67788B46" w14:textId="77777777" w:rsidR="00F17B5D" w:rsidRPr="009E2A8C" w:rsidRDefault="00811024">
            <w:pPr>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1.5 EL NOMBRAMIENTO DEL TITULAR DEL ÁREA COORDINADORA DE ARCHIVOS O EQUIVALENTE EN LA ESTRUCTURA JERÁRQUICA.</w:t>
            </w:r>
          </w:p>
        </w:tc>
      </w:tr>
    </w:tbl>
    <w:p w14:paraId="5B38A14E" w14:textId="77777777" w:rsidR="00F17B5D" w:rsidRPr="009E2A8C" w:rsidRDefault="00F17B5D">
      <w:pPr>
        <w:spacing w:line="360" w:lineRule="auto"/>
        <w:jc w:val="both"/>
        <w:rPr>
          <w:rFonts w:ascii="Palatino Linotype" w:eastAsia="Palatino Linotype" w:hAnsi="Palatino Linotype" w:cs="Palatino Linotype"/>
          <w:b/>
          <w:i/>
          <w:u w:val="single"/>
        </w:rPr>
      </w:pPr>
    </w:p>
    <w:p w14:paraId="26911976"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Al respecto importante mencionar que el </w:t>
      </w:r>
      <w:r w:rsidRPr="009E2A8C">
        <w:rPr>
          <w:rFonts w:ascii="Palatino Linotype" w:eastAsia="Palatino Linotype" w:hAnsi="Palatino Linotype" w:cs="Palatino Linotype"/>
          <w:i/>
        </w:rPr>
        <w:t>Área Coordinadora de Archivos</w:t>
      </w:r>
      <w:r w:rsidRPr="009E2A8C">
        <w:rPr>
          <w:rFonts w:ascii="Palatino Linotype" w:eastAsia="Palatino Linotype" w:hAnsi="Palatino Linotype" w:cs="Palatino Linotype"/>
        </w:rPr>
        <w:t xml:space="preserve">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 y 4, fracción XI de la Ley de Archivos y Administración de Documentos del Estado de México y Municipios, y el Lineamiento Cuarto de los Lineamientos para la Organización y Conservación de Archivos.</w:t>
      </w:r>
    </w:p>
    <w:p w14:paraId="278A7B77"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Asimismo, el artículo 27 de Ley General y  la Ley de Archivos Local, disponen que el Área Coordinadora de Archivos promueve que las áreas operativas lleven a cabo </w:t>
      </w:r>
      <w:r w:rsidRPr="009E2A8C">
        <w:rPr>
          <w:rFonts w:ascii="Palatino Linotype" w:eastAsia="Palatino Linotype" w:hAnsi="Palatino Linotype" w:cs="Palatino Linotype"/>
        </w:rPr>
        <w:lastRenderedPageBreak/>
        <w:t>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Obligado, y debe dedicarse específicamente a las funciones establecidas en dichos ordenamientos.</w:t>
      </w:r>
    </w:p>
    <w:p w14:paraId="06AF5588"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que no se tiene certeza sobre si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cuenta o no con un Área Coordinadora de Archivos, sin embargo, en aras de privilegiar el derecho de acceso a la información de la particular, se estima procedente ordenar, previa búsqueda exhaustiva y razonable, la entrega del soporte documental en el que obre la información solicitada, para lo cual, es imprescindible traer a colación lo establecido en la fracción VI del artículo 91 de la Ley Orgánica Municipal del Estado de México, a saber:</w:t>
      </w:r>
    </w:p>
    <w:p w14:paraId="0F70F8F5" w14:textId="77777777" w:rsidR="00F17B5D" w:rsidRPr="009E2A8C" w:rsidRDefault="00811024">
      <w:pPr>
        <w:spacing w:line="360" w:lineRule="auto"/>
        <w:ind w:left="851" w:right="758"/>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C0B8B78" w14:textId="77777777" w:rsidR="00F17B5D" w:rsidRPr="009E2A8C" w:rsidRDefault="00811024">
      <w:pPr>
        <w:spacing w:line="360" w:lineRule="auto"/>
        <w:ind w:left="851" w:right="758"/>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61F26AD6" w14:textId="77777777" w:rsidR="00F17B5D" w:rsidRPr="009E2A8C" w:rsidRDefault="00811024">
      <w:pPr>
        <w:spacing w:line="360" w:lineRule="auto"/>
        <w:ind w:left="851" w:right="758"/>
        <w:jc w:val="both"/>
        <w:rPr>
          <w:rFonts w:ascii="Palatino Linotype" w:eastAsia="Palatino Linotype" w:hAnsi="Palatino Linotype" w:cs="Palatino Linotype"/>
          <w:i/>
          <w:sz w:val="20"/>
          <w:szCs w:val="20"/>
        </w:rPr>
      </w:pPr>
      <w:r w:rsidRPr="009E2A8C">
        <w:rPr>
          <w:rFonts w:ascii="Palatino Linotype" w:eastAsia="Palatino Linotype" w:hAnsi="Palatino Linotype" w:cs="Palatino Linotype"/>
          <w:sz w:val="22"/>
          <w:szCs w:val="22"/>
        </w:rPr>
        <w:t>VI. Tener a su cargo el archivo general del ayuntamiento;</w:t>
      </w:r>
    </w:p>
    <w:p w14:paraId="2BF9717B"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Como se advierte, la Ley Orgánica Municipal del Estado de México del </w:t>
      </w:r>
      <w:r w:rsidRPr="009E2A8C">
        <w:rPr>
          <w:rFonts w:ascii="Palatino Linotype" w:eastAsia="Palatino Linotype" w:hAnsi="Palatino Linotype" w:cs="Palatino Linotype"/>
          <w:b/>
        </w:rPr>
        <w:t xml:space="preserve">SUJETO </w:t>
      </w:r>
      <w:r w:rsidRPr="009E2A8C">
        <w:rPr>
          <w:rFonts w:ascii="Palatino Linotype" w:eastAsia="Palatino Linotype" w:hAnsi="Palatino Linotype" w:cs="Palatino Linotype"/>
        </w:rPr>
        <w:t xml:space="preserve">la existencia del Archivo General del Ayuntamiento, por lo que para atender los requerimientos marcados con los numerales 1.3, 1.4 y 1.5,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 xml:space="preserve">deberá entregar el documento mediante el cual se hubiera designado al Secretario </w:t>
      </w:r>
      <w:r w:rsidRPr="009E2A8C">
        <w:rPr>
          <w:rFonts w:ascii="Palatino Linotype" w:eastAsia="Palatino Linotype" w:hAnsi="Palatino Linotype" w:cs="Palatino Linotype"/>
        </w:rPr>
        <w:lastRenderedPageBreak/>
        <w:t>del Ayuntamiento, a través del cual la particular podrá advertir el nombre y el nivel jerárquico que tiene éste.</w:t>
      </w:r>
    </w:p>
    <w:p w14:paraId="1B833814"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Resulta oportuno referir que, de conformidad con lo establecido en los artículos 31 fracción XVII y 48 fracción VI de la Ley Orgánica Municipal del Estado de México, entre las atribuciones conferidas a los ayuntamientos, se encuentra la de nombrar y remover al secretario, tesorero, titulares de las unidades administrativas y de los organismos auxiliares, a propuesta del presidente municipal, a saber:</w:t>
      </w:r>
    </w:p>
    <w:p w14:paraId="140B1A2E"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31</w:t>
      </w:r>
      <w:r w:rsidRPr="009E2A8C">
        <w:rPr>
          <w:rFonts w:ascii="Palatino Linotype" w:eastAsia="Palatino Linotype" w:hAnsi="Palatino Linotype" w:cs="Palatino Linotype"/>
          <w:i/>
          <w:sz w:val="22"/>
          <w:szCs w:val="22"/>
        </w:rPr>
        <w:t>.- Son atribuciones de los ayuntamientos:</w:t>
      </w:r>
    </w:p>
    <w:p w14:paraId="08F8120F"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2FD97788"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XVII.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Nombrar</w:t>
      </w:r>
      <w:r w:rsidRPr="009E2A8C">
        <w:rPr>
          <w:rFonts w:ascii="Palatino Linotype" w:eastAsia="Palatino Linotype" w:hAnsi="Palatino Linotype" w:cs="Palatino Linotype"/>
          <w:i/>
          <w:sz w:val="22"/>
          <w:szCs w:val="22"/>
        </w:rPr>
        <w:t xml:space="preserve"> y remover al </w:t>
      </w:r>
      <w:r w:rsidRPr="009E2A8C">
        <w:rPr>
          <w:rFonts w:ascii="Palatino Linotype" w:eastAsia="Palatino Linotype" w:hAnsi="Palatino Linotype" w:cs="Palatino Linotype"/>
          <w:b/>
          <w:i/>
          <w:sz w:val="22"/>
          <w:szCs w:val="22"/>
        </w:rPr>
        <w:t xml:space="preserve">secretario, </w:t>
      </w:r>
      <w:r w:rsidRPr="009E2A8C">
        <w:rPr>
          <w:rFonts w:ascii="Palatino Linotype" w:eastAsia="Palatino Linotype" w:hAnsi="Palatino Linotype" w:cs="Palatino Linotype"/>
          <w:i/>
          <w:sz w:val="22"/>
          <w:szCs w:val="22"/>
        </w:rPr>
        <w:t>tesorero, titulares de las unidades administrativas y de los organismos auxiliares, a propuesta del presidente municipal; para la designación de estos servidores públicos se preferirá en igualdad de circunstancias a los ciudadanos del Estado vecinos del municipio;</w:t>
      </w:r>
    </w:p>
    <w:p w14:paraId="44CB6B15"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48</w:t>
      </w:r>
      <w:r w:rsidRPr="009E2A8C">
        <w:rPr>
          <w:rFonts w:ascii="Palatino Linotype" w:eastAsia="Palatino Linotype" w:hAnsi="Palatino Linotype" w:cs="Palatino Linotype"/>
          <w:i/>
          <w:sz w:val="22"/>
          <w:szCs w:val="22"/>
        </w:rPr>
        <w:t>.- El presidente municipal tiene las siguientes atribuciones:</w:t>
      </w:r>
    </w:p>
    <w:p w14:paraId="4AD7D3D4"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54E645A1"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w:t>
      </w:r>
      <w:r w:rsidRPr="009E2A8C">
        <w:rPr>
          <w:rFonts w:ascii="Palatino Linotype" w:eastAsia="Palatino Linotype" w:hAnsi="Palatino Linotype" w:cs="Palatino Linotype"/>
          <w:i/>
          <w:sz w:val="22"/>
          <w:szCs w:val="22"/>
        </w:rPr>
        <w:t xml:space="preserve"> Proponer al ayuntamiento los </w:t>
      </w:r>
      <w:r w:rsidRPr="009E2A8C">
        <w:rPr>
          <w:rFonts w:ascii="Palatino Linotype" w:eastAsia="Palatino Linotype" w:hAnsi="Palatino Linotype" w:cs="Palatino Linotype"/>
          <w:b/>
          <w:i/>
          <w:sz w:val="22"/>
          <w:szCs w:val="22"/>
        </w:rPr>
        <w:t xml:space="preserve">nombramientos de secretario, </w:t>
      </w:r>
      <w:r w:rsidRPr="009E2A8C">
        <w:rPr>
          <w:rFonts w:ascii="Palatino Linotype" w:eastAsia="Palatino Linotype" w:hAnsi="Palatino Linotype" w:cs="Palatino Linotype"/>
          <w:i/>
          <w:sz w:val="22"/>
          <w:szCs w:val="22"/>
        </w:rPr>
        <w:t>tesorero y titulares de las dependencias y organismos auxiliares de la administración pública municipal, favoreciendo para tal efecto el principio de igualdad y equidad de género;”</w:t>
      </w:r>
    </w:p>
    <w:p w14:paraId="210A149F"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Advirtiéndose que los nombramientos son emitidos únicamente respecto de mandos superiores, sin embargo, no debe pasarse por alto el contenido de los artículos 5, 8 fracción I, 45, 48 fracción I y 49 de la Ley del Trabajo de los Servidores Públicos del Estado de México y </w:t>
      </w:r>
      <w:r w:rsidRPr="009E2A8C">
        <w:rPr>
          <w:rFonts w:ascii="Palatino Linotype" w:eastAsia="Palatino Linotype" w:hAnsi="Palatino Linotype" w:cs="Palatino Linotype"/>
          <w:i/>
        </w:rPr>
        <w:t>Municipios</w:t>
      </w:r>
      <w:r w:rsidRPr="009E2A8C">
        <w:rPr>
          <w:rFonts w:ascii="Palatino Linotype" w:eastAsia="Palatino Linotype" w:hAnsi="Palatino Linotype" w:cs="Palatino Linotype"/>
        </w:rPr>
        <w:t>, que en su parte conducente señalan lo siguiente:</w:t>
      </w:r>
    </w:p>
    <w:p w14:paraId="1AC5D727"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“ARTÍCULO 5.- La relación de trabajo entre las instituciones públicas y sus servidores públicos se entiende establecida mediante nombramiento, formato único de movimiento de personal, contrato o por cualquier otro acto</w:t>
      </w:r>
      <w:r w:rsidRPr="009E2A8C">
        <w:rPr>
          <w:rFonts w:ascii="Palatino Linotype" w:eastAsia="Palatino Linotype" w:hAnsi="Palatino Linotype" w:cs="Palatino Linotype"/>
          <w:i/>
          <w:sz w:val="22"/>
          <w:szCs w:val="22"/>
        </w:rPr>
        <w:t xml:space="preserve"> que tenga como consecuencia la prestación personal subordinada del servicio y la percepción de un sueldo.</w:t>
      </w:r>
    </w:p>
    <w:p w14:paraId="32DBC045"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Para los efectos de esta ley, las instituciones públicas estarán representadas por sus titulares.</w:t>
      </w:r>
    </w:p>
    <w:p w14:paraId="336BED63"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4E7EAC08"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 xml:space="preserve">ARTÍCULO 8. </w:t>
      </w:r>
      <w:r w:rsidRPr="009E2A8C">
        <w:rPr>
          <w:rFonts w:ascii="Palatino Linotype" w:eastAsia="Palatino Linotype" w:hAnsi="Palatino Linotype" w:cs="Palatino Linotype"/>
          <w:i/>
          <w:sz w:val="22"/>
          <w:szCs w:val="22"/>
        </w:rPr>
        <w:t>Se entiende por servidores públicos de confianza:</w:t>
      </w:r>
    </w:p>
    <w:p w14:paraId="6C9A8A2B"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 </w:t>
      </w:r>
      <w:r w:rsidRPr="009E2A8C">
        <w:rPr>
          <w:rFonts w:ascii="Palatino Linotype" w:eastAsia="Palatino Linotype" w:hAnsi="Palatino Linotype" w:cs="Palatino Linotype"/>
          <w:b/>
          <w:i/>
          <w:sz w:val="22"/>
          <w:szCs w:val="22"/>
        </w:rPr>
        <w:t>Aquéllos cuyo nombramiento o ejercicio del cargo requiera de la intervención directa del titular de la institución pública, del órgano de gobierno</w:t>
      </w:r>
      <w:r w:rsidRPr="009E2A8C">
        <w:rPr>
          <w:rFonts w:ascii="Palatino Linotype" w:eastAsia="Palatino Linotype" w:hAnsi="Palatino Linotype" w:cs="Palatino Linotype"/>
          <w:i/>
          <w:sz w:val="22"/>
          <w:szCs w:val="22"/>
        </w:rPr>
        <w:t xml:space="preserve"> o de los Organismos Autónomos Constitucionales; siendo atribución de éstos su nombramiento o remoción en cualquier momento;</w:t>
      </w:r>
    </w:p>
    <w:p w14:paraId="7FB37699"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22D9C9D7" w14:textId="77777777" w:rsidR="00F17B5D" w:rsidRPr="009E2A8C" w:rsidRDefault="00811024">
      <w:pPr>
        <w:spacing w:before="120" w:after="120"/>
        <w:ind w:left="851" w:right="902"/>
        <w:jc w:val="both"/>
        <w:rPr>
          <w:rFonts w:ascii="Palatino Linotype" w:eastAsia="Palatino Linotype" w:hAnsi="Palatino Linotype" w:cs="Palatino Linotype"/>
          <w:sz w:val="22"/>
          <w:szCs w:val="22"/>
        </w:rPr>
      </w:pPr>
      <w:r w:rsidRPr="009E2A8C">
        <w:rPr>
          <w:rFonts w:ascii="Palatino Linotype" w:eastAsia="Palatino Linotype" w:hAnsi="Palatino Linotype" w:cs="Palatino Linotype"/>
          <w:b/>
          <w:i/>
          <w:sz w:val="22"/>
          <w:szCs w:val="22"/>
        </w:rPr>
        <w:t>Son funciones de confianza: las de dirección</w:t>
      </w:r>
      <w:r w:rsidRPr="009E2A8C">
        <w:rPr>
          <w:rFonts w:ascii="Palatino Linotype" w:eastAsia="Palatino Linotype" w:hAnsi="Palatino Linotype" w:cs="Palatino Linotype"/>
          <w:i/>
          <w:sz w:val="22"/>
          <w:szCs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r w:rsidRPr="009E2A8C">
        <w:rPr>
          <w:rFonts w:ascii="Palatino Linotype" w:eastAsia="Palatino Linotype" w:hAnsi="Palatino Linotype" w:cs="Palatino Linotype"/>
          <w:sz w:val="22"/>
          <w:szCs w:val="22"/>
        </w:rPr>
        <w:t>.</w:t>
      </w:r>
    </w:p>
    <w:p w14:paraId="1820F322"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45.- Los servidores públicos prestarán sus servicios mediante nombramiento, contrato o formato único de Movimientos de Personal</w:t>
      </w:r>
      <w:r w:rsidRPr="009E2A8C">
        <w:rPr>
          <w:rFonts w:ascii="Palatino Linotype" w:eastAsia="Palatino Linotype" w:hAnsi="Palatino Linotype" w:cs="Palatino Linotype"/>
          <w:i/>
          <w:sz w:val="22"/>
          <w:szCs w:val="22"/>
        </w:rPr>
        <w:t xml:space="preserve"> expedidos por quien estuviere facultado legalmente para extenderlo.</w:t>
      </w:r>
    </w:p>
    <w:p w14:paraId="431C1167"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26D48326"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 xml:space="preserve">ARTÍCULO 48. </w:t>
      </w:r>
      <w:r w:rsidRPr="009E2A8C">
        <w:rPr>
          <w:rFonts w:ascii="Palatino Linotype" w:eastAsia="Palatino Linotype" w:hAnsi="Palatino Linotype" w:cs="Palatino Linotype"/>
          <w:i/>
          <w:sz w:val="22"/>
          <w:szCs w:val="22"/>
        </w:rPr>
        <w:t xml:space="preserve">Para </w:t>
      </w:r>
      <w:r w:rsidRPr="009E2A8C">
        <w:rPr>
          <w:rFonts w:ascii="Palatino Linotype" w:eastAsia="Palatino Linotype" w:hAnsi="Palatino Linotype" w:cs="Palatino Linotype"/>
          <w:b/>
          <w:i/>
          <w:sz w:val="22"/>
          <w:szCs w:val="22"/>
        </w:rPr>
        <w:t>iniciar la prestación de los servicios</w:t>
      </w:r>
      <w:r w:rsidRPr="009E2A8C">
        <w:rPr>
          <w:rFonts w:ascii="Palatino Linotype" w:eastAsia="Palatino Linotype" w:hAnsi="Palatino Linotype" w:cs="Palatino Linotype"/>
          <w:i/>
          <w:sz w:val="22"/>
          <w:szCs w:val="22"/>
        </w:rPr>
        <w:t xml:space="preserve"> se requiere:</w:t>
      </w:r>
    </w:p>
    <w:p w14:paraId="41B7FD68"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 </w:t>
      </w:r>
      <w:r w:rsidRPr="009E2A8C">
        <w:rPr>
          <w:rFonts w:ascii="Palatino Linotype" w:eastAsia="Palatino Linotype" w:hAnsi="Palatino Linotype" w:cs="Palatino Linotype"/>
          <w:b/>
          <w:i/>
          <w:sz w:val="22"/>
          <w:szCs w:val="22"/>
        </w:rPr>
        <w:t>Tener conferido el nombramiento, contrato respectivo o formato único de Movimientos de Personal</w:t>
      </w:r>
      <w:r w:rsidRPr="009E2A8C">
        <w:rPr>
          <w:rFonts w:ascii="Palatino Linotype" w:eastAsia="Palatino Linotype" w:hAnsi="Palatino Linotype" w:cs="Palatino Linotype"/>
          <w:i/>
          <w:sz w:val="22"/>
          <w:szCs w:val="22"/>
        </w:rPr>
        <w:t>;</w:t>
      </w:r>
    </w:p>
    <w:p w14:paraId="4A8145E3"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5C62FDC3"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49.- Los nombramientos, contratos o formato único de Movimientos de Personal</w:t>
      </w:r>
      <w:r w:rsidRPr="009E2A8C">
        <w:rPr>
          <w:rFonts w:ascii="Palatino Linotype" w:eastAsia="Palatino Linotype" w:hAnsi="Palatino Linotype" w:cs="Palatino Linotype"/>
          <w:i/>
          <w:sz w:val="22"/>
          <w:szCs w:val="22"/>
        </w:rPr>
        <w:t xml:space="preserve"> de los servidores públicos deberán contener:</w:t>
      </w:r>
    </w:p>
    <w:p w14:paraId="5CAE1C0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 Nombre completo del servidor público;</w:t>
      </w:r>
    </w:p>
    <w:p w14:paraId="1E76DC04"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lastRenderedPageBreak/>
        <w:t xml:space="preserve">II. </w:t>
      </w:r>
      <w:r w:rsidRPr="009E2A8C">
        <w:rPr>
          <w:rFonts w:ascii="Palatino Linotype" w:eastAsia="Palatino Linotype" w:hAnsi="Palatino Linotype" w:cs="Palatino Linotype"/>
          <w:b/>
          <w:i/>
          <w:sz w:val="22"/>
          <w:szCs w:val="22"/>
        </w:rPr>
        <w:t>Cargo para el que es designado</w:t>
      </w:r>
      <w:r w:rsidRPr="009E2A8C">
        <w:rPr>
          <w:rFonts w:ascii="Palatino Linotype" w:eastAsia="Palatino Linotype" w:hAnsi="Palatino Linotype" w:cs="Palatino Linotype"/>
          <w:i/>
          <w:sz w:val="22"/>
          <w:szCs w:val="22"/>
        </w:rPr>
        <w:t>, fecha de inicio de sus servicios y lugar de adscripción;</w:t>
      </w:r>
    </w:p>
    <w:p w14:paraId="50E34F42"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III. Carácter del nombramiento, ya sea de servidores públicos generales o de confianza, así como la temporalidad del mismo;</w:t>
      </w:r>
    </w:p>
    <w:p w14:paraId="3B646D98"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IV. Remuneración correspondiente al puesto;</w:t>
      </w:r>
    </w:p>
    <w:p w14:paraId="16CD3929"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 Jornada de trabajo;</w:t>
      </w:r>
    </w:p>
    <w:p w14:paraId="5A16A4A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VI. Derogada;</w:t>
      </w:r>
    </w:p>
    <w:p w14:paraId="31B83EF7"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04545377" w14:textId="77777777" w:rsidR="00F17B5D" w:rsidRPr="009E2A8C" w:rsidRDefault="00811024">
      <w:pPr>
        <w:spacing w:before="240" w:after="24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w:t>
      </w:r>
      <w:r w:rsidRPr="009E2A8C">
        <w:rPr>
          <w:rFonts w:ascii="Palatino Linotype" w:eastAsia="Palatino Linotype" w:hAnsi="Palatino Linotype" w:cs="Palatino Linotype"/>
          <w:i/>
        </w:rPr>
        <w:t>nombramiento</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i/>
        </w:rPr>
        <w:t>formato único de movimientos de personal</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i/>
        </w:rPr>
        <w:t>contrato o cualquiera que tenga como consecuencia la prestación personal subordinada del servicio y la percepción de un sueldo</w:t>
      </w:r>
      <w:r w:rsidRPr="009E2A8C">
        <w:rPr>
          <w:rFonts w:ascii="Palatino Linotype" w:eastAsia="Palatino Linotype" w:hAnsi="Palatino Linotype" w:cs="Palatino Linotype"/>
        </w:rPr>
        <w:t>;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3212A584" w14:textId="77777777" w:rsidR="00F17B5D" w:rsidRPr="009E2A8C" w:rsidRDefault="00811024">
      <w:pPr>
        <w:spacing w:before="240" w:after="240" w:line="360" w:lineRule="auto"/>
        <w:ind w:right="49"/>
        <w:jc w:val="both"/>
        <w:rPr>
          <w:rFonts w:ascii="Palatino Linotype" w:eastAsia="Palatino Linotype" w:hAnsi="Palatino Linotype" w:cs="Palatino Linotype"/>
        </w:rPr>
      </w:pPr>
      <w:bookmarkStart w:id="2" w:name="_heading=h.1ksv4uv" w:colFirst="0" w:colLast="0"/>
      <w:bookmarkEnd w:id="2"/>
      <w:r w:rsidRPr="009E2A8C">
        <w:rPr>
          <w:rFonts w:ascii="Palatino Linotype" w:eastAsia="Palatino Linotype" w:hAnsi="Palatino Linotype" w:cs="Palatino Linotype"/>
        </w:rPr>
        <w:t xml:space="preserve">En tales consideraciones, se estima que, para colmar el requerimiento de información del particular,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deberá entregar el documento mediante el cual se estableció la relación laboral con el servidor público que se ostenta como Secretario del Ayuntamiento, pudiendo ser el nombramiento, el Formato Único de Movimiento de Personal, FUMP, el contrato o cualquier </w:t>
      </w:r>
      <w:r w:rsidRPr="009E2A8C">
        <w:rPr>
          <w:rFonts w:ascii="Palatino Linotype" w:eastAsia="Palatino Linotype" w:hAnsi="Palatino Linotype" w:cs="Palatino Linotype"/>
        </w:rPr>
        <w:lastRenderedPageBreak/>
        <w:t>documento</w:t>
      </w:r>
      <w:r w:rsidRPr="009E2A8C">
        <w:rPr>
          <w:rFonts w:ascii="Palatino Linotype" w:eastAsia="Palatino Linotype" w:hAnsi="Palatino Linotype" w:cs="Palatino Linotype"/>
          <w:i/>
        </w:rPr>
        <w:t xml:space="preserve"> </w:t>
      </w:r>
      <w:r w:rsidRPr="009E2A8C">
        <w:rPr>
          <w:rFonts w:ascii="Palatino Linotype" w:eastAsia="Palatino Linotype" w:hAnsi="Palatino Linotype" w:cs="Palatino Linotype"/>
        </w:rPr>
        <w:t>que acredite la relación de trabajo entre este y el Ayuntamiento, en los términos del considerando siguiente.</w:t>
      </w:r>
    </w:p>
    <w:p w14:paraId="10649604"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del punto 1.2,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deberá hacer entrega del documento que dé cuenta del año de instalación o creación del Área Coordinadora de Archivos, pudiendo ser, de manera enunciativa, más no limitativa, el acta mediante la cual se aprobó la estructura orgánica que contempla dicha secretaria. </w:t>
      </w:r>
    </w:p>
    <w:p w14:paraId="7DDBE1DA"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Sin embargo, si derivado de la búsqueda que se efectúe,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7774768E"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19.</w:t>
      </w:r>
      <w:r w:rsidRPr="009E2A8C">
        <w:rPr>
          <w:rFonts w:ascii="Palatino Linotype" w:eastAsia="Palatino Linotype" w:hAnsi="Palatino Linotype" w:cs="Palatino Linotype"/>
          <w:i/>
          <w:sz w:val="22"/>
          <w:szCs w:val="22"/>
        </w:rPr>
        <w:t xml:space="preserve"> (…)</w:t>
      </w:r>
    </w:p>
    <w:p w14:paraId="49F52A49"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9E2A8C">
        <w:rPr>
          <w:rFonts w:ascii="Palatino Linotype" w:eastAsia="Palatino Linotype" w:hAnsi="Palatino Linotype" w:cs="Palatino Linotype"/>
          <w:i/>
          <w:sz w:val="22"/>
          <w:szCs w:val="22"/>
        </w:rPr>
        <w:t>, debidamente fundado y motivado, en el que detalle las razones del por qué no obra en sus archivos.”</w:t>
      </w:r>
    </w:p>
    <w:p w14:paraId="5D64005E"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49.</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Los Comités de Transparencia</w:t>
      </w:r>
      <w:r w:rsidRPr="009E2A8C">
        <w:rPr>
          <w:rFonts w:ascii="Palatino Linotype" w:eastAsia="Palatino Linotype" w:hAnsi="Palatino Linotype" w:cs="Palatino Linotype"/>
          <w:i/>
          <w:sz w:val="22"/>
          <w:szCs w:val="22"/>
        </w:rPr>
        <w:t xml:space="preserve"> tendrán las siguientes </w:t>
      </w:r>
      <w:r w:rsidRPr="009E2A8C">
        <w:rPr>
          <w:rFonts w:ascii="Palatino Linotype" w:eastAsia="Palatino Linotype" w:hAnsi="Palatino Linotype" w:cs="Palatino Linotype"/>
          <w:b/>
          <w:i/>
          <w:sz w:val="22"/>
          <w:szCs w:val="22"/>
        </w:rPr>
        <w:t>atribuciones</w:t>
      </w:r>
      <w:r w:rsidRPr="009E2A8C">
        <w:rPr>
          <w:rFonts w:ascii="Palatino Linotype" w:eastAsia="Palatino Linotype" w:hAnsi="Palatino Linotype" w:cs="Palatino Linotype"/>
          <w:i/>
          <w:sz w:val="22"/>
          <w:szCs w:val="22"/>
        </w:rPr>
        <w:t>:</w:t>
      </w:r>
    </w:p>
    <w:p w14:paraId="606F0BC9"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II. </w:t>
      </w:r>
      <w:r w:rsidRPr="009E2A8C">
        <w:rPr>
          <w:rFonts w:ascii="Palatino Linotype" w:eastAsia="Palatino Linotype" w:hAnsi="Palatino Linotype" w:cs="Palatino Linotype"/>
          <w:b/>
          <w:i/>
          <w:sz w:val="22"/>
          <w:szCs w:val="22"/>
        </w:rPr>
        <w:t>Confirmar, modificar o revocar las determinaciones que en materia de</w:t>
      </w:r>
      <w:r w:rsidRPr="009E2A8C">
        <w:rPr>
          <w:rFonts w:ascii="Palatino Linotype" w:eastAsia="Palatino Linotype" w:hAnsi="Palatino Linotype" w:cs="Palatino Linotype"/>
          <w:i/>
          <w:sz w:val="22"/>
          <w:szCs w:val="22"/>
        </w:rPr>
        <w:t xml:space="preserve"> ampliación del plazo de respuesta, clasificación de la información y </w:t>
      </w:r>
      <w:r w:rsidRPr="009E2A8C">
        <w:rPr>
          <w:rFonts w:ascii="Palatino Linotype" w:eastAsia="Palatino Linotype" w:hAnsi="Palatino Linotype" w:cs="Palatino Linotype"/>
          <w:b/>
          <w:i/>
          <w:sz w:val="22"/>
          <w:szCs w:val="22"/>
        </w:rPr>
        <w:t>declaración de inexistencia</w:t>
      </w:r>
      <w:r w:rsidRPr="009E2A8C">
        <w:rPr>
          <w:rFonts w:ascii="Palatino Linotype" w:eastAsia="Palatino Linotype" w:hAnsi="Palatino Linotype" w:cs="Palatino Linotype"/>
          <w:i/>
          <w:sz w:val="22"/>
          <w:szCs w:val="22"/>
        </w:rPr>
        <w:t xml:space="preserve"> o de incompetencia realicen los titulares de las áreas de los sujetos obligados;</w:t>
      </w:r>
    </w:p>
    <w:p w14:paraId="1F23FE9B"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XIII. </w:t>
      </w:r>
      <w:r w:rsidRPr="009E2A8C">
        <w:rPr>
          <w:rFonts w:ascii="Palatino Linotype" w:eastAsia="Palatino Linotype" w:hAnsi="Palatino Linotype" w:cs="Palatino Linotype"/>
          <w:b/>
          <w:i/>
          <w:sz w:val="22"/>
          <w:szCs w:val="22"/>
        </w:rPr>
        <w:t>Dictaminar las declaratorias de inexistencia de la información</w:t>
      </w:r>
      <w:r w:rsidRPr="009E2A8C">
        <w:rPr>
          <w:rFonts w:ascii="Palatino Linotype" w:eastAsia="Palatino Linotype" w:hAnsi="Palatino Linotype" w:cs="Palatino Linotype"/>
          <w:i/>
          <w:sz w:val="22"/>
          <w:szCs w:val="22"/>
        </w:rPr>
        <w:t xml:space="preserve"> que les remitan las unidades administrativas y resolver en consecuencia…”</w:t>
      </w:r>
    </w:p>
    <w:p w14:paraId="42EB38F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lastRenderedPageBreak/>
        <w:t>“</w:t>
      </w:r>
      <w:r w:rsidRPr="009E2A8C">
        <w:rPr>
          <w:rFonts w:ascii="Palatino Linotype" w:eastAsia="Palatino Linotype" w:hAnsi="Palatino Linotype" w:cs="Palatino Linotype"/>
          <w:b/>
          <w:i/>
          <w:sz w:val="22"/>
          <w:szCs w:val="22"/>
        </w:rPr>
        <w:t>Artículo 169</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Cuando la información no se encuentre en los archivos del sujeto obligado, el Comité de Transparencia</w:t>
      </w:r>
      <w:r w:rsidRPr="009E2A8C">
        <w:rPr>
          <w:rFonts w:ascii="Palatino Linotype" w:eastAsia="Palatino Linotype" w:hAnsi="Palatino Linotype" w:cs="Palatino Linotype"/>
          <w:i/>
          <w:sz w:val="22"/>
          <w:szCs w:val="22"/>
        </w:rPr>
        <w:t xml:space="preserve">: </w:t>
      </w:r>
    </w:p>
    <w:p w14:paraId="54F4CEC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 Analizará el caso y tomará las medidas necesarias para localizar la información; </w:t>
      </w:r>
    </w:p>
    <w:p w14:paraId="4EAD2525"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II. </w:t>
      </w:r>
      <w:r w:rsidRPr="009E2A8C">
        <w:rPr>
          <w:rFonts w:ascii="Palatino Linotype" w:eastAsia="Palatino Linotype" w:hAnsi="Palatino Linotype" w:cs="Palatino Linotype"/>
          <w:b/>
          <w:i/>
          <w:sz w:val="22"/>
          <w:szCs w:val="22"/>
        </w:rPr>
        <w:t>Expedirá una resolución que confirme la inexistencia del documento</w:t>
      </w:r>
      <w:r w:rsidRPr="009E2A8C">
        <w:rPr>
          <w:rFonts w:ascii="Palatino Linotype" w:eastAsia="Palatino Linotype" w:hAnsi="Palatino Linotype" w:cs="Palatino Linotype"/>
          <w:i/>
          <w:sz w:val="22"/>
          <w:szCs w:val="22"/>
        </w:rPr>
        <w:t xml:space="preserve">; </w:t>
      </w:r>
    </w:p>
    <w:p w14:paraId="6376E48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63298141"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4A508AA1"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0EE33189"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CF00F97"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170.</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que permitan al solicitante tener la certeza de que se utilizó un criterio de búsqueda exhaustivo</w:t>
      </w:r>
      <w:r w:rsidRPr="009E2A8C">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092DDE2"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w:t>
      </w:r>
      <w:r w:rsidRPr="009E2A8C">
        <w:rPr>
          <w:rFonts w:ascii="Palatino Linotype" w:eastAsia="Palatino Linotype" w:hAnsi="Palatino Linotype" w:cs="Palatino Linotype"/>
        </w:rPr>
        <w:lastRenderedPageBreak/>
        <w:t>búsqueda exhaustiva a sus unidades administrativas, a fin de generar certeza al Recurrente y comprobar la inexistencia de la información.</w:t>
      </w:r>
    </w:p>
    <w:p w14:paraId="7D57129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107250B4"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“CRITERIO 0004-11 </w:t>
      </w:r>
    </w:p>
    <w:p w14:paraId="0C8ED572"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INEXISTENCIA. DECLARATORIA DE LA. ALCANCES Y PROCEDIMIENTOS</w:t>
      </w:r>
      <w:r w:rsidRPr="009E2A8C">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E9F37E6"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Bajo el entendido de que dicha búsqueda exhaustiva permitirá dos determinaciones: </w:t>
      </w:r>
    </w:p>
    <w:p w14:paraId="1D306952"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1ª)</w:t>
      </w:r>
      <w:r w:rsidRPr="009E2A8C">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65451E71"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2ª)</w:t>
      </w:r>
      <w:r w:rsidRPr="009E2A8C">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27ADC2F9" w14:textId="77777777" w:rsidR="00F17B5D" w:rsidRPr="009E2A8C" w:rsidRDefault="00811024">
      <w:pPr>
        <w:spacing w:before="240" w:after="240"/>
        <w:ind w:left="851" w:right="900"/>
        <w:jc w:val="both"/>
        <w:rPr>
          <w:rFonts w:ascii="Palatino Linotype" w:eastAsia="Palatino Linotype" w:hAnsi="Palatino Linotype" w:cs="Palatino Linotype"/>
        </w:rPr>
      </w:pPr>
      <w:r w:rsidRPr="009E2A8C">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01D8FD7" w14:textId="77777777" w:rsidR="00F17B5D" w:rsidRPr="009E2A8C" w:rsidRDefault="00F17B5D">
      <w:pPr>
        <w:spacing w:before="240" w:after="240" w:line="360" w:lineRule="auto"/>
        <w:jc w:val="both"/>
        <w:rPr>
          <w:rFonts w:ascii="Palatino Linotype" w:eastAsia="Palatino Linotype" w:hAnsi="Palatino Linotype" w:cs="Palatino Linotype"/>
        </w:rPr>
      </w:pPr>
    </w:p>
    <w:p w14:paraId="19240C97"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1703BC66"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INEXISTENCIA, CONCEPTO DE, EN MATERIA DE TRANSPARENCIA</w:t>
      </w:r>
      <w:r w:rsidRPr="009E2A8C">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w:t>
      </w:r>
      <w:r w:rsidRPr="009E2A8C">
        <w:rPr>
          <w:rFonts w:ascii="Palatino Linotype" w:eastAsia="Palatino Linotype" w:hAnsi="Palatino Linotype" w:cs="Palatino Linotype"/>
          <w:i/>
          <w:sz w:val="22"/>
          <w:szCs w:val="22"/>
        </w:rPr>
        <w:lastRenderedPageBreak/>
        <w:t xml:space="preserve">información en el derecho de acceso a la información pública conlleva necesariamente a los siguientes </w:t>
      </w:r>
      <w:r w:rsidRPr="009E2A8C">
        <w:rPr>
          <w:rFonts w:ascii="Palatino Linotype" w:eastAsia="Palatino Linotype" w:hAnsi="Palatino Linotype" w:cs="Palatino Linotype"/>
          <w:b/>
          <w:i/>
          <w:sz w:val="22"/>
          <w:szCs w:val="22"/>
        </w:rPr>
        <w:t>supuestos:</w:t>
      </w:r>
      <w:r w:rsidRPr="009E2A8C">
        <w:rPr>
          <w:rFonts w:ascii="Palatino Linotype" w:eastAsia="Palatino Linotype" w:hAnsi="Palatino Linotype" w:cs="Palatino Linotype"/>
          <w:i/>
          <w:sz w:val="22"/>
          <w:szCs w:val="22"/>
        </w:rPr>
        <w:t xml:space="preserve"> </w:t>
      </w:r>
    </w:p>
    <w:p w14:paraId="055F49BC" w14:textId="77777777" w:rsidR="00F17B5D" w:rsidRPr="009E2A8C" w:rsidRDefault="00811024">
      <w:pPr>
        <w:numPr>
          <w:ilvl w:val="0"/>
          <w:numId w:val="13"/>
        </w:numPr>
        <w:tabs>
          <w:tab w:val="left" w:pos="1276"/>
        </w:tabs>
        <w:spacing w:before="240"/>
        <w:ind w:left="993" w:right="900" w:firstLine="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339C5903" w14:textId="77777777" w:rsidR="00F17B5D" w:rsidRPr="009E2A8C" w:rsidRDefault="00811024">
      <w:pPr>
        <w:numPr>
          <w:ilvl w:val="0"/>
          <w:numId w:val="13"/>
        </w:numPr>
        <w:tabs>
          <w:tab w:val="left" w:pos="1276"/>
        </w:tabs>
        <w:spacing w:after="240"/>
        <w:ind w:left="993" w:right="900" w:firstLine="0"/>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100F85E9"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E90E980"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de instruir una búsqueda exhaustiva a todas y cada una de las áreas administrativas de las que se compone, que permitirá:</w:t>
      </w:r>
    </w:p>
    <w:p w14:paraId="585AB3A2" w14:textId="77777777" w:rsidR="00F17B5D" w:rsidRPr="009E2A8C" w:rsidRDefault="00811024">
      <w:pPr>
        <w:numPr>
          <w:ilvl w:val="0"/>
          <w:numId w:val="14"/>
        </w:num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2AAA296A"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 actualizarse esta primera hipótesis, la información debe entregarse al </w:t>
      </w:r>
      <w:r w:rsidRPr="009E2A8C">
        <w:rPr>
          <w:rFonts w:ascii="Palatino Linotype" w:eastAsia="Palatino Linotype" w:hAnsi="Palatino Linotype" w:cs="Palatino Linotype"/>
          <w:b/>
          <w:i/>
        </w:rPr>
        <w:t xml:space="preserve">Recurrente </w:t>
      </w:r>
      <w:r w:rsidRPr="009E2A8C">
        <w:rPr>
          <w:rFonts w:ascii="Palatino Linotype" w:eastAsia="Palatino Linotype" w:hAnsi="Palatino Linotype" w:cs="Palatino Linotype"/>
        </w:rPr>
        <w:t>a través del o los documentos fuente.</w:t>
      </w:r>
    </w:p>
    <w:p w14:paraId="5D039FFF" w14:textId="77777777" w:rsidR="00F17B5D" w:rsidRPr="009E2A8C" w:rsidRDefault="00811024">
      <w:pPr>
        <w:numPr>
          <w:ilvl w:val="0"/>
          <w:numId w:val="14"/>
        </w:num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Que no se localice documento alguno que contenga la información requerida, en este supuesto, el Comité de Transparencia deberá resolver la declaratoria de inexistencia de la información y notificarla al recurrente</w:t>
      </w:r>
      <w:r w:rsidRPr="009E2A8C">
        <w:rPr>
          <w:rFonts w:ascii="Palatino Linotype" w:eastAsia="Palatino Linotype" w:hAnsi="Palatino Linotype" w:cs="Palatino Linotype"/>
          <w:b/>
          <w:i/>
        </w:rPr>
        <w:t xml:space="preserve"> </w:t>
      </w:r>
      <w:r w:rsidRPr="009E2A8C">
        <w:rPr>
          <w:rFonts w:ascii="Palatino Linotype" w:eastAsia="Palatino Linotype" w:hAnsi="Palatino Linotype" w:cs="Palatino Linotype"/>
        </w:rPr>
        <w:t>y a este Pleno.</w:t>
      </w:r>
    </w:p>
    <w:p w14:paraId="6F1DE754" w14:textId="77777777" w:rsidR="00F17B5D" w:rsidRPr="009E2A8C" w:rsidRDefault="00811024">
      <w:pPr>
        <w:numPr>
          <w:ilvl w:val="0"/>
          <w:numId w:val="14"/>
        </w:numPr>
        <w:spacing w:before="240" w:after="240" w:line="360" w:lineRule="auto"/>
        <w:ind w:left="714" w:hanging="357"/>
        <w:jc w:val="both"/>
        <w:rPr>
          <w:rFonts w:ascii="Palatino Linotype" w:eastAsia="Palatino Linotype" w:hAnsi="Palatino Linotype" w:cs="Palatino Linotype"/>
        </w:rPr>
      </w:pPr>
      <w:r w:rsidRPr="009E2A8C">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69407EB8"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tbl>
      <w:tblPr>
        <w:tblStyle w:val="a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3EC965F9" w14:textId="77777777">
        <w:tc>
          <w:tcPr>
            <w:tcW w:w="8784" w:type="dxa"/>
            <w:vAlign w:val="center"/>
          </w:tcPr>
          <w:p w14:paraId="6A4A46C3" w14:textId="77777777" w:rsidR="00F17B5D" w:rsidRPr="009E2A8C" w:rsidRDefault="00811024">
            <w:pPr>
              <w:numPr>
                <w:ilvl w:val="0"/>
                <w:numId w:val="1"/>
              </w:numPr>
              <w:pBdr>
                <w:top w:val="nil"/>
                <w:left w:val="nil"/>
                <w:bottom w:val="nil"/>
                <w:right w:val="nil"/>
                <w:between w:val="nil"/>
              </w:pBdr>
              <w:tabs>
                <w:tab w:val="left" w:pos="8503"/>
              </w:tabs>
              <w:jc w:val="both"/>
              <w:rPr>
                <w:rFonts w:ascii="Palatino Linotype" w:eastAsia="Palatino Linotype" w:hAnsi="Palatino Linotype" w:cs="Palatino Linotype"/>
                <w:b/>
                <w:color w:val="000000"/>
                <w:sz w:val="20"/>
                <w:szCs w:val="20"/>
              </w:rPr>
            </w:pPr>
            <w:r w:rsidRPr="009E2A8C">
              <w:rPr>
                <w:rFonts w:ascii="Palatino Linotype" w:eastAsia="Palatino Linotype" w:hAnsi="Palatino Linotype" w:cs="Palatino Linotype"/>
                <w:b/>
                <w:color w:val="000000"/>
                <w:sz w:val="20"/>
                <w:szCs w:val="20"/>
              </w:rPr>
              <w:t xml:space="preserve">SISTEMA INSTITUCIONAL DE ARCHIVOS </w:t>
            </w:r>
          </w:p>
          <w:p w14:paraId="3E899296" w14:textId="77777777" w:rsidR="00F17B5D" w:rsidRPr="009E2A8C" w:rsidRDefault="00811024">
            <w:pPr>
              <w:jc w:val="both"/>
            </w:pPr>
            <w:r w:rsidRPr="009E2A8C">
              <w:rPr>
                <w:rFonts w:ascii="Palatino Linotype" w:eastAsia="Palatino Linotype" w:hAnsi="Palatino Linotype" w:cs="Palatino Linotype"/>
                <w:sz w:val="20"/>
                <w:szCs w:val="20"/>
              </w:rPr>
              <w:t>CONFORME LO ESTABLECIDO EN LOS ARTÍCULOS 20, 21 Y 22 DE LA LEY GENERAL DE ARCHIVOS Y LOS ARTÍCULOS SÉPTIMO, OCTAVO, NOVENO, DÉCIMO, DÉCIMO PRIMERO Y DÉCIMO SEGUNDO DE LOS LINEAMIENTOS PARA LA ORGANIZACIÓN Y CONSERVACIÓN DE LOS ARCHIVOS.</w:t>
            </w:r>
          </w:p>
        </w:tc>
      </w:tr>
      <w:tr w:rsidR="00F17B5D" w:rsidRPr="009E2A8C" w14:paraId="470D8F76" w14:textId="77777777">
        <w:tc>
          <w:tcPr>
            <w:tcW w:w="8784" w:type="dxa"/>
            <w:vAlign w:val="center"/>
          </w:tcPr>
          <w:p w14:paraId="4F59E75C"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78E454BA" w14:textId="77777777">
        <w:tc>
          <w:tcPr>
            <w:tcW w:w="8784" w:type="dxa"/>
            <w:vAlign w:val="center"/>
          </w:tcPr>
          <w:p w14:paraId="6E456FF1"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tc>
      </w:tr>
      <w:tr w:rsidR="00F17B5D" w:rsidRPr="009E2A8C" w14:paraId="3292BE3F" w14:textId="77777777">
        <w:tc>
          <w:tcPr>
            <w:tcW w:w="8784" w:type="dxa"/>
            <w:vAlign w:val="center"/>
          </w:tcPr>
          <w:p w14:paraId="6A935E3A" w14:textId="77777777" w:rsidR="00F17B5D" w:rsidRPr="009E2A8C" w:rsidRDefault="00811024">
            <w:pPr>
              <w:jc w:val="both"/>
            </w:pPr>
            <w:r w:rsidRPr="009E2A8C">
              <w:rPr>
                <w:rFonts w:ascii="Palatino Linotype" w:eastAsia="Palatino Linotype" w:hAnsi="Palatino Linotype" w:cs="Palatino Linotype"/>
                <w:sz w:val="20"/>
                <w:szCs w:val="20"/>
              </w:rPr>
              <w:t>2.2 AÑO DE INSTALACIÓN DEL SISTEMA INSTITUCIONAL DE ARCHIVOS.</w:t>
            </w:r>
          </w:p>
        </w:tc>
      </w:tr>
      <w:tr w:rsidR="00F17B5D" w:rsidRPr="009E2A8C" w14:paraId="0F6A195B" w14:textId="77777777">
        <w:tc>
          <w:tcPr>
            <w:tcW w:w="8784" w:type="dxa"/>
            <w:vAlign w:val="center"/>
          </w:tcPr>
          <w:p w14:paraId="4299554C" w14:textId="77777777" w:rsidR="00F17B5D" w:rsidRPr="009E2A8C" w:rsidRDefault="00811024">
            <w:pPr>
              <w:jc w:val="both"/>
            </w:pPr>
            <w:r w:rsidRPr="009E2A8C">
              <w:rPr>
                <w:rFonts w:ascii="Palatino Linotype" w:eastAsia="Palatino Linotype" w:hAnsi="Palatino Linotype" w:cs="Palatino Linotype"/>
                <w:sz w:val="20"/>
                <w:szCs w:val="20"/>
              </w:rPr>
              <w:t>2.3 INTEGRANTES DEL SISTEMA INSTITUCIONAL DE ARCHIVOS.</w:t>
            </w:r>
          </w:p>
        </w:tc>
      </w:tr>
      <w:tr w:rsidR="00F17B5D" w:rsidRPr="009E2A8C" w14:paraId="278D5E23" w14:textId="77777777">
        <w:tc>
          <w:tcPr>
            <w:tcW w:w="8784" w:type="dxa"/>
            <w:vAlign w:val="center"/>
          </w:tcPr>
          <w:p w14:paraId="745B7C3E" w14:textId="77777777" w:rsidR="00F17B5D" w:rsidRPr="009E2A8C" w:rsidRDefault="00811024">
            <w:pPr>
              <w:tabs>
                <w:tab w:val="left" w:pos="8503"/>
              </w:tabs>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 ACTAS DE INSTALACIÓN DEL SISTEMA INSTITUCIONAL DE ARCHIVOS DE LOS AÑOS 2019, 2020 Y 2021.</w:t>
            </w:r>
          </w:p>
          <w:p w14:paraId="74BA3B99" w14:textId="77777777" w:rsidR="00F17B5D" w:rsidRPr="009E2A8C" w:rsidRDefault="00F17B5D">
            <w:pPr>
              <w:jc w:val="both"/>
            </w:pPr>
          </w:p>
        </w:tc>
      </w:tr>
    </w:tbl>
    <w:p w14:paraId="75611A6F"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14:paraId="29401D98"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Artículo 11</w:t>
      </w:r>
      <w:r w:rsidRPr="009E2A8C">
        <w:rPr>
          <w:rFonts w:ascii="Palatino Linotype" w:eastAsia="Palatino Linotype" w:hAnsi="Palatino Linotype" w:cs="Palatino Linotype"/>
          <w:i/>
          <w:sz w:val="22"/>
          <w:szCs w:val="22"/>
        </w:rPr>
        <w:t>. Los Sujetos Obligados deberán:</w:t>
      </w:r>
    </w:p>
    <w:p w14:paraId="1BBC2112"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1B4D62A5"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02CE02C7" w14:textId="77777777" w:rsidR="00F17B5D" w:rsidRPr="009E2A8C" w:rsidRDefault="00811024">
      <w:pPr>
        <w:spacing w:before="240" w:after="240" w:line="360" w:lineRule="auto"/>
        <w:jc w:val="both"/>
      </w:pPr>
      <w:r w:rsidRPr="009E2A8C">
        <w:rPr>
          <w:rFonts w:ascii="Palatino Linotype" w:eastAsia="Palatino Linotype" w:hAnsi="Palatino Linotype" w:cs="Palatino Linotype"/>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14:paraId="344D2D90"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I.</w:t>
      </w:r>
      <w:r w:rsidRPr="009E2A8C">
        <w:rPr>
          <w:rFonts w:ascii="Palatino Linotype" w:eastAsia="Palatino Linotype" w:hAnsi="Palatino Linotype" w:cs="Palatino Linotype"/>
          <w:i/>
          <w:sz w:val="22"/>
          <w:szCs w:val="22"/>
        </w:rPr>
        <w:t xml:space="preserve"> Un Área Coordinadora de Archivos, y</w:t>
      </w:r>
    </w:p>
    <w:p w14:paraId="0FD9B9AC"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Las Áreas Operativas siguientes:</w:t>
      </w:r>
    </w:p>
    <w:p w14:paraId="2EB4A31F" w14:textId="77777777" w:rsidR="00F17B5D" w:rsidRPr="009E2A8C" w:rsidRDefault="00811024">
      <w:pPr>
        <w:spacing w:before="120" w:after="120"/>
        <w:ind w:left="1418"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w:t>
      </w:r>
      <w:r w:rsidRPr="009E2A8C">
        <w:rPr>
          <w:rFonts w:ascii="Palatino Linotype" w:eastAsia="Palatino Linotype" w:hAnsi="Palatino Linotype" w:cs="Palatino Linotype"/>
          <w:i/>
          <w:sz w:val="22"/>
          <w:szCs w:val="22"/>
        </w:rPr>
        <w:t xml:space="preserve"> De correspondencia; </w:t>
      </w:r>
    </w:p>
    <w:p w14:paraId="62E2B979" w14:textId="77777777" w:rsidR="00F17B5D" w:rsidRPr="009E2A8C" w:rsidRDefault="00811024">
      <w:pPr>
        <w:spacing w:before="120" w:after="120"/>
        <w:ind w:left="1418"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b)</w:t>
      </w:r>
      <w:r w:rsidRPr="009E2A8C">
        <w:rPr>
          <w:rFonts w:ascii="Palatino Linotype" w:eastAsia="Palatino Linotype" w:hAnsi="Palatino Linotype" w:cs="Palatino Linotype"/>
          <w:i/>
          <w:sz w:val="22"/>
          <w:szCs w:val="22"/>
        </w:rPr>
        <w:t xml:space="preserve"> Archivo de Trámite, por área o unidad administrativa; </w:t>
      </w:r>
    </w:p>
    <w:p w14:paraId="2EF22F4D" w14:textId="77777777" w:rsidR="00F17B5D" w:rsidRPr="009E2A8C" w:rsidRDefault="00811024">
      <w:pPr>
        <w:spacing w:before="120" w:after="120"/>
        <w:ind w:left="1418"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c)</w:t>
      </w:r>
      <w:r w:rsidRPr="009E2A8C">
        <w:rPr>
          <w:rFonts w:ascii="Palatino Linotype" w:eastAsia="Palatino Linotype" w:hAnsi="Palatino Linotype" w:cs="Palatino Linotype"/>
          <w:i/>
          <w:sz w:val="22"/>
          <w:szCs w:val="22"/>
        </w:rPr>
        <w:t xml:space="preserve"> Archivo de Concentración, y </w:t>
      </w:r>
    </w:p>
    <w:p w14:paraId="1C0D565F" w14:textId="77777777" w:rsidR="00F17B5D" w:rsidRPr="009E2A8C" w:rsidRDefault="00811024">
      <w:pPr>
        <w:spacing w:before="120" w:after="120"/>
        <w:ind w:left="1418"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d)</w:t>
      </w:r>
      <w:r w:rsidRPr="009E2A8C">
        <w:rPr>
          <w:rFonts w:ascii="Palatino Linotype" w:eastAsia="Palatino Linotype" w:hAnsi="Palatino Linotype" w:cs="Palatino Linotype"/>
          <w:i/>
          <w:sz w:val="22"/>
          <w:szCs w:val="22"/>
        </w:rPr>
        <w:t xml:space="preserve"> Archivo Histórico, en su caso, </w:t>
      </w:r>
      <w:r w:rsidRPr="009E2A8C">
        <w:rPr>
          <w:rFonts w:ascii="Palatino Linotype" w:eastAsia="Palatino Linotype" w:hAnsi="Palatino Linotype" w:cs="Palatino Linotype"/>
          <w:i/>
          <w:sz w:val="22"/>
          <w:szCs w:val="22"/>
          <w:u w:val="single"/>
        </w:rPr>
        <w:t>sujeto a la capacidad presupuestal</w:t>
      </w:r>
      <w:r w:rsidRPr="009E2A8C">
        <w:rPr>
          <w:rFonts w:ascii="Palatino Linotype" w:eastAsia="Palatino Linotype" w:hAnsi="Palatino Linotype" w:cs="Palatino Linotype"/>
          <w:i/>
          <w:sz w:val="22"/>
          <w:szCs w:val="22"/>
        </w:rPr>
        <w:t xml:space="preserve"> y técnica del Sujeto Obligado.</w:t>
      </w:r>
    </w:p>
    <w:p w14:paraId="46B7333B"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tal contexto, es necesario que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remita el documento o el acta mediante la cual se implementó el Sistema Institucional de Archivos y actas de instalación del sistema institucional de archivos de los años 2019, 2020 y 2021 a través del cual, además, la particular podrá conocer el año de instalación y nombre de los servidores públicos que lo integraron durante dicho periodo.</w:t>
      </w:r>
    </w:p>
    <w:p w14:paraId="7D354B87"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que en el caso de no obrar dicha información en los archivos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deberá de emitir el acuerdo de inexistencia correspondiente.</w:t>
      </w: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557F68F3" w14:textId="77777777">
        <w:tc>
          <w:tcPr>
            <w:tcW w:w="8784" w:type="dxa"/>
          </w:tcPr>
          <w:p w14:paraId="009F65DE" w14:textId="77777777" w:rsidR="00F17B5D" w:rsidRPr="009E2A8C" w:rsidRDefault="00811024">
            <w:pPr>
              <w:numPr>
                <w:ilvl w:val="0"/>
                <w:numId w:val="2"/>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3. GRUPO INTERDISCIPLINARIO </w:t>
            </w:r>
          </w:p>
          <w:p w14:paraId="7E13B7CF" w14:textId="77777777" w:rsidR="00F17B5D" w:rsidRPr="009E2A8C" w:rsidRDefault="00811024">
            <w:pPr>
              <w:jc w:val="both"/>
              <w:rPr>
                <w:rFonts w:ascii="Palatino Linotype" w:eastAsia="Palatino Linotype" w:hAnsi="Palatino Linotype" w:cs="Palatino Linotype"/>
              </w:rPr>
            </w:pPr>
            <w:r w:rsidRPr="009E2A8C">
              <w:rPr>
                <w:rFonts w:ascii="Palatino Linotype" w:eastAsia="Palatino Linotype" w:hAnsi="Palatino Linotype" w:cs="Palatino Linotype"/>
                <w:sz w:val="20"/>
                <w:szCs w:val="20"/>
              </w:rPr>
              <w:t>CONFORME LO ESTABLECIDO EN LOS ARTÍCULOS 50, 52, DE LA LEY GENERAL DE ARCHIVOS Y LOS ARTÍCULOS SEXTO FRACCIÓN IV Y SÉPTIMO TRANSITORIO DE LOS LINEAMIENTOS PARA LA ORGANIZACIÓN Y CONSERVACIÓN DE ARCHIVOS.</w:t>
            </w:r>
          </w:p>
        </w:tc>
      </w:tr>
      <w:tr w:rsidR="00F17B5D" w:rsidRPr="009E2A8C" w14:paraId="16389D0E" w14:textId="77777777">
        <w:tc>
          <w:tcPr>
            <w:tcW w:w="8784" w:type="dxa"/>
            <w:vAlign w:val="center"/>
          </w:tcPr>
          <w:p w14:paraId="13EA151C" w14:textId="77777777" w:rsidR="00F17B5D" w:rsidRPr="009E2A8C" w:rsidRDefault="00811024">
            <w:pPr>
              <w:jc w:val="center"/>
              <w:rPr>
                <w:rFonts w:ascii="Palatino Linotype" w:eastAsia="Palatino Linotype" w:hAnsi="Palatino Linotype" w:cs="Palatino Linotype"/>
              </w:rPr>
            </w:pPr>
            <w:r w:rsidRPr="009E2A8C">
              <w:rPr>
                <w:rFonts w:ascii="Palatino Linotype" w:eastAsia="Palatino Linotype" w:hAnsi="Palatino Linotype" w:cs="Palatino Linotype"/>
                <w:b/>
                <w:sz w:val="20"/>
                <w:szCs w:val="20"/>
              </w:rPr>
              <w:t>REQUERIMIENTO</w:t>
            </w:r>
          </w:p>
        </w:tc>
      </w:tr>
      <w:tr w:rsidR="00F17B5D" w:rsidRPr="009E2A8C" w14:paraId="03B68086" w14:textId="77777777">
        <w:tc>
          <w:tcPr>
            <w:tcW w:w="8784" w:type="dxa"/>
            <w:vAlign w:val="center"/>
          </w:tcPr>
          <w:p w14:paraId="14EDD950" w14:textId="77777777" w:rsidR="00F17B5D" w:rsidRPr="009E2A8C" w:rsidRDefault="00811024">
            <w:pPr>
              <w:jc w:val="both"/>
              <w:rPr>
                <w:rFonts w:ascii="Palatino Linotype" w:eastAsia="Palatino Linotype" w:hAnsi="Palatino Linotype" w:cs="Palatino Linotype"/>
              </w:rPr>
            </w:pPr>
            <w:r w:rsidRPr="009E2A8C">
              <w:rPr>
                <w:rFonts w:ascii="Palatino Linotype" w:eastAsia="Palatino Linotype" w:hAnsi="Palatino Linotype" w:cs="Palatino Linotype"/>
                <w:sz w:val="20"/>
                <w:szCs w:val="20"/>
              </w:rPr>
              <w:t>3.1 ¿CUENTAN ACTUALMENTE CON GRUPO INTERDISCIPLINARIO COMO LO ESTABLECEN LOS ARTÍCULOS 50, 52, DE LA LEY GENERAL DE ARCHIVOS Y LOS ARTÍCULOS SEXTO FRACCIÓN IV Y SÉPTIMO TRANSITORIO DE LOS LINEAMIENTOS PARA LA ORGANIZACIÓN Y CONSERVACIÓN DE ARCHIVOS?</w:t>
            </w:r>
          </w:p>
        </w:tc>
      </w:tr>
      <w:tr w:rsidR="00F17B5D" w:rsidRPr="009E2A8C" w14:paraId="7842918C" w14:textId="77777777">
        <w:tc>
          <w:tcPr>
            <w:tcW w:w="8784" w:type="dxa"/>
            <w:vAlign w:val="center"/>
          </w:tcPr>
          <w:p w14:paraId="0B6D3979" w14:textId="77777777" w:rsidR="00F17B5D" w:rsidRPr="009E2A8C" w:rsidRDefault="00811024">
            <w:pPr>
              <w:jc w:val="both"/>
              <w:rPr>
                <w:rFonts w:ascii="Palatino Linotype" w:eastAsia="Palatino Linotype" w:hAnsi="Palatino Linotype" w:cs="Palatino Linotype"/>
              </w:rPr>
            </w:pPr>
            <w:r w:rsidRPr="009E2A8C">
              <w:rPr>
                <w:rFonts w:ascii="Palatino Linotype" w:eastAsia="Palatino Linotype" w:hAnsi="Palatino Linotype" w:cs="Palatino Linotype"/>
                <w:sz w:val="20"/>
                <w:szCs w:val="20"/>
              </w:rPr>
              <w:t>3.2 ¿A PARTIR DE QUE AÑO CUENTAN CON GRUPO INTERDICIPLINARIO?</w:t>
            </w:r>
          </w:p>
        </w:tc>
      </w:tr>
      <w:tr w:rsidR="00F17B5D" w:rsidRPr="009E2A8C" w14:paraId="42397CB7" w14:textId="77777777">
        <w:tc>
          <w:tcPr>
            <w:tcW w:w="8784" w:type="dxa"/>
            <w:vAlign w:val="center"/>
          </w:tcPr>
          <w:p w14:paraId="2CD6A9B6" w14:textId="77777777" w:rsidR="00F17B5D" w:rsidRPr="009E2A8C" w:rsidRDefault="00811024">
            <w:pPr>
              <w:jc w:val="both"/>
              <w:rPr>
                <w:rFonts w:ascii="Palatino Linotype" w:eastAsia="Palatino Linotype" w:hAnsi="Palatino Linotype" w:cs="Palatino Linotype"/>
              </w:rPr>
            </w:pPr>
            <w:r w:rsidRPr="009E2A8C">
              <w:rPr>
                <w:rFonts w:ascii="Palatino Linotype" w:eastAsia="Palatino Linotype" w:hAnsi="Palatino Linotype" w:cs="Palatino Linotype"/>
                <w:sz w:val="20"/>
                <w:szCs w:val="20"/>
              </w:rPr>
              <w:t>3.3 ¿QUIÉNES SON LOS INTEGRANTES DEL GRUPO INTERDISCIPLINARIO?</w:t>
            </w:r>
          </w:p>
        </w:tc>
      </w:tr>
      <w:tr w:rsidR="00F17B5D" w:rsidRPr="009E2A8C" w14:paraId="3850C615" w14:textId="77777777">
        <w:tc>
          <w:tcPr>
            <w:tcW w:w="8784" w:type="dxa"/>
            <w:vAlign w:val="center"/>
          </w:tcPr>
          <w:p w14:paraId="32724AE7" w14:textId="77777777" w:rsidR="00F17B5D" w:rsidRPr="009E2A8C" w:rsidRDefault="00811024">
            <w:pPr>
              <w:tabs>
                <w:tab w:val="left" w:pos="8503"/>
              </w:tabs>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3.4 ACTAS DE INSTALACIÓN DEL GRUPO INTERDISCIPLINARIO DE LOS AÑOS 2019, 2020 Y 2021. </w:t>
            </w:r>
          </w:p>
          <w:p w14:paraId="65B05243" w14:textId="77777777" w:rsidR="00F17B5D" w:rsidRPr="009E2A8C" w:rsidRDefault="00F17B5D">
            <w:pPr>
              <w:jc w:val="both"/>
              <w:rPr>
                <w:rFonts w:ascii="Palatino Linotype" w:eastAsia="Palatino Linotype" w:hAnsi="Palatino Linotype" w:cs="Palatino Linotype"/>
              </w:rPr>
            </w:pPr>
          </w:p>
        </w:tc>
      </w:tr>
    </w:tbl>
    <w:p w14:paraId="0DCBE322" w14:textId="77777777" w:rsidR="00F17B5D" w:rsidRPr="009E2A8C" w:rsidRDefault="00F17B5D">
      <w:pPr>
        <w:rPr>
          <w:rFonts w:ascii="Palatino Linotype" w:eastAsia="Palatino Linotype" w:hAnsi="Palatino Linotype" w:cs="Palatino Linotype"/>
          <w:sz w:val="22"/>
          <w:szCs w:val="22"/>
        </w:rPr>
      </w:pPr>
    </w:p>
    <w:p w14:paraId="61D5381C"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4BD6832E" w14:textId="77777777" w:rsidR="00F17B5D" w:rsidRPr="009E2A8C" w:rsidRDefault="00F17B5D">
      <w:pPr>
        <w:spacing w:line="360" w:lineRule="auto"/>
        <w:jc w:val="both"/>
        <w:rPr>
          <w:rFonts w:ascii="Palatino Linotype" w:eastAsia="Palatino Linotype" w:hAnsi="Palatino Linotype" w:cs="Palatino Linotype"/>
        </w:rPr>
      </w:pPr>
    </w:p>
    <w:p w14:paraId="7F7362F5" w14:textId="77777777" w:rsidR="00F17B5D" w:rsidRPr="009E2A8C" w:rsidRDefault="00811024">
      <w:pPr>
        <w:spacing w:line="360" w:lineRule="auto"/>
        <w:ind w:right="5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14:paraId="08A85CC0" w14:textId="77777777" w:rsidR="00F17B5D" w:rsidRPr="009E2A8C" w:rsidRDefault="00811024">
      <w:pPr>
        <w:spacing w:after="12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En cada Ente Público </w:t>
      </w:r>
      <w:r w:rsidRPr="009E2A8C">
        <w:rPr>
          <w:rFonts w:ascii="Palatino Linotype" w:eastAsia="Palatino Linotype" w:hAnsi="Palatino Linotype" w:cs="Palatino Linotype"/>
          <w:b/>
          <w:i/>
          <w:sz w:val="22"/>
          <w:szCs w:val="22"/>
        </w:rPr>
        <w:t>deberá existir un Grupo Interdisciplinario</w:t>
      </w:r>
      <w:r w:rsidRPr="009E2A8C">
        <w:rPr>
          <w:rFonts w:ascii="Palatino Linotype" w:eastAsia="Palatino Linotype" w:hAnsi="Palatino Linotype" w:cs="Palatino Linotype"/>
          <w:i/>
          <w:sz w:val="22"/>
          <w:szCs w:val="22"/>
        </w:rPr>
        <w:t>, que es un equipo de profesionales de la misma institución, integrado por las personas titulares de las unidades administrativas con las funciones o atribuciones homólogas siguientes:</w:t>
      </w:r>
    </w:p>
    <w:p w14:paraId="3DFADC16"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Jurídica; </w:t>
      </w:r>
    </w:p>
    <w:p w14:paraId="5BDA0385"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Planeación y/o mejora regulatoria; </w:t>
      </w:r>
    </w:p>
    <w:p w14:paraId="55C5E2C0"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Coordinación de Archivos;</w:t>
      </w:r>
    </w:p>
    <w:p w14:paraId="2398CCFF"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IV.</w:t>
      </w:r>
      <w:r w:rsidRPr="009E2A8C">
        <w:rPr>
          <w:rFonts w:ascii="Palatino Linotype" w:eastAsia="Palatino Linotype" w:hAnsi="Palatino Linotype" w:cs="Palatino Linotype"/>
          <w:i/>
          <w:sz w:val="22"/>
          <w:szCs w:val="22"/>
        </w:rPr>
        <w:t xml:space="preserve"> Tecnologías de la información; </w:t>
      </w:r>
    </w:p>
    <w:p w14:paraId="37FD2608"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w:t>
      </w:r>
      <w:r w:rsidRPr="009E2A8C">
        <w:rPr>
          <w:rFonts w:ascii="Palatino Linotype" w:eastAsia="Palatino Linotype" w:hAnsi="Palatino Linotype" w:cs="Palatino Linotype"/>
          <w:i/>
          <w:sz w:val="22"/>
          <w:szCs w:val="22"/>
        </w:rPr>
        <w:t xml:space="preserve">. Transparencia; </w:t>
      </w:r>
    </w:p>
    <w:p w14:paraId="05A8E11E"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w:t>
      </w:r>
      <w:r w:rsidRPr="009E2A8C">
        <w:rPr>
          <w:rFonts w:ascii="Palatino Linotype" w:eastAsia="Palatino Linotype" w:hAnsi="Palatino Linotype" w:cs="Palatino Linotype"/>
          <w:i/>
          <w:sz w:val="22"/>
          <w:szCs w:val="22"/>
        </w:rPr>
        <w:t xml:space="preserve"> Órgano Interno de Control, y</w:t>
      </w:r>
    </w:p>
    <w:p w14:paraId="3AD0F811"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VII</w:t>
      </w:r>
      <w:r w:rsidRPr="009E2A8C">
        <w:rPr>
          <w:rFonts w:ascii="Palatino Linotype" w:eastAsia="Palatino Linotype" w:hAnsi="Palatino Linotype" w:cs="Palatino Linotype"/>
          <w:i/>
          <w:sz w:val="22"/>
          <w:szCs w:val="22"/>
        </w:rPr>
        <w:t>. Las áreas o unidades administrativas productoras de la documentación.”</w:t>
      </w:r>
    </w:p>
    <w:p w14:paraId="7DC9788B" w14:textId="77777777" w:rsidR="00F17B5D" w:rsidRPr="009E2A8C" w:rsidRDefault="00F17B5D">
      <w:pPr>
        <w:spacing w:before="120" w:line="360" w:lineRule="auto"/>
        <w:jc w:val="both"/>
        <w:rPr>
          <w:rFonts w:ascii="Palatino Linotype" w:eastAsia="Palatino Linotype" w:hAnsi="Palatino Linotype" w:cs="Palatino Linotype"/>
        </w:rPr>
      </w:pPr>
    </w:p>
    <w:p w14:paraId="35225A91"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el caso concreto, es de señalar que, de conformidad con el Transitorio Séptimo de los Lineamientos, los Sujetos Obligados debían contar con un Grupo </w:t>
      </w:r>
      <w:r w:rsidRPr="009E2A8C">
        <w:rPr>
          <w:rFonts w:ascii="Palatino Linotype" w:eastAsia="Palatino Linotype" w:hAnsi="Palatino Linotype" w:cs="Palatino Linotype"/>
        </w:rPr>
        <w:lastRenderedPageBreak/>
        <w:t>interdisciplinario a más tardar a los doce meses posteriores a la entrada en vigor de los mismos, es decir, a más tardar el cinco de mayo de dos mil diecisiete.</w:t>
      </w:r>
    </w:p>
    <w:p w14:paraId="01F94013" w14:textId="77777777" w:rsidR="00F17B5D" w:rsidRPr="009E2A8C" w:rsidRDefault="00F17B5D">
      <w:pPr>
        <w:spacing w:line="360" w:lineRule="auto"/>
        <w:jc w:val="both"/>
        <w:rPr>
          <w:rFonts w:ascii="Palatino Linotype" w:eastAsia="Palatino Linotype" w:hAnsi="Palatino Linotype" w:cs="Palatino Linotype"/>
        </w:rPr>
      </w:pPr>
    </w:p>
    <w:p w14:paraId="521BD2B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1070CBEC" w14:textId="77777777" w:rsidR="00F17B5D" w:rsidRPr="009E2A8C" w:rsidRDefault="00F17B5D">
      <w:pPr>
        <w:spacing w:line="360" w:lineRule="auto"/>
        <w:jc w:val="both"/>
        <w:rPr>
          <w:rFonts w:ascii="Palatino Linotype" w:eastAsia="Palatino Linotype" w:hAnsi="Palatino Linotype" w:cs="Palatino Linotype"/>
        </w:rPr>
      </w:pPr>
    </w:p>
    <w:p w14:paraId="524BE1BE" w14:textId="77777777" w:rsidR="00F17B5D" w:rsidRPr="009E2A8C" w:rsidRDefault="00811024">
      <w:pPr>
        <w:spacing w:after="240"/>
        <w:ind w:left="851" w:right="900"/>
        <w:jc w:val="both"/>
        <w:rPr>
          <w:rFonts w:ascii="Palatino Linotype" w:eastAsia="Palatino Linotype" w:hAnsi="Palatino Linotype" w:cs="Palatino Linotype"/>
          <w:b/>
          <w:i/>
          <w:sz w:val="20"/>
          <w:szCs w:val="20"/>
        </w:rPr>
      </w:pPr>
      <w:r w:rsidRPr="009E2A8C">
        <w:rPr>
          <w:rFonts w:ascii="Palatino Linotype" w:eastAsia="Palatino Linotype" w:hAnsi="Palatino Linotype" w:cs="Palatino Linotype"/>
          <w:b/>
          <w:i/>
          <w:sz w:val="22"/>
          <w:szCs w:val="22"/>
        </w:rPr>
        <w:t>Lineamientos para la Organización y Conservación de los Archivos</w:t>
      </w:r>
    </w:p>
    <w:p w14:paraId="44201B07" w14:textId="77777777" w:rsidR="00F17B5D" w:rsidRPr="009E2A8C" w:rsidRDefault="00811024">
      <w:pPr>
        <w:spacing w:before="240" w:after="240"/>
        <w:ind w:left="851" w:right="900"/>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 xml:space="preserve">“Segundo. </w:t>
      </w:r>
      <w:r w:rsidRPr="009E2A8C">
        <w:rPr>
          <w:rFonts w:ascii="Palatino Linotype" w:eastAsia="Palatino Linotype" w:hAnsi="Palatino Linotype" w:cs="Palatino Linotype"/>
          <w:i/>
          <w:sz w:val="22"/>
          <w:szCs w:val="22"/>
        </w:rPr>
        <w:t>Los presentes lineamientos, son de observancia obligatoria y de aplicación general para los sujetos obligados señalados en el artículo 1 de la Ley General de Transparencia y Acceso a la Información Pública</w:t>
      </w:r>
      <w:r w:rsidRPr="009E2A8C">
        <w:rPr>
          <w:rFonts w:ascii="Palatino Linotype" w:eastAsia="Palatino Linotype" w:hAnsi="Palatino Linotype" w:cs="Palatino Linotype"/>
          <w:b/>
          <w:i/>
          <w:sz w:val="22"/>
          <w:szCs w:val="22"/>
        </w:rPr>
        <w:t>.”</w:t>
      </w:r>
    </w:p>
    <w:p w14:paraId="1EB9AFB1" w14:textId="77777777" w:rsidR="00F17B5D" w:rsidRPr="009E2A8C" w:rsidRDefault="00811024">
      <w:pPr>
        <w:spacing w:before="240" w:after="240"/>
        <w:ind w:left="851" w:right="900"/>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rPr>
        <w:t>Ley General de Transparencia y Acceso a la Información Pública</w:t>
      </w:r>
    </w:p>
    <w:p w14:paraId="5495CC1A"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1.</w:t>
      </w:r>
      <w:r w:rsidRPr="009E2A8C">
        <w:rPr>
          <w:rFonts w:ascii="Palatino Linotype" w:eastAsia="Palatino Linotype" w:hAnsi="Palatino Linotype" w:cs="Palatino Linotype"/>
          <w:i/>
          <w:sz w:val="22"/>
          <w:szCs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11C3E122"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9E2A8C">
        <w:rPr>
          <w:rFonts w:ascii="Palatino Linotype" w:eastAsia="Palatino Linotype" w:hAnsi="Palatino Linotype" w:cs="Palatino Linotype"/>
          <w:b/>
          <w:i/>
          <w:sz w:val="22"/>
          <w:szCs w:val="22"/>
        </w:rPr>
        <w:t>municipios</w:t>
      </w:r>
      <w:r w:rsidRPr="009E2A8C">
        <w:rPr>
          <w:rFonts w:ascii="Palatino Linotype" w:eastAsia="Palatino Linotype" w:hAnsi="Palatino Linotype" w:cs="Palatino Linotype"/>
          <w:i/>
          <w:sz w:val="22"/>
          <w:szCs w:val="22"/>
        </w:rPr>
        <w:t>.”</w:t>
      </w:r>
    </w:p>
    <w:p w14:paraId="22A0871B" w14:textId="77777777" w:rsidR="00F17B5D" w:rsidRPr="009E2A8C" w:rsidRDefault="00811024">
      <w:pPr>
        <w:spacing w:line="360" w:lineRule="auto"/>
        <w:jc w:val="both"/>
        <w:rPr>
          <w:rFonts w:ascii="Palatino Linotype" w:eastAsia="Palatino Linotype" w:hAnsi="Palatino Linotype" w:cs="Palatino Linotype"/>
        </w:rPr>
      </w:pPr>
      <w:bookmarkStart w:id="3" w:name="_heading=h.2jxsxqh" w:colFirst="0" w:colLast="0"/>
      <w:bookmarkEnd w:id="3"/>
      <w:r w:rsidRPr="009E2A8C">
        <w:rPr>
          <w:rFonts w:ascii="Palatino Linotype" w:eastAsia="Palatino Linotype" w:hAnsi="Palatino Linotype" w:cs="Palatino Linotype"/>
        </w:rPr>
        <w:t xml:space="preserve">En este tenor, se estima procedente ordenar, previa búsqueda exhaustiva y razonable, la entrega del soporte documental en el que conste el establecimiento del Grupo Interdisciplinario, a través del cual, quedarán atendidos los puntos 3.1, 3.2 y </w:t>
      </w:r>
      <w:r w:rsidRPr="009E2A8C">
        <w:rPr>
          <w:rFonts w:ascii="Palatino Linotype" w:eastAsia="Palatino Linotype" w:hAnsi="Palatino Linotype" w:cs="Palatino Linotype"/>
        </w:rPr>
        <w:lastRenderedPageBreak/>
        <w:t>3.3, toda vez que permitirán a la particular advertir si se cuenta con dicho Grupo, el año en el que se instauró, así como el nombre de los servidores públicos integrantes del mismo.</w:t>
      </w:r>
    </w:p>
    <w:p w14:paraId="036BE1AA" w14:textId="77777777" w:rsidR="00F17B5D" w:rsidRPr="009E2A8C" w:rsidRDefault="00F17B5D">
      <w:pPr>
        <w:spacing w:line="360" w:lineRule="auto"/>
        <w:jc w:val="both"/>
        <w:rPr>
          <w:rFonts w:ascii="Palatino Linotype" w:eastAsia="Palatino Linotype" w:hAnsi="Palatino Linotype" w:cs="Palatino Linotype"/>
        </w:rPr>
      </w:pPr>
    </w:p>
    <w:p w14:paraId="5CBCFBD7"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Además, es necesario precisar que para atender el requerimiento de información, no necesariamente debe entregarse un acta de instalación, toda vez que la Legislación aplicable no contempla concretamente dicha documental, así como tampoco establece la obligación contar con un documento de instalación del Grupo Interdisciplinario, para cada ejercicio fiscal tal y como lo requiere la particular, por lo que, si derivado de la búsqueda que se ordena, no se llegara a localizar la información en los términos solicitados, esto es por ejercicio, bastará con que se entregue el que obre en sus archivos, haciendo la precisión que no se lleva a cabo la instalación cada año.</w:t>
      </w:r>
    </w:p>
    <w:p w14:paraId="59165313" w14:textId="77777777" w:rsidR="00F17B5D" w:rsidRPr="009E2A8C" w:rsidRDefault="00F17B5D">
      <w:pPr>
        <w:spacing w:after="240" w:line="360" w:lineRule="auto"/>
        <w:jc w:val="both"/>
        <w:rPr>
          <w:rFonts w:ascii="Palatino Linotype" w:eastAsia="Palatino Linotype" w:hAnsi="Palatino Linotype" w:cs="Palatino Linotype"/>
        </w:rPr>
      </w:pP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73F36165" w14:textId="77777777">
        <w:tc>
          <w:tcPr>
            <w:tcW w:w="8926" w:type="dxa"/>
            <w:vAlign w:val="center"/>
          </w:tcPr>
          <w:p w14:paraId="487DF64A" w14:textId="77777777" w:rsidR="00F17B5D" w:rsidRPr="009E2A8C" w:rsidRDefault="00811024">
            <w:pPr>
              <w:numPr>
                <w:ilvl w:val="0"/>
                <w:numId w:val="3"/>
              </w:num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b/>
                <w:sz w:val="20"/>
                <w:szCs w:val="20"/>
              </w:rPr>
              <w:t xml:space="preserve">SISTEMA DE ADMINISTRACIÓN DE ARCHIVOS Y GESTIÓN DOCUMENTAL </w:t>
            </w:r>
            <w:r w:rsidRPr="009E2A8C">
              <w:rPr>
                <w:rFonts w:ascii="Palatino Linotype" w:eastAsia="Palatino Linotype" w:hAnsi="Palatino Linotype" w:cs="Palatino Linotype"/>
                <w:sz w:val="20"/>
                <w:szCs w:val="20"/>
              </w:rPr>
              <w:t xml:space="preserve"> </w:t>
            </w:r>
          </w:p>
          <w:p w14:paraId="235E4E6D" w14:textId="77777777" w:rsidR="00F17B5D" w:rsidRPr="009E2A8C" w:rsidRDefault="00811024">
            <w:pPr>
              <w:jc w:val="both"/>
            </w:pPr>
            <w:r w:rsidRPr="009E2A8C">
              <w:rPr>
                <w:rFonts w:ascii="Palatino Linotype" w:eastAsia="Palatino Linotype" w:hAnsi="Palatino Linotype" w:cs="Palatino Linotype"/>
                <w:sz w:val="20"/>
                <w:szCs w:val="20"/>
              </w:rPr>
              <w:t>CONFORME LO ESTABLECIDO EN EL TRANSITORIO TERCERO Y ANEXO 1 DE LOS LINEAMIENTOS PARA LA ORGANIZACIÓN Y CONSERVACIÓN DE ARCHIVOS.</w:t>
            </w:r>
          </w:p>
        </w:tc>
      </w:tr>
      <w:tr w:rsidR="00F17B5D" w:rsidRPr="009E2A8C" w14:paraId="35CF0C7A" w14:textId="77777777">
        <w:tc>
          <w:tcPr>
            <w:tcW w:w="8926" w:type="dxa"/>
            <w:vAlign w:val="center"/>
          </w:tcPr>
          <w:p w14:paraId="5AEC4990"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24E6108B" w14:textId="77777777">
        <w:tc>
          <w:tcPr>
            <w:tcW w:w="8926" w:type="dxa"/>
            <w:vAlign w:val="center"/>
          </w:tcPr>
          <w:p w14:paraId="631E8520" w14:textId="77777777" w:rsidR="00F17B5D" w:rsidRPr="009E2A8C" w:rsidRDefault="00811024">
            <w:pPr>
              <w:jc w:val="both"/>
            </w:pPr>
            <w:r w:rsidRPr="009E2A8C">
              <w:rPr>
                <w:rFonts w:ascii="Palatino Linotype" w:eastAsia="Palatino Linotype" w:hAnsi="Palatino Linotype" w:cs="Palatino Linotype"/>
                <w:sz w:val="20"/>
                <w:szCs w:val="20"/>
              </w:rPr>
              <w:t>4.1 ¿CUENTAN ACTUALMENTE CON SISTEMA DE ADMINISTRACIÓN DE ARCHIVOS Y GESTIÓN DOCUMENTAL COMO LO ESTABLECE EL TRANSITORIO TERCERO Y ANEXO 1 DE LOS LINEAMIENTOS PARA LA ORGANIZACIÓN Y CONSERVACIÓN DE ARCHIVOS?</w:t>
            </w:r>
          </w:p>
        </w:tc>
      </w:tr>
      <w:tr w:rsidR="00F17B5D" w:rsidRPr="009E2A8C" w14:paraId="32D9DD42" w14:textId="77777777">
        <w:tc>
          <w:tcPr>
            <w:tcW w:w="8926" w:type="dxa"/>
            <w:vAlign w:val="center"/>
          </w:tcPr>
          <w:p w14:paraId="291557E6" w14:textId="77777777" w:rsidR="00F17B5D" w:rsidRPr="009E2A8C" w:rsidRDefault="00811024">
            <w:pPr>
              <w:jc w:val="both"/>
            </w:pPr>
            <w:r w:rsidRPr="009E2A8C">
              <w:rPr>
                <w:rFonts w:ascii="Palatino Linotype" w:eastAsia="Palatino Linotype" w:hAnsi="Palatino Linotype" w:cs="Palatino Linotype"/>
                <w:sz w:val="20"/>
                <w:szCs w:val="20"/>
              </w:rPr>
              <w:t>4.2 AÑO DE INSTALACIÓN DEL SISTEMA DE ADMINISTRACIÓN DE ARCHIVOS.</w:t>
            </w:r>
          </w:p>
        </w:tc>
      </w:tr>
      <w:tr w:rsidR="00F17B5D" w:rsidRPr="009E2A8C" w14:paraId="7B412B42" w14:textId="77777777">
        <w:tc>
          <w:tcPr>
            <w:tcW w:w="8926" w:type="dxa"/>
            <w:vAlign w:val="center"/>
          </w:tcPr>
          <w:p w14:paraId="6B0A0A7C" w14:textId="77777777" w:rsidR="00F17B5D" w:rsidRPr="009E2A8C" w:rsidRDefault="00811024">
            <w:pPr>
              <w:jc w:val="both"/>
            </w:pPr>
            <w:r w:rsidRPr="009E2A8C">
              <w:rPr>
                <w:rFonts w:ascii="Palatino Linotype" w:eastAsia="Palatino Linotype" w:hAnsi="Palatino Linotype" w:cs="Palatino Linotype"/>
                <w:sz w:val="20"/>
                <w:szCs w:val="20"/>
              </w:rPr>
              <w:t>4.3 OBJETIVO DEL SISTEMA DE ADMINISTRACIÓN DE ARCHIVOS Y GESTIÓN DOCUMENTAL</w:t>
            </w:r>
          </w:p>
        </w:tc>
      </w:tr>
      <w:tr w:rsidR="00F17B5D" w:rsidRPr="009E2A8C" w14:paraId="4E93DF90" w14:textId="77777777">
        <w:tc>
          <w:tcPr>
            <w:tcW w:w="8926" w:type="dxa"/>
            <w:vAlign w:val="center"/>
          </w:tcPr>
          <w:p w14:paraId="0E2578B1"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4.4 PERFIL DE METADATOS MÍNIMOS DEL SISTEMA DE ADMINISTRACIÓN DE ARCHIVOS Y GESTIÓN DOCUMENTAL INHERENTES AL SISTEMA Y AL DOCUMENTO DE ARCHIVO.</w:t>
            </w:r>
          </w:p>
        </w:tc>
      </w:tr>
    </w:tbl>
    <w:p w14:paraId="19F4792C" w14:textId="77777777" w:rsidR="00F17B5D" w:rsidRPr="009E2A8C" w:rsidRDefault="00F17B5D">
      <w:pPr>
        <w:spacing w:line="360" w:lineRule="auto"/>
        <w:jc w:val="both"/>
        <w:rPr>
          <w:rFonts w:ascii="Palatino Linotype" w:eastAsia="Palatino Linotype" w:hAnsi="Palatino Linotype" w:cs="Palatino Linotype"/>
          <w:sz w:val="22"/>
          <w:szCs w:val="22"/>
        </w:rPr>
      </w:pPr>
    </w:p>
    <w:p w14:paraId="52D94900"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Es de señalar que 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9E2A8C">
        <w:rPr>
          <w:rFonts w:ascii="Palatino Linotype" w:eastAsia="Palatino Linotype" w:hAnsi="Palatino Linotype" w:cs="Palatino Linotype"/>
          <w:b/>
        </w:rPr>
        <w:t xml:space="preserve">archivos electrónicos, </w:t>
      </w:r>
      <w:r w:rsidRPr="009E2A8C">
        <w:rPr>
          <w:rFonts w:ascii="Palatino Linotype" w:eastAsia="Palatino Linotype" w:hAnsi="Palatino Linotype" w:cs="Palatino Linotype"/>
        </w:rPr>
        <w:t xml:space="preserve"> es decir, el referido sistema se relaciona con el control y consulta archivística de los archivos electrónicos.</w:t>
      </w:r>
    </w:p>
    <w:p w14:paraId="74D271CB" w14:textId="77777777" w:rsidR="00F17B5D" w:rsidRPr="009E2A8C" w:rsidRDefault="00F17B5D">
      <w:pPr>
        <w:spacing w:line="360" w:lineRule="auto"/>
        <w:jc w:val="both"/>
        <w:rPr>
          <w:rFonts w:ascii="Palatino Linotype" w:eastAsia="Palatino Linotype" w:hAnsi="Palatino Linotype" w:cs="Palatino Linotype"/>
        </w:rPr>
      </w:pPr>
    </w:p>
    <w:p w14:paraId="48646F0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Así, los metadatos mínimos que debe contener el sistema de administración de archivos y gestión documental, son los siguientes:</w:t>
      </w:r>
    </w:p>
    <w:p w14:paraId="50056518" w14:textId="77777777" w:rsidR="00F17B5D" w:rsidRPr="009E2A8C" w:rsidRDefault="00811024">
      <w:pPr>
        <w:spacing w:after="240" w:line="360" w:lineRule="auto"/>
        <w:jc w:val="center"/>
        <w:rPr>
          <w:rFonts w:ascii="Palatino Linotype" w:eastAsia="Palatino Linotype" w:hAnsi="Palatino Linotype" w:cs="Palatino Linotype"/>
        </w:rPr>
      </w:pPr>
      <w:r w:rsidRPr="009E2A8C">
        <w:rPr>
          <w:rFonts w:ascii="Palatino Linotype" w:eastAsia="Palatino Linotype" w:hAnsi="Palatino Linotype" w:cs="Palatino Linotype"/>
          <w:noProof/>
        </w:rPr>
        <w:drawing>
          <wp:inline distT="0" distB="0" distL="0" distR="0" wp14:anchorId="57053190" wp14:editId="7D4B360E">
            <wp:extent cx="5666664" cy="3835628"/>
            <wp:effectExtent l="0" t="0" r="0" b="0"/>
            <wp:docPr id="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66664" cy="3835628"/>
                    </a:xfrm>
                    <a:prstGeom prst="rect">
                      <a:avLst/>
                    </a:prstGeom>
                    <a:ln/>
                  </pic:spPr>
                </pic:pic>
              </a:graphicData>
            </a:graphic>
          </wp:inline>
        </w:drawing>
      </w:r>
      <w:r w:rsidRPr="009E2A8C">
        <w:rPr>
          <w:noProof/>
        </w:rPr>
        <mc:AlternateContent>
          <mc:Choice Requires="wpg">
            <w:drawing>
              <wp:anchor distT="0" distB="0" distL="114300" distR="114300" simplePos="0" relativeHeight="251658240" behindDoc="0" locked="0" layoutInCell="1" hidden="0" allowOverlap="1" wp14:anchorId="4965A1A2" wp14:editId="5AF6A914">
                <wp:simplePos x="0" y="0"/>
                <wp:positionH relativeFrom="column">
                  <wp:posOffset>1</wp:posOffset>
                </wp:positionH>
                <wp:positionV relativeFrom="paragraph">
                  <wp:posOffset>3797300</wp:posOffset>
                </wp:positionV>
                <wp:extent cx="5343525" cy="3695700"/>
                <wp:effectExtent l="0" t="0" r="0" b="0"/>
                <wp:wrapNone/>
                <wp:docPr id="94" name="Conector recto de flecha 94"/>
                <wp:cNvGraphicFramePr/>
                <a:graphic xmlns:a="http://schemas.openxmlformats.org/drawingml/2006/main">
                  <a:graphicData uri="http://schemas.microsoft.com/office/word/2010/wordprocessingShape">
                    <wps:wsp>
                      <wps:cNvCnPr/>
                      <wps:spPr>
                        <a:xfrm>
                          <a:off x="2679000" y="1936913"/>
                          <a:ext cx="5334000" cy="368617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3797300</wp:posOffset>
                </wp:positionV>
                <wp:extent cx="5343525" cy="3695700"/>
                <wp:effectExtent b="0" l="0" r="0" t="0"/>
                <wp:wrapNone/>
                <wp:docPr id="9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343525" cy="3695700"/>
                        </a:xfrm>
                        <a:prstGeom prst="rect"/>
                        <a:ln/>
                      </pic:spPr>
                    </pic:pic>
                  </a:graphicData>
                </a:graphic>
              </wp:anchor>
            </w:drawing>
          </mc:Fallback>
        </mc:AlternateContent>
      </w:r>
    </w:p>
    <w:p w14:paraId="7A0430F7" w14:textId="77777777" w:rsidR="00F17B5D" w:rsidRPr="009E2A8C" w:rsidRDefault="00811024">
      <w:pPr>
        <w:spacing w:before="240" w:after="240" w:line="360" w:lineRule="auto"/>
        <w:jc w:val="center"/>
        <w:rPr>
          <w:rFonts w:ascii="Palatino Linotype" w:eastAsia="Palatino Linotype" w:hAnsi="Palatino Linotype" w:cs="Palatino Linotype"/>
        </w:rPr>
      </w:pPr>
      <w:r w:rsidRPr="009E2A8C">
        <w:rPr>
          <w:rFonts w:ascii="Palatino Linotype" w:eastAsia="Palatino Linotype" w:hAnsi="Palatino Linotype" w:cs="Palatino Linotype"/>
          <w:noProof/>
        </w:rPr>
        <w:lastRenderedPageBreak/>
        <w:drawing>
          <wp:inline distT="0" distB="0" distL="0" distR="0" wp14:anchorId="43C14D51" wp14:editId="69BFE93A">
            <wp:extent cx="5181600" cy="7581900"/>
            <wp:effectExtent l="0" t="0" r="0" b="0"/>
            <wp:docPr id="1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181600" cy="7581900"/>
                    </a:xfrm>
                    <a:prstGeom prst="rect">
                      <a:avLst/>
                    </a:prstGeom>
                    <a:ln/>
                  </pic:spPr>
                </pic:pic>
              </a:graphicData>
            </a:graphic>
          </wp:inline>
        </w:drawing>
      </w:r>
    </w:p>
    <w:p w14:paraId="0DD77F7A" w14:textId="77777777" w:rsidR="00F17B5D" w:rsidRPr="009E2A8C" w:rsidRDefault="00811024">
      <w:pPr>
        <w:spacing w:before="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w:t>
      </w:r>
    </w:p>
    <w:p w14:paraId="1F4215A8" w14:textId="77777777" w:rsidR="00F17B5D" w:rsidRPr="009E2A8C" w:rsidRDefault="00F17B5D">
      <w:pPr>
        <w:spacing w:line="360" w:lineRule="auto"/>
        <w:jc w:val="both"/>
        <w:rPr>
          <w:rFonts w:ascii="Palatino Linotype" w:eastAsia="Palatino Linotype" w:hAnsi="Palatino Linotype" w:cs="Palatino Linotype"/>
        </w:rPr>
      </w:pPr>
    </w:p>
    <w:p w14:paraId="4545998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Pr="009E2A8C">
        <w:rPr>
          <w:rFonts w:ascii="Palatino Linotype" w:eastAsia="Palatino Linotype" w:hAnsi="Palatino Linotype" w:cs="Palatino Linotype"/>
          <w:u w:val="single"/>
        </w:rPr>
        <w:t>sistemas automatizados para la Gestión Documental y Administración de Archivos</w:t>
      </w:r>
      <w:r w:rsidRPr="009E2A8C">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w:t>
      </w:r>
    </w:p>
    <w:p w14:paraId="1A20E063" w14:textId="77777777" w:rsidR="00F17B5D" w:rsidRPr="009E2A8C" w:rsidRDefault="00F17B5D">
      <w:pPr>
        <w:spacing w:line="360" w:lineRule="auto"/>
        <w:jc w:val="both"/>
        <w:rPr>
          <w:rFonts w:ascii="Palatino Linotype" w:eastAsia="Palatino Linotype" w:hAnsi="Palatino Linotype" w:cs="Palatino Linotype"/>
        </w:rPr>
      </w:pPr>
    </w:p>
    <w:p w14:paraId="7A4CFCD8"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9E2A8C">
        <w:rPr>
          <w:rFonts w:ascii="Palatino Linotype" w:eastAsia="Palatino Linotype" w:hAnsi="Palatino Linotype" w:cs="Palatino Linotype"/>
          <w:u w:val="single"/>
        </w:rPr>
        <w:t>sistema automatizado para la gestión documental y administración de archivos</w:t>
      </w:r>
      <w:r w:rsidRPr="009E2A8C">
        <w:rPr>
          <w:rFonts w:ascii="Palatino Linotype" w:eastAsia="Palatino Linotype" w:hAnsi="Palatino Linotype" w:cs="Palatino Linotype"/>
        </w:rPr>
        <w:t>.</w:t>
      </w:r>
    </w:p>
    <w:p w14:paraId="768CE439" w14:textId="77777777" w:rsidR="00F17B5D" w:rsidRPr="009E2A8C" w:rsidRDefault="00F17B5D">
      <w:pPr>
        <w:spacing w:line="360" w:lineRule="auto"/>
        <w:jc w:val="both"/>
        <w:rPr>
          <w:rFonts w:ascii="Palatino Linotype" w:eastAsia="Palatino Linotype" w:hAnsi="Palatino Linotype" w:cs="Palatino Linotype"/>
        </w:rPr>
      </w:pPr>
    </w:p>
    <w:p w14:paraId="161C655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 a continuación se señala:</w:t>
      </w:r>
    </w:p>
    <w:p w14:paraId="5A691745" w14:textId="77777777" w:rsidR="00F17B5D" w:rsidRPr="009E2A8C" w:rsidRDefault="00811024">
      <w:pPr>
        <w:spacing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4</w:t>
      </w:r>
      <w:r w:rsidRPr="009E2A8C">
        <w:rPr>
          <w:rFonts w:ascii="Palatino Linotype" w:eastAsia="Palatino Linotype" w:hAnsi="Palatino Linotype" w:cs="Palatino Linotype"/>
          <w:i/>
          <w:sz w:val="22"/>
          <w:szCs w:val="22"/>
        </w:rPr>
        <w:t>. Para los efectos de esta Ley se entenderá por:</w:t>
      </w:r>
    </w:p>
    <w:p w14:paraId="0CAE8949" w14:textId="77777777" w:rsidR="00F17B5D" w:rsidRPr="009E2A8C" w:rsidRDefault="00811024">
      <w:pPr>
        <w:spacing w:before="240" w:after="240"/>
        <w:ind w:left="1134" w:right="900"/>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w:t>
      </w:r>
    </w:p>
    <w:p w14:paraId="1ED5797B"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XLI. Metadatos</w:t>
      </w:r>
      <w:r w:rsidRPr="009E2A8C">
        <w:rPr>
          <w:rFonts w:ascii="Palatino Linotype" w:eastAsia="Palatino Linotype" w:hAnsi="Palatino Linotype" w:cs="Palatino Linotype"/>
          <w:i/>
          <w:sz w:val="22"/>
          <w:szCs w:val="22"/>
        </w:rPr>
        <w:t>: Al conjunto de datos que describen el contexto, contenido y estructura de los documentos de archivos y su administración, a través del tiempo, y que sirven para identificarlos, facilitar su búsqueda, administración y control de acceso;”</w:t>
      </w:r>
    </w:p>
    <w:p w14:paraId="7EA233DA"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4.</w:t>
      </w:r>
      <w:r w:rsidRPr="009E2A8C">
        <w:rPr>
          <w:rFonts w:ascii="Palatino Linotype" w:eastAsia="Palatino Linotype" w:hAnsi="Palatino Linotype" w:cs="Palatino Linotype"/>
          <w:i/>
          <w:sz w:val="22"/>
          <w:szCs w:val="22"/>
        </w:rPr>
        <w:t xml:space="preserve"> Además de las definiciones previstas en la Ley General, para los efectos de esta Ley se entenderá por:</w:t>
      </w:r>
    </w:p>
    <w:p w14:paraId="2FAC4009"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7E216D43"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XL. Metadatos:</w:t>
      </w:r>
      <w:r w:rsidRPr="009E2A8C">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636994EE" w14:textId="77777777" w:rsidR="00F17B5D" w:rsidRPr="009E2A8C" w:rsidRDefault="00811024">
      <w:pPr>
        <w:spacing w:before="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14:paraId="64835662" w14:textId="77777777" w:rsidR="00F17B5D" w:rsidRPr="009E2A8C" w:rsidRDefault="00F17B5D">
      <w:pPr>
        <w:spacing w:line="360" w:lineRule="auto"/>
        <w:jc w:val="both"/>
        <w:rPr>
          <w:rFonts w:ascii="Palatino Linotype" w:eastAsia="Palatino Linotype" w:hAnsi="Palatino Linotype" w:cs="Palatino Linotype"/>
        </w:rPr>
      </w:pPr>
    </w:p>
    <w:p w14:paraId="1D95EB55"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14:paraId="1B71EDC7" w14:textId="77777777" w:rsidR="00F17B5D" w:rsidRPr="009E2A8C" w:rsidRDefault="00F17B5D">
      <w:pPr>
        <w:spacing w:line="360" w:lineRule="auto"/>
        <w:jc w:val="both"/>
        <w:rPr>
          <w:rFonts w:ascii="Palatino Linotype" w:eastAsia="Palatino Linotype" w:hAnsi="Palatino Linotype" w:cs="Palatino Linotype"/>
        </w:rPr>
      </w:pPr>
    </w:p>
    <w:p w14:paraId="7CBBB339"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Bajo tales consideraciones, se advierte que existe la posibilidad de que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 xml:space="preserve">cuente con un documento mediante el cual se hubiera instrumentado </w:t>
      </w:r>
      <w:r w:rsidRPr="009E2A8C">
        <w:rPr>
          <w:rFonts w:ascii="Palatino Linotype" w:eastAsia="Palatino Linotype" w:hAnsi="Palatino Linotype" w:cs="Palatino Linotype"/>
        </w:rPr>
        <w:lastRenderedPageBreak/>
        <w:t>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w:t>
      </w:r>
    </w:p>
    <w:p w14:paraId="47D779EF" w14:textId="77777777" w:rsidR="00F17B5D" w:rsidRPr="009E2A8C" w:rsidRDefault="00F17B5D">
      <w:pPr>
        <w:spacing w:line="360" w:lineRule="auto"/>
        <w:jc w:val="both"/>
        <w:rPr>
          <w:rFonts w:ascii="Palatino Linotype" w:eastAsia="Palatino Linotype" w:hAnsi="Palatino Linotype" w:cs="Palatino Linotype"/>
        </w:rPr>
      </w:pPr>
    </w:p>
    <w:p w14:paraId="306D92C7"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que para tener por colmado el requerimiento de información, es necesario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previa búsqueda exhaustiva y razonable, haga entrega del soporte documental que dé cuenta de la instrumentación del sistema de administración de archivos y gestión documental o el sistema automatizado para la gestión documental y administración de archivos y los metadatos mínimos de los que consta el mismo, documento a través del cual la particular podrá advertir si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cuenta con dicho sistema, así como en año en el que se instaló y el objetivo del mismo.</w:t>
      </w:r>
    </w:p>
    <w:p w14:paraId="76A4A4AC" w14:textId="77777777" w:rsidR="00F17B5D" w:rsidRPr="009E2A8C" w:rsidRDefault="00F17B5D">
      <w:pPr>
        <w:spacing w:line="360" w:lineRule="auto"/>
        <w:jc w:val="both"/>
        <w:rPr>
          <w:rFonts w:ascii="Palatino Linotype" w:eastAsia="Palatino Linotype" w:hAnsi="Palatino Linotype" w:cs="Palatino Linotype"/>
        </w:rPr>
      </w:pPr>
    </w:p>
    <w:p w14:paraId="254E4629" w14:textId="77777777" w:rsidR="00F17B5D" w:rsidRPr="009E2A8C" w:rsidRDefault="00811024">
      <w:pPr>
        <w:spacing w:line="360" w:lineRule="auto"/>
        <w:jc w:val="both"/>
        <w:rPr>
          <w:rFonts w:ascii="Palatino Linotype" w:eastAsia="Palatino Linotype" w:hAnsi="Palatino Linotype" w:cs="Palatino Linotype"/>
        </w:rPr>
      </w:pPr>
      <w:bookmarkStart w:id="4" w:name="_heading=h.1y810tw" w:colFirst="0" w:colLast="0"/>
      <w:bookmarkEnd w:id="4"/>
      <w:r w:rsidRPr="009E2A8C">
        <w:rPr>
          <w:rFonts w:ascii="Palatino Linotype" w:eastAsia="Palatino Linotype" w:hAnsi="Palatino Linotype" w:cs="Palatino Linotype"/>
        </w:rPr>
        <w:t xml:space="preserve"> 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w:t>
      </w:r>
      <w:r w:rsidRPr="009E2A8C">
        <w:rPr>
          <w:rFonts w:ascii="Palatino Linotype" w:eastAsia="Palatino Linotype" w:hAnsi="Palatino Linotype" w:cs="Palatino Linotype"/>
        </w:rPr>
        <w:lastRenderedPageBreak/>
        <w:t>del presente año, es decir, seis meses posteriores a la entrada en vigor de la referida Ley, según se lee en el Transitorio SÉPTIMO, a saber:</w:t>
      </w:r>
    </w:p>
    <w:p w14:paraId="46E6471F" w14:textId="77777777" w:rsidR="00F17B5D" w:rsidRPr="009E2A8C" w:rsidRDefault="00F17B5D">
      <w:pPr>
        <w:spacing w:line="360" w:lineRule="auto"/>
        <w:jc w:val="both"/>
        <w:rPr>
          <w:rFonts w:ascii="Palatino Linotype" w:eastAsia="Palatino Linotype" w:hAnsi="Palatino Linotype" w:cs="Palatino Linotype"/>
        </w:rPr>
      </w:pPr>
    </w:p>
    <w:p w14:paraId="0B433AE5" w14:textId="77777777" w:rsidR="00F17B5D" w:rsidRPr="009E2A8C" w:rsidRDefault="00811024">
      <w:pPr>
        <w:spacing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SÉPTIMO</w:t>
      </w:r>
      <w:r w:rsidRPr="009E2A8C">
        <w:rPr>
          <w:rFonts w:ascii="Palatino Linotype" w:eastAsia="Palatino Linotype" w:hAnsi="Palatino Linotype" w:cs="Palatino Linotype"/>
          <w:i/>
          <w:sz w:val="22"/>
          <w:szCs w:val="22"/>
        </w:rPr>
        <w:t>. El</w:t>
      </w:r>
      <w:r w:rsidRPr="009E2A8C">
        <w:rPr>
          <w:rFonts w:ascii="Palatino Linotype" w:eastAsia="Palatino Linotype" w:hAnsi="Palatino Linotype" w:cs="Palatino Linotype"/>
          <w:b/>
          <w:i/>
          <w:sz w:val="22"/>
          <w:szCs w:val="22"/>
        </w:rPr>
        <w:t xml:space="preserve"> Consejo Estatal</w:t>
      </w:r>
      <w:r w:rsidRPr="009E2A8C">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9E2A8C">
        <w:rPr>
          <w:rFonts w:ascii="Palatino Linotype" w:eastAsia="Palatino Linotype" w:hAnsi="Palatino Linotype" w:cs="Palatino Linotype"/>
          <w:b/>
          <w:i/>
          <w:sz w:val="22"/>
          <w:szCs w:val="22"/>
        </w:rPr>
        <w:t>comenzará a sesionar dentro de los seis meses posteriores a la entrada en vigor</w:t>
      </w:r>
      <w:r w:rsidRPr="009E2A8C">
        <w:rPr>
          <w:rFonts w:ascii="Palatino Linotype" w:eastAsia="Palatino Linotype" w:hAnsi="Palatino Linotype" w:cs="Palatino Linotype"/>
          <w:i/>
          <w:sz w:val="22"/>
          <w:szCs w:val="22"/>
        </w:rPr>
        <w:t xml:space="preserve"> de la presente Ley.”</w:t>
      </w:r>
    </w:p>
    <w:p w14:paraId="2D37135F" w14:textId="77777777" w:rsidR="00F17B5D" w:rsidRPr="009E2A8C" w:rsidRDefault="00811024">
      <w:pPr>
        <w:spacing w:before="240" w:after="240" w:line="360" w:lineRule="auto"/>
        <w:jc w:val="both"/>
        <w:rPr>
          <w:rFonts w:ascii="Palatino Linotype" w:eastAsia="Palatino Linotype" w:hAnsi="Palatino Linotype" w:cs="Palatino Linotype"/>
        </w:rPr>
      </w:pPr>
      <w:bookmarkStart w:id="5" w:name="_heading=h.4i7ojhp" w:colFirst="0" w:colLast="0"/>
      <w:bookmarkEnd w:id="5"/>
      <w:r w:rsidRPr="009E2A8C">
        <w:rPr>
          <w:rFonts w:ascii="Palatino Linotype" w:eastAsia="Palatino Linotype" w:hAnsi="Palatino Linotype" w:cs="Palatino Linotype"/>
        </w:rPr>
        <w:t>Para el caso de que no llegara a contar con el soporte documental en el que conste lo solicitado, bastará con que así se haga del conocimiento de la particular para tener por colmado el derecho de acceso.</w:t>
      </w:r>
    </w:p>
    <w:tbl>
      <w:tblPr>
        <w:tblStyle w:val="a3"/>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63C97C04" w14:textId="77777777">
        <w:tc>
          <w:tcPr>
            <w:tcW w:w="8784" w:type="dxa"/>
            <w:vAlign w:val="center"/>
          </w:tcPr>
          <w:p w14:paraId="34EEF57C" w14:textId="77777777" w:rsidR="00F17B5D" w:rsidRPr="009E2A8C" w:rsidRDefault="00811024">
            <w:pPr>
              <w:numPr>
                <w:ilvl w:val="0"/>
                <w:numId w:val="4"/>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COMITÉ DE TRANSPARENCIA </w:t>
            </w:r>
          </w:p>
          <w:p w14:paraId="4E4C64F2" w14:textId="77777777" w:rsidR="00F17B5D" w:rsidRPr="009E2A8C" w:rsidRDefault="00811024">
            <w:pPr>
              <w:jc w:val="both"/>
            </w:pPr>
            <w:r w:rsidRPr="009E2A8C">
              <w:rPr>
                <w:rFonts w:ascii="Palatino Linotype" w:eastAsia="Palatino Linotype" w:hAnsi="Palatino Linotype" w:cs="Palatino Linotype"/>
                <w:sz w:val="20"/>
                <w:szCs w:val="20"/>
              </w:rPr>
              <w:t>CONFORME LO ESTABLECIDO EN ARTÍCULO NOVENO FRACCIÓN I INCISO b) DE LOS LINEAMIENTOS PARA LA ORGANIZACIÓN Y CONSERVACIÓN DE ARCHIVOS.</w:t>
            </w:r>
          </w:p>
        </w:tc>
      </w:tr>
      <w:tr w:rsidR="00F17B5D" w:rsidRPr="009E2A8C" w14:paraId="0FA8056F" w14:textId="77777777">
        <w:tc>
          <w:tcPr>
            <w:tcW w:w="8784" w:type="dxa"/>
            <w:vAlign w:val="center"/>
          </w:tcPr>
          <w:p w14:paraId="43A79911"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614215D1" w14:textId="77777777">
        <w:tc>
          <w:tcPr>
            <w:tcW w:w="8784" w:type="dxa"/>
            <w:vAlign w:val="center"/>
          </w:tcPr>
          <w:p w14:paraId="3BE52826" w14:textId="77777777" w:rsidR="00F17B5D" w:rsidRPr="009E2A8C" w:rsidRDefault="00811024">
            <w:pPr>
              <w:jc w:val="both"/>
            </w:pPr>
            <w:r w:rsidRPr="009E2A8C">
              <w:rPr>
                <w:rFonts w:ascii="Palatino Linotype" w:eastAsia="Palatino Linotype" w:hAnsi="Palatino Linotype" w:cs="Palatino Linotype"/>
                <w:sz w:val="20"/>
                <w:szCs w:val="20"/>
              </w:rPr>
              <w:t>5.1 ¿CUENTAN ACTUALMENTE CON COMITÉ DE TRANSPARENCIA COMO LO ESTABLECE EL ARTÍCULO NOVENO FRACCIÓN I INCISO b) DE LOS LINEAMIENTOS PARA LA ORGANIZACIÓN Y CONSERVACIÓN DE ARCHIVOS?</w:t>
            </w:r>
          </w:p>
        </w:tc>
      </w:tr>
      <w:tr w:rsidR="00F17B5D" w:rsidRPr="009E2A8C" w14:paraId="5A4BC941" w14:textId="77777777">
        <w:tc>
          <w:tcPr>
            <w:tcW w:w="8784" w:type="dxa"/>
            <w:vAlign w:val="center"/>
          </w:tcPr>
          <w:p w14:paraId="3F4BCEDD" w14:textId="77777777" w:rsidR="00F17B5D" w:rsidRPr="009E2A8C" w:rsidRDefault="00811024">
            <w:pPr>
              <w:jc w:val="both"/>
            </w:pPr>
            <w:r w:rsidRPr="009E2A8C">
              <w:rPr>
                <w:rFonts w:ascii="Palatino Linotype" w:eastAsia="Palatino Linotype" w:hAnsi="Palatino Linotype" w:cs="Palatino Linotype"/>
                <w:sz w:val="20"/>
                <w:szCs w:val="20"/>
              </w:rPr>
              <w:t>5.2 INTEGRANTES EL COMITÉ DE TRANSPARENCIA.</w:t>
            </w:r>
          </w:p>
        </w:tc>
      </w:tr>
      <w:tr w:rsidR="00F17B5D" w:rsidRPr="009E2A8C" w14:paraId="1C86211C" w14:textId="77777777">
        <w:tc>
          <w:tcPr>
            <w:tcW w:w="8784" w:type="dxa"/>
            <w:vAlign w:val="center"/>
          </w:tcPr>
          <w:p w14:paraId="28749BB4" w14:textId="77777777" w:rsidR="00F17B5D" w:rsidRPr="009E2A8C" w:rsidRDefault="00811024">
            <w:pPr>
              <w:jc w:val="both"/>
            </w:pPr>
            <w:r w:rsidRPr="009E2A8C">
              <w:rPr>
                <w:rFonts w:ascii="Palatino Linotype" w:eastAsia="Palatino Linotype" w:hAnsi="Palatino Linotype" w:cs="Palatino Linotype"/>
                <w:sz w:val="20"/>
                <w:szCs w:val="20"/>
              </w:rPr>
              <w:t>5.3 POLÍTICAS, MANUALES E INSTRUMENTOS DE CONTROL ARCHIVÍSTICO APROBADOS POR EL COMITÉ DE TRANSPARENCIA EN LOS AÑOS 2019, 2020 Y 2021.</w:t>
            </w:r>
          </w:p>
        </w:tc>
      </w:tr>
      <w:tr w:rsidR="00F17B5D" w:rsidRPr="009E2A8C" w14:paraId="7D4FC7D6" w14:textId="77777777">
        <w:tc>
          <w:tcPr>
            <w:tcW w:w="8784" w:type="dxa"/>
            <w:vAlign w:val="center"/>
          </w:tcPr>
          <w:p w14:paraId="60B0E50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5.4 ACTAS DEL COMITÉ DE TRANSPARENCIA DE LOS AÑOS 2019, 2020 Y 2021 DONDE SE APROBÓ CUALQUIER POLÍTICA, MANUAL Y/O INSTRUMENTO DE CONTROL ARCHIVÍSTICO. </w:t>
            </w:r>
          </w:p>
        </w:tc>
      </w:tr>
    </w:tbl>
    <w:p w14:paraId="78B24BB5" w14:textId="77777777" w:rsidR="00F17B5D" w:rsidRPr="009E2A8C" w:rsidRDefault="00F17B5D">
      <w:pPr>
        <w:spacing w:line="360" w:lineRule="auto"/>
        <w:jc w:val="both"/>
        <w:rPr>
          <w:rFonts w:ascii="Palatino Linotype" w:eastAsia="Palatino Linotype" w:hAnsi="Palatino Linotype" w:cs="Palatino Linotype"/>
          <w:sz w:val="22"/>
          <w:szCs w:val="22"/>
        </w:rPr>
      </w:pPr>
    </w:p>
    <w:p w14:paraId="6B0F5F67"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 de señalar que el Lineamiento Noveno, fracción I, inciso b) de los Lineamientos para la Organización y Conservación de los Archivos, establece lo siguiente:</w:t>
      </w:r>
    </w:p>
    <w:p w14:paraId="47CBEDF9" w14:textId="77777777" w:rsidR="00F17B5D" w:rsidRPr="009E2A8C" w:rsidRDefault="00F17B5D">
      <w:pPr>
        <w:spacing w:line="360" w:lineRule="auto"/>
        <w:jc w:val="both"/>
        <w:rPr>
          <w:rFonts w:ascii="Palatino Linotype" w:eastAsia="Palatino Linotype" w:hAnsi="Palatino Linotype" w:cs="Palatino Linotype"/>
          <w:shd w:val="clear" w:color="auto" w:fill="FF9900"/>
        </w:rPr>
      </w:pPr>
    </w:p>
    <w:p w14:paraId="75755786" w14:textId="77777777" w:rsidR="00F17B5D" w:rsidRPr="009E2A8C" w:rsidRDefault="00811024">
      <w:pPr>
        <w:spacing w:line="360" w:lineRule="auto"/>
        <w:ind w:left="851" w:right="902"/>
        <w:jc w:val="both"/>
        <w:rPr>
          <w:rFonts w:ascii="Palatino Linotype" w:eastAsia="Palatino Linotype" w:hAnsi="Palatino Linotype" w:cs="Palatino Linotype"/>
          <w:i/>
          <w:sz w:val="22"/>
          <w:szCs w:val="22"/>
          <w:shd w:val="clear" w:color="auto" w:fill="FF9900"/>
        </w:rPr>
      </w:pPr>
      <w:r w:rsidRPr="009E2A8C">
        <w:rPr>
          <w:rFonts w:ascii="Palatino Linotype" w:eastAsia="Palatino Linotype" w:hAnsi="Palatino Linotype" w:cs="Palatino Linotype"/>
          <w:b/>
          <w:i/>
          <w:sz w:val="22"/>
          <w:szCs w:val="22"/>
        </w:rPr>
        <w:t>“Noveno.</w:t>
      </w:r>
      <w:r w:rsidRPr="009E2A8C">
        <w:rPr>
          <w:rFonts w:ascii="Palatino Linotype" w:eastAsia="Palatino Linotype" w:hAnsi="Palatino Linotype" w:cs="Palatino Linotype"/>
          <w:i/>
          <w:sz w:val="22"/>
          <w:szCs w:val="22"/>
        </w:rPr>
        <w:t xml:space="preserve"> El </w:t>
      </w:r>
      <w:r w:rsidRPr="009E2A8C">
        <w:rPr>
          <w:rFonts w:ascii="Palatino Linotype" w:eastAsia="Palatino Linotype" w:hAnsi="Palatino Linotype" w:cs="Palatino Linotype"/>
          <w:b/>
          <w:i/>
          <w:sz w:val="22"/>
          <w:szCs w:val="22"/>
        </w:rPr>
        <w:t>Sistema Institucional de Archivos</w:t>
      </w:r>
      <w:r w:rsidRPr="009E2A8C">
        <w:rPr>
          <w:rFonts w:ascii="Palatino Linotype" w:eastAsia="Palatino Linotype" w:hAnsi="Palatino Linotype" w:cs="Palatino Linotype"/>
          <w:i/>
          <w:sz w:val="22"/>
          <w:szCs w:val="22"/>
        </w:rPr>
        <w:t xml:space="preserve"> operará a través de las unidades e instancias siguientes:</w:t>
      </w:r>
    </w:p>
    <w:p w14:paraId="31ABA95D" w14:textId="77777777" w:rsidR="00F17B5D" w:rsidRPr="009E2A8C" w:rsidRDefault="00811024">
      <w:pPr>
        <w:spacing w:after="120"/>
        <w:ind w:left="1134" w:right="902"/>
        <w:jc w:val="both"/>
        <w:rPr>
          <w:rFonts w:ascii="Palatino Linotype" w:eastAsia="Palatino Linotype" w:hAnsi="Palatino Linotype" w:cs="Palatino Linotype"/>
          <w:i/>
          <w:sz w:val="22"/>
          <w:szCs w:val="22"/>
          <w:shd w:val="clear" w:color="auto" w:fill="FF9900"/>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Normativa:</w:t>
      </w:r>
    </w:p>
    <w:p w14:paraId="218D2E07"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shd w:val="clear" w:color="auto" w:fill="FF9900"/>
        </w:rPr>
      </w:pPr>
      <w:r w:rsidRPr="009E2A8C">
        <w:rPr>
          <w:rFonts w:ascii="Palatino Linotype" w:eastAsia="Palatino Linotype" w:hAnsi="Palatino Linotype" w:cs="Palatino Linotype"/>
          <w:b/>
          <w:i/>
          <w:sz w:val="22"/>
          <w:szCs w:val="22"/>
        </w:rPr>
        <w:lastRenderedPageBreak/>
        <w:t xml:space="preserve">a) </w:t>
      </w:r>
      <w:r w:rsidRPr="009E2A8C">
        <w:rPr>
          <w:rFonts w:ascii="Palatino Linotype" w:eastAsia="Palatino Linotype" w:hAnsi="Palatino Linotype" w:cs="Palatino Linotype"/>
          <w:i/>
          <w:sz w:val="22"/>
          <w:szCs w:val="22"/>
        </w:rPr>
        <w:t>Área coordinadora de archivos, y</w:t>
      </w:r>
    </w:p>
    <w:p w14:paraId="402B82D5" w14:textId="77777777" w:rsidR="00F17B5D" w:rsidRPr="009E2A8C" w:rsidRDefault="00811024">
      <w:pPr>
        <w:spacing w:before="120" w:line="360" w:lineRule="auto"/>
        <w:ind w:left="1418" w:right="902"/>
        <w:jc w:val="both"/>
        <w:rPr>
          <w:rFonts w:ascii="Palatino Linotype" w:eastAsia="Palatino Linotype" w:hAnsi="Palatino Linotype" w:cs="Palatino Linotype"/>
          <w:i/>
          <w:sz w:val="22"/>
          <w:szCs w:val="22"/>
          <w:shd w:val="clear" w:color="auto" w:fill="FF9900"/>
        </w:rPr>
      </w:pPr>
      <w:r w:rsidRPr="009E2A8C">
        <w:rPr>
          <w:rFonts w:ascii="Palatino Linotype" w:eastAsia="Palatino Linotype" w:hAnsi="Palatino Linotype" w:cs="Palatino Linotype"/>
          <w:b/>
          <w:i/>
          <w:sz w:val="22"/>
          <w:szCs w:val="22"/>
        </w:rPr>
        <w:t xml:space="preserve">b) </w:t>
      </w:r>
      <w:r w:rsidRPr="009E2A8C">
        <w:rPr>
          <w:rFonts w:ascii="Palatino Linotype" w:eastAsia="Palatino Linotype" w:hAnsi="Palatino Linotype" w:cs="Palatino Linotype"/>
          <w:b/>
          <w:i/>
          <w:sz w:val="22"/>
          <w:szCs w:val="22"/>
          <w:u w:val="single"/>
        </w:rPr>
        <w:t>Comité de transparencia</w:t>
      </w:r>
      <w:r w:rsidRPr="009E2A8C">
        <w:rPr>
          <w:rFonts w:ascii="Palatino Linotype" w:eastAsia="Palatino Linotype" w:hAnsi="Palatino Linotype" w:cs="Palatino Linotype"/>
          <w:i/>
          <w:sz w:val="22"/>
          <w:szCs w:val="22"/>
        </w:rPr>
        <w:t>.”</w:t>
      </w:r>
    </w:p>
    <w:p w14:paraId="6046F95F" w14:textId="77777777" w:rsidR="00F17B5D" w:rsidRPr="009E2A8C" w:rsidRDefault="00F17B5D">
      <w:pPr>
        <w:spacing w:line="360" w:lineRule="auto"/>
        <w:jc w:val="both"/>
        <w:rPr>
          <w:rFonts w:ascii="Palatino Linotype" w:eastAsia="Palatino Linotype" w:hAnsi="Palatino Linotype" w:cs="Palatino Linotype"/>
        </w:rPr>
      </w:pPr>
    </w:p>
    <w:p w14:paraId="1DD9A31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No debe perderse de vista el contenido del artículo 45, párrafo primero de Ley de Transparencia y Acceso a la Información Pública del Estado de México y Municipios a saber:</w:t>
      </w:r>
    </w:p>
    <w:p w14:paraId="4153045F" w14:textId="77777777" w:rsidR="00F17B5D" w:rsidRPr="009E2A8C" w:rsidRDefault="00811024">
      <w:pPr>
        <w:spacing w:line="360" w:lineRule="auto"/>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 xml:space="preserve">Artículo 45. Cada sujeto obligado </w:t>
      </w:r>
      <w:r w:rsidRPr="009E2A8C">
        <w:rPr>
          <w:rFonts w:ascii="Palatino Linotype" w:eastAsia="Palatino Linotype" w:hAnsi="Palatino Linotype" w:cs="Palatino Linotype"/>
          <w:b/>
          <w:i/>
          <w:sz w:val="22"/>
          <w:szCs w:val="22"/>
          <w:u w:val="single"/>
        </w:rPr>
        <w:t>establecerá un Comité de Transparencia</w:t>
      </w:r>
      <w:r w:rsidRPr="009E2A8C">
        <w:rPr>
          <w:rFonts w:ascii="Palatino Linotype" w:eastAsia="Palatino Linotype" w:hAnsi="Palatino Linotype" w:cs="Palatino Linotype"/>
          <w:i/>
          <w:sz w:val="22"/>
          <w:szCs w:val="22"/>
          <w:u w:val="single"/>
        </w:rPr>
        <w:t>,</w:t>
      </w:r>
      <w:r w:rsidRPr="009E2A8C">
        <w:rPr>
          <w:rFonts w:ascii="Palatino Linotype" w:eastAsia="Palatino Linotype" w:hAnsi="Palatino Linotype" w:cs="Palatino Linotype"/>
          <w:i/>
          <w:sz w:val="22"/>
          <w:szCs w:val="22"/>
        </w:rPr>
        <w:t xml:space="preserve"> colegiado e integrado por lo menos por tres miembros, debiendo de ser siempre un número impar.”</w:t>
      </w:r>
    </w:p>
    <w:p w14:paraId="28DB87E1" w14:textId="77777777" w:rsidR="00F17B5D" w:rsidRPr="009E2A8C" w:rsidRDefault="00F17B5D">
      <w:pPr>
        <w:spacing w:line="360" w:lineRule="auto"/>
        <w:jc w:val="both"/>
        <w:rPr>
          <w:rFonts w:ascii="Palatino Linotype" w:eastAsia="Palatino Linotype" w:hAnsi="Palatino Linotype" w:cs="Palatino Linotype"/>
        </w:rPr>
      </w:pPr>
    </w:p>
    <w:p w14:paraId="08F894A3"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Del precepto citado se desprende que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Local, que es del tenor literal siguiente:</w:t>
      </w:r>
    </w:p>
    <w:p w14:paraId="436AF925" w14:textId="77777777" w:rsidR="00F17B5D" w:rsidRPr="009E2A8C" w:rsidRDefault="00F17B5D">
      <w:pPr>
        <w:spacing w:line="360" w:lineRule="auto"/>
        <w:jc w:val="both"/>
        <w:rPr>
          <w:rFonts w:ascii="Palatino Linotype" w:eastAsia="Palatino Linotype" w:hAnsi="Palatino Linotype" w:cs="Palatino Linotype"/>
        </w:rPr>
      </w:pPr>
    </w:p>
    <w:p w14:paraId="79E4E8AA" w14:textId="77777777" w:rsidR="00F17B5D" w:rsidRPr="009E2A8C" w:rsidRDefault="00811024">
      <w:pPr>
        <w:spacing w:after="120"/>
        <w:ind w:left="851" w:right="902"/>
        <w:jc w:val="both"/>
        <w:rPr>
          <w:rFonts w:ascii="Palatino Linotype" w:eastAsia="Palatino Linotype" w:hAnsi="Palatino Linotype" w:cs="Palatino Linotype"/>
          <w:i/>
        </w:rPr>
      </w:pPr>
      <w:r w:rsidRPr="009E2A8C">
        <w:rPr>
          <w:rFonts w:ascii="Palatino Linotype" w:eastAsia="Palatino Linotype" w:hAnsi="Palatino Linotype" w:cs="Palatino Linotype"/>
          <w:i/>
        </w:rPr>
        <w:t>“</w:t>
      </w:r>
      <w:r w:rsidRPr="009E2A8C">
        <w:rPr>
          <w:rFonts w:ascii="Palatino Linotype" w:eastAsia="Palatino Linotype" w:hAnsi="Palatino Linotype" w:cs="Palatino Linotype"/>
          <w:b/>
          <w:i/>
        </w:rPr>
        <w:t>Artículo 46</w:t>
      </w:r>
      <w:r w:rsidRPr="009E2A8C">
        <w:rPr>
          <w:rFonts w:ascii="Palatino Linotype" w:eastAsia="Palatino Linotype" w:hAnsi="Palatino Linotype" w:cs="Palatino Linotype"/>
          <w:i/>
        </w:rPr>
        <w:t xml:space="preserve">. Los sujetos obligados integrarán sus Comités de Transparencia de la siguiente forma: </w:t>
      </w:r>
    </w:p>
    <w:p w14:paraId="5DBEB4FF" w14:textId="77777777" w:rsidR="00F17B5D" w:rsidRPr="009E2A8C" w:rsidRDefault="00811024">
      <w:pPr>
        <w:spacing w:before="120" w:after="120"/>
        <w:ind w:left="1134" w:right="902"/>
        <w:jc w:val="both"/>
        <w:rPr>
          <w:rFonts w:ascii="Palatino Linotype" w:eastAsia="Palatino Linotype" w:hAnsi="Palatino Linotype" w:cs="Palatino Linotype"/>
          <w:i/>
        </w:rPr>
      </w:pPr>
      <w:r w:rsidRPr="009E2A8C">
        <w:rPr>
          <w:rFonts w:ascii="Palatino Linotype" w:eastAsia="Palatino Linotype" w:hAnsi="Palatino Linotype" w:cs="Palatino Linotype"/>
          <w:b/>
          <w:i/>
        </w:rPr>
        <w:t>I</w:t>
      </w:r>
      <w:r w:rsidRPr="009E2A8C">
        <w:rPr>
          <w:rFonts w:ascii="Palatino Linotype" w:eastAsia="Palatino Linotype" w:hAnsi="Palatino Linotype" w:cs="Palatino Linotype"/>
          <w:i/>
        </w:rPr>
        <w:t xml:space="preserve">. El titular de la unidad de transparencia; </w:t>
      </w:r>
    </w:p>
    <w:p w14:paraId="7832828F" w14:textId="77777777" w:rsidR="00F17B5D" w:rsidRPr="009E2A8C" w:rsidRDefault="00811024">
      <w:pPr>
        <w:spacing w:before="120" w:after="120"/>
        <w:ind w:left="1134" w:right="902"/>
        <w:jc w:val="both"/>
        <w:rPr>
          <w:rFonts w:ascii="Palatino Linotype" w:eastAsia="Palatino Linotype" w:hAnsi="Palatino Linotype" w:cs="Palatino Linotype"/>
          <w:i/>
        </w:rPr>
      </w:pPr>
      <w:r w:rsidRPr="009E2A8C">
        <w:rPr>
          <w:rFonts w:ascii="Palatino Linotype" w:eastAsia="Palatino Linotype" w:hAnsi="Palatino Linotype" w:cs="Palatino Linotype"/>
          <w:b/>
          <w:i/>
        </w:rPr>
        <w:t>II</w:t>
      </w:r>
      <w:r w:rsidRPr="009E2A8C">
        <w:rPr>
          <w:rFonts w:ascii="Palatino Linotype" w:eastAsia="Palatino Linotype" w:hAnsi="Palatino Linotype" w:cs="Palatino Linotype"/>
          <w:i/>
        </w:rPr>
        <w:t xml:space="preserve">. El </w:t>
      </w:r>
      <w:r w:rsidRPr="009E2A8C">
        <w:rPr>
          <w:rFonts w:ascii="Palatino Linotype" w:eastAsia="Palatino Linotype" w:hAnsi="Palatino Linotype" w:cs="Palatino Linotype"/>
          <w:b/>
          <w:i/>
        </w:rPr>
        <w:t>responsable del área coordinadora de archivos o equivalente</w:t>
      </w:r>
      <w:r w:rsidRPr="009E2A8C">
        <w:rPr>
          <w:rFonts w:ascii="Palatino Linotype" w:eastAsia="Palatino Linotype" w:hAnsi="Palatino Linotype" w:cs="Palatino Linotype"/>
          <w:i/>
        </w:rPr>
        <w:t xml:space="preserve">; y </w:t>
      </w:r>
    </w:p>
    <w:p w14:paraId="44C7A5AE" w14:textId="77777777" w:rsidR="00F17B5D" w:rsidRPr="009E2A8C" w:rsidRDefault="00811024">
      <w:pPr>
        <w:spacing w:before="120" w:after="120"/>
        <w:ind w:left="1134" w:right="902"/>
        <w:jc w:val="both"/>
        <w:rPr>
          <w:rFonts w:ascii="Palatino Linotype" w:eastAsia="Palatino Linotype" w:hAnsi="Palatino Linotype" w:cs="Palatino Linotype"/>
          <w:i/>
        </w:rPr>
      </w:pPr>
      <w:r w:rsidRPr="009E2A8C">
        <w:rPr>
          <w:rFonts w:ascii="Palatino Linotype" w:eastAsia="Palatino Linotype" w:hAnsi="Palatino Linotype" w:cs="Palatino Linotype"/>
          <w:b/>
          <w:i/>
        </w:rPr>
        <w:t>III</w:t>
      </w:r>
      <w:r w:rsidRPr="009E2A8C">
        <w:rPr>
          <w:rFonts w:ascii="Palatino Linotype" w:eastAsia="Palatino Linotype" w:hAnsi="Palatino Linotype" w:cs="Palatino Linotype"/>
          <w:i/>
        </w:rPr>
        <w:t>. El titular del órgano de control interno o equivalente.</w:t>
      </w:r>
    </w:p>
    <w:p w14:paraId="3A2BD642" w14:textId="77777777" w:rsidR="00F17B5D" w:rsidRPr="009E2A8C" w:rsidRDefault="00811024">
      <w:pPr>
        <w:spacing w:before="120" w:after="120"/>
        <w:ind w:left="851" w:right="902"/>
        <w:jc w:val="both"/>
        <w:rPr>
          <w:rFonts w:ascii="Palatino Linotype" w:eastAsia="Palatino Linotype" w:hAnsi="Palatino Linotype" w:cs="Palatino Linotype"/>
          <w:i/>
        </w:rPr>
      </w:pPr>
      <w:r w:rsidRPr="009E2A8C">
        <w:rPr>
          <w:rFonts w:ascii="Palatino Linotype" w:eastAsia="Palatino Linotype" w:hAnsi="Palatino Linotype" w:cs="Palatino Linotype"/>
          <w:i/>
        </w:rPr>
        <w:t>También estará integrado por el servidor público encargado de la protección de los datos personales cuando sesione para cuestiones relacionadas con esta materia.”</w:t>
      </w:r>
    </w:p>
    <w:p w14:paraId="3EC777D8" w14:textId="77777777" w:rsidR="00F17B5D" w:rsidRPr="009E2A8C" w:rsidRDefault="00F17B5D">
      <w:pPr>
        <w:spacing w:before="120" w:line="360" w:lineRule="auto"/>
        <w:jc w:val="both"/>
        <w:rPr>
          <w:rFonts w:ascii="Palatino Linotype" w:eastAsia="Palatino Linotype" w:hAnsi="Palatino Linotype" w:cs="Palatino Linotype"/>
        </w:rPr>
      </w:pPr>
    </w:p>
    <w:p w14:paraId="054D7975"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Derivado de lo anterior, se considera procedente ordenar el documento que dé cuenta de la instalación del Comité de Transparencia, a través del cual quedarán atendidos los puntos 5.1, 5.2, pudiendo ser de manera enunciativo más no limitativa, el acta de instalación del Comité de Transparencia.</w:t>
      </w:r>
    </w:p>
    <w:p w14:paraId="083924C5" w14:textId="77777777" w:rsidR="00F17B5D" w:rsidRPr="009E2A8C" w:rsidRDefault="00F17B5D">
      <w:pPr>
        <w:spacing w:line="360" w:lineRule="auto"/>
        <w:jc w:val="both"/>
        <w:rPr>
          <w:rFonts w:ascii="Palatino Linotype" w:eastAsia="Palatino Linotype" w:hAnsi="Palatino Linotype" w:cs="Palatino Linotype"/>
        </w:rPr>
      </w:pPr>
    </w:p>
    <w:p w14:paraId="134453F0"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Respecto de la información que se solicita en los puntos 5.3 y 5.4, es oportuno referir que ni la Ley General de Archivos, ni la Ley de Archivos y Administración de Documentos del Estado de México y Municipios establecen como atribución del Comité de Transparencia la de aprobar políticas, manuales y/o instrumentos archivísticos formulados por el área coordinadora de archivos, como lo prevé del Lineamiento Décimo, fracción II de los Lineamientos para la Organización y Conservación de los Archivos.</w:t>
      </w:r>
    </w:p>
    <w:p w14:paraId="3F54E4C5" w14:textId="77777777" w:rsidR="00F17B5D" w:rsidRPr="009E2A8C" w:rsidRDefault="00F17B5D">
      <w:pPr>
        <w:spacing w:line="360" w:lineRule="auto"/>
        <w:jc w:val="both"/>
        <w:rPr>
          <w:rFonts w:ascii="Palatino Linotype" w:eastAsia="Palatino Linotype" w:hAnsi="Palatino Linotype" w:cs="Palatino Linotype"/>
        </w:rPr>
      </w:pPr>
    </w:p>
    <w:p w14:paraId="36D93774"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su parte la Ley de Transparencia y Acceso a la Información Pública del Estado de México y Municipios, tampoco contempla dicha atribución como desprende del artículo 49, a saber:</w:t>
      </w:r>
    </w:p>
    <w:p w14:paraId="46312778" w14:textId="77777777" w:rsidR="00F17B5D" w:rsidRPr="009E2A8C" w:rsidRDefault="00F17B5D">
      <w:pPr>
        <w:spacing w:line="360" w:lineRule="auto"/>
        <w:ind w:left="851" w:right="900"/>
        <w:jc w:val="both"/>
        <w:rPr>
          <w:rFonts w:ascii="Palatino Linotype" w:eastAsia="Palatino Linotype" w:hAnsi="Palatino Linotype" w:cs="Palatino Linotype"/>
          <w:i/>
          <w:sz w:val="22"/>
          <w:szCs w:val="22"/>
        </w:rPr>
      </w:pPr>
    </w:p>
    <w:p w14:paraId="66C407A0" w14:textId="77777777" w:rsidR="00F17B5D" w:rsidRPr="009E2A8C" w:rsidRDefault="00811024">
      <w:pPr>
        <w:spacing w:line="360" w:lineRule="auto"/>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49</w:t>
      </w:r>
      <w:r w:rsidRPr="009E2A8C">
        <w:rPr>
          <w:rFonts w:ascii="Palatino Linotype" w:eastAsia="Palatino Linotype" w:hAnsi="Palatino Linotype" w:cs="Palatino Linotype"/>
          <w:i/>
          <w:sz w:val="22"/>
          <w:szCs w:val="22"/>
        </w:rPr>
        <w:t>. Los Comités de Transparencia tendrán las siguientes atribuciones:</w:t>
      </w:r>
    </w:p>
    <w:p w14:paraId="09656796" w14:textId="77777777" w:rsidR="00F17B5D" w:rsidRPr="009E2A8C" w:rsidRDefault="00811024">
      <w:pPr>
        <w:spacing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12438C88"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w:t>
      </w:r>
      <w:r w:rsidRPr="009E2A8C">
        <w:rPr>
          <w:rFonts w:ascii="Palatino Linotype" w:eastAsia="Palatino Linotype" w:hAnsi="Palatino Linotype" w:cs="Palatino Linotype"/>
          <w:i/>
          <w:sz w:val="22"/>
          <w:szCs w:val="22"/>
        </w:rPr>
        <w:lastRenderedPageBreak/>
        <w:t xml:space="preserve">de inexistencia o de incompetencia realicen los titulares de las áreas de los sujetos obligados; </w:t>
      </w:r>
    </w:p>
    <w:p w14:paraId="4473093C"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0C3615BF"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IV</w:t>
      </w:r>
      <w:r w:rsidRPr="009E2A8C">
        <w:rPr>
          <w:rFonts w:ascii="Palatino Linotype" w:eastAsia="Palatino Linotype" w:hAnsi="Palatino Linotype" w:cs="Palatino Linotype"/>
          <w:i/>
          <w:sz w:val="22"/>
          <w:szCs w:val="22"/>
        </w:rPr>
        <w:t xml:space="preserve">. Establecer políticas para facilitar la obtención y entrega de información en las solicitudes que permita el adecuado ejercicio del derecho de acceso a la información; </w:t>
      </w:r>
    </w:p>
    <w:p w14:paraId="11ECF6CA"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w:t>
      </w:r>
      <w:r w:rsidRPr="009E2A8C">
        <w:rPr>
          <w:rFonts w:ascii="Palatino Linotype" w:eastAsia="Palatino Linotype" w:hAnsi="Palatino Linotype" w:cs="Palatino Linotype"/>
          <w:i/>
          <w:sz w:val="22"/>
          <w:szCs w:val="22"/>
        </w:rPr>
        <w:t>. Promover la capacitación y actualización de los servidores públicos o integrantes adscritos a las unidades de transparencia;</w:t>
      </w:r>
    </w:p>
    <w:p w14:paraId="4AC451EA"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w:t>
      </w:r>
      <w:r w:rsidRPr="009E2A8C">
        <w:rPr>
          <w:rFonts w:ascii="Palatino Linotype" w:eastAsia="Palatino Linotype" w:hAnsi="Palatino Linotype" w:cs="Palatino Linotype"/>
          <w:i/>
          <w:sz w:val="22"/>
          <w:szCs w:val="22"/>
        </w:rPr>
        <w:t xml:space="preserve">. Establecer programas de capacitación en materia de transparencia, acceso a la información, accesibilidad y protección de datos personales, para todos los servidores públicos o integrantes del sujeto obligado; </w:t>
      </w:r>
    </w:p>
    <w:p w14:paraId="68875021"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VII.</w:t>
      </w:r>
      <w:r w:rsidRPr="009E2A8C">
        <w:rPr>
          <w:rFonts w:ascii="Palatino Linotype" w:eastAsia="Palatino Linotype" w:hAnsi="Palatino Linotype" w:cs="Palatino Linotype"/>
          <w:i/>
          <w:sz w:val="22"/>
          <w:szCs w:val="22"/>
        </w:rPr>
        <w:t xml:space="preserve"> Solicitar y autorizar la ampliación del plazo de reserva de la información a que se refiere esta Ley; </w:t>
      </w:r>
    </w:p>
    <w:p w14:paraId="2A19DED3"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VIII</w:t>
      </w:r>
      <w:r w:rsidRPr="009E2A8C">
        <w:rPr>
          <w:rFonts w:ascii="Palatino Linotype" w:eastAsia="Palatino Linotype" w:hAnsi="Palatino Linotype" w:cs="Palatino Linotype"/>
          <w:i/>
          <w:sz w:val="22"/>
          <w:szCs w:val="22"/>
        </w:rPr>
        <w:t>. Aprobar, modificar o revocar la clasificación de la información;</w:t>
      </w:r>
    </w:p>
    <w:p w14:paraId="3D862084"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IX</w:t>
      </w:r>
      <w:r w:rsidRPr="009E2A8C">
        <w:rPr>
          <w:rFonts w:ascii="Palatino Linotype" w:eastAsia="Palatino Linotype" w:hAnsi="Palatino Linotype" w:cs="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 </w:t>
      </w:r>
    </w:p>
    <w:p w14:paraId="5D9A35F4"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w:t>
      </w:r>
      <w:r w:rsidRPr="009E2A8C">
        <w:rPr>
          <w:rFonts w:ascii="Palatino Linotype" w:eastAsia="Palatino Linotype" w:hAnsi="Palatino Linotype" w:cs="Palatino Linotype"/>
          <w:i/>
          <w:sz w:val="22"/>
          <w:szCs w:val="22"/>
        </w:rPr>
        <w:t xml:space="preserve"> Elaborar un programa para facilitar la sistematización y actualización de la información, mismo que deberá remitirse al Instituto dentro de los primeros veinte días de cada año; XI. Recabar y enviar al Instituto, de conformidad con los lineamientos que éste expida, los datos necesarios para la elaboración del informe anual; </w:t>
      </w:r>
    </w:p>
    <w:p w14:paraId="0014AEDB"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XII</w:t>
      </w:r>
      <w:r w:rsidRPr="009E2A8C">
        <w:rPr>
          <w:rFonts w:ascii="Palatino Linotype" w:eastAsia="Palatino Linotype" w:hAnsi="Palatino Linotype" w:cs="Palatino Linotype"/>
          <w:i/>
          <w:sz w:val="22"/>
          <w:szCs w:val="22"/>
        </w:rPr>
        <w:t>. Emitir las resoluciones que correspondan para la atención de las solicitudes de información;</w:t>
      </w:r>
    </w:p>
    <w:p w14:paraId="3484B989"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XIII.</w:t>
      </w:r>
      <w:r w:rsidRPr="009E2A8C">
        <w:rPr>
          <w:rFonts w:ascii="Palatino Linotype" w:eastAsia="Palatino Linotype" w:hAnsi="Palatino Linotype" w:cs="Palatino Linotype"/>
          <w:i/>
          <w:sz w:val="22"/>
          <w:szCs w:val="22"/>
        </w:rPr>
        <w:t xml:space="preserve"> Dictaminar las declaratorias de inexistencia de la información que les remitan las unidades administrativas y resolver en consecuencia; </w:t>
      </w:r>
    </w:p>
    <w:p w14:paraId="62CE9C87"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XIV.</w:t>
      </w:r>
      <w:r w:rsidRPr="009E2A8C">
        <w:rPr>
          <w:rFonts w:ascii="Palatino Linotype" w:eastAsia="Palatino Linotype" w:hAnsi="Palatino Linotype" w:cs="Palatino Linotype"/>
          <w:i/>
          <w:sz w:val="22"/>
          <w:szCs w:val="22"/>
        </w:rPr>
        <w:t xml:space="preserve"> Supervisar el registro y actualización de las solicitudes de acceso a la información, así como sus trámites, costos y resultados; </w:t>
      </w:r>
    </w:p>
    <w:p w14:paraId="2B57D3C4"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XV</w:t>
      </w:r>
      <w:r w:rsidRPr="009E2A8C">
        <w:rPr>
          <w:rFonts w:ascii="Palatino Linotype" w:eastAsia="Palatino Linotype" w:hAnsi="Palatino Linotype" w:cs="Palatino Linotype"/>
          <w:i/>
          <w:sz w:val="22"/>
          <w:szCs w:val="22"/>
        </w:rPr>
        <w:t xml:space="preserve">. Fomentar la cultura de transparencia; </w:t>
      </w:r>
    </w:p>
    <w:p w14:paraId="6363CF2E"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XVI.</w:t>
      </w:r>
      <w:r w:rsidRPr="009E2A8C">
        <w:rPr>
          <w:rFonts w:ascii="Palatino Linotype" w:eastAsia="Palatino Linotype" w:hAnsi="Palatino Linotype" w:cs="Palatino Linotype"/>
          <w:i/>
          <w:sz w:val="22"/>
          <w:szCs w:val="22"/>
        </w:rPr>
        <w:t xml:space="preserve"> Supervisar el cumplimiento de criterios y lineamientos en materia de información clasificada;</w:t>
      </w:r>
    </w:p>
    <w:p w14:paraId="071014C5"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XVII</w:t>
      </w:r>
      <w:r w:rsidRPr="009E2A8C">
        <w:rPr>
          <w:rFonts w:ascii="Palatino Linotype" w:eastAsia="Palatino Linotype" w:hAnsi="Palatino Linotype" w:cs="Palatino Linotype"/>
          <w:i/>
          <w:sz w:val="22"/>
          <w:szCs w:val="22"/>
        </w:rPr>
        <w:t xml:space="preserve">. Vigilar el cumplimiento de las resoluciones y recomendaciones que emita el Instituto; y </w:t>
      </w:r>
    </w:p>
    <w:p w14:paraId="0EF9831D"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XVIII</w:t>
      </w:r>
      <w:r w:rsidRPr="009E2A8C">
        <w:rPr>
          <w:rFonts w:ascii="Palatino Linotype" w:eastAsia="Palatino Linotype" w:hAnsi="Palatino Linotype" w:cs="Palatino Linotype"/>
          <w:i/>
          <w:sz w:val="22"/>
          <w:szCs w:val="22"/>
        </w:rPr>
        <w:t>. Las demás que se desprendan de la presente Ley y las disposiciones jurídicas aplicables, que faciliten el acceso a la información.”</w:t>
      </w:r>
    </w:p>
    <w:p w14:paraId="1527B632" w14:textId="77777777" w:rsidR="00F17B5D" w:rsidRPr="009E2A8C" w:rsidRDefault="00811024">
      <w:pPr>
        <w:spacing w:before="240" w:after="240" w:line="360" w:lineRule="auto"/>
        <w:jc w:val="both"/>
        <w:rPr>
          <w:rFonts w:ascii="Palatino Linotype" w:eastAsia="Palatino Linotype" w:hAnsi="Palatino Linotype" w:cs="Palatino Linotype"/>
          <w:shd w:val="clear" w:color="auto" w:fill="FF9900"/>
        </w:rPr>
      </w:pPr>
      <w:r w:rsidRPr="009E2A8C">
        <w:rPr>
          <w:rFonts w:ascii="Palatino Linotype" w:eastAsia="Palatino Linotype" w:hAnsi="Palatino Linotype" w:cs="Palatino Linotype"/>
        </w:rPr>
        <w:t xml:space="preserve">En las relatadas circunstancias, toda vez que no se localizó fuente obligacional que constriña al Comité de Transparencia del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para aprobar políticas, manuales y/o instrumentos archivísticos formulados por el área coordinadora de archivos, no es procedente la entrega de información alguna para atender los puntos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9E2A8C">
        <w:rPr>
          <w:rFonts w:ascii="Palatino Linotype" w:eastAsia="Palatino Linotype" w:hAnsi="Palatino Linotype" w:cs="Palatino Linotype"/>
          <w:i/>
        </w:rPr>
        <w:t xml:space="preserve"> contrario sensu</w:t>
      </w:r>
      <w:r w:rsidRPr="009E2A8C">
        <w:rPr>
          <w:rFonts w:ascii="Palatino Linotype" w:eastAsia="Palatino Linotype" w:hAnsi="Palatino Linotype" w:cs="Palatino Linotype"/>
        </w:rPr>
        <w:t xml:space="preserve"> significa que no se está obligado a proporcionar lo que no obre en sus archivos.</w:t>
      </w:r>
    </w:p>
    <w:tbl>
      <w:tblPr>
        <w:tblStyle w:val="a4"/>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29F3A53E" w14:textId="77777777">
        <w:tc>
          <w:tcPr>
            <w:tcW w:w="8784" w:type="dxa"/>
            <w:vAlign w:val="center"/>
          </w:tcPr>
          <w:p w14:paraId="2F855AA8" w14:textId="77777777" w:rsidR="00F17B5D" w:rsidRPr="009E2A8C" w:rsidRDefault="00811024">
            <w:pPr>
              <w:tabs>
                <w:tab w:val="left" w:pos="8503"/>
              </w:tabs>
              <w:spacing w:before="120" w:after="120"/>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6. CUADRO GENERAL DE CLASIFICACIÓN ARCHIVÍSTICA </w:t>
            </w:r>
          </w:p>
        </w:tc>
      </w:tr>
      <w:tr w:rsidR="00F17B5D" w:rsidRPr="009E2A8C" w14:paraId="22FDF79D" w14:textId="77777777">
        <w:tc>
          <w:tcPr>
            <w:tcW w:w="8784" w:type="dxa"/>
            <w:vAlign w:val="center"/>
          </w:tcPr>
          <w:p w14:paraId="0316F692"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1A73A216" w14:textId="77777777">
        <w:tc>
          <w:tcPr>
            <w:tcW w:w="8784" w:type="dxa"/>
            <w:shd w:val="clear" w:color="auto" w:fill="auto"/>
            <w:vAlign w:val="center"/>
          </w:tcPr>
          <w:p w14:paraId="0410FAD6"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tc>
      </w:tr>
      <w:tr w:rsidR="00F17B5D" w:rsidRPr="009E2A8C" w14:paraId="51E499FD" w14:textId="77777777">
        <w:tc>
          <w:tcPr>
            <w:tcW w:w="8784" w:type="dxa"/>
            <w:vAlign w:val="center"/>
          </w:tcPr>
          <w:p w14:paraId="611DDE43"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6.2 ¿A PARTIR DE QUE AÑO CUENTAN CON CUADRO GENERAL DE CLASIFICACIÓN ARCHIVÍSTICA? </w:t>
            </w:r>
          </w:p>
        </w:tc>
      </w:tr>
      <w:tr w:rsidR="00F17B5D" w:rsidRPr="009E2A8C" w14:paraId="3EA447EC"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49F45D18"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tc>
      </w:tr>
      <w:tr w:rsidR="00F17B5D" w:rsidRPr="009E2A8C" w14:paraId="12D3231D" w14:textId="77777777">
        <w:tc>
          <w:tcPr>
            <w:tcW w:w="8784" w:type="dxa"/>
            <w:tcBorders>
              <w:top w:val="single" w:sz="4" w:space="0" w:color="000000"/>
              <w:left w:val="single" w:sz="4" w:space="0" w:color="000000"/>
              <w:bottom w:val="single" w:sz="4" w:space="0" w:color="000000"/>
              <w:right w:val="single" w:sz="4" w:space="0" w:color="000000"/>
            </w:tcBorders>
          </w:tcPr>
          <w:p w14:paraId="3F67F948"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tc>
      </w:tr>
      <w:tr w:rsidR="00F17B5D" w:rsidRPr="009E2A8C" w14:paraId="3F6A4754"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48F6CED9"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6.5 EL CUADRO GENERAL DE CLASIFICACIÓN ARCHIVÍSTICA. </w:t>
            </w:r>
          </w:p>
        </w:tc>
      </w:tr>
      <w:tr w:rsidR="00F17B5D" w:rsidRPr="009E2A8C" w14:paraId="73EBE2B1" w14:textId="77777777">
        <w:tc>
          <w:tcPr>
            <w:tcW w:w="8784" w:type="dxa"/>
            <w:tcBorders>
              <w:top w:val="single" w:sz="4" w:space="0" w:color="000000"/>
              <w:left w:val="single" w:sz="4" w:space="0" w:color="000000"/>
              <w:bottom w:val="single" w:sz="4" w:space="0" w:color="000000"/>
              <w:right w:val="single" w:sz="4" w:space="0" w:color="000000"/>
            </w:tcBorders>
          </w:tcPr>
          <w:p w14:paraId="6B3F3BF4"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tc>
      </w:tr>
    </w:tbl>
    <w:p w14:paraId="3B64A599" w14:textId="77777777" w:rsidR="00F17B5D" w:rsidRPr="009E2A8C" w:rsidRDefault="00F17B5D">
      <w:pPr>
        <w:spacing w:before="240" w:line="360" w:lineRule="auto"/>
        <w:jc w:val="both"/>
        <w:rPr>
          <w:rFonts w:ascii="Palatino Linotype" w:eastAsia="Palatino Linotype" w:hAnsi="Palatino Linotype" w:cs="Palatino Linotype"/>
        </w:rPr>
      </w:pPr>
    </w:p>
    <w:p w14:paraId="1F31BDD1"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Para el estudio de este punto, debe iniciar resaltándose que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524BCF98" w14:textId="77777777" w:rsidR="00F17B5D" w:rsidRPr="009E2A8C" w:rsidRDefault="00F17B5D">
      <w:pPr>
        <w:spacing w:line="360" w:lineRule="auto"/>
        <w:jc w:val="both"/>
        <w:rPr>
          <w:rFonts w:ascii="Palatino Linotype" w:eastAsia="Palatino Linotype" w:hAnsi="Palatino Linotype" w:cs="Palatino Linotype"/>
        </w:rPr>
      </w:pPr>
    </w:p>
    <w:p w14:paraId="4167DDCC"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el mismo orden de ideas, el artículo 13 de la Ley General de Archivos y su homólogo de la Ley de Archivos y Administración de Documentos del Estado de </w:t>
      </w:r>
      <w:r w:rsidRPr="009E2A8C">
        <w:rPr>
          <w:rFonts w:ascii="Palatino Linotype" w:eastAsia="Palatino Linotype" w:hAnsi="Palatino Linotype" w:cs="Palatino Linotype"/>
        </w:rPr>
        <w:lastRenderedPageBreak/>
        <w:t xml:space="preserve">México y Municipios, señalan que los sujetos obligados deberán contar como mínimo con el 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w:t>
      </w:r>
    </w:p>
    <w:p w14:paraId="48B4C44F" w14:textId="77777777" w:rsidR="00F17B5D" w:rsidRPr="009E2A8C" w:rsidRDefault="00F17B5D">
      <w:pPr>
        <w:spacing w:line="360" w:lineRule="auto"/>
        <w:jc w:val="both"/>
        <w:rPr>
          <w:rFonts w:ascii="Palatino Linotype" w:eastAsia="Palatino Linotype" w:hAnsi="Palatino Linotype" w:cs="Palatino Linotype"/>
        </w:rPr>
      </w:pPr>
    </w:p>
    <w:p w14:paraId="59DBE570"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14:paraId="63FDD240" w14:textId="77777777" w:rsidR="00F17B5D" w:rsidRPr="009E2A8C" w:rsidRDefault="00F17B5D">
      <w:pPr>
        <w:spacing w:line="360" w:lineRule="auto"/>
        <w:jc w:val="both"/>
        <w:rPr>
          <w:rFonts w:ascii="Palatino Linotype" w:eastAsia="Palatino Linotype" w:hAnsi="Palatino Linotype" w:cs="Palatino Linotype"/>
        </w:rPr>
      </w:pPr>
    </w:p>
    <w:p w14:paraId="1B77D5EA"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5F5644BA" w14:textId="77777777" w:rsidR="00F17B5D" w:rsidRPr="009E2A8C" w:rsidRDefault="00F17B5D">
      <w:pPr>
        <w:spacing w:line="360" w:lineRule="auto"/>
        <w:jc w:val="both"/>
        <w:rPr>
          <w:rFonts w:ascii="Palatino Linotype" w:eastAsia="Palatino Linotype" w:hAnsi="Palatino Linotype" w:cs="Palatino Linotype"/>
        </w:rPr>
      </w:pPr>
    </w:p>
    <w:p w14:paraId="0B9781C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Noto Sans Symbols" w:eastAsia="Noto Sans Symbols" w:hAnsi="Noto Sans Symbols" w:cs="Noto Sans Symbols"/>
        </w:rPr>
        <w:t>∙</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Fondo:</w:t>
      </w:r>
      <w:r w:rsidRPr="009E2A8C">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Papalotla.</w:t>
      </w:r>
    </w:p>
    <w:p w14:paraId="4E5B03A4" w14:textId="77777777" w:rsidR="00F17B5D" w:rsidRPr="009E2A8C" w:rsidRDefault="00F17B5D">
      <w:pPr>
        <w:spacing w:line="360" w:lineRule="auto"/>
        <w:jc w:val="both"/>
        <w:rPr>
          <w:rFonts w:ascii="Palatino Linotype" w:eastAsia="Palatino Linotype" w:hAnsi="Palatino Linotype" w:cs="Palatino Linotype"/>
        </w:rPr>
      </w:pPr>
    </w:p>
    <w:p w14:paraId="14A77B94"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Noto Sans Symbols" w:eastAsia="Noto Sans Symbols" w:hAnsi="Noto Sans Symbols" w:cs="Noto Sans Symbols"/>
        </w:rPr>
        <w:t>∙</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Sección:</w:t>
      </w:r>
      <w:r w:rsidRPr="009E2A8C">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14:paraId="783C9DCD"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Noto Sans Symbols" w:eastAsia="Noto Sans Symbols" w:hAnsi="Noto Sans Symbols" w:cs="Noto Sans Symbols"/>
        </w:rPr>
        <w:t>∙</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Serie:</w:t>
      </w:r>
      <w:r w:rsidRPr="009E2A8C">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w:t>
      </w:r>
      <w:r w:rsidRPr="009E2A8C">
        <w:rPr>
          <w:rFonts w:ascii="Palatino Linotype" w:eastAsia="Palatino Linotype" w:hAnsi="Palatino Linotype" w:cs="Palatino Linotype"/>
        </w:rPr>
        <w:lastRenderedPageBreak/>
        <w:t>da cuenta el documento, la agrupación de documentos que reflejen la misma actividad, es decir; Serie: seguimiento y apoyo.</w:t>
      </w:r>
    </w:p>
    <w:p w14:paraId="487EB4CA" w14:textId="77777777" w:rsidR="00F17B5D" w:rsidRPr="009E2A8C" w:rsidRDefault="00F17B5D">
      <w:pPr>
        <w:spacing w:line="360" w:lineRule="auto"/>
        <w:jc w:val="both"/>
        <w:rPr>
          <w:rFonts w:ascii="Palatino Linotype" w:eastAsia="Palatino Linotype" w:hAnsi="Palatino Linotype" w:cs="Palatino Linotype"/>
        </w:rPr>
      </w:pPr>
    </w:p>
    <w:p w14:paraId="3FEA71D7"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 </w:t>
      </w:r>
      <w:r w:rsidRPr="009E2A8C">
        <w:rPr>
          <w:rFonts w:ascii="Noto Sans Symbols" w:eastAsia="Noto Sans Symbols" w:hAnsi="Noto Sans Symbols" w:cs="Noto Sans Symbols"/>
        </w:rPr>
        <w:t>∙</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Expediente:</w:t>
      </w:r>
      <w:r w:rsidRPr="009E2A8C">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14:paraId="201E1162" w14:textId="77777777" w:rsidR="00F17B5D" w:rsidRPr="009E2A8C" w:rsidRDefault="00F17B5D">
      <w:pPr>
        <w:spacing w:line="360" w:lineRule="auto"/>
        <w:jc w:val="both"/>
        <w:rPr>
          <w:rFonts w:ascii="Palatino Linotype" w:eastAsia="Palatino Linotype" w:hAnsi="Palatino Linotype" w:cs="Palatino Linotype"/>
        </w:rPr>
      </w:pPr>
    </w:p>
    <w:p w14:paraId="3C8DB2F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Ahora bien los Lineamientos  para la Organización y Conservación de Archivos, los cuales se insertan a continuación: </w:t>
      </w:r>
    </w:p>
    <w:p w14:paraId="2318A4AC" w14:textId="77777777" w:rsidR="00F17B5D" w:rsidRPr="009E2A8C" w:rsidRDefault="00F17B5D">
      <w:pPr>
        <w:spacing w:line="360" w:lineRule="auto"/>
        <w:jc w:val="both"/>
        <w:rPr>
          <w:rFonts w:ascii="Palatino Linotype" w:eastAsia="Palatino Linotype" w:hAnsi="Palatino Linotype" w:cs="Palatino Linotype"/>
        </w:rPr>
      </w:pPr>
    </w:p>
    <w:p w14:paraId="037231A1" w14:textId="77777777" w:rsidR="00F17B5D" w:rsidRPr="009E2A8C" w:rsidRDefault="00811024">
      <w:pPr>
        <w:spacing w:line="360"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“Décimo tercero. </w:t>
      </w:r>
      <w:r w:rsidRPr="009E2A8C">
        <w:rPr>
          <w:rFonts w:ascii="Palatino Linotype" w:eastAsia="Palatino Linotype" w:hAnsi="Palatino Linotype" w:cs="Palatino Linotype"/>
          <w:b/>
          <w:i/>
          <w:sz w:val="22"/>
          <w:szCs w:val="22"/>
          <w:u w:val="single"/>
        </w:rPr>
        <w:t>Los Sujetos obligados, a través de sus áreas coordinadoras de archivos, deberán elaborar los Instrumentos de control y consulta archivísticos</w:t>
      </w:r>
      <w:r w:rsidRPr="009E2A8C">
        <w:rPr>
          <w:rFonts w:ascii="Palatino Linotype" w:eastAsia="Palatino Linotype" w:hAnsi="Palatino Linotype" w:cs="Palatino Linotype"/>
          <w:i/>
          <w:sz w:val="22"/>
          <w:szCs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4EE6AA7B" w14:textId="77777777" w:rsidR="00F17B5D" w:rsidRPr="009E2A8C" w:rsidRDefault="00811024">
      <w:pPr>
        <w:spacing w:after="240" w:line="276" w:lineRule="auto"/>
        <w:ind w:left="567" w:right="709"/>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w:t>
      </w:r>
      <w:r w:rsidRPr="009E2A8C">
        <w:rPr>
          <w:rFonts w:ascii="Palatino Linotype" w:eastAsia="Palatino Linotype" w:hAnsi="Palatino Linotype" w:cs="Palatino Linotype"/>
          <w:b/>
          <w:i/>
          <w:sz w:val="22"/>
          <w:szCs w:val="22"/>
          <w:u w:val="single"/>
        </w:rPr>
        <w:t>Cuadro general de clasificación archivística;</w:t>
      </w:r>
    </w:p>
    <w:p w14:paraId="022704FB"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Catálogo de disposición documental, y</w:t>
      </w:r>
    </w:p>
    <w:p w14:paraId="2DF6D1EC"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Inventarios documentales:</w:t>
      </w:r>
    </w:p>
    <w:p w14:paraId="70E0222D"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w:t>
      </w:r>
      <w:r w:rsidRPr="009E2A8C">
        <w:rPr>
          <w:rFonts w:ascii="Palatino Linotype" w:eastAsia="Palatino Linotype" w:hAnsi="Palatino Linotype" w:cs="Palatino Linotype"/>
          <w:i/>
          <w:sz w:val="22"/>
          <w:szCs w:val="22"/>
        </w:rPr>
        <w:t> General;</w:t>
      </w:r>
    </w:p>
    <w:p w14:paraId="618C0837"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b)</w:t>
      </w:r>
      <w:r w:rsidRPr="009E2A8C">
        <w:rPr>
          <w:rFonts w:ascii="Palatino Linotype" w:eastAsia="Palatino Linotype" w:hAnsi="Palatino Linotype" w:cs="Palatino Linotype"/>
          <w:i/>
          <w:sz w:val="22"/>
          <w:szCs w:val="22"/>
        </w:rPr>
        <w:t> De transferencia, y</w:t>
      </w:r>
    </w:p>
    <w:p w14:paraId="54240729"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c)</w:t>
      </w:r>
      <w:r w:rsidRPr="009E2A8C">
        <w:rPr>
          <w:rFonts w:ascii="Palatino Linotype" w:eastAsia="Palatino Linotype" w:hAnsi="Palatino Linotype" w:cs="Palatino Linotype"/>
          <w:i/>
          <w:sz w:val="22"/>
          <w:szCs w:val="22"/>
        </w:rPr>
        <w:t> De baja.</w:t>
      </w:r>
    </w:p>
    <w:p w14:paraId="0533A04A" w14:textId="77777777" w:rsidR="00F17B5D" w:rsidRPr="009E2A8C" w:rsidRDefault="00811024">
      <w:pPr>
        <w:spacing w:before="240" w:after="240" w:line="276" w:lineRule="auto"/>
        <w:ind w:left="567" w:right="709"/>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lastRenderedPageBreak/>
        <w:t>…</w:t>
      </w:r>
    </w:p>
    <w:p w14:paraId="2898FC0B"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Décimo. </w:t>
      </w:r>
      <w:r w:rsidRPr="009E2A8C">
        <w:rPr>
          <w:rFonts w:ascii="Palatino Linotype" w:eastAsia="Palatino Linotype" w:hAnsi="Palatino Linotype" w:cs="Palatino Linotype"/>
          <w:i/>
          <w:sz w:val="22"/>
          <w:szCs w:val="22"/>
        </w:rPr>
        <w:t>Las funciones de las áreas normativas son las siguientes:</w:t>
      </w:r>
    </w:p>
    <w:p w14:paraId="1009FE93" w14:textId="77777777" w:rsidR="00F17B5D" w:rsidRPr="009E2A8C" w:rsidRDefault="00811024">
      <w:pPr>
        <w:spacing w:before="240" w:after="240" w:line="276" w:lineRule="auto"/>
        <w:ind w:left="567" w:right="709"/>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b/>
          <w:i/>
          <w:sz w:val="22"/>
          <w:szCs w:val="22"/>
          <w:u w:val="single"/>
        </w:rPr>
        <w:t>II. Comité de transparencia:</w:t>
      </w:r>
    </w:p>
    <w:p w14:paraId="6A78194D" w14:textId="77777777" w:rsidR="00F17B5D" w:rsidRPr="009E2A8C" w:rsidRDefault="00811024">
      <w:pPr>
        <w:spacing w:before="240" w:line="360"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u w:val="single"/>
        </w:rPr>
        <w:t>a) Aprobar</w:t>
      </w:r>
      <w:r w:rsidRPr="009E2A8C">
        <w:rPr>
          <w:rFonts w:ascii="Palatino Linotype" w:eastAsia="Palatino Linotype" w:hAnsi="Palatino Linotype" w:cs="Palatino Linotype"/>
          <w:i/>
          <w:sz w:val="22"/>
          <w:szCs w:val="22"/>
        </w:rPr>
        <w:t xml:space="preserve"> las políticas, manuales e </w:t>
      </w:r>
      <w:r w:rsidRPr="009E2A8C">
        <w:rPr>
          <w:rFonts w:ascii="Palatino Linotype" w:eastAsia="Palatino Linotype" w:hAnsi="Palatino Linotype" w:cs="Palatino Linotype"/>
          <w:b/>
          <w:i/>
          <w:sz w:val="22"/>
          <w:szCs w:val="22"/>
          <w:u w:val="single"/>
        </w:rPr>
        <w:t xml:space="preserve">instrumentos archivísticos formulados por el área coordinadora de archivos;” </w:t>
      </w:r>
      <w:r w:rsidRPr="009E2A8C">
        <w:rPr>
          <w:rFonts w:ascii="Palatino Linotype" w:eastAsia="Palatino Linotype" w:hAnsi="Palatino Linotype" w:cs="Palatino Linotype"/>
          <w:i/>
          <w:sz w:val="22"/>
          <w:szCs w:val="22"/>
        </w:rPr>
        <w:t>(Sic) (Énfasis añadido)</w:t>
      </w:r>
    </w:p>
    <w:p w14:paraId="1C6F9F41" w14:textId="77777777" w:rsidR="00F17B5D" w:rsidRPr="009E2A8C" w:rsidRDefault="00F17B5D">
      <w:pPr>
        <w:spacing w:line="360" w:lineRule="auto"/>
        <w:jc w:val="both"/>
        <w:rPr>
          <w:rFonts w:ascii="Palatino Linotype" w:eastAsia="Palatino Linotype" w:hAnsi="Palatino Linotype" w:cs="Palatino Linotype"/>
        </w:rPr>
      </w:pPr>
    </w:p>
    <w:p w14:paraId="013D32E5" w14:textId="77777777" w:rsidR="00F17B5D" w:rsidRPr="009E2A8C" w:rsidRDefault="00811024">
      <w:pPr>
        <w:spacing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 por lo anterior que se considera que si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ya cuenta con un cuadro general de clasificación archivística, este debió aprobarse por el Comité de Transparencia, por lo cual, se estima pertinente realizar una búsqueda exhaustiva y razonable para efecto de que localice el acta en la que se aprobó este instrumento archivístico, el cuadro general de clasificación archivistica, sin embargo, si derivado de la búsqueda que se efectúe,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llegará a localizar información en sus archivos, se deberá emitir una declaratoria formal de la inexistencia de la información</w:t>
      </w: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7B41404E" w14:textId="77777777">
        <w:tc>
          <w:tcPr>
            <w:tcW w:w="8926" w:type="dxa"/>
            <w:vAlign w:val="center"/>
          </w:tcPr>
          <w:p w14:paraId="23D62A19" w14:textId="77777777" w:rsidR="00F17B5D" w:rsidRPr="009E2A8C" w:rsidRDefault="00811024">
            <w:pPr>
              <w:numPr>
                <w:ilvl w:val="0"/>
                <w:numId w:val="6"/>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CATÁLOGO DE DISPOSICIÓN DOCUMENTAL</w:t>
            </w:r>
          </w:p>
          <w:p w14:paraId="6A19CFAE" w14:textId="77777777" w:rsidR="00F17B5D" w:rsidRPr="009E2A8C" w:rsidRDefault="00811024">
            <w:pPr>
              <w:jc w:val="both"/>
            </w:pPr>
            <w:r w:rsidRPr="009E2A8C">
              <w:rPr>
                <w:rFonts w:ascii="Palatino Linotype" w:eastAsia="Palatino Linotype" w:hAnsi="Palatino Linotype" w:cs="Palatino Linotype"/>
                <w:sz w:val="20"/>
                <w:szCs w:val="20"/>
              </w:rPr>
              <w:t>CONFORME LO ESTABLECIDO EN EL ARTÍCULO 13 FRACCIÓN II DE LA LEY GENERAL DE ARCHIVOS Y DÉCIMO TERCERO FRACCIÓN II DE LOS LINEAMIENTOS PARA LA ORGANIZACIÓN Y CONSERVACIÓN DE LOS ARCHIVOS.</w:t>
            </w:r>
          </w:p>
        </w:tc>
      </w:tr>
      <w:tr w:rsidR="00F17B5D" w:rsidRPr="009E2A8C" w14:paraId="4CBAF23A" w14:textId="77777777">
        <w:tc>
          <w:tcPr>
            <w:tcW w:w="8926" w:type="dxa"/>
            <w:vAlign w:val="center"/>
          </w:tcPr>
          <w:p w14:paraId="114CDCAF"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74E58C57" w14:textId="77777777">
        <w:tc>
          <w:tcPr>
            <w:tcW w:w="8926" w:type="dxa"/>
            <w:vAlign w:val="center"/>
          </w:tcPr>
          <w:p w14:paraId="3AEB6DF1"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7.1 ¿CUENTAN ACTUALMENTE CON CATÁLOGO DE DISPOSICIÓN DOCUMENTAL COMO LO ESTABLECE EL ARTÍCULO 13 FRACCIÓN II DE LA LEY GENERAL DE ARCHIVOS Y DÉCIMO TERCERO FRACCIÓN II DE LOS LINEAMIENTOS PARA LA ORGANIZACIÓN Y CONSERVACIÓN DE LOS ARCHIVOS?</w:t>
            </w:r>
          </w:p>
        </w:tc>
      </w:tr>
      <w:tr w:rsidR="00F17B5D" w:rsidRPr="009E2A8C" w14:paraId="056E694C" w14:textId="77777777">
        <w:tc>
          <w:tcPr>
            <w:tcW w:w="8926" w:type="dxa"/>
            <w:shd w:val="clear" w:color="auto" w:fill="auto"/>
            <w:vAlign w:val="center"/>
          </w:tcPr>
          <w:p w14:paraId="2545E4FC" w14:textId="77777777" w:rsidR="00F17B5D" w:rsidRPr="009E2A8C" w:rsidRDefault="00811024">
            <w:pPr>
              <w:jc w:val="both"/>
            </w:pPr>
            <w:r w:rsidRPr="009E2A8C">
              <w:rPr>
                <w:rFonts w:ascii="Palatino Linotype" w:eastAsia="Palatino Linotype" w:hAnsi="Palatino Linotype" w:cs="Palatino Linotype"/>
                <w:sz w:val="20"/>
                <w:szCs w:val="20"/>
              </w:rPr>
              <w:t>7.2 AÑO DE CREACIÓN DEL CATÁLOGO DE DISPOSICIÓN DOCUMENTAL.</w:t>
            </w:r>
          </w:p>
        </w:tc>
      </w:tr>
      <w:tr w:rsidR="00F17B5D" w:rsidRPr="009E2A8C" w14:paraId="6E51F4B5" w14:textId="77777777">
        <w:tc>
          <w:tcPr>
            <w:tcW w:w="8926" w:type="dxa"/>
            <w:shd w:val="clear" w:color="auto" w:fill="auto"/>
            <w:vAlign w:val="center"/>
          </w:tcPr>
          <w:p w14:paraId="77CA429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7.3 ¿EL CATÁLOGO DE DISPOSICIÓN DOCUMENTAL QUE UTILIZAN ES PROPIO?</w:t>
            </w:r>
          </w:p>
          <w:p w14:paraId="2569FE6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EN CASO AFIRMATIVO:</w:t>
            </w:r>
          </w:p>
        </w:tc>
      </w:tr>
      <w:tr w:rsidR="00F17B5D" w:rsidRPr="009E2A8C" w14:paraId="174BD1A8" w14:textId="77777777">
        <w:tc>
          <w:tcPr>
            <w:tcW w:w="8926" w:type="dxa"/>
            <w:vAlign w:val="center"/>
          </w:tcPr>
          <w:p w14:paraId="5925B98A" w14:textId="77777777" w:rsidR="00F17B5D" w:rsidRPr="009E2A8C" w:rsidRDefault="00811024">
            <w:pPr>
              <w:jc w:val="both"/>
            </w:pPr>
            <w:r w:rsidRPr="009E2A8C">
              <w:rPr>
                <w:rFonts w:ascii="Palatino Linotype" w:eastAsia="Palatino Linotype" w:hAnsi="Palatino Linotype" w:cs="Palatino Linotype"/>
                <w:sz w:val="20"/>
                <w:szCs w:val="20"/>
              </w:rPr>
              <w:t>7.4 METODOLOGÍA QUE SE UTILIZÓ PARA ESTRUCTURAR EL CATÁLOGO DE DISPOSICIÓN DOCUMENTAL.</w:t>
            </w:r>
          </w:p>
        </w:tc>
      </w:tr>
      <w:tr w:rsidR="00F17B5D" w:rsidRPr="009E2A8C" w14:paraId="4980EB33" w14:textId="77777777">
        <w:tc>
          <w:tcPr>
            <w:tcW w:w="8926" w:type="dxa"/>
            <w:vAlign w:val="center"/>
          </w:tcPr>
          <w:p w14:paraId="52B6CA6F" w14:textId="77777777" w:rsidR="00F17B5D" w:rsidRPr="009E2A8C" w:rsidRDefault="00811024">
            <w:pPr>
              <w:jc w:val="both"/>
            </w:pPr>
            <w:r w:rsidRPr="009E2A8C">
              <w:rPr>
                <w:rFonts w:ascii="Palatino Linotype" w:eastAsia="Palatino Linotype" w:hAnsi="Palatino Linotype" w:cs="Palatino Linotype"/>
                <w:sz w:val="20"/>
                <w:szCs w:val="20"/>
              </w:rPr>
              <w:lastRenderedPageBreak/>
              <w:t>7.5 ¿QUIÉN APROBÓ LA UTILIZACIÓN DE SU CATÁLOGO DE DISPOSICIÓN DOCUMENTAL?</w:t>
            </w:r>
          </w:p>
        </w:tc>
      </w:tr>
      <w:tr w:rsidR="00F17B5D" w:rsidRPr="009E2A8C" w14:paraId="3739F6D4" w14:textId="77777777">
        <w:tc>
          <w:tcPr>
            <w:tcW w:w="8926" w:type="dxa"/>
            <w:vAlign w:val="center"/>
          </w:tcPr>
          <w:p w14:paraId="71CBEC6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7.6 CATÁLOGO DE DISPOSICIÓN DOCUMENTAL</w:t>
            </w:r>
          </w:p>
        </w:tc>
      </w:tr>
      <w:tr w:rsidR="00F17B5D" w:rsidRPr="009E2A8C" w14:paraId="4781D710" w14:textId="77777777">
        <w:tc>
          <w:tcPr>
            <w:tcW w:w="8926" w:type="dxa"/>
            <w:vAlign w:val="center"/>
          </w:tcPr>
          <w:p w14:paraId="45BEE5C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7.8 ACTA POR MEDIO DE LA CUAL SE APROBÓ EL CATÁLOGO DE DISPOSICIÓN DOCUMENTAL.</w:t>
            </w:r>
          </w:p>
        </w:tc>
      </w:tr>
    </w:tbl>
    <w:p w14:paraId="5B245D7F" w14:textId="77777777" w:rsidR="00F17B5D" w:rsidRPr="009E2A8C" w:rsidRDefault="00F17B5D">
      <w:pPr>
        <w:spacing w:line="360" w:lineRule="auto"/>
        <w:jc w:val="both"/>
        <w:rPr>
          <w:rFonts w:ascii="Palatino Linotype" w:eastAsia="Palatino Linotype" w:hAnsi="Palatino Linotype" w:cs="Palatino Linotype"/>
          <w:sz w:val="22"/>
          <w:szCs w:val="22"/>
        </w:rPr>
      </w:pPr>
    </w:p>
    <w:p w14:paraId="1D23C56E" w14:textId="77777777" w:rsidR="00F17B5D" w:rsidRPr="009E2A8C" w:rsidRDefault="00811024">
      <w:pPr>
        <w:spacing w:line="360" w:lineRule="auto"/>
        <w:jc w:val="both"/>
        <w:rPr>
          <w:rFonts w:ascii="Palatino Linotype" w:eastAsia="Palatino Linotype" w:hAnsi="Palatino Linotype" w:cs="Palatino Linotype"/>
          <w:u w:val="single"/>
        </w:rPr>
      </w:pPr>
      <w:r w:rsidRPr="009E2A8C">
        <w:rPr>
          <w:rFonts w:ascii="Palatino Linotype" w:eastAsia="Palatino Linotype" w:hAnsi="Palatino Linotype" w:cs="Palatino Linotype"/>
        </w:rPr>
        <w:t xml:space="preserve">En tal sentido, es de señalar que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w:t>
      </w:r>
      <w:r w:rsidRPr="009E2A8C">
        <w:rPr>
          <w:rFonts w:ascii="Palatino Linotype" w:eastAsia="Palatino Linotype" w:hAnsi="Palatino Linotype" w:cs="Palatino Linotype"/>
          <w:u w:val="single"/>
        </w:rPr>
        <w:t>Catálogo de Disposición Documental.</w:t>
      </w:r>
    </w:p>
    <w:p w14:paraId="0059BCD8" w14:textId="77777777" w:rsidR="00F17B5D" w:rsidRPr="009E2A8C" w:rsidRDefault="00F17B5D">
      <w:pPr>
        <w:spacing w:line="360" w:lineRule="auto"/>
        <w:jc w:val="both"/>
        <w:rPr>
          <w:rFonts w:ascii="Palatino Linotype" w:eastAsia="Palatino Linotype" w:hAnsi="Palatino Linotype" w:cs="Palatino Linotype"/>
          <w:u w:val="single"/>
        </w:rPr>
      </w:pPr>
    </w:p>
    <w:p w14:paraId="0DAE6092"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Asimismo,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w:t>
      </w:r>
      <w:r w:rsidRPr="009E2A8C">
        <w:t xml:space="preserve">, </w:t>
      </w:r>
      <w:r w:rsidRPr="009E2A8C">
        <w:rPr>
          <w:rFonts w:ascii="Palatino Linotype" w:eastAsia="Palatino Linotype" w:hAnsi="Palatino Linotype" w:cs="Palatino Linotype"/>
        </w:rPr>
        <w:t xml:space="preserve">el catálogo de disposición y la guía de archivo documental, a saber: </w:t>
      </w:r>
    </w:p>
    <w:p w14:paraId="75BB7A0F" w14:textId="77777777" w:rsidR="00F17B5D" w:rsidRPr="009E2A8C" w:rsidRDefault="00F17B5D">
      <w:pPr>
        <w:spacing w:line="360" w:lineRule="auto"/>
        <w:jc w:val="both"/>
        <w:rPr>
          <w:rFonts w:ascii="Palatino Linotype" w:eastAsia="Palatino Linotype" w:hAnsi="Palatino Linotype" w:cs="Palatino Linotype"/>
        </w:rPr>
      </w:pPr>
    </w:p>
    <w:p w14:paraId="3446826C" w14:textId="77777777" w:rsidR="00F17B5D" w:rsidRPr="009E2A8C" w:rsidRDefault="00811024">
      <w:pPr>
        <w:spacing w:line="360" w:lineRule="auto"/>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92.</w:t>
      </w:r>
      <w:r w:rsidRPr="009E2A8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0647B9" w14:textId="77777777" w:rsidR="00F17B5D" w:rsidRPr="009E2A8C" w:rsidRDefault="00811024">
      <w:pPr>
        <w:spacing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5BFA398E"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XLIX.</w:t>
      </w:r>
      <w:r w:rsidRPr="009E2A8C">
        <w:rPr>
          <w:rFonts w:ascii="Palatino Linotype" w:eastAsia="Palatino Linotype" w:hAnsi="Palatino Linotype" w:cs="Palatino Linotype"/>
          <w:i/>
          <w:sz w:val="22"/>
          <w:szCs w:val="22"/>
        </w:rPr>
        <w:t xml:space="preserve"> El catálogo de disposición y guía de archivo documental;”</w:t>
      </w:r>
    </w:p>
    <w:p w14:paraId="297EE304" w14:textId="77777777" w:rsidR="00F17B5D" w:rsidRPr="009E2A8C" w:rsidRDefault="00F17B5D">
      <w:pPr>
        <w:spacing w:before="120" w:line="360" w:lineRule="auto"/>
        <w:ind w:right="51"/>
        <w:jc w:val="both"/>
        <w:rPr>
          <w:rFonts w:ascii="Palatino Linotype" w:eastAsia="Palatino Linotype" w:hAnsi="Palatino Linotype" w:cs="Palatino Linotype"/>
        </w:rPr>
      </w:pPr>
      <w:bookmarkStart w:id="6" w:name="_heading=h.2xcytpi" w:colFirst="0" w:colLast="0"/>
      <w:bookmarkEnd w:id="6"/>
    </w:p>
    <w:p w14:paraId="03D7CF8C"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0941DF17" w14:textId="77777777" w:rsidR="00F17B5D" w:rsidRPr="009E2A8C" w:rsidRDefault="00F17B5D">
      <w:pPr>
        <w:spacing w:line="360" w:lineRule="auto"/>
        <w:jc w:val="both"/>
        <w:rPr>
          <w:rFonts w:ascii="Palatino Linotype" w:eastAsia="Palatino Linotype" w:hAnsi="Palatino Linotype" w:cs="Palatino Linotype"/>
        </w:rPr>
      </w:pPr>
    </w:p>
    <w:p w14:paraId="3F1835CB" w14:textId="77777777" w:rsidR="00F17B5D" w:rsidRPr="009E2A8C" w:rsidRDefault="00811024">
      <w:pPr>
        <w:spacing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51.</w:t>
      </w:r>
      <w:r w:rsidRPr="009E2A8C">
        <w:rPr>
          <w:rFonts w:ascii="Palatino Linotype" w:eastAsia="Palatino Linotype" w:hAnsi="Palatino Linotype" w:cs="Palatino Linotype"/>
          <w:i/>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1ED48EAE"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Durante el proceso de elaboración del Catálogo de Disposición Documental</w:t>
      </w:r>
      <w:r w:rsidRPr="009E2A8C">
        <w:rPr>
          <w:rFonts w:ascii="Palatino Linotype" w:eastAsia="Palatino Linotype" w:hAnsi="Palatino Linotype" w:cs="Palatino Linotype"/>
          <w:i/>
          <w:sz w:val="22"/>
          <w:szCs w:val="22"/>
        </w:rPr>
        <w:t xml:space="preserve"> se deberá observar lo señalado por la Ley General y las disposiciones reglamentarias que al efecto se determinen para los grupos interdisciplinarios, como mínimo se deberá: </w:t>
      </w:r>
    </w:p>
    <w:p w14:paraId="5B726C32"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Establecer un </w:t>
      </w:r>
      <w:r w:rsidRPr="009E2A8C">
        <w:rPr>
          <w:rFonts w:ascii="Palatino Linotype" w:eastAsia="Palatino Linotype" w:hAnsi="Palatino Linotype" w:cs="Palatino Linotype"/>
          <w:b/>
          <w:i/>
          <w:sz w:val="22"/>
          <w:szCs w:val="22"/>
        </w:rPr>
        <w:t>Plan de Trabajo para la elaboración de las Fichas Técnicas de Valoración Documental</w:t>
      </w:r>
      <w:r w:rsidRPr="009E2A8C">
        <w:rPr>
          <w:rFonts w:ascii="Palatino Linotype" w:eastAsia="Palatino Linotype" w:hAnsi="Palatino Linotype" w:cs="Palatino Linotype"/>
          <w:i/>
          <w:sz w:val="22"/>
          <w:szCs w:val="22"/>
        </w:rPr>
        <w:t xml:space="preserve"> que incluya al menos: </w:t>
      </w:r>
    </w:p>
    <w:p w14:paraId="4FADA2D7" w14:textId="77777777" w:rsidR="00F17B5D" w:rsidRPr="009E2A8C" w:rsidRDefault="00811024">
      <w:pPr>
        <w:spacing w:before="240" w:after="240"/>
        <w:ind w:left="1418"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w:t>
      </w:r>
      <w:r w:rsidRPr="009E2A8C">
        <w:rPr>
          <w:rFonts w:ascii="Palatino Linotype" w:eastAsia="Palatino Linotype" w:hAnsi="Palatino Linotype" w:cs="Palatino Linotype"/>
          <w:i/>
          <w:sz w:val="22"/>
          <w:szCs w:val="22"/>
        </w:rPr>
        <w:t xml:space="preserve"> Un calendario de visitas a las áreas productoras de la documentación para el levantamiento de información, y </w:t>
      </w:r>
    </w:p>
    <w:p w14:paraId="534CE26E" w14:textId="77777777" w:rsidR="00F17B5D" w:rsidRPr="009E2A8C" w:rsidRDefault="00811024">
      <w:pPr>
        <w:spacing w:before="240" w:after="240"/>
        <w:ind w:left="1418"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b)</w:t>
      </w:r>
      <w:r w:rsidRPr="009E2A8C">
        <w:rPr>
          <w:rFonts w:ascii="Palatino Linotype" w:eastAsia="Palatino Linotype" w:hAnsi="Palatino Linotype" w:cs="Palatino Linotype"/>
          <w:i/>
          <w:sz w:val="22"/>
          <w:szCs w:val="22"/>
        </w:rPr>
        <w:t xml:space="preserve"> Un calendario de reuniones del Grupo Interdisciplinario. </w:t>
      </w:r>
    </w:p>
    <w:p w14:paraId="47976503"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 xml:space="preserve">Preparar las </w:t>
      </w:r>
      <w:r w:rsidRPr="009E2A8C">
        <w:rPr>
          <w:rFonts w:ascii="Palatino Linotype" w:eastAsia="Palatino Linotype" w:hAnsi="Palatino Linotype" w:cs="Palatino Linotype"/>
          <w:b/>
          <w:i/>
          <w:sz w:val="22"/>
          <w:szCs w:val="22"/>
          <w:u w:val="single"/>
        </w:rPr>
        <w:t>herramientas metodológicas</w:t>
      </w:r>
      <w:r w:rsidRPr="009E2A8C">
        <w:rPr>
          <w:rFonts w:ascii="Palatino Linotype" w:eastAsia="Palatino Linotype" w:hAnsi="Palatino Linotype" w:cs="Palatino Linotype"/>
          <w:b/>
          <w:i/>
          <w:sz w:val="22"/>
          <w:szCs w:val="22"/>
        </w:rPr>
        <w:t xml:space="preserve"> y normativas</w:t>
      </w:r>
      <w:r w:rsidRPr="009E2A8C">
        <w:rPr>
          <w:rFonts w:ascii="Palatino Linotype" w:eastAsia="Palatino Linotype" w:hAnsi="Palatino Linotype" w:cs="Palatino Linotype"/>
          <w:i/>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160AEFC5"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3C9D1D93" w14:textId="77777777" w:rsidR="00F17B5D" w:rsidRPr="009E2A8C" w:rsidRDefault="00811024">
      <w:pPr>
        <w:spacing w:before="240" w:line="360" w:lineRule="auto"/>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IV</w:t>
      </w:r>
      <w:r w:rsidRPr="009E2A8C">
        <w:rPr>
          <w:rFonts w:ascii="Palatino Linotype" w:eastAsia="Palatino Linotype" w:hAnsi="Palatino Linotype" w:cs="Palatino Linotype"/>
          <w:i/>
          <w:sz w:val="22"/>
          <w:szCs w:val="22"/>
        </w:rPr>
        <w:t xml:space="preserve">. Integrar el Catálogo de Disposición Documental. </w:t>
      </w:r>
    </w:p>
    <w:p w14:paraId="72847567" w14:textId="77777777" w:rsidR="00F17B5D" w:rsidRPr="009E2A8C" w:rsidRDefault="00F17B5D">
      <w:pPr>
        <w:spacing w:line="360" w:lineRule="auto"/>
        <w:jc w:val="both"/>
        <w:rPr>
          <w:rFonts w:ascii="Palatino Linotype" w:eastAsia="Palatino Linotype" w:hAnsi="Palatino Linotype" w:cs="Palatino Linotype"/>
        </w:rPr>
      </w:pPr>
      <w:bookmarkStart w:id="7" w:name="_heading=h.1ci93xb" w:colFirst="0" w:colLast="0"/>
      <w:bookmarkEnd w:id="7"/>
    </w:p>
    <w:p w14:paraId="5E98EAED" w14:textId="77777777" w:rsidR="00F17B5D" w:rsidRPr="009E2A8C" w:rsidRDefault="00811024">
      <w:pPr>
        <w:spacing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este Contexto, el catálogo de disposición documental se elabora a partir del establecimiento de:</w:t>
      </w:r>
    </w:p>
    <w:p w14:paraId="2B795F57" w14:textId="77777777" w:rsidR="00F17B5D" w:rsidRPr="009E2A8C" w:rsidRDefault="00811024">
      <w:pPr>
        <w:spacing w:before="240" w:after="240" w:line="360" w:lineRule="auto"/>
        <w:ind w:left="567"/>
        <w:jc w:val="both"/>
        <w:rPr>
          <w:rFonts w:ascii="Palatino Linotype" w:eastAsia="Palatino Linotype" w:hAnsi="Palatino Linotype" w:cs="Palatino Linotype"/>
        </w:rPr>
      </w:pPr>
      <w:r w:rsidRPr="009E2A8C">
        <w:rPr>
          <w:rFonts w:ascii="Palatino Linotype" w:eastAsia="Palatino Linotype" w:hAnsi="Palatino Linotype" w:cs="Palatino Linotype"/>
        </w:rPr>
        <w:t>1. La estructura jerárquica documental, plasmada en el cuadro general de clasificación archivística.</w:t>
      </w:r>
    </w:p>
    <w:p w14:paraId="6A4B4CE4" w14:textId="77777777" w:rsidR="00F17B5D" w:rsidRPr="009E2A8C" w:rsidRDefault="00811024">
      <w:pPr>
        <w:spacing w:before="240" w:after="240" w:line="360" w:lineRule="auto"/>
        <w:ind w:left="567"/>
        <w:jc w:val="both"/>
        <w:rPr>
          <w:rFonts w:ascii="Palatino Linotype" w:eastAsia="Palatino Linotype" w:hAnsi="Palatino Linotype" w:cs="Palatino Linotype"/>
        </w:rPr>
      </w:pPr>
      <w:r w:rsidRPr="009E2A8C">
        <w:rPr>
          <w:rFonts w:ascii="Palatino Linotype" w:eastAsia="Palatino Linotype" w:hAnsi="Palatino Linotype" w:cs="Palatino Linotype"/>
        </w:rPr>
        <w:t>2. La valoración documental.</w:t>
      </w:r>
    </w:p>
    <w:p w14:paraId="65D1C12F" w14:textId="77777777" w:rsidR="00F17B5D" w:rsidRPr="009E2A8C" w:rsidRDefault="00811024">
      <w:pPr>
        <w:spacing w:before="240" w:after="240" w:line="360" w:lineRule="auto"/>
        <w:ind w:left="567"/>
        <w:jc w:val="both"/>
        <w:rPr>
          <w:rFonts w:ascii="Palatino Linotype" w:eastAsia="Palatino Linotype" w:hAnsi="Palatino Linotype" w:cs="Palatino Linotype"/>
        </w:rPr>
      </w:pPr>
      <w:r w:rsidRPr="009E2A8C">
        <w:rPr>
          <w:rFonts w:ascii="Palatino Linotype" w:eastAsia="Palatino Linotype" w:hAnsi="Palatino Linotype" w:cs="Palatino Linotype"/>
        </w:rPr>
        <w:t>3. El diseño del catálogo de disposición documental.</w:t>
      </w:r>
    </w:p>
    <w:p w14:paraId="3AED19AB" w14:textId="77777777" w:rsidR="00F17B5D" w:rsidRPr="009E2A8C" w:rsidRDefault="00811024">
      <w:pPr>
        <w:spacing w:before="240" w:after="240" w:line="360" w:lineRule="auto"/>
        <w:ind w:left="567"/>
        <w:jc w:val="both"/>
        <w:rPr>
          <w:rFonts w:ascii="Palatino Linotype" w:eastAsia="Palatino Linotype" w:hAnsi="Palatino Linotype" w:cs="Palatino Linotype"/>
        </w:rPr>
      </w:pPr>
      <w:r w:rsidRPr="009E2A8C">
        <w:rPr>
          <w:rFonts w:ascii="Palatino Linotype" w:eastAsia="Palatino Linotype" w:hAnsi="Palatino Linotype" w:cs="Palatino Linotype"/>
        </w:rPr>
        <w:t>4. La regulación de la gestión documental</w:t>
      </w:r>
    </w:p>
    <w:p w14:paraId="34FE76AF"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Una vez realizados los pasos anteriores, la aplicación práctica de las actividades antes mencionadas, constituirán los insumos que darán estructura y contenido al catálogo de disposición documental.</w:t>
      </w:r>
    </w:p>
    <w:p w14:paraId="211BEEF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47AA6572" w14:textId="77777777" w:rsidR="00F17B5D" w:rsidRPr="009E2A8C" w:rsidRDefault="00811024">
      <w:pPr>
        <w:numPr>
          <w:ilvl w:val="0"/>
          <w:numId w:val="15"/>
        </w:numPr>
        <w:spacing w:before="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Criterio de procedencia y evidencia</w:t>
      </w:r>
      <w:r w:rsidRPr="009E2A8C">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unidades </w:t>
      </w:r>
      <w:r w:rsidRPr="009E2A8C">
        <w:rPr>
          <w:rFonts w:ascii="Palatino Linotype" w:eastAsia="Palatino Linotype" w:hAnsi="Palatino Linotype" w:cs="Palatino Linotype"/>
        </w:rPr>
        <w:lastRenderedPageBreak/>
        <w:t xml:space="preserve">administrativas de rango inferior son importantes cuando reflejan su propia actividad irrepetible. </w:t>
      </w:r>
    </w:p>
    <w:p w14:paraId="6F02B4B5" w14:textId="77777777" w:rsidR="00F17B5D" w:rsidRPr="009E2A8C" w:rsidRDefault="00811024">
      <w:pPr>
        <w:numPr>
          <w:ilvl w:val="0"/>
          <w:numId w:val="15"/>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Criterio de contenido</w:t>
      </w:r>
      <w:r w:rsidRPr="009E2A8C">
        <w:rPr>
          <w:rFonts w:ascii="Palatino Linotype" w:eastAsia="Palatino Linotype" w:hAnsi="Palatino Linotype" w:cs="Palatino Linotype"/>
        </w:rPr>
        <w:t>. Implica el considerar que es mejor conservar la misma información comprimida que extendida, es decir, es preferible conservar informes anuales y no los mensuales.</w:t>
      </w:r>
    </w:p>
    <w:p w14:paraId="55DB6BFA" w14:textId="77777777" w:rsidR="00F17B5D" w:rsidRPr="009E2A8C" w:rsidRDefault="00811024">
      <w:pPr>
        <w:numPr>
          <w:ilvl w:val="0"/>
          <w:numId w:val="15"/>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Criterio diplomático</w:t>
      </w:r>
      <w:r w:rsidRPr="009E2A8C">
        <w:rPr>
          <w:rFonts w:ascii="Palatino Linotype" w:eastAsia="Palatino Linotype" w:hAnsi="Palatino Linotype" w:cs="Palatino Linotype"/>
        </w:rPr>
        <w:t xml:space="preserve">. Tiene como premisa conservar un documento original que una copia. </w:t>
      </w:r>
    </w:p>
    <w:p w14:paraId="5DCA4922" w14:textId="77777777" w:rsidR="00F17B5D" w:rsidRPr="009E2A8C" w:rsidRDefault="00811024">
      <w:pPr>
        <w:numPr>
          <w:ilvl w:val="0"/>
          <w:numId w:val="15"/>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Criterio cronológico</w:t>
      </w:r>
      <w:r w:rsidRPr="009E2A8C">
        <w:rPr>
          <w:rFonts w:ascii="Palatino Linotype" w:eastAsia="Palatino Linotype" w:hAnsi="Palatino Linotype" w:cs="Palatino Linotype"/>
        </w:rPr>
        <w:t>. Determinar una fecha a partir de la cual no se pueda realizar ninguna eliminación.</w:t>
      </w:r>
    </w:p>
    <w:p w14:paraId="34648C19" w14:textId="77777777" w:rsidR="00F17B5D" w:rsidRPr="009E2A8C" w:rsidRDefault="00F17B5D">
      <w:pPr>
        <w:spacing w:line="360" w:lineRule="auto"/>
        <w:jc w:val="both"/>
        <w:rPr>
          <w:rFonts w:ascii="Palatino Linotype" w:eastAsia="Palatino Linotype" w:hAnsi="Palatino Linotype" w:cs="Palatino Linotype"/>
        </w:rPr>
      </w:pPr>
    </w:p>
    <w:p w14:paraId="105F6065"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este sentido, se considera procedente ordenar, previa búsqueda exhaustiva y razonable, la entrega del Catálogo de Disposición Documental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documento que dé cuenta de la metodología que se utilizó para estructurar el catálogo de disposición documental así como el documento mediante el cual se aprobó, documental a efecto de tener por colmados los requerimientos de información.</w:t>
      </w:r>
    </w:p>
    <w:p w14:paraId="3601B6D8" w14:textId="77777777" w:rsidR="00F17B5D" w:rsidRPr="009E2A8C" w:rsidRDefault="00F17B5D">
      <w:pPr>
        <w:spacing w:line="360" w:lineRule="auto"/>
        <w:jc w:val="both"/>
        <w:rPr>
          <w:rFonts w:ascii="Palatino Linotype" w:eastAsia="Palatino Linotype" w:hAnsi="Palatino Linotype" w:cs="Palatino Linotype"/>
        </w:rPr>
      </w:pPr>
    </w:p>
    <w:p w14:paraId="7AD04020" w14:textId="77777777" w:rsidR="00F17B5D" w:rsidRPr="009E2A8C" w:rsidRDefault="00811024">
      <w:pPr>
        <w:spacing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No obstante, si derivado de la búsqueda que se ordena no llegara a localizar el catálogo de disposición documental, así como el documento por el cual se aprobó, información, deberá entregar el acuerdo mediante el cual el Comité de Transparencia confirme formalmente la declaratoria de inexistencia, mientras que para el caso de no localizar el documento en el que obre la metodología, bastará con que precise en esos términos de manera clara y precisa.</w:t>
      </w:r>
    </w:p>
    <w:tbl>
      <w:tblPr>
        <w:tblStyle w:val="a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0692A6DF" w14:textId="77777777">
        <w:tc>
          <w:tcPr>
            <w:tcW w:w="8784" w:type="dxa"/>
            <w:vAlign w:val="center"/>
          </w:tcPr>
          <w:p w14:paraId="22390CA7" w14:textId="77777777" w:rsidR="00F17B5D" w:rsidRPr="009E2A8C" w:rsidRDefault="00811024">
            <w:pPr>
              <w:numPr>
                <w:ilvl w:val="0"/>
                <w:numId w:val="8"/>
              </w:numPr>
              <w:pBdr>
                <w:top w:val="nil"/>
                <w:left w:val="nil"/>
                <w:bottom w:val="nil"/>
                <w:right w:val="nil"/>
                <w:between w:val="nil"/>
              </w:pBdr>
              <w:tabs>
                <w:tab w:val="left" w:pos="8503"/>
              </w:tabs>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lastRenderedPageBreak/>
              <w:t xml:space="preserve">INVENTARIOS DE ARCHIVO DE TRÁMITE, CONCENTRACIÓN E HISTÓRICO </w:t>
            </w:r>
          </w:p>
          <w:p w14:paraId="01A7346B" w14:textId="77777777" w:rsidR="00F17B5D" w:rsidRPr="009E2A8C" w:rsidRDefault="00811024">
            <w:pPr>
              <w:jc w:val="both"/>
            </w:pPr>
            <w:r w:rsidRPr="009E2A8C">
              <w:rPr>
                <w:rFonts w:ascii="Palatino Linotype" w:eastAsia="Palatino Linotype" w:hAnsi="Palatino Linotype" w:cs="Palatino Linotype"/>
                <w:sz w:val="20"/>
                <w:szCs w:val="20"/>
              </w:rPr>
              <w:t>CONFORME LO ESTABLECIDO 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r>
      <w:tr w:rsidR="00F17B5D" w:rsidRPr="009E2A8C" w14:paraId="18AB2FBD" w14:textId="77777777">
        <w:tc>
          <w:tcPr>
            <w:tcW w:w="8784" w:type="dxa"/>
            <w:vAlign w:val="center"/>
          </w:tcPr>
          <w:p w14:paraId="43185CC1"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652B3504" w14:textId="77777777">
        <w:tc>
          <w:tcPr>
            <w:tcW w:w="8784" w:type="dxa"/>
            <w:shd w:val="clear" w:color="auto" w:fill="auto"/>
            <w:vAlign w:val="center"/>
          </w:tcPr>
          <w:p w14:paraId="7A533528" w14:textId="77777777" w:rsidR="00F17B5D" w:rsidRPr="009E2A8C" w:rsidRDefault="00811024">
            <w:pPr>
              <w:jc w:val="both"/>
            </w:pPr>
            <w:r w:rsidRPr="009E2A8C">
              <w:rPr>
                <w:rFonts w:ascii="Palatino Linotype" w:eastAsia="Palatino Linotype" w:hAnsi="Palatino Linotype" w:cs="Palatino Linotype"/>
                <w:sz w:val="20"/>
                <w:szCs w:val="20"/>
              </w:rPr>
              <w:t>8.1. ¿CUENTAN CON INVENTARIOS DOCUMENTALES?</w:t>
            </w:r>
          </w:p>
        </w:tc>
      </w:tr>
      <w:tr w:rsidR="00F17B5D" w:rsidRPr="009E2A8C" w14:paraId="52C63D1E" w14:textId="77777777">
        <w:tc>
          <w:tcPr>
            <w:tcW w:w="8784" w:type="dxa"/>
            <w:vAlign w:val="center"/>
          </w:tcPr>
          <w:p w14:paraId="459DD376" w14:textId="77777777" w:rsidR="00F17B5D" w:rsidRPr="009E2A8C" w:rsidRDefault="00811024">
            <w:pPr>
              <w:jc w:val="both"/>
            </w:pPr>
            <w:r w:rsidRPr="009E2A8C">
              <w:rPr>
                <w:rFonts w:ascii="Palatino Linotype" w:eastAsia="Palatino Linotype" w:hAnsi="Palatino Linotype" w:cs="Palatino Linotype"/>
                <w:sz w:val="20"/>
                <w:szCs w:val="20"/>
              </w:rPr>
              <w:t>8.2. ¿LAS UNIDADES ADMINISTRATIVAS CUENTAN CON INVENTARIO DE ARCHIVO DE TRÁMITE?</w:t>
            </w:r>
          </w:p>
        </w:tc>
      </w:tr>
      <w:tr w:rsidR="00F17B5D" w:rsidRPr="009E2A8C" w14:paraId="60EFAD6A" w14:textId="77777777">
        <w:tc>
          <w:tcPr>
            <w:tcW w:w="8784" w:type="dxa"/>
            <w:vAlign w:val="center"/>
          </w:tcPr>
          <w:p w14:paraId="1A238D47" w14:textId="77777777" w:rsidR="00F17B5D" w:rsidRPr="009E2A8C" w:rsidRDefault="00811024">
            <w:pPr>
              <w:jc w:val="both"/>
            </w:pPr>
            <w:r w:rsidRPr="009E2A8C">
              <w:rPr>
                <w:rFonts w:ascii="Palatino Linotype" w:eastAsia="Palatino Linotype" w:hAnsi="Palatino Linotype" w:cs="Palatino Linotype"/>
                <w:sz w:val="20"/>
                <w:szCs w:val="20"/>
              </w:rPr>
              <w:t>8.3 ¿DESDE QUE AÑO UTILIZAN INVENTARIOS DE ARCHIVO DE TRÁMITE?</w:t>
            </w:r>
          </w:p>
        </w:tc>
      </w:tr>
      <w:tr w:rsidR="00F17B5D" w:rsidRPr="009E2A8C" w14:paraId="5CE9AB84" w14:textId="77777777">
        <w:tc>
          <w:tcPr>
            <w:tcW w:w="8784" w:type="dxa"/>
            <w:vAlign w:val="center"/>
          </w:tcPr>
          <w:p w14:paraId="65DCA66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8.4. ¿ESTOS INVENTARIOS SON REQUERIDOS POR EL ÁREA COORDINADORA DE ARCHIVOS O EL ARCHIVO MUNICIPAL EN SU CASO?</w:t>
            </w:r>
          </w:p>
        </w:tc>
      </w:tr>
      <w:tr w:rsidR="00F17B5D" w:rsidRPr="009E2A8C" w14:paraId="5C7C1C91" w14:textId="77777777">
        <w:tc>
          <w:tcPr>
            <w:tcW w:w="8784" w:type="dxa"/>
            <w:vAlign w:val="center"/>
          </w:tcPr>
          <w:p w14:paraId="0B65D3D4"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8.5. ¿CON QUE FRECUENCIA SON REQUERIDOS LOS INVENTARIOS DE ARCHIVO DE TRÁMITE POR EL ÁREA COORDINADORA DE ARCHIVOS O EL ARCHIVO MUNICIPAL EN SU CASO?</w:t>
            </w:r>
          </w:p>
        </w:tc>
      </w:tr>
      <w:tr w:rsidR="00F17B5D" w:rsidRPr="009E2A8C" w14:paraId="3ED12B11" w14:textId="77777777">
        <w:tc>
          <w:tcPr>
            <w:tcW w:w="8784" w:type="dxa"/>
            <w:vAlign w:val="center"/>
          </w:tcPr>
          <w:p w14:paraId="2060DB7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8.6. ¿EL ARCHIVO DE CONCENTRACIÓN CUENTA CON INVENTARIO DE SU ACERVO DOCUMENTAL?</w:t>
            </w:r>
          </w:p>
        </w:tc>
      </w:tr>
      <w:tr w:rsidR="00F17B5D" w:rsidRPr="009E2A8C" w14:paraId="0E94E72D" w14:textId="77777777">
        <w:tc>
          <w:tcPr>
            <w:tcW w:w="8784" w:type="dxa"/>
            <w:vAlign w:val="center"/>
          </w:tcPr>
          <w:p w14:paraId="796E112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8.7 ¿DESDE QUE AÑO UTILIZAN INVENTARIO DEL ACERVO DOCUMENTAL DEL ARCHIVO DE CONCENTRACIÓN?</w:t>
            </w:r>
          </w:p>
        </w:tc>
      </w:tr>
      <w:tr w:rsidR="00F17B5D" w:rsidRPr="009E2A8C" w14:paraId="11D53588" w14:textId="77777777">
        <w:tc>
          <w:tcPr>
            <w:tcW w:w="8784" w:type="dxa"/>
            <w:vAlign w:val="center"/>
          </w:tcPr>
          <w:p w14:paraId="0175734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8.8. ¿EL ARCHIVO DE CONCENTRACIÓN CUENTA CON INVENTARIO TOPOGRÁFICO?</w:t>
            </w:r>
          </w:p>
        </w:tc>
      </w:tr>
      <w:tr w:rsidR="00F17B5D" w:rsidRPr="009E2A8C" w14:paraId="5153EC0D" w14:textId="77777777">
        <w:tc>
          <w:tcPr>
            <w:tcW w:w="8784" w:type="dxa"/>
            <w:vAlign w:val="center"/>
          </w:tcPr>
          <w:p w14:paraId="3B734CB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8.9. ¿DESDE QUE AÑO UTILIZAN INVENTARIO DE ARCHIVO TOPOGRÁFICO?</w:t>
            </w:r>
          </w:p>
        </w:tc>
      </w:tr>
      <w:tr w:rsidR="00F17B5D" w:rsidRPr="009E2A8C" w14:paraId="08A54E90" w14:textId="77777777">
        <w:tc>
          <w:tcPr>
            <w:tcW w:w="8784" w:type="dxa"/>
            <w:vAlign w:val="center"/>
          </w:tcPr>
          <w:p w14:paraId="1B939AC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8.10 ¿EL ARCHIVO HISTÓRICO CUENTA CON INVENTARIO DE SU ACERVO DOCUMENTAL?</w:t>
            </w:r>
          </w:p>
        </w:tc>
      </w:tr>
      <w:tr w:rsidR="00F17B5D" w:rsidRPr="009E2A8C" w14:paraId="12DF87B0" w14:textId="77777777">
        <w:tc>
          <w:tcPr>
            <w:tcW w:w="8784" w:type="dxa"/>
            <w:vAlign w:val="center"/>
          </w:tcPr>
          <w:p w14:paraId="48C3995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8.11 AÑO EN EL QUE SE EMPEZÓ A UTILIZAR EL  INVENTARIO DE ACERVO DOCUMENTAL DE ARCHIVO HISTÓRICO.</w:t>
            </w:r>
          </w:p>
        </w:tc>
      </w:tr>
      <w:tr w:rsidR="00F17B5D" w:rsidRPr="009E2A8C" w14:paraId="582CA495" w14:textId="77777777">
        <w:tc>
          <w:tcPr>
            <w:tcW w:w="8784" w:type="dxa"/>
          </w:tcPr>
          <w:p w14:paraId="24652AE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8.12. ¿CUENTAN CON INVENTARIOS DE TRANSFERENCIA PRIMARIA? </w:t>
            </w:r>
          </w:p>
        </w:tc>
      </w:tr>
      <w:tr w:rsidR="00F17B5D" w:rsidRPr="009E2A8C" w14:paraId="3C0FF588" w14:textId="77777777">
        <w:tc>
          <w:tcPr>
            <w:tcW w:w="8784" w:type="dxa"/>
          </w:tcPr>
          <w:p w14:paraId="43B2C3D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8.13. ¿QUIEN ELABORA LOS INVENTARIOS DE TRANSFERENCIA PRIMARIA? </w:t>
            </w:r>
          </w:p>
        </w:tc>
      </w:tr>
      <w:tr w:rsidR="00F17B5D" w:rsidRPr="009E2A8C" w14:paraId="22109A84" w14:textId="77777777">
        <w:tc>
          <w:tcPr>
            <w:tcW w:w="8784" w:type="dxa"/>
          </w:tcPr>
          <w:p w14:paraId="4B4B47D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8.14. ¿CUENTAN CON INVENTARIOS DE TRANSFERENCIA SECUNDARIA? </w:t>
            </w:r>
          </w:p>
        </w:tc>
      </w:tr>
      <w:tr w:rsidR="00F17B5D" w:rsidRPr="009E2A8C" w14:paraId="30D83043" w14:textId="77777777">
        <w:tc>
          <w:tcPr>
            <w:tcW w:w="8784" w:type="dxa"/>
          </w:tcPr>
          <w:p w14:paraId="72047A64"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8.15. ¿QUIEN ELABORA LOS INVENTARIOS DE TRANSFERENCIA SECUNDARIA? </w:t>
            </w:r>
          </w:p>
        </w:tc>
      </w:tr>
      <w:tr w:rsidR="00F17B5D" w:rsidRPr="009E2A8C" w14:paraId="1A0061B3" w14:textId="77777777">
        <w:tc>
          <w:tcPr>
            <w:tcW w:w="8784" w:type="dxa"/>
          </w:tcPr>
          <w:p w14:paraId="70C03D6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8.16. ¿CUENTAN CON INVENTARIOS DE BAJA DOCUMENTAL? </w:t>
            </w:r>
          </w:p>
        </w:tc>
      </w:tr>
      <w:tr w:rsidR="00F17B5D" w:rsidRPr="009E2A8C" w14:paraId="6B035299" w14:textId="77777777">
        <w:tc>
          <w:tcPr>
            <w:tcW w:w="8784" w:type="dxa"/>
          </w:tcPr>
          <w:p w14:paraId="1BB0DC6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8.17. ¿QUIEN ELABORA LOS INVENTARIOS DE BAJA DOCUMENTAL? </w:t>
            </w:r>
          </w:p>
        </w:tc>
      </w:tr>
      <w:tr w:rsidR="00F17B5D" w:rsidRPr="009E2A8C" w14:paraId="6FA8D883" w14:textId="77777777">
        <w:tc>
          <w:tcPr>
            <w:tcW w:w="8784" w:type="dxa"/>
            <w:vAlign w:val="center"/>
          </w:tcPr>
          <w:p w14:paraId="79849DD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8.18. FORMATO INSTITUCIONAL DEL INVENTARIO DE ARCHIVO DE TRÁMITE. </w:t>
            </w:r>
          </w:p>
        </w:tc>
      </w:tr>
      <w:tr w:rsidR="00F17B5D" w:rsidRPr="009E2A8C" w14:paraId="4529BE34" w14:textId="77777777">
        <w:tc>
          <w:tcPr>
            <w:tcW w:w="8784" w:type="dxa"/>
            <w:vAlign w:val="center"/>
          </w:tcPr>
          <w:p w14:paraId="3B87007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8.21. FORMATO INSTITUCIONAL DEL INVENTARIO DE TRANSFERENCIA PRIMARIA. </w:t>
            </w:r>
          </w:p>
        </w:tc>
      </w:tr>
      <w:tr w:rsidR="00F17B5D" w:rsidRPr="009E2A8C" w14:paraId="65CCD9EB" w14:textId="77777777">
        <w:tc>
          <w:tcPr>
            <w:tcW w:w="8784" w:type="dxa"/>
            <w:vAlign w:val="center"/>
          </w:tcPr>
          <w:p w14:paraId="6D72BD1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8.23. FORMATO INSTITUCIONAL DEL INVENTARIO DE BAJA DOCUMENTAL. </w:t>
            </w:r>
          </w:p>
        </w:tc>
      </w:tr>
    </w:tbl>
    <w:p w14:paraId="7ED0FFFB" w14:textId="77777777" w:rsidR="00F17B5D" w:rsidRPr="009E2A8C" w:rsidRDefault="00F17B5D">
      <w:pPr>
        <w:widowControl w:val="0"/>
        <w:spacing w:line="360" w:lineRule="auto"/>
        <w:jc w:val="both"/>
        <w:rPr>
          <w:rFonts w:ascii="Palatino Linotype" w:eastAsia="Palatino Linotype" w:hAnsi="Palatino Linotype" w:cs="Palatino Linotype"/>
        </w:rPr>
      </w:pPr>
    </w:p>
    <w:p w14:paraId="32F94ACD"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primer aspecto es indispensable delimitar a los inventarios de archivos de trámite, concentración e histórico como partes del ciclo vital de los documentos, que pueden ser definido como las etapas por las que atraviesan los documentos de </w:t>
      </w:r>
      <w:r w:rsidRPr="009E2A8C">
        <w:rPr>
          <w:rFonts w:ascii="Palatino Linotype" w:eastAsia="Palatino Linotype" w:hAnsi="Palatino Linotype" w:cs="Palatino Linotype"/>
        </w:rPr>
        <w:lastRenderedPageBreak/>
        <w:t>archivo desde su producción o recepción hasta su baja documental o transferencia a un archivo histórico.</w:t>
      </w:r>
    </w:p>
    <w:p w14:paraId="20B775D0" w14:textId="77777777" w:rsidR="00F17B5D" w:rsidRPr="009E2A8C" w:rsidRDefault="00F17B5D">
      <w:pPr>
        <w:widowControl w:val="0"/>
        <w:spacing w:line="360" w:lineRule="auto"/>
        <w:jc w:val="both"/>
        <w:rPr>
          <w:rFonts w:ascii="Palatino Linotype" w:eastAsia="Palatino Linotype" w:hAnsi="Palatino Linotype" w:cs="Palatino Linotype"/>
        </w:rPr>
      </w:pPr>
    </w:p>
    <w:p w14:paraId="392F7026"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6BEE357F" w14:textId="77777777" w:rsidR="00F17B5D" w:rsidRPr="009E2A8C" w:rsidRDefault="00F17B5D">
      <w:pPr>
        <w:widowControl w:val="0"/>
        <w:spacing w:line="360" w:lineRule="auto"/>
        <w:jc w:val="both"/>
        <w:rPr>
          <w:rFonts w:ascii="Palatino Linotype" w:eastAsia="Palatino Linotype" w:hAnsi="Palatino Linotype" w:cs="Palatino Linotype"/>
        </w:rPr>
      </w:pPr>
    </w:p>
    <w:p w14:paraId="2C874538"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Se hace la precisión de que los inventarios de baja documental, sirven para identificar los documentos que ya no cuentan con valor al interior del Sujeto Obligado, ya  sea de consulta, para el desarrollo de actividades ni histórico.</w:t>
      </w:r>
    </w:p>
    <w:p w14:paraId="5C774764" w14:textId="77777777" w:rsidR="00F17B5D" w:rsidRPr="009E2A8C" w:rsidRDefault="00F17B5D">
      <w:pPr>
        <w:widowControl w:val="0"/>
        <w:spacing w:line="360" w:lineRule="auto"/>
        <w:jc w:val="both"/>
        <w:rPr>
          <w:rFonts w:ascii="Palatino Linotype" w:eastAsia="Palatino Linotype" w:hAnsi="Palatino Linotype" w:cs="Palatino Linotype"/>
        </w:rPr>
      </w:pPr>
    </w:p>
    <w:p w14:paraId="66FA9D32"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376D6726" w14:textId="77777777" w:rsidR="00F17B5D" w:rsidRPr="009E2A8C" w:rsidRDefault="00F17B5D">
      <w:pPr>
        <w:widowControl w:val="0"/>
        <w:spacing w:line="360" w:lineRule="auto"/>
        <w:jc w:val="both"/>
        <w:rPr>
          <w:rFonts w:ascii="Palatino Linotype" w:eastAsia="Palatino Linotype" w:hAnsi="Palatino Linotype" w:cs="Palatino Linotype"/>
          <w:sz w:val="22"/>
          <w:szCs w:val="22"/>
        </w:rPr>
      </w:pPr>
    </w:p>
    <w:p w14:paraId="7B1AEA6D"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13. Los sujetos obligados deberán contar con los instrumentos de control y de consulta archivísticos conforme a sus atribuciones y funciones, manteniéndolos actualizados y disponibles; y contarán al menos con los siguientes: </w:t>
      </w:r>
    </w:p>
    <w:p w14:paraId="52A05EB1"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 Cuadro general de clasificación archivística;</w:t>
      </w:r>
    </w:p>
    <w:p w14:paraId="6D5D9952"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II. Catálogo de disposición documental, y</w:t>
      </w:r>
    </w:p>
    <w:p w14:paraId="3ACFC3A5" w14:textId="77777777" w:rsidR="00F17B5D" w:rsidRPr="009E2A8C" w:rsidRDefault="00811024">
      <w:pPr>
        <w:widowControl w:val="0"/>
        <w:spacing w:line="360" w:lineRule="auto"/>
        <w:ind w:left="567" w:right="539"/>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III. Inventarios documentales.</w:t>
      </w:r>
    </w:p>
    <w:p w14:paraId="4F91574C"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15CEEDF5" w14:textId="77777777" w:rsidR="00F17B5D" w:rsidRPr="009E2A8C" w:rsidRDefault="00F17B5D">
      <w:pPr>
        <w:widowControl w:val="0"/>
        <w:spacing w:line="360" w:lineRule="auto"/>
        <w:ind w:right="539"/>
        <w:jc w:val="both"/>
        <w:rPr>
          <w:rFonts w:ascii="Palatino Linotype" w:eastAsia="Palatino Linotype" w:hAnsi="Palatino Linotype" w:cs="Palatino Linotype"/>
          <w:i/>
          <w:sz w:val="20"/>
          <w:szCs w:val="20"/>
        </w:rPr>
      </w:pPr>
    </w:p>
    <w:p w14:paraId="3E8B8055"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w:t>
      </w:r>
      <w:r w:rsidRPr="009E2A8C">
        <w:rPr>
          <w:rFonts w:ascii="Palatino Linotype" w:eastAsia="Palatino Linotype" w:hAnsi="Palatino Linotype" w:cs="Palatino Linotype"/>
        </w:rPr>
        <w:lastRenderedPageBreak/>
        <w:t>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w:t>
      </w:r>
    </w:p>
    <w:p w14:paraId="08C71CCA" w14:textId="77777777" w:rsidR="00F17B5D" w:rsidRPr="009E2A8C" w:rsidRDefault="00F17B5D">
      <w:pPr>
        <w:spacing w:line="360" w:lineRule="auto"/>
        <w:jc w:val="both"/>
        <w:rPr>
          <w:rFonts w:ascii="Palatino Linotype" w:eastAsia="Palatino Linotype" w:hAnsi="Palatino Linotype" w:cs="Palatino Linotype"/>
        </w:rPr>
      </w:pPr>
    </w:p>
    <w:p w14:paraId="59A8380A"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el caso que nos ocupa,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emitió respuesta, 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 </w:t>
      </w:r>
    </w:p>
    <w:p w14:paraId="257ABC7D" w14:textId="77777777" w:rsidR="00F17B5D" w:rsidRPr="009E2A8C" w:rsidRDefault="00F17B5D">
      <w:pPr>
        <w:widowControl w:val="0"/>
        <w:spacing w:line="360" w:lineRule="auto"/>
        <w:jc w:val="both"/>
        <w:rPr>
          <w:rFonts w:ascii="Palatino Linotype" w:eastAsia="Palatino Linotype" w:hAnsi="Palatino Linotype" w:cs="Palatino Linotype"/>
        </w:rPr>
      </w:pPr>
    </w:p>
    <w:p w14:paraId="709DCD9E" w14:textId="77777777" w:rsidR="00F17B5D" w:rsidRPr="009E2A8C" w:rsidRDefault="00811024">
      <w:pPr>
        <w:widowControl w:val="0"/>
        <w:spacing w:line="360"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30. </w:t>
      </w:r>
      <w:r w:rsidRPr="009E2A8C">
        <w:rPr>
          <w:rFonts w:ascii="Palatino Linotype" w:eastAsia="Palatino Linotype" w:hAnsi="Palatino Linotype" w:cs="Palatino Linotype"/>
          <w:b/>
          <w:i/>
          <w:sz w:val="22"/>
          <w:szCs w:val="22"/>
        </w:rPr>
        <w:t xml:space="preserve">Cada área o unidad administrativa debe contar con un </w:t>
      </w:r>
      <w:r w:rsidRPr="009E2A8C">
        <w:rPr>
          <w:rFonts w:ascii="Palatino Linotype" w:eastAsia="Palatino Linotype" w:hAnsi="Palatino Linotype" w:cs="Palatino Linotype"/>
          <w:b/>
          <w:i/>
          <w:sz w:val="22"/>
          <w:szCs w:val="22"/>
          <w:u w:val="single"/>
        </w:rPr>
        <w:t>archivo de trámite</w:t>
      </w:r>
      <w:r w:rsidRPr="009E2A8C">
        <w:rPr>
          <w:rFonts w:ascii="Palatino Linotype" w:eastAsia="Palatino Linotype" w:hAnsi="Palatino Linotype" w:cs="Palatino Linotype"/>
          <w:b/>
          <w:i/>
          <w:sz w:val="22"/>
          <w:szCs w:val="22"/>
        </w:rPr>
        <w:t xml:space="preserve"> que tendrá las siguientes funciones:</w:t>
      </w:r>
      <w:r w:rsidRPr="009E2A8C">
        <w:rPr>
          <w:rFonts w:ascii="Palatino Linotype" w:eastAsia="Palatino Linotype" w:hAnsi="Palatino Linotype" w:cs="Palatino Linotype"/>
          <w:i/>
          <w:sz w:val="22"/>
          <w:szCs w:val="22"/>
        </w:rPr>
        <w:t xml:space="preserve"> </w:t>
      </w:r>
    </w:p>
    <w:p w14:paraId="70E607CD" w14:textId="77777777" w:rsidR="00F17B5D" w:rsidRPr="009E2A8C" w:rsidRDefault="00811024">
      <w:pPr>
        <w:widowControl w:val="0"/>
        <w:numPr>
          <w:ilvl w:val="0"/>
          <w:numId w:val="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rPr>
      </w:pPr>
      <w:r w:rsidRPr="009E2A8C">
        <w:rPr>
          <w:rFonts w:ascii="Palatino Linotype" w:eastAsia="Palatino Linotype" w:hAnsi="Palatino Linotype" w:cs="Palatino Linotype"/>
          <w:b/>
          <w:i/>
          <w:color w:val="000000"/>
          <w:sz w:val="22"/>
          <w:szCs w:val="22"/>
        </w:rPr>
        <w:t xml:space="preserve">Integrar y organizar los expedientes que cada área o unidad produzca, use y reciba; </w:t>
      </w:r>
    </w:p>
    <w:p w14:paraId="43C648C5" w14:textId="77777777" w:rsidR="00F17B5D" w:rsidRPr="009E2A8C" w:rsidRDefault="00811024">
      <w:pPr>
        <w:widowControl w:val="0"/>
        <w:numPr>
          <w:ilvl w:val="0"/>
          <w:numId w:val="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9E2A8C">
        <w:rPr>
          <w:rFonts w:ascii="Palatino Linotype" w:eastAsia="Palatino Linotype" w:hAnsi="Palatino Linotype" w:cs="Palatino Linotype"/>
          <w:b/>
          <w:i/>
          <w:color w:val="000000"/>
          <w:sz w:val="22"/>
          <w:szCs w:val="22"/>
          <w:u w:val="single"/>
        </w:rPr>
        <w:t xml:space="preserve">Asegurar la localización y consulta de los expedientes mediante la elaboración de los inventarios documentales; </w:t>
      </w:r>
    </w:p>
    <w:p w14:paraId="28E28CCD" w14:textId="77777777" w:rsidR="00F17B5D" w:rsidRPr="009E2A8C" w:rsidRDefault="00811024">
      <w:pPr>
        <w:widowControl w:val="0"/>
        <w:numPr>
          <w:ilvl w:val="0"/>
          <w:numId w:val="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Resguardar los archivos y la información que haya sido clasificada de acuerdo con la legislación en materia de transparencia y acceso a la información pública, en tanto conserve tal carácter; </w:t>
      </w:r>
    </w:p>
    <w:p w14:paraId="16406925" w14:textId="77777777" w:rsidR="00F17B5D" w:rsidRPr="009E2A8C" w:rsidRDefault="00811024">
      <w:pPr>
        <w:widowControl w:val="0"/>
        <w:numPr>
          <w:ilvl w:val="0"/>
          <w:numId w:val="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sus disposiciones reglamentarias; </w:t>
      </w:r>
    </w:p>
    <w:p w14:paraId="400E6DA8" w14:textId="77777777" w:rsidR="00F17B5D" w:rsidRPr="009E2A8C" w:rsidRDefault="00811024">
      <w:pPr>
        <w:widowControl w:val="0"/>
        <w:numPr>
          <w:ilvl w:val="0"/>
          <w:numId w:val="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Trabajar de acuerdo con los criterios específicos y recomendaciones dictados </w:t>
      </w:r>
      <w:r w:rsidRPr="009E2A8C">
        <w:rPr>
          <w:rFonts w:ascii="Palatino Linotype" w:eastAsia="Palatino Linotype" w:hAnsi="Palatino Linotype" w:cs="Palatino Linotype"/>
          <w:i/>
          <w:color w:val="000000"/>
          <w:sz w:val="22"/>
          <w:szCs w:val="22"/>
        </w:rPr>
        <w:lastRenderedPageBreak/>
        <w:t xml:space="preserve">por el área coordinadora de archivos; </w:t>
      </w:r>
    </w:p>
    <w:p w14:paraId="0491AF3C" w14:textId="77777777" w:rsidR="00F17B5D" w:rsidRPr="009E2A8C" w:rsidRDefault="00811024">
      <w:pPr>
        <w:widowControl w:val="0"/>
        <w:numPr>
          <w:ilvl w:val="0"/>
          <w:numId w:val="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9E2A8C">
        <w:rPr>
          <w:rFonts w:ascii="Palatino Linotype" w:eastAsia="Palatino Linotype" w:hAnsi="Palatino Linotype" w:cs="Palatino Linotype"/>
          <w:b/>
          <w:i/>
          <w:color w:val="000000"/>
          <w:sz w:val="22"/>
          <w:szCs w:val="22"/>
          <w:u w:val="single"/>
        </w:rPr>
        <w:t xml:space="preserve">Realizar las transferencias primarias al archivo de concentración, y </w:t>
      </w:r>
    </w:p>
    <w:p w14:paraId="63FC452B" w14:textId="77777777" w:rsidR="00F17B5D" w:rsidRPr="009E2A8C" w:rsidRDefault="00811024">
      <w:pPr>
        <w:widowControl w:val="0"/>
        <w:numPr>
          <w:ilvl w:val="0"/>
          <w:numId w:val="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Las que establezcan las disposiciones jurídicas aplicables.</w:t>
      </w:r>
    </w:p>
    <w:p w14:paraId="5FF6818C" w14:textId="77777777" w:rsidR="00F17B5D" w:rsidRPr="009E2A8C" w:rsidRDefault="00811024">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w:t>
      </w:r>
    </w:p>
    <w:p w14:paraId="0ED4CC87" w14:textId="77777777" w:rsidR="00F17B5D" w:rsidRPr="009E2A8C" w:rsidRDefault="00811024">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Artículo 31. </w:t>
      </w:r>
      <w:r w:rsidRPr="009E2A8C">
        <w:rPr>
          <w:rFonts w:ascii="Palatino Linotype" w:eastAsia="Palatino Linotype" w:hAnsi="Palatino Linotype" w:cs="Palatino Linotype"/>
          <w:b/>
          <w:i/>
          <w:color w:val="000000"/>
          <w:sz w:val="22"/>
          <w:szCs w:val="22"/>
          <w:u w:val="single"/>
        </w:rPr>
        <w:t>Cada sujeto obligado debe contar con un archivo de concentración</w:t>
      </w:r>
      <w:r w:rsidRPr="009E2A8C">
        <w:rPr>
          <w:rFonts w:ascii="Palatino Linotype" w:eastAsia="Palatino Linotype" w:hAnsi="Palatino Linotype" w:cs="Palatino Linotype"/>
          <w:i/>
          <w:color w:val="000000"/>
          <w:sz w:val="22"/>
          <w:szCs w:val="22"/>
        </w:rPr>
        <w:t xml:space="preserve">, que tendrá las siguientes funciones: </w:t>
      </w:r>
    </w:p>
    <w:p w14:paraId="14B70367"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Asegurar y describir los fondos bajo su resguardo, así como la consulta de los expedientes; </w:t>
      </w:r>
    </w:p>
    <w:p w14:paraId="4C0A4E46"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9E2A8C">
        <w:rPr>
          <w:rFonts w:ascii="Palatino Linotype" w:eastAsia="Palatino Linotype" w:hAnsi="Palatino Linotype" w:cs="Palatino Linotype"/>
          <w:b/>
          <w:i/>
          <w:color w:val="000000"/>
          <w:sz w:val="22"/>
          <w:szCs w:val="22"/>
          <w:u w:val="single"/>
        </w:rPr>
        <w:t xml:space="preserve">Recibir las transferencias primarias y brindar servicios de préstamo y consulta a las unidades o áreas administrativas productoras de la documentación que resguarda; </w:t>
      </w:r>
    </w:p>
    <w:p w14:paraId="4269B4B0"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Conservar los expedientes hasta cumplir su vigencia documental de acuerdo con lo establecido en el catálogo de disposición documental; </w:t>
      </w:r>
    </w:p>
    <w:p w14:paraId="6C4594EF"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14:paraId="446F7C3A"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Participar con el área coordinadora de archivos en la elaboración de los criterios de valoración documental y disposición documental; </w:t>
      </w:r>
    </w:p>
    <w:p w14:paraId="03FD8A07"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Promover la baja documental de los expedientes que integran las series documentales que hayan cumplido su vigencia documental y, en su caso, plazos de conservación y que no posean valores históricos, conforme a las disposiciones jurídicas aplicables; </w:t>
      </w:r>
    </w:p>
    <w:p w14:paraId="30A4D090"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u w:val="single"/>
        </w:rPr>
      </w:pPr>
      <w:r w:rsidRPr="009E2A8C">
        <w:rPr>
          <w:rFonts w:ascii="Palatino Linotype" w:eastAsia="Palatino Linotype" w:hAnsi="Palatino Linotype" w:cs="Palatino Linotype"/>
          <w:b/>
          <w:i/>
          <w:color w:val="000000"/>
          <w:sz w:val="22"/>
          <w:szCs w:val="22"/>
          <w:u w:val="single"/>
        </w:rPr>
        <w:t xml:space="preserve">Identificar los expedientes que integran las series documentales que hayan cumplido su vigencia documental y que cuenten con valores históricos, y que serán transferidos a los archivos históricos de los sujetos obligados, según corresponda; </w:t>
      </w:r>
    </w:p>
    <w:p w14:paraId="3DE1E99F"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Integrar a sus respectivos expedientes, el registro de los procesos de disposición documental, incluyendo dictámenes, actas e inventarios; </w:t>
      </w:r>
    </w:p>
    <w:p w14:paraId="1ECC5347"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1FA38E75"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b/>
          <w:i/>
          <w:color w:val="000000"/>
          <w:sz w:val="22"/>
          <w:szCs w:val="22"/>
          <w:u w:val="single"/>
        </w:rPr>
        <w:t xml:space="preserve">Realizar la transferencia secundaria de las series documentales que </w:t>
      </w:r>
      <w:r w:rsidRPr="009E2A8C">
        <w:rPr>
          <w:rFonts w:ascii="Palatino Linotype" w:eastAsia="Palatino Linotype" w:hAnsi="Palatino Linotype" w:cs="Palatino Linotype"/>
          <w:b/>
          <w:i/>
          <w:color w:val="000000"/>
          <w:sz w:val="22"/>
          <w:szCs w:val="22"/>
          <w:u w:val="single"/>
        </w:rPr>
        <w:lastRenderedPageBreak/>
        <w:t>hayan cumplido su vigencia documental y posean valores evidenciales, testimoniales e informativos al archivo histórico del sujeto obligado</w:t>
      </w:r>
      <w:r w:rsidRPr="009E2A8C">
        <w:rPr>
          <w:rFonts w:ascii="Palatino Linotype" w:eastAsia="Palatino Linotype" w:hAnsi="Palatino Linotype" w:cs="Palatino Linotype"/>
          <w:i/>
          <w:color w:val="000000"/>
          <w:sz w:val="22"/>
          <w:szCs w:val="22"/>
        </w:rPr>
        <w:t xml:space="preserve">, o al Archivo General, o equivalente en las entidades federativas, según corresponda, y </w:t>
      </w:r>
    </w:p>
    <w:p w14:paraId="609CD2CD" w14:textId="77777777" w:rsidR="00F17B5D" w:rsidRPr="009E2A8C" w:rsidRDefault="00811024">
      <w:pPr>
        <w:widowControl w:val="0"/>
        <w:numPr>
          <w:ilvl w:val="0"/>
          <w:numId w:val="7"/>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9E2A8C">
        <w:rPr>
          <w:rFonts w:ascii="Palatino Linotype" w:eastAsia="Palatino Linotype" w:hAnsi="Palatino Linotype" w:cs="Palatino Linotype"/>
          <w:i/>
          <w:color w:val="000000"/>
          <w:sz w:val="22"/>
          <w:szCs w:val="22"/>
        </w:rPr>
        <w:t>Las que establezca el Consejo Nacional y las disposiciones jurídicas aplicables.” (Sic) (Énfasis añadido9</w:t>
      </w:r>
    </w:p>
    <w:p w14:paraId="7B4FFA6E" w14:textId="77777777" w:rsidR="00F17B5D" w:rsidRPr="009E2A8C" w:rsidRDefault="00F17B5D">
      <w:pPr>
        <w:widowControl w:val="0"/>
        <w:spacing w:line="360" w:lineRule="auto"/>
        <w:jc w:val="both"/>
        <w:rPr>
          <w:rFonts w:ascii="Palatino Linotype" w:eastAsia="Palatino Linotype" w:hAnsi="Palatino Linotype" w:cs="Palatino Linotype"/>
          <w:sz w:val="22"/>
          <w:szCs w:val="22"/>
        </w:rPr>
      </w:pPr>
    </w:p>
    <w:p w14:paraId="464746B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 lo anteriormente citado, se desprende que los Sujetos Obligados deberán contar con archivo de trámite, de concentración y de archivo histórico, por lo que en el asunto que nos ocupa,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 de transferencia primaria y del formato institucional del inventario de baja documental. </w:t>
      </w:r>
    </w:p>
    <w:p w14:paraId="3771DFBC" w14:textId="77777777" w:rsidR="00F17B5D" w:rsidRPr="009E2A8C" w:rsidRDefault="00F17B5D">
      <w:pPr>
        <w:spacing w:line="360" w:lineRule="auto"/>
        <w:jc w:val="both"/>
      </w:pPr>
    </w:p>
    <w:p w14:paraId="26A0FAAD" w14:textId="77777777" w:rsidR="00F17B5D" w:rsidRPr="009E2A8C" w:rsidRDefault="00811024">
      <w:pPr>
        <w:tabs>
          <w:tab w:val="left" w:pos="8503"/>
        </w:tabs>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w:t>
      </w:r>
    </w:p>
    <w:p w14:paraId="08BD8E5A" w14:textId="77777777" w:rsidR="00F17B5D" w:rsidRPr="009E2A8C" w:rsidRDefault="00F17B5D">
      <w:pPr>
        <w:tabs>
          <w:tab w:val="left" w:pos="8503"/>
        </w:tabs>
        <w:spacing w:line="360" w:lineRule="auto"/>
        <w:jc w:val="both"/>
        <w:rPr>
          <w:rFonts w:ascii="Palatino Linotype" w:eastAsia="Palatino Linotype" w:hAnsi="Palatino Linotype" w:cs="Palatino Linotype"/>
        </w:rPr>
      </w:pPr>
    </w:p>
    <w:p w14:paraId="6B0ABB74" w14:textId="77777777" w:rsidR="00F17B5D" w:rsidRPr="009E2A8C" w:rsidRDefault="00811024">
      <w:pPr>
        <w:tabs>
          <w:tab w:val="left" w:pos="8503"/>
        </w:tabs>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w:t>
      </w:r>
      <w:r w:rsidRPr="009E2A8C">
        <w:rPr>
          <w:rFonts w:ascii="Palatino Linotype" w:eastAsia="Palatino Linotype" w:hAnsi="Palatino Linotype" w:cs="Palatino Linotype"/>
        </w:rPr>
        <w:lastRenderedPageBreak/>
        <w:t>un archivo de trámite, debiendo asegurar la localización y consulta de los expedientes mediante la elaboración de los inventarios documentales.</w:t>
      </w:r>
    </w:p>
    <w:p w14:paraId="15C64A27" w14:textId="77777777" w:rsidR="00F17B5D" w:rsidRPr="009E2A8C" w:rsidRDefault="00F17B5D">
      <w:pPr>
        <w:tabs>
          <w:tab w:val="left" w:pos="8503"/>
        </w:tabs>
        <w:spacing w:line="360" w:lineRule="auto"/>
        <w:jc w:val="both"/>
        <w:rPr>
          <w:rFonts w:ascii="Palatino Linotype" w:eastAsia="Palatino Linotype" w:hAnsi="Palatino Linotype" w:cs="Palatino Linotype"/>
        </w:rPr>
      </w:pPr>
    </w:p>
    <w:p w14:paraId="73177B21" w14:textId="77777777" w:rsidR="00F17B5D" w:rsidRPr="009E2A8C" w:rsidRDefault="00811024">
      <w:pPr>
        <w:tabs>
          <w:tab w:val="left" w:pos="8503"/>
        </w:tabs>
        <w:spacing w:line="360" w:lineRule="auto"/>
        <w:jc w:val="both"/>
        <w:rPr>
          <w:rFonts w:ascii="Palatino Linotype" w:eastAsia="Palatino Linotype" w:hAnsi="Palatino Linotype" w:cs="Palatino Linotype"/>
        </w:rPr>
      </w:pPr>
      <w:bookmarkStart w:id="8" w:name="_heading=h.3whwml4" w:colFirst="0" w:colLast="0"/>
      <w:bookmarkEnd w:id="8"/>
      <w:r w:rsidRPr="009E2A8C">
        <w:rPr>
          <w:rFonts w:ascii="Palatino Linotype" w:eastAsia="Palatino Linotype" w:hAnsi="Palatino Linotype" w:cs="Palatino Linotype"/>
        </w:rPr>
        <w:t xml:space="preserve">En tal sentido, se percibe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del uso de dichos inventarios, así como del documento mediante el cual se informa a las unidades sobre la utilización de dicho instrumento de control, pudiendo ser, de manera enunciativa, más no limitativa, algún oficio o circular, o los primeros inventarios generados, documentos a través de los cuales la particular podrá deducir si se cuentan o no con dichos inventarios, el año desde el cual se utilizan, así como si son requeridos por el área coordinadora de archivos o equivalente y la frecuencia con la que son requeridos.</w:t>
      </w:r>
    </w:p>
    <w:p w14:paraId="66DB8D55" w14:textId="77777777" w:rsidR="00F17B5D" w:rsidRPr="009E2A8C" w:rsidRDefault="00811024">
      <w:pPr>
        <w:spacing w:line="360" w:lineRule="auto"/>
        <w:ind w:right="51"/>
        <w:jc w:val="both"/>
        <w:rPr>
          <w:rFonts w:ascii="Palatino Linotype" w:eastAsia="Palatino Linotype" w:hAnsi="Palatino Linotype" w:cs="Palatino Linotype"/>
        </w:rPr>
      </w:pPr>
      <w:bookmarkStart w:id="9" w:name="_heading=h.2bn6wsx" w:colFirst="0" w:colLast="0"/>
      <w:bookmarkEnd w:id="9"/>
      <w:r w:rsidRPr="009E2A8C">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0FC9E8E6" w14:textId="77777777" w:rsidR="00F17B5D" w:rsidRPr="009E2A8C" w:rsidRDefault="00F17B5D">
      <w:pPr>
        <w:spacing w:line="360" w:lineRule="auto"/>
        <w:ind w:right="51"/>
        <w:jc w:val="both"/>
        <w:rPr>
          <w:rFonts w:ascii="Palatino Linotype" w:eastAsia="Palatino Linotype" w:hAnsi="Palatino Linotype" w:cs="Palatino Linotype"/>
        </w:rPr>
      </w:pPr>
    </w:p>
    <w:p w14:paraId="4FF86C10" w14:textId="77777777" w:rsidR="00F17B5D" w:rsidRPr="009E2A8C" w:rsidRDefault="00811024">
      <w:pPr>
        <w:tabs>
          <w:tab w:val="left" w:pos="8503"/>
        </w:tabs>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Con relación a los requerimientos marcados con los numerales 8.8, 8.9, se precisa, que de conformidad con artículo 4°, fracción XLVI, de los Lineamientos para la Administración de Documentos en el Estado de México, el inventario topográfico es el instrumento de control que relaciona el contenido de cada una de las cajas archivadoras con su ubicación dentro de la sala de depósito en que se encuentra, es decir, el archivo de concentración.</w:t>
      </w:r>
    </w:p>
    <w:p w14:paraId="0856779C" w14:textId="77777777" w:rsidR="00F17B5D" w:rsidRPr="009E2A8C" w:rsidRDefault="00F17B5D">
      <w:pPr>
        <w:tabs>
          <w:tab w:val="left" w:pos="8503"/>
        </w:tabs>
        <w:spacing w:line="360" w:lineRule="auto"/>
        <w:jc w:val="both"/>
        <w:rPr>
          <w:rFonts w:ascii="Palatino Linotype" w:eastAsia="Palatino Linotype" w:hAnsi="Palatino Linotype" w:cs="Palatino Linotype"/>
        </w:rPr>
      </w:pPr>
    </w:p>
    <w:p w14:paraId="78374E52" w14:textId="77777777" w:rsidR="00F17B5D" w:rsidRPr="009E2A8C" w:rsidRDefault="00811024">
      <w:pPr>
        <w:tabs>
          <w:tab w:val="left" w:pos="8503"/>
        </w:tabs>
        <w:spacing w:after="240" w:line="360" w:lineRule="auto"/>
        <w:jc w:val="both"/>
        <w:rPr>
          <w:rFonts w:ascii="Palatino Linotype" w:eastAsia="Palatino Linotype" w:hAnsi="Palatino Linotype" w:cs="Palatino Linotype"/>
        </w:rPr>
      </w:pPr>
      <w:bookmarkStart w:id="10" w:name="_heading=h.3as4poj" w:colFirst="0" w:colLast="0"/>
      <w:bookmarkEnd w:id="10"/>
      <w:r w:rsidRPr="009E2A8C">
        <w:rPr>
          <w:rFonts w:ascii="Palatino Linotype" w:eastAsia="Palatino Linotype" w:hAnsi="Palatino Linotype" w:cs="Palatino Linotype"/>
        </w:rPr>
        <w:t>Por lo que es procedente ordenar la entrega del soporte documental que dé cuenta de los inventarios solicitados por la particular de dicho archivo, así como del año desde el que se utiliza el referido inventario.</w:t>
      </w:r>
    </w:p>
    <w:tbl>
      <w:tblPr>
        <w:tblStyle w:val="a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1D0432FD" w14:textId="77777777">
        <w:tc>
          <w:tcPr>
            <w:tcW w:w="8784" w:type="dxa"/>
            <w:vAlign w:val="center"/>
          </w:tcPr>
          <w:p w14:paraId="7CC497E5" w14:textId="77777777" w:rsidR="00F17B5D" w:rsidRPr="009E2A8C" w:rsidRDefault="00811024">
            <w:pPr>
              <w:tabs>
                <w:tab w:val="left" w:pos="8503"/>
              </w:tabs>
              <w:spacing w:before="120" w:after="120"/>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9. GUÍA DE ARCHIVO DOCUMENTAL </w:t>
            </w:r>
          </w:p>
        </w:tc>
      </w:tr>
      <w:tr w:rsidR="00F17B5D" w:rsidRPr="009E2A8C" w14:paraId="33743F6D" w14:textId="77777777">
        <w:tc>
          <w:tcPr>
            <w:tcW w:w="8784" w:type="dxa"/>
            <w:vAlign w:val="center"/>
          </w:tcPr>
          <w:p w14:paraId="4524E50F"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004F88D5" w14:textId="77777777">
        <w:tc>
          <w:tcPr>
            <w:tcW w:w="8784" w:type="dxa"/>
            <w:shd w:val="clear" w:color="auto" w:fill="auto"/>
          </w:tcPr>
          <w:p w14:paraId="0DB1FD4F"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tc>
      </w:tr>
      <w:tr w:rsidR="00F17B5D" w:rsidRPr="009E2A8C" w14:paraId="094EBE9D" w14:textId="77777777">
        <w:tc>
          <w:tcPr>
            <w:tcW w:w="8784" w:type="dxa"/>
          </w:tcPr>
          <w:p w14:paraId="064111A6"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9.2. ¿DESDE QUE AÑO CUENTAN CON GUÍA DE ARCHIVO DOCUMENTAL? </w:t>
            </w:r>
          </w:p>
        </w:tc>
      </w:tr>
      <w:tr w:rsidR="00F17B5D" w:rsidRPr="009E2A8C" w14:paraId="0A62F045" w14:textId="77777777">
        <w:tc>
          <w:tcPr>
            <w:tcW w:w="8784" w:type="dxa"/>
          </w:tcPr>
          <w:p w14:paraId="2CF33C74"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tc>
      </w:tr>
      <w:tr w:rsidR="00F17B5D" w:rsidRPr="009E2A8C" w14:paraId="1FB1358E" w14:textId="77777777">
        <w:tc>
          <w:tcPr>
            <w:tcW w:w="8784" w:type="dxa"/>
          </w:tcPr>
          <w:p w14:paraId="10A832CA"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9.4. FORMATO INSTITUCIONAL DE LA GUÍA DE ARCHIVO DOCUMENTAL.</w:t>
            </w:r>
          </w:p>
        </w:tc>
      </w:tr>
    </w:tbl>
    <w:p w14:paraId="6C605353" w14:textId="77777777" w:rsidR="00F17B5D" w:rsidRPr="009E2A8C" w:rsidRDefault="00F17B5D">
      <w:pPr>
        <w:spacing w:before="240" w:after="240" w:line="360" w:lineRule="auto"/>
        <w:jc w:val="both"/>
        <w:rPr>
          <w:rFonts w:ascii="Palatino Linotype" w:eastAsia="Palatino Linotype" w:hAnsi="Palatino Linotype" w:cs="Palatino Linotype"/>
        </w:rPr>
      </w:pPr>
    </w:p>
    <w:p w14:paraId="46698B54" w14:textId="77777777" w:rsidR="00F17B5D" w:rsidRPr="009E2A8C" w:rsidRDefault="00811024">
      <w:pPr>
        <w:spacing w:before="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 conformidad con lo que establece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9E2A8C">
        <w:rPr>
          <w:rFonts w:ascii="Palatino Linotype" w:eastAsia="Palatino Linotype" w:hAnsi="Palatino Linotype" w:cs="Palatino Linotype"/>
          <w:b/>
        </w:rPr>
        <w:t xml:space="preserve">la descripción general contenida en las series documentales que conforman los archivos de </w:t>
      </w:r>
      <w:r w:rsidRPr="009E2A8C">
        <w:rPr>
          <w:rFonts w:ascii="Palatino Linotype" w:eastAsia="Palatino Linotype" w:hAnsi="Palatino Linotype" w:cs="Palatino Linotype"/>
          <w:b/>
        </w:rPr>
        <w:lastRenderedPageBreak/>
        <w:t>trámite, de concentración e histórico</w:t>
      </w:r>
      <w:r w:rsidRPr="009E2A8C">
        <w:rPr>
          <w:rFonts w:ascii="Palatino Linotype" w:eastAsia="Palatino Linotype" w:hAnsi="Palatino Linotype" w:cs="Palatino Linotype"/>
        </w:rPr>
        <w:t xml:space="preserve">, y; </w:t>
      </w:r>
      <w:r w:rsidRPr="009E2A8C">
        <w:rPr>
          <w:rFonts w:ascii="Palatino Linotype" w:eastAsia="Palatino Linotype" w:hAnsi="Palatino Linotype" w:cs="Palatino Linotype"/>
          <w:b/>
        </w:rPr>
        <w:t>el nombre</w:t>
      </w:r>
      <w:r w:rsidRPr="009E2A8C">
        <w:rPr>
          <w:rFonts w:ascii="Palatino Linotype" w:eastAsia="Palatino Linotype" w:hAnsi="Palatino Linotype" w:cs="Palatino Linotype"/>
        </w:rPr>
        <w:t xml:space="preserve">, </w:t>
      </w:r>
      <w:r w:rsidRPr="009E2A8C">
        <w:rPr>
          <w:rFonts w:ascii="Palatino Linotype" w:eastAsia="Palatino Linotype" w:hAnsi="Palatino Linotype" w:cs="Palatino Linotype"/>
          <w:b/>
        </w:rPr>
        <w:t>cargo, dirección y correo electrónico del titular de cada una de las áreas responsables de la información</w:t>
      </w:r>
      <w:r w:rsidRPr="009E2A8C">
        <w:rPr>
          <w:rFonts w:ascii="Palatino Linotype" w:eastAsia="Palatino Linotype" w:hAnsi="Palatino Linotype" w:cs="Palatino Linotype"/>
        </w:rPr>
        <w:t>.</w:t>
      </w:r>
    </w:p>
    <w:p w14:paraId="5A12F499" w14:textId="77777777" w:rsidR="00F17B5D" w:rsidRPr="009E2A8C" w:rsidRDefault="00F17B5D">
      <w:pPr>
        <w:spacing w:line="360" w:lineRule="auto"/>
        <w:jc w:val="both"/>
        <w:rPr>
          <w:rFonts w:ascii="Palatino Linotype" w:eastAsia="Palatino Linotype" w:hAnsi="Palatino Linotype" w:cs="Palatino Linotype"/>
        </w:rPr>
      </w:pPr>
    </w:p>
    <w:p w14:paraId="243E7EAE"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w:t>
      </w:r>
    </w:p>
    <w:p w14:paraId="0C8E9EAC" w14:textId="77777777" w:rsidR="00F17B5D" w:rsidRPr="009E2A8C" w:rsidRDefault="00F17B5D">
      <w:pPr>
        <w:spacing w:line="360" w:lineRule="auto"/>
        <w:jc w:val="both"/>
        <w:rPr>
          <w:rFonts w:ascii="Palatino Linotype" w:eastAsia="Palatino Linotype" w:hAnsi="Palatino Linotype" w:cs="Palatino Linotype"/>
        </w:rPr>
      </w:pPr>
    </w:p>
    <w:p w14:paraId="5669EE92"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14:paraId="38F238D2" w14:textId="77777777" w:rsidR="00F17B5D" w:rsidRPr="009E2A8C" w:rsidRDefault="00811024">
      <w:pPr>
        <w:tabs>
          <w:tab w:val="left" w:pos="7938"/>
        </w:tabs>
        <w:spacing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92. </w:t>
      </w:r>
      <w:r w:rsidRPr="009E2A8C">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F7AABB4" w14:textId="77777777" w:rsidR="00F17B5D" w:rsidRPr="009E2A8C" w:rsidRDefault="00811024">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6019E2F1" w14:textId="77777777" w:rsidR="00F17B5D" w:rsidRPr="009E2A8C" w:rsidRDefault="00811024">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XLIX. El catálogo de disposición y </w:t>
      </w:r>
      <w:r w:rsidRPr="009E2A8C">
        <w:rPr>
          <w:rFonts w:ascii="Palatino Linotype" w:eastAsia="Palatino Linotype" w:hAnsi="Palatino Linotype" w:cs="Palatino Linotype"/>
          <w:b/>
          <w:i/>
          <w:sz w:val="22"/>
          <w:szCs w:val="22"/>
          <w:u w:val="single"/>
        </w:rPr>
        <w:t>guía de archivo documental</w:t>
      </w:r>
      <w:r w:rsidRPr="009E2A8C">
        <w:rPr>
          <w:rFonts w:ascii="Palatino Linotype" w:eastAsia="Palatino Linotype" w:hAnsi="Palatino Linotype" w:cs="Palatino Linotype"/>
          <w:i/>
          <w:sz w:val="22"/>
          <w:szCs w:val="22"/>
        </w:rPr>
        <w:t>;”</w:t>
      </w:r>
    </w:p>
    <w:p w14:paraId="5C242D7D"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 </w:t>
      </w:r>
    </w:p>
    <w:p w14:paraId="72F1EA80"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lastRenderedPageBreak/>
        <w:t xml:space="preserve">“XLV. El catálogo de disposición y </w:t>
      </w:r>
      <w:r w:rsidRPr="009E2A8C">
        <w:rPr>
          <w:rFonts w:ascii="Palatino Linotype" w:eastAsia="Palatino Linotype" w:hAnsi="Palatino Linotype" w:cs="Palatino Linotype"/>
          <w:b/>
          <w:i/>
          <w:sz w:val="22"/>
          <w:szCs w:val="22"/>
          <w:u w:val="single"/>
        </w:rPr>
        <w:t>guía de archivo documental</w:t>
      </w:r>
      <w:r w:rsidRPr="009E2A8C">
        <w:rPr>
          <w:rFonts w:ascii="Palatino Linotype" w:eastAsia="Palatino Linotype" w:hAnsi="Palatino Linotype" w:cs="Palatino Linotype"/>
          <w:i/>
          <w:sz w:val="22"/>
          <w:szCs w:val="22"/>
        </w:rPr>
        <w:t xml:space="preserve">; </w:t>
      </w:r>
    </w:p>
    <w:p w14:paraId="45BE2563"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2AAD2E98"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 Cuadro general de clasificación archivística con los datos de los niveles de fondo, sección y serie, sin que esto excluya la posibilidad de que existan niveles intermedios, los cuales, serán identificados mediante una clave alfanumérica. </w:t>
      </w:r>
    </w:p>
    <w:p w14:paraId="50E138B6"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II Catálogo de disposición documental registro general y sistemático que establece los valores documentales, la vigencia documental, los plazos de conservación y la disposición documental y </w:t>
      </w:r>
    </w:p>
    <w:p w14:paraId="6B49807F"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III 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7DD374EE"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u w:val="single"/>
        </w:rPr>
        <w:t>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w:t>
      </w:r>
      <w:r w:rsidRPr="009E2A8C">
        <w:rPr>
          <w:rFonts w:ascii="Palatino Linotype" w:eastAsia="Palatino Linotype" w:hAnsi="Palatino Linotype" w:cs="Palatino Linotype"/>
          <w:i/>
          <w:sz w:val="22"/>
          <w:szCs w:val="22"/>
        </w:rPr>
        <w:t xml:space="preserve">; artículo 24 relativo al Programa Anual de Desarrollo Archivístico; artículo 26 que solicita la elaboración del Informe Anual de cumplimiento del programa anual, y artículo 58 de los dictámenes y actas de baja documental y </w:t>
      </w:r>
      <w:r w:rsidRPr="009E2A8C">
        <w:rPr>
          <w:rFonts w:ascii="Palatino Linotype" w:eastAsia="Palatino Linotype" w:hAnsi="Palatino Linotype" w:cs="Palatino Linotype"/>
          <w:i/>
          <w:sz w:val="22"/>
          <w:szCs w:val="22"/>
        </w:rPr>
        <w:lastRenderedPageBreak/>
        <w:t xml:space="preserve">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3439C4C6" w14:textId="77777777" w:rsidR="00F17B5D" w:rsidRPr="009E2A8C" w:rsidRDefault="00811024">
      <w:pPr>
        <w:spacing w:before="240" w:after="240" w:line="276" w:lineRule="auto"/>
        <w:ind w:left="567" w:right="709"/>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 xml:space="preserve">Periodo de actualización: anual </w:t>
      </w:r>
    </w:p>
    <w:p w14:paraId="273EB294" w14:textId="77777777" w:rsidR="00F17B5D" w:rsidRPr="009E2A8C" w:rsidRDefault="00811024">
      <w:pPr>
        <w:spacing w:before="240" w:after="240" w:line="276" w:lineRule="auto"/>
        <w:ind w:left="567" w:right="709"/>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i/>
          <w:sz w:val="22"/>
          <w:szCs w:val="22"/>
        </w:rPr>
        <w:t xml:space="preserve">El Cuadro general de clasificación archivística, el Catálogo de disposición documental, los Inventarios documentales y </w:t>
      </w:r>
      <w:r w:rsidRPr="009E2A8C">
        <w:rPr>
          <w:rFonts w:ascii="Palatino Linotype" w:eastAsia="Palatino Linotype" w:hAnsi="Palatino Linotype" w:cs="Palatino Linotype"/>
          <w:b/>
          <w:i/>
          <w:sz w:val="22"/>
          <w:szCs w:val="22"/>
          <w:u w:val="single"/>
        </w:rPr>
        <w:t xml:space="preserve">la Guía de archivo documental deberán publicarse durante los treinta días posteriores de que concluya el primer trimestre del ejercicio en curso. </w:t>
      </w:r>
    </w:p>
    <w:p w14:paraId="2B5598A8"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0DCE240D"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u w:val="single"/>
        </w:rPr>
        <w:t>Aplica a: todos los sujetos obligados”</w:t>
      </w:r>
      <w:r w:rsidRPr="009E2A8C">
        <w:rPr>
          <w:rFonts w:ascii="Palatino Linotype" w:eastAsia="Palatino Linotype" w:hAnsi="Palatino Linotype" w:cs="Palatino Linotype"/>
          <w:i/>
          <w:sz w:val="22"/>
          <w:szCs w:val="22"/>
        </w:rPr>
        <w:t xml:space="preserve"> (Sic) (Énfasis añadido)</w:t>
      </w:r>
    </w:p>
    <w:p w14:paraId="3849B0FC"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consecuencia, es dable ordenar, la entrega de la guía de archivo documental, actualizada al quince de febrero de dos mil veintidós. </w:t>
      </w:r>
    </w:p>
    <w:p w14:paraId="7E17781A"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Para el caso de que no obre en sus archivos resulta procedente emitir la declaratoria de inexistencia. </w:t>
      </w:r>
    </w:p>
    <w:tbl>
      <w:tblPr>
        <w:tblStyle w:val="a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370E1CB1" w14:textId="77777777">
        <w:tc>
          <w:tcPr>
            <w:tcW w:w="8784" w:type="dxa"/>
            <w:vAlign w:val="center"/>
          </w:tcPr>
          <w:p w14:paraId="6567855D" w14:textId="77777777" w:rsidR="00F17B5D" w:rsidRPr="009E2A8C" w:rsidRDefault="00811024">
            <w:pPr>
              <w:tabs>
                <w:tab w:val="left" w:pos="8503"/>
              </w:tabs>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10. ÍNDICE DE EXPEDIENTES CLASIFICADOS COMO RESERVADOS </w:t>
            </w:r>
          </w:p>
          <w:p w14:paraId="4F742DCE" w14:textId="77777777" w:rsidR="00F17B5D" w:rsidRPr="009E2A8C" w:rsidRDefault="00811024">
            <w:pPr>
              <w:jc w:val="both"/>
            </w:pPr>
            <w:r w:rsidRPr="009E2A8C">
              <w:rPr>
                <w:rFonts w:ascii="Palatino Linotype" w:eastAsia="Palatino Linotype" w:hAnsi="Palatino Linotype" w:cs="Palatino Linotype"/>
                <w:sz w:val="20"/>
                <w:szCs w:val="20"/>
              </w:rPr>
              <w:lastRenderedPageBreak/>
              <w:t>CONFORME LO ESTABLECIDO EN EL ARTÍCULO 14 DE LA LEY GENERAL DE ARCHIVOS, ASÍ COMO EL ARTÍCULO DÉCIMO CUARTO DE LOS LINEAMIENTOS PARA LA ORGANIZACIÓN Y CONSERVACIÓN DE ARCHIVOS.</w:t>
            </w:r>
          </w:p>
        </w:tc>
      </w:tr>
      <w:tr w:rsidR="00F17B5D" w:rsidRPr="009E2A8C" w14:paraId="566EF4A2" w14:textId="77777777">
        <w:tc>
          <w:tcPr>
            <w:tcW w:w="8784" w:type="dxa"/>
            <w:vAlign w:val="center"/>
          </w:tcPr>
          <w:p w14:paraId="336F7882" w14:textId="77777777" w:rsidR="00F17B5D" w:rsidRPr="009E2A8C" w:rsidRDefault="00811024">
            <w:pPr>
              <w:jc w:val="center"/>
            </w:pPr>
            <w:r w:rsidRPr="009E2A8C">
              <w:rPr>
                <w:rFonts w:ascii="Palatino Linotype" w:eastAsia="Palatino Linotype" w:hAnsi="Palatino Linotype" w:cs="Palatino Linotype"/>
                <w:b/>
                <w:sz w:val="20"/>
                <w:szCs w:val="20"/>
              </w:rPr>
              <w:lastRenderedPageBreak/>
              <w:t>REQUERIMIENTO</w:t>
            </w:r>
          </w:p>
        </w:tc>
      </w:tr>
      <w:tr w:rsidR="00F17B5D" w:rsidRPr="009E2A8C" w14:paraId="4E69032E" w14:textId="77777777">
        <w:tc>
          <w:tcPr>
            <w:tcW w:w="8784" w:type="dxa"/>
            <w:shd w:val="clear" w:color="auto" w:fill="auto"/>
            <w:vAlign w:val="center"/>
          </w:tcPr>
          <w:p w14:paraId="79ABC9C8" w14:textId="77777777" w:rsidR="00F17B5D" w:rsidRPr="009E2A8C" w:rsidRDefault="00811024">
            <w:pPr>
              <w:jc w:val="both"/>
            </w:pPr>
            <w:r w:rsidRPr="009E2A8C">
              <w:rPr>
                <w:rFonts w:ascii="Palatino Linotype" w:eastAsia="Palatino Linotype" w:hAnsi="Palatino Linotype" w:cs="Palatino Linotype"/>
                <w:sz w:val="20"/>
                <w:szCs w:val="20"/>
              </w:rPr>
              <w:t>10.1. ¿CUENTAN CON ÍNDICE DE EXPEDIENTES CLASIFICADOS COMO RESERVADOS?</w:t>
            </w:r>
          </w:p>
        </w:tc>
      </w:tr>
      <w:tr w:rsidR="00F17B5D" w:rsidRPr="009E2A8C" w14:paraId="32606896" w14:textId="77777777">
        <w:tc>
          <w:tcPr>
            <w:tcW w:w="8784" w:type="dxa"/>
            <w:vAlign w:val="center"/>
          </w:tcPr>
          <w:p w14:paraId="2DABC990" w14:textId="77777777" w:rsidR="00F17B5D" w:rsidRPr="009E2A8C" w:rsidRDefault="00811024">
            <w:pPr>
              <w:jc w:val="both"/>
            </w:pPr>
            <w:r w:rsidRPr="009E2A8C">
              <w:rPr>
                <w:rFonts w:ascii="Palatino Linotype" w:eastAsia="Palatino Linotype" w:hAnsi="Palatino Linotype" w:cs="Palatino Linotype"/>
                <w:sz w:val="20"/>
                <w:szCs w:val="20"/>
              </w:rPr>
              <w:t>10.2 ¿DESDE QUE AÑO CUENTAN CON ÍNDICE DE EXPEDIENTES CLASIFICADOS COMO RESERVADOS?</w:t>
            </w:r>
          </w:p>
        </w:tc>
      </w:tr>
      <w:tr w:rsidR="00F17B5D" w:rsidRPr="009E2A8C" w14:paraId="08E36EEA" w14:textId="77777777">
        <w:tc>
          <w:tcPr>
            <w:tcW w:w="8784" w:type="dxa"/>
            <w:vAlign w:val="center"/>
          </w:tcPr>
          <w:p w14:paraId="37992313" w14:textId="77777777" w:rsidR="00F17B5D" w:rsidRPr="009E2A8C" w:rsidRDefault="00811024">
            <w:pPr>
              <w:jc w:val="both"/>
            </w:pPr>
            <w:r w:rsidRPr="009E2A8C">
              <w:rPr>
                <w:rFonts w:ascii="Palatino Linotype" w:eastAsia="Palatino Linotype" w:hAnsi="Palatino Linotype" w:cs="Palatino Linotype"/>
                <w:sz w:val="20"/>
                <w:szCs w:val="20"/>
              </w:rPr>
              <w:t>10.3. ¿TIENEN PUBLICADO EL ÍNDICE DE EXPEDIENTES CLASIFICADOS COMO RESERVADOS?</w:t>
            </w:r>
          </w:p>
        </w:tc>
      </w:tr>
      <w:tr w:rsidR="00F17B5D" w:rsidRPr="009E2A8C" w14:paraId="09306383" w14:textId="77777777">
        <w:tc>
          <w:tcPr>
            <w:tcW w:w="8784" w:type="dxa"/>
            <w:vAlign w:val="center"/>
          </w:tcPr>
          <w:p w14:paraId="1822C6C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10.4 LUGAR DE PUBLICACIÓN DEL ÍNDICE DE EXPEDIENTES CLASIFICADOS COMO RESERVADOS.</w:t>
            </w:r>
          </w:p>
        </w:tc>
      </w:tr>
    </w:tbl>
    <w:p w14:paraId="20665A4E" w14:textId="77777777" w:rsidR="00F17B5D" w:rsidRPr="009E2A8C" w:rsidRDefault="00F17B5D">
      <w:pPr>
        <w:spacing w:line="360" w:lineRule="auto"/>
        <w:jc w:val="both"/>
        <w:rPr>
          <w:rFonts w:ascii="Palatino Linotype" w:eastAsia="Palatino Linotype" w:hAnsi="Palatino Linotype" w:cs="Palatino Linotype"/>
          <w:sz w:val="22"/>
          <w:szCs w:val="22"/>
        </w:rPr>
      </w:pPr>
    </w:p>
    <w:p w14:paraId="11A32147"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 de señalar que de conformidad con lo establecido en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3A406A73"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126</w:t>
      </w:r>
      <w:r w:rsidRPr="009E2A8C">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54408675" w14:textId="77777777" w:rsidR="00F17B5D" w:rsidRPr="009E2A8C" w:rsidRDefault="00811024">
      <w:pPr>
        <w:spacing w:before="120" w:line="360" w:lineRule="auto"/>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El índice deberá elaborarse semestralmente y publicarse</w:t>
      </w:r>
      <w:r w:rsidRPr="009E2A8C">
        <w:rPr>
          <w:rFonts w:ascii="Palatino Linotype" w:eastAsia="Palatino Linotype" w:hAnsi="Palatino Linotype" w:cs="Palatino Linotype"/>
          <w:i/>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4A7317B0" w14:textId="77777777" w:rsidR="00F17B5D" w:rsidRPr="009E2A8C" w:rsidRDefault="00F17B5D">
      <w:pPr>
        <w:spacing w:line="360" w:lineRule="auto"/>
        <w:jc w:val="both"/>
        <w:rPr>
          <w:rFonts w:ascii="Palatino Linotype" w:eastAsia="Palatino Linotype" w:hAnsi="Palatino Linotype" w:cs="Palatino Linotype"/>
        </w:rPr>
      </w:pPr>
      <w:bookmarkStart w:id="11" w:name="_heading=h.1pxezwc" w:colFirst="0" w:colLast="0"/>
      <w:bookmarkEnd w:id="11"/>
    </w:p>
    <w:p w14:paraId="3C6084F8"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Asimismo, no pasa desapercibido que los índices de los expedientes clasificados, encuadra en una obligación de transparencia común, tal como se aprecia a continuación:</w:t>
      </w:r>
    </w:p>
    <w:p w14:paraId="5DD9E340" w14:textId="77777777" w:rsidR="00F17B5D" w:rsidRPr="009E2A8C" w:rsidRDefault="00F17B5D">
      <w:pPr>
        <w:spacing w:line="360" w:lineRule="auto"/>
        <w:jc w:val="both"/>
        <w:rPr>
          <w:rFonts w:ascii="Palatino Linotype" w:eastAsia="Palatino Linotype" w:hAnsi="Palatino Linotype" w:cs="Palatino Linotype"/>
        </w:rPr>
      </w:pPr>
    </w:p>
    <w:p w14:paraId="0AF00132" w14:textId="77777777" w:rsidR="00F17B5D" w:rsidRPr="009E2A8C" w:rsidRDefault="00811024">
      <w:pPr>
        <w:spacing w:line="360" w:lineRule="auto"/>
        <w:ind w:left="851" w:right="709"/>
        <w:jc w:val="both"/>
        <w:rPr>
          <w:rFonts w:ascii="Palatino Linotype" w:eastAsia="Palatino Linotype" w:hAnsi="Palatino Linotype" w:cs="Palatino Linotype"/>
          <w:b/>
          <w:i/>
          <w:sz w:val="20"/>
          <w:szCs w:val="20"/>
          <w:u w:val="single"/>
        </w:rPr>
      </w:pPr>
      <w:r w:rsidRPr="009E2A8C">
        <w:rPr>
          <w:rFonts w:ascii="Palatino Linotype" w:eastAsia="Palatino Linotype" w:hAnsi="Palatino Linotype" w:cs="Palatino Linotype"/>
          <w:b/>
          <w:i/>
          <w:sz w:val="22"/>
          <w:szCs w:val="22"/>
          <w:u w:val="single"/>
        </w:rPr>
        <w:t>LEY DE TRANSPARENCIA Y ACCESO A LA INFORMACIÓN PÚBLICA DEL ESTADO DE MÉXICO Y MUNICIPIOS</w:t>
      </w:r>
    </w:p>
    <w:p w14:paraId="346A80B4" w14:textId="77777777" w:rsidR="00F17B5D" w:rsidRPr="009E2A8C" w:rsidRDefault="00811024">
      <w:pPr>
        <w:spacing w:line="360" w:lineRule="auto"/>
        <w:ind w:left="851"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D8534D" w14:textId="77777777" w:rsidR="00F17B5D" w:rsidRPr="009E2A8C" w:rsidRDefault="00811024">
      <w:pPr>
        <w:spacing w:line="360" w:lineRule="auto"/>
        <w:ind w:left="851"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2A00AFFA" w14:textId="77777777" w:rsidR="00F17B5D" w:rsidRPr="009E2A8C" w:rsidRDefault="00811024">
      <w:pPr>
        <w:spacing w:line="360" w:lineRule="auto"/>
        <w:ind w:left="851"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XIX. Índices semestrales en formatos abiertos de los expedientes clasificados como reservados que cada sujeto obligado posee y maneja;</w:t>
      </w:r>
    </w:p>
    <w:p w14:paraId="776BDF29" w14:textId="77777777" w:rsidR="00F17B5D" w:rsidRPr="009E2A8C" w:rsidRDefault="00F17B5D">
      <w:pPr>
        <w:spacing w:line="360" w:lineRule="auto"/>
        <w:jc w:val="both"/>
        <w:rPr>
          <w:rFonts w:ascii="Palatino Linotype" w:eastAsia="Palatino Linotype" w:hAnsi="Palatino Linotype" w:cs="Palatino Linotype"/>
        </w:rPr>
      </w:pPr>
    </w:p>
    <w:p w14:paraId="005D23D5"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lo que se estima conveniente ordenar la entrega del soporte documental en el que se advierta el año en el que se generaron los índices de información clasificada como reservada por primera vez.</w:t>
      </w:r>
    </w:p>
    <w:p w14:paraId="10344047" w14:textId="77777777" w:rsidR="00F17B5D" w:rsidRPr="009E2A8C" w:rsidRDefault="00F17B5D">
      <w:pPr>
        <w:spacing w:line="360" w:lineRule="auto"/>
        <w:jc w:val="both"/>
        <w:rPr>
          <w:rFonts w:ascii="Palatino Linotype" w:eastAsia="Palatino Linotype" w:hAnsi="Palatino Linotype" w:cs="Palatino Linotype"/>
        </w:rPr>
      </w:pPr>
    </w:p>
    <w:tbl>
      <w:tblPr>
        <w:tblStyle w:val="a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787C92AD" w14:textId="77777777">
        <w:tc>
          <w:tcPr>
            <w:tcW w:w="8784" w:type="dxa"/>
            <w:vAlign w:val="center"/>
          </w:tcPr>
          <w:p w14:paraId="3F92A97A" w14:textId="77777777" w:rsidR="00F17B5D" w:rsidRPr="009E2A8C" w:rsidRDefault="00811024">
            <w:pPr>
              <w:jc w:val="both"/>
            </w:pPr>
            <w:r w:rsidRPr="009E2A8C">
              <w:rPr>
                <w:rFonts w:ascii="Palatino Linotype" w:eastAsia="Palatino Linotype" w:hAnsi="Palatino Linotype" w:cs="Palatino Linotype"/>
                <w:b/>
                <w:sz w:val="20"/>
                <w:szCs w:val="20"/>
              </w:rPr>
              <w:t>11. ARCHIVOS DE TRÁMITE</w:t>
            </w:r>
            <w:r w:rsidRPr="009E2A8C">
              <w:rPr>
                <w:rFonts w:ascii="Palatino Linotype" w:eastAsia="Palatino Linotype" w:hAnsi="Palatino Linotype" w:cs="Palatino Linotype"/>
                <w:sz w:val="20"/>
                <w:szCs w:val="20"/>
              </w:rPr>
              <w:t xml:space="preserve"> </w:t>
            </w:r>
          </w:p>
        </w:tc>
      </w:tr>
      <w:tr w:rsidR="00F17B5D" w:rsidRPr="009E2A8C" w14:paraId="3EC5C1CC" w14:textId="77777777">
        <w:tc>
          <w:tcPr>
            <w:tcW w:w="8784" w:type="dxa"/>
            <w:vAlign w:val="center"/>
          </w:tcPr>
          <w:p w14:paraId="5E13F5B3"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3432FD19" w14:textId="77777777">
        <w:tc>
          <w:tcPr>
            <w:tcW w:w="8784" w:type="dxa"/>
            <w:shd w:val="clear" w:color="auto" w:fill="auto"/>
            <w:vAlign w:val="center"/>
          </w:tcPr>
          <w:p w14:paraId="43A88CEB" w14:textId="77777777" w:rsidR="00F17B5D" w:rsidRPr="009E2A8C" w:rsidRDefault="00811024">
            <w:pPr>
              <w:jc w:val="both"/>
            </w:pPr>
            <w:r w:rsidRPr="009E2A8C">
              <w:rPr>
                <w:rFonts w:ascii="Palatino Linotype" w:eastAsia="Palatino Linotype" w:hAnsi="Palatino Linotype" w:cs="Palatino Linotype"/>
                <w:sz w:val="20"/>
                <w:szCs w:val="20"/>
              </w:rPr>
              <w:t>11.1 NÚMERO DE UNIDADES ADMINISTRATIVAS QUE INTEGRAN LA ESTRUCTURA ORGÁNICA DEL SUJETO OBLIGADO.</w:t>
            </w:r>
          </w:p>
        </w:tc>
      </w:tr>
      <w:tr w:rsidR="00F17B5D" w:rsidRPr="009E2A8C" w14:paraId="468B5B18" w14:textId="77777777">
        <w:tc>
          <w:tcPr>
            <w:tcW w:w="8784" w:type="dxa"/>
            <w:vAlign w:val="center"/>
          </w:tcPr>
          <w:p w14:paraId="232466E0" w14:textId="77777777" w:rsidR="00F17B5D" w:rsidRPr="009E2A8C" w:rsidRDefault="00811024">
            <w:pPr>
              <w:jc w:val="both"/>
            </w:pPr>
            <w:r w:rsidRPr="009E2A8C">
              <w:rPr>
                <w:rFonts w:ascii="Palatino Linotype" w:eastAsia="Palatino Linotype" w:hAnsi="Palatino Linotype" w:cs="Palatino Linotype"/>
                <w:sz w:val="20"/>
                <w:szCs w:val="20"/>
              </w:rPr>
              <w:t>11.2 NÚMERO ARCHIVOS DE TRÁMITE CON LOS QUE SE CUENTA.</w:t>
            </w:r>
          </w:p>
        </w:tc>
      </w:tr>
      <w:tr w:rsidR="00F17B5D" w:rsidRPr="009E2A8C" w14:paraId="0A4B0C04" w14:textId="77777777">
        <w:tc>
          <w:tcPr>
            <w:tcW w:w="8784" w:type="dxa"/>
            <w:vAlign w:val="center"/>
          </w:tcPr>
          <w:p w14:paraId="6B3278A4" w14:textId="77777777" w:rsidR="00F17B5D" w:rsidRPr="009E2A8C" w:rsidRDefault="00811024">
            <w:pPr>
              <w:jc w:val="both"/>
            </w:pPr>
            <w:r w:rsidRPr="009E2A8C">
              <w:rPr>
                <w:rFonts w:ascii="Palatino Linotype" w:eastAsia="Palatino Linotype" w:hAnsi="Palatino Linotype" w:cs="Palatino Linotype"/>
                <w:sz w:val="20"/>
                <w:szCs w:val="20"/>
              </w:rPr>
              <w:t>11.3. ¿CADA ARCHIVO DE TRÁMITE CUENTA CON UN RESPONSABLE COMO LO ESTABLECE EL ARTÍCULO 30 ÚLTIMO PÁRRAFO DE LA LEY GENERAL DE ARCHIVOS?</w:t>
            </w:r>
          </w:p>
        </w:tc>
      </w:tr>
      <w:tr w:rsidR="00F17B5D" w:rsidRPr="009E2A8C" w14:paraId="57C81322" w14:textId="77777777">
        <w:tc>
          <w:tcPr>
            <w:tcW w:w="8784" w:type="dxa"/>
            <w:vAlign w:val="center"/>
          </w:tcPr>
          <w:p w14:paraId="7C18A03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11.4. ¿CADA ARCHIVO DE TRÁMITE CUENTA CON SU INVENTARIO DE ARCHIVO DE TRÁMITE COMO LO ESTABLECE EL ARTÍCULO 13 FRACCIÓN III DE LA LEY GENERAL DE ARCHIVOS?</w:t>
            </w:r>
          </w:p>
        </w:tc>
      </w:tr>
      <w:tr w:rsidR="00F17B5D" w:rsidRPr="009E2A8C" w14:paraId="6C3DE077" w14:textId="77777777">
        <w:tc>
          <w:tcPr>
            <w:tcW w:w="8784" w:type="dxa"/>
            <w:vAlign w:val="center"/>
          </w:tcPr>
          <w:p w14:paraId="3192EA9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11.5 ¿QUIÉN COORDINA LA OPERACIÓN DE LOS ARCHIVOS DE TRÁMITE?</w:t>
            </w:r>
          </w:p>
        </w:tc>
      </w:tr>
      <w:tr w:rsidR="00F17B5D" w:rsidRPr="009E2A8C" w14:paraId="544570AC" w14:textId="77777777">
        <w:tc>
          <w:tcPr>
            <w:tcW w:w="8784" w:type="dxa"/>
            <w:vAlign w:val="center"/>
          </w:tcPr>
          <w:p w14:paraId="1CD937F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w:t>
            </w:r>
          </w:p>
        </w:tc>
      </w:tr>
      <w:tr w:rsidR="00F17B5D" w:rsidRPr="009E2A8C" w14:paraId="35100F8E" w14:textId="77777777">
        <w:tc>
          <w:tcPr>
            <w:tcW w:w="8784" w:type="dxa"/>
            <w:vAlign w:val="center"/>
          </w:tcPr>
          <w:p w14:paraId="0700642F"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tc>
      </w:tr>
    </w:tbl>
    <w:p w14:paraId="4431821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Al respecto, por cuanto hace al punto 11.1 relativo al número de unidades administrativas, se señala que la Ley de Transparencia y Acceso a la Información Pública del Estado de México y Municipios establece como obligación de transparencia de oficio la relativa a la estructura orgánica, como se desprende del artículo 92 fracción II, que reza así:</w:t>
      </w:r>
    </w:p>
    <w:p w14:paraId="3A57AAF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92.</w:t>
      </w:r>
      <w:r w:rsidRPr="009E2A8C">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46383E"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30E8880D"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Su </w:t>
      </w:r>
      <w:r w:rsidRPr="009E2A8C">
        <w:rPr>
          <w:rFonts w:ascii="Palatino Linotype" w:eastAsia="Palatino Linotype" w:hAnsi="Palatino Linotype" w:cs="Palatino Linotype"/>
          <w:b/>
          <w:i/>
          <w:sz w:val="22"/>
          <w:szCs w:val="22"/>
        </w:rPr>
        <w:t>estructura orgánica completa</w:t>
      </w:r>
      <w:r w:rsidRPr="009E2A8C">
        <w:rPr>
          <w:rFonts w:ascii="Palatino Linotype" w:eastAsia="Palatino Linotype" w:hAnsi="Palatino Linotype" w:cs="Palatino Linotype"/>
          <w:i/>
          <w:sz w:val="22"/>
          <w:szCs w:val="22"/>
        </w:rPr>
        <w:t xml:space="preserve">, en un formato que permita vincular </w:t>
      </w:r>
      <w:r w:rsidRPr="009E2A8C">
        <w:rPr>
          <w:rFonts w:ascii="Palatino Linotype" w:eastAsia="Palatino Linotype" w:hAnsi="Palatino Linotype" w:cs="Palatino Linotype"/>
          <w:b/>
          <w:i/>
          <w:sz w:val="22"/>
          <w:szCs w:val="22"/>
        </w:rPr>
        <w:t>cada parte de la estructura,</w:t>
      </w:r>
      <w:r w:rsidRPr="009E2A8C">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jurídicas aplicables;”</w:t>
      </w:r>
    </w:p>
    <w:p w14:paraId="63B83948" w14:textId="77777777" w:rsidR="00F17B5D" w:rsidRPr="009E2A8C" w:rsidRDefault="00811024">
      <w:pPr>
        <w:spacing w:before="12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 lo anterior se desprende que el </w:t>
      </w:r>
      <w:r w:rsidRPr="009E2A8C">
        <w:rPr>
          <w:rFonts w:ascii="Palatino Linotype" w:eastAsia="Palatino Linotype" w:hAnsi="Palatino Linotype" w:cs="Palatino Linotype"/>
          <w:b/>
        </w:rPr>
        <w:t>Sujeto Obligado</w:t>
      </w:r>
      <w:r w:rsidRPr="009E2A8C">
        <w:t xml:space="preserve"> </w:t>
      </w:r>
      <w:r w:rsidRPr="009E2A8C">
        <w:rPr>
          <w:rFonts w:ascii="Palatino Linotype" w:eastAsia="Palatino Linotype" w:hAnsi="Palatino Linotype" w:cs="Palatino Linotype"/>
        </w:rPr>
        <w:t xml:space="preserve">cuenta con el deber de poner a disposición del público de manera permanente y actualizada, aquella información relacionada con su estructura orgánica, en la que se advierta cada parte de la misma, </w:t>
      </w:r>
      <w:r w:rsidRPr="009E2A8C">
        <w:rPr>
          <w:rFonts w:ascii="Palatino Linotype" w:eastAsia="Palatino Linotype" w:hAnsi="Palatino Linotype" w:cs="Palatino Linotype"/>
        </w:rPr>
        <w:lastRenderedPageBreak/>
        <w:t xml:space="preserve">por lo que se presume que debe contar con el soporte documental en el que se advierta el número de unidades administrativas que lo integran, siendo procedente su entrega a la parte </w:t>
      </w:r>
      <w:r w:rsidRPr="009E2A8C">
        <w:rPr>
          <w:rFonts w:ascii="Palatino Linotype" w:eastAsia="Palatino Linotype" w:hAnsi="Palatino Linotype" w:cs="Palatino Linotype"/>
          <w:b/>
        </w:rPr>
        <w:t xml:space="preserve">RECURRENTE, </w:t>
      </w:r>
      <w:r w:rsidRPr="009E2A8C">
        <w:rPr>
          <w:rFonts w:ascii="Palatino Linotype" w:eastAsia="Palatino Linotype" w:hAnsi="Palatino Linotype" w:cs="Palatino Linotype"/>
        </w:rPr>
        <w:t>para satisfacer su derecho de acceso.</w:t>
      </w:r>
    </w:p>
    <w:p w14:paraId="2D7A61D7" w14:textId="77777777" w:rsidR="00F17B5D" w:rsidRPr="009E2A8C" w:rsidRDefault="00F17B5D">
      <w:pPr>
        <w:spacing w:line="360" w:lineRule="auto"/>
        <w:jc w:val="both"/>
        <w:rPr>
          <w:rFonts w:ascii="Palatino Linotype" w:eastAsia="Palatino Linotype" w:hAnsi="Palatino Linotype" w:cs="Palatino Linotype"/>
        </w:rPr>
      </w:pPr>
    </w:p>
    <w:p w14:paraId="4B08310C"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a los numerales 11.2 y 11.3 relacionado con el número de archivos de trámite con los que cuenta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 xml:space="preserve"> el artículo 21, fracción II, inciso b) de la Ley General de Archivos y la Ley de Archivos y Administración de Documentos del Estado de México y Municipios, establece que el Sistema Institucional de Archivos debe integrarse por el archivo de trámite </w:t>
      </w:r>
      <w:r w:rsidRPr="009E2A8C">
        <w:rPr>
          <w:rFonts w:ascii="Palatino Linotype" w:eastAsia="Palatino Linotype" w:hAnsi="Palatino Linotype" w:cs="Palatino Linotype"/>
          <w:b/>
          <w:u w:val="single"/>
        </w:rPr>
        <w:t>de cada área o unidad administrativa</w:t>
      </w:r>
      <w:r w:rsidRPr="009E2A8C">
        <w:rPr>
          <w:rFonts w:ascii="Palatino Linotype" w:eastAsia="Palatino Linotype" w:hAnsi="Palatino Linotype" w:cs="Palatino Linotype"/>
        </w:rPr>
        <w:t xml:space="preserve">, como área operativa del dicho sistema, asimismo, el párrafo segundo del precepto legal referido dispone que los responsables de los archivos de trámite, son nombrados por el titular de cada área o unidad, en consecuencia, es dable ordenar el documento que dé cuenta del número de archivos de trámite con los que cuenta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atendiendo a su estructura orgánica, así como el del servidor público responsable de cada archivo de trámite. </w:t>
      </w:r>
    </w:p>
    <w:p w14:paraId="144E7F31" w14:textId="77777777" w:rsidR="00F17B5D" w:rsidRPr="009E2A8C" w:rsidRDefault="00811024">
      <w:pPr>
        <w:spacing w:line="360" w:lineRule="auto"/>
        <w:ind w:right="51"/>
        <w:jc w:val="both"/>
        <w:rPr>
          <w:rFonts w:ascii="Palatino Linotype" w:eastAsia="Palatino Linotype" w:hAnsi="Palatino Linotype" w:cs="Palatino Linotype"/>
        </w:rPr>
      </w:pPr>
      <w:r w:rsidRPr="009E2A8C">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22722882" w14:textId="77777777" w:rsidR="00F17B5D" w:rsidRPr="009E2A8C" w:rsidRDefault="00F17B5D">
      <w:pPr>
        <w:spacing w:line="360" w:lineRule="auto"/>
        <w:ind w:right="51"/>
        <w:jc w:val="both"/>
        <w:rPr>
          <w:rFonts w:ascii="Palatino Linotype" w:eastAsia="Palatino Linotype" w:hAnsi="Palatino Linotype" w:cs="Palatino Linotype"/>
        </w:rPr>
      </w:pPr>
    </w:p>
    <w:p w14:paraId="1088D56D"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del punto 11.4, se deberán entregar los inventarios de archivo de trámite con los que cuenta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por área o unidad administrativa, en los términos previstos en el análisis del punto 8.2.</w:t>
      </w:r>
    </w:p>
    <w:p w14:paraId="6C707409" w14:textId="77777777" w:rsidR="00F17B5D" w:rsidRPr="009E2A8C" w:rsidRDefault="00F17B5D">
      <w:pPr>
        <w:spacing w:line="360" w:lineRule="auto"/>
        <w:jc w:val="both"/>
        <w:rPr>
          <w:rFonts w:ascii="Palatino Linotype" w:eastAsia="Palatino Linotype" w:hAnsi="Palatino Linotype" w:cs="Palatino Linotype"/>
        </w:rPr>
      </w:pPr>
    </w:p>
    <w:p w14:paraId="31207B60"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Por cuanto hace al punto 11.5, mediante el cual se requiere saber quién coordina la operación de los archivos de trámite, el artículo 28 fracción IX de la  Ley General de Archivos y la Ley de Archivos y Administración de Documentos del Estado de México y Municipios, dispone que el </w:t>
      </w:r>
      <w:r w:rsidRPr="009E2A8C">
        <w:rPr>
          <w:rFonts w:ascii="Palatino Linotype" w:eastAsia="Palatino Linotype" w:hAnsi="Palatino Linotype" w:cs="Palatino Linotype"/>
          <w:i/>
        </w:rPr>
        <w:t>Área Coordinadora de Archivos</w:t>
      </w:r>
      <w:r w:rsidRPr="009E2A8C">
        <w:rPr>
          <w:rFonts w:ascii="Palatino Linotype" w:eastAsia="Palatino Linotype" w:hAnsi="Palatino Linotype" w:cs="Palatino Linotype"/>
        </w:rPr>
        <w:t>, debe coordinar la operación de los archivos de trámite, concentración, y en su caso, histórico,  como parte de sus funciones.</w:t>
      </w:r>
    </w:p>
    <w:p w14:paraId="4629E053" w14:textId="77777777" w:rsidR="00F17B5D" w:rsidRPr="009E2A8C" w:rsidRDefault="00F17B5D">
      <w:pPr>
        <w:spacing w:line="360" w:lineRule="auto"/>
        <w:jc w:val="both"/>
        <w:rPr>
          <w:rFonts w:ascii="Palatino Linotype" w:eastAsia="Palatino Linotype" w:hAnsi="Palatino Linotype" w:cs="Palatino Linotype"/>
        </w:rPr>
      </w:pPr>
    </w:p>
    <w:p w14:paraId="4F8FB0C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Cabe resaltar que en líneas anteriores, se advierte que la Secretaria del Ayuntamiento es el área encargada del archivo del Ayuntamiento, por lo que resulta oportuno ordenar la búsqueda del documento en el que conste el nombre del servidor o los servidores públicos que tienen asignada dicha función, pudiendo ser, de manera enunciativa, más no limitativa oficios, circulares, memorándums, o cualquier documento análogo, de conformidad con el Criterio 16/17 citado con antelación.</w:t>
      </w:r>
    </w:p>
    <w:p w14:paraId="567EDB2D" w14:textId="77777777" w:rsidR="00F17B5D" w:rsidRPr="009E2A8C" w:rsidRDefault="00811024">
      <w:pPr>
        <w:spacing w:line="360" w:lineRule="auto"/>
        <w:ind w:right="51"/>
        <w:jc w:val="both"/>
        <w:rPr>
          <w:rFonts w:ascii="Palatino Linotype" w:eastAsia="Palatino Linotype" w:hAnsi="Palatino Linotype" w:cs="Palatino Linotype"/>
        </w:rPr>
      </w:pPr>
      <w:r w:rsidRPr="009E2A8C">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5BAB2F5A" w14:textId="77777777" w:rsidR="00F17B5D" w:rsidRPr="009E2A8C" w:rsidRDefault="00F17B5D">
      <w:pPr>
        <w:spacing w:line="360" w:lineRule="auto"/>
        <w:ind w:right="51"/>
        <w:jc w:val="both"/>
        <w:rPr>
          <w:rFonts w:ascii="Palatino Linotype" w:eastAsia="Palatino Linotype" w:hAnsi="Palatino Linotype" w:cs="Palatino Linotype"/>
        </w:rPr>
      </w:pPr>
    </w:p>
    <w:p w14:paraId="51448003" w14:textId="77777777" w:rsidR="00F17B5D" w:rsidRPr="009E2A8C" w:rsidRDefault="00811024">
      <w:pPr>
        <w:spacing w:line="360" w:lineRule="auto"/>
        <w:ind w:right="51"/>
        <w:jc w:val="both"/>
        <w:rPr>
          <w:rFonts w:ascii="Palatino Linotype" w:eastAsia="Palatino Linotype" w:hAnsi="Palatino Linotype" w:cs="Palatino Linotype"/>
          <w:shd w:val="clear" w:color="auto" w:fill="FF9900"/>
        </w:rPr>
      </w:pPr>
      <w:r w:rsidRPr="009E2A8C">
        <w:rPr>
          <w:rFonts w:ascii="Palatino Linotype" w:eastAsia="Palatino Linotype" w:hAnsi="Palatino Linotype" w:cs="Palatino Linotype"/>
        </w:rPr>
        <w:t>En el punto 11.6, mediante el cual se requirió la representación del archivo de trámite en el Sistema Institucional de Archivos, conviene mencionar que tanto la de la Ley General de Archivos como la Ley Local, en su artículo 21, párrafo primero  señalan  que el Sistema Institucional de Archivos debe integrarse de la siguiente forma:</w:t>
      </w:r>
    </w:p>
    <w:p w14:paraId="4BEFD7A5" w14:textId="77777777" w:rsidR="00F17B5D" w:rsidRPr="009E2A8C" w:rsidRDefault="00811024">
      <w:pPr>
        <w:spacing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“Artículo 21.</w:t>
      </w:r>
      <w:r w:rsidRPr="009E2A8C">
        <w:rPr>
          <w:rFonts w:ascii="Palatino Linotype" w:eastAsia="Palatino Linotype" w:hAnsi="Palatino Linotype" w:cs="Palatino Linotype"/>
          <w:i/>
          <w:sz w:val="22"/>
          <w:szCs w:val="22"/>
        </w:rPr>
        <w:t xml:space="preserve"> El Sistema Institucional de cada Sujeto Obligado deberá integrarse por: </w:t>
      </w:r>
    </w:p>
    <w:p w14:paraId="4B30A5A4"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Un Área Coordinadora de Archivos, y </w:t>
      </w:r>
    </w:p>
    <w:p w14:paraId="244F501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Las Áreas Operativas siguientes: </w:t>
      </w:r>
    </w:p>
    <w:p w14:paraId="11C0F93F"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w:t>
      </w:r>
      <w:r w:rsidRPr="009E2A8C">
        <w:rPr>
          <w:rFonts w:ascii="Palatino Linotype" w:eastAsia="Palatino Linotype" w:hAnsi="Palatino Linotype" w:cs="Palatino Linotype"/>
          <w:i/>
          <w:sz w:val="22"/>
          <w:szCs w:val="22"/>
        </w:rPr>
        <w:t xml:space="preserve"> De correspondencia; </w:t>
      </w:r>
    </w:p>
    <w:p w14:paraId="3326ACC5"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b) Archivo de Trámite, por área o unidad administrativa</w:t>
      </w:r>
      <w:r w:rsidRPr="009E2A8C">
        <w:rPr>
          <w:rFonts w:ascii="Palatino Linotype" w:eastAsia="Palatino Linotype" w:hAnsi="Palatino Linotype" w:cs="Palatino Linotype"/>
          <w:i/>
          <w:sz w:val="22"/>
          <w:szCs w:val="22"/>
        </w:rPr>
        <w:t>;</w:t>
      </w:r>
    </w:p>
    <w:p w14:paraId="6DBED4F6"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c)</w:t>
      </w:r>
      <w:r w:rsidRPr="009E2A8C">
        <w:rPr>
          <w:rFonts w:ascii="Palatino Linotype" w:eastAsia="Palatino Linotype" w:hAnsi="Palatino Linotype" w:cs="Palatino Linotype"/>
          <w:i/>
          <w:sz w:val="22"/>
          <w:szCs w:val="22"/>
        </w:rPr>
        <w:t xml:space="preserve"> Archivo de Concentración, y </w:t>
      </w:r>
    </w:p>
    <w:p w14:paraId="4CFCC193"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shd w:val="clear" w:color="auto" w:fill="FF9900"/>
        </w:rPr>
      </w:pPr>
      <w:r w:rsidRPr="009E2A8C">
        <w:rPr>
          <w:rFonts w:ascii="Palatino Linotype" w:eastAsia="Palatino Linotype" w:hAnsi="Palatino Linotype" w:cs="Palatino Linotype"/>
          <w:b/>
          <w:i/>
          <w:sz w:val="22"/>
          <w:szCs w:val="22"/>
        </w:rPr>
        <w:t>d</w:t>
      </w:r>
      <w:r w:rsidRPr="009E2A8C">
        <w:rPr>
          <w:rFonts w:ascii="Palatino Linotype" w:eastAsia="Palatino Linotype" w:hAnsi="Palatino Linotype" w:cs="Palatino Linotype"/>
          <w:i/>
          <w:sz w:val="22"/>
          <w:szCs w:val="22"/>
        </w:rPr>
        <w:t>) Archivo Histórico, en su caso, sujeto a la capacidad presupuestal y técnica del Sujeto Obligado.”</w:t>
      </w:r>
    </w:p>
    <w:p w14:paraId="179B06F0" w14:textId="77777777" w:rsidR="00F17B5D" w:rsidRPr="009E2A8C" w:rsidRDefault="00F17B5D">
      <w:pPr>
        <w:spacing w:before="120" w:after="120" w:line="360" w:lineRule="auto"/>
        <w:ind w:right="49"/>
        <w:jc w:val="both"/>
        <w:rPr>
          <w:rFonts w:ascii="Palatino Linotype" w:eastAsia="Palatino Linotype" w:hAnsi="Palatino Linotype" w:cs="Palatino Linotype"/>
        </w:rPr>
      </w:pPr>
    </w:p>
    <w:p w14:paraId="3165D332" w14:textId="77777777" w:rsidR="00F17B5D" w:rsidRPr="009E2A8C" w:rsidRDefault="00811024">
      <w:pPr>
        <w:spacing w:before="120" w:after="12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Como se acreditó en el análisis del punto 2 y sus sub incisos, para atender dicho punto se consideró oportuno ordenar la entrega del documento o el acta mediante la cual se implementó el Sistema Institucional de Archivos, se estima que a través del mismo la particular podrá advertir la representación de los archivos de trámite en el referido Sistema, con lo que quedará atendido el requerimiento en estudio. </w:t>
      </w:r>
    </w:p>
    <w:p w14:paraId="2A63ECDF" w14:textId="77777777" w:rsidR="00F17B5D" w:rsidRPr="009E2A8C" w:rsidRDefault="00811024">
      <w:pPr>
        <w:spacing w:before="120" w:line="360" w:lineRule="auto"/>
        <w:ind w:right="51"/>
        <w:jc w:val="both"/>
        <w:rPr>
          <w:rFonts w:ascii="Palatino Linotype" w:eastAsia="Palatino Linotype" w:hAnsi="Palatino Linotype" w:cs="Palatino Linotype"/>
        </w:rPr>
      </w:pPr>
      <w:r w:rsidRPr="009E2A8C">
        <w:rPr>
          <w:rFonts w:ascii="Palatino Linotype" w:eastAsia="Palatino Linotype" w:hAnsi="Palatino Linotype" w:cs="Palatino Linotype"/>
        </w:rPr>
        <w:t>Por otro lado para satisfacer el cuestionamiento del punto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curriculum vitae, en versión pública.</w:t>
      </w:r>
    </w:p>
    <w:p w14:paraId="5682FA55" w14:textId="77777777" w:rsidR="00F17B5D" w:rsidRPr="009E2A8C" w:rsidRDefault="00F17B5D">
      <w:pPr>
        <w:spacing w:line="360" w:lineRule="auto"/>
        <w:ind w:right="51"/>
        <w:jc w:val="both"/>
        <w:rPr>
          <w:rFonts w:ascii="Palatino Linotype" w:eastAsia="Palatino Linotype" w:hAnsi="Palatino Linotype" w:cs="Palatino Linotype"/>
        </w:rPr>
      </w:pPr>
    </w:p>
    <w:p w14:paraId="79CA681E" w14:textId="77777777" w:rsidR="00F17B5D" w:rsidRPr="009E2A8C" w:rsidRDefault="00811024">
      <w:pPr>
        <w:spacing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A efecto de sustentar lo anterior, se es oportuno señalar que el concepto </w:t>
      </w:r>
      <w:r w:rsidRPr="009E2A8C">
        <w:rPr>
          <w:rFonts w:ascii="Palatino Linotype" w:eastAsia="Palatino Linotype" w:hAnsi="Palatino Linotype" w:cs="Palatino Linotype"/>
          <w:i/>
        </w:rPr>
        <w:t xml:space="preserve">currículum, </w:t>
      </w:r>
      <w:r w:rsidRPr="009E2A8C">
        <w:rPr>
          <w:rFonts w:ascii="Palatino Linotype" w:eastAsia="Palatino Linotype" w:hAnsi="Palatino Linotype" w:cs="Palatino Linotype"/>
        </w:rPr>
        <w:t>es una locución latina que significa “</w:t>
      </w:r>
      <w:r w:rsidRPr="009E2A8C">
        <w:rPr>
          <w:rFonts w:ascii="Palatino Linotype" w:eastAsia="Palatino Linotype" w:hAnsi="Palatino Linotype" w:cs="Palatino Linotype"/>
          <w:i/>
        </w:rPr>
        <w:t>carrera de vida</w:t>
      </w:r>
      <w:r w:rsidRPr="009E2A8C">
        <w:rPr>
          <w:rFonts w:ascii="Palatino Linotype" w:eastAsia="Palatino Linotype" w:hAnsi="Palatino Linotype" w:cs="Palatino Linotype"/>
        </w:rPr>
        <w:t xml:space="preserve">”, por su lado, la Real Academia Española, lo define como a continuación se cita:  </w:t>
      </w:r>
    </w:p>
    <w:p w14:paraId="65092D8C" w14:textId="77777777" w:rsidR="00F17B5D" w:rsidRPr="009E2A8C" w:rsidRDefault="00F17B5D">
      <w:pPr>
        <w:spacing w:line="360" w:lineRule="auto"/>
        <w:ind w:right="49"/>
        <w:jc w:val="both"/>
        <w:rPr>
          <w:rFonts w:ascii="Palatino Linotype" w:eastAsia="Palatino Linotype" w:hAnsi="Palatino Linotype" w:cs="Palatino Linotype"/>
        </w:rPr>
      </w:pPr>
    </w:p>
    <w:p w14:paraId="2C254E5E" w14:textId="77777777" w:rsidR="00F17B5D" w:rsidRPr="009E2A8C" w:rsidRDefault="00811024">
      <w:pPr>
        <w:spacing w:line="360" w:lineRule="auto"/>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sz w:val="22"/>
          <w:szCs w:val="22"/>
        </w:rPr>
        <w:t>“</w:t>
      </w:r>
      <w:r w:rsidRPr="009E2A8C">
        <w:rPr>
          <w:rFonts w:ascii="Palatino Linotype" w:eastAsia="Palatino Linotype" w:hAnsi="Palatino Linotype" w:cs="Palatino Linotype"/>
          <w:i/>
          <w:sz w:val="22"/>
          <w:szCs w:val="22"/>
        </w:rPr>
        <w:t>Relación de los títulos, honores, cargos, trabajos realizados, datos biográficos, etc, que califican a una persona”</w:t>
      </w:r>
    </w:p>
    <w:p w14:paraId="2E3C4551" w14:textId="77777777" w:rsidR="00F17B5D" w:rsidRPr="009E2A8C" w:rsidRDefault="00F17B5D">
      <w:pPr>
        <w:spacing w:line="360" w:lineRule="auto"/>
        <w:ind w:left="851" w:right="900"/>
        <w:jc w:val="both"/>
        <w:rPr>
          <w:rFonts w:ascii="Palatino Linotype" w:eastAsia="Palatino Linotype" w:hAnsi="Palatino Linotype" w:cs="Palatino Linotype"/>
          <w:i/>
          <w:sz w:val="22"/>
          <w:szCs w:val="22"/>
        </w:rPr>
      </w:pPr>
    </w:p>
    <w:p w14:paraId="593BEDB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Lo que permite determinar que dicho soporte documental hacer constar los estudios realizados o bien el nivel académico, así como la experiencia laboral de los servidores públicos.</w:t>
      </w:r>
    </w:p>
    <w:p w14:paraId="6B1C9080" w14:textId="77777777" w:rsidR="00F17B5D" w:rsidRPr="009E2A8C" w:rsidRDefault="00F17B5D">
      <w:pPr>
        <w:spacing w:line="360" w:lineRule="auto"/>
        <w:jc w:val="both"/>
        <w:rPr>
          <w:rFonts w:ascii="Palatino Linotype" w:eastAsia="Palatino Linotype" w:hAnsi="Palatino Linotype" w:cs="Palatino Linotype"/>
        </w:rPr>
      </w:pPr>
    </w:p>
    <w:p w14:paraId="41E06FB8"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A2AAB00" w14:textId="77777777" w:rsidR="00F17B5D" w:rsidRPr="009E2A8C" w:rsidRDefault="00F17B5D">
      <w:pPr>
        <w:spacing w:after="120"/>
        <w:ind w:left="851" w:right="900"/>
        <w:jc w:val="both"/>
        <w:rPr>
          <w:rFonts w:ascii="Palatino Linotype" w:eastAsia="Palatino Linotype" w:hAnsi="Palatino Linotype" w:cs="Palatino Linotype"/>
          <w:i/>
          <w:sz w:val="22"/>
          <w:szCs w:val="22"/>
        </w:rPr>
      </w:pPr>
    </w:p>
    <w:p w14:paraId="31EF11F1" w14:textId="77777777" w:rsidR="00F17B5D" w:rsidRPr="009E2A8C" w:rsidRDefault="00811024">
      <w:pPr>
        <w:spacing w:after="12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Currículum Vitae de servidores públicos</w:t>
      </w:r>
      <w:r w:rsidRPr="009E2A8C">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w:t>
      </w:r>
      <w:r w:rsidRPr="009E2A8C">
        <w:rPr>
          <w:rFonts w:ascii="Palatino Linotype" w:eastAsia="Palatino Linotype" w:hAnsi="Palatino Linotype" w:cs="Palatino Linotype"/>
          <w:i/>
          <w:sz w:val="22"/>
          <w:szCs w:val="22"/>
        </w:rPr>
        <w:lastRenderedPageBreak/>
        <w:t>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3B901674" w14:textId="77777777" w:rsidR="00F17B5D" w:rsidRPr="009E2A8C" w:rsidRDefault="00811024">
      <w:pPr>
        <w:spacing w:line="360" w:lineRule="auto"/>
        <w:ind w:left="851" w:right="1043"/>
        <w:jc w:val="both"/>
        <w:rPr>
          <w:rFonts w:ascii="Palatino Linotype" w:eastAsia="Palatino Linotype" w:hAnsi="Palatino Linotype" w:cs="Palatino Linotype"/>
          <w:i/>
          <w:sz w:val="28"/>
          <w:szCs w:val="28"/>
          <w:u w:val="single"/>
        </w:rPr>
      </w:pPr>
      <w:r w:rsidRPr="009E2A8C">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9E2A8C">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sz w:val="22"/>
          <w:szCs w:val="22"/>
        </w:rPr>
        <w:t>”</w:t>
      </w:r>
    </w:p>
    <w:p w14:paraId="21BA3A0F" w14:textId="77777777" w:rsidR="00F17B5D" w:rsidRPr="009E2A8C" w:rsidRDefault="00F17B5D">
      <w:pPr>
        <w:spacing w:line="360" w:lineRule="auto"/>
        <w:jc w:val="both"/>
        <w:rPr>
          <w:rFonts w:ascii="Palatino Linotype" w:eastAsia="Palatino Linotype" w:hAnsi="Palatino Linotype" w:cs="Palatino Linotype"/>
        </w:rPr>
      </w:pPr>
    </w:p>
    <w:p w14:paraId="005203B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9E2A8C">
        <w:rPr>
          <w:rFonts w:ascii="Palatino Linotype" w:eastAsia="Palatino Linotype" w:hAnsi="Palatino Linotype" w:cs="Palatino Linotype"/>
          <w:i/>
        </w:rPr>
        <w:t>contribuye a la evaluación de sus aptitudes de acuerdo a su nivel profesional y laboral</w:t>
      </w:r>
      <w:r w:rsidRPr="009E2A8C">
        <w:rPr>
          <w:rFonts w:ascii="Palatino Linotype" w:eastAsia="Palatino Linotype" w:hAnsi="Palatino Linotype" w:cs="Palatino Linotype"/>
        </w:rPr>
        <w:t>, para el desempeño de sus funciones  en el cargo que ostenten, razón que resulta suficiente para que sean de conocimiento público.</w:t>
      </w:r>
    </w:p>
    <w:p w14:paraId="6565CBD6" w14:textId="77777777" w:rsidR="00F17B5D" w:rsidRPr="009E2A8C" w:rsidRDefault="00F17B5D">
      <w:pPr>
        <w:spacing w:line="360" w:lineRule="auto"/>
        <w:jc w:val="both"/>
        <w:rPr>
          <w:rFonts w:ascii="Palatino Linotype" w:eastAsia="Palatino Linotype" w:hAnsi="Palatino Linotype" w:cs="Palatino Linotype"/>
        </w:rPr>
      </w:pPr>
    </w:p>
    <w:p w14:paraId="0D49C5B6"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Desde esta perspectiva, se considera que a través del curriculum vitae, previo análisis que efectúe del mismo, la particular podrá advertir información relacionada con su formación académica, trayectoria profesional, toda vez que su pretensión se </w:t>
      </w:r>
      <w:r w:rsidRPr="009E2A8C">
        <w:rPr>
          <w:rFonts w:ascii="Palatino Linotype" w:eastAsia="Palatino Linotype" w:hAnsi="Palatino Linotype" w:cs="Palatino Linotype"/>
        </w:rPr>
        <w:lastRenderedPageBreak/>
        <w:t>centra en saber si los servidores públicos responsables de los archivos de trámite cuentan con conocimientos, habilidades, competencias y experiencia archivísticos.</w:t>
      </w:r>
    </w:p>
    <w:tbl>
      <w:tblPr>
        <w:tblStyle w:val="a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47802074" w14:textId="77777777">
        <w:tc>
          <w:tcPr>
            <w:tcW w:w="8784" w:type="dxa"/>
            <w:vAlign w:val="center"/>
          </w:tcPr>
          <w:p w14:paraId="6232875F" w14:textId="77777777" w:rsidR="00F17B5D" w:rsidRPr="009E2A8C" w:rsidRDefault="00811024">
            <w:pPr>
              <w:jc w:val="both"/>
            </w:pPr>
            <w:r w:rsidRPr="009E2A8C">
              <w:rPr>
                <w:rFonts w:ascii="Palatino Linotype" w:eastAsia="Palatino Linotype" w:hAnsi="Palatino Linotype" w:cs="Palatino Linotype"/>
                <w:b/>
                <w:sz w:val="20"/>
                <w:szCs w:val="20"/>
              </w:rPr>
              <w:t>12. ARCHIVO DE CONCENTRACIÓN</w:t>
            </w:r>
          </w:p>
        </w:tc>
      </w:tr>
      <w:tr w:rsidR="00F17B5D" w:rsidRPr="009E2A8C" w14:paraId="0AE737DA" w14:textId="77777777">
        <w:tc>
          <w:tcPr>
            <w:tcW w:w="8784" w:type="dxa"/>
            <w:vAlign w:val="center"/>
          </w:tcPr>
          <w:p w14:paraId="1969CCEC"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0610A6C0" w14:textId="77777777">
        <w:tc>
          <w:tcPr>
            <w:tcW w:w="8784" w:type="dxa"/>
            <w:shd w:val="clear" w:color="auto" w:fill="auto"/>
          </w:tcPr>
          <w:p w14:paraId="63566FEC"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12.1. ¿CUENTAN CON ARCHIVO DE CONCENTRACIÓN? </w:t>
            </w:r>
          </w:p>
        </w:tc>
      </w:tr>
      <w:tr w:rsidR="00F17B5D" w:rsidRPr="009E2A8C" w14:paraId="0938682F" w14:textId="77777777">
        <w:tc>
          <w:tcPr>
            <w:tcW w:w="8784" w:type="dxa"/>
          </w:tcPr>
          <w:p w14:paraId="47D9CA73"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12.2. ¿EL ARCHIVO DE CONCENTRACIÓN CUENTA CON INVENTARIO DE SU ACERVO DOCUMENTAL? </w:t>
            </w:r>
          </w:p>
        </w:tc>
      </w:tr>
      <w:tr w:rsidR="00F17B5D" w:rsidRPr="009E2A8C" w14:paraId="5BB2E873"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540194B6"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12.3. ¿SABEN CON CUANTAS REMESAS O TRANSFERENCIAS PRIMARIAS CUENTAN EN EL ARCHIVO DE CONCENTRACIÓN? </w:t>
            </w:r>
          </w:p>
        </w:tc>
      </w:tr>
      <w:tr w:rsidR="00F17B5D" w:rsidRPr="009E2A8C" w14:paraId="1CE13AAE" w14:textId="77777777">
        <w:tc>
          <w:tcPr>
            <w:tcW w:w="8784" w:type="dxa"/>
            <w:tcBorders>
              <w:top w:val="single" w:sz="4" w:space="0" w:color="000000"/>
              <w:left w:val="single" w:sz="4" w:space="0" w:color="000000"/>
              <w:bottom w:val="single" w:sz="4" w:space="0" w:color="000000"/>
              <w:right w:val="single" w:sz="4" w:space="0" w:color="000000"/>
            </w:tcBorders>
          </w:tcPr>
          <w:p w14:paraId="798C77EA"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tc>
      </w:tr>
      <w:tr w:rsidR="00F17B5D" w:rsidRPr="009E2A8C" w14:paraId="75ED56BA" w14:textId="77777777">
        <w:tc>
          <w:tcPr>
            <w:tcW w:w="8784" w:type="dxa"/>
            <w:tcBorders>
              <w:top w:val="single" w:sz="4" w:space="0" w:color="000000"/>
              <w:left w:val="single" w:sz="4" w:space="0" w:color="000000"/>
              <w:bottom w:val="single" w:sz="4" w:space="0" w:color="000000"/>
              <w:right w:val="single" w:sz="4" w:space="0" w:color="000000"/>
            </w:tcBorders>
          </w:tcPr>
          <w:p w14:paraId="0794E3A1"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tc>
      </w:tr>
      <w:tr w:rsidR="00F17B5D" w:rsidRPr="009E2A8C" w14:paraId="7FF4B4B6"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2D25031A"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tc>
      </w:tr>
      <w:tr w:rsidR="00F17B5D" w:rsidRPr="009E2A8C" w14:paraId="61826252" w14:textId="77777777">
        <w:tc>
          <w:tcPr>
            <w:tcW w:w="8784" w:type="dxa"/>
            <w:tcBorders>
              <w:top w:val="single" w:sz="4" w:space="0" w:color="000000"/>
              <w:left w:val="single" w:sz="4" w:space="0" w:color="000000"/>
              <w:bottom w:val="single" w:sz="4" w:space="0" w:color="000000"/>
              <w:right w:val="single" w:sz="4" w:space="0" w:color="000000"/>
            </w:tcBorders>
          </w:tcPr>
          <w:p w14:paraId="69C5BA21"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tc>
      </w:tr>
      <w:tr w:rsidR="00F17B5D" w:rsidRPr="009E2A8C" w14:paraId="22228DC5" w14:textId="77777777">
        <w:tc>
          <w:tcPr>
            <w:tcW w:w="8784" w:type="dxa"/>
            <w:tcBorders>
              <w:top w:val="single" w:sz="4" w:space="0" w:color="000000"/>
              <w:left w:val="single" w:sz="4" w:space="0" w:color="000000"/>
              <w:bottom w:val="single" w:sz="4" w:space="0" w:color="000000"/>
              <w:right w:val="single" w:sz="4" w:space="0" w:color="000000"/>
            </w:tcBorders>
          </w:tcPr>
          <w:p w14:paraId="6202D7ED"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tc>
      </w:tr>
      <w:tr w:rsidR="00F17B5D" w:rsidRPr="009E2A8C" w14:paraId="41B5AEEA" w14:textId="77777777">
        <w:tc>
          <w:tcPr>
            <w:tcW w:w="8784" w:type="dxa"/>
            <w:tcBorders>
              <w:top w:val="single" w:sz="4" w:space="0" w:color="000000"/>
              <w:left w:val="single" w:sz="4" w:space="0" w:color="000000"/>
              <w:bottom w:val="single" w:sz="4" w:space="0" w:color="000000"/>
              <w:right w:val="single" w:sz="4" w:space="0" w:color="000000"/>
            </w:tcBorders>
          </w:tcPr>
          <w:p w14:paraId="22A57CE9"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tc>
      </w:tr>
      <w:tr w:rsidR="00F17B5D" w:rsidRPr="009E2A8C" w14:paraId="25CB7B38" w14:textId="77777777">
        <w:tc>
          <w:tcPr>
            <w:tcW w:w="8784" w:type="dxa"/>
            <w:tcBorders>
              <w:top w:val="single" w:sz="4" w:space="0" w:color="000000"/>
              <w:left w:val="single" w:sz="4" w:space="0" w:color="000000"/>
              <w:bottom w:val="single" w:sz="4" w:space="0" w:color="000000"/>
              <w:right w:val="single" w:sz="4" w:space="0" w:color="000000"/>
            </w:tcBorders>
          </w:tcPr>
          <w:p w14:paraId="720430A7"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12.10 FORMATO INSTITUCIONAL CON EL CUAL SE LLEVA A CABO EL PRÉSTAMO DE EXPEDIENTES EN EL ARCHIVO DE CONCENTRACIÓN.</w:t>
            </w:r>
          </w:p>
        </w:tc>
      </w:tr>
    </w:tbl>
    <w:p w14:paraId="0A42D343" w14:textId="77777777" w:rsidR="00F17B5D" w:rsidRPr="009E2A8C" w:rsidRDefault="00F17B5D">
      <w:pPr>
        <w:widowControl w:val="0"/>
        <w:spacing w:line="360" w:lineRule="auto"/>
        <w:jc w:val="both"/>
        <w:rPr>
          <w:rFonts w:ascii="Palatino Linotype" w:eastAsia="Palatino Linotype" w:hAnsi="Palatino Linotype" w:cs="Palatino Linotype"/>
        </w:rPr>
      </w:pPr>
    </w:p>
    <w:p w14:paraId="40AF627E"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Este archivo forma parte de la segunda etapa del ciclo vital de los documentos y se define como aquel que está integrado por documentos transferidos desde las áreas o unidades productoras, cuyo uso y consulta es esporádica y que permanecen en él hasta su disposición documental, que de igual manera a los archivos de trámite, se considera como un deber jurídico de cada Sujeto Obligado en términos de lo contemplado por el artículo 31 de la Ley General de Archivos, que se reproduce para efectos de otorgar claridad de sus facultades, atribuciones y obligaciones:</w:t>
      </w:r>
    </w:p>
    <w:p w14:paraId="23625B9C" w14:textId="77777777" w:rsidR="00F17B5D" w:rsidRPr="009E2A8C" w:rsidRDefault="00F17B5D">
      <w:pPr>
        <w:widowControl w:val="0"/>
        <w:spacing w:line="360" w:lineRule="auto"/>
        <w:ind w:left="567" w:right="539"/>
        <w:jc w:val="both"/>
        <w:rPr>
          <w:rFonts w:ascii="Palatino Linotype" w:eastAsia="Palatino Linotype" w:hAnsi="Palatino Linotype" w:cs="Palatino Linotype"/>
          <w:i/>
          <w:sz w:val="20"/>
          <w:szCs w:val="20"/>
        </w:rPr>
      </w:pPr>
    </w:p>
    <w:p w14:paraId="0F612F5D"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“Artículo 31. Cada sujeto obligado debe contar con un archivo de concentración, que tendrá las  siguientes funciones:</w:t>
      </w:r>
    </w:p>
    <w:p w14:paraId="1E62C566"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I. Asegurar y describir los fondos bajo su resguardo, así como la consulta de los expedientes;</w:t>
      </w:r>
    </w:p>
    <w:p w14:paraId="4E3B9FE3"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II. </w:t>
      </w:r>
      <w:r w:rsidRPr="009E2A8C">
        <w:rPr>
          <w:rFonts w:ascii="Palatino Linotype" w:eastAsia="Palatino Linotype" w:hAnsi="Palatino Linotype" w:cs="Palatino Linotype"/>
          <w:b/>
          <w:i/>
        </w:rPr>
        <w:t>Recibir las transferencias primarias</w:t>
      </w:r>
      <w:r w:rsidRPr="009E2A8C">
        <w:rPr>
          <w:rFonts w:ascii="Palatino Linotype" w:eastAsia="Palatino Linotype" w:hAnsi="Palatino Linotype" w:cs="Palatino Linotype"/>
          <w:i/>
        </w:rPr>
        <w:t xml:space="preserve"> y </w:t>
      </w:r>
      <w:r w:rsidRPr="009E2A8C">
        <w:rPr>
          <w:rFonts w:ascii="Palatino Linotype" w:eastAsia="Palatino Linotype" w:hAnsi="Palatino Linotype" w:cs="Palatino Linotype"/>
          <w:b/>
          <w:i/>
        </w:rPr>
        <w:t>brindar servicios de préstamo y consulta a las unidades o áreas administrativas productoras de la documentación que resguarda</w:t>
      </w:r>
      <w:r w:rsidRPr="009E2A8C">
        <w:rPr>
          <w:rFonts w:ascii="Palatino Linotype" w:eastAsia="Palatino Linotype" w:hAnsi="Palatino Linotype" w:cs="Palatino Linotype"/>
          <w:i/>
        </w:rPr>
        <w:t>;</w:t>
      </w:r>
    </w:p>
    <w:p w14:paraId="6071AC64"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III. </w:t>
      </w:r>
      <w:r w:rsidRPr="009E2A8C">
        <w:rPr>
          <w:rFonts w:ascii="Palatino Linotype" w:eastAsia="Palatino Linotype" w:hAnsi="Palatino Linotype" w:cs="Palatino Linotype"/>
          <w:b/>
          <w:i/>
        </w:rPr>
        <w:t>Conservar los expedientes hasta cumplir su vigencia documental de acuerdo con lo establecido en el catálogo de disposición documental</w:t>
      </w:r>
      <w:r w:rsidRPr="009E2A8C">
        <w:rPr>
          <w:rFonts w:ascii="Palatino Linotype" w:eastAsia="Palatino Linotype" w:hAnsi="Palatino Linotype" w:cs="Palatino Linotype"/>
          <w:i/>
        </w:rPr>
        <w:t>;</w:t>
      </w:r>
    </w:p>
    <w:p w14:paraId="03EF6BDF"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IV. Colaborar con el área coordinadora de archivos en la elaboración de los instrumentos de control archivístico previstos en esta Ley, las leyes locales y en sus disposiciones reglamentarias; </w:t>
      </w:r>
    </w:p>
    <w:p w14:paraId="130A00F0" w14:textId="77777777" w:rsidR="00F17B5D" w:rsidRPr="009E2A8C" w:rsidRDefault="00811024">
      <w:pPr>
        <w:widowControl w:val="0"/>
        <w:spacing w:line="276" w:lineRule="auto"/>
        <w:ind w:left="567" w:right="539"/>
        <w:jc w:val="both"/>
        <w:rPr>
          <w:rFonts w:ascii="Palatino Linotype" w:eastAsia="Palatino Linotype" w:hAnsi="Palatino Linotype" w:cs="Palatino Linotype"/>
          <w:b/>
          <w:i/>
        </w:rPr>
      </w:pPr>
      <w:r w:rsidRPr="009E2A8C">
        <w:rPr>
          <w:rFonts w:ascii="Palatino Linotype" w:eastAsia="Palatino Linotype" w:hAnsi="Palatino Linotype" w:cs="Palatino Linotype"/>
          <w:i/>
        </w:rPr>
        <w:t xml:space="preserve">V. Participar con el área coordinadora de archivos en la elaboración de los criterios </w:t>
      </w:r>
      <w:r w:rsidRPr="009E2A8C">
        <w:rPr>
          <w:rFonts w:ascii="Palatino Linotype" w:eastAsia="Palatino Linotype" w:hAnsi="Palatino Linotype" w:cs="Palatino Linotype"/>
          <w:b/>
          <w:i/>
        </w:rPr>
        <w:t>de valoración documental y disposición documental;</w:t>
      </w:r>
    </w:p>
    <w:p w14:paraId="01D2B023"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VI. </w:t>
      </w:r>
      <w:r w:rsidRPr="009E2A8C">
        <w:rPr>
          <w:rFonts w:ascii="Palatino Linotype" w:eastAsia="Palatino Linotype" w:hAnsi="Palatino Linotype" w:cs="Palatino Linotype"/>
          <w:b/>
          <w:i/>
        </w:rPr>
        <w:t xml:space="preserve">Promover la baja documental de los expedientes que integran las series documentales que hayan cumplido su vigencia documental y, en su caso, plazos de conservación y que no posean valores históricos, </w:t>
      </w:r>
      <w:r w:rsidRPr="009E2A8C">
        <w:rPr>
          <w:rFonts w:ascii="Palatino Linotype" w:eastAsia="Palatino Linotype" w:hAnsi="Palatino Linotype" w:cs="Palatino Linotype"/>
          <w:b/>
          <w:i/>
        </w:rPr>
        <w:lastRenderedPageBreak/>
        <w:t>conforme a las disposiciones jurídicas aplicables</w:t>
      </w:r>
      <w:r w:rsidRPr="009E2A8C">
        <w:rPr>
          <w:rFonts w:ascii="Palatino Linotype" w:eastAsia="Palatino Linotype" w:hAnsi="Palatino Linotype" w:cs="Palatino Linotype"/>
          <w:i/>
        </w:rPr>
        <w:t xml:space="preserve">; </w:t>
      </w:r>
    </w:p>
    <w:p w14:paraId="0ABBE3FE"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VII. </w:t>
      </w:r>
      <w:r w:rsidRPr="009E2A8C">
        <w:rPr>
          <w:rFonts w:ascii="Palatino Linotype" w:eastAsia="Palatino Linotype" w:hAnsi="Palatino Linotype" w:cs="Palatino Linotype"/>
          <w:b/>
          <w:i/>
        </w:rPr>
        <w:t>Identificar los expedientes que integran las series documentales que hayan cumplido su vigencia documental y que cuenten con valores históricos, y que serán transferidos a los archivos históricos de los sujetos obligad</w:t>
      </w:r>
      <w:r w:rsidRPr="009E2A8C">
        <w:rPr>
          <w:rFonts w:ascii="Palatino Linotype" w:eastAsia="Palatino Linotype" w:hAnsi="Palatino Linotype" w:cs="Palatino Linotype"/>
          <w:i/>
        </w:rPr>
        <w:t xml:space="preserve">os, según corresponda; </w:t>
      </w:r>
    </w:p>
    <w:p w14:paraId="6526405F"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VIII. Integrar a sus respectivos expedientes, el registro de los procesos de disposición documental, incluyendo dictámenes, actas e inventarios;</w:t>
      </w:r>
    </w:p>
    <w:p w14:paraId="078056B8"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IX. Publicar, al final de cada año, los dictámenes y </w:t>
      </w:r>
      <w:r w:rsidRPr="009E2A8C">
        <w:rPr>
          <w:rFonts w:ascii="Palatino Linotype" w:eastAsia="Palatino Linotype" w:hAnsi="Palatino Linotype" w:cs="Palatino Linotype"/>
          <w:b/>
          <w:i/>
        </w:rPr>
        <w:t>actas de baja documental y transferencia secundaria</w:t>
      </w:r>
      <w:r w:rsidRPr="009E2A8C">
        <w:rPr>
          <w:rFonts w:ascii="Palatino Linotype" w:eastAsia="Palatino Linotype" w:hAnsi="Palatino Linotype" w:cs="Palatino Linotype"/>
          <w:i/>
        </w:rPr>
        <w:t xml:space="preserve">, en los términos que establezcan las disposiciones en la materia y conservarlos en el archivo de concentración por un periodo mínimo de siete años a partir de la fecha de su elaboración; </w:t>
      </w:r>
    </w:p>
    <w:p w14:paraId="618B8FB5"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X. </w:t>
      </w:r>
      <w:r w:rsidRPr="009E2A8C">
        <w:rPr>
          <w:rFonts w:ascii="Palatino Linotype" w:eastAsia="Palatino Linotype" w:hAnsi="Palatino Linotype" w:cs="Palatino Linotype"/>
          <w:b/>
          <w:i/>
        </w:rPr>
        <w:t>Realizar la transferencia secundaria</w:t>
      </w:r>
      <w:r w:rsidRPr="009E2A8C">
        <w:rPr>
          <w:rFonts w:ascii="Palatino Linotype" w:eastAsia="Palatino Linotype" w:hAnsi="Palatino Linotype" w:cs="Palatino Linotype"/>
          <w:i/>
        </w:rPr>
        <w:t xml:space="preserve"> de las series documentales que hayan cumplido su vigencia documental y posean valores evidenciales, testimoniales e informativos al archivo histórico del sujeto obligado, o al Archivo General, o equivalente en las entidades federativas, según corresponda, y</w:t>
      </w:r>
    </w:p>
    <w:p w14:paraId="4214FBCE"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XI. Las que establezca el Consejo Nacional y las disposiciones jurídicas aplicables.</w:t>
      </w:r>
    </w:p>
    <w:p w14:paraId="3A0CDAA3"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14:paraId="1A2C8006" w14:textId="77777777" w:rsidR="00F17B5D" w:rsidRPr="009E2A8C" w:rsidRDefault="00F17B5D">
      <w:pPr>
        <w:widowControl w:val="0"/>
        <w:spacing w:line="360" w:lineRule="auto"/>
        <w:jc w:val="both"/>
        <w:rPr>
          <w:rFonts w:ascii="Palatino Linotype" w:eastAsia="Palatino Linotype" w:hAnsi="Palatino Linotype" w:cs="Palatino Linotype"/>
        </w:rPr>
      </w:pPr>
    </w:p>
    <w:p w14:paraId="383833BB"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Ahora bien, la información que existe en este archivo, puede identificarse como reservada o como confidencial, en términos de la Legislación de Transparencia y Acceso a la Información aplicable a la entidad, información que debe ser contemplada e inscrita en el índice de expedientes clasificados como reservados, que es el documento que permite identificar la existencia en los archivos de concentración, para cuidar que los mismos, no sean transferidos al archivo histórico </w:t>
      </w:r>
      <w:r w:rsidRPr="009E2A8C">
        <w:rPr>
          <w:rFonts w:ascii="Palatino Linotype" w:eastAsia="Palatino Linotype" w:hAnsi="Palatino Linotype" w:cs="Palatino Linotype"/>
        </w:rPr>
        <w:lastRenderedPageBreak/>
        <w:t>o bien, se dé la baja documental.</w:t>
      </w:r>
    </w:p>
    <w:p w14:paraId="5F2566B2" w14:textId="77777777" w:rsidR="00F17B5D" w:rsidRPr="009E2A8C" w:rsidRDefault="00F17B5D">
      <w:pPr>
        <w:widowControl w:val="0"/>
        <w:spacing w:line="360" w:lineRule="auto"/>
        <w:jc w:val="both"/>
        <w:rPr>
          <w:rFonts w:ascii="Palatino Linotype" w:eastAsia="Palatino Linotype" w:hAnsi="Palatino Linotype" w:cs="Palatino Linotype"/>
        </w:rPr>
      </w:pPr>
    </w:p>
    <w:p w14:paraId="38E1ABBB"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Para reforzar lo referido al índice de expedientes clasificados como reservados, se advierte que esta obligación se observa con la ley de transparencia que contempla la obligación de generar este documento en términos de lo contemplado en los artículos 126 y 127 de la Ley de Transparencia y Acceso a la Información Pública del Estado de México y Municipios que a la letra contemplan:</w:t>
      </w:r>
    </w:p>
    <w:p w14:paraId="44860272" w14:textId="77777777" w:rsidR="00F17B5D" w:rsidRPr="009E2A8C" w:rsidRDefault="00F17B5D">
      <w:pPr>
        <w:widowControl w:val="0"/>
        <w:spacing w:line="276" w:lineRule="auto"/>
        <w:jc w:val="both"/>
        <w:rPr>
          <w:rFonts w:ascii="Palatino Linotype" w:eastAsia="Palatino Linotype" w:hAnsi="Palatino Linotype" w:cs="Palatino Linotype"/>
        </w:rPr>
      </w:pPr>
    </w:p>
    <w:p w14:paraId="64189D43"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“Artículo 126. Cada área del sujeto obligado elaborará un índice de los expedientes clasificados como reservados, por área responsable de la información y tema.</w:t>
      </w:r>
    </w:p>
    <w:p w14:paraId="1F5608FB" w14:textId="77777777" w:rsidR="00F17B5D" w:rsidRPr="009E2A8C" w:rsidRDefault="00F17B5D">
      <w:pPr>
        <w:widowControl w:val="0"/>
        <w:spacing w:line="276" w:lineRule="auto"/>
        <w:ind w:left="567" w:right="539"/>
        <w:jc w:val="both"/>
        <w:rPr>
          <w:rFonts w:ascii="Palatino Linotype" w:eastAsia="Palatino Linotype" w:hAnsi="Palatino Linotype" w:cs="Palatino Linotype"/>
          <w:i/>
        </w:rPr>
      </w:pPr>
    </w:p>
    <w:p w14:paraId="42A33F67"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0BC4316E" w14:textId="77777777" w:rsidR="00F17B5D" w:rsidRPr="009E2A8C" w:rsidRDefault="00F17B5D">
      <w:pPr>
        <w:widowControl w:val="0"/>
        <w:spacing w:line="276" w:lineRule="auto"/>
        <w:ind w:left="567" w:right="539"/>
        <w:jc w:val="both"/>
        <w:rPr>
          <w:rFonts w:ascii="Palatino Linotype" w:eastAsia="Palatino Linotype" w:hAnsi="Palatino Linotype" w:cs="Palatino Linotype"/>
          <w:i/>
        </w:rPr>
      </w:pPr>
    </w:p>
    <w:p w14:paraId="00A908BB"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Artículo 127. Los índices de los expedientes clasificados como reservados serán información pública y deberán ser publicados en el sitio de internet de los sujetos obligados, así como en la Plataforma Nacional.</w:t>
      </w:r>
    </w:p>
    <w:p w14:paraId="6FC09126" w14:textId="77777777" w:rsidR="00F17B5D" w:rsidRPr="009E2A8C" w:rsidRDefault="00F17B5D">
      <w:pPr>
        <w:widowControl w:val="0"/>
        <w:spacing w:line="276" w:lineRule="auto"/>
        <w:ind w:left="567" w:right="539"/>
        <w:jc w:val="both"/>
        <w:rPr>
          <w:rFonts w:ascii="Palatino Linotype" w:eastAsia="Palatino Linotype" w:hAnsi="Palatino Linotype" w:cs="Palatino Linotype"/>
          <w:i/>
        </w:rPr>
      </w:pPr>
    </w:p>
    <w:p w14:paraId="498D46E2"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En ningún caso el índice será considerado como información reservada.”</w:t>
      </w:r>
    </w:p>
    <w:p w14:paraId="4BE516A8" w14:textId="77777777" w:rsidR="00F17B5D" w:rsidRPr="009E2A8C" w:rsidRDefault="00F17B5D">
      <w:pPr>
        <w:widowControl w:val="0"/>
        <w:spacing w:line="276" w:lineRule="auto"/>
        <w:ind w:right="539"/>
        <w:jc w:val="both"/>
        <w:rPr>
          <w:rFonts w:ascii="Palatino Linotype" w:eastAsia="Palatino Linotype" w:hAnsi="Palatino Linotype" w:cs="Palatino Linotype"/>
          <w:i/>
        </w:rPr>
      </w:pPr>
    </w:p>
    <w:p w14:paraId="2EA2FA9B"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 entonces que a partir de lo estudiado respecto a las obligaciones de los sujetos Obligados en la materia, resulta procedente la búsqueda exhaustiva y razonable de la información y así ordenar la entrega de lo siguiente, respecto del archivo de </w:t>
      </w:r>
      <w:r w:rsidRPr="009E2A8C">
        <w:rPr>
          <w:rFonts w:ascii="Palatino Linotype" w:eastAsia="Palatino Linotype" w:hAnsi="Palatino Linotype" w:cs="Palatino Linotype"/>
        </w:rPr>
        <w:lastRenderedPageBreak/>
        <w:t>concentración:</w:t>
      </w:r>
    </w:p>
    <w:p w14:paraId="3D74E267" w14:textId="77777777" w:rsidR="00F17B5D" w:rsidRPr="009E2A8C" w:rsidRDefault="00F17B5D">
      <w:pPr>
        <w:widowControl w:val="0"/>
        <w:spacing w:line="360" w:lineRule="auto"/>
        <w:jc w:val="both"/>
        <w:rPr>
          <w:rFonts w:ascii="Palatino Linotype" w:eastAsia="Palatino Linotype" w:hAnsi="Palatino Linotype" w:cs="Palatino Linotype"/>
        </w:rPr>
      </w:pPr>
    </w:p>
    <w:p w14:paraId="481E57F1" w14:textId="77777777" w:rsidR="00F17B5D" w:rsidRPr="009E2A8C" w:rsidRDefault="00811024">
      <w:pPr>
        <w:widowControl w:val="0"/>
        <w:numPr>
          <w:ilvl w:val="0"/>
          <w:numId w:val="9"/>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Inventario del archivo de concentración</w:t>
      </w:r>
    </w:p>
    <w:p w14:paraId="4F20A02D" w14:textId="77777777" w:rsidR="00F17B5D" w:rsidRPr="009E2A8C" w:rsidRDefault="00811024">
      <w:pPr>
        <w:widowControl w:val="0"/>
        <w:numPr>
          <w:ilvl w:val="0"/>
          <w:numId w:val="9"/>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Documento que dé cuenta de las transferencias primarias y secundarias </w:t>
      </w:r>
    </w:p>
    <w:p w14:paraId="31ADC035" w14:textId="77777777" w:rsidR="00F17B5D" w:rsidRPr="009E2A8C" w:rsidRDefault="00811024">
      <w:pPr>
        <w:widowControl w:val="0"/>
        <w:numPr>
          <w:ilvl w:val="0"/>
          <w:numId w:val="9"/>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Inventario de expedientes clasificados como reservados </w:t>
      </w:r>
    </w:p>
    <w:p w14:paraId="71B36D45" w14:textId="77777777" w:rsidR="00F17B5D" w:rsidRPr="009E2A8C" w:rsidRDefault="00811024">
      <w:pPr>
        <w:widowControl w:val="0"/>
        <w:numPr>
          <w:ilvl w:val="0"/>
          <w:numId w:val="9"/>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Documento que dé cuenta de los expedientes clasificados confidenciales y localizados en el archivo de concentración.</w:t>
      </w:r>
    </w:p>
    <w:p w14:paraId="0B73DCDE" w14:textId="77777777" w:rsidR="00F17B5D" w:rsidRPr="009E2A8C" w:rsidRDefault="00811024">
      <w:pPr>
        <w:widowControl w:val="0"/>
        <w:numPr>
          <w:ilvl w:val="0"/>
          <w:numId w:val="9"/>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Documento que dé cuenta del área y/o personal que se encarga de la selección final.</w:t>
      </w:r>
    </w:p>
    <w:p w14:paraId="76ECDA3B" w14:textId="77777777" w:rsidR="00F17B5D" w:rsidRPr="009E2A8C" w:rsidRDefault="00811024">
      <w:pPr>
        <w:widowControl w:val="0"/>
        <w:numPr>
          <w:ilvl w:val="0"/>
          <w:numId w:val="9"/>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Formato institucional con el cual se lleva a cabo el préstamo de archivos de concentración.</w:t>
      </w:r>
    </w:p>
    <w:p w14:paraId="777D025D" w14:textId="77777777" w:rsidR="00F17B5D" w:rsidRPr="009E2A8C" w:rsidRDefault="00F17B5D">
      <w:pPr>
        <w:widowControl w:val="0"/>
        <w:spacing w:line="360" w:lineRule="auto"/>
        <w:jc w:val="both"/>
        <w:rPr>
          <w:rFonts w:ascii="Palatino Linotype" w:eastAsia="Palatino Linotype" w:hAnsi="Palatino Linotype" w:cs="Palatino Linotype"/>
        </w:rPr>
      </w:pPr>
    </w:p>
    <w:p w14:paraId="11D0B096"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No se omite comentar que el punto 12.9 se colmará con la entrega del acta de instalación del Sistema Institucional de Archivos, referido en el punto 2.4 de la solicitud. </w:t>
      </w:r>
    </w:p>
    <w:p w14:paraId="0E131548" w14:textId="77777777" w:rsidR="00F17B5D" w:rsidRPr="009E2A8C" w:rsidRDefault="00F17B5D">
      <w:pPr>
        <w:widowControl w:val="0"/>
        <w:spacing w:line="360" w:lineRule="auto"/>
        <w:jc w:val="both"/>
        <w:rPr>
          <w:rFonts w:ascii="Palatino Linotype" w:eastAsia="Palatino Linotype" w:hAnsi="Palatino Linotype" w:cs="Palatino Linotype"/>
        </w:rPr>
      </w:pPr>
    </w:p>
    <w:p w14:paraId="0D2413C5"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caso de no obrar en sus archivos la información que se ordena deberá emitir la declaratoria de inexistencia. </w:t>
      </w:r>
    </w:p>
    <w:p w14:paraId="3C173147" w14:textId="77777777" w:rsidR="00F17B5D" w:rsidRPr="009E2A8C" w:rsidRDefault="00F17B5D">
      <w:pPr>
        <w:widowControl w:val="0"/>
        <w:spacing w:line="360" w:lineRule="auto"/>
        <w:jc w:val="both"/>
        <w:rPr>
          <w:rFonts w:ascii="Palatino Linotype" w:eastAsia="Palatino Linotype" w:hAnsi="Palatino Linotype" w:cs="Palatino Linotype"/>
        </w:rPr>
      </w:pPr>
    </w:p>
    <w:tbl>
      <w:tblPr>
        <w:tblStyle w:val="ab"/>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491CF75D" w14:textId="77777777">
        <w:tc>
          <w:tcPr>
            <w:tcW w:w="8784" w:type="dxa"/>
            <w:vAlign w:val="center"/>
          </w:tcPr>
          <w:p w14:paraId="60CA39EC" w14:textId="77777777" w:rsidR="00F17B5D" w:rsidRPr="009E2A8C" w:rsidRDefault="00811024">
            <w:pPr>
              <w:jc w:val="both"/>
            </w:pPr>
            <w:r w:rsidRPr="009E2A8C">
              <w:rPr>
                <w:rFonts w:ascii="Palatino Linotype" w:eastAsia="Palatino Linotype" w:hAnsi="Palatino Linotype" w:cs="Palatino Linotype"/>
                <w:b/>
                <w:sz w:val="20"/>
                <w:szCs w:val="20"/>
              </w:rPr>
              <w:t>13. ARCHIVO HISTÓRICO</w:t>
            </w:r>
          </w:p>
        </w:tc>
      </w:tr>
      <w:tr w:rsidR="00F17B5D" w:rsidRPr="009E2A8C" w14:paraId="007B638D" w14:textId="77777777">
        <w:tc>
          <w:tcPr>
            <w:tcW w:w="8784" w:type="dxa"/>
            <w:vAlign w:val="center"/>
          </w:tcPr>
          <w:p w14:paraId="774A8273"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527C9CB7" w14:textId="77777777">
        <w:tc>
          <w:tcPr>
            <w:tcW w:w="8784" w:type="dxa"/>
            <w:vAlign w:val="center"/>
          </w:tcPr>
          <w:p w14:paraId="18A6CFBF"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13.1. ¿CUENTAN CON ARCHIVO HISTÓRICO? </w:t>
            </w:r>
          </w:p>
        </w:tc>
      </w:tr>
      <w:tr w:rsidR="00F17B5D" w:rsidRPr="009E2A8C" w14:paraId="1CEE353C" w14:textId="77777777">
        <w:tc>
          <w:tcPr>
            <w:tcW w:w="8784" w:type="dxa"/>
            <w:vAlign w:val="center"/>
          </w:tcPr>
          <w:p w14:paraId="11950504"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13.2. ¿EL ARCHIVO HISTÓRICO CUENTA CON INVENTARIO DE SU ACERVO DOCUMENTAL?</w:t>
            </w:r>
          </w:p>
        </w:tc>
      </w:tr>
      <w:tr w:rsidR="00F17B5D" w:rsidRPr="009E2A8C" w14:paraId="4AFF66BD" w14:textId="77777777">
        <w:tc>
          <w:tcPr>
            <w:tcW w:w="8784" w:type="dxa"/>
            <w:shd w:val="clear" w:color="auto" w:fill="auto"/>
            <w:vAlign w:val="center"/>
          </w:tcPr>
          <w:p w14:paraId="797CFCE9" w14:textId="77777777" w:rsidR="00F17B5D" w:rsidRPr="009E2A8C" w:rsidRDefault="00811024">
            <w:pPr>
              <w:jc w:val="both"/>
            </w:pPr>
            <w:r w:rsidRPr="009E2A8C">
              <w:rPr>
                <w:rFonts w:ascii="Palatino Linotype" w:eastAsia="Palatino Linotype" w:hAnsi="Palatino Linotype" w:cs="Palatino Linotype"/>
                <w:sz w:val="20"/>
                <w:szCs w:val="20"/>
              </w:rPr>
              <w:lastRenderedPageBreak/>
              <w:t>13.3. ¿EL RESPONSABLE DEL ARCHIVO HISTÓRICO HACE LA DIFUSIÓN DEL ACERVO DOCUMENTAL DEL MISMO ARCHIVO COMO LO ESTABLECE EL ARTÍCULO DÉCIMO PRIMERO FRACCIÓN IV INCISO d) DE LOS LINEAMIENTOS PARA LA ORGANIZACIÓN Y CONSERVACIÓN DE LOS ARCHIVOS?</w:t>
            </w:r>
          </w:p>
        </w:tc>
      </w:tr>
      <w:tr w:rsidR="00F17B5D" w:rsidRPr="009E2A8C" w14:paraId="1EEB23C3" w14:textId="77777777">
        <w:tc>
          <w:tcPr>
            <w:tcW w:w="8784" w:type="dxa"/>
            <w:vAlign w:val="center"/>
          </w:tcPr>
          <w:p w14:paraId="4315304F" w14:textId="77777777" w:rsidR="00F17B5D" w:rsidRPr="009E2A8C" w:rsidRDefault="00811024">
            <w:pPr>
              <w:jc w:val="both"/>
            </w:pPr>
            <w:r w:rsidRPr="009E2A8C">
              <w:rPr>
                <w:rFonts w:ascii="Palatino Linotype" w:eastAsia="Palatino Linotype" w:hAnsi="Palatino Linotype" w:cs="Palatino Linotype"/>
                <w:sz w:val="20"/>
                <w:szCs w:val="20"/>
              </w:rPr>
              <w:t>13.4. ¿EL RESPONSABLE DEL ARCHIVO HISTÓRICO COORDINA EL PRÉSTAMO Y LA CONSULTA DE LOS DOCUMENTOS QUE TIENE BAJO SU CARGO COMO LO ESTABLECE EL ARTÍCULO DÉCIMO PRIMERO FRACCIÓN IV INCISO d) DE LOS LINEAMIENTOS PARA LA ORGANIZACIÓN Y CONSERVACIÓN DE ARCHIVOS?</w:t>
            </w:r>
          </w:p>
        </w:tc>
      </w:tr>
      <w:tr w:rsidR="00F17B5D" w:rsidRPr="009E2A8C" w14:paraId="3240C486" w14:textId="77777777">
        <w:tc>
          <w:tcPr>
            <w:tcW w:w="8784" w:type="dxa"/>
            <w:vAlign w:val="center"/>
          </w:tcPr>
          <w:p w14:paraId="3DC7BA3E" w14:textId="77777777" w:rsidR="00F17B5D" w:rsidRPr="009E2A8C" w:rsidRDefault="00811024">
            <w:pPr>
              <w:jc w:val="both"/>
            </w:pPr>
            <w:r w:rsidRPr="009E2A8C">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tc>
      </w:tr>
    </w:tbl>
    <w:p w14:paraId="79C02703" w14:textId="77777777" w:rsidR="00F17B5D" w:rsidRPr="009E2A8C" w:rsidRDefault="00F17B5D">
      <w:pPr>
        <w:widowControl w:val="0"/>
        <w:spacing w:line="360" w:lineRule="auto"/>
        <w:jc w:val="both"/>
        <w:rPr>
          <w:rFonts w:ascii="Palatino Linotype" w:eastAsia="Palatino Linotype" w:hAnsi="Palatino Linotype" w:cs="Palatino Linotype"/>
        </w:rPr>
      </w:pPr>
    </w:p>
    <w:p w14:paraId="5BA5923A"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Sobre este punto, la Ley General de Archivos, en su artículo 4° fracción VIII, lo define como a aquel que se encuentra integrado por documentos de conservación permanente y de relevancia para la memoria nacional, regional o local de carácter público, descrito por la Ley de Archivos y Administración de Documentos del Estado de México y Municipios, en su artículo 4° fracción IX, como al integrado por documentos de conservación permanente y de relevancia para la memoria estatal o municipal de carácter público.</w:t>
      </w:r>
    </w:p>
    <w:p w14:paraId="79E7A9E3" w14:textId="77777777" w:rsidR="00F17B5D" w:rsidRPr="009E2A8C" w:rsidRDefault="00F17B5D">
      <w:pPr>
        <w:widowControl w:val="0"/>
        <w:spacing w:line="360" w:lineRule="auto"/>
        <w:jc w:val="both"/>
        <w:rPr>
          <w:rFonts w:ascii="Palatino Linotype" w:eastAsia="Palatino Linotype" w:hAnsi="Palatino Linotype" w:cs="Palatino Linotype"/>
        </w:rPr>
      </w:pPr>
    </w:p>
    <w:p w14:paraId="476D5C1B"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El artículo 32 de la Ley General de Archivos, contempla de manera facultativa la generación del archivo histórico</w:t>
      </w:r>
    </w:p>
    <w:p w14:paraId="49734E5A" w14:textId="77777777" w:rsidR="00F17B5D" w:rsidRPr="009E2A8C" w:rsidRDefault="00F17B5D">
      <w:pPr>
        <w:widowControl w:val="0"/>
        <w:spacing w:line="360" w:lineRule="auto"/>
        <w:jc w:val="both"/>
        <w:rPr>
          <w:rFonts w:ascii="Palatino Linotype" w:eastAsia="Palatino Linotype" w:hAnsi="Palatino Linotype" w:cs="Palatino Linotype"/>
          <w:sz w:val="22"/>
          <w:szCs w:val="22"/>
        </w:rPr>
      </w:pPr>
    </w:p>
    <w:p w14:paraId="6791A4AA"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Artículo 32. Los sujetos obligados podrán contar con un archivo histórico que tendrá las siguientes funciones:</w:t>
      </w:r>
    </w:p>
    <w:p w14:paraId="59670305" w14:textId="77777777" w:rsidR="00F17B5D" w:rsidRPr="009E2A8C" w:rsidRDefault="00F17B5D">
      <w:pPr>
        <w:widowControl w:val="0"/>
        <w:spacing w:line="360" w:lineRule="auto"/>
        <w:ind w:left="567" w:right="539"/>
        <w:jc w:val="both"/>
        <w:rPr>
          <w:rFonts w:ascii="Palatino Linotype" w:eastAsia="Palatino Linotype" w:hAnsi="Palatino Linotype" w:cs="Palatino Linotype"/>
          <w:i/>
          <w:sz w:val="22"/>
          <w:szCs w:val="22"/>
        </w:rPr>
      </w:pPr>
    </w:p>
    <w:p w14:paraId="5FEBBAEB"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 Recibir las transferencias secundarias y organizar y conservar los expedientes bajo su resguardo;</w:t>
      </w:r>
    </w:p>
    <w:p w14:paraId="716EBCFC" w14:textId="77777777" w:rsidR="00F17B5D" w:rsidRPr="009E2A8C" w:rsidRDefault="00811024">
      <w:pPr>
        <w:widowControl w:val="0"/>
        <w:spacing w:line="360" w:lineRule="auto"/>
        <w:ind w:left="567" w:right="539"/>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i/>
          <w:sz w:val="22"/>
          <w:szCs w:val="22"/>
        </w:rPr>
        <w:t xml:space="preserve">II. </w:t>
      </w:r>
      <w:r w:rsidRPr="009E2A8C">
        <w:rPr>
          <w:rFonts w:ascii="Palatino Linotype" w:eastAsia="Palatino Linotype" w:hAnsi="Palatino Linotype" w:cs="Palatino Linotype"/>
          <w:b/>
          <w:i/>
          <w:sz w:val="22"/>
          <w:szCs w:val="22"/>
        </w:rPr>
        <w:t xml:space="preserve">Brindar servicios de préstamo y consulta al público, así como difundir el </w:t>
      </w:r>
      <w:r w:rsidRPr="009E2A8C">
        <w:rPr>
          <w:rFonts w:ascii="Palatino Linotype" w:eastAsia="Palatino Linotype" w:hAnsi="Palatino Linotype" w:cs="Palatino Linotype"/>
          <w:b/>
          <w:i/>
          <w:sz w:val="22"/>
          <w:szCs w:val="22"/>
        </w:rPr>
        <w:lastRenderedPageBreak/>
        <w:t>patrimonio documental;</w:t>
      </w:r>
    </w:p>
    <w:p w14:paraId="4054F3CD"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III. Establecer los procedimientos de consulta de los acervos que resguarda;</w:t>
      </w:r>
    </w:p>
    <w:p w14:paraId="1619DAD0"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IV. </w:t>
      </w:r>
      <w:r w:rsidRPr="009E2A8C">
        <w:rPr>
          <w:rFonts w:ascii="Palatino Linotype" w:eastAsia="Palatino Linotype" w:hAnsi="Palatino Linotype" w:cs="Palatino Linotype"/>
          <w:b/>
          <w:i/>
          <w:sz w:val="22"/>
          <w:szCs w:val="22"/>
        </w:rPr>
        <w:t>Colaborar con el área coordinadora de archivos en la elaboración de los instrumentos de control archivístico previstos en esta Ley</w:t>
      </w:r>
      <w:r w:rsidRPr="009E2A8C">
        <w:rPr>
          <w:rFonts w:ascii="Palatino Linotype" w:eastAsia="Palatino Linotype" w:hAnsi="Palatino Linotype" w:cs="Palatino Linotype"/>
          <w:i/>
          <w:sz w:val="22"/>
          <w:szCs w:val="22"/>
        </w:rPr>
        <w:t>, así como en la demás normativa aplicable;</w:t>
      </w:r>
    </w:p>
    <w:p w14:paraId="78EC2125"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V. Implementar políticas y estrategias de preservación que permitan conservar los documentos históricos y aplicar los mecanismos y las herramientas que proporcionan las tecnológicas de información para mantenerlos a disposición de los usuarios; y </w:t>
      </w:r>
    </w:p>
    <w:p w14:paraId="15C08281"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VI. Las demás que establezcan las disposiciones jurídicas aplicables.</w:t>
      </w:r>
    </w:p>
    <w:p w14:paraId="155B3E4C" w14:textId="77777777" w:rsidR="00F17B5D" w:rsidRPr="009E2A8C" w:rsidRDefault="00811024">
      <w:pPr>
        <w:widowControl w:val="0"/>
        <w:spacing w:line="360"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Los responsables de los archivos históricos deben contar con los conocimientos, habilidades, competencias y experiencia acordes con su responsabilidad; de no ser así, los titulares del sujeto obligado tienen la obligación de establecer las condiciones</w:t>
      </w:r>
      <w:r w:rsidRPr="009E2A8C">
        <w:rPr>
          <w:rFonts w:ascii="Palatino Linotype" w:eastAsia="Palatino Linotype" w:hAnsi="Palatino Linotype" w:cs="Palatino Linotype"/>
          <w:i/>
          <w:sz w:val="22"/>
          <w:szCs w:val="22"/>
        </w:rPr>
        <w:t xml:space="preserve"> que permitan la capacitación de los responsables para el buen funcionamiento de los archivos.</w:t>
      </w:r>
    </w:p>
    <w:p w14:paraId="68719C42" w14:textId="77777777" w:rsidR="00F17B5D" w:rsidRPr="009E2A8C" w:rsidRDefault="00F17B5D">
      <w:pPr>
        <w:widowControl w:val="0"/>
        <w:spacing w:line="360" w:lineRule="auto"/>
        <w:ind w:left="567" w:right="539"/>
        <w:jc w:val="both"/>
        <w:rPr>
          <w:rFonts w:ascii="Palatino Linotype" w:eastAsia="Palatino Linotype" w:hAnsi="Palatino Linotype" w:cs="Palatino Linotype"/>
          <w:i/>
        </w:rPr>
      </w:pPr>
    </w:p>
    <w:p w14:paraId="69848816"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La creación del inventario, como un instrumento de control archivístico, identifica la obligación de contar con el documento requerido que dé cuenta del acervo documental del archivo histórico, la difusión es una obligación en términos de la fracción II previamente invocada, así como los préstamos y consultas del acervo; por último, los responsables del archivo histórico deben contar con los conocimientos, habilidades, competencias y experiencia acorde al puesto por lo que, deberán de tener documentados todos estos requisitos de ley.</w:t>
      </w:r>
    </w:p>
    <w:p w14:paraId="1C65945A" w14:textId="77777777" w:rsidR="00F17B5D" w:rsidRPr="009E2A8C" w:rsidRDefault="00F17B5D">
      <w:pPr>
        <w:widowControl w:val="0"/>
        <w:spacing w:line="360" w:lineRule="auto"/>
        <w:jc w:val="both"/>
        <w:rPr>
          <w:rFonts w:ascii="Palatino Linotype" w:eastAsia="Palatino Linotype" w:hAnsi="Palatino Linotype" w:cs="Palatino Linotype"/>
        </w:rPr>
      </w:pPr>
    </w:p>
    <w:p w14:paraId="7FF90ACC"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Asimismo el artículo 40 de la Ley General de Archivos, 33 y 40 de la Ley de Archivos y Administración de Documentos del Estado de México y Municipios y el </w:t>
      </w:r>
      <w:r w:rsidRPr="009E2A8C">
        <w:rPr>
          <w:rFonts w:ascii="Palatino Linotype" w:eastAsia="Palatino Linotype" w:hAnsi="Palatino Linotype" w:cs="Palatino Linotype"/>
        </w:rPr>
        <w:lastRenderedPageBreak/>
        <w:t>Lineamiento Décimo Primero, fracción V de los Lineamientos para la Organización y Conservación de los Archivos, a saber:</w:t>
      </w:r>
    </w:p>
    <w:p w14:paraId="1020269A"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40.</w:t>
      </w:r>
      <w:r w:rsidRPr="009E2A8C">
        <w:rPr>
          <w:rFonts w:ascii="Palatino Linotype" w:eastAsia="Palatino Linotype" w:hAnsi="Palatino Linotype" w:cs="Palatino Linotype"/>
          <w:i/>
          <w:sz w:val="22"/>
          <w:szCs w:val="22"/>
        </w:rPr>
        <w:t xml:space="preserve"> Los </w:t>
      </w:r>
      <w:r w:rsidRPr="009E2A8C">
        <w:rPr>
          <w:rFonts w:ascii="Palatino Linotype" w:eastAsia="Palatino Linotype" w:hAnsi="Palatino Linotype" w:cs="Palatino Linotype"/>
          <w:b/>
          <w:i/>
          <w:sz w:val="22"/>
          <w:szCs w:val="22"/>
        </w:rPr>
        <w:t>responsables de los archivos históricos</w:t>
      </w:r>
      <w:r w:rsidRPr="009E2A8C">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3C75AA67"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Formular políticas y estrategias archivísticas</w:t>
      </w:r>
      <w:r w:rsidRPr="009E2A8C">
        <w:rPr>
          <w:rFonts w:ascii="Palatino Linotype" w:eastAsia="Palatino Linotype" w:hAnsi="Palatino Linotype" w:cs="Palatino Linotype"/>
          <w:i/>
          <w:sz w:val="22"/>
          <w:szCs w:val="22"/>
        </w:rPr>
        <w:t xml:space="preserve"> que fomenten la preservación y </w:t>
      </w:r>
      <w:r w:rsidRPr="009E2A8C">
        <w:rPr>
          <w:rFonts w:ascii="Palatino Linotype" w:eastAsia="Palatino Linotype" w:hAnsi="Palatino Linotype" w:cs="Palatino Linotype"/>
          <w:b/>
          <w:i/>
          <w:sz w:val="22"/>
          <w:szCs w:val="22"/>
          <w:u w:val="single"/>
        </w:rPr>
        <w:t>difusión de los documentos históricos</w:t>
      </w:r>
      <w:r w:rsidRPr="009E2A8C">
        <w:rPr>
          <w:rFonts w:ascii="Palatino Linotype" w:eastAsia="Palatino Linotype" w:hAnsi="Palatino Linotype" w:cs="Palatino Linotype"/>
          <w:i/>
          <w:sz w:val="22"/>
          <w:szCs w:val="22"/>
        </w:rPr>
        <w:t xml:space="preserve">; </w:t>
      </w:r>
    </w:p>
    <w:p w14:paraId="0916FDB3"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 xml:space="preserve">Desarrollar programas de </w:t>
      </w:r>
      <w:r w:rsidRPr="009E2A8C">
        <w:rPr>
          <w:rFonts w:ascii="Palatino Linotype" w:eastAsia="Palatino Linotype" w:hAnsi="Palatino Linotype" w:cs="Palatino Linotype"/>
          <w:b/>
          <w:i/>
          <w:sz w:val="22"/>
          <w:szCs w:val="22"/>
          <w:u w:val="single"/>
        </w:rPr>
        <w:t>difusión de los documentos históricos</w:t>
      </w:r>
      <w:r w:rsidRPr="009E2A8C">
        <w:rPr>
          <w:rFonts w:ascii="Palatino Linotype" w:eastAsia="Palatino Linotype" w:hAnsi="Palatino Linotype" w:cs="Palatino Linotype"/>
          <w:i/>
          <w:sz w:val="22"/>
          <w:szCs w:val="22"/>
        </w:rPr>
        <w:t xml:space="preserve"> a través de medios digitales, con el fin de favorecer el acceso libre y gratuito a los contenidos culturales e informativos; </w:t>
      </w:r>
    </w:p>
    <w:p w14:paraId="520F6C0E"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Elaborar los instrumentos de consulta que permitan la localización de los documentos resguardados en los fondos y colecciones de los archivos históricos; </w:t>
      </w:r>
    </w:p>
    <w:p w14:paraId="34B13F7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IV.</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 xml:space="preserve">Implementar programas de exposiciones presenciales y virtuales para </w:t>
      </w:r>
      <w:r w:rsidRPr="009E2A8C">
        <w:rPr>
          <w:rFonts w:ascii="Palatino Linotype" w:eastAsia="Palatino Linotype" w:hAnsi="Palatino Linotype" w:cs="Palatino Linotype"/>
          <w:b/>
          <w:i/>
          <w:sz w:val="22"/>
          <w:szCs w:val="22"/>
          <w:u w:val="single"/>
        </w:rPr>
        <w:t>divulgar el patrimonio documental</w:t>
      </w:r>
      <w:r w:rsidRPr="009E2A8C">
        <w:rPr>
          <w:rFonts w:ascii="Palatino Linotype" w:eastAsia="Palatino Linotype" w:hAnsi="Palatino Linotype" w:cs="Palatino Linotype"/>
          <w:i/>
          <w:sz w:val="22"/>
          <w:szCs w:val="22"/>
        </w:rPr>
        <w:t xml:space="preserve">; </w:t>
      </w:r>
    </w:p>
    <w:p w14:paraId="0EDD4F31"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w:t>
      </w:r>
      <w:r w:rsidRPr="009E2A8C">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5B33C7CB" w14:textId="77777777" w:rsidR="00F17B5D" w:rsidRPr="009E2A8C" w:rsidRDefault="00811024">
      <w:pPr>
        <w:spacing w:before="120" w:after="120"/>
        <w:ind w:left="1134" w:right="902"/>
        <w:jc w:val="both"/>
        <w:rPr>
          <w:rFonts w:ascii="Palatino Linotype" w:eastAsia="Palatino Linotype" w:hAnsi="Palatino Linotype" w:cs="Palatino Linotype"/>
          <w:i/>
          <w:sz w:val="20"/>
          <w:szCs w:val="20"/>
        </w:rPr>
      </w:pPr>
      <w:r w:rsidRPr="009E2A8C">
        <w:rPr>
          <w:rFonts w:ascii="Palatino Linotype" w:eastAsia="Palatino Linotype" w:hAnsi="Palatino Linotype" w:cs="Palatino Linotype"/>
          <w:b/>
          <w:i/>
          <w:sz w:val="22"/>
          <w:szCs w:val="22"/>
        </w:rPr>
        <w:t>VI.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Divulgar instrumentos de consulta, boletines informativos y cualquier otro tipo de publicación de interés</w:t>
      </w:r>
      <w:r w:rsidRPr="009E2A8C">
        <w:rPr>
          <w:rFonts w:ascii="Palatino Linotype" w:eastAsia="Palatino Linotype" w:hAnsi="Palatino Linotype" w:cs="Palatino Linotype"/>
          <w:i/>
          <w:sz w:val="22"/>
          <w:szCs w:val="22"/>
        </w:rPr>
        <w:t xml:space="preserve">, para </w:t>
      </w:r>
      <w:r w:rsidRPr="009E2A8C">
        <w:rPr>
          <w:rFonts w:ascii="Palatino Linotype" w:eastAsia="Palatino Linotype" w:hAnsi="Palatino Linotype" w:cs="Palatino Linotype"/>
          <w:b/>
          <w:i/>
          <w:sz w:val="22"/>
          <w:szCs w:val="22"/>
          <w:u w:val="single"/>
        </w:rPr>
        <w:t>difundir y brindar acceso a los archivos históricos</w:t>
      </w:r>
      <w:r w:rsidRPr="009E2A8C">
        <w:rPr>
          <w:rFonts w:ascii="Palatino Linotype" w:eastAsia="Palatino Linotype" w:hAnsi="Palatino Linotype" w:cs="Palatino Linotype"/>
          <w:i/>
          <w:sz w:val="22"/>
          <w:szCs w:val="22"/>
        </w:rPr>
        <w:t>.”</w:t>
      </w:r>
    </w:p>
    <w:p w14:paraId="6C848B0A"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33</w:t>
      </w:r>
      <w:r w:rsidRPr="009E2A8C">
        <w:rPr>
          <w:rFonts w:ascii="Palatino Linotype" w:eastAsia="Palatino Linotype" w:hAnsi="Palatino Linotype" w:cs="Palatino Linotype"/>
          <w:i/>
          <w:sz w:val="22"/>
          <w:szCs w:val="22"/>
        </w:rPr>
        <w:t xml:space="preserve">. Los Sujetos Obligados podrán contar con un Archivo Histórico que tendrá las siguientes funciones: </w:t>
      </w:r>
    </w:p>
    <w:p w14:paraId="33D6E5BC"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Recibir las Transferencias Secundarias y organizar y conservar los Expedientes bajo su resguardo; </w:t>
      </w:r>
    </w:p>
    <w:p w14:paraId="563834BD" w14:textId="77777777" w:rsidR="00F17B5D" w:rsidRPr="009E2A8C" w:rsidRDefault="00811024">
      <w:pPr>
        <w:spacing w:before="240" w:after="240"/>
        <w:ind w:left="1134" w:right="900"/>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 xml:space="preserve">II. Brindar servicios de préstamo y consulta al público, así como difundir el Patrimonio Documental; </w:t>
      </w:r>
    </w:p>
    <w:p w14:paraId="454C0F86"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Establecer los procedimientos de consulta de los Acervos que resguarda;</w:t>
      </w:r>
    </w:p>
    <w:p w14:paraId="11FC71DB"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IV.</w:t>
      </w:r>
      <w:r w:rsidRPr="009E2A8C">
        <w:rPr>
          <w:rFonts w:ascii="Palatino Linotype" w:eastAsia="Palatino Linotype" w:hAnsi="Palatino Linotype" w:cs="Palatino Linotype"/>
          <w:i/>
          <w:sz w:val="22"/>
          <w:szCs w:val="22"/>
        </w:rPr>
        <w:t xml:space="preserve"> Colaborar con el Área Coordinadora de Archivos en la elaboración de los Instrumentos de Control Archivístico previstos en esta Ley, así como en la demás normativa aplicable; </w:t>
      </w:r>
    </w:p>
    <w:p w14:paraId="1CA8A0CC"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w:t>
      </w:r>
      <w:r w:rsidRPr="009E2A8C">
        <w:rPr>
          <w:rFonts w:ascii="Palatino Linotype" w:eastAsia="Palatino Linotype" w:hAnsi="Palatino Linotype" w:cs="Palatino Linotype"/>
          <w:i/>
          <w:sz w:val="22"/>
          <w:szCs w:val="22"/>
        </w:rPr>
        <w:t xml:space="preserve">. Implementar políticas y estrategias de preservación que permitan conservar los Documentos Históricos y aplicar los mecanismos y las herramientas que proporcionan las tecnológicas de información, de conformidad con la Ley de Gobierno Digital del Estado de México y Municipios, y su Reglamento para mantenerlos a disposición de los usuarios; y </w:t>
      </w:r>
    </w:p>
    <w:p w14:paraId="0C2D7B78" w14:textId="77777777" w:rsidR="00F17B5D" w:rsidRPr="009E2A8C" w:rsidRDefault="00811024">
      <w:pPr>
        <w:spacing w:before="240" w:after="24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w:t>
      </w:r>
      <w:r w:rsidRPr="009E2A8C">
        <w:rPr>
          <w:rFonts w:ascii="Palatino Linotype" w:eastAsia="Palatino Linotype" w:hAnsi="Palatino Linotype" w:cs="Palatino Linotype"/>
          <w:i/>
          <w:sz w:val="22"/>
          <w:szCs w:val="22"/>
        </w:rPr>
        <w:t xml:space="preserve">. Las demás que establezcan las disposiciones jurídicas aplicables. </w:t>
      </w:r>
    </w:p>
    <w:p w14:paraId="47E65767"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Las personas responsables de los Archivos Históricos deben contar con los conocimientos, habilidades, competencias y experiencia acordes con su responsabilidad;</w:t>
      </w:r>
      <w:r w:rsidRPr="009E2A8C">
        <w:rPr>
          <w:rFonts w:ascii="Palatino Linotype" w:eastAsia="Palatino Linotype" w:hAnsi="Palatino Linotype" w:cs="Palatino Linotype"/>
          <w:i/>
          <w:sz w:val="22"/>
          <w:szCs w:val="22"/>
        </w:rPr>
        <w:t xml:space="preserve"> de no ser así, las personas titulares del Sujeto Obligado tienen la obligación de establecer las condiciones que permitan la capacitación de los responsables para el buen funcionamiento de los Archivos.”</w:t>
      </w:r>
    </w:p>
    <w:p w14:paraId="6AB3D5B8"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40.</w:t>
      </w:r>
      <w:r w:rsidRPr="009E2A8C">
        <w:rPr>
          <w:rFonts w:ascii="Palatino Linotype" w:eastAsia="Palatino Linotype" w:hAnsi="Palatino Linotype" w:cs="Palatino Linotype"/>
          <w:i/>
          <w:sz w:val="22"/>
          <w:szCs w:val="22"/>
        </w:rPr>
        <w:t xml:space="preserve"> Los </w:t>
      </w:r>
      <w:r w:rsidRPr="009E2A8C">
        <w:rPr>
          <w:rFonts w:ascii="Palatino Linotype" w:eastAsia="Palatino Linotype" w:hAnsi="Palatino Linotype" w:cs="Palatino Linotype"/>
          <w:b/>
          <w:i/>
          <w:sz w:val="22"/>
          <w:szCs w:val="22"/>
        </w:rPr>
        <w:t>responsables de los Archivos Históricos</w:t>
      </w:r>
      <w:r w:rsidRPr="009E2A8C">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101AE2BE"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Formular políticas y estrategias archivísticas</w:t>
      </w:r>
      <w:r w:rsidRPr="009E2A8C">
        <w:rPr>
          <w:rFonts w:ascii="Palatino Linotype" w:eastAsia="Palatino Linotype" w:hAnsi="Palatino Linotype" w:cs="Palatino Linotype"/>
          <w:i/>
          <w:sz w:val="22"/>
          <w:szCs w:val="22"/>
        </w:rPr>
        <w:t xml:space="preserve"> que fomenten la preservación y </w:t>
      </w:r>
      <w:r w:rsidRPr="009E2A8C">
        <w:rPr>
          <w:rFonts w:ascii="Palatino Linotype" w:eastAsia="Palatino Linotype" w:hAnsi="Palatino Linotype" w:cs="Palatino Linotype"/>
          <w:b/>
          <w:i/>
          <w:sz w:val="22"/>
          <w:szCs w:val="22"/>
          <w:u w:val="single"/>
        </w:rPr>
        <w:t>difusión de los Documentos Históricos</w:t>
      </w:r>
      <w:r w:rsidRPr="009E2A8C">
        <w:rPr>
          <w:rFonts w:ascii="Palatino Linotype" w:eastAsia="Palatino Linotype" w:hAnsi="Palatino Linotype" w:cs="Palatino Linotype"/>
          <w:i/>
          <w:sz w:val="22"/>
          <w:szCs w:val="22"/>
        </w:rPr>
        <w:t xml:space="preserve">; </w:t>
      </w:r>
    </w:p>
    <w:p w14:paraId="72793FE7"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 xml:space="preserve">Desarrollar programas de </w:t>
      </w:r>
      <w:r w:rsidRPr="009E2A8C">
        <w:rPr>
          <w:rFonts w:ascii="Palatino Linotype" w:eastAsia="Palatino Linotype" w:hAnsi="Palatino Linotype" w:cs="Palatino Linotype"/>
          <w:b/>
          <w:i/>
          <w:sz w:val="22"/>
          <w:szCs w:val="22"/>
          <w:u w:val="single"/>
        </w:rPr>
        <w:t>difusión de los Documentos Históricos</w:t>
      </w:r>
      <w:r w:rsidRPr="009E2A8C">
        <w:rPr>
          <w:rFonts w:ascii="Palatino Linotype" w:eastAsia="Palatino Linotype" w:hAnsi="Palatino Linotype" w:cs="Palatino Linotype"/>
          <w:i/>
          <w:sz w:val="22"/>
          <w:szCs w:val="22"/>
        </w:rPr>
        <w:t xml:space="preserve"> a través de medios digitales, de conformidad con la Ley de Gobierno Digital del Estado de México y Municipios y su Reglamento, con el fin de favorecer el acceso libre y gratuito a los contenidos culturales e informativos de la entidad; </w:t>
      </w:r>
    </w:p>
    <w:p w14:paraId="3095798E"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Elaborar los Instrumentos de Consulta Archivística que permitan la localización de los documentos resguardados en los Fondos Documentales y colecciones de los Archivos Históricos; </w:t>
      </w:r>
    </w:p>
    <w:p w14:paraId="71650125"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IV.</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 xml:space="preserve">Implementar programas de exposiciones presenciales y virtuales para </w:t>
      </w:r>
      <w:r w:rsidRPr="009E2A8C">
        <w:rPr>
          <w:rFonts w:ascii="Palatino Linotype" w:eastAsia="Palatino Linotype" w:hAnsi="Palatino Linotype" w:cs="Palatino Linotype"/>
          <w:b/>
          <w:i/>
          <w:sz w:val="22"/>
          <w:szCs w:val="22"/>
          <w:u w:val="single"/>
        </w:rPr>
        <w:t>divulgar el Patrimonio Documental</w:t>
      </w:r>
      <w:r w:rsidRPr="009E2A8C">
        <w:rPr>
          <w:rFonts w:ascii="Palatino Linotype" w:eastAsia="Palatino Linotype" w:hAnsi="Palatino Linotype" w:cs="Palatino Linotype"/>
          <w:i/>
          <w:sz w:val="22"/>
          <w:szCs w:val="22"/>
        </w:rPr>
        <w:t xml:space="preserve">; </w:t>
      </w:r>
    </w:p>
    <w:p w14:paraId="4AE9C9FF"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w:t>
      </w:r>
      <w:r w:rsidRPr="009E2A8C">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05F728A9"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VI.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Divulgar instrumentos de consulta, boletines informativos y cualquier otro tipo de publicación de interés</w:t>
      </w:r>
      <w:r w:rsidRPr="009E2A8C">
        <w:rPr>
          <w:rFonts w:ascii="Palatino Linotype" w:eastAsia="Palatino Linotype" w:hAnsi="Palatino Linotype" w:cs="Palatino Linotype"/>
          <w:i/>
          <w:sz w:val="22"/>
          <w:szCs w:val="22"/>
        </w:rPr>
        <w:t xml:space="preserve">, para </w:t>
      </w:r>
      <w:r w:rsidRPr="009E2A8C">
        <w:rPr>
          <w:rFonts w:ascii="Palatino Linotype" w:eastAsia="Palatino Linotype" w:hAnsi="Palatino Linotype" w:cs="Palatino Linotype"/>
          <w:b/>
          <w:i/>
          <w:sz w:val="22"/>
          <w:szCs w:val="22"/>
          <w:u w:val="single"/>
        </w:rPr>
        <w:t>difundir y brindar acceso a los Archivos Históricos</w:t>
      </w:r>
      <w:r w:rsidRPr="009E2A8C">
        <w:rPr>
          <w:rFonts w:ascii="Palatino Linotype" w:eastAsia="Palatino Linotype" w:hAnsi="Palatino Linotype" w:cs="Palatino Linotype"/>
          <w:i/>
          <w:sz w:val="22"/>
          <w:szCs w:val="22"/>
        </w:rPr>
        <w:t>.”</w:t>
      </w:r>
    </w:p>
    <w:p w14:paraId="75DF99E2"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Décimo primero</w:t>
      </w:r>
      <w:r w:rsidRPr="009E2A8C">
        <w:rPr>
          <w:rFonts w:ascii="Palatino Linotype" w:eastAsia="Palatino Linotype" w:hAnsi="Palatino Linotype" w:cs="Palatino Linotype"/>
          <w:i/>
          <w:sz w:val="22"/>
          <w:szCs w:val="22"/>
        </w:rPr>
        <w:t>. Las funciones generales de las áreas operativas que componen el sistema institucional de archivos son las siguientes:</w:t>
      </w:r>
    </w:p>
    <w:p w14:paraId="1E1F5FAD"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34A62AF8"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Responsable del Archivo histórico</w:t>
      </w:r>
      <w:r w:rsidRPr="009E2A8C">
        <w:rPr>
          <w:rFonts w:ascii="Palatino Linotype" w:eastAsia="Palatino Linotype" w:hAnsi="Palatino Linotype" w:cs="Palatino Linotype"/>
          <w:i/>
          <w:sz w:val="22"/>
          <w:szCs w:val="22"/>
        </w:rPr>
        <w:t>:</w:t>
      </w:r>
    </w:p>
    <w:p w14:paraId="65CB2BA2"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w:t>
      </w:r>
      <w:r w:rsidRPr="009E2A8C">
        <w:rPr>
          <w:rFonts w:ascii="Palatino Linotype" w:eastAsia="Palatino Linotype" w:hAnsi="Palatino Linotype" w:cs="Palatino Linotype"/>
          <w:i/>
          <w:sz w:val="22"/>
          <w:szCs w:val="22"/>
        </w:rPr>
        <w:t xml:space="preserve">    Recibir, organizar y describir los expedientes con valor histórico;</w:t>
      </w:r>
    </w:p>
    <w:p w14:paraId="3E55C0E4"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b)</w:t>
      </w:r>
      <w:r w:rsidRPr="009E2A8C">
        <w:rPr>
          <w:rFonts w:ascii="Palatino Linotype" w:eastAsia="Palatino Linotype" w:hAnsi="Palatino Linotype" w:cs="Palatino Linotype"/>
          <w:i/>
          <w:sz w:val="22"/>
          <w:szCs w:val="22"/>
        </w:rPr>
        <w:t xml:space="preserve">    Colaborar con el responsable del Área coordinadora de archivos;</w:t>
      </w:r>
    </w:p>
    <w:p w14:paraId="7AD5B8E6"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c</w:t>
      </w:r>
      <w:r w:rsidRPr="009E2A8C">
        <w:rPr>
          <w:rFonts w:ascii="Palatino Linotype" w:eastAsia="Palatino Linotype" w:hAnsi="Palatino Linotype" w:cs="Palatino Linotype"/>
          <w:i/>
          <w:sz w:val="22"/>
          <w:szCs w:val="22"/>
        </w:rPr>
        <w:t>)    Participar en el Grupo interdisciplinario;</w:t>
      </w:r>
    </w:p>
    <w:p w14:paraId="74235A18"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d</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Propiciar la difusión de los documentos que tiene bajo su resguardo</w:t>
      </w:r>
      <w:r w:rsidRPr="009E2A8C">
        <w:rPr>
          <w:rFonts w:ascii="Palatino Linotype" w:eastAsia="Palatino Linotype" w:hAnsi="Palatino Linotype" w:cs="Palatino Linotype"/>
          <w:i/>
          <w:sz w:val="22"/>
          <w:szCs w:val="22"/>
        </w:rPr>
        <w:t>;</w:t>
      </w:r>
    </w:p>
    <w:p w14:paraId="0B444561"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e)</w:t>
      </w:r>
      <w:r w:rsidRPr="009E2A8C">
        <w:rPr>
          <w:rFonts w:ascii="Palatino Linotype" w:eastAsia="Palatino Linotype" w:hAnsi="Palatino Linotype" w:cs="Palatino Linotype"/>
          <w:i/>
          <w:sz w:val="22"/>
          <w:szCs w:val="22"/>
        </w:rPr>
        <w:t xml:space="preserve">    Coordinar los servicios de consulta, referencia, préstamo o reprografía, y</w:t>
      </w:r>
    </w:p>
    <w:p w14:paraId="55265B0D"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f)</w:t>
      </w:r>
      <w:r w:rsidRPr="009E2A8C">
        <w:rPr>
          <w:rFonts w:ascii="Palatino Linotype" w:eastAsia="Palatino Linotype" w:hAnsi="Palatino Linotype" w:cs="Palatino Linotype"/>
          <w:i/>
          <w:sz w:val="22"/>
          <w:szCs w:val="22"/>
        </w:rPr>
        <w:t xml:space="preserve">     Las demás que establezcan las disposiciones jurídicas aplicables.”</w:t>
      </w:r>
    </w:p>
    <w:p w14:paraId="3B7FE022"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Como se advierte, la difusión del patrimonio documental del archivo histórico es una obligación que les impone la Ley a los entes públicos, debiendo formular políticas y estrategias archivísticas para fomentar la difusión de los documentos históricos, así como implementar programas de exposiciones presenciales y virtuales para divulgar el patrimonio documental, se estima dable ordenar al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que previa búsqueda exhaustiva y razonable, haga entrega del soporte documental que dé cuenta de:</w:t>
      </w:r>
    </w:p>
    <w:p w14:paraId="33C64D19" w14:textId="77777777" w:rsidR="00F17B5D" w:rsidRPr="009E2A8C" w:rsidRDefault="00811024">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color w:val="000000"/>
        </w:rPr>
        <w:t xml:space="preserve">Inventario del acervo documental </w:t>
      </w:r>
      <w:r w:rsidRPr="009E2A8C">
        <w:rPr>
          <w:rFonts w:ascii="Palatino Linotype" w:eastAsia="Palatino Linotype" w:hAnsi="Palatino Linotype" w:cs="Palatino Linotype"/>
        </w:rPr>
        <w:t>histórico</w:t>
      </w:r>
      <w:r w:rsidRPr="009E2A8C">
        <w:rPr>
          <w:rFonts w:ascii="Palatino Linotype" w:eastAsia="Palatino Linotype" w:hAnsi="Palatino Linotype" w:cs="Palatino Linotype"/>
          <w:color w:val="000000"/>
        </w:rPr>
        <w:t xml:space="preserve">. </w:t>
      </w:r>
    </w:p>
    <w:p w14:paraId="59887C44" w14:textId="77777777" w:rsidR="00F17B5D" w:rsidRPr="009E2A8C" w:rsidRDefault="00811024">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color w:val="000000"/>
        </w:rPr>
        <w:t xml:space="preserve">La difusión del acervo documental del archivo histórico, para satisfacer el requerimiento de información, no obstante, en este punto para el caso de que no llegara a localizar la información, deberá emitir la declaratoria formal de </w:t>
      </w:r>
      <w:r w:rsidRPr="009E2A8C">
        <w:rPr>
          <w:rFonts w:ascii="Palatino Linotype" w:eastAsia="Palatino Linotype" w:hAnsi="Palatino Linotype" w:cs="Palatino Linotype"/>
          <w:color w:val="000000"/>
        </w:rPr>
        <w:lastRenderedPageBreak/>
        <w:t>inexistencia, en los términos precisados en líneas anteriores.</w:t>
      </w:r>
    </w:p>
    <w:p w14:paraId="641421C8" w14:textId="77777777" w:rsidR="00F17B5D" w:rsidRPr="009E2A8C" w:rsidRDefault="00811024">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color w:val="000000"/>
        </w:rPr>
        <w:t>Evidencia de conocimientos, habilidades, competencias y experiencia archivísticos de los responsables de archivo histórico.</w:t>
      </w:r>
    </w:p>
    <w:p w14:paraId="7360D0C4" w14:textId="77777777" w:rsidR="00F17B5D" w:rsidRPr="009E2A8C" w:rsidRDefault="00811024">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al punto 13.4 se dará por satisfecho con el formato de actividades de la  </w:t>
      </w:r>
      <w:r w:rsidRPr="009E2A8C">
        <w:rPr>
          <w:rFonts w:ascii="Palatino Linotype" w:eastAsia="Palatino Linotype" w:hAnsi="Palatino Linotype" w:cs="Palatino Linotype"/>
          <w:color w:val="000000"/>
        </w:rPr>
        <w:t>difusión del acervo documental</w:t>
      </w:r>
    </w:p>
    <w:p w14:paraId="6435EA9C" w14:textId="77777777" w:rsidR="00F17B5D" w:rsidRPr="009E2A8C" w:rsidRDefault="00811024">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al punto 13.5 se colmará con la entrega del curriculum vitae del responsable del Área Coordinadora de Archivos, referido en el punto 11.7 de la solicitud. </w:t>
      </w:r>
    </w:p>
    <w:p w14:paraId="037642CF" w14:textId="77777777" w:rsidR="00F17B5D" w:rsidRPr="009E2A8C" w:rsidRDefault="00F17B5D">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c"/>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5FC61344" w14:textId="77777777">
        <w:tc>
          <w:tcPr>
            <w:tcW w:w="8784" w:type="dxa"/>
            <w:vAlign w:val="center"/>
          </w:tcPr>
          <w:p w14:paraId="6AEDB465" w14:textId="77777777" w:rsidR="00F17B5D" w:rsidRPr="009E2A8C" w:rsidRDefault="00811024">
            <w:pPr>
              <w:tabs>
                <w:tab w:val="left" w:pos="8503"/>
              </w:tabs>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14. PROGRAMA ANUAL DE DESARROLLO ARCHIVÍSTICO </w:t>
            </w:r>
          </w:p>
          <w:p w14:paraId="3C2E858C" w14:textId="77777777" w:rsidR="00F17B5D" w:rsidRPr="009E2A8C" w:rsidRDefault="00811024">
            <w:pPr>
              <w:tabs>
                <w:tab w:val="left" w:pos="1860"/>
              </w:tabs>
              <w:jc w:val="both"/>
            </w:pPr>
            <w:r w:rsidRPr="009E2A8C">
              <w:rPr>
                <w:rFonts w:ascii="Palatino Linotype" w:eastAsia="Palatino Linotype" w:hAnsi="Palatino Linotype" w:cs="Palatino Linotype"/>
                <w:sz w:val="20"/>
                <w:szCs w:val="20"/>
              </w:rPr>
              <w:t>CONFORME LO ESTABLECIDO 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
        </w:tc>
      </w:tr>
      <w:tr w:rsidR="00F17B5D" w:rsidRPr="009E2A8C" w14:paraId="7A208C4F" w14:textId="77777777">
        <w:tc>
          <w:tcPr>
            <w:tcW w:w="8784" w:type="dxa"/>
            <w:vAlign w:val="center"/>
          </w:tcPr>
          <w:p w14:paraId="4CDDF583"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03952637" w14:textId="77777777">
        <w:tc>
          <w:tcPr>
            <w:tcW w:w="8784" w:type="dxa"/>
            <w:shd w:val="clear" w:color="auto" w:fill="auto"/>
            <w:vAlign w:val="center"/>
          </w:tcPr>
          <w:p w14:paraId="4DB3BE37" w14:textId="77777777" w:rsidR="00F17B5D" w:rsidRPr="009E2A8C" w:rsidRDefault="00811024">
            <w:pPr>
              <w:jc w:val="both"/>
            </w:pPr>
            <w:r w:rsidRPr="009E2A8C">
              <w:rPr>
                <w:rFonts w:ascii="Palatino Linotype" w:eastAsia="Palatino Linotype" w:hAnsi="Palatino Linotype" w:cs="Palatino Linotype"/>
                <w:sz w:val="20"/>
                <w:szCs w:val="20"/>
              </w:rPr>
              <w:t>14.1. ¿CUENTAN ACTUALMENTE CON EL PROGRAMA ANUAL DE DESARROLLO ARCHIVÍSTICO (PADA 2022)?</w:t>
            </w:r>
          </w:p>
        </w:tc>
      </w:tr>
      <w:tr w:rsidR="00F17B5D" w:rsidRPr="009E2A8C" w14:paraId="55695483" w14:textId="77777777">
        <w:tc>
          <w:tcPr>
            <w:tcW w:w="8784" w:type="dxa"/>
            <w:vAlign w:val="center"/>
          </w:tcPr>
          <w:p w14:paraId="0BE7C47B" w14:textId="77777777" w:rsidR="00F17B5D" w:rsidRPr="009E2A8C" w:rsidRDefault="00811024">
            <w:pPr>
              <w:jc w:val="both"/>
            </w:pPr>
            <w:r w:rsidRPr="009E2A8C">
              <w:rPr>
                <w:rFonts w:ascii="Palatino Linotype" w:eastAsia="Palatino Linotype" w:hAnsi="Palatino Linotype" w:cs="Palatino Linotype"/>
                <w:sz w:val="20"/>
                <w:szCs w:val="20"/>
              </w:rPr>
              <w:t>14.2 ¿QUIÉN ELABORÓ LOS  PROGRAMAS ANUALES DE DESARROLLO ARCHIVÍSTICO 2019, 2020 Y 2021.</w:t>
            </w:r>
          </w:p>
        </w:tc>
      </w:tr>
      <w:tr w:rsidR="00F17B5D" w:rsidRPr="009E2A8C" w14:paraId="45AF5E78" w14:textId="77777777">
        <w:tc>
          <w:tcPr>
            <w:tcW w:w="8784" w:type="dxa"/>
            <w:vAlign w:val="center"/>
          </w:tcPr>
          <w:p w14:paraId="44DBF769" w14:textId="77777777" w:rsidR="00F17B5D" w:rsidRPr="009E2A8C" w:rsidRDefault="00811024">
            <w:pPr>
              <w:jc w:val="both"/>
            </w:pPr>
            <w:r w:rsidRPr="009E2A8C">
              <w:rPr>
                <w:rFonts w:ascii="Palatino Linotype" w:eastAsia="Palatino Linotype" w:hAnsi="Palatino Linotype" w:cs="Palatino Linotype"/>
                <w:sz w:val="20"/>
                <w:szCs w:val="20"/>
              </w:rPr>
              <w:t>14.3. ¿HAN PUBLICADO LOS PROGRAMAS ANUALES DE DESARROLLO ARCHIVÍSTICO EN SU PORTAL OFICIAL COMO LO ESTABLECE EL ARTÍCULO 23 DE LA LEY GENERAL DE ARCHIVOS?</w:t>
            </w:r>
          </w:p>
        </w:tc>
      </w:tr>
      <w:tr w:rsidR="00F17B5D" w:rsidRPr="009E2A8C" w14:paraId="5CCBA30D" w14:textId="77777777">
        <w:tc>
          <w:tcPr>
            <w:tcW w:w="8784" w:type="dxa"/>
            <w:vAlign w:val="center"/>
          </w:tcPr>
          <w:p w14:paraId="73C80DF0"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14.4. ¿HAN PUBLICADO LOS INFORMES ANUALES DE 2019, 2020 Y 2021 DETALLANDO EL CUMPLIMIENTO DEL PROGRAMA ANUAL DE DESARROLLO ARCHIVÍSTICO COMO LO ESTABLECE EL ARTÍCULO 26 DE LA LEY GENERAL DE ARCHIVOS?</w:t>
            </w:r>
          </w:p>
        </w:tc>
      </w:tr>
      <w:tr w:rsidR="00F17B5D" w:rsidRPr="009E2A8C" w14:paraId="74A51EB8" w14:textId="77777777">
        <w:tc>
          <w:tcPr>
            <w:tcW w:w="8784" w:type="dxa"/>
            <w:vAlign w:val="center"/>
          </w:tcPr>
          <w:p w14:paraId="0B3B1519"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14.5 PROGRAMAS ANUALES DE DESARROLLO ARCHIVÍSTICO DE LOS AÑOS 2019, 2020 Y 2021.</w:t>
            </w:r>
          </w:p>
        </w:tc>
      </w:tr>
      <w:tr w:rsidR="00F17B5D" w:rsidRPr="009E2A8C" w14:paraId="5C8E1CEF" w14:textId="77777777">
        <w:tc>
          <w:tcPr>
            <w:tcW w:w="8784" w:type="dxa"/>
            <w:vAlign w:val="center"/>
          </w:tcPr>
          <w:p w14:paraId="7D987359"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14.6 INFORMES ANUALES DEL CUMPLIMIENTO DE LOS PROGRAMAS ANUALES DE DESARROLLO ARCHIVÍSTICO DE LOS AÑOS 2019, 2020 Y 2021.</w:t>
            </w:r>
          </w:p>
        </w:tc>
      </w:tr>
    </w:tbl>
    <w:p w14:paraId="52F8E38D" w14:textId="77777777" w:rsidR="00F17B5D" w:rsidRPr="009E2A8C" w:rsidRDefault="00F17B5D">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313E7330"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Al respecto, es oportuno traer a colación el contenido de los artículos 23, 24, 25 y 26 de la Ley General de Archivos y la Ley Local, así como los Lineamientos Cuarto, fracción XXXV, Sexto, fracción III, Décimo, fracción I, y el Transitorio Sexto de los Lineamientos para la Organización y Conservación de los Archivos, a saber:</w:t>
      </w:r>
    </w:p>
    <w:p w14:paraId="43D5BF8B"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23.</w:t>
      </w:r>
      <w:r w:rsidRPr="009E2A8C">
        <w:rPr>
          <w:rFonts w:ascii="Palatino Linotype" w:eastAsia="Palatino Linotype" w:hAnsi="Palatino Linotype" w:cs="Palatino Linotype"/>
          <w:i/>
          <w:sz w:val="22"/>
          <w:szCs w:val="22"/>
        </w:rPr>
        <w:t xml:space="preserve"> Los Sujetos Obligados que cuenten con un Sistema Institucional, </w:t>
      </w:r>
      <w:r w:rsidRPr="009E2A8C">
        <w:rPr>
          <w:rFonts w:ascii="Palatino Linotype" w:eastAsia="Palatino Linotype" w:hAnsi="Palatino Linotype" w:cs="Palatino Linotype"/>
          <w:b/>
          <w:i/>
          <w:sz w:val="22"/>
          <w:szCs w:val="22"/>
        </w:rPr>
        <w:t>deberán elaborar un Programa Anual y publicarlo en su portal electrónico</w:t>
      </w:r>
      <w:r w:rsidRPr="009E2A8C">
        <w:rPr>
          <w:rFonts w:ascii="Palatino Linotype" w:eastAsia="Palatino Linotype" w:hAnsi="Palatino Linotype" w:cs="Palatino Linotype"/>
          <w:i/>
          <w:sz w:val="22"/>
          <w:szCs w:val="22"/>
        </w:rPr>
        <w:t xml:space="preserve">, informativo u homólogo </w:t>
      </w:r>
      <w:r w:rsidRPr="009E2A8C">
        <w:rPr>
          <w:rFonts w:ascii="Palatino Linotype" w:eastAsia="Palatino Linotype" w:hAnsi="Palatino Linotype" w:cs="Palatino Linotype"/>
          <w:b/>
          <w:i/>
          <w:sz w:val="22"/>
          <w:szCs w:val="22"/>
          <w:u w:val="single"/>
        </w:rPr>
        <w:t>en los primeros treinta días naturales</w:t>
      </w:r>
      <w:r w:rsidRPr="009E2A8C">
        <w:rPr>
          <w:rFonts w:ascii="Palatino Linotype" w:eastAsia="Palatino Linotype" w:hAnsi="Palatino Linotype" w:cs="Palatino Linotype"/>
          <w:b/>
          <w:i/>
          <w:sz w:val="22"/>
          <w:szCs w:val="22"/>
        </w:rPr>
        <w:t xml:space="preserve"> del ejercicio fiscal correspondiente</w:t>
      </w:r>
      <w:r w:rsidRPr="009E2A8C">
        <w:rPr>
          <w:rFonts w:ascii="Palatino Linotype" w:eastAsia="Palatino Linotype" w:hAnsi="Palatino Linotype" w:cs="Palatino Linotype"/>
          <w:i/>
          <w:sz w:val="22"/>
          <w:szCs w:val="22"/>
        </w:rPr>
        <w:t xml:space="preserve">. </w:t>
      </w:r>
    </w:p>
    <w:p w14:paraId="7A221FCB"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24.</w:t>
      </w:r>
      <w:r w:rsidRPr="009E2A8C">
        <w:rPr>
          <w:rFonts w:ascii="Palatino Linotype" w:eastAsia="Palatino Linotype" w:hAnsi="Palatino Linotype" w:cs="Palatino Linotype"/>
          <w:i/>
          <w:sz w:val="22"/>
          <w:szCs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0A2AA8F5"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25</w:t>
      </w:r>
      <w:r w:rsidRPr="009E2A8C">
        <w:rPr>
          <w:rFonts w:ascii="Palatino Linotype" w:eastAsia="Palatino Linotype" w:hAnsi="Palatino Linotype" w:cs="Palatino Linotype"/>
          <w:i/>
          <w:sz w:val="22"/>
          <w:szCs w:val="22"/>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21A07C5F"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26.</w:t>
      </w:r>
      <w:r w:rsidRPr="009E2A8C">
        <w:rPr>
          <w:rFonts w:ascii="Palatino Linotype" w:eastAsia="Palatino Linotype" w:hAnsi="Palatino Linotype" w:cs="Palatino Linotype"/>
          <w:i/>
          <w:sz w:val="22"/>
          <w:szCs w:val="22"/>
        </w:rPr>
        <w:t xml:space="preserve"> Los Sujetos Obligados deberán </w:t>
      </w:r>
      <w:r w:rsidRPr="009E2A8C">
        <w:rPr>
          <w:rFonts w:ascii="Palatino Linotype" w:eastAsia="Palatino Linotype" w:hAnsi="Palatino Linotype" w:cs="Palatino Linotype"/>
          <w:b/>
          <w:i/>
          <w:sz w:val="22"/>
          <w:szCs w:val="22"/>
        </w:rPr>
        <w:t xml:space="preserve">elaborar un informe anual </w:t>
      </w:r>
      <w:r w:rsidRPr="009E2A8C">
        <w:rPr>
          <w:rFonts w:ascii="Palatino Linotype" w:eastAsia="Palatino Linotype" w:hAnsi="Palatino Linotype" w:cs="Palatino Linotype"/>
          <w:i/>
          <w:sz w:val="22"/>
          <w:szCs w:val="22"/>
        </w:rPr>
        <w:t xml:space="preserve">detallando el </w:t>
      </w:r>
      <w:r w:rsidRPr="009E2A8C">
        <w:rPr>
          <w:rFonts w:ascii="Palatino Linotype" w:eastAsia="Palatino Linotype" w:hAnsi="Palatino Linotype" w:cs="Palatino Linotype"/>
          <w:b/>
          <w:i/>
          <w:sz w:val="22"/>
          <w:szCs w:val="22"/>
        </w:rPr>
        <w:t xml:space="preserve">cumplimiento del Programa Anual y publicarlo en su portal electrónico, informativo u homólogo, </w:t>
      </w:r>
      <w:r w:rsidRPr="009E2A8C">
        <w:rPr>
          <w:rFonts w:ascii="Palatino Linotype" w:eastAsia="Palatino Linotype" w:hAnsi="Palatino Linotype" w:cs="Palatino Linotype"/>
          <w:b/>
          <w:i/>
          <w:sz w:val="22"/>
          <w:szCs w:val="22"/>
          <w:u w:val="single"/>
        </w:rPr>
        <w:t>a más tardar el último día del mes de enero</w:t>
      </w:r>
      <w:r w:rsidRPr="009E2A8C">
        <w:rPr>
          <w:rFonts w:ascii="Palatino Linotype" w:eastAsia="Palatino Linotype" w:hAnsi="Palatino Linotype" w:cs="Palatino Linotype"/>
          <w:b/>
          <w:i/>
          <w:sz w:val="22"/>
          <w:szCs w:val="22"/>
        </w:rPr>
        <w:t xml:space="preserve"> del siguiente año</w:t>
      </w:r>
      <w:r w:rsidRPr="009E2A8C">
        <w:rPr>
          <w:rFonts w:ascii="Palatino Linotype" w:eastAsia="Palatino Linotype" w:hAnsi="Palatino Linotype" w:cs="Palatino Linotype"/>
          <w:i/>
          <w:sz w:val="22"/>
          <w:szCs w:val="22"/>
        </w:rPr>
        <w:t xml:space="preserve"> de la ejecución de dicho programa.”</w:t>
      </w:r>
    </w:p>
    <w:p w14:paraId="24D01949" w14:textId="77777777" w:rsidR="00F17B5D" w:rsidRPr="009E2A8C" w:rsidRDefault="00F17B5D">
      <w:pPr>
        <w:spacing w:before="120" w:after="120"/>
        <w:ind w:left="851" w:right="902"/>
        <w:jc w:val="both"/>
        <w:rPr>
          <w:rFonts w:ascii="Palatino Linotype" w:eastAsia="Palatino Linotype" w:hAnsi="Palatino Linotype" w:cs="Palatino Linotype"/>
          <w:i/>
          <w:sz w:val="22"/>
          <w:szCs w:val="22"/>
        </w:rPr>
      </w:pPr>
    </w:p>
    <w:p w14:paraId="5E66D80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Cuarto</w:t>
      </w:r>
      <w:r w:rsidRPr="009E2A8C">
        <w:rPr>
          <w:rFonts w:ascii="Palatino Linotype" w:eastAsia="Palatino Linotype" w:hAnsi="Palatino Linotype" w:cs="Palatino Linotype"/>
          <w:i/>
          <w:sz w:val="22"/>
          <w:szCs w:val="22"/>
        </w:rPr>
        <w:t>. Además de las definiciones contenidas en el artículo 3 de la Ley General de Transparencia y Acceso a la Información Pública, para efectos de los presentes lineamientos se entenderá por:</w:t>
      </w:r>
    </w:p>
    <w:p w14:paraId="2A79EAC5" w14:textId="77777777" w:rsidR="00F17B5D" w:rsidRPr="009E2A8C" w:rsidRDefault="00811024">
      <w:pPr>
        <w:spacing w:before="120" w:after="120"/>
        <w:ind w:left="1134" w:right="902"/>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w:t>
      </w:r>
    </w:p>
    <w:p w14:paraId="22304ED3"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XXXV</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Programa anual de desarrollo archivístico</w:t>
      </w:r>
      <w:r w:rsidRPr="009E2A8C">
        <w:rPr>
          <w:rFonts w:ascii="Palatino Linotype" w:eastAsia="Palatino Linotype" w:hAnsi="Palatino Linotype" w:cs="Palatino Linotype"/>
          <w:i/>
          <w:sz w:val="22"/>
          <w:szCs w:val="22"/>
        </w:rPr>
        <w:t>: El instrumento de planeación orientado a establecer la administración de los archivos de los sujetos obligados, en el que se definen las prioridades institucionales en materia de archivos;</w:t>
      </w:r>
    </w:p>
    <w:p w14:paraId="324CC487"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Sexto.</w:t>
      </w:r>
      <w:r w:rsidRPr="009E2A8C">
        <w:rPr>
          <w:rFonts w:ascii="Palatino Linotype" w:eastAsia="Palatino Linotype" w:hAnsi="Palatino Linotype" w:cs="Palatino Linotype"/>
          <w:i/>
          <w:sz w:val="22"/>
          <w:szCs w:val="22"/>
        </w:rPr>
        <w:t xml:space="preserve"> Para la sistematización de los archivos los Sujetos obligados deberán:</w:t>
      </w:r>
    </w:p>
    <w:p w14:paraId="461C3AA5"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4402B058"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Establecer un Programa anual de desarrollo archivístico</w:t>
      </w:r>
      <w:r w:rsidRPr="009E2A8C">
        <w:rPr>
          <w:rFonts w:ascii="Palatino Linotype" w:eastAsia="Palatino Linotype" w:hAnsi="Palatino Linotype" w:cs="Palatino Linotype"/>
          <w:i/>
          <w:sz w:val="22"/>
          <w:szCs w:val="22"/>
        </w:rPr>
        <w:t>;</w:t>
      </w:r>
    </w:p>
    <w:p w14:paraId="36340918"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Décimo</w:t>
      </w:r>
      <w:r w:rsidRPr="009E2A8C">
        <w:rPr>
          <w:rFonts w:ascii="Palatino Linotype" w:eastAsia="Palatino Linotype" w:hAnsi="Palatino Linotype" w:cs="Palatino Linotype"/>
          <w:i/>
          <w:sz w:val="22"/>
          <w:szCs w:val="22"/>
        </w:rPr>
        <w:t>. Las funciones de las áreas normativas son las siguientes:</w:t>
      </w:r>
    </w:p>
    <w:p w14:paraId="054DB17E"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Área coordinadora de archivos</w:t>
      </w:r>
      <w:r w:rsidRPr="009E2A8C">
        <w:rPr>
          <w:rFonts w:ascii="Palatino Linotype" w:eastAsia="Palatino Linotype" w:hAnsi="Palatino Linotype" w:cs="Palatino Linotype"/>
          <w:i/>
          <w:sz w:val="22"/>
          <w:szCs w:val="22"/>
        </w:rPr>
        <w:t>:</w:t>
      </w:r>
    </w:p>
    <w:p w14:paraId="109EE51A"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w:t>
      </w:r>
      <w:r w:rsidRPr="009E2A8C">
        <w:rPr>
          <w:rFonts w:ascii="Palatino Linotype" w:eastAsia="Palatino Linotype" w:hAnsi="Palatino Linotype" w:cs="Palatino Linotype"/>
          <w:i/>
          <w:sz w:val="22"/>
          <w:szCs w:val="22"/>
        </w:rPr>
        <w:t xml:space="preserve">  Diseñar, proponer, desarrollar, </w:t>
      </w:r>
      <w:r w:rsidRPr="009E2A8C">
        <w:rPr>
          <w:rFonts w:ascii="Palatino Linotype" w:eastAsia="Palatino Linotype" w:hAnsi="Palatino Linotype" w:cs="Palatino Linotype"/>
          <w:b/>
          <w:i/>
          <w:sz w:val="22"/>
          <w:szCs w:val="22"/>
        </w:rPr>
        <w:t>instrumentar los planes, programas y proyectos de desarrollo archivístico</w:t>
      </w:r>
      <w:r w:rsidRPr="009E2A8C">
        <w:rPr>
          <w:rFonts w:ascii="Palatino Linotype" w:eastAsia="Palatino Linotype" w:hAnsi="Palatino Linotype" w:cs="Palatino Linotype"/>
          <w:i/>
          <w:sz w:val="22"/>
          <w:szCs w:val="22"/>
        </w:rPr>
        <w:t>;</w:t>
      </w:r>
    </w:p>
    <w:p w14:paraId="3AC7BE02" w14:textId="77777777" w:rsidR="00F17B5D" w:rsidRPr="009E2A8C" w:rsidRDefault="00811024">
      <w:pPr>
        <w:spacing w:before="120" w:after="120"/>
        <w:ind w:left="851" w:right="902"/>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TRANSITORIOS</w:t>
      </w:r>
    </w:p>
    <w:p w14:paraId="1BD128F9" w14:textId="77777777" w:rsidR="00F17B5D" w:rsidRPr="009E2A8C" w:rsidRDefault="00811024">
      <w:pPr>
        <w:spacing w:before="120" w:line="360" w:lineRule="auto"/>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Sexto.</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A partir de la entrada en vigor</w:t>
      </w:r>
      <w:r w:rsidRPr="009E2A8C">
        <w:rPr>
          <w:rFonts w:ascii="Palatino Linotype" w:eastAsia="Palatino Linotype" w:hAnsi="Palatino Linotype" w:cs="Palatino Linotype"/>
          <w:i/>
          <w:sz w:val="22"/>
          <w:szCs w:val="22"/>
        </w:rPr>
        <w:t xml:space="preserve"> de los presentes Lineamientos, </w:t>
      </w:r>
      <w:r w:rsidRPr="009E2A8C">
        <w:rPr>
          <w:rFonts w:ascii="Palatino Linotype" w:eastAsia="Palatino Linotype" w:hAnsi="Palatino Linotype" w:cs="Palatino Linotype"/>
          <w:b/>
          <w:i/>
          <w:sz w:val="22"/>
          <w:szCs w:val="22"/>
        </w:rPr>
        <w:t>los Sujetos obligados deberán establecer el Programa anual de desarrollo archivístico para el ejercicio de 2017</w:t>
      </w:r>
      <w:r w:rsidRPr="009E2A8C">
        <w:rPr>
          <w:rFonts w:ascii="Palatino Linotype" w:eastAsia="Palatino Linotype" w:hAnsi="Palatino Linotype" w:cs="Palatino Linotype"/>
          <w:i/>
          <w:sz w:val="22"/>
          <w:szCs w:val="22"/>
        </w:rPr>
        <w:t xml:space="preserve"> a que se refieren los presentes Lineamientos.”</w:t>
      </w:r>
    </w:p>
    <w:p w14:paraId="421D8E8E" w14:textId="77777777" w:rsidR="00F17B5D" w:rsidRPr="009E2A8C" w:rsidRDefault="00F17B5D">
      <w:pPr>
        <w:spacing w:line="360" w:lineRule="auto"/>
        <w:jc w:val="both"/>
        <w:rPr>
          <w:rFonts w:ascii="Palatino Linotype" w:eastAsia="Palatino Linotype" w:hAnsi="Palatino Linotype" w:cs="Palatino Linotype"/>
        </w:rPr>
      </w:pPr>
    </w:p>
    <w:p w14:paraId="02F2BCF9"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354858B3" w14:textId="77777777" w:rsidR="00F17B5D" w:rsidRPr="009E2A8C" w:rsidRDefault="00F17B5D">
      <w:pPr>
        <w:spacing w:line="360" w:lineRule="auto"/>
        <w:jc w:val="both"/>
        <w:rPr>
          <w:rFonts w:ascii="Palatino Linotype" w:eastAsia="Palatino Linotype" w:hAnsi="Palatino Linotype" w:cs="Palatino Linotype"/>
        </w:rPr>
      </w:pPr>
    </w:p>
    <w:p w14:paraId="337FA65E"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Por lo cual, se estima procedente ordenar la búsqueda exhaustiva y razonable de los Programas Anuales de Desarrollo Archivístico de los ejercicios 2019, 2020, 2021 y 2022</w:t>
      </w:r>
      <w:r w:rsidRPr="009E2A8C">
        <w:rPr>
          <w:rFonts w:ascii="Palatino Linotype" w:eastAsia="Palatino Linotype" w:hAnsi="Palatino Linotype" w:cs="Palatino Linotype"/>
          <w:sz w:val="22"/>
          <w:szCs w:val="22"/>
        </w:rPr>
        <w:t xml:space="preserve">, </w:t>
      </w:r>
      <w:r w:rsidRPr="009E2A8C">
        <w:rPr>
          <w:rFonts w:ascii="Palatino Linotype" w:eastAsia="Palatino Linotype" w:hAnsi="Palatino Linotype" w:cs="Palatino Linotype"/>
        </w:rPr>
        <w:t xml:space="preserve">los informes de cumplimiento de los programas de 2019, 2020 y 2021, así como el soporte documental que dé cuenta de la publicación de los Programas Anuales de Desarrollo Archivístico y los informes de cumplimiento respectivos, en el Portal Oficial del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de conformidad con el Criterio 16/17 citado con antelación, para tener por atendidos los requerimientos de información.</w:t>
      </w:r>
    </w:p>
    <w:p w14:paraId="431E3EBD"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Para el caso de que no llegara a localizar la información, deberá emitir la declaratoria formal de inexistencia, en los términos precisados en líneas anteriores.</w:t>
      </w:r>
    </w:p>
    <w:p w14:paraId="7A59A349" w14:textId="77777777" w:rsidR="00F17B5D" w:rsidRPr="009E2A8C" w:rsidRDefault="00F17B5D">
      <w:pPr>
        <w:spacing w:line="360" w:lineRule="auto"/>
        <w:jc w:val="both"/>
        <w:rPr>
          <w:rFonts w:ascii="Palatino Linotype" w:eastAsia="Palatino Linotype" w:hAnsi="Palatino Linotype" w:cs="Palatino Linotype"/>
        </w:rPr>
      </w:pPr>
    </w:p>
    <w:p w14:paraId="5BDA246C"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al punto 14.2 de la propia ley se desprende que quien es responsable de su elaboración es el área coordinadora de archivos. </w:t>
      </w:r>
    </w:p>
    <w:p w14:paraId="5AB43BA5" w14:textId="77777777" w:rsidR="00F17B5D" w:rsidRPr="009E2A8C" w:rsidRDefault="00F17B5D">
      <w:pPr>
        <w:spacing w:line="360" w:lineRule="auto"/>
        <w:jc w:val="both"/>
        <w:rPr>
          <w:rFonts w:ascii="Palatino Linotype" w:eastAsia="Palatino Linotype" w:hAnsi="Palatino Linotype" w:cs="Palatino Linotype"/>
        </w:rPr>
      </w:pPr>
    </w:p>
    <w:tbl>
      <w:tblPr>
        <w:tblStyle w:val="ad"/>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6EB177B3" w14:textId="77777777">
        <w:tc>
          <w:tcPr>
            <w:tcW w:w="8926" w:type="dxa"/>
            <w:vAlign w:val="center"/>
          </w:tcPr>
          <w:p w14:paraId="4F60FECF" w14:textId="77777777" w:rsidR="00F17B5D" w:rsidRPr="009E2A8C" w:rsidRDefault="00811024">
            <w:pPr>
              <w:tabs>
                <w:tab w:val="left" w:pos="1860"/>
              </w:tabs>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15. PROGRAMA DE PRESERVACIÓN DIGITAL</w:t>
            </w:r>
          </w:p>
          <w:p w14:paraId="571C2B2E" w14:textId="77777777" w:rsidR="00F17B5D" w:rsidRPr="009E2A8C" w:rsidRDefault="00811024">
            <w:pPr>
              <w:tabs>
                <w:tab w:val="left" w:pos="1860"/>
              </w:tabs>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CONFORME EL ARTÍCULO TRIGÉSIMO NOVENO DE LOS LINEAMIENTOS PARA LA ORGANIZACIÓN Y CONSERVACIÓ DE ARCHIVOS</w:t>
            </w:r>
          </w:p>
        </w:tc>
      </w:tr>
      <w:tr w:rsidR="00F17B5D" w:rsidRPr="009E2A8C" w14:paraId="14597580" w14:textId="77777777">
        <w:tc>
          <w:tcPr>
            <w:tcW w:w="8926" w:type="dxa"/>
            <w:vAlign w:val="center"/>
          </w:tcPr>
          <w:p w14:paraId="2949EEC3"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31CEA317" w14:textId="77777777">
        <w:tc>
          <w:tcPr>
            <w:tcW w:w="8926" w:type="dxa"/>
            <w:shd w:val="clear" w:color="auto" w:fill="auto"/>
            <w:vAlign w:val="center"/>
          </w:tcPr>
          <w:p w14:paraId="46FD6DF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15.1. ¿CUENTAN CON PROGRAMA DE PRESERVACIÓN DIGITAL COMO LO ESTABLECE EL ARTÍCULO</w:t>
            </w:r>
          </w:p>
          <w:p w14:paraId="03716F7C" w14:textId="77777777" w:rsidR="00F17B5D" w:rsidRPr="009E2A8C" w:rsidRDefault="00811024">
            <w:pPr>
              <w:jc w:val="both"/>
            </w:pPr>
            <w:r w:rsidRPr="009E2A8C">
              <w:rPr>
                <w:rFonts w:ascii="Palatino Linotype" w:eastAsia="Palatino Linotype" w:hAnsi="Palatino Linotype" w:cs="Palatino Linotype"/>
                <w:sz w:val="20"/>
                <w:szCs w:val="20"/>
              </w:rPr>
              <w:t>TRIGÉSIMO NOVENO DE LOS LINEAMIENTOS PARA LA ORGANIZACÓN Y CONSERVACIÓ DE ARCHIVOS?</w:t>
            </w:r>
          </w:p>
        </w:tc>
      </w:tr>
      <w:tr w:rsidR="00F17B5D" w:rsidRPr="009E2A8C" w14:paraId="4BC9295D" w14:textId="77777777">
        <w:tc>
          <w:tcPr>
            <w:tcW w:w="8926" w:type="dxa"/>
            <w:vAlign w:val="center"/>
          </w:tcPr>
          <w:p w14:paraId="5F53884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EN CASO AFIRMATIVO:</w:t>
            </w:r>
          </w:p>
          <w:p w14:paraId="22A05E0B" w14:textId="77777777" w:rsidR="00F17B5D" w:rsidRPr="009E2A8C" w:rsidRDefault="00F17B5D">
            <w:pPr>
              <w:jc w:val="both"/>
              <w:rPr>
                <w:rFonts w:ascii="Palatino Linotype" w:eastAsia="Palatino Linotype" w:hAnsi="Palatino Linotype" w:cs="Palatino Linotype"/>
                <w:sz w:val="20"/>
                <w:szCs w:val="20"/>
              </w:rPr>
            </w:pPr>
          </w:p>
          <w:p w14:paraId="7D4499B1" w14:textId="77777777" w:rsidR="00F17B5D" w:rsidRPr="009E2A8C" w:rsidRDefault="00811024">
            <w:pPr>
              <w:jc w:val="both"/>
            </w:pPr>
            <w:r w:rsidRPr="009E2A8C">
              <w:rPr>
                <w:rFonts w:ascii="Palatino Linotype" w:eastAsia="Palatino Linotype" w:hAnsi="Palatino Linotype" w:cs="Palatino Linotype"/>
                <w:sz w:val="20"/>
                <w:szCs w:val="20"/>
              </w:rPr>
              <w:t>15.2. ¿DESDE QUE AÑO CUENTAN CON PROGRAMA DE PRESERVACIÓN DIGITAL?.</w:t>
            </w:r>
          </w:p>
        </w:tc>
      </w:tr>
      <w:tr w:rsidR="00F17B5D" w:rsidRPr="009E2A8C" w14:paraId="081082C9" w14:textId="77777777">
        <w:tc>
          <w:tcPr>
            <w:tcW w:w="8926" w:type="dxa"/>
            <w:vAlign w:val="center"/>
          </w:tcPr>
          <w:p w14:paraId="7F44BD9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15.3. ¿QUIENES INTERVINIERON EN LA PLANEACIÓN, DESARROLLO Y PUESTA EN MARCHA DEL</w:t>
            </w:r>
          </w:p>
          <w:p w14:paraId="0B2AE7EF" w14:textId="77777777" w:rsidR="00F17B5D" w:rsidRPr="009E2A8C" w:rsidRDefault="00811024">
            <w:pPr>
              <w:jc w:val="both"/>
            </w:pPr>
            <w:r w:rsidRPr="009E2A8C">
              <w:rPr>
                <w:rFonts w:ascii="Palatino Linotype" w:eastAsia="Palatino Linotype" w:hAnsi="Palatino Linotype" w:cs="Palatino Linotype"/>
                <w:sz w:val="20"/>
                <w:szCs w:val="20"/>
              </w:rPr>
              <w:t>PROGRAMA DE PRESERVACIÓN DIGITAL?</w:t>
            </w:r>
          </w:p>
        </w:tc>
      </w:tr>
      <w:tr w:rsidR="00F17B5D" w:rsidRPr="009E2A8C" w14:paraId="5604C35F" w14:textId="77777777">
        <w:tc>
          <w:tcPr>
            <w:tcW w:w="8926" w:type="dxa"/>
            <w:vAlign w:val="center"/>
          </w:tcPr>
          <w:p w14:paraId="7C760D04"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SOLICITO, DE LA MANERA MÁS ATENTA, LA SIGUIENTE DOCUMENTACIÓN EN FORMATO PDF:</w:t>
            </w:r>
          </w:p>
          <w:p w14:paraId="57DE54E7" w14:textId="77777777" w:rsidR="00F17B5D" w:rsidRPr="009E2A8C" w:rsidRDefault="00F17B5D">
            <w:pPr>
              <w:jc w:val="both"/>
              <w:rPr>
                <w:rFonts w:ascii="Palatino Linotype" w:eastAsia="Palatino Linotype" w:hAnsi="Palatino Linotype" w:cs="Palatino Linotype"/>
                <w:sz w:val="20"/>
                <w:szCs w:val="20"/>
              </w:rPr>
            </w:pPr>
          </w:p>
          <w:p w14:paraId="076C04E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15.4. LOS PROGRAMAS DE PRESERVACIÓN DIGITAL DE LOS AÑOS 2019, 2020 Y 2021.</w:t>
            </w:r>
          </w:p>
        </w:tc>
      </w:tr>
    </w:tbl>
    <w:p w14:paraId="0FC7E8DC" w14:textId="77777777" w:rsidR="00F17B5D" w:rsidRPr="009E2A8C" w:rsidRDefault="00F17B5D">
      <w:pPr>
        <w:widowControl w:val="0"/>
        <w:spacing w:line="360" w:lineRule="auto"/>
        <w:jc w:val="both"/>
        <w:rPr>
          <w:rFonts w:ascii="Palatino Linotype" w:eastAsia="Palatino Linotype" w:hAnsi="Palatino Linotype" w:cs="Palatino Linotype"/>
        </w:rPr>
      </w:pPr>
    </w:p>
    <w:p w14:paraId="033CEF21"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Este programa se encuentra contemplado en el trigésimo noveno de los Lineamientos para la Organización y Conservación de Archivos en los términos siguientes:</w:t>
      </w:r>
    </w:p>
    <w:p w14:paraId="53AE8919" w14:textId="77777777" w:rsidR="00F17B5D" w:rsidRPr="009E2A8C" w:rsidRDefault="00F17B5D">
      <w:pPr>
        <w:widowControl w:val="0"/>
        <w:spacing w:line="360" w:lineRule="auto"/>
        <w:jc w:val="both"/>
        <w:rPr>
          <w:rFonts w:ascii="Palatino Linotype" w:eastAsia="Palatino Linotype" w:hAnsi="Palatino Linotype" w:cs="Palatino Linotype"/>
        </w:rPr>
      </w:pPr>
    </w:p>
    <w:p w14:paraId="69CE6231"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“Trigésimo noveno. Los Sujetos obligados establecerán un programa de Preservación digital, para efecto del uso de sistemas informáticos, que contemple al menos:</w:t>
      </w:r>
    </w:p>
    <w:p w14:paraId="2D99E80A"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 Análisis de la organización;</w:t>
      </w:r>
    </w:p>
    <w:p w14:paraId="0467933D"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II. Definir los responsables dentro de la organización;</w:t>
      </w:r>
    </w:p>
    <w:p w14:paraId="14884934"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III. Definir las series documentales que serán objeto de preservación;</w:t>
      </w:r>
    </w:p>
    <w:p w14:paraId="4B6D12A7"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IV.  Considerar el costo-beneficio de la inversión a mediano y largo plazos;</w:t>
      </w:r>
    </w:p>
    <w:p w14:paraId="32716470"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 Estrategia de preservación a mediano y largo plazos;</w:t>
      </w:r>
    </w:p>
    <w:p w14:paraId="4326F960"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VI. Conservar el entorno tecnológico;</w:t>
      </w:r>
    </w:p>
    <w:p w14:paraId="4939A5CD"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VII. Renovación de soporte;</w:t>
      </w:r>
    </w:p>
    <w:p w14:paraId="439A7FB7"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VIII. Migración;</w:t>
      </w:r>
    </w:p>
    <w:p w14:paraId="19226BF2"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IX. Emulación;</w:t>
      </w:r>
    </w:p>
    <w:p w14:paraId="5893DBEF"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X. Identificación de los usuarios;</w:t>
      </w:r>
    </w:p>
    <w:p w14:paraId="3B69426E"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XI. Controles de acceso, y</w:t>
      </w:r>
    </w:p>
    <w:p w14:paraId="5026514C"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XII. Metadatos de preservación.”</w:t>
      </w:r>
    </w:p>
    <w:p w14:paraId="6909BA8E" w14:textId="77777777" w:rsidR="00F17B5D" w:rsidRPr="009E2A8C" w:rsidRDefault="00F17B5D">
      <w:pPr>
        <w:widowControl w:val="0"/>
        <w:spacing w:line="360" w:lineRule="auto"/>
        <w:jc w:val="both"/>
        <w:rPr>
          <w:rFonts w:ascii="Palatino Linotype" w:eastAsia="Palatino Linotype" w:hAnsi="Palatino Linotype" w:cs="Palatino Linotype"/>
          <w:sz w:val="22"/>
          <w:szCs w:val="22"/>
        </w:rPr>
      </w:pPr>
    </w:p>
    <w:p w14:paraId="3546D3A5"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Al respecto,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w:t>
      </w:r>
    </w:p>
    <w:p w14:paraId="793236A8" w14:textId="77777777" w:rsidR="00F17B5D" w:rsidRPr="009E2A8C" w:rsidRDefault="00F17B5D">
      <w:pPr>
        <w:widowControl w:val="0"/>
        <w:spacing w:line="276" w:lineRule="auto"/>
        <w:jc w:val="both"/>
        <w:rPr>
          <w:rFonts w:ascii="Palatino Linotype" w:eastAsia="Palatino Linotype" w:hAnsi="Palatino Linotype" w:cs="Palatino Linotype"/>
        </w:rPr>
      </w:pPr>
    </w:p>
    <w:p w14:paraId="1667C372"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“Trigésimo cuarto. Los Sujetos obligados deberán establecer, en el Programa anual de desarrollo archivístico, la estrategia de conservación a largo plazo y las acciones que garanticen los procesos de gestión documental electrónica.”</w:t>
      </w:r>
    </w:p>
    <w:p w14:paraId="25C19BFF" w14:textId="77777777" w:rsidR="00F17B5D" w:rsidRPr="009E2A8C" w:rsidRDefault="00F17B5D">
      <w:pPr>
        <w:widowControl w:val="0"/>
        <w:spacing w:line="360" w:lineRule="auto"/>
        <w:jc w:val="both"/>
        <w:rPr>
          <w:rFonts w:ascii="Palatino Linotype" w:eastAsia="Palatino Linotype" w:hAnsi="Palatino Linotype" w:cs="Palatino Linotype"/>
          <w:b/>
          <w:sz w:val="20"/>
          <w:szCs w:val="20"/>
        </w:rPr>
      </w:pPr>
    </w:p>
    <w:p w14:paraId="0F8A463A"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w:t>
      </w:r>
    </w:p>
    <w:p w14:paraId="46B4E893" w14:textId="77777777" w:rsidR="00F17B5D" w:rsidRPr="009E2A8C" w:rsidRDefault="00F17B5D">
      <w:pPr>
        <w:widowControl w:val="0"/>
        <w:spacing w:line="360" w:lineRule="auto"/>
        <w:jc w:val="both"/>
        <w:rPr>
          <w:rFonts w:ascii="Palatino Linotype" w:eastAsia="Palatino Linotype" w:hAnsi="Palatino Linotype" w:cs="Palatino Linotype"/>
        </w:rPr>
      </w:pPr>
    </w:p>
    <w:p w14:paraId="254B3083"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 entonces, que al no encontrarse en la Ley General, que es posterior a los Lineamientos, es dable entender que el Programa de Preservación, forma parte del Programa Anual, por ello se debe analizar los puntos de la solicitud para identificar posibles documentos a entregar al respecto.</w:t>
      </w:r>
    </w:p>
    <w:p w14:paraId="5090D4A6" w14:textId="77777777" w:rsidR="00F17B5D" w:rsidRPr="009E2A8C" w:rsidRDefault="00F17B5D">
      <w:pPr>
        <w:widowControl w:val="0"/>
        <w:spacing w:line="360" w:lineRule="auto"/>
        <w:jc w:val="both"/>
        <w:rPr>
          <w:rFonts w:ascii="Palatino Linotype" w:eastAsia="Palatino Linotype" w:hAnsi="Palatino Linotype" w:cs="Palatino Linotype"/>
          <w:b/>
        </w:rPr>
      </w:pPr>
    </w:p>
    <w:p w14:paraId="5F3AD3F2"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 entonces que se identifica que no es dable ordenar el programa como tal, toda vez que ya se ordena el Programa Anual de Desarrollo Archivístico en puntos anteriores, por la temporalidad 2019-2022, sin embargo, si es atendible este único punto.</w:t>
      </w:r>
    </w:p>
    <w:p w14:paraId="6EE1DD7A" w14:textId="77777777" w:rsidR="00F17B5D" w:rsidRPr="009E2A8C" w:rsidRDefault="00F17B5D">
      <w:pPr>
        <w:widowControl w:val="0"/>
        <w:spacing w:line="360" w:lineRule="auto"/>
        <w:jc w:val="both"/>
        <w:rPr>
          <w:rFonts w:ascii="Palatino Linotype" w:eastAsia="Palatino Linotype" w:hAnsi="Palatino Linotype" w:cs="Palatino Linotype"/>
        </w:rPr>
      </w:pPr>
    </w:p>
    <w:p w14:paraId="69FA871B" w14:textId="77777777" w:rsidR="00F17B5D" w:rsidRPr="009E2A8C" w:rsidRDefault="00811024">
      <w:pPr>
        <w:widowControl w:val="0"/>
        <w:numPr>
          <w:ilvl w:val="0"/>
          <w:numId w:val="10"/>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Documento que dé cuenta el año desde que se cuenta con el programa.</w:t>
      </w:r>
    </w:p>
    <w:p w14:paraId="4B1E0554" w14:textId="77777777" w:rsidR="00F17B5D" w:rsidRPr="009E2A8C" w:rsidRDefault="00811024">
      <w:pPr>
        <w:widowControl w:val="0"/>
        <w:numPr>
          <w:ilvl w:val="0"/>
          <w:numId w:val="10"/>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Personal que intervino en la planeación, desarrollo y puesta en marcha de Programa de Preservación Digital.</w:t>
      </w:r>
    </w:p>
    <w:p w14:paraId="59BF3E48" w14:textId="77777777" w:rsidR="00F17B5D" w:rsidRPr="009E2A8C" w:rsidRDefault="00F17B5D">
      <w:pPr>
        <w:widowControl w:val="0"/>
        <w:spacing w:line="360" w:lineRule="auto"/>
        <w:ind w:left="720"/>
        <w:jc w:val="both"/>
        <w:rPr>
          <w:rFonts w:ascii="Palatino Linotype" w:eastAsia="Palatino Linotype" w:hAnsi="Palatino Linotype" w:cs="Palatino Linotype"/>
        </w:rPr>
      </w:pPr>
    </w:p>
    <w:p w14:paraId="18C53709"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lo que para el caso de que no llegara a localizar esta información, se deberá entregar la declaratoria formal de inexistencia, en los términos ya referidos.</w:t>
      </w:r>
    </w:p>
    <w:p w14:paraId="60DD16CE" w14:textId="77777777" w:rsidR="00F17B5D" w:rsidRPr="009E2A8C" w:rsidRDefault="00F17B5D">
      <w:pPr>
        <w:widowControl w:val="0"/>
        <w:spacing w:line="360" w:lineRule="auto"/>
        <w:jc w:val="both"/>
        <w:rPr>
          <w:rFonts w:ascii="Palatino Linotype" w:eastAsia="Palatino Linotype" w:hAnsi="Palatino Linotype" w:cs="Palatino Linotype"/>
        </w:rPr>
      </w:pPr>
    </w:p>
    <w:tbl>
      <w:tblPr>
        <w:tblStyle w:val="a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55E39316" w14:textId="77777777">
        <w:tc>
          <w:tcPr>
            <w:tcW w:w="8926" w:type="dxa"/>
            <w:vAlign w:val="center"/>
          </w:tcPr>
          <w:p w14:paraId="1CC0C211" w14:textId="77777777" w:rsidR="00F17B5D" w:rsidRPr="009E2A8C" w:rsidRDefault="00811024">
            <w:pPr>
              <w:tabs>
                <w:tab w:val="left" w:pos="8503"/>
              </w:tabs>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16. PROGRAMA DE SEGURIDAD DE LA INFORMACIÓN </w:t>
            </w:r>
          </w:p>
          <w:p w14:paraId="29E1C8DD" w14:textId="77777777" w:rsidR="00F17B5D" w:rsidRPr="009E2A8C" w:rsidRDefault="00811024">
            <w:pPr>
              <w:tabs>
                <w:tab w:val="left" w:pos="1860"/>
              </w:tabs>
              <w:jc w:val="both"/>
              <w:rPr>
                <w:rFonts w:ascii="Palatino Linotype" w:eastAsia="Palatino Linotype" w:hAnsi="Palatino Linotype" w:cs="Palatino Linotype"/>
              </w:rPr>
            </w:pPr>
            <w:r w:rsidRPr="009E2A8C">
              <w:rPr>
                <w:rFonts w:ascii="Palatino Linotype" w:eastAsia="Palatino Linotype" w:hAnsi="Palatino Linotype" w:cs="Palatino Linotype"/>
                <w:sz w:val="20"/>
                <w:szCs w:val="20"/>
              </w:rPr>
              <w:t>CONFORME A LO ESTABLECIDO EN EL ARTÍCULO QUINCUAGÉSIMO OCTAVO DE LOS LINEAMIENTOS PARA LA ORGANIZACIÓN Y CONSERVACIÓN DE ARCHIVOS.</w:t>
            </w:r>
          </w:p>
        </w:tc>
      </w:tr>
      <w:tr w:rsidR="00F17B5D" w:rsidRPr="009E2A8C" w14:paraId="76C8ED05" w14:textId="77777777">
        <w:tc>
          <w:tcPr>
            <w:tcW w:w="8926" w:type="dxa"/>
            <w:vAlign w:val="center"/>
          </w:tcPr>
          <w:p w14:paraId="168E93CD" w14:textId="77777777" w:rsidR="00F17B5D" w:rsidRPr="009E2A8C" w:rsidRDefault="00811024">
            <w:pPr>
              <w:jc w:val="center"/>
              <w:rPr>
                <w:rFonts w:ascii="Palatino Linotype" w:eastAsia="Palatino Linotype" w:hAnsi="Palatino Linotype" w:cs="Palatino Linotype"/>
              </w:rPr>
            </w:pPr>
            <w:r w:rsidRPr="009E2A8C">
              <w:rPr>
                <w:rFonts w:ascii="Palatino Linotype" w:eastAsia="Palatino Linotype" w:hAnsi="Palatino Linotype" w:cs="Palatino Linotype"/>
                <w:b/>
                <w:sz w:val="20"/>
                <w:szCs w:val="20"/>
              </w:rPr>
              <w:t>REQUERIMIENTO</w:t>
            </w:r>
          </w:p>
        </w:tc>
      </w:tr>
      <w:tr w:rsidR="00F17B5D" w:rsidRPr="009E2A8C" w14:paraId="674486C4" w14:textId="77777777">
        <w:tc>
          <w:tcPr>
            <w:tcW w:w="8926" w:type="dxa"/>
            <w:shd w:val="clear" w:color="auto" w:fill="auto"/>
            <w:vAlign w:val="center"/>
          </w:tcPr>
          <w:p w14:paraId="1539D8F2" w14:textId="77777777" w:rsidR="00F17B5D" w:rsidRPr="009E2A8C" w:rsidRDefault="00811024">
            <w:pPr>
              <w:jc w:val="both"/>
              <w:rPr>
                <w:rFonts w:ascii="Palatino Linotype" w:eastAsia="Palatino Linotype" w:hAnsi="Palatino Linotype" w:cs="Palatino Linotype"/>
              </w:rPr>
            </w:pPr>
            <w:r w:rsidRPr="009E2A8C">
              <w:rPr>
                <w:rFonts w:ascii="Palatino Linotype" w:eastAsia="Palatino Linotype" w:hAnsi="Palatino Linotype" w:cs="Palatino Linotype"/>
                <w:sz w:val="20"/>
                <w:szCs w:val="20"/>
              </w:rPr>
              <w:lastRenderedPageBreak/>
              <w:t>16.1. ¿CUENTAN CON PROGRAMA DE SEGURIDAD DE LA INFORMACIÓN COMO LO ESTABLECE EL ARTÍCULO QUINCUAGÉSIMO OCTAVO DE LOS LINEAMIENTOS PARA LA ORGANIZACIÓN Y CONSERVACIÓN DE ARCHIVOS?</w:t>
            </w:r>
          </w:p>
        </w:tc>
      </w:tr>
      <w:tr w:rsidR="00F17B5D" w:rsidRPr="009E2A8C" w14:paraId="6639E446" w14:textId="77777777">
        <w:tc>
          <w:tcPr>
            <w:tcW w:w="8926" w:type="dxa"/>
            <w:shd w:val="clear" w:color="auto" w:fill="auto"/>
          </w:tcPr>
          <w:p w14:paraId="4AF2F8A6"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16.2. ¿DESDE QUE AÑO CUENTAN CON PROGRAMA DE SEGURIDAD DE LA INFORMACIÓN? </w:t>
            </w:r>
          </w:p>
        </w:tc>
      </w:tr>
      <w:tr w:rsidR="00F17B5D" w:rsidRPr="009E2A8C" w14:paraId="0A8AF678" w14:textId="77777777">
        <w:tc>
          <w:tcPr>
            <w:tcW w:w="8926" w:type="dxa"/>
            <w:shd w:val="clear" w:color="auto" w:fill="auto"/>
          </w:tcPr>
          <w:p w14:paraId="55F747D1"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tc>
      </w:tr>
      <w:tr w:rsidR="00F17B5D" w:rsidRPr="009E2A8C" w14:paraId="6C415933" w14:textId="77777777">
        <w:tc>
          <w:tcPr>
            <w:tcW w:w="8926" w:type="dxa"/>
            <w:shd w:val="clear" w:color="auto" w:fill="auto"/>
            <w:vAlign w:val="center"/>
          </w:tcPr>
          <w:p w14:paraId="101E0F65"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16.4. LOS PROGRAMAS DE SEGURIDAD DE LA INFORMACIÓN DE LOS AÑOS 2017, 2018, 2019, 2020 Y 2021. </w:t>
            </w:r>
          </w:p>
        </w:tc>
      </w:tr>
    </w:tbl>
    <w:p w14:paraId="2207EC9F" w14:textId="77777777" w:rsidR="00F17B5D" w:rsidRPr="009E2A8C" w:rsidRDefault="00F17B5D">
      <w:pPr>
        <w:spacing w:before="240" w:after="240" w:line="360" w:lineRule="auto"/>
        <w:jc w:val="both"/>
        <w:rPr>
          <w:rFonts w:ascii="Palatino Linotype" w:eastAsia="Palatino Linotype" w:hAnsi="Palatino Linotype" w:cs="Palatino Linotype"/>
        </w:rPr>
      </w:pPr>
    </w:p>
    <w:p w14:paraId="250D433D" w14:textId="77777777" w:rsidR="00F17B5D" w:rsidRPr="009E2A8C" w:rsidRDefault="00811024">
      <w:pPr>
        <w:spacing w:before="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Al respecto, es oportuno traer a  colación el contenido del artículo 60, fracción I de la Ley General de Archivos, la Ley de Archivos y Administración de Documentos del Estado de México y Municipios, así como el Lineamiento Quincuagésimo Octavo, de los Lineamientos, a saber:</w:t>
      </w:r>
    </w:p>
    <w:p w14:paraId="08D94CD6" w14:textId="77777777" w:rsidR="00F17B5D" w:rsidRPr="009E2A8C" w:rsidRDefault="00F17B5D">
      <w:pPr>
        <w:spacing w:line="360" w:lineRule="auto"/>
        <w:jc w:val="both"/>
        <w:rPr>
          <w:rFonts w:ascii="Palatino Linotype" w:eastAsia="Palatino Linotype" w:hAnsi="Palatino Linotype" w:cs="Palatino Linotype"/>
        </w:rPr>
      </w:pPr>
    </w:p>
    <w:p w14:paraId="136560C5" w14:textId="77777777" w:rsidR="00F17B5D" w:rsidRPr="009E2A8C" w:rsidRDefault="00811024">
      <w:pPr>
        <w:spacing w:line="360" w:lineRule="auto"/>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Artículo 60.</w:t>
      </w:r>
      <w:r w:rsidRPr="009E2A8C">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w:t>
      </w:r>
    </w:p>
    <w:p w14:paraId="333E33CB" w14:textId="77777777" w:rsidR="00F17B5D" w:rsidRPr="009E2A8C" w:rsidRDefault="00811024">
      <w:pPr>
        <w:spacing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 Establecer un Programa de Seguridad de la Información</w:t>
      </w:r>
      <w:r w:rsidRPr="009E2A8C">
        <w:rPr>
          <w:rFonts w:ascii="Palatino Linotype" w:eastAsia="Palatino Linotype" w:hAnsi="Palatino Linotype" w:cs="Palatino Linotype"/>
          <w:i/>
          <w:sz w:val="22"/>
          <w:szCs w:val="22"/>
        </w:rPr>
        <w:t xml:space="preserve"> que garantice la continuidad de la operación, minimice los riesgos y maximice la eficiencia de los servicios, e</w:t>
      </w:r>
    </w:p>
    <w:p w14:paraId="7455BE7F"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187A007B" w14:textId="77777777" w:rsidR="00F17B5D" w:rsidRPr="009E2A8C" w:rsidRDefault="00F17B5D">
      <w:pPr>
        <w:spacing w:before="120" w:after="120"/>
        <w:ind w:left="851" w:right="902"/>
        <w:jc w:val="both"/>
        <w:rPr>
          <w:rFonts w:ascii="Palatino Linotype" w:eastAsia="Palatino Linotype" w:hAnsi="Palatino Linotype" w:cs="Palatino Linotype"/>
          <w:i/>
          <w:sz w:val="22"/>
          <w:szCs w:val="22"/>
        </w:rPr>
      </w:pPr>
    </w:p>
    <w:p w14:paraId="1B71295B"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Quincuagésimo octavo</w:t>
      </w:r>
      <w:r w:rsidRPr="009E2A8C">
        <w:rPr>
          <w:rFonts w:ascii="Palatino Linotype" w:eastAsia="Palatino Linotype" w:hAnsi="Palatino Linotype" w:cs="Palatino Linotype"/>
          <w:i/>
          <w:sz w:val="22"/>
          <w:szCs w:val="22"/>
        </w:rPr>
        <w:t>. Los Sujetos obligados adoptarán las medidas necesarias para garantizar la seguridad de la información, independientemente del soporte en que se encuentre, observando cuando menos lo siguiente:</w:t>
      </w:r>
    </w:p>
    <w:p w14:paraId="5F4C4426" w14:textId="77777777" w:rsidR="00F17B5D" w:rsidRPr="009E2A8C" w:rsidRDefault="00811024">
      <w:pPr>
        <w:spacing w:before="120" w:line="360" w:lineRule="auto"/>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Adoptar un programa de seguridad de la información</w:t>
      </w:r>
      <w:r w:rsidRPr="009E2A8C">
        <w:rPr>
          <w:rFonts w:ascii="Palatino Linotype" w:eastAsia="Palatino Linotype" w:hAnsi="Palatino Linotype" w:cs="Palatino Linotype"/>
          <w:i/>
          <w:sz w:val="22"/>
          <w:szCs w:val="22"/>
        </w:rPr>
        <w:t xml:space="preserve"> que permita asegurar la continuidad de la operación, minimizar los riesgos y maximizar la eficiencia de los servicios, y”</w:t>
      </w:r>
    </w:p>
    <w:p w14:paraId="0BDF5993" w14:textId="77777777" w:rsidR="00F17B5D" w:rsidRPr="009E2A8C" w:rsidRDefault="00F17B5D">
      <w:pPr>
        <w:spacing w:line="360" w:lineRule="auto"/>
        <w:ind w:left="1134" w:right="902"/>
        <w:jc w:val="both"/>
        <w:rPr>
          <w:rFonts w:ascii="Palatino Linotype" w:eastAsia="Palatino Linotype" w:hAnsi="Palatino Linotype" w:cs="Palatino Linotype"/>
          <w:i/>
          <w:sz w:val="22"/>
          <w:szCs w:val="22"/>
        </w:rPr>
      </w:pPr>
    </w:p>
    <w:p w14:paraId="127C01DF"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Como se advierte, cada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 sin embargo, la normatividad aplicable </w:t>
      </w:r>
      <w:r w:rsidRPr="009E2A8C">
        <w:rPr>
          <w:rFonts w:ascii="Palatino Linotype" w:eastAsia="Palatino Linotype" w:hAnsi="Palatino Linotype" w:cs="Palatino Linotype"/>
          <w:b/>
          <w:u w:val="single"/>
        </w:rPr>
        <w:t>no establece que dicho programa deba generarse en cada ejercicio fiscal</w:t>
      </w:r>
      <w:r w:rsidRPr="009E2A8C">
        <w:rPr>
          <w:rFonts w:ascii="Palatino Linotype" w:eastAsia="Palatino Linotype" w:hAnsi="Palatino Linotype" w:cs="Palatino Linotype"/>
          <w:b/>
        </w:rPr>
        <w:t>,</w:t>
      </w:r>
      <w:r w:rsidRPr="009E2A8C">
        <w:rPr>
          <w:rFonts w:ascii="Palatino Linotype" w:eastAsia="Palatino Linotype" w:hAnsi="Palatino Linotype" w:cs="Palatino Linotype"/>
        </w:rPr>
        <w:t xml:space="preserve"> como lo requiere la particular, por lo que se deberá entregar el soporte documental vigente al quince de febrero de dos mil veintidós, en versión pública de ser necesario, así como referir a partir de qué año cuenta y quienes intervinieron en la planeación y desarrollo de dicho programa, conforme al considerando siguiente.</w:t>
      </w:r>
    </w:p>
    <w:p w14:paraId="3A607498" w14:textId="77777777" w:rsidR="00F17B5D" w:rsidRPr="009E2A8C" w:rsidRDefault="00811024">
      <w:pPr>
        <w:spacing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No obstante, para el caso de que no llegara a localizar el Programa de Seguridad de la Información, se deberá entregar la declaratoria formal de inexistencia, en los términos ya referidos.</w:t>
      </w:r>
    </w:p>
    <w:tbl>
      <w:tblPr>
        <w:tblStyle w:val="af"/>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4F237A63" w14:textId="77777777">
        <w:tc>
          <w:tcPr>
            <w:tcW w:w="8926" w:type="dxa"/>
            <w:vAlign w:val="center"/>
          </w:tcPr>
          <w:p w14:paraId="2165C7FB" w14:textId="77777777" w:rsidR="00F17B5D" w:rsidRPr="009E2A8C" w:rsidRDefault="00811024">
            <w:pPr>
              <w:tabs>
                <w:tab w:val="left" w:pos="8503"/>
              </w:tabs>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17. ARCHIVACIÓN</w:t>
            </w:r>
          </w:p>
          <w:p w14:paraId="58B5BD13" w14:textId="77777777" w:rsidR="00F17B5D" w:rsidRPr="009E2A8C" w:rsidRDefault="00811024">
            <w:pPr>
              <w:tabs>
                <w:tab w:val="left" w:pos="1860"/>
              </w:tabs>
              <w:jc w:val="both"/>
            </w:pPr>
            <w:r w:rsidRPr="009E2A8C">
              <w:rPr>
                <w:rFonts w:ascii="Palatino Linotype" w:eastAsia="Palatino Linotype" w:hAnsi="Palatino Linotype" w:cs="Palatino Linotype"/>
                <w:sz w:val="20"/>
                <w:szCs w:val="20"/>
              </w:rPr>
              <w:t>CONFORME LO ESTABLECIDO EN EL EL ARTÍCULO 20 SEGUNDO PÁRRAFO DE LA LEY GENERAL DE ARCHIVOS Y EL ARTÍCULO OCTAVO DE LOS LINEAMIENTOS PARA LA ORGANIZACIÓN Y CONSERVACIÓN DE ARCHIVOS.</w:t>
            </w:r>
          </w:p>
        </w:tc>
      </w:tr>
      <w:tr w:rsidR="00F17B5D" w:rsidRPr="009E2A8C" w14:paraId="6A940855" w14:textId="77777777">
        <w:tc>
          <w:tcPr>
            <w:tcW w:w="8926" w:type="dxa"/>
            <w:vAlign w:val="center"/>
          </w:tcPr>
          <w:p w14:paraId="1F1B04CE"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33D3BCBC" w14:textId="77777777">
        <w:tc>
          <w:tcPr>
            <w:tcW w:w="8926" w:type="dxa"/>
            <w:vAlign w:val="center"/>
          </w:tcPr>
          <w:p w14:paraId="4C10993E" w14:textId="77777777" w:rsidR="00F17B5D" w:rsidRPr="009E2A8C" w:rsidRDefault="00811024">
            <w:pPr>
              <w:rPr>
                <w:rFonts w:ascii="Palatino Linotype" w:eastAsia="Palatino Linotype" w:hAnsi="Palatino Linotype" w:cs="Palatino Linotype"/>
                <w:b/>
                <w:sz w:val="20"/>
                <w:szCs w:val="20"/>
              </w:rPr>
            </w:pPr>
            <w:r w:rsidRPr="009E2A8C">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DELOS LINEAMIENTOS PARA LA ORGANIZACIÓN Y CONSERVACIÓN DE ARCHIVOS?</w:t>
            </w:r>
          </w:p>
        </w:tc>
      </w:tr>
      <w:tr w:rsidR="00F17B5D" w:rsidRPr="009E2A8C" w14:paraId="56AE5CF9" w14:textId="77777777">
        <w:tc>
          <w:tcPr>
            <w:tcW w:w="8926" w:type="dxa"/>
            <w:vAlign w:val="center"/>
          </w:tcPr>
          <w:p w14:paraId="5CFC50A3" w14:textId="77777777" w:rsidR="00F17B5D" w:rsidRPr="009E2A8C" w:rsidRDefault="00811024">
            <w:pPr>
              <w:rPr>
                <w:rFonts w:ascii="Palatino Linotype" w:eastAsia="Palatino Linotype" w:hAnsi="Palatino Linotype" w:cs="Palatino Linotype"/>
                <w:b/>
                <w:sz w:val="20"/>
                <w:szCs w:val="20"/>
              </w:rPr>
            </w:pPr>
            <w:r w:rsidRPr="009E2A8C">
              <w:rPr>
                <w:rFonts w:ascii="Palatino Linotype" w:eastAsia="Palatino Linotype" w:hAnsi="Palatino Linotype" w:cs="Palatino Linotype"/>
                <w:sz w:val="20"/>
                <w:szCs w:val="20"/>
              </w:rPr>
              <w:lastRenderedPageBreak/>
              <w:t>17.2. ¿DESDE QUE AÑO ARCHIVAN SUS DOCUMENTOS POR ASUNTO?</w:t>
            </w:r>
          </w:p>
        </w:tc>
      </w:tr>
      <w:tr w:rsidR="00F17B5D" w:rsidRPr="009E2A8C" w14:paraId="5C28EA3A" w14:textId="77777777">
        <w:tc>
          <w:tcPr>
            <w:tcW w:w="8926" w:type="dxa"/>
            <w:vAlign w:val="center"/>
          </w:tcPr>
          <w:p w14:paraId="7A319B8A" w14:textId="77777777" w:rsidR="00F17B5D" w:rsidRPr="009E2A8C" w:rsidRDefault="00811024">
            <w:pPr>
              <w:ind w:left="-1389" w:firstLine="1389"/>
              <w:jc w:val="center"/>
              <w:rPr>
                <w:rFonts w:ascii="Palatino Linotype" w:eastAsia="Palatino Linotype" w:hAnsi="Palatino Linotype" w:cs="Palatino Linotype"/>
                <w:b/>
                <w:sz w:val="20"/>
                <w:szCs w:val="20"/>
              </w:rPr>
            </w:pPr>
            <w:r w:rsidRPr="009E2A8C">
              <w:rPr>
                <w:rFonts w:ascii="Palatino Linotype" w:eastAsia="Palatino Linotype" w:hAnsi="Palatino Linotype" w:cs="Palatino Linotype"/>
                <w:sz w:val="20"/>
                <w:szCs w:val="20"/>
              </w:rPr>
              <w:t>17.3. ¿DE DONDE PROCEDE EL ASUNTO DE CADA DOCUMENTO, ES DECIR, DE CUAL FUE EL CRITERIO PARA DETERMINAR LOS ASUNTOS DE CADA DOCUMENTO?</w:t>
            </w:r>
          </w:p>
        </w:tc>
      </w:tr>
      <w:tr w:rsidR="00F17B5D" w:rsidRPr="009E2A8C" w14:paraId="4E127947" w14:textId="77777777">
        <w:tc>
          <w:tcPr>
            <w:tcW w:w="8926" w:type="dxa"/>
            <w:shd w:val="clear" w:color="auto" w:fill="auto"/>
            <w:vAlign w:val="center"/>
          </w:tcPr>
          <w:p w14:paraId="28AE9EE5" w14:textId="77777777" w:rsidR="00F17B5D" w:rsidRPr="009E2A8C" w:rsidRDefault="00811024">
            <w:pPr>
              <w:jc w:val="both"/>
            </w:pPr>
            <w:r w:rsidRPr="009E2A8C">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tc>
      </w:tr>
      <w:tr w:rsidR="00F17B5D" w:rsidRPr="009E2A8C" w14:paraId="274234D1" w14:textId="77777777">
        <w:tc>
          <w:tcPr>
            <w:tcW w:w="8926" w:type="dxa"/>
            <w:vAlign w:val="center"/>
          </w:tcPr>
          <w:p w14:paraId="35C37A93" w14:textId="77777777" w:rsidR="00F17B5D" w:rsidRPr="009E2A8C" w:rsidRDefault="00811024">
            <w:pPr>
              <w:jc w:val="both"/>
            </w:pPr>
            <w:r w:rsidRPr="009E2A8C">
              <w:rPr>
                <w:rFonts w:ascii="Palatino Linotype" w:eastAsia="Palatino Linotype" w:hAnsi="Palatino Linotype" w:cs="Palatino Linotype"/>
                <w:sz w:val="20"/>
                <w:szCs w:val="20"/>
              </w:rPr>
              <w:t>17.5 AÑO EN EL QUE SE INSTAURARON LOS IDENTIFICADORES EN LOS EXPEDIENTES.</w:t>
            </w:r>
          </w:p>
        </w:tc>
      </w:tr>
      <w:tr w:rsidR="00F17B5D" w:rsidRPr="009E2A8C" w14:paraId="05AC3E43" w14:textId="77777777">
        <w:tc>
          <w:tcPr>
            <w:tcW w:w="8926" w:type="dxa"/>
            <w:vAlign w:val="center"/>
          </w:tcPr>
          <w:p w14:paraId="31F1007B" w14:textId="77777777" w:rsidR="00F17B5D" w:rsidRPr="009E2A8C" w:rsidRDefault="00811024">
            <w:pPr>
              <w:jc w:val="both"/>
            </w:pPr>
            <w:r w:rsidRPr="009E2A8C">
              <w:rPr>
                <w:rFonts w:ascii="Palatino Linotype" w:eastAsia="Palatino Linotype" w:hAnsi="Palatino Linotype" w:cs="Palatino Linotype"/>
                <w:sz w:val="20"/>
                <w:szCs w:val="20"/>
              </w:rPr>
              <w:t>17.6 ¿QUIEN APRUEBA EL FORMATO DE SUS CARÁTULAS Y PESTAÑAS O CEJAS O MARBETES?</w:t>
            </w:r>
          </w:p>
        </w:tc>
      </w:tr>
      <w:tr w:rsidR="00F17B5D" w:rsidRPr="009E2A8C" w14:paraId="31EFC111" w14:textId="77777777">
        <w:tc>
          <w:tcPr>
            <w:tcW w:w="8926" w:type="dxa"/>
            <w:vAlign w:val="center"/>
          </w:tcPr>
          <w:p w14:paraId="3BDD401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17.7. LOS FORMATOS INSTITUCIONALES DE CARÁTULA DE EXPEDIENTES Y PESTAÑAS O CEJAS O MARBETES DE SUS EXPEDIENTES</w:t>
            </w:r>
          </w:p>
        </w:tc>
      </w:tr>
    </w:tbl>
    <w:p w14:paraId="55CE6A70" w14:textId="77777777" w:rsidR="00F17B5D" w:rsidRPr="009E2A8C" w:rsidRDefault="00F17B5D">
      <w:pPr>
        <w:widowControl w:val="0"/>
        <w:spacing w:line="360" w:lineRule="auto"/>
        <w:jc w:val="both"/>
        <w:rPr>
          <w:rFonts w:ascii="Palatino Linotype" w:eastAsia="Palatino Linotype" w:hAnsi="Palatino Linotype" w:cs="Palatino Linotype"/>
        </w:rPr>
      </w:pPr>
    </w:p>
    <w:p w14:paraId="6AD62C8B"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Este punto que la Particular refirió como archivación, se refiere a los identificadores que se utilizan para identificar los expedientes.</w:t>
      </w:r>
    </w:p>
    <w:p w14:paraId="3577B2E1"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Estos datos de identificación se encuentran delimitados por el Décimo quinto de los Lineamientos para la Organización y Conservación de Archivos que establece a la letra:</w:t>
      </w:r>
    </w:p>
    <w:p w14:paraId="4C16283F" w14:textId="77777777" w:rsidR="00F17B5D" w:rsidRPr="009E2A8C" w:rsidRDefault="00F17B5D">
      <w:pPr>
        <w:widowControl w:val="0"/>
        <w:spacing w:line="360" w:lineRule="auto"/>
        <w:jc w:val="both"/>
        <w:rPr>
          <w:rFonts w:ascii="Palatino Linotype" w:eastAsia="Palatino Linotype" w:hAnsi="Palatino Linotype" w:cs="Palatino Linotype"/>
        </w:rPr>
      </w:pPr>
    </w:p>
    <w:p w14:paraId="0912CFCF"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“Décimo quinto. Los expedientes deben incluir una portada o guarda exterior, en la que se deben registrar los datos de identificación del mismo, considerando el Cuadro general de clasificación archivística.</w:t>
      </w:r>
    </w:p>
    <w:p w14:paraId="31BAE049"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La identificación del expediente debe contener como mínimo los siguientes elementos:</w:t>
      </w:r>
    </w:p>
    <w:p w14:paraId="693B312D"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I. Área o unidad administrativa;</w:t>
      </w:r>
    </w:p>
    <w:p w14:paraId="1EDA7154"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II. Fondo;</w:t>
      </w:r>
    </w:p>
    <w:p w14:paraId="3D3A5F29"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III. Sección;</w:t>
      </w:r>
    </w:p>
    <w:p w14:paraId="036171DA"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IV. Serie;</w:t>
      </w:r>
    </w:p>
    <w:p w14:paraId="4C597663"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V. Número de expediente o clasificador: el número consecutivo que dentro de la serie documental identifica a cada uno de sus expedientes;</w:t>
      </w:r>
    </w:p>
    <w:p w14:paraId="1F1F84AA"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VI. Fecha de apertura y, en su caso, de cierre del expediente;</w:t>
      </w:r>
    </w:p>
    <w:p w14:paraId="1731394A"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VII. Asunto (resumen o descripción del expediente);</w:t>
      </w:r>
    </w:p>
    <w:p w14:paraId="566F82F4"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VIII. Valores documentales;</w:t>
      </w:r>
    </w:p>
    <w:p w14:paraId="0EFFB7E4"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IX. Vigencia documental;</w:t>
      </w:r>
    </w:p>
    <w:p w14:paraId="033E52DD"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X. Número de fojas útiles al cierre del expediente: es el número total de hojas contenidas en los documentos del expediente, y</w:t>
      </w:r>
    </w:p>
    <w:p w14:paraId="08FDA222"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XI.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w:t>
      </w:r>
    </w:p>
    <w:p w14:paraId="0541AE86" w14:textId="77777777" w:rsidR="00F17B5D" w:rsidRPr="009E2A8C" w:rsidRDefault="00811024">
      <w:pPr>
        <w:widowControl w:val="0"/>
        <w:spacing w:line="276" w:lineRule="auto"/>
        <w:ind w:left="567" w:right="539"/>
        <w:jc w:val="both"/>
        <w:rPr>
          <w:rFonts w:ascii="Palatino Linotype" w:eastAsia="Palatino Linotype" w:hAnsi="Palatino Linotype" w:cs="Palatino Linotype"/>
          <w:i/>
        </w:rPr>
      </w:pPr>
      <w:r w:rsidRPr="009E2A8C">
        <w:rPr>
          <w:rFonts w:ascii="Palatino Linotype" w:eastAsia="Palatino Linotype" w:hAnsi="Palatino Linotype" w:cs="Palatino Linotype"/>
          <w:i/>
        </w:rPr>
        <w:t>En la ceja de la portada o guarda exterior del expediente deberá señalarse la nomenclatura asignada a las fracciones III, IV y V.”</w:t>
      </w:r>
    </w:p>
    <w:p w14:paraId="43D10FAE" w14:textId="77777777" w:rsidR="00F17B5D" w:rsidRPr="009E2A8C" w:rsidRDefault="00F17B5D">
      <w:pPr>
        <w:widowControl w:val="0"/>
        <w:spacing w:line="276" w:lineRule="auto"/>
        <w:jc w:val="both"/>
        <w:rPr>
          <w:rFonts w:ascii="Palatino Linotype" w:eastAsia="Palatino Linotype" w:hAnsi="Palatino Linotype" w:cs="Palatino Linotype"/>
        </w:rPr>
      </w:pPr>
    </w:p>
    <w:p w14:paraId="46535BF5"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Es entonces, que existe la obligación de identificar los documentos a partir de carátulas y cejas de los expedientes físicos, por lo que, es indispensable identificar los puntos que deberán ser entregados por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en cumplimiento a la resolución.</w:t>
      </w:r>
    </w:p>
    <w:p w14:paraId="06FB9F79" w14:textId="77777777" w:rsidR="00F17B5D" w:rsidRPr="009E2A8C" w:rsidRDefault="00F17B5D">
      <w:pPr>
        <w:widowControl w:val="0"/>
        <w:spacing w:line="360" w:lineRule="auto"/>
        <w:jc w:val="both"/>
        <w:rPr>
          <w:rFonts w:ascii="Palatino Linotype" w:eastAsia="Palatino Linotype" w:hAnsi="Palatino Linotype" w:cs="Palatino Linotype"/>
        </w:rPr>
      </w:pPr>
    </w:p>
    <w:p w14:paraId="7E2193C9" w14:textId="77777777" w:rsidR="00F17B5D" w:rsidRPr="009E2A8C" w:rsidRDefault="00811024">
      <w:pPr>
        <w:widowControl w:val="0"/>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lo anterior, se debe ordenar los documentos que den cuenta de lo siguiente:</w:t>
      </w:r>
    </w:p>
    <w:p w14:paraId="692F7403" w14:textId="77777777" w:rsidR="00F17B5D" w:rsidRPr="009E2A8C" w:rsidRDefault="00F17B5D">
      <w:pPr>
        <w:widowControl w:val="0"/>
        <w:spacing w:line="360" w:lineRule="auto"/>
        <w:jc w:val="both"/>
        <w:rPr>
          <w:rFonts w:ascii="Palatino Linotype" w:eastAsia="Palatino Linotype" w:hAnsi="Palatino Linotype" w:cs="Palatino Linotype"/>
        </w:rPr>
      </w:pPr>
    </w:p>
    <w:p w14:paraId="5C8289CE" w14:textId="77777777" w:rsidR="00F17B5D" w:rsidRPr="009E2A8C" w:rsidRDefault="00811024">
      <w:pPr>
        <w:widowControl w:val="0"/>
        <w:numPr>
          <w:ilvl w:val="0"/>
          <w:numId w:val="11"/>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Documento soporte que dé cuenta del inicio de uso de indicadores de sus expedientes.</w:t>
      </w:r>
    </w:p>
    <w:p w14:paraId="16ED8133" w14:textId="77777777" w:rsidR="00F17B5D" w:rsidRPr="009E2A8C" w:rsidRDefault="00811024">
      <w:pPr>
        <w:widowControl w:val="0"/>
        <w:numPr>
          <w:ilvl w:val="0"/>
          <w:numId w:val="11"/>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Documento que de cuenta del área, unidad o autoridad que autoriza los formatos de caratulas y pestañas, cejas o marbetes.</w:t>
      </w:r>
    </w:p>
    <w:p w14:paraId="30824171" w14:textId="77777777" w:rsidR="00F17B5D" w:rsidRPr="009E2A8C" w:rsidRDefault="00811024">
      <w:pPr>
        <w:widowControl w:val="0"/>
        <w:numPr>
          <w:ilvl w:val="0"/>
          <w:numId w:val="11"/>
        </w:num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Los Formatos Institucionales de Carátula de Expedientes y Pestañas o cejas o Marbetes de sus expedientes.</w:t>
      </w:r>
    </w:p>
    <w:p w14:paraId="10156392" w14:textId="77777777" w:rsidR="00F17B5D" w:rsidRPr="009E2A8C" w:rsidRDefault="00F17B5D">
      <w:pPr>
        <w:widowControl w:val="0"/>
        <w:spacing w:line="360" w:lineRule="auto"/>
        <w:ind w:left="720"/>
        <w:jc w:val="both"/>
        <w:rPr>
          <w:rFonts w:ascii="Palatino Linotype" w:eastAsia="Palatino Linotype" w:hAnsi="Palatino Linotype" w:cs="Palatino Linotype"/>
        </w:rPr>
      </w:pPr>
    </w:p>
    <w:tbl>
      <w:tblPr>
        <w:tblStyle w:val="af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22E0A2C5" w14:textId="77777777">
        <w:tc>
          <w:tcPr>
            <w:tcW w:w="8784" w:type="dxa"/>
            <w:vAlign w:val="center"/>
          </w:tcPr>
          <w:p w14:paraId="1F999183" w14:textId="77777777" w:rsidR="00F17B5D" w:rsidRPr="009E2A8C" w:rsidRDefault="00811024">
            <w:pPr>
              <w:tabs>
                <w:tab w:val="left" w:pos="8503"/>
              </w:tabs>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lastRenderedPageBreak/>
              <w:t xml:space="preserve">18. TRANSFERENCIA PRIMARIA </w:t>
            </w:r>
          </w:p>
          <w:p w14:paraId="61700E47" w14:textId="77777777" w:rsidR="00F17B5D" w:rsidRPr="009E2A8C" w:rsidRDefault="00811024">
            <w:pPr>
              <w:tabs>
                <w:tab w:val="left" w:pos="1860"/>
              </w:tabs>
              <w:jc w:val="both"/>
            </w:pPr>
            <w:r w:rsidRPr="009E2A8C">
              <w:rPr>
                <w:rFonts w:ascii="Palatino Linotype" w:eastAsia="Palatino Linotype" w:hAnsi="Palatino Linotype" w:cs="Palatino Linotype"/>
                <w:sz w:val="20"/>
                <w:szCs w:val="20"/>
              </w:rPr>
              <w:t>CONFORME LO ESTABLECE EL ARTÍCULO 30 FRACCIÓN VI DE LA LEY GENERAL DE ARCHIVOS.</w:t>
            </w:r>
          </w:p>
        </w:tc>
      </w:tr>
      <w:tr w:rsidR="00F17B5D" w:rsidRPr="009E2A8C" w14:paraId="58949EFB" w14:textId="77777777">
        <w:tc>
          <w:tcPr>
            <w:tcW w:w="8784" w:type="dxa"/>
            <w:vAlign w:val="center"/>
          </w:tcPr>
          <w:p w14:paraId="1ED12567"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253CF47F" w14:textId="77777777">
        <w:tc>
          <w:tcPr>
            <w:tcW w:w="8784" w:type="dxa"/>
            <w:shd w:val="clear" w:color="auto" w:fill="auto"/>
            <w:vAlign w:val="center"/>
          </w:tcPr>
          <w:p w14:paraId="58A3F6B9" w14:textId="77777777" w:rsidR="00F17B5D" w:rsidRPr="009E2A8C" w:rsidRDefault="00811024">
            <w:pPr>
              <w:jc w:val="both"/>
            </w:pPr>
            <w:r w:rsidRPr="009E2A8C">
              <w:rPr>
                <w:rFonts w:ascii="Palatino Linotype" w:eastAsia="Palatino Linotype" w:hAnsi="Palatino Linotype" w:cs="Palatino Linotype"/>
                <w:sz w:val="20"/>
                <w:szCs w:val="20"/>
              </w:rPr>
              <w:t>18.1. ¿SUS ARCHIVOS DE TRÁMITE LLEVAN A CABO LAS TRANSFERENCIAS PRIMARIAS DE SUS EXPEDIENTES DE TRÁMITE CONCLUIDO?</w:t>
            </w:r>
          </w:p>
        </w:tc>
      </w:tr>
      <w:tr w:rsidR="00F17B5D" w:rsidRPr="009E2A8C" w14:paraId="753EB243" w14:textId="77777777">
        <w:tc>
          <w:tcPr>
            <w:tcW w:w="8784" w:type="dxa"/>
            <w:vAlign w:val="center"/>
          </w:tcPr>
          <w:p w14:paraId="2E7C6515" w14:textId="77777777" w:rsidR="00F17B5D" w:rsidRPr="009E2A8C" w:rsidRDefault="00811024">
            <w:pPr>
              <w:jc w:val="both"/>
            </w:pPr>
            <w:r w:rsidRPr="009E2A8C">
              <w:rPr>
                <w:rFonts w:ascii="Palatino Linotype" w:eastAsia="Palatino Linotype" w:hAnsi="Palatino Linotype" w:cs="Palatino Linotype"/>
                <w:sz w:val="20"/>
                <w:szCs w:val="20"/>
              </w:rPr>
              <w:t>18.2. ¿LA TRANSFERENCIA PRIMARIA LA REALIZAN CON INVENTARIO DE TRANSFERENCIA PRIMARIA?</w:t>
            </w:r>
          </w:p>
        </w:tc>
      </w:tr>
      <w:tr w:rsidR="00F17B5D" w:rsidRPr="009E2A8C" w14:paraId="0477A09F" w14:textId="77777777">
        <w:tc>
          <w:tcPr>
            <w:tcW w:w="8784" w:type="dxa"/>
            <w:vAlign w:val="center"/>
          </w:tcPr>
          <w:p w14:paraId="0149BA2A" w14:textId="77777777" w:rsidR="00F17B5D" w:rsidRPr="009E2A8C" w:rsidRDefault="00811024">
            <w:pPr>
              <w:jc w:val="both"/>
            </w:pPr>
            <w:r w:rsidRPr="009E2A8C">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tc>
      </w:tr>
      <w:tr w:rsidR="00F17B5D" w:rsidRPr="009E2A8C" w14:paraId="1823B8CE" w14:textId="77777777">
        <w:tc>
          <w:tcPr>
            <w:tcW w:w="8784" w:type="dxa"/>
            <w:vAlign w:val="center"/>
          </w:tcPr>
          <w:p w14:paraId="7C59B28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18.4. ¿SOLICITAN QUE LOS EXPEDIENTES QUE INGRESAN AL ARCHIVO DE CONCENTRACIÓN YA INGRESEN CLASIFICADOS DE ACUERDO SU CUADRO GENERAL DE CLASIFICACIÓN ARCHIVÍSTICA?</w:t>
            </w:r>
          </w:p>
        </w:tc>
      </w:tr>
      <w:tr w:rsidR="00F17B5D" w:rsidRPr="009E2A8C" w14:paraId="0C3753D7" w14:textId="77777777">
        <w:tc>
          <w:tcPr>
            <w:tcW w:w="8784" w:type="dxa"/>
            <w:vAlign w:val="center"/>
          </w:tcPr>
          <w:p w14:paraId="2D756884"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tc>
      </w:tr>
      <w:tr w:rsidR="00F17B5D" w:rsidRPr="009E2A8C" w14:paraId="054F4A4D" w14:textId="77777777">
        <w:tc>
          <w:tcPr>
            <w:tcW w:w="8784" w:type="dxa"/>
            <w:vAlign w:val="center"/>
          </w:tcPr>
          <w:p w14:paraId="41982850"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18.6 FORMATO INSTITUCIONAL DEL INVENTARIO DE TRANSFERENCIA PRIMARIA.</w:t>
            </w:r>
          </w:p>
        </w:tc>
      </w:tr>
      <w:tr w:rsidR="00F17B5D" w:rsidRPr="009E2A8C" w14:paraId="75EBDB4F" w14:textId="77777777">
        <w:tc>
          <w:tcPr>
            <w:tcW w:w="8784" w:type="dxa"/>
            <w:vAlign w:val="center"/>
          </w:tcPr>
          <w:p w14:paraId="4DE2192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18.7 PROCEDIMIENTO PARA LA TRANSFERENCIA PRIMARA.</w:t>
            </w:r>
          </w:p>
        </w:tc>
      </w:tr>
    </w:tbl>
    <w:p w14:paraId="74496659"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cuanto hace a los puntos 18.2, 18.3, 18.4, 18.4 y 18.5, derivado del análisis efectuado por este Organismo Garante, se advierte que los mismos no constituyen materia del derecho de acceso a la información, toda vez que la particular no pretende acceder a un documento previamente generado, sino que pretende que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 xml:space="preserve">se pronuncie en el sentido de atender lo solicitado, constituyendo un derecho de petición, por lo que se considera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3EE85FE4"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tal tesitura, no escapa de la Óptica de este Organismo que la materia del presente punto es coincidente con la materia del punto 8.21, en consecuencia, toda vez que para atender el mismo se ordena la entrega del formato institucional del inventario </w:t>
      </w:r>
      <w:r w:rsidRPr="009E2A8C">
        <w:rPr>
          <w:rFonts w:ascii="Palatino Linotype" w:eastAsia="Palatino Linotype" w:hAnsi="Palatino Linotype" w:cs="Palatino Linotype"/>
        </w:rPr>
        <w:lastRenderedPageBreak/>
        <w:t>de transferencia primaria, el presente punto quedará atendido con el cumplimiento de aquel.</w:t>
      </w:r>
    </w:p>
    <w:p w14:paraId="73B37588"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tal contexto, es preciso mencionar que la transferencia documental, de conformidad con el Lineamiento Cuarto, fracción XLVIII de los Lineamientos, es el </w:t>
      </w:r>
      <w:r w:rsidRPr="009E2A8C">
        <w:rPr>
          <w:rFonts w:ascii="Palatino Linotype" w:eastAsia="Palatino Linotype" w:hAnsi="Palatino Linotype" w:cs="Palatino Linotype"/>
          <w:u w:val="single"/>
        </w:rPr>
        <w:t>traslado controlado</w:t>
      </w:r>
      <w:r w:rsidRPr="009E2A8C">
        <w:rPr>
          <w:rFonts w:ascii="Palatino Linotype" w:eastAsia="Palatino Linotype" w:hAnsi="Palatino Linotype" w:cs="Palatino Linotype"/>
        </w:rPr>
        <w:t xml:space="preserve"> y sistemático de expedientes </w:t>
      </w:r>
      <w:r w:rsidRPr="009E2A8C">
        <w:rPr>
          <w:rFonts w:ascii="Palatino Linotype" w:eastAsia="Palatino Linotype" w:hAnsi="Palatino Linotype" w:cs="Palatino Linotype"/>
          <w:u w:val="single"/>
        </w:rPr>
        <w:t>de consulta esporádica de un archivo de trámite al archivo de concentración (transferencia primaria)</w:t>
      </w:r>
      <w:r w:rsidRPr="009E2A8C">
        <w:rPr>
          <w:rFonts w:ascii="Palatino Linotype" w:eastAsia="Palatino Linotype" w:hAnsi="Palatino Linotype" w:cs="Palatino Linotype"/>
        </w:rPr>
        <w:t xml:space="preserve">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46B0DC17" w14:textId="77777777" w:rsidR="00F17B5D" w:rsidRPr="009E2A8C" w:rsidRDefault="00811024">
      <w:pPr>
        <w:tabs>
          <w:tab w:val="left" w:pos="8503"/>
        </w:tabs>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esta tesitura, toda vez que el encargado del Área Coordinadora de Archivos no emitió pronunciamiento alguno, se ordena el formato institucional del inventario de trasferencia primaria, el procedimiento de transferencia primaria, los cuales fueron materia del requerimiento en estudio, y que el mismo, en concordancia con lo señalado en el estudio del apartado 8, es obligatorio, en caso de que no se tenga, se ordena la entrega de la declaratoria formal de inexistencia en los términos señalados anteriormente.</w:t>
      </w:r>
    </w:p>
    <w:tbl>
      <w:tblPr>
        <w:tblStyle w:val="af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1279A8E0" w14:textId="77777777">
        <w:tc>
          <w:tcPr>
            <w:tcW w:w="8784" w:type="dxa"/>
            <w:vAlign w:val="center"/>
          </w:tcPr>
          <w:p w14:paraId="09F83799"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19. TRANSFERENCIA SECUNDARIA </w:t>
            </w:r>
          </w:p>
        </w:tc>
      </w:tr>
      <w:tr w:rsidR="00F17B5D" w:rsidRPr="009E2A8C" w14:paraId="02C0E2F5" w14:textId="77777777">
        <w:tc>
          <w:tcPr>
            <w:tcW w:w="8784" w:type="dxa"/>
            <w:vAlign w:val="center"/>
          </w:tcPr>
          <w:p w14:paraId="60504701"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02369C0C" w14:textId="77777777">
        <w:tc>
          <w:tcPr>
            <w:tcW w:w="8784" w:type="dxa"/>
            <w:shd w:val="clear" w:color="auto" w:fill="auto"/>
            <w:vAlign w:val="center"/>
          </w:tcPr>
          <w:p w14:paraId="3CCF9291" w14:textId="77777777" w:rsidR="00F17B5D" w:rsidRPr="009E2A8C" w:rsidRDefault="00811024">
            <w:pPr>
              <w:jc w:val="both"/>
            </w:pPr>
            <w:r w:rsidRPr="009E2A8C">
              <w:rPr>
                <w:rFonts w:ascii="Palatino Linotype" w:eastAsia="Palatino Linotype" w:hAnsi="Palatino Linotype" w:cs="Palatino Linotype"/>
                <w:sz w:val="20"/>
                <w:szCs w:val="20"/>
              </w:rPr>
              <w:t>19.1. ¿SU ARCHIVO DE CONCENTRACIÓN LLEVA A CABO TRANSFERENCIAS SECUNDARIAS COMO LO ESTABLECEN LOS ARTÍCULOS 31 FRACCIÓN X Y 59 DE LA LEY GENERAL DE ARCHIVOS?</w:t>
            </w:r>
          </w:p>
        </w:tc>
      </w:tr>
      <w:tr w:rsidR="00F17B5D" w:rsidRPr="009E2A8C" w14:paraId="0A99486D" w14:textId="77777777">
        <w:tc>
          <w:tcPr>
            <w:tcW w:w="8784" w:type="dxa"/>
          </w:tcPr>
          <w:p w14:paraId="040D3AE6"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 xml:space="preserve">19.2. ¿QUIEN LLEVA A CABO LA SELECCIÓN DE DOCUMENTACIÓN QUE SE DESTINA AL ARCHIVO HISTÓRICO EN TRANSFERENCIA SECUNDARIA? </w:t>
            </w:r>
          </w:p>
        </w:tc>
      </w:tr>
      <w:tr w:rsidR="00F17B5D" w:rsidRPr="009E2A8C" w14:paraId="786D5BD9" w14:textId="77777777">
        <w:tc>
          <w:tcPr>
            <w:tcW w:w="8784" w:type="dxa"/>
          </w:tcPr>
          <w:p w14:paraId="357C30EA"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tc>
      </w:tr>
      <w:tr w:rsidR="00F17B5D" w:rsidRPr="009E2A8C" w14:paraId="67983AAC" w14:textId="77777777">
        <w:tc>
          <w:tcPr>
            <w:tcW w:w="8784" w:type="dxa"/>
          </w:tcPr>
          <w:p w14:paraId="16697AC9"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19.4. EL FORMATO INSTITUCIONAL DEL INVENTARIO DE TRASFERENCIA SECUNDARIA</w:t>
            </w:r>
          </w:p>
        </w:tc>
      </w:tr>
      <w:tr w:rsidR="00F17B5D" w:rsidRPr="009E2A8C" w14:paraId="3666673A" w14:textId="77777777">
        <w:tc>
          <w:tcPr>
            <w:tcW w:w="8784" w:type="dxa"/>
          </w:tcPr>
          <w:p w14:paraId="560FC787" w14:textId="77777777" w:rsidR="00F17B5D" w:rsidRPr="009E2A8C" w:rsidRDefault="00811024">
            <w:pPr>
              <w:tabs>
                <w:tab w:val="left" w:pos="8503"/>
              </w:tabs>
              <w:spacing w:before="120" w:after="120"/>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19.5. EL PROCEDIMIENTO PARA LA TRANSFERENCIA SECUNDARIA.  </w:t>
            </w:r>
          </w:p>
        </w:tc>
      </w:tr>
    </w:tbl>
    <w:p w14:paraId="1192E61A" w14:textId="77777777" w:rsidR="00F17B5D" w:rsidRPr="009E2A8C" w:rsidRDefault="00F17B5D">
      <w:pPr>
        <w:spacing w:line="360" w:lineRule="auto"/>
        <w:jc w:val="both"/>
        <w:rPr>
          <w:rFonts w:ascii="Palatino Linotype" w:eastAsia="Palatino Linotype" w:hAnsi="Palatino Linotype" w:cs="Palatino Linotype"/>
        </w:rPr>
      </w:pPr>
    </w:p>
    <w:p w14:paraId="4B92389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Resulta propio mencionar que la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xml:space="preserve"> solicitó el formato del inventario de transferencia secundaria, que como anteriormente se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43925EE3"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Ahora bien, respecto de los puntos 19.4 y 19.5, la particular solicitó el procedimiento y el formato institucional del inventario de transferencia secundaria, el cual en términos de la normatividad previamente analizada, deriva de una transferencia secundaria. </w:t>
      </w:r>
    </w:p>
    <w:p w14:paraId="614EF65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Como anteriormente se ha mencionado, la transferencia documental contempla tanto la transferencia primaria relativa al traslado controlado y sistemático de expedientes de consulta esporádica de un archivo de trámite al archivo de concentración y </w:t>
      </w:r>
      <w:r w:rsidRPr="009E2A8C">
        <w:rPr>
          <w:rFonts w:ascii="Palatino Linotype" w:eastAsia="Palatino Linotype" w:hAnsi="Palatino Linotype" w:cs="Palatino Linotype"/>
          <w:u w:val="single"/>
        </w:rPr>
        <w:t>la transferencia secundaria</w:t>
      </w:r>
      <w:r w:rsidRPr="009E2A8C">
        <w:rPr>
          <w:rFonts w:ascii="Palatino Linotype" w:eastAsia="Palatino Linotype" w:hAnsi="Palatino Linotype" w:cs="Palatino Linotype"/>
        </w:rPr>
        <w:t xml:space="preserve">, relativo a </w:t>
      </w:r>
      <w:r w:rsidRPr="009E2A8C">
        <w:rPr>
          <w:rFonts w:ascii="Palatino Linotype" w:eastAsia="Palatino Linotype" w:hAnsi="Palatino Linotype" w:cs="Palatino Linotype"/>
          <w:u w:val="single"/>
        </w:rPr>
        <w:t>los documentos que pasan del archivo de concentración al archivo histórico</w:t>
      </w:r>
      <w:r w:rsidRPr="009E2A8C">
        <w:rPr>
          <w:rFonts w:ascii="Palatino Linotype" w:eastAsia="Palatino Linotype" w:hAnsi="Palatino Linotype" w:cs="Palatino Linotype"/>
        </w:rPr>
        <w:t>, esto de conformidad con el Lineamiento Cuarto, fracción XLVIII de los Lineamientos para la Organización y Conservación de Archivos, asimismo,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2D4E4E10" w14:textId="77777777" w:rsidR="00F17B5D" w:rsidRPr="009E2A8C" w:rsidRDefault="00811024">
      <w:pPr>
        <w:spacing w:before="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ese sentido, toda vez que los Sujetos Obligados tienen como obligación el llevar a cabo los instrumentos de consulta y control archivístico, entre los cuales se encuentran los diversos inventarios como los de transferencia secundaria y su procedimiento, por lo que bajo estas premisas, resulta pertinente ordenar una búsqueda exhaustiva y razonable en los archivos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para efecto de localizar los documentos que den cuenta de las transferencias secundarias, sin embargo, para el caso en el que dicha información no obre en su poder, es dable ordenar la entrega de la declaratoria de inexistencia en los términos señalados anteriormente.</w:t>
      </w:r>
    </w:p>
    <w:p w14:paraId="30159474" w14:textId="77777777" w:rsidR="00F17B5D" w:rsidRPr="009E2A8C" w:rsidRDefault="00F17B5D">
      <w:pPr>
        <w:spacing w:after="240" w:line="360" w:lineRule="auto"/>
        <w:jc w:val="both"/>
        <w:rPr>
          <w:rFonts w:ascii="Palatino Linotype" w:eastAsia="Palatino Linotype" w:hAnsi="Palatino Linotype" w:cs="Palatino Linotype"/>
          <w:sz w:val="22"/>
          <w:szCs w:val="22"/>
        </w:rPr>
      </w:pPr>
    </w:p>
    <w:tbl>
      <w:tblPr>
        <w:tblStyle w:val="af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0C75B9BF" w14:textId="77777777">
        <w:tc>
          <w:tcPr>
            <w:tcW w:w="8926" w:type="dxa"/>
            <w:vAlign w:val="center"/>
          </w:tcPr>
          <w:p w14:paraId="46ECFB69" w14:textId="77777777" w:rsidR="00F17B5D" w:rsidRPr="009E2A8C" w:rsidRDefault="00811024">
            <w:pPr>
              <w:spacing w:line="360" w:lineRule="auto"/>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b/>
                <w:sz w:val="20"/>
                <w:szCs w:val="20"/>
              </w:rPr>
              <w:t>20. DIGITALIZACIÓN</w:t>
            </w:r>
          </w:p>
        </w:tc>
      </w:tr>
      <w:tr w:rsidR="00F17B5D" w:rsidRPr="009E2A8C" w14:paraId="577C3722" w14:textId="77777777">
        <w:tc>
          <w:tcPr>
            <w:tcW w:w="8926" w:type="dxa"/>
            <w:tcBorders>
              <w:right w:val="single" w:sz="4" w:space="0" w:color="000000"/>
            </w:tcBorders>
            <w:vAlign w:val="center"/>
          </w:tcPr>
          <w:p w14:paraId="1B639C9F" w14:textId="77777777" w:rsidR="00F17B5D" w:rsidRPr="009E2A8C" w:rsidRDefault="00811024">
            <w:pPr>
              <w:jc w:val="center"/>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REQUERIMIENTO</w:t>
            </w:r>
          </w:p>
        </w:tc>
      </w:tr>
      <w:tr w:rsidR="00F17B5D" w:rsidRPr="009E2A8C" w14:paraId="5B7DA13C" w14:textId="77777777">
        <w:tc>
          <w:tcPr>
            <w:tcW w:w="8926" w:type="dxa"/>
            <w:vAlign w:val="center"/>
          </w:tcPr>
          <w:p w14:paraId="535BF61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20.1. ¿LLEVAN A CABO LA DIGITALIZACIÓN DE DOCUMENTOS COMO LO ESTABLECE EL ARTÍCULO 11</w:t>
            </w:r>
          </w:p>
          <w:p w14:paraId="09FD531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FRACCIÓN XI DE LA LEY GENERAL DE ARCHIVOS Y LOS ARTÍCULOS TRIGÉSIMO CUARTO, TRIGÉSIMO</w:t>
            </w:r>
          </w:p>
          <w:p w14:paraId="56692E5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QUINTO, CUADRAGÉSIMO PRIMERO, CUADRAGESIMO SEGUNDO, CUADRAGÉSIMO TERCERO,</w:t>
            </w:r>
          </w:p>
          <w:p w14:paraId="1C236DB0"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CUADRAGÉSIMO CUARTO Y CUADRAGÉSIMO QUINTO Y NOVENO DE LOS TRANSITORIOS DE LOS</w:t>
            </w:r>
          </w:p>
          <w:p w14:paraId="1633C79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LINEAMIENTOS PARA LA ORGANIZACIÓN Y CONSERVACIÓN DE LOS ARCHIVOS?</w:t>
            </w:r>
          </w:p>
        </w:tc>
      </w:tr>
      <w:tr w:rsidR="00F17B5D" w:rsidRPr="009E2A8C" w14:paraId="64762346" w14:textId="77777777">
        <w:tc>
          <w:tcPr>
            <w:tcW w:w="8926" w:type="dxa"/>
            <w:vAlign w:val="center"/>
          </w:tcPr>
          <w:p w14:paraId="7D9F546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20.2. ¿CUENTAN CON UN PROGRAMA PERMANENTE DE DIGITALIZACIÓN DE EXPEDIENTES?</w:t>
            </w:r>
          </w:p>
        </w:tc>
      </w:tr>
      <w:tr w:rsidR="00F17B5D" w:rsidRPr="009E2A8C" w14:paraId="20E02A0C" w14:textId="77777777">
        <w:tc>
          <w:tcPr>
            <w:tcW w:w="8926" w:type="dxa"/>
            <w:vAlign w:val="center"/>
          </w:tcPr>
          <w:p w14:paraId="23341A4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20.3. ¿LOS ARCHIVOS DE TRÁMITE LLEVAN A CABO LA DIGITALIZACIÓN DE SUS EXPEDIENTES?</w:t>
            </w:r>
          </w:p>
        </w:tc>
      </w:tr>
      <w:tr w:rsidR="00F17B5D" w:rsidRPr="009E2A8C" w14:paraId="57385311" w14:textId="77777777">
        <w:tc>
          <w:tcPr>
            <w:tcW w:w="8926" w:type="dxa"/>
            <w:vAlign w:val="center"/>
          </w:tcPr>
          <w:p w14:paraId="52B9E08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20.4. ¿EL ARCHIVO DE CONCENTRACIÓN LLEVA A CABO LA DIGITALIZACIÓN DE SU ACERVO</w:t>
            </w:r>
          </w:p>
          <w:p w14:paraId="3FE88B64"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DOCUMENTAL?</w:t>
            </w:r>
          </w:p>
        </w:tc>
      </w:tr>
      <w:tr w:rsidR="00F17B5D" w:rsidRPr="009E2A8C" w14:paraId="3A5195B3" w14:textId="77777777">
        <w:tc>
          <w:tcPr>
            <w:tcW w:w="8926" w:type="dxa"/>
            <w:vAlign w:val="center"/>
          </w:tcPr>
          <w:p w14:paraId="26D7A7EA" w14:textId="77777777" w:rsidR="00F17B5D" w:rsidRPr="009E2A8C" w:rsidRDefault="00811024">
            <w:pPr>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sz w:val="20"/>
                <w:szCs w:val="20"/>
              </w:rPr>
              <w:t>20.5. ¿EL ARCHIVO HISTÓRICO LLEVA A CABO LA DIGITALIZACIÓN DE SU ACERVO DOCUMENTAL?</w:t>
            </w:r>
          </w:p>
        </w:tc>
      </w:tr>
      <w:tr w:rsidR="00F17B5D" w:rsidRPr="009E2A8C" w14:paraId="08DE957A" w14:textId="77777777">
        <w:tc>
          <w:tcPr>
            <w:tcW w:w="8926" w:type="dxa"/>
            <w:vAlign w:val="center"/>
          </w:tcPr>
          <w:p w14:paraId="66E8B7C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20.6. EL PROGRAMA DE DIGITALIZACIÓN DEL AÑO 2019, 2020 Y 2021</w:t>
            </w:r>
          </w:p>
        </w:tc>
      </w:tr>
    </w:tbl>
    <w:p w14:paraId="5E19106E" w14:textId="77777777" w:rsidR="00F17B5D" w:rsidRPr="009E2A8C" w:rsidRDefault="00F17B5D">
      <w:pPr>
        <w:spacing w:line="360" w:lineRule="auto"/>
        <w:rPr>
          <w:rFonts w:ascii="Palatino Linotype" w:eastAsia="Palatino Linotype" w:hAnsi="Palatino Linotype" w:cs="Palatino Linotype"/>
        </w:rPr>
      </w:pPr>
    </w:p>
    <w:p w14:paraId="02984520"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a este apartado, la Particular se allegó del artículo 11, fracción XI de la Ley General de Archivos, para emitir diversos cuestionamientos en razón de obtener un pronunciamiento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a fin de conocer si realiza la digitalización de sus archivos conforme al ordenamiento antes mencionado, por lo tanto, es necesario traer a colación lo siguiente: </w:t>
      </w:r>
    </w:p>
    <w:p w14:paraId="26A08517" w14:textId="77777777" w:rsidR="00F17B5D" w:rsidRPr="009E2A8C" w:rsidRDefault="00F17B5D">
      <w:pPr>
        <w:spacing w:line="360" w:lineRule="auto"/>
        <w:jc w:val="both"/>
        <w:rPr>
          <w:rFonts w:ascii="Palatino Linotype" w:eastAsia="Palatino Linotype" w:hAnsi="Palatino Linotype" w:cs="Palatino Linotype"/>
          <w:sz w:val="22"/>
          <w:szCs w:val="22"/>
        </w:rPr>
      </w:pPr>
    </w:p>
    <w:p w14:paraId="771E7A21" w14:textId="77777777" w:rsidR="00F17B5D" w:rsidRPr="009E2A8C" w:rsidRDefault="00811024">
      <w:pPr>
        <w:spacing w:line="360" w:lineRule="auto"/>
        <w:ind w:left="851" w:right="1183"/>
        <w:rPr>
          <w:rFonts w:ascii="Palatino Linotype" w:eastAsia="Palatino Linotype" w:hAnsi="Palatino Linotype" w:cs="Palatino Linotype"/>
          <w:b/>
          <w:sz w:val="22"/>
          <w:szCs w:val="22"/>
        </w:rPr>
      </w:pPr>
      <w:r w:rsidRPr="009E2A8C">
        <w:rPr>
          <w:rFonts w:ascii="Palatino Linotype" w:eastAsia="Palatino Linotype" w:hAnsi="Palatino Linotype" w:cs="Palatino Linotype"/>
          <w:b/>
          <w:sz w:val="22"/>
          <w:szCs w:val="22"/>
        </w:rPr>
        <w:t xml:space="preserve">        Ley General de Archivos</w:t>
      </w:r>
    </w:p>
    <w:p w14:paraId="67402C5C" w14:textId="77777777" w:rsidR="00F17B5D" w:rsidRPr="009E2A8C" w:rsidRDefault="00811024">
      <w:pPr>
        <w:spacing w:line="276" w:lineRule="auto"/>
        <w:ind w:left="851" w:right="1183"/>
        <w:jc w:val="center"/>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sz w:val="22"/>
          <w:szCs w:val="22"/>
        </w:rPr>
        <w:t>“</w:t>
      </w:r>
      <w:r w:rsidRPr="009E2A8C">
        <w:rPr>
          <w:rFonts w:ascii="Palatino Linotype" w:eastAsia="Palatino Linotype" w:hAnsi="Palatino Linotype" w:cs="Palatino Linotype"/>
          <w:b/>
          <w:i/>
          <w:sz w:val="22"/>
          <w:szCs w:val="22"/>
        </w:rPr>
        <w:t xml:space="preserve">CAPÍTULO II </w:t>
      </w:r>
    </w:p>
    <w:p w14:paraId="23F2C6AD" w14:textId="77777777" w:rsidR="00F17B5D" w:rsidRPr="009E2A8C" w:rsidRDefault="00811024">
      <w:pPr>
        <w:spacing w:line="276" w:lineRule="auto"/>
        <w:ind w:left="851" w:right="1183"/>
        <w:jc w:val="center"/>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DE LAS OBLIGACIONES</w:t>
      </w:r>
    </w:p>
    <w:p w14:paraId="33BC9AFD" w14:textId="77777777" w:rsidR="00F17B5D" w:rsidRPr="009E2A8C" w:rsidRDefault="00F17B5D">
      <w:pPr>
        <w:spacing w:line="276" w:lineRule="auto"/>
        <w:ind w:left="851" w:right="1183"/>
        <w:jc w:val="both"/>
        <w:rPr>
          <w:rFonts w:ascii="Palatino Linotype" w:eastAsia="Palatino Linotype" w:hAnsi="Palatino Linotype" w:cs="Palatino Linotype"/>
          <w:b/>
          <w:i/>
          <w:sz w:val="22"/>
          <w:szCs w:val="22"/>
        </w:rPr>
      </w:pPr>
    </w:p>
    <w:p w14:paraId="6592A1F7" w14:textId="77777777" w:rsidR="00F17B5D" w:rsidRPr="009E2A8C" w:rsidRDefault="00811024">
      <w:pPr>
        <w:spacing w:line="276" w:lineRule="auto"/>
        <w:ind w:left="851" w:right="1183"/>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b/>
      </w:r>
      <w:r w:rsidRPr="009E2A8C">
        <w:rPr>
          <w:rFonts w:ascii="Palatino Linotype" w:eastAsia="Palatino Linotype" w:hAnsi="Palatino Linotype" w:cs="Palatino Linotype"/>
          <w:i/>
          <w:sz w:val="22"/>
          <w:szCs w:val="22"/>
        </w:rPr>
        <w:t>Artículo 11. Los sujetos obligados deberán:</w:t>
      </w:r>
    </w:p>
    <w:p w14:paraId="455C7A90" w14:textId="77777777" w:rsidR="00F17B5D" w:rsidRPr="009E2A8C" w:rsidRDefault="00F17B5D">
      <w:pPr>
        <w:spacing w:line="276" w:lineRule="auto"/>
        <w:ind w:left="851" w:right="1183"/>
        <w:jc w:val="both"/>
        <w:rPr>
          <w:rFonts w:ascii="Palatino Linotype" w:eastAsia="Palatino Linotype" w:hAnsi="Palatino Linotype" w:cs="Palatino Linotype"/>
          <w:i/>
          <w:sz w:val="22"/>
          <w:szCs w:val="22"/>
        </w:rPr>
      </w:pPr>
    </w:p>
    <w:p w14:paraId="07D6CD7E" w14:textId="77777777" w:rsidR="00F17B5D" w:rsidRPr="009E2A8C" w:rsidRDefault="00811024">
      <w:pPr>
        <w:spacing w:line="276" w:lineRule="auto"/>
        <w:ind w:left="851" w:right="1183"/>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 a X…</w:t>
      </w:r>
    </w:p>
    <w:p w14:paraId="569612D2" w14:textId="77777777" w:rsidR="00F17B5D" w:rsidRPr="009E2A8C" w:rsidRDefault="00811024">
      <w:pPr>
        <w:spacing w:line="276" w:lineRule="auto"/>
        <w:ind w:left="851" w:right="1183"/>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XI Aplicar métodos y medidas para la organización, protección y conservación de los documentos de archivo, considerando el estado que guardan y el espacio </w:t>
      </w:r>
      <w:r w:rsidRPr="009E2A8C">
        <w:rPr>
          <w:rFonts w:ascii="Palatino Linotype" w:eastAsia="Palatino Linotype" w:hAnsi="Palatino Linotype" w:cs="Palatino Linotype"/>
          <w:i/>
          <w:sz w:val="22"/>
          <w:szCs w:val="22"/>
        </w:rPr>
        <w:lastRenderedPageBreak/>
        <w:t xml:space="preserve">para su almacenamiento; </w:t>
      </w:r>
      <w:r w:rsidRPr="009E2A8C">
        <w:rPr>
          <w:rFonts w:ascii="Palatino Linotype" w:eastAsia="Palatino Linotype" w:hAnsi="Palatino Linotype" w:cs="Palatino Linotype"/>
          <w:b/>
          <w:i/>
          <w:sz w:val="22"/>
          <w:szCs w:val="22"/>
          <w:u w:val="single"/>
        </w:rPr>
        <w:t>así como procurar el resguardo digital</w:t>
      </w:r>
      <w:r w:rsidRPr="009E2A8C">
        <w:rPr>
          <w:rFonts w:ascii="Palatino Linotype" w:eastAsia="Palatino Linotype" w:hAnsi="Palatino Linotype" w:cs="Palatino Linotype"/>
          <w:i/>
          <w:sz w:val="22"/>
          <w:szCs w:val="22"/>
        </w:rPr>
        <w:t xml:space="preserve"> de dichos documentos, de conformidad con esta Ley y las demás disposiciones jurídicas aplicables, y</w:t>
      </w:r>
    </w:p>
    <w:p w14:paraId="565CD708" w14:textId="77777777" w:rsidR="00F17B5D" w:rsidRPr="009E2A8C" w:rsidRDefault="00811024">
      <w:pPr>
        <w:spacing w:line="276" w:lineRule="auto"/>
        <w:ind w:left="851" w:right="1183"/>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XII… </w:t>
      </w:r>
    </w:p>
    <w:p w14:paraId="42B23874" w14:textId="77777777" w:rsidR="00F17B5D" w:rsidRPr="009E2A8C" w:rsidRDefault="00F17B5D">
      <w:pPr>
        <w:spacing w:line="360" w:lineRule="auto"/>
        <w:ind w:right="539"/>
        <w:rPr>
          <w:rFonts w:ascii="Palatino Linotype" w:eastAsia="Palatino Linotype" w:hAnsi="Palatino Linotype" w:cs="Palatino Linotype"/>
          <w:b/>
          <w:i/>
          <w:sz w:val="22"/>
          <w:szCs w:val="22"/>
        </w:rPr>
      </w:pPr>
    </w:p>
    <w:p w14:paraId="4A2C9F38" w14:textId="77777777" w:rsidR="00F17B5D" w:rsidRPr="009E2A8C" w:rsidRDefault="00811024">
      <w:pPr>
        <w:spacing w:line="360" w:lineRule="auto"/>
        <w:ind w:right="-28"/>
        <w:jc w:val="both"/>
        <w:rPr>
          <w:rFonts w:ascii="Palatino Linotype" w:eastAsia="Palatino Linotype" w:hAnsi="Palatino Linotype" w:cs="Palatino Linotype"/>
          <w:color w:val="000000"/>
        </w:rPr>
      </w:pPr>
      <w:r w:rsidRPr="009E2A8C">
        <w:rPr>
          <w:rFonts w:ascii="Palatino Linotype" w:eastAsia="Palatino Linotype" w:hAnsi="Palatino Linotype" w:cs="Palatino Linotype"/>
          <w:color w:val="000000"/>
        </w:rPr>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2CE50275" w14:textId="77777777" w:rsidR="00F17B5D" w:rsidRPr="009E2A8C" w:rsidRDefault="00F17B5D">
      <w:pPr>
        <w:spacing w:line="360" w:lineRule="auto"/>
        <w:ind w:right="-28"/>
        <w:jc w:val="both"/>
        <w:rPr>
          <w:rFonts w:ascii="Palatino Linotype" w:eastAsia="Palatino Linotype" w:hAnsi="Palatino Linotype" w:cs="Palatino Linotype"/>
          <w:color w:val="000000"/>
        </w:rPr>
      </w:pPr>
    </w:p>
    <w:p w14:paraId="689C178C"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Con lo anterior, es claro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cuenta con atribuciones para conocer respecto a la información solicitada, puesto que, al ser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 la Ley General de la que emana la posibilidad de digitalizar los documentos que obren en sus archivos a fin de su conservación y posterior consulta a futuro, es claro que pudo atender por medio de la expresión documental los cuestionamientos del Particular, por ello, al haber omitido pronunciamiento alguno respecto a este apartado, es pertinente ordenar una búsqueda exhaustiva y razonable de la información requerida y, entregue el o los documentos que den cuenta de lo peticionado por el Particular, o bien, de ser el caso que no se haya atendido dicha atribución, deberá entregar Acuerdo de Inexistencia en el que se funde y motive en términos del numeral 19 de la Ley local de la materia, el por qué no cuenta con la información requerida.</w:t>
      </w:r>
    </w:p>
    <w:p w14:paraId="474035EB" w14:textId="77777777" w:rsidR="00F17B5D" w:rsidRPr="009E2A8C" w:rsidRDefault="00F17B5D">
      <w:pPr>
        <w:spacing w:line="360" w:lineRule="auto"/>
        <w:jc w:val="both"/>
        <w:rPr>
          <w:rFonts w:ascii="Palatino Linotype" w:eastAsia="Palatino Linotype" w:hAnsi="Palatino Linotype" w:cs="Palatino Linotype"/>
        </w:rPr>
      </w:pPr>
    </w:p>
    <w:tbl>
      <w:tblPr>
        <w:tblStyle w:val="af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00D27C59" w14:textId="77777777">
        <w:tc>
          <w:tcPr>
            <w:tcW w:w="8926" w:type="dxa"/>
            <w:vAlign w:val="center"/>
          </w:tcPr>
          <w:p w14:paraId="05614CF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b/>
                <w:sz w:val="20"/>
                <w:szCs w:val="20"/>
              </w:rPr>
              <w:lastRenderedPageBreak/>
              <w:t>21. DOCUMENTOS ELECTRÓNICOS</w:t>
            </w:r>
          </w:p>
        </w:tc>
      </w:tr>
      <w:tr w:rsidR="00F17B5D" w:rsidRPr="009E2A8C" w14:paraId="5CF21876" w14:textId="77777777">
        <w:tc>
          <w:tcPr>
            <w:tcW w:w="8926" w:type="dxa"/>
            <w:vAlign w:val="center"/>
          </w:tcPr>
          <w:p w14:paraId="25F902EE" w14:textId="77777777" w:rsidR="00F17B5D" w:rsidRPr="009E2A8C" w:rsidRDefault="00811024">
            <w:pPr>
              <w:jc w:val="center"/>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REQUERIMIENTO</w:t>
            </w:r>
          </w:p>
        </w:tc>
      </w:tr>
      <w:tr w:rsidR="00F17B5D" w:rsidRPr="009E2A8C" w14:paraId="7250FB5E" w14:textId="77777777">
        <w:tc>
          <w:tcPr>
            <w:tcW w:w="8926" w:type="dxa"/>
            <w:vAlign w:val="center"/>
          </w:tcPr>
          <w:p w14:paraId="4EA14E74"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21.1. ¿LLEVAN A CABO EL MANEJO DE LOS DOCUMENTOS ELECTRÓNICOS COMO LO ESTABLECEN</w:t>
            </w:r>
          </w:p>
          <w:p w14:paraId="1D4BA9B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LOS ARTÍCULOS 41, 42, 43, 44 Y 45 DE LA LEY GENERAL DE ARCHIVOS ASÍ COMO LOS ARTÍCULOS</w:t>
            </w:r>
          </w:p>
          <w:p w14:paraId="7ABB52D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VIGÉSIMO TERCERO, VIGÉSIMO CUARTO, VIGÉSIMO QUINTO, VIGÉSIMO SEXTO, VIGÉSIMO SÉPTIMO,</w:t>
            </w:r>
          </w:p>
          <w:p w14:paraId="7F669949"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VIGÉSIMO OCTAVO, VIGÉSIMO NOVENO, TRIGÉSIMO, TRIGÉSIMO CUARTO, TRIGÉSIMO QUINTO,</w:t>
            </w:r>
          </w:p>
          <w:p w14:paraId="1E137DEF"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TRIGÉSIMO SEXTO Y TRIGÉSIMO SÉPTIMO DE LOS LINEAMIENTOS PARA LA ORGANIZACIÓN Y</w:t>
            </w:r>
          </w:p>
          <w:p w14:paraId="6CD2E96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CONSERVACIÓN DE ARCHIVOS?</w:t>
            </w:r>
          </w:p>
        </w:tc>
      </w:tr>
      <w:tr w:rsidR="00F17B5D" w:rsidRPr="009E2A8C" w14:paraId="6205FA06" w14:textId="77777777">
        <w:tc>
          <w:tcPr>
            <w:tcW w:w="8926" w:type="dxa"/>
            <w:vAlign w:val="center"/>
          </w:tcPr>
          <w:p w14:paraId="27C8352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EN CASO AFIRMATIVO:</w:t>
            </w:r>
          </w:p>
          <w:p w14:paraId="46AC7B60"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21.2. ¿QUIEN DETERMINA LOS CRITERIOS PARA EL MANEJO DE DOCUMENTOS ELECTRÓNICOS?</w:t>
            </w:r>
          </w:p>
        </w:tc>
      </w:tr>
      <w:tr w:rsidR="00F17B5D" w:rsidRPr="009E2A8C" w14:paraId="3236A4E7" w14:textId="77777777">
        <w:tc>
          <w:tcPr>
            <w:tcW w:w="8926" w:type="dxa"/>
            <w:vAlign w:val="center"/>
          </w:tcPr>
          <w:p w14:paraId="1A55A474"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21.3. ¿HACEN UTILIZACIÓN DEL SERVICIO DE UNA NUBE PARA EL MANEJO DE ARCHIVOS</w:t>
            </w:r>
          </w:p>
          <w:p w14:paraId="6292BBA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ELECTRÓNICOS?</w:t>
            </w:r>
          </w:p>
        </w:tc>
      </w:tr>
      <w:tr w:rsidR="00F17B5D" w:rsidRPr="009E2A8C" w14:paraId="635EE099" w14:textId="77777777">
        <w:tc>
          <w:tcPr>
            <w:tcW w:w="8926" w:type="dxa"/>
            <w:vAlign w:val="center"/>
          </w:tcPr>
          <w:p w14:paraId="75610F9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SOLICITO, DE LA MANERA MÁS ATENTA, LA SIGUIENTE DOCUMENTACIÓN EN FORMATO PDF:</w:t>
            </w:r>
          </w:p>
          <w:p w14:paraId="279F7C8E" w14:textId="77777777" w:rsidR="00F17B5D" w:rsidRPr="009E2A8C" w:rsidRDefault="00F17B5D">
            <w:pPr>
              <w:jc w:val="both"/>
              <w:rPr>
                <w:rFonts w:ascii="Palatino Linotype" w:eastAsia="Palatino Linotype" w:hAnsi="Palatino Linotype" w:cs="Palatino Linotype"/>
                <w:sz w:val="20"/>
                <w:szCs w:val="20"/>
              </w:rPr>
            </w:pPr>
          </w:p>
          <w:p w14:paraId="2C7A1AB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21.4. EL PROGRAMA DE PRESERVACIÓN DIGITAL DE LOS AÑOS 2019, 2020 Y 2021.</w:t>
            </w:r>
          </w:p>
        </w:tc>
      </w:tr>
    </w:tbl>
    <w:p w14:paraId="49DB47CA" w14:textId="77777777" w:rsidR="00F17B5D" w:rsidRPr="009E2A8C" w:rsidRDefault="00F17B5D">
      <w:pPr>
        <w:spacing w:line="360" w:lineRule="auto"/>
        <w:rPr>
          <w:rFonts w:ascii="Palatino Linotype" w:eastAsia="Palatino Linotype" w:hAnsi="Palatino Linotype" w:cs="Palatino Linotype"/>
        </w:rPr>
      </w:pPr>
    </w:p>
    <w:p w14:paraId="7C5DF409"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atención a este punto, el Particular en su solicitud de acceso realizó tres cuestionamientos diversos en caso de resultar en sentido afirmativo el planteamiento 21.1, por lo tanto, en razón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hizo pronunciamiento alguno respecto a este punto, conviene textualizar lo que dictan los numerales antes citados, a fin de determinar la naturaleza jurídica de lo requerido, y con ello, definir los alcances de las atribuciones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para atender la pretensión de la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por lo tanto, se reproduce lo siguiente:</w:t>
      </w:r>
    </w:p>
    <w:p w14:paraId="3B67ED70" w14:textId="77777777" w:rsidR="00F17B5D" w:rsidRPr="009E2A8C" w:rsidRDefault="00811024">
      <w:pPr>
        <w:spacing w:line="276" w:lineRule="auto"/>
        <w:ind w:left="567" w:right="709"/>
        <w:jc w:val="center"/>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 xml:space="preserve">CAPÍTULO IX </w:t>
      </w:r>
    </w:p>
    <w:p w14:paraId="1D0CB862" w14:textId="77777777" w:rsidR="00F17B5D" w:rsidRPr="009E2A8C" w:rsidRDefault="00811024">
      <w:pPr>
        <w:spacing w:line="276" w:lineRule="auto"/>
        <w:ind w:left="567" w:right="709"/>
        <w:jc w:val="center"/>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DE LOS DOCUMENTOS DE ARCHIVO ELECTRÓNICOS</w:t>
      </w:r>
    </w:p>
    <w:p w14:paraId="0C0A4126" w14:textId="77777777" w:rsidR="00F17B5D" w:rsidRPr="009E2A8C" w:rsidRDefault="00F17B5D">
      <w:pPr>
        <w:spacing w:line="276" w:lineRule="auto"/>
        <w:ind w:left="567" w:right="709"/>
        <w:jc w:val="center"/>
        <w:rPr>
          <w:rFonts w:ascii="Palatino Linotype" w:eastAsia="Palatino Linotype" w:hAnsi="Palatino Linotype" w:cs="Palatino Linotype"/>
          <w:b/>
          <w:sz w:val="22"/>
          <w:szCs w:val="22"/>
        </w:rPr>
      </w:pPr>
    </w:p>
    <w:p w14:paraId="00721577" w14:textId="77777777" w:rsidR="00F17B5D" w:rsidRPr="009E2A8C" w:rsidRDefault="00811024">
      <w:pPr>
        <w:spacing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41. Además de los procesos de gestión previstos en el artículo 12 de esta Ley, </w:t>
      </w:r>
      <w:r w:rsidRPr="009E2A8C">
        <w:rPr>
          <w:rFonts w:ascii="Palatino Linotype" w:eastAsia="Palatino Linotype" w:hAnsi="Palatino Linotype" w:cs="Palatino Linotype"/>
          <w:b/>
          <w:i/>
          <w:sz w:val="22"/>
          <w:szCs w:val="22"/>
        </w:rPr>
        <w:t>se deberá contemplar para la gestión documental electrónica la incorporación, asignación de acceso, seguridad, almacenamiento, uso y trazabilidad.</w:t>
      </w:r>
      <w:r w:rsidRPr="009E2A8C">
        <w:rPr>
          <w:rFonts w:ascii="Palatino Linotype" w:eastAsia="Palatino Linotype" w:hAnsi="Palatino Linotype" w:cs="Palatino Linotype"/>
          <w:i/>
          <w:sz w:val="22"/>
          <w:szCs w:val="22"/>
        </w:rPr>
        <w:t xml:space="preserve"> </w:t>
      </w:r>
    </w:p>
    <w:p w14:paraId="33AE34B9" w14:textId="77777777" w:rsidR="00F17B5D" w:rsidRPr="009E2A8C" w:rsidRDefault="00811024">
      <w:pPr>
        <w:spacing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42. Los sujetos obligados establecerán </w:t>
      </w:r>
      <w:r w:rsidRPr="009E2A8C">
        <w:rPr>
          <w:rFonts w:ascii="Palatino Linotype" w:eastAsia="Palatino Linotype" w:hAnsi="Palatino Linotype" w:cs="Palatino Linotype"/>
          <w:b/>
          <w:i/>
          <w:sz w:val="22"/>
          <w:szCs w:val="22"/>
          <w:u w:val="single"/>
        </w:rPr>
        <w:t>en su programa anual los procedimientos para la generación, administración, uso, control y migración de formatos electrónicos</w:t>
      </w:r>
      <w:r w:rsidRPr="009E2A8C">
        <w:rPr>
          <w:rFonts w:ascii="Palatino Linotype" w:eastAsia="Palatino Linotype" w:hAnsi="Palatino Linotype" w:cs="Palatino Linotype"/>
          <w:i/>
          <w:sz w:val="22"/>
          <w:szCs w:val="22"/>
        </w:rPr>
        <w:t xml:space="preserve">, así como planes de preservación y conservación de largo plazo que contemplen la migración, la emulación o cualquier otro método de preservación y conservación de los documentos de archivo electrónicos, apoyándose en las disposiciones emanadas del Consejo Nacional. </w:t>
      </w:r>
    </w:p>
    <w:p w14:paraId="3D29636B" w14:textId="77777777" w:rsidR="00F17B5D" w:rsidRPr="009E2A8C" w:rsidRDefault="00811024">
      <w:pPr>
        <w:spacing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43. </w:t>
      </w:r>
      <w:r w:rsidRPr="009E2A8C">
        <w:rPr>
          <w:rFonts w:ascii="Palatino Linotype" w:eastAsia="Palatino Linotype" w:hAnsi="Palatino Linotype" w:cs="Palatino Linotype"/>
          <w:b/>
          <w:i/>
          <w:sz w:val="22"/>
          <w:szCs w:val="22"/>
          <w:u w:val="single"/>
        </w:rPr>
        <w:t>Los sujetos</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u w:val="single"/>
        </w:rPr>
        <w:t>obligados establecerán en el programa anual la estrategia de preservación a largo plazo de los documentos de archivo electrónico y las acciones que garanticen los procesos de gestión documental electrónica.</w:t>
      </w:r>
      <w:r w:rsidRPr="009E2A8C">
        <w:rPr>
          <w:rFonts w:ascii="Palatino Linotype" w:eastAsia="Palatino Linotype" w:hAnsi="Palatino Linotype" w:cs="Palatino Linotype"/>
          <w:i/>
          <w:sz w:val="22"/>
          <w:szCs w:val="22"/>
        </w:rPr>
        <w:t xml:space="preserve"> Los documentos de archivo electrónicos que pertenezcan a series documentales con valor histórico se deberán conservar en sus formatos originales, así como una copia de su representación gráfica o visual, además de todos los metadatos descriptivos. </w:t>
      </w:r>
    </w:p>
    <w:p w14:paraId="77D7C66A" w14:textId="77777777" w:rsidR="00F17B5D" w:rsidRPr="009E2A8C" w:rsidRDefault="00811024">
      <w:pPr>
        <w:spacing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44. Los sujetos obligados </w:t>
      </w:r>
      <w:r w:rsidRPr="009E2A8C">
        <w:rPr>
          <w:rFonts w:ascii="Palatino Linotype" w:eastAsia="Palatino Linotype" w:hAnsi="Palatino Linotype" w:cs="Palatino Linotype"/>
          <w:b/>
          <w:i/>
          <w:sz w:val="22"/>
          <w:szCs w:val="22"/>
          <w:u w:val="single"/>
        </w:rPr>
        <w:t xml:space="preserve">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w:t>
      </w:r>
      <w:r w:rsidRPr="009E2A8C">
        <w:rPr>
          <w:rFonts w:ascii="Palatino Linotype" w:eastAsia="Palatino Linotype" w:hAnsi="Palatino Linotype" w:cs="Palatino Linotype"/>
          <w:i/>
          <w:sz w:val="22"/>
          <w:szCs w:val="22"/>
        </w:rPr>
        <w:t xml:space="preserve">bases de datos y correos electrónicos a lo largo de su ciclo vital. </w:t>
      </w:r>
    </w:p>
    <w:p w14:paraId="2BE3BE0E" w14:textId="77777777" w:rsidR="00F17B5D" w:rsidRPr="009E2A8C" w:rsidRDefault="00811024">
      <w:pPr>
        <w:spacing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Artículo 45.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w:t>
      </w:r>
    </w:p>
    <w:p w14:paraId="5AFEE824" w14:textId="77777777" w:rsidR="00F17B5D" w:rsidRPr="009E2A8C" w:rsidRDefault="00F17B5D">
      <w:pPr>
        <w:spacing w:line="276" w:lineRule="auto"/>
        <w:ind w:left="567" w:right="709"/>
        <w:jc w:val="both"/>
        <w:rPr>
          <w:rFonts w:ascii="Palatino Linotype" w:eastAsia="Palatino Linotype" w:hAnsi="Palatino Linotype" w:cs="Palatino Linotype"/>
          <w:i/>
          <w:sz w:val="22"/>
          <w:szCs w:val="22"/>
        </w:rPr>
      </w:pPr>
    </w:p>
    <w:p w14:paraId="001C8ABE" w14:textId="77777777" w:rsidR="00F17B5D" w:rsidRPr="009E2A8C" w:rsidRDefault="00811024">
      <w:pPr>
        <w:spacing w:line="276" w:lineRule="auto"/>
        <w:ind w:left="567" w:right="709"/>
        <w:jc w:val="center"/>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Lineamientos para la Organización y Conservación de Archivos</w:t>
      </w:r>
    </w:p>
    <w:p w14:paraId="62035072" w14:textId="77777777" w:rsidR="00F17B5D" w:rsidRPr="009E2A8C" w:rsidRDefault="00811024">
      <w:pPr>
        <w:spacing w:line="276" w:lineRule="auto"/>
        <w:ind w:left="567" w:right="709"/>
        <w:jc w:val="center"/>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CAPÍTULO IV</w:t>
      </w:r>
    </w:p>
    <w:p w14:paraId="343212D0" w14:textId="77777777" w:rsidR="00F17B5D" w:rsidRPr="009E2A8C" w:rsidRDefault="00811024">
      <w:pPr>
        <w:spacing w:line="276" w:lineRule="auto"/>
        <w:ind w:left="567" w:right="709"/>
        <w:jc w:val="center"/>
        <w:rPr>
          <w:rFonts w:ascii="Palatino Linotype" w:eastAsia="Palatino Linotype" w:hAnsi="Palatino Linotype" w:cs="Palatino Linotype"/>
          <w:b/>
          <w:i/>
          <w:color w:val="2F2F2F"/>
          <w:sz w:val="22"/>
          <w:szCs w:val="22"/>
        </w:rPr>
      </w:pPr>
      <w:r w:rsidRPr="009E2A8C">
        <w:rPr>
          <w:rFonts w:ascii="Palatino Linotype" w:eastAsia="Palatino Linotype" w:hAnsi="Palatino Linotype" w:cs="Palatino Linotype"/>
          <w:b/>
          <w:i/>
          <w:color w:val="2F2F2F"/>
          <w:sz w:val="22"/>
          <w:szCs w:val="22"/>
        </w:rPr>
        <w:t>DE LOS DOCUMENTOS DE ARCHIVO ELECTRÓNICOS</w:t>
      </w:r>
    </w:p>
    <w:p w14:paraId="00087EEC" w14:textId="77777777" w:rsidR="00F17B5D" w:rsidRPr="009E2A8C" w:rsidRDefault="00F17B5D">
      <w:pPr>
        <w:spacing w:line="276" w:lineRule="auto"/>
        <w:ind w:left="567" w:right="709"/>
        <w:rPr>
          <w:rFonts w:ascii="Palatino Linotype" w:eastAsia="Palatino Linotype" w:hAnsi="Palatino Linotype" w:cs="Palatino Linotype"/>
          <w:i/>
          <w:color w:val="2F2F2F"/>
          <w:sz w:val="22"/>
          <w:szCs w:val="22"/>
        </w:rPr>
      </w:pPr>
    </w:p>
    <w:p w14:paraId="60F9D08A" w14:textId="77777777" w:rsidR="00F17B5D" w:rsidRPr="009E2A8C" w:rsidRDefault="00811024">
      <w:pPr>
        <w:spacing w:line="276" w:lineRule="auto"/>
        <w:ind w:left="567" w:right="709"/>
        <w:jc w:val="both"/>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lastRenderedPageBreak/>
        <w:t>Vigésimo tercero.</w:t>
      </w:r>
      <w:r w:rsidRPr="009E2A8C">
        <w:rPr>
          <w:rFonts w:ascii="Palatino Linotype" w:eastAsia="Palatino Linotype" w:hAnsi="Palatino Linotype" w:cs="Palatino Linotype"/>
          <w:i/>
          <w:color w:val="2F2F2F"/>
          <w:sz w:val="22"/>
          <w:szCs w:val="22"/>
        </w:rPr>
        <w:t> Los Sujetos obligados deberán aplicar, invariablemente, a los documentos de archivo electrónicos, los mismos instrumentos de control y consulta archivísticos que corresponden a los de soporte papel.</w:t>
      </w:r>
    </w:p>
    <w:p w14:paraId="6AC22FCC" w14:textId="77777777" w:rsidR="00F17B5D" w:rsidRPr="009E2A8C" w:rsidRDefault="00811024">
      <w:pPr>
        <w:spacing w:line="276" w:lineRule="auto"/>
        <w:ind w:left="567" w:right="709"/>
        <w:jc w:val="both"/>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Vigésimo cuarto. </w:t>
      </w:r>
      <w:r w:rsidRPr="009E2A8C">
        <w:rPr>
          <w:rFonts w:ascii="Palatino Linotype" w:eastAsia="Palatino Linotype" w:hAnsi="Palatino Linotype" w:cs="Palatino Linotype"/>
          <w:i/>
          <w:color w:val="2F2F2F"/>
          <w:sz w:val="22"/>
          <w:szCs w:val="22"/>
        </w:rPr>
        <w:t>Los Sujetos obligados deben garantizar que los</w:t>
      </w:r>
      <w:r w:rsidRPr="009E2A8C">
        <w:rPr>
          <w:rFonts w:ascii="Palatino Linotype" w:eastAsia="Palatino Linotype" w:hAnsi="Palatino Linotype" w:cs="Palatino Linotype"/>
          <w:b/>
          <w:i/>
          <w:color w:val="2F2F2F"/>
          <w:sz w:val="22"/>
          <w:szCs w:val="22"/>
        </w:rPr>
        <w:t> </w:t>
      </w:r>
      <w:r w:rsidRPr="009E2A8C">
        <w:rPr>
          <w:rFonts w:ascii="Palatino Linotype" w:eastAsia="Palatino Linotype" w:hAnsi="Palatino Linotype" w:cs="Palatino Linotype"/>
          <w:i/>
          <w:color w:val="2F2F2F"/>
          <w:sz w:val="22"/>
          <w:szCs w:val="22"/>
        </w:rPr>
        <w:t>documentos de archivo electrónicos posean las características de autenticidad, fiabilidad, integridad y disponibilidad, con la finalidad de que gocen de la validez y eficacia de un documento original.</w:t>
      </w:r>
    </w:p>
    <w:p w14:paraId="36B0A1A4" w14:textId="77777777" w:rsidR="00F17B5D" w:rsidRPr="009E2A8C" w:rsidRDefault="00811024">
      <w:pPr>
        <w:spacing w:line="276" w:lineRule="auto"/>
        <w:ind w:left="567" w:right="709"/>
        <w:jc w:val="both"/>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Vigésimo sexto.</w:t>
      </w:r>
      <w:r w:rsidRPr="009E2A8C">
        <w:rPr>
          <w:rFonts w:ascii="Palatino Linotype" w:eastAsia="Palatino Linotype" w:hAnsi="Palatino Linotype" w:cs="Palatino Linotype"/>
          <w:i/>
          <w:color w:val="2F2F2F"/>
          <w:sz w:val="22"/>
          <w:szCs w:val="22"/>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14:paraId="3135E613" w14:textId="77777777" w:rsidR="00F17B5D" w:rsidRPr="009E2A8C" w:rsidRDefault="00F17B5D">
      <w:pPr>
        <w:spacing w:line="360" w:lineRule="auto"/>
        <w:ind w:right="-28"/>
        <w:jc w:val="both"/>
        <w:rPr>
          <w:rFonts w:ascii="Palatino Linotype" w:eastAsia="Palatino Linotype" w:hAnsi="Palatino Linotype" w:cs="Palatino Linotype"/>
          <w:sz w:val="22"/>
          <w:szCs w:val="22"/>
        </w:rPr>
      </w:pPr>
    </w:p>
    <w:p w14:paraId="7BC8240A"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Conforme a lo expuesto, se desprende que el Ayuntamiento de Papalotla, cuenta con atribuciones para generar un programa anual que conlleve la estrategia concerniente a la preservación de los documentos de archivo electrónico a largo plazo, así como la toma de acciones y/o el procedimiento para garantizar la gestión documental, además de las medidas de organización, técnicas y tecnológicas para la eficiente recuperación y preservación de los documentos de archivo electrónicos producidos.</w:t>
      </w:r>
    </w:p>
    <w:p w14:paraId="481B9C3A" w14:textId="77777777" w:rsidR="00F17B5D" w:rsidRPr="009E2A8C" w:rsidRDefault="00F17B5D">
      <w:pPr>
        <w:spacing w:line="360" w:lineRule="auto"/>
        <w:jc w:val="both"/>
        <w:rPr>
          <w:rFonts w:ascii="Palatino Linotype" w:eastAsia="Palatino Linotype" w:hAnsi="Palatino Linotype" w:cs="Palatino Linotype"/>
        </w:rPr>
      </w:pPr>
    </w:p>
    <w:tbl>
      <w:tblPr>
        <w:tblStyle w:val="af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091BD187" w14:textId="77777777">
        <w:tc>
          <w:tcPr>
            <w:tcW w:w="8926" w:type="dxa"/>
            <w:vAlign w:val="center"/>
          </w:tcPr>
          <w:p w14:paraId="66453C01"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b/>
                <w:sz w:val="20"/>
                <w:szCs w:val="20"/>
              </w:rPr>
              <w:t>22. SELECCIÓN FINAL</w:t>
            </w:r>
          </w:p>
        </w:tc>
      </w:tr>
      <w:tr w:rsidR="00F17B5D" w:rsidRPr="009E2A8C" w14:paraId="76BDA3F0" w14:textId="77777777">
        <w:tc>
          <w:tcPr>
            <w:tcW w:w="8926" w:type="dxa"/>
            <w:vAlign w:val="center"/>
          </w:tcPr>
          <w:p w14:paraId="0B41CF62" w14:textId="77777777" w:rsidR="00F17B5D" w:rsidRPr="009E2A8C" w:rsidRDefault="00811024">
            <w:pPr>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REQUERIMIENTO</w:t>
            </w:r>
          </w:p>
        </w:tc>
      </w:tr>
      <w:tr w:rsidR="00F17B5D" w:rsidRPr="009E2A8C" w14:paraId="164AAC6D" w14:textId="77777777">
        <w:tc>
          <w:tcPr>
            <w:tcW w:w="8926" w:type="dxa"/>
            <w:vAlign w:val="center"/>
          </w:tcPr>
          <w:p w14:paraId="6447170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22.1. ¿EL ARCHIVO DE CONCENTRACIÓN LLEVA A CABOLA SELECCIÓN FINAL DE LA DOCUMENTACIÓN COMO LO ESTABLECEN LOS ARTÍCULOS 31 FRACCIONES VI, VII Y IX; 58 DE LA LEY GENERAL DE ARCHIVOS Y LOS ARTÍCULOS DÉCIMO PRIMERO FRACCIÓN III INCISO a) DE LOS LINEAMIENTOS PARA LA ORGANIZACIÓN Y CONSERVACIÓN DE LOS ARCHIVOS?</w:t>
            </w:r>
          </w:p>
        </w:tc>
      </w:tr>
      <w:tr w:rsidR="00F17B5D" w:rsidRPr="009E2A8C" w14:paraId="3D7FEE2E" w14:textId="77777777">
        <w:tc>
          <w:tcPr>
            <w:tcW w:w="8926" w:type="dxa"/>
            <w:vAlign w:val="center"/>
          </w:tcPr>
          <w:p w14:paraId="49C59F5F"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22.2. ¿DESDE QUE AÑO HACEN SELECCIÓN FINAL?</w:t>
            </w:r>
          </w:p>
        </w:tc>
      </w:tr>
      <w:tr w:rsidR="00F17B5D" w:rsidRPr="009E2A8C" w14:paraId="2F4AA425" w14:textId="77777777">
        <w:tc>
          <w:tcPr>
            <w:tcW w:w="8926" w:type="dxa"/>
            <w:vAlign w:val="center"/>
          </w:tcPr>
          <w:p w14:paraId="6FE13F69"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22.3. ¿QUIEN SE ENCARGA DE LA SELECCIÓN FINAL?</w:t>
            </w:r>
          </w:p>
        </w:tc>
      </w:tr>
      <w:tr w:rsidR="00F17B5D" w:rsidRPr="009E2A8C" w14:paraId="4114B7A0" w14:textId="77777777">
        <w:tc>
          <w:tcPr>
            <w:tcW w:w="8926" w:type="dxa"/>
            <w:vAlign w:val="center"/>
          </w:tcPr>
          <w:p w14:paraId="5D87E2C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22.4. ¿CUAL ES EL CRITERIO PARA ESCOGER LA DOCUMENTACIÓN SUSCEPTIBLE DE SER DESTRUIDA EN SELECCIÓN FINAL?</w:t>
            </w:r>
          </w:p>
        </w:tc>
      </w:tr>
      <w:tr w:rsidR="00F17B5D" w:rsidRPr="009E2A8C" w14:paraId="5D7F5D2D" w14:textId="77777777">
        <w:tc>
          <w:tcPr>
            <w:tcW w:w="8926" w:type="dxa"/>
            <w:vAlign w:val="center"/>
          </w:tcPr>
          <w:p w14:paraId="52D55735"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22.5. ¿CUANTAS SELECCIONES FINALES LLEVAN EN LOS AÑOS 2019, 2020 Y 2021?</w:t>
            </w:r>
          </w:p>
        </w:tc>
      </w:tr>
      <w:tr w:rsidR="00F17B5D" w:rsidRPr="009E2A8C" w14:paraId="2E6834BB" w14:textId="77777777">
        <w:tc>
          <w:tcPr>
            <w:tcW w:w="8926" w:type="dxa"/>
            <w:vAlign w:val="center"/>
          </w:tcPr>
          <w:p w14:paraId="7A2667C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22.6. ¿CUENTAN CON PROCEDIMIENTO PARA LA SELECCIÓN FINAL?</w:t>
            </w:r>
          </w:p>
        </w:tc>
      </w:tr>
      <w:tr w:rsidR="00F17B5D" w:rsidRPr="009E2A8C" w14:paraId="31ABF320" w14:textId="77777777">
        <w:tc>
          <w:tcPr>
            <w:tcW w:w="8926" w:type="dxa"/>
            <w:vAlign w:val="center"/>
          </w:tcPr>
          <w:p w14:paraId="6EBBB21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22.7. ¿QUIEN INTERVIENE EN LA APROBACIÓN DE LA DESTRUCCIÓN DE LA SELECCIÓN FINAL?</w:t>
            </w:r>
          </w:p>
        </w:tc>
      </w:tr>
      <w:tr w:rsidR="00F17B5D" w:rsidRPr="009E2A8C" w14:paraId="3F6A160C" w14:textId="77777777">
        <w:tc>
          <w:tcPr>
            <w:tcW w:w="8926" w:type="dxa"/>
            <w:vAlign w:val="center"/>
          </w:tcPr>
          <w:p w14:paraId="2C9AD34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22.8. ¿YA LLEVAN A CABO LA SELECCIÓN FINAL UTILIZANDO LAS SERIES DOCUMENTALES DEL CUADRO</w:t>
            </w:r>
          </w:p>
          <w:p w14:paraId="4AA88E5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GENERAL DE CLASIFICACIÓN ARCHIVÍSTICA?</w:t>
            </w:r>
          </w:p>
        </w:tc>
      </w:tr>
      <w:tr w:rsidR="00F17B5D" w:rsidRPr="009E2A8C" w14:paraId="1F3890DF" w14:textId="77777777">
        <w:tc>
          <w:tcPr>
            <w:tcW w:w="8926" w:type="dxa"/>
            <w:vAlign w:val="center"/>
          </w:tcPr>
          <w:p w14:paraId="63DC8DC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22.9. ¿CON CUANTAS DESTRUCCIONES DE SELECCIÓN FINAL CUENTAN DESDE 2019?</w:t>
            </w:r>
          </w:p>
        </w:tc>
      </w:tr>
      <w:tr w:rsidR="00F17B5D" w:rsidRPr="009E2A8C" w14:paraId="09AB9BF9" w14:textId="77777777">
        <w:tc>
          <w:tcPr>
            <w:tcW w:w="8926" w:type="dxa"/>
            <w:vAlign w:val="center"/>
          </w:tcPr>
          <w:p w14:paraId="581A729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22.10. EL ÚLTIMO ACUERDO DE DESTRUCCIÓN DOCUMENTAL EMITIDO POR LA AUTORIDAD ESTATAL</w:t>
            </w:r>
          </w:p>
        </w:tc>
      </w:tr>
    </w:tbl>
    <w:p w14:paraId="178B5602" w14:textId="77777777" w:rsidR="00F17B5D" w:rsidRPr="009E2A8C" w:rsidRDefault="00F17B5D">
      <w:pPr>
        <w:spacing w:line="360" w:lineRule="auto"/>
        <w:jc w:val="both"/>
        <w:rPr>
          <w:rFonts w:ascii="Palatino Linotype" w:eastAsia="Palatino Linotype" w:hAnsi="Palatino Linotype" w:cs="Palatino Linotype"/>
        </w:rPr>
      </w:pPr>
    </w:p>
    <w:p w14:paraId="576F4731" w14:textId="77777777" w:rsidR="00F17B5D" w:rsidRPr="009E2A8C" w:rsidRDefault="00811024">
      <w:pPr>
        <w:spacing w:line="360" w:lineRule="auto"/>
        <w:ind w:right="-28"/>
        <w:jc w:val="both"/>
        <w:rPr>
          <w:rFonts w:ascii="Palatino Linotype" w:eastAsia="Palatino Linotype" w:hAnsi="Palatino Linotype" w:cs="Palatino Linotype"/>
        </w:rPr>
      </w:pPr>
      <w:r w:rsidRPr="009E2A8C">
        <w:rPr>
          <w:rFonts w:ascii="Palatino Linotype" w:eastAsia="Palatino Linotype" w:hAnsi="Palatino Linotype" w:cs="Palatino Linotype"/>
          <w:color w:val="000000"/>
        </w:rPr>
        <w:t>C</w:t>
      </w:r>
      <w:r w:rsidRPr="009E2A8C">
        <w:rPr>
          <w:rFonts w:ascii="Palatino Linotype" w:eastAsia="Palatino Linotype" w:hAnsi="Palatino Linotype" w:cs="Palatino Linotype"/>
        </w:rPr>
        <w:t xml:space="preserve">abe señalar que el Ayuntamiento de Papalotla no realizó pronunciamiento alguno, por lo que, a fin de salvaguardar el derecho de acceso a la información de la Particular, es necesario precisar la naturaleza jurídica de la información solicitada con la finalidad de identificar el o los documentos que pueden dar cuenta de la pretensión de la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xml:space="preserve">, así entonces, es conducente agregar lo siguiente: </w:t>
      </w:r>
    </w:p>
    <w:p w14:paraId="630B130B" w14:textId="77777777" w:rsidR="00F17B5D" w:rsidRPr="009E2A8C" w:rsidRDefault="00F17B5D">
      <w:pPr>
        <w:spacing w:line="360" w:lineRule="auto"/>
        <w:ind w:right="-28"/>
        <w:jc w:val="both"/>
        <w:rPr>
          <w:rFonts w:ascii="Palatino Linotype" w:eastAsia="Palatino Linotype" w:hAnsi="Palatino Linotype" w:cs="Palatino Linotype"/>
        </w:rPr>
      </w:pPr>
    </w:p>
    <w:p w14:paraId="3AE66A95" w14:textId="77777777" w:rsidR="00F17B5D" w:rsidRPr="009E2A8C" w:rsidRDefault="00811024">
      <w:pPr>
        <w:spacing w:line="276" w:lineRule="auto"/>
        <w:ind w:right="-28"/>
        <w:jc w:val="center"/>
        <w:rPr>
          <w:rFonts w:ascii="Palatino Linotype" w:eastAsia="Palatino Linotype" w:hAnsi="Palatino Linotype" w:cs="Palatino Linotype"/>
          <w:b/>
          <w:sz w:val="22"/>
          <w:szCs w:val="22"/>
        </w:rPr>
      </w:pPr>
      <w:r w:rsidRPr="009E2A8C">
        <w:rPr>
          <w:rFonts w:ascii="Palatino Linotype" w:eastAsia="Palatino Linotype" w:hAnsi="Palatino Linotype" w:cs="Palatino Linotype"/>
          <w:b/>
          <w:sz w:val="22"/>
          <w:szCs w:val="22"/>
        </w:rPr>
        <w:t>Ley General de Archivos</w:t>
      </w:r>
    </w:p>
    <w:p w14:paraId="3493AAF3" w14:textId="77777777" w:rsidR="00F17B5D" w:rsidRPr="009E2A8C" w:rsidRDefault="00F17B5D">
      <w:pPr>
        <w:spacing w:line="276" w:lineRule="auto"/>
        <w:ind w:right="-28"/>
        <w:jc w:val="center"/>
        <w:rPr>
          <w:rFonts w:ascii="Palatino Linotype" w:eastAsia="Palatino Linotype" w:hAnsi="Palatino Linotype" w:cs="Palatino Linotype"/>
          <w:b/>
          <w:sz w:val="22"/>
          <w:szCs w:val="22"/>
        </w:rPr>
      </w:pPr>
    </w:p>
    <w:p w14:paraId="2011F76F" w14:textId="77777777" w:rsidR="00F17B5D" w:rsidRPr="009E2A8C" w:rsidRDefault="00811024">
      <w:pPr>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Artículo 31. Cada sujeto obligado debe contar con un archivo de concentración, que tendrá las siguientes funciones</w:t>
      </w:r>
    </w:p>
    <w:p w14:paraId="6C4E17EA" w14:textId="77777777" w:rsidR="00F17B5D" w:rsidRPr="009E2A8C" w:rsidRDefault="00F17B5D">
      <w:pPr>
        <w:spacing w:line="276" w:lineRule="auto"/>
        <w:ind w:left="567" w:right="539"/>
        <w:jc w:val="both"/>
        <w:rPr>
          <w:rFonts w:ascii="Palatino Linotype" w:eastAsia="Palatino Linotype" w:hAnsi="Palatino Linotype" w:cs="Palatino Linotype"/>
          <w:i/>
          <w:sz w:val="22"/>
          <w:szCs w:val="22"/>
        </w:rPr>
      </w:pPr>
    </w:p>
    <w:p w14:paraId="0AF86DDD" w14:textId="77777777" w:rsidR="00F17B5D" w:rsidRPr="009E2A8C" w:rsidRDefault="00811024">
      <w:pPr>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I a V … </w:t>
      </w:r>
    </w:p>
    <w:p w14:paraId="779B6284" w14:textId="77777777" w:rsidR="00F17B5D" w:rsidRPr="009E2A8C" w:rsidRDefault="00811024">
      <w:pPr>
        <w:spacing w:line="276" w:lineRule="auto"/>
        <w:ind w:left="567" w:right="539"/>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 xml:space="preserve">VI. </w:t>
      </w:r>
      <w:r w:rsidRPr="009E2A8C">
        <w:rPr>
          <w:rFonts w:ascii="Palatino Linotype" w:eastAsia="Palatino Linotype" w:hAnsi="Palatino Linotype" w:cs="Palatino Linotype"/>
          <w:b/>
          <w:i/>
          <w:sz w:val="22"/>
          <w:szCs w:val="22"/>
          <w:u w:val="single"/>
        </w:rPr>
        <w:t>Promover la baja documental de los expedientes que integran las series documentales que hayan cumplido su vigencia documental</w:t>
      </w:r>
      <w:r w:rsidRPr="009E2A8C">
        <w:rPr>
          <w:rFonts w:ascii="Palatino Linotype" w:eastAsia="Palatino Linotype" w:hAnsi="Palatino Linotype" w:cs="Palatino Linotype"/>
          <w:i/>
          <w:sz w:val="22"/>
          <w:szCs w:val="22"/>
        </w:rPr>
        <w:t xml:space="preserve"> y, en su caso, plazos de conservación y que no posean valores históricos, conforme a las disposiciones jurídicas aplicables;</w:t>
      </w:r>
      <w:r w:rsidRPr="009E2A8C">
        <w:rPr>
          <w:rFonts w:ascii="Palatino Linotype" w:eastAsia="Palatino Linotype" w:hAnsi="Palatino Linotype" w:cs="Palatino Linotype"/>
          <w:b/>
          <w:i/>
          <w:sz w:val="22"/>
          <w:szCs w:val="22"/>
        </w:rPr>
        <w:t xml:space="preserve"> </w:t>
      </w:r>
    </w:p>
    <w:p w14:paraId="1F1F5ABD" w14:textId="77777777" w:rsidR="00F17B5D" w:rsidRPr="009E2A8C" w:rsidRDefault="00811024">
      <w:pPr>
        <w:spacing w:line="276" w:lineRule="auto"/>
        <w:ind w:left="567" w:right="539"/>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 xml:space="preserve">VII. </w:t>
      </w:r>
      <w:r w:rsidRPr="009E2A8C">
        <w:rPr>
          <w:rFonts w:ascii="Palatino Linotype" w:eastAsia="Palatino Linotype" w:hAnsi="Palatino Linotype" w:cs="Palatino Linotype"/>
          <w:i/>
          <w:sz w:val="22"/>
          <w:szCs w:val="22"/>
        </w:rPr>
        <w:t xml:space="preserve">Identificar los expedientes que integran las series </w:t>
      </w:r>
      <w:r w:rsidRPr="009E2A8C">
        <w:rPr>
          <w:rFonts w:ascii="Palatino Linotype" w:eastAsia="Palatino Linotype" w:hAnsi="Palatino Linotype" w:cs="Palatino Linotype"/>
          <w:b/>
          <w:i/>
          <w:sz w:val="22"/>
          <w:szCs w:val="22"/>
          <w:u w:val="single"/>
        </w:rPr>
        <w:t>documentales que hayan cumplido su vigencia documental y que cuenten con valores históricos,</w:t>
      </w:r>
      <w:r w:rsidRPr="009E2A8C">
        <w:rPr>
          <w:rFonts w:ascii="Palatino Linotype" w:eastAsia="Palatino Linotype" w:hAnsi="Palatino Linotype" w:cs="Palatino Linotype"/>
          <w:i/>
          <w:sz w:val="22"/>
          <w:szCs w:val="22"/>
        </w:rPr>
        <w:t xml:space="preserve"> y que serán transferidos a los archivos históricos de los sujetos obligados, según corresponda;</w:t>
      </w:r>
    </w:p>
    <w:p w14:paraId="10E8D702" w14:textId="77777777" w:rsidR="00F17B5D" w:rsidRPr="009E2A8C" w:rsidRDefault="00811024">
      <w:pPr>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VIII …</w:t>
      </w:r>
    </w:p>
    <w:p w14:paraId="4F8D331B" w14:textId="77777777" w:rsidR="00F17B5D" w:rsidRPr="009E2A8C" w:rsidRDefault="00811024">
      <w:pPr>
        <w:spacing w:line="276" w:lineRule="auto"/>
        <w:ind w:left="567" w:right="539"/>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i/>
          <w:sz w:val="22"/>
          <w:szCs w:val="22"/>
        </w:rPr>
        <w:t xml:space="preserve">IX. </w:t>
      </w:r>
      <w:r w:rsidRPr="009E2A8C">
        <w:rPr>
          <w:rFonts w:ascii="Palatino Linotype" w:eastAsia="Palatino Linotype" w:hAnsi="Palatino Linotype" w:cs="Palatino Linotype"/>
          <w:b/>
          <w:i/>
          <w:sz w:val="22"/>
          <w:szCs w:val="22"/>
          <w:u w:val="single"/>
        </w:rPr>
        <w:t>Publicar, al final de cada año, los dictámenes y actas de baja documental y transferencia secundaria</w:t>
      </w:r>
      <w:r w:rsidRPr="009E2A8C">
        <w:rPr>
          <w:rFonts w:ascii="Palatino Linotype" w:eastAsia="Palatino Linotype" w:hAnsi="Palatino Linotype" w:cs="Palatino Linotype"/>
          <w:i/>
          <w:sz w:val="22"/>
          <w:szCs w:val="22"/>
        </w:rPr>
        <w:t xml:space="preserve">, en los términos que establezcan las disposiciones en la </w:t>
      </w:r>
      <w:r w:rsidRPr="009E2A8C">
        <w:rPr>
          <w:rFonts w:ascii="Palatino Linotype" w:eastAsia="Palatino Linotype" w:hAnsi="Palatino Linotype" w:cs="Palatino Linotype"/>
          <w:i/>
          <w:sz w:val="22"/>
          <w:szCs w:val="22"/>
        </w:rPr>
        <w:lastRenderedPageBreak/>
        <w:t>materia y conservarlos en</w:t>
      </w:r>
      <w:r w:rsidRPr="009E2A8C">
        <w:rPr>
          <w:rFonts w:ascii="Palatino Linotype" w:eastAsia="Palatino Linotype" w:hAnsi="Palatino Linotype" w:cs="Palatino Linotype"/>
          <w:b/>
          <w:i/>
          <w:sz w:val="22"/>
          <w:szCs w:val="22"/>
          <w:u w:val="single"/>
        </w:rPr>
        <w:t xml:space="preserve"> </w:t>
      </w:r>
      <w:r w:rsidRPr="009E2A8C">
        <w:rPr>
          <w:rFonts w:ascii="Palatino Linotype" w:eastAsia="Palatino Linotype" w:hAnsi="Palatino Linotype" w:cs="Palatino Linotype"/>
          <w:i/>
          <w:sz w:val="22"/>
          <w:szCs w:val="22"/>
        </w:rPr>
        <w:t>el archivo de concentración por un periodo mínimo de siete años a partir de la fecha de su</w:t>
      </w:r>
      <w:r w:rsidRPr="009E2A8C">
        <w:rPr>
          <w:rFonts w:ascii="Palatino Linotype" w:eastAsia="Palatino Linotype" w:hAnsi="Palatino Linotype" w:cs="Palatino Linotype"/>
          <w:b/>
          <w:i/>
          <w:sz w:val="22"/>
          <w:szCs w:val="22"/>
          <w:u w:val="single"/>
        </w:rPr>
        <w:t xml:space="preserve"> </w:t>
      </w:r>
      <w:r w:rsidRPr="009E2A8C">
        <w:rPr>
          <w:rFonts w:ascii="Palatino Linotype" w:eastAsia="Palatino Linotype" w:hAnsi="Palatino Linotype" w:cs="Palatino Linotype"/>
          <w:i/>
          <w:sz w:val="22"/>
          <w:szCs w:val="22"/>
        </w:rPr>
        <w:t>elaboración;</w:t>
      </w:r>
    </w:p>
    <w:p w14:paraId="76EE624E" w14:textId="77777777" w:rsidR="00F17B5D" w:rsidRPr="009E2A8C" w:rsidRDefault="00811024">
      <w:pPr>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X a XI … </w:t>
      </w:r>
    </w:p>
    <w:p w14:paraId="323E3FD3" w14:textId="77777777" w:rsidR="00F17B5D" w:rsidRPr="009E2A8C" w:rsidRDefault="00F17B5D">
      <w:pPr>
        <w:spacing w:line="276" w:lineRule="auto"/>
        <w:ind w:right="539"/>
        <w:jc w:val="both"/>
        <w:rPr>
          <w:rFonts w:ascii="Palatino Linotype" w:eastAsia="Palatino Linotype" w:hAnsi="Palatino Linotype" w:cs="Palatino Linotype"/>
          <w:i/>
          <w:sz w:val="22"/>
          <w:szCs w:val="22"/>
        </w:rPr>
      </w:pPr>
    </w:p>
    <w:p w14:paraId="1923544D" w14:textId="77777777" w:rsidR="00F17B5D" w:rsidRPr="009E2A8C" w:rsidRDefault="00811024">
      <w:pPr>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58.</w:t>
      </w:r>
      <w:r w:rsidRPr="009E2A8C">
        <w:rPr>
          <w:rFonts w:ascii="Palatino Linotype" w:eastAsia="Palatino Linotype" w:hAnsi="Palatino Linotype" w:cs="Palatino Linotype"/>
          <w:i/>
          <w:sz w:val="22"/>
          <w:szCs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p>
    <w:p w14:paraId="7B65CEDB" w14:textId="77777777" w:rsidR="00F17B5D" w:rsidRPr="009E2A8C" w:rsidRDefault="00F17B5D">
      <w:pPr>
        <w:spacing w:line="360" w:lineRule="auto"/>
        <w:jc w:val="both"/>
        <w:rPr>
          <w:rFonts w:ascii="Palatino Linotype" w:eastAsia="Palatino Linotype" w:hAnsi="Palatino Linotype" w:cs="Palatino Linotype"/>
        </w:rPr>
      </w:pPr>
    </w:p>
    <w:p w14:paraId="0BBDB34E"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adhoc conforme al interés de la Particular.</w:t>
      </w:r>
    </w:p>
    <w:p w14:paraId="079461AD" w14:textId="77777777" w:rsidR="00F17B5D" w:rsidRPr="009E2A8C" w:rsidRDefault="00F17B5D">
      <w:pPr>
        <w:spacing w:line="360" w:lineRule="auto"/>
        <w:ind w:right="-28"/>
        <w:jc w:val="both"/>
        <w:rPr>
          <w:rFonts w:ascii="Palatino Linotype" w:eastAsia="Palatino Linotype" w:hAnsi="Palatino Linotype" w:cs="Palatino Linotype"/>
        </w:rPr>
      </w:pPr>
    </w:p>
    <w:p w14:paraId="6273CF03" w14:textId="77777777" w:rsidR="00F17B5D" w:rsidRPr="009E2A8C" w:rsidRDefault="00811024">
      <w:pPr>
        <w:spacing w:line="360" w:lineRule="auto"/>
        <w:ind w:right="-28"/>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Además, no debe dejarse de lado que la Particular requirió el último acuerdo emitido en virtud de la destrucción y/o baja de documentos que por su vigencia, conllevaran dicho tratamiento, por ello, en caso de haber realizado dicha acción, se deberá entregar el o los documentos correspondientes a la última baja documental de la que se tenga registro en los archivos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w:t>
      </w:r>
    </w:p>
    <w:p w14:paraId="0FD98387" w14:textId="77777777" w:rsidR="00F17B5D" w:rsidRPr="009E2A8C" w:rsidRDefault="00F17B5D">
      <w:pPr>
        <w:spacing w:line="360" w:lineRule="auto"/>
        <w:ind w:right="-28"/>
        <w:jc w:val="both"/>
        <w:rPr>
          <w:rFonts w:ascii="Palatino Linotype" w:eastAsia="Palatino Linotype" w:hAnsi="Palatino Linotype" w:cs="Palatino Linotype"/>
        </w:rPr>
      </w:pPr>
    </w:p>
    <w:p w14:paraId="269798ED" w14:textId="77777777" w:rsidR="00F17B5D" w:rsidRPr="009E2A8C" w:rsidRDefault="00811024">
      <w:pPr>
        <w:spacing w:line="360" w:lineRule="auto"/>
        <w:ind w:right="-28"/>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Se hace del conocimiento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que si bien no se encuentra constreñido a realizar bajas documentales, en el supuesto de que manifieste no haber realizado ninguna baja documental ni transferencia secundaria, presumen contar con toda la información en archivo de trámite o de concentración.</w:t>
      </w:r>
    </w:p>
    <w:p w14:paraId="20D28F7F" w14:textId="77777777" w:rsidR="00F17B5D" w:rsidRPr="009E2A8C" w:rsidRDefault="00F17B5D">
      <w:pPr>
        <w:spacing w:line="360" w:lineRule="auto"/>
        <w:ind w:right="-28"/>
        <w:jc w:val="both"/>
        <w:rPr>
          <w:rFonts w:ascii="Palatino Linotype" w:eastAsia="Palatino Linotype" w:hAnsi="Palatino Linotype" w:cs="Palatino Linotype"/>
        </w:rPr>
      </w:pPr>
    </w:p>
    <w:p w14:paraId="48D7B4F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De ser el caso que no se haya atendido dicha atribución, deberá entregar Acuerdo de Inexistencia en el que se funde y motive en términos del numeral 19 de la Ley local de la materia, el por qué no cuenta con la información requerida.</w:t>
      </w:r>
    </w:p>
    <w:tbl>
      <w:tblPr>
        <w:tblStyle w:val="af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228BEDE7" w14:textId="77777777">
        <w:tc>
          <w:tcPr>
            <w:tcW w:w="8926" w:type="dxa"/>
            <w:vAlign w:val="center"/>
          </w:tcPr>
          <w:p w14:paraId="1646E3B8" w14:textId="77777777" w:rsidR="00F17B5D" w:rsidRPr="009E2A8C" w:rsidRDefault="00F17B5D">
            <w:pPr>
              <w:jc w:val="both"/>
              <w:rPr>
                <w:rFonts w:ascii="Palatino Linotype" w:eastAsia="Palatino Linotype" w:hAnsi="Palatino Linotype" w:cs="Palatino Linotype"/>
                <w:b/>
                <w:sz w:val="20"/>
                <w:szCs w:val="20"/>
              </w:rPr>
            </w:pPr>
          </w:p>
          <w:p w14:paraId="389AB7DA" w14:textId="77777777" w:rsidR="00F17B5D" w:rsidRPr="009E2A8C" w:rsidRDefault="00811024">
            <w:pPr>
              <w:jc w:val="both"/>
            </w:pPr>
            <w:r w:rsidRPr="009E2A8C">
              <w:rPr>
                <w:rFonts w:ascii="Palatino Linotype" w:eastAsia="Palatino Linotype" w:hAnsi="Palatino Linotype" w:cs="Palatino Linotype"/>
                <w:b/>
                <w:sz w:val="20"/>
                <w:szCs w:val="20"/>
              </w:rPr>
              <w:t>23. ADMINISTRACIÓN DE ARCHIVOS DE TRÁMITE</w:t>
            </w:r>
          </w:p>
        </w:tc>
      </w:tr>
      <w:tr w:rsidR="00F17B5D" w:rsidRPr="009E2A8C" w14:paraId="46EE1F66" w14:textId="77777777">
        <w:trPr>
          <w:trHeight w:val="513"/>
        </w:trPr>
        <w:tc>
          <w:tcPr>
            <w:tcW w:w="8926" w:type="dxa"/>
            <w:vAlign w:val="center"/>
          </w:tcPr>
          <w:p w14:paraId="6D328A3C"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423B3D9F" w14:textId="77777777">
        <w:tc>
          <w:tcPr>
            <w:tcW w:w="8926" w:type="dxa"/>
            <w:shd w:val="clear" w:color="auto" w:fill="auto"/>
            <w:vAlign w:val="center"/>
          </w:tcPr>
          <w:p w14:paraId="383772C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23.1. ¿LLEVAN A CABO LA COORDINACIÓN DE LAS ACTIVIDADES DE LOS ARCHIVOS DE TRÁMITE COMO LO ESTABLECE EL ARTÍCULO 28 FRACCIÓN IX DE LA LEY GENERAL DE ARCHIVOS?</w:t>
            </w:r>
          </w:p>
        </w:tc>
      </w:tr>
      <w:tr w:rsidR="00F17B5D" w:rsidRPr="009E2A8C" w14:paraId="25E203F3" w14:textId="77777777">
        <w:tc>
          <w:tcPr>
            <w:tcW w:w="8926" w:type="dxa"/>
            <w:shd w:val="clear" w:color="auto" w:fill="auto"/>
            <w:vAlign w:val="center"/>
          </w:tcPr>
          <w:p w14:paraId="75B7C3D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23.2. ¿CUANTOS ARCHIVOS DE TRÁMITE TIENEN?</w:t>
            </w:r>
          </w:p>
        </w:tc>
      </w:tr>
      <w:tr w:rsidR="00F17B5D" w:rsidRPr="009E2A8C" w14:paraId="22D469EB" w14:textId="77777777">
        <w:tc>
          <w:tcPr>
            <w:tcW w:w="8926" w:type="dxa"/>
            <w:shd w:val="clear" w:color="auto" w:fill="auto"/>
            <w:vAlign w:val="center"/>
          </w:tcPr>
          <w:p w14:paraId="6ABE551F"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w:t>
            </w:r>
          </w:p>
        </w:tc>
      </w:tr>
      <w:tr w:rsidR="00F17B5D" w:rsidRPr="009E2A8C" w14:paraId="0A8C41D3" w14:textId="77777777">
        <w:tc>
          <w:tcPr>
            <w:tcW w:w="8926" w:type="dxa"/>
            <w:shd w:val="clear" w:color="auto" w:fill="auto"/>
            <w:vAlign w:val="center"/>
          </w:tcPr>
          <w:p w14:paraId="49F0262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23.4. ¿LOS RESPONSABLES DE LOS ARCHIVOS DE TRÁMITE ESTÁN CAPACITADOS EN ARCHIVÍSTICA</w:t>
            </w:r>
          </w:p>
          <w:p w14:paraId="1CF562F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COMO LO ESTABLECE EL ARTÍCULO EL ARTÍCULO 30 ÚLTIMO PÁRRAFO DE LA LEY GENERAL DE ARCHIVOS</w:t>
            </w:r>
          </w:p>
          <w:p w14:paraId="0CE276A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Y EL ARTÍCULO SEXTO FRACCIÓN X DE LOS LINEAMIENTOS PARA LA ORGANIZACIÓN YCONSERVACIÓN DE</w:t>
            </w:r>
          </w:p>
          <w:p w14:paraId="66EF6F4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ARCHIVOS?</w:t>
            </w:r>
          </w:p>
        </w:tc>
      </w:tr>
      <w:tr w:rsidR="00F17B5D" w:rsidRPr="009E2A8C" w14:paraId="5F099277" w14:textId="77777777">
        <w:tc>
          <w:tcPr>
            <w:tcW w:w="8926" w:type="dxa"/>
            <w:shd w:val="clear" w:color="auto" w:fill="auto"/>
            <w:vAlign w:val="center"/>
          </w:tcPr>
          <w:p w14:paraId="41C5DF05"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23.5. ¿TIENEN ALGÚN PROGRAMA PARA COORDINAR LAS ACTIVIDADES QUE DEBEN CUMPLIR LOS ARCHIVOS DE TRÁMITE?</w:t>
            </w:r>
          </w:p>
        </w:tc>
      </w:tr>
      <w:tr w:rsidR="00F17B5D" w:rsidRPr="009E2A8C" w14:paraId="20F853A7" w14:textId="77777777">
        <w:tc>
          <w:tcPr>
            <w:tcW w:w="8926" w:type="dxa"/>
            <w:shd w:val="clear" w:color="auto" w:fill="auto"/>
            <w:vAlign w:val="center"/>
          </w:tcPr>
          <w:p w14:paraId="0D44BC4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23.6. EL PROGRAMA DE ATENCIÓN A LOS ARCHIVOS DE TRÁMITE DE LOS AÑOS 2019, 2020 Y 2021.</w:t>
            </w:r>
          </w:p>
        </w:tc>
      </w:tr>
    </w:tbl>
    <w:p w14:paraId="71ADEF4D" w14:textId="77777777" w:rsidR="00F17B5D" w:rsidRPr="009E2A8C" w:rsidRDefault="00F17B5D">
      <w:pPr>
        <w:spacing w:line="360" w:lineRule="auto"/>
        <w:jc w:val="both"/>
        <w:rPr>
          <w:rFonts w:ascii="Palatino Linotype" w:eastAsia="Palatino Linotype" w:hAnsi="Palatino Linotype" w:cs="Palatino Linotype"/>
        </w:rPr>
      </w:pPr>
    </w:p>
    <w:p w14:paraId="38C261AC" w14:textId="77777777" w:rsidR="00F17B5D" w:rsidRPr="009E2A8C" w:rsidRDefault="00811024">
      <w:pPr>
        <w:spacing w:before="240" w:after="240" w:line="360" w:lineRule="auto"/>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rPr>
        <w:lastRenderedPageBreak/>
        <w:t xml:space="preserve">Respecto del punto 23.1, a fin de dar respuesta al mismo, aunado al hecho de que dicho cuestionamiento no se constituye como materia del derecho de acceso a la información, toda vez que no se pretende acceder a un documento previamente generado, sino que la particular pretende que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se pronuncie en el sentido de atender lo solicitado, constituyendo un derecho de petición.</w:t>
      </w:r>
    </w:p>
    <w:p w14:paraId="1429D156"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cuanto hace al punto 23.2, se tiene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dio respuesta, sin embargo, la materia es coincidente con el requerimiento marcado con el numeral 11.2, el en cual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también fue omiso de otorgar respuesta, por lo que para atender este punto se estará a lo dispuesto en el estudio vertido en líneas argumentativas anteriores.</w:t>
      </w:r>
    </w:p>
    <w:p w14:paraId="23509F85"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Asimismo, no se advirtió que la particular pretendiera el acceso a un soporte documental.</w:t>
      </w:r>
    </w:p>
    <w:p w14:paraId="67046B89"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Para el punto 23.3, es necesario traer a colación el contenido del artículo 21, párrafo segundo de la Ley General de Archivos y la Ley Local, así como  el Lineamiento Noveno, fracción II, inciso b) y párrafo segundo de los Lineamientos para la Organización y Conservación de Archivos, que reza así:</w:t>
      </w:r>
    </w:p>
    <w:p w14:paraId="2F9E45C8" w14:textId="77777777" w:rsidR="00F17B5D" w:rsidRPr="009E2A8C" w:rsidRDefault="00811024">
      <w:pPr>
        <w:spacing w:before="120" w:after="120"/>
        <w:ind w:left="851" w:right="902"/>
        <w:jc w:val="both"/>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“Artículo 21…</w:t>
      </w:r>
    </w:p>
    <w:p w14:paraId="65E7C96B"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Los Sujetos Obligados podrán contar, además de las Áreas Operativas citadas, con unidades documentales y auxiliares de la documentación, que por la naturaleza de sus funciones así lo requieran. </w:t>
      </w:r>
      <w:r w:rsidRPr="009E2A8C">
        <w:rPr>
          <w:rFonts w:ascii="Palatino Linotype" w:eastAsia="Palatino Linotype" w:hAnsi="Palatino Linotype" w:cs="Palatino Linotype"/>
          <w:b/>
          <w:i/>
          <w:sz w:val="22"/>
          <w:szCs w:val="22"/>
        </w:rPr>
        <w:t>Las personas responsables de los Archivos de Trámite serán nombradas por la persona titular de cada área o unidad administrativa</w:t>
      </w:r>
      <w:r w:rsidRPr="009E2A8C">
        <w:rPr>
          <w:rFonts w:ascii="Palatino Linotype" w:eastAsia="Palatino Linotype" w:hAnsi="Palatino Linotype" w:cs="Palatino Linotype"/>
          <w:i/>
          <w:sz w:val="22"/>
          <w:szCs w:val="22"/>
        </w:rPr>
        <w:t>; las personas responsables del Archivo de Concentración y del Archivo Histórico serán nombradas por la persona titular del Sujeto Obligado de que se trate.”</w:t>
      </w:r>
    </w:p>
    <w:p w14:paraId="0826FDD1"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lastRenderedPageBreak/>
        <w:t>“</w:t>
      </w:r>
      <w:r w:rsidRPr="009E2A8C">
        <w:rPr>
          <w:rFonts w:ascii="Palatino Linotype" w:eastAsia="Palatino Linotype" w:hAnsi="Palatino Linotype" w:cs="Palatino Linotype"/>
          <w:b/>
          <w:i/>
          <w:sz w:val="22"/>
          <w:szCs w:val="22"/>
        </w:rPr>
        <w:t>Noveno</w:t>
      </w:r>
      <w:r w:rsidRPr="009E2A8C">
        <w:rPr>
          <w:rFonts w:ascii="Palatino Linotype" w:eastAsia="Palatino Linotype" w:hAnsi="Palatino Linotype" w:cs="Palatino Linotype"/>
          <w:i/>
          <w:sz w:val="22"/>
          <w:szCs w:val="22"/>
        </w:rPr>
        <w:t xml:space="preserve">. </w:t>
      </w:r>
    </w:p>
    <w:p w14:paraId="5AE3FCA3" w14:textId="77777777" w:rsidR="00F17B5D" w:rsidRPr="009E2A8C" w:rsidRDefault="00811024">
      <w:pPr>
        <w:spacing w:before="120" w:after="120"/>
        <w:ind w:left="993"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775FDE84" w14:textId="77777777" w:rsidR="00F17B5D" w:rsidRPr="009E2A8C" w:rsidRDefault="00811024">
      <w:pPr>
        <w:spacing w:before="120" w:after="120"/>
        <w:ind w:left="993"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.Operativas:</w:t>
      </w:r>
    </w:p>
    <w:p w14:paraId="33E85DF9" w14:textId="77777777" w:rsidR="00F17B5D" w:rsidRPr="009E2A8C" w:rsidRDefault="00811024">
      <w:pPr>
        <w:spacing w:before="120" w:after="120"/>
        <w:ind w:left="993"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7469E236" w14:textId="77777777" w:rsidR="00F17B5D" w:rsidRPr="009E2A8C" w:rsidRDefault="00811024">
      <w:pPr>
        <w:spacing w:before="120" w:after="120"/>
        <w:ind w:left="1418"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 xml:space="preserve"> b)</w:t>
      </w:r>
      <w:r w:rsidRPr="009E2A8C">
        <w:rPr>
          <w:rFonts w:ascii="Palatino Linotype" w:eastAsia="Palatino Linotype" w:hAnsi="Palatino Linotype" w:cs="Palatino Linotype"/>
          <w:i/>
          <w:sz w:val="22"/>
          <w:szCs w:val="22"/>
        </w:rPr>
        <w:t xml:space="preserve">    Responsable del Archivo de trámite;</w:t>
      </w:r>
    </w:p>
    <w:p w14:paraId="1D1819C5"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Los responsables de los archivos referidos en la fracción II, inciso b), </w:t>
      </w:r>
      <w:r w:rsidRPr="009E2A8C">
        <w:rPr>
          <w:rFonts w:ascii="Palatino Linotype" w:eastAsia="Palatino Linotype" w:hAnsi="Palatino Linotype" w:cs="Palatino Linotype"/>
          <w:b/>
          <w:i/>
          <w:sz w:val="22"/>
          <w:szCs w:val="22"/>
        </w:rPr>
        <w:t>serán nombrados por el titular de cada área o unidad</w:t>
      </w:r>
      <w:r w:rsidRPr="009E2A8C">
        <w:rPr>
          <w:rFonts w:ascii="Palatino Linotype" w:eastAsia="Palatino Linotype" w:hAnsi="Palatino Linotype" w:cs="Palatino Linotype"/>
          <w:i/>
          <w:sz w:val="22"/>
          <w:szCs w:val="22"/>
        </w:rPr>
        <w:t>; los demás responsables serán nombrados por el titular del sujeto obligado de que se trate.”</w:t>
      </w:r>
    </w:p>
    <w:p w14:paraId="40A160A0"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Ahora bien, respecto al punto 23.4, si bien es cierto que no se advirtió que la particular pretendiera el acceso a un soporte documental, no menos cierto es que el artículo sexto de los Lineamientos para la Organización y Conservación de Archivos, dispone lo siguiente: </w:t>
      </w:r>
    </w:p>
    <w:p w14:paraId="0A04AD99" w14:textId="77777777" w:rsidR="00F17B5D" w:rsidRPr="009E2A8C" w:rsidRDefault="00811024">
      <w:pPr>
        <w:spacing w:before="240" w:after="240" w:line="276" w:lineRule="auto"/>
        <w:ind w:left="567" w:right="85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“Sexto. </w:t>
      </w:r>
      <w:r w:rsidRPr="009E2A8C">
        <w:rPr>
          <w:rFonts w:ascii="Palatino Linotype" w:eastAsia="Palatino Linotype" w:hAnsi="Palatino Linotype" w:cs="Palatino Linotype"/>
          <w:i/>
          <w:sz w:val="22"/>
          <w:szCs w:val="22"/>
        </w:rPr>
        <w:t>Para la sistematización de los archivos</w:t>
      </w:r>
      <w:r w:rsidRPr="009E2A8C">
        <w:rPr>
          <w:rFonts w:ascii="Palatino Linotype" w:eastAsia="Palatino Linotype" w:hAnsi="Palatino Linotype" w:cs="Palatino Linotype"/>
          <w:b/>
          <w:i/>
          <w:sz w:val="22"/>
          <w:szCs w:val="22"/>
        </w:rPr>
        <w:t> </w:t>
      </w:r>
      <w:r w:rsidRPr="009E2A8C">
        <w:rPr>
          <w:rFonts w:ascii="Palatino Linotype" w:eastAsia="Palatino Linotype" w:hAnsi="Palatino Linotype" w:cs="Palatino Linotype"/>
          <w:i/>
          <w:sz w:val="22"/>
          <w:szCs w:val="22"/>
        </w:rPr>
        <w:t>los Sujetos obligados deberán:</w:t>
      </w:r>
    </w:p>
    <w:p w14:paraId="70848764" w14:textId="77777777" w:rsidR="00F17B5D" w:rsidRPr="009E2A8C" w:rsidRDefault="00811024">
      <w:pPr>
        <w:spacing w:before="240" w:after="240" w:line="276" w:lineRule="auto"/>
        <w:ind w:left="567" w:right="85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274B0C1A" w14:textId="77777777" w:rsidR="00F17B5D" w:rsidRPr="009E2A8C" w:rsidRDefault="00811024">
      <w:pPr>
        <w:spacing w:before="240" w:after="240" w:line="276" w:lineRule="auto"/>
        <w:ind w:left="567" w:right="850"/>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b/>
          <w:i/>
          <w:sz w:val="22"/>
          <w:szCs w:val="22"/>
        </w:rPr>
        <w:t>X.</w:t>
      </w:r>
      <w:r w:rsidRPr="009E2A8C">
        <w:rPr>
          <w:rFonts w:ascii="Palatino Linotype" w:eastAsia="Palatino Linotype" w:hAnsi="Palatino Linotype" w:cs="Palatino Linotype"/>
          <w:i/>
          <w:sz w:val="22"/>
          <w:szCs w:val="22"/>
        </w:rPr>
        <w:t> </w:t>
      </w:r>
      <w:r w:rsidRPr="009E2A8C">
        <w:rPr>
          <w:rFonts w:ascii="Palatino Linotype" w:eastAsia="Palatino Linotype" w:hAnsi="Palatino Linotype" w:cs="Palatino Linotype"/>
          <w:b/>
          <w:i/>
          <w:sz w:val="22"/>
          <w:szCs w:val="22"/>
          <w:u w:val="single"/>
        </w:rPr>
        <w:t>Capacitar en materia de administración de archivos</w:t>
      </w:r>
      <w:r w:rsidRPr="009E2A8C">
        <w:rPr>
          <w:rFonts w:ascii="Palatino Linotype" w:eastAsia="Palatino Linotype" w:hAnsi="Palatino Linotype" w:cs="Palatino Linotype"/>
          <w:i/>
          <w:sz w:val="22"/>
          <w:szCs w:val="22"/>
          <w:u w:val="single"/>
        </w:rPr>
        <w:t xml:space="preserve"> </w:t>
      </w:r>
      <w:r w:rsidRPr="009E2A8C">
        <w:rPr>
          <w:rFonts w:ascii="Palatino Linotype" w:eastAsia="Palatino Linotype" w:hAnsi="Palatino Linotype" w:cs="Palatino Linotype"/>
          <w:b/>
          <w:i/>
          <w:sz w:val="22"/>
          <w:szCs w:val="22"/>
          <w:u w:val="single"/>
        </w:rPr>
        <w:t>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051C163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Bajo esta línea de pensamiento, la normatividad no establece de manera precisa que el nombramiento de los responsables del archivo de trámite, hecho por el titular de cada área administrativa, así como las capacitaciones en materia de archivos y gestión documental deban constar por escrito, sin embargo, no debe perderse de vista que de conformidad con los artículos 18 y 24, fracción XXII, de la Ley de Transparencia y Acceso a la Información Pública del Estado de México y Municipios, </w:t>
      </w:r>
      <w:r w:rsidRPr="009E2A8C">
        <w:rPr>
          <w:rFonts w:ascii="Palatino Linotype" w:eastAsia="Palatino Linotype" w:hAnsi="Palatino Linotype" w:cs="Palatino Linotype"/>
        </w:rPr>
        <w:lastRenderedPageBreak/>
        <w:t>los Sujetos Obligados se encuentran constreñidos a documentar todo acto que derive del ejercicio de sus atribuciones, competencias o funciones, considerando la eventual publicidad de dicha información, a saber:</w:t>
      </w:r>
    </w:p>
    <w:p w14:paraId="218C19FD"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18</w:t>
      </w:r>
      <w:r w:rsidRPr="009E2A8C">
        <w:rPr>
          <w:rFonts w:ascii="Palatino Linotype" w:eastAsia="Palatino Linotype" w:hAnsi="Palatino Linotype" w:cs="Palatino Linotype"/>
          <w:i/>
          <w:sz w:val="22"/>
          <w:szCs w:val="22"/>
        </w:rPr>
        <w:t xml:space="preserve">. Los sujetos obligados deberán </w:t>
      </w:r>
      <w:r w:rsidRPr="009E2A8C">
        <w:rPr>
          <w:rFonts w:ascii="Palatino Linotype" w:eastAsia="Palatino Linotype" w:hAnsi="Palatino Linotype" w:cs="Palatino Linotype"/>
          <w:b/>
          <w:i/>
          <w:sz w:val="22"/>
          <w:szCs w:val="22"/>
        </w:rPr>
        <w:t>documentar todo acto que derive del ejercicio de sus facultades, competencias o funciones</w:t>
      </w:r>
      <w:r w:rsidRPr="009E2A8C">
        <w:rPr>
          <w:rFonts w:ascii="Palatino Linotype" w:eastAsia="Palatino Linotype" w:hAnsi="Palatino Linotype" w:cs="Palatino Linotype"/>
          <w:i/>
          <w:sz w:val="22"/>
          <w:szCs w:val="22"/>
        </w:rPr>
        <w:t>, considerando desde su origen la eventual publicidad y reutilización de la información que generen.</w:t>
      </w:r>
    </w:p>
    <w:p w14:paraId="16CDBDA1"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6DF07E3C"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24</w:t>
      </w:r>
      <w:r w:rsidRPr="009E2A8C">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3E27BF34"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15DF0E07"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XXII.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Documentar todo acto que derive del ejercicio de sus facultades, competencias o funciones</w:t>
      </w:r>
      <w:r w:rsidRPr="009E2A8C">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2929D7BE" w14:textId="77777777" w:rsidR="00F17B5D" w:rsidRPr="009E2A8C" w:rsidRDefault="00F17B5D">
      <w:pPr>
        <w:spacing w:line="360" w:lineRule="auto"/>
        <w:jc w:val="both"/>
        <w:rPr>
          <w:rFonts w:ascii="Palatino Linotype" w:eastAsia="Palatino Linotype" w:hAnsi="Palatino Linotype" w:cs="Palatino Linotype"/>
        </w:rPr>
      </w:pPr>
    </w:p>
    <w:p w14:paraId="45466C84"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esta tesitura, se considera procedente ordenar la búsqueda exhaustiva y razonable del 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 pudiendo ser, de manera enunciativa, más no limitativa, algún oficio o cualquier documento análogo de conformidad con el Criterio 16/17 citado con antelación, procediendo a la entrega del mismo a la particular, para tener por atendido el requerimiento de información.</w:t>
      </w:r>
    </w:p>
    <w:p w14:paraId="39BDCB49" w14:textId="77777777" w:rsidR="00F17B5D" w:rsidRPr="009E2A8C" w:rsidRDefault="00F17B5D">
      <w:pPr>
        <w:spacing w:line="360" w:lineRule="auto"/>
        <w:jc w:val="both"/>
        <w:rPr>
          <w:rFonts w:ascii="Palatino Linotype" w:eastAsia="Palatino Linotype" w:hAnsi="Palatino Linotype" w:cs="Palatino Linotype"/>
        </w:rPr>
      </w:pPr>
    </w:p>
    <w:p w14:paraId="412C865D"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Respecto de puntos 23.5 y 23.6, es de señalar que del análisis efectuado en la normatividad aplicable no se advirtió fuente obligacional que constriña al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14:paraId="642B6544"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tal contexto, no es procedente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9E2A8C">
        <w:rPr>
          <w:rFonts w:ascii="Palatino Linotype" w:eastAsia="Palatino Linotype" w:hAnsi="Palatino Linotype" w:cs="Palatino Linotype"/>
          <w:i/>
        </w:rPr>
        <w:t xml:space="preserve"> contrario sensu</w:t>
      </w:r>
      <w:r w:rsidRPr="009E2A8C">
        <w:rPr>
          <w:rFonts w:ascii="Palatino Linotype" w:eastAsia="Palatino Linotype" w:hAnsi="Palatino Linotype" w:cs="Palatino Linotype"/>
        </w:rPr>
        <w:t xml:space="preserve"> significa que no se está obligado a proporcionar lo que no obre en sus archivos.</w:t>
      </w:r>
    </w:p>
    <w:p w14:paraId="6FD8C67B" w14:textId="77777777" w:rsidR="00F17B5D" w:rsidRPr="009E2A8C" w:rsidRDefault="00F17B5D">
      <w:pPr>
        <w:spacing w:line="360" w:lineRule="auto"/>
        <w:jc w:val="both"/>
        <w:rPr>
          <w:rFonts w:ascii="Palatino Linotype" w:eastAsia="Palatino Linotype" w:hAnsi="Palatino Linotype" w:cs="Palatino Linotype"/>
        </w:rPr>
      </w:pPr>
    </w:p>
    <w:tbl>
      <w:tblPr>
        <w:tblStyle w:val="af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3152D00C" w14:textId="77777777">
        <w:tc>
          <w:tcPr>
            <w:tcW w:w="8926" w:type="dxa"/>
            <w:vAlign w:val="center"/>
          </w:tcPr>
          <w:p w14:paraId="6A434249" w14:textId="77777777" w:rsidR="00F17B5D" w:rsidRPr="009E2A8C" w:rsidRDefault="00811024">
            <w:pPr>
              <w:tabs>
                <w:tab w:val="left" w:pos="1860"/>
              </w:tabs>
              <w:jc w:val="both"/>
            </w:pPr>
            <w:r w:rsidRPr="009E2A8C">
              <w:rPr>
                <w:rFonts w:ascii="Palatino Linotype" w:eastAsia="Palatino Linotype" w:hAnsi="Palatino Linotype" w:cs="Palatino Linotype"/>
                <w:b/>
                <w:sz w:val="20"/>
                <w:szCs w:val="20"/>
              </w:rPr>
              <w:t xml:space="preserve">24. CAPACITACIÓN ARCHIVÍSTICA </w:t>
            </w:r>
          </w:p>
        </w:tc>
      </w:tr>
      <w:tr w:rsidR="00F17B5D" w:rsidRPr="009E2A8C" w14:paraId="2A552C0E" w14:textId="77777777">
        <w:tc>
          <w:tcPr>
            <w:tcW w:w="8926" w:type="dxa"/>
            <w:vAlign w:val="center"/>
          </w:tcPr>
          <w:p w14:paraId="51043AEB"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10E40D54" w14:textId="77777777">
        <w:tc>
          <w:tcPr>
            <w:tcW w:w="8926" w:type="dxa"/>
            <w:shd w:val="clear" w:color="auto" w:fill="auto"/>
            <w:vAlign w:val="center"/>
          </w:tcPr>
          <w:p w14:paraId="2087D10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24.1. ¿LLEVAN A CABO LA CAPACITACIÓN ARCHIVÍSTICA COMO LO ESTABLECE EL ARTÍCULO 99 DE LA</w:t>
            </w:r>
          </w:p>
          <w:p w14:paraId="156ADF60"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LEY GENERAL DE ARCHIVOS Y EL ARTÍCULO SEXTO FRACCIÓN X DE LOS LINEAMIENTOS PARA LA</w:t>
            </w:r>
          </w:p>
          <w:p w14:paraId="40081395"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ORGANIZACIÓN Y CONSERVACIÓN DE ARCHIVOS?</w:t>
            </w:r>
          </w:p>
        </w:tc>
      </w:tr>
      <w:tr w:rsidR="00F17B5D" w:rsidRPr="009E2A8C" w14:paraId="095DEAC0" w14:textId="77777777">
        <w:tc>
          <w:tcPr>
            <w:tcW w:w="8926" w:type="dxa"/>
            <w:shd w:val="clear" w:color="auto" w:fill="auto"/>
            <w:vAlign w:val="center"/>
          </w:tcPr>
          <w:p w14:paraId="17E00CF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24.2. ¿DESDE QUE AÑO IMPARTEN CURSOS DE CAPACITACIÓN ARCHIVÍSTICA?</w:t>
            </w:r>
          </w:p>
        </w:tc>
      </w:tr>
      <w:tr w:rsidR="00F17B5D" w:rsidRPr="009E2A8C" w14:paraId="65E36587" w14:textId="77777777">
        <w:tc>
          <w:tcPr>
            <w:tcW w:w="8926" w:type="dxa"/>
            <w:shd w:val="clear" w:color="auto" w:fill="auto"/>
            <w:vAlign w:val="center"/>
          </w:tcPr>
          <w:p w14:paraId="73036FC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24.3. ¿TIENEN PROGRAMA DE CAPACITACIÓN ARCHIVÍSTICA?</w:t>
            </w:r>
          </w:p>
        </w:tc>
      </w:tr>
      <w:tr w:rsidR="00F17B5D" w:rsidRPr="009E2A8C" w14:paraId="1DB8E495" w14:textId="77777777">
        <w:tc>
          <w:tcPr>
            <w:tcW w:w="8926" w:type="dxa"/>
            <w:shd w:val="clear" w:color="auto" w:fill="auto"/>
            <w:vAlign w:val="center"/>
          </w:tcPr>
          <w:p w14:paraId="5FBAD63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24.4. ¿QUIEN ELABORA EL PROGRAMA DE CAPACITACIÓN ARCHIVÍSTICA?</w:t>
            </w:r>
          </w:p>
        </w:tc>
      </w:tr>
      <w:tr w:rsidR="00F17B5D" w:rsidRPr="009E2A8C" w14:paraId="1FADF538" w14:textId="77777777">
        <w:tc>
          <w:tcPr>
            <w:tcW w:w="8926" w:type="dxa"/>
            <w:shd w:val="clear" w:color="auto" w:fill="auto"/>
            <w:vAlign w:val="center"/>
          </w:tcPr>
          <w:p w14:paraId="5925F17C" w14:textId="77777777" w:rsidR="00F17B5D" w:rsidRPr="009E2A8C" w:rsidRDefault="00811024">
            <w:pPr>
              <w:jc w:val="both"/>
            </w:pPr>
            <w:r w:rsidRPr="009E2A8C">
              <w:rPr>
                <w:rFonts w:ascii="Palatino Linotype" w:eastAsia="Palatino Linotype" w:hAnsi="Palatino Linotype" w:cs="Palatino Linotype"/>
                <w:sz w:val="20"/>
                <w:szCs w:val="20"/>
              </w:rPr>
              <w:t>24.5. ¿QUIEN BRINDA LAS ASESORÍAS TÉCNICAS A LOS ARCHIVOS DE TRÁMITE?</w:t>
            </w:r>
          </w:p>
        </w:tc>
      </w:tr>
      <w:tr w:rsidR="00F17B5D" w:rsidRPr="009E2A8C" w14:paraId="2F4818D6" w14:textId="77777777">
        <w:tc>
          <w:tcPr>
            <w:tcW w:w="8926" w:type="dxa"/>
            <w:shd w:val="clear" w:color="auto" w:fill="auto"/>
            <w:vAlign w:val="center"/>
          </w:tcPr>
          <w:p w14:paraId="6FA530A5"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24.6. ¿QUIEN IMPARTE LOS CURSOS DE CAPACITACIÓN ARCHIVÍSTICA?</w:t>
            </w:r>
          </w:p>
        </w:tc>
      </w:tr>
      <w:tr w:rsidR="00F17B5D" w:rsidRPr="009E2A8C" w14:paraId="65AC682E" w14:textId="77777777">
        <w:tc>
          <w:tcPr>
            <w:tcW w:w="8926" w:type="dxa"/>
            <w:shd w:val="clear" w:color="auto" w:fill="auto"/>
            <w:vAlign w:val="center"/>
          </w:tcPr>
          <w:p w14:paraId="7BED9CF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24.7 ¿IMPARTEN CURSOS DE FORMA PRESENCIAL?</w:t>
            </w:r>
          </w:p>
        </w:tc>
      </w:tr>
      <w:tr w:rsidR="00F17B5D" w:rsidRPr="009E2A8C" w14:paraId="17370369" w14:textId="77777777">
        <w:tc>
          <w:tcPr>
            <w:tcW w:w="8926" w:type="dxa"/>
            <w:shd w:val="clear" w:color="auto" w:fill="auto"/>
            <w:vAlign w:val="center"/>
          </w:tcPr>
          <w:p w14:paraId="222597A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24.8. ¿IMPARTEN CURSOS DE FORMA REMOTA, ES DECIR ONLINE?</w:t>
            </w:r>
          </w:p>
        </w:tc>
      </w:tr>
      <w:tr w:rsidR="00F17B5D" w:rsidRPr="009E2A8C" w14:paraId="44357296" w14:textId="77777777">
        <w:tc>
          <w:tcPr>
            <w:tcW w:w="8926" w:type="dxa"/>
            <w:vAlign w:val="center"/>
          </w:tcPr>
          <w:p w14:paraId="348A99A7" w14:textId="77777777" w:rsidR="00F17B5D" w:rsidRPr="009E2A8C" w:rsidRDefault="00811024">
            <w:pPr>
              <w:jc w:val="both"/>
            </w:pPr>
            <w:r w:rsidRPr="009E2A8C">
              <w:rPr>
                <w:rFonts w:ascii="Palatino Linotype" w:eastAsia="Palatino Linotype" w:hAnsi="Palatino Linotype" w:cs="Palatino Linotype"/>
                <w:sz w:val="20"/>
                <w:szCs w:val="20"/>
              </w:rPr>
              <w:t>24.9. ¿QUE PLATAFORMA USAN PARA LOS CURSOS ONLINE?</w:t>
            </w:r>
          </w:p>
        </w:tc>
      </w:tr>
      <w:tr w:rsidR="00F17B5D" w:rsidRPr="009E2A8C" w14:paraId="44D2A835" w14:textId="77777777">
        <w:tc>
          <w:tcPr>
            <w:tcW w:w="8926" w:type="dxa"/>
            <w:vAlign w:val="center"/>
          </w:tcPr>
          <w:p w14:paraId="5179B2F1" w14:textId="77777777" w:rsidR="00F17B5D" w:rsidRPr="009E2A8C" w:rsidRDefault="00811024">
            <w:pPr>
              <w:jc w:val="both"/>
            </w:pPr>
            <w:r w:rsidRPr="009E2A8C">
              <w:rPr>
                <w:rFonts w:ascii="Palatino Linotype" w:eastAsia="Palatino Linotype" w:hAnsi="Palatino Linotype" w:cs="Palatino Linotype"/>
                <w:sz w:val="20"/>
                <w:szCs w:val="20"/>
              </w:rPr>
              <w:t>24.10 CUANTOS TIPOS DE CURSOS SE IMPARTEN.</w:t>
            </w:r>
          </w:p>
        </w:tc>
      </w:tr>
      <w:tr w:rsidR="00F17B5D" w:rsidRPr="009E2A8C" w14:paraId="70FFBC70" w14:textId="77777777">
        <w:tc>
          <w:tcPr>
            <w:tcW w:w="8926" w:type="dxa"/>
            <w:vAlign w:val="center"/>
          </w:tcPr>
          <w:p w14:paraId="608BDF3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24.11 CUALES SON LOS CURSOS QUE SE IMPARTEN</w:t>
            </w:r>
          </w:p>
        </w:tc>
      </w:tr>
      <w:tr w:rsidR="00F17B5D" w:rsidRPr="009E2A8C" w14:paraId="28E5DBFE" w14:textId="77777777">
        <w:tc>
          <w:tcPr>
            <w:tcW w:w="8926" w:type="dxa"/>
            <w:vAlign w:val="center"/>
          </w:tcPr>
          <w:p w14:paraId="1DED050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24.12 CANTIDAD DE PERSONAS QUE CAPACITAN AL AÑO EN PROMEDIO.</w:t>
            </w:r>
          </w:p>
        </w:tc>
      </w:tr>
      <w:tr w:rsidR="00F17B5D" w:rsidRPr="009E2A8C" w14:paraId="3F20C2F5" w14:textId="77777777">
        <w:tc>
          <w:tcPr>
            <w:tcW w:w="8926" w:type="dxa"/>
            <w:vAlign w:val="center"/>
          </w:tcPr>
          <w:p w14:paraId="153576F1"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24.13. PROGRAMA DE CAPACITACIÓN ARCHIVÍSTICA DE LOS AÑOS 2019, 2020, 2021 Y 2022.</w:t>
            </w:r>
          </w:p>
        </w:tc>
      </w:tr>
    </w:tbl>
    <w:p w14:paraId="66E40ED0" w14:textId="77777777" w:rsidR="00F17B5D" w:rsidRPr="009E2A8C" w:rsidRDefault="00F17B5D">
      <w:pPr>
        <w:spacing w:line="360" w:lineRule="auto"/>
        <w:jc w:val="both"/>
        <w:rPr>
          <w:rFonts w:ascii="Palatino Linotype" w:eastAsia="Palatino Linotype" w:hAnsi="Palatino Linotype" w:cs="Palatino Linotype"/>
        </w:rPr>
      </w:pPr>
    </w:p>
    <w:p w14:paraId="56192B49" w14:textId="77777777" w:rsidR="00F17B5D" w:rsidRPr="009E2A8C" w:rsidRDefault="00811024">
      <w:pPr>
        <w:spacing w:line="360" w:lineRule="auto"/>
        <w:ind w:right="-28"/>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Al respecto conviene traer a colación los numerales señalados por la solicitante, a fin de determinar el alcance de las atribuciones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así, se trae a colación lo siguiente;</w:t>
      </w:r>
    </w:p>
    <w:p w14:paraId="1E9E74AD" w14:textId="77777777" w:rsidR="00F17B5D" w:rsidRPr="009E2A8C" w:rsidRDefault="00F17B5D">
      <w:pPr>
        <w:spacing w:line="360" w:lineRule="auto"/>
        <w:ind w:right="-28"/>
        <w:jc w:val="both"/>
        <w:rPr>
          <w:rFonts w:ascii="Palatino Linotype" w:eastAsia="Palatino Linotype" w:hAnsi="Palatino Linotype" w:cs="Palatino Linotype"/>
          <w:sz w:val="20"/>
          <w:szCs w:val="20"/>
        </w:rPr>
      </w:pPr>
    </w:p>
    <w:p w14:paraId="3FEECC91" w14:textId="77777777" w:rsidR="00F17B5D" w:rsidRPr="009E2A8C" w:rsidRDefault="00811024">
      <w:pPr>
        <w:spacing w:line="276" w:lineRule="auto"/>
        <w:ind w:right="-28"/>
        <w:jc w:val="center"/>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“Ley General de Archivos</w:t>
      </w:r>
    </w:p>
    <w:p w14:paraId="472AA799" w14:textId="77777777" w:rsidR="00F17B5D" w:rsidRPr="009E2A8C" w:rsidRDefault="00F17B5D">
      <w:pPr>
        <w:spacing w:line="276" w:lineRule="auto"/>
        <w:ind w:right="-28"/>
        <w:jc w:val="both"/>
        <w:rPr>
          <w:rFonts w:ascii="Palatino Linotype" w:eastAsia="Palatino Linotype" w:hAnsi="Palatino Linotype" w:cs="Palatino Linotype"/>
          <w:i/>
          <w:sz w:val="22"/>
          <w:szCs w:val="22"/>
        </w:rPr>
      </w:pPr>
    </w:p>
    <w:p w14:paraId="4A6C7904" w14:textId="77777777" w:rsidR="00F17B5D" w:rsidRPr="009E2A8C" w:rsidRDefault="00811024">
      <w:pPr>
        <w:spacing w:line="276" w:lineRule="auto"/>
        <w:ind w:left="567" w:right="53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u w:val="single"/>
        </w:rPr>
        <w:t>Artículo 99.</w:t>
      </w:r>
      <w:r w:rsidRPr="009E2A8C">
        <w:rPr>
          <w:rFonts w:ascii="Palatino Linotype" w:eastAsia="Palatino Linotype" w:hAnsi="Palatino Linotype" w:cs="Palatino Linotype"/>
          <w:i/>
          <w:sz w:val="22"/>
          <w:szCs w:val="22"/>
        </w:rPr>
        <w:t xml:space="preserve"> Los sujetos obligados deberán promover la capacitación en las competencias laborales en la materia y la profesionalización de los responsables de las áreas de archivo.</w:t>
      </w:r>
    </w:p>
    <w:p w14:paraId="3E6B5F87" w14:textId="77777777" w:rsidR="00F17B5D" w:rsidRPr="009E2A8C" w:rsidRDefault="00F17B5D">
      <w:pPr>
        <w:spacing w:line="276" w:lineRule="auto"/>
        <w:ind w:left="567" w:right="539"/>
        <w:jc w:val="both"/>
        <w:rPr>
          <w:rFonts w:ascii="Palatino Linotype" w:eastAsia="Palatino Linotype" w:hAnsi="Palatino Linotype" w:cs="Palatino Linotype"/>
          <w:i/>
          <w:sz w:val="22"/>
          <w:szCs w:val="22"/>
        </w:rPr>
      </w:pPr>
    </w:p>
    <w:p w14:paraId="383C860D" w14:textId="77777777" w:rsidR="00F17B5D" w:rsidRPr="009E2A8C" w:rsidRDefault="00811024">
      <w:pPr>
        <w:spacing w:line="276" w:lineRule="auto"/>
        <w:ind w:left="567" w:right="539"/>
        <w:jc w:val="center"/>
        <w:rPr>
          <w:rFonts w:ascii="Palatino Linotype" w:eastAsia="Palatino Linotype" w:hAnsi="Palatino Linotype" w:cs="Palatino Linotype"/>
          <w:b/>
          <w:i/>
          <w:sz w:val="22"/>
          <w:szCs w:val="22"/>
        </w:rPr>
      </w:pPr>
      <w:r w:rsidRPr="009E2A8C">
        <w:rPr>
          <w:rFonts w:ascii="Palatino Linotype" w:eastAsia="Palatino Linotype" w:hAnsi="Palatino Linotype" w:cs="Palatino Linotype"/>
          <w:b/>
          <w:i/>
          <w:sz w:val="22"/>
          <w:szCs w:val="22"/>
        </w:rPr>
        <w:t>Lineamientos para la Organización y Conservación de Archivos</w:t>
      </w:r>
    </w:p>
    <w:p w14:paraId="04EF698F" w14:textId="77777777" w:rsidR="00F17B5D" w:rsidRPr="009E2A8C" w:rsidRDefault="00F17B5D">
      <w:pPr>
        <w:spacing w:line="276" w:lineRule="auto"/>
        <w:ind w:left="567" w:right="539"/>
        <w:rPr>
          <w:rFonts w:ascii="Palatino Linotype" w:eastAsia="Palatino Linotype" w:hAnsi="Palatino Linotype" w:cs="Palatino Linotype"/>
          <w:b/>
          <w:i/>
          <w:sz w:val="22"/>
          <w:szCs w:val="22"/>
        </w:rPr>
      </w:pPr>
    </w:p>
    <w:p w14:paraId="6FB13557" w14:textId="77777777" w:rsidR="00F17B5D" w:rsidRPr="009E2A8C" w:rsidRDefault="00811024">
      <w:pPr>
        <w:spacing w:line="276" w:lineRule="auto"/>
        <w:jc w:val="center"/>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CAPÍTULO II</w:t>
      </w:r>
    </w:p>
    <w:p w14:paraId="7C5832C1" w14:textId="77777777" w:rsidR="00F17B5D" w:rsidRPr="009E2A8C" w:rsidRDefault="00811024">
      <w:pPr>
        <w:spacing w:line="276" w:lineRule="auto"/>
        <w:jc w:val="center"/>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DE LOS CRITERIOS PARA LA SISTEMATIZACIÓN</w:t>
      </w:r>
    </w:p>
    <w:p w14:paraId="5EA00288" w14:textId="77777777" w:rsidR="00F17B5D" w:rsidRPr="009E2A8C" w:rsidRDefault="00811024">
      <w:pPr>
        <w:spacing w:line="276" w:lineRule="auto"/>
        <w:jc w:val="center"/>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SECCIÓN PRIMERA</w:t>
      </w:r>
    </w:p>
    <w:p w14:paraId="3B8E1551" w14:textId="77777777" w:rsidR="00F17B5D" w:rsidRPr="009E2A8C" w:rsidRDefault="00811024">
      <w:pPr>
        <w:spacing w:line="276" w:lineRule="auto"/>
        <w:jc w:val="center"/>
        <w:rPr>
          <w:rFonts w:ascii="Palatino Linotype" w:eastAsia="Palatino Linotype" w:hAnsi="Palatino Linotype" w:cs="Palatino Linotype"/>
          <w:b/>
          <w:i/>
          <w:color w:val="2F2F2F"/>
          <w:sz w:val="22"/>
          <w:szCs w:val="22"/>
        </w:rPr>
      </w:pPr>
      <w:r w:rsidRPr="009E2A8C">
        <w:rPr>
          <w:rFonts w:ascii="Palatino Linotype" w:eastAsia="Palatino Linotype" w:hAnsi="Palatino Linotype" w:cs="Palatino Linotype"/>
          <w:b/>
          <w:i/>
          <w:color w:val="2F2F2F"/>
          <w:sz w:val="22"/>
          <w:szCs w:val="22"/>
        </w:rPr>
        <w:t>De las obligaciones de los Sujetos obligados</w:t>
      </w:r>
    </w:p>
    <w:p w14:paraId="54D48C35" w14:textId="77777777" w:rsidR="00F17B5D" w:rsidRPr="009E2A8C" w:rsidRDefault="00F17B5D">
      <w:pPr>
        <w:spacing w:line="276" w:lineRule="auto"/>
        <w:ind w:left="567" w:right="539"/>
        <w:jc w:val="both"/>
        <w:rPr>
          <w:rFonts w:ascii="Palatino Linotype" w:eastAsia="Palatino Linotype" w:hAnsi="Palatino Linotype" w:cs="Palatino Linotype"/>
          <w:b/>
          <w:color w:val="2F2F2F"/>
          <w:sz w:val="22"/>
          <w:szCs w:val="22"/>
        </w:rPr>
      </w:pPr>
    </w:p>
    <w:p w14:paraId="7913A78A" w14:textId="77777777" w:rsidR="00F17B5D" w:rsidRPr="009E2A8C" w:rsidRDefault="00811024">
      <w:pPr>
        <w:spacing w:line="276" w:lineRule="auto"/>
        <w:ind w:left="567" w:right="539"/>
        <w:jc w:val="both"/>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Sexto</w:t>
      </w:r>
      <w:r w:rsidRPr="009E2A8C">
        <w:rPr>
          <w:rFonts w:ascii="Palatino Linotype" w:eastAsia="Palatino Linotype" w:hAnsi="Palatino Linotype" w:cs="Palatino Linotype"/>
          <w:i/>
          <w:color w:val="2F2F2F"/>
          <w:sz w:val="22"/>
          <w:szCs w:val="22"/>
        </w:rPr>
        <w:t>. Para la sistematización de los archivos los Sujetos obligados deberán:</w:t>
      </w:r>
    </w:p>
    <w:p w14:paraId="020F549E" w14:textId="77777777" w:rsidR="00F17B5D" w:rsidRPr="009E2A8C" w:rsidRDefault="00811024">
      <w:pPr>
        <w:spacing w:line="276" w:lineRule="auto"/>
        <w:ind w:left="567" w:right="539"/>
        <w:jc w:val="both"/>
        <w:rPr>
          <w:rFonts w:ascii="Palatino Linotype" w:eastAsia="Palatino Linotype" w:hAnsi="Palatino Linotype" w:cs="Palatino Linotype"/>
          <w:i/>
          <w:color w:val="2F2F2F"/>
          <w:sz w:val="22"/>
          <w:szCs w:val="22"/>
        </w:rPr>
      </w:pPr>
      <w:r w:rsidRPr="009E2A8C">
        <w:rPr>
          <w:rFonts w:ascii="Palatino Linotype" w:eastAsia="Palatino Linotype" w:hAnsi="Palatino Linotype" w:cs="Palatino Linotype"/>
          <w:b/>
          <w:i/>
          <w:color w:val="2F2F2F"/>
          <w:sz w:val="22"/>
          <w:szCs w:val="22"/>
        </w:rPr>
        <w:t xml:space="preserve">I a IX </w:t>
      </w:r>
      <w:r w:rsidRPr="009E2A8C">
        <w:rPr>
          <w:rFonts w:ascii="Palatino Linotype" w:eastAsia="Palatino Linotype" w:hAnsi="Palatino Linotype" w:cs="Palatino Linotype"/>
          <w:i/>
          <w:color w:val="2F2F2F"/>
          <w:sz w:val="22"/>
          <w:szCs w:val="22"/>
        </w:rPr>
        <w:t xml:space="preserve">… </w:t>
      </w:r>
    </w:p>
    <w:p w14:paraId="212DF210" w14:textId="77777777" w:rsidR="00F17B5D" w:rsidRPr="009E2A8C" w:rsidRDefault="00811024">
      <w:pPr>
        <w:spacing w:line="276" w:lineRule="auto"/>
        <w:ind w:left="567" w:right="539"/>
        <w:jc w:val="both"/>
        <w:rPr>
          <w:rFonts w:ascii="Palatino Linotype" w:eastAsia="Palatino Linotype" w:hAnsi="Palatino Linotype" w:cs="Palatino Linotype"/>
          <w:b/>
          <w:i/>
          <w:color w:val="2F2F2F"/>
          <w:sz w:val="22"/>
          <w:szCs w:val="22"/>
        </w:rPr>
      </w:pPr>
      <w:r w:rsidRPr="009E2A8C">
        <w:rPr>
          <w:rFonts w:ascii="Palatino Linotype" w:eastAsia="Palatino Linotype" w:hAnsi="Palatino Linotype" w:cs="Palatino Linotype"/>
          <w:b/>
          <w:i/>
          <w:color w:val="2F2F2F"/>
          <w:sz w:val="22"/>
          <w:szCs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7AAC2049" w14:textId="77777777" w:rsidR="00F17B5D" w:rsidRPr="009E2A8C" w:rsidRDefault="00811024">
      <w:pPr>
        <w:spacing w:line="276" w:lineRule="auto"/>
        <w:ind w:left="567" w:right="539"/>
        <w:jc w:val="both"/>
        <w:rPr>
          <w:rFonts w:ascii="Palatino Linotype" w:eastAsia="Palatino Linotype" w:hAnsi="Palatino Linotype" w:cs="Palatino Linotype"/>
          <w:color w:val="2F2F2F"/>
          <w:sz w:val="22"/>
          <w:szCs w:val="22"/>
        </w:rPr>
      </w:pPr>
      <w:r w:rsidRPr="009E2A8C">
        <w:rPr>
          <w:rFonts w:ascii="Palatino Linotype" w:eastAsia="Palatino Linotype" w:hAnsi="Palatino Linotype" w:cs="Palatino Linotype"/>
          <w:color w:val="2F2F2F"/>
          <w:sz w:val="22"/>
          <w:szCs w:val="22"/>
        </w:rPr>
        <w:t>XI a XII … “</w:t>
      </w:r>
    </w:p>
    <w:p w14:paraId="385F8482" w14:textId="77777777" w:rsidR="00F17B5D" w:rsidRPr="009E2A8C" w:rsidRDefault="00F17B5D">
      <w:pPr>
        <w:spacing w:line="276" w:lineRule="auto"/>
        <w:jc w:val="both"/>
        <w:rPr>
          <w:rFonts w:ascii="Palatino Linotype" w:eastAsia="Palatino Linotype" w:hAnsi="Palatino Linotype" w:cs="Palatino Linotype"/>
          <w:color w:val="2F2F2F"/>
          <w:sz w:val="22"/>
          <w:szCs w:val="22"/>
        </w:rPr>
      </w:pPr>
    </w:p>
    <w:p w14:paraId="436B4FF6" w14:textId="77777777" w:rsidR="00F17B5D" w:rsidRPr="009E2A8C" w:rsidRDefault="00811024">
      <w:pPr>
        <w:spacing w:line="360" w:lineRule="auto"/>
        <w:jc w:val="both"/>
        <w:rPr>
          <w:rFonts w:ascii="Palatino Linotype" w:eastAsia="Palatino Linotype" w:hAnsi="Palatino Linotype" w:cs="Palatino Linotype"/>
          <w:color w:val="2F2F2F"/>
        </w:rPr>
      </w:pPr>
      <w:r w:rsidRPr="009E2A8C">
        <w:rPr>
          <w:rFonts w:ascii="Palatino Linotype" w:eastAsia="Palatino Linotype" w:hAnsi="Palatino Linotype" w:cs="Palatino Linotype"/>
          <w:color w:val="2F2F2F"/>
        </w:rPr>
        <w:lastRenderedPageBreak/>
        <w:t>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w:t>
      </w:r>
    </w:p>
    <w:p w14:paraId="06E756F4" w14:textId="77777777" w:rsidR="00F17B5D" w:rsidRPr="009E2A8C" w:rsidRDefault="00F17B5D">
      <w:pPr>
        <w:spacing w:line="360" w:lineRule="auto"/>
        <w:jc w:val="both"/>
        <w:rPr>
          <w:rFonts w:ascii="Palatino Linotype" w:eastAsia="Palatino Linotype" w:hAnsi="Palatino Linotype" w:cs="Palatino Linotype"/>
        </w:rPr>
      </w:pPr>
    </w:p>
    <w:p w14:paraId="73FF8629" w14:textId="77777777" w:rsidR="00F17B5D" w:rsidRPr="009E2A8C" w:rsidRDefault="00811024">
      <w:pPr>
        <w:spacing w:line="360" w:lineRule="auto"/>
        <w:jc w:val="both"/>
        <w:rPr>
          <w:rFonts w:ascii="Palatino Linotype" w:eastAsia="Palatino Linotype" w:hAnsi="Palatino Linotype" w:cs="Palatino Linotype"/>
          <w:color w:val="2F2F2F"/>
        </w:rPr>
      </w:pPr>
      <w:r w:rsidRPr="009E2A8C">
        <w:rPr>
          <w:rFonts w:ascii="Palatino Linotype" w:eastAsia="Palatino Linotype" w:hAnsi="Palatino Linotype" w:cs="Palatino Linotype"/>
          <w:color w:val="2F2F2F"/>
        </w:rPr>
        <w:t xml:space="preserve">Conforme a lo expuesto, queda en evidencia que el </w:t>
      </w:r>
      <w:r w:rsidRPr="009E2A8C">
        <w:rPr>
          <w:rFonts w:ascii="Palatino Linotype" w:eastAsia="Palatino Linotype" w:hAnsi="Palatino Linotype" w:cs="Palatino Linotype"/>
          <w:b/>
          <w:color w:val="2F2F2F"/>
        </w:rPr>
        <w:t>SUJETO OBLIGADO</w:t>
      </w:r>
      <w:r w:rsidRPr="009E2A8C">
        <w:rPr>
          <w:rFonts w:ascii="Palatino Linotype" w:eastAsia="Palatino Linotype" w:hAnsi="Palatino Linotype" w:cs="Palatino Linotype"/>
          <w:color w:val="2F2F2F"/>
        </w:rPr>
        <w:t xml:space="preserve"> cuenta con atribuciones específicas que pueden ser relacionadas con la pretensión del Particular, esto es, acceder a información respecto a las capacitaciones en materia de archivo, que pudieron tener verificativo al interior del </w:t>
      </w:r>
      <w:r w:rsidRPr="009E2A8C">
        <w:rPr>
          <w:rFonts w:ascii="Palatino Linotype" w:eastAsia="Palatino Linotype" w:hAnsi="Palatino Linotype" w:cs="Palatino Linotype"/>
          <w:b/>
          <w:color w:val="2F2F2F"/>
        </w:rPr>
        <w:t>SUJETO OBLIGADO</w:t>
      </w:r>
      <w:r w:rsidRPr="009E2A8C">
        <w:rPr>
          <w:rFonts w:ascii="Palatino Linotype" w:eastAsia="Palatino Linotype" w:hAnsi="Palatino Linotype" w:cs="Palatino Linotype"/>
          <w:color w:val="2F2F2F"/>
        </w:rPr>
        <w:t xml:space="preserve">, por lo tanto, a fin de satisfacer por completo la solicitud de acceso de la Particular, de ser el caso que el </w:t>
      </w:r>
      <w:r w:rsidRPr="009E2A8C">
        <w:rPr>
          <w:rFonts w:ascii="Palatino Linotype" w:eastAsia="Palatino Linotype" w:hAnsi="Palatino Linotype" w:cs="Palatino Linotype"/>
          <w:b/>
          <w:color w:val="2F2F2F"/>
        </w:rPr>
        <w:t>SUJETO OBLIGADO</w:t>
      </w:r>
      <w:r w:rsidRPr="009E2A8C">
        <w:rPr>
          <w:rFonts w:ascii="Palatino Linotype" w:eastAsia="Palatino Linotype" w:hAnsi="Palatino Linotype" w:cs="Palatino Linotype"/>
          <w:color w:val="2F2F2F"/>
        </w:rPr>
        <w:t xml:space="preserve"> haya efectuado capacitaciones en materia de archivo, deberá entregar la expresión documental que más se asemeje a los cuestionamientos de la </w:t>
      </w:r>
      <w:r w:rsidRPr="009E2A8C">
        <w:rPr>
          <w:rFonts w:ascii="Palatino Linotype" w:eastAsia="Palatino Linotype" w:hAnsi="Palatino Linotype" w:cs="Palatino Linotype"/>
          <w:b/>
          <w:color w:val="2F2F2F"/>
        </w:rPr>
        <w:t>RECURRENTE</w:t>
      </w:r>
      <w:r w:rsidRPr="009E2A8C">
        <w:rPr>
          <w:rFonts w:ascii="Palatino Linotype" w:eastAsia="Palatino Linotype" w:hAnsi="Palatino Linotype" w:cs="Palatino Linotype"/>
          <w:color w:val="2F2F2F"/>
        </w:rPr>
        <w:t>, sin la necesidad de generar documentales conforme a los requerimientos listados en el documento anexo a la solicitud de acceso.</w:t>
      </w:r>
    </w:p>
    <w:p w14:paraId="2CCAC397" w14:textId="77777777" w:rsidR="00F17B5D" w:rsidRPr="009E2A8C" w:rsidRDefault="00811024">
      <w:pPr>
        <w:spacing w:before="240" w:after="240" w:line="360" w:lineRule="auto"/>
        <w:ind w:right="51"/>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No obstante, respecto al punto 24.13 mediante el cual se solicita el programa de capacitación archivística de los años 2019, 2020, 2021 y 2022, es de señalar que el Lineamiento Sexto, fracción X de los Lineamientos, así como los artículos 99 de la Ley General de Archivos, y 94 de la Ley Local, establecen la obligación de los Sujetos Obligados de promover la capacitación en materia de administración de archivos y </w:t>
      </w:r>
      <w:r w:rsidRPr="009E2A8C">
        <w:rPr>
          <w:rFonts w:ascii="Palatino Linotype" w:eastAsia="Palatino Linotype" w:hAnsi="Palatino Linotype" w:cs="Palatino Linotype"/>
        </w:rPr>
        <w:lastRenderedPageBreak/>
        <w:t>gestión documental, acceso a la información y protección de datos personales a los responsables del Área Coordinadora de Archivos, Archivos de trámite, concentración y, en su caso, histórico, así como al personal que integre las unidades de correspondencia.</w:t>
      </w:r>
    </w:p>
    <w:p w14:paraId="79BE3285"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10A5212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2</w:t>
      </w:r>
      <w:r w:rsidRPr="009E2A8C">
        <w:rPr>
          <w:rFonts w:ascii="Palatino Linotype" w:eastAsia="Palatino Linotype" w:hAnsi="Palatino Linotype" w:cs="Palatino Linotype"/>
          <w:i/>
          <w:sz w:val="22"/>
          <w:szCs w:val="22"/>
        </w:rPr>
        <w:t xml:space="preserve">8. El Área Coordinadora de Archivos tendrá las siguientes funciones: </w:t>
      </w:r>
    </w:p>
    <w:p w14:paraId="29F50944"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38714F78"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VII.</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Elaborar programas de capacitación</w:t>
      </w:r>
      <w:r w:rsidRPr="009E2A8C">
        <w:rPr>
          <w:rFonts w:ascii="Palatino Linotype" w:eastAsia="Palatino Linotype" w:hAnsi="Palatino Linotype" w:cs="Palatino Linotype"/>
          <w:i/>
          <w:sz w:val="22"/>
          <w:szCs w:val="22"/>
        </w:rPr>
        <w:t xml:space="preserve"> en Gestión Documental y Administración de Archivos para las Áreas Operativas con las cuales se coordina;” </w:t>
      </w:r>
    </w:p>
    <w:p w14:paraId="6E02794B"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tal tesitura, podemos advertir la fuente obligacional que constriñe al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para contar con un programa de capacitación archivística,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6FF4361E"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lastRenderedPageBreak/>
        <w:t>“</w:t>
      </w:r>
      <w:r w:rsidRPr="009E2A8C">
        <w:rPr>
          <w:rFonts w:ascii="Palatino Linotype" w:eastAsia="Palatino Linotype" w:hAnsi="Palatino Linotype" w:cs="Palatino Linotype"/>
          <w:b/>
          <w:i/>
          <w:sz w:val="22"/>
          <w:szCs w:val="22"/>
        </w:rPr>
        <w:t>DÉCIMO TERCERO</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u w:val="single"/>
        </w:rPr>
        <w:t>En un plazo de un año, contado a partir de la entrada en vigor</w:t>
      </w:r>
      <w:r w:rsidRPr="009E2A8C">
        <w:rPr>
          <w:rFonts w:ascii="Palatino Linotype" w:eastAsia="Palatino Linotype" w:hAnsi="Palatino Linotype" w:cs="Palatino Linotype"/>
          <w:i/>
          <w:sz w:val="22"/>
          <w:szCs w:val="22"/>
        </w:rPr>
        <w:t xml:space="preserve"> de la presente Ley, </w:t>
      </w:r>
      <w:r w:rsidRPr="009E2A8C">
        <w:rPr>
          <w:rFonts w:ascii="Palatino Linotype" w:eastAsia="Palatino Linotype" w:hAnsi="Palatino Linotype" w:cs="Palatino Linotype"/>
          <w:b/>
          <w:i/>
          <w:sz w:val="22"/>
          <w:szCs w:val="22"/>
        </w:rPr>
        <w:t>los Sujetos Obligados deberán establecer programas de capacitación en materia de Gestión Documental y Administración de Archivos</w:t>
      </w:r>
      <w:r w:rsidRPr="009E2A8C">
        <w:rPr>
          <w:rFonts w:ascii="Palatino Linotype" w:eastAsia="Palatino Linotype" w:hAnsi="Palatino Linotype" w:cs="Palatino Linotype"/>
          <w:i/>
          <w:sz w:val="22"/>
          <w:szCs w:val="22"/>
        </w:rPr>
        <w:t>.”</w:t>
      </w:r>
    </w:p>
    <w:p w14:paraId="06CD111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consecuencia, toda vez que el plazo establecido para contar con el referido programa de capacitación está transcurriendo actualmente,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no puede contar con el soporte documental que satisfaga lo solicitado de forma positiva, por lo que no es procedente la entrega de documento alguno, siendo suficiente el pronunciamiento del Secretario del Ayuntamiento, para tener por atendido el requerimiento de información.</w:t>
      </w:r>
    </w:p>
    <w:p w14:paraId="041654E3"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sólo proporcionará la información que obra en sus archivos, lo que a</w:t>
      </w:r>
      <w:r w:rsidRPr="009E2A8C">
        <w:rPr>
          <w:rFonts w:ascii="Palatino Linotype" w:eastAsia="Palatino Linotype" w:hAnsi="Palatino Linotype" w:cs="Palatino Linotype"/>
          <w:i/>
        </w:rPr>
        <w:t xml:space="preserve"> contrario sensu</w:t>
      </w:r>
      <w:r w:rsidRPr="009E2A8C">
        <w:rPr>
          <w:rFonts w:ascii="Palatino Linotype" w:eastAsia="Palatino Linotype" w:hAnsi="Palatino Linotype" w:cs="Palatino Linotype"/>
        </w:rPr>
        <w:t xml:space="preserve"> significa que no se está obligado a proporcionar lo que no obre en sus archivos.</w:t>
      </w:r>
    </w:p>
    <w:p w14:paraId="67C349A6" w14:textId="77777777" w:rsidR="00F17B5D" w:rsidRPr="009E2A8C" w:rsidRDefault="00F17B5D">
      <w:pPr>
        <w:spacing w:line="360" w:lineRule="auto"/>
        <w:jc w:val="both"/>
      </w:pPr>
    </w:p>
    <w:tbl>
      <w:tblPr>
        <w:tblStyle w:val="af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73020469" w14:textId="77777777">
        <w:tc>
          <w:tcPr>
            <w:tcW w:w="8926" w:type="dxa"/>
            <w:vAlign w:val="center"/>
          </w:tcPr>
          <w:p w14:paraId="49ED668E" w14:textId="77777777" w:rsidR="00F17B5D" w:rsidRPr="009E2A8C" w:rsidRDefault="00811024">
            <w:pPr>
              <w:tabs>
                <w:tab w:val="left" w:pos="8503"/>
              </w:tabs>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25. PRÉSTAMO DE DOCUMENTOS</w:t>
            </w:r>
          </w:p>
          <w:p w14:paraId="33843C17" w14:textId="77777777" w:rsidR="00F17B5D" w:rsidRPr="009E2A8C" w:rsidRDefault="00811024">
            <w:pPr>
              <w:tabs>
                <w:tab w:val="left" w:pos="1860"/>
              </w:tabs>
              <w:jc w:val="both"/>
            </w:pPr>
            <w:r w:rsidRPr="009E2A8C">
              <w:rPr>
                <w:rFonts w:ascii="Palatino Linotype" w:eastAsia="Palatino Linotype" w:hAnsi="Palatino Linotype" w:cs="Palatino Linotype"/>
                <w:sz w:val="20"/>
                <w:szCs w:val="20"/>
              </w:rPr>
              <w:t>CONFORME LO ESTABLECIDO EN LOS ARTÍCULOS 31 FRACCIÓN II, 32 FRACCIÓN II DE LA LEY GENERAL DE ARCHIVOS Y LOS ARTÍCULOS DECIMO PRIMERO FRACCIÓN III INCISO b) Y FRACCIÓN IV INCISO d) DE LOS LINEAMIENTOS PARA LA ORGANIZACIÓN Y CONSERVACIÓN DE ARCHIVOS.</w:t>
            </w:r>
          </w:p>
        </w:tc>
      </w:tr>
      <w:tr w:rsidR="00F17B5D" w:rsidRPr="009E2A8C" w14:paraId="7D074325" w14:textId="77777777">
        <w:tc>
          <w:tcPr>
            <w:tcW w:w="8926" w:type="dxa"/>
            <w:vAlign w:val="center"/>
          </w:tcPr>
          <w:p w14:paraId="2F7029FB"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32B4E809" w14:textId="77777777">
        <w:tc>
          <w:tcPr>
            <w:tcW w:w="8926" w:type="dxa"/>
            <w:shd w:val="clear" w:color="auto" w:fill="auto"/>
            <w:vAlign w:val="center"/>
          </w:tcPr>
          <w:p w14:paraId="1AA7CEC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tc>
      </w:tr>
      <w:tr w:rsidR="00F17B5D" w:rsidRPr="009E2A8C" w14:paraId="01125EE0" w14:textId="77777777">
        <w:tc>
          <w:tcPr>
            <w:tcW w:w="8926" w:type="dxa"/>
            <w:shd w:val="clear" w:color="auto" w:fill="auto"/>
            <w:vAlign w:val="center"/>
          </w:tcPr>
          <w:p w14:paraId="6136742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25.2. ¿CUENTAN CON PROGRAMA PARA EL PRÉSTAMO DE DOCUMENTOS EN CADA CASO?</w:t>
            </w:r>
          </w:p>
        </w:tc>
      </w:tr>
      <w:tr w:rsidR="00F17B5D" w:rsidRPr="009E2A8C" w14:paraId="61C6604A" w14:textId="77777777">
        <w:tc>
          <w:tcPr>
            <w:tcW w:w="8926" w:type="dxa"/>
            <w:shd w:val="clear" w:color="auto" w:fill="auto"/>
            <w:vAlign w:val="center"/>
          </w:tcPr>
          <w:p w14:paraId="38CE6A0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lastRenderedPageBreak/>
              <w:t>25.3. ¿QUIEN LLEVA A CABO EL PRÉSTAMO DE DOCUMENTOS EN CADA CASO?</w:t>
            </w:r>
          </w:p>
        </w:tc>
      </w:tr>
      <w:tr w:rsidR="00F17B5D" w:rsidRPr="009E2A8C" w14:paraId="5CCDFBD7" w14:textId="77777777">
        <w:tc>
          <w:tcPr>
            <w:tcW w:w="8926" w:type="dxa"/>
            <w:shd w:val="clear" w:color="auto" w:fill="auto"/>
            <w:vAlign w:val="center"/>
          </w:tcPr>
          <w:p w14:paraId="1268E2B5"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25.4 ¿QUIEN ESTABLECE LAS POLÍTICAS PARA EL PRÉSTAMO DE DOCUMENTOS?</w:t>
            </w:r>
          </w:p>
        </w:tc>
      </w:tr>
      <w:tr w:rsidR="00F17B5D" w:rsidRPr="009E2A8C" w14:paraId="615007E0" w14:textId="77777777">
        <w:tc>
          <w:tcPr>
            <w:tcW w:w="8926" w:type="dxa"/>
            <w:vAlign w:val="center"/>
          </w:tcPr>
          <w:p w14:paraId="654348E3" w14:textId="77777777" w:rsidR="00F17B5D" w:rsidRPr="009E2A8C" w:rsidRDefault="00811024">
            <w:pPr>
              <w:jc w:val="both"/>
            </w:pPr>
            <w:r w:rsidRPr="009E2A8C">
              <w:rPr>
                <w:rFonts w:ascii="Palatino Linotype" w:eastAsia="Palatino Linotype" w:hAnsi="Palatino Linotype" w:cs="Palatino Linotype"/>
                <w:sz w:val="20"/>
                <w:szCs w:val="20"/>
              </w:rPr>
              <w:t>25.5 PROGRAMA DE PRÉSTAMO DOCUMENTAL DE LOS AÑOS 2019, 2020 Y 2021.</w:t>
            </w:r>
          </w:p>
        </w:tc>
      </w:tr>
      <w:tr w:rsidR="00F17B5D" w:rsidRPr="009E2A8C" w14:paraId="1849C5D3" w14:textId="77777777">
        <w:tc>
          <w:tcPr>
            <w:tcW w:w="8926" w:type="dxa"/>
            <w:vAlign w:val="center"/>
          </w:tcPr>
          <w:p w14:paraId="564B0D4A" w14:textId="77777777" w:rsidR="00F17B5D" w:rsidRPr="009E2A8C" w:rsidRDefault="00811024">
            <w:pPr>
              <w:tabs>
                <w:tab w:val="left" w:pos="8503"/>
              </w:tabs>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25.6 FORMATO INSTITUCIONAL DEL VALE DE PRÉSTAMO DE DOCUMENTACIÓN.</w:t>
            </w:r>
          </w:p>
        </w:tc>
      </w:tr>
    </w:tbl>
    <w:p w14:paraId="6136DF6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cuanto hace a los requerimientos marcados con los numerales 25.1, 25.2, 25.3 y 25.4 no se constituyen como materia del derecho de acceso a la información, toda vez que no se pretende acceder a un documento previamente generado, sino que la particular pretende que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se pronuncie en el sentido de atender lo solicitado, constituyendo un derecho de petición.</w:t>
      </w:r>
    </w:p>
    <w:p w14:paraId="11248121"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del punto 25.5, es de señalar que del análisis efectuado en la normatividad aplicable no se advirtió fuente obligacional que constriña al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407A9040" w14:textId="77777777" w:rsidR="00F17B5D" w:rsidRPr="009E2A8C" w:rsidRDefault="00F17B5D">
      <w:pPr>
        <w:spacing w:line="360" w:lineRule="auto"/>
        <w:jc w:val="both"/>
        <w:rPr>
          <w:rFonts w:ascii="Palatino Linotype" w:eastAsia="Palatino Linotype" w:hAnsi="Palatino Linotype" w:cs="Palatino Linotype"/>
        </w:rPr>
      </w:pPr>
    </w:p>
    <w:p w14:paraId="38FCC91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9E2A8C">
        <w:rPr>
          <w:rFonts w:ascii="Palatino Linotype" w:eastAsia="Palatino Linotype" w:hAnsi="Palatino Linotype" w:cs="Palatino Linotype"/>
          <w:i/>
        </w:rPr>
        <w:t xml:space="preserve"> contrario sensu</w:t>
      </w:r>
      <w:r w:rsidRPr="009E2A8C">
        <w:rPr>
          <w:rFonts w:ascii="Palatino Linotype" w:eastAsia="Palatino Linotype" w:hAnsi="Palatino Linotype" w:cs="Palatino Linotype"/>
        </w:rPr>
        <w:t xml:space="preserve"> significa que no se está obligado a proporcionar lo que no obre en sus archivos.</w:t>
      </w:r>
    </w:p>
    <w:p w14:paraId="54BBF330" w14:textId="77777777" w:rsidR="00F17B5D" w:rsidRPr="009E2A8C" w:rsidRDefault="00F17B5D">
      <w:pPr>
        <w:spacing w:line="360" w:lineRule="auto"/>
        <w:jc w:val="both"/>
        <w:rPr>
          <w:rFonts w:ascii="Palatino Linotype" w:eastAsia="Palatino Linotype" w:hAnsi="Palatino Linotype" w:cs="Palatino Linotype"/>
        </w:rPr>
      </w:pPr>
    </w:p>
    <w:p w14:paraId="496D653C"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Tocante al punto 25.6, debe recordarse que para dar respuesta al punto, el cual consiste en la solicitud de préstamo del archivo municipal, por lo que en tal sentido, el requerimiento de información se tendrá por satisfecho hacer entrega de lo solicitado en el punto 12.10.</w:t>
      </w:r>
    </w:p>
    <w:p w14:paraId="04D17EC0" w14:textId="77777777" w:rsidR="00F17B5D" w:rsidRPr="009E2A8C" w:rsidRDefault="00F17B5D">
      <w:pPr>
        <w:spacing w:line="360" w:lineRule="auto"/>
        <w:jc w:val="both"/>
        <w:rPr>
          <w:rFonts w:ascii="Palatino Linotype" w:eastAsia="Palatino Linotype" w:hAnsi="Palatino Linotype" w:cs="Palatino Linotype"/>
        </w:rPr>
      </w:pPr>
    </w:p>
    <w:p w14:paraId="73F837F4" w14:textId="77777777" w:rsidR="00F17B5D" w:rsidRPr="009E2A8C" w:rsidRDefault="00F17B5D">
      <w:pPr>
        <w:spacing w:line="360" w:lineRule="auto"/>
        <w:jc w:val="both"/>
        <w:rPr>
          <w:rFonts w:ascii="Palatino Linotype" w:eastAsia="Palatino Linotype" w:hAnsi="Palatino Linotype" w:cs="Palatino Linotype"/>
        </w:rPr>
      </w:pPr>
    </w:p>
    <w:tbl>
      <w:tblPr>
        <w:tblStyle w:val="af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3003E418" w14:textId="77777777">
        <w:tc>
          <w:tcPr>
            <w:tcW w:w="8926" w:type="dxa"/>
            <w:vAlign w:val="center"/>
          </w:tcPr>
          <w:p w14:paraId="1487924A" w14:textId="77777777" w:rsidR="00F17B5D" w:rsidRPr="009E2A8C" w:rsidRDefault="00811024">
            <w:pPr>
              <w:tabs>
                <w:tab w:val="left" w:pos="8503"/>
              </w:tabs>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26. DIFUSIÓN</w:t>
            </w:r>
          </w:p>
        </w:tc>
      </w:tr>
      <w:tr w:rsidR="00F17B5D" w:rsidRPr="009E2A8C" w14:paraId="0F051227" w14:textId="77777777">
        <w:tc>
          <w:tcPr>
            <w:tcW w:w="8926" w:type="dxa"/>
            <w:vAlign w:val="center"/>
          </w:tcPr>
          <w:p w14:paraId="205243F0"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27565D4C" w14:textId="77777777">
        <w:tc>
          <w:tcPr>
            <w:tcW w:w="8926" w:type="dxa"/>
            <w:shd w:val="clear" w:color="auto" w:fill="auto"/>
            <w:vAlign w:val="center"/>
          </w:tcPr>
          <w:p w14:paraId="50960BF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26.1. ¿LLEVAN A CABO LA DIFUSIÓN DE LOS DOCUMENTOS HISTÓRICOS COMO LO ESTABLECE EL ARTÍCULO 40 Y SUS FRACCIONES I, II Y VI DE LA LEY GENERAL DE ARCHIVOS Y EL ARTÍCULO DÉCIMO PRIMERO FRACCIÓN IV INCISO d) DE LOS LINEAMIENTOS PARA LA ORGANIZACIÓN Y CONSERVACIÓN DE ARCHIVOS?</w:t>
            </w:r>
          </w:p>
        </w:tc>
      </w:tr>
      <w:tr w:rsidR="00F17B5D" w:rsidRPr="009E2A8C" w14:paraId="138F25AB" w14:textId="77777777">
        <w:tc>
          <w:tcPr>
            <w:tcW w:w="8926" w:type="dxa"/>
            <w:shd w:val="clear" w:color="auto" w:fill="auto"/>
            <w:vAlign w:val="center"/>
          </w:tcPr>
          <w:p w14:paraId="3746008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26.2. ¿TIENEN ALGÚN PROGRAMA DE DIFUSIÓN DEL ARCHIVO HISTÓRICO?</w:t>
            </w:r>
          </w:p>
        </w:tc>
      </w:tr>
      <w:tr w:rsidR="00F17B5D" w:rsidRPr="009E2A8C" w14:paraId="4FD173D4" w14:textId="77777777">
        <w:tc>
          <w:tcPr>
            <w:tcW w:w="8926" w:type="dxa"/>
            <w:shd w:val="clear" w:color="auto" w:fill="auto"/>
            <w:vAlign w:val="center"/>
          </w:tcPr>
          <w:p w14:paraId="75A4D6C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26.3. ¿QUIEN SE ENCARGA DE HACER LA DIFUSIÓN DE LOS DOCUMENTOS HISTÓRICOS?</w:t>
            </w:r>
          </w:p>
        </w:tc>
      </w:tr>
      <w:tr w:rsidR="00F17B5D" w:rsidRPr="009E2A8C" w14:paraId="338A9BBB" w14:textId="77777777">
        <w:tc>
          <w:tcPr>
            <w:tcW w:w="8926" w:type="dxa"/>
            <w:shd w:val="clear" w:color="auto" w:fill="auto"/>
            <w:vAlign w:val="center"/>
          </w:tcPr>
          <w:p w14:paraId="31556183"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26.4. ¿DIFUNDEN TAMBIÉN LA HISTORIA DE SU MUNICIPIO?</w:t>
            </w:r>
          </w:p>
        </w:tc>
      </w:tr>
      <w:tr w:rsidR="00F17B5D" w:rsidRPr="009E2A8C" w14:paraId="7CA2251D" w14:textId="77777777">
        <w:tc>
          <w:tcPr>
            <w:tcW w:w="8926" w:type="dxa"/>
            <w:vAlign w:val="center"/>
          </w:tcPr>
          <w:p w14:paraId="6785372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26.5. ¿QUE MEDIOS UTILIZAN PARA LA DIFUSIÓN DE LOS DOCUMENTOS HISTÓRICOS Y DE SU HISTORIA?</w:t>
            </w:r>
          </w:p>
        </w:tc>
      </w:tr>
      <w:tr w:rsidR="00F17B5D" w:rsidRPr="009E2A8C" w14:paraId="2EE6EC41" w14:textId="77777777">
        <w:tc>
          <w:tcPr>
            <w:tcW w:w="8926" w:type="dxa"/>
            <w:vAlign w:val="center"/>
          </w:tcPr>
          <w:p w14:paraId="7376C816" w14:textId="77777777" w:rsidR="00F17B5D" w:rsidRPr="009E2A8C" w:rsidRDefault="00811024">
            <w:pPr>
              <w:tabs>
                <w:tab w:val="left" w:pos="8503"/>
              </w:tabs>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26.6. EL PROGRAMA DE DIFUSIÓN DE LOS DOCUMENTOS HISTÓRICOS DE LOS AÑOS 2019, 2020, 2021 Y 2022. </w:t>
            </w:r>
          </w:p>
        </w:tc>
      </w:tr>
    </w:tbl>
    <w:p w14:paraId="6C02419E" w14:textId="77777777" w:rsidR="00F17B5D" w:rsidRPr="009E2A8C" w:rsidRDefault="00F17B5D">
      <w:pPr>
        <w:spacing w:line="360" w:lineRule="auto"/>
        <w:jc w:val="both"/>
        <w:rPr>
          <w:rFonts w:ascii="Palatino Linotype" w:eastAsia="Palatino Linotype" w:hAnsi="Palatino Linotype" w:cs="Palatino Linotype"/>
        </w:rPr>
      </w:pPr>
    </w:p>
    <w:p w14:paraId="2D9C3998" w14:textId="77777777" w:rsidR="00F17B5D" w:rsidRPr="009E2A8C" w:rsidRDefault="00811024">
      <w:pPr>
        <w:spacing w:line="360" w:lineRule="auto"/>
        <w:ind w:right="-28"/>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Conforme a esta parte de los requerimientos de acceso a la información, la Particular señaló que es de su interés saber si se lleva a cabo la difusión de los documentos históricos en términos del artículo 40, fracciones I, II y VI de la Ley General de Archivos y de ello, anexó cuatro preguntas relacionadas al tema, además de solicitar el programa de difusión de los documentos históricos de los años 2019 a 2021; así entonces,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manifestó ningún tipo de pronunciamiento que atendiera este apartado de la solicitud de acceso o bien, que diera cuenta a la Particular que no se realiza la difusión correspondiente, por tal circunstancia, es </w:t>
      </w:r>
      <w:r w:rsidRPr="009E2A8C">
        <w:rPr>
          <w:rFonts w:ascii="Palatino Linotype" w:eastAsia="Palatino Linotype" w:hAnsi="Palatino Linotype" w:cs="Palatino Linotype"/>
        </w:rPr>
        <w:lastRenderedPageBreak/>
        <w:t xml:space="preserve">necesario entrar al estudio del artículo que la Particular ocupó como base para emitir su requerimiento, y así, se tiene lo siguiente: </w:t>
      </w:r>
    </w:p>
    <w:p w14:paraId="5D5A44F9" w14:textId="77777777" w:rsidR="00F17B5D" w:rsidRPr="009E2A8C" w:rsidRDefault="00F17B5D">
      <w:pPr>
        <w:spacing w:line="360" w:lineRule="auto"/>
        <w:ind w:right="-28"/>
        <w:jc w:val="both"/>
        <w:rPr>
          <w:rFonts w:ascii="Palatino Linotype" w:eastAsia="Palatino Linotype" w:hAnsi="Palatino Linotype" w:cs="Palatino Linotype"/>
          <w:sz w:val="22"/>
          <w:szCs w:val="22"/>
        </w:rPr>
      </w:pPr>
    </w:p>
    <w:p w14:paraId="6B14EC9B" w14:textId="77777777" w:rsidR="00F17B5D" w:rsidRPr="009E2A8C" w:rsidRDefault="00811024">
      <w:pPr>
        <w:spacing w:line="276" w:lineRule="auto"/>
        <w:ind w:left="567" w:right="709"/>
        <w:jc w:val="both"/>
        <w:rPr>
          <w:rFonts w:ascii="Palatino Linotype" w:eastAsia="Palatino Linotype" w:hAnsi="Palatino Linotype" w:cs="Palatino Linotype"/>
          <w:i/>
        </w:rPr>
      </w:pPr>
      <w:r w:rsidRPr="009E2A8C">
        <w:rPr>
          <w:rFonts w:ascii="Palatino Linotype" w:eastAsia="Palatino Linotype" w:hAnsi="Palatino Linotype" w:cs="Palatino Linotype"/>
          <w:i/>
          <w:sz w:val="22"/>
          <w:szCs w:val="22"/>
        </w:rPr>
        <w:t>“Artículo 40. Los responsables de los archivos históricos de los sujetos obligados, adoptarán medidas para fomentar la preservación y difusión de los documentos con valor histórico que forman parte del patrimonio documental, las que incluirán:</w:t>
      </w:r>
    </w:p>
    <w:p w14:paraId="1CC5E295" w14:textId="77777777" w:rsidR="00F17B5D" w:rsidRPr="009E2A8C" w:rsidRDefault="00F17B5D">
      <w:pPr>
        <w:spacing w:line="276" w:lineRule="auto"/>
        <w:ind w:right="709"/>
        <w:jc w:val="both"/>
        <w:rPr>
          <w:rFonts w:ascii="Palatino Linotype" w:eastAsia="Palatino Linotype" w:hAnsi="Palatino Linotype" w:cs="Palatino Linotype"/>
        </w:rPr>
      </w:pPr>
    </w:p>
    <w:p w14:paraId="6E9233BC" w14:textId="77777777" w:rsidR="00F17B5D" w:rsidRPr="009E2A8C" w:rsidRDefault="00811024">
      <w:pPr>
        <w:spacing w:line="276" w:lineRule="auto"/>
        <w:ind w:left="567" w:right="709"/>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i/>
          <w:sz w:val="22"/>
          <w:szCs w:val="22"/>
        </w:rPr>
        <w:t xml:space="preserve">I. Formular políticas y estrategias archivísticas que fomenten la preservación y </w:t>
      </w:r>
      <w:r w:rsidRPr="009E2A8C">
        <w:rPr>
          <w:rFonts w:ascii="Palatino Linotype" w:eastAsia="Palatino Linotype" w:hAnsi="Palatino Linotype" w:cs="Palatino Linotype"/>
          <w:b/>
          <w:i/>
          <w:sz w:val="22"/>
          <w:szCs w:val="22"/>
          <w:u w:val="single"/>
        </w:rPr>
        <w:t xml:space="preserve">difusión de los documentos históricos; </w:t>
      </w:r>
    </w:p>
    <w:p w14:paraId="79D7A9AE" w14:textId="77777777" w:rsidR="00F17B5D" w:rsidRPr="009E2A8C" w:rsidRDefault="00811024">
      <w:pPr>
        <w:spacing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II</w:t>
      </w:r>
      <w:r w:rsidRPr="009E2A8C">
        <w:rPr>
          <w:rFonts w:ascii="Palatino Linotype" w:eastAsia="Palatino Linotype" w:hAnsi="Palatino Linotype" w:cs="Palatino Linotype"/>
          <w:b/>
          <w:i/>
          <w:sz w:val="22"/>
          <w:szCs w:val="22"/>
          <w:u w:val="single"/>
        </w:rPr>
        <w:t xml:space="preserve">. Desarrollar programas de difusión </w:t>
      </w:r>
      <w:r w:rsidRPr="009E2A8C">
        <w:rPr>
          <w:rFonts w:ascii="Palatino Linotype" w:eastAsia="Palatino Linotype" w:hAnsi="Palatino Linotype" w:cs="Palatino Linotype"/>
          <w:i/>
          <w:sz w:val="22"/>
          <w:szCs w:val="22"/>
        </w:rPr>
        <w:t>de los documentos históricos a través de medios digitales, con el fin de favorecer el acceso libre y gratuito a los contenidos culturales e informativos;</w:t>
      </w:r>
    </w:p>
    <w:p w14:paraId="6195781D" w14:textId="77777777" w:rsidR="00F17B5D" w:rsidRPr="009E2A8C" w:rsidRDefault="00811024">
      <w:pPr>
        <w:spacing w:line="276" w:lineRule="auto"/>
        <w:ind w:left="567" w:right="709"/>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i/>
          <w:sz w:val="22"/>
          <w:szCs w:val="22"/>
        </w:rPr>
        <w:t xml:space="preserve">VI. Divulgar instrumentos de consulta, boletines informativos y cualquier otro tipo de publicación de interés, </w:t>
      </w:r>
      <w:r w:rsidRPr="009E2A8C">
        <w:rPr>
          <w:rFonts w:ascii="Palatino Linotype" w:eastAsia="Palatino Linotype" w:hAnsi="Palatino Linotype" w:cs="Palatino Linotype"/>
          <w:b/>
          <w:i/>
          <w:sz w:val="22"/>
          <w:szCs w:val="22"/>
          <w:u w:val="single"/>
        </w:rPr>
        <w:t>para difundir y brindar acceso a los archivos históricos”</w:t>
      </w:r>
    </w:p>
    <w:p w14:paraId="3E2DCCC6" w14:textId="77777777" w:rsidR="00F17B5D" w:rsidRPr="009E2A8C" w:rsidRDefault="00F17B5D">
      <w:pPr>
        <w:spacing w:line="360" w:lineRule="auto"/>
        <w:ind w:right="-28"/>
        <w:jc w:val="both"/>
        <w:rPr>
          <w:rFonts w:ascii="Palatino Linotype" w:eastAsia="Palatino Linotype" w:hAnsi="Palatino Linotype" w:cs="Palatino Linotype"/>
          <w:b/>
          <w:sz w:val="22"/>
          <w:szCs w:val="22"/>
          <w:u w:val="single"/>
        </w:rPr>
      </w:pPr>
    </w:p>
    <w:p w14:paraId="7E159268"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el Ayuntamiento de Papalotla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14:paraId="1C9E8EC1" w14:textId="77777777" w:rsidR="00F17B5D" w:rsidRPr="009E2A8C" w:rsidRDefault="00F17B5D">
      <w:pPr>
        <w:spacing w:line="360" w:lineRule="auto"/>
        <w:jc w:val="both"/>
        <w:rPr>
          <w:rFonts w:ascii="Palatino Linotype" w:eastAsia="Palatino Linotype" w:hAnsi="Palatino Linotype" w:cs="Palatino Linotype"/>
        </w:rPr>
      </w:pPr>
    </w:p>
    <w:p w14:paraId="09D7360B"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w:t>
      </w:r>
      <w:r w:rsidRPr="009E2A8C">
        <w:rPr>
          <w:rFonts w:ascii="Palatino Linotype" w:eastAsia="Palatino Linotype" w:hAnsi="Palatino Linotype" w:cs="Palatino Linotype"/>
        </w:rPr>
        <w:tab/>
        <w:t>que el área encargada de la difusión, resulta ser el responsable del archivo histórico, por lo cual ya se tiene por atendido este requerimiento, sin embargo se ordena el documento en donde consten las medidas implementadas para su difusión.</w:t>
      </w:r>
    </w:p>
    <w:p w14:paraId="2040F2C1" w14:textId="77777777" w:rsidR="00F17B5D" w:rsidRPr="009E2A8C" w:rsidRDefault="00F17B5D">
      <w:pPr>
        <w:spacing w:line="360" w:lineRule="auto"/>
        <w:jc w:val="both"/>
        <w:rPr>
          <w:rFonts w:ascii="Palatino Linotype" w:eastAsia="Palatino Linotype" w:hAnsi="Palatino Linotype" w:cs="Palatino Linotype"/>
        </w:rPr>
      </w:pPr>
    </w:p>
    <w:p w14:paraId="76AD96C6"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consecuencia de lo anterior,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deberá realizar una búsqueda exhaustiva y razonable dentro de las áreas que por sus atribuciones deban conocer del requerimiento de información, a fin de entregar la expresión documental que más se asemeje a los cuestionamientos planteados por la Particular, o bien, dar cuenta de la inexistencia en sus archivos de información y/o documentales inherentes al tema en estudio.</w:t>
      </w:r>
    </w:p>
    <w:p w14:paraId="7C7E20C3" w14:textId="77777777" w:rsidR="00F17B5D" w:rsidRPr="009E2A8C" w:rsidRDefault="00F17B5D">
      <w:pPr>
        <w:spacing w:line="360" w:lineRule="auto"/>
        <w:jc w:val="both"/>
        <w:rPr>
          <w:rFonts w:ascii="Palatino Linotype" w:eastAsia="Palatino Linotype" w:hAnsi="Palatino Linotype" w:cs="Palatino Linotype"/>
        </w:rPr>
      </w:pPr>
    </w:p>
    <w:tbl>
      <w:tblPr>
        <w:tblStyle w:val="af9"/>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F17B5D" w:rsidRPr="009E2A8C" w14:paraId="7B00C70D" w14:textId="77777777">
        <w:tc>
          <w:tcPr>
            <w:tcW w:w="9067" w:type="dxa"/>
            <w:vAlign w:val="center"/>
          </w:tcPr>
          <w:p w14:paraId="0DBBDC58" w14:textId="77777777" w:rsidR="00F17B5D" w:rsidRPr="009E2A8C" w:rsidRDefault="00811024">
            <w:pPr>
              <w:tabs>
                <w:tab w:val="left" w:pos="1860"/>
              </w:tabs>
              <w:jc w:val="both"/>
            </w:pPr>
            <w:r w:rsidRPr="009E2A8C">
              <w:rPr>
                <w:rFonts w:ascii="Palatino Linotype" w:eastAsia="Palatino Linotype" w:hAnsi="Palatino Linotype" w:cs="Palatino Linotype"/>
                <w:b/>
                <w:sz w:val="20"/>
                <w:szCs w:val="20"/>
              </w:rPr>
              <w:t>27. SEGURIDAD EN LOS ARCHIVOS</w:t>
            </w:r>
          </w:p>
        </w:tc>
      </w:tr>
      <w:tr w:rsidR="00F17B5D" w:rsidRPr="009E2A8C" w14:paraId="43DE43C7" w14:textId="77777777">
        <w:tc>
          <w:tcPr>
            <w:tcW w:w="9067" w:type="dxa"/>
            <w:vAlign w:val="center"/>
          </w:tcPr>
          <w:p w14:paraId="67E12891"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2CE32339" w14:textId="77777777">
        <w:tc>
          <w:tcPr>
            <w:tcW w:w="9067" w:type="dxa"/>
            <w:shd w:val="clear" w:color="auto" w:fill="auto"/>
            <w:vAlign w:val="center"/>
          </w:tcPr>
          <w:p w14:paraId="40DB01DC"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tc>
      </w:tr>
      <w:tr w:rsidR="00F17B5D" w:rsidRPr="009E2A8C" w14:paraId="29DB87D2" w14:textId="77777777">
        <w:tc>
          <w:tcPr>
            <w:tcW w:w="9067" w:type="dxa"/>
            <w:shd w:val="clear" w:color="auto" w:fill="auto"/>
            <w:vAlign w:val="center"/>
          </w:tcPr>
          <w:p w14:paraId="20CB146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27.2. ¿CUENTAN CON ALGÚN PROGRAMA DE SEGURIDAD PARA LOS ARCHIVOS?</w:t>
            </w:r>
          </w:p>
        </w:tc>
      </w:tr>
      <w:tr w:rsidR="00F17B5D" w:rsidRPr="009E2A8C" w14:paraId="32BC6213" w14:textId="77777777">
        <w:tc>
          <w:tcPr>
            <w:tcW w:w="9067" w:type="dxa"/>
            <w:shd w:val="clear" w:color="auto" w:fill="auto"/>
            <w:vAlign w:val="center"/>
          </w:tcPr>
          <w:p w14:paraId="65F63E2E" w14:textId="77777777" w:rsidR="00F17B5D" w:rsidRPr="009E2A8C" w:rsidRDefault="00811024">
            <w:pPr>
              <w:jc w:val="both"/>
            </w:pPr>
            <w:r w:rsidRPr="009E2A8C">
              <w:rPr>
                <w:rFonts w:ascii="Palatino Linotype" w:eastAsia="Palatino Linotype" w:hAnsi="Palatino Linotype" w:cs="Palatino Linotype"/>
                <w:sz w:val="20"/>
                <w:szCs w:val="20"/>
              </w:rPr>
              <w:t>27.3 ¿QUIÉN SE ENCARGAN DE LA SEGURIDAD DE LOS ARCHIVOS?</w:t>
            </w:r>
          </w:p>
        </w:tc>
      </w:tr>
      <w:tr w:rsidR="00F17B5D" w:rsidRPr="009E2A8C" w14:paraId="48D47180" w14:textId="77777777">
        <w:tc>
          <w:tcPr>
            <w:tcW w:w="9067" w:type="dxa"/>
            <w:shd w:val="clear" w:color="auto" w:fill="auto"/>
            <w:vAlign w:val="center"/>
          </w:tcPr>
          <w:p w14:paraId="000B33F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27.4. ¿CUALES SON LOS ASPECTOS QUE TOMAN EN CUENTA PARA GARANTIZAR LA SEGURIDAD FÍSICA DE LOS ARCHIVOS DE TRÁMITE, CONCENTRACIÓN E HISTÓRICO?</w:t>
            </w:r>
          </w:p>
        </w:tc>
      </w:tr>
      <w:tr w:rsidR="00F17B5D" w:rsidRPr="009E2A8C" w14:paraId="0F4885D6" w14:textId="77777777">
        <w:tc>
          <w:tcPr>
            <w:tcW w:w="9067" w:type="dxa"/>
            <w:shd w:val="clear" w:color="auto" w:fill="auto"/>
            <w:vAlign w:val="center"/>
          </w:tcPr>
          <w:p w14:paraId="19132A40"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27.5. EL PROGRAMA DE SEGURIDAD DE LOS ARCHIVOS DE LOS AÑOS 2019, 2020 Y 2021.</w:t>
            </w:r>
          </w:p>
        </w:tc>
      </w:tr>
    </w:tbl>
    <w:p w14:paraId="6C431923" w14:textId="77777777" w:rsidR="00F17B5D" w:rsidRPr="009E2A8C" w:rsidRDefault="00F17B5D">
      <w:pPr>
        <w:spacing w:line="360" w:lineRule="auto"/>
        <w:jc w:val="both"/>
        <w:rPr>
          <w:rFonts w:ascii="Palatino Linotype" w:eastAsia="Palatino Linotype" w:hAnsi="Palatino Linotype" w:cs="Palatino Linotype"/>
        </w:rPr>
      </w:pPr>
    </w:p>
    <w:p w14:paraId="65284EF8"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Respecto a estos puntos de la solicitud, es necesario preciar que de conformidad con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w:t>
      </w:r>
      <w:r w:rsidRPr="009E2A8C">
        <w:rPr>
          <w:rFonts w:ascii="Palatino Linotype" w:eastAsia="Palatino Linotype" w:hAnsi="Palatino Linotype" w:cs="Palatino Linotype"/>
          <w:b/>
        </w:rPr>
        <w:t xml:space="preserve">establecer un programa de seguridad de la información </w:t>
      </w:r>
      <w:r w:rsidRPr="009E2A8C">
        <w:rPr>
          <w:rFonts w:ascii="Palatino Linotype" w:eastAsia="Palatino Linotype" w:hAnsi="Palatino Linotype" w:cs="Palatino Linotype"/>
        </w:rPr>
        <w:t xml:space="preserve">que garantice la continuidad de la operación, minimice los riesgos y maximice la eficiencia de los servicios y; la implementación de controles que incluyan políticas de seguridad que abarquen la </w:t>
      </w:r>
      <w:r w:rsidRPr="009E2A8C">
        <w:rPr>
          <w:rFonts w:ascii="Palatino Linotype" w:eastAsia="Palatino Linotype" w:hAnsi="Palatino Linotype" w:cs="Palatino Linotype"/>
        </w:rPr>
        <w:lastRenderedPageBreak/>
        <w:t>estructura organización, clasificación y control de activos, recursos humanos, seguridad física y ambiental, comunicaciones y administración, gestión de riesgos, entre otros.</w:t>
      </w:r>
    </w:p>
    <w:p w14:paraId="566A78A7" w14:textId="77777777" w:rsidR="00F17B5D" w:rsidRPr="009E2A8C" w:rsidRDefault="00F17B5D">
      <w:pPr>
        <w:spacing w:line="360" w:lineRule="auto"/>
        <w:jc w:val="both"/>
        <w:rPr>
          <w:rFonts w:ascii="Palatino Linotype" w:eastAsia="Palatino Linotype" w:hAnsi="Palatino Linotype" w:cs="Palatino Linotype"/>
        </w:rPr>
      </w:pPr>
    </w:p>
    <w:p w14:paraId="4DA38279"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Bajo esta línea de pensamiento, por cuanto hace al requerimiento 27.5, relativo a obtener el programa de seguridad de los archivos de los años 2019, 2020 y 2021, tal como se señaló anteriormente, de conformidad con la Ley General de Archivos,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debió haber generado los programas de seguridad de archivos, por lo que, resulta procedente ordenar  el programa de seguridad de los archivos de los años 2019, 2020 y 2021, tal como se señaló anteriormente, de conformidad con la Ley General de Archivos, y en caso de no contar con el Programa se ordena el Acuerdo de Inexistencia conforme a lo establecido en el artículo 19, párrafo tercero, 169 y 179 de la Ley de Transparencia y Acceso a la Información Pública del Estado de México y Municipios.</w:t>
      </w:r>
    </w:p>
    <w:p w14:paraId="14D133B3" w14:textId="77777777" w:rsidR="00F17B5D" w:rsidRPr="009E2A8C" w:rsidRDefault="00F17B5D">
      <w:pPr>
        <w:spacing w:line="360" w:lineRule="auto"/>
        <w:jc w:val="both"/>
        <w:rPr>
          <w:rFonts w:ascii="Palatino Linotype" w:eastAsia="Palatino Linotype" w:hAnsi="Palatino Linotype" w:cs="Palatino Linotype"/>
        </w:rPr>
      </w:pPr>
    </w:p>
    <w:tbl>
      <w:tblPr>
        <w:tblStyle w:val="af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3B15E2E8" w14:textId="77777777">
        <w:tc>
          <w:tcPr>
            <w:tcW w:w="8926" w:type="dxa"/>
            <w:vAlign w:val="center"/>
          </w:tcPr>
          <w:p w14:paraId="38B92867" w14:textId="77777777" w:rsidR="00F17B5D" w:rsidRPr="009E2A8C" w:rsidRDefault="00811024">
            <w:pPr>
              <w:tabs>
                <w:tab w:val="left" w:pos="8503"/>
              </w:tabs>
              <w:spacing w:before="120" w:after="120"/>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28. REGISTRO NACIONAL DE ARCHIVOS</w:t>
            </w:r>
          </w:p>
          <w:p w14:paraId="324FD11C" w14:textId="77777777" w:rsidR="00F17B5D" w:rsidRPr="009E2A8C" w:rsidRDefault="00811024">
            <w:pPr>
              <w:tabs>
                <w:tab w:val="left" w:pos="1860"/>
              </w:tabs>
              <w:jc w:val="both"/>
            </w:pPr>
            <w:r w:rsidRPr="009E2A8C">
              <w:rPr>
                <w:rFonts w:ascii="Palatino Linotype" w:eastAsia="Palatino Linotype" w:hAnsi="Palatino Linotype" w:cs="Palatino Linotype"/>
                <w:sz w:val="20"/>
                <w:szCs w:val="20"/>
              </w:rPr>
              <w:t>CONFORME LO ESTABLECIDO EN EL ARTÍCULO 11 FRACCIÓN IV, 78, 79, 80 Y 81 DE LA LEY GENERAL DE ARCHIVOS</w:t>
            </w:r>
          </w:p>
        </w:tc>
      </w:tr>
      <w:tr w:rsidR="00F17B5D" w:rsidRPr="009E2A8C" w14:paraId="3805417C" w14:textId="77777777">
        <w:tc>
          <w:tcPr>
            <w:tcW w:w="8926" w:type="dxa"/>
            <w:vAlign w:val="center"/>
          </w:tcPr>
          <w:p w14:paraId="51AEBFE9"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48C49762" w14:textId="77777777">
        <w:tc>
          <w:tcPr>
            <w:tcW w:w="8926" w:type="dxa"/>
            <w:shd w:val="clear" w:color="auto" w:fill="auto"/>
            <w:vAlign w:val="center"/>
          </w:tcPr>
          <w:p w14:paraId="3CAE04D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28.1. ¿LLEVARON A CABO EL REGISTRO NACIONAL DE ARCHIVOS 2021 DE SU MUNICIPIO COMO LO</w:t>
            </w:r>
          </w:p>
          <w:p w14:paraId="7AFCA14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ESTABLECE EL ARTÍCULO 11 FRACCIÓN IV, 78, 79, 80 Y 81 DE LA LEY GENERAL DE ARCHIVOS?</w:t>
            </w:r>
          </w:p>
        </w:tc>
      </w:tr>
      <w:tr w:rsidR="00F17B5D" w:rsidRPr="009E2A8C" w14:paraId="78082334" w14:textId="77777777">
        <w:tc>
          <w:tcPr>
            <w:tcW w:w="8926" w:type="dxa"/>
            <w:shd w:val="clear" w:color="auto" w:fill="auto"/>
            <w:vAlign w:val="center"/>
          </w:tcPr>
          <w:p w14:paraId="38F05C0D" w14:textId="77777777" w:rsidR="00F17B5D" w:rsidRPr="009E2A8C" w:rsidRDefault="00811024">
            <w:pPr>
              <w:jc w:val="both"/>
            </w:pPr>
            <w:r w:rsidRPr="009E2A8C">
              <w:rPr>
                <w:rFonts w:ascii="Palatino Linotype" w:eastAsia="Palatino Linotype" w:hAnsi="Palatino Linotype" w:cs="Palatino Linotype"/>
                <w:sz w:val="20"/>
                <w:szCs w:val="20"/>
              </w:rPr>
              <w:t>28.2. ¿QUIÉN SE ENCARGÓ DEL LLENADO DEL REGISTRO NACIONAL DE ARCHIVOS, 2021?</w:t>
            </w:r>
          </w:p>
        </w:tc>
      </w:tr>
      <w:tr w:rsidR="00F17B5D" w:rsidRPr="009E2A8C" w14:paraId="6517632C" w14:textId="77777777">
        <w:tc>
          <w:tcPr>
            <w:tcW w:w="8926" w:type="dxa"/>
            <w:shd w:val="clear" w:color="auto" w:fill="auto"/>
            <w:vAlign w:val="center"/>
          </w:tcPr>
          <w:p w14:paraId="6B3B82D7"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28.3. ¿QUE PERSONAS QUE INTERVINIERON PARA EL LLENADO DEL REGISTRO NACIONAL DE ARCHIVOS, 2021?</w:t>
            </w:r>
          </w:p>
        </w:tc>
      </w:tr>
      <w:tr w:rsidR="00F17B5D" w:rsidRPr="009E2A8C" w14:paraId="5505F1DB" w14:textId="77777777">
        <w:tc>
          <w:tcPr>
            <w:tcW w:w="8926" w:type="dxa"/>
            <w:shd w:val="clear" w:color="auto" w:fill="auto"/>
            <w:vAlign w:val="center"/>
          </w:tcPr>
          <w:p w14:paraId="4D446C9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28.4. REGISTRO NACIONAL DE ARCHIVOS 2021 DE SU MUNICIPIO </w:t>
            </w:r>
          </w:p>
        </w:tc>
      </w:tr>
    </w:tbl>
    <w:p w14:paraId="601C5013" w14:textId="77777777" w:rsidR="00F17B5D" w:rsidRPr="009E2A8C" w:rsidRDefault="00F17B5D">
      <w:pPr>
        <w:spacing w:line="360" w:lineRule="auto"/>
        <w:jc w:val="both"/>
        <w:rPr>
          <w:rFonts w:ascii="Palatino Linotype" w:eastAsia="Palatino Linotype" w:hAnsi="Palatino Linotype" w:cs="Palatino Linotype"/>
        </w:rPr>
      </w:pPr>
    </w:p>
    <w:p w14:paraId="3938C9DC" w14:textId="77777777" w:rsidR="00F17B5D" w:rsidRPr="009E2A8C" w:rsidRDefault="00811024">
      <w:pPr>
        <w:tabs>
          <w:tab w:val="left" w:pos="8503"/>
        </w:tabs>
        <w:spacing w:before="120" w:after="12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Al respecto, resulta aplicable lo establecido en los artículos</w:t>
      </w:r>
      <w:r w:rsidRPr="009E2A8C">
        <w:t xml:space="preserve"> </w:t>
      </w:r>
      <w:r w:rsidRPr="009E2A8C">
        <w:rPr>
          <w:rFonts w:ascii="Palatino Linotype" w:eastAsia="Palatino Linotype" w:hAnsi="Palatino Linotype" w:cs="Palatino Linotype"/>
        </w:rPr>
        <w:t>11, fracción IV, 78, 79, 80 y 81 de la Ley General de Archivos, a saber:</w:t>
      </w:r>
    </w:p>
    <w:p w14:paraId="52A4D869" w14:textId="77777777" w:rsidR="00F17B5D" w:rsidRPr="009E2A8C" w:rsidRDefault="00811024">
      <w:pPr>
        <w:spacing w:before="120" w:after="120"/>
        <w:ind w:left="850"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11</w:t>
      </w:r>
      <w:r w:rsidRPr="009E2A8C">
        <w:rPr>
          <w:rFonts w:ascii="Palatino Linotype" w:eastAsia="Palatino Linotype" w:hAnsi="Palatino Linotype" w:cs="Palatino Linotype"/>
          <w:i/>
          <w:sz w:val="22"/>
          <w:szCs w:val="22"/>
        </w:rPr>
        <w:t>. Los sujetos obligados deberán:</w:t>
      </w:r>
    </w:p>
    <w:p w14:paraId="190F05AB"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70593C92"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IV</w:t>
      </w:r>
      <w:r w:rsidRPr="009E2A8C">
        <w:rPr>
          <w:rFonts w:ascii="Palatino Linotype" w:eastAsia="Palatino Linotype" w:hAnsi="Palatino Linotype" w:cs="Palatino Linotype"/>
          <w:i/>
          <w:sz w:val="22"/>
          <w:szCs w:val="22"/>
        </w:rPr>
        <w:t>. Inscribir en el Registro Nacional la existencia y ubicación de archivos bajo su resguardo;</w:t>
      </w:r>
    </w:p>
    <w:p w14:paraId="2A75A9DF" w14:textId="77777777" w:rsidR="00F17B5D" w:rsidRPr="009E2A8C" w:rsidRDefault="00811024">
      <w:pPr>
        <w:spacing w:before="120" w:after="120"/>
        <w:ind w:left="850"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7F029B29" w14:textId="77777777" w:rsidR="00F17B5D" w:rsidRPr="009E2A8C" w:rsidRDefault="00811024">
      <w:pPr>
        <w:spacing w:before="120" w:after="120"/>
        <w:ind w:left="850"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78.</w:t>
      </w:r>
      <w:r w:rsidRPr="009E2A8C">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22077B38" w14:textId="77777777" w:rsidR="00F17B5D" w:rsidRPr="009E2A8C" w:rsidRDefault="00811024">
      <w:pPr>
        <w:spacing w:before="120" w:after="120"/>
        <w:ind w:left="850"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 xml:space="preserve">Artículo 79. La inscripción al Registro Nacional </w:t>
      </w:r>
      <w:r w:rsidRPr="009E2A8C">
        <w:rPr>
          <w:rFonts w:ascii="Palatino Linotype" w:eastAsia="Palatino Linotype" w:hAnsi="Palatino Linotype" w:cs="Palatino Linotype"/>
          <w:b/>
          <w:i/>
          <w:sz w:val="22"/>
          <w:szCs w:val="22"/>
          <w:u w:val="single"/>
        </w:rPr>
        <w:t>es obligatoria para los sujetos obligados</w:t>
      </w:r>
      <w:r w:rsidRPr="009E2A8C">
        <w:rPr>
          <w:rFonts w:ascii="Palatino Linotype" w:eastAsia="Palatino Linotype" w:hAnsi="Palatino Linotype" w:cs="Palatino Linotype"/>
          <w:b/>
          <w:i/>
          <w:sz w:val="22"/>
          <w:szCs w:val="22"/>
        </w:rPr>
        <w:t xml:space="preserve"> y para los propietarios o poseedores de archivos privados de interés público, quienes </w:t>
      </w:r>
      <w:r w:rsidRPr="009E2A8C">
        <w:rPr>
          <w:rFonts w:ascii="Palatino Linotype" w:eastAsia="Palatino Linotype" w:hAnsi="Palatino Linotype" w:cs="Palatino Linotype"/>
          <w:i/>
          <w:sz w:val="22"/>
          <w:szCs w:val="22"/>
          <w:u w:val="single"/>
        </w:rPr>
        <w:t>deberán actualizar anualmente la información</w:t>
      </w:r>
      <w:r w:rsidRPr="009E2A8C">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140EC89F" w14:textId="77777777" w:rsidR="00F17B5D" w:rsidRPr="009E2A8C" w:rsidRDefault="00811024">
      <w:pPr>
        <w:spacing w:before="120" w:after="120"/>
        <w:ind w:left="850"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80</w:t>
      </w:r>
      <w:r w:rsidRPr="009E2A8C">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163334DC" w14:textId="77777777" w:rsidR="00F17B5D" w:rsidRPr="009E2A8C" w:rsidRDefault="00811024">
      <w:pPr>
        <w:spacing w:before="120" w:after="120"/>
        <w:ind w:left="850"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81.</w:t>
      </w:r>
      <w:r w:rsidRPr="009E2A8C">
        <w:rPr>
          <w:rFonts w:ascii="Palatino Linotype" w:eastAsia="Palatino Linotype" w:hAnsi="Palatino Linotype" w:cs="Palatino Linotype"/>
          <w:i/>
          <w:sz w:val="22"/>
          <w:szCs w:val="22"/>
        </w:rPr>
        <w:t xml:space="preserve"> Para la operación del Registro Nacional, el </w:t>
      </w:r>
      <w:r w:rsidRPr="009E2A8C">
        <w:rPr>
          <w:rFonts w:ascii="Palatino Linotype" w:eastAsia="Palatino Linotype" w:hAnsi="Palatino Linotype" w:cs="Palatino Linotype"/>
          <w:b/>
          <w:i/>
          <w:sz w:val="22"/>
          <w:szCs w:val="22"/>
        </w:rPr>
        <w:t>Archivo General pondrá a disposición de los sujetos obligados</w:t>
      </w:r>
      <w:r w:rsidRPr="009E2A8C">
        <w:rPr>
          <w:rFonts w:ascii="Palatino Linotype" w:eastAsia="Palatino Linotype" w:hAnsi="Palatino Linotype" w:cs="Palatino Linotype"/>
          <w:i/>
          <w:sz w:val="22"/>
          <w:szCs w:val="22"/>
        </w:rPr>
        <w:t xml:space="preserve"> y de los particulares, propietarios o poseedores de archivos privados de interés público, </w:t>
      </w:r>
      <w:r w:rsidRPr="009E2A8C">
        <w:rPr>
          <w:rFonts w:ascii="Palatino Linotype" w:eastAsia="Palatino Linotype" w:hAnsi="Palatino Linotype" w:cs="Palatino Linotype"/>
          <w:b/>
          <w:i/>
          <w:sz w:val="22"/>
          <w:szCs w:val="22"/>
          <w:u w:val="single"/>
        </w:rPr>
        <w:t>una aplicación informática</w:t>
      </w:r>
      <w:r w:rsidRPr="009E2A8C">
        <w:rPr>
          <w:rFonts w:ascii="Palatino Linotype" w:eastAsia="Palatino Linotype" w:hAnsi="Palatino Linotype" w:cs="Palatino Linotype"/>
          <w:b/>
          <w:i/>
          <w:sz w:val="22"/>
          <w:szCs w:val="22"/>
        </w:rPr>
        <w:t xml:space="preserve"> que les permita registrar y mantener actualizada la información</w:t>
      </w:r>
      <w:r w:rsidRPr="009E2A8C">
        <w:rPr>
          <w:rFonts w:ascii="Palatino Linotype" w:eastAsia="Palatino Linotype" w:hAnsi="Palatino Linotype" w:cs="Palatino Linotype"/>
          <w:i/>
          <w:sz w:val="22"/>
          <w:szCs w:val="22"/>
        </w:rPr>
        <w:t xml:space="preserve">. </w:t>
      </w:r>
    </w:p>
    <w:p w14:paraId="457F9F22" w14:textId="77777777" w:rsidR="00F17B5D" w:rsidRPr="009E2A8C" w:rsidRDefault="00811024">
      <w:pPr>
        <w:spacing w:before="120" w:after="120"/>
        <w:ind w:left="850"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La información del Registro Nacional será de acceso público y de consulta gratuita, disponible a través del portal electrónico del Archivo General.”</w:t>
      </w:r>
    </w:p>
    <w:p w14:paraId="4C08B291" w14:textId="77777777" w:rsidR="00F17B5D" w:rsidRPr="009E2A8C" w:rsidRDefault="00811024">
      <w:pPr>
        <w:spacing w:before="240" w:after="24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14">
        <w:r w:rsidRPr="009E2A8C">
          <w:rPr>
            <w:rFonts w:ascii="Palatino Linotype" w:eastAsia="Palatino Linotype" w:hAnsi="Palatino Linotype" w:cs="Palatino Linotype"/>
            <w:u w:val="single"/>
          </w:rPr>
          <w:t>https://www.gob.mx/agn/acciones-y-programas/registro-nacional-de-archivos</w:t>
        </w:r>
      </w:hyperlink>
      <w:r w:rsidRPr="009E2A8C">
        <w:rPr>
          <w:rFonts w:ascii="Palatino Linotype" w:eastAsia="Palatino Linotype" w:hAnsi="Palatino Linotype" w:cs="Palatino Linotype"/>
        </w:rPr>
        <w:t>:</w:t>
      </w:r>
    </w:p>
    <w:p w14:paraId="04B74F01" w14:textId="77777777" w:rsidR="00F17B5D" w:rsidRPr="009E2A8C" w:rsidRDefault="00811024">
      <w:pPr>
        <w:spacing w:before="240" w:after="240" w:line="360" w:lineRule="auto"/>
        <w:ind w:right="49"/>
        <w:jc w:val="center"/>
        <w:rPr>
          <w:rFonts w:ascii="Palatino Linotype" w:eastAsia="Palatino Linotype" w:hAnsi="Palatino Linotype" w:cs="Palatino Linotype"/>
        </w:rPr>
      </w:pPr>
      <w:r w:rsidRPr="009E2A8C">
        <w:rPr>
          <w:rFonts w:ascii="Palatino Linotype" w:eastAsia="Palatino Linotype" w:hAnsi="Palatino Linotype" w:cs="Palatino Linotype"/>
          <w:noProof/>
        </w:rPr>
        <w:lastRenderedPageBreak/>
        <w:drawing>
          <wp:inline distT="0" distB="0" distL="0" distR="0" wp14:anchorId="026336E2" wp14:editId="333D234A">
            <wp:extent cx="2686166" cy="3600606"/>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t="-302"/>
                    <a:stretch>
                      <a:fillRect/>
                    </a:stretch>
                  </pic:blipFill>
                  <pic:spPr>
                    <a:xfrm>
                      <a:off x="0" y="0"/>
                      <a:ext cx="2686166" cy="3600606"/>
                    </a:xfrm>
                    <a:prstGeom prst="rect">
                      <a:avLst/>
                    </a:prstGeom>
                    <a:ln/>
                  </pic:spPr>
                </pic:pic>
              </a:graphicData>
            </a:graphic>
          </wp:inline>
        </w:drawing>
      </w:r>
    </w:p>
    <w:p w14:paraId="075E832D" w14:textId="77777777" w:rsidR="00F17B5D" w:rsidRPr="009E2A8C" w:rsidRDefault="00811024">
      <w:pPr>
        <w:spacing w:before="240" w:after="24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t>Asimismo, el procedimiento para la inscripción es el siguiente:</w:t>
      </w:r>
    </w:p>
    <w:p w14:paraId="4FDB1676" w14:textId="77777777" w:rsidR="00F17B5D" w:rsidRPr="009E2A8C" w:rsidRDefault="00811024">
      <w:pPr>
        <w:spacing w:before="240" w:after="24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noProof/>
        </w:rPr>
        <w:lastRenderedPageBreak/>
        <w:drawing>
          <wp:inline distT="0" distB="0" distL="0" distR="0" wp14:anchorId="4B7FA7A6" wp14:editId="7B4F6D02">
            <wp:extent cx="5610225" cy="7591425"/>
            <wp:effectExtent l="0" t="0" r="0" b="0"/>
            <wp:docPr id="1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10225" cy="7591425"/>
                    </a:xfrm>
                    <a:prstGeom prst="rect">
                      <a:avLst/>
                    </a:prstGeom>
                    <a:ln/>
                  </pic:spPr>
                </pic:pic>
              </a:graphicData>
            </a:graphic>
          </wp:inline>
        </w:drawing>
      </w:r>
      <w:r w:rsidRPr="009E2A8C">
        <w:rPr>
          <w:noProof/>
        </w:rPr>
        <mc:AlternateContent>
          <mc:Choice Requires="wps">
            <w:drawing>
              <wp:anchor distT="0" distB="0" distL="114300" distR="114300" simplePos="0" relativeHeight="251659264" behindDoc="0" locked="0" layoutInCell="1" hidden="0" allowOverlap="1" wp14:anchorId="3115E089" wp14:editId="2F53B685">
                <wp:simplePos x="0" y="0"/>
                <wp:positionH relativeFrom="column">
                  <wp:posOffset>1879600</wp:posOffset>
                </wp:positionH>
                <wp:positionV relativeFrom="paragraph">
                  <wp:posOffset>6794500</wp:posOffset>
                </wp:positionV>
                <wp:extent cx="2876550" cy="342900"/>
                <wp:effectExtent l="0" t="0" r="0" b="0"/>
                <wp:wrapNone/>
                <wp:docPr id="100" name="Rectángulo 100"/>
                <wp:cNvGraphicFramePr/>
                <a:graphic xmlns:a="http://schemas.openxmlformats.org/drawingml/2006/main">
                  <a:graphicData uri="http://schemas.microsoft.com/office/word/2010/wordprocessingShape">
                    <wps:wsp>
                      <wps:cNvSpPr/>
                      <wps:spPr>
                        <a:xfrm>
                          <a:off x="3945825" y="3646650"/>
                          <a:ext cx="2800350" cy="266700"/>
                        </a:xfrm>
                        <a:prstGeom prst="rect">
                          <a:avLst/>
                        </a:prstGeom>
                        <a:noFill/>
                        <a:ln w="19050" cap="flat" cmpd="sng">
                          <a:solidFill>
                            <a:srgbClr val="1F497D"/>
                          </a:solidFill>
                          <a:prstDash val="solid"/>
                          <a:round/>
                          <a:headEnd type="none" w="sm" len="sm"/>
                          <a:tailEnd type="none" w="sm" len="sm"/>
                        </a:ln>
                      </wps:spPr>
                      <wps:txbx>
                        <w:txbxContent>
                          <w:p w14:paraId="000CF6E6" w14:textId="77777777" w:rsidR="00F17B5D" w:rsidRDefault="00F17B5D">
                            <w:pPr>
                              <w:textDirection w:val="btLr"/>
                            </w:pPr>
                          </w:p>
                        </w:txbxContent>
                      </wps:txbx>
                      <wps:bodyPr spcFirstLastPara="1" wrap="square" lIns="91425" tIns="91425" rIns="91425" bIns="91425" anchor="ctr" anchorCtr="0">
                        <a:noAutofit/>
                      </wps:bodyPr>
                    </wps:wsp>
                  </a:graphicData>
                </a:graphic>
              </wp:anchor>
            </w:drawing>
          </mc:Choice>
          <mc:Fallback>
            <w:pict>
              <v:rect w14:anchorId="3115E089" id="Rectángulo 100" o:spid="_x0000_s1027" style="position:absolute;left:0;text-align:left;margin-left:148pt;margin-top:535pt;width:226.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" filled="f" strokecolor="#1f497d" strokeweight="1.5pt">
                <v:stroke startarrowwidth="narrow" startarrowlength="short" endarrowwidth="narrow" endarrowlength="short" joinstyle="round"/>
                <v:textbox inset="2.53958mm,2.53958mm,2.53958mm,2.53958mm">
                  <w:txbxContent>
                    <w:p w14:paraId="000CF6E6" w14:textId="77777777" w:rsidR="00F17B5D" w:rsidRDefault="00F17B5D">
                      <w:pPr>
                        <w:textDirection w:val="btLr"/>
                      </w:pPr>
                    </w:p>
                  </w:txbxContent>
                </v:textbox>
              </v:rect>
            </w:pict>
          </mc:Fallback>
        </mc:AlternateContent>
      </w:r>
    </w:p>
    <w:p w14:paraId="22F980CA" w14:textId="77777777" w:rsidR="00F17B5D" w:rsidRPr="009E2A8C" w:rsidRDefault="00811024">
      <w:pPr>
        <w:spacing w:before="120" w:after="12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Respecto a la inscripción, en la plataforma se advierte que los Sujetos Obligados debieron realizarla conforme al siguiente calendario:</w:t>
      </w:r>
    </w:p>
    <w:p w14:paraId="58CE89A4" w14:textId="77777777" w:rsidR="00F17B5D" w:rsidRPr="009E2A8C" w:rsidRDefault="00811024">
      <w:pPr>
        <w:spacing w:before="120" w:after="120" w:line="360" w:lineRule="auto"/>
        <w:ind w:right="49"/>
        <w:jc w:val="center"/>
        <w:rPr>
          <w:rFonts w:ascii="Palatino Linotype" w:eastAsia="Palatino Linotype" w:hAnsi="Palatino Linotype" w:cs="Palatino Linotype"/>
        </w:rPr>
      </w:pPr>
      <w:r w:rsidRPr="009E2A8C">
        <w:rPr>
          <w:rFonts w:ascii="Palatino Linotype" w:eastAsia="Palatino Linotype" w:hAnsi="Palatino Linotype" w:cs="Palatino Linotype"/>
          <w:noProof/>
        </w:rPr>
        <w:drawing>
          <wp:inline distT="0" distB="0" distL="0" distR="0" wp14:anchorId="398DE27C" wp14:editId="1336848B">
            <wp:extent cx="3600000" cy="3013243"/>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600000" cy="3013243"/>
                    </a:xfrm>
                    <a:prstGeom prst="rect">
                      <a:avLst/>
                    </a:prstGeom>
                    <a:ln/>
                  </pic:spPr>
                </pic:pic>
              </a:graphicData>
            </a:graphic>
          </wp:inline>
        </w:drawing>
      </w:r>
      <w:r w:rsidRPr="009E2A8C">
        <w:rPr>
          <w:noProof/>
        </w:rPr>
        <mc:AlternateContent>
          <mc:Choice Requires="wps">
            <w:drawing>
              <wp:anchor distT="0" distB="0" distL="114300" distR="114300" simplePos="0" relativeHeight="251660288" behindDoc="0" locked="0" layoutInCell="1" hidden="0" allowOverlap="1" wp14:anchorId="2D8785A4" wp14:editId="431EA072">
                <wp:simplePos x="0" y="0"/>
                <wp:positionH relativeFrom="column">
                  <wp:posOffset>901700</wp:posOffset>
                </wp:positionH>
                <wp:positionV relativeFrom="paragraph">
                  <wp:posOffset>1943100</wp:posOffset>
                </wp:positionV>
                <wp:extent cx="3724275" cy="504825"/>
                <wp:effectExtent l="0" t="0" r="0" b="0"/>
                <wp:wrapNone/>
                <wp:docPr id="97" name="Rectángulo 97"/>
                <wp:cNvGraphicFramePr/>
                <a:graphic xmlns:a="http://schemas.openxmlformats.org/drawingml/2006/main">
                  <a:graphicData uri="http://schemas.microsoft.com/office/word/2010/wordprocessingShape">
                    <wps:wsp>
                      <wps:cNvSpPr/>
                      <wps:spPr>
                        <a:xfrm>
                          <a:off x="3521963" y="3565688"/>
                          <a:ext cx="3648075" cy="428625"/>
                        </a:xfrm>
                        <a:prstGeom prst="rect">
                          <a:avLst/>
                        </a:prstGeom>
                        <a:noFill/>
                        <a:ln w="19050" cap="flat" cmpd="sng">
                          <a:solidFill>
                            <a:srgbClr val="1F497D"/>
                          </a:solidFill>
                          <a:prstDash val="solid"/>
                          <a:round/>
                          <a:headEnd type="none" w="sm" len="sm"/>
                          <a:tailEnd type="none" w="sm" len="sm"/>
                        </a:ln>
                      </wps:spPr>
                      <wps:txbx>
                        <w:txbxContent>
                          <w:p w14:paraId="1F865ECB" w14:textId="77777777" w:rsidR="00F17B5D" w:rsidRDefault="00F17B5D">
                            <w:pPr>
                              <w:textDirection w:val="btLr"/>
                            </w:pPr>
                          </w:p>
                        </w:txbxContent>
                      </wps:txbx>
                      <wps:bodyPr spcFirstLastPara="1" wrap="square" lIns="91425" tIns="91425" rIns="91425" bIns="91425" anchor="ctr" anchorCtr="0">
                        <a:noAutofit/>
                      </wps:bodyPr>
                    </wps:wsp>
                  </a:graphicData>
                </a:graphic>
              </wp:anchor>
            </w:drawing>
          </mc:Choice>
          <mc:Fallback>
            <w:pict>
              <v:rect w14:anchorId="2D8785A4" id="Rectángulo 97" o:spid="_x0000_s1028" style="position:absolute;left:0;text-align:left;margin-left:71pt;margin-top:153pt;width:293.2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" filled="f" strokecolor="#1f497d" strokeweight="1.5pt">
                <v:stroke startarrowwidth="narrow" startarrowlength="short" endarrowwidth="narrow" endarrowlength="short" joinstyle="round"/>
                <v:textbox inset="2.53958mm,2.53958mm,2.53958mm,2.53958mm">
                  <w:txbxContent>
                    <w:p w14:paraId="1F865ECB" w14:textId="77777777" w:rsidR="00F17B5D" w:rsidRDefault="00F17B5D">
                      <w:pPr>
                        <w:textDirection w:val="btLr"/>
                      </w:pPr>
                    </w:p>
                  </w:txbxContent>
                </v:textbox>
              </v:rect>
            </w:pict>
          </mc:Fallback>
        </mc:AlternateContent>
      </w:r>
    </w:p>
    <w:p w14:paraId="068344A1" w14:textId="77777777" w:rsidR="00F17B5D" w:rsidRPr="009E2A8C" w:rsidRDefault="00811024">
      <w:pPr>
        <w:spacing w:before="120" w:after="12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74EC851D"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consecuencia, es procedente ordenar la entrega del documento que dé cuenta de la inscripción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al Registro Nacional de archivos, pudiendo ser, de manera enunciativa más no limitativa, la cédula de inscripción, a efecto de satisfacer el punto 28.4.</w:t>
      </w:r>
    </w:p>
    <w:p w14:paraId="30BBA55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Por otro lado, con relación a los puntos 28.2 y 28.3, mediante los cuales se requiere saber quién se encargó del llenado del Registro Nacional de Archivos del ejercicio 2021, y que personas intervinieron para el llenado de dicho registro, es oportuno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29C1F0F7" w14:textId="77777777" w:rsidR="00F17B5D" w:rsidRPr="009E2A8C" w:rsidRDefault="00811024">
      <w:pPr>
        <w:spacing w:before="120" w:after="12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noProof/>
        </w:rPr>
        <w:drawing>
          <wp:inline distT="0" distB="0" distL="0" distR="0" wp14:anchorId="08FE1447" wp14:editId="165C99A0">
            <wp:extent cx="5534025" cy="4143375"/>
            <wp:effectExtent l="0" t="0" r="0" b="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b="31219"/>
                    <a:stretch>
                      <a:fillRect/>
                    </a:stretch>
                  </pic:blipFill>
                  <pic:spPr>
                    <a:xfrm>
                      <a:off x="0" y="0"/>
                      <a:ext cx="5534025" cy="4143375"/>
                    </a:xfrm>
                    <a:prstGeom prst="rect">
                      <a:avLst/>
                    </a:prstGeom>
                    <a:ln/>
                  </pic:spPr>
                </pic:pic>
              </a:graphicData>
            </a:graphic>
          </wp:inline>
        </w:drawing>
      </w:r>
      <w:r w:rsidRPr="009E2A8C">
        <w:rPr>
          <w:noProof/>
        </w:rPr>
        <mc:AlternateContent>
          <mc:Choice Requires="wps">
            <w:drawing>
              <wp:anchor distT="0" distB="0" distL="114300" distR="114300" simplePos="0" relativeHeight="251661312" behindDoc="0" locked="0" layoutInCell="1" hidden="0" allowOverlap="1" wp14:anchorId="797E3A95" wp14:editId="7A9A4D74">
                <wp:simplePos x="0" y="0"/>
                <wp:positionH relativeFrom="column">
                  <wp:posOffset>-12699</wp:posOffset>
                </wp:positionH>
                <wp:positionV relativeFrom="paragraph">
                  <wp:posOffset>1638300</wp:posOffset>
                </wp:positionV>
                <wp:extent cx="327660" cy="1692275"/>
                <wp:effectExtent l="0" t="0" r="0" b="0"/>
                <wp:wrapNone/>
                <wp:docPr id="99" name="Abrir llave 99"/>
                <wp:cNvGraphicFramePr/>
                <a:graphic xmlns:a="http://schemas.openxmlformats.org/drawingml/2006/main">
                  <a:graphicData uri="http://schemas.microsoft.com/office/word/2010/wordprocessingShape">
                    <wps:wsp>
                      <wps:cNvSpPr/>
                      <wps:spPr>
                        <a:xfrm>
                          <a:off x="5232970" y="2984663"/>
                          <a:ext cx="226060" cy="1590675"/>
                        </a:xfrm>
                        <a:prstGeom prst="leftBrace">
                          <a:avLst>
                            <a:gd name="adj1" fmla="val 8333"/>
                            <a:gd name="adj2" fmla="val 50000"/>
                          </a:avLst>
                        </a:prstGeom>
                        <a:noFill/>
                        <a:ln w="25400" cap="flat" cmpd="sng">
                          <a:solidFill>
                            <a:srgbClr val="1F497D"/>
                          </a:solidFill>
                          <a:prstDash val="solid"/>
                          <a:round/>
                          <a:headEnd type="none" w="sm" len="sm"/>
                          <a:tailEnd type="none" w="sm" len="sm"/>
                        </a:ln>
                      </wps:spPr>
                      <wps:txbx>
                        <w:txbxContent>
                          <w:p w14:paraId="7606A7E9" w14:textId="77777777" w:rsidR="00F17B5D" w:rsidRDefault="00F17B5D">
                            <w:pPr>
                              <w:textDirection w:val="btLr"/>
                            </w:pPr>
                          </w:p>
                        </w:txbxContent>
                      </wps:txbx>
                      <wps:bodyPr spcFirstLastPara="1" wrap="square" lIns="91425" tIns="91425" rIns="91425" bIns="91425" anchor="ctr" anchorCtr="0">
                        <a:noAutofit/>
                      </wps:bodyPr>
                    </wps:wsp>
                  </a:graphicData>
                </a:graphic>
              </wp:anchor>
            </w:drawing>
          </mc:Choice>
          <mc:Fallback>
            <w:pict>
              <v:shapetype w14:anchorId="797E3A9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99" o:spid="_x0000_s1029" type="#_x0000_t87" style="position:absolute;left:0;text-align:left;margin-left:-1pt;margin-top:129pt;width:25.8pt;height:13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" adj="256" strokecolor="#1f497d" strokeweight="2pt">
                <v:stroke startarrowwidth="narrow" startarrowlength="short" endarrowwidth="narrow" endarrowlength="short"/>
                <v:textbox inset="2.53958mm,2.53958mm,2.53958mm,2.53958mm">
                  <w:txbxContent>
                    <w:p w14:paraId="7606A7E9" w14:textId="77777777" w:rsidR="00F17B5D" w:rsidRDefault="00F17B5D">
                      <w:pPr>
                        <w:textDirection w:val="btLr"/>
                      </w:pPr>
                    </w:p>
                  </w:txbxContent>
                </v:textbox>
              </v:shape>
            </w:pict>
          </mc:Fallback>
        </mc:AlternateContent>
      </w:r>
    </w:p>
    <w:p w14:paraId="1045F3B9" w14:textId="77777777" w:rsidR="00F17B5D" w:rsidRPr="009E2A8C" w:rsidRDefault="00811024">
      <w:pPr>
        <w:spacing w:before="120" w:after="12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noProof/>
        </w:rPr>
        <w:lastRenderedPageBreak/>
        <w:drawing>
          <wp:inline distT="0" distB="0" distL="0" distR="0" wp14:anchorId="0C9A4791" wp14:editId="15B832DC">
            <wp:extent cx="5577840" cy="3383280"/>
            <wp:effectExtent l="0" t="0" r="0" b="0"/>
            <wp:docPr id="1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577840" cy="3383280"/>
                    </a:xfrm>
                    <a:prstGeom prst="rect">
                      <a:avLst/>
                    </a:prstGeom>
                    <a:ln/>
                  </pic:spPr>
                </pic:pic>
              </a:graphicData>
            </a:graphic>
          </wp:inline>
        </w:drawing>
      </w:r>
      <w:r w:rsidRPr="009E2A8C">
        <w:rPr>
          <w:noProof/>
        </w:rPr>
        <mc:AlternateContent>
          <mc:Choice Requires="wps">
            <w:drawing>
              <wp:anchor distT="0" distB="0" distL="114300" distR="114300" simplePos="0" relativeHeight="251662336" behindDoc="0" locked="0" layoutInCell="1" hidden="0" allowOverlap="1" wp14:anchorId="5683E9B4" wp14:editId="1DA978AE">
                <wp:simplePos x="0" y="0"/>
                <wp:positionH relativeFrom="column">
                  <wp:posOffset>5397500</wp:posOffset>
                </wp:positionH>
                <wp:positionV relativeFrom="paragraph">
                  <wp:posOffset>38100</wp:posOffset>
                </wp:positionV>
                <wp:extent cx="330200" cy="835025"/>
                <wp:effectExtent l="0" t="0" r="0" b="0"/>
                <wp:wrapNone/>
                <wp:docPr id="95" name="Cerrar llave 95"/>
                <wp:cNvGraphicFramePr/>
                <a:graphic xmlns:a="http://schemas.openxmlformats.org/drawingml/2006/main">
                  <a:graphicData uri="http://schemas.microsoft.com/office/word/2010/wordprocessingShape">
                    <wps:wsp>
                      <wps:cNvSpPr/>
                      <wps:spPr>
                        <a:xfrm>
                          <a:off x="5231700" y="3413288"/>
                          <a:ext cx="228600" cy="733425"/>
                        </a:xfrm>
                        <a:prstGeom prst="rightBrace">
                          <a:avLst>
                            <a:gd name="adj1" fmla="val 8333"/>
                            <a:gd name="adj2" fmla="val 50000"/>
                          </a:avLst>
                        </a:prstGeom>
                        <a:noFill/>
                        <a:ln w="25400" cap="flat" cmpd="sng">
                          <a:solidFill>
                            <a:srgbClr val="1F497D"/>
                          </a:solidFill>
                          <a:prstDash val="solid"/>
                          <a:round/>
                          <a:headEnd type="none" w="sm" len="sm"/>
                          <a:tailEnd type="none" w="sm" len="sm"/>
                        </a:ln>
                      </wps:spPr>
                      <wps:txbx>
                        <w:txbxContent>
                          <w:p w14:paraId="46345EC6" w14:textId="77777777" w:rsidR="00F17B5D" w:rsidRDefault="00F17B5D">
                            <w:pPr>
                              <w:textDirection w:val="btLr"/>
                            </w:pPr>
                          </w:p>
                        </w:txbxContent>
                      </wps:txbx>
                      <wps:bodyPr spcFirstLastPara="1" wrap="square" lIns="91425" tIns="91425" rIns="91425" bIns="91425" anchor="ctr" anchorCtr="0">
                        <a:noAutofit/>
                      </wps:bodyPr>
                    </wps:wsp>
                  </a:graphicData>
                </a:graphic>
              </wp:anchor>
            </w:drawing>
          </mc:Choice>
          <mc:Fallback>
            <w:pict>
              <v:shapetype w14:anchorId="5683E9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95" o:spid="_x0000_s1030" type="#_x0000_t88" style="position:absolute;left:0;text-align:left;margin-left:425pt;margin-top:3pt;width:26pt;height:6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" adj="561" strokecolor="#1f497d" strokeweight="2pt">
                <v:stroke startarrowwidth="narrow" startarrowlength="short" endarrowwidth="narrow" endarrowlength="short"/>
                <v:textbox inset="2.53958mm,2.53958mm,2.53958mm,2.53958mm">
                  <w:txbxContent>
                    <w:p w14:paraId="46345EC6" w14:textId="77777777" w:rsidR="00F17B5D" w:rsidRDefault="00F17B5D">
                      <w:pPr>
                        <w:textDirection w:val="btLr"/>
                      </w:pPr>
                    </w:p>
                  </w:txbxContent>
                </v:textbox>
              </v:shape>
            </w:pict>
          </mc:Fallback>
        </mc:AlternateContent>
      </w:r>
      <w:r w:rsidRPr="009E2A8C">
        <w:rPr>
          <w:noProof/>
        </w:rPr>
        <mc:AlternateContent>
          <mc:Choice Requires="wpg">
            <w:drawing>
              <wp:anchor distT="0" distB="0" distL="114300" distR="114300" simplePos="0" relativeHeight="251663360" behindDoc="0" locked="0" layoutInCell="1" hidden="0" allowOverlap="1" wp14:anchorId="09878055" wp14:editId="2E52FD8B">
                <wp:simplePos x="0" y="0"/>
                <wp:positionH relativeFrom="column">
                  <wp:posOffset>2311400</wp:posOffset>
                </wp:positionH>
                <wp:positionV relativeFrom="paragraph">
                  <wp:posOffset>2044700</wp:posOffset>
                </wp:positionV>
                <wp:extent cx="368300" cy="358775"/>
                <wp:effectExtent l="0" t="0" r="0" b="0"/>
                <wp:wrapNone/>
                <wp:docPr id="96" name="Conector recto de flecha 96"/>
                <wp:cNvGraphicFramePr/>
                <a:graphic xmlns:a="http://schemas.openxmlformats.org/drawingml/2006/main">
                  <a:graphicData uri="http://schemas.microsoft.com/office/word/2010/wordprocessingShape">
                    <wps:wsp>
                      <wps:cNvCnPr/>
                      <wps:spPr>
                        <a:xfrm flipH="1">
                          <a:off x="5212650" y="3651413"/>
                          <a:ext cx="266700" cy="257175"/>
                        </a:xfrm>
                        <a:prstGeom prst="straightConnector1">
                          <a:avLst/>
                        </a:prstGeom>
                        <a:noFill/>
                        <a:ln w="25400" cap="flat" cmpd="sng">
                          <a:solidFill>
                            <a:srgbClr val="1F497D"/>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2044700</wp:posOffset>
                </wp:positionV>
                <wp:extent cx="368300" cy="358775"/>
                <wp:effectExtent b="0" l="0" r="0" t="0"/>
                <wp:wrapNone/>
                <wp:docPr id="96"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368300" cy="358775"/>
                        </a:xfrm>
                        <a:prstGeom prst="rect"/>
                        <a:ln/>
                      </pic:spPr>
                    </pic:pic>
                  </a:graphicData>
                </a:graphic>
              </wp:anchor>
            </w:drawing>
          </mc:Fallback>
        </mc:AlternateContent>
      </w:r>
      <w:r w:rsidRPr="009E2A8C">
        <w:rPr>
          <w:noProof/>
        </w:rPr>
        <mc:AlternateContent>
          <mc:Choice Requires="wpg">
            <w:drawing>
              <wp:anchor distT="0" distB="0" distL="114300" distR="114300" simplePos="0" relativeHeight="251664384" behindDoc="0" locked="0" layoutInCell="1" hidden="0" allowOverlap="1" wp14:anchorId="40D58DF8" wp14:editId="5BB44014">
                <wp:simplePos x="0" y="0"/>
                <wp:positionH relativeFrom="column">
                  <wp:posOffset>2819400</wp:posOffset>
                </wp:positionH>
                <wp:positionV relativeFrom="paragraph">
                  <wp:posOffset>2032000</wp:posOffset>
                </wp:positionV>
                <wp:extent cx="406400" cy="377825"/>
                <wp:effectExtent l="0" t="0" r="0" b="0"/>
                <wp:wrapNone/>
                <wp:docPr id="98" name="Conector recto de flecha 98"/>
                <wp:cNvGraphicFramePr/>
                <a:graphic xmlns:a="http://schemas.openxmlformats.org/drawingml/2006/main">
                  <a:graphicData uri="http://schemas.microsoft.com/office/word/2010/wordprocessingShape">
                    <wps:wsp>
                      <wps:cNvCnPr/>
                      <wps:spPr>
                        <a:xfrm>
                          <a:off x="5193600" y="3641888"/>
                          <a:ext cx="304800" cy="276225"/>
                        </a:xfrm>
                        <a:prstGeom prst="straightConnector1">
                          <a:avLst/>
                        </a:prstGeom>
                        <a:noFill/>
                        <a:ln w="25400" cap="flat" cmpd="sng">
                          <a:solidFill>
                            <a:srgbClr val="1F497D"/>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2032000</wp:posOffset>
                </wp:positionV>
                <wp:extent cx="406400" cy="377825"/>
                <wp:effectExtent b="0" l="0" r="0" t="0"/>
                <wp:wrapNone/>
                <wp:docPr id="98"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406400" cy="377825"/>
                        </a:xfrm>
                        <a:prstGeom prst="rect"/>
                        <a:ln/>
                      </pic:spPr>
                    </pic:pic>
                  </a:graphicData>
                </a:graphic>
              </wp:anchor>
            </w:drawing>
          </mc:Fallback>
        </mc:AlternateContent>
      </w:r>
    </w:p>
    <w:p w14:paraId="66A3B854"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tal sentido, el punto 28.2 quedará atendido con la entrega del nombramiento del documento mediante el cual se designó al titular del Secretario del Ayuntamiento, que se ordena en atención al punto 1.5, al ser dicho Servidor Público el titular del Área Coordinadora de Archivos, mientras que para atender el punto 28.3, además deberá precisar si el Titular valido la inscripción, o en su defecto, entregar el documento que dé cuenta del nombre del servidor público que llevó a cabo dicha validación.</w:t>
      </w:r>
    </w:p>
    <w:tbl>
      <w:tblPr>
        <w:tblStyle w:val="afb"/>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77A3797F" w14:textId="77777777">
        <w:tc>
          <w:tcPr>
            <w:tcW w:w="8926" w:type="dxa"/>
            <w:vAlign w:val="center"/>
          </w:tcPr>
          <w:p w14:paraId="31E34A3B" w14:textId="77777777" w:rsidR="00F17B5D" w:rsidRPr="009E2A8C" w:rsidRDefault="00811024">
            <w:pPr>
              <w:tabs>
                <w:tab w:val="left" w:pos="1860"/>
              </w:tabs>
              <w:jc w:val="both"/>
            </w:pPr>
            <w:r w:rsidRPr="009E2A8C">
              <w:rPr>
                <w:rFonts w:ascii="Palatino Linotype" w:eastAsia="Palatino Linotype" w:hAnsi="Palatino Linotype" w:cs="Palatino Linotype"/>
                <w:b/>
                <w:sz w:val="20"/>
                <w:szCs w:val="20"/>
              </w:rPr>
              <w:t xml:space="preserve">29. REGISTRO ESTATAL DE ARCHIVOS </w:t>
            </w:r>
          </w:p>
        </w:tc>
      </w:tr>
      <w:tr w:rsidR="00F17B5D" w:rsidRPr="009E2A8C" w14:paraId="19999299" w14:textId="77777777">
        <w:tc>
          <w:tcPr>
            <w:tcW w:w="8926" w:type="dxa"/>
            <w:vAlign w:val="center"/>
          </w:tcPr>
          <w:p w14:paraId="5578E297"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2D4C21B2" w14:textId="77777777">
        <w:tc>
          <w:tcPr>
            <w:tcW w:w="8926" w:type="dxa"/>
            <w:shd w:val="clear" w:color="auto" w:fill="auto"/>
            <w:vAlign w:val="center"/>
          </w:tcPr>
          <w:p w14:paraId="3399C5F5" w14:textId="77777777" w:rsidR="00F17B5D" w:rsidRPr="009E2A8C" w:rsidRDefault="00811024">
            <w:pPr>
              <w:jc w:val="both"/>
            </w:pPr>
            <w:r w:rsidRPr="009E2A8C">
              <w:rPr>
                <w:rFonts w:ascii="Palatino Linotype" w:eastAsia="Palatino Linotype" w:hAnsi="Palatino Linotype" w:cs="Palatino Linotype"/>
                <w:sz w:val="20"/>
                <w:szCs w:val="20"/>
              </w:rPr>
              <w:t>29.1. ¿LLEVARON A CABO EL REGISTRO ESTATAL DE ARCHIVOS EN LOS AÑOS 2019, 2020 Y 2021?</w:t>
            </w:r>
          </w:p>
        </w:tc>
      </w:tr>
      <w:tr w:rsidR="00F17B5D" w:rsidRPr="009E2A8C" w14:paraId="3732C3B0" w14:textId="77777777">
        <w:tc>
          <w:tcPr>
            <w:tcW w:w="8926" w:type="dxa"/>
            <w:shd w:val="clear" w:color="auto" w:fill="auto"/>
            <w:vAlign w:val="center"/>
          </w:tcPr>
          <w:p w14:paraId="5CB56D66"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29.2 ¿CUANTOS ARCHIVOS DE TRÁMITE HICIERON SU REGISTRO ESTATAL EN LOS AÑOS</w:t>
            </w:r>
            <w:r w:rsidRPr="009E2A8C">
              <w:rPr>
                <w:rFonts w:ascii="Palatino Linotype" w:eastAsia="Palatino Linotype" w:hAnsi="Palatino Linotype" w:cs="Palatino Linotype"/>
                <w:sz w:val="20"/>
                <w:szCs w:val="20"/>
                <w:shd w:val="clear" w:color="auto" w:fill="B7B7B7"/>
              </w:rPr>
              <w:t xml:space="preserve"> </w:t>
            </w:r>
            <w:r w:rsidRPr="009E2A8C">
              <w:rPr>
                <w:rFonts w:ascii="Palatino Linotype" w:eastAsia="Palatino Linotype" w:hAnsi="Palatino Linotype" w:cs="Palatino Linotype"/>
                <w:sz w:val="20"/>
                <w:szCs w:val="20"/>
              </w:rPr>
              <w:t>2019, 2020 Y 2021?</w:t>
            </w:r>
          </w:p>
        </w:tc>
      </w:tr>
    </w:tbl>
    <w:p w14:paraId="318A046A" w14:textId="77777777" w:rsidR="00F17B5D" w:rsidRPr="009E2A8C" w:rsidRDefault="00F17B5D">
      <w:pPr>
        <w:spacing w:line="360" w:lineRule="auto"/>
        <w:jc w:val="both"/>
        <w:rPr>
          <w:rFonts w:ascii="Palatino Linotype" w:eastAsia="Palatino Linotype" w:hAnsi="Palatino Linotype" w:cs="Palatino Linotype"/>
        </w:rPr>
      </w:pPr>
    </w:p>
    <w:p w14:paraId="16D8294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Referente a este apartado de la solicitud de acceso a la información, es oportuno traer a colación el contenido de los artículos 11, fracción IV, 75, 76, 77 y 78 de la Ley de Archivos y Administración de Documentos del Estado de México y Municipios, que disponen lo siguiente:</w:t>
      </w:r>
    </w:p>
    <w:p w14:paraId="7DB56428"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11</w:t>
      </w:r>
      <w:r w:rsidRPr="009E2A8C">
        <w:rPr>
          <w:rFonts w:ascii="Palatino Linotype" w:eastAsia="Palatino Linotype" w:hAnsi="Palatino Linotype" w:cs="Palatino Linotype"/>
          <w:i/>
          <w:sz w:val="22"/>
          <w:szCs w:val="22"/>
        </w:rPr>
        <w:t>. Los Sujetos Obligados deberán:</w:t>
      </w:r>
    </w:p>
    <w:p w14:paraId="32D05608"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7D81425A" w14:textId="77777777" w:rsidR="00F17B5D" w:rsidRPr="009E2A8C" w:rsidRDefault="00811024">
      <w:pPr>
        <w:widowControl w:val="0"/>
        <w:ind w:left="1134"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IV</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Inscribir en el Registro Estatal</w:t>
      </w:r>
      <w:r w:rsidRPr="009E2A8C">
        <w:rPr>
          <w:rFonts w:ascii="Palatino Linotype" w:eastAsia="Palatino Linotype" w:hAnsi="Palatino Linotype" w:cs="Palatino Linotype"/>
          <w:i/>
          <w:sz w:val="22"/>
          <w:szCs w:val="22"/>
        </w:rPr>
        <w:t>, la existencia y ubicación de Archivos bajo su resguardo;</w:t>
      </w:r>
    </w:p>
    <w:p w14:paraId="62DB618B"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1539EC3D" w14:textId="77777777" w:rsidR="00F17B5D" w:rsidRPr="009E2A8C" w:rsidRDefault="00F17B5D">
      <w:pPr>
        <w:widowControl w:val="0"/>
        <w:ind w:left="850" w:right="901"/>
        <w:jc w:val="both"/>
        <w:rPr>
          <w:rFonts w:ascii="Palatino Linotype" w:eastAsia="Palatino Linotype" w:hAnsi="Palatino Linotype" w:cs="Palatino Linotype"/>
          <w:i/>
          <w:sz w:val="22"/>
          <w:szCs w:val="22"/>
        </w:rPr>
      </w:pPr>
    </w:p>
    <w:p w14:paraId="6A28925C"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75</w:t>
      </w:r>
      <w:r w:rsidRPr="009E2A8C">
        <w:rPr>
          <w:rFonts w:ascii="Palatino Linotype" w:eastAsia="Palatino Linotype" w:hAnsi="Palatino Linotype" w:cs="Palatino Linotype"/>
          <w:i/>
          <w:sz w:val="22"/>
          <w:szCs w:val="22"/>
        </w:rPr>
        <w:t xml:space="preserve">. El Sistema Estatal contará con el Registro Estatal, cuyo objeto es obtener y concentrar información sobre los sistemas institucionales y los Archivos Privados de Interés Público, así como difundir el Patrimonio Documental resguardado en sus Archivos, el cual será administrado por el Archivo General del Estado. </w:t>
      </w:r>
    </w:p>
    <w:p w14:paraId="3183C816" w14:textId="77777777" w:rsidR="00F17B5D" w:rsidRPr="009E2A8C" w:rsidRDefault="00F17B5D">
      <w:pPr>
        <w:widowControl w:val="0"/>
        <w:ind w:left="850" w:right="901"/>
        <w:jc w:val="both"/>
        <w:rPr>
          <w:rFonts w:ascii="Palatino Linotype" w:eastAsia="Palatino Linotype" w:hAnsi="Palatino Linotype" w:cs="Palatino Linotype"/>
          <w:i/>
          <w:sz w:val="22"/>
          <w:szCs w:val="22"/>
        </w:rPr>
      </w:pPr>
    </w:p>
    <w:p w14:paraId="279FC6B7"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 xml:space="preserve">Artículo 76. La inscripción al Registro Estatal </w:t>
      </w:r>
      <w:r w:rsidRPr="009E2A8C">
        <w:rPr>
          <w:rFonts w:ascii="Palatino Linotype" w:eastAsia="Palatino Linotype" w:hAnsi="Palatino Linotype" w:cs="Palatino Linotype"/>
          <w:b/>
          <w:i/>
          <w:sz w:val="22"/>
          <w:szCs w:val="22"/>
          <w:u w:val="single"/>
        </w:rPr>
        <w:t>es obligatoria para los Sujetos Obligado</w:t>
      </w:r>
      <w:r w:rsidRPr="009E2A8C">
        <w:rPr>
          <w:rFonts w:ascii="Palatino Linotype" w:eastAsia="Palatino Linotype" w:hAnsi="Palatino Linotype" w:cs="Palatino Linotype"/>
          <w:b/>
          <w:i/>
          <w:sz w:val="22"/>
          <w:szCs w:val="22"/>
        </w:rPr>
        <w:t>s</w:t>
      </w:r>
      <w:r w:rsidRPr="009E2A8C">
        <w:rPr>
          <w:rFonts w:ascii="Palatino Linotype" w:eastAsia="Palatino Linotype" w:hAnsi="Palatino Linotype" w:cs="Palatino Linotype"/>
          <w:i/>
          <w:sz w:val="22"/>
          <w:szCs w:val="22"/>
        </w:rPr>
        <w:t xml:space="preserve"> y para los propietarios o poseedores de Archivos Privados de Interés Público, quienes deberán actualizar anualmente la información requerida en dicho Registro Estatal, de conformidad con las disposiciones que para tal efecto emita el Consejo Estatal. </w:t>
      </w:r>
    </w:p>
    <w:p w14:paraId="37972256" w14:textId="77777777" w:rsidR="00F17B5D" w:rsidRPr="009E2A8C" w:rsidRDefault="00F17B5D">
      <w:pPr>
        <w:widowControl w:val="0"/>
        <w:ind w:left="850" w:right="901"/>
        <w:jc w:val="both"/>
        <w:rPr>
          <w:rFonts w:ascii="Palatino Linotype" w:eastAsia="Palatino Linotype" w:hAnsi="Palatino Linotype" w:cs="Palatino Linotype"/>
          <w:i/>
          <w:sz w:val="22"/>
          <w:szCs w:val="22"/>
        </w:rPr>
      </w:pPr>
    </w:p>
    <w:p w14:paraId="3C0D1E80"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77</w:t>
      </w:r>
      <w:r w:rsidRPr="009E2A8C">
        <w:rPr>
          <w:rFonts w:ascii="Palatino Linotype" w:eastAsia="Palatino Linotype" w:hAnsi="Palatino Linotype" w:cs="Palatino Linotype"/>
          <w:i/>
          <w:sz w:val="22"/>
          <w:szCs w:val="22"/>
        </w:rPr>
        <w:t xml:space="preserve">. El Registro Estatal será administrado por el Archivo General del Estado; su organización y funcionamiento serán de acuerdo con las disposiciones que emita el propio Consejo Estatal. </w:t>
      </w:r>
    </w:p>
    <w:p w14:paraId="5E57E57F" w14:textId="77777777" w:rsidR="00F17B5D" w:rsidRPr="009E2A8C" w:rsidRDefault="00F17B5D">
      <w:pPr>
        <w:widowControl w:val="0"/>
        <w:ind w:left="850" w:right="901"/>
        <w:jc w:val="both"/>
        <w:rPr>
          <w:rFonts w:ascii="Palatino Linotype" w:eastAsia="Palatino Linotype" w:hAnsi="Palatino Linotype" w:cs="Palatino Linotype"/>
          <w:i/>
          <w:sz w:val="22"/>
          <w:szCs w:val="22"/>
        </w:rPr>
      </w:pPr>
    </w:p>
    <w:p w14:paraId="6D0C2089"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78</w:t>
      </w:r>
      <w:r w:rsidRPr="009E2A8C">
        <w:rPr>
          <w:rFonts w:ascii="Palatino Linotype" w:eastAsia="Palatino Linotype" w:hAnsi="Palatino Linotype" w:cs="Palatino Linotype"/>
          <w:i/>
          <w:sz w:val="22"/>
          <w:szCs w:val="22"/>
        </w:rPr>
        <w:t xml:space="preserve">. Para la operación del Registro Estatal, el </w:t>
      </w:r>
      <w:r w:rsidRPr="009E2A8C">
        <w:rPr>
          <w:rFonts w:ascii="Palatino Linotype" w:eastAsia="Palatino Linotype" w:hAnsi="Palatino Linotype" w:cs="Palatino Linotype"/>
          <w:b/>
          <w:i/>
          <w:sz w:val="22"/>
          <w:szCs w:val="22"/>
        </w:rPr>
        <w:t xml:space="preserve">Archivo General del Estado </w:t>
      </w:r>
      <w:r w:rsidRPr="009E2A8C">
        <w:rPr>
          <w:rFonts w:ascii="Palatino Linotype" w:eastAsia="Palatino Linotype" w:hAnsi="Palatino Linotype" w:cs="Palatino Linotype"/>
          <w:i/>
          <w:sz w:val="22"/>
          <w:szCs w:val="22"/>
        </w:rPr>
        <w:t xml:space="preserve">pondrá a disposición de los Sujetos Obligados y de los particulares, propietarios o poseedores de Archivos Privados de Interés Público, </w:t>
      </w:r>
      <w:r w:rsidRPr="009E2A8C">
        <w:rPr>
          <w:rFonts w:ascii="Palatino Linotype" w:eastAsia="Palatino Linotype" w:hAnsi="Palatino Linotype" w:cs="Palatino Linotype"/>
          <w:b/>
          <w:i/>
          <w:sz w:val="22"/>
          <w:szCs w:val="22"/>
        </w:rPr>
        <w:t>una aplicación informática, página de Internet o portal electrónico que les permita registrar y mantener actualizada la información</w:t>
      </w:r>
      <w:r w:rsidRPr="009E2A8C">
        <w:rPr>
          <w:rFonts w:ascii="Palatino Linotype" w:eastAsia="Palatino Linotype" w:hAnsi="Palatino Linotype" w:cs="Palatino Linotype"/>
          <w:i/>
          <w:sz w:val="22"/>
          <w:szCs w:val="22"/>
        </w:rPr>
        <w:t>, de conformidad con lo establecido en la presente Ley.</w:t>
      </w:r>
    </w:p>
    <w:p w14:paraId="05491B17" w14:textId="77777777" w:rsidR="00F17B5D" w:rsidRPr="009E2A8C" w:rsidRDefault="00F17B5D">
      <w:pPr>
        <w:widowControl w:val="0"/>
        <w:ind w:left="850" w:right="901"/>
        <w:jc w:val="both"/>
        <w:rPr>
          <w:rFonts w:ascii="Palatino Linotype" w:eastAsia="Palatino Linotype" w:hAnsi="Palatino Linotype" w:cs="Palatino Linotype"/>
          <w:i/>
          <w:sz w:val="22"/>
          <w:szCs w:val="22"/>
        </w:rPr>
      </w:pPr>
    </w:p>
    <w:p w14:paraId="60A0E372" w14:textId="77777777" w:rsidR="00F17B5D" w:rsidRPr="009E2A8C" w:rsidRDefault="00811024">
      <w:pPr>
        <w:spacing w:line="360" w:lineRule="auto"/>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lastRenderedPageBreak/>
        <w:t>La información del Registro Estatal será de acceso público y de consulta gratuita, disponible a través del portal electrónico del Archivo General del Estado.”</w:t>
      </w:r>
    </w:p>
    <w:p w14:paraId="17427F0F"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De los preceptos citados se desprende que, al igual que el Registro Nacional de Archivos, es obligatoria la inscripción al Registro Estatal para los Sujetos Obligados, sin embargo, no debe perderse de vista que dicha normatividad entró en vigor el veintiséis de noviembre de dos mil veintiuno, asimismo, que la actualización anual en dicho registro debe efectuarse conforme las disposiciones que emita el Comité Estatal de Archivos y Administración de Documentos; Órgano que debe comenzar a sesionar a más el veintiséis de mayo del presente año, es decir, seis meses posteriores a la entrada en vigor de la referida Ley, según se lee en el Transitorio SÉPTIMO, a saber:</w:t>
      </w:r>
    </w:p>
    <w:p w14:paraId="6D11127A" w14:textId="77777777" w:rsidR="00F17B5D" w:rsidRPr="009E2A8C" w:rsidRDefault="00811024">
      <w:pPr>
        <w:spacing w:before="240" w:after="24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SÉPTIMO</w:t>
      </w:r>
      <w:r w:rsidRPr="009E2A8C">
        <w:rPr>
          <w:rFonts w:ascii="Palatino Linotype" w:eastAsia="Palatino Linotype" w:hAnsi="Palatino Linotype" w:cs="Palatino Linotype"/>
          <w:i/>
          <w:sz w:val="22"/>
          <w:szCs w:val="22"/>
        </w:rPr>
        <w:t>. El</w:t>
      </w:r>
      <w:r w:rsidRPr="009E2A8C">
        <w:rPr>
          <w:rFonts w:ascii="Palatino Linotype" w:eastAsia="Palatino Linotype" w:hAnsi="Palatino Linotype" w:cs="Palatino Linotype"/>
          <w:b/>
          <w:i/>
          <w:sz w:val="22"/>
          <w:szCs w:val="22"/>
        </w:rPr>
        <w:t xml:space="preserve"> Consejo Estatal</w:t>
      </w:r>
      <w:r w:rsidRPr="009E2A8C">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9E2A8C">
        <w:rPr>
          <w:rFonts w:ascii="Palatino Linotype" w:eastAsia="Palatino Linotype" w:hAnsi="Palatino Linotype" w:cs="Palatino Linotype"/>
          <w:b/>
          <w:i/>
          <w:sz w:val="22"/>
          <w:szCs w:val="22"/>
        </w:rPr>
        <w:t>comenzará a sesionar dentro de los seis meses posteriores a la entrada en vigor</w:t>
      </w:r>
      <w:r w:rsidRPr="009E2A8C">
        <w:rPr>
          <w:rFonts w:ascii="Palatino Linotype" w:eastAsia="Palatino Linotype" w:hAnsi="Palatino Linotype" w:cs="Palatino Linotype"/>
          <w:i/>
          <w:sz w:val="22"/>
          <w:szCs w:val="22"/>
        </w:rPr>
        <w:t xml:space="preserve"> de la presente Ley.”</w:t>
      </w:r>
    </w:p>
    <w:p w14:paraId="42FEBCB8"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que es evidente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no puede contar con información que satisfaga la solicitud respecto de los ejercicios 2019 y 2020.</w:t>
      </w:r>
    </w:p>
    <w:p w14:paraId="419AB5FC"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Sin embargo, respecto del ejercicio 2021, de conformidad con el artículo 78 de la Ley Local, el Archivo General del Estado, como Órgano desconcentrado de la Subsecretaria de Administración de la Secretaría de Finanzas, cuenta con una página </w:t>
      </w:r>
      <w:r w:rsidRPr="009E2A8C">
        <w:rPr>
          <w:rFonts w:ascii="Palatino Linotype" w:eastAsia="Palatino Linotype" w:hAnsi="Palatino Linotype" w:cs="Palatino Linotype"/>
        </w:rPr>
        <w:lastRenderedPageBreak/>
        <w:t>de internet</w:t>
      </w:r>
      <w:r w:rsidRPr="009E2A8C">
        <w:rPr>
          <w:rFonts w:ascii="Palatino Linotype" w:eastAsia="Palatino Linotype" w:hAnsi="Palatino Linotype" w:cs="Palatino Linotype"/>
          <w:vertAlign w:val="superscript"/>
        </w:rPr>
        <w:footnoteReference w:id="7"/>
      </w:r>
      <w:r w:rsidRPr="009E2A8C">
        <w:rPr>
          <w:rFonts w:ascii="Palatino Linotype" w:eastAsia="Palatino Linotype" w:hAnsi="Palatino Linotype" w:cs="Palatino Linotype"/>
        </w:rPr>
        <w:t xml:space="preserve"> que permite registrar y mantener actualizada la información del Registro Estatal, como se muestra a continuación:</w:t>
      </w:r>
    </w:p>
    <w:p w14:paraId="674467E6" w14:textId="77777777" w:rsidR="00F17B5D" w:rsidRPr="009E2A8C" w:rsidRDefault="00811024">
      <w:pPr>
        <w:spacing w:before="240" w:after="240" w:line="360" w:lineRule="auto"/>
        <w:jc w:val="center"/>
        <w:rPr>
          <w:rFonts w:ascii="Palatino Linotype" w:eastAsia="Palatino Linotype" w:hAnsi="Palatino Linotype" w:cs="Palatino Linotype"/>
        </w:rPr>
      </w:pPr>
      <w:r w:rsidRPr="009E2A8C">
        <w:rPr>
          <w:rFonts w:ascii="Palatino Linotype" w:eastAsia="Palatino Linotype" w:hAnsi="Palatino Linotype" w:cs="Palatino Linotype"/>
          <w:noProof/>
        </w:rPr>
        <w:drawing>
          <wp:inline distT="0" distB="0" distL="0" distR="0" wp14:anchorId="2D0B2911" wp14:editId="203336F0">
            <wp:extent cx="3600000" cy="2160000"/>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600000" cy="2160000"/>
                    </a:xfrm>
                    <a:prstGeom prst="rect">
                      <a:avLst/>
                    </a:prstGeom>
                    <a:ln/>
                  </pic:spPr>
                </pic:pic>
              </a:graphicData>
            </a:graphic>
          </wp:inline>
        </w:drawing>
      </w:r>
    </w:p>
    <w:p w14:paraId="4652DD36"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Asimismo, no obsta mencionar que el registro se efectúa por unidad administrativa, como se ilustra a continuación:</w:t>
      </w:r>
    </w:p>
    <w:p w14:paraId="73FD47B7" w14:textId="77777777" w:rsidR="00F17B5D" w:rsidRPr="009E2A8C" w:rsidRDefault="00811024">
      <w:pPr>
        <w:spacing w:before="240" w:after="240" w:line="360" w:lineRule="auto"/>
        <w:jc w:val="center"/>
        <w:rPr>
          <w:rFonts w:ascii="Palatino Linotype" w:eastAsia="Palatino Linotype" w:hAnsi="Palatino Linotype" w:cs="Palatino Linotype"/>
        </w:rPr>
      </w:pPr>
      <w:r w:rsidRPr="009E2A8C">
        <w:rPr>
          <w:rFonts w:ascii="Palatino Linotype" w:eastAsia="Palatino Linotype" w:hAnsi="Palatino Linotype" w:cs="Palatino Linotype"/>
          <w:noProof/>
        </w:rPr>
        <w:drawing>
          <wp:inline distT="0" distB="0" distL="0" distR="0" wp14:anchorId="67CF4CC8" wp14:editId="16C18C52">
            <wp:extent cx="3600000" cy="1833447"/>
            <wp:effectExtent l="0" t="0" r="0" b="0"/>
            <wp:docPr id="1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t="45497"/>
                    <a:stretch>
                      <a:fillRect/>
                    </a:stretch>
                  </pic:blipFill>
                  <pic:spPr>
                    <a:xfrm>
                      <a:off x="0" y="0"/>
                      <a:ext cx="3600000" cy="1833447"/>
                    </a:xfrm>
                    <a:prstGeom prst="rect">
                      <a:avLst/>
                    </a:prstGeom>
                    <a:ln/>
                  </pic:spPr>
                </pic:pic>
              </a:graphicData>
            </a:graphic>
          </wp:inline>
        </w:drawing>
      </w:r>
    </w:p>
    <w:p w14:paraId="56B53549"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De igual forma, es importante mencionar que el plazo límite para requisitar el registro estatal de archivos en el sistema informático, transcurrió del 16 de </w:t>
      </w:r>
      <w:r w:rsidRPr="009E2A8C">
        <w:rPr>
          <w:rFonts w:ascii="Palatino Linotype" w:eastAsia="Palatino Linotype" w:hAnsi="Palatino Linotype" w:cs="Palatino Linotype"/>
        </w:rPr>
        <w:lastRenderedPageBreak/>
        <w:t>noviembre al 22 de diciembre de 2021, como se desprende de la pregunta 5 del apartado de preguntas frecuentes:</w:t>
      </w:r>
    </w:p>
    <w:p w14:paraId="00CA0A77" w14:textId="77777777" w:rsidR="00F17B5D" w:rsidRPr="009E2A8C" w:rsidRDefault="00811024">
      <w:pPr>
        <w:spacing w:before="240" w:after="240" w:line="360" w:lineRule="auto"/>
        <w:jc w:val="center"/>
        <w:rPr>
          <w:rFonts w:ascii="Palatino Linotype" w:eastAsia="Palatino Linotype" w:hAnsi="Palatino Linotype" w:cs="Palatino Linotype"/>
        </w:rPr>
      </w:pPr>
      <w:r w:rsidRPr="009E2A8C">
        <w:rPr>
          <w:rFonts w:ascii="Palatino Linotype" w:eastAsia="Palatino Linotype" w:hAnsi="Palatino Linotype" w:cs="Palatino Linotype"/>
          <w:noProof/>
        </w:rPr>
        <w:drawing>
          <wp:inline distT="0" distB="0" distL="0" distR="0" wp14:anchorId="1A30DC57" wp14:editId="5F81B212">
            <wp:extent cx="4680000" cy="548259"/>
            <wp:effectExtent l="0" t="0" r="0" b="0"/>
            <wp:docPr id="1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4680000" cy="548259"/>
                    </a:xfrm>
                    <a:prstGeom prst="rect">
                      <a:avLst/>
                    </a:prstGeom>
                    <a:ln/>
                  </pic:spPr>
                </pic:pic>
              </a:graphicData>
            </a:graphic>
          </wp:inline>
        </w:drawing>
      </w:r>
    </w:p>
    <w:p w14:paraId="62001BA5" w14:textId="77777777" w:rsidR="00F17B5D" w:rsidRPr="009E2A8C" w:rsidRDefault="00811024">
      <w:pPr>
        <w:spacing w:before="120" w:after="120" w:line="360" w:lineRule="auto"/>
        <w:ind w:right="49"/>
        <w:jc w:val="both"/>
        <w:rPr>
          <w:rFonts w:ascii="Palatino Linotype" w:eastAsia="Palatino Linotype" w:hAnsi="Palatino Linotype" w:cs="Palatino Linotype"/>
          <w:i/>
          <w:sz w:val="22"/>
          <w:szCs w:val="22"/>
        </w:rPr>
      </w:pPr>
      <w:bookmarkStart w:id="12" w:name="_heading=h.26in1rg" w:colFirst="0" w:colLast="0"/>
      <w:bookmarkEnd w:id="12"/>
      <w:r w:rsidRPr="009E2A8C">
        <w:rPr>
          <w:rFonts w:ascii="Palatino Linotype" w:eastAsia="Palatino Linotype" w:hAnsi="Palatino Linotype" w:cs="Palatino Linotype"/>
        </w:rPr>
        <w:t>En tal sentido, se estima procedente ordenar la entrega del soporte documental en el que conste el número de inscripciones al Registro Estatal de Archivos, de los archivos de trámite, que se realizaron en el ejercicio 2021, para atender los puntos en análisis.</w:t>
      </w:r>
    </w:p>
    <w:tbl>
      <w:tblPr>
        <w:tblStyle w:val="afc"/>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7B874C97" w14:textId="77777777">
        <w:tc>
          <w:tcPr>
            <w:tcW w:w="8926" w:type="dxa"/>
            <w:vAlign w:val="center"/>
          </w:tcPr>
          <w:p w14:paraId="39316D6C" w14:textId="77777777" w:rsidR="00F17B5D" w:rsidRPr="009E2A8C" w:rsidRDefault="00811024">
            <w:pPr>
              <w:tabs>
                <w:tab w:val="left" w:pos="8503"/>
              </w:tabs>
              <w:spacing w:before="120" w:after="120"/>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 xml:space="preserve">30. ENTREGA-RECEPCIÓN DE ARCHIVOS </w:t>
            </w:r>
          </w:p>
          <w:p w14:paraId="383F9D6E" w14:textId="77777777" w:rsidR="00F17B5D" w:rsidRPr="009E2A8C" w:rsidRDefault="00811024">
            <w:pPr>
              <w:tabs>
                <w:tab w:val="left" w:pos="8503"/>
              </w:tabs>
              <w:spacing w:before="120" w:after="120"/>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sz w:val="20"/>
                <w:szCs w:val="20"/>
              </w:rPr>
              <w:t>CONFORME LO ESTABLECIDO EN EL ARTÍCULO EL ARTÍCULO 10 PÁRRAFO SEGUNDO Y 17 DE LA LEY GENERAL DE ARCHIVOS</w:t>
            </w:r>
          </w:p>
        </w:tc>
      </w:tr>
      <w:tr w:rsidR="00F17B5D" w:rsidRPr="009E2A8C" w14:paraId="5337D179" w14:textId="77777777">
        <w:tc>
          <w:tcPr>
            <w:tcW w:w="8926" w:type="dxa"/>
            <w:vAlign w:val="center"/>
          </w:tcPr>
          <w:p w14:paraId="10922F93"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0CB72A4A" w14:textId="77777777">
        <w:tc>
          <w:tcPr>
            <w:tcW w:w="8926" w:type="dxa"/>
            <w:shd w:val="clear" w:color="auto" w:fill="auto"/>
            <w:vAlign w:val="center"/>
          </w:tcPr>
          <w:p w14:paraId="1F6BFC34" w14:textId="77777777" w:rsidR="00F17B5D" w:rsidRPr="009E2A8C" w:rsidRDefault="00811024">
            <w:pPr>
              <w:jc w:val="both"/>
            </w:pPr>
            <w:r w:rsidRPr="009E2A8C">
              <w:rPr>
                <w:rFonts w:ascii="Palatino Linotype" w:eastAsia="Palatino Linotype" w:hAnsi="Palatino Linotype" w:cs="Palatino Linotype"/>
                <w:sz w:val="20"/>
                <w:szCs w:val="20"/>
              </w:rPr>
              <w:t>30.1. ¿LA ULTIMA ENTREGA-RECEPCIÓN DE ARCHIVOS POR CAMBIO DE ADMINISTRACIÓN SE LLEVÓ A CABO COMO LO ESTABLECE EL ARTÍCULO 10 PÁRRAFO SEGUNDO Y 17 DE LA LEY GENERAL DE ARCHIVOS?</w:t>
            </w:r>
          </w:p>
        </w:tc>
      </w:tr>
      <w:tr w:rsidR="00F17B5D" w:rsidRPr="009E2A8C" w14:paraId="07814C1B" w14:textId="77777777">
        <w:tc>
          <w:tcPr>
            <w:tcW w:w="8926" w:type="dxa"/>
            <w:shd w:val="clear" w:color="auto" w:fill="auto"/>
            <w:vAlign w:val="center"/>
          </w:tcPr>
          <w:p w14:paraId="69DE12B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30.2 INSTRUMENTOS DE CONTROL Y CONSULTA SE ENTREGARON EN EL ACTO DE ENTREGA RECEPCIÓN DE LOS ARCHIVOS DE TRÁMITE, CONCENTRACIÓN E HISTÓRICO.</w:t>
            </w:r>
          </w:p>
        </w:tc>
      </w:tr>
      <w:tr w:rsidR="00F17B5D" w:rsidRPr="009E2A8C" w14:paraId="7955FAA1" w14:textId="77777777">
        <w:tc>
          <w:tcPr>
            <w:tcW w:w="8926" w:type="dxa"/>
            <w:shd w:val="clear" w:color="auto" w:fill="auto"/>
            <w:vAlign w:val="center"/>
          </w:tcPr>
          <w:p w14:paraId="065155D2"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30.3. ¿CON CUANTOS INVENTARIOS DE ARCHIVO DE TRÁMITE CONTARON PARA LA ÚLTIMA ENTREGA-RECEPCIÓN DE LA ADMINISTRACIÓN?</w:t>
            </w:r>
          </w:p>
        </w:tc>
      </w:tr>
      <w:tr w:rsidR="00F17B5D" w:rsidRPr="009E2A8C" w14:paraId="3D7D2D39" w14:textId="77777777">
        <w:tc>
          <w:tcPr>
            <w:tcW w:w="8926" w:type="dxa"/>
            <w:shd w:val="clear" w:color="auto" w:fill="auto"/>
            <w:vAlign w:val="center"/>
          </w:tcPr>
          <w:p w14:paraId="727CEC2B"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30.4. ¿SE CAPACITÓ A LOS RESPONSABLES DE LOS ARCHIVOS DE TRAMITE PARA LA ENTREGA RECEPCIÓN DE SUS ARCHIVOS DE TRÁMITE?</w:t>
            </w:r>
          </w:p>
        </w:tc>
      </w:tr>
      <w:tr w:rsidR="00F17B5D" w:rsidRPr="009E2A8C" w14:paraId="652EDF49" w14:textId="77777777">
        <w:tc>
          <w:tcPr>
            <w:tcW w:w="8926" w:type="dxa"/>
            <w:shd w:val="clear" w:color="auto" w:fill="auto"/>
            <w:vAlign w:val="center"/>
          </w:tcPr>
          <w:p w14:paraId="063CCA70"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 xml:space="preserve">30.5. QUIEN CAPACITÓ A LOS RESPONSABLES DE ARCHIVO DE TRÁMITE </w:t>
            </w:r>
          </w:p>
        </w:tc>
      </w:tr>
      <w:tr w:rsidR="00F17B5D" w:rsidRPr="009E2A8C" w14:paraId="6B1C3235" w14:textId="77777777">
        <w:tc>
          <w:tcPr>
            <w:tcW w:w="8926" w:type="dxa"/>
            <w:shd w:val="clear" w:color="auto" w:fill="auto"/>
            <w:vAlign w:val="center"/>
          </w:tcPr>
          <w:p w14:paraId="5238E0F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tc>
      </w:tr>
    </w:tbl>
    <w:p w14:paraId="33BF1577" w14:textId="77777777" w:rsidR="00F17B5D" w:rsidRPr="009E2A8C" w:rsidRDefault="00F17B5D">
      <w:pPr>
        <w:spacing w:line="360" w:lineRule="auto"/>
        <w:jc w:val="both"/>
        <w:rPr>
          <w:rFonts w:ascii="Palatino Linotype" w:eastAsia="Palatino Linotype" w:hAnsi="Palatino Linotype" w:cs="Palatino Linotype"/>
        </w:rPr>
      </w:pPr>
    </w:p>
    <w:p w14:paraId="44A73399"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Por cuanto hace a los requerimiento marcados, es oportuno referir  de acuerdo con el artículo 19</w:t>
      </w:r>
      <w:r w:rsidRPr="009E2A8C">
        <w:rPr>
          <w:rFonts w:ascii="Palatino Linotype" w:eastAsia="Palatino Linotype" w:hAnsi="Palatino Linotype" w:cs="Palatino Linotype"/>
          <w:vertAlign w:val="superscript"/>
        </w:rPr>
        <w:footnoteReference w:id="8"/>
      </w:r>
      <w:r w:rsidRPr="009E2A8C">
        <w:rPr>
          <w:rFonts w:ascii="Palatino Linotype" w:eastAsia="Palatino Linotype" w:hAnsi="Palatino Linotype" w:cs="Palatino Linotype"/>
        </w:rPr>
        <w:t>, de la Ley Orgánica Municipal del Estado de México, para la entrega-recepción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w:t>
      </w:r>
      <w:r w:rsidRPr="009E2A8C">
        <w:t xml:space="preserve"> </w:t>
      </w:r>
      <w:r w:rsidRPr="009E2A8C">
        <w:rPr>
          <w:rFonts w:ascii="Palatino Linotype" w:eastAsia="Palatino Linotype" w:hAnsi="Palatino Linotype" w:cs="Palatino Linotype"/>
        </w:rPr>
        <w:t>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5D73455A"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10...</w:t>
      </w:r>
    </w:p>
    <w:p w14:paraId="2A38868E"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El servidor público que concluya su empleo, cargo o comisión</w:t>
      </w:r>
      <w:r w:rsidRPr="009E2A8C">
        <w:rPr>
          <w:rFonts w:ascii="Palatino Linotype" w:eastAsia="Palatino Linotype" w:hAnsi="Palatino Linotype" w:cs="Palatino Linotype"/>
          <w:b/>
          <w:i/>
          <w:sz w:val="22"/>
          <w:szCs w:val="22"/>
        </w:rPr>
        <w:t>, deberá garantizar la entrega de los archivos a quien lo sustituya,</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 xml:space="preserve">debiendo estar organizados y descritos de conformidad con los </w:t>
      </w:r>
      <w:r w:rsidRPr="009E2A8C">
        <w:rPr>
          <w:rFonts w:ascii="Palatino Linotype" w:eastAsia="Palatino Linotype" w:hAnsi="Palatino Linotype" w:cs="Palatino Linotype"/>
          <w:b/>
          <w:i/>
          <w:sz w:val="22"/>
          <w:szCs w:val="22"/>
          <w:u w:val="single"/>
        </w:rPr>
        <w:t xml:space="preserve">instrumentos de control </w:t>
      </w:r>
      <w:r w:rsidRPr="009E2A8C">
        <w:rPr>
          <w:rFonts w:ascii="Palatino Linotype" w:eastAsia="Palatino Linotype" w:hAnsi="Palatino Linotype" w:cs="Palatino Linotype"/>
          <w:b/>
          <w:i/>
          <w:sz w:val="22"/>
          <w:szCs w:val="22"/>
          <w:u w:val="single"/>
        </w:rPr>
        <w:lastRenderedPageBreak/>
        <w:t>y consulta archivísticos</w:t>
      </w:r>
      <w:r w:rsidRPr="009E2A8C">
        <w:rPr>
          <w:rFonts w:ascii="Palatino Linotype" w:eastAsia="Palatino Linotype" w:hAnsi="Palatino Linotype" w:cs="Palatino Linotype"/>
          <w:i/>
          <w:sz w:val="22"/>
          <w:szCs w:val="22"/>
        </w:rPr>
        <w:t xml:space="preserve"> que identifiquen la función que les dio origen en los términos de esta Ley.</w:t>
      </w:r>
    </w:p>
    <w:p w14:paraId="558ECEE6" w14:textId="77777777" w:rsidR="00F17B5D" w:rsidRPr="009E2A8C" w:rsidRDefault="00F17B5D">
      <w:pPr>
        <w:widowControl w:val="0"/>
        <w:ind w:left="850" w:right="901"/>
        <w:jc w:val="both"/>
        <w:rPr>
          <w:rFonts w:ascii="Palatino Linotype" w:eastAsia="Palatino Linotype" w:hAnsi="Palatino Linotype" w:cs="Palatino Linotype"/>
          <w:i/>
          <w:sz w:val="22"/>
          <w:szCs w:val="22"/>
        </w:rPr>
      </w:pPr>
    </w:p>
    <w:p w14:paraId="62A43B2C" w14:textId="77777777" w:rsidR="00F17B5D" w:rsidRPr="009E2A8C" w:rsidRDefault="00811024">
      <w:pPr>
        <w:widowControl w:val="0"/>
        <w:ind w:left="850" w:right="901"/>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17</w:t>
      </w:r>
      <w:r w:rsidRPr="009E2A8C">
        <w:rPr>
          <w:rFonts w:ascii="Palatino Linotype" w:eastAsia="Palatino Linotype" w:hAnsi="Palatino Linotype" w:cs="Palatino Linotype"/>
          <w:i/>
          <w:sz w:val="22"/>
          <w:szCs w:val="22"/>
        </w:rPr>
        <w:t xml:space="preserve">. Los servidores públicos que deban elaborar un acta de entrega-recepción al separarse de su empleo, cargo o comisión, en los términos de las disposiciones jurídicas aplicables, </w:t>
      </w:r>
      <w:r w:rsidRPr="009E2A8C">
        <w:rPr>
          <w:rFonts w:ascii="Palatino Linotype" w:eastAsia="Palatino Linotype" w:hAnsi="Palatino Linotype" w:cs="Palatino Linotype"/>
          <w:b/>
          <w:i/>
          <w:sz w:val="22"/>
          <w:szCs w:val="22"/>
        </w:rPr>
        <w:t>deberán entregar los archivos que se encuentren bajo su custodia, así como los instrumentos de control y consulta archivísticos actualizados</w:t>
      </w:r>
      <w:r w:rsidRPr="009E2A8C">
        <w:rPr>
          <w:rFonts w:ascii="Palatino Linotype" w:eastAsia="Palatino Linotype" w:hAnsi="Palatino Linotype" w:cs="Palatino Linotype"/>
          <w:i/>
          <w:sz w:val="22"/>
          <w:szCs w:val="22"/>
        </w:rPr>
        <w:t>, señalando los documentos con posible valor histórico de acuerdo con el catálogo de disposición documental.”</w:t>
      </w:r>
    </w:p>
    <w:p w14:paraId="517EFD38" w14:textId="77777777" w:rsidR="00F17B5D" w:rsidRPr="009E2A8C" w:rsidRDefault="00811024">
      <w:pPr>
        <w:spacing w:before="240" w:after="240" w:line="360" w:lineRule="auto"/>
        <w:jc w:val="both"/>
        <w:rPr>
          <w:rFonts w:ascii="Palatino Linotype" w:eastAsia="Palatino Linotype" w:hAnsi="Palatino Linotype" w:cs="Palatino Linotype"/>
        </w:rPr>
      </w:pPr>
      <w:bookmarkStart w:id="13" w:name="_heading=h.lnxbz9" w:colFirst="0" w:colLast="0"/>
      <w:bookmarkEnd w:id="13"/>
      <w:r w:rsidRPr="009E2A8C">
        <w:rPr>
          <w:rFonts w:ascii="Palatino Linotype" w:eastAsia="Palatino Linotype" w:hAnsi="Palatino Linotype" w:cs="Palatino Linotype"/>
        </w:rPr>
        <w:t xml:space="preserve">Así, es oportuno mencionar que los </w:t>
      </w:r>
      <w:r w:rsidRPr="009E2A8C">
        <w:rPr>
          <w:rFonts w:ascii="Palatino Linotype" w:eastAsia="Palatino Linotype" w:hAnsi="Palatino Linotype" w:cs="Palatino Linotype"/>
          <w:i/>
        </w:rPr>
        <w:t>instrumentos de control archivístico</w:t>
      </w:r>
      <w:r w:rsidRPr="009E2A8C">
        <w:rPr>
          <w:rFonts w:ascii="Palatino Linotype" w:eastAsia="Palatino Linotype" w:hAnsi="Palatino Linotype" w:cs="Palatino Linotype"/>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sidRPr="009E2A8C">
        <w:rPr>
          <w:rFonts w:ascii="Palatino Linotype" w:eastAsia="Palatino Linotype" w:hAnsi="Palatino Linotype" w:cs="Palatino Linotype"/>
          <w:i/>
        </w:rPr>
        <w:t xml:space="preserve">instrumentos de consulta </w:t>
      </w:r>
      <w:r w:rsidRPr="009E2A8C">
        <w:rPr>
          <w:rFonts w:ascii="Palatino Linotype" w:eastAsia="Palatino Linotype" w:hAnsi="Palatino Linotype" w:cs="Palatino Linotype"/>
        </w:rPr>
        <w:t xml:space="preserve"> son los os instrumentos que describen las series, expedientes o documentos de archivo y que permiten la localización, transferencia o baja documental.</w:t>
      </w:r>
    </w:p>
    <w:p w14:paraId="0FC53F50" w14:textId="77777777" w:rsidR="00F17B5D" w:rsidRPr="009E2A8C" w:rsidRDefault="00811024">
      <w:pPr>
        <w:spacing w:before="240" w:after="240" w:line="360" w:lineRule="auto"/>
        <w:jc w:val="both"/>
      </w:pPr>
      <w:r w:rsidRPr="009E2A8C">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r w:rsidRPr="009E2A8C">
        <w:t>:</w:t>
      </w:r>
    </w:p>
    <w:p w14:paraId="1D1A9E1B" w14:textId="77777777" w:rsidR="00F17B5D" w:rsidRPr="009E2A8C" w:rsidRDefault="00811024">
      <w:pPr>
        <w:spacing w:before="120" w:after="120"/>
        <w:ind w:left="851"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13</w:t>
      </w:r>
      <w:r w:rsidRPr="009E2A8C">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21303492"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Cuadro General de Clasificación Archivística; </w:t>
      </w:r>
    </w:p>
    <w:p w14:paraId="515D98CF"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Catálogo de Disposición Documental, y </w:t>
      </w:r>
    </w:p>
    <w:p w14:paraId="0EBC19E4" w14:textId="77777777" w:rsidR="00F17B5D" w:rsidRPr="009E2A8C" w:rsidRDefault="00811024">
      <w:pPr>
        <w:spacing w:before="120" w:after="120"/>
        <w:ind w:left="1134" w:right="900"/>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III.</w:t>
      </w:r>
      <w:r w:rsidRPr="009E2A8C">
        <w:rPr>
          <w:rFonts w:ascii="Palatino Linotype" w:eastAsia="Palatino Linotype" w:hAnsi="Palatino Linotype" w:cs="Palatino Linotype"/>
          <w:i/>
          <w:sz w:val="22"/>
          <w:szCs w:val="22"/>
        </w:rPr>
        <w:t xml:space="preserve"> Inventarios Documentales.”</w:t>
      </w:r>
    </w:p>
    <w:p w14:paraId="6139E763"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cuantos.</w:t>
      </w:r>
    </w:p>
    <w:p w14:paraId="056EBD93"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permitiendo a la particular deducir la respuesta a los requerimientos 30.3, 30.6 previo análisis que efectué en el mismo.</w:t>
      </w:r>
    </w:p>
    <w:p w14:paraId="046B6681" w14:textId="77777777" w:rsidR="00F17B5D" w:rsidRPr="009E2A8C" w:rsidRDefault="00F17B5D">
      <w:pPr>
        <w:spacing w:line="360" w:lineRule="auto"/>
        <w:jc w:val="both"/>
        <w:rPr>
          <w:rFonts w:ascii="Palatino Linotype" w:eastAsia="Palatino Linotype" w:hAnsi="Palatino Linotype" w:cs="Palatino Linotype"/>
        </w:rPr>
      </w:pPr>
    </w:p>
    <w:p w14:paraId="27481BE3" w14:textId="77777777" w:rsidR="00F17B5D" w:rsidRPr="009E2A8C" w:rsidRDefault="00811024">
      <w:pPr>
        <w:spacing w:line="360" w:lineRule="auto"/>
        <w:ind w:right="49"/>
        <w:jc w:val="both"/>
        <w:rPr>
          <w:rFonts w:ascii="Palatino Linotype" w:eastAsia="Palatino Linotype" w:hAnsi="Palatino Linotype" w:cs="Palatino Linotype"/>
        </w:rPr>
      </w:pPr>
      <w:bookmarkStart w:id="14" w:name="_heading=h.c8f9g56lp1qu" w:colFirst="0" w:colLast="0"/>
      <w:bookmarkEnd w:id="14"/>
      <w:r w:rsidRPr="009E2A8C">
        <w:rPr>
          <w:rFonts w:ascii="Palatino Linotype" w:eastAsia="Palatino Linotype" w:hAnsi="Palatino Linotype" w:cs="Palatino Linotype"/>
        </w:rPr>
        <w:t>Respecto de los puntos 30.4 y 30.5, se menciona 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14:paraId="14628FB6" w14:textId="77777777" w:rsidR="00F17B5D" w:rsidRPr="009E2A8C" w:rsidRDefault="00F17B5D">
      <w:pPr>
        <w:spacing w:line="360" w:lineRule="auto"/>
        <w:ind w:right="49"/>
        <w:jc w:val="both"/>
        <w:rPr>
          <w:rFonts w:ascii="Palatino Linotype" w:eastAsia="Palatino Linotype" w:hAnsi="Palatino Linotype" w:cs="Palatino Linotype"/>
        </w:rPr>
      </w:pPr>
    </w:p>
    <w:p w14:paraId="242FEE18" w14:textId="77777777" w:rsidR="00F17B5D" w:rsidRPr="009E2A8C" w:rsidRDefault="00811024">
      <w:pPr>
        <w:spacing w:line="360" w:lineRule="auto"/>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38</w:t>
      </w:r>
      <w:r w:rsidRPr="009E2A8C">
        <w:rPr>
          <w:rFonts w:ascii="Palatino Linotype" w:eastAsia="Palatino Linotype" w:hAnsi="Palatino Linotype" w:cs="Palatino Linotype"/>
          <w:i/>
          <w:sz w:val="22"/>
          <w:szCs w:val="22"/>
        </w:rPr>
        <w:t>. La persona titular del Órgano Interno de Control o Síndico deben:</w:t>
      </w:r>
    </w:p>
    <w:p w14:paraId="5DCDD24D" w14:textId="77777777" w:rsidR="00F17B5D" w:rsidRPr="009E2A8C" w:rsidRDefault="00811024">
      <w:pPr>
        <w:spacing w:line="360" w:lineRule="auto"/>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3C09CE08" w14:textId="77777777" w:rsidR="00F17B5D" w:rsidRPr="009E2A8C" w:rsidRDefault="00811024">
      <w:pPr>
        <w:spacing w:line="360" w:lineRule="auto"/>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V.</w:t>
      </w:r>
      <w:r w:rsidRPr="009E2A8C">
        <w:rPr>
          <w:rFonts w:ascii="Palatino Linotype" w:eastAsia="Palatino Linotype" w:hAnsi="Palatino Linotype" w:cs="Palatino Linotype"/>
          <w:i/>
          <w:sz w:val="22"/>
          <w:szCs w:val="22"/>
        </w:rPr>
        <w:t xml:space="preserve"> </w:t>
      </w:r>
      <w:r w:rsidRPr="009E2A8C">
        <w:rPr>
          <w:rFonts w:ascii="Palatino Linotype" w:eastAsia="Palatino Linotype" w:hAnsi="Palatino Linotype" w:cs="Palatino Linotype"/>
          <w:b/>
          <w:i/>
          <w:sz w:val="22"/>
          <w:szCs w:val="22"/>
        </w:rPr>
        <w:t>Capacitar y asesorar a los servidores públicos en el procedimiento jurídico-administrativo que conlleva el acto de entrega-recepción</w:t>
      </w:r>
      <w:r w:rsidRPr="009E2A8C">
        <w:rPr>
          <w:rFonts w:ascii="Palatino Linotype" w:eastAsia="Palatino Linotype" w:hAnsi="Palatino Linotype" w:cs="Palatino Linotype"/>
          <w:i/>
          <w:sz w:val="22"/>
          <w:szCs w:val="22"/>
        </w:rPr>
        <w:t>, así como en el uso y manejo del Sistema de Entrega-Recepción;</w:t>
      </w:r>
    </w:p>
    <w:p w14:paraId="5F31DE9F" w14:textId="77777777" w:rsidR="00F17B5D" w:rsidRPr="009E2A8C" w:rsidRDefault="00F17B5D">
      <w:pPr>
        <w:spacing w:line="360" w:lineRule="auto"/>
        <w:ind w:left="1134" w:right="902"/>
        <w:jc w:val="both"/>
        <w:rPr>
          <w:rFonts w:ascii="Palatino Linotype" w:eastAsia="Palatino Linotype" w:hAnsi="Palatino Linotype" w:cs="Palatino Linotype"/>
          <w:i/>
          <w:sz w:val="22"/>
          <w:szCs w:val="22"/>
        </w:rPr>
      </w:pPr>
    </w:p>
    <w:p w14:paraId="1736722D" w14:textId="77777777" w:rsidR="00F17B5D" w:rsidRPr="009E2A8C" w:rsidRDefault="00811024">
      <w:pPr>
        <w:spacing w:line="360" w:lineRule="auto"/>
        <w:ind w:right="51"/>
        <w:jc w:val="both"/>
        <w:rPr>
          <w:rFonts w:ascii="Palatino Linotype" w:eastAsia="Palatino Linotype" w:hAnsi="Palatino Linotype" w:cs="Palatino Linotype"/>
        </w:rPr>
      </w:pPr>
      <w:r w:rsidRPr="009E2A8C">
        <w:rPr>
          <w:rFonts w:ascii="Palatino Linotype" w:eastAsia="Palatino Linotype" w:hAnsi="Palatino Linotype" w:cs="Palatino Linotype"/>
        </w:rPr>
        <w:t>Consecuentemente se estima dable ordenar la entrega del soporte documental que de cuenta de la capacitación impartida a los responsables del archivo de trámite para la entrega recepción de los archivos, derivado del cambio de administración 2019-2021 – 2022-2024, así como quien llevó a cabo la referida capacitación, pudiendo ser, de manera enunciativa, algún oficio, circular, memorándum, o cualquier documento análogo, de conformidad con el Criterio 16/17 citado con antelación.</w:t>
      </w:r>
    </w:p>
    <w:p w14:paraId="1EC6D7DB" w14:textId="77777777" w:rsidR="00F17B5D" w:rsidRPr="009E2A8C" w:rsidRDefault="00811024">
      <w:pPr>
        <w:tabs>
          <w:tab w:val="left" w:pos="8503"/>
        </w:tabs>
        <w:spacing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No obstante, para el caso de que no llegara a localizar el soporte documental correspondiente, bastará con que así se haga del conocimiento de la particular para tener por atendido el requerimiento de información.</w:t>
      </w:r>
    </w:p>
    <w:tbl>
      <w:tblPr>
        <w:tblStyle w:val="afd"/>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F17B5D" w:rsidRPr="009E2A8C" w14:paraId="1D1B0057" w14:textId="77777777">
        <w:tc>
          <w:tcPr>
            <w:tcW w:w="8784" w:type="dxa"/>
            <w:vAlign w:val="center"/>
          </w:tcPr>
          <w:p w14:paraId="4D53A62E" w14:textId="77777777" w:rsidR="00F17B5D" w:rsidRPr="009E2A8C" w:rsidRDefault="00811024">
            <w:pPr>
              <w:tabs>
                <w:tab w:val="left" w:pos="8503"/>
              </w:tabs>
              <w:spacing w:before="120" w:after="120"/>
              <w:ind w:left="284"/>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31. CONTRALORIA</w:t>
            </w:r>
          </w:p>
        </w:tc>
      </w:tr>
      <w:tr w:rsidR="00F17B5D" w:rsidRPr="009E2A8C" w14:paraId="0FB31468" w14:textId="77777777">
        <w:tc>
          <w:tcPr>
            <w:tcW w:w="8784" w:type="dxa"/>
            <w:vAlign w:val="center"/>
          </w:tcPr>
          <w:p w14:paraId="2FE8C3FA"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1D2D27AB" w14:textId="77777777">
        <w:tc>
          <w:tcPr>
            <w:tcW w:w="8784" w:type="dxa"/>
            <w:shd w:val="clear" w:color="auto" w:fill="auto"/>
            <w:vAlign w:val="center"/>
          </w:tcPr>
          <w:p w14:paraId="6422914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31.1. ¿EL ORGANO INTERNO DE CONTROL LLEVA A CABO AUDITORÍAS ADMINISTRATIVAS A LOS ARCHIVOS COMO LO ESTABLECE EL ARTÍCULO 12 PÁRRAFO SEGUNDO DE LA LEY GENERAL DE ARCHVOS?</w:t>
            </w:r>
          </w:p>
        </w:tc>
      </w:tr>
      <w:tr w:rsidR="00F17B5D" w:rsidRPr="009E2A8C" w14:paraId="268C9D82" w14:textId="77777777">
        <w:tc>
          <w:tcPr>
            <w:tcW w:w="8784" w:type="dxa"/>
            <w:shd w:val="clear" w:color="auto" w:fill="auto"/>
            <w:vAlign w:val="center"/>
          </w:tcPr>
          <w:p w14:paraId="685785CA"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31.2. ¿CUANTAS AUDITORIAS ADMINISTRATIVAS A LOS ARCHIVOS SE HICIERON EN LOS AÑOS 2019,</w:t>
            </w:r>
          </w:p>
          <w:p w14:paraId="00B478D8"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2020 Y 2021?</w:t>
            </w:r>
          </w:p>
        </w:tc>
      </w:tr>
      <w:tr w:rsidR="00F17B5D" w:rsidRPr="009E2A8C" w14:paraId="77A30788" w14:textId="77777777">
        <w:tc>
          <w:tcPr>
            <w:tcW w:w="8784" w:type="dxa"/>
            <w:shd w:val="clear" w:color="auto" w:fill="auto"/>
            <w:vAlign w:val="center"/>
          </w:tcPr>
          <w:p w14:paraId="7B83500D"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31.3. ¿SE HICIERON INSPECCIONES Y/O REVISIONES A LOS ARCHIVOS DE TRÁMITE PARA REVISIÓN DEL CUMPLIMIENTO DE LA NORMATIVIDAD APLICABLE VIGENTE EN MATERIA DE ARCHVÍSTICA?</w:t>
            </w:r>
          </w:p>
        </w:tc>
      </w:tr>
      <w:tr w:rsidR="00F17B5D" w:rsidRPr="009E2A8C" w14:paraId="6BBC921C" w14:textId="77777777">
        <w:tc>
          <w:tcPr>
            <w:tcW w:w="8784" w:type="dxa"/>
            <w:shd w:val="clear" w:color="auto" w:fill="auto"/>
            <w:vAlign w:val="center"/>
          </w:tcPr>
          <w:p w14:paraId="4464D7EE" w14:textId="77777777" w:rsidR="00F17B5D" w:rsidRPr="009E2A8C" w:rsidRDefault="00811024">
            <w:pPr>
              <w:jc w:val="both"/>
              <w:rPr>
                <w:rFonts w:ascii="Palatino Linotype" w:eastAsia="Palatino Linotype" w:hAnsi="Palatino Linotype" w:cs="Palatino Linotype"/>
                <w:sz w:val="20"/>
                <w:szCs w:val="20"/>
              </w:rPr>
            </w:pPr>
            <w:r w:rsidRPr="009E2A8C">
              <w:rPr>
                <w:rFonts w:ascii="Palatino Linotype" w:eastAsia="Palatino Linotype" w:hAnsi="Palatino Linotype" w:cs="Palatino Linotype"/>
                <w:sz w:val="20"/>
                <w:szCs w:val="20"/>
              </w:rPr>
              <w:t>31.4. ¿CUANTAS INSPECCIONES Y/O REVISIONES A LOS ARCHIVOS DE TRÁMITE PARA REVISIÓN DEL CUMPLIMIENTO DE LA NORMATIVIDAD APLICABLE VIGENTE EN MATERIA DE ARCHIVÍSTICA SE LLEVARON A CABO EN LOS AÑOS 2019, 2020 Y 2021?</w:t>
            </w:r>
          </w:p>
        </w:tc>
      </w:tr>
    </w:tbl>
    <w:p w14:paraId="3C3E3568" w14:textId="77777777" w:rsidR="00F17B5D" w:rsidRPr="009E2A8C" w:rsidRDefault="00F17B5D">
      <w:pPr>
        <w:spacing w:line="360" w:lineRule="auto"/>
        <w:jc w:val="both"/>
        <w:rPr>
          <w:rFonts w:ascii="Palatino Linotype" w:eastAsia="Palatino Linotype" w:hAnsi="Palatino Linotype" w:cs="Palatino Linotype"/>
        </w:rPr>
      </w:pPr>
    </w:p>
    <w:p w14:paraId="3993ACBA"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En lo tocante a este apartado, se establece que de conformidad con los artículos 12, segundo párrafo de la Ley General de Archivos así como de la Ley de Archivos y Administración de Documentos del Estado de México y Municipios, corresponde a los órganos internos de control, la ejecución de las auditorías archivísticas: </w:t>
      </w:r>
    </w:p>
    <w:p w14:paraId="71561C28" w14:textId="77777777" w:rsidR="00F17B5D" w:rsidRPr="009E2A8C" w:rsidRDefault="00811024">
      <w:pPr>
        <w:spacing w:before="240" w:after="24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“Artículo 12.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0F831A67" w14:textId="77777777" w:rsidR="00F17B5D" w:rsidRPr="009E2A8C" w:rsidRDefault="00811024">
      <w:pPr>
        <w:spacing w:before="240" w:after="240" w:line="276" w:lineRule="auto"/>
        <w:ind w:left="567" w:right="709"/>
        <w:jc w:val="both"/>
        <w:rPr>
          <w:rFonts w:ascii="Palatino Linotype" w:eastAsia="Palatino Linotype" w:hAnsi="Palatino Linotype" w:cs="Palatino Linotype"/>
          <w:b/>
          <w:i/>
          <w:sz w:val="22"/>
          <w:szCs w:val="22"/>
          <w:u w:val="single"/>
        </w:rPr>
      </w:pPr>
      <w:r w:rsidRPr="009E2A8C">
        <w:rPr>
          <w:rFonts w:ascii="Palatino Linotype" w:eastAsia="Palatino Linotype" w:hAnsi="Palatino Linotype" w:cs="Palatino Linotype"/>
          <w:b/>
          <w:i/>
          <w:sz w:val="22"/>
          <w:szCs w:val="22"/>
          <w:u w:val="single"/>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33989C3D"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Por lo que al no haber pronunciamiento del servidor público habilitado competente, no se pueden tener por atendidos estos puntos, y se estima pertinente que la entrega del soporte documental que dé cuenta de las auditorías administrativas a los archivos, no obstante, para el caso de que no llegara a localizar el soporte documental correspondiente, resulta procedente ordenar el Acuerdo de Inexistencia conforme a lo establecido en el artículo 19, párrafo tercero, 169 y 179 de la Ley de Transparencia y Acceso a la Información Pública del Estado de México y Municipios.</w:t>
      </w:r>
    </w:p>
    <w:tbl>
      <w:tblPr>
        <w:tblStyle w:val="af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F17B5D" w:rsidRPr="009E2A8C" w14:paraId="455E0EF6" w14:textId="77777777">
        <w:tc>
          <w:tcPr>
            <w:tcW w:w="8926" w:type="dxa"/>
            <w:vAlign w:val="center"/>
          </w:tcPr>
          <w:p w14:paraId="00AE9A32" w14:textId="77777777" w:rsidR="00F17B5D" w:rsidRPr="009E2A8C" w:rsidRDefault="00811024">
            <w:pPr>
              <w:tabs>
                <w:tab w:val="left" w:pos="8503"/>
              </w:tabs>
              <w:spacing w:before="120" w:after="120"/>
              <w:jc w:val="both"/>
              <w:rPr>
                <w:rFonts w:ascii="Palatino Linotype" w:eastAsia="Palatino Linotype" w:hAnsi="Palatino Linotype" w:cs="Palatino Linotype"/>
                <w:b/>
                <w:sz w:val="20"/>
                <w:szCs w:val="20"/>
              </w:rPr>
            </w:pPr>
            <w:r w:rsidRPr="009E2A8C">
              <w:rPr>
                <w:rFonts w:ascii="Palatino Linotype" w:eastAsia="Palatino Linotype" w:hAnsi="Palatino Linotype" w:cs="Palatino Linotype"/>
                <w:b/>
                <w:sz w:val="20"/>
                <w:szCs w:val="20"/>
              </w:rPr>
              <w:t>32. FUENTE</w:t>
            </w:r>
          </w:p>
        </w:tc>
      </w:tr>
      <w:tr w:rsidR="00F17B5D" w:rsidRPr="009E2A8C" w14:paraId="34807E48" w14:textId="77777777">
        <w:tc>
          <w:tcPr>
            <w:tcW w:w="8926" w:type="dxa"/>
            <w:vAlign w:val="center"/>
          </w:tcPr>
          <w:p w14:paraId="4470BFF2" w14:textId="77777777" w:rsidR="00F17B5D" w:rsidRPr="009E2A8C" w:rsidRDefault="00811024">
            <w:pPr>
              <w:jc w:val="center"/>
            </w:pPr>
            <w:r w:rsidRPr="009E2A8C">
              <w:rPr>
                <w:rFonts w:ascii="Palatino Linotype" w:eastAsia="Palatino Linotype" w:hAnsi="Palatino Linotype" w:cs="Palatino Linotype"/>
                <w:b/>
                <w:sz w:val="20"/>
                <w:szCs w:val="20"/>
              </w:rPr>
              <w:t>REQUERIMIENTO</w:t>
            </w:r>
          </w:p>
        </w:tc>
      </w:tr>
      <w:tr w:rsidR="00F17B5D" w:rsidRPr="009E2A8C" w14:paraId="0BB37B05" w14:textId="77777777">
        <w:tc>
          <w:tcPr>
            <w:tcW w:w="8926" w:type="dxa"/>
            <w:shd w:val="clear" w:color="auto" w:fill="auto"/>
            <w:vAlign w:val="center"/>
          </w:tcPr>
          <w:p w14:paraId="4079620E" w14:textId="77777777" w:rsidR="00F17B5D" w:rsidRPr="009E2A8C" w:rsidRDefault="00811024">
            <w:pPr>
              <w:jc w:val="both"/>
            </w:pPr>
            <w:r w:rsidRPr="009E2A8C">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tc>
      </w:tr>
    </w:tbl>
    <w:p w14:paraId="7F8330AD" w14:textId="77777777" w:rsidR="00F17B5D" w:rsidRPr="009E2A8C" w:rsidRDefault="00F17B5D">
      <w:pPr>
        <w:spacing w:line="360" w:lineRule="auto"/>
        <w:jc w:val="both"/>
        <w:rPr>
          <w:rFonts w:ascii="Palatino Linotype" w:eastAsia="Palatino Linotype" w:hAnsi="Palatino Linotype" w:cs="Palatino Linotype"/>
        </w:rPr>
      </w:pPr>
    </w:p>
    <w:p w14:paraId="66EF5016" w14:textId="77777777" w:rsidR="00F17B5D" w:rsidRPr="009E2A8C" w:rsidRDefault="00811024">
      <w:pPr>
        <w:spacing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 xml:space="preserve">Al respecto, cabe mencionar que al momento de que 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haga entrega de las documentales ordenas y/o en las que obren los archivos solicitados para efectuar respuesta a la solicitud de acceso a la información pública, se desprenderá el nombre y cargo de los servidores públicos que atiendan la solicitud de información.</w:t>
      </w:r>
    </w:p>
    <w:p w14:paraId="05E043EC"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Finalmente,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14:paraId="079A65B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sidRPr="009E2A8C">
        <w:rPr>
          <w:rFonts w:ascii="Palatino Linotype" w:eastAsia="Palatino Linotype" w:hAnsi="Palatino Linotype" w:cs="Palatino Linotype"/>
          <w:b/>
        </w:rPr>
        <w:t xml:space="preserve">SUJETO OBLIGADO </w:t>
      </w:r>
      <w:r w:rsidRPr="009E2A8C">
        <w:rPr>
          <w:rFonts w:ascii="Palatino Linotype" w:eastAsia="Palatino Linotype" w:hAnsi="Palatino Linotype" w:cs="Palatino Linotype"/>
        </w:rPr>
        <w:t>hará entrega</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del soporte documental como obre en sus archivos, pudiendo ser el formato solicitado, o en cualquier otro en el que se hubiera generado.</w:t>
      </w:r>
    </w:p>
    <w:p w14:paraId="493DD58E"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QUINTO. VERSIÓN PÚBLICA.</w:t>
      </w:r>
      <w:r w:rsidRPr="009E2A8C">
        <w:rPr>
          <w:rFonts w:ascii="Palatino Linotype" w:eastAsia="Palatino Linotype" w:hAnsi="Palatino Linotype" w:cs="Palatino Linotype"/>
          <w:sz w:val="28"/>
          <w:szCs w:val="28"/>
        </w:rPr>
        <w:t xml:space="preserve"> </w:t>
      </w:r>
      <w:r w:rsidRPr="009E2A8C">
        <w:rPr>
          <w:rFonts w:ascii="Palatino Linotype" w:eastAsia="Palatino Linotype" w:hAnsi="Palatino Linotype" w:cs="Palatino Linotype"/>
        </w:rPr>
        <w:t>Finalmente, debe señalarse que de ser el caso en que los documentos que vayan a ser entregados por el</w:t>
      </w:r>
      <w:r w:rsidRPr="009E2A8C">
        <w:rPr>
          <w:rFonts w:ascii="Palatino Linotype" w:eastAsia="Palatino Linotype" w:hAnsi="Palatino Linotype" w:cs="Palatino Linotype"/>
          <w:b/>
        </w:rPr>
        <w:t xml:space="preserve"> </w:t>
      </w:r>
      <w:r w:rsidRPr="009E2A8C">
        <w:rPr>
          <w:rFonts w:ascii="Palatino Linotype" w:eastAsia="Palatino Linotype" w:hAnsi="Palatino Linotype" w:cs="Palatino Linotype"/>
        </w:rPr>
        <w:t xml:space="preserve">sujeto obligado, para dar cumplimiento a la presente resolución, contengan datos que deban ser clasificados, </w:t>
      </w:r>
      <w:r w:rsidRPr="009E2A8C">
        <w:rPr>
          <w:rFonts w:ascii="Palatino Linotype" w:eastAsia="Palatino Linotype" w:hAnsi="Palatino Linotype" w:cs="Palatino Linotype"/>
        </w:rPr>
        <w:lastRenderedPageBreak/>
        <w:t xml:space="preserve">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43696E1"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D471DF7"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r w:rsidRPr="009E2A8C">
        <w:rPr>
          <w:rFonts w:ascii="Palatino Linotype" w:eastAsia="Palatino Linotype" w:hAnsi="Palatino Linotype" w:cs="Palatino Linotype"/>
          <w:b/>
          <w:i/>
          <w:sz w:val="22"/>
          <w:szCs w:val="22"/>
        </w:rPr>
        <w:t>Artículo 3</w:t>
      </w:r>
      <w:r w:rsidRPr="009E2A8C">
        <w:rPr>
          <w:rFonts w:ascii="Palatino Linotype" w:eastAsia="Palatino Linotype" w:hAnsi="Palatino Linotype" w:cs="Palatino Linotype"/>
          <w:i/>
          <w:sz w:val="22"/>
          <w:szCs w:val="22"/>
        </w:rPr>
        <w:t>. Para los efectos de la presente Ley se entenderá por:</w:t>
      </w:r>
    </w:p>
    <w:p w14:paraId="4C55599B"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015B7717"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IX. Datos personales</w:t>
      </w:r>
      <w:r w:rsidRPr="009E2A8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CF4506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XX. Información clasificada</w:t>
      </w:r>
      <w:r w:rsidRPr="009E2A8C">
        <w:rPr>
          <w:rFonts w:ascii="Palatino Linotype" w:eastAsia="Palatino Linotype" w:hAnsi="Palatino Linotype" w:cs="Palatino Linotype"/>
          <w:i/>
          <w:sz w:val="22"/>
          <w:szCs w:val="22"/>
        </w:rPr>
        <w:t>: Aquella considerada por la presente Ley como reservada o confidencial;</w:t>
      </w:r>
    </w:p>
    <w:p w14:paraId="33BE1960"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 xml:space="preserve">XXI. Información confidencial: </w:t>
      </w:r>
      <w:r w:rsidRPr="009E2A8C">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EE04A90"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XLV. Versión pública:</w:t>
      </w:r>
      <w:r w:rsidRPr="009E2A8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D992781"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178D5000"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91.</w:t>
      </w:r>
      <w:r w:rsidRPr="009E2A8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342E0D0"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132.</w:t>
      </w:r>
      <w:r w:rsidRPr="009E2A8C">
        <w:rPr>
          <w:rFonts w:ascii="Palatino Linotype" w:eastAsia="Palatino Linotype" w:hAnsi="Palatino Linotype" w:cs="Palatino Linotype"/>
          <w:i/>
          <w:sz w:val="22"/>
          <w:szCs w:val="22"/>
        </w:rPr>
        <w:t xml:space="preserve"> La clasificación de la información se llevará a cabo en el momento en que:</w:t>
      </w:r>
    </w:p>
    <w:p w14:paraId="57B74E5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Se reciba una solicitud de acceso a la información;</w:t>
      </w:r>
    </w:p>
    <w:p w14:paraId="2E4609D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lastRenderedPageBreak/>
        <w:t>II.</w:t>
      </w:r>
      <w:r w:rsidRPr="009E2A8C">
        <w:rPr>
          <w:rFonts w:ascii="Palatino Linotype" w:eastAsia="Palatino Linotype" w:hAnsi="Palatino Linotype" w:cs="Palatino Linotype"/>
          <w:i/>
          <w:sz w:val="22"/>
          <w:szCs w:val="22"/>
        </w:rPr>
        <w:t xml:space="preserve"> Se determine mediante resolución de autoridad competente; o</w:t>
      </w:r>
    </w:p>
    <w:p w14:paraId="4FF50467"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5B6C833"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w:t>
      </w:r>
    </w:p>
    <w:p w14:paraId="502B0BC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Artículo 143</w:t>
      </w:r>
      <w:r w:rsidRPr="009E2A8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E6F43BC"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D863B7F"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1A53375"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9B3CB73"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190BA3E"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845B098"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494896A"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14:paraId="31688B50"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“Quincuagésimo sexto</w:t>
      </w:r>
      <w:r w:rsidRPr="009E2A8C">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2B553CE"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Quincuagésimo séptimo</w:t>
      </w:r>
      <w:r w:rsidRPr="009E2A8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15CD436"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w:t>
      </w:r>
      <w:r w:rsidRPr="009E2A8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145F54E"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w:t>
      </w:r>
      <w:r w:rsidRPr="009E2A8C">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3E09B70" w14:textId="77777777" w:rsidR="00F17B5D" w:rsidRPr="009E2A8C" w:rsidRDefault="00811024">
      <w:pPr>
        <w:spacing w:before="120" w:after="120"/>
        <w:ind w:left="1134"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III.</w:t>
      </w:r>
      <w:r w:rsidRPr="009E2A8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AB7D2F4"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7924CE7A" w14:textId="77777777" w:rsidR="00F17B5D" w:rsidRPr="009E2A8C" w:rsidRDefault="00811024">
      <w:pPr>
        <w:spacing w:before="120" w:after="120"/>
        <w:ind w:left="851" w:right="902"/>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b/>
          <w:i/>
          <w:sz w:val="22"/>
          <w:szCs w:val="22"/>
        </w:rPr>
        <w:t>Quincuagésimo octavo</w:t>
      </w:r>
      <w:r w:rsidRPr="009E2A8C">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41217A2"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w:t>
      </w:r>
      <w:r w:rsidRPr="009E2A8C">
        <w:rPr>
          <w:rFonts w:ascii="Palatino Linotype" w:eastAsia="Palatino Linotype" w:hAnsi="Palatino Linotype" w:cs="Palatino Linotype"/>
        </w:rPr>
        <w:lastRenderedPageBreak/>
        <w:t>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5215854"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F17B5D" w:rsidRPr="009E2A8C" w14:paraId="12A60E5B" w14:textId="77777777">
        <w:tc>
          <w:tcPr>
            <w:tcW w:w="4253" w:type="dxa"/>
            <w:gridSpan w:val="2"/>
            <w:tcBorders>
              <w:top w:val="nil"/>
              <w:left w:val="nil"/>
              <w:right w:val="nil"/>
            </w:tcBorders>
          </w:tcPr>
          <w:p w14:paraId="3B464404" w14:textId="77777777" w:rsidR="00F17B5D" w:rsidRPr="009E2A8C" w:rsidRDefault="00811024">
            <w:pPr>
              <w:jc w:val="center"/>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1AC1B75" w14:textId="77777777" w:rsidR="00F17B5D" w:rsidRPr="009E2A8C" w:rsidRDefault="00811024">
            <w:pPr>
              <w:jc w:val="center"/>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Total</w:t>
            </w:r>
          </w:p>
        </w:tc>
      </w:tr>
      <w:tr w:rsidR="00F17B5D" w:rsidRPr="009E2A8C" w14:paraId="7CB8362A" w14:textId="77777777">
        <w:tc>
          <w:tcPr>
            <w:tcW w:w="1134" w:type="dxa"/>
          </w:tcPr>
          <w:p w14:paraId="07816B0A" w14:textId="77777777" w:rsidR="00F17B5D" w:rsidRPr="009E2A8C" w:rsidRDefault="00811024">
            <w:pPr>
              <w:jc w:val="center"/>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Concepto</w:t>
            </w:r>
          </w:p>
        </w:tc>
        <w:tc>
          <w:tcPr>
            <w:tcW w:w="3119" w:type="dxa"/>
          </w:tcPr>
          <w:p w14:paraId="0AF41808" w14:textId="77777777" w:rsidR="00F17B5D" w:rsidRPr="009E2A8C" w:rsidRDefault="00811024">
            <w:pPr>
              <w:jc w:val="center"/>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Dónde</w:t>
            </w:r>
          </w:p>
        </w:tc>
        <w:tc>
          <w:tcPr>
            <w:tcW w:w="1129" w:type="dxa"/>
          </w:tcPr>
          <w:p w14:paraId="514AA3A0" w14:textId="77777777" w:rsidR="00F17B5D" w:rsidRPr="009E2A8C" w:rsidRDefault="00811024">
            <w:pPr>
              <w:jc w:val="center"/>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Concepto</w:t>
            </w:r>
          </w:p>
        </w:tc>
        <w:tc>
          <w:tcPr>
            <w:tcW w:w="3446" w:type="dxa"/>
          </w:tcPr>
          <w:p w14:paraId="37741E39" w14:textId="77777777" w:rsidR="00F17B5D" w:rsidRPr="009E2A8C" w:rsidRDefault="00811024">
            <w:pPr>
              <w:jc w:val="center"/>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Dónde</w:t>
            </w:r>
          </w:p>
        </w:tc>
      </w:tr>
      <w:tr w:rsidR="00F17B5D" w:rsidRPr="009E2A8C" w14:paraId="0133EEB0" w14:textId="77777777">
        <w:tc>
          <w:tcPr>
            <w:tcW w:w="8828" w:type="dxa"/>
            <w:gridSpan w:val="4"/>
          </w:tcPr>
          <w:p w14:paraId="4202D1B5" w14:textId="77777777" w:rsidR="00F17B5D" w:rsidRPr="009E2A8C" w:rsidRDefault="00811024">
            <w:pPr>
              <w:jc w:val="center"/>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Sello oficial o logotipo del sujeto obligado</w:t>
            </w:r>
          </w:p>
        </w:tc>
      </w:tr>
      <w:tr w:rsidR="00F17B5D" w:rsidRPr="009E2A8C" w14:paraId="5E4992E4" w14:textId="77777777">
        <w:tc>
          <w:tcPr>
            <w:tcW w:w="1134" w:type="dxa"/>
          </w:tcPr>
          <w:p w14:paraId="405898EC"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Fecha de clasificación</w:t>
            </w:r>
          </w:p>
        </w:tc>
        <w:tc>
          <w:tcPr>
            <w:tcW w:w="3119" w:type="dxa"/>
          </w:tcPr>
          <w:p w14:paraId="21EF7E6A"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7BD15DEE"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Fecha de clasificación</w:t>
            </w:r>
          </w:p>
        </w:tc>
        <w:tc>
          <w:tcPr>
            <w:tcW w:w="3446" w:type="dxa"/>
          </w:tcPr>
          <w:p w14:paraId="2A0D60DC"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17B5D" w:rsidRPr="009E2A8C" w14:paraId="17170D15" w14:textId="77777777">
        <w:tc>
          <w:tcPr>
            <w:tcW w:w="1134" w:type="dxa"/>
          </w:tcPr>
          <w:p w14:paraId="47950CCB"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Área</w:t>
            </w:r>
          </w:p>
        </w:tc>
        <w:tc>
          <w:tcPr>
            <w:tcW w:w="3119" w:type="dxa"/>
          </w:tcPr>
          <w:p w14:paraId="3C18AB07"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señalará el nombre del área del cual es titular quien clasifica.</w:t>
            </w:r>
          </w:p>
        </w:tc>
        <w:tc>
          <w:tcPr>
            <w:tcW w:w="1129" w:type="dxa"/>
          </w:tcPr>
          <w:p w14:paraId="1965F8DF"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Área</w:t>
            </w:r>
          </w:p>
        </w:tc>
        <w:tc>
          <w:tcPr>
            <w:tcW w:w="3446" w:type="dxa"/>
          </w:tcPr>
          <w:p w14:paraId="780947DE"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señalará el nombre del área de la cual es el titular quien clasifica.</w:t>
            </w:r>
          </w:p>
        </w:tc>
      </w:tr>
      <w:tr w:rsidR="00F17B5D" w:rsidRPr="009E2A8C" w14:paraId="63FFBD06" w14:textId="77777777">
        <w:tc>
          <w:tcPr>
            <w:tcW w:w="1134" w:type="dxa"/>
          </w:tcPr>
          <w:p w14:paraId="6A5D94CD"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Información reservada</w:t>
            </w:r>
          </w:p>
        </w:tc>
        <w:tc>
          <w:tcPr>
            <w:tcW w:w="3119" w:type="dxa"/>
          </w:tcPr>
          <w:p w14:paraId="232262D4"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9361722"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Reservado</w:t>
            </w:r>
          </w:p>
        </w:tc>
        <w:tc>
          <w:tcPr>
            <w:tcW w:w="3446" w:type="dxa"/>
          </w:tcPr>
          <w:p w14:paraId="2B22756E"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Leyenda de información RESERVADA.</w:t>
            </w:r>
          </w:p>
        </w:tc>
      </w:tr>
      <w:tr w:rsidR="00F17B5D" w:rsidRPr="009E2A8C" w14:paraId="15E074FA" w14:textId="77777777">
        <w:tc>
          <w:tcPr>
            <w:tcW w:w="1134" w:type="dxa"/>
          </w:tcPr>
          <w:p w14:paraId="650374A1"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Fundamento legal</w:t>
            </w:r>
          </w:p>
        </w:tc>
        <w:tc>
          <w:tcPr>
            <w:tcW w:w="3119" w:type="dxa"/>
          </w:tcPr>
          <w:p w14:paraId="509E4271"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267CFDA"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Periodo de reserva</w:t>
            </w:r>
          </w:p>
        </w:tc>
        <w:tc>
          <w:tcPr>
            <w:tcW w:w="3446" w:type="dxa"/>
          </w:tcPr>
          <w:p w14:paraId="439DC020"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17B5D" w:rsidRPr="009E2A8C" w14:paraId="212F61F5" w14:textId="77777777">
        <w:tc>
          <w:tcPr>
            <w:tcW w:w="1134" w:type="dxa"/>
          </w:tcPr>
          <w:p w14:paraId="5EF45D21"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Ampliación del periodo de reserva</w:t>
            </w:r>
          </w:p>
        </w:tc>
        <w:tc>
          <w:tcPr>
            <w:tcW w:w="3119" w:type="dxa"/>
          </w:tcPr>
          <w:p w14:paraId="5FA5B1AC"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29E08E5"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Fundamento legal</w:t>
            </w:r>
          </w:p>
        </w:tc>
        <w:tc>
          <w:tcPr>
            <w:tcW w:w="3446" w:type="dxa"/>
          </w:tcPr>
          <w:p w14:paraId="33C82B3C"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17B5D" w:rsidRPr="009E2A8C" w14:paraId="68F65BCD" w14:textId="77777777">
        <w:tc>
          <w:tcPr>
            <w:tcW w:w="1134" w:type="dxa"/>
          </w:tcPr>
          <w:p w14:paraId="31CDC095"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Confidencial</w:t>
            </w:r>
          </w:p>
        </w:tc>
        <w:tc>
          <w:tcPr>
            <w:tcW w:w="3119" w:type="dxa"/>
          </w:tcPr>
          <w:p w14:paraId="3D61E008"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EDC6CD1"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Ampliación del periodo de reserva</w:t>
            </w:r>
          </w:p>
        </w:tc>
        <w:tc>
          <w:tcPr>
            <w:tcW w:w="3446" w:type="dxa"/>
          </w:tcPr>
          <w:p w14:paraId="19478CEF"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17B5D" w:rsidRPr="009E2A8C" w14:paraId="0189F9E8" w14:textId="77777777">
        <w:tc>
          <w:tcPr>
            <w:tcW w:w="1134" w:type="dxa"/>
          </w:tcPr>
          <w:p w14:paraId="4E2CC367"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Fundamento legal</w:t>
            </w:r>
          </w:p>
        </w:tc>
        <w:tc>
          <w:tcPr>
            <w:tcW w:w="3119" w:type="dxa"/>
          </w:tcPr>
          <w:p w14:paraId="265130E5"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13CD78F1"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Confidencial</w:t>
            </w:r>
          </w:p>
        </w:tc>
        <w:tc>
          <w:tcPr>
            <w:tcW w:w="3446" w:type="dxa"/>
          </w:tcPr>
          <w:p w14:paraId="4CA56E6C"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Leyenda de información CONFIDENCIAL.</w:t>
            </w:r>
          </w:p>
        </w:tc>
      </w:tr>
      <w:tr w:rsidR="00F17B5D" w:rsidRPr="009E2A8C" w14:paraId="6F02F333" w14:textId="77777777">
        <w:tc>
          <w:tcPr>
            <w:tcW w:w="1134" w:type="dxa"/>
          </w:tcPr>
          <w:p w14:paraId="2544F680"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Rúbrica del titular del área</w:t>
            </w:r>
          </w:p>
        </w:tc>
        <w:tc>
          <w:tcPr>
            <w:tcW w:w="3119" w:type="dxa"/>
          </w:tcPr>
          <w:p w14:paraId="61B14F56"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Rúbrica autógrafa de quien clasifica.</w:t>
            </w:r>
          </w:p>
        </w:tc>
        <w:tc>
          <w:tcPr>
            <w:tcW w:w="1129" w:type="dxa"/>
          </w:tcPr>
          <w:p w14:paraId="6A3D7C7B"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Fundamento legal</w:t>
            </w:r>
          </w:p>
        </w:tc>
        <w:tc>
          <w:tcPr>
            <w:tcW w:w="3446" w:type="dxa"/>
          </w:tcPr>
          <w:p w14:paraId="53DD61EF"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17B5D" w:rsidRPr="009E2A8C" w14:paraId="723D84FA" w14:textId="77777777">
        <w:tc>
          <w:tcPr>
            <w:tcW w:w="1134" w:type="dxa"/>
          </w:tcPr>
          <w:p w14:paraId="5F38E283"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Fecha de desclasificación</w:t>
            </w:r>
          </w:p>
        </w:tc>
        <w:tc>
          <w:tcPr>
            <w:tcW w:w="3119" w:type="dxa"/>
          </w:tcPr>
          <w:p w14:paraId="2456A684"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anotará la fecha en que se desclasifica el documento.</w:t>
            </w:r>
          </w:p>
        </w:tc>
        <w:tc>
          <w:tcPr>
            <w:tcW w:w="1129" w:type="dxa"/>
          </w:tcPr>
          <w:p w14:paraId="2B3ED126"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Rúbrica del titular del área</w:t>
            </w:r>
          </w:p>
        </w:tc>
        <w:tc>
          <w:tcPr>
            <w:tcW w:w="3446" w:type="dxa"/>
          </w:tcPr>
          <w:p w14:paraId="23EA6550"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Rúbrica autógrafa de quien clasifica.</w:t>
            </w:r>
          </w:p>
        </w:tc>
      </w:tr>
      <w:tr w:rsidR="00F17B5D" w:rsidRPr="009E2A8C" w14:paraId="51DA88C9" w14:textId="77777777">
        <w:tc>
          <w:tcPr>
            <w:tcW w:w="1134" w:type="dxa"/>
          </w:tcPr>
          <w:p w14:paraId="3D235FA2"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Rúbrica y cargo del servidor público</w:t>
            </w:r>
          </w:p>
        </w:tc>
        <w:tc>
          <w:tcPr>
            <w:tcW w:w="3119" w:type="dxa"/>
          </w:tcPr>
          <w:p w14:paraId="1118AA96"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Rúbrica autógrafa de quien desclasifica.</w:t>
            </w:r>
          </w:p>
        </w:tc>
        <w:tc>
          <w:tcPr>
            <w:tcW w:w="1129" w:type="dxa"/>
          </w:tcPr>
          <w:p w14:paraId="7A550312"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Fecha de desclasificación</w:t>
            </w:r>
          </w:p>
        </w:tc>
        <w:tc>
          <w:tcPr>
            <w:tcW w:w="3446" w:type="dxa"/>
          </w:tcPr>
          <w:p w14:paraId="2A63CDCA"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Se anotará la fecha en que se desclasifica.</w:t>
            </w:r>
          </w:p>
        </w:tc>
      </w:tr>
      <w:tr w:rsidR="00F17B5D" w:rsidRPr="009E2A8C" w14:paraId="59FEA6CA" w14:textId="77777777">
        <w:tc>
          <w:tcPr>
            <w:tcW w:w="1134" w:type="dxa"/>
          </w:tcPr>
          <w:p w14:paraId="47BE6F05" w14:textId="77777777" w:rsidR="00F17B5D" w:rsidRPr="009E2A8C" w:rsidRDefault="00F17B5D">
            <w:pPr>
              <w:jc w:val="both"/>
              <w:rPr>
                <w:rFonts w:ascii="Palatino Linotype" w:eastAsia="Palatino Linotype" w:hAnsi="Palatino Linotype" w:cs="Palatino Linotype"/>
                <w:b/>
                <w:sz w:val="12"/>
                <w:szCs w:val="12"/>
              </w:rPr>
            </w:pPr>
          </w:p>
        </w:tc>
        <w:tc>
          <w:tcPr>
            <w:tcW w:w="3119" w:type="dxa"/>
          </w:tcPr>
          <w:p w14:paraId="6FB5F126" w14:textId="77777777" w:rsidR="00F17B5D" w:rsidRPr="009E2A8C" w:rsidRDefault="00F17B5D">
            <w:pPr>
              <w:jc w:val="both"/>
              <w:rPr>
                <w:rFonts w:ascii="Palatino Linotype" w:eastAsia="Palatino Linotype" w:hAnsi="Palatino Linotype" w:cs="Palatino Linotype"/>
                <w:sz w:val="12"/>
                <w:szCs w:val="12"/>
              </w:rPr>
            </w:pPr>
          </w:p>
        </w:tc>
        <w:tc>
          <w:tcPr>
            <w:tcW w:w="1129" w:type="dxa"/>
          </w:tcPr>
          <w:p w14:paraId="31F132F2"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Partes o secciones reservadas o confidenciales</w:t>
            </w:r>
          </w:p>
        </w:tc>
        <w:tc>
          <w:tcPr>
            <w:tcW w:w="3446" w:type="dxa"/>
          </w:tcPr>
          <w:p w14:paraId="0D3C3660"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F17B5D" w:rsidRPr="009E2A8C" w14:paraId="7979B642" w14:textId="77777777">
        <w:tc>
          <w:tcPr>
            <w:tcW w:w="1134" w:type="dxa"/>
          </w:tcPr>
          <w:p w14:paraId="195169C7" w14:textId="77777777" w:rsidR="00F17B5D" w:rsidRPr="009E2A8C" w:rsidRDefault="00F17B5D">
            <w:pPr>
              <w:jc w:val="both"/>
              <w:rPr>
                <w:rFonts w:ascii="Palatino Linotype" w:eastAsia="Palatino Linotype" w:hAnsi="Palatino Linotype" w:cs="Palatino Linotype"/>
                <w:b/>
                <w:sz w:val="12"/>
                <w:szCs w:val="12"/>
              </w:rPr>
            </w:pPr>
          </w:p>
        </w:tc>
        <w:tc>
          <w:tcPr>
            <w:tcW w:w="3119" w:type="dxa"/>
          </w:tcPr>
          <w:p w14:paraId="6353BB53" w14:textId="77777777" w:rsidR="00F17B5D" w:rsidRPr="009E2A8C" w:rsidRDefault="00F17B5D">
            <w:pPr>
              <w:jc w:val="both"/>
              <w:rPr>
                <w:rFonts w:ascii="Palatino Linotype" w:eastAsia="Palatino Linotype" w:hAnsi="Palatino Linotype" w:cs="Palatino Linotype"/>
                <w:sz w:val="12"/>
                <w:szCs w:val="12"/>
              </w:rPr>
            </w:pPr>
          </w:p>
        </w:tc>
        <w:tc>
          <w:tcPr>
            <w:tcW w:w="1129" w:type="dxa"/>
          </w:tcPr>
          <w:p w14:paraId="1E465CA9" w14:textId="77777777" w:rsidR="00F17B5D" w:rsidRPr="009E2A8C" w:rsidRDefault="00811024">
            <w:pPr>
              <w:jc w:val="both"/>
              <w:rPr>
                <w:rFonts w:ascii="Palatino Linotype" w:eastAsia="Palatino Linotype" w:hAnsi="Palatino Linotype" w:cs="Palatino Linotype"/>
                <w:b/>
                <w:sz w:val="12"/>
                <w:szCs w:val="12"/>
              </w:rPr>
            </w:pPr>
            <w:r w:rsidRPr="009E2A8C">
              <w:rPr>
                <w:rFonts w:ascii="Palatino Linotype" w:eastAsia="Palatino Linotype" w:hAnsi="Palatino Linotype" w:cs="Palatino Linotype"/>
                <w:b/>
                <w:sz w:val="12"/>
                <w:szCs w:val="12"/>
              </w:rPr>
              <w:t>Rúbrica y cargo del servidor público</w:t>
            </w:r>
          </w:p>
        </w:tc>
        <w:tc>
          <w:tcPr>
            <w:tcW w:w="3446" w:type="dxa"/>
          </w:tcPr>
          <w:p w14:paraId="0C5D7C64" w14:textId="77777777" w:rsidR="00F17B5D" w:rsidRPr="009E2A8C" w:rsidRDefault="00811024">
            <w:pPr>
              <w:jc w:val="both"/>
              <w:rPr>
                <w:rFonts w:ascii="Palatino Linotype" w:eastAsia="Palatino Linotype" w:hAnsi="Palatino Linotype" w:cs="Palatino Linotype"/>
                <w:sz w:val="12"/>
                <w:szCs w:val="12"/>
              </w:rPr>
            </w:pPr>
            <w:r w:rsidRPr="009E2A8C">
              <w:rPr>
                <w:rFonts w:ascii="Palatino Linotype" w:eastAsia="Palatino Linotype" w:hAnsi="Palatino Linotype" w:cs="Palatino Linotype"/>
                <w:sz w:val="12"/>
                <w:szCs w:val="12"/>
              </w:rPr>
              <w:t>Rúbrica autógrafa de quien desclasifica.</w:t>
            </w:r>
          </w:p>
        </w:tc>
      </w:tr>
    </w:tbl>
    <w:p w14:paraId="4D51E914" w14:textId="77777777" w:rsidR="00F17B5D" w:rsidRPr="009E2A8C" w:rsidRDefault="00F17B5D"/>
    <w:p w14:paraId="5A677BB5" w14:textId="77777777" w:rsidR="00F17B5D" w:rsidRPr="009E2A8C" w:rsidRDefault="0081102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F01A79E" w14:textId="77777777" w:rsidR="00F17B5D" w:rsidRPr="009E2A8C" w:rsidRDefault="00811024">
      <w:pPr>
        <w:ind w:left="-142" w:right="49"/>
        <w:jc w:val="center"/>
        <w:rPr>
          <w:rFonts w:ascii="Palatino Linotype" w:eastAsia="Palatino Linotype" w:hAnsi="Palatino Linotype" w:cs="Palatino Linotype"/>
          <w:b/>
          <w:sz w:val="28"/>
          <w:szCs w:val="28"/>
        </w:rPr>
      </w:pPr>
      <w:r w:rsidRPr="009E2A8C">
        <w:rPr>
          <w:rFonts w:ascii="Palatino Linotype" w:eastAsia="Palatino Linotype" w:hAnsi="Palatino Linotype" w:cs="Palatino Linotype"/>
          <w:b/>
          <w:sz w:val="28"/>
          <w:szCs w:val="28"/>
        </w:rPr>
        <w:t>RE S U E L V E:</w:t>
      </w:r>
    </w:p>
    <w:p w14:paraId="0D884293" w14:textId="77777777" w:rsidR="00F17B5D" w:rsidRPr="009E2A8C" w:rsidRDefault="00F17B5D">
      <w:pPr>
        <w:ind w:left="-142" w:right="49"/>
        <w:jc w:val="center"/>
        <w:rPr>
          <w:rFonts w:ascii="Palatino Linotype" w:eastAsia="Palatino Linotype" w:hAnsi="Palatino Linotype" w:cs="Palatino Linotype"/>
          <w:b/>
          <w:sz w:val="28"/>
          <w:szCs w:val="28"/>
        </w:rPr>
      </w:pPr>
    </w:p>
    <w:p w14:paraId="3F6EC3A4" w14:textId="77777777" w:rsidR="00F17B5D" w:rsidRPr="009E2A8C" w:rsidRDefault="00811024">
      <w:pPr>
        <w:spacing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b/>
        </w:rPr>
        <w:t>PRIMERO.</w:t>
      </w:r>
      <w:r w:rsidRPr="009E2A8C">
        <w:rPr>
          <w:rFonts w:ascii="Palatino Linotype" w:eastAsia="Palatino Linotype" w:hAnsi="Palatino Linotype" w:cs="Palatino Linotype"/>
        </w:rPr>
        <w:t xml:space="preserve"> Resultan fundados los motivos de inconformidad hechos valer por </w:t>
      </w:r>
      <w:r w:rsidRPr="009E2A8C">
        <w:rPr>
          <w:rFonts w:ascii="Palatino Linotype" w:eastAsia="Palatino Linotype" w:hAnsi="Palatino Linotype" w:cs="Palatino Linotype"/>
          <w:b/>
        </w:rPr>
        <w:t>EL RECURRENTE</w:t>
      </w:r>
      <w:r w:rsidRPr="009E2A8C">
        <w:rPr>
          <w:rFonts w:ascii="Palatino Linotype" w:eastAsia="Palatino Linotype" w:hAnsi="Palatino Linotype" w:cs="Palatino Linotype"/>
        </w:rPr>
        <w:t xml:space="preserve"> en el recurso de revisión </w:t>
      </w:r>
      <w:r w:rsidRPr="009E2A8C">
        <w:rPr>
          <w:rFonts w:ascii="Palatino Linotype" w:eastAsia="Palatino Linotype" w:hAnsi="Palatino Linotype" w:cs="Palatino Linotype"/>
          <w:b/>
        </w:rPr>
        <w:t>03769/INFOEM/IP/RR/2022</w:t>
      </w:r>
      <w:r w:rsidRPr="009E2A8C">
        <w:rPr>
          <w:rFonts w:ascii="Palatino Linotype" w:eastAsia="Palatino Linotype" w:hAnsi="Palatino Linotype" w:cs="Palatino Linotype"/>
        </w:rPr>
        <w:t>, en términos del considerando cuarto.</w:t>
      </w:r>
    </w:p>
    <w:p w14:paraId="175433F0" w14:textId="77777777" w:rsidR="00F17B5D" w:rsidRPr="009E2A8C" w:rsidRDefault="00F17B5D">
      <w:pPr>
        <w:spacing w:line="360" w:lineRule="auto"/>
        <w:ind w:right="49"/>
        <w:jc w:val="both"/>
        <w:rPr>
          <w:rFonts w:ascii="Palatino Linotype" w:eastAsia="Palatino Linotype" w:hAnsi="Palatino Linotype" w:cs="Palatino Linotype"/>
        </w:rPr>
      </w:pPr>
    </w:p>
    <w:p w14:paraId="14592AFF" w14:textId="77777777" w:rsidR="00F17B5D" w:rsidRPr="009E2A8C" w:rsidRDefault="00811024">
      <w:pPr>
        <w:spacing w:before="240" w:after="240" w:line="360" w:lineRule="auto"/>
        <w:jc w:val="both"/>
        <w:rPr>
          <w:rFonts w:ascii="Palatino Linotype" w:eastAsia="Palatino Linotype" w:hAnsi="Palatino Linotype" w:cs="Palatino Linotype"/>
        </w:rPr>
      </w:pPr>
      <w:r w:rsidRPr="009E2A8C">
        <w:rPr>
          <w:rFonts w:ascii="Palatino Linotype" w:eastAsia="Palatino Linotype" w:hAnsi="Palatino Linotype" w:cs="Palatino Linotype"/>
          <w:b/>
        </w:rPr>
        <w:t xml:space="preserve">SEGUNDO. </w:t>
      </w:r>
      <w:r w:rsidRPr="009E2A8C">
        <w:rPr>
          <w:rFonts w:ascii="Palatino Linotype" w:eastAsia="Palatino Linotype" w:hAnsi="Palatino Linotype" w:cs="Palatino Linotype"/>
        </w:rPr>
        <w:t xml:space="preserve">Se </w:t>
      </w:r>
      <w:r w:rsidRPr="009E2A8C">
        <w:rPr>
          <w:rFonts w:ascii="Palatino Linotype" w:eastAsia="Palatino Linotype" w:hAnsi="Palatino Linotype" w:cs="Palatino Linotype"/>
          <w:b/>
        </w:rPr>
        <w:t>REVOCA</w:t>
      </w:r>
      <w:r w:rsidRPr="009E2A8C">
        <w:rPr>
          <w:rFonts w:ascii="Palatino Linotype" w:eastAsia="Palatino Linotype" w:hAnsi="Palatino Linotype" w:cs="Palatino Linotype"/>
        </w:rPr>
        <w:t xml:space="preserve"> la respuesta del </w:t>
      </w:r>
      <w:r w:rsidRPr="009E2A8C">
        <w:rPr>
          <w:rFonts w:ascii="Palatino Linotype" w:eastAsia="Palatino Linotype" w:hAnsi="Palatino Linotype" w:cs="Palatino Linotype"/>
          <w:b/>
        </w:rPr>
        <w:t>SUJETO OBLIGADO</w:t>
      </w:r>
      <w:r w:rsidRPr="009E2A8C">
        <w:rPr>
          <w:rFonts w:ascii="Palatino Linotype" w:eastAsia="Palatino Linotype" w:hAnsi="Palatino Linotype" w:cs="Palatino Linotype"/>
        </w:rPr>
        <w:t xml:space="preserve">, se </w:t>
      </w:r>
      <w:r w:rsidRPr="009E2A8C">
        <w:rPr>
          <w:rFonts w:ascii="Palatino Linotype" w:eastAsia="Palatino Linotype" w:hAnsi="Palatino Linotype" w:cs="Palatino Linotype"/>
          <w:b/>
        </w:rPr>
        <w:t>ORDENA</w:t>
      </w:r>
      <w:r w:rsidRPr="009E2A8C">
        <w:rPr>
          <w:rFonts w:ascii="Palatino Linotype" w:eastAsia="Palatino Linotype" w:hAnsi="Palatino Linotype" w:cs="Palatino Linotype"/>
        </w:rPr>
        <w:t xml:space="preserve"> que en términos del Considerando Cuarto y Quinto de esta resolución haga entrega, vía SAIMEX, en versión pública, de lo siguiente en formato PDF o en el formato en que se hubiera generado:</w:t>
      </w:r>
    </w:p>
    <w:p w14:paraId="3BD343F1" w14:textId="77777777" w:rsidR="00F17B5D" w:rsidRPr="009E2A8C" w:rsidRDefault="00811024">
      <w:pPr>
        <w:spacing w:before="240" w:after="240"/>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1. Documento que dé cuenta del año de creación o instalación del Área Coordinadora de Archivos o equivalente. </w:t>
      </w:r>
    </w:p>
    <w:p w14:paraId="32E23D15" w14:textId="77777777" w:rsidR="00F17B5D" w:rsidRPr="009E2A8C" w:rsidRDefault="00811024">
      <w:pPr>
        <w:spacing w:before="240" w:after="240"/>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2. Documento en el que conste el nombramiento o designación del Titular del Área Coordinadora de Archivos o equivalente y el Ayuntamiento,  actualizado al 2 de febrero de 2022. </w:t>
      </w:r>
    </w:p>
    <w:p w14:paraId="2C4E21E0"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w:t>
      </w:r>
      <w:r w:rsidRPr="009E2A8C">
        <w:rPr>
          <w:rFonts w:ascii="Palatino Linotype" w:eastAsia="Palatino Linotype" w:hAnsi="Palatino Linotype" w:cs="Palatino Linotype"/>
          <w:i/>
        </w:rPr>
        <w:tab/>
        <w:t xml:space="preserve">Acta o documento análogo mediante el cual se implementó el Sistema Institucional de Archivos. </w:t>
      </w:r>
    </w:p>
    <w:p w14:paraId="4C7660A5"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4.</w:t>
      </w:r>
      <w:r w:rsidRPr="009E2A8C">
        <w:rPr>
          <w:rFonts w:ascii="Palatino Linotype" w:eastAsia="Palatino Linotype" w:hAnsi="Palatino Linotype" w:cs="Palatino Linotype"/>
          <w:i/>
        </w:rPr>
        <w:tab/>
        <w:t xml:space="preserve">Acta o documento análogo mediante el cual se conformó el Grupo interdisciplinario para los ejercicios 2019, 2020 y 2021. </w:t>
      </w:r>
    </w:p>
    <w:p w14:paraId="746684B6"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w:t>
      </w:r>
      <w:r w:rsidRPr="009E2A8C">
        <w:rPr>
          <w:rFonts w:ascii="Palatino Linotype" w:eastAsia="Palatino Linotype" w:hAnsi="Palatino Linotype" w:cs="Palatino Linotype"/>
          <w:i/>
        </w:rPr>
        <w:tab/>
        <w:t xml:space="preserve">Soporte documental en el que conste la instrumentación del Sistema de Administración de Archivos y Gestión Documental o el Sistema Automatizado para la Gestión Documental y Administración de Archivos. </w:t>
      </w:r>
    </w:p>
    <w:p w14:paraId="1BFE341A"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6.</w:t>
      </w:r>
      <w:r w:rsidRPr="009E2A8C">
        <w:rPr>
          <w:rFonts w:ascii="Palatino Linotype" w:eastAsia="Palatino Linotype" w:hAnsi="Palatino Linotype" w:cs="Palatino Linotype"/>
          <w:i/>
        </w:rPr>
        <w:tab/>
        <w:t xml:space="preserve">Perfil de metadatos mínimo Sistema de Administración de Archivos y Gestión Documental o el Sistema Automatizado Para la Gestión Documental y Administración de Archivos. </w:t>
      </w:r>
    </w:p>
    <w:p w14:paraId="02219833" w14:textId="77777777" w:rsidR="00F17B5D" w:rsidRPr="009E2A8C" w:rsidRDefault="00811024">
      <w:pPr>
        <w:spacing w:before="240" w:after="240"/>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7. Documento que dé cuenta de la instalación del Comité de Transparencia. </w:t>
      </w:r>
    </w:p>
    <w:p w14:paraId="5DD88C55"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8.</w:t>
      </w:r>
      <w:r w:rsidRPr="009E2A8C">
        <w:rPr>
          <w:rFonts w:ascii="Palatino Linotype" w:eastAsia="Palatino Linotype" w:hAnsi="Palatino Linotype" w:cs="Palatino Linotype"/>
          <w:i/>
        </w:rPr>
        <w:tab/>
        <w:t xml:space="preserve">Cuadros Generales de Clasificación Archivística y documentos mediante los cuales fueron aprobados. </w:t>
      </w:r>
    </w:p>
    <w:p w14:paraId="578C6E60"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9.</w:t>
      </w:r>
      <w:r w:rsidRPr="009E2A8C">
        <w:rPr>
          <w:rFonts w:ascii="Palatino Linotype" w:eastAsia="Palatino Linotype" w:hAnsi="Palatino Linotype" w:cs="Palatino Linotype"/>
          <w:i/>
        </w:rPr>
        <w:tab/>
        <w:t xml:space="preserve">Documentos que desarrollen la metodología que fue aprobada para el desarrollo del Cuadro General de Clasificación Archivística. </w:t>
      </w:r>
    </w:p>
    <w:p w14:paraId="41732D05"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10.</w:t>
      </w:r>
      <w:r w:rsidRPr="009E2A8C">
        <w:rPr>
          <w:rFonts w:ascii="Palatino Linotype" w:eastAsia="Palatino Linotype" w:hAnsi="Palatino Linotype" w:cs="Palatino Linotype"/>
          <w:i/>
        </w:rPr>
        <w:tab/>
        <w:t>Catálogo de Disposición Documental y además el documento por el cual se aprobó.</w:t>
      </w:r>
    </w:p>
    <w:p w14:paraId="7A92F1FA"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11. Documento que de cuenta de la metodología que se utilizó para estructurar el catálogo de disposición documental.</w:t>
      </w:r>
    </w:p>
    <w:p w14:paraId="725A09DD"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12.</w:t>
      </w:r>
      <w:r w:rsidRPr="009E2A8C">
        <w:rPr>
          <w:rFonts w:ascii="Palatino Linotype" w:eastAsia="Palatino Linotype" w:hAnsi="Palatino Linotype" w:cs="Palatino Linotype"/>
          <w:i/>
        </w:rPr>
        <w:tab/>
        <w:t>Formato de Inventario de Archivo Histórico, Trasferencias Primaria, Secundaria y Baja Documental.</w:t>
      </w:r>
    </w:p>
    <w:p w14:paraId="033961D8"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13.</w:t>
      </w:r>
      <w:r w:rsidRPr="009E2A8C">
        <w:rPr>
          <w:rFonts w:ascii="Palatino Linotype" w:eastAsia="Palatino Linotype" w:hAnsi="Palatino Linotype" w:cs="Palatino Linotype"/>
          <w:i/>
        </w:rPr>
        <w:tab/>
        <w:t xml:space="preserve">Guías de Archivo Documental con las que cuentan y liga donde está publicada para su consulta. </w:t>
      </w:r>
    </w:p>
    <w:p w14:paraId="4B6B4700"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14.</w:t>
      </w:r>
      <w:r w:rsidRPr="009E2A8C">
        <w:rPr>
          <w:rFonts w:ascii="Palatino Linotype" w:eastAsia="Palatino Linotype" w:hAnsi="Palatino Linotype" w:cs="Palatino Linotype"/>
          <w:i/>
        </w:rPr>
        <w:tab/>
        <w:t>Índice de Información Reservada con que se cuente y liga donde se encuentra publicada para su consulta.</w:t>
      </w:r>
    </w:p>
    <w:p w14:paraId="6D8FB94B"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15.</w:t>
      </w:r>
      <w:r w:rsidRPr="009E2A8C">
        <w:rPr>
          <w:rFonts w:ascii="Palatino Linotype" w:eastAsia="Palatino Linotype" w:hAnsi="Palatino Linotype" w:cs="Palatino Linotype"/>
          <w:i/>
        </w:rPr>
        <w:tab/>
        <w:t xml:space="preserve">Documento que dé cuenta del número de archivos de trámite con los que cuenta el Sujeto Obligado, atendiendo a su estructura orgánica. </w:t>
      </w:r>
    </w:p>
    <w:p w14:paraId="3DC4717A"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16.</w:t>
      </w:r>
      <w:r w:rsidRPr="009E2A8C">
        <w:rPr>
          <w:rFonts w:ascii="Palatino Linotype" w:eastAsia="Palatino Linotype" w:hAnsi="Palatino Linotype" w:cs="Palatino Linotype"/>
          <w:i/>
        </w:rPr>
        <w:tab/>
        <w:t>Estructura Orgánica actualizada al quince de febrero del Sujeto Obligado.</w:t>
      </w:r>
    </w:p>
    <w:p w14:paraId="34421948"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17.</w:t>
      </w:r>
      <w:r w:rsidRPr="009E2A8C">
        <w:rPr>
          <w:rFonts w:ascii="Palatino Linotype" w:eastAsia="Palatino Linotype" w:hAnsi="Palatino Linotype" w:cs="Palatino Linotype"/>
          <w:i/>
        </w:rPr>
        <w:tab/>
        <w:t xml:space="preserve">Documento que pueda dar cuenta de los servidores públicos responsables del archivo de trámite. </w:t>
      </w:r>
    </w:p>
    <w:p w14:paraId="66D0AF54"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18.</w:t>
      </w:r>
      <w:r w:rsidRPr="009E2A8C">
        <w:rPr>
          <w:rFonts w:ascii="Palatino Linotype" w:eastAsia="Palatino Linotype" w:hAnsi="Palatino Linotype" w:cs="Palatino Linotype"/>
          <w:i/>
        </w:rPr>
        <w:tab/>
        <w:t>Inventario de Archivo de Concentración.</w:t>
      </w:r>
    </w:p>
    <w:p w14:paraId="6EE310FD" w14:textId="77777777" w:rsidR="00F17B5D" w:rsidRPr="009E2A8C" w:rsidRDefault="00811024">
      <w:pPr>
        <w:spacing w:before="240" w:after="240" w:line="276" w:lineRule="auto"/>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19. Documento en el que conste el nombre del servidor o los servidores públicos que tienen asignada la coordinación de la operación de los archivos de trámite y concentración. </w:t>
      </w:r>
    </w:p>
    <w:p w14:paraId="180FB432" w14:textId="77777777" w:rsidR="00F17B5D" w:rsidRPr="009E2A8C" w:rsidRDefault="00811024">
      <w:pPr>
        <w:widowControl w:val="0"/>
        <w:spacing w:before="240" w:after="240" w:line="276" w:lineRule="auto"/>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20. Documento que de cuenta de los responsables de los archivos de trámite.</w:t>
      </w:r>
    </w:p>
    <w:p w14:paraId="2D80A66D" w14:textId="77777777" w:rsidR="00F17B5D" w:rsidRPr="009E2A8C" w:rsidRDefault="00811024">
      <w:pPr>
        <w:widowControl w:val="0"/>
        <w:spacing w:before="240" w:after="240" w:line="276" w:lineRule="auto"/>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21. Evidencia de conocimientos, habilidades, competencias y experiencia archivística de los responsables de archivo de trámite.</w:t>
      </w:r>
    </w:p>
    <w:p w14:paraId="3B7D6948"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22.</w:t>
      </w:r>
      <w:r w:rsidRPr="009E2A8C">
        <w:rPr>
          <w:rFonts w:ascii="Palatino Linotype" w:eastAsia="Palatino Linotype" w:hAnsi="Palatino Linotype" w:cs="Palatino Linotype"/>
          <w:i/>
        </w:rPr>
        <w:tab/>
        <w:t>Inventario de expedientes clasificados como reservados.</w:t>
      </w:r>
    </w:p>
    <w:p w14:paraId="553CC626"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23.</w:t>
      </w:r>
      <w:r w:rsidRPr="009E2A8C">
        <w:rPr>
          <w:rFonts w:ascii="Palatino Linotype" w:eastAsia="Palatino Linotype" w:hAnsi="Palatino Linotype" w:cs="Palatino Linotype"/>
          <w:i/>
        </w:rPr>
        <w:tab/>
        <w:t>Documento que dé cuenta de los expedientes confidenciales, localizados en el archivo de concentración.</w:t>
      </w:r>
    </w:p>
    <w:p w14:paraId="178A753A"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24.</w:t>
      </w:r>
      <w:r w:rsidRPr="009E2A8C">
        <w:rPr>
          <w:rFonts w:ascii="Palatino Linotype" w:eastAsia="Palatino Linotype" w:hAnsi="Palatino Linotype" w:cs="Palatino Linotype"/>
          <w:i/>
        </w:rPr>
        <w:tab/>
        <w:t>Transferencias primarias y secundarias realizadas.</w:t>
      </w:r>
    </w:p>
    <w:p w14:paraId="35BFE83F"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25.</w:t>
      </w:r>
      <w:r w:rsidRPr="009E2A8C">
        <w:rPr>
          <w:rFonts w:ascii="Palatino Linotype" w:eastAsia="Palatino Linotype" w:hAnsi="Palatino Linotype" w:cs="Palatino Linotype"/>
          <w:i/>
        </w:rPr>
        <w:tab/>
        <w:t xml:space="preserve">Documento que dé cuenta del área y/o personal que se encarga de la selección final. </w:t>
      </w:r>
    </w:p>
    <w:p w14:paraId="1E3D78E1"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26.</w:t>
      </w:r>
      <w:r w:rsidRPr="009E2A8C">
        <w:rPr>
          <w:rFonts w:ascii="Palatino Linotype" w:eastAsia="Palatino Linotype" w:hAnsi="Palatino Linotype" w:cs="Palatino Linotype"/>
          <w:i/>
        </w:rPr>
        <w:tab/>
        <w:t>Soporte documental que dé cuenta de la difusión del acervo documental del archivo histórico.</w:t>
      </w:r>
    </w:p>
    <w:p w14:paraId="375307DC"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27.</w:t>
      </w:r>
      <w:r w:rsidRPr="009E2A8C">
        <w:rPr>
          <w:rFonts w:ascii="Palatino Linotype" w:eastAsia="Palatino Linotype" w:hAnsi="Palatino Linotype" w:cs="Palatino Linotype"/>
          <w:i/>
        </w:rPr>
        <w:tab/>
        <w:t>Evidencia de conocimientos, habilidades, competencias y experiencia del Responsable de Archivo Histórico.</w:t>
      </w:r>
    </w:p>
    <w:p w14:paraId="07615EA3"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28.</w:t>
      </w:r>
      <w:r w:rsidRPr="009E2A8C">
        <w:rPr>
          <w:rFonts w:ascii="Palatino Linotype" w:eastAsia="Palatino Linotype" w:hAnsi="Palatino Linotype" w:cs="Palatino Linotype"/>
          <w:i/>
        </w:rPr>
        <w:tab/>
        <w:t>Programas y Actividades tendientes a realizar la difusión del acervo documental.</w:t>
      </w:r>
    </w:p>
    <w:p w14:paraId="3D785347"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29.</w:t>
      </w:r>
      <w:r w:rsidRPr="009E2A8C">
        <w:rPr>
          <w:rFonts w:ascii="Palatino Linotype" w:eastAsia="Palatino Linotype" w:hAnsi="Palatino Linotype" w:cs="Palatino Linotype"/>
          <w:i/>
        </w:rPr>
        <w:tab/>
        <w:t xml:space="preserve">Programas anuales de Desarrollo Archivístico de los ejercicios 2019, 2020, 2021 y 2022. </w:t>
      </w:r>
    </w:p>
    <w:p w14:paraId="4C1FB03F"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30.</w:t>
      </w:r>
      <w:r w:rsidRPr="009E2A8C">
        <w:rPr>
          <w:rFonts w:ascii="Palatino Linotype" w:eastAsia="Palatino Linotype" w:hAnsi="Palatino Linotype" w:cs="Palatino Linotype"/>
          <w:i/>
        </w:rPr>
        <w:tab/>
        <w:t xml:space="preserve">Formato institucional para el préstamo de archivo de expedientes. </w:t>
      </w:r>
    </w:p>
    <w:p w14:paraId="76B9387A"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31.</w:t>
      </w:r>
      <w:r w:rsidRPr="009E2A8C">
        <w:rPr>
          <w:rFonts w:ascii="Palatino Linotype" w:eastAsia="Palatino Linotype" w:hAnsi="Palatino Linotype" w:cs="Palatino Linotype"/>
          <w:i/>
        </w:rPr>
        <w:tab/>
        <w:t>Informes de cumplimiento del Programa Institucional de Desarrollo Archivístico los programas de los ejercicios 2019, 2020 y 2021.</w:t>
      </w:r>
    </w:p>
    <w:p w14:paraId="3AB8871F"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32.</w:t>
      </w:r>
      <w:r w:rsidRPr="009E2A8C">
        <w:rPr>
          <w:rFonts w:ascii="Palatino Linotype" w:eastAsia="Palatino Linotype" w:hAnsi="Palatino Linotype" w:cs="Palatino Linotype"/>
          <w:i/>
        </w:rPr>
        <w:tab/>
        <w:t xml:space="preserve">Documento que dé cuenta de la publicación de los Programas Anuales de Desarrollo Archivístico y los informes de cumplimiento respectivos en el Portal Oficial del Sujeto Obligado de los ejercicios 2019, 2020, 2021 y 2022. </w:t>
      </w:r>
    </w:p>
    <w:p w14:paraId="54249231"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33.</w:t>
      </w:r>
      <w:r w:rsidRPr="009E2A8C">
        <w:rPr>
          <w:rFonts w:ascii="Palatino Linotype" w:eastAsia="Palatino Linotype" w:hAnsi="Palatino Linotype" w:cs="Palatino Linotype"/>
          <w:i/>
        </w:rPr>
        <w:tab/>
        <w:t xml:space="preserve">Documento que dé cuenta el año desde que se cuenta con el programa de Preservación Digital. </w:t>
      </w:r>
    </w:p>
    <w:p w14:paraId="1A094B27"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34.</w:t>
      </w:r>
      <w:r w:rsidRPr="009E2A8C">
        <w:rPr>
          <w:rFonts w:ascii="Palatino Linotype" w:eastAsia="Palatino Linotype" w:hAnsi="Palatino Linotype" w:cs="Palatino Linotype"/>
          <w:i/>
        </w:rPr>
        <w:tab/>
        <w:t xml:space="preserve">Personal que intervino en la planeación, desarrollo y puesta en marcha de Programa de Preservación Digital. </w:t>
      </w:r>
    </w:p>
    <w:p w14:paraId="7194D97A"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35.</w:t>
      </w:r>
      <w:r w:rsidRPr="009E2A8C">
        <w:rPr>
          <w:rFonts w:ascii="Palatino Linotype" w:eastAsia="Palatino Linotype" w:hAnsi="Palatino Linotype" w:cs="Palatino Linotype"/>
          <w:i/>
        </w:rPr>
        <w:tab/>
        <w:t xml:space="preserve">Programa de Seguridad de la información vigente al 08 de febrero de 2022, así como el Documento del cual se desprenda el área encargada de su elaboración. </w:t>
      </w:r>
    </w:p>
    <w:p w14:paraId="76681401"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36.</w:t>
      </w:r>
      <w:r w:rsidRPr="009E2A8C">
        <w:rPr>
          <w:rFonts w:ascii="Palatino Linotype" w:eastAsia="Palatino Linotype" w:hAnsi="Palatino Linotype" w:cs="Palatino Linotype"/>
          <w:i/>
        </w:rPr>
        <w:tab/>
        <w:t xml:space="preserve">Documento soporte que dé cuenta del año desde que inició el uso de indicadores en sus archivos. </w:t>
      </w:r>
    </w:p>
    <w:p w14:paraId="11D45FC7"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37.</w:t>
      </w:r>
      <w:r w:rsidRPr="009E2A8C">
        <w:rPr>
          <w:rFonts w:ascii="Palatino Linotype" w:eastAsia="Palatino Linotype" w:hAnsi="Palatino Linotype" w:cs="Palatino Linotype"/>
          <w:i/>
        </w:rPr>
        <w:tab/>
        <w:t>Formato de carátula de expedientes, pestañas, cejas o marbetes.</w:t>
      </w:r>
    </w:p>
    <w:p w14:paraId="1B6B210C"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38.</w:t>
      </w:r>
      <w:r w:rsidRPr="009E2A8C">
        <w:rPr>
          <w:rFonts w:ascii="Palatino Linotype" w:eastAsia="Palatino Linotype" w:hAnsi="Palatino Linotype" w:cs="Palatino Linotype"/>
          <w:i/>
        </w:rPr>
        <w:tab/>
        <w:t>Documento que refiera el área, unidad o autoridad que autoriza los formatos de carátula de expedientes, pestañas, cejas o marbetes.</w:t>
      </w:r>
    </w:p>
    <w:p w14:paraId="77DF9555"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39. Documento que dé cuenta del criterio para determinar los asuntos de cada documento.</w:t>
      </w:r>
    </w:p>
    <w:p w14:paraId="5770E520"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40. Documento que de cuenta de la digitalización de documentos.</w:t>
      </w:r>
    </w:p>
    <w:p w14:paraId="2112D139"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41.</w:t>
      </w:r>
      <w:r w:rsidRPr="009E2A8C">
        <w:rPr>
          <w:rFonts w:ascii="Palatino Linotype" w:eastAsia="Palatino Linotype" w:hAnsi="Palatino Linotype" w:cs="Palatino Linotype"/>
          <w:i/>
        </w:rPr>
        <w:tab/>
        <w:t xml:space="preserve"> Programa de atención a los archivos de trámite de los años 2019, 2020 y 2021.</w:t>
      </w:r>
    </w:p>
    <w:p w14:paraId="69F12DF4"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42.</w:t>
      </w:r>
      <w:r w:rsidRPr="009E2A8C">
        <w:rPr>
          <w:rFonts w:ascii="Palatino Linotype" w:eastAsia="Palatino Linotype" w:hAnsi="Palatino Linotype" w:cs="Palatino Linotype"/>
          <w:i/>
        </w:rPr>
        <w:tab/>
        <w:t>Acta o reporte que den cuenta de las transferencias primarias.</w:t>
      </w:r>
    </w:p>
    <w:p w14:paraId="647CD6F6"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43.</w:t>
      </w:r>
      <w:r w:rsidRPr="009E2A8C">
        <w:rPr>
          <w:rFonts w:ascii="Palatino Linotype" w:eastAsia="Palatino Linotype" w:hAnsi="Palatino Linotype" w:cs="Palatino Linotype"/>
          <w:i/>
        </w:rPr>
        <w:tab/>
        <w:t>Procedimiento para transferencia primaria.</w:t>
      </w:r>
    </w:p>
    <w:p w14:paraId="244F75BC"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44.</w:t>
      </w:r>
      <w:r w:rsidRPr="009E2A8C">
        <w:rPr>
          <w:rFonts w:ascii="Palatino Linotype" w:eastAsia="Palatino Linotype" w:hAnsi="Palatino Linotype" w:cs="Palatino Linotype"/>
          <w:i/>
        </w:rPr>
        <w:tab/>
        <w:t>Documentos que den cuenta de las transferencias secundarias</w:t>
      </w:r>
    </w:p>
    <w:p w14:paraId="17646306"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45.</w:t>
      </w:r>
      <w:r w:rsidRPr="009E2A8C">
        <w:rPr>
          <w:rFonts w:ascii="Palatino Linotype" w:eastAsia="Palatino Linotype" w:hAnsi="Palatino Linotype" w:cs="Palatino Linotype"/>
          <w:i/>
        </w:rPr>
        <w:tab/>
        <w:t>Procedimientos y criterios utilizados para las transferencias secundarias.</w:t>
      </w:r>
    </w:p>
    <w:p w14:paraId="013799BA"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46.</w:t>
      </w:r>
      <w:r w:rsidRPr="009E2A8C">
        <w:rPr>
          <w:rFonts w:ascii="Palatino Linotype" w:eastAsia="Palatino Linotype" w:hAnsi="Palatino Linotype" w:cs="Palatino Linotype"/>
          <w:i/>
        </w:rPr>
        <w:tab/>
        <w:t>Documento que dé cuenta del programa de digitalización.</w:t>
      </w:r>
    </w:p>
    <w:p w14:paraId="4D111F0E"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47. Programa de Digitalización de Archivos correspondientes a los años 2019, 2020 y 2021.</w:t>
      </w:r>
    </w:p>
    <w:p w14:paraId="24E1358E"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48.</w:t>
      </w:r>
      <w:r w:rsidRPr="009E2A8C">
        <w:rPr>
          <w:rFonts w:ascii="Palatino Linotype" w:eastAsia="Palatino Linotype" w:hAnsi="Palatino Linotype" w:cs="Palatino Linotype"/>
          <w:i/>
        </w:rPr>
        <w:tab/>
        <w:t>Área y/o  personal que determina los criterios para el manejo de los documentos electrónicos.</w:t>
      </w:r>
    </w:p>
    <w:p w14:paraId="6ED042E1"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49.</w:t>
      </w:r>
      <w:r w:rsidRPr="009E2A8C">
        <w:rPr>
          <w:rFonts w:ascii="Palatino Linotype" w:eastAsia="Palatino Linotype" w:hAnsi="Palatino Linotype" w:cs="Palatino Linotype"/>
          <w:i/>
        </w:rPr>
        <w:tab/>
        <w:t>Documento que permita identificar el uso de una red de servicios remotos para la administración de documentos digitales</w:t>
      </w:r>
    </w:p>
    <w:p w14:paraId="46A297B7"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50.</w:t>
      </w:r>
      <w:r w:rsidRPr="009E2A8C">
        <w:rPr>
          <w:rFonts w:ascii="Palatino Linotype" w:eastAsia="Palatino Linotype" w:hAnsi="Palatino Linotype" w:cs="Palatino Linotype"/>
          <w:i/>
        </w:rPr>
        <w:tab/>
        <w:t>Documento donde conste el programa de preservación digital 2019, 2020 y 2021.</w:t>
      </w:r>
    </w:p>
    <w:p w14:paraId="66A3298F"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51.</w:t>
      </w:r>
      <w:r w:rsidRPr="009E2A8C">
        <w:rPr>
          <w:rFonts w:ascii="Palatino Linotype" w:eastAsia="Palatino Linotype" w:hAnsi="Palatino Linotype" w:cs="Palatino Linotype"/>
          <w:i/>
        </w:rPr>
        <w:tab/>
        <w:t>Último acuerdo emitido en virtud de la destrucción y/o baja de documentos que por su vigencia, conllevaran dicho tratamiento, y documentos correspondientes a la última baja documental de la que se tenga registro en los archivos del Sujeto Obligado.</w:t>
      </w:r>
    </w:p>
    <w:p w14:paraId="1C7E4A3D"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52. Documentos en los que conste el desarrollo de programas de difusión de los documentos de los documentos históricos, con el fin de favorecer el acceso libre y gratuito a los contenidos culturales e informativos.</w:t>
      </w:r>
    </w:p>
    <w:p w14:paraId="33F2C03B"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53.</w:t>
      </w:r>
      <w:r w:rsidRPr="009E2A8C">
        <w:rPr>
          <w:rFonts w:ascii="Palatino Linotype" w:eastAsia="Palatino Linotype" w:hAnsi="Palatino Linotype" w:cs="Palatino Linotype"/>
          <w:i/>
        </w:rPr>
        <w:tab/>
        <w:t>Actas de baja documental, especificando cual es la primera y última con que cuentan.</w:t>
      </w:r>
    </w:p>
    <w:p w14:paraId="02C56883"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54.</w:t>
      </w:r>
      <w:r w:rsidRPr="009E2A8C">
        <w:rPr>
          <w:rFonts w:ascii="Palatino Linotype" w:eastAsia="Palatino Linotype" w:hAnsi="Palatino Linotype" w:cs="Palatino Linotype"/>
          <w:i/>
        </w:rPr>
        <w:tab/>
        <w:t>Personal encargado de determinar la baja documental.</w:t>
      </w:r>
    </w:p>
    <w:p w14:paraId="6A470B3B"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lastRenderedPageBreak/>
        <w:t>55.</w:t>
      </w:r>
      <w:r w:rsidRPr="009E2A8C">
        <w:rPr>
          <w:rFonts w:ascii="Palatino Linotype" w:eastAsia="Palatino Linotype" w:hAnsi="Palatino Linotype" w:cs="Palatino Linotype"/>
          <w:i/>
        </w:rPr>
        <w:tab/>
        <w:t>Procedimiento para la realización de las transferencias secundarias o baja documental.</w:t>
      </w:r>
    </w:p>
    <w:p w14:paraId="4286C5A1"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56.</w:t>
      </w:r>
      <w:r w:rsidRPr="009E2A8C">
        <w:rPr>
          <w:rFonts w:ascii="Palatino Linotype" w:eastAsia="Palatino Linotype" w:hAnsi="Palatino Linotype" w:cs="Palatino Linotype"/>
          <w:i/>
        </w:rPr>
        <w:tab/>
        <w:t>Área o personal encargado de determinar la baja documental y destrucción de archivos.</w:t>
      </w:r>
    </w:p>
    <w:p w14:paraId="4758913F"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57.</w:t>
      </w:r>
      <w:r w:rsidRPr="009E2A8C">
        <w:rPr>
          <w:rFonts w:ascii="Palatino Linotype" w:eastAsia="Palatino Linotype" w:hAnsi="Palatino Linotype" w:cs="Palatino Linotype"/>
          <w:i/>
        </w:rPr>
        <w:tab/>
        <w:t>Documentos donde consten los medios que se utilizan para dar cuenta de la difusión de Documentos Históricos.</w:t>
      </w:r>
    </w:p>
    <w:p w14:paraId="2BC8FCF9"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58.</w:t>
      </w:r>
      <w:r w:rsidRPr="009E2A8C">
        <w:rPr>
          <w:rFonts w:ascii="Palatino Linotype" w:eastAsia="Palatino Linotype" w:hAnsi="Palatino Linotype" w:cs="Palatino Linotype"/>
          <w:i/>
        </w:rPr>
        <w:tab/>
        <w:t>Programa de Seguridad de los Archivos vigente a dos mil veintidós.</w:t>
      </w:r>
    </w:p>
    <w:p w14:paraId="589DA330" w14:textId="77777777" w:rsidR="00F17B5D" w:rsidRPr="009E2A8C" w:rsidRDefault="00811024">
      <w:pPr>
        <w:spacing w:before="240" w:after="240"/>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59.</w:t>
      </w:r>
      <w:r w:rsidRPr="009E2A8C">
        <w:rPr>
          <w:rFonts w:ascii="Palatino Linotype" w:eastAsia="Palatino Linotype" w:hAnsi="Palatino Linotype" w:cs="Palatino Linotype"/>
          <w:i/>
        </w:rPr>
        <w:tab/>
        <w:t xml:space="preserve">Documento donde conste el Registro Nacional de Archivos 2021 y nombre del servidor público que lo validó. </w:t>
      </w:r>
    </w:p>
    <w:p w14:paraId="328A5443" w14:textId="77777777" w:rsidR="00F17B5D" w:rsidRPr="009E2A8C" w:rsidRDefault="00811024">
      <w:pPr>
        <w:spacing w:before="240" w:after="240"/>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60. El o los documentos donde conste el número de inscripciones al Registro Estatal de Archivos, de los archivos de trámite, en el ejercicio 2021.</w:t>
      </w:r>
    </w:p>
    <w:p w14:paraId="7FCF506C"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61.</w:t>
      </w:r>
      <w:r w:rsidRPr="009E2A8C">
        <w:rPr>
          <w:rFonts w:ascii="Palatino Linotype" w:eastAsia="Palatino Linotype" w:hAnsi="Palatino Linotype" w:cs="Palatino Linotype"/>
          <w:i/>
        </w:rPr>
        <w:tab/>
        <w:t>Documento que dé cuenta de cuantos archivos se encuentran en trámite vigente al quince de febrero</w:t>
      </w:r>
    </w:p>
    <w:p w14:paraId="4F4D4761"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62.</w:t>
      </w:r>
      <w:r w:rsidRPr="009E2A8C">
        <w:rPr>
          <w:rFonts w:ascii="Palatino Linotype" w:eastAsia="Palatino Linotype" w:hAnsi="Palatino Linotype" w:cs="Palatino Linotype"/>
          <w:i/>
        </w:rPr>
        <w:tab/>
        <w:t>Soporte documental que dé cuenta de los instrumentos de control y consulta archivística que se entregaron con motivo de la entrega recepción de los archivos de trámite, concentración e histórico, por el cambio de administración 2019-2021 – 2022-2024.</w:t>
      </w:r>
    </w:p>
    <w:p w14:paraId="62B82FB9" w14:textId="77777777" w:rsidR="00F17B5D" w:rsidRPr="009E2A8C" w:rsidRDefault="00811024">
      <w:pPr>
        <w:spacing w:before="280" w:after="280"/>
        <w:ind w:left="709" w:right="49"/>
        <w:jc w:val="both"/>
        <w:rPr>
          <w:rFonts w:ascii="Palatino Linotype" w:eastAsia="Palatino Linotype" w:hAnsi="Palatino Linotype" w:cs="Palatino Linotype"/>
          <w:i/>
        </w:rPr>
      </w:pPr>
      <w:r w:rsidRPr="009E2A8C">
        <w:rPr>
          <w:rFonts w:ascii="Palatino Linotype" w:eastAsia="Palatino Linotype" w:hAnsi="Palatino Linotype" w:cs="Palatino Linotype"/>
          <w:i/>
        </w:rPr>
        <w:t>63.</w:t>
      </w:r>
      <w:r w:rsidRPr="009E2A8C">
        <w:rPr>
          <w:rFonts w:ascii="Palatino Linotype" w:eastAsia="Palatino Linotype" w:hAnsi="Palatino Linotype" w:cs="Palatino Linotype"/>
          <w:i/>
        </w:rPr>
        <w:tab/>
        <w:t>Soporte documental dé cuenta de la capacitación impartida a los responsables del archivo de trámite para la entrega recepción de los archivos, derivado del cambio de administración 2019-2021 – 2022-2024, así como quien llevó a cabo la misma.</w:t>
      </w:r>
    </w:p>
    <w:p w14:paraId="4F0BC417" w14:textId="77777777" w:rsidR="00F17B5D" w:rsidRPr="009E2A8C" w:rsidRDefault="00811024">
      <w:pPr>
        <w:spacing w:before="240" w:after="240"/>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64. Soporte documental que dé cuenta de los instrumentos de control y consulta archivística que se entregaron con motivo de la entrega recepción de los archivos de trámite, concentración e histórico, por el cambio de administración 2019-2021 – 2022-2024.</w:t>
      </w:r>
    </w:p>
    <w:p w14:paraId="116E982D" w14:textId="77777777" w:rsidR="00F17B5D" w:rsidRPr="009E2A8C" w:rsidRDefault="00811024">
      <w:pPr>
        <w:spacing w:before="240" w:after="240"/>
        <w:ind w:left="709" w:right="709"/>
        <w:jc w:val="both"/>
        <w:rPr>
          <w:rFonts w:ascii="Palatino Linotype" w:eastAsia="Palatino Linotype" w:hAnsi="Palatino Linotype" w:cs="Palatino Linotype"/>
          <w:i/>
        </w:rPr>
      </w:pPr>
      <w:r w:rsidRPr="009E2A8C">
        <w:rPr>
          <w:rFonts w:ascii="Palatino Linotype" w:eastAsia="Palatino Linotype" w:hAnsi="Palatino Linotype" w:cs="Palatino Linotype"/>
          <w:i/>
        </w:rPr>
        <w:t xml:space="preserve">65.- Documento o documentos que den cuenta de las auditorías administrativas practicadas a los archivos municipales en los años 2019, 2020 y 2021, concluidas. </w:t>
      </w:r>
    </w:p>
    <w:p w14:paraId="5AD0A673" w14:textId="77777777" w:rsidR="00F17B5D" w:rsidRPr="009E2A8C" w:rsidRDefault="00F17B5D">
      <w:pPr>
        <w:ind w:left="567"/>
        <w:jc w:val="both"/>
        <w:rPr>
          <w:rFonts w:ascii="Palatino Linotype" w:eastAsia="Palatino Linotype" w:hAnsi="Palatino Linotype" w:cs="Palatino Linotype"/>
          <w:i/>
          <w:color w:val="FF0000"/>
          <w:sz w:val="22"/>
          <w:szCs w:val="22"/>
        </w:rPr>
      </w:pPr>
      <w:bookmarkStart w:id="15" w:name="_heading=h.2s8eyo1" w:colFirst="0" w:colLast="0"/>
      <w:bookmarkEnd w:id="15"/>
    </w:p>
    <w:p w14:paraId="118E7B26" w14:textId="77777777" w:rsidR="00F17B5D" w:rsidRPr="009E2A8C" w:rsidRDefault="00811024">
      <w:pPr>
        <w:spacing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2170D77" w14:textId="77777777" w:rsidR="00F17B5D" w:rsidRPr="009E2A8C" w:rsidRDefault="00F17B5D">
      <w:pPr>
        <w:spacing w:after="40" w:line="276" w:lineRule="auto"/>
        <w:ind w:left="567" w:right="709"/>
        <w:jc w:val="both"/>
        <w:rPr>
          <w:rFonts w:ascii="Palatino Linotype" w:eastAsia="Palatino Linotype" w:hAnsi="Palatino Linotype" w:cs="Palatino Linotype"/>
          <w:i/>
        </w:rPr>
      </w:pPr>
    </w:p>
    <w:p w14:paraId="696C4B98" w14:textId="77777777" w:rsidR="00F17B5D" w:rsidRPr="009E2A8C" w:rsidRDefault="00811024">
      <w:pPr>
        <w:spacing w:before="40" w:after="28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Para el caso de que el </w:t>
      </w:r>
      <w:r w:rsidRPr="009E2A8C">
        <w:rPr>
          <w:rFonts w:ascii="Palatino Linotype" w:eastAsia="Palatino Linotype" w:hAnsi="Palatino Linotype" w:cs="Palatino Linotype"/>
          <w:b/>
          <w:i/>
          <w:sz w:val="22"/>
          <w:szCs w:val="22"/>
        </w:rPr>
        <w:t>Sujeto Obligado</w:t>
      </w:r>
      <w:r w:rsidRPr="009E2A8C">
        <w:rPr>
          <w:rFonts w:ascii="Palatino Linotype" w:eastAsia="Palatino Linotype" w:hAnsi="Palatino Linotype" w:cs="Palatino Linotype"/>
          <w:i/>
          <w:sz w:val="22"/>
          <w:szCs w:val="22"/>
        </w:rPr>
        <w:t xml:space="preserve"> no cuente con la información que se ordena en los puntos 1, 2, 3, 4, 7, 8, 10, 12, 13, 14, 15, 17, 18, 20, 23, 24, 28, 29, 30, 31, 32, 33, 34, 36, 42, 43, 44, 45, 46, 47, 50, 52, 54, 55, 56, 57, 59, 60, 61, 63 y 65 deberá emitir el Acuerdo de Inexistencia, en términos de los artículos 169 y 170 de la Ley de Transparencia y Acceso a la Información Pública del Estado de México y Municipios.</w:t>
      </w:r>
    </w:p>
    <w:p w14:paraId="7A9CFD5A" w14:textId="77777777" w:rsidR="00F17B5D" w:rsidRPr="009E2A8C" w:rsidRDefault="00811024">
      <w:pPr>
        <w:spacing w:before="280" w:after="280" w:line="276" w:lineRule="auto"/>
        <w:ind w:left="567" w:right="709"/>
        <w:jc w:val="both"/>
        <w:rPr>
          <w:rFonts w:ascii="Palatino Linotype" w:eastAsia="Palatino Linotype" w:hAnsi="Palatino Linotype" w:cs="Palatino Linotype"/>
          <w:i/>
          <w:sz w:val="22"/>
          <w:szCs w:val="22"/>
        </w:rPr>
      </w:pPr>
      <w:r w:rsidRPr="009E2A8C">
        <w:rPr>
          <w:rFonts w:ascii="Palatino Linotype" w:eastAsia="Palatino Linotype" w:hAnsi="Palatino Linotype" w:cs="Palatino Linotype"/>
          <w:i/>
          <w:sz w:val="22"/>
          <w:szCs w:val="22"/>
        </w:rPr>
        <w:t xml:space="preserve">En el supuesto que la información ordenada en los puntos 5, 6, 9, 11, 21, 25, 26, 27, y 39 no obre en los archivos del </w:t>
      </w:r>
      <w:r w:rsidRPr="009E2A8C">
        <w:rPr>
          <w:rFonts w:ascii="Palatino Linotype" w:eastAsia="Palatino Linotype" w:hAnsi="Palatino Linotype" w:cs="Palatino Linotype"/>
          <w:b/>
          <w:i/>
          <w:sz w:val="22"/>
          <w:szCs w:val="22"/>
        </w:rPr>
        <w:t>Sujeto Obligado</w:t>
      </w:r>
      <w:r w:rsidRPr="009E2A8C">
        <w:rPr>
          <w:rFonts w:ascii="Palatino Linotype" w:eastAsia="Palatino Linotype" w:hAnsi="Palatino Linotype" w:cs="Palatino Linotype"/>
          <w:i/>
          <w:sz w:val="22"/>
          <w:szCs w:val="22"/>
        </w:rPr>
        <w:t xml:space="preserve"> bastara con que así lo haga del conocimiento de la parte </w:t>
      </w:r>
      <w:r w:rsidRPr="009E2A8C">
        <w:rPr>
          <w:rFonts w:ascii="Palatino Linotype" w:eastAsia="Palatino Linotype" w:hAnsi="Palatino Linotype" w:cs="Palatino Linotype"/>
          <w:b/>
          <w:i/>
          <w:sz w:val="22"/>
          <w:szCs w:val="22"/>
        </w:rPr>
        <w:t>Recurrente</w:t>
      </w:r>
      <w:r w:rsidRPr="009E2A8C">
        <w:rPr>
          <w:rFonts w:ascii="Palatino Linotype" w:eastAsia="Palatino Linotype" w:hAnsi="Palatino Linotype" w:cs="Palatino Linotype"/>
          <w:i/>
          <w:sz w:val="22"/>
          <w:szCs w:val="22"/>
        </w:rPr>
        <w:t>, para tener por colmados los requerimientos de información.</w:t>
      </w:r>
    </w:p>
    <w:p w14:paraId="73B05E8D" w14:textId="77777777" w:rsidR="00F17B5D" w:rsidRPr="009E2A8C" w:rsidRDefault="00811024">
      <w:pPr>
        <w:spacing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b/>
        </w:rPr>
        <w:t>TERCERO.</w:t>
      </w:r>
      <w:r w:rsidRPr="009E2A8C">
        <w:rPr>
          <w:rFonts w:ascii="Palatino Linotype" w:eastAsia="Palatino Linotype" w:hAnsi="Palatino Linotype" w:cs="Palatino Linotype"/>
        </w:rPr>
        <w:t> </w:t>
      </w:r>
      <w:r w:rsidRPr="009E2A8C">
        <w:rPr>
          <w:rFonts w:ascii="Palatino Linotype" w:eastAsia="Palatino Linotype" w:hAnsi="Palatino Linotype" w:cs="Palatino Linotype"/>
          <w:b/>
        </w:rPr>
        <w:t xml:space="preserve">NOTIFÍQUESE vía SAIMEX </w:t>
      </w:r>
      <w:r w:rsidRPr="009E2A8C">
        <w:rPr>
          <w:rFonts w:ascii="Palatino Linotype" w:eastAsia="Palatino Linotype" w:hAnsi="Palatino Linotype" w:cs="Palatino Linotype"/>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02846FA" w14:textId="77777777" w:rsidR="00F17B5D" w:rsidRPr="009E2A8C" w:rsidRDefault="00F17B5D">
      <w:pPr>
        <w:spacing w:line="360" w:lineRule="auto"/>
        <w:ind w:right="49"/>
        <w:jc w:val="both"/>
        <w:rPr>
          <w:rFonts w:ascii="Palatino Linotype" w:eastAsia="Palatino Linotype" w:hAnsi="Palatino Linotype" w:cs="Palatino Linotype"/>
        </w:rPr>
      </w:pPr>
    </w:p>
    <w:p w14:paraId="3437B31F" w14:textId="77777777" w:rsidR="00F17B5D" w:rsidRPr="009E2A8C" w:rsidRDefault="00811024">
      <w:pPr>
        <w:spacing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b/>
        </w:rPr>
        <w:t>CUARTO.</w:t>
      </w:r>
      <w:r w:rsidRPr="009E2A8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9E2A8C">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57DF7EFB" w14:textId="77777777" w:rsidR="00F17B5D" w:rsidRPr="009E2A8C" w:rsidRDefault="00F17B5D">
      <w:pPr>
        <w:spacing w:line="360" w:lineRule="auto"/>
        <w:ind w:right="49"/>
        <w:jc w:val="both"/>
        <w:rPr>
          <w:rFonts w:ascii="Palatino Linotype" w:eastAsia="Palatino Linotype" w:hAnsi="Palatino Linotype" w:cs="Palatino Linotype"/>
        </w:rPr>
      </w:pPr>
    </w:p>
    <w:p w14:paraId="34175167" w14:textId="77777777" w:rsidR="00F17B5D" w:rsidRPr="009E2A8C" w:rsidRDefault="00811024">
      <w:pPr>
        <w:spacing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b/>
        </w:rPr>
        <w:t>QUINTO. NOTIFÍQUESE vía SAIMEX</w:t>
      </w:r>
      <w:r w:rsidRPr="009E2A8C">
        <w:rPr>
          <w:rFonts w:ascii="Palatino Linotype" w:eastAsia="Palatino Linotype" w:hAnsi="Palatino Linotype" w:cs="Palatino Linotype"/>
        </w:rPr>
        <w:t xml:space="preserve"> al </w:t>
      </w:r>
      <w:r w:rsidRPr="009E2A8C">
        <w:rPr>
          <w:rFonts w:ascii="Palatino Linotype" w:eastAsia="Palatino Linotype" w:hAnsi="Palatino Linotype" w:cs="Palatino Linotype"/>
          <w:b/>
        </w:rPr>
        <w:t>RECURRENTE</w:t>
      </w:r>
      <w:r w:rsidRPr="009E2A8C">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D9ABDAC" w14:textId="77777777" w:rsidR="00F17B5D" w:rsidRPr="009E2A8C" w:rsidRDefault="00F17B5D">
      <w:pPr>
        <w:spacing w:after="120" w:line="360" w:lineRule="auto"/>
        <w:ind w:right="49"/>
        <w:jc w:val="both"/>
        <w:rPr>
          <w:rFonts w:ascii="Palatino Linotype" w:eastAsia="Palatino Linotype" w:hAnsi="Palatino Linotype" w:cs="Palatino Linotype"/>
          <w:b/>
        </w:rPr>
      </w:pPr>
    </w:p>
    <w:p w14:paraId="346B66D9" w14:textId="77777777" w:rsidR="00F17B5D" w:rsidRDefault="00811024">
      <w:pPr>
        <w:spacing w:before="120" w:after="120" w:line="360" w:lineRule="auto"/>
        <w:ind w:right="49"/>
        <w:jc w:val="both"/>
        <w:rPr>
          <w:rFonts w:ascii="Palatino Linotype" w:eastAsia="Palatino Linotype" w:hAnsi="Palatino Linotype" w:cs="Palatino Linotype"/>
        </w:rPr>
      </w:pPr>
      <w:r w:rsidRPr="009E2A8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VEINTINUEVE DE JUNIO DE DOS MIL VEINTIDÓS, ANTE EL SECRETARIO TÉCNICO DEL PLENO ALEXIS TAPIA RAMÍREZ.</w:t>
      </w:r>
    </w:p>
    <w:p w14:paraId="175553F3" w14:textId="77777777" w:rsidR="00F17B5D" w:rsidRDefault="00F17B5D">
      <w:pPr>
        <w:spacing w:line="360" w:lineRule="auto"/>
        <w:jc w:val="both"/>
        <w:rPr>
          <w:rFonts w:ascii="Palatino Linotype" w:eastAsia="Palatino Linotype" w:hAnsi="Palatino Linotype" w:cs="Palatino Linotype"/>
          <w:sz w:val="28"/>
          <w:szCs w:val="28"/>
        </w:rPr>
      </w:pPr>
    </w:p>
    <w:p w14:paraId="3F823ED6" w14:textId="77777777" w:rsidR="00F17B5D" w:rsidRDefault="00F17B5D">
      <w:pPr>
        <w:spacing w:line="360" w:lineRule="auto"/>
        <w:jc w:val="both"/>
        <w:rPr>
          <w:rFonts w:ascii="Palatino Linotype" w:eastAsia="Palatino Linotype" w:hAnsi="Palatino Linotype" w:cs="Palatino Linotype"/>
        </w:rPr>
      </w:pPr>
    </w:p>
    <w:sectPr w:rsidR="00F17B5D">
      <w:headerReference w:type="default" r:id="rId29"/>
      <w:footerReference w:type="default" r:id="rId30"/>
      <w:headerReference w:type="first" r:id="rId31"/>
      <w:footerReference w:type="first" r:id="rId3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45470" w14:textId="77777777" w:rsidR="001A1A73" w:rsidRDefault="001A1A73">
      <w:r>
        <w:separator/>
      </w:r>
    </w:p>
  </w:endnote>
  <w:endnote w:type="continuationSeparator" w:id="0">
    <w:p w14:paraId="7CBF29A4" w14:textId="77777777" w:rsidR="001A1A73" w:rsidRDefault="001A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0385" w14:textId="77777777" w:rsidR="00F17B5D" w:rsidRDefault="0081102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E5C58">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E5C58">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p>
  <w:p w14:paraId="3598E1C7" w14:textId="77777777" w:rsidR="00F17B5D" w:rsidRDefault="00F17B5D">
    <w:pPr>
      <w:pBdr>
        <w:top w:val="nil"/>
        <w:left w:val="nil"/>
        <w:bottom w:val="nil"/>
        <w:right w:val="nil"/>
        <w:between w:val="nil"/>
      </w:pBdr>
      <w:tabs>
        <w:tab w:val="center" w:pos="4419"/>
        <w:tab w:val="right" w:pos="88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4A0D" w14:textId="77777777" w:rsidR="00F17B5D" w:rsidRDefault="0081102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E5C5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E5C58">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5A69A08C" w14:textId="77777777" w:rsidR="00F17B5D" w:rsidRDefault="00F17B5D">
    <w:pPr>
      <w:pBdr>
        <w:top w:val="nil"/>
        <w:left w:val="nil"/>
        <w:bottom w:val="nil"/>
        <w:right w:val="nil"/>
        <w:between w:val="nil"/>
      </w:pBdr>
      <w:tabs>
        <w:tab w:val="center" w:pos="4419"/>
        <w:tab w:val="right" w:pos="88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70F45" w14:textId="77777777" w:rsidR="001A1A73" w:rsidRDefault="001A1A73">
      <w:r>
        <w:separator/>
      </w:r>
    </w:p>
  </w:footnote>
  <w:footnote w:type="continuationSeparator" w:id="0">
    <w:p w14:paraId="4B5AB528" w14:textId="77777777" w:rsidR="001A1A73" w:rsidRDefault="001A1A73">
      <w:r>
        <w:continuationSeparator/>
      </w:r>
    </w:p>
  </w:footnote>
  <w:footnote w:id="1">
    <w:p w14:paraId="65069E99" w14:textId="77777777" w:rsidR="00F17B5D" w:rsidRDefault="0081102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49FF3C42" w14:textId="77777777" w:rsidR="00F17B5D" w:rsidRDefault="0081102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FB7804C" w14:textId="77777777" w:rsidR="00F17B5D" w:rsidRDefault="0081102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1DC1D906" w14:textId="77777777" w:rsidR="00F17B5D" w:rsidRDefault="00811024">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0AF86DC" w14:textId="77777777" w:rsidR="00F17B5D" w:rsidRDefault="00811024">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3">
    <w:p w14:paraId="58D56AEE" w14:textId="77777777" w:rsidR="00F17B5D" w:rsidRDefault="00811024">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4">
    <w:p w14:paraId="0E741178" w14:textId="77777777" w:rsidR="00F17B5D" w:rsidRDefault="00811024">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5">
    <w:p w14:paraId="15CED661" w14:textId="77777777" w:rsidR="00F17B5D" w:rsidRDefault="008110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6">
    <w:p w14:paraId="3B02FA0A" w14:textId="77777777" w:rsidR="00F17B5D" w:rsidRDefault="00811024">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7">
    <w:p w14:paraId="7C3F3150" w14:textId="77777777" w:rsidR="00F17B5D" w:rsidRDefault="0081102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https://dasd-registroarchivos.edomex.gob.mx/</w:t>
      </w:r>
    </w:p>
  </w:footnote>
  <w:footnote w:id="8">
    <w:p w14:paraId="1F53C88B" w14:textId="77777777" w:rsidR="00F17B5D" w:rsidRDefault="00811024">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6C414759" w14:textId="77777777" w:rsidR="00F17B5D" w:rsidRDefault="0081102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1F5B0CC8" w14:textId="77777777" w:rsidR="00F17B5D" w:rsidRDefault="0081102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03061A6B" w14:textId="77777777" w:rsidR="00F17B5D" w:rsidRDefault="0081102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34FA" w14:textId="77777777" w:rsidR="00F17B5D" w:rsidRDefault="00F17B5D">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ff1"/>
      <w:tblW w:w="10273" w:type="dxa"/>
      <w:tblInd w:w="-1281" w:type="dxa"/>
      <w:tblLayout w:type="fixed"/>
      <w:tblLook w:val="0400" w:firstRow="0" w:lastRow="0" w:firstColumn="0" w:lastColumn="0" w:noHBand="0" w:noVBand="1"/>
    </w:tblPr>
    <w:tblGrid>
      <w:gridCol w:w="5716"/>
      <w:gridCol w:w="4557"/>
    </w:tblGrid>
    <w:tr w:rsidR="00F17B5D" w14:paraId="2E7D8C3C" w14:textId="77777777">
      <w:trPr>
        <w:trHeight w:val="246"/>
      </w:trPr>
      <w:tc>
        <w:tcPr>
          <w:tcW w:w="5716" w:type="dxa"/>
        </w:tcPr>
        <w:p w14:paraId="63DA4C2F" w14:textId="77777777" w:rsidR="00F17B5D" w:rsidRDefault="0081102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48A9A075" w14:textId="77777777" w:rsidR="00F17B5D" w:rsidRDefault="00811024">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03769/INFOEM/IP/RR/2022.</w:t>
          </w:r>
        </w:p>
      </w:tc>
    </w:tr>
    <w:tr w:rsidR="00F17B5D" w14:paraId="0E56E216" w14:textId="77777777">
      <w:trPr>
        <w:trHeight w:val="212"/>
      </w:trPr>
      <w:tc>
        <w:tcPr>
          <w:tcW w:w="5716" w:type="dxa"/>
        </w:tcPr>
        <w:p w14:paraId="2179AA92" w14:textId="77777777" w:rsidR="00F17B5D" w:rsidRDefault="0081102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53917589" w14:textId="77777777" w:rsidR="00F17B5D" w:rsidRDefault="00F17B5D">
          <w:pPr>
            <w:spacing w:after="120"/>
            <w:ind w:left="-252" w:firstLine="567"/>
            <w:jc w:val="right"/>
            <w:rPr>
              <w:rFonts w:ascii="Palatino Linotype" w:eastAsia="Palatino Linotype" w:hAnsi="Palatino Linotype" w:cs="Palatino Linotype"/>
            </w:rPr>
          </w:pPr>
        </w:p>
      </w:tc>
    </w:tr>
    <w:tr w:rsidR="00F17B5D" w14:paraId="7E675739" w14:textId="77777777">
      <w:trPr>
        <w:trHeight w:val="264"/>
      </w:trPr>
      <w:tc>
        <w:tcPr>
          <w:tcW w:w="5716" w:type="dxa"/>
        </w:tcPr>
        <w:p w14:paraId="362C2D40" w14:textId="77777777" w:rsidR="00F17B5D" w:rsidRDefault="00811024">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57D0C01F" w14:textId="77777777" w:rsidR="00F17B5D" w:rsidRDefault="00811024">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Papalotla</w:t>
          </w:r>
        </w:p>
      </w:tc>
    </w:tr>
    <w:tr w:rsidR="00F17B5D" w14:paraId="57E8A866" w14:textId="77777777">
      <w:trPr>
        <w:trHeight w:val="373"/>
      </w:trPr>
      <w:tc>
        <w:tcPr>
          <w:tcW w:w="5716" w:type="dxa"/>
        </w:tcPr>
        <w:p w14:paraId="5D8A3079" w14:textId="77777777" w:rsidR="00F17B5D" w:rsidRDefault="00811024">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19727B16" w14:textId="77777777" w:rsidR="00F17B5D" w:rsidRDefault="00811024">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3912DBE" w14:textId="77777777" w:rsidR="00F17B5D" w:rsidRDefault="00811024">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rPr>
      <w:drawing>
        <wp:anchor distT="0" distB="0" distL="0" distR="0" simplePos="0" relativeHeight="251658240" behindDoc="1" locked="0" layoutInCell="1" hidden="0" allowOverlap="1" wp14:anchorId="628F8E7E" wp14:editId="385A7042">
          <wp:simplePos x="0" y="0"/>
          <wp:positionH relativeFrom="column">
            <wp:posOffset>-617219</wp:posOffset>
          </wp:positionH>
          <wp:positionV relativeFrom="paragraph">
            <wp:posOffset>-1529714</wp:posOffset>
          </wp:positionV>
          <wp:extent cx="7753350" cy="9942731"/>
          <wp:effectExtent l="0" t="0" r="0" b="0"/>
          <wp:wrapNone/>
          <wp:docPr id="10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C575" w14:textId="77777777" w:rsidR="00F17B5D" w:rsidRDefault="00F17B5D">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p>
  <w:tbl>
    <w:tblPr>
      <w:tblStyle w:val="aff0"/>
      <w:tblW w:w="10273" w:type="dxa"/>
      <w:tblInd w:w="-1281" w:type="dxa"/>
      <w:tblLayout w:type="fixed"/>
      <w:tblLook w:val="0400" w:firstRow="0" w:lastRow="0" w:firstColumn="0" w:lastColumn="0" w:noHBand="0" w:noVBand="1"/>
    </w:tblPr>
    <w:tblGrid>
      <w:gridCol w:w="5716"/>
      <w:gridCol w:w="4557"/>
    </w:tblGrid>
    <w:tr w:rsidR="00F17B5D" w14:paraId="7AEF12C2" w14:textId="77777777">
      <w:trPr>
        <w:trHeight w:val="246"/>
      </w:trPr>
      <w:tc>
        <w:tcPr>
          <w:tcW w:w="5716" w:type="dxa"/>
        </w:tcPr>
        <w:p w14:paraId="11E7CE7B" w14:textId="77777777" w:rsidR="00F17B5D" w:rsidRDefault="0081102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04E90846" w14:textId="77777777" w:rsidR="00F17B5D" w:rsidRDefault="00811024">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03769/INFOEM/IP/RR/2022.</w:t>
          </w:r>
        </w:p>
      </w:tc>
    </w:tr>
    <w:tr w:rsidR="00F17B5D" w14:paraId="61144781" w14:textId="77777777">
      <w:trPr>
        <w:trHeight w:val="212"/>
      </w:trPr>
      <w:tc>
        <w:tcPr>
          <w:tcW w:w="5716" w:type="dxa"/>
        </w:tcPr>
        <w:p w14:paraId="40AF988F" w14:textId="77777777" w:rsidR="00F17B5D" w:rsidRDefault="00811024">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2B7C77FF" w14:textId="2F68D878" w:rsidR="00F17B5D" w:rsidRDefault="00AE5C58">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w:t>
          </w:r>
          <w:r w:rsidR="00811024">
            <w:rPr>
              <w:rFonts w:ascii="Palatino Linotype" w:eastAsia="Palatino Linotype" w:hAnsi="Palatino Linotype" w:cs="Palatino Linotype"/>
            </w:rPr>
            <w:t xml:space="preserve"> </w:t>
          </w:r>
          <w:r>
            <w:rPr>
              <w:rFonts w:ascii="Palatino Linotype" w:eastAsia="Palatino Linotype" w:hAnsi="Palatino Linotype" w:cs="Palatino Linotype"/>
            </w:rPr>
            <w:t>XXXX</w:t>
          </w:r>
          <w:r w:rsidR="00811024">
            <w:rPr>
              <w:rFonts w:ascii="Palatino Linotype" w:eastAsia="Palatino Linotype" w:hAnsi="Palatino Linotype" w:cs="Palatino Linotype"/>
            </w:rPr>
            <w:t xml:space="preserve"> </w:t>
          </w:r>
          <w:r>
            <w:rPr>
              <w:rFonts w:ascii="Palatino Linotype" w:eastAsia="Palatino Linotype" w:hAnsi="Palatino Linotype" w:cs="Palatino Linotype"/>
            </w:rPr>
            <w:t>XXXXX</w:t>
          </w:r>
        </w:p>
      </w:tc>
    </w:tr>
    <w:tr w:rsidR="00F17B5D" w14:paraId="554B6A3C" w14:textId="77777777">
      <w:trPr>
        <w:trHeight w:val="264"/>
      </w:trPr>
      <w:tc>
        <w:tcPr>
          <w:tcW w:w="5716" w:type="dxa"/>
        </w:tcPr>
        <w:p w14:paraId="6207FFD8" w14:textId="77777777" w:rsidR="00F17B5D" w:rsidRDefault="00811024">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67EEF575" w14:textId="77777777" w:rsidR="00F17B5D" w:rsidRDefault="00811024">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Papalotla</w:t>
          </w:r>
        </w:p>
      </w:tc>
    </w:tr>
    <w:tr w:rsidR="00F17B5D" w14:paraId="1737BEFA" w14:textId="77777777">
      <w:trPr>
        <w:trHeight w:val="373"/>
      </w:trPr>
      <w:tc>
        <w:tcPr>
          <w:tcW w:w="5716" w:type="dxa"/>
        </w:tcPr>
        <w:p w14:paraId="49376CBE" w14:textId="77777777" w:rsidR="00F17B5D" w:rsidRDefault="00811024">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6E5392E8" w14:textId="77777777" w:rsidR="00F17B5D" w:rsidRDefault="00811024">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50A6377D" w14:textId="77777777" w:rsidR="00F17B5D" w:rsidRDefault="00811024">
    <w:pPr>
      <w:pBdr>
        <w:top w:val="nil"/>
        <w:left w:val="nil"/>
        <w:bottom w:val="nil"/>
        <w:right w:val="nil"/>
        <w:between w:val="nil"/>
      </w:pBdr>
      <w:tabs>
        <w:tab w:val="center" w:pos="4419"/>
        <w:tab w:val="right" w:pos="8838"/>
      </w:tabs>
      <w:rPr>
        <w:rFonts w:ascii="Calibri" w:eastAsia="Calibri" w:hAnsi="Calibri" w:cs="Calibri"/>
        <w:color w:val="000000"/>
        <w:sz w:val="22"/>
        <w:szCs w:val="22"/>
      </w:rPr>
    </w:pPr>
    <w:r>
      <w:rPr>
        <w:noProof/>
      </w:rPr>
      <w:drawing>
        <wp:anchor distT="0" distB="0" distL="0" distR="0" simplePos="0" relativeHeight="251659264" behindDoc="1" locked="0" layoutInCell="1" hidden="0" allowOverlap="1" wp14:anchorId="009170D1" wp14:editId="66A1B76C">
          <wp:simplePos x="0" y="0"/>
          <wp:positionH relativeFrom="column">
            <wp:posOffset>-740626</wp:posOffset>
          </wp:positionH>
          <wp:positionV relativeFrom="paragraph">
            <wp:posOffset>-1494154</wp:posOffset>
          </wp:positionV>
          <wp:extent cx="7753350" cy="9942731"/>
          <wp:effectExtent l="0" t="0" r="0" b="0"/>
          <wp:wrapNone/>
          <wp:docPr id="1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C97"/>
    <w:multiLevelType w:val="multilevel"/>
    <w:tmpl w:val="40B6046A"/>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B0A09"/>
    <w:multiLevelType w:val="multilevel"/>
    <w:tmpl w:val="5846C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7C0375"/>
    <w:multiLevelType w:val="multilevel"/>
    <w:tmpl w:val="92648D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5F0856"/>
    <w:multiLevelType w:val="multilevel"/>
    <w:tmpl w:val="D3F60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1972B0"/>
    <w:multiLevelType w:val="multilevel"/>
    <w:tmpl w:val="3EE67B8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2BAD548E"/>
    <w:multiLevelType w:val="multilevel"/>
    <w:tmpl w:val="0E52D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3651FD"/>
    <w:multiLevelType w:val="multilevel"/>
    <w:tmpl w:val="47E0BB4A"/>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B850DD"/>
    <w:multiLevelType w:val="multilevel"/>
    <w:tmpl w:val="C532BD46"/>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CF0C32"/>
    <w:multiLevelType w:val="multilevel"/>
    <w:tmpl w:val="F370D2C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706E81"/>
    <w:multiLevelType w:val="multilevel"/>
    <w:tmpl w:val="32EE5B9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4610BC"/>
    <w:multiLevelType w:val="multilevel"/>
    <w:tmpl w:val="40E8843E"/>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8490C00"/>
    <w:multiLevelType w:val="multilevel"/>
    <w:tmpl w:val="2A42A198"/>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A4494D"/>
    <w:multiLevelType w:val="multilevel"/>
    <w:tmpl w:val="BA2A874E"/>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6C3C1117"/>
    <w:multiLevelType w:val="multilevel"/>
    <w:tmpl w:val="B056840E"/>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71162D6D"/>
    <w:multiLevelType w:val="multilevel"/>
    <w:tmpl w:val="BC6036E6"/>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51067D"/>
    <w:multiLevelType w:val="multilevel"/>
    <w:tmpl w:val="32926EA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033907">
    <w:abstractNumId w:val="14"/>
  </w:num>
  <w:num w:numId="2" w16cid:durableId="1097169593">
    <w:abstractNumId w:val="8"/>
  </w:num>
  <w:num w:numId="3" w16cid:durableId="707753679">
    <w:abstractNumId w:val="7"/>
  </w:num>
  <w:num w:numId="4" w16cid:durableId="328677360">
    <w:abstractNumId w:val="15"/>
  </w:num>
  <w:num w:numId="5" w16cid:durableId="1159541486">
    <w:abstractNumId w:val="5"/>
  </w:num>
  <w:num w:numId="6" w16cid:durableId="1276474352">
    <w:abstractNumId w:val="9"/>
  </w:num>
  <w:num w:numId="7" w16cid:durableId="1286544677">
    <w:abstractNumId w:val="12"/>
  </w:num>
  <w:num w:numId="8" w16cid:durableId="1233083470">
    <w:abstractNumId w:val="10"/>
  </w:num>
  <w:num w:numId="9" w16cid:durableId="2019968374">
    <w:abstractNumId w:val="11"/>
  </w:num>
  <w:num w:numId="10" w16cid:durableId="1100560844">
    <w:abstractNumId w:val="0"/>
  </w:num>
  <w:num w:numId="11" w16cid:durableId="1893924984">
    <w:abstractNumId w:val="3"/>
  </w:num>
  <w:num w:numId="12" w16cid:durableId="1424183544">
    <w:abstractNumId w:val="2"/>
  </w:num>
  <w:num w:numId="13" w16cid:durableId="1259405749">
    <w:abstractNumId w:val="13"/>
  </w:num>
  <w:num w:numId="14" w16cid:durableId="708454719">
    <w:abstractNumId w:val="1"/>
  </w:num>
  <w:num w:numId="15" w16cid:durableId="1951161040">
    <w:abstractNumId w:val="6"/>
  </w:num>
  <w:num w:numId="16" w16cid:durableId="1285498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B5D"/>
    <w:rsid w:val="001A1A73"/>
    <w:rsid w:val="0070416B"/>
    <w:rsid w:val="00811024"/>
    <w:rsid w:val="009E2A8C"/>
    <w:rsid w:val="00AE5C58"/>
    <w:rsid w:val="00F17B5D"/>
    <w:rsid w:val="00F507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089D6"/>
  <w15:docId w15:val="{54B1CD7B-D19A-466A-9D40-BC8C50EE1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1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B511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6B5116"/>
  </w:style>
  <w:style w:type="paragraph" w:styleId="Piedepgina">
    <w:name w:val="footer"/>
    <w:basedOn w:val="Normal"/>
    <w:link w:val="PiedepginaCar"/>
    <w:uiPriority w:val="99"/>
    <w:unhideWhenUsed/>
    <w:rsid w:val="006B5116"/>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6B5116"/>
  </w:style>
  <w:style w:type="paragraph" w:styleId="Listaconvietas3">
    <w:name w:val="List Bullet 3"/>
    <w:basedOn w:val="Normal"/>
    <w:uiPriority w:val="99"/>
    <w:unhideWhenUsed/>
    <w:rsid w:val="002A19B6"/>
    <w:pPr>
      <w:numPr>
        <w:numId w:val="1"/>
      </w:numPr>
      <w:contextualSpacing/>
    </w:pPr>
    <w:rPr>
      <w:lang w:val="es-MX"/>
    </w:rPr>
  </w:style>
  <w:style w:type="paragraph" w:styleId="Textodeglobo">
    <w:name w:val="Balloon Text"/>
    <w:basedOn w:val="Normal"/>
    <w:link w:val="TextodegloboCar"/>
    <w:uiPriority w:val="99"/>
    <w:semiHidden/>
    <w:unhideWhenUsed/>
    <w:rsid w:val="005673F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73F2"/>
    <w:rPr>
      <w:rFonts w:ascii="Segoe UI" w:eastAsia="Times New Roman" w:hAnsi="Segoe UI" w:cs="Segoe UI"/>
      <w:sz w:val="18"/>
      <w:szCs w:val="18"/>
      <w:lang w:val="es-ES" w:eastAsia="es-MX"/>
    </w:rPr>
  </w:style>
  <w:style w:type="paragraph" w:styleId="Prrafodelista">
    <w:name w:val="List Paragraph"/>
    <w:basedOn w:val="Normal"/>
    <w:uiPriority w:val="34"/>
    <w:qFormat/>
    <w:rsid w:val="00741ECC"/>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8.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b.mx/agn/acciones-y-programas/registro-nacional-de-archivos" TargetMode="External"/><Relationship Id="rId27" Type="http://schemas.openxmlformats.org/officeDocument/2006/relationships/image" Target="media/image1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ECEslu1nQmkMAerpg0gYOy73XA==">AMUW2mXnOKrxRcH8+HZpGjyxJL6PMDB996Eh9n2RrhKvimibjbByaCdjQr/PcL0hB2+m0AVJmuoLYraZYN6RrC/OzBYetpeSgrpYMeUnRs8ueASa72h4gJpUc9UVCb8X0il7xFCznfzyEhk2vsiDMIw5IJKFPuNOlA33Bm3oxIOf6GnUmzbBQ2HuRPKo60wVFYJFcIK+Fdqe+WwMnsxDsLSJHFgBCND/sCbiRQOn4qA8MMRVE8b+ptupy4mgHSmJp6eJszAl+8moUABGvbNOOSR7ocsK+PJT3qYadq0ByekHFn2sAy+6VVo5LHOHuq/nOOx4XyNbOlV2p84vzKOdoQ+lvJdSqUUj5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41554</Words>
  <Characters>228553</Characters>
  <Application>Microsoft Office Word</Application>
  <DocSecurity>0</DocSecurity>
  <Lines>1904</Lines>
  <Paragraphs>539</Paragraphs>
  <ScaleCrop>false</ScaleCrop>
  <Company/>
  <LinksUpToDate>false</LinksUpToDate>
  <CharactersWithSpaces>269568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7</cp:revision>
  <dcterms:created xsi:type="dcterms:W3CDTF">2022-06-08T23:10:00Z</dcterms:created>
  <dcterms:modified xsi:type="dcterms:W3CDTF">2022-07-07T15:21:00Z</dcterms:modified>
</cp:coreProperties>
</file>