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D0EFB"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2E562B" w:rsidRPr="00FB17A9">
        <w:rPr>
          <w:rFonts w:ascii="Palatino Linotype" w:eastAsia="Palatino Linotype" w:hAnsi="Palatino Linotype" w:cs="Palatino Linotype"/>
        </w:rPr>
        <w:t>dieciséis</w:t>
      </w:r>
      <w:r w:rsidR="00BD5296" w:rsidRPr="00FB17A9">
        <w:rPr>
          <w:rFonts w:ascii="Palatino Linotype" w:eastAsia="Palatino Linotype" w:hAnsi="Palatino Linotype" w:cs="Palatino Linotype"/>
        </w:rPr>
        <w:t xml:space="preserve"> </w:t>
      </w:r>
      <w:r w:rsidRPr="00FB17A9">
        <w:rPr>
          <w:rFonts w:ascii="Palatino Linotype" w:eastAsia="Palatino Linotype" w:hAnsi="Palatino Linotype" w:cs="Palatino Linotype"/>
        </w:rPr>
        <w:t xml:space="preserve">de noviembre de dos mil veintidós. </w:t>
      </w:r>
    </w:p>
    <w:p w14:paraId="13D48B87"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Vistos</w:t>
      </w:r>
      <w:r w:rsidRPr="00FB17A9">
        <w:rPr>
          <w:rFonts w:ascii="Palatino Linotype" w:eastAsia="Palatino Linotype" w:hAnsi="Palatino Linotype" w:cs="Palatino Linotype"/>
        </w:rPr>
        <w:t xml:space="preserve"> los expedientes relativos a los recursos de revisión </w:t>
      </w:r>
      <w:r w:rsidRPr="00FB17A9">
        <w:rPr>
          <w:rFonts w:ascii="Palatino Linotype" w:eastAsia="Palatino Linotype" w:hAnsi="Palatino Linotype" w:cs="Palatino Linotype"/>
          <w:b/>
        </w:rPr>
        <w:t xml:space="preserve">10214/INFOEM/IP/RR/2022, 10215/INFOEM/IP/RR/2022 </w:t>
      </w:r>
      <w:r w:rsidRPr="00FB17A9">
        <w:rPr>
          <w:rFonts w:ascii="Palatino Linotype" w:eastAsia="Palatino Linotype" w:hAnsi="Palatino Linotype" w:cs="Palatino Linotype"/>
        </w:rPr>
        <w:t xml:space="preserve"> </w:t>
      </w:r>
      <w:r w:rsidRPr="00FB17A9">
        <w:rPr>
          <w:rFonts w:ascii="Palatino Linotype" w:eastAsia="Palatino Linotype" w:hAnsi="Palatino Linotype" w:cs="Palatino Linotype"/>
          <w:b/>
        </w:rPr>
        <w:t xml:space="preserve">y 10216/INFOEM/IP/RR/2022 </w:t>
      </w:r>
      <w:r w:rsidRPr="00FB17A9">
        <w:rPr>
          <w:rFonts w:ascii="Palatino Linotype" w:eastAsia="Palatino Linotype" w:hAnsi="Palatino Linotype" w:cs="Palatino Linotype"/>
        </w:rPr>
        <w:t xml:space="preserve">interpuestos por </w:t>
      </w:r>
      <w:r w:rsidRPr="00FB17A9">
        <w:rPr>
          <w:rFonts w:ascii="Palatino Linotype" w:eastAsia="Palatino Linotype" w:hAnsi="Palatino Linotype" w:cs="Palatino Linotype"/>
          <w:b/>
        </w:rPr>
        <w:t>un particular que no proporcionó nombre o seudónimo</w:t>
      </w:r>
      <w:r w:rsidRPr="00FB17A9">
        <w:rPr>
          <w:rFonts w:ascii="Palatino Linotype" w:eastAsia="Palatino Linotype" w:hAnsi="Palatino Linotype" w:cs="Palatino Linotype"/>
        </w:rPr>
        <w:t xml:space="preserve">, a quien se le denominada el </w:t>
      </w:r>
      <w:r w:rsidRPr="00FB17A9">
        <w:rPr>
          <w:rFonts w:ascii="Palatino Linotype" w:eastAsia="Palatino Linotype" w:hAnsi="Palatino Linotype" w:cs="Palatino Linotype"/>
          <w:b/>
        </w:rPr>
        <w:t>Recurrente</w:t>
      </w:r>
      <w:r w:rsidRPr="00FB17A9">
        <w:rPr>
          <w:rFonts w:ascii="Palatino Linotype" w:eastAsia="Palatino Linotype" w:hAnsi="Palatino Linotype" w:cs="Palatino Linotype"/>
        </w:rPr>
        <w:t xml:space="preserve"> en contra de las respuestas a las solicitudes de información con número de folio </w:t>
      </w:r>
      <w:r w:rsidRPr="00FB17A9">
        <w:rPr>
          <w:rFonts w:ascii="Palatino Linotype" w:eastAsia="Palatino Linotype" w:hAnsi="Palatino Linotype" w:cs="Palatino Linotype"/>
          <w:b/>
        </w:rPr>
        <w:t>04015/DIFMETEPEC/IP/2022, 04014/DIFMETEPEC/IP/2022</w:t>
      </w:r>
      <w:r w:rsidR="00365DF2" w:rsidRPr="00FB17A9">
        <w:rPr>
          <w:rFonts w:ascii="Palatino Linotype" w:eastAsia="Palatino Linotype" w:hAnsi="Palatino Linotype" w:cs="Palatino Linotype"/>
          <w:b/>
        </w:rPr>
        <w:t xml:space="preserve"> </w:t>
      </w:r>
      <w:r w:rsidRPr="00FB17A9">
        <w:rPr>
          <w:rFonts w:ascii="Palatino Linotype" w:eastAsia="Palatino Linotype" w:hAnsi="Palatino Linotype" w:cs="Palatino Linotype"/>
          <w:b/>
        </w:rPr>
        <w:t xml:space="preserve">y 04013/DIFMETEPEC/IP/2022, </w:t>
      </w:r>
      <w:r w:rsidRPr="00FB17A9">
        <w:rPr>
          <w:rFonts w:ascii="Palatino Linotype" w:eastAsia="Palatino Linotype" w:hAnsi="Palatino Linotype" w:cs="Palatino Linotype"/>
        </w:rPr>
        <w:t xml:space="preserve">por parte del </w:t>
      </w:r>
      <w:r w:rsidRPr="00FB17A9">
        <w:rPr>
          <w:rFonts w:ascii="Palatino Linotype" w:eastAsia="Palatino Linotype" w:hAnsi="Palatino Linotype" w:cs="Palatino Linotype"/>
          <w:b/>
        </w:rPr>
        <w:t>Sistema Municipal Para el Desarrollo Integral de la Familia de Metepec,</w:t>
      </w:r>
      <w:r w:rsidRPr="00FB17A9">
        <w:rPr>
          <w:rFonts w:ascii="Palatino Linotype" w:eastAsia="Palatino Linotype" w:hAnsi="Palatino Linotype" w:cs="Palatino Linotype"/>
        </w:rPr>
        <w:t xml:space="preserve"> en lo sucesivo el </w:t>
      </w:r>
      <w:r w:rsidRPr="00FB17A9">
        <w:rPr>
          <w:rFonts w:ascii="Palatino Linotype" w:eastAsia="Palatino Linotype" w:hAnsi="Palatino Linotype" w:cs="Palatino Linotype"/>
          <w:b/>
        </w:rPr>
        <w:t xml:space="preserve">Sujeto Obligado; </w:t>
      </w:r>
      <w:r w:rsidRPr="00FB17A9">
        <w:rPr>
          <w:rFonts w:ascii="Palatino Linotype" w:eastAsia="Palatino Linotype" w:hAnsi="Palatino Linotype" w:cs="Palatino Linotype"/>
        </w:rPr>
        <w:t>se procede a dictar la presente resolución, con base en los siguientes:</w:t>
      </w:r>
    </w:p>
    <w:p w14:paraId="5BF97370" w14:textId="77777777" w:rsidR="00B71E05" w:rsidRPr="00FB17A9" w:rsidRDefault="00016F4D">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FB17A9">
        <w:rPr>
          <w:rFonts w:ascii="Palatino Linotype" w:eastAsia="Palatino Linotype" w:hAnsi="Palatino Linotype" w:cs="Palatino Linotype"/>
          <w:b/>
          <w:sz w:val="22"/>
          <w:szCs w:val="22"/>
        </w:rPr>
        <w:t>A N T E C E D E N T E S:</w:t>
      </w:r>
    </w:p>
    <w:p w14:paraId="0BCE6EC6"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1. Solicitudes de acceso a la información. </w:t>
      </w:r>
      <w:r w:rsidRPr="00FB17A9">
        <w:rPr>
          <w:rFonts w:ascii="Palatino Linotype" w:eastAsia="Palatino Linotype" w:hAnsi="Palatino Linotype" w:cs="Palatino Linotype"/>
        </w:rPr>
        <w:t xml:space="preserve">Con fecha veinticinco de marzo del dos mil veintidós, la parte </w:t>
      </w:r>
      <w:r w:rsidRPr="00FB17A9">
        <w:rPr>
          <w:rFonts w:ascii="Palatino Linotype" w:eastAsia="Palatino Linotype" w:hAnsi="Palatino Linotype" w:cs="Palatino Linotype"/>
          <w:b/>
        </w:rPr>
        <w:t>Recurrente</w:t>
      </w:r>
      <w:r w:rsidRPr="00FB17A9">
        <w:rPr>
          <w:rFonts w:ascii="Palatino Linotype" w:eastAsia="Palatino Linotype" w:hAnsi="Palatino Linotype" w:cs="Palatino Linotype"/>
        </w:rPr>
        <w:t xml:space="preserve"> formuló solicitudes de acceso a información pública al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a través del Sistema de Acceso a la Información Mexiquense, en adelante </w:t>
      </w:r>
      <w:r w:rsidRPr="00FB17A9">
        <w:rPr>
          <w:rFonts w:ascii="Palatino Linotype" w:eastAsia="Palatino Linotype" w:hAnsi="Palatino Linotype" w:cs="Palatino Linotype"/>
          <w:b/>
        </w:rPr>
        <w:t>SAIMEX,</w:t>
      </w:r>
      <w:r w:rsidRPr="00FB17A9">
        <w:rPr>
          <w:rFonts w:ascii="Palatino Linotype" w:eastAsia="Palatino Linotype" w:hAnsi="Palatino Linotype" w:cs="Palatino Linotype"/>
        </w:rPr>
        <w:t xml:space="preserve"> requiriéndole lo siguiente:</w:t>
      </w:r>
    </w:p>
    <w:p w14:paraId="097C68AA" w14:textId="77777777" w:rsidR="00B71E05" w:rsidRPr="00FB17A9" w:rsidRDefault="00B71E05">
      <w:pPr>
        <w:spacing w:before="240" w:after="240" w:line="360" w:lineRule="auto"/>
        <w:jc w:val="both"/>
        <w:rPr>
          <w:rFonts w:ascii="Palatino Linotype" w:eastAsia="Palatino Linotype" w:hAnsi="Palatino Linotype" w:cs="Palatino Linotype"/>
        </w:rPr>
      </w:pPr>
    </w:p>
    <w:p w14:paraId="04C80738" w14:textId="77777777" w:rsidR="00B71E05" w:rsidRPr="00FB17A9" w:rsidRDefault="00B71E05">
      <w:pPr>
        <w:spacing w:before="240" w:after="240" w:line="360" w:lineRule="auto"/>
        <w:jc w:val="both"/>
        <w:rPr>
          <w:rFonts w:ascii="Palatino Linotype" w:eastAsia="Palatino Linotype" w:hAnsi="Palatino Linotype" w:cs="Palatino Linotype"/>
        </w:rPr>
      </w:pPr>
    </w:p>
    <w:p w14:paraId="08C9B16F" w14:textId="77777777" w:rsidR="00B71E05" w:rsidRPr="00FB17A9" w:rsidRDefault="00016F4D">
      <w:pPr>
        <w:spacing w:before="240" w:after="240"/>
        <w:ind w:right="900"/>
        <w:jc w:val="both"/>
        <w:rPr>
          <w:rFonts w:ascii="Palatino Linotype" w:eastAsia="Palatino Linotype" w:hAnsi="Palatino Linotype" w:cs="Palatino Linotype"/>
          <w:b/>
        </w:rPr>
      </w:pPr>
      <w:r w:rsidRPr="00FB17A9">
        <w:rPr>
          <w:rFonts w:ascii="Palatino Linotype" w:eastAsia="Palatino Linotype" w:hAnsi="Palatino Linotype" w:cs="Palatino Linotype"/>
          <w:b/>
        </w:rPr>
        <w:lastRenderedPageBreak/>
        <w:t>Solicitud 04015/DIFMETEPEC/IP/2022:</w:t>
      </w:r>
    </w:p>
    <w:p w14:paraId="3CA8AABE" w14:textId="77777777" w:rsidR="00B71E05" w:rsidRPr="00FB17A9" w:rsidRDefault="00016F4D">
      <w:pPr>
        <w:spacing w:before="240" w:after="240"/>
        <w:ind w:left="850"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“Solicito de forma digitalizada el documento que </w:t>
      </w:r>
      <w:proofErr w:type="spellStart"/>
      <w:r w:rsidRPr="00FB17A9">
        <w:rPr>
          <w:rFonts w:ascii="Palatino Linotype" w:eastAsia="Palatino Linotype" w:hAnsi="Palatino Linotype" w:cs="Palatino Linotype"/>
          <w:i/>
          <w:sz w:val="22"/>
          <w:szCs w:val="22"/>
        </w:rPr>
        <w:t>de</w:t>
      </w:r>
      <w:proofErr w:type="spellEnd"/>
      <w:r w:rsidRPr="00FB17A9">
        <w:rPr>
          <w:rFonts w:ascii="Palatino Linotype" w:eastAsia="Palatino Linotype" w:hAnsi="Palatino Linotype" w:cs="Palatino Linotype"/>
          <w:i/>
          <w:sz w:val="22"/>
          <w:szCs w:val="22"/>
        </w:rPr>
        <w:t xml:space="preserve"> cuenta de los reportes recibidos y atendidos por los grupos multidisciplinarios pertenecientes al </w:t>
      </w:r>
      <w:proofErr w:type="spellStart"/>
      <w:r w:rsidRPr="00FB17A9">
        <w:rPr>
          <w:rFonts w:ascii="Palatino Linotype" w:eastAsia="Palatino Linotype" w:hAnsi="Palatino Linotype" w:cs="Palatino Linotype"/>
          <w:i/>
          <w:sz w:val="22"/>
          <w:szCs w:val="22"/>
        </w:rPr>
        <w:t>dif</w:t>
      </w:r>
      <w:proofErr w:type="spellEnd"/>
      <w:r w:rsidRPr="00FB17A9">
        <w:rPr>
          <w:rFonts w:ascii="Palatino Linotype" w:eastAsia="Palatino Linotype" w:hAnsi="Palatino Linotype" w:cs="Palatino Linotype"/>
          <w:i/>
          <w:sz w:val="22"/>
          <w:szCs w:val="22"/>
        </w:rPr>
        <w:t xml:space="preserve"> el 25 de marzo de 2022.” (Sic)</w:t>
      </w:r>
    </w:p>
    <w:p w14:paraId="2DAB1670" w14:textId="77777777" w:rsidR="00B71E05" w:rsidRPr="00FB17A9" w:rsidRDefault="00016F4D">
      <w:pPr>
        <w:spacing w:before="240" w:after="240"/>
        <w:ind w:right="900"/>
        <w:jc w:val="both"/>
        <w:rPr>
          <w:rFonts w:ascii="Palatino Linotype" w:eastAsia="Palatino Linotype" w:hAnsi="Palatino Linotype" w:cs="Palatino Linotype"/>
          <w:b/>
        </w:rPr>
      </w:pPr>
      <w:r w:rsidRPr="00FB17A9">
        <w:rPr>
          <w:rFonts w:ascii="Palatino Linotype" w:eastAsia="Palatino Linotype" w:hAnsi="Palatino Linotype" w:cs="Palatino Linotype"/>
          <w:b/>
        </w:rPr>
        <w:t>Solicitud 04014/DIFMETEPEC/IP/2022:</w:t>
      </w:r>
    </w:p>
    <w:p w14:paraId="1788913E" w14:textId="77777777" w:rsidR="00B71E05" w:rsidRPr="00FB17A9" w:rsidRDefault="00016F4D">
      <w:pPr>
        <w:spacing w:before="240" w:after="240"/>
        <w:ind w:left="850"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“Solicito de forma digitalizada el documento que </w:t>
      </w:r>
      <w:proofErr w:type="spellStart"/>
      <w:r w:rsidRPr="00FB17A9">
        <w:rPr>
          <w:rFonts w:ascii="Palatino Linotype" w:eastAsia="Palatino Linotype" w:hAnsi="Palatino Linotype" w:cs="Palatino Linotype"/>
          <w:i/>
          <w:sz w:val="22"/>
          <w:szCs w:val="22"/>
        </w:rPr>
        <w:t>de</w:t>
      </w:r>
      <w:proofErr w:type="spellEnd"/>
      <w:r w:rsidRPr="00FB17A9">
        <w:rPr>
          <w:rFonts w:ascii="Palatino Linotype" w:eastAsia="Palatino Linotype" w:hAnsi="Palatino Linotype" w:cs="Palatino Linotype"/>
          <w:i/>
          <w:sz w:val="22"/>
          <w:szCs w:val="22"/>
        </w:rPr>
        <w:t xml:space="preserve"> cuenta de los reportes recibidos y atendidos por los grupos multidisciplinarios pertenecientes al </w:t>
      </w:r>
      <w:proofErr w:type="spellStart"/>
      <w:r w:rsidRPr="00FB17A9">
        <w:rPr>
          <w:rFonts w:ascii="Palatino Linotype" w:eastAsia="Palatino Linotype" w:hAnsi="Palatino Linotype" w:cs="Palatino Linotype"/>
          <w:i/>
          <w:sz w:val="22"/>
          <w:szCs w:val="22"/>
        </w:rPr>
        <w:t>dif</w:t>
      </w:r>
      <w:proofErr w:type="spellEnd"/>
      <w:r w:rsidRPr="00FB17A9">
        <w:rPr>
          <w:rFonts w:ascii="Palatino Linotype" w:eastAsia="Palatino Linotype" w:hAnsi="Palatino Linotype" w:cs="Palatino Linotype"/>
          <w:i/>
          <w:sz w:val="22"/>
          <w:szCs w:val="22"/>
        </w:rPr>
        <w:t xml:space="preserve"> el 24 de marzo de 2022."(Sic)</w:t>
      </w:r>
    </w:p>
    <w:p w14:paraId="6D38C718" w14:textId="77777777" w:rsidR="00B71E05" w:rsidRPr="00FB17A9" w:rsidRDefault="00016F4D">
      <w:pPr>
        <w:spacing w:before="240" w:after="240"/>
        <w:ind w:right="900"/>
        <w:jc w:val="both"/>
        <w:rPr>
          <w:rFonts w:ascii="Palatino Linotype" w:eastAsia="Palatino Linotype" w:hAnsi="Palatino Linotype" w:cs="Palatino Linotype"/>
          <w:b/>
        </w:rPr>
      </w:pPr>
      <w:r w:rsidRPr="00FB17A9">
        <w:rPr>
          <w:rFonts w:ascii="Palatino Linotype" w:eastAsia="Palatino Linotype" w:hAnsi="Palatino Linotype" w:cs="Palatino Linotype"/>
          <w:b/>
        </w:rPr>
        <w:t>Solicitud 04013/DIFMETEPEC/IP/2022:</w:t>
      </w:r>
    </w:p>
    <w:p w14:paraId="363AE02D" w14:textId="77777777" w:rsidR="00B71E05" w:rsidRPr="00FB17A9" w:rsidRDefault="00016F4D">
      <w:pPr>
        <w:spacing w:before="240" w:after="240"/>
        <w:ind w:left="850"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“Solicito de forma digitalizada el documento que </w:t>
      </w:r>
      <w:proofErr w:type="spellStart"/>
      <w:r w:rsidRPr="00FB17A9">
        <w:rPr>
          <w:rFonts w:ascii="Palatino Linotype" w:eastAsia="Palatino Linotype" w:hAnsi="Palatino Linotype" w:cs="Palatino Linotype"/>
          <w:i/>
          <w:sz w:val="22"/>
          <w:szCs w:val="22"/>
        </w:rPr>
        <w:t>de</w:t>
      </w:r>
      <w:proofErr w:type="spellEnd"/>
      <w:r w:rsidRPr="00FB17A9">
        <w:rPr>
          <w:rFonts w:ascii="Palatino Linotype" w:eastAsia="Palatino Linotype" w:hAnsi="Palatino Linotype" w:cs="Palatino Linotype"/>
          <w:i/>
          <w:sz w:val="22"/>
          <w:szCs w:val="22"/>
        </w:rPr>
        <w:t xml:space="preserve"> cuenta de los reportes recibidos y atendidos por los grupos multidisciplinarios pertenecientes al </w:t>
      </w:r>
      <w:proofErr w:type="spellStart"/>
      <w:r w:rsidRPr="00FB17A9">
        <w:rPr>
          <w:rFonts w:ascii="Palatino Linotype" w:eastAsia="Palatino Linotype" w:hAnsi="Palatino Linotype" w:cs="Palatino Linotype"/>
          <w:i/>
          <w:sz w:val="22"/>
          <w:szCs w:val="22"/>
        </w:rPr>
        <w:t>dif</w:t>
      </w:r>
      <w:proofErr w:type="spellEnd"/>
      <w:r w:rsidRPr="00FB17A9">
        <w:rPr>
          <w:rFonts w:ascii="Palatino Linotype" w:eastAsia="Palatino Linotype" w:hAnsi="Palatino Linotype" w:cs="Palatino Linotype"/>
          <w:i/>
          <w:sz w:val="22"/>
          <w:szCs w:val="22"/>
        </w:rPr>
        <w:t xml:space="preserve"> el 23 de marzo de 2022."(Sic)</w:t>
      </w:r>
    </w:p>
    <w:p w14:paraId="0BB6ECF3" w14:textId="77777777" w:rsidR="00B71E05" w:rsidRPr="00FB17A9" w:rsidRDefault="00B71E05">
      <w:pPr>
        <w:spacing w:before="240" w:after="240"/>
        <w:ind w:left="850" w:right="900"/>
        <w:jc w:val="both"/>
        <w:rPr>
          <w:rFonts w:ascii="Palatino Linotype" w:eastAsia="Palatino Linotype" w:hAnsi="Palatino Linotype" w:cs="Palatino Linotype"/>
          <w:i/>
          <w:sz w:val="22"/>
          <w:szCs w:val="22"/>
        </w:rPr>
      </w:pPr>
    </w:p>
    <w:p w14:paraId="03ACEE83"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Modalidad elegida para</w:t>
      </w:r>
      <w:r w:rsidR="00FB4CEA" w:rsidRPr="00FB17A9">
        <w:rPr>
          <w:rFonts w:ascii="Palatino Linotype" w:eastAsia="Palatino Linotype" w:hAnsi="Palatino Linotype" w:cs="Palatino Linotype"/>
          <w:b/>
        </w:rPr>
        <w:t xml:space="preserve"> la entrega de la información en todas las </w:t>
      </w:r>
      <w:r w:rsidRPr="00FB17A9">
        <w:rPr>
          <w:rFonts w:ascii="Palatino Linotype" w:eastAsia="Palatino Linotype" w:hAnsi="Palatino Linotype" w:cs="Palatino Linotype"/>
          <w:b/>
        </w:rPr>
        <w:t xml:space="preserve">solicitudes: </w:t>
      </w:r>
      <w:r w:rsidRPr="00FB17A9">
        <w:rPr>
          <w:rFonts w:ascii="Palatino Linotype" w:eastAsia="Palatino Linotype" w:hAnsi="Palatino Linotype" w:cs="Palatino Linotype"/>
        </w:rPr>
        <w:t xml:space="preserve">a través del </w:t>
      </w:r>
      <w:r w:rsidRPr="00FB17A9">
        <w:rPr>
          <w:rFonts w:ascii="Palatino Linotype" w:eastAsia="Palatino Linotype" w:hAnsi="Palatino Linotype" w:cs="Palatino Linotype"/>
          <w:b/>
        </w:rPr>
        <w:t>SAIMEX</w:t>
      </w:r>
      <w:r w:rsidRPr="00FB17A9">
        <w:rPr>
          <w:rFonts w:ascii="Palatino Linotype" w:eastAsia="Palatino Linotype" w:hAnsi="Palatino Linotype" w:cs="Palatino Linotype"/>
        </w:rPr>
        <w:t>.</w:t>
      </w:r>
    </w:p>
    <w:p w14:paraId="1C46CEF7" w14:textId="77777777" w:rsidR="00B71E05" w:rsidRPr="00FB17A9" w:rsidRDefault="00016F4D">
      <w:pPr>
        <w:spacing w:before="240" w:after="240" w:line="360" w:lineRule="auto"/>
        <w:jc w:val="both"/>
        <w:rPr>
          <w:rFonts w:ascii="Palatino Linotype" w:eastAsia="Palatino Linotype" w:hAnsi="Palatino Linotype" w:cs="Palatino Linotype"/>
          <w:b/>
        </w:rPr>
      </w:pPr>
      <w:r w:rsidRPr="00FB17A9">
        <w:rPr>
          <w:rFonts w:ascii="Palatino Linotype" w:eastAsia="Palatino Linotype" w:hAnsi="Palatino Linotype" w:cs="Palatino Linotype"/>
          <w:b/>
        </w:rPr>
        <w:t xml:space="preserve">2. Solicitudes de Aclaración, </w:t>
      </w:r>
      <w:r w:rsidRPr="00FB17A9">
        <w:rPr>
          <w:rFonts w:ascii="Palatino Linotype" w:eastAsia="Palatino Linotype" w:hAnsi="Palatino Linotype" w:cs="Palatino Linotype"/>
        </w:rPr>
        <w:t xml:space="preserve">Con fecha primero de abril del dos mil veintidós 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requirió en cada solicitud, al particular que completara o aclarara su solicitud, en los siguientes términos: </w:t>
      </w:r>
    </w:p>
    <w:p w14:paraId="637E961F" w14:textId="77777777" w:rsidR="00B71E05" w:rsidRPr="00FB17A9" w:rsidRDefault="00016F4D">
      <w:pPr>
        <w:ind w:left="851"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“Con fundamento en el </w:t>
      </w:r>
      <w:proofErr w:type="spellStart"/>
      <w:r w:rsidRPr="00FB17A9">
        <w:rPr>
          <w:rFonts w:ascii="Palatino Linotype" w:eastAsia="Palatino Linotype" w:hAnsi="Palatino Linotype" w:cs="Palatino Linotype"/>
          <w:i/>
          <w:sz w:val="22"/>
          <w:szCs w:val="22"/>
        </w:rPr>
        <w:t>articulo</w:t>
      </w:r>
      <w:proofErr w:type="spellEnd"/>
      <w:r w:rsidRPr="00FB17A9">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0A520C8A" w14:textId="77777777" w:rsidR="00B71E05" w:rsidRPr="00FB17A9" w:rsidRDefault="00016F4D">
      <w:pPr>
        <w:ind w:left="851"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LA SOLICITUD NO ES CLARA, SE SOLICITA HAGA LA ACLARACION TOTAL DE LA INFORMACIÓN A OBTENER</w:t>
      </w:r>
    </w:p>
    <w:p w14:paraId="08B7C57B" w14:textId="77777777" w:rsidR="00B71E05" w:rsidRPr="00FB17A9" w:rsidRDefault="00016F4D">
      <w:pPr>
        <w:ind w:left="851"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En caso de que no se desahogue el requerimiento señalado dentro del plazo citado se tendrá por no presentada la solicitud de información, quedando a salvo sus </w:t>
      </w:r>
      <w:r w:rsidRPr="00FB17A9">
        <w:rPr>
          <w:rFonts w:ascii="Palatino Linotype" w:eastAsia="Palatino Linotype" w:hAnsi="Palatino Linotype" w:cs="Palatino Linotype"/>
          <w:i/>
          <w:sz w:val="22"/>
          <w:szCs w:val="22"/>
        </w:rPr>
        <w:lastRenderedPageBreak/>
        <w:t>derechos para volver a presentar la solicitud, lo anterior con fundamento en el artículo 159 de la Ley invocada.</w:t>
      </w:r>
    </w:p>
    <w:p w14:paraId="0D1FADC5" w14:textId="77777777" w:rsidR="00B71E05" w:rsidRPr="00FB17A9" w:rsidRDefault="00016F4D">
      <w:pPr>
        <w:ind w:left="851"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ATENTAMENTE</w:t>
      </w:r>
    </w:p>
    <w:p w14:paraId="135A06E2" w14:textId="77777777" w:rsidR="00B71E05" w:rsidRPr="00FB17A9" w:rsidRDefault="00016F4D">
      <w:pPr>
        <w:ind w:left="851"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(Sic)</w:t>
      </w:r>
    </w:p>
    <w:p w14:paraId="7FC6B4EF" w14:textId="77777777" w:rsidR="00B71E05" w:rsidRPr="00FB17A9" w:rsidRDefault="00B71E05">
      <w:pPr>
        <w:ind w:left="851" w:right="900"/>
        <w:jc w:val="both"/>
        <w:rPr>
          <w:rFonts w:ascii="Palatino Linotype" w:eastAsia="Palatino Linotype" w:hAnsi="Palatino Linotype" w:cs="Palatino Linotype"/>
          <w:i/>
          <w:sz w:val="22"/>
          <w:szCs w:val="22"/>
        </w:rPr>
      </w:pPr>
    </w:p>
    <w:p w14:paraId="051834CE"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3. Atención a la</w:t>
      </w:r>
      <w:r w:rsidR="00BD5296" w:rsidRPr="00FB17A9">
        <w:rPr>
          <w:rFonts w:ascii="Palatino Linotype" w:eastAsia="Palatino Linotype" w:hAnsi="Palatino Linotype" w:cs="Palatino Linotype"/>
          <w:b/>
        </w:rPr>
        <w:t>s</w:t>
      </w:r>
      <w:r w:rsidRPr="00FB17A9">
        <w:rPr>
          <w:rFonts w:ascii="Palatino Linotype" w:eastAsia="Palatino Linotype" w:hAnsi="Palatino Linotype" w:cs="Palatino Linotype"/>
          <w:b/>
        </w:rPr>
        <w:t xml:space="preserve"> solicitud</w:t>
      </w:r>
      <w:r w:rsidR="00BD5296" w:rsidRPr="00FB17A9">
        <w:rPr>
          <w:rFonts w:ascii="Palatino Linotype" w:eastAsia="Palatino Linotype" w:hAnsi="Palatino Linotype" w:cs="Palatino Linotype"/>
          <w:b/>
        </w:rPr>
        <w:t>es</w:t>
      </w:r>
      <w:r w:rsidRPr="00FB17A9">
        <w:rPr>
          <w:rFonts w:ascii="Palatino Linotype" w:eastAsia="Palatino Linotype" w:hAnsi="Palatino Linotype" w:cs="Palatino Linotype"/>
          <w:b/>
        </w:rPr>
        <w:t xml:space="preserve"> de aclaración. </w:t>
      </w:r>
      <w:r w:rsidRPr="00FB17A9">
        <w:rPr>
          <w:rFonts w:ascii="Palatino Linotype" w:eastAsia="Palatino Linotype" w:hAnsi="Palatino Linotype" w:cs="Palatino Linotype"/>
        </w:rPr>
        <w:t>Con fecha trece de abril del dos mil veintidós, el particular aclaró las solicitudes de acceso a la información pública a través del SAIMEX, en los siguientes términos:</w:t>
      </w:r>
    </w:p>
    <w:p w14:paraId="0CAE7F9B" w14:textId="77777777" w:rsidR="00B71E05" w:rsidRPr="00FB17A9" w:rsidRDefault="00016F4D">
      <w:pPr>
        <w:spacing w:before="240" w:after="240"/>
        <w:ind w:right="900"/>
        <w:jc w:val="both"/>
        <w:rPr>
          <w:rFonts w:ascii="Palatino Linotype" w:eastAsia="Palatino Linotype" w:hAnsi="Palatino Linotype" w:cs="Palatino Linotype"/>
          <w:b/>
        </w:rPr>
      </w:pPr>
      <w:r w:rsidRPr="00FB17A9">
        <w:rPr>
          <w:rFonts w:ascii="Palatino Linotype" w:eastAsia="Palatino Linotype" w:hAnsi="Palatino Linotype" w:cs="Palatino Linotype"/>
          <w:b/>
        </w:rPr>
        <w:t>Solicitud 04015/DIFMETEPEC/IP/2022:</w:t>
      </w:r>
    </w:p>
    <w:p w14:paraId="1D621CB3" w14:textId="77777777" w:rsidR="00B71E05" w:rsidRPr="00FB17A9" w:rsidRDefault="00016F4D">
      <w:pPr>
        <w:spacing w:before="240" w:after="240"/>
        <w:ind w:left="850"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“Solicito de forma digitalizada el documento que </w:t>
      </w:r>
      <w:proofErr w:type="spellStart"/>
      <w:r w:rsidRPr="00FB17A9">
        <w:rPr>
          <w:rFonts w:ascii="Palatino Linotype" w:eastAsia="Palatino Linotype" w:hAnsi="Palatino Linotype" w:cs="Palatino Linotype"/>
          <w:i/>
          <w:sz w:val="22"/>
          <w:szCs w:val="22"/>
        </w:rPr>
        <w:t>de</w:t>
      </w:r>
      <w:proofErr w:type="spellEnd"/>
      <w:r w:rsidRPr="00FB17A9">
        <w:rPr>
          <w:rFonts w:ascii="Palatino Linotype" w:eastAsia="Palatino Linotype" w:hAnsi="Palatino Linotype" w:cs="Palatino Linotype"/>
          <w:i/>
          <w:sz w:val="22"/>
          <w:szCs w:val="22"/>
        </w:rPr>
        <w:t xml:space="preserve"> cuenta de los reportes recibidos y atendidos por los grupos multidisciplinarios pertenecientes al </w:t>
      </w:r>
      <w:proofErr w:type="spellStart"/>
      <w:r w:rsidRPr="00FB17A9">
        <w:rPr>
          <w:rFonts w:ascii="Palatino Linotype" w:eastAsia="Palatino Linotype" w:hAnsi="Palatino Linotype" w:cs="Palatino Linotype"/>
          <w:i/>
          <w:sz w:val="22"/>
          <w:szCs w:val="22"/>
        </w:rPr>
        <w:t>dif</w:t>
      </w:r>
      <w:proofErr w:type="spellEnd"/>
      <w:r w:rsidRPr="00FB17A9">
        <w:rPr>
          <w:rFonts w:ascii="Palatino Linotype" w:eastAsia="Palatino Linotype" w:hAnsi="Palatino Linotype" w:cs="Palatino Linotype"/>
          <w:i/>
          <w:sz w:val="22"/>
          <w:szCs w:val="22"/>
        </w:rPr>
        <w:t xml:space="preserve"> el 25 de marzo de 2022.” (Sic)</w:t>
      </w:r>
    </w:p>
    <w:p w14:paraId="57F3CC21" w14:textId="77777777" w:rsidR="00B71E05" w:rsidRPr="00FB17A9" w:rsidRDefault="00016F4D">
      <w:pPr>
        <w:spacing w:before="240" w:after="240"/>
        <w:ind w:right="900"/>
        <w:jc w:val="both"/>
        <w:rPr>
          <w:rFonts w:ascii="Palatino Linotype" w:eastAsia="Palatino Linotype" w:hAnsi="Palatino Linotype" w:cs="Palatino Linotype"/>
          <w:b/>
        </w:rPr>
      </w:pPr>
      <w:r w:rsidRPr="00FB17A9">
        <w:rPr>
          <w:rFonts w:ascii="Palatino Linotype" w:eastAsia="Palatino Linotype" w:hAnsi="Palatino Linotype" w:cs="Palatino Linotype"/>
          <w:b/>
        </w:rPr>
        <w:t>Solicitud 04014/DIFMETEPEC/IP/2022:</w:t>
      </w:r>
    </w:p>
    <w:p w14:paraId="3EEAE44E" w14:textId="77777777" w:rsidR="00B71E05" w:rsidRPr="00FB17A9" w:rsidRDefault="00016F4D">
      <w:pPr>
        <w:spacing w:before="240" w:after="240"/>
        <w:ind w:left="850"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“Solicito de forma digitalizada el documento que </w:t>
      </w:r>
      <w:proofErr w:type="spellStart"/>
      <w:r w:rsidRPr="00FB17A9">
        <w:rPr>
          <w:rFonts w:ascii="Palatino Linotype" w:eastAsia="Palatino Linotype" w:hAnsi="Palatino Linotype" w:cs="Palatino Linotype"/>
          <w:i/>
          <w:sz w:val="22"/>
          <w:szCs w:val="22"/>
        </w:rPr>
        <w:t>de</w:t>
      </w:r>
      <w:proofErr w:type="spellEnd"/>
      <w:r w:rsidRPr="00FB17A9">
        <w:rPr>
          <w:rFonts w:ascii="Palatino Linotype" w:eastAsia="Palatino Linotype" w:hAnsi="Palatino Linotype" w:cs="Palatino Linotype"/>
          <w:i/>
          <w:sz w:val="22"/>
          <w:szCs w:val="22"/>
        </w:rPr>
        <w:t xml:space="preserve"> cuenta de los reportes recibidos y atendidos por los grupos multidisciplinarios pertenecientes al </w:t>
      </w:r>
      <w:proofErr w:type="spellStart"/>
      <w:r w:rsidRPr="00FB17A9">
        <w:rPr>
          <w:rFonts w:ascii="Palatino Linotype" w:eastAsia="Palatino Linotype" w:hAnsi="Palatino Linotype" w:cs="Palatino Linotype"/>
          <w:i/>
          <w:sz w:val="22"/>
          <w:szCs w:val="22"/>
        </w:rPr>
        <w:t>dif</w:t>
      </w:r>
      <w:proofErr w:type="spellEnd"/>
      <w:r w:rsidRPr="00FB17A9">
        <w:rPr>
          <w:rFonts w:ascii="Palatino Linotype" w:eastAsia="Palatino Linotype" w:hAnsi="Palatino Linotype" w:cs="Palatino Linotype"/>
          <w:i/>
          <w:sz w:val="22"/>
          <w:szCs w:val="22"/>
        </w:rPr>
        <w:t xml:space="preserve"> el 24 de marzo de 2022."(Sic)</w:t>
      </w:r>
    </w:p>
    <w:p w14:paraId="544567C4" w14:textId="77777777" w:rsidR="00B71E05" w:rsidRPr="00FB17A9" w:rsidRDefault="00016F4D">
      <w:pPr>
        <w:spacing w:before="240" w:after="240"/>
        <w:ind w:right="900"/>
        <w:jc w:val="both"/>
        <w:rPr>
          <w:rFonts w:ascii="Palatino Linotype" w:eastAsia="Palatino Linotype" w:hAnsi="Palatino Linotype" w:cs="Palatino Linotype"/>
          <w:b/>
        </w:rPr>
      </w:pPr>
      <w:r w:rsidRPr="00FB17A9">
        <w:rPr>
          <w:rFonts w:ascii="Palatino Linotype" w:eastAsia="Palatino Linotype" w:hAnsi="Palatino Linotype" w:cs="Palatino Linotype"/>
          <w:b/>
        </w:rPr>
        <w:t>Solicitud 04013/DIFMETEPEC/IP/2022:</w:t>
      </w:r>
    </w:p>
    <w:p w14:paraId="05AAA578" w14:textId="77777777" w:rsidR="00B71E05" w:rsidRPr="00FB17A9" w:rsidRDefault="00016F4D">
      <w:pPr>
        <w:spacing w:before="240" w:after="240"/>
        <w:ind w:left="850" w:right="90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“Solicito de forma digitalizada el documento que </w:t>
      </w:r>
      <w:proofErr w:type="spellStart"/>
      <w:r w:rsidRPr="00FB17A9">
        <w:rPr>
          <w:rFonts w:ascii="Palatino Linotype" w:eastAsia="Palatino Linotype" w:hAnsi="Palatino Linotype" w:cs="Palatino Linotype"/>
          <w:i/>
          <w:sz w:val="22"/>
          <w:szCs w:val="22"/>
        </w:rPr>
        <w:t>de</w:t>
      </w:r>
      <w:proofErr w:type="spellEnd"/>
      <w:r w:rsidRPr="00FB17A9">
        <w:rPr>
          <w:rFonts w:ascii="Palatino Linotype" w:eastAsia="Palatino Linotype" w:hAnsi="Palatino Linotype" w:cs="Palatino Linotype"/>
          <w:i/>
          <w:sz w:val="22"/>
          <w:szCs w:val="22"/>
        </w:rPr>
        <w:t xml:space="preserve"> cuenta de los reportes recibidos y atendidos por los grupos multidisciplinarios pertenecientes al </w:t>
      </w:r>
      <w:proofErr w:type="spellStart"/>
      <w:r w:rsidRPr="00FB17A9">
        <w:rPr>
          <w:rFonts w:ascii="Palatino Linotype" w:eastAsia="Palatino Linotype" w:hAnsi="Palatino Linotype" w:cs="Palatino Linotype"/>
          <w:i/>
          <w:sz w:val="22"/>
          <w:szCs w:val="22"/>
        </w:rPr>
        <w:t>dif</w:t>
      </w:r>
      <w:proofErr w:type="spellEnd"/>
      <w:r w:rsidRPr="00FB17A9">
        <w:rPr>
          <w:rFonts w:ascii="Palatino Linotype" w:eastAsia="Palatino Linotype" w:hAnsi="Palatino Linotype" w:cs="Palatino Linotype"/>
          <w:i/>
          <w:sz w:val="22"/>
          <w:szCs w:val="22"/>
        </w:rPr>
        <w:t xml:space="preserve"> el 23 de marzo de 2022."(Sic)</w:t>
      </w:r>
    </w:p>
    <w:p w14:paraId="7E9AA935" w14:textId="77777777" w:rsidR="00B71E05" w:rsidRPr="00FB17A9" w:rsidRDefault="00016F4D">
      <w:pPr>
        <w:spacing w:after="240" w:line="360" w:lineRule="auto"/>
        <w:ind w:right="49"/>
        <w:jc w:val="both"/>
        <w:rPr>
          <w:rFonts w:ascii="Palatino Linotype" w:eastAsia="Palatino Linotype" w:hAnsi="Palatino Linotype" w:cs="Palatino Linotype"/>
          <w:b/>
        </w:rPr>
      </w:pPr>
      <w:r w:rsidRPr="00FB17A9">
        <w:rPr>
          <w:rFonts w:ascii="Palatino Linotype" w:eastAsia="Palatino Linotype" w:hAnsi="Palatino Linotype" w:cs="Palatino Linotype"/>
          <w:b/>
        </w:rPr>
        <w:t xml:space="preserve">4. Prórroga. </w:t>
      </w:r>
      <w:r w:rsidRPr="00FB17A9">
        <w:rPr>
          <w:rFonts w:ascii="Palatino Linotype" w:eastAsia="Palatino Linotype" w:hAnsi="Palatino Linotype" w:cs="Palatino Linotype"/>
        </w:rPr>
        <w:t xml:space="preserve">En fecha </w:t>
      </w:r>
      <w:r w:rsidRPr="00FB17A9">
        <w:rPr>
          <w:rFonts w:ascii="Palatino Linotype" w:eastAsia="Palatino Linotype" w:hAnsi="Palatino Linotype" w:cs="Palatino Linotype"/>
          <w:b/>
        </w:rPr>
        <w:t>diez de mayo de dos mil veintidós</w:t>
      </w:r>
      <w:r w:rsidRPr="00FB17A9">
        <w:rPr>
          <w:rFonts w:ascii="Palatino Linotype" w:eastAsia="Palatino Linotype" w:hAnsi="Palatino Linotype" w:cs="Palatino Linotype"/>
        </w:rPr>
        <w:t xml:space="preserve">, 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notificó a la particular la prórroga para atender sus solicitudes de información, medularmente en los siguientes términos: </w:t>
      </w:r>
    </w:p>
    <w:p w14:paraId="0E5A5470" w14:textId="77777777" w:rsidR="00B71E05" w:rsidRPr="00FB17A9" w:rsidRDefault="00016F4D">
      <w:pPr>
        <w:spacing w:before="240"/>
        <w:ind w:left="567"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“Con fundamento en el artículo 163 de la Ley de Transparencia y Acceso a la Información Pública del Estado de México y Municipios, se le hace de su </w:t>
      </w:r>
      <w:r w:rsidRPr="00FB17A9">
        <w:rPr>
          <w:rFonts w:ascii="Palatino Linotype" w:eastAsia="Palatino Linotype" w:hAnsi="Palatino Linotype" w:cs="Palatino Linotype"/>
          <w:i/>
          <w:sz w:val="22"/>
          <w:szCs w:val="22"/>
        </w:rPr>
        <w:lastRenderedPageBreak/>
        <w:t>conocimiento que el plazo de 15 días hábiles para atender su solicitud de información ha sido prorrogado por 7 días en virtud de las siguientes razones:</w:t>
      </w:r>
    </w:p>
    <w:p w14:paraId="3A65FBAB" w14:textId="77777777" w:rsidR="00B71E05" w:rsidRPr="00FB17A9" w:rsidRDefault="00016F4D">
      <w:pPr>
        <w:spacing w:before="240"/>
        <w:ind w:left="567"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SE APRUEBA PRORROGA.</w:t>
      </w:r>
    </w:p>
    <w:p w14:paraId="7574A4B0" w14:textId="77777777" w:rsidR="00B71E05" w:rsidRPr="00FB17A9" w:rsidRDefault="00016F4D">
      <w:pPr>
        <w:spacing w:before="240"/>
        <w:ind w:left="567"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Licenciado FERNANDO OSCAR ZAPATA NAVARRETE</w:t>
      </w:r>
    </w:p>
    <w:p w14:paraId="16DEDE6A" w14:textId="77777777" w:rsidR="00B71E05" w:rsidRPr="00FB17A9" w:rsidRDefault="00016F4D">
      <w:pPr>
        <w:spacing w:before="240"/>
        <w:ind w:left="567"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Responsable de la Unidad de Transparencia” (Sic) </w:t>
      </w:r>
    </w:p>
    <w:p w14:paraId="7F074053" w14:textId="77777777" w:rsidR="00B71E05" w:rsidRPr="00FB17A9" w:rsidRDefault="00B71E05">
      <w:pPr>
        <w:ind w:left="567" w:right="851"/>
        <w:jc w:val="both"/>
        <w:rPr>
          <w:rFonts w:ascii="Palatino Linotype" w:eastAsia="Palatino Linotype" w:hAnsi="Palatino Linotype" w:cs="Palatino Linotype"/>
          <w:i/>
          <w:sz w:val="22"/>
          <w:szCs w:val="22"/>
        </w:rPr>
      </w:pPr>
    </w:p>
    <w:p w14:paraId="543BBCB8" w14:textId="77777777" w:rsidR="00B71E05" w:rsidRPr="00FB17A9" w:rsidRDefault="00B71E05">
      <w:pPr>
        <w:spacing w:line="360" w:lineRule="auto"/>
        <w:jc w:val="both"/>
        <w:rPr>
          <w:rFonts w:ascii="Palatino Linotype" w:eastAsia="Palatino Linotype" w:hAnsi="Palatino Linotype" w:cs="Palatino Linotype"/>
          <w:b/>
        </w:rPr>
      </w:pPr>
    </w:p>
    <w:p w14:paraId="12C3AF65" w14:textId="77777777" w:rsidR="00B71E05" w:rsidRPr="00FB17A9" w:rsidRDefault="00016F4D">
      <w:pPr>
        <w:spacing w:after="240" w:line="360" w:lineRule="auto"/>
        <w:ind w:right="49"/>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5. Respuestas. </w:t>
      </w:r>
      <w:r w:rsidRPr="00FB17A9">
        <w:rPr>
          <w:rFonts w:ascii="Palatino Linotype" w:eastAsia="Palatino Linotype" w:hAnsi="Palatino Linotype" w:cs="Palatino Linotype"/>
        </w:rPr>
        <w:t xml:space="preserve">Con fecha diecinueve de mayo de dos mil veintidós 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envió sus respuestas a las solicitudes de acceso a la información a través del SAIMEX, la cual versa como sigue siendo la misma en cada solicitud:</w:t>
      </w:r>
    </w:p>
    <w:p w14:paraId="782C7348" w14:textId="77777777" w:rsidR="00B71E05" w:rsidRPr="00FB17A9" w:rsidRDefault="00016F4D">
      <w:pPr>
        <w:ind w:left="851" w:right="902"/>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5C4F76D5" w14:textId="77777777" w:rsidR="00B71E05" w:rsidRPr="00FB17A9" w:rsidRDefault="00016F4D">
      <w:pPr>
        <w:ind w:left="851" w:right="902"/>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w:t>
      </w:r>
      <w:r w:rsidRPr="00FB17A9">
        <w:rPr>
          <w:rFonts w:ascii="Palatino Linotype" w:eastAsia="Palatino Linotype" w:hAnsi="Palatino Linotype" w:cs="Palatino Linotype"/>
          <w:b/>
          <w:i/>
          <w:sz w:val="22"/>
          <w:szCs w:val="22"/>
        </w:rPr>
        <w:t>cambio de modalidad de entrega mediante consulta directa (in situ),</w:t>
      </w:r>
      <w:r w:rsidRPr="00FB17A9">
        <w:rPr>
          <w:rFonts w:ascii="Palatino Linotype" w:eastAsia="Palatino Linotype" w:hAnsi="Palatino Linotype" w:cs="Palatino Linotype"/>
          <w:i/>
          <w:sz w:val="22"/>
          <w:szCs w:val="22"/>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F8EB5F3" w14:textId="77777777" w:rsidR="00B71E05" w:rsidRPr="00FB17A9" w:rsidRDefault="00016F4D">
      <w:pPr>
        <w:ind w:left="851" w:right="902"/>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ATENTAMENTE</w:t>
      </w:r>
    </w:p>
    <w:p w14:paraId="50E70CAF" w14:textId="77777777" w:rsidR="00B71E05" w:rsidRPr="00FB17A9" w:rsidRDefault="00016F4D">
      <w:pPr>
        <w:ind w:left="851" w:right="902"/>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lastRenderedPageBreak/>
        <w:t>Licenciado FERNANDO OSCAR ZAPATA NAVARRETE” (Sic)</w:t>
      </w:r>
    </w:p>
    <w:p w14:paraId="4ADE7482" w14:textId="77777777" w:rsidR="00B71E05" w:rsidRPr="00FB17A9" w:rsidRDefault="00B71E05">
      <w:pPr>
        <w:ind w:left="851" w:right="902"/>
        <w:jc w:val="both"/>
        <w:rPr>
          <w:rFonts w:ascii="Palatino Linotype" w:eastAsia="Palatino Linotype" w:hAnsi="Palatino Linotype" w:cs="Palatino Linotype"/>
          <w:i/>
          <w:sz w:val="22"/>
          <w:szCs w:val="22"/>
        </w:rPr>
      </w:pPr>
    </w:p>
    <w:p w14:paraId="53287E62" w14:textId="77777777" w:rsidR="00B71E05" w:rsidRPr="00FB17A9" w:rsidRDefault="00016F4D">
      <w:pPr>
        <w:spacing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adjuntó a sus respuestas el archivo electrónico denominado “</w:t>
      </w:r>
      <w:hyperlink r:id="rId8">
        <w:r w:rsidRPr="00FB17A9">
          <w:rPr>
            <w:rFonts w:ascii="Palatino Linotype" w:eastAsia="Palatino Linotype" w:hAnsi="Palatino Linotype" w:cs="Palatino Linotype"/>
          </w:rPr>
          <w:t>acta primer sesión extraordinaria Comité de transparencia.pdf</w:t>
        </w:r>
      </w:hyperlink>
      <w:r w:rsidRPr="00FB17A9">
        <w:rPr>
          <w:rFonts w:ascii="Palatino Linotype" w:eastAsia="Palatino Linotype" w:hAnsi="Palatino Linotype" w:cs="Palatino Linotype"/>
        </w:rPr>
        <w:t>”, el cual contiene el acta de la primer sesión extraordinaria del Comité de Transparencia 2022-2024 del Sistema Municipal Para el Desarrollo Integral de la Familia de Metepec, por medio de la cual aprobó el cambio de modalidad de entrega mediante consulta directa (in situ).</w:t>
      </w:r>
    </w:p>
    <w:p w14:paraId="538569AA" w14:textId="77777777" w:rsidR="00B71E05" w:rsidRPr="00FB17A9" w:rsidRDefault="00016F4D">
      <w:pPr>
        <w:spacing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6. Interposición de los recursos de revisión. </w:t>
      </w:r>
      <w:r w:rsidRPr="00FB17A9">
        <w:rPr>
          <w:rFonts w:ascii="Palatino Linotype" w:eastAsia="Palatino Linotype" w:hAnsi="Palatino Linotype" w:cs="Palatino Linotype"/>
        </w:rPr>
        <w:t xml:space="preserve">Inconforme el solicitante con la respuesta del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interpuso los recursos de revisión a través del SAIMEX en fecha treinta de mayo de dos mil veintidós, a través de los cual</w:t>
      </w:r>
      <w:r w:rsidR="00FB4CEA" w:rsidRPr="00FB17A9">
        <w:rPr>
          <w:rFonts w:ascii="Palatino Linotype" w:eastAsia="Palatino Linotype" w:hAnsi="Palatino Linotype" w:cs="Palatino Linotype"/>
        </w:rPr>
        <w:t xml:space="preserve">es expresó lo siguiente, siendo los </w:t>
      </w:r>
      <w:r w:rsidRPr="00FB17A9">
        <w:rPr>
          <w:rFonts w:ascii="Palatino Linotype" w:eastAsia="Palatino Linotype" w:hAnsi="Palatino Linotype" w:cs="Palatino Linotype"/>
        </w:rPr>
        <w:t>recursos de revisión el mismo acto impugnado como motivos de inconformidad:</w:t>
      </w:r>
    </w:p>
    <w:p w14:paraId="40338675" w14:textId="77777777" w:rsidR="00B71E05" w:rsidRPr="00FB17A9" w:rsidRDefault="00016F4D">
      <w:pPr>
        <w:spacing w:after="240" w:line="360" w:lineRule="auto"/>
        <w:jc w:val="both"/>
        <w:rPr>
          <w:rFonts w:ascii="Palatino Linotype" w:eastAsia="Palatino Linotype" w:hAnsi="Palatino Linotype" w:cs="Palatino Linotype"/>
          <w:b/>
        </w:rPr>
      </w:pPr>
      <w:r w:rsidRPr="00FB17A9">
        <w:rPr>
          <w:rFonts w:ascii="Palatino Linotype" w:eastAsia="Palatino Linotype" w:hAnsi="Palatino Linotype" w:cs="Palatino Linotype"/>
          <w:b/>
        </w:rPr>
        <w:t>a) Acto impugnado.</w:t>
      </w:r>
    </w:p>
    <w:p w14:paraId="13BA1F55" w14:textId="77777777" w:rsidR="00B71E05" w:rsidRPr="00FB17A9" w:rsidRDefault="00016F4D">
      <w:pPr>
        <w:ind w:left="851" w:right="902"/>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“La respuesta proporcionada por el Sujeto Obligado.” (Sic)</w:t>
      </w:r>
    </w:p>
    <w:p w14:paraId="6650B7C6" w14:textId="77777777" w:rsidR="00B71E05" w:rsidRPr="00FB17A9" w:rsidRDefault="00B71E05">
      <w:pPr>
        <w:ind w:left="851" w:right="902"/>
        <w:jc w:val="both"/>
        <w:rPr>
          <w:rFonts w:ascii="Palatino Linotype" w:eastAsia="Palatino Linotype" w:hAnsi="Palatino Linotype" w:cs="Palatino Linotype"/>
          <w:i/>
          <w:sz w:val="22"/>
          <w:szCs w:val="22"/>
        </w:rPr>
      </w:pPr>
    </w:p>
    <w:p w14:paraId="41A7141A" w14:textId="77777777" w:rsidR="00B71E05" w:rsidRPr="00FB17A9" w:rsidRDefault="00016F4D">
      <w:pPr>
        <w:spacing w:line="360" w:lineRule="auto"/>
        <w:jc w:val="both"/>
        <w:rPr>
          <w:rFonts w:ascii="Palatino Linotype" w:eastAsia="Palatino Linotype" w:hAnsi="Palatino Linotype" w:cs="Palatino Linotype"/>
          <w:b/>
        </w:rPr>
      </w:pPr>
      <w:r w:rsidRPr="00FB17A9">
        <w:rPr>
          <w:rFonts w:ascii="Palatino Linotype" w:eastAsia="Palatino Linotype" w:hAnsi="Palatino Linotype" w:cs="Palatino Linotype"/>
          <w:b/>
        </w:rPr>
        <w:t>b) Motivos de inconformidad.</w:t>
      </w:r>
    </w:p>
    <w:p w14:paraId="41BAF5DF" w14:textId="77777777" w:rsidR="00B71E05" w:rsidRPr="00FB17A9" w:rsidRDefault="00016F4D">
      <w:pPr>
        <w:ind w:left="851" w:right="902"/>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w:t>
      </w:r>
      <w:r w:rsidRPr="00FB17A9">
        <w:rPr>
          <w:rFonts w:ascii="Palatino Linotype" w:eastAsia="Palatino Linotype" w:hAnsi="Palatino Linotype" w:cs="Palatino Linotype"/>
          <w:i/>
          <w:sz w:val="22"/>
          <w:szCs w:val="22"/>
        </w:rPr>
        <w:lastRenderedPageBreak/>
        <w:t xml:space="preserve">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w:t>
      </w:r>
      <w:r w:rsidRPr="00FB17A9">
        <w:rPr>
          <w:rFonts w:ascii="Palatino Linotype" w:eastAsia="Palatino Linotype" w:hAnsi="Palatino Linotype" w:cs="Palatino Linotype"/>
          <w:i/>
          <w:sz w:val="22"/>
          <w:szCs w:val="22"/>
        </w:rPr>
        <w:lastRenderedPageBreak/>
        <w:t xml:space="preserve">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Pr="00FB17A9">
        <w:rPr>
          <w:rFonts w:ascii="Palatino Linotype" w:eastAsia="Palatino Linotype" w:hAnsi="Palatino Linotype" w:cs="Palatino Linotype"/>
          <w:i/>
          <w:sz w:val="22"/>
          <w:szCs w:val="22"/>
        </w:rPr>
        <w:t>obre</w:t>
      </w:r>
      <w:proofErr w:type="gramEnd"/>
      <w:r w:rsidRPr="00FB17A9">
        <w:rPr>
          <w:rFonts w:ascii="Palatino Linotype" w:eastAsia="Palatino Linotype" w:hAnsi="Palatino Linotype" w:cs="Palatino Linotype"/>
          <w:i/>
          <w:sz w:val="22"/>
          <w:szCs w:val="22"/>
        </w:rPr>
        <w:t xml:space="preserv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w:t>
      </w:r>
      <w:proofErr w:type="gramStart"/>
      <w:r w:rsidRPr="00FB17A9">
        <w:rPr>
          <w:rFonts w:ascii="Palatino Linotype" w:eastAsia="Palatino Linotype" w:hAnsi="Palatino Linotype" w:cs="Palatino Linotype"/>
          <w:i/>
          <w:sz w:val="22"/>
          <w:szCs w:val="22"/>
        </w:rPr>
        <w:t>sujeta</w:t>
      </w:r>
      <w:proofErr w:type="gramEnd"/>
      <w:r w:rsidRPr="00FB17A9">
        <w:rPr>
          <w:rFonts w:ascii="Palatino Linotype" w:eastAsia="Palatino Linotype" w:hAnsi="Palatino Linotype" w:cs="Palatino Linotype"/>
          <w:i/>
          <w:sz w:val="22"/>
          <w:szCs w:val="22"/>
        </w:rPr>
        <w:t xml:space="preserve"> la misma, y el </w:t>
      </w:r>
      <w:proofErr w:type="spellStart"/>
      <w:r w:rsidRPr="00FB17A9">
        <w:rPr>
          <w:rFonts w:ascii="Palatino Linotype" w:eastAsia="Palatino Linotype" w:hAnsi="Palatino Linotype" w:cs="Palatino Linotype"/>
          <w:i/>
          <w:sz w:val="22"/>
          <w:szCs w:val="22"/>
        </w:rPr>
        <w:t>por que</w:t>
      </w:r>
      <w:proofErr w:type="spellEnd"/>
      <w:r w:rsidRPr="00FB17A9">
        <w:rPr>
          <w:rFonts w:ascii="Palatino Linotype" w:eastAsia="Palatino Linotype" w:hAnsi="Palatino Linotype" w:cs="Palatino Linotype"/>
          <w:i/>
          <w:sz w:val="22"/>
          <w:szCs w:val="22"/>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w:t>
      </w:r>
      <w:r w:rsidRPr="00FB17A9">
        <w:rPr>
          <w:rFonts w:ascii="Palatino Linotype" w:eastAsia="Palatino Linotype" w:hAnsi="Palatino Linotype" w:cs="Palatino Linotype"/>
          <w:i/>
          <w:sz w:val="22"/>
          <w:szCs w:val="22"/>
        </w:rPr>
        <w:lastRenderedPageBreak/>
        <w:t xml:space="preserve">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Pr="00FB17A9">
        <w:rPr>
          <w:rFonts w:ascii="Palatino Linotype" w:eastAsia="Palatino Linotype" w:hAnsi="Palatino Linotype" w:cs="Palatino Linotype"/>
          <w:i/>
          <w:sz w:val="22"/>
          <w:szCs w:val="22"/>
        </w:rPr>
        <w:t>publica</w:t>
      </w:r>
      <w:proofErr w:type="spellEnd"/>
      <w:r w:rsidRPr="00FB17A9">
        <w:rPr>
          <w:rFonts w:ascii="Palatino Linotype" w:eastAsia="Palatino Linotype" w:hAnsi="Palatino Linotype" w:cs="Palatino Linotype"/>
          <w:i/>
          <w:sz w:val="22"/>
          <w:szCs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Pr="00FB17A9">
        <w:rPr>
          <w:rFonts w:ascii="Palatino Linotype" w:eastAsia="Palatino Linotype" w:hAnsi="Palatino Linotype" w:cs="Palatino Linotype"/>
          <w:i/>
          <w:sz w:val="22"/>
          <w:szCs w:val="22"/>
        </w:rPr>
        <w:t>ningún</w:t>
      </w:r>
      <w:proofErr w:type="spellEnd"/>
      <w:r w:rsidRPr="00FB17A9">
        <w:rPr>
          <w:rFonts w:ascii="Palatino Linotype" w:eastAsia="Palatino Linotype" w:hAnsi="Palatino Linotype" w:cs="Palatino Linotype"/>
          <w:i/>
          <w:sz w:val="22"/>
          <w:szCs w:val="22"/>
        </w:rPr>
        <w:t xml:space="preserve"> momento la existencia de la </w:t>
      </w:r>
      <w:proofErr w:type="spellStart"/>
      <w:r w:rsidRPr="00FB17A9">
        <w:rPr>
          <w:rFonts w:ascii="Palatino Linotype" w:eastAsia="Palatino Linotype" w:hAnsi="Palatino Linotype" w:cs="Palatino Linotype"/>
          <w:i/>
          <w:sz w:val="22"/>
          <w:szCs w:val="22"/>
        </w:rPr>
        <w:t>información</w:t>
      </w:r>
      <w:proofErr w:type="spellEnd"/>
      <w:r w:rsidRPr="00FB17A9">
        <w:rPr>
          <w:rFonts w:ascii="Palatino Linotype" w:eastAsia="Palatino Linotype" w:hAnsi="Palatino Linotype" w:cs="Palatino Linotype"/>
          <w:i/>
          <w:sz w:val="22"/>
          <w:szCs w:val="22"/>
        </w:rPr>
        <w:t xml:space="preserve"> requerida, todo lo </w:t>
      </w:r>
      <w:proofErr w:type="gramStart"/>
      <w:r w:rsidRPr="00FB17A9">
        <w:rPr>
          <w:rFonts w:ascii="Palatino Linotype" w:eastAsia="Palatino Linotype" w:hAnsi="Palatino Linotype" w:cs="Palatino Linotype"/>
          <w:i/>
          <w:sz w:val="22"/>
          <w:szCs w:val="22"/>
        </w:rPr>
        <w:t>contrario</w:t>
      </w:r>
      <w:proofErr w:type="gramEnd"/>
      <w:r w:rsidRPr="00FB17A9">
        <w:rPr>
          <w:rFonts w:ascii="Palatino Linotype" w:eastAsia="Palatino Linotype" w:hAnsi="Palatino Linotype" w:cs="Palatino Linotype"/>
          <w:i/>
          <w:sz w:val="22"/>
          <w:szCs w:val="22"/>
        </w:rPr>
        <w:t xml:space="preserve"> por lo que en aquellos casos en que </w:t>
      </w:r>
      <w:proofErr w:type="spellStart"/>
      <w:r w:rsidRPr="00FB17A9">
        <w:rPr>
          <w:rFonts w:ascii="Palatino Linotype" w:eastAsia="Palatino Linotype" w:hAnsi="Palatino Linotype" w:cs="Palatino Linotype"/>
          <w:i/>
          <w:sz w:val="22"/>
          <w:szCs w:val="22"/>
        </w:rPr>
        <w:t>éste</w:t>
      </w:r>
      <w:proofErr w:type="spellEnd"/>
      <w:r w:rsidRPr="00FB17A9">
        <w:rPr>
          <w:rFonts w:ascii="Palatino Linotype" w:eastAsia="Palatino Linotype" w:hAnsi="Palatino Linotype" w:cs="Palatino Linotype"/>
          <w:i/>
          <w:sz w:val="22"/>
          <w:szCs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w:t>
      </w:r>
      <w:r w:rsidRPr="00FB17A9">
        <w:rPr>
          <w:rFonts w:ascii="Palatino Linotype" w:eastAsia="Palatino Linotype" w:hAnsi="Palatino Linotype" w:cs="Palatino Linotype"/>
          <w:i/>
          <w:sz w:val="22"/>
          <w:szCs w:val="22"/>
        </w:rPr>
        <w:lastRenderedPageBreak/>
        <w:t>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p>
    <w:p w14:paraId="3C775057" w14:textId="77777777" w:rsidR="00B71E05" w:rsidRPr="00FB17A9" w:rsidRDefault="00B71E05">
      <w:pPr>
        <w:spacing w:line="360" w:lineRule="auto"/>
        <w:jc w:val="both"/>
        <w:rPr>
          <w:rFonts w:ascii="Palatino Linotype" w:eastAsia="Palatino Linotype" w:hAnsi="Palatino Linotype" w:cs="Palatino Linotype"/>
          <w:b/>
        </w:rPr>
      </w:pPr>
    </w:p>
    <w:p w14:paraId="4851FBC3"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7. Turno. </w:t>
      </w:r>
      <w:r w:rsidRPr="00FB17A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FB17A9">
        <w:rPr>
          <w:rFonts w:ascii="Palatino Linotype" w:eastAsia="Palatino Linotype" w:hAnsi="Palatino Linotype" w:cs="Palatino Linotype"/>
          <w:b/>
        </w:rPr>
        <w:t xml:space="preserve">10214/INFOEM/IP/RR/2022, </w:t>
      </w:r>
      <w:r w:rsidRPr="00FB17A9">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FB17A9">
        <w:rPr>
          <w:rFonts w:ascii="Palatino Linotype" w:eastAsia="Palatino Linotype" w:hAnsi="Palatino Linotype" w:cs="Palatino Linotype"/>
          <w:b/>
        </w:rPr>
        <w:t xml:space="preserve">Guadalupe Ramírez Peña </w:t>
      </w:r>
      <w:r w:rsidRPr="00FB17A9">
        <w:rPr>
          <w:rFonts w:ascii="Palatino Linotype" w:eastAsia="Palatino Linotype" w:hAnsi="Palatino Linotype" w:cs="Palatino Linotype"/>
        </w:rPr>
        <w:t>y</w:t>
      </w:r>
      <w:r w:rsidRPr="00FB17A9">
        <w:rPr>
          <w:rFonts w:ascii="Palatino Linotype" w:eastAsia="Palatino Linotype" w:hAnsi="Palatino Linotype" w:cs="Palatino Linotype"/>
          <w:b/>
        </w:rPr>
        <w:t xml:space="preserve"> </w:t>
      </w:r>
      <w:r w:rsidRPr="00FB17A9">
        <w:rPr>
          <w:rFonts w:ascii="Palatino Linotype" w:eastAsia="Palatino Linotype" w:hAnsi="Palatino Linotype" w:cs="Palatino Linotype"/>
        </w:rPr>
        <w:t xml:space="preserve">el recurso de revisión </w:t>
      </w:r>
      <w:r w:rsidRPr="00FB17A9">
        <w:rPr>
          <w:rFonts w:ascii="Palatino Linotype" w:eastAsia="Palatino Linotype" w:hAnsi="Palatino Linotype" w:cs="Palatino Linotype"/>
          <w:b/>
        </w:rPr>
        <w:t xml:space="preserve">10215/INFOEM/IP/RR/2022, </w:t>
      </w:r>
      <w:r w:rsidRPr="00FB17A9">
        <w:rPr>
          <w:rFonts w:ascii="Palatino Linotype" w:eastAsia="Palatino Linotype" w:hAnsi="Palatino Linotype" w:cs="Palatino Linotype"/>
        </w:rPr>
        <w:t>se turnó por el sistema electrónico del Instituto de Transparencia, Acceso a la Información Pública y Protección de Datos Personales del Estado de México y Municipios, al Comisionado</w:t>
      </w:r>
      <w:r w:rsidR="00BD5296" w:rsidRPr="00FB17A9">
        <w:rPr>
          <w:rFonts w:ascii="Palatino Linotype" w:eastAsia="Palatino Linotype" w:hAnsi="Palatino Linotype" w:cs="Palatino Linotype"/>
        </w:rPr>
        <w:t xml:space="preserve"> Presidente</w:t>
      </w:r>
      <w:r w:rsidRPr="00FB17A9">
        <w:rPr>
          <w:rFonts w:ascii="Palatino Linotype" w:eastAsia="Palatino Linotype" w:hAnsi="Palatino Linotype" w:cs="Palatino Linotype"/>
        </w:rPr>
        <w:t xml:space="preserve"> </w:t>
      </w:r>
      <w:r w:rsidRPr="00FB17A9">
        <w:rPr>
          <w:rFonts w:ascii="Palatino Linotype" w:eastAsia="Palatino Linotype" w:hAnsi="Palatino Linotype" w:cs="Palatino Linotype"/>
          <w:b/>
        </w:rPr>
        <w:t>José Martínez Vilchis</w:t>
      </w:r>
      <w:r w:rsidRPr="00FB17A9">
        <w:rPr>
          <w:rFonts w:ascii="Palatino Linotype" w:eastAsia="Palatino Linotype" w:hAnsi="Palatino Linotype" w:cs="Palatino Linotype"/>
        </w:rPr>
        <w:t xml:space="preserve">; del mismo modo, el recurso de revisión </w:t>
      </w:r>
      <w:r w:rsidRPr="00FB17A9">
        <w:rPr>
          <w:rFonts w:ascii="Palatino Linotype" w:eastAsia="Palatino Linotype" w:hAnsi="Palatino Linotype" w:cs="Palatino Linotype"/>
          <w:b/>
        </w:rPr>
        <w:t>10216/INFOEM/IP/RR/2022</w:t>
      </w:r>
      <w:r w:rsidRPr="00FB17A9">
        <w:rPr>
          <w:rFonts w:ascii="Palatino Linotype" w:eastAsia="Palatino Linotype" w:hAnsi="Palatino Linotype" w:cs="Palatino Linotype"/>
        </w:rPr>
        <w:t xml:space="preserve"> se turnó al Comisionado Luis Gustavo Parra Noriega para su análisis, estudio, elaboración del proyecto y presentación ante el Pleno de este Instituto.</w:t>
      </w:r>
    </w:p>
    <w:p w14:paraId="0C343FBC"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8. Admisión de los recursos de revisión: </w:t>
      </w:r>
      <w:r w:rsidR="00FB4CEA" w:rsidRPr="00FB17A9">
        <w:rPr>
          <w:rFonts w:ascii="Palatino Linotype" w:eastAsia="Palatino Linotype" w:hAnsi="Palatino Linotype" w:cs="Palatino Linotype"/>
        </w:rPr>
        <w:t xml:space="preserve">En fechas dos y seis </w:t>
      </w:r>
      <w:r w:rsidRPr="00FB17A9">
        <w:rPr>
          <w:rFonts w:ascii="Palatino Linotype" w:eastAsia="Palatino Linotype" w:hAnsi="Palatino Linotype" w:cs="Palatino Linotype"/>
        </w:rPr>
        <w:t xml:space="preserve">de junio de dos mil veintidós, se admitieron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14:paraId="4B7DC53F" w14:textId="77777777" w:rsidR="00B71E05" w:rsidRPr="00FB17A9" w:rsidRDefault="00016F4D">
      <w:pPr>
        <w:spacing w:before="40" w:after="280" w:line="360" w:lineRule="auto"/>
        <w:ind w:right="49"/>
        <w:jc w:val="both"/>
        <w:rPr>
          <w:rFonts w:ascii="Palatino Linotype" w:eastAsia="Palatino Linotype" w:hAnsi="Palatino Linotype" w:cs="Palatino Linotype"/>
        </w:rPr>
      </w:pPr>
      <w:r w:rsidRPr="00FB17A9">
        <w:rPr>
          <w:rFonts w:ascii="Palatino Linotype" w:eastAsia="Palatino Linotype" w:hAnsi="Palatino Linotype" w:cs="Palatino Linotype"/>
          <w:b/>
        </w:rPr>
        <w:lastRenderedPageBreak/>
        <w:t xml:space="preserve">9. Acumulación, </w:t>
      </w:r>
      <w:r w:rsidRPr="00FB17A9">
        <w:rPr>
          <w:rFonts w:ascii="Palatino Linotype" w:eastAsia="Palatino Linotype" w:hAnsi="Palatino Linotype" w:cs="Palatino Linotype"/>
        </w:rPr>
        <w:t xml:space="preserve">en la Vigésima Segunda Sesión Ordinaria del Pleno de este Instituto de Transparencia, Acceso a la Información Pública y Protección de Datos Personales del Estado de México y Municipios, celebrada en fecha quince de junio del dos mil veintidós, al advertir la conexidad de causa y con la finalidad de evitar que se dicten resoluciones contradictorias, se acordó la acumulación de los recursos señalados en este fallo; determinando que fuera Ponente, la Comisionada </w:t>
      </w:r>
      <w:r w:rsidRPr="00FB17A9">
        <w:rPr>
          <w:rFonts w:ascii="Palatino Linotype" w:eastAsia="Palatino Linotype" w:hAnsi="Palatino Linotype" w:cs="Palatino Linotype"/>
          <w:b/>
        </w:rPr>
        <w:t xml:space="preserve">Guadalupe Ramírez Peña; </w:t>
      </w:r>
      <w:r w:rsidRPr="00FB17A9">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3304D356" w14:textId="77777777" w:rsidR="00B71E05" w:rsidRPr="00FB17A9" w:rsidRDefault="00016F4D">
      <w:pPr>
        <w:spacing w:before="280"/>
        <w:ind w:left="1134" w:right="1325"/>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14:paraId="5B2C4EBA" w14:textId="77777777" w:rsidR="00B71E05" w:rsidRPr="00FB17A9" w:rsidRDefault="00B71E05">
      <w:pPr>
        <w:ind w:right="1325"/>
        <w:jc w:val="both"/>
        <w:rPr>
          <w:rFonts w:ascii="Palatino Linotype" w:eastAsia="Palatino Linotype" w:hAnsi="Palatino Linotype" w:cs="Palatino Linotype"/>
          <w:i/>
          <w:sz w:val="22"/>
          <w:szCs w:val="22"/>
        </w:rPr>
      </w:pPr>
    </w:p>
    <w:p w14:paraId="4DD51028" w14:textId="77777777" w:rsidR="00B71E05" w:rsidRPr="00FB17A9" w:rsidRDefault="00016F4D">
      <w:pPr>
        <w:ind w:left="1134" w:right="1327"/>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01D9BF87" w14:textId="77777777" w:rsidR="00B71E05" w:rsidRPr="00FB17A9" w:rsidRDefault="00B71E05">
      <w:pPr>
        <w:spacing w:after="240" w:line="360" w:lineRule="auto"/>
        <w:jc w:val="both"/>
        <w:rPr>
          <w:rFonts w:ascii="Palatino Linotype" w:eastAsia="Palatino Linotype" w:hAnsi="Palatino Linotype" w:cs="Palatino Linotype"/>
          <w:b/>
        </w:rPr>
      </w:pPr>
    </w:p>
    <w:p w14:paraId="19954E39" w14:textId="77777777" w:rsidR="00B71E05" w:rsidRPr="00FB17A9" w:rsidRDefault="00016F4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10. Manifestaciones</w:t>
      </w:r>
      <w:r w:rsidRPr="00FB17A9">
        <w:rPr>
          <w:rFonts w:ascii="Palatino Linotype" w:eastAsia="Palatino Linotype" w:hAnsi="Palatino Linotype" w:cs="Palatino Linotype"/>
        </w:rPr>
        <w:t>: De las constancias que integran los expedientes en que se actúa se advierte que el recurrente fue omiso en ofrecer pruebas o expresar alegatos; en términos del artículo 185 fracciones II de la ley que nos ocupa. Por su parte, el Sujeto Obligado</w:t>
      </w:r>
      <w:r w:rsidRPr="00FB17A9">
        <w:rPr>
          <w:rFonts w:ascii="Palatino Linotype" w:eastAsia="Palatino Linotype" w:hAnsi="Palatino Linotype" w:cs="Palatino Linotype"/>
          <w:b/>
        </w:rPr>
        <w:t xml:space="preserve"> </w:t>
      </w:r>
      <w:r w:rsidRPr="00FB17A9">
        <w:rPr>
          <w:rFonts w:ascii="Palatino Linotype" w:eastAsia="Palatino Linotype" w:hAnsi="Palatino Linotype" w:cs="Palatino Linotype"/>
        </w:rPr>
        <w:t xml:space="preserve">de igual forma, fue omiso en presentar los Informes Justificados </w:t>
      </w:r>
      <w:r w:rsidRPr="00FB17A9">
        <w:rPr>
          <w:rFonts w:ascii="Palatino Linotype" w:eastAsia="Palatino Linotype" w:hAnsi="Palatino Linotype" w:cs="Palatino Linotype"/>
        </w:rPr>
        <w:lastRenderedPageBreak/>
        <w:t>correspondientes.</w:t>
      </w:r>
    </w:p>
    <w:p w14:paraId="0FE6B2AF" w14:textId="77777777" w:rsidR="00B71E05" w:rsidRPr="00FB17A9" w:rsidRDefault="00016F4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noProof/>
          <w:lang w:val="es-MX" w:eastAsia="es-MX"/>
        </w:rPr>
        <w:drawing>
          <wp:inline distT="0" distB="0" distL="0" distR="0" wp14:anchorId="350F39F2" wp14:editId="242EC45E">
            <wp:extent cx="5612130" cy="1679575"/>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12130" cy="1679575"/>
                    </a:xfrm>
                    <a:prstGeom prst="rect">
                      <a:avLst/>
                    </a:prstGeom>
                    <a:ln/>
                  </pic:spPr>
                </pic:pic>
              </a:graphicData>
            </a:graphic>
          </wp:inline>
        </w:drawing>
      </w:r>
    </w:p>
    <w:p w14:paraId="2061A31E" w14:textId="77777777" w:rsidR="00B71E05" w:rsidRPr="00FB17A9" w:rsidRDefault="00016F4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noProof/>
          <w:lang w:val="es-MX" w:eastAsia="es-MX"/>
        </w:rPr>
        <w:drawing>
          <wp:inline distT="0" distB="0" distL="0" distR="0" wp14:anchorId="3130209E" wp14:editId="1E601867">
            <wp:extent cx="5612130" cy="1674495"/>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1674495"/>
                    </a:xfrm>
                    <a:prstGeom prst="rect">
                      <a:avLst/>
                    </a:prstGeom>
                    <a:ln/>
                  </pic:spPr>
                </pic:pic>
              </a:graphicData>
            </a:graphic>
          </wp:inline>
        </w:drawing>
      </w:r>
    </w:p>
    <w:p w14:paraId="5CBB6A92" w14:textId="77777777" w:rsidR="00B71E05" w:rsidRPr="00FB17A9" w:rsidRDefault="00016F4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noProof/>
          <w:lang w:val="es-MX" w:eastAsia="es-MX"/>
        </w:rPr>
        <w:drawing>
          <wp:inline distT="0" distB="0" distL="0" distR="0" wp14:anchorId="6794FA70" wp14:editId="59587E6A">
            <wp:extent cx="5612130" cy="1480185"/>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1480185"/>
                    </a:xfrm>
                    <a:prstGeom prst="rect">
                      <a:avLst/>
                    </a:prstGeom>
                    <a:ln/>
                  </pic:spPr>
                </pic:pic>
              </a:graphicData>
            </a:graphic>
          </wp:inline>
        </w:drawing>
      </w:r>
    </w:p>
    <w:p w14:paraId="1CF4577B" w14:textId="77777777" w:rsidR="00B71E05" w:rsidRPr="00FB17A9" w:rsidRDefault="00016F4D">
      <w:pPr>
        <w:tabs>
          <w:tab w:val="left" w:pos="426"/>
        </w:tabs>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11.-</w:t>
      </w:r>
      <w:r w:rsidRPr="00FB17A9">
        <w:rPr>
          <w:rFonts w:ascii="Palatino Linotype" w:eastAsia="Palatino Linotype" w:hAnsi="Palatino Linotype" w:cs="Palatino Linotype"/>
        </w:rPr>
        <w:t xml:space="preserve"> </w:t>
      </w:r>
      <w:r w:rsidRPr="00FB17A9">
        <w:rPr>
          <w:rFonts w:ascii="Palatino Linotype" w:eastAsia="Palatino Linotype" w:hAnsi="Palatino Linotype" w:cs="Palatino Linotype"/>
          <w:b/>
        </w:rPr>
        <w:t>Ampliación del plazo.</w:t>
      </w:r>
      <w:r w:rsidRPr="00FB17A9">
        <w:rPr>
          <w:rFonts w:ascii="Palatino Linotype" w:eastAsia="Palatino Linotype" w:hAnsi="Palatino Linotype" w:cs="Palatino Linotype"/>
        </w:rPr>
        <w:t xml:space="preserve"> En fecha diecisiete de octubre del año dos mil veintidós con fundamento en el artículo 181, párrafo tercero de la Ley de Transparencia y </w:t>
      </w:r>
      <w:r w:rsidRPr="00FB17A9">
        <w:rPr>
          <w:rFonts w:ascii="Palatino Linotype" w:eastAsia="Palatino Linotype" w:hAnsi="Palatino Linotype" w:cs="Palatino Linotype"/>
        </w:rPr>
        <w:lastRenderedPageBreak/>
        <w:t>Acceso a la Información Pública del Estado de México y Municipios, se acordó la ampliación del plazo para su resolución.</w:t>
      </w:r>
    </w:p>
    <w:p w14:paraId="64CCC77F" w14:textId="77777777" w:rsidR="00BD5296" w:rsidRPr="00FB17A9" w:rsidRDefault="00BD5296">
      <w:pPr>
        <w:tabs>
          <w:tab w:val="left" w:pos="426"/>
        </w:tabs>
        <w:spacing w:line="360" w:lineRule="auto"/>
        <w:jc w:val="both"/>
        <w:rPr>
          <w:rFonts w:ascii="Palatino Linotype" w:eastAsia="Palatino Linotype" w:hAnsi="Palatino Linotype" w:cs="Palatino Linotype"/>
        </w:rPr>
      </w:pPr>
    </w:p>
    <w:p w14:paraId="1F0E4DB9"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2C86BFB" w14:textId="77777777" w:rsidR="00B71E05" w:rsidRPr="00FB17A9" w:rsidRDefault="00B71E05">
      <w:pPr>
        <w:spacing w:line="360" w:lineRule="auto"/>
        <w:jc w:val="both"/>
        <w:rPr>
          <w:rFonts w:ascii="Palatino Linotype" w:eastAsia="Palatino Linotype" w:hAnsi="Palatino Linotype" w:cs="Palatino Linotype"/>
        </w:rPr>
      </w:pPr>
    </w:p>
    <w:p w14:paraId="5DE33162"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FEA5517" w14:textId="77777777" w:rsidR="00B71E05" w:rsidRPr="00FB17A9" w:rsidRDefault="00B71E05">
      <w:pPr>
        <w:spacing w:line="360" w:lineRule="auto"/>
        <w:jc w:val="both"/>
        <w:rPr>
          <w:rFonts w:ascii="Palatino Linotype" w:eastAsia="Palatino Linotype" w:hAnsi="Palatino Linotype" w:cs="Palatino Linotype"/>
        </w:rPr>
      </w:pPr>
    </w:p>
    <w:p w14:paraId="0BCF580F"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71DEF0" w14:textId="77777777" w:rsidR="00B71E05" w:rsidRPr="00FB17A9" w:rsidRDefault="00B71E05">
      <w:pPr>
        <w:spacing w:line="360" w:lineRule="auto"/>
        <w:jc w:val="both"/>
        <w:rPr>
          <w:rFonts w:ascii="Palatino Linotype" w:eastAsia="Palatino Linotype" w:hAnsi="Palatino Linotype" w:cs="Palatino Linotype"/>
        </w:rPr>
      </w:pPr>
    </w:p>
    <w:p w14:paraId="27826C77"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87CB73" w14:textId="77777777" w:rsidR="00B71E05" w:rsidRPr="00FB17A9" w:rsidRDefault="00B71E05">
      <w:pPr>
        <w:spacing w:line="360" w:lineRule="auto"/>
        <w:jc w:val="both"/>
        <w:rPr>
          <w:rFonts w:ascii="Palatino Linotype" w:eastAsia="Palatino Linotype" w:hAnsi="Palatino Linotype" w:cs="Palatino Linotype"/>
        </w:rPr>
      </w:pPr>
    </w:p>
    <w:p w14:paraId="6194D9C9" w14:textId="77777777" w:rsidR="00B71E05" w:rsidRPr="00FB17A9" w:rsidRDefault="00016F4D">
      <w:pPr>
        <w:spacing w:line="360" w:lineRule="auto"/>
        <w:jc w:val="both"/>
        <w:rPr>
          <w:rFonts w:ascii="Palatino Linotype" w:eastAsia="Palatino Linotype" w:hAnsi="Palatino Linotype" w:cs="Palatino Linotype"/>
          <w:strike/>
        </w:rPr>
      </w:pPr>
      <w:r w:rsidRPr="00FB17A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673DA26" w14:textId="77777777" w:rsidR="00B71E05" w:rsidRPr="00FB17A9" w:rsidRDefault="00B71E05">
      <w:pPr>
        <w:spacing w:line="360" w:lineRule="auto"/>
        <w:jc w:val="both"/>
        <w:rPr>
          <w:rFonts w:ascii="Palatino Linotype" w:eastAsia="Palatino Linotype" w:hAnsi="Palatino Linotype" w:cs="Palatino Linotype"/>
        </w:rPr>
      </w:pPr>
    </w:p>
    <w:p w14:paraId="4584AD62" w14:textId="77777777" w:rsidR="00B71E05" w:rsidRPr="00FB17A9" w:rsidRDefault="00016F4D">
      <w:pPr>
        <w:numPr>
          <w:ilvl w:val="0"/>
          <w:numId w:val="3"/>
        </w:num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DFC70AE" w14:textId="77777777" w:rsidR="00B71E05" w:rsidRPr="00FB17A9" w:rsidRDefault="00B71E05">
      <w:pPr>
        <w:spacing w:line="360" w:lineRule="auto"/>
        <w:ind w:left="927"/>
        <w:jc w:val="both"/>
        <w:rPr>
          <w:rFonts w:ascii="Palatino Linotype" w:eastAsia="Palatino Linotype" w:hAnsi="Palatino Linotype" w:cs="Palatino Linotype"/>
        </w:rPr>
      </w:pPr>
    </w:p>
    <w:p w14:paraId="287B8227" w14:textId="77777777" w:rsidR="00B71E05" w:rsidRPr="00FB17A9" w:rsidRDefault="00016F4D">
      <w:pPr>
        <w:numPr>
          <w:ilvl w:val="0"/>
          <w:numId w:val="3"/>
        </w:num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Actividad Procesal del interesado. Acciones u omisiones del interesado.</w:t>
      </w:r>
    </w:p>
    <w:p w14:paraId="253CDBD3" w14:textId="77777777" w:rsidR="00B71E05" w:rsidRPr="00FB17A9" w:rsidRDefault="00B71E05">
      <w:pPr>
        <w:spacing w:line="360" w:lineRule="auto"/>
        <w:jc w:val="both"/>
        <w:rPr>
          <w:rFonts w:ascii="Palatino Linotype" w:eastAsia="Palatino Linotype" w:hAnsi="Palatino Linotype" w:cs="Palatino Linotype"/>
        </w:rPr>
      </w:pPr>
    </w:p>
    <w:p w14:paraId="2AC9F656" w14:textId="77777777" w:rsidR="00B71E05" w:rsidRPr="00FB17A9" w:rsidRDefault="00016F4D">
      <w:pPr>
        <w:numPr>
          <w:ilvl w:val="0"/>
          <w:numId w:val="3"/>
        </w:num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Conducta de la Autoridad: Las Acciones u omisiones realizadas en el procedimiento. Así como si la autoridad actuó con la debida diligencia.</w:t>
      </w:r>
    </w:p>
    <w:p w14:paraId="20FBFC10" w14:textId="77777777" w:rsidR="00B71E05" w:rsidRPr="00FB17A9" w:rsidRDefault="00B71E05">
      <w:pPr>
        <w:spacing w:line="360" w:lineRule="auto"/>
        <w:ind w:left="708"/>
        <w:rPr>
          <w:rFonts w:ascii="Palatino Linotype" w:eastAsia="Palatino Linotype" w:hAnsi="Palatino Linotype" w:cs="Palatino Linotype"/>
        </w:rPr>
      </w:pPr>
    </w:p>
    <w:p w14:paraId="7E01BBD7" w14:textId="77777777" w:rsidR="00B71E05" w:rsidRPr="00FB17A9" w:rsidRDefault="00016F4D">
      <w:pPr>
        <w:spacing w:line="360" w:lineRule="auto"/>
        <w:ind w:left="567"/>
        <w:jc w:val="both"/>
        <w:rPr>
          <w:rFonts w:ascii="Palatino Linotype" w:eastAsia="Palatino Linotype" w:hAnsi="Palatino Linotype" w:cs="Palatino Linotype"/>
        </w:rPr>
      </w:pPr>
      <w:r w:rsidRPr="00FB17A9">
        <w:rPr>
          <w:rFonts w:ascii="Palatino Linotype" w:eastAsia="Palatino Linotype" w:hAnsi="Palatino Linotype" w:cs="Palatino Linotype"/>
        </w:rPr>
        <w:t>d) La afectación generada en la situación jurídica de la persona involucrada en el proceso: Violación a sus derechos humanos.</w:t>
      </w:r>
    </w:p>
    <w:p w14:paraId="239012A1" w14:textId="77777777" w:rsidR="00B71E05" w:rsidRPr="00FB17A9" w:rsidRDefault="00B71E05">
      <w:pPr>
        <w:spacing w:line="360" w:lineRule="auto"/>
        <w:jc w:val="both"/>
        <w:rPr>
          <w:rFonts w:ascii="Palatino Linotype" w:eastAsia="Palatino Linotype" w:hAnsi="Palatino Linotype" w:cs="Palatino Linotype"/>
        </w:rPr>
      </w:pPr>
    </w:p>
    <w:p w14:paraId="69277723"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FB17A9">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A1272F3" w14:textId="77777777" w:rsidR="00B71E05" w:rsidRPr="00FB17A9" w:rsidRDefault="00B71E05">
      <w:pPr>
        <w:spacing w:line="360" w:lineRule="auto"/>
        <w:jc w:val="both"/>
        <w:rPr>
          <w:rFonts w:ascii="Palatino Linotype" w:eastAsia="Palatino Linotype" w:hAnsi="Palatino Linotype" w:cs="Palatino Linotype"/>
        </w:rPr>
      </w:pPr>
    </w:p>
    <w:p w14:paraId="20D0AA13" w14:textId="77777777" w:rsidR="00B71E05" w:rsidRPr="00FB17A9" w:rsidRDefault="00016F4D">
      <w:pPr>
        <w:spacing w:line="360" w:lineRule="auto"/>
        <w:jc w:val="both"/>
        <w:rPr>
          <w:rFonts w:ascii="Palatino Linotype" w:eastAsia="Palatino Linotype" w:hAnsi="Palatino Linotype" w:cs="Palatino Linotype"/>
          <w:b/>
        </w:rPr>
      </w:pPr>
      <w:r w:rsidRPr="00FB17A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B17A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B17A9">
        <w:rPr>
          <w:rFonts w:ascii="Palatino Linotype" w:eastAsia="Palatino Linotype" w:hAnsi="Palatino Linotype" w:cs="Palatino Linotype"/>
        </w:rPr>
        <w:t>, visible en la Gaceta del Seminario Judicial de la Federación con el registro digital 205635.</w:t>
      </w:r>
    </w:p>
    <w:p w14:paraId="00194D8F" w14:textId="77777777" w:rsidR="00B71E05" w:rsidRPr="00FB17A9" w:rsidRDefault="00B71E05">
      <w:pPr>
        <w:spacing w:line="360" w:lineRule="auto"/>
        <w:jc w:val="both"/>
        <w:rPr>
          <w:rFonts w:ascii="Palatino Linotype" w:eastAsia="Palatino Linotype" w:hAnsi="Palatino Linotype" w:cs="Palatino Linotype"/>
        </w:rPr>
      </w:pPr>
    </w:p>
    <w:p w14:paraId="65C11255"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E9273D" w14:textId="77777777" w:rsidR="00B71E05" w:rsidRPr="00FB17A9" w:rsidRDefault="00B71E05">
      <w:pPr>
        <w:spacing w:line="360" w:lineRule="auto"/>
        <w:jc w:val="both"/>
        <w:rPr>
          <w:rFonts w:ascii="Palatino Linotype" w:eastAsia="Palatino Linotype" w:hAnsi="Palatino Linotype" w:cs="Palatino Linotype"/>
        </w:rPr>
      </w:pPr>
    </w:p>
    <w:p w14:paraId="1D9326E7"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1483A4B" w14:textId="77777777" w:rsidR="00B71E05" w:rsidRPr="00FB17A9" w:rsidRDefault="00B71E05">
      <w:pPr>
        <w:spacing w:line="360" w:lineRule="auto"/>
        <w:jc w:val="both"/>
        <w:rPr>
          <w:rFonts w:ascii="Palatino Linotype" w:eastAsia="Palatino Linotype" w:hAnsi="Palatino Linotype" w:cs="Palatino Linotype"/>
        </w:rPr>
      </w:pPr>
    </w:p>
    <w:p w14:paraId="3AF128F0"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 </w:t>
      </w:r>
      <w:r w:rsidRPr="00FB17A9">
        <w:rPr>
          <w:rFonts w:ascii="Palatino Linotype" w:eastAsia="Palatino Linotype" w:hAnsi="Palatino Linotype" w:cs="Palatino Linotype"/>
          <w:i/>
        </w:rPr>
        <w:t>“PLAZO RAZONABLE PARA RESOLVER. DIMENSIÓN Y EFECTOS DE ESTE CONCEPTO CUANDO SE ADUCE EXCESIVA CARGA DE TRABAJO.”</w:t>
      </w:r>
      <w:r w:rsidRPr="00FB17A9">
        <w:rPr>
          <w:rFonts w:ascii="Palatino Linotype" w:eastAsia="Palatino Linotype" w:hAnsi="Palatino Linotype" w:cs="Palatino Linotype"/>
        </w:rPr>
        <w:t xml:space="preserve"> consultable en el Seminario Judicial de la Federación y su gaceta, con el registro digital 2002351.</w:t>
      </w:r>
    </w:p>
    <w:p w14:paraId="50BC42EC" w14:textId="77777777" w:rsidR="00B71E05" w:rsidRPr="00FB17A9" w:rsidRDefault="00B71E05">
      <w:pPr>
        <w:spacing w:line="360" w:lineRule="auto"/>
        <w:jc w:val="both"/>
        <w:rPr>
          <w:rFonts w:ascii="Palatino Linotype" w:eastAsia="Palatino Linotype" w:hAnsi="Palatino Linotype" w:cs="Palatino Linotype"/>
          <w:b/>
        </w:rPr>
      </w:pPr>
    </w:p>
    <w:p w14:paraId="6160395D"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i/>
        </w:rPr>
        <w:t>“PLAZO RAZONABLE PARA RESOLVER. CONCEPTO Y ELEMENTOS QUE LO INTEGRAN A LA LUZ DEL DERECHO INTERNACIONAL DE LOS DERECHOS HUMANOS.”</w:t>
      </w:r>
      <w:r w:rsidRPr="00FB17A9">
        <w:rPr>
          <w:rFonts w:ascii="Palatino Linotype" w:eastAsia="Palatino Linotype" w:hAnsi="Palatino Linotype" w:cs="Palatino Linotype"/>
        </w:rPr>
        <w:t>, visible en el Seminario Judicial de la Federación y su gaceta, con el registro digital 2002350.</w:t>
      </w:r>
    </w:p>
    <w:p w14:paraId="438598A0" w14:textId="77777777" w:rsidR="00B71E05" w:rsidRPr="00FB17A9" w:rsidRDefault="00B71E05">
      <w:pPr>
        <w:spacing w:line="360" w:lineRule="auto"/>
        <w:jc w:val="both"/>
        <w:rPr>
          <w:rFonts w:ascii="Palatino Linotype" w:eastAsia="Palatino Linotype" w:hAnsi="Palatino Linotype" w:cs="Palatino Linotype"/>
        </w:rPr>
      </w:pPr>
    </w:p>
    <w:p w14:paraId="773D04EB"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AF2A08E" w14:textId="77777777" w:rsidR="00B71E05" w:rsidRPr="00FB17A9" w:rsidRDefault="00016F4D">
      <w:pPr>
        <w:widowControl w:val="0"/>
        <w:spacing w:before="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12. Requerimiento adicional. </w:t>
      </w:r>
      <w:r w:rsidRPr="00FB17A9">
        <w:rPr>
          <w:rFonts w:ascii="Palatino Linotype" w:eastAsia="Palatino Linotype" w:hAnsi="Palatino Linotype" w:cs="Palatino Linotype"/>
        </w:rPr>
        <w:t xml:space="preserve">El diecisiete de octubre de dos mil veintidós, se envió por correo electrónico un requerimiento de información adicional al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w:t>
      </w:r>
    </w:p>
    <w:p w14:paraId="49066B16" w14:textId="77777777" w:rsidR="00B71E05" w:rsidRPr="00FB17A9" w:rsidRDefault="00016F4D">
      <w:pPr>
        <w:tabs>
          <w:tab w:val="left" w:pos="426"/>
        </w:tabs>
        <w:spacing w:line="360" w:lineRule="auto"/>
        <w:jc w:val="both"/>
      </w:pPr>
      <w:r w:rsidRPr="00FB17A9">
        <w:rPr>
          <w:noProof/>
          <w:lang w:val="es-MX" w:eastAsia="es-MX"/>
        </w:rPr>
        <w:lastRenderedPageBreak/>
        <w:drawing>
          <wp:inline distT="0" distB="0" distL="0" distR="0" wp14:anchorId="32F69FA5" wp14:editId="3A574F70">
            <wp:extent cx="5506336" cy="4807372"/>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506336" cy="4807372"/>
                    </a:xfrm>
                    <a:prstGeom prst="rect">
                      <a:avLst/>
                    </a:prstGeom>
                    <a:ln/>
                  </pic:spPr>
                </pic:pic>
              </a:graphicData>
            </a:graphic>
          </wp:inline>
        </w:drawing>
      </w:r>
    </w:p>
    <w:p w14:paraId="1646FC71" w14:textId="77777777" w:rsidR="00B71E05" w:rsidRPr="00FB17A9" w:rsidRDefault="00016F4D">
      <w:pPr>
        <w:tabs>
          <w:tab w:val="left" w:pos="426"/>
        </w:tabs>
        <w:spacing w:line="360" w:lineRule="auto"/>
        <w:jc w:val="both"/>
      </w:pPr>
      <w:r w:rsidRPr="00FB17A9">
        <w:rPr>
          <w:noProof/>
          <w:lang w:val="es-MX" w:eastAsia="es-MX"/>
        </w:rPr>
        <w:drawing>
          <wp:inline distT="0" distB="0" distL="0" distR="0" wp14:anchorId="428F5501" wp14:editId="0FBCCEA0">
            <wp:extent cx="5553856" cy="1819531"/>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553856" cy="1819531"/>
                    </a:xfrm>
                    <a:prstGeom prst="rect">
                      <a:avLst/>
                    </a:prstGeom>
                    <a:ln/>
                  </pic:spPr>
                </pic:pic>
              </a:graphicData>
            </a:graphic>
          </wp:inline>
        </w:drawing>
      </w:r>
    </w:p>
    <w:p w14:paraId="3C4F3F89" w14:textId="77777777" w:rsidR="00B71E05" w:rsidRPr="00FB17A9" w:rsidRDefault="00016F4D">
      <w:pPr>
        <w:tabs>
          <w:tab w:val="left" w:pos="426"/>
        </w:tabs>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lastRenderedPageBreak/>
        <w:t xml:space="preserve">13. Atención al requerimiento adicional. </w:t>
      </w:r>
      <w:r w:rsidRPr="00FB17A9">
        <w:rPr>
          <w:rFonts w:ascii="Palatino Linotype" w:eastAsia="Palatino Linotype" w:hAnsi="Palatino Linotype" w:cs="Palatino Linotype"/>
        </w:rPr>
        <w:t xml:space="preserve">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fue omiso en dar atención al requerimiento adicional.</w:t>
      </w:r>
    </w:p>
    <w:p w14:paraId="4745455C" w14:textId="77777777" w:rsidR="00B71E05" w:rsidRPr="00FB17A9" w:rsidRDefault="00B71E05">
      <w:pPr>
        <w:tabs>
          <w:tab w:val="left" w:pos="426"/>
        </w:tabs>
        <w:spacing w:line="360" w:lineRule="auto"/>
        <w:jc w:val="both"/>
        <w:rPr>
          <w:rFonts w:ascii="Palatino Linotype" w:eastAsia="Palatino Linotype" w:hAnsi="Palatino Linotype" w:cs="Palatino Linotype"/>
        </w:rPr>
      </w:pPr>
    </w:p>
    <w:p w14:paraId="4782A50D" w14:textId="77777777" w:rsidR="00B71E05" w:rsidRPr="00FB17A9" w:rsidRDefault="00016F4D">
      <w:pPr>
        <w:tabs>
          <w:tab w:val="left" w:pos="426"/>
        </w:tabs>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14. Cierre de instrucción. </w:t>
      </w:r>
      <w:r w:rsidRPr="00FB17A9">
        <w:rPr>
          <w:rFonts w:ascii="Palatino Linotype" w:eastAsia="Palatino Linotype" w:hAnsi="Palatino Linotype" w:cs="Palatino Linotype"/>
        </w:rPr>
        <w:t>En fecha diecisiete de octubre del año en curso, la Comisionada ponente determinó los cierres de instrucción en términos de la fracción VI del artículo 185 de la Ley de Transparencia y Acceso a la Información Pública del Estado de México y Municipios.</w:t>
      </w:r>
    </w:p>
    <w:p w14:paraId="7A02BA43"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55B094AC" w14:textId="77777777" w:rsidR="00B71E05" w:rsidRPr="00FB17A9" w:rsidRDefault="00016F4D">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FB17A9">
        <w:rPr>
          <w:rFonts w:ascii="Palatino Linotype" w:eastAsia="Palatino Linotype" w:hAnsi="Palatino Linotype" w:cs="Palatino Linotype"/>
          <w:b/>
          <w:sz w:val="22"/>
          <w:szCs w:val="22"/>
        </w:rPr>
        <w:t>C O N S I D E R A N D O:</w:t>
      </w:r>
    </w:p>
    <w:p w14:paraId="72447FE5"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Primero. Competencia. </w:t>
      </w:r>
      <w:r w:rsidRPr="00FB17A9">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w:t>
      </w:r>
      <w:r w:rsidRPr="00FB17A9">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48EB663B"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Segundo. Oportunidad y Procedibilidad de los Recursos de Revisión</w:t>
      </w:r>
      <w:r w:rsidRPr="00FB17A9">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emitió sus respuestas a las solicitudes planteadas por el solicitante el diecinueve mayo del año dos mil veintidós y el </w:t>
      </w:r>
      <w:r w:rsidRPr="00FB17A9">
        <w:rPr>
          <w:rFonts w:ascii="Palatino Linotype" w:eastAsia="Palatino Linotype" w:hAnsi="Palatino Linotype" w:cs="Palatino Linotype"/>
          <w:b/>
        </w:rPr>
        <w:t>Recurrente</w:t>
      </w:r>
      <w:r w:rsidRPr="00FB17A9">
        <w:rPr>
          <w:rFonts w:ascii="Palatino Linotype" w:eastAsia="Palatino Linotype" w:hAnsi="Palatino Linotype" w:cs="Palatino Linotype"/>
        </w:rPr>
        <w:t xml:space="preserve"> presentó recursos de revisión el treinta de mayo del mismo año, esto es al séptimo día hábil siguiente de aquel en que tuvo conocimiento de las respuestas, respectivamente; evidenciándose que la interposición de los recursos se encuentra dentro de los márgenes temporales previstos en el citado precepto legal.</w:t>
      </w:r>
    </w:p>
    <w:p w14:paraId="09BDD0F6" w14:textId="77777777" w:rsidR="00B71E05" w:rsidRPr="00FB17A9" w:rsidRDefault="00016F4D">
      <w:pPr>
        <w:spacing w:before="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Al mismo tiempo, por cuanto hace a la procedibilidad de los recursos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2061394" w14:textId="77777777" w:rsidR="00B71E05" w:rsidRPr="00FB17A9" w:rsidRDefault="00B71E05">
      <w:pPr>
        <w:ind w:left="567" w:right="474"/>
        <w:jc w:val="both"/>
        <w:rPr>
          <w:rFonts w:ascii="Palatino Linotype" w:eastAsia="Palatino Linotype" w:hAnsi="Palatino Linotype" w:cs="Palatino Linotype"/>
          <w:i/>
        </w:rPr>
      </w:pPr>
    </w:p>
    <w:p w14:paraId="4E2A0708" w14:textId="77777777" w:rsidR="00B71E05" w:rsidRPr="00FB17A9" w:rsidRDefault="00016F4D">
      <w:pPr>
        <w:ind w:left="567" w:right="474"/>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lastRenderedPageBreak/>
        <w:t>"</w:t>
      </w:r>
      <w:r w:rsidRPr="00FB17A9">
        <w:rPr>
          <w:rFonts w:ascii="Palatino Linotype" w:eastAsia="Palatino Linotype" w:hAnsi="Palatino Linotype" w:cs="Palatino Linotype"/>
          <w:b/>
          <w:i/>
          <w:sz w:val="22"/>
          <w:szCs w:val="22"/>
        </w:rPr>
        <w:t>Las solicitudes anónimas</w:t>
      </w:r>
      <w:r w:rsidRPr="00FB17A9">
        <w:rPr>
          <w:rFonts w:ascii="Palatino Linotype" w:eastAsia="Palatino Linotype" w:hAnsi="Palatino Linotype" w:cs="Palatino Linotype"/>
          <w:i/>
          <w:sz w:val="22"/>
          <w:szCs w:val="22"/>
        </w:rPr>
        <w:t xml:space="preserve">, con nombre incompleto o seudónimo </w:t>
      </w:r>
      <w:r w:rsidRPr="00FB17A9">
        <w:rPr>
          <w:rFonts w:ascii="Palatino Linotype" w:eastAsia="Palatino Linotype" w:hAnsi="Palatino Linotype" w:cs="Palatino Linotype"/>
          <w:b/>
          <w:i/>
          <w:sz w:val="22"/>
          <w:szCs w:val="22"/>
        </w:rPr>
        <w:t>serán procedentes para su trámite por parte del sujeto obligado ante quien se presente</w:t>
      </w:r>
      <w:r w:rsidRPr="00FB17A9">
        <w:rPr>
          <w:rFonts w:ascii="Palatino Linotype" w:eastAsia="Palatino Linotype" w:hAnsi="Palatino Linotype" w:cs="Palatino Linotype"/>
          <w:i/>
          <w:sz w:val="22"/>
          <w:szCs w:val="22"/>
        </w:rPr>
        <w:t>. No podrá requerirse información adicional con motivo del nombre proporcionado por el solicitante."(Sic)</w:t>
      </w:r>
    </w:p>
    <w:p w14:paraId="3D5C97D2" w14:textId="77777777" w:rsidR="00B71E05" w:rsidRPr="00FB17A9" w:rsidRDefault="00B71E05">
      <w:pPr>
        <w:spacing w:line="360" w:lineRule="auto"/>
        <w:jc w:val="both"/>
        <w:rPr>
          <w:i/>
          <w:sz w:val="22"/>
          <w:szCs w:val="22"/>
        </w:rPr>
      </w:pPr>
    </w:p>
    <w:p w14:paraId="24392BEE" w14:textId="77777777" w:rsidR="00B71E05" w:rsidRPr="00FB17A9" w:rsidRDefault="00016F4D">
      <w:pPr>
        <w:spacing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VIII de la ley de la materia, que a la letra dice:</w:t>
      </w:r>
    </w:p>
    <w:p w14:paraId="40571EBB" w14:textId="77777777" w:rsidR="00B71E05" w:rsidRPr="00FB17A9" w:rsidRDefault="00016F4D">
      <w:pPr>
        <w:ind w:left="851" w:right="616"/>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w:t>
      </w:r>
      <w:r w:rsidRPr="00FB17A9">
        <w:rPr>
          <w:rFonts w:ascii="Palatino Linotype" w:eastAsia="Palatino Linotype" w:hAnsi="Palatino Linotype" w:cs="Palatino Linotype"/>
          <w:b/>
          <w:i/>
          <w:sz w:val="22"/>
          <w:szCs w:val="22"/>
        </w:rPr>
        <w:t xml:space="preserve">Artículo 179. </w:t>
      </w:r>
      <w:r w:rsidRPr="00FB17A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FB17A9">
        <w:rPr>
          <w:rFonts w:ascii="Palatino Linotype" w:eastAsia="Palatino Linotype" w:hAnsi="Palatino Linotype" w:cs="Palatino Linotype"/>
          <w:i/>
        </w:rPr>
        <w:t>causas</w:t>
      </w:r>
      <w:r w:rsidRPr="00FB17A9">
        <w:rPr>
          <w:rFonts w:ascii="Palatino Linotype" w:eastAsia="Palatino Linotype" w:hAnsi="Palatino Linotype" w:cs="Palatino Linotype"/>
          <w:i/>
          <w:sz w:val="22"/>
          <w:szCs w:val="22"/>
        </w:rPr>
        <w:t>:</w:t>
      </w:r>
    </w:p>
    <w:p w14:paraId="6942BA88" w14:textId="77777777" w:rsidR="00B71E05" w:rsidRPr="00FB17A9" w:rsidRDefault="00016F4D">
      <w:pPr>
        <w:ind w:left="851" w:right="616"/>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I. La negativa a la información solicitada</w:t>
      </w:r>
    </w:p>
    <w:p w14:paraId="3FFAE200" w14:textId="77777777" w:rsidR="00B71E05" w:rsidRPr="00FB17A9" w:rsidRDefault="00016F4D">
      <w:pPr>
        <w:ind w:left="851" w:right="616"/>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w:t>
      </w:r>
    </w:p>
    <w:p w14:paraId="16BCF7BD" w14:textId="77777777" w:rsidR="00B71E05" w:rsidRPr="00FB17A9" w:rsidRDefault="00016F4D">
      <w:pPr>
        <w:ind w:left="851" w:right="616"/>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6A78CA0D" w14:textId="77777777" w:rsidR="00B71E05" w:rsidRPr="00FB17A9" w:rsidRDefault="00016F4D">
      <w:pPr>
        <w:spacing w:before="280" w:after="28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Tercero. Materia de la revisión. </w:t>
      </w:r>
      <w:r w:rsidRPr="00FB17A9">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FB17A9">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FB17A9">
        <w:rPr>
          <w:rFonts w:ascii="Palatino Linotype" w:eastAsia="Palatino Linotype" w:hAnsi="Palatino Linotype" w:cs="Palatino Linotype"/>
        </w:rPr>
        <w:t xml:space="preserve">de la parte </w:t>
      </w:r>
      <w:r w:rsidRPr="00FB17A9">
        <w:rPr>
          <w:rFonts w:ascii="Palatino Linotype" w:eastAsia="Palatino Linotype" w:hAnsi="Palatino Linotype" w:cs="Palatino Linotype"/>
          <w:b/>
        </w:rPr>
        <w:t>Recurrente</w:t>
      </w:r>
      <w:r w:rsidRPr="00FB17A9">
        <w:rPr>
          <w:rFonts w:ascii="Palatino Linotype" w:eastAsia="Palatino Linotype" w:hAnsi="Palatino Linotype" w:cs="Palatino Linotype"/>
        </w:rPr>
        <w:t>, o en su defecto, en caso de ser procedente, ordenar la entrega de información oportuna.</w:t>
      </w:r>
    </w:p>
    <w:p w14:paraId="36EC3DFF" w14:textId="77777777" w:rsidR="00BD5296" w:rsidRPr="00FB17A9" w:rsidRDefault="00016F4D" w:rsidP="00BD5296">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Cuarto. Estudio de fondo del asunto. </w:t>
      </w:r>
      <w:r w:rsidR="00BD5296" w:rsidRPr="00FB17A9">
        <w:rPr>
          <w:rFonts w:ascii="Palatino Linotype" w:eastAsia="Palatino Linotype" w:hAnsi="Palatino Linotype" w:cs="Palatino Linotype"/>
        </w:rPr>
        <w:t xml:space="preserve">Antes de iniciar con el análisis de las actuaciones que integran el expediente electrónico, es necesario mencionar que el derecho de acceso a la información está consagrado en instrumentos internacionales </w:t>
      </w:r>
      <w:r w:rsidR="00BD5296" w:rsidRPr="00FB17A9">
        <w:rPr>
          <w:rFonts w:ascii="Palatino Linotype" w:eastAsia="Palatino Linotype" w:hAnsi="Palatino Linotype" w:cs="Palatino Linotype"/>
        </w:rPr>
        <w:lastRenderedPageBreak/>
        <w:t>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0134158" w14:textId="77777777" w:rsidR="00BD5296" w:rsidRPr="00FB17A9" w:rsidRDefault="00BD5296" w:rsidP="00BD5296">
      <w:pPr>
        <w:spacing w:line="360" w:lineRule="auto"/>
        <w:jc w:val="both"/>
        <w:rPr>
          <w:rFonts w:ascii="Palatino Linotype" w:eastAsia="Palatino Linotype" w:hAnsi="Palatino Linotype" w:cs="Palatino Linotype"/>
          <w:b/>
        </w:rPr>
      </w:pPr>
    </w:p>
    <w:p w14:paraId="1DBEA16A" w14:textId="77777777" w:rsidR="00BD5296" w:rsidRPr="00FB17A9" w:rsidRDefault="00BD5296" w:rsidP="00BD5296">
      <w:pPr>
        <w:tabs>
          <w:tab w:val="left" w:pos="709"/>
        </w:tabs>
        <w:spacing w:line="276" w:lineRule="auto"/>
        <w:ind w:left="851" w:right="85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B17A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5432E2F" w14:textId="77777777" w:rsidR="00BD5296" w:rsidRPr="00FB17A9" w:rsidRDefault="00BD5296" w:rsidP="00BD5296">
      <w:pPr>
        <w:tabs>
          <w:tab w:val="left" w:pos="709"/>
        </w:tabs>
        <w:spacing w:line="276" w:lineRule="auto"/>
        <w:ind w:left="851" w:right="850"/>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D4F9045" w14:textId="77777777" w:rsidR="00BD5296" w:rsidRPr="00FB17A9" w:rsidRDefault="00BD5296" w:rsidP="00BD5296">
      <w:pPr>
        <w:tabs>
          <w:tab w:val="left" w:pos="709"/>
        </w:tabs>
        <w:spacing w:line="276" w:lineRule="auto"/>
        <w:ind w:left="851" w:right="85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B17A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05EA70C" w14:textId="77777777" w:rsidR="00BD5296" w:rsidRPr="00FB17A9" w:rsidRDefault="00BD5296" w:rsidP="00BD5296">
      <w:pPr>
        <w:tabs>
          <w:tab w:val="left" w:pos="709"/>
        </w:tabs>
        <w:spacing w:line="276" w:lineRule="auto"/>
        <w:ind w:left="851" w:right="85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w:t>
      </w:r>
    </w:p>
    <w:p w14:paraId="6A3B3420" w14:textId="77777777" w:rsidR="00BD5296" w:rsidRPr="00FB17A9" w:rsidRDefault="00BD5296" w:rsidP="00BD5296">
      <w:pPr>
        <w:spacing w:line="276" w:lineRule="auto"/>
        <w:ind w:left="851" w:right="90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b/>
          <w:i/>
          <w:sz w:val="22"/>
          <w:szCs w:val="22"/>
        </w:rPr>
        <w:t>“Artículo 6o.</w:t>
      </w:r>
    </w:p>
    <w:p w14:paraId="7C4B9560" w14:textId="77777777" w:rsidR="00BD5296" w:rsidRPr="00FB17A9" w:rsidRDefault="00BD5296" w:rsidP="00BD5296">
      <w:pPr>
        <w:spacing w:line="276" w:lineRule="auto"/>
        <w:ind w:left="851" w:right="90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w:t>
      </w:r>
    </w:p>
    <w:p w14:paraId="7AAE7756" w14:textId="77777777" w:rsidR="00BD5296" w:rsidRPr="00FB17A9" w:rsidRDefault="00BD5296" w:rsidP="00BD5296">
      <w:pPr>
        <w:spacing w:line="276" w:lineRule="auto"/>
        <w:ind w:left="851"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b/>
          <w:i/>
          <w:sz w:val="22"/>
          <w:szCs w:val="22"/>
        </w:rPr>
        <w:t xml:space="preserve">A. Para el ejercicio del derecho de acceso a la información, la Federación y </w:t>
      </w:r>
      <w:r w:rsidRPr="00FB17A9">
        <w:rPr>
          <w:rFonts w:ascii="Palatino Linotype" w:eastAsia="Palatino Linotype" w:hAnsi="Palatino Linotype" w:cs="Palatino Linotype"/>
          <w:b/>
          <w:i/>
          <w:sz w:val="22"/>
          <w:szCs w:val="22"/>
          <w:u w:val="single"/>
        </w:rPr>
        <w:t>las entidades federativas</w:t>
      </w:r>
      <w:r w:rsidRPr="00FB17A9">
        <w:rPr>
          <w:rFonts w:ascii="Palatino Linotype" w:eastAsia="Palatino Linotype" w:hAnsi="Palatino Linotype" w:cs="Palatino Linotype"/>
          <w:b/>
          <w:i/>
          <w:sz w:val="22"/>
          <w:szCs w:val="22"/>
        </w:rPr>
        <w:t>,</w:t>
      </w:r>
      <w:r w:rsidRPr="00FB17A9">
        <w:rPr>
          <w:rFonts w:ascii="Palatino Linotype" w:eastAsia="Palatino Linotype" w:hAnsi="Palatino Linotype" w:cs="Palatino Linotype"/>
          <w:i/>
          <w:sz w:val="22"/>
          <w:szCs w:val="22"/>
        </w:rPr>
        <w:t xml:space="preserve"> en el ámbito de sus respectivas competencias, se regirán por los siguientes principios y bases:</w:t>
      </w:r>
    </w:p>
    <w:p w14:paraId="12251B00" w14:textId="77777777" w:rsidR="00BD5296" w:rsidRPr="00FB17A9" w:rsidRDefault="00BD5296" w:rsidP="00BD5296">
      <w:pPr>
        <w:spacing w:line="276" w:lineRule="auto"/>
        <w:ind w:left="851"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lastRenderedPageBreak/>
        <w:t> </w:t>
      </w:r>
      <w:r w:rsidRPr="00FB17A9">
        <w:rPr>
          <w:rFonts w:ascii="Palatino Linotype" w:eastAsia="Palatino Linotype" w:hAnsi="Palatino Linotype" w:cs="Palatino Linotype"/>
          <w:b/>
          <w:i/>
          <w:sz w:val="22"/>
          <w:szCs w:val="22"/>
        </w:rPr>
        <w:t xml:space="preserve">I. </w:t>
      </w:r>
      <w:r w:rsidRPr="00FB17A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B17A9">
        <w:rPr>
          <w:rFonts w:ascii="Palatino Linotype" w:eastAsia="Palatino Linotype" w:hAnsi="Palatino Linotype" w:cs="Palatino Linotype"/>
          <w:i/>
          <w:sz w:val="22"/>
          <w:szCs w:val="22"/>
        </w:rPr>
        <w:t xml:space="preserve"> Ejecutivo, Legislativo </w:t>
      </w:r>
      <w:r w:rsidRPr="00FB17A9">
        <w:rPr>
          <w:rFonts w:ascii="Palatino Linotype" w:eastAsia="Palatino Linotype" w:hAnsi="Palatino Linotype" w:cs="Palatino Linotype"/>
          <w:b/>
          <w:i/>
          <w:sz w:val="22"/>
          <w:szCs w:val="22"/>
          <w:u w:val="single"/>
        </w:rPr>
        <w:t>y Judicial</w:t>
      </w:r>
      <w:r w:rsidRPr="00FB17A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B17A9">
        <w:rPr>
          <w:rFonts w:ascii="Palatino Linotype" w:eastAsia="Palatino Linotype" w:hAnsi="Palatino Linotype" w:cs="Palatino Linotype"/>
          <w:b/>
          <w:i/>
          <w:sz w:val="22"/>
          <w:szCs w:val="22"/>
        </w:rPr>
        <w:t>es pública y sólo podrá ser reservada temporalmente por razones de interés público y seguridad nacional,</w:t>
      </w:r>
      <w:r w:rsidRPr="00FB17A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489931C" w14:textId="77777777" w:rsidR="00BD5296" w:rsidRPr="00FB17A9" w:rsidRDefault="00BD5296" w:rsidP="00BD5296">
      <w:pPr>
        <w:spacing w:line="276" w:lineRule="auto"/>
        <w:ind w:left="851" w:right="851"/>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i/>
          <w:sz w:val="22"/>
          <w:szCs w:val="22"/>
        </w:rPr>
        <w:t> </w:t>
      </w:r>
      <w:r w:rsidRPr="00FB17A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CDD7749" w14:textId="77777777" w:rsidR="00BD5296" w:rsidRPr="00FB17A9" w:rsidRDefault="00BD5296" w:rsidP="00BD5296">
      <w:pPr>
        <w:spacing w:line="276" w:lineRule="auto"/>
        <w:ind w:left="851"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w:t>
      </w:r>
      <w:r w:rsidRPr="00FB17A9">
        <w:rPr>
          <w:rFonts w:ascii="Palatino Linotype" w:eastAsia="Palatino Linotype" w:hAnsi="Palatino Linotype" w:cs="Palatino Linotype"/>
          <w:b/>
          <w:i/>
          <w:sz w:val="22"/>
          <w:szCs w:val="22"/>
        </w:rPr>
        <w:t xml:space="preserve">III. </w:t>
      </w:r>
      <w:r w:rsidRPr="00FB17A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B17A9">
        <w:rPr>
          <w:rFonts w:ascii="Palatino Linotype" w:eastAsia="Palatino Linotype" w:hAnsi="Palatino Linotype" w:cs="Palatino Linotype"/>
          <w:i/>
          <w:sz w:val="22"/>
          <w:szCs w:val="22"/>
        </w:rPr>
        <w:t xml:space="preserve"> a sus datos personales o a la rectificación de éstos.</w:t>
      </w:r>
    </w:p>
    <w:p w14:paraId="7735E463" w14:textId="77777777" w:rsidR="00BD5296" w:rsidRPr="00FB17A9" w:rsidRDefault="00BD5296" w:rsidP="00BD5296">
      <w:pPr>
        <w:spacing w:line="276" w:lineRule="auto"/>
        <w:ind w:left="851"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w:t>
      </w:r>
      <w:r w:rsidRPr="00FB17A9">
        <w:rPr>
          <w:rFonts w:ascii="Palatino Linotype" w:eastAsia="Palatino Linotype" w:hAnsi="Palatino Linotype" w:cs="Palatino Linotype"/>
          <w:b/>
          <w:i/>
          <w:sz w:val="22"/>
          <w:szCs w:val="22"/>
        </w:rPr>
        <w:t xml:space="preserve">IV. </w:t>
      </w:r>
      <w:r w:rsidRPr="00FB17A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987A4FF" w14:textId="77777777" w:rsidR="00BD5296" w:rsidRPr="00FB17A9" w:rsidRDefault="00BD5296" w:rsidP="00BD5296">
      <w:pPr>
        <w:spacing w:line="276" w:lineRule="auto"/>
        <w:ind w:left="851"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b/>
          <w:i/>
          <w:sz w:val="22"/>
          <w:szCs w:val="22"/>
        </w:rPr>
        <w:t xml:space="preserve">V. </w:t>
      </w:r>
      <w:r w:rsidRPr="00FB17A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3D1AE5F" w14:textId="77777777" w:rsidR="00BD5296" w:rsidRPr="00FB17A9" w:rsidRDefault="00BD5296" w:rsidP="00BD5296">
      <w:pPr>
        <w:spacing w:line="276" w:lineRule="auto"/>
        <w:ind w:left="851"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w:t>
      </w:r>
      <w:r w:rsidRPr="00FB17A9">
        <w:rPr>
          <w:rFonts w:ascii="Palatino Linotype" w:eastAsia="Palatino Linotype" w:hAnsi="Palatino Linotype" w:cs="Palatino Linotype"/>
          <w:b/>
          <w:i/>
          <w:sz w:val="22"/>
          <w:szCs w:val="22"/>
        </w:rPr>
        <w:t xml:space="preserve">VI. </w:t>
      </w:r>
      <w:r w:rsidRPr="00FB17A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E1B1CEB" w14:textId="77777777" w:rsidR="00BD5296" w:rsidRPr="00FB17A9" w:rsidRDefault="00BD5296" w:rsidP="00BD5296">
      <w:pPr>
        <w:spacing w:line="276" w:lineRule="auto"/>
        <w:ind w:left="851" w:right="851"/>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w:t>
      </w:r>
      <w:r w:rsidRPr="00FB17A9">
        <w:rPr>
          <w:rFonts w:ascii="Palatino Linotype" w:eastAsia="Palatino Linotype" w:hAnsi="Palatino Linotype" w:cs="Palatino Linotype"/>
          <w:b/>
          <w:i/>
          <w:sz w:val="22"/>
          <w:szCs w:val="22"/>
        </w:rPr>
        <w:t xml:space="preserve">VII. </w:t>
      </w:r>
      <w:r w:rsidRPr="00FB17A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1315C3C" w14:textId="77777777" w:rsidR="00BD5296" w:rsidRPr="00FB17A9" w:rsidRDefault="00BD5296" w:rsidP="00BD5296">
      <w:pPr>
        <w:spacing w:line="360" w:lineRule="auto"/>
        <w:ind w:left="851" w:right="851"/>
        <w:jc w:val="both"/>
        <w:rPr>
          <w:rFonts w:ascii="Palatino Linotype" w:eastAsia="Palatino Linotype" w:hAnsi="Palatino Linotype" w:cs="Palatino Linotype"/>
          <w:i/>
          <w:sz w:val="22"/>
          <w:szCs w:val="22"/>
        </w:rPr>
      </w:pPr>
    </w:p>
    <w:p w14:paraId="7DAC1CD2" w14:textId="77777777" w:rsidR="00BD5296" w:rsidRPr="00FB17A9" w:rsidRDefault="00BD5296" w:rsidP="00BD5296">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EDA98E0" w14:textId="77777777" w:rsidR="00BD5296" w:rsidRPr="00FB17A9" w:rsidRDefault="00BD5296" w:rsidP="00BD5296">
      <w:pPr>
        <w:spacing w:line="360" w:lineRule="auto"/>
        <w:jc w:val="both"/>
        <w:rPr>
          <w:rFonts w:ascii="Palatino Linotype" w:eastAsia="Palatino Linotype" w:hAnsi="Palatino Linotype" w:cs="Palatino Linotype"/>
        </w:rPr>
      </w:pPr>
    </w:p>
    <w:p w14:paraId="3327BB7E" w14:textId="77777777" w:rsidR="00BD5296" w:rsidRPr="00FB17A9" w:rsidRDefault="00BD5296" w:rsidP="00BD5296">
      <w:pPr>
        <w:spacing w:line="276" w:lineRule="auto"/>
        <w:ind w:left="709" w:right="76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w:t>
      </w:r>
      <w:r w:rsidRPr="00FB17A9">
        <w:rPr>
          <w:rFonts w:ascii="Palatino Linotype" w:eastAsia="Palatino Linotype" w:hAnsi="Palatino Linotype" w:cs="Palatino Linotype"/>
          <w:b/>
          <w:i/>
          <w:sz w:val="22"/>
          <w:szCs w:val="22"/>
        </w:rPr>
        <w:t>Artículo 4</w:t>
      </w:r>
      <w:r w:rsidRPr="00FB17A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6509CC1" w14:textId="77777777" w:rsidR="00BD5296" w:rsidRPr="00FB17A9" w:rsidRDefault="00BD5296" w:rsidP="00BD5296">
      <w:pPr>
        <w:spacing w:line="276" w:lineRule="auto"/>
        <w:ind w:left="709" w:right="760"/>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9A52A2" w14:textId="77777777" w:rsidR="00BD5296" w:rsidRPr="00FB17A9" w:rsidRDefault="00BD5296" w:rsidP="00BD5296">
      <w:pPr>
        <w:spacing w:line="276" w:lineRule="auto"/>
        <w:ind w:left="709" w:right="760"/>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B17A9">
        <w:rPr>
          <w:rFonts w:ascii="Palatino Linotype" w:eastAsia="Palatino Linotype" w:hAnsi="Palatino Linotype" w:cs="Palatino Linotype"/>
          <w:i/>
          <w:sz w:val="22"/>
          <w:szCs w:val="22"/>
        </w:rPr>
        <w:t>.”(</w:t>
      </w:r>
      <w:proofErr w:type="gramEnd"/>
      <w:r w:rsidRPr="00FB17A9">
        <w:rPr>
          <w:rFonts w:ascii="Palatino Linotype" w:eastAsia="Palatino Linotype" w:hAnsi="Palatino Linotype" w:cs="Palatino Linotype"/>
          <w:i/>
          <w:sz w:val="22"/>
          <w:szCs w:val="22"/>
        </w:rPr>
        <w:t>Sic)</w:t>
      </w:r>
    </w:p>
    <w:p w14:paraId="1460E560" w14:textId="77777777" w:rsidR="00BD5296" w:rsidRPr="00FB17A9" w:rsidRDefault="00BD5296" w:rsidP="00BD5296">
      <w:pPr>
        <w:spacing w:line="360" w:lineRule="auto"/>
        <w:ind w:left="709" w:right="760"/>
        <w:jc w:val="both"/>
        <w:rPr>
          <w:rFonts w:ascii="Palatino Linotype" w:eastAsia="Palatino Linotype" w:hAnsi="Palatino Linotype" w:cs="Palatino Linotype"/>
          <w:i/>
          <w:sz w:val="22"/>
          <w:szCs w:val="22"/>
        </w:rPr>
      </w:pPr>
    </w:p>
    <w:p w14:paraId="644C4327" w14:textId="77777777" w:rsidR="00BD5296" w:rsidRPr="00FB17A9" w:rsidRDefault="00BD5296" w:rsidP="00BD5296">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lastRenderedPageBreak/>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CB9209C" w14:textId="77777777" w:rsidR="00BD5296" w:rsidRPr="00FB17A9" w:rsidRDefault="00BD5296" w:rsidP="00BD5296">
      <w:pPr>
        <w:spacing w:line="360" w:lineRule="auto"/>
        <w:jc w:val="both"/>
        <w:rPr>
          <w:rFonts w:ascii="Palatino Linotype" w:eastAsia="Palatino Linotype" w:hAnsi="Palatino Linotype" w:cs="Palatino Linotype"/>
        </w:rPr>
      </w:pPr>
    </w:p>
    <w:p w14:paraId="4524DAA9" w14:textId="77777777" w:rsidR="00BD5296" w:rsidRPr="00FB17A9" w:rsidRDefault="00BD5296" w:rsidP="00BD5296">
      <w:pPr>
        <w:spacing w:line="276" w:lineRule="auto"/>
        <w:ind w:left="567" w:right="758"/>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w:t>
      </w:r>
      <w:r w:rsidRPr="00FB17A9">
        <w:rPr>
          <w:rFonts w:ascii="Palatino Linotype" w:eastAsia="Palatino Linotype" w:hAnsi="Palatino Linotype" w:cs="Palatino Linotype"/>
          <w:b/>
          <w:i/>
          <w:sz w:val="22"/>
          <w:szCs w:val="22"/>
        </w:rPr>
        <w:t>Artículo 12</w:t>
      </w:r>
      <w:r w:rsidRPr="00FB17A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1E56501" w14:textId="77777777" w:rsidR="00BD5296" w:rsidRPr="00FB17A9" w:rsidRDefault="00BD5296" w:rsidP="00BD5296">
      <w:pPr>
        <w:spacing w:line="276" w:lineRule="auto"/>
        <w:ind w:left="567" w:right="758"/>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860A883" w14:textId="77777777" w:rsidR="00BD5296" w:rsidRPr="00FB17A9" w:rsidRDefault="00BD5296" w:rsidP="00BD5296">
      <w:pPr>
        <w:spacing w:line="360" w:lineRule="auto"/>
        <w:ind w:left="567" w:right="758"/>
        <w:jc w:val="both"/>
        <w:rPr>
          <w:rFonts w:ascii="Palatino Linotype" w:eastAsia="Palatino Linotype" w:hAnsi="Palatino Linotype" w:cs="Palatino Linotype"/>
          <w:i/>
        </w:rPr>
      </w:pPr>
    </w:p>
    <w:p w14:paraId="3F2D7891" w14:textId="77777777" w:rsidR="00BD5296" w:rsidRPr="00FB17A9" w:rsidRDefault="00BD5296" w:rsidP="00BD5296">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FB17A9">
        <w:rPr>
          <w:rFonts w:ascii="Palatino Linotype" w:eastAsia="Palatino Linotype" w:hAnsi="Palatino Linotype" w:cs="Palatino Linotype"/>
          <w:b/>
        </w:rPr>
        <w:t xml:space="preserve"> </w:t>
      </w:r>
      <w:r w:rsidRPr="00FB17A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B17A9">
        <w:rPr>
          <w:rFonts w:ascii="Palatino Linotype" w:eastAsia="Palatino Linotype" w:hAnsi="Palatino Linotype" w:cs="Palatino Linotype"/>
          <w:i/>
        </w:rPr>
        <w:t>ad hoc</w:t>
      </w:r>
      <w:r w:rsidRPr="00FB17A9">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E771762" w14:textId="77777777" w:rsidR="00FB4CEA" w:rsidRPr="00FB17A9" w:rsidRDefault="00FB4CEA" w:rsidP="00BD5296">
      <w:pPr>
        <w:spacing w:line="360" w:lineRule="auto"/>
        <w:jc w:val="both"/>
        <w:rPr>
          <w:rFonts w:ascii="Palatino Linotype" w:eastAsia="Palatino Linotype" w:hAnsi="Palatino Linotype" w:cs="Palatino Linotype"/>
        </w:rPr>
      </w:pPr>
    </w:p>
    <w:p w14:paraId="49C8FA18" w14:textId="77777777" w:rsidR="00BD5296" w:rsidRPr="00FB17A9" w:rsidRDefault="00BD5296" w:rsidP="00BD5296">
      <w:pPr>
        <w:spacing w:line="360" w:lineRule="auto"/>
        <w:jc w:val="both"/>
        <w:rPr>
          <w:rFonts w:ascii="Palatino Linotype" w:eastAsia="Palatino Linotype" w:hAnsi="Palatino Linotype" w:cs="Palatino Linotype"/>
        </w:rPr>
      </w:pPr>
    </w:p>
    <w:p w14:paraId="3E2F4F59" w14:textId="77777777" w:rsidR="00BD5296" w:rsidRPr="00FB17A9" w:rsidRDefault="00BD5296" w:rsidP="00BD5296">
      <w:pPr>
        <w:spacing w:line="276" w:lineRule="auto"/>
        <w:ind w:left="567" w:right="567"/>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b/>
          <w:i/>
          <w:sz w:val="22"/>
          <w:szCs w:val="22"/>
        </w:rPr>
        <w:lastRenderedPageBreak/>
        <w:t>03/17</w:t>
      </w:r>
    </w:p>
    <w:p w14:paraId="3803E100" w14:textId="77777777" w:rsidR="00BD5296" w:rsidRPr="00FB17A9" w:rsidRDefault="00BD5296" w:rsidP="00BD5296">
      <w:pPr>
        <w:spacing w:line="276" w:lineRule="auto"/>
        <w:ind w:left="567" w:right="567"/>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b/>
          <w:i/>
          <w:sz w:val="22"/>
          <w:szCs w:val="22"/>
        </w:rPr>
        <w:t>“NO EXISTE OBLIGACIÓN DE ELABORAR DOCUMENTOS AD HOC PARA ATENDER LAS SOLICITUDES DE ACCESO A LA INFORMACIÓN.</w:t>
      </w:r>
    </w:p>
    <w:p w14:paraId="07DB8469" w14:textId="77777777" w:rsidR="00BD5296" w:rsidRPr="00FB17A9" w:rsidRDefault="00BD5296" w:rsidP="00BD5296">
      <w:pPr>
        <w:spacing w:line="276" w:lineRule="auto"/>
        <w:ind w:left="567" w:right="567"/>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B736798" w14:textId="77777777" w:rsidR="00BD5296" w:rsidRPr="00FB17A9" w:rsidRDefault="00BD5296" w:rsidP="00BD5296">
      <w:pPr>
        <w:spacing w:line="276" w:lineRule="auto"/>
        <w:ind w:left="567" w:right="567"/>
        <w:jc w:val="both"/>
        <w:rPr>
          <w:rFonts w:ascii="Palatino Linotype" w:eastAsia="Palatino Linotype" w:hAnsi="Palatino Linotype" w:cs="Palatino Linotype"/>
          <w:i/>
          <w:sz w:val="22"/>
          <w:szCs w:val="22"/>
        </w:rPr>
      </w:pPr>
    </w:p>
    <w:p w14:paraId="6559F594" w14:textId="77777777" w:rsidR="00BD5296" w:rsidRPr="00FB17A9" w:rsidRDefault="00BD5296" w:rsidP="00BD5296">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72F13EB" w14:textId="77777777" w:rsidR="00BD5296" w:rsidRPr="00FB17A9" w:rsidRDefault="00BD5296" w:rsidP="00BD5296">
      <w:pPr>
        <w:spacing w:line="360" w:lineRule="auto"/>
        <w:jc w:val="both"/>
        <w:rPr>
          <w:rFonts w:ascii="Palatino Linotype" w:eastAsia="Palatino Linotype" w:hAnsi="Palatino Linotype" w:cs="Palatino Linotype"/>
        </w:rPr>
      </w:pPr>
    </w:p>
    <w:p w14:paraId="741C0073" w14:textId="77777777" w:rsidR="00BD5296" w:rsidRPr="00FB17A9" w:rsidRDefault="00BD5296" w:rsidP="00BD5296">
      <w:pPr>
        <w:spacing w:line="360" w:lineRule="auto"/>
        <w:ind w:right="49"/>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FB17A9">
        <w:rPr>
          <w:rFonts w:ascii="Palatino Linotype" w:eastAsia="Palatino Linotype" w:hAnsi="Palatino Linotype" w:cs="Palatino Linotype"/>
        </w:rPr>
        <w:lastRenderedPageBreak/>
        <w:t>Ley de Transparencia y Acceso a la Información Pública del Estado de México y Municipios.</w:t>
      </w:r>
    </w:p>
    <w:p w14:paraId="714A330F" w14:textId="77777777" w:rsidR="00BD5296" w:rsidRPr="00FB17A9" w:rsidRDefault="00BD5296" w:rsidP="00BD5296">
      <w:pPr>
        <w:spacing w:line="360" w:lineRule="auto"/>
        <w:ind w:right="49"/>
        <w:jc w:val="both"/>
        <w:rPr>
          <w:rFonts w:ascii="Palatino Linotype" w:eastAsia="Palatino Linotype" w:hAnsi="Palatino Linotype" w:cs="Palatino Linotype"/>
        </w:rPr>
      </w:pPr>
    </w:p>
    <w:p w14:paraId="4695CD3F" w14:textId="77777777" w:rsidR="00BD5296" w:rsidRPr="00FB17A9" w:rsidRDefault="00BD5296" w:rsidP="00BD5296">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EFBB08" w14:textId="77777777" w:rsidR="00BD5296" w:rsidRPr="00FB17A9" w:rsidRDefault="00BD5296" w:rsidP="00BD5296">
      <w:pPr>
        <w:spacing w:line="360" w:lineRule="auto"/>
        <w:jc w:val="both"/>
        <w:rPr>
          <w:rFonts w:ascii="Palatino Linotype" w:eastAsia="Palatino Linotype" w:hAnsi="Palatino Linotype" w:cs="Palatino Linotype"/>
        </w:rPr>
      </w:pPr>
    </w:p>
    <w:p w14:paraId="36E7173F" w14:textId="77777777" w:rsidR="00BD5296" w:rsidRPr="00FB17A9" w:rsidRDefault="00BD5296" w:rsidP="00BD5296">
      <w:pPr>
        <w:spacing w:line="276" w:lineRule="auto"/>
        <w:ind w:left="567" w:right="567"/>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w:t>
      </w:r>
      <w:r w:rsidRPr="00FB17A9">
        <w:rPr>
          <w:rFonts w:ascii="Palatino Linotype" w:eastAsia="Palatino Linotype" w:hAnsi="Palatino Linotype" w:cs="Palatino Linotype"/>
          <w:b/>
          <w:i/>
          <w:sz w:val="22"/>
          <w:szCs w:val="22"/>
        </w:rPr>
        <w:t xml:space="preserve">Artículo 3. </w:t>
      </w:r>
      <w:r w:rsidRPr="00FB17A9">
        <w:rPr>
          <w:rFonts w:ascii="Palatino Linotype" w:eastAsia="Palatino Linotype" w:hAnsi="Palatino Linotype" w:cs="Palatino Linotype"/>
          <w:i/>
          <w:sz w:val="22"/>
          <w:szCs w:val="22"/>
        </w:rPr>
        <w:t>Para los efectos de la presente Ley se entenderá por:</w:t>
      </w:r>
    </w:p>
    <w:p w14:paraId="5A7390BF" w14:textId="77777777" w:rsidR="00BD5296" w:rsidRPr="00FB17A9" w:rsidRDefault="00BD5296" w:rsidP="00BD5296">
      <w:pPr>
        <w:spacing w:line="276" w:lineRule="auto"/>
        <w:ind w:left="567" w:right="567"/>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w:t>
      </w:r>
    </w:p>
    <w:p w14:paraId="1E84C675" w14:textId="77777777" w:rsidR="00BD5296" w:rsidRPr="00FB17A9" w:rsidRDefault="00BD5296" w:rsidP="00BD5296">
      <w:pPr>
        <w:spacing w:line="276" w:lineRule="auto"/>
        <w:ind w:left="567" w:right="567"/>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b/>
          <w:i/>
          <w:sz w:val="22"/>
          <w:szCs w:val="22"/>
        </w:rPr>
        <w:t>XI. Documento:</w:t>
      </w:r>
      <w:r w:rsidRPr="00FB17A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B17A9">
        <w:rPr>
          <w:rFonts w:ascii="Palatino Linotype" w:eastAsia="Palatino Linotype" w:hAnsi="Palatino Linotype" w:cs="Palatino Linotype"/>
          <w:b/>
          <w:i/>
          <w:sz w:val="22"/>
          <w:szCs w:val="22"/>
        </w:rPr>
        <w:t>…</w:t>
      </w:r>
      <w:r w:rsidRPr="00FB17A9">
        <w:rPr>
          <w:rFonts w:ascii="Palatino Linotype" w:eastAsia="Palatino Linotype" w:hAnsi="Palatino Linotype" w:cs="Palatino Linotype"/>
          <w:i/>
          <w:sz w:val="22"/>
          <w:szCs w:val="22"/>
        </w:rPr>
        <w:t>” (Sic)</w:t>
      </w:r>
    </w:p>
    <w:p w14:paraId="66BE2C86" w14:textId="77777777" w:rsidR="00BD5296" w:rsidRPr="00FB17A9" w:rsidRDefault="00BD5296" w:rsidP="00BD5296">
      <w:pPr>
        <w:spacing w:line="360" w:lineRule="auto"/>
        <w:ind w:left="567" w:right="567"/>
        <w:jc w:val="both"/>
        <w:rPr>
          <w:rFonts w:ascii="Palatino Linotype" w:eastAsia="Palatino Linotype" w:hAnsi="Palatino Linotype" w:cs="Palatino Linotype"/>
          <w:i/>
          <w:sz w:val="22"/>
          <w:szCs w:val="22"/>
        </w:rPr>
      </w:pPr>
    </w:p>
    <w:p w14:paraId="28BF0F76" w14:textId="77777777" w:rsidR="00BD5296" w:rsidRPr="00FB17A9" w:rsidRDefault="00BD5296" w:rsidP="00BD5296">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FB17A9">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44C0E23B" w14:textId="77777777" w:rsidR="00BD5296" w:rsidRPr="00FB17A9" w:rsidRDefault="00BD5296" w:rsidP="00BD5296">
      <w:pPr>
        <w:spacing w:line="360" w:lineRule="auto"/>
        <w:jc w:val="both"/>
        <w:rPr>
          <w:rFonts w:ascii="Palatino Linotype" w:eastAsia="Palatino Linotype" w:hAnsi="Palatino Linotype" w:cs="Palatino Linotype"/>
        </w:rPr>
      </w:pPr>
    </w:p>
    <w:p w14:paraId="36B3CC66" w14:textId="77777777" w:rsidR="00BD5296" w:rsidRPr="00FB17A9" w:rsidRDefault="00BD5296" w:rsidP="00BD5296">
      <w:pPr>
        <w:spacing w:line="360" w:lineRule="auto"/>
        <w:jc w:val="both"/>
        <w:rPr>
          <w:rFonts w:ascii="Palatino Linotype" w:eastAsia="Palatino Linotype" w:hAnsi="Palatino Linotype" w:cs="Palatino Linotype"/>
        </w:rPr>
      </w:pPr>
    </w:p>
    <w:p w14:paraId="2AB52C2A" w14:textId="77777777" w:rsidR="00BD5296" w:rsidRPr="00FB17A9" w:rsidRDefault="00BD5296" w:rsidP="00BD5296">
      <w:pPr>
        <w:spacing w:line="276" w:lineRule="auto"/>
        <w:ind w:left="567" w:right="567"/>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b/>
          <w:sz w:val="22"/>
          <w:szCs w:val="22"/>
        </w:rPr>
        <w:t>“</w:t>
      </w:r>
      <w:r w:rsidRPr="00FB17A9">
        <w:rPr>
          <w:rFonts w:ascii="Palatino Linotype" w:eastAsia="Palatino Linotype" w:hAnsi="Palatino Linotype" w:cs="Palatino Linotype"/>
          <w:b/>
          <w:i/>
          <w:sz w:val="22"/>
          <w:szCs w:val="22"/>
        </w:rPr>
        <w:t>CRITERIO 0002-11</w:t>
      </w:r>
    </w:p>
    <w:p w14:paraId="036C0933" w14:textId="77777777" w:rsidR="00BD5296" w:rsidRPr="00FB17A9" w:rsidRDefault="00BD5296" w:rsidP="00BD5296">
      <w:pPr>
        <w:spacing w:line="276" w:lineRule="auto"/>
        <w:ind w:left="567" w:right="567"/>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B17A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A99702" w14:textId="77777777" w:rsidR="00BD5296" w:rsidRPr="00FB17A9" w:rsidRDefault="00BD5296" w:rsidP="00BD5296">
      <w:pPr>
        <w:spacing w:line="276" w:lineRule="auto"/>
        <w:ind w:left="567" w:right="567"/>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En </w:t>
      </w:r>
      <w:proofErr w:type="gramStart"/>
      <w:r w:rsidRPr="00FB17A9">
        <w:rPr>
          <w:rFonts w:ascii="Palatino Linotype" w:eastAsia="Palatino Linotype" w:hAnsi="Palatino Linotype" w:cs="Palatino Linotype"/>
          <w:i/>
          <w:sz w:val="22"/>
          <w:szCs w:val="22"/>
        </w:rPr>
        <w:t>consecuencia</w:t>
      </w:r>
      <w:proofErr w:type="gramEnd"/>
      <w:r w:rsidRPr="00FB17A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F130B62" w14:textId="77777777" w:rsidR="00BD5296" w:rsidRPr="00FB17A9" w:rsidRDefault="00BD5296" w:rsidP="00BD5296">
      <w:pPr>
        <w:numPr>
          <w:ilvl w:val="0"/>
          <w:numId w:val="6"/>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Que se trate de información registrada en cualquier soporte documental, </w:t>
      </w:r>
      <w:proofErr w:type="gramStart"/>
      <w:r w:rsidRPr="00FB17A9">
        <w:rPr>
          <w:rFonts w:ascii="Palatino Linotype" w:eastAsia="Palatino Linotype" w:hAnsi="Palatino Linotype" w:cs="Palatino Linotype"/>
          <w:i/>
          <w:sz w:val="22"/>
          <w:szCs w:val="22"/>
        </w:rPr>
        <w:t>que</w:t>
      </w:r>
      <w:proofErr w:type="gramEnd"/>
      <w:r w:rsidRPr="00FB17A9">
        <w:rPr>
          <w:rFonts w:ascii="Palatino Linotype" w:eastAsia="Palatino Linotype" w:hAnsi="Palatino Linotype" w:cs="Palatino Linotype"/>
          <w:i/>
          <w:sz w:val="22"/>
          <w:szCs w:val="22"/>
        </w:rPr>
        <w:t xml:space="preserve"> en ejercicio de las atribuciones conferidas, sea generada por los Sujetos Obligados;</w:t>
      </w:r>
    </w:p>
    <w:p w14:paraId="38A87868" w14:textId="77777777" w:rsidR="00BD5296" w:rsidRPr="00FB17A9" w:rsidRDefault="00BD5296" w:rsidP="00BD5296">
      <w:pPr>
        <w:numPr>
          <w:ilvl w:val="0"/>
          <w:numId w:val="6"/>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Que se trate de información registrada en cualquier soporte documental, </w:t>
      </w:r>
      <w:proofErr w:type="gramStart"/>
      <w:r w:rsidRPr="00FB17A9">
        <w:rPr>
          <w:rFonts w:ascii="Palatino Linotype" w:eastAsia="Palatino Linotype" w:hAnsi="Palatino Linotype" w:cs="Palatino Linotype"/>
          <w:i/>
          <w:sz w:val="22"/>
          <w:szCs w:val="22"/>
        </w:rPr>
        <w:t>que</w:t>
      </w:r>
      <w:proofErr w:type="gramEnd"/>
      <w:r w:rsidRPr="00FB17A9">
        <w:rPr>
          <w:rFonts w:ascii="Palatino Linotype" w:eastAsia="Palatino Linotype" w:hAnsi="Palatino Linotype" w:cs="Palatino Linotype"/>
          <w:i/>
          <w:sz w:val="22"/>
          <w:szCs w:val="22"/>
        </w:rPr>
        <w:t xml:space="preserve"> en ejercicio de las atribuciones conferidas, sea administrada por los Sujetos Obligados, y</w:t>
      </w:r>
    </w:p>
    <w:p w14:paraId="32200466" w14:textId="77777777" w:rsidR="00BD5296" w:rsidRPr="00FB17A9" w:rsidRDefault="00BD5296" w:rsidP="00BD5296">
      <w:pPr>
        <w:spacing w:line="276" w:lineRule="auto"/>
        <w:ind w:left="567" w:right="567" w:hanging="284"/>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b/>
          <w:i/>
          <w:sz w:val="22"/>
          <w:szCs w:val="22"/>
        </w:rPr>
        <w:t>3)</w:t>
      </w:r>
      <w:r w:rsidRPr="00FB17A9">
        <w:rPr>
          <w:rFonts w:ascii="Palatino Linotype" w:eastAsia="Palatino Linotype" w:hAnsi="Palatino Linotype" w:cs="Palatino Linotype"/>
          <w:b/>
          <w:i/>
        </w:rPr>
        <w:t xml:space="preserve"> </w:t>
      </w:r>
      <w:r w:rsidRPr="00FB17A9">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FB17A9">
        <w:rPr>
          <w:rFonts w:ascii="Palatino Linotype" w:eastAsia="Palatino Linotype" w:hAnsi="Palatino Linotype" w:cs="Palatino Linotype"/>
          <w:b/>
          <w:i/>
          <w:sz w:val="22"/>
          <w:szCs w:val="22"/>
        </w:rPr>
        <w:t>que</w:t>
      </w:r>
      <w:proofErr w:type="gramEnd"/>
      <w:r w:rsidRPr="00FB17A9">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115595FF" w14:textId="77777777" w:rsidR="00BD5296" w:rsidRPr="00FB17A9" w:rsidRDefault="00BD5296" w:rsidP="00BD5296">
      <w:pPr>
        <w:spacing w:line="360" w:lineRule="auto"/>
        <w:ind w:left="567" w:hanging="284"/>
        <w:rPr>
          <w:rFonts w:ascii="Palatino Linotype" w:eastAsia="Palatino Linotype" w:hAnsi="Palatino Linotype"/>
        </w:rPr>
      </w:pPr>
    </w:p>
    <w:p w14:paraId="1B68226B" w14:textId="77777777" w:rsidR="00BD5296" w:rsidRPr="00FB17A9" w:rsidRDefault="00BD5296" w:rsidP="00BD5296">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De ahí que 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sidRPr="00FB17A9">
        <w:rPr>
          <w:rFonts w:ascii="Palatino Linotype" w:eastAsia="Palatino Linotype" w:hAnsi="Palatino Linotype" w:cs="Palatino Linotype"/>
        </w:rPr>
        <w:lastRenderedPageBreak/>
        <w:t>atribuciones señaladas por la Ley en la materia</w:t>
      </w:r>
      <w:r w:rsidRPr="00FB17A9">
        <w:rPr>
          <w:rFonts w:ascii="Palatino Linotype" w:eastAsia="Palatino Linotype" w:hAnsi="Palatino Linotype" w:cs="Palatino Linotype"/>
          <w:vertAlign w:val="superscript"/>
        </w:rPr>
        <w:footnoteReference w:id="1"/>
      </w:r>
      <w:r w:rsidRPr="00FB17A9">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B17A9">
        <w:rPr>
          <w:rFonts w:ascii="Palatino Linotype" w:eastAsia="Palatino Linotype" w:hAnsi="Palatino Linotype" w:cs="Palatino Linotype"/>
          <w:vertAlign w:val="superscript"/>
        </w:rPr>
        <w:footnoteReference w:id="2"/>
      </w:r>
      <w:r w:rsidRPr="00FB17A9">
        <w:rPr>
          <w:rFonts w:ascii="Palatino Linotype" w:eastAsia="Palatino Linotype" w:hAnsi="Palatino Linotype" w:cs="Palatino Linotype"/>
        </w:rPr>
        <w:t>.</w:t>
      </w:r>
    </w:p>
    <w:p w14:paraId="04FD20FE" w14:textId="77777777" w:rsidR="00BD5296" w:rsidRPr="00FB17A9" w:rsidRDefault="00BD5296" w:rsidP="00BD5296">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Dicho lo anterior, del análisis de las solicitudes de información motivo de los recursos de revisión que ahora se resuelven, se advierte que el particular requirió al Sistema Municipal Para el Desarrollo Integral de la Familia de Metepec, lo siguiente:</w:t>
      </w:r>
    </w:p>
    <w:p w14:paraId="7DE753A3" w14:textId="77777777" w:rsidR="00B71E05" w:rsidRPr="00FB17A9" w:rsidRDefault="00016F4D" w:rsidP="00026C58">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Reportes recibidos y atendidos por los grupos multidisciplinarios perten</w:t>
      </w:r>
      <w:r w:rsidR="00365DF2" w:rsidRPr="00FB17A9">
        <w:rPr>
          <w:rFonts w:ascii="Palatino Linotype" w:eastAsia="Palatino Linotype" w:hAnsi="Palatino Linotype" w:cs="Palatino Linotype"/>
        </w:rPr>
        <w:t xml:space="preserve">ecientes al DIF el 23, 24 y 25 </w:t>
      </w:r>
      <w:r w:rsidRPr="00FB17A9">
        <w:rPr>
          <w:rFonts w:ascii="Palatino Linotype" w:eastAsia="Palatino Linotype" w:hAnsi="Palatino Linotype" w:cs="Palatino Linotype"/>
        </w:rPr>
        <w:t xml:space="preserve">de marzo de 2022; </w:t>
      </w:r>
    </w:p>
    <w:p w14:paraId="2E808A3A" w14:textId="77777777" w:rsidR="00026C58" w:rsidRPr="00FB17A9" w:rsidRDefault="00026C58" w:rsidP="00026C58">
      <w:pPr>
        <w:spacing w:after="240" w:line="360" w:lineRule="auto"/>
        <w:jc w:val="both"/>
        <w:rPr>
          <w:rFonts w:ascii="Palatino Linotype" w:eastAsia="Palatino Linotype" w:hAnsi="Palatino Linotype" w:cs="Palatino Linotype"/>
        </w:rPr>
      </w:pPr>
    </w:p>
    <w:p w14:paraId="1443B036" w14:textId="77777777" w:rsidR="00026C58" w:rsidRPr="00FB17A9" w:rsidRDefault="00026C58" w:rsidP="00026C58">
      <w:pPr>
        <w:spacing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Siendo necesario mencionar que en ejercicio de la facultad conferida en el artículo 159 primer párrafo de la Ley de Transparencia y Acceso a la Información Pública del Estado de México, el Sujeto Obligado, a través de la Titular de la Unidad de Transparencia, requirió a la persona solicitante a efecto de que, dentro de los diez días hábiles siguientes, realizara la aclaración total de la información a obtener, </w:t>
      </w:r>
      <w:r w:rsidRPr="00FB17A9">
        <w:rPr>
          <w:rFonts w:ascii="Palatino Linotype" w:eastAsia="Palatino Linotype" w:hAnsi="Palatino Linotype" w:cs="Palatino Linotype"/>
        </w:rPr>
        <w:lastRenderedPageBreak/>
        <w:t>desahogando la persona solicitante el requerimiento en los mismos términos de la solicitud inicial, como fue detallado en los antecedentes de la presente resolución.</w:t>
      </w:r>
    </w:p>
    <w:p w14:paraId="03CBB2A1" w14:textId="77777777" w:rsidR="00026C58" w:rsidRPr="00FB17A9" w:rsidRDefault="00026C58" w:rsidP="00026C58">
      <w:pPr>
        <w:spacing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38908801" w14:textId="77777777" w:rsidR="00026C58" w:rsidRPr="00FB17A9" w:rsidRDefault="00026C58" w:rsidP="00026C58">
      <w:pPr>
        <w:spacing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1BBE6D13" w14:textId="77777777" w:rsidR="00026C58" w:rsidRPr="00FB17A9" w:rsidRDefault="00026C58" w:rsidP="00026C58">
      <w:pPr>
        <w:spacing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En tal sentido, a consideración de este Organismo Garante, el Sujeto Obligado hizo un uso excesivo del requerimiento de aclaración,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736B3C27" w14:textId="77777777" w:rsidR="00026C58" w:rsidRPr="00FB17A9" w:rsidRDefault="00026C58" w:rsidP="00026C58">
      <w:pPr>
        <w:spacing w:line="360" w:lineRule="auto"/>
        <w:ind w:right="49"/>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Una  vez desahogado el requerimiento de información adicional por parte de la persona solicitante, el Sujeto Obligado, a través de la Unidad de Transparencia, notificó, en respuesta, a la persona solicitante el Acta de la Primer Sesión Extraordinaria del Comité de Transparencia, en la cual, mediante el ACUERDO SMDIF/CT/004/2022, el Comité de Trasparencia  aprobó, por unanimidad de votos </w:t>
      </w:r>
      <w:r w:rsidRPr="00FB17A9">
        <w:rPr>
          <w:rFonts w:ascii="Palatino Linotype" w:eastAsia="Palatino Linotype" w:hAnsi="Palatino Linotype" w:cs="Palatino Linotype"/>
        </w:rPr>
        <w:lastRenderedPageBreak/>
        <w:t xml:space="preserve">de los integrantes, el cambio de modalidad en la entrega de la información a consulta directa, de los soportes documentales que se otorgarán para dar respuesta a la solicitud de información,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73EFA498" w14:textId="77777777" w:rsidR="00026C58" w:rsidRPr="00FB17A9" w:rsidRDefault="00026C58" w:rsidP="00026C58">
      <w:pPr>
        <w:spacing w:line="360" w:lineRule="auto"/>
        <w:ind w:right="49"/>
        <w:jc w:val="both"/>
        <w:rPr>
          <w:rFonts w:ascii="Palatino Linotype" w:eastAsia="Palatino Linotype" w:hAnsi="Palatino Linotype" w:cs="Palatino Linotype"/>
        </w:rPr>
      </w:pPr>
    </w:p>
    <w:p w14:paraId="4B8A41F2" w14:textId="77777777" w:rsidR="00026C58" w:rsidRPr="00FB17A9" w:rsidRDefault="00026C58" w:rsidP="00026C58">
      <w:pPr>
        <w:spacing w:line="360" w:lineRule="auto"/>
        <w:ind w:right="49"/>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Bajo tales argumentos, al no estar conforme, el particular presentó los recursos de revisión que nos ocupan, mediante el cual señaló como motivos de inconformidad, en lo conducente, que la respuesta emitida por el Sujeto Obligado era deficiente al incumplir con las diversas disposiciones señaladas por la Ley de Transparencia y </w:t>
      </w:r>
      <w:r w:rsidRPr="00FB17A9">
        <w:rPr>
          <w:rFonts w:ascii="Palatino Linotype" w:eastAsia="Palatino Linotype" w:hAnsi="Palatino Linotype" w:cs="Palatino Linotype"/>
        </w:rPr>
        <w:lastRenderedPageBreak/>
        <w:t>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la fecha del acta es previa a la fecha en la que se realizaron las solicitudes de información,</w:t>
      </w:r>
      <w:r w:rsidRPr="00FB17A9">
        <w:rPr>
          <w:rFonts w:ascii="Palatino Linotype" w:eastAsia="Palatino Linotype" w:hAnsi="Palatino Linotype" w:cs="Palatino Linotype"/>
          <w:sz w:val="22"/>
          <w:szCs w:val="22"/>
        </w:rPr>
        <w:t xml:space="preserve"> </w:t>
      </w:r>
      <w:r w:rsidRPr="00FB17A9">
        <w:rPr>
          <w:rFonts w:ascii="Palatino Linotype" w:eastAsia="Palatino Linotype" w:hAnsi="Palatino Linotype" w:cs="Palatino Linotype"/>
        </w:rPr>
        <w:t>solicitando al pleno de este Organismo ordene la entrega de la información en los términos requeridos.</w:t>
      </w:r>
    </w:p>
    <w:p w14:paraId="1210BBF4" w14:textId="77777777" w:rsidR="00026C58" w:rsidRPr="00FB17A9" w:rsidRDefault="00026C58" w:rsidP="00026C58">
      <w:pPr>
        <w:pStyle w:val="Prrafodelista"/>
        <w:spacing w:line="360" w:lineRule="auto"/>
        <w:ind w:left="720" w:right="49"/>
        <w:jc w:val="both"/>
        <w:rPr>
          <w:rFonts w:ascii="Palatino Linotype" w:eastAsia="Palatino Linotype" w:hAnsi="Palatino Linotype" w:cs="Palatino Linotype"/>
        </w:rPr>
      </w:pPr>
    </w:p>
    <w:p w14:paraId="27074DB8" w14:textId="77777777" w:rsidR="00026C58" w:rsidRPr="00FB17A9" w:rsidRDefault="00026C58" w:rsidP="00026C58">
      <w:pPr>
        <w:spacing w:line="360" w:lineRule="auto"/>
        <w:ind w:right="51"/>
        <w:jc w:val="both"/>
        <w:rPr>
          <w:rFonts w:ascii="Palatino Linotype" w:eastAsia="Palatino Linotype" w:hAnsi="Palatino Linotype" w:cs="Palatino Linotype"/>
        </w:rPr>
      </w:pPr>
      <w:r w:rsidRPr="00FB17A9">
        <w:rPr>
          <w:rFonts w:ascii="Palatino Linotype" w:eastAsia="Palatino Linotype" w:hAnsi="Palatino Linotype" w:cs="Palatino Linotype"/>
        </w:rPr>
        <w:t>Una vez admitidos los presentes recurso de revisión, en términos del artículo 185 fracción II</w:t>
      </w:r>
      <w:r w:rsidRPr="00FB17A9">
        <w:rPr>
          <w:rFonts w:eastAsia="Palatino Linotype"/>
          <w:vertAlign w:val="superscript"/>
        </w:rPr>
        <w:footnoteReference w:id="3"/>
      </w:r>
      <w:r w:rsidRPr="00FB17A9">
        <w:rPr>
          <w:rFonts w:ascii="Palatino Linotype" w:eastAsia="Palatino Linotype" w:hAnsi="Palatino Linotype" w:cs="Palatino Linotype"/>
        </w:rPr>
        <w:t xml:space="preserve"> de la Ley de Transparencia y Acceso a la Información Pública del Estado de México y Municipios, se integraron </w:t>
      </w:r>
      <w:proofErr w:type="gramStart"/>
      <w:r w:rsidRPr="00FB17A9">
        <w:rPr>
          <w:rFonts w:ascii="Palatino Linotype" w:eastAsia="Palatino Linotype" w:hAnsi="Palatino Linotype" w:cs="Palatino Linotype"/>
        </w:rPr>
        <w:t>los expediente</w:t>
      </w:r>
      <w:proofErr w:type="gramEnd"/>
      <w:r w:rsidRPr="00FB17A9">
        <w:rPr>
          <w:rFonts w:ascii="Palatino Linotype" w:eastAsia="Palatino Linotype" w:hAnsi="Palatino Linotype" w:cs="Palatino Linotype"/>
        </w:rPr>
        <w:t xml:space="preserve"> y se pusieron a disposición de las partes para que, en un plazo máximo de siete días hábiles, manifestaran lo que a su derecho resultara conveniente, siendo ambas partes omisas en ejercer dicha prerrogativa, como se señaló en los antecedentes de la presente resolución.</w:t>
      </w:r>
    </w:p>
    <w:p w14:paraId="5E3D49A8" w14:textId="77777777" w:rsidR="00026C58" w:rsidRPr="00FB17A9" w:rsidRDefault="00026C58" w:rsidP="00026C58">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Posteri</w:t>
      </w:r>
      <w:r w:rsidR="00365DF2" w:rsidRPr="00FB17A9">
        <w:rPr>
          <w:rFonts w:ascii="Palatino Linotype" w:eastAsia="Palatino Linotype" w:hAnsi="Palatino Linotype" w:cs="Palatino Linotype"/>
        </w:rPr>
        <w:t>ormente este Instituto le requi</w:t>
      </w:r>
      <w:r w:rsidRPr="00FB17A9">
        <w:rPr>
          <w:rFonts w:ascii="Palatino Linotype" w:eastAsia="Palatino Linotype" w:hAnsi="Palatino Linotype" w:cs="Palatino Linotype"/>
        </w:rPr>
        <w:t>r</w:t>
      </w:r>
      <w:r w:rsidR="00365DF2" w:rsidRPr="00FB17A9">
        <w:rPr>
          <w:rFonts w:ascii="Palatino Linotype" w:eastAsia="Palatino Linotype" w:hAnsi="Palatino Linotype" w:cs="Palatino Linotype"/>
        </w:rPr>
        <w:t>ió</w:t>
      </w:r>
      <w:r w:rsidRPr="00FB17A9">
        <w:rPr>
          <w:rFonts w:ascii="Palatino Linotype" w:eastAsia="Palatino Linotype" w:hAnsi="Palatino Linotype" w:cs="Palatino Linotype"/>
        </w:rPr>
        <w:t xml:space="preserve"> al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mediante correo electrónico precisar la cantidad de información o motivos por los cuales no era posible cargar la información al sistema SAIMEX; circunstancia a la cual hizo caso omiso el Sistema Municipal Para el Desarrollo Integral de la Familia de Metepec.</w:t>
      </w:r>
    </w:p>
    <w:p w14:paraId="703FAC9C" w14:textId="77777777" w:rsidR="00026C58" w:rsidRPr="00FB17A9" w:rsidRDefault="00026C58" w:rsidP="00026C58">
      <w:pPr>
        <w:spacing w:before="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lastRenderedPageBreak/>
        <w:t xml:space="preserve">En tal contexto, del análisis de las constancias que integran los expedientes en que se actúa, así como de la materia sobre las que versan las solicitudes de acceso a la información pública, se reitera que la información proporcionada por 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del </w:t>
      </w:r>
      <w:r w:rsidRPr="00FB17A9">
        <w:rPr>
          <w:rFonts w:ascii="Palatino Linotype" w:eastAsia="Palatino Linotype" w:hAnsi="Palatino Linotype" w:cs="Palatino Linotype"/>
          <w:b/>
        </w:rPr>
        <w:t>Recurrente</w:t>
      </w:r>
      <w:r w:rsidRPr="00FB17A9">
        <w:rPr>
          <w:rFonts w:ascii="Palatino Linotype" w:eastAsia="Palatino Linotype" w:hAnsi="Palatino Linotype" w:cs="Palatino Linotype"/>
        </w:rPr>
        <w:t xml:space="preserve"> acontecen parcialmente fundados para revocar las respuestas del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en razón de las consideraciones de derecho que a continuación se exponen:</w:t>
      </w:r>
    </w:p>
    <w:p w14:paraId="55CDE32B" w14:textId="77777777" w:rsidR="00B71E05" w:rsidRPr="00FB17A9" w:rsidRDefault="00016F4D">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FB17A9">
        <w:rPr>
          <w:rFonts w:ascii="Palatino Linotype" w:eastAsia="Palatino Linotype" w:hAnsi="Palatino Linotype" w:cs="Palatino Linotype"/>
          <w:b/>
          <w:sz w:val="22"/>
          <w:szCs w:val="22"/>
          <w:u w:val="single"/>
        </w:rPr>
        <w:t>Del cambio de modalidad a consulta directa</w:t>
      </w:r>
    </w:p>
    <w:p w14:paraId="5690C442" w14:textId="77777777" w:rsidR="00FB4CEA" w:rsidRPr="00FB17A9" w:rsidRDefault="00FB4CEA" w:rsidP="00365DF2">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Ahora bien, de las solicitudes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0AC5F770" w14:textId="77777777" w:rsidR="00365DF2" w:rsidRPr="00FB17A9" w:rsidRDefault="00365DF2" w:rsidP="00365DF2">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noProof/>
          <w:lang w:val="es-MX" w:eastAsia="es-MX"/>
        </w:rPr>
        <w:drawing>
          <wp:inline distT="0" distB="0" distL="0" distR="0" wp14:anchorId="594F79A2" wp14:editId="58FA2DD1">
            <wp:extent cx="5612130" cy="1893570"/>
            <wp:effectExtent l="19050" t="19050" r="2667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893570"/>
                    </a:xfrm>
                    <a:prstGeom prst="rect">
                      <a:avLst/>
                    </a:prstGeom>
                    <a:ln w="12700">
                      <a:solidFill>
                        <a:schemeClr val="tx1"/>
                      </a:solidFill>
                    </a:ln>
                  </pic:spPr>
                </pic:pic>
              </a:graphicData>
            </a:graphic>
          </wp:inline>
        </w:drawing>
      </w:r>
    </w:p>
    <w:p w14:paraId="67B246E5" w14:textId="77777777" w:rsidR="00365DF2" w:rsidRPr="00FB17A9" w:rsidRDefault="00365DF2" w:rsidP="00365DF2">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noProof/>
          <w:lang w:val="es-MX" w:eastAsia="es-MX"/>
        </w:rPr>
        <w:lastRenderedPageBreak/>
        <w:drawing>
          <wp:inline distT="0" distB="0" distL="0" distR="0" wp14:anchorId="10BC8F55" wp14:editId="2CD372A4">
            <wp:extent cx="5612130" cy="1858010"/>
            <wp:effectExtent l="19050" t="19050" r="26670" b="279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858010"/>
                    </a:xfrm>
                    <a:prstGeom prst="rect">
                      <a:avLst/>
                    </a:prstGeom>
                    <a:ln w="12700">
                      <a:solidFill>
                        <a:schemeClr val="tx1"/>
                      </a:solidFill>
                    </a:ln>
                  </pic:spPr>
                </pic:pic>
              </a:graphicData>
            </a:graphic>
          </wp:inline>
        </w:drawing>
      </w:r>
    </w:p>
    <w:p w14:paraId="3D56BCC6" w14:textId="77777777" w:rsidR="00FB4CEA" w:rsidRPr="00FB17A9" w:rsidRDefault="00365DF2" w:rsidP="00FB4CEA">
      <w:pPr>
        <w:spacing w:after="160" w:line="360" w:lineRule="auto"/>
        <w:ind w:right="-28"/>
        <w:contextualSpacing/>
        <w:jc w:val="both"/>
        <w:rPr>
          <w:rFonts w:ascii="Palatino Linotype" w:eastAsia="Palatino Linotype" w:hAnsi="Palatino Linotype" w:cs="Palatino Linotype"/>
          <w:lang w:val="es-MX"/>
        </w:rPr>
      </w:pPr>
      <w:r w:rsidRPr="00FB17A9">
        <w:rPr>
          <w:rFonts w:ascii="Palatino Linotype" w:eastAsia="Palatino Linotype" w:hAnsi="Palatino Linotype" w:cs="Palatino Linotype"/>
          <w:noProof/>
          <w:lang w:val="es-MX" w:eastAsia="es-MX"/>
        </w:rPr>
        <w:drawing>
          <wp:inline distT="0" distB="0" distL="0" distR="0" wp14:anchorId="46E1D159" wp14:editId="60292004">
            <wp:extent cx="5612130" cy="1903730"/>
            <wp:effectExtent l="19050" t="19050" r="26670"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903730"/>
                    </a:xfrm>
                    <a:prstGeom prst="rect">
                      <a:avLst/>
                    </a:prstGeom>
                    <a:ln w="12700">
                      <a:solidFill>
                        <a:schemeClr val="tx1"/>
                      </a:solidFill>
                    </a:ln>
                  </pic:spPr>
                </pic:pic>
              </a:graphicData>
            </a:graphic>
          </wp:inline>
        </w:drawing>
      </w:r>
    </w:p>
    <w:p w14:paraId="4394BBE4" w14:textId="77777777" w:rsidR="00365DF2" w:rsidRPr="00FB17A9" w:rsidRDefault="00365DF2" w:rsidP="00FB4CEA">
      <w:pPr>
        <w:spacing w:after="160" w:line="360" w:lineRule="auto"/>
        <w:ind w:right="-28"/>
        <w:contextualSpacing/>
        <w:jc w:val="both"/>
        <w:rPr>
          <w:rFonts w:ascii="Palatino Linotype" w:eastAsia="Palatino Linotype" w:hAnsi="Palatino Linotype" w:cs="Palatino Linotype"/>
          <w:lang w:val="es-MX"/>
        </w:rPr>
      </w:pPr>
    </w:p>
    <w:p w14:paraId="3BF8EA01" w14:textId="77777777" w:rsidR="00FB4CEA" w:rsidRPr="00FB17A9" w:rsidRDefault="00FB4CEA" w:rsidP="00FB4CEA">
      <w:pPr>
        <w:spacing w:after="160" w:line="360" w:lineRule="auto"/>
        <w:ind w:right="-28"/>
        <w:contextualSpacing/>
        <w:jc w:val="both"/>
        <w:rPr>
          <w:rFonts w:ascii="Palatino Linotype" w:eastAsia="Palatino Linotype" w:hAnsi="Palatino Linotype" w:cs="Palatino Linotype"/>
          <w:lang w:val="es-MX"/>
        </w:rPr>
      </w:pPr>
      <w:r w:rsidRPr="00FB17A9">
        <w:rPr>
          <w:rFonts w:ascii="Palatino Linotype" w:eastAsia="Palatino Linotype" w:hAnsi="Palatino Linotype" w:cs="Palatino Linotype"/>
          <w:lang w:val="es-MX"/>
        </w:rPr>
        <w:t xml:space="preserve">Por lo que al </w:t>
      </w:r>
      <w:r w:rsidRPr="00FB17A9">
        <w:rPr>
          <w:rFonts w:ascii="Palatino Linotype" w:eastAsia="Palatino Linotype" w:hAnsi="Palatino Linotype" w:cs="Palatino Linotype"/>
          <w:b/>
          <w:u w:val="single"/>
          <w:lang w:val="es-MX"/>
        </w:rPr>
        <w:t>respecto al cambio de modalidad a consulta directa</w:t>
      </w:r>
      <w:r w:rsidRPr="00FB17A9">
        <w:rPr>
          <w:rFonts w:ascii="Palatino Linotype" w:eastAsia="Palatino Linotype" w:hAnsi="Palatino Linotype" w:cs="Palatino Linotype"/>
          <w:lang w:val="es-MX"/>
        </w:rPr>
        <w:t xml:space="preserve"> conviene mencionar que el artículo 155, fracción V, de la Ley de Transparencia y Acceso a la Información Pública del Estado de México y Municipios, precisa que para presentar una solicitud, el particular podrá señalar </w:t>
      </w:r>
      <w:r w:rsidRPr="00FB17A9">
        <w:rPr>
          <w:rFonts w:ascii="Palatino Linotype" w:eastAsia="Palatino Linotype" w:hAnsi="Palatino Linotype" w:cs="Palatino Linotype"/>
          <w:b/>
          <w:lang w:val="es-MX"/>
        </w:rPr>
        <w:t>la modalidad en la que prefiere se otorgue el acceso a la información</w:t>
      </w:r>
      <w:r w:rsidRPr="00FB17A9">
        <w:rPr>
          <w:rFonts w:ascii="Palatino Linotype" w:eastAsia="Palatino Linotype" w:hAnsi="Palatino Linotype" w:cs="Palatino Linotype"/>
          <w:lang w:val="es-MX"/>
        </w:rPr>
        <w:t>, la cual podrá ser verbal, siempre y cuando sea para fines de orientación, mediante consulta directa, mediante la expedición de copias simples o certificadas o la reproducción en cualquier otro medio, incluidos los electrónicos.</w:t>
      </w:r>
    </w:p>
    <w:p w14:paraId="5735E97A" w14:textId="77777777" w:rsidR="00FB4CEA" w:rsidRPr="00FB17A9" w:rsidRDefault="00FB4CEA" w:rsidP="00FB4CEA">
      <w:pPr>
        <w:spacing w:after="160" w:line="360" w:lineRule="auto"/>
        <w:ind w:right="-28"/>
        <w:contextualSpacing/>
        <w:jc w:val="both"/>
        <w:rPr>
          <w:rFonts w:ascii="Palatino Linotype" w:eastAsia="Palatino Linotype" w:hAnsi="Palatino Linotype" w:cs="Palatino Linotype"/>
          <w:lang w:val="es-MX"/>
        </w:rPr>
      </w:pPr>
    </w:p>
    <w:p w14:paraId="4A4AC13D" w14:textId="77777777" w:rsidR="00FB4CEA" w:rsidRPr="00FB17A9" w:rsidRDefault="00FB4CEA" w:rsidP="00FB4CEA">
      <w:pPr>
        <w:spacing w:after="160" w:line="360" w:lineRule="auto"/>
        <w:ind w:right="-28"/>
        <w:contextualSpacing/>
        <w:jc w:val="both"/>
        <w:rPr>
          <w:rFonts w:ascii="Palatino Linotype" w:eastAsia="Palatino Linotype" w:hAnsi="Palatino Linotype" w:cs="Palatino Linotype"/>
          <w:b/>
          <w:lang w:val="es-MX"/>
        </w:rPr>
      </w:pPr>
      <w:r w:rsidRPr="00FB17A9">
        <w:rPr>
          <w:rFonts w:ascii="Palatino Linotype" w:eastAsia="Palatino Linotype" w:hAnsi="Palatino Linotype" w:cs="Palatino Linotype"/>
          <w:lang w:val="es-MX"/>
        </w:rPr>
        <w:lastRenderedPageBreak/>
        <w:t xml:space="preserve">El artículo 158, dispone que, de manera excepcional, cuando de manera fundada y motivada lo determine el Sujeto Obligado, </w:t>
      </w:r>
      <w:r w:rsidRPr="00FB17A9">
        <w:rPr>
          <w:rFonts w:ascii="Palatino Linotype" w:eastAsia="Palatino Linotype" w:hAnsi="Palatino Linotype" w:cs="Palatino Linotype"/>
          <w:b/>
          <w:lang w:val="es-MX"/>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0E42BC9" w14:textId="77777777" w:rsidR="00365DF2" w:rsidRPr="00FB17A9" w:rsidRDefault="00365DF2" w:rsidP="00FB4CEA">
      <w:pPr>
        <w:spacing w:after="160" w:line="360" w:lineRule="auto"/>
        <w:contextualSpacing/>
        <w:jc w:val="both"/>
        <w:rPr>
          <w:rFonts w:ascii="Palatino Linotype" w:eastAsia="Palatino Linotype" w:hAnsi="Palatino Linotype" w:cs="Palatino Linotype"/>
          <w:lang w:val="es-MX"/>
        </w:rPr>
      </w:pPr>
    </w:p>
    <w:p w14:paraId="3C7083B4" w14:textId="77777777" w:rsidR="00FB4CEA" w:rsidRPr="00FB17A9" w:rsidRDefault="00FB4CEA" w:rsidP="00FB4CEA">
      <w:pPr>
        <w:spacing w:after="160" w:line="360" w:lineRule="auto"/>
        <w:contextualSpacing/>
        <w:jc w:val="both"/>
        <w:rPr>
          <w:rFonts w:ascii="Palatino Linotype" w:eastAsia="Palatino Linotype" w:hAnsi="Palatino Linotype" w:cs="Palatino Linotype"/>
          <w:lang w:val="es-MX"/>
        </w:rPr>
      </w:pPr>
      <w:r w:rsidRPr="00FB17A9">
        <w:rPr>
          <w:rFonts w:ascii="Palatino Linotype" w:eastAsia="Palatino Linotype" w:hAnsi="Palatino Linotype" w:cs="Palatino Linotype"/>
          <w:lang w:val="es-MX"/>
        </w:rPr>
        <w:t xml:space="preserve">En ese orden de ideas, el artículo 164 de dicho ordenamiento jurídico, prevé que el acceso se dará en la modalidad de entrega y, en su caso, de envío elegidos por al solicitante. </w:t>
      </w:r>
      <w:r w:rsidRPr="00FB17A9">
        <w:rPr>
          <w:rFonts w:ascii="Palatino Linotype" w:eastAsia="Palatino Linotype" w:hAnsi="Palatino Linotype" w:cs="Palatino Linotype"/>
          <w:b/>
          <w:lang w:val="es-MX"/>
        </w:rPr>
        <w:t>Cuando la información no pueda entregarse o enviarse en la modalidad elegida, el sujeto obligado deberá ofrecer otra u otras modalidades de entrega.</w:t>
      </w:r>
      <w:r w:rsidRPr="00FB17A9">
        <w:rPr>
          <w:rFonts w:ascii="Palatino Linotype" w:eastAsia="Palatino Linotype" w:hAnsi="Palatino Linotype" w:cs="Palatino Linotype"/>
          <w:lang w:val="es-MX"/>
        </w:rPr>
        <w:t xml:space="preserve"> En cualquier caso, </w:t>
      </w:r>
      <w:r w:rsidRPr="00FB17A9">
        <w:rPr>
          <w:rFonts w:ascii="Palatino Linotype" w:eastAsia="Palatino Linotype" w:hAnsi="Palatino Linotype" w:cs="Palatino Linotype"/>
          <w:b/>
          <w:lang w:val="es-MX"/>
        </w:rPr>
        <w:t>se deberá fundar y motivar</w:t>
      </w:r>
      <w:r w:rsidRPr="00FB17A9">
        <w:rPr>
          <w:rFonts w:ascii="Palatino Linotype" w:eastAsia="Palatino Linotype" w:hAnsi="Palatino Linotype" w:cs="Palatino Linotype"/>
          <w:lang w:val="es-MX"/>
        </w:rPr>
        <w:t xml:space="preserve"> la necesidad de ofrecer otras modalidades.</w:t>
      </w:r>
    </w:p>
    <w:p w14:paraId="43796762" w14:textId="77777777" w:rsidR="00FB4CEA" w:rsidRPr="00FB17A9" w:rsidRDefault="00FB4CEA" w:rsidP="00FB4CEA">
      <w:pPr>
        <w:spacing w:after="160" w:line="360" w:lineRule="auto"/>
        <w:contextualSpacing/>
        <w:jc w:val="both"/>
        <w:rPr>
          <w:rFonts w:ascii="Palatino Linotype" w:eastAsia="Palatino Linotype" w:hAnsi="Palatino Linotype" w:cs="Palatino Linotype"/>
          <w:lang w:val="es-MX"/>
        </w:rPr>
      </w:pPr>
    </w:p>
    <w:p w14:paraId="237FF006" w14:textId="77777777" w:rsidR="00FB4CEA" w:rsidRPr="00FB17A9" w:rsidRDefault="00FB4CEA" w:rsidP="00FB4CEA">
      <w:pPr>
        <w:spacing w:after="160" w:line="360" w:lineRule="auto"/>
        <w:contextualSpacing/>
        <w:jc w:val="both"/>
        <w:rPr>
          <w:rFonts w:ascii="Palatino Linotype" w:eastAsia="Palatino Linotype" w:hAnsi="Palatino Linotype" w:cs="Palatino Linotype"/>
          <w:lang w:val="es-MX"/>
        </w:rPr>
      </w:pPr>
      <w:r w:rsidRPr="00FB17A9">
        <w:rPr>
          <w:rFonts w:ascii="Palatino Linotype" w:eastAsia="Palatino Linotype" w:hAnsi="Palatino Linotype" w:cs="Palatino Linotype"/>
          <w:lang w:val="es-MX"/>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FB17A9">
        <w:rPr>
          <w:rFonts w:ascii="Palatino Linotype" w:eastAsia="Palatino Linotype" w:hAnsi="Palatino Linotype" w:cs="Palatino Linotype"/>
          <w:b/>
          <w:lang w:val="es-MX"/>
        </w:rPr>
        <w:t>en la medida de lo posible, en la forma solicitada por el interesado, salvo que exista un impedimento justificado para atenderla</w:t>
      </w:r>
      <w:r w:rsidRPr="00FB17A9">
        <w:rPr>
          <w:rFonts w:ascii="Palatino Linotype" w:eastAsia="Palatino Linotype" w:hAnsi="Palatino Linotype" w:cs="Palatino Linotype"/>
          <w:lang w:val="es-MX"/>
        </w:rPr>
        <w:t xml:space="preserve">, en cuyo caso, deberán exponerse las razones por las cuales no es posible utilizar el medio de reproducción solicitado; en este sentido, la entrega de la información en una modalidad distinta a la elegida por la particular </w:t>
      </w:r>
      <w:r w:rsidRPr="00FB17A9">
        <w:rPr>
          <w:rFonts w:ascii="Palatino Linotype" w:eastAsia="Palatino Linotype" w:hAnsi="Palatino Linotype" w:cs="Palatino Linotype"/>
          <w:b/>
          <w:lang w:val="es-MX"/>
        </w:rPr>
        <w:t>sólo procede, en caso de que se acredite la imposibilidad de atenderla.</w:t>
      </w:r>
      <w:r w:rsidRPr="00FB17A9">
        <w:rPr>
          <w:rFonts w:ascii="Palatino Linotype" w:eastAsia="Palatino Linotype" w:hAnsi="Palatino Linotype" w:cs="Palatino Linotype"/>
          <w:lang w:val="es-MX"/>
        </w:rPr>
        <w:t xml:space="preserve"> </w:t>
      </w:r>
    </w:p>
    <w:p w14:paraId="7E27CC59" w14:textId="77777777" w:rsidR="00FB4CEA" w:rsidRPr="00FB17A9" w:rsidRDefault="00FB4CEA" w:rsidP="00FB4CEA">
      <w:pPr>
        <w:spacing w:after="160" w:line="360" w:lineRule="auto"/>
        <w:contextualSpacing/>
        <w:jc w:val="both"/>
        <w:rPr>
          <w:rFonts w:ascii="Palatino Linotype" w:eastAsia="Palatino Linotype" w:hAnsi="Palatino Linotype" w:cs="Palatino Linotype"/>
          <w:lang w:val="es-MX"/>
        </w:rPr>
      </w:pPr>
    </w:p>
    <w:p w14:paraId="57D77F0C" w14:textId="77777777" w:rsidR="00FB4CEA" w:rsidRPr="00FB17A9" w:rsidRDefault="00FB4CEA" w:rsidP="00FB4CEA">
      <w:pPr>
        <w:spacing w:after="160" w:line="360" w:lineRule="auto"/>
        <w:contextualSpacing/>
        <w:jc w:val="both"/>
        <w:rPr>
          <w:rFonts w:ascii="Palatino Linotype" w:eastAsia="Palatino Linotype" w:hAnsi="Palatino Linotype" w:cs="Palatino Linotype"/>
          <w:lang w:val="es-MX"/>
        </w:rPr>
      </w:pPr>
      <w:r w:rsidRPr="00FB17A9">
        <w:rPr>
          <w:rFonts w:ascii="Palatino Linotype" w:eastAsia="Palatino Linotype" w:hAnsi="Palatino Linotype" w:cs="Palatino Linotype"/>
          <w:lang w:val="es-MX"/>
        </w:rPr>
        <w:lastRenderedPageBreak/>
        <w:t xml:space="preserve">Así, cuando se justifique el impedimento, </w:t>
      </w:r>
      <w:r w:rsidRPr="00FB17A9">
        <w:rPr>
          <w:rFonts w:ascii="Palatino Linotype" w:eastAsia="Palatino Linotype" w:hAnsi="Palatino Linotype" w:cs="Palatino Linotype"/>
          <w:b/>
          <w:lang w:val="es-MX"/>
        </w:rPr>
        <w:t>los Sujetos Obligados deberán ofrecer al particular otras modalidades de entrega que permita la información</w:t>
      </w:r>
      <w:r w:rsidRPr="00FB17A9">
        <w:rPr>
          <w:rFonts w:ascii="Palatino Linotype" w:eastAsia="Palatino Linotype" w:hAnsi="Palatino Linotype" w:cs="Palatino Linotype"/>
          <w:lang w:val="es-MX"/>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0131CDFF" w14:textId="77777777" w:rsidR="00FB4CEA" w:rsidRPr="00FB17A9" w:rsidRDefault="00FB4CEA" w:rsidP="00FB4CEA">
      <w:pPr>
        <w:spacing w:after="160"/>
        <w:ind w:left="567" w:right="567"/>
        <w:contextualSpacing/>
        <w:jc w:val="both"/>
        <w:rPr>
          <w:rFonts w:ascii="Palatino Linotype" w:eastAsia="Palatino Linotype" w:hAnsi="Palatino Linotype" w:cs="Palatino Linotype"/>
          <w:i/>
          <w:sz w:val="20"/>
          <w:szCs w:val="20"/>
          <w:lang w:val="es-MX"/>
        </w:rPr>
      </w:pPr>
      <w:r w:rsidRPr="00FB17A9">
        <w:rPr>
          <w:rFonts w:ascii="Palatino Linotype" w:eastAsia="Palatino Linotype" w:hAnsi="Palatino Linotype" w:cs="Palatino Linotype"/>
          <w:b/>
          <w:i/>
          <w:sz w:val="20"/>
          <w:szCs w:val="20"/>
          <w:lang w:val="es-MX"/>
        </w:rPr>
        <w:t>“Modalidad de entrega. Procedencia de proporcionar la información solicitada en una diversa a la elegida por el solicitante.</w:t>
      </w:r>
      <w:r w:rsidRPr="00FB17A9">
        <w:rPr>
          <w:rFonts w:ascii="Palatino Linotype" w:eastAsia="Palatino Linotype" w:hAnsi="Palatino Linotype" w:cs="Palatino Linotype"/>
          <w:i/>
          <w:sz w:val="20"/>
          <w:szCs w:val="20"/>
          <w:lang w:val="es-MX"/>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EB872EB" w14:textId="77777777" w:rsidR="00FB4CEA" w:rsidRPr="00FB17A9" w:rsidRDefault="00FB4CEA" w:rsidP="00FB4CEA">
      <w:pPr>
        <w:spacing w:after="160" w:line="360" w:lineRule="auto"/>
        <w:ind w:left="567" w:right="567"/>
        <w:contextualSpacing/>
        <w:jc w:val="both"/>
        <w:rPr>
          <w:rFonts w:ascii="Palatino Linotype" w:eastAsia="Palatino Linotype" w:hAnsi="Palatino Linotype" w:cs="Palatino Linotype"/>
          <w:i/>
          <w:sz w:val="20"/>
          <w:szCs w:val="20"/>
          <w:lang w:val="es-MX"/>
        </w:rPr>
      </w:pPr>
    </w:p>
    <w:p w14:paraId="351DA5EC" w14:textId="77777777" w:rsidR="00FB4CEA" w:rsidRPr="00FB17A9" w:rsidRDefault="00FB4CEA" w:rsidP="00FB4CEA">
      <w:pPr>
        <w:spacing w:after="160" w:line="360" w:lineRule="auto"/>
        <w:contextualSpacing/>
        <w:jc w:val="both"/>
        <w:rPr>
          <w:rFonts w:ascii="Palatino Linotype" w:eastAsia="Palatino Linotype" w:hAnsi="Palatino Linotype" w:cs="Palatino Linotype"/>
          <w:b/>
          <w:szCs w:val="22"/>
          <w:lang w:val="es-MX"/>
        </w:rPr>
      </w:pPr>
      <w:r w:rsidRPr="00FB17A9">
        <w:rPr>
          <w:rFonts w:ascii="Palatino Linotype" w:eastAsia="Palatino Linotype" w:hAnsi="Palatino Linotype" w:cs="Palatino Linotype"/>
          <w:szCs w:val="22"/>
          <w:lang w:val="es-MX"/>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FB17A9">
        <w:rPr>
          <w:rFonts w:ascii="Palatino Linotype" w:eastAsia="Palatino Linotype" w:hAnsi="Palatino Linotype" w:cs="Palatino Linotype"/>
          <w:b/>
          <w:szCs w:val="22"/>
          <w:lang w:val="es-MX"/>
        </w:rPr>
        <w:t>información en todas las modalidades que lo permitan, procurando reducir los costos de entrega.</w:t>
      </w:r>
    </w:p>
    <w:p w14:paraId="4D731A30" w14:textId="77777777" w:rsidR="00FB4CEA" w:rsidRPr="00FB17A9" w:rsidRDefault="00FB4CEA" w:rsidP="00FB4CEA">
      <w:pPr>
        <w:spacing w:after="160" w:line="360" w:lineRule="auto"/>
        <w:contextualSpacing/>
        <w:jc w:val="both"/>
        <w:rPr>
          <w:rFonts w:ascii="Palatino Linotype" w:eastAsia="Palatino Linotype" w:hAnsi="Palatino Linotype" w:cs="Palatino Linotype"/>
          <w:b/>
          <w:szCs w:val="22"/>
          <w:lang w:val="es-MX"/>
        </w:rPr>
      </w:pPr>
    </w:p>
    <w:p w14:paraId="53C079E7" w14:textId="77777777" w:rsidR="00FB4CEA" w:rsidRPr="00FB17A9" w:rsidRDefault="00FB4CEA" w:rsidP="00FB4CEA">
      <w:pPr>
        <w:spacing w:before="240" w:after="240" w:line="360" w:lineRule="auto"/>
        <w:contextualSpacing/>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 xml:space="preserve">Es menester recordar que el </w:t>
      </w:r>
      <w:r w:rsidRPr="00FB17A9">
        <w:rPr>
          <w:rFonts w:ascii="Palatino Linotype" w:eastAsia="Palatino Linotype" w:hAnsi="Palatino Linotype" w:cs="Palatino Linotype"/>
          <w:b/>
          <w:szCs w:val="22"/>
          <w:lang w:val="es-MX"/>
        </w:rPr>
        <w:t>Sujeto Obligado</w:t>
      </w:r>
      <w:r w:rsidRPr="00FB17A9">
        <w:rPr>
          <w:rFonts w:ascii="Palatino Linotype" w:eastAsia="Palatino Linotype" w:hAnsi="Palatino Linotype" w:cs="Palatino Linotype"/>
          <w:szCs w:val="22"/>
          <w:lang w:val="es-MX"/>
        </w:rPr>
        <w:t xml:space="preserve"> en sus respuestas en un ejercicio de máxima publicidad pretendió la entrega de toda la información solicitada; así pues, planteó un cambio de modalidad al considerar que ha recibido un número inusual de solicitudes de información.</w:t>
      </w:r>
    </w:p>
    <w:p w14:paraId="1A11844A" w14:textId="77777777" w:rsidR="00FB4CEA" w:rsidRPr="00FB17A9" w:rsidRDefault="00FB4CEA" w:rsidP="00FB4CEA">
      <w:pPr>
        <w:spacing w:before="240" w:after="240" w:line="360" w:lineRule="auto"/>
        <w:contextualSpacing/>
        <w:jc w:val="both"/>
        <w:rPr>
          <w:rFonts w:ascii="Palatino Linotype" w:eastAsia="Palatino Linotype" w:hAnsi="Palatino Linotype" w:cs="Palatino Linotype"/>
          <w:szCs w:val="22"/>
          <w:lang w:val="es-MX"/>
        </w:rPr>
      </w:pPr>
    </w:p>
    <w:p w14:paraId="2D0CB78B" w14:textId="77777777" w:rsidR="00FB4CEA" w:rsidRPr="00FB17A9" w:rsidRDefault="00FB4CEA" w:rsidP="00FB4CEA">
      <w:pPr>
        <w:spacing w:line="360" w:lineRule="auto"/>
        <w:jc w:val="both"/>
        <w:rPr>
          <w:rFonts w:ascii="Palatino Linotype" w:hAnsi="Palatino Linotype" w:cs="Arial"/>
        </w:rPr>
      </w:pPr>
      <w:r w:rsidRPr="00FB17A9">
        <w:rPr>
          <w:rFonts w:ascii="Palatino Linotype" w:eastAsia="Palatino Linotype" w:hAnsi="Palatino Linotype" w:cs="Palatino Linotype"/>
          <w:lang w:val="es-MX"/>
        </w:rPr>
        <w:lastRenderedPageBreak/>
        <w:t xml:space="preserve">Asimismo, </w:t>
      </w:r>
      <w:r w:rsidRPr="00FB17A9">
        <w:rPr>
          <w:rFonts w:ascii="Palatino Linotype" w:hAnsi="Palatino Linotype" w:cs="Arial"/>
        </w:rPr>
        <w:t xml:space="preserve">este Instituto consultó a la Dirección General de Informática del INFOEM sobre la manifestación del </w:t>
      </w:r>
      <w:r w:rsidRPr="00FB17A9">
        <w:rPr>
          <w:rFonts w:ascii="Palatino Linotype" w:hAnsi="Palatino Linotype" w:cs="Arial"/>
          <w:b/>
        </w:rPr>
        <w:t>Sujeto Obligado</w:t>
      </w:r>
      <w:r w:rsidRPr="00FB17A9">
        <w:rPr>
          <w:rFonts w:ascii="Palatino Linotype" w:hAnsi="Palatino Linotype" w:cs="Arial"/>
        </w:rPr>
        <w:t xml:space="preserve"> en cuanto a las incidencias presentadas por el </w:t>
      </w:r>
      <w:r w:rsidRPr="00FB17A9">
        <w:rPr>
          <w:rFonts w:ascii="Palatino Linotype" w:hAnsi="Palatino Linotype" w:cs="Arial"/>
          <w:b/>
        </w:rPr>
        <w:t>Sistema Municipal Para el Desarrollo Integral de la Familia de Metepec</w:t>
      </w:r>
      <w:r w:rsidRPr="00FB17A9">
        <w:rPr>
          <w:rFonts w:ascii="Palatino Linotype" w:hAnsi="Palatino Linotype" w:cs="Arial"/>
        </w:rPr>
        <w:t xml:space="preserve">, así como el peso de la información, al respecto, se obtuvo lo siguiente: </w:t>
      </w:r>
    </w:p>
    <w:p w14:paraId="5BEA0CDC" w14:textId="77777777" w:rsidR="00FB4CEA" w:rsidRPr="00FB17A9" w:rsidRDefault="00FB4CEA" w:rsidP="00FB4CEA">
      <w:pPr>
        <w:spacing w:line="360" w:lineRule="auto"/>
        <w:jc w:val="both"/>
        <w:rPr>
          <w:rFonts w:ascii="Palatino Linotype" w:hAnsi="Palatino Linotype" w:cs="Arial"/>
        </w:rPr>
      </w:pPr>
    </w:p>
    <w:p w14:paraId="3CFC4B0F" w14:textId="77777777" w:rsidR="00FB4CEA" w:rsidRPr="00FB17A9" w:rsidRDefault="00365DF2" w:rsidP="00FB4CEA">
      <w:pPr>
        <w:spacing w:line="360" w:lineRule="auto"/>
        <w:jc w:val="both"/>
        <w:rPr>
          <w:rFonts w:ascii="Palatino Linotype" w:eastAsia="Palatino Linotype" w:hAnsi="Palatino Linotype" w:cs="Palatino Linotype"/>
          <w:lang w:val="es-MX"/>
        </w:rPr>
      </w:pPr>
      <w:r w:rsidRPr="00FB17A9">
        <w:rPr>
          <w:rFonts w:ascii="Palatino Linotype" w:eastAsia="Palatino Linotype" w:hAnsi="Palatino Linotype" w:cs="Palatino Linotype"/>
          <w:noProof/>
          <w:lang w:val="es-MX" w:eastAsia="es-MX"/>
        </w:rPr>
        <w:drawing>
          <wp:inline distT="0" distB="0" distL="0" distR="0" wp14:anchorId="24BE2DBE" wp14:editId="2EEDA844">
            <wp:extent cx="5612130" cy="1666875"/>
            <wp:effectExtent l="19050" t="19050" r="2667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666875"/>
                    </a:xfrm>
                    <a:prstGeom prst="rect">
                      <a:avLst/>
                    </a:prstGeom>
                    <a:ln w="12700">
                      <a:solidFill>
                        <a:schemeClr val="tx1"/>
                      </a:solidFill>
                    </a:ln>
                  </pic:spPr>
                </pic:pic>
              </a:graphicData>
            </a:graphic>
          </wp:inline>
        </w:drawing>
      </w:r>
    </w:p>
    <w:p w14:paraId="35D850F2" w14:textId="77777777" w:rsidR="00FB4CEA" w:rsidRPr="00FB17A9" w:rsidRDefault="00FB4CEA" w:rsidP="00FB4CEA">
      <w:pPr>
        <w:spacing w:after="160" w:line="360" w:lineRule="auto"/>
        <w:contextualSpacing/>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 xml:space="preserve">Así pues, este Instituto no tiene constancias de que el </w:t>
      </w:r>
      <w:r w:rsidRPr="00FB17A9">
        <w:rPr>
          <w:rFonts w:ascii="Palatino Linotype" w:eastAsia="Palatino Linotype" w:hAnsi="Palatino Linotype" w:cs="Palatino Linotype"/>
          <w:b/>
          <w:szCs w:val="22"/>
          <w:lang w:val="es-MX"/>
        </w:rPr>
        <w:t>Sujeto Obligado</w:t>
      </w:r>
      <w:r w:rsidRPr="00FB17A9">
        <w:rPr>
          <w:rFonts w:ascii="Palatino Linotype" w:eastAsia="Palatino Linotype" w:hAnsi="Palatino Linotype" w:cs="Palatino Linotype"/>
          <w:szCs w:val="22"/>
          <w:lang w:val="es-MX"/>
        </w:rPr>
        <w:t xml:space="preserve"> informará de alguna incidencia para subir la información al Sistema de Acceso a la Información Mexiquense (SAIMEX).</w:t>
      </w:r>
    </w:p>
    <w:p w14:paraId="46A62D3A" w14:textId="77777777" w:rsidR="00FB4CEA" w:rsidRPr="00FB17A9" w:rsidRDefault="00FB4CEA" w:rsidP="00FB4CEA">
      <w:pPr>
        <w:spacing w:after="160" w:line="360" w:lineRule="auto"/>
        <w:contextualSpacing/>
        <w:jc w:val="both"/>
        <w:rPr>
          <w:rFonts w:ascii="Palatino Linotype" w:eastAsia="Palatino Linotype" w:hAnsi="Palatino Linotype" w:cs="Palatino Linotype"/>
          <w:szCs w:val="22"/>
          <w:lang w:val="es-MX"/>
        </w:rPr>
      </w:pPr>
    </w:p>
    <w:p w14:paraId="7021F7B0" w14:textId="77777777" w:rsidR="00FB4CEA" w:rsidRPr="00FB17A9" w:rsidRDefault="00FB4CEA" w:rsidP="00FB4CEA">
      <w:pPr>
        <w:spacing w:before="240" w:after="240" w:line="360" w:lineRule="auto"/>
        <w:contextualSpacing/>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Aunado a lo anterior, la Dirección General de Informática señaló que el Sistema de Acceso a la Información Mexiquense (SAIMEX), cuenta con la capacidad de recibir archivos con un peso aproximado de hasta 500Mb, que corresponde a un aproximado de 8,000 hojas.</w:t>
      </w:r>
    </w:p>
    <w:p w14:paraId="6228112C" w14:textId="77777777" w:rsidR="00FB4CEA" w:rsidRPr="00FB17A9" w:rsidRDefault="00FB4CEA" w:rsidP="00FB4CEA">
      <w:pPr>
        <w:spacing w:before="240" w:after="240" w:line="360" w:lineRule="auto"/>
        <w:contextualSpacing/>
        <w:jc w:val="both"/>
        <w:rPr>
          <w:rFonts w:ascii="Palatino Linotype" w:eastAsia="Palatino Linotype" w:hAnsi="Palatino Linotype" w:cs="Palatino Linotype"/>
          <w:szCs w:val="22"/>
          <w:lang w:val="es-MX"/>
        </w:rPr>
      </w:pPr>
    </w:p>
    <w:p w14:paraId="3627B71A" w14:textId="77777777" w:rsidR="00FB4CEA" w:rsidRPr="00FB17A9" w:rsidRDefault="00FB4CEA" w:rsidP="00FB4CEA">
      <w:pPr>
        <w:spacing w:after="160" w:line="360" w:lineRule="auto"/>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Por otra parte, no aportó mayores elementos que permitan a este organismo determinar que efectivamente, existen impedimentos para entregar la información requerida, refiriendo lo siguiente:</w:t>
      </w:r>
    </w:p>
    <w:p w14:paraId="2CA82C6D" w14:textId="77777777" w:rsidR="00FB4CEA" w:rsidRPr="00FB17A9" w:rsidRDefault="00FB4CEA" w:rsidP="00FB4CEA">
      <w:pPr>
        <w:spacing w:after="160" w:line="360" w:lineRule="auto"/>
        <w:jc w:val="both"/>
        <w:rPr>
          <w:rFonts w:ascii="Palatino Linotype" w:eastAsia="Palatino Linotype" w:hAnsi="Palatino Linotype" w:cs="Palatino Linotype"/>
          <w:sz w:val="22"/>
          <w:szCs w:val="22"/>
          <w:lang w:val="es-MX"/>
        </w:rPr>
      </w:pPr>
    </w:p>
    <w:p w14:paraId="4ABD0C1E" w14:textId="77777777" w:rsidR="00FB4CEA" w:rsidRPr="00FB17A9" w:rsidRDefault="00FB4CEA" w:rsidP="00FB4CEA">
      <w:pPr>
        <w:spacing w:after="160" w:line="360" w:lineRule="auto"/>
        <w:jc w:val="center"/>
        <w:rPr>
          <w:rFonts w:ascii="Palatino Linotype" w:eastAsia="Palatino Linotype" w:hAnsi="Palatino Linotype" w:cs="Palatino Linotype"/>
          <w:sz w:val="22"/>
          <w:szCs w:val="22"/>
          <w:lang w:val="es-MX"/>
        </w:rPr>
      </w:pPr>
      <w:r w:rsidRPr="00FB17A9">
        <w:rPr>
          <w:rFonts w:ascii="Calibri" w:eastAsia="Calibri" w:hAnsi="Calibri" w:cs="Calibri"/>
          <w:noProof/>
          <w:sz w:val="22"/>
          <w:szCs w:val="22"/>
          <w:lang w:val="es-MX" w:eastAsia="es-MX"/>
        </w:rPr>
        <w:drawing>
          <wp:inline distT="0" distB="0" distL="0" distR="0" wp14:anchorId="6E5D152A" wp14:editId="0401CBA5">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20876" t="33494" r="53496" b="30597"/>
                    <a:stretch>
                      <a:fillRect/>
                    </a:stretch>
                  </pic:blipFill>
                  <pic:spPr>
                    <a:xfrm>
                      <a:off x="0" y="0"/>
                      <a:ext cx="4711128" cy="3712742"/>
                    </a:xfrm>
                    <a:prstGeom prst="rect">
                      <a:avLst/>
                    </a:prstGeom>
                    <a:ln w="12700">
                      <a:solidFill>
                        <a:schemeClr val="tx1"/>
                      </a:solidFill>
                    </a:ln>
                    <a:effectLst>
                      <a:outerShdw blurRad="50800" dist="50800" dir="5400000" algn="ctr" rotWithShape="0">
                        <a:sysClr val="window" lastClr="FFFFFF">
                          <a:lumMod val="50000"/>
                        </a:sysClr>
                      </a:outerShdw>
                    </a:effectLst>
                  </pic:spPr>
                </pic:pic>
              </a:graphicData>
            </a:graphic>
          </wp:inline>
        </w:drawing>
      </w:r>
    </w:p>
    <w:p w14:paraId="5186AF6B" w14:textId="77777777" w:rsidR="00FB4CEA" w:rsidRPr="00FB17A9" w:rsidRDefault="00FB4CEA" w:rsidP="00FB4CEA">
      <w:pPr>
        <w:widowControl w:val="0"/>
        <w:spacing w:after="160" w:line="360" w:lineRule="auto"/>
        <w:contextualSpacing/>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7047184" w14:textId="77777777" w:rsidR="00FB4CEA" w:rsidRPr="00FB17A9" w:rsidRDefault="00FB4CEA" w:rsidP="00FB4CEA">
      <w:pPr>
        <w:numPr>
          <w:ilvl w:val="0"/>
          <w:numId w:val="9"/>
        </w:numPr>
        <w:spacing w:after="160" w:line="360" w:lineRule="auto"/>
        <w:contextualSpacing/>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Las razones por las cuales la información implicaba un análisis, estudio o procesamiento de datos;</w:t>
      </w:r>
    </w:p>
    <w:p w14:paraId="4083A008" w14:textId="77777777" w:rsidR="00FB4CEA" w:rsidRPr="00FB17A9" w:rsidRDefault="00FB4CEA" w:rsidP="00FB4CEA">
      <w:pPr>
        <w:spacing w:after="160" w:line="360" w:lineRule="auto"/>
        <w:ind w:left="720"/>
        <w:contextualSpacing/>
        <w:jc w:val="both"/>
        <w:rPr>
          <w:rFonts w:ascii="Palatino Linotype" w:eastAsia="Palatino Linotype" w:hAnsi="Palatino Linotype" w:cs="Palatino Linotype"/>
          <w:szCs w:val="22"/>
          <w:lang w:val="es-MX"/>
        </w:rPr>
      </w:pPr>
    </w:p>
    <w:p w14:paraId="149F2CE6" w14:textId="77777777" w:rsidR="00FB4CEA" w:rsidRPr="00FB17A9" w:rsidRDefault="00FB4CEA" w:rsidP="00FB4CEA">
      <w:pPr>
        <w:numPr>
          <w:ilvl w:val="0"/>
          <w:numId w:val="9"/>
        </w:numPr>
        <w:spacing w:after="160" w:line="360" w:lineRule="auto"/>
        <w:contextualSpacing/>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Por qué motivo el tiempo, que se le otorga al Sujeto Obligado para dar respuesta, en la modalidad elegida a la solicitud de información, no le es suficiente, y</w:t>
      </w:r>
    </w:p>
    <w:p w14:paraId="398A2CCD" w14:textId="77777777" w:rsidR="00FB4CEA" w:rsidRPr="00FB17A9" w:rsidRDefault="00FB4CEA" w:rsidP="00FB4CEA">
      <w:pPr>
        <w:spacing w:after="160" w:line="360" w:lineRule="auto"/>
        <w:ind w:left="720"/>
        <w:contextualSpacing/>
        <w:rPr>
          <w:rFonts w:ascii="Palatino Linotype" w:eastAsia="Palatino Linotype" w:hAnsi="Palatino Linotype" w:cs="Palatino Linotype"/>
          <w:szCs w:val="22"/>
          <w:lang w:val="es-MX"/>
        </w:rPr>
      </w:pPr>
    </w:p>
    <w:p w14:paraId="04E585A0" w14:textId="77777777" w:rsidR="00FB4CEA" w:rsidRPr="00FB17A9" w:rsidRDefault="00FB4CEA" w:rsidP="00FB4CEA">
      <w:pPr>
        <w:numPr>
          <w:ilvl w:val="0"/>
          <w:numId w:val="9"/>
        </w:numPr>
        <w:spacing w:after="160" w:line="360" w:lineRule="auto"/>
        <w:contextualSpacing/>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La cantidad de recursos humanos y materiales con los que cuenta el Sujeto Obligado son insuficientes.</w:t>
      </w:r>
    </w:p>
    <w:p w14:paraId="7443F3BC" w14:textId="77777777" w:rsidR="00FB4CEA" w:rsidRPr="00FB17A9" w:rsidRDefault="00FB4CEA" w:rsidP="00FB4CEA">
      <w:pPr>
        <w:spacing w:after="160" w:line="360" w:lineRule="auto"/>
        <w:contextualSpacing/>
        <w:jc w:val="both"/>
        <w:rPr>
          <w:rFonts w:ascii="Palatino Linotype" w:eastAsia="Palatino Linotype" w:hAnsi="Palatino Linotype" w:cs="Palatino Linotype"/>
          <w:szCs w:val="22"/>
          <w:lang w:val="es-MX"/>
        </w:rPr>
      </w:pPr>
    </w:p>
    <w:p w14:paraId="6DEA5E5E" w14:textId="77777777" w:rsidR="00FB4CEA" w:rsidRPr="00FB17A9" w:rsidRDefault="00FB4CEA" w:rsidP="00FB4CEA">
      <w:pPr>
        <w:spacing w:after="160" w:line="360" w:lineRule="auto"/>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 xml:space="preserve">En ese contexto, este Instituto reitera que el </w:t>
      </w:r>
      <w:r w:rsidRPr="00FB17A9">
        <w:rPr>
          <w:rFonts w:ascii="Palatino Linotype" w:eastAsia="Palatino Linotype" w:hAnsi="Palatino Linotype" w:cs="Palatino Linotype"/>
          <w:b/>
          <w:szCs w:val="22"/>
          <w:lang w:val="es-MX"/>
        </w:rPr>
        <w:t>Sujeto Obligado</w:t>
      </w:r>
      <w:r w:rsidRPr="00FB17A9">
        <w:rPr>
          <w:rFonts w:ascii="Palatino Linotype" w:eastAsia="Palatino Linotype" w:hAnsi="Palatino Linotype" w:cs="Palatino Linotype"/>
          <w:szCs w:val="22"/>
          <w:lang w:val="es-MX"/>
        </w:rPr>
        <w:t xml:space="preserve"> no señaló de manera puntual</w:t>
      </w:r>
      <w:r w:rsidRPr="00FB17A9">
        <w:rPr>
          <w:rFonts w:ascii="Calibri" w:eastAsia="Calibri" w:hAnsi="Calibri" w:cs="Calibri"/>
          <w:szCs w:val="22"/>
          <w:lang w:val="es-MX"/>
        </w:rPr>
        <w:t xml:space="preserve"> las </w:t>
      </w:r>
      <w:r w:rsidRPr="00FB17A9">
        <w:rPr>
          <w:rFonts w:ascii="Palatino Linotype" w:eastAsia="Palatino Linotype" w:hAnsi="Palatino Linotype" w:cs="Palatino Linotype"/>
          <w:szCs w:val="22"/>
          <w:lang w:val="es-MX"/>
        </w:rPr>
        <w:t>imposibilidades para dar atención a la solicitud, esto en observancia a las siguientes circunstancias:</w:t>
      </w:r>
    </w:p>
    <w:p w14:paraId="53332BB7" w14:textId="77777777" w:rsidR="00FB4CEA" w:rsidRPr="00FB17A9" w:rsidRDefault="00FB4CEA" w:rsidP="00FB4CEA">
      <w:pPr>
        <w:numPr>
          <w:ilvl w:val="0"/>
          <w:numId w:val="8"/>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El formato, en que se encontraba la información, es decir, de manera digital o física, y</w:t>
      </w:r>
    </w:p>
    <w:p w14:paraId="6D20F726" w14:textId="77777777" w:rsidR="00FB4CEA" w:rsidRPr="00FB17A9" w:rsidRDefault="00FB4CEA" w:rsidP="00FB4CEA">
      <w:pPr>
        <w:numPr>
          <w:ilvl w:val="0"/>
          <w:numId w:val="8"/>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El número de hojas o peso aproximado de la información, solicitada, del cual se pudiera conocer cuántos documentos había generado y recibido las áreas, o bien, cuando menos un aproximado, y</w:t>
      </w:r>
    </w:p>
    <w:p w14:paraId="24B66DAF" w14:textId="77777777" w:rsidR="00FB4CEA" w:rsidRPr="00FB17A9" w:rsidRDefault="00FB4CEA" w:rsidP="00FB4CEA">
      <w:pPr>
        <w:spacing w:after="160" w:line="360" w:lineRule="auto"/>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 xml:space="preserve">Además, tampoco acreditó que lo peticionado implicaba un análisis, procesamiento o estudio de documentos cuya reproducción sobrepasará las capacidades técnicas, administrativas y humanas del </w:t>
      </w:r>
      <w:r w:rsidRPr="00FB17A9">
        <w:rPr>
          <w:rFonts w:ascii="Palatino Linotype" w:eastAsia="Palatino Linotype" w:hAnsi="Palatino Linotype" w:cs="Palatino Linotype"/>
          <w:b/>
          <w:szCs w:val="22"/>
          <w:lang w:val="es-MX"/>
        </w:rPr>
        <w:t>Sujeto Obligado</w:t>
      </w:r>
      <w:r w:rsidRPr="00FB17A9">
        <w:rPr>
          <w:rFonts w:ascii="Palatino Linotype" w:eastAsia="Palatino Linotype" w:hAnsi="Palatino Linotype" w:cs="Palatino Linotype"/>
          <w:szCs w:val="22"/>
          <w:lang w:val="es-MX"/>
        </w:rPr>
        <w:t xml:space="preserve">, pues como se refirió, no se precisó el número de personas que se encontraban en las áreas, ni el formato, ni número de hojas aproximadas de lo solicitado, o bien, si lo peticionado, se encontraba en uno o </w:t>
      </w:r>
      <w:r w:rsidRPr="00FB17A9">
        <w:rPr>
          <w:rFonts w:ascii="Palatino Linotype" w:eastAsia="Palatino Linotype" w:hAnsi="Palatino Linotype" w:cs="Palatino Linotype"/>
          <w:szCs w:val="22"/>
          <w:lang w:val="es-MX"/>
        </w:rPr>
        <w:lastRenderedPageBreak/>
        <w:t>varios expedientes; esto es, no proporcionó los elementos necesarios para acreditar el cambio de modalidad, pues no  justificó dicho cambio.</w:t>
      </w:r>
    </w:p>
    <w:p w14:paraId="059A963D" w14:textId="77777777" w:rsidR="00FB4CEA" w:rsidRPr="00FB17A9" w:rsidRDefault="00FB4CEA" w:rsidP="00FB4CEA">
      <w:pPr>
        <w:spacing w:after="160" w:line="360" w:lineRule="auto"/>
        <w:contextualSpacing/>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16825677" w14:textId="77777777" w:rsidR="00FB4CEA" w:rsidRPr="00FB17A9" w:rsidRDefault="00FB4CEA" w:rsidP="00FB4CEA">
      <w:pPr>
        <w:tabs>
          <w:tab w:val="left" w:pos="975"/>
        </w:tabs>
        <w:spacing w:after="160" w:line="360" w:lineRule="auto"/>
        <w:contextualSpacing/>
        <w:jc w:val="both"/>
        <w:rPr>
          <w:rFonts w:ascii="Palatino Linotype" w:eastAsia="Palatino Linotype" w:hAnsi="Palatino Linotype" w:cs="Palatino Linotype"/>
          <w:szCs w:val="22"/>
          <w:lang w:val="es-MX"/>
        </w:rPr>
      </w:pPr>
      <w:bookmarkStart w:id="0" w:name="_heading=h.3rdcrjn" w:colFirst="0" w:colLast="0"/>
      <w:bookmarkEnd w:id="0"/>
    </w:p>
    <w:p w14:paraId="213BBE77" w14:textId="77777777" w:rsidR="00FB4CEA" w:rsidRPr="00FB17A9" w:rsidRDefault="00FB4CEA" w:rsidP="00FB4CEA">
      <w:pPr>
        <w:tabs>
          <w:tab w:val="left" w:pos="975"/>
        </w:tabs>
        <w:spacing w:after="160" w:line="360" w:lineRule="auto"/>
        <w:contextualSpacing/>
        <w:jc w:val="both"/>
        <w:rPr>
          <w:rFonts w:ascii="Palatino Linotype" w:eastAsia="Palatino Linotype" w:hAnsi="Palatino Linotype" w:cs="Palatino Linotype"/>
          <w:szCs w:val="22"/>
          <w:lang w:val="es-MX"/>
        </w:rPr>
      </w:pPr>
      <w:r w:rsidRPr="00FB17A9">
        <w:rPr>
          <w:rFonts w:ascii="Palatino Linotype" w:eastAsia="Palatino Linotype" w:hAnsi="Palatino Linotype" w:cs="Palatino Linotype"/>
          <w:szCs w:val="22"/>
          <w:lang w:val="es-MX"/>
        </w:rPr>
        <w:t xml:space="preserve">Por lo anterior, se advierte que el </w:t>
      </w:r>
      <w:r w:rsidRPr="00FB17A9">
        <w:rPr>
          <w:rFonts w:ascii="Palatino Linotype" w:eastAsia="Palatino Linotype" w:hAnsi="Palatino Linotype" w:cs="Palatino Linotype"/>
          <w:b/>
          <w:szCs w:val="22"/>
          <w:lang w:val="es-MX"/>
        </w:rPr>
        <w:t>Sujeto Obligado</w:t>
      </w:r>
      <w:r w:rsidRPr="00FB17A9">
        <w:rPr>
          <w:rFonts w:ascii="Palatino Linotype" w:eastAsia="Palatino Linotype" w:hAnsi="Palatino Linotype" w:cs="Palatino Linotype"/>
          <w:szCs w:val="22"/>
          <w:lang w:val="es-MX"/>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parcialmente </w:t>
      </w:r>
      <w:r w:rsidRPr="00FB17A9">
        <w:rPr>
          <w:rFonts w:ascii="Palatino Linotype" w:eastAsia="Palatino Linotype" w:hAnsi="Palatino Linotype" w:cs="Palatino Linotype"/>
          <w:b/>
          <w:szCs w:val="22"/>
          <w:lang w:val="es-MX"/>
        </w:rPr>
        <w:t>fundados</w:t>
      </w:r>
      <w:r w:rsidRPr="00FB17A9">
        <w:rPr>
          <w:rFonts w:ascii="Palatino Linotype" w:eastAsia="Palatino Linotype" w:hAnsi="Palatino Linotype" w:cs="Palatino Linotype"/>
          <w:szCs w:val="22"/>
          <w:lang w:val="es-MX"/>
        </w:rPr>
        <w:t>; situación que se robustece, con el hecho de que tampoco vio la posibilidad de poner a disposición la información, en el resto de modalidades establecidas en la Ley de la materia.</w:t>
      </w:r>
    </w:p>
    <w:p w14:paraId="0C06ADA8" w14:textId="77777777" w:rsidR="00FB4CEA" w:rsidRPr="00FB17A9" w:rsidRDefault="00FB4CEA" w:rsidP="00FB4CEA">
      <w:pPr>
        <w:tabs>
          <w:tab w:val="left" w:pos="975"/>
        </w:tabs>
        <w:spacing w:after="160" w:line="360" w:lineRule="auto"/>
        <w:contextualSpacing/>
        <w:jc w:val="both"/>
        <w:rPr>
          <w:rFonts w:ascii="Palatino Linotype" w:eastAsia="Palatino Linotype" w:hAnsi="Palatino Linotype" w:cs="Palatino Linotype"/>
          <w:szCs w:val="22"/>
          <w:lang w:val="es-MX"/>
        </w:rPr>
      </w:pPr>
    </w:p>
    <w:p w14:paraId="7740B203" w14:textId="77777777" w:rsidR="00FB4CEA" w:rsidRPr="00FB17A9" w:rsidRDefault="00FB4CEA" w:rsidP="00FB4CEA">
      <w:pPr>
        <w:spacing w:before="240" w:after="240" w:line="360" w:lineRule="auto"/>
        <w:jc w:val="both"/>
        <w:rPr>
          <w:rFonts w:ascii="Palatino Linotype" w:eastAsia="Palatino Linotype" w:hAnsi="Palatino Linotype" w:cs="Palatino Linotype"/>
          <w:sz w:val="22"/>
          <w:szCs w:val="22"/>
          <w:lang w:val="es-MX"/>
        </w:rPr>
      </w:pPr>
      <w:r w:rsidRPr="00FB17A9">
        <w:rPr>
          <w:rFonts w:ascii="Palatino Linotype" w:eastAsia="Palatino Linotype" w:hAnsi="Palatino Linotype" w:cs="Palatino Linotype"/>
          <w:sz w:val="22"/>
          <w:szCs w:val="22"/>
          <w:lang w:val="es-MX"/>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07FA0ED6" w14:textId="77777777" w:rsidR="00FB4CEA" w:rsidRPr="00FB17A9" w:rsidRDefault="00FB4CEA" w:rsidP="00FB4CEA">
      <w:pPr>
        <w:spacing w:before="120" w:after="120" w:line="276" w:lineRule="auto"/>
        <w:ind w:left="851" w:right="902"/>
        <w:jc w:val="center"/>
        <w:rPr>
          <w:rFonts w:ascii="Palatino Linotype" w:eastAsia="Palatino Linotype" w:hAnsi="Palatino Linotype" w:cs="Palatino Linotype"/>
          <w:b/>
          <w:i/>
          <w:sz w:val="22"/>
          <w:szCs w:val="20"/>
          <w:lang w:val="es-MX"/>
        </w:rPr>
      </w:pPr>
      <w:r w:rsidRPr="00FB17A9">
        <w:rPr>
          <w:rFonts w:ascii="Palatino Linotype" w:eastAsia="Palatino Linotype" w:hAnsi="Palatino Linotype" w:cs="Palatino Linotype"/>
          <w:i/>
          <w:sz w:val="22"/>
          <w:szCs w:val="20"/>
          <w:lang w:val="es-MX"/>
        </w:rPr>
        <w:t>“</w:t>
      </w:r>
      <w:r w:rsidRPr="00FB17A9">
        <w:rPr>
          <w:rFonts w:ascii="Palatino Linotype" w:eastAsia="Palatino Linotype" w:hAnsi="Palatino Linotype" w:cs="Palatino Linotype"/>
          <w:b/>
          <w:i/>
          <w:sz w:val="22"/>
          <w:szCs w:val="20"/>
          <w:lang w:val="es-MX"/>
        </w:rPr>
        <w:t>CAPÍTULO X</w:t>
      </w:r>
    </w:p>
    <w:p w14:paraId="1F17D108" w14:textId="77777777" w:rsidR="00FB4CEA" w:rsidRPr="00FB17A9" w:rsidRDefault="00FB4CEA" w:rsidP="00FB4CEA">
      <w:pPr>
        <w:spacing w:before="120" w:after="120" w:line="276" w:lineRule="auto"/>
        <w:ind w:left="851" w:right="902"/>
        <w:jc w:val="center"/>
        <w:rPr>
          <w:rFonts w:ascii="Palatino Linotype" w:eastAsia="Palatino Linotype" w:hAnsi="Palatino Linotype" w:cs="Palatino Linotype"/>
          <w:b/>
          <w:i/>
          <w:sz w:val="22"/>
          <w:szCs w:val="20"/>
          <w:lang w:val="es-MX"/>
        </w:rPr>
      </w:pPr>
      <w:r w:rsidRPr="00FB17A9">
        <w:rPr>
          <w:rFonts w:ascii="Palatino Linotype" w:eastAsia="Palatino Linotype" w:hAnsi="Palatino Linotype" w:cs="Palatino Linotype"/>
          <w:b/>
          <w:i/>
          <w:sz w:val="22"/>
          <w:szCs w:val="20"/>
          <w:lang w:val="es-MX"/>
        </w:rPr>
        <w:t>DE LA CONSULTA DIRECTA</w:t>
      </w:r>
    </w:p>
    <w:p w14:paraId="6FBAD69A" w14:textId="77777777" w:rsidR="00FB4CEA" w:rsidRPr="00FB17A9" w:rsidRDefault="00FB4CEA" w:rsidP="00FB4CEA">
      <w:pPr>
        <w:spacing w:before="120" w:after="120" w:line="276"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Sexagésimo séptimo</w:t>
      </w:r>
      <w:r w:rsidRPr="00FB17A9">
        <w:rPr>
          <w:rFonts w:ascii="Palatino Linotype" w:eastAsia="Palatino Linotype" w:hAnsi="Palatino Linotype" w:cs="Palatino Linotype"/>
          <w:i/>
          <w:sz w:val="22"/>
          <w:szCs w:val="20"/>
          <w:lang w:val="es-MX"/>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FB17A9">
        <w:rPr>
          <w:rFonts w:ascii="Palatino Linotype" w:eastAsia="Palatino Linotype" w:hAnsi="Palatino Linotype" w:cs="Palatino Linotype"/>
          <w:b/>
          <w:i/>
          <w:sz w:val="22"/>
          <w:szCs w:val="20"/>
          <w:lang w:val="es-MX"/>
        </w:rPr>
        <w:t>deberá emitir la resolución en la que funde y motive la clasificación</w:t>
      </w:r>
      <w:r w:rsidRPr="00FB17A9">
        <w:rPr>
          <w:rFonts w:ascii="Palatino Linotype" w:eastAsia="Palatino Linotype" w:hAnsi="Palatino Linotype" w:cs="Palatino Linotype"/>
          <w:i/>
          <w:sz w:val="22"/>
          <w:szCs w:val="20"/>
          <w:lang w:val="es-MX"/>
        </w:rPr>
        <w:t xml:space="preserve"> de las partes o secciones que no podrán dejarse a la vista del solicitante. </w:t>
      </w:r>
    </w:p>
    <w:p w14:paraId="6DC7C2B6" w14:textId="77777777" w:rsidR="00FB4CEA" w:rsidRPr="00FB17A9" w:rsidRDefault="00FB4CEA" w:rsidP="00FB4CEA">
      <w:pPr>
        <w:spacing w:before="120" w:after="120" w:line="276"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Sexagésimo octavo</w:t>
      </w:r>
      <w:r w:rsidRPr="00FB17A9">
        <w:rPr>
          <w:rFonts w:ascii="Palatino Linotype" w:eastAsia="Palatino Linotype" w:hAnsi="Palatino Linotype" w:cs="Palatino Linotype"/>
          <w:i/>
          <w:sz w:val="22"/>
          <w:szCs w:val="20"/>
          <w:lang w:val="es-MX"/>
        </w:rPr>
        <w:t xml:space="preserve">. En la </w:t>
      </w:r>
      <w:r w:rsidRPr="00FB17A9">
        <w:rPr>
          <w:rFonts w:ascii="Palatino Linotype" w:eastAsia="Palatino Linotype" w:hAnsi="Palatino Linotype" w:cs="Palatino Linotype"/>
          <w:b/>
          <w:i/>
          <w:sz w:val="22"/>
          <w:szCs w:val="20"/>
          <w:lang w:val="es-MX"/>
        </w:rPr>
        <w:t>resolución del Comité de Transparencia</w:t>
      </w:r>
      <w:r w:rsidRPr="00FB17A9">
        <w:rPr>
          <w:rFonts w:ascii="Palatino Linotype" w:eastAsia="Palatino Linotype" w:hAnsi="Palatino Linotype" w:cs="Palatino Linotype"/>
          <w:i/>
          <w:sz w:val="22"/>
          <w:szCs w:val="20"/>
          <w:lang w:val="es-MX"/>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385A832" w14:textId="77777777" w:rsidR="00FB4CEA" w:rsidRPr="00FB17A9" w:rsidRDefault="00FB4CEA" w:rsidP="00FB4CEA">
      <w:pPr>
        <w:spacing w:before="120" w:after="120" w:line="276"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Sexagésimo noveno</w:t>
      </w:r>
      <w:r w:rsidRPr="00FB17A9">
        <w:rPr>
          <w:rFonts w:ascii="Palatino Linotype" w:eastAsia="Palatino Linotype" w:hAnsi="Palatino Linotype" w:cs="Palatino Linotype"/>
          <w:i/>
          <w:sz w:val="22"/>
          <w:szCs w:val="20"/>
          <w:lang w:val="es-MX"/>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5992452D" w14:textId="77777777" w:rsidR="00FB4CEA" w:rsidRPr="00FB17A9" w:rsidRDefault="00FB4CEA" w:rsidP="00FB4CEA">
      <w:pPr>
        <w:spacing w:before="120" w:after="120" w:line="276"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Septuagésimo</w:t>
      </w:r>
      <w:r w:rsidRPr="00FB17A9">
        <w:rPr>
          <w:rFonts w:ascii="Palatino Linotype" w:eastAsia="Palatino Linotype" w:hAnsi="Palatino Linotype" w:cs="Palatino Linotype"/>
          <w:i/>
          <w:sz w:val="22"/>
          <w:szCs w:val="20"/>
          <w:lang w:val="es-MX"/>
        </w:rPr>
        <w:t xml:space="preserve">. Para el desahogo de las actuaciones tendientes a permitir la consulta directa, en los casos en que ésta resulte procedente, los sujetos obligados deberán observar lo siguiente: </w:t>
      </w:r>
    </w:p>
    <w:p w14:paraId="5B74C655" w14:textId="77777777" w:rsidR="00FB4CEA" w:rsidRPr="00FB17A9" w:rsidRDefault="00FB4CEA" w:rsidP="00FB4CEA">
      <w:pPr>
        <w:spacing w:before="120" w:after="120" w:line="276"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lastRenderedPageBreak/>
        <w:t>I.</w:t>
      </w:r>
      <w:r w:rsidRPr="00FB17A9">
        <w:rPr>
          <w:rFonts w:ascii="Palatino Linotype" w:eastAsia="Palatino Linotype" w:hAnsi="Palatino Linotype" w:cs="Palatino Linotype"/>
          <w:i/>
          <w:sz w:val="22"/>
          <w:szCs w:val="20"/>
          <w:lang w:val="es-MX"/>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9E995CE"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II.</w:t>
      </w:r>
      <w:r w:rsidRPr="00FB17A9">
        <w:rPr>
          <w:rFonts w:ascii="Palatino Linotype" w:eastAsia="Palatino Linotype" w:hAnsi="Palatino Linotype" w:cs="Palatino Linotype"/>
          <w:i/>
          <w:sz w:val="22"/>
          <w:szCs w:val="20"/>
          <w:lang w:val="es-MX"/>
        </w:rPr>
        <w:t xml:space="preserve"> En su caso, la procedencia de los ajustes razonables solicitados y/o la procedencia de acceso en la lengua indígena requerida; </w:t>
      </w:r>
    </w:p>
    <w:p w14:paraId="0124BB09"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III.</w:t>
      </w:r>
      <w:r w:rsidRPr="00FB17A9">
        <w:rPr>
          <w:rFonts w:ascii="Palatino Linotype" w:eastAsia="Palatino Linotype" w:hAnsi="Palatino Linotype" w:cs="Palatino Linotype"/>
          <w:i/>
          <w:sz w:val="22"/>
          <w:szCs w:val="20"/>
          <w:lang w:val="es-MX"/>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927E869"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IV.</w:t>
      </w:r>
      <w:r w:rsidRPr="00FB17A9">
        <w:rPr>
          <w:rFonts w:ascii="Palatino Linotype" w:eastAsia="Palatino Linotype" w:hAnsi="Palatino Linotype" w:cs="Palatino Linotype"/>
          <w:i/>
          <w:sz w:val="22"/>
          <w:szCs w:val="20"/>
          <w:lang w:val="es-MX"/>
        </w:rPr>
        <w:t xml:space="preserve"> Proporcionar al solicitante las facilidades y asistencia requerida para la consulta de los documentos;</w:t>
      </w:r>
    </w:p>
    <w:p w14:paraId="0B0C016E"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V.</w:t>
      </w:r>
      <w:r w:rsidRPr="00FB17A9">
        <w:rPr>
          <w:rFonts w:ascii="Palatino Linotype" w:eastAsia="Palatino Linotype" w:hAnsi="Palatino Linotype" w:cs="Palatino Linotype"/>
          <w:i/>
          <w:sz w:val="22"/>
          <w:szCs w:val="20"/>
          <w:lang w:val="es-MX"/>
        </w:rPr>
        <w:t xml:space="preserve"> Abstenerse de requerir al solicitante que acredite interés alguno; </w:t>
      </w:r>
    </w:p>
    <w:p w14:paraId="669F8C96"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VI.</w:t>
      </w:r>
      <w:r w:rsidRPr="00FB17A9">
        <w:rPr>
          <w:rFonts w:ascii="Palatino Linotype" w:eastAsia="Palatino Linotype" w:hAnsi="Palatino Linotype" w:cs="Palatino Linotype"/>
          <w:i/>
          <w:sz w:val="22"/>
          <w:szCs w:val="20"/>
          <w:lang w:val="es-MX"/>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1E1361B"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a)</w:t>
      </w:r>
      <w:r w:rsidRPr="00FB17A9">
        <w:rPr>
          <w:rFonts w:ascii="Palatino Linotype" w:eastAsia="Palatino Linotype" w:hAnsi="Palatino Linotype" w:cs="Palatino Linotype"/>
          <w:i/>
          <w:sz w:val="22"/>
          <w:szCs w:val="20"/>
          <w:lang w:val="es-MX"/>
        </w:rPr>
        <w:t xml:space="preserve"> Contar con instalaciones y mobiliario adecuado para asegurar tanto la integridad del documento consultado, como para proporcionar al solicitante las mejores condiciones para poder llevar a cabo la consulta directa; </w:t>
      </w:r>
    </w:p>
    <w:p w14:paraId="07E55499"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b)</w:t>
      </w:r>
      <w:r w:rsidRPr="00FB17A9">
        <w:rPr>
          <w:rFonts w:ascii="Palatino Linotype" w:eastAsia="Palatino Linotype" w:hAnsi="Palatino Linotype" w:cs="Palatino Linotype"/>
          <w:i/>
          <w:sz w:val="22"/>
          <w:szCs w:val="20"/>
          <w:lang w:val="es-MX"/>
        </w:rPr>
        <w:t xml:space="preserve"> Equipo y personal de vigilancia;</w:t>
      </w:r>
    </w:p>
    <w:p w14:paraId="03EB1A32"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c)</w:t>
      </w:r>
      <w:r w:rsidRPr="00FB17A9">
        <w:rPr>
          <w:rFonts w:ascii="Palatino Linotype" w:eastAsia="Palatino Linotype" w:hAnsi="Palatino Linotype" w:cs="Palatino Linotype"/>
          <w:i/>
          <w:sz w:val="22"/>
          <w:szCs w:val="20"/>
          <w:lang w:val="es-MX"/>
        </w:rPr>
        <w:t xml:space="preserve"> Plan de acción contra robo o vandalismo; </w:t>
      </w:r>
    </w:p>
    <w:p w14:paraId="6D58B4DF"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d)</w:t>
      </w:r>
      <w:r w:rsidRPr="00FB17A9">
        <w:rPr>
          <w:rFonts w:ascii="Palatino Linotype" w:eastAsia="Palatino Linotype" w:hAnsi="Palatino Linotype" w:cs="Palatino Linotype"/>
          <w:i/>
          <w:sz w:val="22"/>
          <w:szCs w:val="20"/>
          <w:lang w:val="es-MX"/>
        </w:rPr>
        <w:t xml:space="preserve"> Extintores de fuego de gas inocuo; </w:t>
      </w:r>
    </w:p>
    <w:p w14:paraId="7F1FBE80"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e)</w:t>
      </w:r>
      <w:r w:rsidRPr="00FB17A9">
        <w:rPr>
          <w:rFonts w:ascii="Palatino Linotype" w:eastAsia="Palatino Linotype" w:hAnsi="Palatino Linotype" w:cs="Palatino Linotype"/>
          <w:i/>
          <w:sz w:val="22"/>
          <w:szCs w:val="20"/>
          <w:lang w:val="es-MX"/>
        </w:rPr>
        <w:t xml:space="preserve"> Registro e identificación del personal autorizado para el tratamiento de los documentos o expedientes a revisar;</w:t>
      </w:r>
    </w:p>
    <w:p w14:paraId="7FDC3F7D"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f)</w:t>
      </w:r>
      <w:r w:rsidRPr="00FB17A9">
        <w:rPr>
          <w:rFonts w:ascii="Palatino Linotype" w:eastAsia="Palatino Linotype" w:hAnsi="Palatino Linotype" w:cs="Palatino Linotype"/>
          <w:i/>
          <w:sz w:val="22"/>
          <w:szCs w:val="20"/>
          <w:lang w:val="es-MX"/>
        </w:rPr>
        <w:t xml:space="preserve"> Registro e identificación de los particulares autorizados para llevar a cabo la consulta directa, y </w:t>
      </w:r>
    </w:p>
    <w:p w14:paraId="3F7C9C84"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lastRenderedPageBreak/>
        <w:t>g)</w:t>
      </w:r>
      <w:r w:rsidRPr="00FB17A9">
        <w:rPr>
          <w:rFonts w:ascii="Palatino Linotype" w:eastAsia="Palatino Linotype" w:hAnsi="Palatino Linotype" w:cs="Palatino Linotype"/>
          <w:i/>
          <w:sz w:val="22"/>
          <w:szCs w:val="20"/>
          <w:lang w:val="es-MX"/>
        </w:rPr>
        <w:t xml:space="preserve"> Las demás que, a criterio de los sujetos obligados, resulten necesarias. </w:t>
      </w:r>
    </w:p>
    <w:p w14:paraId="2A8D4268"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VII.</w:t>
      </w:r>
      <w:r w:rsidRPr="00FB17A9">
        <w:rPr>
          <w:rFonts w:ascii="Palatino Linotype" w:eastAsia="Palatino Linotype" w:hAnsi="Palatino Linotype" w:cs="Palatino Linotype"/>
          <w:i/>
          <w:sz w:val="22"/>
          <w:szCs w:val="20"/>
          <w:lang w:val="es-MX"/>
        </w:rPr>
        <w:t xml:space="preserve"> Hacer del conocimiento del solicitante, previo al acceso a la información, las reglas a que se sujetará la consulta para garantizar la integridad de los documentos, y</w:t>
      </w:r>
    </w:p>
    <w:p w14:paraId="08394A14"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b/>
          <w:i/>
          <w:sz w:val="22"/>
          <w:szCs w:val="20"/>
          <w:lang w:val="es-MX"/>
        </w:rPr>
      </w:pPr>
      <w:r w:rsidRPr="00FB17A9">
        <w:rPr>
          <w:rFonts w:ascii="Palatino Linotype" w:eastAsia="Palatino Linotype" w:hAnsi="Palatino Linotype" w:cs="Palatino Linotype"/>
          <w:b/>
          <w:i/>
          <w:sz w:val="22"/>
          <w:szCs w:val="20"/>
          <w:lang w:val="es-MX"/>
        </w:rPr>
        <w:t>VIII.</w:t>
      </w:r>
      <w:r w:rsidRPr="00FB17A9">
        <w:rPr>
          <w:rFonts w:ascii="Palatino Linotype" w:eastAsia="Palatino Linotype" w:hAnsi="Palatino Linotype" w:cs="Palatino Linotype"/>
          <w:i/>
          <w:sz w:val="22"/>
          <w:szCs w:val="20"/>
          <w:lang w:val="es-MX"/>
        </w:rPr>
        <w:t xml:space="preserve"> Para el caso de documentos que contengan partes o secciones clasificadas como reservadas o confidenciales, el sujeto obligado deberá hacer del conocimiento del solicitante, </w:t>
      </w:r>
      <w:r w:rsidRPr="00FB17A9">
        <w:rPr>
          <w:rFonts w:ascii="Palatino Linotype" w:eastAsia="Palatino Linotype" w:hAnsi="Palatino Linotype" w:cs="Palatino Linotype"/>
          <w:b/>
          <w:i/>
          <w:sz w:val="22"/>
          <w:szCs w:val="20"/>
          <w:lang w:val="es-MX"/>
        </w:rPr>
        <w:t xml:space="preserve">previo al acceso a la información, la resolución debidamente fundada y motivada del Comité de Transparencia, en la que se clasificaron las partes o secciones que no podrán dejarse a la vista del solicitante. </w:t>
      </w:r>
    </w:p>
    <w:p w14:paraId="18DBA0E2"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 xml:space="preserve">Septuagésimo primero. </w:t>
      </w:r>
      <w:r w:rsidRPr="00FB17A9">
        <w:rPr>
          <w:rFonts w:ascii="Palatino Linotype" w:eastAsia="Palatino Linotype" w:hAnsi="Palatino Linotype" w:cs="Palatino Linotype"/>
          <w:i/>
          <w:sz w:val="22"/>
          <w:szCs w:val="20"/>
          <w:lang w:val="es-MX"/>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3CB7B9BF"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i/>
          <w:sz w:val="22"/>
          <w:szCs w:val="20"/>
          <w:lang w:val="es-MX"/>
        </w:rPr>
        <w:t xml:space="preserve">El solicitante deberá observar en todo momento las reglas que el sujeto obligado haya hecho de su conocimiento para efectos de la conservación de los documentos. </w:t>
      </w:r>
    </w:p>
    <w:p w14:paraId="6F5D9E57"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Septuagésimo segundo.</w:t>
      </w:r>
      <w:r w:rsidRPr="00FB17A9">
        <w:rPr>
          <w:rFonts w:ascii="Palatino Linotype" w:eastAsia="Palatino Linotype" w:hAnsi="Palatino Linotype" w:cs="Palatino Linotype"/>
          <w:i/>
          <w:sz w:val="22"/>
          <w:szCs w:val="20"/>
          <w:lang w:val="es-MX"/>
        </w:rPr>
        <w:t xml:space="preserve"> El solicitante deberá realizar la consulta de los documentos requeridos en el lugar, horarios y con la persona destinada para tal efecto. </w:t>
      </w:r>
    </w:p>
    <w:p w14:paraId="75905428"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i/>
          <w:sz w:val="22"/>
          <w:szCs w:val="20"/>
          <w:lang w:val="es-MX"/>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CF979BE"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b/>
          <w:i/>
          <w:sz w:val="22"/>
          <w:szCs w:val="20"/>
          <w:lang w:val="es-MX"/>
        </w:rPr>
        <w:t>Septuagésimo tercero</w:t>
      </w:r>
      <w:r w:rsidRPr="00FB17A9">
        <w:rPr>
          <w:rFonts w:ascii="Palatino Linotype" w:eastAsia="Palatino Linotype" w:hAnsi="Palatino Linotype" w:cs="Palatino Linotype"/>
          <w:i/>
          <w:sz w:val="22"/>
          <w:szCs w:val="20"/>
          <w:lang w:val="es-MX"/>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49C04790"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2"/>
          <w:szCs w:val="20"/>
          <w:lang w:val="es-MX"/>
        </w:rPr>
      </w:pPr>
      <w:r w:rsidRPr="00FB17A9">
        <w:rPr>
          <w:rFonts w:ascii="Palatino Linotype" w:eastAsia="Palatino Linotype" w:hAnsi="Palatino Linotype" w:cs="Palatino Linotype"/>
          <w:i/>
          <w:sz w:val="22"/>
          <w:szCs w:val="20"/>
          <w:lang w:val="es-MX"/>
        </w:rPr>
        <w:t>La información deberá ser entregada sin costo, cuando implique la entrega de no más de veinte hojas simples.”</w:t>
      </w:r>
    </w:p>
    <w:p w14:paraId="70863B79" w14:textId="77777777" w:rsidR="00FB4CEA" w:rsidRPr="00FB17A9" w:rsidRDefault="00FB4CEA" w:rsidP="00FB4CEA">
      <w:pPr>
        <w:spacing w:before="120" w:after="120" w:line="259" w:lineRule="auto"/>
        <w:ind w:left="851" w:right="902"/>
        <w:jc w:val="both"/>
        <w:rPr>
          <w:rFonts w:ascii="Palatino Linotype" w:eastAsia="Palatino Linotype" w:hAnsi="Palatino Linotype" w:cs="Palatino Linotype"/>
          <w:i/>
          <w:sz w:val="20"/>
          <w:szCs w:val="20"/>
          <w:lang w:val="es-MX"/>
        </w:rPr>
      </w:pPr>
    </w:p>
    <w:p w14:paraId="68A47AD4" w14:textId="77777777" w:rsidR="00FB4CEA" w:rsidRPr="00FB17A9" w:rsidRDefault="00FB4CEA" w:rsidP="00FB4CEA">
      <w:pPr>
        <w:spacing w:after="120" w:line="360" w:lineRule="auto"/>
        <w:ind w:right="49"/>
        <w:jc w:val="both"/>
        <w:rPr>
          <w:rFonts w:ascii="Palatino Linotype" w:eastAsia="Palatino Linotype" w:hAnsi="Palatino Linotype" w:cs="Palatino Linotype"/>
          <w:lang w:val="es-MX"/>
        </w:rPr>
      </w:pPr>
      <w:r w:rsidRPr="00FB17A9">
        <w:rPr>
          <w:rFonts w:ascii="Palatino Linotype" w:eastAsia="Palatino Linotype" w:hAnsi="Palatino Linotype" w:cs="Palatino Linotype"/>
          <w:lang w:val="es-MX"/>
        </w:rPr>
        <w:t xml:space="preserve">En consecuencia, se reitera el </w:t>
      </w:r>
      <w:r w:rsidRPr="00FB17A9">
        <w:rPr>
          <w:rFonts w:ascii="Palatino Linotype" w:eastAsia="Palatino Linotype" w:hAnsi="Palatino Linotype" w:cs="Palatino Linotype"/>
          <w:b/>
          <w:lang w:val="es-MX"/>
        </w:rPr>
        <w:t>Sujeto Obligado</w:t>
      </w:r>
      <w:r w:rsidRPr="00FB17A9">
        <w:rPr>
          <w:rFonts w:ascii="Palatino Linotype" w:eastAsia="Palatino Linotype" w:hAnsi="Palatino Linotype" w:cs="Palatino Linotype"/>
          <w:lang w:val="es-MX"/>
        </w:rPr>
        <w:t xml:space="preserve"> no justificó el impedimento para remitir la información solicitada vía SAIMEX. </w:t>
      </w:r>
    </w:p>
    <w:p w14:paraId="09090A2F" w14:textId="77777777" w:rsidR="00FB4CEA" w:rsidRPr="00FB17A9" w:rsidRDefault="00FB4CEA" w:rsidP="00FB4CEA">
      <w:pPr>
        <w:spacing w:before="240" w:after="240" w:line="360" w:lineRule="auto"/>
        <w:jc w:val="both"/>
        <w:rPr>
          <w:rFonts w:ascii="Palatino Linotype" w:hAnsi="Palatino Linotype"/>
          <w:lang w:val="es-MX"/>
        </w:rPr>
      </w:pPr>
      <w:r w:rsidRPr="00FB17A9">
        <w:rPr>
          <w:rFonts w:ascii="Palatino Linotype" w:hAnsi="Palatino Linotype"/>
          <w:lang w:val="es-MX"/>
        </w:rPr>
        <w:t xml:space="preserve">Asimismo, y no menos importante, debe mencionarse que no escapa de la óptica de este Organismo Garante que el </w:t>
      </w:r>
      <w:r w:rsidRPr="00FB17A9">
        <w:rPr>
          <w:rFonts w:ascii="Palatino Linotype" w:hAnsi="Palatino Linotype"/>
          <w:b/>
          <w:bCs/>
          <w:lang w:val="es-MX"/>
        </w:rPr>
        <w:t xml:space="preserve">Sujeto Obligado, </w:t>
      </w:r>
      <w:r w:rsidRPr="00FB17A9">
        <w:rPr>
          <w:rFonts w:ascii="Palatino Linotype" w:hAnsi="Palatino Linotype"/>
          <w:lang w:val="es-MX"/>
        </w:rPr>
        <w:t xml:space="preserve">pretendió justificar el referido cambio de modalidad mediante un documento que </w:t>
      </w:r>
      <w:r w:rsidRPr="00FB17A9">
        <w:rPr>
          <w:rFonts w:ascii="Palatino Linotype" w:hAnsi="Palatino Linotype"/>
          <w:b/>
          <w:bCs/>
          <w:lang w:val="es-MX"/>
        </w:rPr>
        <w:t>se expidió con fecha anterior a la presentación de la solicitud de información</w:t>
      </w:r>
      <w:r w:rsidRPr="00FB17A9">
        <w:rPr>
          <w:rFonts w:ascii="Palatino Linotype" w:hAnsi="Palatino Linotype"/>
          <w:lang w:val="es-MX"/>
        </w:rPr>
        <w:t>, presumiendo que la Unidad de Transparencia no agotó el procedimiento para la atención de las solicitudes previsto en la Ley de Transparencia y Acceso a la Información Pública del Estado de México.</w:t>
      </w:r>
    </w:p>
    <w:p w14:paraId="3AD86785" w14:textId="77777777" w:rsidR="00026C58" w:rsidRPr="00FB17A9" w:rsidRDefault="00026C58">
      <w:pPr>
        <w:spacing w:line="360" w:lineRule="auto"/>
        <w:jc w:val="both"/>
        <w:rPr>
          <w:rFonts w:ascii="Palatino Linotype" w:eastAsia="Palatino Linotype" w:hAnsi="Palatino Linotype" w:cs="Palatino Linotype"/>
        </w:rPr>
      </w:pPr>
    </w:p>
    <w:p w14:paraId="1B0826DF" w14:textId="77777777" w:rsidR="00026C58" w:rsidRPr="00FB17A9" w:rsidRDefault="00026C58" w:rsidP="00026C58">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Asimismo, y no menos importante, debe mencionarse que no escapa de la óptica de este Organismo Garante que el </w:t>
      </w:r>
      <w:r w:rsidRPr="00FB17A9">
        <w:rPr>
          <w:rFonts w:ascii="Palatino Linotype" w:eastAsia="Palatino Linotype" w:hAnsi="Palatino Linotype" w:cs="Palatino Linotype"/>
          <w:b/>
        </w:rPr>
        <w:t xml:space="preserve">Sujeto Obligado, </w:t>
      </w:r>
      <w:r w:rsidRPr="00FB17A9">
        <w:rPr>
          <w:rFonts w:ascii="Palatino Linotype" w:eastAsia="Palatino Linotype" w:hAnsi="Palatino Linotype" w:cs="Palatino Linotype"/>
        </w:rPr>
        <w:t xml:space="preserve">pretendió justificar el referido cambio de modalidad mediante un documento que </w:t>
      </w:r>
      <w:r w:rsidRPr="00FB17A9">
        <w:rPr>
          <w:rFonts w:ascii="Palatino Linotype" w:eastAsia="Palatino Linotype" w:hAnsi="Palatino Linotype" w:cs="Palatino Linotype"/>
          <w:b/>
        </w:rPr>
        <w:t>se expidió con fecha anterior a la presentación de las solicitudes de información</w:t>
      </w:r>
      <w:r w:rsidRPr="00FB17A9">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22C7EC6A" w14:textId="77777777" w:rsidR="00026C58" w:rsidRPr="00FB17A9" w:rsidRDefault="00026C58">
      <w:pPr>
        <w:spacing w:line="360" w:lineRule="auto"/>
        <w:jc w:val="both"/>
        <w:rPr>
          <w:rFonts w:ascii="Palatino Linotype" w:eastAsia="Palatino Linotype" w:hAnsi="Palatino Linotype" w:cs="Palatino Linotype"/>
        </w:rPr>
      </w:pPr>
    </w:p>
    <w:p w14:paraId="6AC56936"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Ahora bien, cabe mencionar que por cuanto hace </w:t>
      </w:r>
      <w:r w:rsidR="00FB4CEA" w:rsidRPr="00FB17A9">
        <w:rPr>
          <w:rFonts w:ascii="Palatino Linotype" w:eastAsia="Palatino Linotype" w:hAnsi="Palatino Linotype" w:cs="Palatino Linotype"/>
        </w:rPr>
        <w:t xml:space="preserve">a los reportes atendidos por los grupos multidisciplinarios pertenecientes al </w:t>
      </w:r>
      <w:r w:rsidR="00FB4CEA" w:rsidRPr="00FB17A9">
        <w:rPr>
          <w:rFonts w:ascii="Palatino Linotype" w:eastAsia="Palatino Linotype" w:hAnsi="Palatino Linotype" w:cs="Palatino Linotype"/>
          <w:b/>
        </w:rPr>
        <w:t xml:space="preserve">Sistema Municipal Para el Desarrollo Integral de la Familia de Metepec, </w:t>
      </w:r>
      <w:r w:rsidR="006D1DC7" w:rsidRPr="00FB17A9">
        <w:rPr>
          <w:rFonts w:ascii="Palatino Linotype" w:eastAsia="Palatino Linotype" w:hAnsi="Palatino Linotype" w:cs="Palatino Linotype"/>
        </w:rPr>
        <w:t xml:space="preserve">el 23, 24 y 25 de marzo de </w:t>
      </w:r>
      <w:proofErr w:type="gramStart"/>
      <w:r w:rsidR="006D1DC7" w:rsidRPr="00FB17A9">
        <w:rPr>
          <w:rFonts w:ascii="Palatino Linotype" w:eastAsia="Palatino Linotype" w:hAnsi="Palatino Linotype" w:cs="Palatino Linotype"/>
        </w:rPr>
        <w:t xml:space="preserve">2022, </w:t>
      </w:r>
      <w:r w:rsidRPr="00FB17A9">
        <w:rPr>
          <w:rFonts w:ascii="Palatino Linotype" w:eastAsia="Palatino Linotype" w:hAnsi="Palatino Linotype" w:cs="Palatino Linotype"/>
          <w:b/>
        </w:rPr>
        <w:t xml:space="preserve"> </w:t>
      </w:r>
      <w:r w:rsidRPr="00FB17A9">
        <w:rPr>
          <w:rFonts w:ascii="Palatino Linotype" w:eastAsia="Palatino Linotype" w:hAnsi="Palatino Linotype" w:cs="Palatino Linotype"/>
        </w:rPr>
        <w:t>los</w:t>
      </w:r>
      <w:proofErr w:type="gramEnd"/>
      <w:r w:rsidRPr="00FB17A9">
        <w:rPr>
          <w:rFonts w:ascii="Palatino Linotype" w:eastAsia="Palatino Linotype" w:hAnsi="Palatino Linotype" w:cs="Palatino Linotype"/>
        </w:rPr>
        <w:t xml:space="preserve"> artículos 2.22 y 2.23 del Manual de Procedimientos del Sistema para el Desarrollo Integral de la Familia de Metepec, disponen:</w:t>
      </w:r>
    </w:p>
    <w:p w14:paraId="32621A21" w14:textId="77777777" w:rsidR="00B71E05" w:rsidRPr="00FB17A9" w:rsidRDefault="00B71E05">
      <w:pPr>
        <w:spacing w:line="360" w:lineRule="auto"/>
        <w:jc w:val="both"/>
        <w:rPr>
          <w:rFonts w:ascii="Palatino Linotype" w:eastAsia="Palatino Linotype" w:hAnsi="Palatino Linotype" w:cs="Palatino Linotype"/>
        </w:rPr>
      </w:pPr>
    </w:p>
    <w:p w14:paraId="789131D6" w14:textId="77777777" w:rsidR="00B71E05" w:rsidRPr="00FB17A9" w:rsidRDefault="00016F4D">
      <w:pPr>
        <w:spacing w:line="360" w:lineRule="auto"/>
        <w:ind w:left="720" w:hanging="720"/>
        <w:jc w:val="both"/>
        <w:rPr>
          <w:rFonts w:ascii="Palatino Linotype" w:eastAsia="Palatino Linotype" w:hAnsi="Palatino Linotype" w:cs="Palatino Linotype"/>
        </w:rPr>
      </w:pPr>
      <w:r w:rsidRPr="00FB17A9">
        <w:rPr>
          <w:rFonts w:ascii="Palatino Linotype" w:eastAsia="Palatino Linotype" w:hAnsi="Palatino Linotype" w:cs="Palatino Linotype"/>
          <w:noProof/>
          <w:lang w:val="es-MX" w:eastAsia="es-MX"/>
        </w:rPr>
        <w:drawing>
          <wp:inline distT="0" distB="0" distL="0" distR="0" wp14:anchorId="53EE3542" wp14:editId="747E0748">
            <wp:extent cx="5612130" cy="1786255"/>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612130" cy="1786255"/>
                    </a:xfrm>
                    <a:prstGeom prst="rect">
                      <a:avLst/>
                    </a:prstGeom>
                    <a:ln/>
                  </pic:spPr>
                </pic:pic>
              </a:graphicData>
            </a:graphic>
          </wp:inline>
        </w:drawing>
      </w:r>
    </w:p>
    <w:p w14:paraId="7531D460"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En este orden de ideas, el Procedimiento SMDIF-DJYPMPNNA-CSJA-04-2021 de atención a los reportes de vulneración de derechos recibidos por el grupo multidisciplinario tiene como objetivos y alcances los siguientes: </w:t>
      </w:r>
    </w:p>
    <w:p w14:paraId="13AD6DF9"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noProof/>
          <w:lang w:val="es-MX" w:eastAsia="es-MX"/>
        </w:rPr>
        <w:lastRenderedPageBreak/>
        <w:drawing>
          <wp:inline distT="0" distB="0" distL="0" distR="0" wp14:anchorId="21EA3AFC" wp14:editId="31E5A9B1">
            <wp:extent cx="5563376" cy="5077534"/>
            <wp:effectExtent l="12700" t="12700" r="12700" b="1270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563376" cy="5077534"/>
                    </a:xfrm>
                    <a:prstGeom prst="rect">
                      <a:avLst/>
                    </a:prstGeom>
                    <a:ln w="12700">
                      <a:solidFill>
                        <a:srgbClr val="000000"/>
                      </a:solidFill>
                      <a:prstDash val="solid"/>
                    </a:ln>
                  </pic:spPr>
                </pic:pic>
              </a:graphicData>
            </a:graphic>
          </wp:inline>
        </w:drawing>
      </w:r>
    </w:p>
    <w:p w14:paraId="7F60B01C"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Por otro lado, el procedimiento SMDIF-DJYPMPNNA-CSJA-05-2021de estrategias de intervención por el grupo multidisciplinario para la atención de niñas, niños y adolescentes en situación de calle y/o trabajo infantil tiene como objetivo y alcances los siguientes.</w:t>
      </w:r>
    </w:p>
    <w:p w14:paraId="3B512D64"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noProof/>
          <w:lang w:val="es-MX" w:eastAsia="es-MX"/>
        </w:rPr>
        <w:lastRenderedPageBreak/>
        <w:drawing>
          <wp:inline distT="0" distB="0" distL="0" distR="0" wp14:anchorId="52ABC477" wp14:editId="229CE8EB">
            <wp:extent cx="5612130" cy="3775710"/>
            <wp:effectExtent l="12700" t="12700" r="12700" b="1270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612130" cy="3775710"/>
                    </a:xfrm>
                    <a:prstGeom prst="rect">
                      <a:avLst/>
                    </a:prstGeom>
                    <a:ln w="12700">
                      <a:solidFill>
                        <a:srgbClr val="000000"/>
                      </a:solidFill>
                      <a:prstDash val="solid"/>
                    </a:ln>
                  </pic:spPr>
                </pic:pic>
              </a:graphicData>
            </a:graphic>
          </wp:inline>
        </w:drawing>
      </w:r>
    </w:p>
    <w:p w14:paraId="34471BB0" w14:textId="77777777" w:rsidR="00B71E05" w:rsidRPr="00FB17A9"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Bajo ese contexto, 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tiene la obligación de documentar todo lo relacionado con sus atribuciones, en cualquier soporte documental, siendo importante reiterar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6FDF7EB" w14:textId="77777777" w:rsidR="00B71E05" w:rsidRPr="00FB17A9" w:rsidRDefault="00B71E05">
      <w:pPr>
        <w:spacing w:before="240" w:after="240" w:line="360" w:lineRule="auto"/>
        <w:jc w:val="both"/>
        <w:rPr>
          <w:rFonts w:ascii="Palatino Linotype" w:eastAsia="Palatino Linotype" w:hAnsi="Palatino Linotype" w:cs="Palatino Linotype"/>
        </w:rPr>
      </w:pPr>
    </w:p>
    <w:p w14:paraId="781CC90F" w14:textId="77777777" w:rsidR="00B71E05" w:rsidRPr="00FB17A9" w:rsidRDefault="00B71E05">
      <w:pPr>
        <w:ind w:left="851" w:right="899"/>
        <w:jc w:val="both"/>
        <w:rPr>
          <w:rFonts w:ascii="Palatino Linotype" w:eastAsia="Palatino Linotype" w:hAnsi="Palatino Linotype" w:cs="Palatino Linotype"/>
        </w:rPr>
      </w:pPr>
    </w:p>
    <w:p w14:paraId="035A4ABA" w14:textId="77777777" w:rsidR="00B71E05" w:rsidRPr="00FB17A9" w:rsidRDefault="00016F4D">
      <w:pPr>
        <w:ind w:left="851" w:right="899"/>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b/>
          <w:sz w:val="22"/>
          <w:szCs w:val="22"/>
        </w:rPr>
        <w:t>“</w:t>
      </w:r>
      <w:r w:rsidRPr="00FB17A9">
        <w:rPr>
          <w:rFonts w:ascii="Palatino Linotype" w:eastAsia="Palatino Linotype" w:hAnsi="Palatino Linotype" w:cs="Palatino Linotype"/>
          <w:b/>
          <w:i/>
          <w:sz w:val="22"/>
          <w:szCs w:val="22"/>
        </w:rPr>
        <w:t>CRITERIO 0002-11</w:t>
      </w:r>
    </w:p>
    <w:p w14:paraId="39F161DD" w14:textId="77777777" w:rsidR="00B71E05" w:rsidRPr="00FB17A9" w:rsidRDefault="00016F4D">
      <w:pPr>
        <w:ind w:left="851" w:right="899"/>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B17A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444023" w14:textId="77777777" w:rsidR="00B71E05" w:rsidRPr="00FB17A9" w:rsidRDefault="00016F4D">
      <w:pPr>
        <w:ind w:left="851" w:right="899"/>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En </w:t>
      </w:r>
      <w:proofErr w:type="gramStart"/>
      <w:r w:rsidRPr="00FB17A9">
        <w:rPr>
          <w:rFonts w:ascii="Palatino Linotype" w:eastAsia="Palatino Linotype" w:hAnsi="Palatino Linotype" w:cs="Palatino Linotype"/>
          <w:i/>
          <w:sz w:val="22"/>
          <w:szCs w:val="22"/>
        </w:rPr>
        <w:t>consecuencia</w:t>
      </w:r>
      <w:proofErr w:type="gramEnd"/>
      <w:r w:rsidRPr="00FB17A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15D6B49" w14:textId="77777777" w:rsidR="00B71E05" w:rsidRPr="00FB17A9" w:rsidRDefault="00016F4D">
      <w:pPr>
        <w:ind w:left="851" w:right="899"/>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B17A9">
        <w:rPr>
          <w:rFonts w:ascii="Palatino Linotype" w:eastAsia="Palatino Linotype" w:hAnsi="Palatino Linotype" w:cs="Palatino Linotype"/>
          <w:i/>
          <w:sz w:val="22"/>
          <w:szCs w:val="22"/>
        </w:rPr>
        <w:t>que</w:t>
      </w:r>
      <w:proofErr w:type="gramEnd"/>
      <w:r w:rsidRPr="00FB17A9">
        <w:rPr>
          <w:rFonts w:ascii="Palatino Linotype" w:eastAsia="Palatino Linotype" w:hAnsi="Palatino Linotype" w:cs="Palatino Linotype"/>
          <w:i/>
          <w:sz w:val="22"/>
          <w:szCs w:val="22"/>
        </w:rPr>
        <w:t xml:space="preserve"> en ejercicio de las atribuciones conferidas, sea generada por los Sujetos Obligados;</w:t>
      </w:r>
    </w:p>
    <w:p w14:paraId="57E9B100" w14:textId="77777777" w:rsidR="00B71E05" w:rsidRPr="00FB17A9" w:rsidRDefault="00016F4D">
      <w:pPr>
        <w:ind w:left="851" w:right="899"/>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FB17A9">
        <w:rPr>
          <w:rFonts w:ascii="Palatino Linotype" w:eastAsia="Palatino Linotype" w:hAnsi="Palatino Linotype" w:cs="Palatino Linotype"/>
          <w:b/>
          <w:i/>
          <w:sz w:val="22"/>
          <w:szCs w:val="22"/>
        </w:rPr>
        <w:t>que</w:t>
      </w:r>
      <w:proofErr w:type="gramEnd"/>
      <w:r w:rsidRPr="00FB17A9">
        <w:rPr>
          <w:rFonts w:ascii="Palatino Linotype" w:eastAsia="Palatino Linotype" w:hAnsi="Palatino Linotype" w:cs="Palatino Linotype"/>
          <w:b/>
          <w:i/>
          <w:sz w:val="22"/>
          <w:szCs w:val="22"/>
        </w:rPr>
        <w:t xml:space="preserve"> en ejercicio de las atribuciones conferidas, sea administrada por los Sujetos Obligados, y</w:t>
      </w:r>
    </w:p>
    <w:p w14:paraId="3B3832E7" w14:textId="77777777" w:rsidR="00B71E05" w:rsidRPr="00FB17A9" w:rsidRDefault="00016F4D">
      <w:pPr>
        <w:ind w:left="851" w:right="899"/>
        <w:jc w:val="both"/>
        <w:rPr>
          <w:rFonts w:ascii="Palatino Linotype" w:eastAsia="Palatino Linotype" w:hAnsi="Palatino Linotype" w:cs="Palatino Linotype"/>
          <w:b/>
          <w:i/>
          <w:sz w:val="22"/>
          <w:szCs w:val="22"/>
        </w:rPr>
      </w:pPr>
      <w:r w:rsidRPr="00FB17A9">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FB17A9">
        <w:rPr>
          <w:rFonts w:ascii="Palatino Linotype" w:eastAsia="Palatino Linotype" w:hAnsi="Palatino Linotype" w:cs="Palatino Linotype"/>
          <w:b/>
          <w:i/>
          <w:sz w:val="22"/>
          <w:szCs w:val="22"/>
        </w:rPr>
        <w:t>.”(</w:t>
      </w:r>
      <w:proofErr w:type="gramEnd"/>
      <w:r w:rsidRPr="00FB17A9">
        <w:rPr>
          <w:rFonts w:ascii="Palatino Linotype" w:eastAsia="Palatino Linotype" w:hAnsi="Palatino Linotype" w:cs="Palatino Linotype"/>
          <w:b/>
          <w:i/>
          <w:sz w:val="22"/>
          <w:szCs w:val="22"/>
        </w:rPr>
        <w:t>Sic)</w:t>
      </w:r>
    </w:p>
    <w:p w14:paraId="7605A2F4" w14:textId="77777777" w:rsidR="00B71E05" w:rsidRPr="00FB17A9" w:rsidRDefault="00B71E05">
      <w:pPr>
        <w:spacing w:line="360" w:lineRule="auto"/>
        <w:jc w:val="both"/>
        <w:rPr>
          <w:rFonts w:ascii="Palatino Linotype" w:eastAsia="Palatino Linotype" w:hAnsi="Palatino Linotype" w:cs="Palatino Linotype"/>
        </w:rPr>
      </w:pPr>
    </w:p>
    <w:p w14:paraId="51495F14" w14:textId="77777777" w:rsidR="00026C58" w:rsidRPr="00FB17A9" w:rsidRDefault="00026C58" w:rsidP="00026C58">
      <w:pPr>
        <w:pStyle w:val="Prrafodelista"/>
        <w:numPr>
          <w:ilvl w:val="0"/>
          <w:numId w:val="7"/>
        </w:numPr>
        <w:spacing w:after="240" w:line="360" w:lineRule="auto"/>
        <w:jc w:val="both"/>
        <w:rPr>
          <w:rFonts w:ascii="Palatino Linotype" w:eastAsia="Palatino Linotype" w:hAnsi="Palatino Linotype" w:cs="Palatino Linotype"/>
          <w:b/>
          <w:u w:val="single"/>
        </w:rPr>
      </w:pPr>
      <w:r w:rsidRPr="00FB17A9">
        <w:rPr>
          <w:rFonts w:ascii="Palatino Linotype" w:eastAsia="Palatino Linotype" w:hAnsi="Palatino Linotype" w:cs="Palatino Linotype"/>
          <w:b/>
          <w:u w:val="single"/>
        </w:rPr>
        <w:t>Del turno a los servidores públicos habilitados</w:t>
      </w:r>
    </w:p>
    <w:p w14:paraId="06D16699" w14:textId="77777777" w:rsidR="00026C58" w:rsidRPr="00FB17A9" w:rsidRDefault="00026C58" w:rsidP="00026C58">
      <w:pPr>
        <w:spacing w:line="360" w:lineRule="auto"/>
        <w:jc w:val="both"/>
        <w:rPr>
          <w:rFonts w:ascii="Palatino Linotype" w:eastAsia="Palatino Linotype" w:hAnsi="Palatino Linotype" w:cs="Palatino Linotype"/>
        </w:rPr>
      </w:pPr>
      <w:r w:rsidRPr="00FB17A9">
        <w:rPr>
          <w:rFonts w:ascii="Palatino Linotype" w:hAnsi="Palatino Linotype" w:cs="Tahoma"/>
          <w:iCs/>
          <w:lang w:eastAsia="es-MX"/>
        </w:rPr>
        <w:t xml:space="preserve">Por otra parte, </w:t>
      </w:r>
      <w:r w:rsidRPr="00FB17A9">
        <w:rPr>
          <w:rFonts w:ascii="Palatino Linotype" w:eastAsia="Palatino Linotype" w:hAnsi="Palatino Linotype" w:cs="Palatino Linotype"/>
        </w:rPr>
        <w:t>es importante referir, que la respuesta proporcionada al</w:t>
      </w:r>
      <w:r w:rsidRPr="00FB17A9">
        <w:rPr>
          <w:rFonts w:ascii="Palatino Linotype" w:eastAsia="Palatino Linotype" w:hAnsi="Palatino Linotype" w:cs="Palatino Linotype"/>
          <w:b/>
        </w:rPr>
        <w:t xml:space="preserve"> RECURRENTE</w:t>
      </w:r>
      <w:r w:rsidRPr="00FB17A9">
        <w:rPr>
          <w:rFonts w:ascii="Palatino Linotype" w:eastAsia="Palatino Linotype" w:hAnsi="Palatino Linotype" w:cs="Palatino Linotype"/>
        </w:rPr>
        <w:t xml:space="preserve"> fue realizada únicamente por el Titular de la Unidad de Información del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y no así por las demás unidades administrativas que pudiesen contar con la información.</w:t>
      </w:r>
    </w:p>
    <w:p w14:paraId="2A59B760" w14:textId="77777777" w:rsidR="00026C58" w:rsidRPr="00FB17A9" w:rsidRDefault="00026C58" w:rsidP="00026C58">
      <w:pPr>
        <w:spacing w:line="360" w:lineRule="auto"/>
        <w:jc w:val="both"/>
        <w:rPr>
          <w:rFonts w:ascii="Palatino Linotype" w:eastAsia="Palatino Linotype" w:hAnsi="Palatino Linotype" w:cs="Palatino Linotype"/>
        </w:rPr>
      </w:pPr>
    </w:p>
    <w:p w14:paraId="4EDCB5C4" w14:textId="77777777" w:rsidR="00026C58" w:rsidRPr="00FB17A9" w:rsidRDefault="00026C58" w:rsidP="00026C58">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Por lo antes expuesto, se puede determinar que durante la respuesta, el</w:t>
      </w:r>
      <w:r w:rsidRPr="00FB17A9">
        <w:rPr>
          <w:rFonts w:ascii="Palatino Linotype" w:eastAsia="Palatino Linotype" w:hAnsi="Palatino Linotype" w:cs="Palatino Linotype"/>
          <w:b/>
        </w:rPr>
        <w:t xml:space="preserve"> SUJETO OBLIGADO</w:t>
      </w:r>
      <w:r w:rsidRPr="00FB17A9">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w:t>
      </w:r>
      <w:r w:rsidRPr="00FB17A9">
        <w:rPr>
          <w:rFonts w:ascii="Palatino Linotype" w:eastAsia="Palatino Linotype" w:hAnsi="Palatino Linotype" w:cs="Palatino Linotype"/>
        </w:rPr>
        <w:lastRenderedPageBreak/>
        <w:t xml:space="preserve">Pública del Estado de México y Municipios, esto dado que </w:t>
      </w:r>
      <w:r w:rsidRPr="00FB17A9">
        <w:rPr>
          <w:rFonts w:ascii="Palatino Linotype" w:eastAsia="Palatino Linotype" w:hAnsi="Palatino Linotype" w:cs="Palatino Linotype"/>
          <w:b/>
        </w:rPr>
        <w:t>omitió turnar a todas las Áreas competentes</w:t>
      </w:r>
      <w:r w:rsidRPr="00FB17A9">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FB17A9">
        <w:rPr>
          <w:rFonts w:ascii="Palatino Linotype" w:eastAsia="Palatino Linotype" w:hAnsi="Palatino Linotype" w:cs="Palatino Linotype"/>
          <w:b/>
        </w:rPr>
        <w:t>búsqueda exhaustiva y razonable</w:t>
      </w:r>
      <w:r w:rsidRPr="00FB17A9">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0435FC85" w14:textId="77777777" w:rsidR="00026C58" w:rsidRPr="00FB17A9" w:rsidRDefault="00026C58" w:rsidP="00026C58">
      <w:pPr>
        <w:spacing w:line="360" w:lineRule="auto"/>
        <w:jc w:val="both"/>
      </w:pPr>
    </w:p>
    <w:p w14:paraId="26252567" w14:textId="77777777" w:rsidR="00026C58" w:rsidRPr="00FB17A9" w:rsidRDefault="00026C58" w:rsidP="00026C58">
      <w:pPr>
        <w:ind w:left="851" w:right="901"/>
        <w:jc w:val="both"/>
      </w:pPr>
      <w:r w:rsidRPr="00FB17A9">
        <w:rPr>
          <w:rFonts w:ascii="Palatino Linotype" w:eastAsia="Palatino Linotype" w:hAnsi="Palatino Linotype" w:cs="Palatino Linotype"/>
          <w:i/>
        </w:rPr>
        <w:t>“</w:t>
      </w:r>
      <w:r w:rsidRPr="00FB17A9">
        <w:rPr>
          <w:rFonts w:ascii="Palatino Linotype" w:eastAsia="Palatino Linotype" w:hAnsi="Palatino Linotype" w:cs="Palatino Linotype"/>
          <w:b/>
          <w:i/>
        </w:rPr>
        <w:t>Artículo 50.</w:t>
      </w:r>
      <w:r w:rsidRPr="00FB17A9">
        <w:rPr>
          <w:rFonts w:ascii="Palatino Linotype" w:eastAsia="Palatino Linotype" w:hAnsi="Palatino Linotype" w:cs="Palatino Linotype"/>
          <w:i/>
        </w:rPr>
        <w:t xml:space="preserve"> Los sujetos obligados contarán con un área responsable para la atención de las solicitudes de información, a la que se le denominará Unidad de Transparencia.</w:t>
      </w:r>
    </w:p>
    <w:p w14:paraId="7A18A4E6" w14:textId="77777777" w:rsidR="00026C58" w:rsidRPr="00FB17A9" w:rsidRDefault="00026C58" w:rsidP="00026C58"/>
    <w:p w14:paraId="1E7B0C82" w14:textId="77777777" w:rsidR="00026C58" w:rsidRPr="00FB17A9" w:rsidRDefault="00026C58" w:rsidP="00026C58">
      <w:pPr>
        <w:ind w:left="851" w:right="901"/>
        <w:jc w:val="both"/>
      </w:pPr>
      <w:r w:rsidRPr="00FB17A9">
        <w:rPr>
          <w:rFonts w:ascii="Palatino Linotype" w:eastAsia="Palatino Linotype" w:hAnsi="Palatino Linotype" w:cs="Palatino Linotype"/>
          <w:b/>
          <w:i/>
        </w:rPr>
        <w:t>Artículo 51</w:t>
      </w:r>
      <w:r w:rsidRPr="00FB17A9">
        <w:rPr>
          <w:rFonts w:ascii="Palatino Linotype" w:eastAsia="Palatino Linotype" w:hAnsi="Palatino Linotype" w:cs="Palatino Linotype"/>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19BA1ED" w14:textId="77777777" w:rsidR="00026C58" w:rsidRPr="00FB17A9" w:rsidRDefault="00026C58" w:rsidP="00026C58"/>
    <w:p w14:paraId="7AA004F8" w14:textId="77777777" w:rsidR="00026C58" w:rsidRPr="00FB17A9" w:rsidRDefault="00026C58" w:rsidP="00026C58">
      <w:pPr>
        <w:ind w:left="851" w:right="901"/>
        <w:jc w:val="both"/>
      </w:pPr>
      <w:r w:rsidRPr="00FB17A9">
        <w:rPr>
          <w:rFonts w:ascii="Palatino Linotype" w:eastAsia="Palatino Linotype" w:hAnsi="Palatino Linotype" w:cs="Palatino Linotype"/>
          <w:b/>
          <w:i/>
        </w:rPr>
        <w:t>Artículo 53</w:t>
      </w:r>
      <w:r w:rsidRPr="00FB17A9">
        <w:rPr>
          <w:rFonts w:ascii="Palatino Linotype" w:eastAsia="Palatino Linotype" w:hAnsi="Palatino Linotype" w:cs="Palatino Linotype"/>
          <w:i/>
        </w:rPr>
        <w:t>. Las Unidades de Transparencia tendrán las siguientes funciones:</w:t>
      </w:r>
    </w:p>
    <w:p w14:paraId="67EB924E" w14:textId="77777777" w:rsidR="00026C58" w:rsidRPr="00FB17A9" w:rsidRDefault="00026C58" w:rsidP="00026C58">
      <w:pPr>
        <w:ind w:left="851" w:right="901"/>
        <w:jc w:val="both"/>
      </w:pPr>
      <w:r w:rsidRPr="00FB17A9">
        <w:rPr>
          <w:rFonts w:ascii="Palatino Linotype" w:eastAsia="Palatino Linotype" w:hAnsi="Palatino Linotype" w:cs="Palatino Linotype"/>
          <w: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5358B00C" w14:textId="77777777" w:rsidR="00026C58" w:rsidRPr="00FB17A9" w:rsidRDefault="00026C58" w:rsidP="00026C58">
      <w:pPr>
        <w:ind w:left="851" w:right="901"/>
        <w:jc w:val="both"/>
      </w:pPr>
      <w:r w:rsidRPr="00FB17A9">
        <w:rPr>
          <w:rFonts w:ascii="Palatino Linotype" w:eastAsia="Palatino Linotype" w:hAnsi="Palatino Linotype" w:cs="Palatino Linotype"/>
          <w:b/>
          <w:i/>
        </w:rPr>
        <w:t xml:space="preserve">II. Recibir, </w:t>
      </w:r>
      <w:r w:rsidRPr="00FB17A9">
        <w:rPr>
          <w:rFonts w:ascii="Palatino Linotype" w:eastAsia="Palatino Linotype" w:hAnsi="Palatino Linotype" w:cs="Palatino Linotype"/>
          <w:b/>
          <w:i/>
          <w:u w:val="single"/>
        </w:rPr>
        <w:t>tramitar</w:t>
      </w:r>
      <w:r w:rsidRPr="00FB17A9">
        <w:rPr>
          <w:rFonts w:ascii="Palatino Linotype" w:eastAsia="Palatino Linotype" w:hAnsi="Palatino Linotype" w:cs="Palatino Linotype"/>
          <w:b/>
          <w:i/>
        </w:rPr>
        <w:t xml:space="preserve"> y dar respuesta a las solicitudes de acceso a la información;</w:t>
      </w:r>
    </w:p>
    <w:p w14:paraId="0C66A3EA" w14:textId="77777777" w:rsidR="00026C58" w:rsidRPr="00FB17A9" w:rsidRDefault="00026C58" w:rsidP="00026C58">
      <w:pPr>
        <w:ind w:left="851" w:right="901"/>
        <w:jc w:val="both"/>
      </w:pPr>
      <w:r w:rsidRPr="00FB17A9">
        <w:rPr>
          <w:rFonts w:ascii="Palatino Linotype" w:eastAsia="Palatino Linotype" w:hAnsi="Palatino Linotype" w:cs="Palatino Linotype"/>
          <w:i/>
        </w:rPr>
        <w:lastRenderedPageBreak/>
        <w:t>III. Auxiliar a los particulares en la elaboración de solicitudes de acceso a la información y, en su caso, orientarlos sobre los sujetos obligados competentes conforme a la normatividad aplicable;</w:t>
      </w:r>
    </w:p>
    <w:p w14:paraId="58AAFC88" w14:textId="77777777" w:rsidR="00026C58" w:rsidRPr="00FB17A9" w:rsidRDefault="00026C58" w:rsidP="00026C58">
      <w:pPr>
        <w:ind w:left="851" w:right="901"/>
        <w:jc w:val="both"/>
      </w:pPr>
      <w:r w:rsidRPr="00FB17A9">
        <w:rPr>
          <w:rFonts w:ascii="Palatino Linotype" w:eastAsia="Palatino Linotype" w:hAnsi="Palatino Linotype" w:cs="Palatino Linotype"/>
          <w:i/>
        </w:rPr>
        <w:t>IV. Realizar, con efectividad, los trámites internos necesarios para la atención de las solicitudes de acceso a la información;</w:t>
      </w:r>
    </w:p>
    <w:p w14:paraId="32A6D3E9" w14:textId="77777777" w:rsidR="00026C58" w:rsidRPr="00FB17A9" w:rsidRDefault="00026C58" w:rsidP="00026C58">
      <w:pPr>
        <w:ind w:left="851" w:right="901"/>
        <w:jc w:val="both"/>
      </w:pPr>
      <w:r w:rsidRPr="00FB17A9">
        <w:rPr>
          <w:rFonts w:ascii="Palatino Linotype" w:eastAsia="Palatino Linotype" w:hAnsi="Palatino Linotype" w:cs="Palatino Linotype"/>
          <w:i/>
        </w:rPr>
        <w:t>V. Entregar, en su caso, a los particulares la información solicitada;</w:t>
      </w:r>
    </w:p>
    <w:p w14:paraId="451C57B4" w14:textId="77777777" w:rsidR="00026C58" w:rsidRPr="00FB17A9" w:rsidRDefault="00026C58" w:rsidP="00026C58">
      <w:pPr>
        <w:ind w:left="851" w:right="901"/>
        <w:jc w:val="both"/>
      </w:pPr>
      <w:r w:rsidRPr="00FB17A9">
        <w:rPr>
          <w:rFonts w:ascii="Palatino Linotype" w:eastAsia="Palatino Linotype" w:hAnsi="Palatino Linotype" w:cs="Palatino Linotype"/>
          <w:i/>
        </w:rPr>
        <w:t>VI. Efectuar las notificaciones a los solicitantes;</w:t>
      </w:r>
    </w:p>
    <w:p w14:paraId="6B5D67DC" w14:textId="77777777" w:rsidR="00026C58" w:rsidRPr="00FB17A9" w:rsidRDefault="00026C58" w:rsidP="00026C58">
      <w:pPr>
        <w:ind w:left="851" w:right="901"/>
        <w:jc w:val="both"/>
      </w:pPr>
      <w:r w:rsidRPr="00FB17A9">
        <w:rPr>
          <w:rFonts w:ascii="Palatino Linotype" w:eastAsia="Palatino Linotype" w:hAnsi="Palatino Linotype" w:cs="Palatino Linotype"/>
          <w:i/>
        </w:rPr>
        <w:t>VII. Proponer al Comité de Transparencia, los procedimientos internos que aseguren la mayor eficiencia en la gestión de las solicitudes de acceso a la información, conforme a la normatividad aplicable;</w:t>
      </w:r>
    </w:p>
    <w:p w14:paraId="79664A18" w14:textId="77777777" w:rsidR="00026C58" w:rsidRPr="00FB17A9" w:rsidRDefault="00026C58" w:rsidP="00026C58">
      <w:pPr>
        <w:ind w:left="851" w:right="901"/>
        <w:jc w:val="both"/>
      </w:pPr>
      <w:r w:rsidRPr="00FB17A9">
        <w:rPr>
          <w:rFonts w:ascii="Palatino Linotype" w:eastAsia="Palatino Linotype" w:hAnsi="Palatino Linotype" w:cs="Palatino Linotype"/>
          <w:i/>
        </w:rPr>
        <w:t>VIII. Proponer a quien preside el Comité de Transparencia, personal habilitado que sea necesario para recibir y dar trámite a las solicitudes de acceso a la información;</w:t>
      </w:r>
    </w:p>
    <w:p w14:paraId="64357F91" w14:textId="77777777" w:rsidR="00026C58" w:rsidRPr="00FB17A9" w:rsidRDefault="00026C58" w:rsidP="00026C58">
      <w:pPr>
        <w:ind w:left="851" w:right="901"/>
        <w:jc w:val="both"/>
      </w:pPr>
      <w:r w:rsidRPr="00FB17A9">
        <w:rPr>
          <w:rFonts w:ascii="Palatino Linotype" w:eastAsia="Palatino Linotype" w:hAnsi="Palatino Linotype" w:cs="Palatino Linotype"/>
          <w:i/>
        </w:rPr>
        <w:t>IX. Llevar un registro de las solicitudes de acceso a la información, sus respuestas, resultados, costos de reproducción y envío, resolución a los recursos de revisión que se hayan emitido en contra de sus respuestas y del cumplimiento de las mismas;</w:t>
      </w:r>
    </w:p>
    <w:p w14:paraId="736BB976" w14:textId="77777777" w:rsidR="00026C58" w:rsidRPr="00FB17A9" w:rsidRDefault="00026C58" w:rsidP="00026C58">
      <w:pPr>
        <w:ind w:left="851" w:right="901"/>
        <w:jc w:val="both"/>
      </w:pPr>
      <w:r w:rsidRPr="00FB17A9">
        <w:rPr>
          <w:rFonts w:ascii="Palatino Linotype" w:eastAsia="Palatino Linotype" w:hAnsi="Palatino Linotype" w:cs="Palatino Linotype"/>
          <w:i/>
        </w:rPr>
        <w:t>X. Presentar ante el Comité, el proyecto de clasificación de información;</w:t>
      </w:r>
    </w:p>
    <w:p w14:paraId="06B6D144" w14:textId="77777777" w:rsidR="00026C58" w:rsidRPr="00FB17A9" w:rsidRDefault="00026C58" w:rsidP="00026C58">
      <w:pPr>
        <w:ind w:left="851" w:right="901"/>
        <w:jc w:val="both"/>
      </w:pPr>
      <w:r w:rsidRPr="00FB17A9">
        <w:rPr>
          <w:rFonts w:ascii="Palatino Linotype" w:eastAsia="Palatino Linotype" w:hAnsi="Palatino Linotype" w:cs="Palatino Linotype"/>
          <w:i/>
        </w:rPr>
        <w:t>XI. Promover e implementar políticas de transparencia proactiva procurando su accesibilidad;</w:t>
      </w:r>
    </w:p>
    <w:p w14:paraId="2E86D8AC" w14:textId="77777777" w:rsidR="00026C58" w:rsidRPr="00FB17A9" w:rsidRDefault="00026C58" w:rsidP="00026C58">
      <w:pPr>
        <w:ind w:left="851" w:right="901"/>
        <w:jc w:val="both"/>
      </w:pPr>
      <w:r w:rsidRPr="00FB17A9">
        <w:rPr>
          <w:rFonts w:ascii="Palatino Linotype" w:eastAsia="Palatino Linotype" w:hAnsi="Palatino Linotype" w:cs="Palatino Linotype"/>
          <w:i/>
        </w:rPr>
        <w:t>XII. Fomentar la transparencia y accesibilidad al interior del sujeto obligado;</w:t>
      </w:r>
    </w:p>
    <w:p w14:paraId="06331674" w14:textId="77777777" w:rsidR="00026C58" w:rsidRPr="00FB17A9" w:rsidRDefault="00026C58" w:rsidP="00026C58">
      <w:pPr>
        <w:ind w:left="851" w:right="901"/>
        <w:jc w:val="both"/>
      </w:pPr>
      <w:r w:rsidRPr="00FB17A9">
        <w:rPr>
          <w:rFonts w:ascii="Palatino Linotype" w:eastAsia="Palatino Linotype" w:hAnsi="Palatino Linotype" w:cs="Palatino Linotype"/>
          <w:i/>
        </w:rPr>
        <w:t>XIII. Hacer del conocimiento de la instancia competente la probable responsabilidad por el incumplimiento de las obligaciones previstas en la presente Ley; y</w:t>
      </w:r>
    </w:p>
    <w:p w14:paraId="70F11D0E" w14:textId="77777777" w:rsidR="00026C58" w:rsidRPr="00FB17A9" w:rsidRDefault="00026C58" w:rsidP="00026C58">
      <w:pPr>
        <w:ind w:left="851" w:right="901"/>
        <w:jc w:val="both"/>
      </w:pPr>
      <w:r w:rsidRPr="00FB17A9">
        <w:rPr>
          <w:rFonts w:ascii="Palatino Linotype" w:eastAsia="Palatino Linotype" w:hAnsi="Palatino Linotype" w:cs="Palatino Linotype"/>
          <w:i/>
        </w:rPr>
        <w:t>XIV. Las demás que resulten necesarias para facilitar el acceso a la información y aquellas que se desprenden de la presente Ley y demás disposiciones jurídicas aplicables.</w:t>
      </w:r>
    </w:p>
    <w:p w14:paraId="6CF495C6" w14:textId="77777777" w:rsidR="00026C58" w:rsidRPr="00FB17A9" w:rsidRDefault="00026C58" w:rsidP="00026C58">
      <w:pPr>
        <w:ind w:left="851" w:right="901"/>
        <w:jc w:val="both"/>
      </w:pPr>
      <w:r w:rsidRPr="00FB17A9">
        <w:rPr>
          <w:rFonts w:ascii="Palatino Linotype" w:eastAsia="Palatino Linotype" w:hAnsi="Palatino Linotype" w:cs="Palatino Linotype"/>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E22B826" w14:textId="77777777" w:rsidR="00026C58" w:rsidRPr="00FB17A9" w:rsidRDefault="00026C58" w:rsidP="00026C58">
      <w:pPr>
        <w:ind w:left="851" w:right="901"/>
        <w:jc w:val="both"/>
      </w:pPr>
      <w:r w:rsidRPr="00FB17A9">
        <w:rPr>
          <w:rFonts w:ascii="Palatino Linotype" w:eastAsia="Palatino Linotype" w:hAnsi="Palatino Linotype" w:cs="Palatino Linotype"/>
          <w:i/>
        </w:rPr>
        <w:t xml:space="preserve">Los sujetos obligados deberán implementar a través de las unidades de transparencia, progresivamente y conforme a sus previsiones, las medidas </w:t>
      </w:r>
      <w:r w:rsidRPr="00FB17A9">
        <w:rPr>
          <w:rFonts w:ascii="Palatino Linotype" w:eastAsia="Palatino Linotype" w:hAnsi="Palatino Linotype" w:cs="Palatino Linotype"/>
          <w:i/>
        </w:rPr>
        <w:lastRenderedPageBreak/>
        <w:t>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4FF8750" w14:textId="77777777" w:rsidR="00026C58" w:rsidRPr="00FB17A9" w:rsidRDefault="00026C58" w:rsidP="00026C58"/>
    <w:p w14:paraId="29F6C521" w14:textId="77777777" w:rsidR="00026C58" w:rsidRPr="00FB17A9" w:rsidRDefault="00026C58" w:rsidP="00026C58">
      <w:pPr>
        <w:ind w:left="851" w:right="901"/>
        <w:jc w:val="both"/>
      </w:pPr>
      <w:r w:rsidRPr="00FB17A9">
        <w:rPr>
          <w:rFonts w:ascii="Palatino Linotype" w:eastAsia="Palatino Linotype" w:hAnsi="Palatino Linotype" w:cs="Palatino Linotype"/>
          <w:b/>
          <w:i/>
        </w:rPr>
        <w:t>Artículo 59</w:t>
      </w:r>
      <w:r w:rsidRPr="00FB17A9">
        <w:rPr>
          <w:rFonts w:ascii="Palatino Linotype" w:eastAsia="Palatino Linotype" w:hAnsi="Palatino Linotype" w:cs="Palatino Linotype"/>
          <w:i/>
        </w:rPr>
        <w:t>. Los servidores públicos habilitados tendrán las funciones siguientes:</w:t>
      </w:r>
    </w:p>
    <w:p w14:paraId="7AF55E3F" w14:textId="77777777" w:rsidR="00026C58" w:rsidRPr="00FB17A9" w:rsidRDefault="00026C58" w:rsidP="00026C58">
      <w:pPr>
        <w:ind w:left="851" w:right="901"/>
        <w:jc w:val="both"/>
      </w:pPr>
      <w:r w:rsidRPr="00FB17A9">
        <w:rPr>
          <w:rFonts w:ascii="Palatino Linotype" w:eastAsia="Palatino Linotype" w:hAnsi="Palatino Linotype" w:cs="Palatino Linotype"/>
          <w:i/>
        </w:rPr>
        <w:t>I. Localizar la información que le solicite la Unidad de Transparencia;</w:t>
      </w:r>
    </w:p>
    <w:p w14:paraId="322DA03B" w14:textId="77777777" w:rsidR="00026C58" w:rsidRPr="00FB17A9" w:rsidRDefault="00026C58" w:rsidP="00026C58">
      <w:pPr>
        <w:ind w:left="851" w:right="901"/>
        <w:jc w:val="both"/>
      </w:pPr>
      <w:r w:rsidRPr="00FB17A9">
        <w:rPr>
          <w:rFonts w:ascii="Palatino Linotype" w:eastAsia="Palatino Linotype" w:hAnsi="Palatino Linotype" w:cs="Palatino Linotype"/>
          <w:i/>
        </w:rPr>
        <w:t>II. Proporcionar la información que obre en los archivos y que le sea solicitada por la Unidad de Transparencia;</w:t>
      </w:r>
    </w:p>
    <w:p w14:paraId="1B68CF54" w14:textId="77777777" w:rsidR="00026C58" w:rsidRPr="00FB17A9" w:rsidRDefault="00026C58" w:rsidP="00026C58">
      <w:pPr>
        <w:ind w:left="851" w:right="901"/>
        <w:jc w:val="both"/>
      </w:pPr>
      <w:r w:rsidRPr="00FB17A9">
        <w:rPr>
          <w:rFonts w:ascii="Palatino Linotype" w:eastAsia="Palatino Linotype" w:hAnsi="Palatino Linotype" w:cs="Palatino Linotype"/>
          <w:i/>
        </w:rPr>
        <w:t>III. Apoyar a la Unidad de Transparencia en lo que esta le solicite para el cumplimiento de sus funciones;</w:t>
      </w:r>
    </w:p>
    <w:p w14:paraId="1EE67F77" w14:textId="77777777" w:rsidR="00026C58" w:rsidRPr="00FB17A9" w:rsidRDefault="00026C58" w:rsidP="00026C58">
      <w:pPr>
        <w:ind w:left="851" w:right="901"/>
        <w:jc w:val="both"/>
      </w:pPr>
      <w:r w:rsidRPr="00FB17A9">
        <w:rPr>
          <w:rFonts w:ascii="Palatino Linotype" w:eastAsia="Palatino Linotype" w:hAnsi="Palatino Linotype" w:cs="Palatino Linotype"/>
          <w:i/>
        </w:rPr>
        <w:t>IV. Proporcionar a la Unidad de Transparencia, las modificaciones a la información pública de oficio que obre en su poder;</w:t>
      </w:r>
    </w:p>
    <w:p w14:paraId="0BB4C9AE" w14:textId="77777777" w:rsidR="00026C58" w:rsidRPr="00FB17A9" w:rsidRDefault="00026C58" w:rsidP="00026C58">
      <w:pPr>
        <w:ind w:left="851" w:right="901"/>
        <w:jc w:val="both"/>
      </w:pPr>
      <w:r w:rsidRPr="00FB17A9">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31A9DCB2" w14:textId="77777777" w:rsidR="00026C58" w:rsidRPr="00FB17A9" w:rsidRDefault="00026C58" w:rsidP="00026C58">
      <w:pPr>
        <w:ind w:left="851" w:right="901"/>
        <w:jc w:val="both"/>
      </w:pPr>
      <w:r w:rsidRPr="00FB17A9">
        <w:rPr>
          <w:rFonts w:ascii="Palatino Linotype" w:eastAsia="Palatino Linotype" w:hAnsi="Palatino Linotype" w:cs="Palatino Linotype"/>
          <w:i/>
        </w:rPr>
        <w:t>VI. Verificar, una vez analizado el contenido de la información, que no se encuentre en los supuestos de información clasificada; y</w:t>
      </w:r>
    </w:p>
    <w:p w14:paraId="5C847340" w14:textId="77777777" w:rsidR="00026C58" w:rsidRPr="00FB17A9" w:rsidRDefault="00026C58" w:rsidP="00026C58">
      <w:pPr>
        <w:ind w:left="851" w:right="901"/>
        <w:jc w:val="both"/>
      </w:pPr>
      <w:r w:rsidRPr="00FB17A9">
        <w:rPr>
          <w:rFonts w:ascii="Palatino Linotype" w:eastAsia="Palatino Linotype" w:hAnsi="Palatino Linotype" w:cs="Palatino Linotype"/>
          <w:i/>
        </w:rPr>
        <w:t>VII. Dar cuenta a la Unidad de Transparencia del vencimiento de los plazos de reserva.</w:t>
      </w:r>
    </w:p>
    <w:p w14:paraId="60464F3D" w14:textId="77777777" w:rsidR="00026C58" w:rsidRPr="00FB17A9" w:rsidRDefault="00026C58" w:rsidP="00026C58"/>
    <w:p w14:paraId="045AD412" w14:textId="77777777" w:rsidR="00026C58" w:rsidRPr="00FB17A9" w:rsidRDefault="00026C58" w:rsidP="00026C58">
      <w:pPr>
        <w:ind w:left="851" w:right="901"/>
        <w:jc w:val="both"/>
      </w:pPr>
      <w:r w:rsidRPr="00FB17A9">
        <w:rPr>
          <w:rFonts w:ascii="Palatino Linotype" w:eastAsia="Palatino Linotype" w:hAnsi="Palatino Linotype" w:cs="Palatino Linotype"/>
          <w:b/>
          <w:i/>
        </w:rPr>
        <w:t>Artículo 162</w:t>
      </w:r>
      <w:r w:rsidRPr="00FB17A9">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B866226" w14:textId="77777777" w:rsidR="00026C58" w:rsidRPr="00FB17A9" w:rsidRDefault="00026C58" w:rsidP="00026C58">
      <w:pPr>
        <w:ind w:left="851" w:right="901"/>
        <w:jc w:val="both"/>
      </w:pPr>
      <w:r w:rsidRPr="00FB17A9">
        <w:rPr>
          <w:rFonts w:ascii="Palatino Linotype" w:eastAsia="Palatino Linotype" w:hAnsi="Palatino Linotype" w:cs="Palatino Linotype"/>
          <w:i/>
        </w:rPr>
        <w:t>(Énfasis añadido)</w:t>
      </w:r>
    </w:p>
    <w:p w14:paraId="5D701AB4" w14:textId="77777777" w:rsidR="00026C58" w:rsidRPr="00FB17A9" w:rsidRDefault="00026C58" w:rsidP="00026C58">
      <w:pPr>
        <w:spacing w:line="360" w:lineRule="auto"/>
        <w:jc w:val="both"/>
        <w:rPr>
          <w:rFonts w:ascii="Palatino Linotype" w:eastAsia="Palatino Linotype" w:hAnsi="Palatino Linotype" w:cs="Palatino Linotype"/>
        </w:rPr>
      </w:pPr>
    </w:p>
    <w:p w14:paraId="30BD4F7F" w14:textId="77777777" w:rsidR="00026C58" w:rsidRPr="00FB17A9" w:rsidRDefault="00026C58" w:rsidP="00026C58">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lastRenderedPageBreak/>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FB17A9">
        <w:rPr>
          <w:rFonts w:ascii="Palatino Linotype" w:eastAsia="Palatino Linotype" w:hAnsi="Palatino Linotype" w:cs="Palatino Linotype"/>
          <w:b/>
        </w:rPr>
        <w:t>EL SUJETO OBLIGADO</w:t>
      </w:r>
      <w:r w:rsidRPr="00FB17A9">
        <w:rPr>
          <w:rFonts w:ascii="Palatino Linotype" w:eastAsia="Palatino Linotype" w:hAnsi="Palatino Linotype" w:cs="Palatino Linotype"/>
        </w:rPr>
        <w:t xml:space="preserve"> y los solicitantes, y tiene bajo su responsabilidad el tramitar internamente la solicitud de información.</w:t>
      </w:r>
    </w:p>
    <w:p w14:paraId="699F8863" w14:textId="77777777" w:rsidR="00026C58" w:rsidRPr="00FB17A9" w:rsidRDefault="00026C58" w:rsidP="00026C58">
      <w:pPr>
        <w:spacing w:line="360" w:lineRule="auto"/>
        <w:jc w:val="both"/>
      </w:pPr>
    </w:p>
    <w:p w14:paraId="28402238" w14:textId="77777777" w:rsidR="00026C58" w:rsidRPr="00FB17A9" w:rsidRDefault="00026C58" w:rsidP="00026C58">
      <w:pPr>
        <w:spacing w:line="360" w:lineRule="auto"/>
        <w:jc w:val="both"/>
      </w:pPr>
      <w:r w:rsidRPr="00FB17A9">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sino que pudiera obrar en las distintas áreas que conforman la estructura del Sujeto Obligado;</w:t>
      </w:r>
      <w:r w:rsidRPr="00FB17A9">
        <w:rPr>
          <w:rFonts w:ascii="Palatino Linotype" w:eastAsia="Palatino Linotype" w:hAnsi="Palatino Linotype" w:cs="Palatino Linotype"/>
          <w:b/>
        </w:rPr>
        <w:t xml:space="preserve"> </w:t>
      </w:r>
      <w:r w:rsidRPr="00FB17A9">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3F6D9988" w14:textId="77777777" w:rsidR="00026C58" w:rsidRPr="00FB17A9" w:rsidRDefault="00026C58" w:rsidP="00026C58">
      <w:pPr>
        <w:spacing w:line="360" w:lineRule="auto"/>
      </w:pPr>
    </w:p>
    <w:p w14:paraId="6AA7D26A" w14:textId="77777777" w:rsidR="00026C58" w:rsidRPr="00FB17A9" w:rsidRDefault="00026C58" w:rsidP="00026C58">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Es así que, le corresponde al </w:t>
      </w:r>
      <w:r w:rsidRPr="00FB17A9">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FB17A9">
        <w:rPr>
          <w:rFonts w:ascii="Palatino Linotype" w:eastAsia="Palatino Linotype" w:hAnsi="Palatino Linotype" w:cs="Palatino Linotype"/>
        </w:rPr>
        <w:t>, con el objeto de que se realice una búsqueda exhaustiva y razonable de la misma. </w:t>
      </w:r>
    </w:p>
    <w:p w14:paraId="43402ECF" w14:textId="77777777" w:rsidR="00026C58" w:rsidRPr="00FB17A9" w:rsidRDefault="00026C58" w:rsidP="00026C58">
      <w:pPr>
        <w:spacing w:line="360" w:lineRule="auto"/>
        <w:jc w:val="both"/>
        <w:rPr>
          <w:rFonts w:ascii="Palatino Linotype" w:eastAsia="Palatino Linotype" w:hAnsi="Palatino Linotype" w:cs="Palatino Linotype"/>
        </w:rPr>
      </w:pPr>
    </w:p>
    <w:p w14:paraId="1050902C" w14:textId="77777777" w:rsidR="00FB4CEA" w:rsidRPr="00FB17A9" w:rsidRDefault="00FB4CEA" w:rsidP="00FB4CEA">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Razones por las cuales lo procedente es ordenar al </w:t>
      </w:r>
      <w:r w:rsidRPr="00FB17A9">
        <w:rPr>
          <w:rFonts w:ascii="Palatino Linotype" w:eastAsia="Palatino Linotype" w:hAnsi="Palatino Linotype" w:cs="Palatino Linotype"/>
          <w:b/>
        </w:rPr>
        <w:t xml:space="preserve">Sujeto Obligado </w:t>
      </w:r>
      <w:r w:rsidRPr="00FB17A9">
        <w:rPr>
          <w:rFonts w:ascii="Palatino Linotype" w:eastAsia="Palatino Linotype" w:hAnsi="Palatino Linotype" w:cs="Palatino Linotype"/>
        </w:rPr>
        <w:t xml:space="preserve">entregue en versión pública, el documento en donde consten los reportes atendidos por los </w:t>
      </w:r>
      <w:r w:rsidRPr="00FB17A9">
        <w:rPr>
          <w:rFonts w:ascii="Palatino Linotype" w:eastAsia="Palatino Linotype" w:hAnsi="Palatino Linotype" w:cs="Palatino Linotype"/>
        </w:rPr>
        <w:lastRenderedPageBreak/>
        <w:t xml:space="preserve">grupos multidisciplinarios pertenecientes al </w:t>
      </w:r>
      <w:r w:rsidRPr="00FB17A9">
        <w:rPr>
          <w:rFonts w:ascii="Palatino Linotype" w:eastAsia="Palatino Linotype" w:hAnsi="Palatino Linotype" w:cs="Palatino Linotype"/>
          <w:b/>
        </w:rPr>
        <w:t xml:space="preserve">Sistema Municipal Para el Desarrollo Integral de la Familia de Metepec, </w:t>
      </w:r>
      <w:r w:rsidRPr="00FB17A9">
        <w:rPr>
          <w:rFonts w:ascii="Palatino Linotype" w:eastAsia="Palatino Linotype" w:hAnsi="Palatino Linotype" w:cs="Palatino Linotype"/>
        </w:rPr>
        <w:t>el 23, 24 y 25 de marzo de 2022</w:t>
      </w:r>
    </w:p>
    <w:p w14:paraId="7DB79AB5" w14:textId="77777777" w:rsidR="00FB4CEA" w:rsidRPr="00FB17A9" w:rsidRDefault="00FB4CEA" w:rsidP="00FB4CEA">
      <w:pPr>
        <w:spacing w:line="360" w:lineRule="auto"/>
        <w:jc w:val="both"/>
        <w:rPr>
          <w:rFonts w:ascii="Palatino Linotype" w:eastAsia="Palatino Linotype" w:hAnsi="Palatino Linotype" w:cs="Palatino Linotype"/>
        </w:rPr>
      </w:pPr>
    </w:p>
    <w:p w14:paraId="07B710D6" w14:textId="77777777" w:rsidR="00FB4CEA" w:rsidRPr="00FB17A9" w:rsidRDefault="00FB4CEA" w:rsidP="00FB4CEA">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No obstante, si derivado de la búsqueda que se ordena, el Sujeto Obligado no </w:t>
      </w:r>
      <w:proofErr w:type="gramStart"/>
      <w:r w:rsidRPr="00FB17A9">
        <w:rPr>
          <w:rFonts w:ascii="Palatino Linotype" w:eastAsia="Palatino Linotype" w:hAnsi="Palatino Linotype" w:cs="Palatino Linotype"/>
        </w:rPr>
        <w:t>llegara</w:t>
      </w:r>
      <w:proofErr w:type="gramEnd"/>
      <w:r w:rsidRPr="00FB17A9">
        <w:rPr>
          <w:rFonts w:ascii="Palatino Linotype" w:eastAsia="Palatino Linotype" w:hAnsi="Palatino Linotype" w:cs="Palatino Linotype"/>
        </w:rPr>
        <w:t xml:space="preserve"> a localizar información por no haberse generado,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150D979E" w14:textId="77777777" w:rsidR="00FB4CEA" w:rsidRPr="00FB17A9" w:rsidRDefault="00FB4CEA" w:rsidP="00FB4CEA">
      <w:pPr>
        <w:spacing w:line="360" w:lineRule="auto"/>
        <w:jc w:val="both"/>
        <w:rPr>
          <w:rFonts w:ascii="Palatino Linotype" w:eastAsia="Palatino Linotype" w:hAnsi="Palatino Linotype" w:cs="Palatino Linotype"/>
        </w:rPr>
      </w:pPr>
    </w:p>
    <w:p w14:paraId="457E52E1" w14:textId="77777777" w:rsidR="00FB4CEA" w:rsidRPr="00FB17A9" w:rsidRDefault="00FB4CEA" w:rsidP="00FB4CEA">
      <w:pPr>
        <w:spacing w:line="276" w:lineRule="auto"/>
        <w:ind w:left="851" w:right="616"/>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“Artículo 19…</w:t>
      </w:r>
    </w:p>
    <w:p w14:paraId="1A3E4A59" w14:textId="77777777" w:rsidR="00FB4CEA" w:rsidRPr="00FB17A9" w:rsidRDefault="00FB4CEA" w:rsidP="00FB4CEA">
      <w:pPr>
        <w:spacing w:line="276" w:lineRule="auto"/>
        <w:ind w:left="851" w:right="616"/>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b/>
          <w:i/>
          <w:sz w:val="22"/>
          <w:szCs w:val="22"/>
        </w:rPr>
        <w:t>En los casos en que ciertas facultades, competencias o funciones no se hayan ejercido, se debe motivar la respuesta en función de las causas que motiven tal circunstancia</w:t>
      </w:r>
      <w:r w:rsidRPr="00FB17A9">
        <w:rPr>
          <w:rFonts w:ascii="Palatino Linotype" w:eastAsia="Palatino Linotype" w:hAnsi="Palatino Linotype" w:cs="Palatino Linotype"/>
          <w:i/>
          <w:sz w:val="22"/>
          <w:szCs w:val="22"/>
        </w:rPr>
        <w:t>.”</w:t>
      </w:r>
    </w:p>
    <w:p w14:paraId="62B6EC2E" w14:textId="77777777" w:rsidR="00FB4CEA" w:rsidRPr="00FB17A9" w:rsidRDefault="00FB4CEA" w:rsidP="00FB4CEA">
      <w:pPr>
        <w:spacing w:line="360" w:lineRule="auto"/>
        <w:ind w:right="51"/>
        <w:jc w:val="both"/>
        <w:rPr>
          <w:rFonts w:ascii="Palatino Linotype" w:eastAsia="Palatino Linotype" w:hAnsi="Palatino Linotype" w:cs="Palatino Linotype"/>
        </w:rPr>
      </w:pPr>
    </w:p>
    <w:p w14:paraId="1E8F953A" w14:textId="77777777" w:rsidR="00FB4CEA" w:rsidRPr="00FB17A9" w:rsidRDefault="00FB4CEA" w:rsidP="00FB4CEA">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Ahora bien, respecto de las manifestaciones realizadas por </w:t>
      </w:r>
      <w:r w:rsidRPr="00FB17A9">
        <w:rPr>
          <w:rFonts w:ascii="Palatino Linotype" w:eastAsia="Palatino Linotype" w:hAnsi="Palatino Linotype" w:cs="Palatino Linotype"/>
          <w:b/>
        </w:rPr>
        <w:t>la parte Recurrente</w:t>
      </w:r>
      <w:r w:rsidRPr="00FB17A9">
        <w:rPr>
          <w:rFonts w:ascii="Palatino Linotype" w:eastAsia="Palatino Linotype" w:hAnsi="Palatino Linotype" w:cs="Palatino Linotype"/>
        </w:rPr>
        <w:t xml:space="preserve"> como</w:t>
      </w:r>
      <w:r w:rsidRPr="00FB17A9">
        <w:rPr>
          <w:rFonts w:ascii="Palatino Linotype" w:eastAsia="Palatino Linotype" w:hAnsi="Palatino Linotype" w:cs="Palatino Linotype"/>
        </w:rPr>
        <w:br/>
        <w:t>razones o motivos de inconformidad, consistentes en “…</w:t>
      </w:r>
      <w:r w:rsidRPr="00FB17A9">
        <w:rPr>
          <w:rFonts w:ascii="Palatino Linotype" w:eastAsia="Palatino Linotype" w:hAnsi="Palatino Linotype" w:cs="Palatino Linotype"/>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FB17A9">
        <w:rPr>
          <w:rFonts w:ascii="Palatino Linotype" w:eastAsia="Palatino Linotype" w:hAnsi="Palatino Linotype" w:cs="Palatino Linotype"/>
        </w:rPr>
        <w:t xml:space="preserve">…”; derivado que los Recursos de Revisión no son el </w:t>
      </w:r>
      <w:r w:rsidRPr="00FB17A9">
        <w:rPr>
          <w:rFonts w:ascii="Palatino Linotype" w:eastAsia="Palatino Linotype" w:hAnsi="Palatino Linotype" w:cs="Palatino Linotype"/>
        </w:rPr>
        <w:lastRenderedPageBreak/>
        <w:t>medio para sancionar, este Organismo Garante sugiere al solicitante, interponer su queja o denuncia ante la autoridad competente.</w:t>
      </w:r>
    </w:p>
    <w:p w14:paraId="055C96DC" w14:textId="77777777" w:rsidR="00B71E05" w:rsidRPr="00FB17A9" w:rsidRDefault="00B71E05">
      <w:pPr>
        <w:rPr>
          <w:rFonts w:ascii="Palatino Linotype" w:eastAsia="Palatino Linotype" w:hAnsi="Palatino Linotype" w:cs="Palatino Linotype"/>
        </w:rPr>
      </w:pPr>
    </w:p>
    <w:p w14:paraId="4C141FA8" w14:textId="77777777" w:rsidR="00026C58" w:rsidRPr="00FB17A9" w:rsidRDefault="00016F4D" w:rsidP="00026C58">
      <w:pPr>
        <w:spacing w:line="360" w:lineRule="auto"/>
        <w:jc w:val="both"/>
        <w:rPr>
          <w:rFonts w:ascii="Palatino Linotype" w:hAnsi="Palatino Linotype" w:cs="Tahoma"/>
          <w:iCs/>
          <w:lang w:eastAsia="es-MX"/>
        </w:rPr>
      </w:pPr>
      <w:r w:rsidRPr="00FB17A9">
        <w:rPr>
          <w:rFonts w:ascii="Palatino Linotype" w:eastAsia="Palatino Linotype" w:hAnsi="Palatino Linotype" w:cs="Palatino Linotype"/>
          <w:b/>
        </w:rPr>
        <w:t xml:space="preserve">Quinto. Versión Pública. </w:t>
      </w:r>
      <w:r w:rsidR="00026C58" w:rsidRPr="00FB17A9">
        <w:rPr>
          <w:rFonts w:ascii="Palatino Linotype" w:hAnsi="Palatino Linotype" w:cs="Tahoma"/>
          <w:iCs/>
          <w:lang w:eastAsia="es-MX"/>
        </w:rPr>
        <w:t>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B0F508A" w14:textId="77777777" w:rsidR="00026C58" w:rsidRPr="00FB17A9" w:rsidRDefault="00026C58" w:rsidP="00026C58">
      <w:pPr>
        <w:spacing w:line="360" w:lineRule="auto"/>
        <w:jc w:val="both"/>
        <w:rPr>
          <w:rFonts w:ascii="Palatino Linotype" w:hAnsi="Palatino Linotype" w:cs="Tahoma"/>
          <w:iCs/>
          <w:lang w:eastAsia="es-MX"/>
        </w:rPr>
      </w:pPr>
    </w:p>
    <w:p w14:paraId="5591962C" w14:textId="77777777" w:rsidR="00026C58" w:rsidRPr="00FB17A9" w:rsidRDefault="00026C58" w:rsidP="00026C58">
      <w:pPr>
        <w:spacing w:line="360" w:lineRule="auto"/>
        <w:jc w:val="both"/>
        <w:rPr>
          <w:rFonts w:ascii="Palatino Linotype" w:hAnsi="Palatino Linotype" w:cs="Tahoma"/>
          <w:iCs/>
          <w:lang w:eastAsia="es-MX"/>
        </w:rPr>
      </w:pPr>
      <w:r w:rsidRPr="00FB17A9">
        <w:rPr>
          <w:rFonts w:ascii="Palatino Linotype" w:hAnsi="Palatino Linotype" w:cs="Tahoma"/>
          <w:iCs/>
          <w:lang w:eastAsia="es-MX"/>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4D3B003B" w14:textId="77777777" w:rsidR="00026C58" w:rsidRPr="00FB17A9" w:rsidRDefault="00026C58" w:rsidP="00026C58">
      <w:pPr>
        <w:spacing w:line="360" w:lineRule="auto"/>
        <w:jc w:val="both"/>
        <w:rPr>
          <w:rFonts w:ascii="Palatino Linotype" w:hAnsi="Palatino Linotype" w:cs="Tahoma"/>
          <w:iCs/>
          <w:lang w:eastAsia="es-MX"/>
        </w:rPr>
      </w:pPr>
    </w:p>
    <w:p w14:paraId="6B84C700"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b/>
          <w:i/>
          <w:iCs/>
          <w:sz w:val="22"/>
          <w:lang w:eastAsia="es-MX"/>
        </w:rPr>
        <w:t xml:space="preserve"> Artículo 143.</w:t>
      </w:r>
      <w:r w:rsidRPr="00FB17A9">
        <w:rPr>
          <w:rFonts w:ascii="Palatino Linotype" w:hAnsi="Palatino Linotype" w:cs="Tahoma"/>
          <w:i/>
          <w:iCs/>
          <w:sz w:val="22"/>
          <w:lang w:eastAsia="es-MX"/>
        </w:rPr>
        <w:t xml:space="preserve"> Para los efectos de esta Ley se considera información confidencial, la clasificada como tal, de manera permanente, por su naturaleza, cuando:</w:t>
      </w:r>
    </w:p>
    <w:p w14:paraId="5FD33698"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I.</w:t>
      </w:r>
      <w:r w:rsidRPr="00FB17A9">
        <w:rPr>
          <w:rFonts w:ascii="Palatino Linotype" w:hAnsi="Palatino Linotype" w:cs="Tahoma"/>
          <w:i/>
          <w:iCs/>
          <w:sz w:val="22"/>
          <w:lang w:eastAsia="es-MX"/>
        </w:rPr>
        <w:tab/>
        <w:t>Se refiera a la información privada y los datos personales concernientes a una persona física o jurídico colectiva identificada o identificable…</w:t>
      </w:r>
    </w:p>
    <w:p w14:paraId="44E25F21" w14:textId="77777777" w:rsidR="00026C58" w:rsidRPr="00FB17A9" w:rsidRDefault="00026C58" w:rsidP="00026C58">
      <w:pPr>
        <w:spacing w:line="360" w:lineRule="auto"/>
        <w:jc w:val="both"/>
        <w:rPr>
          <w:rFonts w:ascii="Palatino Linotype" w:hAnsi="Palatino Linotype" w:cs="Tahoma"/>
          <w:iCs/>
          <w:lang w:eastAsia="es-MX"/>
        </w:rPr>
      </w:pPr>
    </w:p>
    <w:p w14:paraId="3B683CC5" w14:textId="77777777" w:rsidR="00026C58" w:rsidRPr="00FB17A9" w:rsidRDefault="00026C58" w:rsidP="00026C58">
      <w:pPr>
        <w:spacing w:line="360" w:lineRule="auto"/>
        <w:jc w:val="both"/>
        <w:rPr>
          <w:rFonts w:ascii="Palatino Linotype" w:hAnsi="Palatino Linotype" w:cs="Tahoma"/>
          <w:iCs/>
          <w:lang w:eastAsia="es-MX"/>
        </w:rPr>
      </w:pPr>
      <w:r w:rsidRPr="00FB17A9">
        <w:rPr>
          <w:rFonts w:ascii="Palatino Linotype" w:hAnsi="Palatino Linotype" w:cs="Tahoma"/>
          <w:iCs/>
          <w:lang w:eastAsia="es-MX"/>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28F02BDB" w14:textId="77777777" w:rsidR="00026C58" w:rsidRPr="00FB17A9" w:rsidRDefault="00026C58" w:rsidP="00026C58">
      <w:pPr>
        <w:spacing w:line="360" w:lineRule="auto"/>
        <w:jc w:val="both"/>
        <w:rPr>
          <w:rFonts w:ascii="Palatino Linotype" w:hAnsi="Palatino Linotype" w:cs="Tahoma"/>
          <w:iCs/>
          <w:lang w:eastAsia="es-MX"/>
        </w:rPr>
      </w:pPr>
    </w:p>
    <w:p w14:paraId="20CF45AE" w14:textId="77777777" w:rsidR="00026C58" w:rsidRPr="00FB17A9" w:rsidRDefault="00026C58" w:rsidP="00026C58">
      <w:pPr>
        <w:spacing w:line="360" w:lineRule="auto"/>
        <w:jc w:val="both"/>
        <w:rPr>
          <w:rFonts w:ascii="Palatino Linotype" w:hAnsi="Palatino Linotype" w:cs="Tahoma"/>
          <w:iCs/>
          <w:lang w:eastAsia="es-MX"/>
        </w:rPr>
      </w:pPr>
      <w:r w:rsidRPr="00FB17A9">
        <w:rPr>
          <w:rFonts w:ascii="Palatino Linotype" w:hAnsi="Palatino Linotype" w:cs="Tahoma"/>
          <w:iCs/>
          <w:lang w:eastAsia="es-MX"/>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4AB0E4E0" w14:textId="77777777" w:rsidR="00026C58" w:rsidRPr="00FB17A9" w:rsidRDefault="00026C58" w:rsidP="00026C58">
      <w:pPr>
        <w:spacing w:line="360" w:lineRule="auto"/>
        <w:jc w:val="both"/>
        <w:rPr>
          <w:rFonts w:ascii="Palatino Linotype" w:hAnsi="Palatino Linotype" w:cs="Tahoma"/>
          <w:iCs/>
          <w:lang w:eastAsia="es-MX"/>
        </w:rPr>
      </w:pPr>
    </w:p>
    <w:p w14:paraId="7F4935D8"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b/>
          <w:i/>
          <w:iCs/>
          <w:sz w:val="22"/>
          <w:lang w:eastAsia="es-MX"/>
        </w:rPr>
        <w:t>Artículo 49.</w:t>
      </w:r>
      <w:r w:rsidRPr="00FB17A9">
        <w:rPr>
          <w:rFonts w:ascii="Palatino Linotype" w:hAnsi="Palatino Linotype" w:cs="Tahoma"/>
          <w:i/>
          <w:iCs/>
          <w:sz w:val="22"/>
          <w:lang w:eastAsia="es-MX"/>
        </w:rPr>
        <w:t xml:space="preserve"> Los Comités de Transparencia tendrán las siguientes atribuciones:</w:t>
      </w:r>
    </w:p>
    <w:p w14:paraId="36A3A2D2"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w:t>
      </w:r>
    </w:p>
    <w:p w14:paraId="3EAA15CD"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VIII. Aprobar, modificar o revocar la clasificación de la información</w:t>
      </w:r>
    </w:p>
    <w:p w14:paraId="1E132634"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w:t>
      </w:r>
    </w:p>
    <w:p w14:paraId="5FAD4C5D"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p>
    <w:p w14:paraId="165783D3"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b/>
          <w:i/>
          <w:iCs/>
          <w:sz w:val="22"/>
          <w:lang w:eastAsia="es-MX"/>
        </w:rPr>
        <w:t>Artículo 53.</w:t>
      </w:r>
      <w:r w:rsidRPr="00FB17A9">
        <w:rPr>
          <w:rFonts w:ascii="Palatino Linotype" w:hAnsi="Palatino Linotype" w:cs="Tahoma"/>
          <w:i/>
          <w:iCs/>
          <w:sz w:val="22"/>
          <w:lang w:eastAsia="es-MX"/>
        </w:rPr>
        <w:t xml:space="preserve"> Las Unidades de Transparencia tendrán las siguientes funciones:</w:t>
      </w:r>
    </w:p>
    <w:p w14:paraId="3668E8AE"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w:t>
      </w:r>
    </w:p>
    <w:p w14:paraId="71B3296F"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 xml:space="preserve">X. Presentar ante el Comité, el proyecto de clasificación de información…” </w:t>
      </w:r>
    </w:p>
    <w:p w14:paraId="01497972"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w:t>
      </w:r>
    </w:p>
    <w:p w14:paraId="7AC4B01A"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b/>
          <w:i/>
          <w:iCs/>
          <w:sz w:val="22"/>
          <w:lang w:eastAsia="es-MX"/>
        </w:rPr>
        <w:t>Artículo 59.</w:t>
      </w:r>
      <w:r w:rsidRPr="00FB17A9">
        <w:rPr>
          <w:rFonts w:ascii="Palatino Linotype" w:hAnsi="Palatino Linotype" w:cs="Tahoma"/>
          <w:i/>
          <w:iCs/>
          <w:sz w:val="22"/>
          <w:lang w:eastAsia="es-MX"/>
        </w:rPr>
        <w:t xml:space="preserve"> Los servidores públicos habilitados tendrán las funciones siguientes:</w:t>
      </w:r>
    </w:p>
    <w:p w14:paraId="66A4BD4C"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w:t>
      </w:r>
    </w:p>
    <w:p w14:paraId="58FEE88C"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V. Integrar y presentar al responsable de la Unidad de Transparencia la propuesta de clasificación de información, la cual tendrá los fundamentos y argumentos en que se basa dicha propuesta</w:t>
      </w:r>
    </w:p>
    <w:p w14:paraId="462C17D4"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i/>
          <w:iCs/>
          <w:sz w:val="22"/>
          <w:lang w:eastAsia="es-MX"/>
        </w:rPr>
        <w:t>…</w:t>
      </w:r>
    </w:p>
    <w:p w14:paraId="249AF91B" w14:textId="77777777" w:rsidR="00026C58" w:rsidRPr="00FB17A9" w:rsidRDefault="00026C58" w:rsidP="00026C58">
      <w:pPr>
        <w:spacing w:line="276" w:lineRule="auto"/>
        <w:ind w:left="567" w:right="567"/>
        <w:jc w:val="both"/>
        <w:rPr>
          <w:rFonts w:ascii="Palatino Linotype" w:hAnsi="Palatino Linotype" w:cs="Tahoma"/>
          <w:i/>
          <w:iCs/>
          <w:lang w:eastAsia="es-MX"/>
        </w:rPr>
      </w:pPr>
      <w:r w:rsidRPr="00FB17A9">
        <w:rPr>
          <w:rFonts w:ascii="Palatino Linotype" w:hAnsi="Palatino Linotype" w:cs="Tahoma"/>
          <w:i/>
          <w:iCs/>
          <w:sz w:val="22"/>
          <w:lang w:eastAsia="es-MX"/>
        </w:rPr>
        <w:t xml:space="preserve"> </w:t>
      </w:r>
    </w:p>
    <w:p w14:paraId="68535986" w14:textId="77777777" w:rsidR="00026C58" w:rsidRPr="00FB17A9" w:rsidRDefault="00026C58" w:rsidP="00026C58">
      <w:pPr>
        <w:spacing w:line="360" w:lineRule="auto"/>
        <w:jc w:val="both"/>
        <w:rPr>
          <w:rFonts w:ascii="Palatino Linotype" w:hAnsi="Palatino Linotype" w:cs="Tahoma"/>
          <w:iCs/>
          <w:lang w:eastAsia="es-MX"/>
        </w:rPr>
      </w:pPr>
      <w:r w:rsidRPr="00FB17A9">
        <w:rPr>
          <w:rFonts w:ascii="Palatino Linotype" w:hAnsi="Palatino Linotype" w:cs="Tahoma"/>
          <w:iCs/>
          <w:lang w:eastAsia="es-MX"/>
        </w:rPr>
        <w:lastRenderedPageBreak/>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609E45EA"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p>
    <w:p w14:paraId="32ED12DA" w14:textId="77777777" w:rsidR="00026C58" w:rsidRPr="00FB17A9" w:rsidRDefault="00026C58" w:rsidP="00026C58">
      <w:pPr>
        <w:spacing w:line="276" w:lineRule="auto"/>
        <w:ind w:left="567" w:right="567"/>
        <w:jc w:val="both"/>
        <w:rPr>
          <w:rFonts w:ascii="Palatino Linotype" w:hAnsi="Palatino Linotype" w:cs="Tahoma"/>
          <w:i/>
          <w:iCs/>
          <w:sz w:val="22"/>
          <w:lang w:eastAsia="es-MX"/>
        </w:rPr>
      </w:pPr>
      <w:r w:rsidRPr="00FB17A9">
        <w:rPr>
          <w:rFonts w:ascii="Palatino Linotype" w:hAnsi="Palatino Linotype" w:cs="Tahoma"/>
          <w:b/>
          <w:i/>
          <w:iCs/>
          <w:sz w:val="22"/>
          <w:lang w:eastAsia="es-MX"/>
        </w:rPr>
        <w:t>Artículo 149.</w:t>
      </w:r>
      <w:r w:rsidRPr="00FB17A9">
        <w:rPr>
          <w:rFonts w:ascii="Palatino Linotype" w:hAnsi="Palatino Linotype" w:cs="Tahoma"/>
          <w:i/>
          <w:iCs/>
          <w:sz w:val="22"/>
          <w:lang w:eastAsia="es-MX"/>
        </w:rPr>
        <w:t xml:space="preserve"> El acuerdo que clasifique la información como confidencial deberá contener un razonamiento lógico en el que demuestre que la información se encuentra en alguna o algunas de las hipótesis previstas en la presente Ley.</w:t>
      </w:r>
    </w:p>
    <w:p w14:paraId="4BF8FDCD" w14:textId="77777777" w:rsidR="00026C58" w:rsidRPr="00FB17A9" w:rsidRDefault="00026C58" w:rsidP="00026C58">
      <w:pPr>
        <w:spacing w:line="360" w:lineRule="auto"/>
        <w:jc w:val="both"/>
        <w:rPr>
          <w:rFonts w:ascii="Palatino Linotype" w:hAnsi="Palatino Linotype" w:cs="Tahoma"/>
          <w:iCs/>
          <w:lang w:eastAsia="es-MX"/>
        </w:rPr>
      </w:pPr>
      <w:r w:rsidRPr="00FB17A9">
        <w:rPr>
          <w:rFonts w:ascii="Palatino Linotype" w:hAnsi="Palatino Linotype" w:cs="Tahoma"/>
          <w:iCs/>
          <w:lang w:eastAsia="es-MX"/>
        </w:rPr>
        <w:t xml:space="preserve"> </w:t>
      </w:r>
    </w:p>
    <w:p w14:paraId="2A2D7BB0" w14:textId="77777777" w:rsidR="00026C58" w:rsidRPr="00FB17A9" w:rsidRDefault="00026C58" w:rsidP="00026C58">
      <w:pPr>
        <w:spacing w:line="360" w:lineRule="auto"/>
        <w:jc w:val="both"/>
        <w:rPr>
          <w:rFonts w:ascii="Palatino Linotype" w:hAnsi="Palatino Linotype" w:cs="Tahoma"/>
          <w:iCs/>
          <w:lang w:eastAsia="es-MX"/>
        </w:rPr>
      </w:pPr>
      <w:r w:rsidRPr="00FB17A9">
        <w:rPr>
          <w:rFonts w:ascii="Palatino Linotype" w:hAnsi="Palatino Linotype" w:cs="Tahoma"/>
          <w:iCs/>
          <w:lang w:eastAsia="es-MX"/>
        </w:rPr>
        <w:t xml:space="preserve">Asimismo, deberá observar los numerales Quincuagésimo tercero y Quincuagésimo quinto de los Lineamientos Generales en Materia de Clasificación y Desclasificación de la Información </w:t>
      </w:r>
      <w:proofErr w:type="spellStart"/>
      <w:r w:rsidRPr="00FB17A9">
        <w:rPr>
          <w:rFonts w:ascii="Palatino Linotype" w:hAnsi="Palatino Linotype" w:cs="Tahoma"/>
          <w:iCs/>
          <w:lang w:eastAsia="es-MX"/>
        </w:rPr>
        <w:t>supraindicados</w:t>
      </w:r>
      <w:proofErr w:type="spellEnd"/>
      <w:r w:rsidRPr="00FB17A9">
        <w:rPr>
          <w:rFonts w:ascii="Palatino Linotype" w:hAnsi="Palatino Linotype" w:cs="Tahoma"/>
          <w:iCs/>
          <w:lang w:eastAsia="es-MX"/>
        </w:rPr>
        <w:t>, que establecen los formatos para la clasificación parcial y total de los documentos, conforme a lo siguiente:</w:t>
      </w:r>
    </w:p>
    <w:p w14:paraId="2DEEDD17" w14:textId="77777777" w:rsidR="00026C58" w:rsidRPr="00FB17A9" w:rsidRDefault="00026C58" w:rsidP="00026C58">
      <w:pPr>
        <w:spacing w:line="360" w:lineRule="auto"/>
        <w:jc w:val="both"/>
        <w:rPr>
          <w:rFonts w:ascii="Palatino Linotype" w:hAnsi="Palatino Linotype" w:cs="Tahoma"/>
          <w:iCs/>
          <w:lang w:eastAsia="es-MX"/>
        </w:rPr>
      </w:pP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377"/>
        <w:gridCol w:w="2726"/>
        <w:gridCol w:w="1486"/>
        <w:gridCol w:w="3233"/>
      </w:tblGrid>
      <w:tr w:rsidR="00FB17A9" w:rsidRPr="00FB17A9" w14:paraId="0F375FDC" w14:textId="77777777" w:rsidTr="00A16D6F">
        <w:tc>
          <w:tcPr>
            <w:tcW w:w="0" w:type="auto"/>
            <w:gridSpan w:val="2"/>
            <w:tcBorders>
              <w:top w:val="single" w:sz="6" w:space="0" w:color="BFBFBF"/>
              <w:left w:val="single" w:sz="6" w:space="0" w:color="BFBFBF"/>
              <w:bottom w:val="single" w:sz="6" w:space="0" w:color="BFBFBF"/>
              <w:right w:val="single" w:sz="6" w:space="0" w:color="BFBFBF"/>
            </w:tcBorders>
            <w:hideMark/>
          </w:tcPr>
          <w:p w14:paraId="3FA48024"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Parcial</w:t>
            </w:r>
          </w:p>
        </w:tc>
        <w:tc>
          <w:tcPr>
            <w:tcW w:w="0" w:type="auto"/>
            <w:gridSpan w:val="2"/>
            <w:tcBorders>
              <w:top w:val="single" w:sz="6" w:space="0" w:color="BFBFBF"/>
              <w:left w:val="single" w:sz="6" w:space="0" w:color="BFBFBF"/>
              <w:bottom w:val="single" w:sz="6" w:space="0" w:color="BFBFBF"/>
              <w:right w:val="single" w:sz="6" w:space="0" w:color="BFBFBF"/>
            </w:tcBorders>
            <w:hideMark/>
          </w:tcPr>
          <w:p w14:paraId="24D4B52E"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Total</w:t>
            </w:r>
          </w:p>
        </w:tc>
      </w:tr>
      <w:tr w:rsidR="00FB17A9" w:rsidRPr="00FB17A9" w14:paraId="1348E8FD"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5A652C99"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766CD3D4"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Dónde</w:t>
            </w:r>
          </w:p>
        </w:tc>
        <w:tc>
          <w:tcPr>
            <w:tcW w:w="0" w:type="auto"/>
            <w:tcBorders>
              <w:top w:val="single" w:sz="6" w:space="0" w:color="BFBFBF"/>
              <w:left w:val="single" w:sz="6" w:space="0" w:color="BFBFBF"/>
              <w:bottom w:val="single" w:sz="6" w:space="0" w:color="BFBFBF"/>
              <w:right w:val="single" w:sz="6" w:space="0" w:color="BFBFBF"/>
            </w:tcBorders>
            <w:hideMark/>
          </w:tcPr>
          <w:p w14:paraId="48075B95"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5D514ECD"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Dónde</w:t>
            </w:r>
          </w:p>
        </w:tc>
      </w:tr>
      <w:tr w:rsidR="00FB17A9" w:rsidRPr="00FB17A9" w14:paraId="11BFBCB5" w14:textId="77777777" w:rsidTr="00A16D6F">
        <w:tc>
          <w:tcPr>
            <w:tcW w:w="0" w:type="auto"/>
            <w:gridSpan w:val="4"/>
            <w:tcBorders>
              <w:top w:val="single" w:sz="6" w:space="0" w:color="BFBFBF"/>
              <w:left w:val="single" w:sz="6" w:space="0" w:color="BFBFBF"/>
              <w:bottom w:val="single" w:sz="6" w:space="0" w:color="BFBFBF"/>
              <w:right w:val="single" w:sz="6" w:space="0" w:color="BFBFBF"/>
            </w:tcBorders>
            <w:hideMark/>
          </w:tcPr>
          <w:p w14:paraId="6F1EF591"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Sello oficial o logotipo del sujeto obligado</w:t>
            </w:r>
          </w:p>
        </w:tc>
      </w:tr>
      <w:tr w:rsidR="00FB17A9" w:rsidRPr="00FB17A9" w14:paraId="176AAF04"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03B71724"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21FF7A13"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anotará la fecha en la que el Comité de Transparencia confirmó la clasificación del documento, en su caso.</w:t>
            </w:r>
          </w:p>
        </w:tc>
        <w:tc>
          <w:tcPr>
            <w:tcW w:w="0" w:type="auto"/>
            <w:tcBorders>
              <w:top w:val="single" w:sz="6" w:space="0" w:color="BFBFBF"/>
              <w:left w:val="single" w:sz="6" w:space="0" w:color="BFBFBF"/>
              <w:bottom w:val="single" w:sz="6" w:space="0" w:color="BFBFBF"/>
              <w:right w:val="single" w:sz="6" w:space="0" w:color="BFBFBF"/>
            </w:tcBorders>
            <w:hideMark/>
          </w:tcPr>
          <w:p w14:paraId="60FAF501"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169619DB"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anotará la fecha en la que el Comité de Transparencia confirmó la clasificación del documento, en su caso.</w:t>
            </w:r>
          </w:p>
        </w:tc>
      </w:tr>
      <w:tr w:rsidR="00FB17A9" w:rsidRPr="00FB17A9" w14:paraId="6D68C307"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72C8F8BA"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22FAF454"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señalará el nombre del área del cual es titular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107BFEA1"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7FE41E3B"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señalará el nombre del área de la cual es el titular quien clasifica.</w:t>
            </w:r>
          </w:p>
        </w:tc>
      </w:tr>
      <w:tr w:rsidR="00FB17A9" w:rsidRPr="00FB17A9" w14:paraId="411131BE"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670EDEA6"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Información reservada</w:t>
            </w:r>
          </w:p>
        </w:tc>
        <w:tc>
          <w:tcPr>
            <w:tcW w:w="0" w:type="auto"/>
            <w:tcBorders>
              <w:top w:val="single" w:sz="6" w:space="0" w:color="BFBFBF"/>
              <w:left w:val="single" w:sz="6" w:space="0" w:color="BFBFBF"/>
              <w:bottom w:val="single" w:sz="6" w:space="0" w:color="BFBFBF"/>
              <w:right w:val="single" w:sz="6" w:space="0" w:color="BFBFBF"/>
            </w:tcBorders>
            <w:hideMark/>
          </w:tcPr>
          <w:p w14:paraId="408070EE"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 xml:space="preserve">Se indicarán, en su caso, las partes o páginas del documento que se clasifican como reservadas. Si el </w:t>
            </w:r>
            <w:r w:rsidRPr="00FB17A9">
              <w:rPr>
                <w:rFonts w:ascii="Palatino Linotype" w:hAnsi="Palatino Linotype"/>
                <w:sz w:val="18"/>
                <w:szCs w:val="18"/>
                <w:lang w:val="es-MX" w:eastAsia="es-MX"/>
              </w:rPr>
              <w:lastRenderedPageBreak/>
              <w:t>documento fuera reservado en su totalidad, se anotarán todas las páginas que lo conforman. Si el documento no contiene información reservada,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1A792026"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lastRenderedPageBreak/>
              <w:t>Reservado</w:t>
            </w:r>
          </w:p>
        </w:tc>
        <w:tc>
          <w:tcPr>
            <w:tcW w:w="0" w:type="auto"/>
            <w:tcBorders>
              <w:top w:val="single" w:sz="6" w:space="0" w:color="BFBFBF"/>
              <w:left w:val="single" w:sz="6" w:space="0" w:color="BFBFBF"/>
              <w:bottom w:val="single" w:sz="6" w:space="0" w:color="BFBFBF"/>
              <w:right w:val="single" w:sz="6" w:space="0" w:color="BFBFBF"/>
            </w:tcBorders>
            <w:hideMark/>
          </w:tcPr>
          <w:p w14:paraId="33D3026F"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Leyenda de información RESERVADA.</w:t>
            </w:r>
          </w:p>
        </w:tc>
      </w:tr>
      <w:tr w:rsidR="00FB17A9" w:rsidRPr="00FB17A9" w14:paraId="090F6648"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4BAE228F"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7270AE4C"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señalará el nombre del ordenamiento, el o los artículos, fracción(es), párrafo(s) con base en los cuales se sustente la reserva.</w:t>
            </w:r>
          </w:p>
        </w:tc>
        <w:tc>
          <w:tcPr>
            <w:tcW w:w="0" w:type="auto"/>
            <w:tcBorders>
              <w:top w:val="single" w:sz="6" w:space="0" w:color="BFBFBF"/>
              <w:left w:val="single" w:sz="6" w:space="0" w:color="BFBFBF"/>
              <w:bottom w:val="single" w:sz="6" w:space="0" w:color="BFBFBF"/>
              <w:right w:val="single" w:sz="6" w:space="0" w:color="BFBFBF"/>
            </w:tcBorders>
            <w:hideMark/>
          </w:tcPr>
          <w:p w14:paraId="67DB9E75"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6F5ACA4A"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anotará el número de años o meses por los que se mantendrá el documento o las partes del mismo como reservado. Si el expediente no es reservado, sino confidencial, deberá tacharse este apartado.</w:t>
            </w:r>
          </w:p>
        </w:tc>
      </w:tr>
      <w:tr w:rsidR="00FB17A9" w:rsidRPr="00FB17A9" w14:paraId="044B9CDC"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2ED39320"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05C00A98"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c>
          <w:tcPr>
            <w:tcW w:w="0" w:type="auto"/>
            <w:tcBorders>
              <w:top w:val="single" w:sz="6" w:space="0" w:color="BFBFBF"/>
              <w:left w:val="single" w:sz="6" w:space="0" w:color="BFBFBF"/>
              <w:bottom w:val="single" w:sz="6" w:space="0" w:color="BFBFBF"/>
              <w:right w:val="single" w:sz="6" w:space="0" w:color="BFBFBF"/>
            </w:tcBorders>
            <w:hideMark/>
          </w:tcPr>
          <w:p w14:paraId="33632623"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7DBADA0A"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señalará el nombre del o de los ordenamientos jurídicos, el o los artículos, fracción(es), párrafo(s) con base en los cuales se sustenta la reserva.</w:t>
            </w:r>
          </w:p>
        </w:tc>
      </w:tr>
      <w:tr w:rsidR="00FB17A9" w:rsidRPr="00FB17A9" w14:paraId="7A4469AF"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63CD54B3"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57373A62"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7CC795E4"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0FCE594C"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r>
      <w:tr w:rsidR="00FB17A9" w:rsidRPr="00FB17A9" w14:paraId="54D870C5"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2D975DCE"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22F66BCC"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 xml:space="preserve">Se señalará el nombre del ordenamiento, el o los artículos, </w:t>
            </w:r>
            <w:r w:rsidRPr="00FB17A9">
              <w:rPr>
                <w:rFonts w:ascii="Palatino Linotype" w:hAnsi="Palatino Linotype"/>
                <w:sz w:val="18"/>
                <w:szCs w:val="18"/>
                <w:lang w:val="es-MX" w:eastAsia="es-MX"/>
              </w:rPr>
              <w:lastRenderedPageBreak/>
              <w:t>fracción(es), párrafo(s) con base en los cuales se sustente la confidencialidad.</w:t>
            </w:r>
          </w:p>
        </w:tc>
        <w:tc>
          <w:tcPr>
            <w:tcW w:w="0" w:type="auto"/>
            <w:tcBorders>
              <w:top w:val="single" w:sz="6" w:space="0" w:color="BFBFBF"/>
              <w:left w:val="single" w:sz="6" w:space="0" w:color="BFBFBF"/>
              <w:bottom w:val="single" w:sz="6" w:space="0" w:color="BFBFBF"/>
              <w:right w:val="single" w:sz="6" w:space="0" w:color="BFBFBF"/>
            </w:tcBorders>
            <w:hideMark/>
          </w:tcPr>
          <w:p w14:paraId="62924148"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lastRenderedPageBreak/>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1FDF4EA2"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Leyenda de información CONFIDENCIAL.</w:t>
            </w:r>
          </w:p>
        </w:tc>
      </w:tr>
      <w:tr w:rsidR="00FB17A9" w:rsidRPr="00FB17A9" w14:paraId="26AB2D43"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0E6B2031"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3EBEBD7C"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Rúbrica autógrafa de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3678150A"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37CBF60D"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señalará el nombre del o de los ordenamientos jurídicos, el o los artículos, fracción(es), párrafo(s) con base en los cuales se sustente la confidencialidad.</w:t>
            </w:r>
          </w:p>
        </w:tc>
      </w:tr>
      <w:tr w:rsidR="00FB17A9" w:rsidRPr="00FB17A9" w14:paraId="095584F4"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0FF42355"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23FC2C01"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anotará la fecha en que se desclasifica el documento.</w:t>
            </w:r>
          </w:p>
        </w:tc>
        <w:tc>
          <w:tcPr>
            <w:tcW w:w="0" w:type="auto"/>
            <w:tcBorders>
              <w:top w:val="single" w:sz="6" w:space="0" w:color="BFBFBF"/>
              <w:left w:val="single" w:sz="6" w:space="0" w:color="BFBFBF"/>
              <w:bottom w:val="single" w:sz="6" w:space="0" w:color="BFBFBF"/>
              <w:right w:val="single" w:sz="6" w:space="0" w:color="BFBFBF"/>
            </w:tcBorders>
            <w:hideMark/>
          </w:tcPr>
          <w:p w14:paraId="1C30D7B7"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18D0478C"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Rúbrica autógrafa de quien clasifica.</w:t>
            </w:r>
          </w:p>
        </w:tc>
      </w:tr>
      <w:tr w:rsidR="00FB17A9" w:rsidRPr="00FB17A9" w14:paraId="6AF6F41E"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30DA35DF"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3E516C73"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Rúbrica autógrafa de quien desclasifica.</w:t>
            </w:r>
          </w:p>
        </w:tc>
        <w:tc>
          <w:tcPr>
            <w:tcW w:w="0" w:type="auto"/>
            <w:tcBorders>
              <w:top w:val="single" w:sz="6" w:space="0" w:color="BFBFBF"/>
              <w:left w:val="single" w:sz="6" w:space="0" w:color="BFBFBF"/>
              <w:bottom w:val="single" w:sz="6" w:space="0" w:color="BFBFBF"/>
              <w:right w:val="single" w:sz="6" w:space="0" w:color="BFBFBF"/>
            </w:tcBorders>
            <w:hideMark/>
          </w:tcPr>
          <w:p w14:paraId="54BA59B5"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0C105E1B"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Se anotará la fecha en que se desclasifica.</w:t>
            </w:r>
          </w:p>
        </w:tc>
      </w:tr>
      <w:tr w:rsidR="00FB17A9" w:rsidRPr="00FB17A9" w14:paraId="14059511"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1F001996"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61E25E8A"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4451C62C"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Partes o secciones reservadas o confidenciales</w:t>
            </w:r>
          </w:p>
        </w:tc>
        <w:tc>
          <w:tcPr>
            <w:tcW w:w="0" w:type="auto"/>
            <w:tcBorders>
              <w:top w:val="single" w:sz="6" w:space="0" w:color="BFBFBF"/>
              <w:left w:val="single" w:sz="6" w:space="0" w:color="BFBFBF"/>
              <w:bottom w:val="single" w:sz="6" w:space="0" w:color="BFBFBF"/>
              <w:right w:val="single" w:sz="6" w:space="0" w:color="BFBFBF"/>
            </w:tcBorders>
            <w:hideMark/>
          </w:tcPr>
          <w:p w14:paraId="102C715C"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En caso que una vez desclasificado el expediente, </w:t>
            </w:r>
            <w:proofErr w:type="spellStart"/>
            <w:r w:rsidRPr="00FB17A9">
              <w:rPr>
                <w:rFonts w:ascii="Palatino Linotype" w:hAnsi="Palatino Linotype"/>
                <w:sz w:val="18"/>
                <w:szCs w:val="18"/>
                <w:lang w:val="es-MX" w:eastAsia="es-MX"/>
              </w:rPr>
              <w:t>subsistanpartes</w:t>
            </w:r>
            <w:proofErr w:type="spellEnd"/>
            <w:r w:rsidRPr="00FB17A9">
              <w:rPr>
                <w:rFonts w:ascii="Palatino Linotype" w:hAnsi="Palatino Linotype"/>
                <w:sz w:val="18"/>
                <w:szCs w:val="18"/>
                <w:lang w:val="es-MX" w:eastAsia="es-MX"/>
              </w:rPr>
              <w:t> o secciones del mismo reservadas o confidenciales, se señalará este hecho.</w:t>
            </w:r>
          </w:p>
        </w:tc>
      </w:tr>
      <w:tr w:rsidR="00026C58" w:rsidRPr="00FB17A9" w14:paraId="3B9A77FF"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35345AF5"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3492422B"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6A014B4D"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b/>
                <w:bCs/>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4EB2C773" w14:textId="77777777" w:rsidR="00026C58" w:rsidRPr="00FB17A9" w:rsidRDefault="00026C58" w:rsidP="00A16D6F">
            <w:pPr>
              <w:spacing w:line="360" w:lineRule="auto"/>
              <w:jc w:val="both"/>
              <w:rPr>
                <w:rFonts w:ascii="Palatino Linotype" w:hAnsi="Palatino Linotype"/>
                <w:sz w:val="18"/>
                <w:szCs w:val="18"/>
                <w:lang w:val="es-MX" w:eastAsia="es-MX"/>
              </w:rPr>
            </w:pPr>
            <w:r w:rsidRPr="00FB17A9">
              <w:rPr>
                <w:rFonts w:ascii="Palatino Linotype" w:hAnsi="Palatino Linotype"/>
                <w:sz w:val="18"/>
                <w:szCs w:val="18"/>
                <w:lang w:val="es-MX" w:eastAsia="es-MX"/>
              </w:rPr>
              <w:t>Rúbrica autógrafa de quien desclasifica.</w:t>
            </w:r>
          </w:p>
        </w:tc>
      </w:tr>
    </w:tbl>
    <w:p w14:paraId="2FFA36B9" w14:textId="77777777" w:rsidR="00026C58" w:rsidRPr="00FB17A9" w:rsidRDefault="00026C58" w:rsidP="00026C58">
      <w:pPr>
        <w:spacing w:line="360" w:lineRule="auto"/>
        <w:contextualSpacing/>
        <w:jc w:val="both"/>
        <w:rPr>
          <w:rFonts w:ascii="Palatino Linotype" w:hAnsi="Palatino Linotype" w:cs="Arial"/>
          <w:lang w:val="es-MX" w:eastAsia="es-MX"/>
        </w:rPr>
      </w:pPr>
    </w:p>
    <w:p w14:paraId="2D121CD1" w14:textId="77777777" w:rsidR="00026C58" w:rsidRPr="00FB17A9" w:rsidRDefault="00026C58" w:rsidP="00026C58">
      <w:pPr>
        <w:spacing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AE84DF3" w14:textId="77777777" w:rsidR="00B71E05" w:rsidRPr="00FB17A9" w:rsidRDefault="00016F4D" w:rsidP="00026C58">
      <w:pPr>
        <w:spacing w:line="360" w:lineRule="auto"/>
        <w:jc w:val="center"/>
        <w:rPr>
          <w:rFonts w:ascii="Palatino Linotype" w:eastAsia="Palatino Linotype" w:hAnsi="Palatino Linotype" w:cs="Palatino Linotype"/>
          <w:b/>
          <w:sz w:val="22"/>
          <w:szCs w:val="22"/>
        </w:rPr>
      </w:pPr>
      <w:r w:rsidRPr="00FB17A9">
        <w:rPr>
          <w:rFonts w:ascii="Palatino Linotype" w:eastAsia="Palatino Linotype" w:hAnsi="Palatino Linotype" w:cs="Palatino Linotype"/>
          <w:b/>
          <w:sz w:val="22"/>
          <w:szCs w:val="22"/>
        </w:rPr>
        <w:lastRenderedPageBreak/>
        <w:t>R E S U E L V E:</w:t>
      </w:r>
    </w:p>
    <w:p w14:paraId="2D033CD1" w14:textId="77777777" w:rsidR="00B71E05" w:rsidRPr="00FB17A9" w:rsidRDefault="00016F4D">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FB17A9">
        <w:rPr>
          <w:rFonts w:ascii="Palatino Linotype" w:eastAsia="Palatino Linotype" w:hAnsi="Palatino Linotype" w:cs="Palatino Linotype"/>
          <w:b/>
        </w:rPr>
        <w:t xml:space="preserve">Primero. </w:t>
      </w:r>
      <w:r w:rsidRPr="00FB17A9">
        <w:rPr>
          <w:rFonts w:ascii="Palatino Linotype" w:eastAsia="Palatino Linotype" w:hAnsi="Palatino Linotype" w:cs="Palatino Linotype"/>
        </w:rPr>
        <w:t xml:space="preserve">Resultan parcialmente fundados los motivos de inconformidad hechos valer por el </w:t>
      </w:r>
      <w:r w:rsidRPr="00FB17A9">
        <w:rPr>
          <w:rFonts w:ascii="Palatino Linotype" w:eastAsia="Palatino Linotype" w:hAnsi="Palatino Linotype" w:cs="Palatino Linotype"/>
          <w:b/>
        </w:rPr>
        <w:t>Recurrente</w:t>
      </w:r>
      <w:r w:rsidRPr="00FB17A9">
        <w:rPr>
          <w:rFonts w:ascii="Palatino Linotype" w:eastAsia="Palatino Linotype" w:hAnsi="Palatino Linotype" w:cs="Palatino Linotype"/>
        </w:rPr>
        <w:t xml:space="preserve"> en los Recursos de Revisión </w:t>
      </w:r>
      <w:r w:rsidRPr="00FB17A9">
        <w:rPr>
          <w:rFonts w:ascii="Palatino Linotype" w:eastAsia="Palatino Linotype" w:hAnsi="Palatino Linotype" w:cs="Palatino Linotype"/>
          <w:b/>
        </w:rPr>
        <w:t>10214/INFOEM/IP/RR/2022, 10215/INFOEM/IP/RR/</w:t>
      </w:r>
      <w:r w:rsidR="00026C58" w:rsidRPr="00FB17A9">
        <w:rPr>
          <w:rFonts w:ascii="Palatino Linotype" w:eastAsia="Palatino Linotype" w:hAnsi="Palatino Linotype" w:cs="Palatino Linotype"/>
          <w:b/>
        </w:rPr>
        <w:t>2022</w:t>
      </w:r>
      <w:r w:rsidR="00026C58" w:rsidRPr="00FB17A9">
        <w:rPr>
          <w:rFonts w:ascii="Palatino Linotype" w:eastAsia="Palatino Linotype" w:hAnsi="Palatino Linotype" w:cs="Palatino Linotype"/>
        </w:rPr>
        <w:t xml:space="preserve"> y</w:t>
      </w:r>
      <w:r w:rsidRPr="00FB17A9">
        <w:rPr>
          <w:rFonts w:ascii="Palatino Linotype" w:eastAsia="Palatino Linotype" w:hAnsi="Palatino Linotype" w:cs="Palatino Linotype"/>
          <w:b/>
        </w:rPr>
        <w:t xml:space="preserve"> 10216/INFOEM/IP/RR/2022; </w:t>
      </w:r>
      <w:r w:rsidRPr="00FB17A9">
        <w:rPr>
          <w:rFonts w:ascii="Palatino Linotype" w:eastAsia="Palatino Linotype" w:hAnsi="Palatino Linotype" w:cs="Palatino Linotype"/>
        </w:rPr>
        <w:t xml:space="preserve">por lo que, en términos del considerando </w:t>
      </w:r>
      <w:r w:rsidRPr="00FB17A9">
        <w:rPr>
          <w:rFonts w:ascii="Palatino Linotype" w:eastAsia="Palatino Linotype" w:hAnsi="Palatino Linotype" w:cs="Palatino Linotype"/>
          <w:b/>
        </w:rPr>
        <w:t xml:space="preserve">Cuarto </w:t>
      </w:r>
      <w:r w:rsidRPr="00FB17A9">
        <w:rPr>
          <w:rFonts w:ascii="Palatino Linotype" w:eastAsia="Palatino Linotype" w:hAnsi="Palatino Linotype" w:cs="Palatino Linotype"/>
        </w:rPr>
        <w:t xml:space="preserve">de esta resolución, se </w:t>
      </w:r>
      <w:r w:rsidRPr="00FB17A9">
        <w:rPr>
          <w:rFonts w:ascii="Palatino Linotype" w:eastAsia="Palatino Linotype" w:hAnsi="Palatino Linotype" w:cs="Palatino Linotype"/>
          <w:b/>
        </w:rPr>
        <w:t xml:space="preserve">Revocan </w:t>
      </w:r>
      <w:r w:rsidRPr="00FB17A9">
        <w:rPr>
          <w:rFonts w:ascii="Palatino Linotype" w:eastAsia="Palatino Linotype" w:hAnsi="Palatino Linotype" w:cs="Palatino Linotype"/>
        </w:rPr>
        <w:t xml:space="preserve">las respuestas emitidas por 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w:t>
      </w:r>
    </w:p>
    <w:p w14:paraId="7040FA16" w14:textId="77777777" w:rsidR="00B71E05" w:rsidRPr="00FB17A9" w:rsidRDefault="00016F4D">
      <w:pPr>
        <w:spacing w:before="240" w:after="240" w:line="360" w:lineRule="auto"/>
        <w:ind w:right="49"/>
        <w:jc w:val="both"/>
        <w:rPr>
          <w:rFonts w:ascii="Palatino Linotype" w:eastAsia="Palatino Linotype" w:hAnsi="Palatino Linotype" w:cs="Palatino Linotype"/>
        </w:rPr>
      </w:pPr>
      <w:r w:rsidRPr="00FB17A9">
        <w:rPr>
          <w:rFonts w:ascii="Palatino Linotype" w:eastAsia="Palatino Linotype" w:hAnsi="Palatino Linotype" w:cs="Palatino Linotype"/>
          <w:b/>
        </w:rPr>
        <w:t xml:space="preserve">Segundo. </w:t>
      </w:r>
      <w:r w:rsidRPr="00FB17A9">
        <w:rPr>
          <w:rFonts w:ascii="Palatino Linotype" w:eastAsia="Palatino Linotype" w:hAnsi="Palatino Linotype" w:cs="Palatino Linotype"/>
        </w:rPr>
        <w:t>Se</w:t>
      </w:r>
      <w:r w:rsidRPr="00FB17A9">
        <w:rPr>
          <w:rFonts w:ascii="Palatino Linotype" w:eastAsia="Palatino Linotype" w:hAnsi="Palatino Linotype" w:cs="Palatino Linotype"/>
          <w:b/>
        </w:rPr>
        <w:t xml:space="preserve"> Ordena </w:t>
      </w:r>
      <w:r w:rsidRPr="00FB17A9">
        <w:rPr>
          <w:rFonts w:ascii="Palatino Linotype" w:eastAsia="Palatino Linotype" w:hAnsi="Palatino Linotype" w:cs="Palatino Linotype"/>
        </w:rPr>
        <w:t xml:space="preserve">al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a que,</w:t>
      </w:r>
      <w:r w:rsidRPr="00FB17A9">
        <w:rPr>
          <w:rFonts w:ascii="Palatino Linotype" w:eastAsia="Palatino Linotype" w:hAnsi="Palatino Linotype" w:cs="Palatino Linotype"/>
          <w:b/>
        </w:rPr>
        <w:t xml:space="preserve"> </w:t>
      </w:r>
      <w:r w:rsidRPr="00FB17A9">
        <w:rPr>
          <w:rFonts w:ascii="Palatino Linotype" w:eastAsia="Palatino Linotype" w:hAnsi="Palatino Linotype" w:cs="Palatino Linotype"/>
        </w:rPr>
        <w:t>en términos de los Considerandos Cuarto y Quinto, haga entrega vía SAIMEX, de ser procedente en versión pública, del documento o documentos en donde conste lo siguiente:</w:t>
      </w:r>
    </w:p>
    <w:p w14:paraId="07C707DF" w14:textId="77777777" w:rsidR="00B71E05" w:rsidRPr="00FB17A9" w:rsidRDefault="00016F4D">
      <w:pPr>
        <w:numPr>
          <w:ilvl w:val="0"/>
          <w:numId w:val="2"/>
        </w:num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Los reportes atendidos por los grupos multidisciplinarios pertenecientes al Sistema Municipal Para el Desarrollo Integral de la Familia de Metepec,</w:t>
      </w:r>
      <w:r w:rsidRPr="00FB17A9">
        <w:rPr>
          <w:rFonts w:ascii="Palatino Linotype" w:eastAsia="Palatino Linotype" w:hAnsi="Palatino Linotype" w:cs="Palatino Linotype"/>
          <w:b/>
          <w:i/>
          <w:sz w:val="22"/>
          <w:szCs w:val="22"/>
        </w:rPr>
        <w:t xml:space="preserve"> </w:t>
      </w:r>
      <w:r w:rsidRPr="00FB17A9">
        <w:rPr>
          <w:rFonts w:ascii="Palatino Linotype" w:eastAsia="Palatino Linotype" w:hAnsi="Palatino Linotype" w:cs="Palatino Linotype"/>
          <w:i/>
          <w:sz w:val="22"/>
          <w:szCs w:val="22"/>
        </w:rPr>
        <w:t xml:space="preserve">el 23, 24 y 25 de marzo de 2022. </w:t>
      </w:r>
    </w:p>
    <w:p w14:paraId="79859C72" w14:textId="77777777" w:rsidR="00B71E05" w:rsidRPr="00FB17A9" w:rsidRDefault="00016F4D">
      <w:p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sz w:val="22"/>
          <w:szCs w:val="22"/>
        </w:rPr>
      </w:pPr>
      <w:r w:rsidRPr="00FB17A9">
        <w:rPr>
          <w:rFonts w:ascii="Palatino Linotype" w:eastAsia="Palatino Linotype" w:hAnsi="Palatino Linotype" w:cs="Palatino Linotype"/>
          <w:i/>
          <w:sz w:val="22"/>
          <w:szCs w:val="22"/>
        </w:rPr>
        <w:t>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recurrente, mismo que igualmente hará de su conocimiento</w:t>
      </w:r>
      <w:r w:rsidRPr="00FB17A9">
        <w:rPr>
          <w:rFonts w:ascii="Palatino Linotype" w:eastAsia="Palatino Linotype" w:hAnsi="Palatino Linotype" w:cs="Palatino Linotype"/>
          <w:sz w:val="22"/>
          <w:szCs w:val="22"/>
        </w:rPr>
        <w:t>.</w:t>
      </w:r>
    </w:p>
    <w:p w14:paraId="15CFC896" w14:textId="77777777" w:rsidR="00B71E05" w:rsidRPr="00FB17A9" w:rsidRDefault="00016F4D">
      <w:p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i/>
          <w:sz w:val="22"/>
          <w:szCs w:val="22"/>
        </w:rPr>
      </w:pPr>
      <w:r w:rsidRPr="00FB17A9">
        <w:rPr>
          <w:rFonts w:ascii="Palatino Linotype" w:eastAsia="Palatino Linotype" w:hAnsi="Palatino Linotype" w:cs="Palatino Linotype"/>
          <w:i/>
          <w:sz w:val="22"/>
          <w:szCs w:val="22"/>
        </w:rPr>
        <w:t>Para el caso de la información que se ordena no se haya generado bastará con que así lo haga del conocimiento de la parte Recurrente de manera fundada y motivada, en términos del segundo párrafo del artículo 19 de la Ley de Transparencia y Acceso a la Información Pública del Estado de México y Municipios.</w:t>
      </w:r>
    </w:p>
    <w:p w14:paraId="5F4EF00B" w14:textId="77777777" w:rsidR="00B71E05" w:rsidRPr="00FB17A9" w:rsidRDefault="00016F4D">
      <w:pPr>
        <w:spacing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b/>
        </w:rPr>
        <w:lastRenderedPageBreak/>
        <w:t>Tercero. Notifíquese vía SAIMEX,</w:t>
      </w:r>
      <w:r w:rsidRPr="00FB17A9">
        <w:rPr>
          <w:rFonts w:ascii="Palatino Linotype" w:eastAsia="Palatino Linotype" w:hAnsi="Palatino Linotype" w:cs="Palatino Linotype"/>
          <w:b/>
          <w:i/>
        </w:rPr>
        <w:t xml:space="preserve"> </w:t>
      </w:r>
      <w:r w:rsidRPr="00FB17A9">
        <w:rPr>
          <w:rFonts w:ascii="Palatino Linotype" w:eastAsia="Palatino Linotype" w:hAnsi="Palatino Linotype" w:cs="Palatino Linotype"/>
        </w:rPr>
        <w:t xml:space="preserve">al </w:t>
      </w:r>
      <w:proofErr w:type="gramStart"/>
      <w:r w:rsidRPr="00FB17A9">
        <w:rPr>
          <w:rFonts w:ascii="Palatino Linotype" w:eastAsia="Palatino Linotype" w:hAnsi="Palatino Linotype" w:cs="Palatino Linotype"/>
        </w:rPr>
        <w:t>Responsable</w:t>
      </w:r>
      <w:proofErr w:type="gramEnd"/>
      <w:r w:rsidRPr="00FB17A9">
        <w:rPr>
          <w:rFonts w:ascii="Palatino Linotype" w:eastAsia="Palatino Linotype" w:hAnsi="Palatino Linotype" w:cs="Palatino Linotype"/>
        </w:rPr>
        <w:t xml:space="preserv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25BAFC2" w14:textId="77777777" w:rsidR="00B71E05" w:rsidRPr="00FB17A9" w:rsidRDefault="00B71E05">
      <w:pPr>
        <w:spacing w:line="360" w:lineRule="auto"/>
        <w:jc w:val="both"/>
        <w:rPr>
          <w:rFonts w:ascii="Palatino Linotype" w:eastAsia="Palatino Linotype" w:hAnsi="Palatino Linotype" w:cs="Palatino Linotype"/>
          <w:b/>
        </w:rPr>
      </w:pPr>
    </w:p>
    <w:p w14:paraId="4272968B" w14:textId="77777777" w:rsidR="00B71E05" w:rsidRPr="00FB17A9" w:rsidRDefault="00016F4D">
      <w:pPr>
        <w:spacing w:after="240" w:line="360" w:lineRule="auto"/>
        <w:jc w:val="both"/>
        <w:rPr>
          <w:rFonts w:ascii="Palatino Linotype" w:eastAsia="Palatino Linotype" w:hAnsi="Palatino Linotype" w:cs="Palatino Linotype"/>
        </w:rPr>
      </w:pPr>
      <w:bookmarkStart w:id="2" w:name="_heading=h.1fob9te" w:colFirst="0" w:colLast="0"/>
      <w:bookmarkEnd w:id="2"/>
      <w:r w:rsidRPr="00FB17A9">
        <w:rPr>
          <w:rFonts w:ascii="Palatino Linotype" w:eastAsia="Palatino Linotype" w:hAnsi="Palatino Linotype" w:cs="Palatino Linotype"/>
          <w:b/>
        </w:rPr>
        <w:t xml:space="preserve">Cuarto. Notifíquese, </w:t>
      </w:r>
      <w:r w:rsidRPr="00FB17A9">
        <w:rPr>
          <w:rFonts w:ascii="Palatino Linotype" w:eastAsia="Palatino Linotype" w:hAnsi="Palatino Linotype" w:cs="Palatino Linotype"/>
        </w:rPr>
        <w:t xml:space="preserve">al </w:t>
      </w:r>
      <w:r w:rsidRPr="00FB17A9">
        <w:rPr>
          <w:rFonts w:ascii="Palatino Linotype" w:eastAsia="Palatino Linotype" w:hAnsi="Palatino Linotype" w:cs="Palatino Linotype"/>
          <w:b/>
        </w:rPr>
        <w:t>Recurrente</w:t>
      </w:r>
      <w:r w:rsidRPr="00FB17A9">
        <w:rPr>
          <w:rFonts w:ascii="Palatino Linotype" w:eastAsia="Palatino Linotype" w:hAnsi="Palatino Linotype" w:cs="Palatino Linotype"/>
        </w:rPr>
        <w:t xml:space="preserve"> vía Sistema de Acceso a la Información Mexiquense (SAIMEX),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1063015" w14:textId="77777777" w:rsidR="00B71E05" w:rsidRPr="00FB17A9" w:rsidRDefault="00016F4D">
      <w:pPr>
        <w:spacing w:before="240" w:after="240" w:line="360" w:lineRule="auto"/>
        <w:jc w:val="both"/>
        <w:rPr>
          <w:rFonts w:ascii="Palatino Linotype" w:eastAsia="Palatino Linotype" w:hAnsi="Palatino Linotype" w:cs="Palatino Linotype"/>
          <w:b/>
        </w:rPr>
      </w:pPr>
      <w:r w:rsidRPr="00FB17A9">
        <w:rPr>
          <w:rFonts w:ascii="Palatino Linotype" w:eastAsia="Palatino Linotype" w:hAnsi="Palatino Linotype" w:cs="Palatino Linotype"/>
          <w:b/>
        </w:rPr>
        <w:t>Quinto.</w:t>
      </w:r>
      <w:r w:rsidRPr="00FB17A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FB17A9">
        <w:rPr>
          <w:rFonts w:ascii="Palatino Linotype" w:eastAsia="Palatino Linotype" w:hAnsi="Palatino Linotype" w:cs="Palatino Linotype"/>
          <w:b/>
        </w:rPr>
        <w:t>Sujeto Obligado</w:t>
      </w:r>
      <w:r w:rsidRPr="00FB17A9">
        <w:rPr>
          <w:rFonts w:ascii="Palatino Linotype" w:eastAsia="Palatino Linotype" w:hAnsi="Palatino Linotype" w:cs="Palatino Linotype"/>
        </w:rPr>
        <w:t xml:space="preserve"> de manera fundada y motivada, podrá solicitar una ampliación de plazo para el cumplimiento de la presente resolución.</w:t>
      </w:r>
    </w:p>
    <w:p w14:paraId="256F6A73" w14:textId="77777777" w:rsidR="005264B7" w:rsidRDefault="00016F4D">
      <w:pPr>
        <w:spacing w:before="240" w:after="240" w:line="360" w:lineRule="auto"/>
        <w:jc w:val="both"/>
        <w:rPr>
          <w:rFonts w:ascii="Palatino Linotype" w:eastAsia="Palatino Linotype" w:hAnsi="Palatino Linotype" w:cs="Palatino Linotype"/>
        </w:rPr>
      </w:pPr>
      <w:r w:rsidRPr="00FB17A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FB17A9">
        <w:rPr>
          <w:rFonts w:ascii="Palatino Linotype" w:eastAsia="Palatino Linotype" w:hAnsi="Palatino Linotype" w:cs="Palatino Linotype"/>
        </w:rPr>
        <w:lastRenderedPageBreak/>
        <w:t>MORALES MARTÍNEZ, LUIS GUSTAVO PARRA NORIEGA Y GUADALUPE R</w:t>
      </w:r>
      <w:r w:rsidR="00026C58" w:rsidRPr="00FB17A9">
        <w:rPr>
          <w:rFonts w:ascii="Palatino Linotype" w:eastAsia="Palatino Linotype" w:hAnsi="Palatino Linotype" w:cs="Palatino Linotype"/>
        </w:rPr>
        <w:t>AMÍREZ PEÑA; EN LA CUADRAGÉSIMA</w:t>
      </w:r>
      <w:r w:rsidR="002E562B" w:rsidRPr="00FB17A9">
        <w:rPr>
          <w:rFonts w:ascii="Palatino Linotype" w:eastAsia="Palatino Linotype" w:hAnsi="Palatino Linotype" w:cs="Palatino Linotype"/>
        </w:rPr>
        <w:t xml:space="preserve"> PRIMERA</w:t>
      </w:r>
      <w:r w:rsidR="00026C58" w:rsidRPr="00FB17A9">
        <w:rPr>
          <w:rFonts w:ascii="Palatino Linotype" w:eastAsia="Palatino Linotype" w:hAnsi="Palatino Linotype" w:cs="Palatino Linotype"/>
        </w:rPr>
        <w:t xml:space="preserve"> </w:t>
      </w:r>
      <w:r w:rsidRPr="00FB17A9">
        <w:rPr>
          <w:rFonts w:ascii="Palatino Linotype" w:eastAsia="Palatino Linotype" w:hAnsi="Palatino Linotype" w:cs="Palatino Linotype"/>
        </w:rPr>
        <w:t xml:space="preserve">SESIÓN ORDINARIA CELEBRADA EL </w:t>
      </w:r>
      <w:r w:rsidR="002E562B" w:rsidRPr="00FB17A9">
        <w:rPr>
          <w:rFonts w:ascii="Palatino Linotype" w:eastAsia="Palatino Linotype" w:hAnsi="Palatino Linotype" w:cs="Palatino Linotype"/>
        </w:rPr>
        <w:t>DIECISÉIS</w:t>
      </w:r>
      <w:r w:rsidRPr="00FB17A9">
        <w:rPr>
          <w:rFonts w:ascii="Palatino Linotype" w:eastAsia="Palatino Linotype" w:hAnsi="Palatino Linotype" w:cs="Palatino Linotype"/>
        </w:rPr>
        <w:t xml:space="preserve"> DE NOVIEMBRE DEL DOS MIL VEINTIDÓS, ANTE EL SECRETARIO TÉCNICO DEL PLENO ALEXIS TAPIA RAMÍREZ.   </w:t>
      </w:r>
    </w:p>
    <w:p w14:paraId="3E5388EE" w14:textId="77777777" w:rsidR="005264B7" w:rsidRDefault="005264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78A0311F" wp14:editId="3489637B">
                <wp:simplePos x="0" y="0"/>
                <wp:positionH relativeFrom="column">
                  <wp:posOffset>148590</wp:posOffset>
                </wp:positionH>
                <wp:positionV relativeFrom="paragraph">
                  <wp:posOffset>109854</wp:posOffset>
                </wp:positionV>
                <wp:extent cx="5162550" cy="51339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162550" cy="5133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09B1E"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pt,8.65pt" to="418.2pt,4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" strokecolor="#5b9bd5 [3204]" strokeweight=".5pt">
                <v:stroke joinstyle="miter"/>
              </v:line>
            </w:pict>
          </mc:Fallback>
        </mc:AlternateContent>
      </w:r>
    </w:p>
    <w:p w14:paraId="25B8F36C" w14:textId="77777777" w:rsidR="00B71E05" w:rsidRPr="00FB17A9" w:rsidRDefault="00016F4D">
      <w:pPr>
        <w:spacing w:before="240" w:after="240" w:line="360" w:lineRule="auto"/>
        <w:jc w:val="both"/>
        <w:rPr>
          <w:rFonts w:ascii="Palatino Linotype" w:eastAsia="Palatino Linotype" w:hAnsi="Palatino Linotype" w:cs="Palatino Linotype"/>
        </w:rPr>
        <w:sectPr w:rsidR="00B71E05" w:rsidRPr="00FB17A9">
          <w:headerReference w:type="default" r:id="rId22"/>
          <w:footerReference w:type="default" r:id="rId23"/>
          <w:headerReference w:type="first" r:id="rId24"/>
          <w:footerReference w:type="first" r:id="rId25"/>
          <w:pgSz w:w="12240" w:h="15840"/>
          <w:pgMar w:top="2041" w:right="1701" w:bottom="1701" w:left="1701" w:header="709" w:footer="709" w:gutter="0"/>
          <w:pgNumType w:start="1"/>
          <w:cols w:space="720"/>
          <w:titlePg/>
        </w:sectPr>
      </w:pPr>
      <w:r w:rsidRPr="00FB17A9">
        <w:rPr>
          <w:rFonts w:ascii="Palatino Linotype" w:eastAsia="Palatino Linotype" w:hAnsi="Palatino Linotype" w:cs="Palatino Linotype"/>
        </w:rPr>
        <w:t xml:space="preserve">  </w:t>
      </w:r>
    </w:p>
    <w:p w14:paraId="435F2B5C" w14:textId="77777777" w:rsidR="00B71E05" w:rsidRPr="00FB17A9" w:rsidRDefault="00B71E05">
      <w:pPr>
        <w:spacing w:before="240" w:after="240" w:line="360" w:lineRule="auto"/>
        <w:jc w:val="both"/>
        <w:rPr>
          <w:rFonts w:ascii="Palatino Linotype" w:eastAsia="Palatino Linotype" w:hAnsi="Palatino Linotype" w:cs="Palatino Linotype"/>
        </w:rPr>
      </w:pPr>
    </w:p>
    <w:sectPr w:rsidR="00B71E05" w:rsidRPr="00FB17A9">
      <w:headerReference w:type="first" r:id="rId2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8E340" w14:textId="77777777" w:rsidR="00D04D3F" w:rsidRDefault="00D04D3F">
      <w:r>
        <w:separator/>
      </w:r>
    </w:p>
  </w:endnote>
  <w:endnote w:type="continuationSeparator" w:id="0">
    <w:p w14:paraId="34DEF1DA" w14:textId="77777777" w:rsidR="00D04D3F" w:rsidRDefault="00D04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w:altName w:val="Times New Roman"/>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F363" w14:textId="77777777" w:rsidR="00B71E05" w:rsidRDefault="00016F4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31130">
      <w:rPr>
        <w:rFonts w:ascii="Arial" w:eastAsia="Arial" w:hAnsi="Arial" w:cs="Arial"/>
        <w:b/>
        <w:noProof/>
        <w:color w:val="000000"/>
        <w:sz w:val="20"/>
        <w:szCs w:val="20"/>
      </w:rPr>
      <w:t>59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31130">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792D12E6" w14:textId="77777777" w:rsidR="00B71E05" w:rsidRDefault="00B71E05">
    <w:pPr>
      <w:pBdr>
        <w:top w:val="nil"/>
        <w:left w:val="nil"/>
        <w:bottom w:val="nil"/>
        <w:right w:val="nil"/>
        <w:between w:val="nil"/>
      </w:pBdr>
      <w:tabs>
        <w:tab w:val="center" w:pos="4252"/>
        <w:tab w:val="right" w:pos="8504"/>
      </w:tabs>
      <w:rPr>
        <w:color w:val="000000"/>
      </w:rPr>
    </w:pPr>
  </w:p>
  <w:p w14:paraId="513AFE03" w14:textId="77777777" w:rsidR="00B71E05" w:rsidRDefault="00B71E0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01FA" w14:textId="77777777" w:rsidR="00B71E05" w:rsidRDefault="00016F4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31130">
      <w:rPr>
        <w:rFonts w:ascii="Arial" w:eastAsia="Arial" w:hAnsi="Arial" w:cs="Arial"/>
        <w:b/>
        <w:noProof/>
        <w:color w:val="000000"/>
        <w:sz w:val="20"/>
        <w:szCs w:val="20"/>
      </w:rPr>
      <w:t>60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31130">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20A57DB5" w14:textId="77777777" w:rsidR="00B71E05" w:rsidRDefault="00B71E0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A2AD8" w14:textId="77777777" w:rsidR="00D04D3F" w:rsidRDefault="00D04D3F">
      <w:r>
        <w:separator/>
      </w:r>
    </w:p>
  </w:footnote>
  <w:footnote w:type="continuationSeparator" w:id="0">
    <w:p w14:paraId="05063144" w14:textId="77777777" w:rsidR="00D04D3F" w:rsidRDefault="00D04D3F">
      <w:r>
        <w:continuationSeparator/>
      </w:r>
    </w:p>
  </w:footnote>
  <w:footnote w:id="1">
    <w:p w14:paraId="6F686C38" w14:textId="77777777" w:rsidR="00BD5296" w:rsidRDefault="00BD5296" w:rsidP="00BD529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40C9CBA" w14:textId="77777777" w:rsidR="00BD5296" w:rsidRDefault="00BD5296" w:rsidP="00BD529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2E55321" w14:textId="77777777" w:rsidR="00026C58" w:rsidRDefault="00026C58" w:rsidP="00026C58">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72B2DE5E" w14:textId="77777777" w:rsidR="00026C58" w:rsidRDefault="00026C58" w:rsidP="00026C58">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DB48" w14:textId="77777777" w:rsidR="00B71E05" w:rsidRDefault="00B71E05">
    <w:pPr>
      <w:widowControl w:val="0"/>
      <w:pBdr>
        <w:top w:val="nil"/>
        <w:left w:val="nil"/>
        <w:bottom w:val="nil"/>
        <w:right w:val="nil"/>
        <w:between w:val="nil"/>
      </w:pBdr>
      <w:spacing w:line="276" w:lineRule="auto"/>
      <w:rPr>
        <w:rFonts w:ascii="Calibri" w:eastAsia="Calibri" w:hAnsi="Calibri" w:cs="Calibri"/>
        <w:color w:val="000000"/>
      </w:rPr>
    </w:pPr>
  </w:p>
  <w:tbl>
    <w:tblPr>
      <w:tblStyle w:val="a7"/>
      <w:tblW w:w="5528" w:type="dxa"/>
      <w:tblInd w:w="3261" w:type="dxa"/>
      <w:tblLayout w:type="fixed"/>
      <w:tblLook w:val="0400" w:firstRow="0" w:lastRow="0" w:firstColumn="0" w:lastColumn="0" w:noHBand="0" w:noVBand="1"/>
    </w:tblPr>
    <w:tblGrid>
      <w:gridCol w:w="2551"/>
      <w:gridCol w:w="2977"/>
    </w:tblGrid>
    <w:tr w:rsidR="00B71E05" w14:paraId="533C6E0A" w14:textId="77777777">
      <w:tc>
        <w:tcPr>
          <w:tcW w:w="2551" w:type="dxa"/>
          <w:vAlign w:val="center"/>
        </w:tcPr>
        <w:p w14:paraId="72A9164C" w14:textId="77777777" w:rsidR="00B71E05" w:rsidRDefault="00016F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BC943D7" w14:textId="77777777" w:rsidR="00B71E05" w:rsidRDefault="00016F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10214/INFOEM/IP/RR/2022 y acumulados.</w:t>
          </w:r>
        </w:p>
      </w:tc>
    </w:tr>
    <w:tr w:rsidR="00B71E05" w14:paraId="6013A61D" w14:textId="77777777">
      <w:trPr>
        <w:trHeight w:val="228"/>
      </w:trPr>
      <w:tc>
        <w:tcPr>
          <w:tcW w:w="2551" w:type="dxa"/>
          <w:vAlign w:val="center"/>
        </w:tcPr>
        <w:p w14:paraId="505654CB" w14:textId="77777777" w:rsidR="00B71E05" w:rsidRDefault="00016F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AFFBD73" w14:textId="77777777" w:rsidR="00B71E05" w:rsidRDefault="00016F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B71E05" w14:paraId="713AF287" w14:textId="77777777">
      <w:tc>
        <w:tcPr>
          <w:tcW w:w="2551" w:type="dxa"/>
          <w:vAlign w:val="center"/>
        </w:tcPr>
        <w:p w14:paraId="6CD88F5C" w14:textId="77777777" w:rsidR="00B71E05" w:rsidRDefault="00016F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B009AAE" w14:textId="77777777" w:rsidR="00B71E05" w:rsidRDefault="00016F4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7725C4" w14:textId="77777777" w:rsidR="00B71E05" w:rsidRDefault="00016F4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A06EAE6" wp14:editId="666E447B">
          <wp:simplePos x="0" y="0"/>
          <wp:positionH relativeFrom="column">
            <wp:posOffset>-695768</wp:posOffset>
          </wp:positionH>
          <wp:positionV relativeFrom="paragraph">
            <wp:posOffset>-1200943</wp:posOffset>
          </wp:positionV>
          <wp:extent cx="7809876" cy="10165823"/>
          <wp:effectExtent l="0" t="0" r="0" b="0"/>
          <wp:wrapNone/>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5988" w14:textId="77777777" w:rsidR="00B71E05" w:rsidRDefault="00016F4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F46151A" wp14:editId="2EA447EF">
          <wp:simplePos x="0" y="0"/>
          <wp:positionH relativeFrom="column">
            <wp:posOffset>-846158</wp:posOffset>
          </wp:positionH>
          <wp:positionV relativeFrom="paragraph">
            <wp:posOffset>-171229</wp:posOffset>
          </wp:positionV>
          <wp:extent cx="7809876" cy="10165823"/>
          <wp:effectExtent l="0" t="0" r="0" b="0"/>
          <wp:wrapNone/>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70" w:type="dxa"/>
      <w:tblInd w:w="3119" w:type="dxa"/>
      <w:tblLayout w:type="fixed"/>
      <w:tblLook w:val="0400" w:firstRow="0" w:lastRow="0" w:firstColumn="0" w:lastColumn="0" w:noHBand="0" w:noVBand="1"/>
    </w:tblPr>
    <w:tblGrid>
      <w:gridCol w:w="2551"/>
      <w:gridCol w:w="3119"/>
    </w:tblGrid>
    <w:tr w:rsidR="00B71E05" w14:paraId="3CCAD3A7" w14:textId="77777777">
      <w:tc>
        <w:tcPr>
          <w:tcW w:w="2551" w:type="dxa"/>
          <w:vAlign w:val="center"/>
        </w:tcPr>
        <w:p w14:paraId="59F89424" w14:textId="77777777" w:rsidR="00B71E05" w:rsidRDefault="00016F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0580BD6" w14:textId="77777777" w:rsidR="00B71E05" w:rsidRDefault="00016F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10214/INFOEM/IP/RR/2022 y acumulados.</w:t>
          </w:r>
        </w:p>
      </w:tc>
    </w:tr>
    <w:tr w:rsidR="00B71E05" w14:paraId="70FF5A76" w14:textId="77777777">
      <w:tc>
        <w:tcPr>
          <w:tcW w:w="2551" w:type="dxa"/>
          <w:vAlign w:val="center"/>
        </w:tcPr>
        <w:p w14:paraId="4C268F60" w14:textId="77777777" w:rsidR="00B71E05" w:rsidRDefault="00016F4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E572A51" w14:textId="77777777" w:rsidR="00B71E05" w:rsidRDefault="00B71E05">
          <w:pPr>
            <w:jc w:val="both"/>
            <w:rPr>
              <w:rFonts w:ascii="Palatino Linotype" w:eastAsia="Palatino Linotype" w:hAnsi="Palatino Linotype" w:cs="Palatino Linotype"/>
              <w:b/>
              <w:sz w:val="22"/>
              <w:szCs w:val="22"/>
            </w:rPr>
          </w:pPr>
        </w:p>
      </w:tc>
    </w:tr>
    <w:tr w:rsidR="00B71E05" w14:paraId="5368052F" w14:textId="77777777">
      <w:trPr>
        <w:trHeight w:val="228"/>
      </w:trPr>
      <w:tc>
        <w:tcPr>
          <w:tcW w:w="2551" w:type="dxa"/>
          <w:vAlign w:val="center"/>
        </w:tcPr>
        <w:p w14:paraId="0F3E5695" w14:textId="77777777" w:rsidR="00B71E05" w:rsidRDefault="00016F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58C5364" w14:textId="77777777" w:rsidR="00B71E05" w:rsidRDefault="00016F4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B71E05" w14:paraId="44554B23" w14:textId="77777777">
      <w:tc>
        <w:tcPr>
          <w:tcW w:w="2551" w:type="dxa"/>
          <w:vAlign w:val="center"/>
        </w:tcPr>
        <w:p w14:paraId="589BBE74" w14:textId="77777777" w:rsidR="00B71E05" w:rsidRDefault="00016F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9E654EF" w14:textId="77777777" w:rsidR="00B71E05" w:rsidRDefault="00016F4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730504A" w14:textId="77777777" w:rsidR="00B71E05" w:rsidRDefault="00B71E0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F18A" w14:textId="77777777" w:rsidR="00B71E05" w:rsidRDefault="00B71E0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8982622" w14:textId="77777777" w:rsidR="00B71E05" w:rsidRDefault="00B71E0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4A63"/>
    <w:multiLevelType w:val="multilevel"/>
    <w:tmpl w:val="144E7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9538BE"/>
    <w:multiLevelType w:val="multilevel"/>
    <w:tmpl w:val="3EDCE9A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45F382B"/>
    <w:multiLevelType w:val="multilevel"/>
    <w:tmpl w:val="137A93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191365"/>
    <w:multiLevelType w:val="multilevel"/>
    <w:tmpl w:val="6756D31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DD5250E"/>
    <w:multiLevelType w:val="multilevel"/>
    <w:tmpl w:val="6122BA8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6D49B2"/>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34B11EE7"/>
    <w:multiLevelType w:val="multilevel"/>
    <w:tmpl w:val="5EB01D2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5EF40763"/>
    <w:multiLevelType w:val="multilevel"/>
    <w:tmpl w:val="22E2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FC766B"/>
    <w:multiLevelType w:val="multilevel"/>
    <w:tmpl w:val="8EBAF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6"/>
  </w:num>
  <w:num w:numId="4">
    <w:abstractNumId w:val="4"/>
  </w:num>
  <w:num w:numId="5">
    <w:abstractNumId w:val="8"/>
  </w:num>
  <w:num w:numId="6">
    <w:abstractNumId w:val="5"/>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E05"/>
    <w:rsid w:val="00016F4D"/>
    <w:rsid w:val="00026C58"/>
    <w:rsid w:val="00115018"/>
    <w:rsid w:val="001F4937"/>
    <w:rsid w:val="002E562B"/>
    <w:rsid w:val="00365DF2"/>
    <w:rsid w:val="00434E3D"/>
    <w:rsid w:val="00452B24"/>
    <w:rsid w:val="005264B7"/>
    <w:rsid w:val="006D1DC7"/>
    <w:rsid w:val="0077685C"/>
    <w:rsid w:val="008B4AE2"/>
    <w:rsid w:val="00944B80"/>
    <w:rsid w:val="00A31130"/>
    <w:rsid w:val="00B71E05"/>
    <w:rsid w:val="00BD5296"/>
    <w:rsid w:val="00D04D3F"/>
    <w:rsid w:val="00FB17A9"/>
    <w:rsid w:val="00FB4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EF241"/>
  <w15:docId w15:val="{A7630436-F54C-465C-B162-5BAF61B2F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15453.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dplfHI5a9k+W/+dgB4ounC6lPA==">AMUW2mWatBY3wDGcall99xJJbjbxUcbjgtn4YdNY+4PQpv6W9MHib/ixLyCIsQClVJiD8IskFpr/cDTWk3/UNOPOjfdc/wnukZMejRwBraKKtWCdZk/Mi3c2Y07dn0XcdcMhGviMKrEXwAA5Xo7EZbdlvRS5ml9EUw==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13198</Words>
  <Characters>72590</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2022-11-17T19:03:00Z</cp:lastPrinted>
  <dcterms:created xsi:type="dcterms:W3CDTF">2022-12-05T06:18:00Z</dcterms:created>
  <dcterms:modified xsi:type="dcterms:W3CDTF">2022-12-05T06:18:00Z</dcterms:modified>
</cp:coreProperties>
</file>