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90A33B"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7740F0">
        <w:rPr>
          <w:rFonts w:ascii="Palatino Linotype" w:eastAsia="Palatino Linotype" w:hAnsi="Palatino Linotype" w:cs="Palatino Linotype"/>
          <w:b/>
        </w:rPr>
        <w:t>veintinueve de junio del dos mil veintidós</w:t>
      </w:r>
      <w:r w:rsidRPr="007740F0">
        <w:rPr>
          <w:rFonts w:ascii="Palatino Linotype" w:eastAsia="Palatino Linotype" w:hAnsi="Palatino Linotype" w:cs="Palatino Linotype"/>
        </w:rPr>
        <w:t>.</w:t>
      </w:r>
    </w:p>
    <w:p w14:paraId="2BD2D5FE" w14:textId="4476E4F9"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b/>
        </w:rPr>
        <w:t>Visto</w:t>
      </w:r>
      <w:r w:rsidRPr="007740F0">
        <w:rPr>
          <w:rFonts w:ascii="Palatino Linotype" w:eastAsia="Palatino Linotype" w:hAnsi="Palatino Linotype" w:cs="Palatino Linotype"/>
          <w:sz w:val="22"/>
          <w:szCs w:val="22"/>
        </w:rPr>
        <w:t xml:space="preserve"> </w:t>
      </w:r>
      <w:r w:rsidRPr="007740F0">
        <w:rPr>
          <w:rFonts w:ascii="Palatino Linotype" w:eastAsia="Palatino Linotype" w:hAnsi="Palatino Linotype" w:cs="Palatino Linotype"/>
        </w:rPr>
        <w:t xml:space="preserve">el expediente relativo al recurso de revisión </w:t>
      </w:r>
      <w:r w:rsidRPr="007740F0">
        <w:rPr>
          <w:rFonts w:ascii="Palatino Linotype" w:eastAsia="Palatino Linotype" w:hAnsi="Palatino Linotype" w:cs="Palatino Linotype"/>
          <w:b/>
        </w:rPr>
        <w:t>03964/INFOEM/IP/RR/2022</w:t>
      </w:r>
      <w:r w:rsidRPr="007740F0">
        <w:rPr>
          <w:rFonts w:ascii="Palatino Linotype" w:eastAsia="Palatino Linotype" w:hAnsi="Palatino Linotype" w:cs="Palatino Linotype"/>
        </w:rPr>
        <w:t xml:space="preserve">, interpuesto por </w:t>
      </w:r>
      <w:r w:rsidR="00180EB9" w:rsidRPr="00180EB9">
        <w:rPr>
          <w:rFonts w:ascii="Palatino Linotype" w:eastAsia="Palatino Linotype" w:hAnsi="Palatino Linotype" w:cs="Palatino Linotype"/>
          <w:b/>
        </w:rPr>
        <w:t>XXXXXX XXXXX XXXXX</w:t>
      </w:r>
      <w:r w:rsidRPr="007740F0">
        <w:rPr>
          <w:rFonts w:ascii="Palatino Linotype" w:eastAsia="Palatino Linotype" w:hAnsi="Palatino Linotype" w:cs="Palatino Linotype"/>
          <w:b/>
        </w:rPr>
        <w:t xml:space="preserve">, </w:t>
      </w:r>
      <w:r w:rsidRPr="007740F0">
        <w:rPr>
          <w:rFonts w:ascii="Palatino Linotype" w:eastAsia="Palatino Linotype" w:hAnsi="Palatino Linotype" w:cs="Palatino Linotype"/>
        </w:rPr>
        <w:t xml:space="preserve">a quien en lo sucesivo se le denominará </w:t>
      </w:r>
      <w:r w:rsidRPr="007740F0">
        <w:rPr>
          <w:rFonts w:ascii="Palatino Linotype" w:eastAsia="Palatino Linotype" w:hAnsi="Palatino Linotype" w:cs="Palatino Linotype"/>
          <w:b/>
        </w:rPr>
        <w:t>la Recurrente</w:t>
      </w:r>
      <w:r w:rsidRPr="007740F0">
        <w:rPr>
          <w:rFonts w:ascii="Palatino Linotype" w:eastAsia="Palatino Linotype" w:hAnsi="Palatino Linotype" w:cs="Palatino Linotype"/>
          <w:b/>
          <w:i/>
        </w:rPr>
        <w:t xml:space="preserve"> </w:t>
      </w:r>
      <w:r w:rsidRPr="007740F0">
        <w:rPr>
          <w:rFonts w:ascii="Palatino Linotype" w:eastAsia="Palatino Linotype" w:hAnsi="Palatino Linotype" w:cs="Palatino Linotype"/>
        </w:rPr>
        <w:t xml:space="preserve">en contra de la respuesta a la solicitud de información con número de folio </w:t>
      </w:r>
      <w:r w:rsidRPr="007740F0">
        <w:rPr>
          <w:rFonts w:ascii="Palatino Linotype" w:eastAsia="Palatino Linotype" w:hAnsi="Palatino Linotype" w:cs="Palatino Linotype"/>
          <w:b/>
        </w:rPr>
        <w:t>00522/TOLUCA/IP/2022</w:t>
      </w:r>
      <w:r w:rsidRPr="007740F0">
        <w:rPr>
          <w:rFonts w:ascii="Palatino Linotype" w:eastAsia="Palatino Linotype" w:hAnsi="Palatino Linotype" w:cs="Palatino Linotype"/>
        </w:rPr>
        <w:t xml:space="preserve">, del </w:t>
      </w:r>
      <w:r w:rsidRPr="007740F0">
        <w:rPr>
          <w:rFonts w:ascii="Palatino Linotype" w:eastAsia="Palatino Linotype" w:hAnsi="Palatino Linotype" w:cs="Palatino Linotype"/>
          <w:b/>
        </w:rPr>
        <w:t>Ayuntamiento de Toluca</w:t>
      </w:r>
      <w:r w:rsidRPr="007740F0">
        <w:rPr>
          <w:rFonts w:ascii="Palatino Linotype" w:eastAsia="Palatino Linotype" w:hAnsi="Palatino Linotype" w:cs="Palatino Linotype"/>
        </w:rPr>
        <w:t xml:space="preserve">, en lo sucesivo </w:t>
      </w:r>
      <w:r w:rsidRPr="007740F0">
        <w:rPr>
          <w:rFonts w:ascii="Palatino Linotype" w:eastAsia="Palatino Linotype" w:hAnsi="Palatino Linotype" w:cs="Palatino Linotype"/>
          <w:b/>
        </w:rPr>
        <w:t>el</w:t>
      </w:r>
      <w:r w:rsidRPr="007740F0">
        <w:rPr>
          <w:rFonts w:ascii="Palatino Linotype" w:eastAsia="Palatino Linotype" w:hAnsi="Palatino Linotype" w:cs="Palatino Linotype"/>
        </w:rPr>
        <w:t xml:space="preserve"> </w:t>
      </w:r>
      <w:r w:rsidRPr="007740F0">
        <w:rPr>
          <w:rFonts w:ascii="Palatino Linotype" w:eastAsia="Palatino Linotype" w:hAnsi="Palatino Linotype" w:cs="Palatino Linotype"/>
          <w:b/>
        </w:rPr>
        <w:t>Sujeto Obligado</w:t>
      </w:r>
      <w:r w:rsidRPr="007740F0">
        <w:rPr>
          <w:rFonts w:ascii="Palatino Linotype" w:eastAsia="Palatino Linotype" w:hAnsi="Palatino Linotype" w:cs="Palatino Linotype"/>
        </w:rPr>
        <w:t>;</w:t>
      </w:r>
      <w:r w:rsidRPr="007740F0">
        <w:rPr>
          <w:rFonts w:ascii="Palatino Linotype" w:eastAsia="Palatino Linotype" w:hAnsi="Palatino Linotype" w:cs="Palatino Linotype"/>
          <w:b/>
        </w:rPr>
        <w:t xml:space="preserve"> </w:t>
      </w:r>
      <w:r w:rsidRPr="007740F0">
        <w:rPr>
          <w:rFonts w:ascii="Palatino Linotype" w:eastAsia="Palatino Linotype" w:hAnsi="Palatino Linotype" w:cs="Palatino Linotype"/>
        </w:rPr>
        <w:t>se procede a dictar la presente resolución, con base en lo siguiente.</w:t>
      </w:r>
    </w:p>
    <w:p w14:paraId="526836A8" w14:textId="77777777" w:rsidR="009769EE" w:rsidRPr="007740F0" w:rsidRDefault="007D07AA">
      <w:pPr>
        <w:pStyle w:val="Ttulo2"/>
        <w:ind w:left="-284"/>
        <w:jc w:val="center"/>
        <w:rPr>
          <w:rFonts w:ascii="Palatino Linotype" w:eastAsia="Palatino Linotype" w:hAnsi="Palatino Linotype" w:cs="Palatino Linotype"/>
          <w:b/>
          <w:color w:val="000000"/>
          <w:sz w:val="24"/>
          <w:szCs w:val="24"/>
        </w:rPr>
      </w:pPr>
      <w:r w:rsidRPr="007740F0">
        <w:rPr>
          <w:rFonts w:ascii="Palatino Linotype" w:eastAsia="Palatino Linotype" w:hAnsi="Palatino Linotype" w:cs="Palatino Linotype"/>
          <w:b/>
          <w:color w:val="000000"/>
          <w:sz w:val="24"/>
          <w:szCs w:val="24"/>
        </w:rPr>
        <w:t xml:space="preserve">I.  </w:t>
      </w:r>
      <w:r w:rsidRPr="007740F0">
        <w:rPr>
          <w:rFonts w:ascii="Palatino Linotype" w:eastAsia="Palatino Linotype" w:hAnsi="Palatino Linotype" w:cs="Palatino Linotype"/>
          <w:b/>
          <w:color w:val="000000"/>
          <w:sz w:val="24"/>
          <w:szCs w:val="24"/>
        </w:rPr>
        <w:tab/>
        <w:t>A N T E C E D E N T E S</w:t>
      </w:r>
    </w:p>
    <w:p w14:paraId="0305AC84" w14:textId="77777777" w:rsidR="009769EE" w:rsidRPr="007740F0" w:rsidRDefault="007D07AA">
      <w:pPr>
        <w:spacing w:before="240" w:after="240" w:line="360" w:lineRule="auto"/>
        <w:jc w:val="both"/>
        <w:rPr>
          <w:rFonts w:ascii="Palatino Linotype" w:eastAsia="Palatino Linotype" w:hAnsi="Palatino Linotype" w:cs="Palatino Linotype"/>
          <w:b/>
        </w:rPr>
      </w:pPr>
      <w:r w:rsidRPr="007740F0">
        <w:rPr>
          <w:rFonts w:ascii="Palatino Linotype" w:eastAsia="Palatino Linotype" w:hAnsi="Palatino Linotype" w:cs="Palatino Linotype"/>
          <w:b/>
        </w:rPr>
        <w:t>1</w:t>
      </w:r>
      <w:r w:rsidRPr="007740F0">
        <w:rPr>
          <w:rFonts w:ascii="Palatino Linotype" w:eastAsia="Palatino Linotype" w:hAnsi="Palatino Linotype" w:cs="Palatino Linotype"/>
          <w:b/>
          <w:sz w:val="28"/>
          <w:szCs w:val="28"/>
        </w:rPr>
        <w:t xml:space="preserve">. </w:t>
      </w:r>
      <w:r w:rsidRPr="007740F0">
        <w:rPr>
          <w:rFonts w:ascii="Palatino Linotype" w:eastAsia="Palatino Linotype" w:hAnsi="Palatino Linotype" w:cs="Palatino Linotype"/>
          <w:b/>
        </w:rPr>
        <w:t>Solicitud de acceso a la información.</w:t>
      </w:r>
      <w:r w:rsidRPr="007740F0">
        <w:rPr>
          <w:rFonts w:ascii="Palatino Linotype" w:eastAsia="Palatino Linotype" w:hAnsi="Palatino Linotype" w:cs="Palatino Linotype"/>
          <w:b/>
          <w:sz w:val="28"/>
          <w:szCs w:val="28"/>
        </w:rPr>
        <w:t xml:space="preserve"> </w:t>
      </w:r>
      <w:r w:rsidRPr="007740F0">
        <w:rPr>
          <w:rFonts w:ascii="Palatino Linotype" w:eastAsia="Palatino Linotype" w:hAnsi="Palatino Linotype" w:cs="Palatino Linotype"/>
        </w:rPr>
        <w:t xml:space="preserve">Con fecha </w:t>
      </w:r>
      <w:r w:rsidRPr="007740F0">
        <w:rPr>
          <w:rFonts w:ascii="Palatino Linotype" w:eastAsia="Palatino Linotype" w:hAnsi="Palatino Linotype" w:cs="Palatino Linotype"/>
          <w:b/>
        </w:rPr>
        <w:t>veintiuno de febrero de dos mil veintidós</w:t>
      </w:r>
      <w:r w:rsidRPr="007740F0">
        <w:rPr>
          <w:rFonts w:ascii="Palatino Linotype" w:eastAsia="Palatino Linotype" w:hAnsi="Palatino Linotype" w:cs="Palatino Linotype"/>
        </w:rPr>
        <w:t xml:space="preserve">, </w:t>
      </w:r>
      <w:r w:rsidRPr="007740F0">
        <w:rPr>
          <w:rFonts w:ascii="Palatino Linotype" w:eastAsia="Palatino Linotype" w:hAnsi="Palatino Linotype" w:cs="Palatino Linotype"/>
          <w:b/>
        </w:rPr>
        <w:t>la Recurrente</w:t>
      </w:r>
      <w:r w:rsidRPr="007740F0">
        <w:rPr>
          <w:rFonts w:ascii="Palatino Linotype" w:eastAsia="Palatino Linotype" w:hAnsi="Palatino Linotype" w:cs="Palatino Linotype"/>
        </w:rPr>
        <w:t xml:space="preserve"> formuló solicitud de acceso a la información pública al </w:t>
      </w:r>
      <w:r w:rsidRPr="007740F0">
        <w:rPr>
          <w:rFonts w:ascii="Palatino Linotype" w:eastAsia="Palatino Linotype" w:hAnsi="Palatino Linotype" w:cs="Palatino Linotype"/>
          <w:b/>
        </w:rPr>
        <w:t>Sujeto Obligado</w:t>
      </w:r>
      <w:r w:rsidRPr="007740F0">
        <w:rPr>
          <w:rFonts w:ascii="Palatino Linotype" w:eastAsia="Palatino Linotype" w:hAnsi="Palatino Linotype" w:cs="Palatino Linotype"/>
        </w:rPr>
        <w:t xml:space="preserve"> a través del Sistema de Acceso a la Información Mexiquense, en adelante </w:t>
      </w:r>
      <w:r w:rsidRPr="007740F0">
        <w:rPr>
          <w:rFonts w:ascii="Palatino Linotype" w:eastAsia="Palatino Linotype" w:hAnsi="Palatino Linotype" w:cs="Palatino Linotype"/>
          <w:b/>
        </w:rPr>
        <w:t>SAIMEX,</w:t>
      </w:r>
      <w:r w:rsidRPr="007740F0">
        <w:rPr>
          <w:rFonts w:ascii="Palatino Linotype" w:eastAsia="Palatino Linotype" w:hAnsi="Palatino Linotype" w:cs="Palatino Linotype"/>
        </w:rPr>
        <w:t xml:space="preserve"> requiriendo lo siguiente:</w:t>
      </w:r>
    </w:p>
    <w:p w14:paraId="0BB8037F" w14:textId="77777777" w:rsidR="009769EE" w:rsidRPr="007740F0" w:rsidRDefault="007D07AA">
      <w:pPr>
        <w:tabs>
          <w:tab w:val="right" w:pos="8222"/>
        </w:tabs>
        <w:spacing w:before="240" w:after="240" w:line="360" w:lineRule="auto"/>
        <w:ind w:left="567" w:right="616"/>
        <w:jc w:val="both"/>
        <w:rPr>
          <w:rFonts w:ascii="Palatino Linotype" w:eastAsia="Palatino Linotype" w:hAnsi="Palatino Linotype" w:cs="Palatino Linotype"/>
        </w:rPr>
      </w:pPr>
      <w:r w:rsidRPr="007740F0">
        <w:rPr>
          <w:rFonts w:ascii="Palatino Linotype" w:eastAsia="Palatino Linotype" w:hAnsi="Palatino Linotype" w:cs="Palatino Linotype"/>
          <w:i/>
          <w:color w:val="000000"/>
          <w:sz w:val="22"/>
          <w:szCs w:val="22"/>
        </w:rPr>
        <w:t xml:space="preserve">“Solicito información relacionada </w:t>
      </w:r>
      <w:r w:rsidRPr="007740F0">
        <w:rPr>
          <w:rFonts w:ascii="Palatino Linotype" w:eastAsia="Palatino Linotype" w:hAnsi="Palatino Linotype" w:cs="Palatino Linotype"/>
          <w:b/>
          <w:i/>
          <w:color w:val="000000"/>
          <w:sz w:val="22"/>
          <w:szCs w:val="22"/>
        </w:rPr>
        <w:t>la cantidad de publicaciones en Facebook que se han realizado en las páginas oficiales de la administración publica municipal, regidores, síndicos, secretaria del ayuntamiento, alcalde, direcciones, así como un reporte de las actividades institucionales del mes de enero del 2022 a la fecha</w:t>
      </w:r>
      <w:r w:rsidRPr="007740F0">
        <w:rPr>
          <w:rFonts w:ascii="Palatino Linotype" w:eastAsia="Palatino Linotype" w:hAnsi="Palatino Linotype" w:cs="Palatino Linotype"/>
          <w:i/>
          <w:color w:val="000000"/>
          <w:sz w:val="22"/>
          <w:szCs w:val="22"/>
        </w:rPr>
        <w:t>.” (sic)</w:t>
      </w:r>
      <w:r w:rsidRPr="007740F0">
        <w:rPr>
          <w:rFonts w:ascii="Palatino Linotype" w:eastAsia="Palatino Linotype" w:hAnsi="Palatino Linotype" w:cs="Palatino Linotype"/>
        </w:rPr>
        <w:t xml:space="preserve"> </w:t>
      </w:r>
      <w:r w:rsidRPr="007740F0">
        <w:rPr>
          <w:rFonts w:ascii="Palatino Linotype" w:eastAsia="Palatino Linotype" w:hAnsi="Palatino Linotype" w:cs="Palatino Linotype"/>
          <w:i/>
          <w:sz w:val="22"/>
          <w:szCs w:val="22"/>
        </w:rPr>
        <w:t>(Énfasis añadido)</w:t>
      </w:r>
    </w:p>
    <w:p w14:paraId="2D6AD3D1" w14:textId="77777777" w:rsidR="009769EE" w:rsidRPr="007740F0" w:rsidRDefault="007D07AA">
      <w:pPr>
        <w:tabs>
          <w:tab w:val="right" w:pos="8838"/>
        </w:tabs>
        <w:spacing w:before="240" w:after="240" w:line="360" w:lineRule="auto"/>
        <w:jc w:val="both"/>
        <w:rPr>
          <w:rFonts w:ascii="Palatino Linotype" w:eastAsia="Palatino Linotype" w:hAnsi="Palatino Linotype" w:cs="Palatino Linotype"/>
          <w:b/>
        </w:rPr>
      </w:pPr>
      <w:r w:rsidRPr="007740F0">
        <w:rPr>
          <w:rFonts w:ascii="Palatino Linotype" w:eastAsia="Palatino Linotype" w:hAnsi="Palatino Linotype" w:cs="Palatino Linotype"/>
          <w:b/>
        </w:rPr>
        <w:t>Modalidad de entrega de la información</w:t>
      </w:r>
      <w:r w:rsidRPr="007740F0">
        <w:rPr>
          <w:rFonts w:ascii="Palatino Linotype" w:eastAsia="Palatino Linotype" w:hAnsi="Palatino Linotype" w:cs="Palatino Linotype"/>
        </w:rPr>
        <w:t>: A través del</w:t>
      </w:r>
      <w:r w:rsidRPr="007740F0">
        <w:rPr>
          <w:rFonts w:ascii="Palatino Linotype" w:eastAsia="Palatino Linotype" w:hAnsi="Palatino Linotype" w:cs="Palatino Linotype"/>
          <w:b/>
        </w:rPr>
        <w:t xml:space="preserve"> SAIMEX.</w:t>
      </w:r>
      <w:r w:rsidRPr="007740F0">
        <w:rPr>
          <w:rFonts w:ascii="Palatino Linotype" w:eastAsia="Palatino Linotype" w:hAnsi="Palatino Linotype" w:cs="Palatino Linotype"/>
          <w:b/>
        </w:rPr>
        <w:tab/>
      </w:r>
    </w:p>
    <w:p w14:paraId="764CB7A1"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b/>
        </w:rPr>
        <w:t xml:space="preserve">2.- Respuesta. </w:t>
      </w:r>
      <w:r w:rsidRPr="007740F0">
        <w:rPr>
          <w:rFonts w:ascii="Palatino Linotype" w:eastAsia="Palatino Linotype" w:hAnsi="Palatino Linotype" w:cs="Palatino Linotype"/>
        </w:rPr>
        <w:t xml:space="preserve">En fecha </w:t>
      </w:r>
      <w:r w:rsidRPr="007740F0">
        <w:rPr>
          <w:rFonts w:ascii="Palatino Linotype" w:eastAsia="Palatino Linotype" w:hAnsi="Palatino Linotype" w:cs="Palatino Linotype"/>
          <w:b/>
        </w:rPr>
        <w:t>quince de marzo del dos mil veintidós,</w:t>
      </w:r>
      <w:r w:rsidRPr="007740F0">
        <w:rPr>
          <w:rFonts w:ascii="Palatino Linotype" w:eastAsia="Palatino Linotype" w:hAnsi="Palatino Linotype" w:cs="Palatino Linotype"/>
        </w:rPr>
        <w:t xml:space="preserve"> </w:t>
      </w:r>
      <w:r w:rsidRPr="007740F0">
        <w:rPr>
          <w:rFonts w:ascii="Palatino Linotype" w:eastAsia="Palatino Linotype" w:hAnsi="Palatino Linotype" w:cs="Palatino Linotype"/>
          <w:b/>
        </w:rPr>
        <w:t>el Sujeto Obligado</w:t>
      </w:r>
      <w:r w:rsidRPr="007740F0">
        <w:rPr>
          <w:rFonts w:ascii="Palatino Linotype" w:eastAsia="Palatino Linotype" w:hAnsi="Palatino Linotype" w:cs="Palatino Linotype"/>
        </w:rPr>
        <w:t xml:space="preserve"> remitió la respuesta a la solicitud de información y la notificó al particular en los siguientes términos: </w:t>
      </w:r>
    </w:p>
    <w:p w14:paraId="782D8DB7" w14:textId="77777777" w:rsidR="009769EE" w:rsidRPr="007740F0" w:rsidRDefault="007D07AA">
      <w:pPr>
        <w:spacing w:before="240" w:after="240" w:line="276" w:lineRule="auto"/>
        <w:ind w:left="567" w:right="900"/>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06A28F35" w14:textId="77777777" w:rsidR="009769EE" w:rsidRPr="007740F0" w:rsidRDefault="007D07AA">
      <w:pPr>
        <w:spacing w:before="240" w:after="240" w:line="276" w:lineRule="auto"/>
        <w:ind w:left="567" w:right="900"/>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En atención a la solicitud de información número 00522/TOLUCA/IP/2022, me permito adjuntar al presente la respuesta correspondiente. Sin más por el momento, le envío un cordial saludo.</w:t>
      </w:r>
    </w:p>
    <w:p w14:paraId="255CA31F" w14:textId="77777777" w:rsidR="009769EE" w:rsidRPr="007740F0" w:rsidRDefault="007D07AA">
      <w:pPr>
        <w:spacing w:before="240" w:after="240" w:line="276" w:lineRule="auto"/>
        <w:ind w:left="567" w:right="900"/>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ATENTAMENTE</w:t>
      </w:r>
    </w:p>
    <w:p w14:paraId="6DEA9EF2" w14:textId="77777777" w:rsidR="009769EE" w:rsidRPr="007740F0" w:rsidRDefault="007D07AA">
      <w:pPr>
        <w:spacing w:before="240" w:after="240" w:line="276" w:lineRule="auto"/>
        <w:ind w:left="567" w:right="900"/>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Lic. Norma Sofía Pérez Martínez” (Sic) (Énfasis añadido)</w:t>
      </w:r>
    </w:p>
    <w:p w14:paraId="5CE09D14" w14:textId="77777777" w:rsidR="009769EE" w:rsidRPr="007740F0" w:rsidRDefault="007D07AA">
      <w:pPr>
        <w:spacing w:before="240" w:after="240" w:line="276" w:lineRule="auto"/>
        <w:ind w:left="567" w:right="900"/>
        <w:jc w:val="both"/>
        <w:rPr>
          <w:rFonts w:ascii="Palatino Linotype" w:eastAsia="Palatino Linotype" w:hAnsi="Palatino Linotype" w:cs="Palatino Linotype"/>
          <w:b/>
          <w:sz w:val="22"/>
          <w:szCs w:val="22"/>
        </w:rPr>
      </w:pPr>
      <w:r w:rsidRPr="007740F0">
        <w:rPr>
          <w:rFonts w:ascii="Palatino Linotype" w:eastAsia="Palatino Linotype" w:hAnsi="Palatino Linotype" w:cs="Palatino Linotype"/>
          <w:b/>
          <w:sz w:val="22"/>
          <w:szCs w:val="22"/>
        </w:rPr>
        <w:t xml:space="preserve">Archivo adjunto: </w:t>
      </w:r>
    </w:p>
    <w:p w14:paraId="2FF6E926" w14:textId="77777777" w:rsidR="009769EE" w:rsidRPr="007740F0" w:rsidRDefault="007D07AA">
      <w:pPr>
        <w:spacing w:before="240" w:after="240" w:line="360" w:lineRule="auto"/>
        <w:ind w:left="567" w:right="900"/>
        <w:jc w:val="both"/>
        <w:rPr>
          <w:rFonts w:ascii="Palatino Linotype" w:eastAsia="Palatino Linotype" w:hAnsi="Palatino Linotype" w:cs="Palatino Linotype"/>
        </w:rPr>
      </w:pPr>
      <w:r w:rsidRPr="007740F0">
        <w:rPr>
          <w:rFonts w:ascii="Palatino Linotype" w:eastAsia="Palatino Linotype" w:hAnsi="Palatino Linotype" w:cs="Palatino Linotype"/>
          <w:b/>
          <w:i/>
        </w:rPr>
        <w:t>“Saimex 00522.pdf”</w:t>
      </w:r>
      <w:r w:rsidRPr="007740F0">
        <w:rPr>
          <w:rFonts w:ascii="Palatino Linotype" w:eastAsia="Palatino Linotype" w:hAnsi="Palatino Linotype" w:cs="Palatino Linotype"/>
          <w:b/>
        </w:rPr>
        <w:t xml:space="preserve">: </w:t>
      </w:r>
      <w:r w:rsidRPr="007740F0">
        <w:rPr>
          <w:rFonts w:ascii="Palatino Linotype" w:eastAsia="Palatino Linotype" w:hAnsi="Palatino Linotype" w:cs="Palatino Linotype"/>
        </w:rPr>
        <w:t xml:space="preserve">Documento de cinco fojas en el que medularmente se aprecia la respuesta emitida por el </w:t>
      </w:r>
      <w:r w:rsidRPr="007740F0">
        <w:rPr>
          <w:rFonts w:ascii="Palatino Linotype" w:eastAsia="Palatino Linotype" w:hAnsi="Palatino Linotype" w:cs="Palatino Linotype"/>
          <w:b/>
        </w:rPr>
        <w:t>Sujeto Obligado</w:t>
      </w:r>
      <w:r w:rsidRPr="007740F0">
        <w:rPr>
          <w:rFonts w:ascii="Palatino Linotype" w:eastAsia="Palatino Linotype" w:hAnsi="Palatino Linotype" w:cs="Palatino Linotype"/>
        </w:rPr>
        <w:t xml:space="preserve">, la cual se otorgó en los términos siguientes: </w:t>
      </w:r>
    </w:p>
    <w:p w14:paraId="2E5B2B53" w14:textId="5914A70C" w:rsidR="009769EE" w:rsidRPr="007740F0" w:rsidRDefault="00180EB9">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7A6B5354" wp14:editId="42EEAAA0">
            <wp:extent cx="4762500" cy="62769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6276975"/>
                    </a:xfrm>
                    <a:prstGeom prst="rect">
                      <a:avLst/>
                    </a:prstGeom>
                    <a:noFill/>
                    <a:ln>
                      <a:noFill/>
                    </a:ln>
                  </pic:spPr>
                </pic:pic>
              </a:graphicData>
            </a:graphic>
          </wp:inline>
        </w:drawing>
      </w:r>
    </w:p>
    <w:p w14:paraId="7A99E4CB" w14:textId="77777777" w:rsidR="009769EE" w:rsidRPr="007740F0" w:rsidRDefault="007D07AA">
      <w:pPr>
        <w:spacing w:before="240" w:after="240" w:line="360" w:lineRule="auto"/>
        <w:ind w:left="567" w:right="900"/>
        <w:jc w:val="both"/>
        <w:rPr>
          <w:rFonts w:ascii="Palatino Linotype" w:eastAsia="Palatino Linotype" w:hAnsi="Palatino Linotype" w:cs="Palatino Linotype"/>
        </w:rPr>
      </w:pPr>
      <w:r w:rsidRPr="007740F0">
        <w:rPr>
          <w:rFonts w:ascii="Palatino Linotype" w:eastAsia="Palatino Linotype" w:hAnsi="Palatino Linotype" w:cs="Palatino Linotype"/>
          <w:noProof/>
          <w:lang w:val="es-MX"/>
        </w:rPr>
        <w:lastRenderedPageBreak/>
        <w:drawing>
          <wp:inline distT="0" distB="0" distL="0" distR="0" wp14:anchorId="01596AE8" wp14:editId="5E670359">
            <wp:extent cx="5038725" cy="5600700"/>
            <wp:effectExtent l="0" t="0" r="0" b="0"/>
            <wp:docPr id="7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5038725" cy="5600700"/>
                    </a:xfrm>
                    <a:prstGeom prst="rect">
                      <a:avLst/>
                    </a:prstGeom>
                    <a:ln/>
                  </pic:spPr>
                </pic:pic>
              </a:graphicData>
            </a:graphic>
          </wp:inline>
        </w:drawing>
      </w:r>
    </w:p>
    <w:p w14:paraId="7CEB312F" w14:textId="77777777" w:rsidR="009769EE" w:rsidRPr="007740F0" w:rsidRDefault="007D07AA">
      <w:pPr>
        <w:spacing w:before="240" w:after="240" w:line="360" w:lineRule="auto"/>
        <w:ind w:left="567" w:right="900"/>
        <w:jc w:val="both"/>
        <w:rPr>
          <w:rFonts w:ascii="Palatino Linotype" w:eastAsia="Palatino Linotype" w:hAnsi="Palatino Linotype" w:cs="Palatino Linotype"/>
        </w:rPr>
      </w:pPr>
      <w:r w:rsidRPr="007740F0">
        <w:rPr>
          <w:rFonts w:ascii="Palatino Linotype" w:eastAsia="Palatino Linotype" w:hAnsi="Palatino Linotype" w:cs="Palatino Linotype"/>
          <w:noProof/>
          <w:lang w:val="es-MX"/>
        </w:rPr>
        <w:lastRenderedPageBreak/>
        <w:drawing>
          <wp:inline distT="0" distB="0" distL="0" distR="0" wp14:anchorId="30F84899" wp14:editId="4005DDAA">
            <wp:extent cx="5048250" cy="6200775"/>
            <wp:effectExtent l="0" t="0" r="0" b="0"/>
            <wp:docPr id="7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5048250" cy="6200775"/>
                    </a:xfrm>
                    <a:prstGeom prst="rect">
                      <a:avLst/>
                    </a:prstGeom>
                    <a:ln/>
                  </pic:spPr>
                </pic:pic>
              </a:graphicData>
            </a:graphic>
          </wp:inline>
        </w:drawing>
      </w:r>
    </w:p>
    <w:p w14:paraId="65CAD893" w14:textId="77777777" w:rsidR="009769EE" w:rsidRPr="007740F0" w:rsidRDefault="007D07AA">
      <w:pPr>
        <w:spacing w:before="240" w:after="240" w:line="360" w:lineRule="auto"/>
        <w:ind w:left="567" w:right="900"/>
        <w:jc w:val="both"/>
        <w:rPr>
          <w:rFonts w:ascii="Palatino Linotype" w:eastAsia="Palatino Linotype" w:hAnsi="Palatino Linotype" w:cs="Palatino Linotype"/>
        </w:rPr>
      </w:pPr>
      <w:r w:rsidRPr="007740F0">
        <w:rPr>
          <w:rFonts w:ascii="Palatino Linotype" w:eastAsia="Palatino Linotype" w:hAnsi="Palatino Linotype" w:cs="Palatino Linotype"/>
          <w:noProof/>
          <w:lang w:val="es-MX"/>
        </w:rPr>
        <w:lastRenderedPageBreak/>
        <w:drawing>
          <wp:inline distT="0" distB="0" distL="0" distR="0" wp14:anchorId="3C15928F" wp14:editId="22A43C96">
            <wp:extent cx="4962525" cy="4905375"/>
            <wp:effectExtent l="0" t="0" r="0" b="0"/>
            <wp:docPr id="7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4962525" cy="4905375"/>
                    </a:xfrm>
                    <a:prstGeom prst="rect">
                      <a:avLst/>
                    </a:prstGeom>
                    <a:ln/>
                  </pic:spPr>
                </pic:pic>
              </a:graphicData>
            </a:graphic>
          </wp:inline>
        </w:drawing>
      </w:r>
    </w:p>
    <w:p w14:paraId="31E36D06" w14:textId="77777777" w:rsidR="009769EE" w:rsidRPr="007740F0" w:rsidRDefault="007D07AA">
      <w:pPr>
        <w:spacing w:before="240" w:after="240" w:line="360" w:lineRule="auto"/>
        <w:jc w:val="both"/>
        <w:rPr>
          <w:rFonts w:ascii="Palatino Linotype" w:eastAsia="Palatino Linotype" w:hAnsi="Palatino Linotype" w:cs="Palatino Linotype"/>
          <w:b/>
        </w:rPr>
      </w:pPr>
      <w:r w:rsidRPr="007740F0">
        <w:rPr>
          <w:rFonts w:ascii="Palatino Linotype" w:eastAsia="Palatino Linotype" w:hAnsi="Palatino Linotype" w:cs="Palatino Linotype"/>
          <w:b/>
        </w:rPr>
        <w:t>3. Recurso de revisión</w:t>
      </w:r>
      <w:r w:rsidRPr="007740F0">
        <w:rPr>
          <w:rFonts w:ascii="Palatino Linotype" w:eastAsia="Palatino Linotype" w:hAnsi="Palatino Linotype" w:cs="Palatino Linotype"/>
          <w:b/>
          <w:sz w:val="28"/>
          <w:szCs w:val="28"/>
        </w:rPr>
        <w:t>.</w:t>
      </w:r>
      <w:r w:rsidRPr="007740F0">
        <w:rPr>
          <w:rFonts w:ascii="Palatino Linotype" w:eastAsia="Palatino Linotype" w:hAnsi="Palatino Linotype" w:cs="Palatino Linotype"/>
          <w:b/>
        </w:rPr>
        <w:t xml:space="preserve"> </w:t>
      </w:r>
      <w:r w:rsidRPr="007740F0">
        <w:rPr>
          <w:rFonts w:ascii="Palatino Linotype" w:eastAsia="Palatino Linotype" w:hAnsi="Palatino Linotype" w:cs="Palatino Linotype"/>
        </w:rPr>
        <w:t xml:space="preserve">A través del SAIMEX en fecha </w:t>
      </w:r>
      <w:r w:rsidRPr="007740F0">
        <w:rPr>
          <w:rFonts w:ascii="Palatino Linotype" w:eastAsia="Palatino Linotype" w:hAnsi="Palatino Linotype" w:cs="Palatino Linotype"/>
          <w:b/>
        </w:rPr>
        <w:t>dieciséis de marzo de dos mil veintidós</w:t>
      </w:r>
      <w:r w:rsidRPr="007740F0">
        <w:rPr>
          <w:rFonts w:ascii="Palatino Linotype" w:eastAsia="Palatino Linotype" w:hAnsi="Palatino Linotype" w:cs="Palatino Linotype"/>
        </w:rPr>
        <w:t>, la</w:t>
      </w:r>
      <w:r w:rsidRPr="007740F0">
        <w:rPr>
          <w:rFonts w:ascii="Palatino Linotype" w:eastAsia="Palatino Linotype" w:hAnsi="Palatino Linotype" w:cs="Palatino Linotype"/>
          <w:b/>
        </w:rPr>
        <w:t xml:space="preserve"> Recurrente</w:t>
      </w:r>
      <w:r w:rsidRPr="007740F0">
        <w:rPr>
          <w:rFonts w:ascii="Palatino Linotype" w:eastAsia="Palatino Linotype" w:hAnsi="Palatino Linotype" w:cs="Palatino Linotype"/>
        </w:rPr>
        <w:t xml:space="preserve"> interpuso el recurso de revisión en los siguientes términos:</w:t>
      </w:r>
    </w:p>
    <w:p w14:paraId="7CDA4F0D" w14:textId="77777777" w:rsidR="009769EE" w:rsidRPr="007740F0" w:rsidRDefault="007D07AA">
      <w:pPr>
        <w:spacing w:before="240" w:after="240" w:line="360" w:lineRule="auto"/>
        <w:ind w:left="567"/>
        <w:rPr>
          <w:rFonts w:ascii="Palatino Linotype" w:eastAsia="Palatino Linotype" w:hAnsi="Palatino Linotype" w:cs="Palatino Linotype"/>
          <w:b/>
        </w:rPr>
      </w:pPr>
      <w:r w:rsidRPr="007740F0">
        <w:rPr>
          <w:rFonts w:ascii="Palatino Linotype" w:eastAsia="Palatino Linotype" w:hAnsi="Palatino Linotype" w:cs="Palatino Linotype"/>
          <w:b/>
        </w:rPr>
        <w:t>a) Acto impugnado.</w:t>
      </w:r>
    </w:p>
    <w:p w14:paraId="5E1797B0" w14:textId="77777777" w:rsidR="009769EE" w:rsidRPr="007740F0" w:rsidRDefault="007D07AA">
      <w:pPr>
        <w:spacing w:before="240" w:after="240" w:line="360" w:lineRule="auto"/>
        <w:ind w:left="567" w:right="1043"/>
        <w:jc w:val="both"/>
        <w:rPr>
          <w:rFonts w:ascii="Palatino Linotype" w:eastAsia="Palatino Linotype" w:hAnsi="Palatino Linotype" w:cs="Palatino Linotype"/>
          <w:sz w:val="22"/>
          <w:szCs w:val="22"/>
        </w:rPr>
      </w:pPr>
      <w:r w:rsidRPr="007740F0">
        <w:rPr>
          <w:rFonts w:ascii="Palatino Linotype" w:eastAsia="Palatino Linotype" w:hAnsi="Palatino Linotype" w:cs="Palatino Linotype"/>
          <w:i/>
          <w:sz w:val="22"/>
          <w:szCs w:val="22"/>
        </w:rPr>
        <w:t>“LA RESPUESTA PROPOCIONADA” (sic)</w:t>
      </w:r>
    </w:p>
    <w:p w14:paraId="4A231F6B" w14:textId="77777777" w:rsidR="009769EE" w:rsidRPr="007740F0" w:rsidRDefault="009769EE">
      <w:pPr>
        <w:spacing w:before="240" w:after="240" w:line="360" w:lineRule="auto"/>
        <w:ind w:left="567"/>
        <w:jc w:val="both"/>
        <w:rPr>
          <w:rFonts w:ascii="Palatino Linotype" w:eastAsia="Palatino Linotype" w:hAnsi="Palatino Linotype" w:cs="Palatino Linotype"/>
          <w:b/>
        </w:rPr>
      </w:pPr>
    </w:p>
    <w:p w14:paraId="4079159A" w14:textId="77777777" w:rsidR="009769EE" w:rsidRPr="007740F0" w:rsidRDefault="007D07AA">
      <w:pPr>
        <w:spacing w:before="240" w:after="240" w:line="360" w:lineRule="auto"/>
        <w:ind w:left="567"/>
        <w:jc w:val="both"/>
        <w:rPr>
          <w:rFonts w:ascii="Palatino Linotype" w:eastAsia="Palatino Linotype" w:hAnsi="Palatino Linotype" w:cs="Palatino Linotype"/>
          <w:b/>
        </w:rPr>
      </w:pPr>
      <w:r w:rsidRPr="007740F0">
        <w:rPr>
          <w:rFonts w:ascii="Palatino Linotype" w:eastAsia="Palatino Linotype" w:hAnsi="Palatino Linotype" w:cs="Palatino Linotype"/>
          <w:b/>
        </w:rPr>
        <w:lastRenderedPageBreak/>
        <w:t>b) Motivos de inconformidad.</w:t>
      </w:r>
    </w:p>
    <w:p w14:paraId="003E8499" w14:textId="77777777" w:rsidR="009769EE" w:rsidRPr="007740F0" w:rsidRDefault="007D07AA">
      <w:pPr>
        <w:spacing w:before="240" w:after="240" w:line="276" w:lineRule="auto"/>
        <w:ind w:left="567" w:right="900"/>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“RESPUESTA INCOMPLETA” (sic)</w:t>
      </w:r>
    </w:p>
    <w:p w14:paraId="79719847"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b/>
        </w:rPr>
        <w:t xml:space="preserve">4. Turno. </w:t>
      </w:r>
      <w:r w:rsidRPr="007740F0">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sidRPr="007740F0">
        <w:rPr>
          <w:rFonts w:ascii="Palatino Linotype" w:eastAsia="Palatino Linotype" w:hAnsi="Palatino Linotype" w:cs="Palatino Linotype"/>
          <w:b/>
        </w:rPr>
        <w:t>Comisionada</w:t>
      </w:r>
      <w:r w:rsidRPr="007740F0">
        <w:rPr>
          <w:rFonts w:ascii="Palatino Linotype" w:eastAsia="Palatino Linotype" w:hAnsi="Palatino Linotype" w:cs="Palatino Linotype"/>
        </w:rPr>
        <w:t xml:space="preserve"> </w:t>
      </w:r>
      <w:r w:rsidRPr="007740F0">
        <w:rPr>
          <w:rFonts w:ascii="Palatino Linotype" w:eastAsia="Palatino Linotype" w:hAnsi="Palatino Linotype" w:cs="Palatino Linotype"/>
          <w:b/>
        </w:rPr>
        <w:t xml:space="preserve">Guadalupe Ramírez Peña </w:t>
      </w:r>
      <w:r w:rsidRPr="007740F0">
        <w:rPr>
          <w:rFonts w:ascii="Palatino Linotype" w:eastAsia="Palatino Linotype" w:hAnsi="Palatino Linotype" w:cs="Palatino Linotype"/>
        </w:rPr>
        <w:t>para su análisis, estudio, elaboración del proyecto y presentación ante el Pleno de este Instituto.</w:t>
      </w:r>
    </w:p>
    <w:p w14:paraId="15EBCC90" w14:textId="77777777" w:rsidR="009769EE" w:rsidRPr="007740F0" w:rsidRDefault="007D07AA">
      <w:pPr>
        <w:spacing w:before="240" w:after="240" w:line="360" w:lineRule="auto"/>
        <w:jc w:val="both"/>
      </w:pPr>
      <w:r w:rsidRPr="007740F0">
        <w:rPr>
          <w:rFonts w:ascii="Palatino Linotype" w:eastAsia="Palatino Linotype" w:hAnsi="Palatino Linotype" w:cs="Palatino Linotype"/>
          <w:b/>
        </w:rPr>
        <w:t xml:space="preserve">5. Admisión. </w:t>
      </w:r>
      <w:r w:rsidRPr="007740F0">
        <w:rPr>
          <w:rFonts w:ascii="Palatino Linotype" w:eastAsia="Palatino Linotype" w:hAnsi="Palatino Linotype" w:cs="Palatino Linotype"/>
        </w:rPr>
        <w:t xml:space="preserve">Mediante auto de fecha </w:t>
      </w:r>
      <w:r w:rsidRPr="007740F0">
        <w:rPr>
          <w:rFonts w:ascii="Palatino Linotype" w:eastAsia="Palatino Linotype" w:hAnsi="Palatino Linotype" w:cs="Palatino Linotype"/>
          <w:b/>
        </w:rPr>
        <w:t>dieciocho de marzo de dos mil veintidós</w:t>
      </w:r>
      <w:r w:rsidRPr="007740F0">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14:paraId="1213806A" w14:textId="77777777" w:rsidR="009769EE" w:rsidRPr="007740F0" w:rsidRDefault="007D07AA">
      <w:pPr>
        <w:spacing w:before="240" w:after="240" w:line="360" w:lineRule="auto"/>
        <w:jc w:val="both"/>
        <w:rPr>
          <w:rFonts w:ascii="Palatino Linotype" w:eastAsia="Palatino Linotype" w:hAnsi="Palatino Linotype" w:cs="Palatino Linotype"/>
          <w:b/>
        </w:rPr>
      </w:pPr>
      <w:r w:rsidRPr="007740F0">
        <w:rPr>
          <w:rFonts w:ascii="Palatino Linotype" w:eastAsia="Palatino Linotype" w:hAnsi="Palatino Linotype" w:cs="Palatino Linotype"/>
          <w:b/>
        </w:rPr>
        <w:t>6. Manifestaciones.</w:t>
      </w:r>
      <w:r w:rsidRPr="007740F0">
        <w:rPr>
          <w:sz w:val="22"/>
          <w:szCs w:val="22"/>
        </w:rPr>
        <w:t xml:space="preserve"> </w:t>
      </w:r>
      <w:r w:rsidRPr="007740F0">
        <w:rPr>
          <w:rFonts w:ascii="Palatino Linotype" w:eastAsia="Palatino Linotype" w:hAnsi="Palatino Linotype" w:cs="Palatino Linotype"/>
        </w:rPr>
        <w:t>De las constancias del expediente electrónico del</w:t>
      </w:r>
      <w:r w:rsidRPr="007740F0">
        <w:rPr>
          <w:rFonts w:ascii="Palatino Linotype" w:eastAsia="Palatino Linotype" w:hAnsi="Palatino Linotype" w:cs="Palatino Linotype"/>
          <w:b/>
        </w:rPr>
        <w:t xml:space="preserve"> SAIMEX</w:t>
      </w:r>
      <w:r w:rsidRPr="007740F0">
        <w:rPr>
          <w:rFonts w:ascii="Palatino Linotype" w:eastAsia="Palatino Linotype" w:hAnsi="Palatino Linotype" w:cs="Palatino Linotype"/>
        </w:rPr>
        <w:t xml:space="preserve">, se observa que, </w:t>
      </w:r>
      <w:r w:rsidRPr="007740F0">
        <w:rPr>
          <w:rFonts w:ascii="Palatino Linotype" w:eastAsia="Palatino Linotype" w:hAnsi="Palatino Linotype" w:cs="Palatino Linotype"/>
          <w:b/>
        </w:rPr>
        <w:t>el Sujeto Obligado</w:t>
      </w:r>
      <w:r w:rsidRPr="007740F0">
        <w:rPr>
          <w:rFonts w:ascii="Palatino Linotype" w:eastAsia="Palatino Linotype" w:hAnsi="Palatino Linotype" w:cs="Palatino Linotype"/>
        </w:rPr>
        <w:t xml:space="preserve">, en fecha </w:t>
      </w:r>
      <w:r w:rsidRPr="007740F0">
        <w:rPr>
          <w:rFonts w:ascii="Palatino Linotype" w:eastAsia="Palatino Linotype" w:hAnsi="Palatino Linotype" w:cs="Palatino Linotype"/>
          <w:b/>
        </w:rPr>
        <w:t>treinta de marzo de dos mil veintidós</w:t>
      </w:r>
      <w:r w:rsidRPr="007740F0">
        <w:rPr>
          <w:rFonts w:ascii="Palatino Linotype" w:eastAsia="Palatino Linotype" w:hAnsi="Palatino Linotype" w:cs="Palatino Linotype"/>
        </w:rPr>
        <w:t>, rindió informe justificado, a través del siguiente archivo electrónico:</w:t>
      </w:r>
      <w:r w:rsidRPr="007740F0">
        <w:t xml:space="preserve"> </w:t>
      </w:r>
    </w:p>
    <w:p w14:paraId="11321CA8" w14:textId="77777777" w:rsidR="009769EE" w:rsidRPr="007740F0" w:rsidRDefault="007D07AA">
      <w:pPr>
        <w:spacing w:line="360" w:lineRule="auto"/>
        <w:ind w:left="567" w:right="900"/>
        <w:jc w:val="both"/>
        <w:rPr>
          <w:rFonts w:ascii="Palatino Linotype" w:eastAsia="Palatino Linotype" w:hAnsi="Palatino Linotype" w:cs="Palatino Linotype"/>
          <w:sz w:val="22"/>
          <w:szCs w:val="22"/>
        </w:rPr>
      </w:pPr>
      <w:r w:rsidRPr="007740F0">
        <w:rPr>
          <w:rFonts w:ascii="Palatino Linotype" w:eastAsia="Palatino Linotype" w:hAnsi="Palatino Linotype" w:cs="Palatino Linotype"/>
          <w:b/>
          <w:i/>
          <w:sz w:val="22"/>
          <w:szCs w:val="22"/>
        </w:rPr>
        <w:t xml:space="preserve">“Informe 03964_2022.pdf”: </w:t>
      </w:r>
      <w:r w:rsidRPr="007740F0">
        <w:rPr>
          <w:rFonts w:ascii="Palatino Linotype" w:eastAsia="Palatino Linotype" w:hAnsi="Palatino Linotype" w:cs="Palatino Linotype"/>
          <w:sz w:val="22"/>
          <w:szCs w:val="22"/>
        </w:rPr>
        <w:t xml:space="preserve">Oficio UT/RR/00151/2022 signado por la Titular de la Unidad de Transparencia, mediante el cual ratifica su respuesta. </w:t>
      </w:r>
    </w:p>
    <w:p w14:paraId="4A820AB5" w14:textId="544C1EEC" w:rsidR="009769EE" w:rsidRPr="007740F0" w:rsidRDefault="00180EB9">
      <w:pPr>
        <w:spacing w:line="360" w:lineRule="auto"/>
        <w:ind w:left="567" w:right="90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lang w:val="es-MX"/>
        </w:rPr>
        <w:lastRenderedPageBreak/>
        <w:drawing>
          <wp:inline distT="0" distB="0" distL="0" distR="0" wp14:anchorId="2BB27461" wp14:editId="4BB9058F">
            <wp:extent cx="4893129" cy="649605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5247" cy="6498862"/>
                    </a:xfrm>
                    <a:prstGeom prst="rect">
                      <a:avLst/>
                    </a:prstGeom>
                    <a:noFill/>
                    <a:ln>
                      <a:noFill/>
                    </a:ln>
                  </pic:spPr>
                </pic:pic>
              </a:graphicData>
            </a:graphic>
          </wp:inline>
        </w:drawing>
      </w:r>
      <w:bookmarkStart w:id="0" w:name="_GoBack"/>
      <w:bookmarkEnd w:id="0"/>
    </w:p>
    <w:p w14:paraId="79E1AC00" w14:textId="77777777" w:rsidR="009769EE" w:rsidRPr="007740F0" w:rsidRDefault="007D07AA">
      <w:pPr>
        <w:spacing w:line="360" w:lineRule="auto"/>
        <w:ind w:left="567" w:right="900"/>
        <w:jc w:val="center"/>
        <w:rPr>
          <w:rFonts w:ascii="Palatino Linotype" w:eastAsia="Palatino Linotype" w:hAnsi="Palatino Linotype" w:cs="Palatino Linotype"/>
          <w:b/>
          <w:i/>
          <w:sz w:val="22"/>
          <w:szCs w:val="22"/>
        </w:rPr>
      </w:pPr>
      <w:r w:rsidRPr="007740F0">
        <w:rPr>
          <w:rFonts w:ascii="Palatino Linotype" w:eastAsia="Palatino Linotype" w:hAnsi="Palatino Linotype" w:cs="Palatino Linotype"/>
          <w:b/>
          <w:i/>
          <w:noProof/>
          <w:sz w:val="22"/>
          <w:szCs w:val="22"/>
          <w:lang w:val="es-MX"/>
        </w:rPr>
        <w:lastRenderedPageBreak/>
        <w:drawing>
          <wp:inline distT="0" distB="0" distL="0" distR="0" wp14:anchorId="1F69FB2A" wp14:editId="3FD54530">
            <wp:extent cx="5191125" cy="5810250"/>
            <wp:effectExtent l="0" t="0" r="0" b="0"/>
            <wp:docPr id="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191125" cy="5810250"/>
                    </a:xfrm>
                    <a:prstGeom prst="rect">
                      <a:avLst/>
                    </a:prstGeom>
                    <a:ln/>
                  </pic:spPr>
                </pic:pic>
              </a:graphicData>
            </a:graphic>
          </wp:inline>
        </w:drawing>
      </w:r>
    </w:p>
    <w:p w14:paraId="61906B91" w14:textId="77777777" w:rsidR="009769EE" w:rsidRPr="007740F0" w:rsidRDefault="007D07AA">
      <w:pPr>
        <w:spacing w:line="360" w:lineRule="auto"/>
        <w:ind w:left="567" w:right="900"/>
        <w:jc w:val="center"/>
        <w:rPr>
          <w:rFonts w:ascii="Palatino Linotype" w:eastAsia="Palatino Linotype" w:hAnsi="Palatino Linotype" w:cs="Palatino Linotype"/>
          <w:b/>
          <w:i/>
          <w:sz w:val="22"/>
          <w:szCs w:val="22"/>
        </w:rPr>
      </w:pPr>
      <w:r w:rsidRPr="007740F0">
        <w:rPr>
          <w:rFonts w:ascii="Palatino Linotype" w:eastAsia="Palatino Linotype" w:hAnsi="Palatino Linotype" w:cs="Palatino Linotype"/>
          <w:b/>
          <w:i/>
          <w:noProof/>
          <w:sz w:val="22"/>
          <w:szCs w:val="22"/>
          <w:lang w:val="es-MX"/>
        </w:rPr>
        <w:lastRenderedPageBreak/>
        <w:drawing>
          <wp:inline distT="0" distB="0" distL="0" distR="0" wp14:anchorId="73CC0E7D" wp14:editId="7654B942">
            <wp:extent cx="4843269" cy="5490812"/>
            <wp:effectExtent l="0" t="0" r="0" b="0"/>
            <wp:docPr id="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843269" cy="5490812"/>
                    </a:xfrm>
                    <a:prstGeom prst="rect">
                      <a:avLst/>
                    </a:prstGeom>
                    <a:ln/>
                  </pic:spPr>
                </pic:pic>
              </a:graphicData>
            </a:graphic>
          </wp:inline>
        </w:drawing>
      </w:r>
    </w:p>
    <w:p w14:paraId="7C7B8558" w14:textId="77777777" w:rsidR="009769EE" w:rsidRPr="007740F0" w:rsidRDefault="007D07AA">
      <w:pPr>
        <w:spacing w:line="360" w:lineRule="auto"/>
        <w:ind w:left="567" w:right="900"/>
        <w:jc w:val="center"/>
        <w:rPr>
          <w:rFonts w:ascii="Palatino Linotype" w:eastAsia="Palatino Linotype" w:hAnsi="Palatino Linotype" w:cs="Palatino Linotype"/>
          <w:b/>
          <w:i/>
          <w:sz w:val="22"/>
          <w:szCs w:val="22"/>
        </w:rPr>
      </w:pPr>
      <w:r w:rsidRPr="007740F0">
        <w:rPr>
          <w:rFonts w:ascii="Palatino Linotype" w:eastAsia="Palatino Linotype" w:hAnsi="Palatino Linotype" w:cs="Palatino Linotype"/>
          <w:b/>
          <w:i/>
          <w:noProof/>
          <w:sz w:val="22"/>
          <w:szCs w:val="22"/>
          <w:lang w:val="es-MX"/>
        </w:rPr>
        <w:lastRenderedPageBreak/>
        <w:drawing>
          <wp:inline distT="0" distB="0" distL="0" distR="0" wp14:anchorId="2B540FE4" wp14:editId="52F25B7E">
            <wp:extent cx="5276850" cy="6143625"/>
            <wp:effectExtent l="0" t="0" r="0" b="0"/>
            <wp:docPr id="8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276850" cy="6143625"/>
                    </a:xfrm>
                    <a:prstGeom prst="rect">
                      <a:avLst/>
                    </a:prstGeom>
                    <a:ln/>
                  </pic:spPr>
                </pic:pic>
              </a:graphicData>
            </a:graphic>
          </wp:inline>
        </w:drawing>
      </w:r>
    </w:p>
    <w:p w14:paraId="29B781D9" w14:textId="77777777" w:rsidR="009769EE" w:rsidRPr="007740F0" w:rsidRDefault="007D07AA">
      <w:pPr>
        <w:spacing w:line="360" w:lineRule="auto"/>
        <w:ind w:left="567" w:right="900"/>
        <w:jc w:val="center"/>
        <w:rPr>
          <w:rFonts w:ascii="Palatino Linotype" w:eastAsia="Palatino Linotype" w:hAnsi="Palatino Linotype" w:cs="Palatino Linotype"/>
          <w:b/>
          <w:i/>
          <w:sz w:val="22"/>
          <w:szCs w:val="22"/>
        </w:rPr>
      </w:pPr>
      <w:r w:rsidRPr="007740F0">
        <w:rPr>
          <w:rFonts w:ascii="Palatino Linotype" w:eastAsia="Palatino Linotype" w:hAnsi="Palatino Linotype" w:cs="Palatino Linotype"/>
          <w:b/>
          <w:i/>
          <w:noProof/>
          <w:sz w:val="22"/>
          <w:szCs w:val="22"/>
          <w:lang w:val="es-MX"/>
        </w:rPr>
        <w:lastRenderedPageBreak/>
        <w:drawing>
          <wp:inline distT="0" distB="0" distL="0" distR="0" wp14:anchorId="36ACDD6C" wp14:editId="20B73A40">
            <wp:extent cx="5133975" cy="6219825"/>
            <wp:effectExtent l="0" t="0" r="0" b="0"/>
            <wp:docPr id="8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133975" cy="6219825"/>
                    </a:xfrm>
                    <a:prstGeom prst="rect">
                      <a:avLst/>
                    </a:prstGeom>
                    <a:ln/>
                  </pic:spPr>
                </pic:pic>
              </a:graphicData>
            </a:graphic>
          </wp:inline>
        </w:drawing>
      </w:r>
    </w:p>
    <w:p w14:paraId="7FFD257D" w14:textId="77777777" w:rsidR="009769EE" w:rsidRPr="007740F0" w:rsidRDefault="009769EE">
      <w:pPr>
        <w:spacing w:line="360" w:lineRule="auto"/>
        <w:ind w:left="567" w:right="900"/>
        <w:jc w:val="center"/>
        <w:rPr>
          <w:rFonts w:ascii="Palatino Linotype" w:eastAsia="Palatino Linotype" w:hAnsi="Palatino Linotype" w:cs="Palatino Linotype"/>
          <w:b/>
          <w:i/>
          <w:sz w:val="22"/>
          <w:szCs w:val="22"/>
        </w:rPr>
      </w:pPr>
    </w:p>
    <w:p w14:paraId="2D942D70" w14:textId="77777777" w:rsidR="009769EE" w:rsidRPr="007740F0" w:rsidRDefault="007D07AA">
      <w:pPr>
        <w:spacing w:before="240" w:after="240" w:line="360" w:lineRule="auto"/>
        <w:ind w:right="49"/>
        <w:jc w:val="both"/>
        <w:rPr>
          <w:rFonts w:ascii="Palatino Linotype" w:eastAsia="Palatino Linotype" w:hAnsi="Palatino Linotype" w:cs="Palatino Linotype"/>
        </w:rPr>
      </w:pPr>
      <w:r w:rsidRPr="007740F0">
        <w:rPr>
          <w:rFonts w:ascii="Palatino Linotype" w:eastAsia="Palatino Linotype" w:hAnsi="Palatino Linotype" w:cs="Palatino Linotype"/>
        </w:rPr>
        <w:t xml:space="preserve">Es de señalar que esta documentación se puso a la vista del particular mediante acuerdo emitido por la Comisionada Ponente, en fecha </w:t>
      </w:r>
      <w:r w:rsidRPr="007740F0">
        <w:rPr>
          <w:rFonts w:ascii="Palatino Linotype" w:eastAsia="Palatino Linotype" w:hAnsi="Palatino Linotype" w:cs="Palatino Linotype"/>
          <w:b/>
        </w:rPr>
        <w:t xml:space="preserve">dieciséis de junio de dos </w:t>
      </w:r>
      <w:r w:rsidRPr="007740F0">
        <w:rPr>
          <w:rFonts w:ascii="Palatino Linotype" w:eastAsia="Palatino Linotype" w:hAnsi="Palatino Linotype" w:cs="Palatino Linotype"/>
          <w:b/>
        </w:rPr>
        <w:lastRenderedPageBreak/>
        <w:t>mil veintidós</w:t>
      </w:r>
      <w:r w:rsidRPr="007740F0">
        <w:rPr>
          <w:rFonts w:ascii="Palatino Linotype" w:eastAsia="Palatino Linotype" w:hAnsi="Palatino Linotype" w:cs="Palatino Linotype"/>
        </w:rPr>
        <w:t>, asimismo por cuanto hace a la parte Recurrente, se tiene que fue omisa en presentar manifestaciones, pruebas y/o alegatos en la etapa procedimental previamente reconocida en nuestra Ley de Transparencia, por lo cual se tiene por precluido su derecho.</w:t>
      </w:r>
    </w:p>
    <w:p w14:paraId="289FF370" w14:textId="77777777" w:rsidR="009769EE" w:rsidRPr="007740F0" w:rsidRDefault="007D07AA">
      <w:pPr>
        <w:spacing w:before="240" w:after="240" w:line="360" w:lineRule="auto"/>
        <w:ind w:right="49"/>
        <w:jc w:val="both"/>
        <w:rPr>
          <w:rFonts w:ascii="Palatino Linotype" w:eastAsia="Palatino Linotype" w:hAnsi="Palatino Linotype" w:cs="Palatino Linotype"/>
        </w:rPr>
      </w:pPr>
      <w:r w:rsidRPr="007740F0">
        <w:rPr>
          <w:noProof/>
          <w:lang w:val="es-MX"/>
        </w:rPr>
        <w:drawing>
          <wp:anchor distT="0" distB="0" distL="114300" distR="114300" simplePos="0" relativeHeight="251658240" behindDoc="0" locked="0" layoutInCell="1" hidden="0" allowOverlap="1" wp14:anchorId="30425DB3" wp14:editId="7D117B8F">
            <wp:simplePos x="0" y="0"/>
            <wp:positionH relativeFrom="column">
              <wp:posOffset>-528953</wp:posOffset>
            </wp:positionH>
            <wp:positionV relativeFrom="paragraph">
              <wp:posOffset>0</wp:posOffset>
            </wp:positionV>
            <wp:extent cx="6255385" cy="1476375"/>
            <wp:effectExtent l="0" t="0" r="0" b="0"/>
            <wp:wrapTopAndBottom distT="0" distB="0"/>
            <wp:docPr id="9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6255385" cy="1476375"/>
                    </a:xfrm>
                    <a:prstGeom prst="rect">
                      <a:avLst/>
                    </a:prstGeom>
                    <a:ln/>
                  </pic:spPr>
                </pic:pic>
              </a:graphicData>
            </a:graphic>
          </wp:anchor>
        </w:drawing>
      </w:r>
    </w:p>
    <w:p w14:paraId="1B4AC9AF" w14:textId="77777777" w:rsidR="009769EE" w:rsidRPr="007740F0" w:rsidRDefault="007D07AA">
      <w:pPr>
        <w:spacing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b/>
        </w:rPr>
        <w:t xml:space="preserve">7. Ampliación del plazo. </w:t>
      </w:r>
      <w:r w:rsidRPr="007740F0">
        <w:rPr>
          <w:rFonts w:ascii="Palatino Linotype" w:eastAsia="Palatino Linotype" w:hAnsi="Palatino Linotype" w:cs="Palatino Linotype"/>
        </w:rPr>
        <w:t xml:space="preserve">En fecha </w:t>
      </w:r>
      <w:r w:rsidRPr="007740F0">
        <w:rPr>
          <w:rFonts w:ascii="Palatino Linotype" w:eastAsia="Palatino Linotype" w:hAnsi="Palatino Linotype" w:cs="Palatino Linotype"/>
          <w:b/>
        </w:rPr>
        <w:t>veintiuno de junio de dos mil veintidós</w:t>
      </w:r>
      <w:r w:rsidRPr="007740F0">
        <w:rPr>
          <w:rFonts w:ascii="Palatino Linotype" w:eastAsia="Palatino Linotype" w:hAnsi="Palatino Linotype" w:cs="Palatino Linotype"/>
        </w:rPr>
        <w:t>, en términos del párrafo tercero del artículo 181, de la Ley de Transparencia y Acceso a la Información Pública del Estado de México y Municipios, se emitió acuerdo mediante el cual se amplío el plazo para emitir la resolución que en derecho proceda.</w:t>
      </w:r>
    </w:p>
    <w:p w14:paraId="1F2808AE" w14:textId="77777777" w:rsidR="009769EE" w:rsidRPr="007740F0" w:rsidRDefault="009769EE">
      <w:pPr>
        <w:spacing w:line="360" w:lineRule="auto"/>
        <w:jc w:val="both"/>
        <w:rPr>
          <w:rFonts w:ascii="Palatino Linotype" w:eastAsia="Palatino Linotype" w:hAnsi="Palatino Linotype" w:cs="Palatino Linotype"/>
        </w:rPr>
      </w:pPr>
    </w:p>
    <w:p w14:paraId="5DE1C756" w14:textId="77777777" w:rsidR="009769EE" w:rsidRPr="007740F0" w:rsidRDefault="007D07AA">
      <w:pPr>
        <w:spacing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9A91D10"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7CCBB17"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43237BF"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59184C9"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w:t>
      </w:r>
    </w:p>
    <w:p w14:paraId="7A9FEA28" w14:textId="77777777" w:rsidR="009769EE" w:rsidRPr="007740F0" w:rsidRDefault="007D07AA">
      <w:pPr>
        <w:spacing w:after="160" w:line="360" w:lineRule="auto"/>
        <w:ind w:left="1280" w:hanging="360"/>
        <w:jc w:val="both"/>
        <w:rPr>
          <w:rFonts w:ascii="Palatino Linotype" w:eastAsia="Palatino Linotype" w:hAnsi="Palatino Linotype" w:cs="Palatino Linotype"/>
        </w:rPr>
      </w:pPr>
      <w:r w:rsidRPr="007740F0">
        <w:rPr>
          <w:rFonts w:ascii="Palatino Linotype" w:eastAsia="Palatino Linotype" w:hAnsi="Palatino Linotype" w:cs="Palatino Linotype"/>
        </w:rPr>
        <w:t>a)</w:t>
      </w:r>
      <w:r w:rsidRPr="007740F0">
        <w:rPr>
          <w:sz w:val="14"/>
          <w:szCs w:val="14"/>
        </w:rPr>
        <w:t xml:space="preserve">      </w:t>
      </w:r>
      <w:r w:rsidRPr="007740F0">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63E70A3F" w14:textId="77777777" w:rsidR="009769EE" w:rsidRPr="007740F0" w:rsidRDefault="007D07AA">
      <w:pPr>
        <w:spacing w:after="160" w:line="360" w:lineRule="auto"/>
        <w:ind w:left="1280" w:hanging="360"/>
        <w:jc w:val="both"/>
        <w:rPr>
          <w:rFonts w:ascii="Palatino Linotype" w:eastAsia="Palatino Linotype" w:hAnsi="Palatino Linotype" w:cs="Palatino Linotype"/>
        </w:rPr>
      </w:pPr>
      <w:r w:rsidRPr="007740F0">
        <w:rPr>
          <w:rFonts w:ascii="Palatino Linotype" w:eastAsia="Palatino Linotype" w:hAnsi="Palatino Linotype" w:cs="Palatino Linotype"/>
        </w:rPr>
        <w:t>b)</w:t>
      </w:r>
      <w:r w:rsidRPr="007740F0">
        <w:rPr>
          <w:sz w:val="14"/>
          <w:szCs w:val="14"/>
        </w:rPr>
        <w:t xml:space="preserve">     </w:t>
      </w:r>
      <w:r w:rsidRPr="007740F0">
        <w:rPr>
          <w:rFonts w:ascii="Palatino Linotype" w:eastAsia="Palatino Linotype" w:hAnsi="Palatino Linotype" w:cs="Palatino Linotype"/>
        </w:rPr>
        <w:t>Actividad Procesal del interesado. Acciones u omisiones del interesado.</w:t>
      </w:r>
    </w:p>
    <w:p w14:paraId="31810DB2" w14:textId="77777777" w:rsidR="009769EE" w:rsidRPr="007740F0" w:rsidRDefault="007D07AA">
      <w:pPr>
        <w:spacing w:after="160" w:line="360" w:lineRule="auto"/>
        <w:ind w:left="1280" w:hanging="360"/>
        <w:jc w:val="both"/>
        <w:rPr>
          <w:rFonts w:ascii="Palatino Linotype" w:eastAsia="Palatino Linotype" w:hAnsi="Palatino Linotype" w:cs="Palatino Linotype"/>
        </w:rPr>
      </w:pPr>
      <w:r w:rsidRPr="007740F0">
        <w:rPr>
          <w:rFonts w:ascii="Palatino Linotype" w:eastAsia="Palatino Linotype" w:hAnsi="Palatino Linotype" w:cs="Palatino Linotype"/>
        </w:rPr>
        <w:lastRenderedPageBreak/>
        <w:t>c)</w:t>
      </w:r>
      <w:r w:rsidRPr="007740F0">
        <w:rPr>
          <w:sz w:val="14"/>
          <w:szCs w:val="14"/>
        </w:rPr>
        <w:t xml:space="preserve">      </w:t>
      </w:r>
      <w:r w:rsidRPr="007740F0">
        <w:rPr>
          <w:rFonts w:ascii="Palatino Linotype" w:eastAsia="Palatino Linotype" w:hAnsi="Palatino Linotype" w:cs="Palatino Linotype"/>
        </w:rPr>
        <w:t>Conducta de la Autoridad: Las Acciones u omisiones realizadas en el procedimiento. Así como si la autoridad actuó con la debida diligencia.</w:t>
      </w:r>
    </w:p>
    <w:p w14:paraId="3EF73457" w14:textId="77777777" w:rsidR="009769EE" w:rsidRPr="007740F0" w:rsidRDefault="007D07AA">
      <w:pPr>
        <w:spacing w:before="240" w:after="240" w:line="360" w:lineRule="auto"/>
        <w:ind w:left="560"/>
        <w:jc w:val="both"/>
        <w:rPr>
          <w:rFonts w:ascii="Palatino Linotype" w:eastAsia="Palatino Linotype" w:hAnsi="Palatino Linotype" w:cs="Palatino Linotype"/>
        </w:rPr>
      </w:pPr>
      <w:r w:rsidRPr="007740F0">
        <w:rPr>
          <w:rFonts w:ascii="Palatino Linotype" w:eastAsia="Palatino Linotype" w:hAnsi="Palatino Linotype" w:cs="Palatino Linotype"/>
        </w:rPr>
        <w:t>d) La afectación generada en la situación jurídica de la persona involucrada en el proceso: Violación a sus derechos humanos.</w:t>
      </w:r>
    </w:p>
    <w:p w14:paraId="2C9FBCCE"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71B0474"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7740F0">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7740F0">
        <w:rPr>
          <w:rFonts w:ascii="Palatino Linotype" w:eastAsia="Palatino Linotype" w:hAnsi="Palatino Linotype" w:cs="Palatino Linotype"/>
        </w:rPr>
        <w:t>, visible en la Gaceta del Seminario Judicial de la Federación con el registro digital 205635.</w:t>
      </w:r>
    </w:p>
    <w:p w14:paraId="328692E9"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7740F0">
        <w:rPr>
          <w:rFonts w:ascii="Palatino Linotype" w:eastAsia="Palatino Linotype" w:hAnsi="Palatino Linotype" w:cs="Palatino Linotype"/>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FBEB408"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20D8A60" w14:textId="77777777" w:rsidR="009769EE" w:rsidRPr="007740F0" w:rsidRDefault="007D07AA">
      <w:pPr>
        <w:spacing w:before="240" w:after="240" w:line="360" w:lineRule="auto"/>
        <w:jc w:val="both"/>
        <w:rPr>
          <w:rFonts w:ascii="Palatino Linotype" w:eastAsia="Palatino Linotype" w:hAnsi="Palatino Linotype" w:cs="Palatino Linotype"/>
          <w:b/>
        </w:rPr>
      </w:pPr>
      <w:r w:rsidRPr="007740F0">
        <w:rPr>
          <w:rFonts w:ascii="Palatino Linotype" w:eastAsia="Palatino Linotype" w:hAnsi="Palatino Linotype" w:cs="Palatino Linotype"/>
        </w:rPr>
        <w:t xml:space="preserve"> </w:t>
      </w:r>
      <w:r w:rsidRPr="007740F0">
        <w:rPr>
          <w:rFonts w:ascii="Palatino Linotype" w:eastAsia="Palatino Linotype" w:hAnsi="Palatino Linotype" w:cs="Palatino Linotype"/>
          <w:i/>
        </w:rPr>
        <w:t>“PLAZO RAZONABLE PARA RESOLVER. DIMENSIÓN Y EFECTOS DE ESTE CONCEPTO CUANDO SE ADUCE EXCESIVA CARGA DE TRABAJO.”</w:t>
      </w:r>
      <w:r w:rsidRPr="007740F0">
        <w:rPr>
          <w:rFonts w:ascii="Palatino Linotype" w:eastAsia="Palatino Linotype" w:hAnsi="Palatino Linotype" w:cs="Palatino Linotype"/>
        </w:rPr>
        <w:t xml:space="preserve"> consultable en el Seminario Judicial de la Federación y su gaceta, con el registro digital 2002351.</w:t>
      </w:r>
    </w:p>
    <w:p w14:paraId="5C8234E7"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i/>
        </w:rPr>
        <w:t>“PLAZO RAZONABLE PARA RESOLVER. CONCEPTO Y ELEMENTOS QUE LO INTEGRAN A LA LUZ DEL DERECHO INTERNACIONAL DE LOS DERECHOS HUMANOS.”</w:t>
      </w:r>
      <w:r w:rsidRPr="007740F0">
        <w:rPr>
          <w:rFonts w:ascii="Palatino Linotype" w:eastAsia="Palatino Linotype" w:hAnsi="Palatino Linotype" w:cs="Palatino Linotype"/>
        </w:rPr>
        <w:t>, visible en el Seminario Judicial de la Federación y su gaceta, con el registro digital 2002350.</w:t>
      </w:r>
    </w:p>
    <w:p w14:paraId="0A346C52"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182C4D93" w14:textId="77777777" w:rsidR="009769EE" w:rsidRPr="007740F0" w:rsidRDefault="007D07AA">
      <w:pPr>
        <w:spacing w:before="240" w:after="240" w:line="360" w:lineRule="auto"/>
        <w:jc w:val="both"/>
        <w:rPr>
          <w:rFonts w:ascii="Palatino Linotype" w:eastAsia="Palatino Linotype" w:hAnsi="Palatino Linotype" w:cs="Palatino Linotype"/>
        </w:rPr>
      </w:pPr>
      <w:bookmarkStart w:id="1" w:name="_heading=h.3znysh7" w:colFirst="0" w:colLast="0"/>
      <w:bookmarkEnd w:id="1"/>
      <w:r w:rsidRPr="007740F0">
        <w:rPr>
          <w:rFonts w:ascii="Palatino Linotype" w:eastAsia="Palatino Linotype" w:hAnsi="Palatino Linotype" w:cs="Palatino Linotype"/>
          <w:b/>
        </w:rPr>
        <w:t xml:space="preserve">8. Cierre de Instrucción. </w:t>
      </w:r>
      <w:r w:rsidRPr="007740F0">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w:t>
      </w:r>
      <w:r w:rsidRPr="007740F0">
        <w:rPr>
          <w:rFonts w:ascii="Palatino Linotype" w:eastAsia="Palatino Linotype" w:hAnsi="Palatino Linotype" w:cs="Palatino Linotype"/>
        </w:rPr>
        <w:lastRenderedPageBreak/>
        <w:t xml:space="preserve">el día </w:t>
      </w:r>
      <w:r w:rsidRPr="007740F0">
        <w:rPr>
          <w:rFonts w:ascii="Palatino Linotype" w:eastAsia="Palatino Linotype" w:hAnsi="Palatino Linotype" w:cs="Palatino Linotype"/>
          <w:b/>
        </w:rPr>
        <w:t xml:space="preserve"> veintitrés</w:t>
      </w:r>
      <w:r w:rsidRPr="007740F0">
        <w:rPr>
          <w:rFonts w:ascii="Palatino Linotype" w:eastAsia="Palatino Linotype" w:hAnsi="Palatino Linotype" w:cs="Palatino Linotype"/>
          <w:b/>
          <w:color w:val="FF0000"/>
        </w:rPr>
        <w:t xml:space="preserve"> </w:t>
      </w:r>
      <w:r w:rsidRPr="007740F0">
        <w:rPr>
          <w:rFonts w:ascii="Palatino Linotype" w:eastAsia="Palatino Linotype" w:hAnsi="Palatino Linotype" w:cs="Palatino Linotype"/>
          <w:b/>
        </w:rPr>
        <w:t>de junio de dos mil veintidós</w:t>
      </w:r>
      <w:r w:rsidRPr="007740F0">
        <w:rPr>
          <w:rFonts w:ascii="Palatino Linotype" w:eastAsia="Palatino Linotype" w:hAnsi="Palatino Linotype" w:cs="Palatino Linotype"/>
        </w:rPr>
        <w:t>, se procedió a decretar el cierre de instrucción respectivo mismo que fuera notificado el mismo día, mes y año,  no existiendo diligencia pendiente de desahogo, se ordenó emitir la resolución que conforme a derecho proceda.</w:t>
      </w:r>
    </w:p>
    <w:p w14:paraId="76A8B453"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11ACFA2" w14:textId="77777777" w:rsidR="009769EE" w:rsidRPr="007740F0" w:rsidRDefault="007D07AA">
      <w:pPr>
        <w:pStyle w:val="Ttulo2"/>
        <w:ind w:left="284"/>
        <w:jc w:val="center"/>
        <w:rPr>
          <w:rFonts w:ascii="Palatino Linotype" w:eastAsia="Palatino Linotype" w:hAnsi="Palatino Linotype" w:cs="Palatino Linotype"/>
          <w:b/>
          <w:color w:val="000000"/>
          <w:sz w:val="24"/>
          <w:szCs w:val="24"/>
        </w:rPr>
      </w:pPr>
      <w:r w:rsidRPr="007740F0">
        <w:rPr>
          <w:rFonts w:ascii="Palatino Linotype" w:eastAsia="Palatino Linotype" w:hAnsi="Palatino Linotype" w:cs="Palatino Linotype"/>
          <w:b/>
          <w:color w:val="000000"/>
          <w:sz w:val="24"/>
          <w:szCs w:val="24"/>
        </w:rPr>
        <w:t xml:space="preserve">II. </w:t>
      </w:r>
      <w:r w:rsidRPr="007740F0">
        <w:rPr>
          <w:rFonts w:ascii="Palatino Linotype" w:eastAsia="Palatino Linotype" w:hAnsi="Palatino Linotype" w:cs="Palatino Linotype"/>
          <w:b/>
          <w:color w:val="000000"/>
          <w:sz w:val="24"/>
          <w:szCs w:val="24"/>
        </w:rPr>
        <w:tab/>
        <w:t>C O N S I D E R A N D O S</w:t>
      </w:r>
    </w:p>
    <w:p w14:paraId="3C9C60E1" w14:textId="77777777" w:rsidR="009769EE" w:rsidRPr="007740F0" w:rsidRDefault="009769EE"/>
    <w:p w14:paraId="563D6836" w14:textId="77777777" w:rsidR="009769EE" w:rsidRPr="007740F0" w:rsidRDefault="009769EE"/>
    <w:p w14:paraId="0CD3BC9B" w14:textId="77777777" w:rsidR="009769EE" w:rsidRPr="007740F0" w:rsidRDefault="007D07AA">
      <w:pPr>
        <w:spacing w:before="240" w:after="240" w:line="360" w:lineRule="auto"/>
        <w:jc w:val="both"/>
        <w:rPr>
          <w:rFonts w:ascii="Palatino Linotype" w:eastAsia="Palatino Linotype" w:hAnsi="Palatino Linotype" w:cs="Palatino Linotype"/>
          <w:b/>
        </w:rPr>
      </w:pPr>
      <w:r w:rsidRPr="007740F0">
        <w:rPr>
          <w:rFonts w:ascii="Palatino Linotype" w:eastAsia="Palatino Linotype" w:hAnsi="Palatino Linotype" w:cs="Palatino Linotype"/>
          <w:b/>
        </w:rPr>
        <w:t xml:space="preserve">Primero. Competencia. </w:t>
      </w:r>
      <w:r w:rsidRPr="007740F0">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del Estado de México y Municipios; 9 fracciones I, XXIV y 11 del Reglamento Interior del Instituto de Transparencia, Acceso a la Información Pública y Protección de Datos Personales del Estado de México y Municipios.</w:t>
      </w:r>
    </w:p>
    <w:p w14:paraId="31F749BF"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b/>
        </w:rPr>
        <w:t>Segundo. Oportunidad y Procediblidad del Recurso de Revisión.</w:t>
      </w:r>
      <w:r w:rsidRPr="007740F0">
        <w:rPr>
          <w:rFonts w:ascii="Palatino Linotype" w:eastAsia="Palatino Linotype" w:hAnsi="Palatino Linotype" w:cs="Palatino Linotype"/>
        </w:rPr>
        <w:t xml:space="preserve"> De conformidad con los requisitos de Oportunidad y Procedibilidad que debe reunir el recurso de </w:t>
      </w:r>
      <w:r w:rsidRPr="007740F0">
        <w:rPr>
          <w:rFonts w:ascii="Palatino Linotype" w:eastAsia="Palatino Linotype" w:hAnsi="Palatino Linotype" w:cs="Palatino Linotype"/>
        </w:rPr>
        <w:lastRenderedPageBreak/>
        <w:t xml:space="preserve">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7740F0">
        <w:rPr>
          <w:rFonts w:ascii="Palatino Linotype" w:eastAsia="Palatino Linotype" w:hAnsi="Palatino Linotype" w:cs="Palatino Linotype"/>
          <w:b/>
        </w:rPr>
        <w:t>Sujeto Obligado</w:t>
      </w:r>
      <w:r w:rsidRPr="007740F0">
        <w:rPr>
          <w:rFonts w:ascii="Palatino Linotype" w:eastAsia="Palatino Linotype" w:hAnsi="Palatino Linotype" w:cs="Palatino Linotype"/>
        </w:rPr>
        <w:t xml:space="preserve"> emitió su respuesta a la solicitud planteada por el solicitante en fecha </w:t>
      </w:r>
      <w:r w:rsidRPr="007740F0">
        <w:rPr>
          <w:rFonts w:ascii="Palatino Linotype" w:eastAsia="Palatino Linotype" w:hAnsi="Palatino Linotype" w:cs="Palatino Linotype"/>
          <w:b/>
        </w:rPr>
        <w:t>quince de marzo del año dos mil veintidós</w:t>
      </w:r>
      <w:r w:rsidRPr="007740F0">
        <w:rPr>
          <w:rFonts w:ascii="Palatino Linotype" w:eastAsia="Palatino Linotype" w:hAnsi="Palatino Linotype" w:cs="Palatino Linotype"/>
        </w:rPr>
        <w:t xml:space="preserve"> y </w:t>
      </w:r>
      <w:r w:rsidRPr="007740F0">
        <w:rPr>
          <w:rFonts w:ascii="Palatino Linotype" w:eastAsia="Palatino Linotype" w:hAnsi="Palatino Linotype" w:cs="Palatino Linotype"/>
          <w:b/>
        </w:rPr>
        <w:t>la Recurrente</w:t>
      </w:r>
      <w:r w:rsidRPr="007740F0">
        <w:rPr>
          <w:rFonts w:ascii="Palatino Linotype" w:eastAsia="Palatino Linotype" w:hAnsi="Palatino Linotype" w:cs="Palatino Linotype"/>
        </w:rPr>
        <w:t xml:space="preserve"> presentó su recurso de revisión el </w:t>
      </w:r>
      <w:r w:rsidRPr="007740F0">
        <w:rPr>
          <w:rFonts w:ascii="Palatino Linotype" w:eastAsia="Palatino Linotype" w:hAnsi="Palatino Linotype" w:cs="Palatino Linotype"/>
          <w:b/>
        </w:rPr>
        <w:t>dieciséis de marzo de dos mil veintidós</w:t>
      </w:r>
      <w:r w:rsidRPr="007740F0">
        <w:rPr>
          <w:rFonts w:ascii="Palatino Linotype" w:eastAsia="Palatino Linotype" w:hAnsi="Palatino Linotype" w:cs="Palatino Linotype"/>
        </w:rPr>
        <w:t>, esto es al primer día hábil siguiente en el que tuvo conocimiento de la respuesta.</w:t>
      </w:r>
    </w:p>
    <w:p w14:paraId="76D4EA24" w14:textId="77777777" w:rsidR="009769EE" w:rsidRPr="007740F0" w:rsidRDefault="007D07AA">
      <w:pPr>
        <w:spacing w:before="240" w:after="240" w:line="360" w:lineRule="auto"/>
        <w:jc w:val="both"/>
        <w:rPr>
          <w:rFonts w:ascii="Quattrocento Sans" w:eastAsia="Quattrocento Sans" w:hAnsi="Quattrocento Sans" w:cs="Quattrocento Sans"/>
        </w:rPr>
      </w:pPr>
      <w:r w:rsidRPr="007740F0">
        <w:rPr>
          <w:rFonts w:ascii="Palatino Linotype" w:eastAsia="Palatino Linotype" w:hAnsi="Palatino Linotype" w:cs="Palatino Linotype"/>
        </w:rPr>
        <w:t>Así las cosas, se concluye la acreditación plena de todos y cada uno de los elementos formales exigidos por el artículo 180 de la Ley de Transparencia y Acceso a la Información Pública del Estado de México y Municipios, en atención a que fue presentado mediante el formato visible en el SAIMEX y, en consecuencia,  resulta conforme a derecho entrar al estudio de fondo y resolver el presente medio de impugnación, al actualizarse lo dispuesto en los artículos 176 y 179 fracción V del ordenamiento legal citado, que establecen los supuestos en que puede interponerse el recurso de revisión:</w:t>
      </w:r>
    </w:p>
    <w:p w14:paraId="61276B66" w14:textId="77777777" w:rsidR="009769EE" w:rsidRPr="007740F0" w:rsidRDefault="007D07AA">
      <w:pPr>
        <w:spacing w:before="240" w:after="240"/>
        <w:ind w:left="567" w:right="902"/>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b/>
          <w:i/>
          <w:sz w:val="22"/>
          <w:szCs w:val="22"/>
        </w:rPr>
        <w:t xml:space="preserve">“Artículo 176. </w:t>
      </w:r>
      <w:r w:rsidRPr="007740F0">
        <w:rPr>
          <w:rFonts w:ascii="Palatino Linotype" w:eastAsia="Palatino Linotype" w:hAnsi="Palatino Linotype" w:cs="Palatino Linotype"/>
          <w:i/>
          <w:sz w:val="22"/>
          <w:szCs w:val="22"/>
        </w:rPr>
        <w:t>El recurso de revisión  es la garantía secundaria mediante la cual se pretende reparar cualquier posible afectación al derecho de acceso a la información pública en términos del presente y siguiente Capítulo.</w:t>
      </w:r>
    </w:p>
    <w:p w14:paraId="40501FDE" w14:textId="77777777" w:rsidR="009769EE" w:rsidRPr="007740F0" w:rsidRDefault="007D07AA">
      <w:pPr>
        <w:spacing w:before="240" w:after="240"/>
        <w:ind w:left="567" w:right="902"/>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b/>
          <w:i/>
          <w:sz w:val="22"/>
          <w:szCs w:val="22"/>
        </w:rPr>
        <w:t>Artículo 179</w:t>
      </w:r>
      <w:r w:rsidRPr="007740F0">
        <w:rPr>
          <w:rFonts w:ascii="Palatino Linotype" w:eastAsia="Palatino Linotype" w:hAnsi="Palatino Linotype" w:cs="Palatino Linotype"/>
          <w:b/>
          <w:sz w:val="22"/>
          <w:szCs w:val="22"/>
        </w:rPr>
        <w:t>.-</w:t>
      </w:r>
      <w:r w:rsidRPr="007740F0">
        <w:rPr>
          <w:rFonts w:ascii="Bookman Old Style" w:eastAsia="Bookman Old Style" w:hAnsi="Bookman Old Style" w:cs="Bookman Old Style"/>
          <w:sz w:val="20"/>
          <w:szCs w:val="20"/>
        </w:rPr>
        <w:t xml:space="preserve"> </w:t>
      </w:r>
      <w:r w:rsidRPr="007740F0">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CE34C22" w14:textId="77777777" w:rsidR="009769EE" w:rsidRPr="007740F0" w:rsidRDefault="007D07AA">
      <w:pPr>
        <w:spacing w:before="240" w:after="240"/>
        <w:ind w:left="567" w:right="902"/>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b/>
          <w:i/>
          <w:sz w:val="22"/>
          <w:szCs w:val="22"/>
        </w:rPr>
        <w:t>…</w:t>
      </w:r>
    </w:p>
    <w:p w14:paraId="16EC8EF1" w14:textId="77777777" w:rsidR="009769EE" w:rsidRPr="007740F0" w:rsidRDefault="007D07AA">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color w:val="000000"/>
          <w:sz w:val="22"/>
          <w:szCs w:val="22"/>
        </w:rPr>
      </w:pPr>
      <w:r w:rsidRPr="007740F0">
        <w:rPr>
          <w:rFonts w:ascii="Palatino Linotype" w:eastAsia="Palatino Linotype" w:hAnsi="Palatino Linotype" w:cs="Palatino Linotype"/>
          <w:b/>
          <w:i/>
          <w:color w:val="000000"/>
          <w:sz w:val="22"/>
          <w:szCs w:val="22"/>
        </w:rPr>
        <w:t xml:space="preserve">V. La entrega de información incompleta; </w:t>
      </w:r>
    </w:p>
    <w:p w14:paraId="0C347E2F" w14:textId="77777777" w:rsidR="009769EE" w:rsidRPr="007740F0" w:rsidRDefault="007D07AA">
      <w:pPr>
        <w:spacing w:before="240" w:after="240" w:line="276" w:lineRule="auto"/>
        <w:ind w:left="567" w:right="900"/>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lastRenderedPageBreak/>
        <w:t>…”</w:t>
      </w:r>
    </w:p>
    <w:p w14:paraId="54D98141" w14:textId="77777777" w:rsidR="009769EE" w:rsidRPr="007740F0" w:rsidRDefault="007D07AA">
      <w:pPr>
        <w:spacing w:before="240" w:after="240" w:line="360" w:lineRule="auto"/>
        <w:ind w:right="900"/>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 xml:space="preserve">       (Sic) (Énfasis añadido)</w:t>
      </w:r>
    </w:p>
    <w:p w14:paraId="37406C96" w14:textId="77777777" w:rsidR="009769EE" w:rsidRPr="007740F0" w:rsidRDefault="007D07AA">
      <w:pPr>
        <w:spacing w:before="240" w:after="240" w:line="360" w:lineRule="auto"/>
        <w:jc w:val="both"/>
        <w:rPr>
          <w:rFonts w:ascii="Palatino Linotype" w:eastAsia="Palatino Linotype" w:hAnsi="Palatino Linotype" w:cs="Palatino Linotype"/>
        </w:rPr>
      </w:pPr>
      <w:bookmarkStart w:id="2" w:name="_heading=h.gjdgxs" w:colFirst="0" w:colLast="0"/>
      <w:bookmarkEnd w:id="2"/>
      <w:r w:rsidRPr="007740F0">
        <w:rPr>
          <w:rFonts w:ascii="Palatino Linotype" w:eastAsia="Palatino Linotype" w:hAnsi="Palatino Linotype" w:cs="Palatino Linotype"/>
          <w:b/>
        </w:rPr>
        <w:t xml:space="preserve">Tercero. Materia de la revisión. </w:t>
      </w:r>
      <w:r w:rsidRPr="007740F0">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7740F0">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7740F0">
        <w:rPr>
          <w:rFonts w:ascii="Palatino Linotype" w:eastAsia="Palatino Linotype" w:hAnsi="Palatino Linotype" w:cs="Palatino Linotype"/>
        </w:rPr>
        <w:t>de la parte Recurrente, o en su defecto, en caso de ser procedente, ordenar la entrega de información oportuna.</w:t>
      </w:r>
    </w:p>
    <w:p w14:paraId="3D928564" w14:textId="77777777" w:rsidR="009769EE" w:rsidRPr="007740F0" w:rsidRDefault="007D07AA">
      <w:pPr>
        <w:spacing w:before="240" w:after="240" w:line="360" w:lineRule="auto"/>
        <w:jc w:val="both"/>
        <w:rPr>
          <w:rFonts w:ascii="Palatino Linotype" w:eastAsia="Palatino Linotype" w:hAnsi="Palatino Linotype" w:cs="Palatino Linotype"/>
          <w:b/>
        </w:rPr>
      </w:pPr>
      <w:r w:rsidRPr="007740F0">
        <w:rPr>
          <w:rFonts w:ascii="Palatino Linotype" w:eastAsia="Palatino Linotype" w:hAnsi="Palatino Linotype" w:cs="Palatino Linotype"/>
          <w:b/>
        </w:rPr>
        <w:t xml:space="preserve">Cuarto. Estudio del asunto. </w:t>
      </w:r>
      <w:r w:rsidRPr="007740F0">
        <w:rPr>
          <w:rFonts w:ascii="Palatino Linotype" w:eastAsia="Palatino Linotype" w:hAnsi="Palatino Linotype" w:cs="Palatino Linotype"/>
        </w:rPr>
        <w:t xml:space="preserve">Antes de entrar al análisis de los pronunciamientos del </w:t>
      </w:r>
      <w:r w:rsidRPr="007740F0">
        <w:rPr>
          <w:rFonts w:ascii="Palatino Linotype" w:eastAsia="Palatino Linotype" w:hAnsi="Palatino Linotype" w:cs="Palatino Linotype"/>
          <w:b/>
        </w:rPr>
        <w:t>Sujeto Obligado</w:t>
      </w:r>
      <w:r w:rsidRPr="007740F0">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914316F" w14:textId="77777777" w:rsidR="009769EE" w:rsidRPr="007740F0" w:rsidRDefault="007D07AA">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7740F0">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56B93C93" w14:textId="77777777" w:rsidR="009769EE" w:rsidRPr="007740F0" w:rsidRDefault="007D07AA">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sidRPr="007740F0">
        <w:rPr>
          <w:rFonts w:ascii="Palatino Linotype" w:eastAsia="Palatino Linotype" w:hAnsi="Palatino Linotype" w:cs="Palatino Linotype"/>
          <w:b/>
          <w:i/>
          <w:sz w:val="22"/>
          <w:szCs w:val="22"/>
        </w:rPr>
        <w:lastRenderedPageBreak/>
        <w:t>Las normas relativas a los derechos humanos se interpretarán de conformidad con esta Constitución y con los tratados internacionales de la materia favoreciendo en todo tiempo a las personas la protección más amplia.</w:t>
      </w:r>
    </w:p>
    <w:p w14:paraId="1B55B7A9" w14:textId="77777777" w:rsidR="009769EE" w:rsidRPr="007740F0" w:rsidRDefault="007D07AA">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740F0">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2738338" w14:textId="77777777" w:rsidR="009769EE" w:rsidRPr="007740F0" w:rsidRDefault="007D07AA">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w:t>
      </w:r>
    </w:p>
    <w:p w14:paraId="647DD75B" w14:textId="77777777" w:rsidR="009769EE" w:rsidRPr="007740F0" w:rsidRDefault="007D07AA">
      <w:pPr>
        <w:spacing w:before="240" w:after="240" w:line="276" w:lineRule="auto"/>
        <w:ind w:left="851" w:right="901"/>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b/>
          <w:i/>
          <w:sz w:val="22"/>
          <w:szCs w:val="22"/>
        </w:rPr>
        <w:t>“Artículo 6o.</w:t>
      </w:r>
    </w:p>
    <w:p w14:paraId="4ABB99FF" w14:textId="77777777" w:rsidR="009769EE" w:rsidRPr="007740F0" w:rsidRDefault="007D07AA">
      <w:pPr>
        <w:spacing w:before="240" w:after="240" w:line="276" w:lineRule="auto"/>
        <w:ind w:left="851" w:right="901"/>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w:t>
      </w:r>
    </w:p>
    <w:p w14:paraId="1A0FA09C" w14:textId="77777777" w:rsidR="009769EE" w:rsidRPr="007740F0" w:rsidRDefault="007D07AA">
      <w:pPr>
        <w:spacing w:before="240" w:after="240" w:line="276" w:lineRule="auto"/>
        <w:ind w:left="851" w:right="851"/>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b/>
          <w:i/>
          <w:sz w:val="22"/>
          <w:szCs w:val="22"/>
        </w:rPr>
        <w:t xml:space="preserve">A. Para el ejercicio del derecho de acceso a la información, la Federación y </w:t>
      </w:r>
      <w:r w:rsidRPr="007740F0">
        <w:rPr>
          <w:rFonts w:ascii="Palatino Linotype" w:eastAsia="Palatino Linotype" w:hAnsi="Palatino Linotype" w:cs="Palatino Linotype"/>
          <w:b/>
          <w:i/>
          <w:sz w:val="22"/>
          <w:szCs w:val="22"/>
          <w:u w:val="single"/>
        </w:rPr>
        <w:t>las entidades federativas</w:t>
      </w:r>
      <w:r w:rsidRPr="007740F0">
        <w:rPr>
          <w:rFonts w:ascii="Palatino Linotype" w:eastAsia="Palatino Linotype" w:hAnsi="Palatino Linotype" w:cs="Palatino Linotype"/>
          <w:b/>
          <w:i/>
          <w:sz w:val="22"/>
          <w:szCs w:val="22"/>
        </w:rPr>
        <w:t>,</w:t>
      </w:r>
      <w:r w:rsidRPr="007740F0">
        <w:rPr>
          <w:rFonts w:ascii="Palatino Linotype" w:eastAsia="Palatino Linotype" w:hAnsi="Palatino Linotype" w:cs="Palatino Linotype"/>
          <w:i/>
          <w:sz w:val="22"/>
          <w:szCs w:val="22"/>
        </w:rPr>
        <w:t xml:space="preserve"> en el ámbito de sus respectivas competencias, se regirán por los siguientes principios y bases:</w:t>
      </w:r>
    </w:p>
    <w:p w14:paraId="64913365" w14:textId="77777777" w:rsidR="009769EE" w:rsidRPr="007740F0" w:rsidRDefault="007D07AA">
      <w:pPr>
        <w:spacing w:before="240" w:after="240" w:line="276" w:lineRule="auto"/>
        <w:ind w:left="851" w:right="851"/>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 </w:t>
      </w:r>
      <w:r w:rsidRPr="007740F0">
        <w:rPr>
          <w:rFonts w:ascii="Palatino Linotype" w:eastAsia="Palatino Linotype" w:hAnsi="Palatino Linotype" w:cs="Palatino Linotype"/>
          <w:b/>
          <w:i/>
          <w:sz w:val="22"/>
          <w:szCs w:val="22"/>
        </w:rPr>
        <w:t xml:space="preserve">I. </w:t>
      </w:r>
      <w:r w:rsidRPr="007740F0">
        <w:rPr>
          <w:rFonts w:ascii="Palatino Linotype" w:eastAsia="Palatino Linotype" w:hAnsi="Palatino Linotype" w:cs="Palatino Linotype"/>
          <w:b/>
          <w:i/>
          <w:sz w:val="22"/>
          <w:szCs w:val="22"/>
          <w:u w:val="single"/>
        </w:rPr>
        <w:t>Toda la información en posesión de cualquier autoridad, entidad, órgano y organismo de los Poderes</w:t>
      </w:r>
      <w:r w:rsidRPr="007740F0">
        <w:rPr>
          <w:rFonts w:ascii="Palatino Linotype" w:eastAsia="Palatino Linotype" w:hAnsi="Palatino Linotype" w:cs="Palatino Linotype"/>
          <w:i/>
          <w:sz w:val="22"/>
          <w:szCs w:val="22"/>
        </w:rPr>
        <w:t xml:space="preserve"> Ejecutivo, Legislativo </w:t>
      </w:r>
      <w:r w:rsidRPr="007740F0">
        <w:rPr>
          <w:rFonts w:ascii="Palatino Linotype" w:eastAsia="Palatino Linotype" w:hAnsi="Palatino Linotype" w:cs="Palatino Linotype"/>
          <w:b/>
          <w:i/>
          <w:sz w:val="22"/>
          <w:szCs w:val="22"/>
          <w:u w:val="single"/>
        </w:rPr>
        <w:t>y Judicial</w:t>
      </w:r>
      <w:r w:rsidRPr="007740F0">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7740F0">
        <w:rPr>
          <w:rFonts w:ascii="Palatino Linotype" w:eastAsia="Palatino Linotype" w:hAnsi="Palatino Linotype" w:cs="Palatino Linotype"/>
          <w:b/>
          <w:i/>
          <w:sz w:val="22"/>
          <w:szCs w:val="22"/>
        </w:rPr>
        <w:t>es pública y sólo podrá ser reservada temporalmente por razones de interés público y seguridad nacional,</w:t>
      </w:r>
      <w:r w:rsidRPr="007740F0">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16DA8C5" w14:textId="77777777" w:rsidR="009769EE" w:rsidRPr="007740F0" w:rsidRDefault="007D07AA">
      <w:pPr>
        <w:spacing w:before="240" w:after="240" w:line="276" w:lineRule="auto"/>
        <w:ind w:left="851" w:right="851"/>
        <w:jc w:val="both"/>
        <w:rPr>
          <w:rFonts w:ascii="Palatino Linotype" w:eastAsia="Palatino Linotype" w:hAnsi="Palatino Linotype" w:cs="Palatino Linotype"/>
          <w:b/>
          <w:i/>
          <w:sz w:val="22"/>
          <w:szCs w:val="22"/>
        </w:rPr>
      </w:pPr>
      <w:r w:rsidRPr="007740F0">
        <w:rPr>
          <w:rFonts w:ascii="Palatino Linotype" w:eastAsia="Palatino Linotype" w:hAnsi="Palatino Linotype" w:cs="Palatino Linotype"/>
          <w:i/>
          <w:sz w:val="22"/>
          <w:szCs w:val="22"/>
        </w:rPr>
        <w:t> </w:t>
      </w:r>
      <w:r w:rsidRPr="007740F0">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56F069CD" w14:textId="77777777" w:rsidR="009769EE" w:rsidRPr="007740F0" w:rsidRDefault="007D07AA">
      <w:pPr>
        <w:spacing w:before="240" w:after="240" w:line="276" w:lineRule="auto"/>
        <w:ind w:left="851" w:right="851"/>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lastRenderedPageBreak/>
        <w:t> </w:t>
      </w:r>
      <w:r w:rsidRPr="007740F0">
        <w:rPr>
          <w:rFonts w:ascii="Palatino Linotype" w:eastAsia="Palatino Linotype" w:hAnsi="Palatino Linotype" w:cs="Palatino Linotype"/>
          <w:b/>
          <w:i/>
          <w:sz w:val="22"/>
          <w:szCs w:val="22"/>
        </w:rPr>
        <w:t xml:space="preserve">III. </w:t>
      </w:r>
      <w:r w:rsidRPr="007740F0">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7740F0">
        <w:rPr>
          <w:rFonts w:ascii="Palatino Linotype" w:eastAsia="Palatino Linotype" w:hAnsi="Palatino Linotype" w:cs="Palatino Linotype"/>
          <w:i/>
          <w:sz w:val="22"/>
          <w:szCs w:val="22"/>
        </w:rPr>
        <w:t xml:space="preserve"> a sus datos personales o a la rectificación de éstos.</w:t>
      </w:r>
    </w:p>
    <w:p w14:paraId="6017CE50" w14:textId="77777777" w:rsidR="009769EE" w:rsidRPr="007740F0" w:rsidRDefault="007D07AA">
      <w:pPr>
        <w:spacing w:before="240" w:after="240" w:line="276" w:lineRule="auto"/>
        <w:ind w:left="851" w:right="851"/>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 </w:t>
      </w:r>
      <w:r w:rsidRPr="007740F0">
        <w:rPr>
          <w:rFonts w:ascii="Palatino Linotype" w:eastAsia="Palatino Linotype" w:hAnsi="Palatino Linotype" w:cs="Palatino Linotype"/>
          <w:b/>
          <w:i/>
          <w:sz w:val="22"/>
          <w:szCs w:val="22"/>
        </w:rPr>
        <w:t xml:space="preserve">IV. </w:t>
      </w:r>
      <w:r w:rsidRPr="007740F0">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0C52C209" w14:textId="77777777" w:rsidR="009769EE" w:rsidRPr="007740F0" w:rsidRDefault="007D07AA">
      <w:pPr>
        <w:spacing w:before="240" w:after="240" w:line="276" w:lineRule="auto"/>
        <w:ind w:left="851" w:right="851"/>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b/>
          <w:i/>
          <w:sz w:val="22"/>
          <w:szCs w:val="22"/>
        </w:rPr>
        <w:t xml:space="preserve">V. </w:t>
      </w:r>
      <w:r w:rsidRPr="007740F0">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DEA871E" w14:textId="77777777" w:rsidR="009769EE" w:rsidRPr="007740F0" w:rsidRDefault="007D07AA">
      <w:pPr>
        <w:spacing w:before="240" w:after="240" w:line="276" w:lineRule="auto"/>
        <w:ind w:left="851" w:right="851"/>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 </w:t>
      </w:r>
      <w:r w:rsidRPr="007740F0">
        <w:rPr>
          <w:rFonts w:ascii="Palatino Linotype" w:eastAsia="Palatino Linotype" w:hAnsi="Palatino Linotype" w:cs="Palatino Linotype"/>
          <w:b/>
          <w:i/>
          <w:sz w:val="22"/>
          <w:szCs w:val="22"/>
        </w:rPr>
        <w:t xml:space="preserve">VI. </w:t>
      </w:r>
      <w:r w:rsidRPr="007740F0">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094E7E6A" w14:textId="77777777" w:rsidR="009769EE" w:rsidRPr="007740F0" w:rsidRDefault="007D07AA">
      <w:pPr>
        <w:spacing w:before="240" w:after="240" w:line="276" w:lineRule="auto"/>
        <w:ind w:left="851" w:right="851"/>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 </w:t>
      </w:r>
      <w:r w:rsidRPr="007740F0">
        <w:rPr>
          <w:rFonts w:ascii="Palatino Linotype" w:eastAsia="Palatino Linotype" w:hAnsi="Palatino Linotype" w:cs="Palatino Linotype"/>
          <w:b/>
          <w:i/>
          <w:sz w:val="22"/>
          <w:szCs w:val="22"/>
        </w:rPr>
        <w:t xml:space="preserve">VII. </w:t>
      </w:r>
      <w:r w:rsidRPr="007740F0">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23546D4B"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8F1A657" w14:textId="77777777" w:rsidR="009769EE" w:rsidRPr="007740F0" w:rsidRDefault="007D07AA">
      <w:pPr>
        <w:spacing w:before="240" w:after="240" w:line="276" w:lineRule="auto"/>
        <w:ind w:left="709" w:right="760"/>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lastRenderedPageBreak/>
        <w:t>“</w:t>
      </w:r>
      <w:r w:rsidRPr="007740F0">
        <w:rPr>
          <w:rFonts w:ascii="Palatino Linotype" w:eastAsia="Palatino Linotype" w:hAnsi="Palatino Linotype" w:cs="Palatino Linotype"/>
          <w:b/>
          <w:i/>
          <w:sz w:val="22"/>
          <w:szCs w:val="22"/>
        </w:rPr>
        <w:t>Artículo 4</w:t>
      </w:r>
      <w:r w:rsidRPr="007740F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9875E79" w14:textId="77777777" w:rsidR="009769EE" w:rsidRPr="007740F0" w:rsidRDefault="007D07AA">
      <w:pPr>
        <w:spacing w:before="240" w:after="240" w:line="276" w:lineRule="auto"/>
        <w:ind w:left="709" w:right="760"/>
        <w:jc w:val="both"/>
        <w:rPr>
          <w:rFonts w:ascii="Palatino Linotype" w:eastAsia="Palatino Linotype" w:hAnsi="Palatino Linotype" w:cs="Palatino Linotype"/>
          <w:b/>
          <w:i/>
          <w:sz w:val="22"/>
          <w:szCs w:val="22"/>
        </w:rPr>
      </w:pPr>
      <w:r w:rsidRPr="007740F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940465D" w14:textId="77777777" w:rsidR="009769EE" w:rsidRPr="007740F0" w:rsidRDefault="007D07AA">
      <w:pPr>
        <w:spacing w:before="240" w:after="240" w:line="276" w:lineRule="auto"/>
        <w:ind w:left="709" w:right="760"/>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01D821AD"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B908CB0" w14:textId="77777777" w:rsidR="009769EE" w:rsidRPr="007740F0" w:rsidRDefault="007D07AA">
      <w:pPr>
        <w:spacing w:before="240" w:after="240" w:line="276" w:lineRule="auto"/>
        <w:ind w:left="567" w:right="758"/>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w:t>
      </w:r>
      <w:r w:rsidRPr="007740F0">
        <w:rPr>
          <w:rFonts w:ascii="Palatino Linotype" w:eastAsia="Palatino Linotype" w:hAnsi="Palatino Linotype" w:cs="Palatino Linotype"/>
          <w:b/>
          <w:i/>
          <w:sz w:val="22"/>
          <w:szCs w:val="22"/>
        </w:rPr>
        <w:t>Artículo 12</w:t>
      </w:r>
      <w:r w:rsidRPr="007740F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3722789" w14:textId="77777777" w:rsidR="009769EE" w:rsidRPr="007740F0" w:rsidRDefault="007D07AA">
      <w:pPr>
        <w:spacing w:before="240" w:after="240" w:line="276" w:lineRule="auto"/>
        <w:ind w:left="567" w:right="758"/>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7740F0">
        <w:rPr>
          <w:rFonts w:ascii="Palatino Linotype" w:eastAsia="Palatino Linotype" w:hAnsi="Palatino Linotype" w:cs="Palatino Linotype"/>
          <w:i/>
          <w:sz w:val="22"/>
          <w:szCs w:val="22"/>
        </w:rPr>
        <w:lastRenderedPageBreak/>
        <w:t>presentarla conforme al interés del solicitante; no estarán obligados a generarla, resumirla, efectuar cálculos o practicar investigaciones.” (Sic)</w:t>
      </w:r>
    </w:p>
    <w:p w14:paraId="5D639D51" w14:textId="77777777" w:rsidR="009769EE" w:rsidRPr="007740F0" w:rsidRDefault="007D07AA">
      <w:pPr>
        <w:spacing w:before="240" w:after="240" w:line="360" w:lineRule="auto"/>
        <w:jc w:val="both"/>
        <w:rPr>
          <w:rFonts w:ascii="Palatino Linotype" w:eastAsia="Palatino Linotype" w:hAnsi="Palatino Linotype" w:cs="Palatino Linotype"/>
          <w:color w:val="000000"/>
        </w:rPr>
      </w:pPr>
      <w:r w:rsidRPr="007740F0">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7740F0">
        <w:rPr>
          <w:rFonts w:ascii="Palatino Linotype" w:eastAsia="Palatino Linotype" w:hAnsi="Palatino Linotype" w:cs="Palatino Linotype"/>
          <w:b/>
          <w:color w:val="000000"/>
        </w:rPr>
        <w:t xml:space="preserve"> </w:t>
      </w:r>
      <w:r w:rsidRPr="007740F0">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7740F0">
        <w:rPr>
          <w:rFonts w:ascii="Palatino Linotype" w:eastAsia="Palatino Linotype" w:hAnsi="Palatino Linotype" w:cs="Palatino Linotype"/>
          <w:i/>
          <w:color w:val="000000"/>
        </w:rPr>
        <w:t>ad hoc</w:t>
      </w:r>
      <w:r w:rsidRPr="007740F0">
        <w:rPr>
          <w:rFonts w:ascii="Palatino Linotype" w:eastAsia="Palatino Linotype" w:hAnsi="Palatino Linotype" w:cs="Palatino Linotype"/>
          <w:color w:val="000000"/>
        </w:rPr>
        <w:t xml:space="preserve">, para satisfacer el derecho de acceso a la información pública, </w:t>
      </w:r>
      <w:r w:rsidRPr="007740F0">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14:paraId="51971181" w14:textId="77777777" w:rsidR="009769EE" w:rsidRPr="007740F0" w:rsidRDefault="007D07AA">
      <w:pPr>
        <w:spacing w:before="240" w:after="240" w:line="276" w:lineRule="auto"/>
        <w:ind w:left="567" w:right="567"/>
        <w:jc w:val="both"/>
        <w:rPr>
          <w:rFonts w:ascii="Palatino Linotype" w:eastAsia="Palatino Linotype" w:hAnsi="Palatino Linotype" w:cs="Palatino Linotype"/>
          <w:b/>
          <w:i/>
          <w:sz w:val="22"/>
          <w:szCs w:val="22"/>
        </w:rPr>
      </w:pPr>
      <w:r w:rsidRPr="007740F0">
        <w:rPr>
          <w:rFonts w:ascii="Palatino Linotype" w:eastAsia="Palatino Linotype" w:hAnsi="Palatino Linotype" w:cs="Palatino Linotype"/>
          <w:b/>
          <w:i/>
          <w:sz w:val="22"/>
          <w:szCs w:val="22"/>
        </w:rPr>
        <w:t>03/17</w:t>
      </w:r>
    </w:p>
    <w:p w14:paraId="2B875CFA" w14:textId="77777777" w:rsidR="009769EE" w:rsidRPr="007740F0" w:rsidRDefault="007D07AA">
      <w:pPr>
        <w:spacing w:before="240" w:after="240" w:line="276" w:lineRule="auto"/>
        <w:ind w:left="567" w:right="567"/>
        <w:jc w:val="both"/>
        <w:rPr>
          <w:rFonts w:ascii="Palatino Linotype" w:eastAsia="Palatino Linotype" w:hAnsi="Palatino Linotype" w:cs="Palatino Linotype"/>
          <w:b/>
          <w:i/>
          <w:sz w:val="22"/>
          <w:szCs w:val="22"/>
        </w:rPr>
      </w:pPr>
      <w:r w:rsidRPr="007740F0">
        <w:rPr>
          <w:rFonts w:ascii="Palatino Linotype" w:eastAsia="Palatino Linotype" w:hAnsi="Palatino Linotype" w:cs="Palatino Linotype"/>
          <w:b/>
          <w:i/>
          <w:sz w:val="22"/>
          <w:szCs w:val="22"/>
        </w:rPr>
        <w:t>“NO EXISTE OBLIGACIÓN DE ELABORAR DOCUMENTOS AD HOC PARA ATENDER LAS SOLICITUDES DE ACCESO A LA INFORMACIÓN.</w:t>
      </w:r>
    </w:p>
    <w:p w14:paraId="0306B7DE" w14:textId="77777777" w:rsidR="009769EE" w:rsidRPr="007740F0" w:rsidRDefault="007D07AA">
      <w:pPr>
        <w:spacing w:before="240" w:after="240" w:line="276" w:lineRule="auto"/>
        <w:ind w:left="567" w:right="567"/>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33C87958" w14:textId="77777777" w:rsidR="009769EE" w:rsidRPr="007740F0" w:rsidRDefault="007D07AA">
      <w:pPr>
        <w:spacing w:before="240" w:after="240" w:line="360" w:lineRule="auto"/>
        <w:jc w:val="both"/>
        <w:rPr>
          <w:rFonts w:ascii="Palatino Linotype" w:eastAsia="Palatino Linotype" w:hAnsi="Palatino Linotype" w:cs="Palatino Linotype"/>
          <w:color w:val="000000"/>
        </w:rPr>
      </w:pPr>
      <w:r w:rsidRPr="007740F0">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sidRPr="007740F0">
        <w:rPr>
          <w:rFonts w:ascii="Palatino Linotype" w:eastAsia="Palatino Linotype" w:hAnsi="Palatino Linotype" w:cs="Palatino Linotype"/>
          <w:color w:val="000000"/>
        </w:rPr>
        <w:t xml:space="preserve">sólo proporcionarán la información pública que </w:t>
      </w:r>
      <w:r w:rsidRPr="007740F0">
        <w:rPr>
          <w:rFonts w:ascii="Palatino Linotype" w:eastAsia="Palatino Linotype" w:hAnsi="Palatino Linotype" w:cs="Palatino Linotype"/>
        </w:rPr>
        <w:t>generen</w:t>
      </w:r>
      <w:r w:rsidRPr="007740F0">
        <w:rPr>
          <w:rFonts w:ascii="Palatino Linotype" w:eastAsia="Palatino Linotype" w:hAnsi="Palatino Linotype" w:cs="Palatino Linotype"/>
          <w:color w:val="000000"/>
        </w:rPr>
        <w:t xml:space="preserve">, administren o posean en el ejercicio de sus atribuciones; por </w:t>
      </w:r>
      <w:r w:rsidRPr="007740F0">
        <w:rPr>
          <w:rFonts w:ascii="Palatino Linotype" w:eastAsia="Palatino Linotype" w:hAnsi="Palatino Linotype" w:cs="Palatino Linotype"/>
          <w:color w:val="000000"/>
        </w:rPr>
        <w:lastRenderedPageBreak/>
        <w:t>consiguiente, la información pública se encuentra a disposición de cualquier persona, lo que implica que es deber de los Sujetos Obligados, garantizar el Derecho de Acceso a la Información Pública.</w:t>
      </w:r>
    </w:p>
    <w:p w14:paraId="2CE3F991" w14:textId="77777777" w:rsidR="009769EE" w:rsidRPr="007740F0" w:rsidRDefault="007D07AA">
      <w:pPr>
        <w:spacing w:before="240" w:after="240" w:line="360" w:lineRule="auto"/>
        <w:ind w:right="49"/>
        <w:jc w:val="both"/>
        <w:rPr>
          <w:rFonts w:ascii="Palatino Linotype" w:eastAsia="Palatino Linotype" w:hAnsi="Palatino Linotype" w:cs="Palatino Linotype"/>
        </w:rPr>
      </w:pPr>
      <w:r w:rsidRPr="007740F0">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0E9FCED"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B98F459" w14:textId="77777777" w:rsidR="009769EE" w:rsidRPr="007740F0" w:rsidRDefault="007D07AA">
      <w:pPr>
        <w:spacing w:before="240" w:after="240" w:line="276" w:lineRule="auto"/>
        <w:ind w:left="567" w:right="567"/>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w:t>
      </w:r>
      <w:r w:rsidRPr="007740F0">
        <w:rPr>
          <w:rFonts w:ascii="Palatino Linotype" w:eastAsia="Palatino Linotype" w:hAnsi="Palatino Linotype" w:cs="Palatino Linotype"/>
          <w:b/>
          <w:i/>
          <w:sz w:val="22"/>
          <w:szCs w:val="22"/>
        </w:rPr>
        <w:t xml:space="preserve">Artículo 3. </w:t>
      </w:r>
      <w:r w:rsidRPr="007740F0">
        <w:rPr>
          <w:rFonts w:ascii="Palatino Linotype" w:eastAsia="Palatino Linotype" w:hAnsi="Palatino Linotype" w:cs="Palatino Linotype"/>
          <w:i/>
          <w:sz w:val="22"/>
          <w:szCs w:val="22"/>
        </w:rPr>
        <w:t>Para los efectos de la presente Ley se entenderá por:</w:t>
      </w:r>
    </w:p>
    <w:p w14:paraId="65E2FBE2" w14:textId="77777777" w:rsidR="009769EE" w:rsidRPr="007740F0" w:rsidRDefault="007D07AA">
      <w:pPr>
        <w:spacing w:before="240" w:after="240" w:line="276" w:lineRule="auto"/>
        <w:ind w:left="567" w:right="567"/>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w:t>
      </w:r>
    </w:p>
    <w:p w14:paraId="4FE5E930" w14:textId="77777777" w:rsidR="009769EE" w:rsidRPr="007740F0" w:rsidRDefault="007D07AA">
      <w:pPr>
        <w:spacing w:before="240" w:after="240" w:line="276" w:lineRule="auto"/>
        <w:ind w:left="567" w:right="567"/>
        <w:jc w:val="both"/>
        <w:rPr>
          <w:rFonts w:ascii="Palatino Linotype" w:eastAsia="Palatino Linotype" w:hAnsi="Palatino Linotype" w:cs="Palatino Linotype"/>
          <w:i/>
          <w:color w:val="000000"/>
          <w:sz w:val="22"/>
          <w:szCs w:val="22"/>
        </w:rPr>
      </w:pPr>
      <w:r w:rsidRPr="007740F0">
        <w:rPr>
          <w:rFonts w:ascii="Palatino Linotype" w:eastAsia="Palatino Linotype" w:hAnsi="Palatino Linotype" w:cs="Palatino Linotype"/>
          <w:b/>
          <w:i/>
          <w:color w:val="000000"/>
          <w:sz w:val="22"/>
          <w:szCs w:val="22"/>
        </w:rPr>
        <w:t>XI. Documento:</w:t>
      </w:r>
      <w:r w:rsidRPr="007740F0">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w:t>
      </w:r>
      <w:r w:rsidRPr="007740F0">
        <w:rPr>
          <w:rFonts w:ascii="Palatino Linotype" w:eastAsia="Palatino Linotype" w:hAnsi="Palatino Linotype" w:cs="Palatino Linotype"/>
          <w:i/>
          <w:color w:val="000000"/>
          <w:sz w:val="22"/>
          <w:szCs w:val="22"/>
        </w:rPr>
        <w:lastRenderedPageBreak/>
        <w:t>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7740F0">
        <w:rPr>
          <w:rFonts w:ascii="Palatino Linotype" w:eastAsia="Palatino Linotype" w:hAnsi="Palatino Linotype" w:cs="Palatino Linotype"/>
          <w:b/>
          <w:i/>
          <w:color w:val="000000"/>
          <w:sz w:val="22"/>
          <w:szCs w:val="22"/>
        </w:rPr>
        <w:t>…</w:t>
      </w:r>
      <w:r w:rsidRPr="007740F0">
        <w:rPr>
          <w:rFonts w:ascii="Palatino Linotype" w:eastAsia="Palatino Linotype" w:hAnsi="Palatino Linotype" w:cs="Palatino Linotype"/>
          <w:i/>
          <w:color w:val="000000"/>
          <w:sz w:val="22"/>
          <w:szCs w:val="22"/>
        </w:rPr>
        <w:t>” (Sic)</w:t>
      </w:r>
    </w:p>
    <w:p w14:paraId="422FB958"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BE635D1" w14:textId="77777777" w:rsidR="009769EE" w:rsidRPr="007740F0" w:rsidRDefault="007D07AA">
      <w:pPr>
        <w:spacing w:before="240" w:after="240" w:line="276" w:lineRule="auto"/>
        <w:ind w:left="567" w:right="567"/>
        <w:jc w:val="both"/>
        <w:rPr>
          <w:rFonts w:ascii="Palatino Linotype" w:eastAsia="Palatino Linotype" w:hAnsi="Palatino Linotype" w:cs="Palatino Linotype"/>
          <w:b/>
          <w:i/>
          <w:sz w:val="22"/>
          <w:szCs w:val="22"/>
        </w:rPr>
      </w:pPr>
      <w:r w:rsidRPr="007740F0">
        <w:rPr>
          <w:rFonts w:ascii="Palatino Linotype" w:eastAsia="Palatino Linotype" w:hAnsi="Palatino Linotype" w:cs="Palatino Linotype"/>
          <w:b/>
          <w:sz w:val="22"/>
          <w:szCs w:val="22"/>
        </w:rPr>
        <w:t>“</w:t>
      </w:r>
      <w:r w:rsidRPr="007740F0">
        <w:rPr>
          <w:rFonts w:ascii="Palatino Linotype" w:eastAsia="Palatino Linotype" w:hAnsi="Palatino Linotype" w:cs="Palatino Linotype"/>
          <w:b/>
          <w:i/>
          <w:sz w:val="22"/>
          <w:szCs w:val="22"/>
        </w:rPr>
        <w:t>CRITERIO 0002-11</w:t>
      </w:r>
    </w:p>
    <w:p w14:paraId="09AB6C65" w14:textId="77777777" w:rsidR="009769EE" w:rsidRPr="007740F0" w:rsidRDefault="007D07AA">
      <w:pPr>
        <w:spacing w:before="240" w:after="240" w:line="276" w:lineRule="auto"/>
        <w:ind w:left="567" w:right="567"/>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7740F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06A0D86" w14:textId="77777777" w:rsidR="009769EE" w:rsidRPr="007740F0" w:rsidRDefault="007D07AA">
      <w:pPr>
        <w:spacing w:before="240" w:after="240" w:line="276" w:lineRule="auto"/>
        <w:ind w:left="567" w:right="567"/>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F95954F" w14:textId="77777777" w:rsidR="009769EE" w:rsidRPr="007740F0" w:rsidRDefault="007D07AA">
      <w:pPr>
        <w:numPr>
          <w:ilvl w:val="0"/>
          <w:numId w:val="1"/>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sidRPr="007740F0">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388DEA6A" w14:textId="77777777" w:rsidR="009769EE" w:rsidRPr="007740F0" w:rsidRDefault="007D07AA">
      <w:pPr>
        <w:numPr>
          <w:ilvl w:val="0"/>
          <w:numId w:val="1"/>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sidRPr="007740F0">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3766C1DF" w14:textId="77777777" w:rsidR="009769EE" w:rsidRPr="007740F0" w:rsidRDefault="007D07AA">
      <w:pPr>
        <w:spacing w:before="240" w:after="240" w:line="276" w:lineRule="auto"/>
        <w:ind w:left="567" w:right="567" w:hanging="284"/>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lastRenderedPageBreak/>
        <w:t xml:space="preserve">3) </w:t>
      </w:r>
      <w:r w:rsidRPr="007740F0">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7C2847EC"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 xml:space="preserve">De ahí que el </w:t>
      </w:r>
      <w:r w:rsidRPr="007740F0">
        <w:rPr>
          <w:rFonts w:ascii="Palatino Linotype" w:eastAsia="Palatino Linotype" w:hAnsi="Palatino Linotype" w:cs="Palatino Linotype"/>
          <w:b/>
        </w:rPr>
        <w:t>Sujeto Obligado</w:t>
      </w:r>
      <w:r w:rsidRPr="007740F0">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7740F0">
        <w:rPr>
          <w:rFonts w:ascii="Palatino Linotype" w:eastAsia="Palatino Linotype" w:hAnsi="Palatino Linotype" w:cs="Palatino Linotype"/>
          <w:vertAlign w:val="superscript"/>
        </w:rPr>
        <w:footnoteReference w:id="1"/>
      </w:r>
      <w:r w:rsidRPr="007740F0">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7740F0">
        <w:rPr>
          <w:rFonts w:ascii="Palatino Linotype" w:eastAsia="Palatino Linotype" w:hAnsi="Palatino Linotype" w:cs="Palatino Linotype"/>
          <w:vertAlign w:val="superscript"/>
        </w:rPr>
        <w:footnoteReference w:id="2"/>
      </w:r>
      <w:r w:rsidRPr="007740F0">
        <w:rPr>
          <w:rFonts w:ascii="Palatino Linotype" w:eastAsia="Palatino Linotype" w:hAnsi="Palatino Linotype" w:cs="Palatino Linotype"/>
        </w:rPr>
        <w:t>.</w:t>
      </w:r>
    </w:p>
    <w:p w14:paraId="305C269D"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 xml:space="preserve">Ahora bien, para profundizar en el estudio del presente asunto, es conveniente recordar que la parte solicitante requirió al </w:t>
      </w:r>
      <w:r w:rsidRPr="007740F0">
        <w:rPr>
          <w:rFonts w:ascii="Palatino Linotype" w:eastAsia="Palatino Linotype" w:hAnsi="Palatino Linotype" w:cs="Palatino Linotype"/>
          <w:b/>
        </w:rPr>
        <w:t>Sujeto Obligado</w:t>
      </w:r>
      <w:r w:rsidRPr="007740F0">
        <w:rPr>
          <w:rFonts w:ascii="Palatino Linotype" w:eastAsia="Palatino Linotype" w:hAnsi="Palatino Linotype" w:cs="Palatino Linotype"/>
        </w:rPr>
        <w:t>, le proporcionara lo siguiente:</w:t>
      </w:r>
    </w:p>
    <w:p w14:paraId="5A4234DE" w14:textId="77777777" w:rsidR="009769EE" w:rsidRPr="007740F0" w:rsidRDefault="007D07AA">
      <w:pPr>
        <w:numPr>
          <w:ilvl w:val="0"/>
          <w:numId w:val="2"/>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b/>
          <w:color w:val="000000"/>
        </w:rPr>
      </w:pPr>
      <w:r w:rsidRPr="007740F0">
        <w:rPr>
          <w:rFonts w:ascii="Palatino Linotype" w:eastAsia="Palatino Linotype" w:hAnsi="Palatino Linotype" w:cs="Palatino Linotype"/>
          <w:b/>
          <w:color w:val="000000"/>
        </w:rPr>
        <w:t xml:space="preserve">La cantidad de publicaciones en Facebook que se han realizado en las páginas oficiales de la administración pública municipal, regidores, síndicos, secretaria del ayuntamiento, alcalde, direcciones. </w:t>
      </w:r>
    </w:p>
    <w:p w14:paraId="38F30EB4" w14:textId="77777777" w:rsidR="009769EE" w:rsidRPr="007740F0" w:rsidRDefault="007D07AA">
      <w:pPr>
        <w:numPr>
          <w:ilvl w:val="0"/>
          <w:numId w:val="2"/>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color w:val="000000"/>
        </w:rPr>
      </w:pPr>
      <w:r w:rsidRPr="007740F0">
        <w:rPr>
          <w:rFonts w:ascii="Palatino Linotype" w:eastAsia="Palatino Linotype" w:hAnsi="Palatino Linotype" w:cs="Palatino Linotype"/>
          <w:b/>
          <w:color w:val="000000"/>
        </w:rPr>
        <w:lastRenderedPageBreak/>
        <w:t>Reporte de las actividades institucionales del mes de enero del 2022 a la fecha</w:t>
      </w:r>
      <w:r w:rsidRPr="007740F0">
        <w:rPr>
          <w:rFonts w:ascii="Palatino Linotype" w:eastAsia="Palatino Linotype" w:hAnsi="Palatino Linotype" w:cs="Palatino Linotype"/>
          <w:color w:val="000000"/>
        </w:rPr>
        <w:t>.</w:t>
      </w:r>
    </w:p>
    <w:p w14:paraId="5F87D200" w14:textId="77777777" w:rsidR="009769EE" w:rsidRPr="007740F0" w:rsidRDefault="007D07AA">
      <w:pPr>
        <w:spacing w:before="240" w:after="240" w:line="360" w:lineRule="auto"/>
        <w:ind w:right="49"/>
        <w:jc w:val="both"/>
        <w:rPr>
          <w:rFonts w:ascii="Palatino Linotype" w:eastAsia="Palatino Linotype" w:hAnsi="Palatino Linotype" w:cs="Palatino Linotype"/>
          <w:color w:val="000000"/>
        </w:rPr>
      </w:pPr>
      <w:r w:rsidRPr="007740F0">
        <w:rPr>
          <w:rFonts w:ascii="Palatino Linotype" w:eastAsia="Palatino Linotype" w:hAnsi="Palatino Linotype" w:cs="Palatino Linotype"/>
        </w:rPr>
        <w:t xml:space="preserve">Sobre el particular, debe precisarse que el </w:t>
      </w:r>
      <w:r w:rsidRPr="007740F0">
        <w:rPr>
          <w:rFonts w:ascii="Palatino Linotype" w:eastAsia="Palatino Linotype" w:hAnsi="Palatino Linotype" w:cs="Palatino Linotype"/>
          <w:b/>
        </w:rPr>
        <w:t>Sujeto Obligado</w:t>
      </w:r>
      <w:r w:rsidRPr="007740F0">
        <w:rPr>
          <w:rFonts w:ascii="Palatino Linotype" w:eastAsia="Palatino Linotype" w:hAnsi="Palatino Linotype" w:cs="Palatino Linotype"/>
        </w:rPr>
        <w:t xml:space="preserve"> </w:t>
      </w:r>
      <w:r w:rsidRPr="007740F0">
        <w:rPr>
          <w:rFonts w:ascii="Palatino Linotype" w:eastAsia="Palatino Linotype" w:hAnsi="Palatino Linotype" w:cs="Palatino Linotype"/>
          <w:color w:val="000000"/>
        </w:rPr>
        <w:t xml:space="preserve">manifestó en respuesta lo siguiente: </w:t>
      </w:r>
    </w:p>
    <w:p w14:paraId="78903631" w14:textId="77777777" w:rsidR="009769EE" w:rsidRPr="007740F0" w:rsidRDefault="007D07AA">
      <w:pPr>
        <w:numPr>
          <w:ilvl w:val="0"/>
          <w:numId w:val="3"/>
        </w:num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color w:val="000000"/>
        </w:rPr>
      </w:pPr>
      <w:r w:rsidRPr="007740F0">
        <w:rPr>
          <w:rFonts w:ascii="Palatino Linotype" w:eastAsia="Palatino Linotype" w:hAnsi="Palatino Linotype" w:cs="Palatino Linotype"/>
          <w:color w:val="000000"/>
        </w:rPr>
        <w:t xml:space="preserve">El </w:t>
      </w:r>
      <w:r w:rsidRPr="007740F0">
        <w:rPr>
          <w:rFonts w:ascii="Palatino Linotype" w:eastAsia="Palatino Linotype" w:hAnsi="Palatino Linotype" w:cs="Palatino Linotype"/>
          <w:b/>
          <w:color w:val="000000"/>
        </w:rPr>
        <w:t>Coordinador de Comunicación Social</w:t>
      </w:r>
      <w:r w:rsidRPr="007740F0">
        <w:rPr>
          <w:rFonts w:ascii="Palatino Linotype" w:eastAsia="Palatino Linotype" w:hAnsi="Palatino Linotype" w:cs="Palatino Linotype"/>
          <w:color w:val="000000"/>
        </w:rPr>
        <w:t xml:space="preserve"> manifestó que en relación a la</w:t>
      </w:r>
      <w:r w:rsidRPr="007740F0">
        <w:rPr>
          <w:rFonts w:ascii="Palatino Linotype" w:eastAsia="Palatino Linotype" w:hAnsi="Palatino Linotype" w:cs="Palatino Linotype"/>
        </w:rPr>
        <w:t xml:space="preserve">s publicaciones en </w:t>
      </w:r>
      <w:r w:rsidRPr="007740F0">
        <w:rPr>
          <w:rFonts w:ascii="Palatino Linotype" w:eastAsia="Palatino Linotype" w:hAnsi="Palatino Linotype" w:cs="Palatino Linotype"/>
          <w:color w:val="000000"/>
        </w:rPr>
        <w:t xml:space="preserve">las páginas oficiales del Ayuntamiento en la Plataforma de Facebook, del 1 de enero a la fecha, es decir, al quince de marzo de dos mil veintidós, </w:t>
      </w:r>
      <w:r w:rsidRPr="007740F0">
        <w:rPr>
          <w:rFonts w:ascii="Palatino Linotype" w:eastAsia="Palatino Linotype" w:hAnsi="Palatino Linotype" w:cs="Palatino Linotype"/>
          <w:b/>
          <w:color w:val="000000"/>
          <w:u w:val="single"/>
        </w:rPr>
        <w:t>se contabilizaron 2955 publicaciones</w:t>
      </w:r>
      <w:r w:rsidRPr="007740F0">
        <w:rPr>
          <w:rFonts w:ascii="Palatino Linotype" w:eastAsia="Palatino Linotype" w:hAnsi="Palatino Linotype" w:cs="Palatino Linotype"/>
          <w:color w:val="000000"/>
        </w:rPr>
        <w:t xml:space="preserve">. </w:t>
      </w:r>
    </w:p>
    <w:p w14:paraId="4F7C0118" w14:textId="77777777" w:rsidR="009769EE" w:rsidRPr="007740F0" w:rsidRDefault="007D07AA">
      <w:pPr>
        <w:numPr>
          <w:ilvl w:val="0"/>
          <w:numId w:val="3"/>
        </w:num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color w:val="000000"/>
        </w:rPr>
      </w:pPr>
      <w:r w:rsidRPr="007740F0">
        <w:rPr>
          <w:rFonts w:ascii="Palatino Linotype" w:eastAsia="Palatino Linotype" w:hAnsi="Palatino Linotype" w:cs="Palatino Linotype"/>
          <w:color w:val="000000"/>
        </w:rPr>
        <w:t xml:space="preserve">Respecto de los reportes de actividades institucionales, dicha coordinación y los siguientes servidores públicos habilitados, manifestaron que </w:t>
      </w:r>
      <w:r w:rsidRPr="007740F0">
        <w:rPr>
          <w:rFonts w:ascii="Palatino Linotype" w:eastAsia="Palatino Linotype" w:hAnsi="Palatino Linotype" w:cs="Palatino Linotype"/>
          <w:b/>
          <w:color w:val="000000"/>
        </w:rPr>
        <w:t>no se han generado reportes de actividades institucionales</w:t>
      </w:r>
      <w:r w:rsidRPr="007740F0">
        <w:rPr>
          <w:rFonts w:ascii="Palatino Linotype" w:eastAsia="Palatino Linotype" w:hAnsi="Palatino Linotype" w:cs="Palatino Linotype"/>
          <w:color w:val="000000"/>
        </w:rPr>
        <w:t xml:space="preserve">. </w:t>
      </w:r>
    </w:p>
    <w:p w14:paraId="6342C2F8"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 xml:space="preserve">Conocida la respuesta del </w:t>
      </w:r>
      <w:r w:rsidRPr="007740F0">
        <w:rPr>
          <w:rFonts w:ascii="Palatino Linotype" w:eastAsia="Palatino Linotype" w:hAnsi="Palatino Linotype" w:cs="Palatino Linotype"/>
          <w:b/>
        </w:rPr>
        <w:t>Sujeto Obligado</w:t>
      </w:r>
      <w:r w:rsidRPr="007740F0">
        <w:rPr>
          <w:rFonts w:ascii="Palatino Linotype" w:eastAsia="Palatino Linotype" w:hAnsi="Palatino Linotype" w:cs="Palatino Linotype"/>
        </w:rPr>
        <w:t xml:space="preserve">, la particular interpuso el recurso de revisión que nos ocupa, expresando como razones y/o motivos de inconformidad, lo siguiente: </w:t>
      </w:r>
      <w:r w:rsidRPr="007740F0">
        <w:rPr>
          <w:rFonts w:ascii="Palatino Linotype" w:eastAsia="Palatino Linotype" w:hAnsi="Palatino Linotype" w:cs="Palatino Linotype"/>
          <w:i/>
        </w:rPr>
        <w:t>“RESPUESTA INCOMPLETA” (Sic)</w:t>
      </w:r>
    </w:p>
    <w:p w14:paraId="133E885A"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 xml:space="preserve">Una vez admitido el presente medio de impugnación, el </w:t>
      </w:r>
      <w:r w:rsidRPr="007740F0">
        <w:rPr>
          <w:rFonts w:ascii="Palatino Linotype" w:eastAsia="Palatino Linotype" w:hAnsi="Palatino Linotype" w:cs="Palatino Linotype"/>
          <w:b/>
        </w:rPr>
        <w:t xml:space="preserve">Sujeto Obligado, </w:t>
      </w:r>
      <w:r w:rsidRPr="007740F0">
        <w:rPr>
          <w:rFonts w:ascii="Palatino Linotype" w:eastAsia="Palatino Linotype" w:hAnsi="Palatino Linotype" w:cs="Palatino Linotype"/>
        </w:rPr>
        <w:t xml:space="preserve">en un acto posterior rindió su informe justificado, en el cual ratifica la respuesta vertida inicialmente. </w:t>
      </w:r>
    </w:p>
    <w:p w14:paraId="61019985"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 xml:space="preserve">Expuestas las posturas conviene analizar las constancias que conforman el expediente electrónico, para efecto de determinar si es procedente la entrega de la información o si la respuesta resulta adecuada y suficiente para colmar el derecho </w:t>
      </w:r>
      <w:r w:rsidRPr="007740F0">
        <w:rPr>
          <w:rFonts w:ascii="Palatino Linotype" w:eastAsia="Palatino Linotype" w:hAnsi="Palatino Linotype" w:cs="Palatino Linotype"/>
        </w:rPr>
        <w:lastRenderedPageBreak/>
        <w:t>de acceso a la información pública que el texto constitucional, reconoce a la particular.</w:t>
      </w:r>
    </w:p>
    <w:p w14:paraId="156B5F55" w14:textId="77777777" w:rsidR="009769EE" w:rsidRPr="007740F0" w:rsidRDefault="007D07AA">
      <w:pPr>
        <w:numPr>
          <w:ilvl w:val="3"/>
          <w:numId w:val="1"/>
        </w:numPr>
        <w:pBdr>
          <w:top w:val="nil"/>
          <w:left w:val="nil"/>
          <w:bottom w:val="nil"/>
          <w:right w:val="nil"/>
          <w:between w:val="nil"/>
        </w:pBdr>
        <w:spacing w:before="240" w:after="240" w:line="360" w:lineRule="auto"/>
        <w:ind w:left="0" w:hanging="284"/>
        <w:jc w:val="both"/>
        <w:rPr>
          <w:rFonts w:ascii="Palatino Linotype" w:eastAsia="Palatino Linotype" w:hAnsi="Palatino Linotype" w:cs="Palatino Linotype"/>
          <w:b/>
          <w:color w:val="000000"/>
          <w:sz w:val="22"/>
          <w:szCs w:val="22"/>
        </w:rPr>
      </w:pPr>
      <w:r w:rsidRPr="007740F0">
        <w:rPr>
          <w:rFonts w:ascii="Palatino Linotype" w:eastAsia="Palatino Linotype" w:hAnsi="Palatino Linotype" w:cs="Palatino Linotype"/>
          <w:b/>
          <w:color w:val="000000"/>
          <w:sz w:val="22"/>
          <w:szCs w:val="22"/>
        </w:rPr>
        <w:t>Cantidad de publicaciones en Facebook que se han realizado en las páginas oficiales de la administración pública municipal, regidores, síndicos, secretaria del ayuntamiento, alcalde, direcciones.</w:t>
      </w:r>
    </w:p>
    <w:p w14:paraId="5334F574" w14:textId="77777777" w:rsidR="009769EE" w:rsidRPr="007740F0" w:rsidRDefault="007D07AA">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7740F0">
        <w:rPr>
          <w:rFonts w:ascii="Palatino Linotype" w:eastAsia="Palatino Linotype" w:hAnsi="Palatino Linotype" w:cs="Palatino Linotype"/>
          <w:color w:val="000000"/>
        </w:rPr>
        <w:t xml:space="preserve">Al respecto debemos recordar que el Coordinador de Comunicación Social manifestó que se contabilizaron 2955 publicaciones en las páginas oficiales del Ayuntamiento en la red social Facebook, es de resaltar que este pronunciamiento fue emitido por el servidor público habilitado competente, ello encuentra sustento en el Manual de Organización de la Coordinación General de Comunicación Social, mismo que se inserta a continuación para mejor proveer del estudio: </w:t>
      </w:r>
    </w:p>
    <w:p w14:paraId="31B9381C" w14:textId="77777777" w:rsidR="009769EE" w:rsidRPr="007740F0" w:rsidRDefault="007D07AA">
      <w:pPr>
        <w:pBdr>
          <w:top w:val="nil"/>
          <w:left w:val="nil"/>
          <w:bottom w:val="nil"/>
          <w:right w:val="nil"/>
          <w:between w:val="nil"/>
        </w:pBdr>
        <w:spacing w:before="240" w:after="240" w:line="360" w:lineRule="auto"/>
        <w:jc w:val="center"/>
        <w:rPr>
          <w:rFonts w:ascii="Palatino Linotype" w:eastAsia="Palatino Linotype" w:hAnsi="Palatino Linotype" w:cs="Palatino Linotype"/>
          <w:color w:val="000000"/>
        </w:rPr>
      </w:pPr>
      <w:r w:rsidRPr="007740F0">
        <w:rPr>
          <w:rFonts w:ascii="Palatino Linotype" w:eastAsia="Palatino Linotype" w:hAnsi="Palatino Linotype" w:cs="Palatino Linotype"/>
          <w:noProof/>
          <w:color w:val="000000"/>
          <w:lang w:val="es-MX"/>
        </w:rPr>
        <w:lastRenderedPageBreak/>
        <w:drawing>
          <wp:inline distT="0" distB="0" distL="0" distR="0" wp14:anchorId="22BE0D7E" wp14:editId="70186E04">
            <wp:extent cx="5448685" cy="5809464"/>
            <wp:effectExtent l="0" t="0" r="0" b="0"/>
            <wp:docPr id="8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448685" cy="5809464"/>
                    </a:xfrm>
                    <a:prstGeom prst="rect">
                      <a:avLst/>
                    </a:prstGeom>
                    <a:ln/>
                  </pic:spPr>
                </pic:pic>
              </a:graphicData>
            </a:graphic>
          </wp:inline>
        </w:drawing>
      </w:r>
      <w:r w:rsidRPr="007740F0">
        <w:rPr>
          <w:noProof/>
          <w:lang w:val="es-MX"/>
        </w:rPr>
        <mc:AlternateContent>
          <mc:Choice Requires="wpg">
            <w:drawing>
              <wp:anchor distT="0" distB="0" distL="114300" distR="114300" simplePos="0" relativeHeight="251659264" behindDoc="0" locked="0" layoutInCell="1" hidden="0" allowOverlap="1" wp14:anchorId="74418816" wp14:editId="110E9EEB">
                <wp:simplePos x="0" y="0"/>
                <wp:positionH relativeFrom="column">
                  <wp:posOffset>177800</wp:posOffset>
                </wp:positionH>
                <wp:positionV relativeFrom="paragraph">
                  <wp:posOffset>2717800</wp:posOffset>
                </wp:positionV>
                <wp:extent cx="5362575" cy="390525"/>
                <wp:effectExtent l="0" t="0" r="0" b="0"/>
                <wp:wrapNone/>
                <wp:docPr id="64" name="Rectángulo 64"/>
                <wp:cNvGraphicFramePr/>
                <a:graphic xmlns:a="http://schemas.openxmlformats.org/drawingml/2006/main">
                  <a:graphicData uri="http://schemas.microsoft.com/office/word/2010/wordprocessingShape">
                    <wps:wsp>
                      <wps:cNvSpPr/>
                      <wps:spPr>
                        <a:xfrm>
                          <a:off x="2693288" y="3613313"/>
                          <a:ext cx="5305425" cy="333375"/>
                        </a:xfrm>
                        <a:prstGeom prst="rect">
                          <a:avLst/>
                        </a:prstGeom>
                        <a:noFill/>
                        <a:ln w="28575" cap="flat" cmpd="sng">
                          <a:solidFill>
                            <a:srgbClr val="002060"/>
                          </a:solidFill>
                          <a:prstDash val="solid"/>
                          <a:round/>
                          <a:headEnd type="none" w="sm" len="sm"/>
                          <a:tailEnd type="none" w="sm" len="sm"/>
                        </a:ln>
                      </wps:spPr>
                      <wps:txbx>
                        <w:txbxContent>
                          <w:p w14:paraId="0BEF0CF6" w14:textId="77777777" w:rsidR="009769EE" w:rsidRDefault="009769E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177800</wp:posOffset>
                </wp:positionH>
                <wp:positionV relativeFrom="paragraph">
                  <wp:posOffset>2717800</wp:posOffset>
                </wp:positionV>
                <wp:extent cx="5362575" cy="390525"/>
                <wp:effectExtent b="0" l="0" r="0" t="0"/>
                <wp:wrapNone/>
                <wp:docPr id="64" name="image23.png"/>
                <a:graphic>
                  <a:graphicData uri="http://schemas.openxmlformats.org/drawingml/2006/picture">
                    <pic:pic>
                      <pic:nvPicPr>
                        <pic:cNvPr id="0" name="image23.png"/>
                        <pic:cNvPicPr preferRelativeResize="0"/>
                      </pic:nvPicPr>
                      <pic:blipFill>
                        <a:blip r:embed="rId19"/>
                        <a:srcRect/>
                        <a:stretch>
                          <a:fillRect/>
                        </a:stretch>
                      </pic:blipFill>
                      <pic:spPr>
                        <a:xfrm>
                          <a:off x="0" y="0"/>
                          <a:ext cx="5362575" cy="390525"/>
                        </a:xfrm>
                        <a:prstGeom prst="rect"/>
                        <a:ln/>
                      </pic:spPr>
                    </pic:pic>
                  </a:graphicData>
                </a:graphic>
              </wp:anchor>
            </w:drawing>
          </mc:Fallback>
        </mc:AlternateContent>
      </w:r>
    </w:p>
    <w:p w14:paraId="29AA6343"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 xml:space="preserve">A su vez, esta Coordinación cuenta con el Departamento de Pagina Web y Redes Sociales, el cual cuenta con las siguientes atribuciones: </w:t>
      </w:r>
    </w:p>
    <w:p w14:paraId="08AEDA0F"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noProof/>
          <w:lang w:val="es-MX"/>
        </w:rPr>
        <w:lastRenderedPageBreak/>
        <w:drawing>
          <wp:inline distT="0" distB="0" distL="0" distR="0" wp14:anchorId="78F358A3" wp14:editId="2A9C590E">
            <wp:extent cx="5610225" cy="5457825"/>
            <wp:effectExtent l="0" t="0" r="0" b="0"/>
            <wp:docPr id="8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5610225" cy="5457825"/>
                    </a:xfrm>
                    <a:prstGeom prst="rect">
                      <a:avLst/>
                    </a:prstGeom>
                    <a:ln/>
                  </pic:spPr>
                </pic:pic>
              </a:graphicData>
            </a:graphic>
          </wp:inline>
        </w:drawing>
      </w:r>
      <w:r w:rsidRPr="007740F0">
        <w:rPr>
          <w:noProof/>
          <w:lang w:val="es-MX"/>
        </w:rPr>
        <mc:AlternateContent>
          <mc:Choice Requires="wpg">
            <w:drawing>
              <wp:anchor distT="0" distB="0" distL="114300" distR="114300" simplePos="0" relativeHeight="251660288" behindDoc="0" locked="0" layoutInCell="1" hidden="0" allowOverlap="1" wp14:anchorId="4B114108" wp14:editId="6FF8ACAA">
                <wp:simplePos x="0" y="0"/>
                <wp:positionH relativeFrom="column">
                  <wp:posOffset>1054100</wp:posOffset>
                </wp:positionH>
                <wp:positionV relativeFrom="paragraph">
                  <wp:posOffset>546100</wp:posOffset>
                </wp:positionV>
                <wp:extent cx="4486275" cy="752475"/>
                <wp:effectExtent l="0" t="0" r="0" b="0"/>
                <wp:wrapNone/>
                <wp:docPr id="66" name="Rectángulo 66"/>
                <wp:cNvGraphicFramePr/>
                <a:graphic xmlns:a="http://schemas.openxmlformats.org/drawingml/2006/main">
                  <a:graphicData uri="http://schemas.microsoft.com/office/word/2010/wordprocessingShape">
                    <wps:wsp>
                      <wps:cNvSpPr/>
                      <wps:spPr>
                        <a:xfrm>
                          <a:off x="3131438" y="3432338"/>
                          <a:ext cx="4429125" cy="695325"/>
                        </a:xfrm>
                        <a:prstGeom prst="rect">
                          <a:avLst/>
                        </a:prstGeom>
                        <a:noFill/>
                        <a:ln w="28575" cap="flat" cmpd="sng">
                          <a:solidFill>
                            <a:srgbClr val="002060"/>
                          </a:solidFill>
                          <a:prstDash val="solid"/>
                          <a:round/>
                          <a:headEnd type="none" w="sm" len="sm"/>
                          <a:tailEnd type="none" w="sm" len="sm"/>
                        </a:ln>
                      </wps:spPr>
                      <wps:txbx>
                        <w:txbxContent>
                          <w:p w14:paraId="28E98BD0" w14:textId="77777777" w:rsidR="009769EE" w:rsidRDefault="009769E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1054100</wp:posOffset>
                </wp:positionH>
                <wp:positionV relativeFrom="paragraph">
                  <wp:posOffset>546100</wp:posOffset>
                </wp:positionV>
                <wp:extent cx="4486275" cy="752475"/>
                <wp:effectExtent b="0" l="0" r="0" t="0"/>
                <wp:wrapNone/>
                <wp:docPr id="66" name="image25.png"/>
                <a:graphic>
                  <a:graphicData uri="http://schemas.openxmlformats.org/drawingml/2006/picture">
                    <pic:pic>
                      <pic:nvPicPr>
                        <pic:cNvPr id="0" name="image25.png"/>
                        <pic:cNvPicPr preferRelativeResize="0"/>
                      </pic:nvPicPr>
                      <pic:blipFill>
                        <a:blip r:embed="rId21"/>
                        <a:srcRect/>
                        <a:stretch>
                          <a:fillRect/>
                        </a:stretch>
                      </pic:blipFill>
                      <pic:spPr>
                        <a:xfrm>
                          <a:off x="0" y="0"/>
                          <a:ext cx="4486275" cy="752475"/>
                        </a:xfrm>
                        <a:prstGeom prst="rect"/>
                        <a:ln/>
                      </pic:spPr>
                    </pic:pic>
                  </a:graphicData>
                </a:graphic>
              </wp:anchor>
            </w:drawing>
          </mc:Fallback>
        </mc:AlternateContent>
      </w:r>
      <w:r w:rsidRPr="007740F0">
        <w:rPr>
          <w:noProof/>
          <w:lang w:val="es-MX"/>
        </w:rPr>
        <mc:AlternateContent>
          <mc:Choice Requires="wpg">
            <w:drawing>
              <wp:anchor distT="0" distB="0" distL="114300" distR="114300" simplePos="0" relativeHeight="251661312" behindDoc="0" locked="0" layoutInCell="1" hidden="0" allowOverlap="1" wp14:anchorId="3204F104" wp14:editId="029EF8A7">
                <wp:simplePos x="0" y="0"/>
                <wp:positionH relativeFrom="column">
                  <wp:posOffset>114300</wp:posOffset>
                </wp:positionH>
                <wp:positionV relativeFrom="paragraph">
                  <wp:posOffset>1638300</wp:posOffset>
                </wp:positionV>
                <wp:extent cx="5476875" cy="981075"/>
                <wp:effectExtent l="0" t="0" r="0" b="0"/>
                <wp:wrapNone/>
                <wp:docPr id="67" name="Rectángulo 67"/>
                <wp:cNvGraphicFramePr/>
                <a:graphic xmlns:a="http://schemas.openxmlformats.org/drawingml/2006/main">
                  <a:graphicData uri="http://schemas.microsoft.com/office/word/2010/wordprocessingShape">
                    <wps:wsp>
                      <wps:cNvSpPr/>
                      <wps:spPr>
                        <a:xfrm>
                          <a:off x="2636138" y="3318038"/>
                          <a:ext cx="5419725" cy="923925"/>
                        </a:xfrm>
                        <a:prstGeom prst="rect">
                          <a:avLst/>
                        </a:prstGeom>
                        <a:noFill/>
                        <a:ln w="28575" cap="flat" cmpd="sng">
                          <a:solidFill>
                            <a:srgbClr val="002060"/>
                          </a:solidFill>
                          <a:prstDash val="solid"/>
                          <a:round/>
                          <a:headEnd type="none" w="sm" len="sm"/>
                          <a:tailEnd type="none" w="sm" len="sm"/>
                        </a:ln>
                      </wps:spPr>
                      <wps:txbx>
                        <w:txbxContent>
                          <w:p w14:paraId="3DD8EE83" w14:textId="77777777" w:rsidR="009769EE" w:rsidRDefault="009769E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114300</wp:posOffset>
                </wp:positionH>
                <wp:positionV relativeFrom="paragraph">
                  <wp:posOffset>1638300</wp:posOffset>
                </wp:positionV>
                <wp:extent cx="5476875" cy="981075"/>
                <wp:effectExtent b="0" l="0" r="0" t="0"/>
                <wp:wrapNone/>
                <wp:docPr id="67" name="image27.png"/>
                <a:graphic>
                  <a:graphicData uri="http://schemas.openxmlformats.org/drawingml/2006/picture">
                    <pic:pic>
                      <pic:nvPicPr>
                        <pic:cNvPr id="0" name="image27.png"/>
                        <pic:cNvPicPr preferRelativeResize="0"/>
                      </pic:nvPicPr>
                      <pic:blipFill>
                        <a:blip r:embed="rId22"/>
                        <a:srcRect/>
                        <a:stretch>
                          <a:fillRect/>
                        </a:stretch>
                      </pic:blipFill>
                      <pic:spPr>
                        <a:xfrm>
                          <a:off x="0" y="0"/>
                          <a:ext cx="5476875" cy="981075"/>
                        </a:xfrm>
                        <a:prstGeom prst="rect"/>
                        <a:ln/>
                      </pic:spPr>
                    </pic:pic>
                  </a:graphicData>
                </a:graphic>
              </wp:anchor>
            </w:drawing>
          </mc:Fallback>
        </mc:AlternateContent>
      </w:r>
      <w:r w:rsidRPr="007740F0">
        <w:rPr>
          <w:noProof/>
          <w:lang w:val="es-MX"/>
        </w:rPr>
        <mc:AlternateContent>
          <mc:Choice Requires="wpg">
            <w:drawing>
              <wp:anchor distT="0" distB="0" distL="114300" distR="114300" simplePos="0" relativeHeight="251662336" behindDoc="0" locked="0" layoutInCell="1" hidden="0" allowOverlap="1" wp14:anchorId="27B5DC1C" wp14:editId="06C9F5EB">
                <wp:simplePos x="0" y="0"/>
                <wp:positionH relativeFrom="column">
                  <wp:posOffset>114300</wp:posOffset>
                </wp:positionH>
                <wp:positionV relativeFrom="paragraph">
                  <wp:posOffset>4622800</wp:posOffset>
                </wp:positionV>
                <wp:extent cx="5495925" cy="590550"/>
                <wp:effectExtent l="0" t="0" r="0" b="0"/>
                <wp:wrapNone/>
                <wp:docPr id="65" name="Rectángulo 65"/>
                <wp:cNvGraphicFramePr/>
                <a:graphic xmlns:a="http://schemas.openxmlformats.org/drawingml/2006/main">
                  <a:graphicData uri="http://schemas.microsoft.com/office/word/2010/wordprocessingShape">
                    <wps:wsp>
                      <wps:cNvSpPr/>
                      <wps:spPr>
                        <a:xfrm>
                          <a:off x="2626613" y="3513300"/>
                          <a:ext cx="5438775" cy="533400"/>
                        </a:xfrm>
                        <a:prstGeom prst="rect">
                          <a:avLst/>
                        </a:prstGeom>
                        <a:noFill/>
                        <a:ln w="28575" cap="flat" cmpd="sng">
                          <a:solidFill>
                            <a:srgbClr val="002060"/>
                          </a:solidFill>
                          <a:prstDash val="solid"/>
                          <a:round/>
                          <a:headEnd type="none" w="sm" len="sm"/>
                          <a:tailEnd type="none" w="sm" len="sm"/>
                        </a:ln>
                      </wps:spPr>
                      <wps:txbx>
                        <w:txbxContent>
                          <w:p w14:paraId="0F632F96" w14:textId="77777777" w:rsidR="009769EE" w:rsidRDefault="009769E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114300</wp:posOffset>
                </wp:positionH>
                <wp:positionV relativeFrom="paragraph">
                  <wp:posOffset>4622800</wp:posOffset>
                </wp:positionV>
                <wp:extent cx="5495925" cy="590550"/>
                <wp:effectExtent b="0" l="0" r="0" t="0"/>
                <wp:wrapNone/>
                <wp:docPr id="65" name="image24.png"/>
                <a:graphic>
                  <a:graphicData uri="http://schemas.openxmlformats.org/drawingml/2006/picture">
                    <pic:pic>
                      <pic:nvPicPr>
                        <pic:cNvPr id="0" name="image24.png"/>
                        <pic:cNvPicPr preferRelativeResize="0"/>
                      </pic:nvPicPr>
                      <pic:blipFill>
                        <a:blip r:embed="rId23"/>
                        <a:srcRect/>
                        <a:stretch>
                          <a:fillRect/>
                        </a:stretch>
                      </pic:blipFill>
                      <pic:spPr>
                        <a:xfrm>
                          <a:off x="0" y="0"/>
                          <a:ext cx="5495925" cy="590550"/>
                        </a:xfrm>
                        <a:prstGeom prst="rect"/>
                        <a:ln/>
                      </pic:spPr>
                    </pic:pic>
                  </a:graphicData>
                </a:graphic>
              </wp:anchor>
            </w:drawing>
          </mc:Fallback>
        </mc:AlternateContent>
      </w:r>
    </w:p>
    <w:p w14:paraId="36F02753" w14:textId="77777777" w:rsidR="009769EE" w:rsidRPr="007740F0" w:rsidRDefault="007D07AA">
      <w:pPr>
        <w:spacing w:before="240" w:after="240" w:line="360" w:lineRule="auto"/>
        <w:ind w:right="49"/>
        <w:jc w:val="both"/>
        <w:rPr>
          <w:rFonts w:ascii="Palatino Linotype" w:eastAsia="Palatino Linotype" w:hAnsi="Palatino Linotype" w:cs="Palatino Linotype"/>
        </w:rPr>
      </w:pPr>
      <w:r w:rsidRPr="007740F0">
        <w:rPr>
          <w:rFonts w:ascii="Palatino Linotype" w:eastAsia="Palatino Linotype" w:hAnsi="Palatino Linotype" w:cs="Palatino Linotype"/>
        </w:rPr>
        <w:t xml:space="preserve">Bajo esta lógica, se tiene que al haber existido un pronunciamiento por parte del Servidor Público Habilitado competente,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w:t>
      </w:r>
      <w:r w:rsidRPr="007740F0">
        <w:rPr>
          <w:rFonts w:ascii="Palatino Linotype" w:eastAsia="Palatino Linotype" w:hAnsi="Palatino Linotype" w:cs="Palatino Linotype"/>
        </w:rPr>
        <w:lastRenderedPageBreak/>
        <w:t>Nacional de Transparencia, Acceso a la Información y Protección de Datos Personales (INAI) que a la letra dice:</w:t>
      </w:r>
    </w:p>
    <w:p w14:paraId="362165A2" w14:textId="77777777" w:rsidR="009769EE" w:rsidRPr="007740F0" w:rsidRDefault="007D07AA">
      <w:pPr>
        <w:tabs>
          <w:tab w:val="left" w:pos="709"/>
        </w:tabs>
        <w:spacing w:before="240" w:after="240" w:line="276" w:lineRule="auto"/>
        <w:ind w:left="567" w:right="567"/>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7740F0">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A44C075"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 xml:space="preserve">Asimismo, es de resaltar que únicamente requirió la información relacionada con la cantidad, misma que se proporcionó desde la respuesta inicial del Sujeto Obligado, por lo tanto, este punto se tiene por satisfecho.  </w:t>
      </w:r>
    </w:p>
    <w:p w14:paraId="7A9822B7" w14:textId="77777777" w:rsidR="009769EE" w:rsidRPr="007740F0" w:rsidRDefault="007D07AA">
      <w:pPr>
        <w:rPr>
          <w:rFonts w:ascii="Palatino Linotype" w:eastAsia="Palatino Linotype" w:hAnsi="Palatino Linotype" w:cs="Palatino Linotype"/>
        </w:rPr>
      </w:pPr>
      <w:r w:rsidRPr="007740F0">
        <w:rPr>
          <w:rFonts w:ascii="Palatino Linotype" w:eastAsia="Palatino Linotype" w:hAnsi="Palatino Linotype" w:cs="Palatino Linotype"/>
          <w:b/>
        </w:rPr>
        <w:t>2. Reporte de las actividades institucionales del mes de enero del 2022 a la fecha</w:t>
      </w:r>
      <w:r w:rsidRPr="007740F0">
        <w:rPr>
          <w:rFonts w:ascii="Palatino Linotype" w:eastAsia="Palatino Linotype" w:hAnsi="Palatino Linotype" w:cs="Palatino Linotype"/>
        </w:rPr>
        <w:t>.</w:t>
      </w:r>
    </w:p>
    <w:p w14:paraId="3978BAFF" w14:textId="77777777" w:rsidR="009769EE" w:rsidRPr="007740F0" w:rsidRDefault="009769EE">
      <w:pPr>
        <w:rPr>
          <w:rFonts w:ascii="Palatino Linotype" w:eastAsia="Palatino Linotype" w:hAnsi="Palatino Linotype" w:cs="Palatino Linotype"/>
        </w:rPr>
      </w:pPr>
    </w:p>
    <w:p w14:paraId="67AA8D7E"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 xml:space="preserve">Por cuanto hace a este punto, el </w:t>
      </w:r>
      <w:r w:rsidRPr="007740F0">
        <w:rPr>
          <w:rFonts w:ascii="Palatino Linotype" w:eastAsia="Palatino Linotype" w:hAnsi="Palatino Linotype" w:cs="Palatino Linotype"/>
          <w:b/>
        </w:rPr>
        <w:t>Sujeto Obligado</w:t>
      </w:r>
      <w:r w:rsidRPr="007740F0">
        <w:rPr>
          <w:rFonts w:ascii="Palatino Linotype" w:eastAsia="Palatino Linotype" w:hAnsi="Palatino Linotype" w:cs="Palatino Linotype"/>
        </w:rPr>
        <w:t xml:space="preserve"> turnó esta solicitud a diversos servidores públicos habilitados, adscritos a las direcciones, regidurías y sindicaturas del Ayuntamiento de Toluca, mismos que manifestaron lo siguiente: </w:t>
      </w:r>
    </w:p>
    <w:p w14:paraId="15031835" w14:textId="77777777" w:rsidR="009769EE" w:rsidRPr="007740F0" w:rsidRDefault="007D07AA">
      <w:pPr>
        <w:spacing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noProof/>
          <w:lang w:val="es-MX"/>
        </w:rPr>
        <w:lastRenderedPageBreak/>
        <w:drawing>
          <wp:inline distT="0" distB="0" distL="0" distR="0" wp14:anchorId="0CEBF764" wp14:editId="537E6196">
            <wp:extent cx="5610225" cy="5248275"/>
            <wp:effectExtent l="0" t="0" r="0" b="0"/>
            <wp:docPr id="8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a:stretch>
                      <a:fillRect/>
                    </a:stretch>
                  </pic:blipFill>
                  <pic:spPr>
                    <a:xfrm>
                      <a:off x="0" y="0"/>
                      <a:ext cx="5610225" cy="5248275"/>
                    </a:xfrm>
                    <a:prstGeom prst="rect">
                      <a:avLst/>
                    </a:prstGeom>
                    <a:ln/>
                  </pic:spPr>
                </pic:pic>
              </a:graphicData>
            </a:graphic>
          </wp:inline>
        </w:drawing>
      </w:r>
    </w:p>
    <w:p w14:paraId="32C45F47" w14:textId="77777777" w:rsidR="009769EE" w:rsidRPr="007740F0" w:rsidRDefault="009769EE">
      <w:pPr>
        <w:spacing w:line="360" w:lineRule="auto"/>
        <w:jc w:val="both"/>
        <w:rPr>
          <w:rFonts w:ascii="Palatino Linotype" w:eastAsia="Palatino Linotype" w:hAnsi="Palatino Linotype" w:cs="Palatino Linotype"/>
        </w:rPr>
      </w:pPr>
    </w:p>
    <w:p w14:paraId="3287FF36" w14:textId="77777777" w:rsidR="009769EE" w:rsidRPr="007740F0" w:rsidRDefault="007D07AA">
      <w:pPr>
        <w:spacing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noProof/>
          <w:lang w:val="es-MX"/>
        </w:rPr>
        <w:lastRenderedPageBreak/>
        <w:drawing>
          <wp:inline distT="0" distB="0" distL="0" distR="0" wp14:anchorId="3272A26A" wp14:editId="72CD9E10">
            <wp:extent cx="5610225" cy="6753225"/>
            <wp:effectExtent l="0" t="0" r="0" b="0"/>
            <wp:docPr id="8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5"/>
                    <a:srcRect/>
                    <a:stretch>
                      <a:fillRect/>
                    </a:stretch>
                  </pic:blipFill>
                  <pic:spPr>
                    <a:xfrm>
                      <a:off x="0" y="0"/>
                      <a:ext cx="5610225" cy="6753225"/>
                    </a:xfrm>
                    <a:prstGeom prst="rect">
                      <a:avLst/>
                    </a:prstGeom>
                    <a:ln/>
                  </pic:spPr>
                </pic:pic>
              </a:graphicData>
            </a:graphic>
          </wp:inline>
        </w:drawing>
      </w:r>
    </w:p>
    <w:p w14:paraId="26567AFC" w14:textId="77777777" w:rsidR="009769EE" w:rsidRPr="007740F0" w:rsidRDefault="009769EE">
      <w:pPr>
        <w:spacing w:line="360" w:lineRule="auto"/>
        <w:jc w:val="both"/>
        <w:rPr>
          <w:rFonts w:ascii="Palatino Linotype" w:eastAsia="Palatino Linotype" w:hAnsi="Palatino Linotype" w:cs="Palatino Linotype"/>
        </w:rPr>
      </w:pPr>
    </w:p>
    <w:p w14:paraId="5EB8CA25" w14:textId="77777777" w:rsidR="009769EE" w:rsidRPr="007740F0" w:rsidRDefault="009769EE">
      <w:pPr>
        <w:spacing w:line="360" w:lineRule="auto"/>
        <w:jc w:val="both"/>
        <w:rPr>
          <w:rFonts w:ascii="Palatino Linotype" w:eastAsia="Palatino Linotype" w:hAnsi="Palatino Linotype" w:cs="Palatino Linotype"/>
        </w:rPr>
      </w:pPr>
    </w:p>
    <w:p w14:paraId="722FDAE9" w14:textId="77777777" w:rsidR="009769EE" w:rsidRPr="007740F0" w:rsidRDefault="007D07AA">
      <w:pPr>
        <w:spacing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noProof/>
          <w:lang w:val="es-MX"/>
        </w:rPr>
        <w:lastRenderedPageBreak/>
        <w:drawing>
          <wp:inline distT="0" distB="0" distL="0" distR="0" wp14:anchorId="5535B8AF" wp14:editId="08FAE892">
            <wp:extent cx="5610225" cy="5476875"/>
            <wp:effectExtent l="0" t="0" r="0" b="0"/>
            <wp:docPr id="8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5610225" cy="5476875"/>
                    </a:xfrm>
                    <a:prstGeom prst="rect">
                      <a:avLst/>
                    </a:prstGeom>
                    <a:ln/>
                  </pic:spPr>
                </pic:pic>
              </a:graphicData>
            </a:graphic>
          </wp:inline>
        </w:drawing>
      </w:r>
    </w:p>
    <w:p w14:paraId="30EE04F2" w14:textId="77777777" w:rsidR="009769EE" w:rsidRPr="007740F0" w:rsidRDefault="009769EE">
      <w:pPr>
        <w:spacing w:line="360" w:lineRule="auto"/>
        <w:jc w:val="both"/>
        <w:rPr>
          <w:rFonts w:ascii="Palatino Linotype" w:eastAsia="Palatino Linotype" w:hAnsi="Palatino Linotype" w:cs="Palatino Linotype"/>
        </w:rPr>
      </w:pPr>
    </w:p>
    <w:p w14:paraId="36408BC2" w14:textId="77777777" w:rsidR="009769EE" w:rsidRPr="007740F0" w:rsidRDefault="007D07AA">
      <w:pPr>
        <w:spacing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 xml:space="preserve">De lo anteriormente ilustrado, se advierte que se turnó este requerimiento de información a todas las unidades administrativas que conforman el Ayuntamiento de Toluca, tal como se visualiza en la siguiente captura de pantalla y la cita al artículo 23 del Bando Municipal en Toluca: </w:t>
      </w:r>
    </w:p>
    <w:p w14:paraId="653E7521" w14:textId="77777777" w:rsidR="009769EE" w:rsidRPr="007740F0" w:rsidRDefault="009769EE">
      <w:pPr>
        <w:spacing w:line="360" w:lineRule="auto"/>
        <w:jc w:val="both"/>
        <w:rPr>
          <w:rFonts w:ascii="Palatino Linotype" w:eastAsia="Palatino Linotype" w:hAnsi="Palatino Linotype" w:cs="Palatino Linotype"/>
        </w:rPr>
      </w:pPr>
    </w:p>
    <w:p w14:paraId="28206328" w14:textId="77777777" w:rsidR="009769EE" w:rsidRPr="007740F0" w:rsidRDefault="007D07AA">
      <w:pPr>
        <w:spacing w:line="360" w:lineRule="auto"/>
        <w:jc w:val="center"/>
        <w:rPr>
          <w:rFonts w:ascii="Palatino Linotype" w:eastAsia="Palatino Linotype" w:hAnsi="Palatino Linotype" w:cs="Palatino Linotype"/>
        </w:rPr>
      </w:pPr>
      <w:r w:rsidRPr="007740F0">
        <w:rPr>
          <w:rFonts w:ascii="Palatino Linotype" w:eastAsia="Palatino Linotype" w:hAnsi="Palatino Linotype" w:cs="Palatino Linotype"/>
          <w:noProof/>
          <w:lang w:val="es-MX"/>
        </w:rPr>
        <w:lastRenderedPageBreak/>
        <w:drawing>
          <wp:inline distT="0" distB="0" distL="0" distR="0" wp14:anchorId="1CB8D819" wp14:editId="7A46ED41">
            <wp:extent cx="4086225" cy="5724525"/>
            <wp:effectExtent l="0" t="0" r="0" b="0"/>
            <wp:docPr id="8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4086225" cy="5724525"/>
                    </a:xfrm>
                    <a:prstGeom prst="rect">
                      <a:avLst/>
                    </a:prstGeom>
                    <a:ln/>
                  </pic:spPr>
                </pic:pic>
              </a:graphicData>
            </a:graphic>
          </wp:inline>
        </w:drawing>
      </w:r>
    </w:p>
    <w:p w14:paraId="7D88CC25" w14:textId="77777777" w:rsidR="009769EE" w:rsidRPr="007740F0" w:rsidRDefault="009769EE">
      <w:pPr>
        <w:spacing w:line="360" w:lineRule="auto"/>
        <w:rPr>
          <w:rFonts w:ascii="Palatino Linotype" w:eastAsia="Palatino Linotype" w:hAnsi="Palatino Linotype" w:cs="Palatino Linotype"/>
        </w:rPr>
      </w:pPr>
    </w:p>
    <w:p w14:paraId="040CA6C0" w14:textId="77777777" w:rsidR="009769EE" w:rsidRPr="007740F0" w:rsidRDefault="007D07AA">
      <w:pPr>
        <w:spacing w:line="276" w:lineRule="auto"/>
        <w:ind w:left="567" w:right="900"/>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 xml:space="preserve">“Artículo 23. Para la consulta, estudio, planeación y despacho de los asuntos en los diversos ramos de la Administración Pública Municipal, la o el Presidente Municipal se auxiliará de la Secretaría del Ayuntamiento y de las siguientes: </w:t>
      </w:r>
    </w:p>
    <w:p w14:paraId="7465B83D" w14:textId="77777777" w:rsidR="009769EE" w:rsidRPr="007740F0" w:rsidRDefault="007D07AA">
      <w:pPr>
        <w:spacing w:line="276" w:lineRule="auto"/>
        <w:ind w:left="567" w:right="900"/>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 xml:space="preserve">I. DEPENDENCIAS: </w:t>
      </w:r>
    </w:p>
    <w:p w14:paraId="7D59E79B" w14:textId="77777777" w:rsidR="009769EE" w:rsidRPr="007740F0" w:rsidRDefault="007D07AA">
      <w:pPr>
        <w:spacing w:line="276" w:lineRule="auto"/>
        <w:ind w:left="567" w:right="900"/>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 xml:space="preserve">1. Tesorería Municipal; </w:t>
      </w:r>
    </w:p>
    <w:p w14:paraId="7D17116D" w14:textId="77777777" w:rsidR="009769EE" w:rsidRPr="007740F0" w:rsidRDefault="007D07AA">
      <w:pPr>
        <w:spacing w:line="276" w:lineRule="auto"/>
        <w:ind w:left="567" w:right="900"/>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 xml:space="preserve">2. Contraloría; </w:t>
      </w:r>
    </w:p>
    <w:p w14:paraId="790486FE" w14:textId="77777777" w:rsidR="009769EE" w:rsidRPr="007740F0" w:rsidRDefault="007D07AA">
      <w:pPr>
        <w:spacing w:line="276" w:lineRule="auto"/>
        <w:ind w:left="567" w:right="900"/>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lastRenderedPageBreak/>
        <w:t xml:space="preserve">3. Dirección General de Gobierno; </w:t>
      </w:r>
    </w:p>
    <w:p w14:paraId="3DBBBCFA" w14:textId="77777777" w:rsidR="009769EE" w:rsidRPr="007740F0" w:rsidRDefault="007D07AA">
      <w:pPr>
        <w:spacing w:line="276" w:lineRule="auto"/>
        <w:ind w:left="567" w:right="900"/>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 xml:space="preserve">4. Dirección General de Seguridad y Protección; </w:t>
      </w:r>
    </w:p>
    <w:p w14:paraId="664DA2A7" w14:textId="77777777" w:rsidR="009769EE" w:rsidRPr="007740F0" w:rsidRDefault="007D07AA">
      <w:pPr>
        <w:spacing w:line="276" w:lineRule="auto"/>
        <w:ind w:left="567" w:right="900"/>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 xml:space="preserve">5. Dirección General de Administración; </w:t>
      </w:r>
    </w:p>
    <w:p w14:paraId="4B65C6B8" w14:textId="77777777" w:rsidR="009769EE" w:rsidRPr="007740F0" w:rsidRDefault="007D07AA">
      <w:pPr>
        <w:spacing w:line="276" w:lineRule="auto"/>
        <w:ind w:left="567" w:right="900"/>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 xml:space="preserve">6. Dirección General de Medio Ambiente; </w:t>
      </w:r>
    </w:p>
    <w:p w14:paraId="1A8569D2" w14:textId="77777777" w:rsidR="009769EE" w:rsidRPr="007740F0" w:rsidRDefault="007D07AA">
      <w:pPr>
        <w:spacing w:line="276" w:lineRule="auto"/>
        <w:ind w:left="567" w:right="900"/>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 xml:space="preserve">7. Dirección General de Servicios Públicos; </w:t>
      </w:r>
    </w:p>
    <w:p w14:paraId="0B396320" w14:textId="77777777" w:rsidR="009769EE" w:rsidRPr="007740F0" w:rsidRDefault="007D07AA">
      <w:pPr>
        <w:spacing w:line="276" w:lineRule="auto"/>
        <w:ind w:left="567" w:right="900"/>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 xml:space="preserve">8. Dirección General de Desarrollo Urbano y Ordenamiento Territorial; </w:t>
      </w:r>
    </w:p>
    <w:p w14:paraId="339C8131" w14:textId="77777777" w:rsidR="009769EE" w:rsidRPr="007740F0" w:rsidRDefault="007D07AA">
      <w:pPr>
        <w:spacing w:line="276" w:lineRule="auto"/>
        <w:ind w:left="567" w:right="900"/>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 xml:space="preserve">9. Dirección General de Obras Públicas; </w:t>
      </w:r>
    </w:p>
    <w:p w14:paraId="161501FB" w14:textId="77777777" w:rsidR="009769EE" w:rsidRPr="007740F0" w:rsidRDefault="007D07AA">
      <w:pPr>
        <w:spacing w:line="276" w:lineRule="auto"/>
        <w:ind w:left="567" w:right="900"/>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 xml:space="preserve">10. Dirección General de Desarrollo Económico; y </w:t>
      </w:r>
    </w:p>
    <w:p w14:paraId="3EF9B11B" w14:textId="77777777" w:rsidR="009769EE" w:rsidRPr="007740F0" w:rsidRDefault="007D07AA">
      <w:pPr>
        <w:spacing w:line="276" w:lineRule="auto"/>
        <w:ind w:left="567" w:right="900"/>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 xml:space="preserve">11. Dirección General de Desarrollo Social. </w:t>
      </w:r>
    </w:p>
    <w:p w14:paraId="0C0C381F" w14:textId="77777777" w:rsidR="009769EE" w:rsidRPr="007740F0" w:rsidRDefault="007D07AA">
      <w:pPr>
        <w:spacing w:line="276" w:lineRule="auto"/>
        <w:ind w:left="567" w:right="900"/>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 xml:space="preserve">II. ÓRGANO DESCONCENTRADO: </w:t>
      </w:r>
    </w:p>
    <w:p w14:paraId="4BD1B289" w14:textId="77777777" w:rsidR="009769EE" w:rsidRPr="007740F0" w:rsidRDefault="007D07AA">
      <w:pPr>
        <w:spacing w:line="276" w:lineRule="auto"/>
        <w:ind w:left="567" w:right="900"/>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1. Unidad de Asuntos Internos.</w:t>
      </w:r>
    </w:p>
    <w:p w14:paraId="46BB113A" w14:textId="77777777" w:rsidR="009769EE" w:rsidRPr="007740F0" w:rsidRDefault="007D07AA">
      <w:pPr>
        <w:spacing w:line="276" w:lineRule="auto"/>
        <w:ind w:left="567" w:right="900"/>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 xml:space="preserve">III. ORGANISMOS DESCENTRALIZADOS: </w:t>
      </w:r>
    </w:p>
    <w:p w14:paraId="1190C7A6" w14:textId="77777777" w:rsidR="009769EE" w:rsidRPr="007740F0" w:rsidRDefault="007D07AA">
      <w:pPr>
        <w:spacing w:line="276" w:lineRule="auto"/>
        <w:ind w:left="567" w:right="900"/>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 xml:space="preserve">1. Sistema Municipal para el Desarrollo Integral de la Familia de Toluca; </w:t>
      </w:r>
    </w:p>
    <w:p w14:paraId="7A47DC28" w14:textId="77777777" w:rsidR="009769EE" w:rsidRPr="007740F0" w:rsidRDefault="007D07AA">
      <w:pPr>
        <w:spacing w:line="276" w:lineRule="auto"/>
        <w:ind w:left="567" w:right="900"/>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 xml:space="preserve">2. Instituto Municipal de Cultura Física y Deporte de Toluca; </w:t>
      </w:r>
    </w:p>
    <w:p w14:paraId="31D5D4DB" w14:textId="77777777" w:rsidR="009769EE" w:rsidRPr="007740F0" w:rsidRDefault="007D07AA">
      <w:pPr>
        <w:spacing w:line="276" w:lineRule="auto"/>
        <w:ind w:left="567" w:right="900"/>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 xml:space="preserve">3. Instituto Municipal de la Mujer de Toluca; y </w:t>
      </w:r>
    </w:p>
    <w:p w14:paraId="7353A5CE" w14:textId="77777777" w:rsidR="009769EE" w:rsidRPr="007740F0" w:rsidRDefault="007D07AA">
      <w:pPr>
        <w:spacing w:line="276" w:lineRule="auto"/>
        <w:ind w:left="567" w:right="900"/>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4. Organismo Agua y Saneamiento de Toluca.”</w:t>
      </w:r>
    </w:p>
    <w:p w14:paraId="6B0CBE47"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 xml:space="preserve">Asimismo, respecto de la Administración Pública Descentralizada, debe precisarse que si bien es cierto, el artículo 23 del Bando Municipal vigente en el territorio municipal prevé que dentro de los organismos descentralizados, se encontrarán los siguientes: </w:t>
      </w:r>
    </w:p>
    <w:p w14:paraId="62ECA01A"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 xml:space="preserve">1. Sistema Municipal para el Desarrollo Integral de la Familia de Toluca; </w:t>
      </w:r>
    </w:p>
    <w:p w14:paraId="2AC6FE75"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 xml:space="preserve">2. Instituto Municipal de Cultura Física y Deporte de Toluca; </w:t>
      </w:r>
    </w:p>
    <w:p w14:paraId="2F1C8F65"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 xml:space="preserve">3. Instituto Municipal de la Mujer de Toluca; y </w:t>
      </w:r>
    </w:p>
    <w:p w14:paraId="75B5D4B4"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4. Organismo Agua y Saneamiento de Toluca.</w:t>
      </w:r>
    </w:p>
    <w:p w14:paraId="5BADF460"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 xml:space="preserve">Sin embargo, no pasa desapercibido para este Organismo Garante que el Sistema Municipal DIF de Toluca y el Organismo Agua y Saneamiento de Toluca, son sujetos </w:t>
      </w:r>
      <w:r w:rsidRPr="007740F0">
        <w:rPr>
          <w:rFonts w:ascii="Palatino Linotype" w:eastAsia="Palatino Linotype" w:hAnsi="Palatino Linotype" w:cs="Palatino Linotype"/>
        </w:rPr>
        <w:lastRenderedPageBreak/>
        <w:t xml:space="preserve">obligados diversos al Ayuntamiento de Toluca, sirven de ilustración las siguientes capturas de pantalla: </w:t>
      </w:r>
    </w:p>
    <w:p w14:paraId="3B84F1CC"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noProof/>
          <w:lang w:val="es-MX"/>
        </w:rPr>
        <w:drawing>
          <wp:inline distT="0" distB="0" distL="0" distR="0" wp14:anchorId="0E08BCF8" wp14:editId="00462E5E">
            <wp:extent cx="5638800" cy="285750"/>
            <wp:effectExtent l="0" t="0" r="0" b="0"/>
            <wp:docPr id="9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5638800" cy="285750"/>
                    </a:xfrm>
                    <a:prstGeom prst="rect">
                      <a:avLst/>
                    </a:prstGeom>
                    <a:ln/>
                  </pic:spPr>
                </pic:pic>
              </a:graphicData>
            </a:graphic>
          </wp:inline>
        </w:drawing>
      </w:r>
      <w:r w:rsidRPr="007740F0">
        <w:rPr>
          <w:noProof/>
          <w:lang w:val="es-MX"/>
        </w:rPr>
        <w:drawing>
          <wp:anchor distT="0" distB="0" distL="114300" distR="114300" simplePos="0" relativeHeight="251663360" behindDoc="0" locked="0" layoutInCell="1" hidden="0" allowOverlap="1" wp14:anchorId="1F6D8F70" wp14:editId="49247383">
            <wp:simplePos x="0" y="0"/>
            <wp:positionH relativeFrom="column">
              <wp:posOffset>-3808</wp:posOffset>
            </wp:positionH>
            <wp:positionV relativeFrom="paragraph">
              <wp:posOffset>367665</wp:posOffset>
            </wp:positionV>
            <wp:extent cx="5619750" cy="276225"/>
            <wp:effectExtent l="0" t="0" r="0" b="0"/>
            <wp:wrapTopAndBottom distT="0" distB="0"/>
            <wp:docPr id="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5619750" cy="276225"/>
                    </a:xfrm>
                    <a:prstGeom prst="rect">
                      <a:avLst/>
                    </a:prstGeom>
                    <a:ln/>
                  </pic:spPr>
                </pic:pic>
              </a:graphicData>
            </a:graphic>
          </wp:anchor>
        </w:drawing>
      </w:r>
    </w:p>
    <w:p w14:paraId="763D00AA" w14:textId="77777777" w:rsidR="009769EE" w:rsidRPr="007740F0" w:rsidRDefault="009769EE">
      <w:pPr>
        <w:spacing w:before="240" w:after="240" w:line="360" w:lineRule="auto"/>
        <w:jc w:val="both"/>
        <w:rPr>
          <w:rFonts w:ascii="Palatino Linotype" w:eastAsia="Palatino Linotype" w:hAnsi="Palatino Linotype" w:cs="Palatino Linotype"/>
        </w:rPr>
      </w:pPr>
    </w:p>
    <w:p w14:paraId="1D4F66A2"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noProof/>
          <w:lang w:val="es-MX"/>
        </w:rPr>
        <w:drawing>
          <wp:inline distT="0" distB="0" distL="0" distR="0" wp14:anchorId="167036D1" wp14:editId="69F3BBAD">
            <wp:extent cx="5638800" cy="209550"/>
            <wp:effectExtent l="0" t="0" r="0" b="0"/>
            <wp:docPr id="9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0"/>
                    <a:srcRect/>
                    <a:stretch>
                      <a:fillRect/>
                    </a:stretch>
                  </pic:blipFill>
                  <pic:spPr>
                    <a:xfrm>
                      <a:off x="0" y="0"/>
                      <a:ext cx="5638800" cy="209550"/>
                    </a:xfrm>
                    <a:prstGeom prst="rect">
                      <a:avLst/>
                    </a:prstGeom>
                    <a:ln/>
                  </pic:spPr>
                </pic:pic>
              </a:graphicData>
            </a:graphic>
          </wp:inline>
        </w:drawing>
      </w:r>
      <w:r w:rsidRPr="007740F0">
        <w:rPr>
          <w:noProof/>
          <w:lang w:val="es-MX"/>
        </w:rPr>
        <w:drawing>
          <wp:anchor distT="0" distB="0" distL="114300" distR="114300" simplePos="0" relativeHeight="251664384" behindDoc="0" locked="0" layoutInCell="1" hidden="0" allowOverlap="1" wp14:anchorId="4673CE30" wp14:editId="63B9E851">
            <wp:simplePos x="0" y="0"/>
            <wp:positionH relativeFrom="column">
              <wp:posOffset>1907</wp:posOffset>
            </wp:positionH>
            <wp:positionV relativeFrom="paragraph">
              <wp:posOffset>215265</wp:posOffset>
            </wp:positionV>
            <wp:extent cx="5610225" cy="209550"/>
            <wp:effectExtent l="0" t="0" r="0" b="0"/>
            <wp:wrapTopAndBottom distT="0" distB="0"/>
            <wp:docPr id="8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5610225" cy="209550"/>
                    </a:xfrm>
                    <a:prstGeom prst="rect">
                      <a:avLst/>
                    </a:prstGeom>
                    <a:ln/>
                  </pic:spPr>
                </pic:pic>
              </a:graphicData>
            </a:graphic>
          </wp:anchor>
        </w:drawing>
      </w:r>
    </w:p>
    <w:p w14:paraId="0A21057C"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noProof/>
          <w:lang w:val="es-MX"/>
        </w:rPr>
        <w:drawing>
          <wp:inline distT="0" distB="0" distL="0" distR="0" wp14:anchorId="6E12664E" wp14:editId="52EBBA57">
            <wp:extent cx="5619750" cy="428625"/>
            <wp:effectExtent l="0" t="0" r="0" b="0"/>
            <wp:docPr id="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5619750" cy="428625"/>
                    </a:xfrm>
                    <a:prstGeom prst="rect">
                      <a:avLst/>
                    </a:prstGeom>
                    <a:ln/>
                  </pic:spPr>
                </pic:pic>
              </a:graphicData>
            </a:graphic>
          </wp:inline>
        </w:drawing>
      </w:r>
    </w:p>
    <w:p w14:paraId="2FDC151A"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noProof/>
          <w:lang w:val="es-MX"/>
        </w:rPr>
        <w:drawing>
          <wp:inline distT="0" distB="0" distL="0" distR="0" wp14:anchorId="38588D1F" wp14:editId="382ABF38">
            <wp:extent cx="5581650" cy="438150"/>
            <wp:effectExtent l="0" t="0" r="0" b="0"/>
            <wp:docPr id="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5581650" cy="438150"/>
                    </a:xfrm>
                    <a:prstGeom prst="rect">
                      <a:avLst/>
                    </a:prstGeom>
                    <a:ln/>
                  </pic:spPr>
                </pic:pic>
              </a:graphicData>
            </a:graphic>
          </wp:inline>
        </w:drawing>
      </w:r>
      <w:r w:rsidRPr="007740F0">
        <w:rPr>
          <w:noProof/>
          <w:lang w:val="es-MX"/>
        </w:rPr>
        <w:drawing>
          <wp:anchor distT="0" distB="0" distL="114300" distR="114300" simplePos="0" relativeHeight="251665408" behindDoc="0" locked="0" layoutInCell="1" hidden="0" allowOverlap="1" wp14:anchorId="5AF6A2D4" wp14:editId="42D196E7">
            <wp:simplePos x="0" y="0"/>
            <wp:positionH relativeFrom="column">
              <wp:posOffset>-3808</wp:posOffset>
            </wp:positionH>
            <wp:positionV relativeFrom="paragraph">
              <wp:posOffset>504825</wp:posOffset>
            </wp:positionV>
            <wp:extent cx="5600700" cy="228600"/>
            <wp:effectExtent l="0" t="0" r="0" b="0"/>
            <wp:wrapTopAndBottom distT="0" distB="0"/>
            <wp:docPr id="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5600700" cy="228600"/>
                    </a:xfrm>
                    <a:prstGeom prst="rect">
                      <a:avLst/>
                    </a:prstGeom>
                    <a:ln/>
                  </pic:spPr>
                </pic:pic>
              </a:graphicData>
            </a:graphic>
          </wp:anchor>
        </w:drawing>
      </w:r>
    </w:p>
    <w:p w14:paraId="292262FC" w14:textId="77777777" w:rsidR="009769EE" w:rsidRPr="007740F0" w:rsidRDefault="009769EE">
      <w:pPr>
        <w:spacing w:before="240" w:after="240" w:line="360" w:lineRule="auto"/>
        <w:jc w:val="both"/>
        <w:rPr>
          <w:rFonts w:ascii="Palatino Linotype" w:eastAsia="Palatino Linotype" w:hAnsi="Palatino Linotype" w:cs="Palatino Linotype"/>
        </w:rPr>
      </w:pPr>
    </w:p>
    <w:p w14:paraId="273C1D8A"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 xml:space="preserve">De tal suerte que con lo ilustrado, se tiene que la búsqueda exhaustiva y razonable se realizó en todas las unidades administrativas que conforman la Administración Pública que formen parte del mismo </w:t>
      </w:r>
      <w:r w:rsidRPr="007740F0">
        <w:rPr>
          <w:rFonts w:ascii="Palatino Linotype" w:eastAsia="Palatino Linotype" w:hAnsi="Palatino Linotype" w:cs="Palatino Linotype"/>
          <w:b/>
        </w:rPr>
        <w:t>Sujeto Obligado</w:t>
      </w:r>
      <w:r w:rsidRPr="007740F0">
        <w:rPr>
          <w:rFonts w:ascii="Palatino Linotype" w:eastAsia="Palatino Linotype" w:hAnsi="Palatino Linotype" w:cs="Palatino Linotype"/>
        </w:rPr>
        <w:t>.</w:t>
      </w:r>
    </w:p>
    <w:p w14:paraId="4845EF41" w14:textId="77777777" w:rsidR="009769EE" w:rsidRPr="007740F0" w:rsidRDefault="007D07AA">
      <w:pPr>
        <w:spacing w:before="240" w:after="240" w:line="360" w:lineRule="auto"/>
        <w:jc w:val="both"/>
        <w:rPr>
          <w:rFonts w:ascii="Palatino Linotype" w:eastAsia="Palatino Linotype" w:hAnsi="Palatino Linotype" w:cs="Palatino Linotype"/>
          <w:b/>
        </w:rPr>
      </w:pPr>
      <w:r w:rsidRPr="007740F0">
        <w:rPr>
          <w:rFonts w:ascii="Palatino Linotype" w:eastAsia="Palatino Linotype" w:hAnsi="Palatino Linotype" w:cs="Palatino Linotype"/>
        </w:rPr>
        <w:t xml:space="preserve">Es de precisar que de la revisión a la normatividad aplicable al Sujeto Obligado, </w:t>
      </w:r>
      <w:r w:rsidRPr="007740F0">
        <w:rPr>
          <w:rFonts w:ascii="Palatino Linotype" w:eastAsia="Palatino Linotype" w:hAnsi="Palatino Linotype" w:cs="Palatino Linotype"/>
          <w:b/>
        </w:rPr>
        <w:t xml:space="preserve">no se advirtió una obligación para generar reportes de actividades institucionales </w:t>
      </w:r>
      <w:r w:rsidRPr="007740F0">
        <w:rPr>
          <w:rFonts w:ascii="Palatino Linotype" w:eastAsia="Palatino Linotype" w:hAnsi="Palatino Linotype" w:cs="Palatino Linotype"/>
          <w:b/>
          <w:u w:val="single"/>
        </w:rPr>
        <w:t>mensuales</w:t>
      </w:r>
      <w:r w:rsidRPr="007740F0">
        <w:rPr>
          <w:rFonts w:ascii="Palatino Linotype" w:eastAsia="Palatino Linotype" w:hAnsi="Palatino Linotype" w:cs="Palatino Linotype"/>
          <w:b/>
        </w:rPr>
        <w:t xml:space="preserve">, que es como lo solicitó la particular, al señalar que requiere estos reportes generados del 1 de enero al 21 de febrero de 2022, </w:t>
      </w:r>
      <w:r w:rsidRPr="007740F0">
        <w:rPr>
          <w:rFonts w:ascii="Palatino Linotype" w:eastAsia="Palatino Linotype" w:hAnsi="Palatino Linotype" w:cs="Palatino Linotype"/>
        </w:rPr>
        <w:t>esta última por ser la fecha de presentación de la solicitud</w:t>
      </w:r>
      <w:r w:rsidRPr="007740F0">
        <w:rPr>
          <w:rFonts w:ascii="Palatino Linotype" w:eastAsia="Palatino Linotype" w:hAnsi="Palatino Linotype" w:cs="Palatino Linotype"/>
          <w:b/>
        </w:rPr>
        <w:t>.</w:t>
      </w:r>
    </w:p>
    <w:p w14:paraId="3DF86C53" w14:textId="77777777" w:rsidR="009769EE" w:rsidRPr="007740F0" w:rsidRDefault="007D07AA">
      <w:pPr>
        <w:spacing w:line="360" w:lineRule="auto"/>
        <w:ind w:right="49"/>
        <w:jc w:val="both"/>
        <w:rPr>
          <w:rFonts w:ascii="Palatino Linotype" w:eastAsia="Palatino Linotype" w:hAnsi="Palatino Linotype" w:cs="Palatino Linotype"/>
        </w:rPr>
      </w:pPr>
      <w:r w:rsidRPr="007740F0">
        <w:rPr>
          <w:rFonts w:ascii="Palatino Linotype" w:eastAsia="Palatino Linotype" w:hAnsi="Palatino Linotype" w:cs="Palatino Linotype"/>
        </w:rPr>
        <w:t xml:space="preserve">En este orden de ideas, es dable sostener que al haber existido un pronunciamiento por parte de los Servidores Públicos competentes al interior del Sujeto Obligado, es </w:t>
      </w:r>
      <w:r w:rsidRPr="007740F0">
        <w:rPr>
          <w:rFonts w:ascii="Palatino Linotype" w:eastAsia="Palatino Linotype" w:hAnsi="Palatino Linotype" w:cs="Palatino Linotype"/>
        </w:rPr>
        <w:lastRenderedPageBreak/>
        <w:t>decir, los titulares de las unidades administrativas que componen la administración pública municipal,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14:paraId="7E609293" w14:textId="77777777" w:rsidR="009769EE" w:rsidRPr="007740F0" w:rsidRDefault="009769EE">
      <w:pPr>
        <w:tabs>
          <w:tab w:val="left" w:pos="709"/>
        </w:tabs>
        <w:ind w:left="567" w:right="1324"/>
        <w:jc w:val="both"/>
        <w:rPr>
          <w:rFonts w:ascii="Palatino Linotype" w:eastAsia="Palatino Linotype" w:hAnsi="Palatino Linotype" w:cs="Palatino Linotype"/>
          <w:b/>
          <w:i/>
          <w:sz w:val="22"/>
          <w:szCs w:val="22"/>
        </w:rPr>
      </w:pPr>
    </w:p>
    <w:p w14:paraId="59E41D38" w14:textId="77777777" w:rsidR="009769EE" w:rsidRPr="007740F0" w:rsidRDefault="007D07AA">
      <w:pPr>
        <w:tabs>
          <w:tab w:val="left" w:pos="709"/>
        </w:tabs>
        <w:ind w:left="567" w:right="1324"/>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7740F0">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w:t>
      </w:r>
    </w:p>
    <w:p w14:paraId="1F41C516" w14:textId="77777777" w:rsidR="009769EE" w:rsidRPr="007740F0" w:rsidRDefault="007D07AA">
      <w:pPr>
        <w:tabs>
          <w:tab w:val="left" w:pos="709"/>
        </w:tabs>
        <w:ind w:left="567" w:right="1324"/>
        <w:jc w:val="both"/>
        <w:rPr>
          <w:rFonts w:ascii="Palatino Linotype" w:eastAsia="Palatino Linotype" w:hAnsi="Palatino Linotype" w:cs="Palatino Linotype"/>
          <w:b/>
          <w:i/>
          <w:sz w:val="22"/>
          <w:szCs w:val="22"/>
        </w:rPr>
      </w:pPr>
      <w:r w:rsidRPr="007740F0">
        <w:rPr>
          <w:rFonts w:ascii="Palatino Linotype" w:eastAsia="Palatino Linotype" w:hAnsi="Palatino Linotype" w:cs="Palatino Linotype"/>
          <w:i/>
          <w:sz w:val="22"/>
          <w:szCs w:val="22"/>
        </w:rPr>
        <w:t>recurso revisión, al respecto.</w:t>
      </w:r>
      <w:r w:rsidRPr="007740F0">
        <w:rPr>
          <w:rFonts w:ascii="Palatino Linotype" w:eastAsia="Palatino Linotype" w:hAnsi="Palatino Linotype" w:cs="Palatino Linotype"/>
          <w:b/>
          <w:i/>
          <w:sz w:val="22"/>
          <w:szCs w:val="22"/>
        </w:rPr>
        <w:t>”</w:t>
      </w:r>
    </w:p>
    <w:p w14:paraId="3932AB5E" w14:textId="77777777" w:rsidR="009769EE" w:rsidRPr="007740F0" w:rsidRDefault="009769EE">
      <w:pPr>
        <w:spacing w:line="360" w:lineRule="auto"/>
        <w:jc w:val="both"/>
        <w:rPr>
          <w:rFonts w:ascii="Palatino Linotype" w:eastAsia="Palatino Linotype" w:hAnsi="Palatino Linotype" w:cs="Palatino Linotype"/>
        </w:rPr>
      </w:pPr>
    </w:p>
    <w:p w14:paraId="67E50ED6" w14:textId="77777777" w:rsidR="009769EE" w:rsidRPr="007740F0" w:rsidRDefault="007D07AA">
      <w:pPr>
        <w:spacing w:after="240" w:line="360" w:lineRule="auto"/>
        <w:ind w:right="49"/>
        <w:jc w:val="both"/>
        <w:rPr>
          <w:rFonts w:ascii="Palatino Linotype" w:eastAsia="Palatino Linotype" w:hAnsi="Palatino Linotype" w:cs="Palatino Linotype"/>
        </w:rPr>
      </w:pPr>
      <w:r w:rsidRPr="007740F0">
        <w:rPr>
          <w:rFonts w:ascii="Palatino Linotype" w:eastAsia="Palatino Linotype" w:hAnsi="Palatino Linotype" w:cs="Palatino Linotype"/>
        </w:rPr>
        <w:t xml:space="preserve">Aunado a lo anterior, debe precisarse que en la especie se actualiza el supuesto de un hecho de naturaleza negativa, el cual no puede acreditarse documentalmente, ya que no puede probarse un hecho negativo por ser lógica y materialmente imposible, discernimiento que encuentra apoyo en la siguiente tesis: </w:t>
      </w:r>
    </w:p>
    <w:p w14:paraId="597711D7" w14:textId="77777777" w:rsidR="009769EE" w:rsidRPr="007740F0" w:rsidRDefault="007D07AA">
      <w:pPr>
        <w:spacing w:before="120" w:after="120"/>
        <w:ind w:left="567" w:right="1466"/>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b/>
          <w:i/>
          <w:sz w:val="22"/>
          <w:szCs w:val="22"/>
        </w:rPr>
        <w:t>“HECHOS NEGATIVOS, NO SON SUSCEPTIBLES DE DEMOSTRACIÓN</w:t>
      </w:r>
      <w:r w:rsidRPr="007740F0">
        <w:rPr>
          <w:rFonts w:ascii="Palatino Linotype" w:eastAsia="Palatino Linotype" w:hAnsi="Palatino Linotype" w:cs="Palatino Linotype"/>
          <w:i/>
          <w:sz w:val="22"/>
          <w:szCs w:val="22"/>
        </w:rPr>
        <w:t xml:space="preserve">. </w:t>
      </w:r>
    </w:p>
    <w:p w14:paraId="47F446BD" w14:textId="77777777" w:rsidR="009769EE" w:rsidRPr="007740F0" w:rsidRDefault="007D07AA">
      <w:pPr>
        <w:ind w:left="567" w:right="1466"/>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lastRenderedPageBreak/>
        <w:t>Tratándose de un hecho negativo, el Juez no tiene por qué invocar prueba alguna de la que se desprenda, ya que es bien sabido que esta clase de hechos no son susceptibles de demostración.</w:t>
      </w:r>
    </w:p>
    <w:p w14:paraId="014A8E24" w14:textId="77777777" w:rsidR="009769EE" w:rsidRPr="007740F0" w:rsidRDefault="009769EE">
      <w:pPr>
        <w:ind w:left="567" w:right="1466"/>
        <w:jc w:val="both"/>
        <w:rPr>
          <w:rFonts w:ascii="Palatino Linotype" w:eastAsia="Palatino Linotype" w:hAnsi="Palatino Linotype" w:cs="Palatino Linotype"/>
          <w:i/>
          <w:sz w:val="22"/>
          <w:szCs w:val="22"/>
        </w:rPr>
      </w:pPr>
    </w:p>
    <w:p w14:paraId="243BA783" w14:textId="77777777" w:rsidR="009769EE" w:rsidRPr="007740F0" w:rsidRDefault="007D07AA">
      <w:pPr>
        <w:spacing w:before="120" w:after="120"/>
        <w:ind w:left="567" w:right="1466"/>
        <w:jc w:val="both"/>
        <w:rPr>
          <w:rFonts w:ascii="Palatino Linotype" w:eastAsia="Palatino Linotype" w:hAnsi="Palatino Linotype" w:cs="Palatino Linotype"/>
          <w:i/>
          <w:sz w:val="22"/>
          <w:szCs w:val="22"/>
        </w:rPr>
      </w:pPr>
      <w:r w:rsidRPr="007740F0">
        <w:rPr>
          <w:rFonts w:ascii="Palatino Linotype" w:eastAsia="Palatino Linotype" w:hAnsi="Palatino Linotype" w:cs="Palatino Linotype"/>
          <w:i/>
          <w:sz w:val="22"/>
          <w:szCs w:val="22"/>
        </w:rPr>
        <w:t>Amparo en revisión 2022/61. José García Florín (Menor). 9 de octubre de 1961. Cinco votos. Ponente: José Rivera Pérez Campos.” (Sic)</w:t>
      </w:r>
    </w:p>
    <w:p w14:paraId="1F961B6B" w14:textId="77777777" w:rsidR="009769EE" w:rsidRPr="007740F0" w:rsidRDefault="009769EE">
      <w:pPr>
        <w:ind w:left="284" w:right="615"/>
        <w:jc w:val="both"/>
        <w:rPr>
          <w:rFonts w:ascii="Palatino Linotype" w:eastAsia="Palatino Linotype" w:hAnsi="Palatino Linotype" w:cs="Palatino Linotype"/>
          <w:i/>
          <w:sz w:val="16"/>
          <w:szCs w:val="16"/>
        </w:rPr>
      </w:pPr>
    </w:p>
    <w:p w14:paraId="5CA69A25" w14:textId="77777777" w:rsidR="009769EE" w:rsidRPr="007740F0" w:rsidRDefault="007D07AA">
      <w:pPr>
        <w:spacing w:before="240" w:after="240" w:line="360" w:lineRule="auto"/>
        <w:ind w:right="49"/>
        <w:jc w:val="both"/>
        <w:rPr>
          <w:rFonts w:ascii="Palatino Linotype" w:eastAsia="Palatino Linotype" w:hAnsi="Palatino Linotype" w:cs="Palatino Linotype"/>
        </w:rPr>
      </w:pPr>
      <w:r w:rsidRPr="007740F0">
        <w:rPr>
          <w:rFonts w:ascii="Palatino Linotype" w:eastAsia="Palatino Linotype" w:hAnsi="Palatino Linotype" w:cs="Palatino Linotype"/>
        </w:rPr>
        <w:t xml:space="preserve">Asimismo, cabe precisar que en el caso concreto, no se trataría de un caso por el cual la negación del hecho implique la afirmación del mismo, sino que se estaría ante una notoria y evidente inexistencia fáctica de la información solicitada, caso en el cual, en obviedad de circunstancias, no se está obligado a justificar o fundamentar la inexistencia de la documentación. </w:t>
      </w:r>
    </w:p>
    <w:p w14:paraId="7E745D75" w14:textId="77777777" w:rsidR="009769EE" w:rsidRPr="007740F0" w:rsidRDefault="007D07AA">
      <w:pPr>
        <w:spacing w:before="240" w:after="240" w:line="360" w:lineRule="auto"/>
        <w:jc w:val="both"/>
        <w:rPr>
          <w:rFonts w:ascii="Palatino Linotype" w:eastAsia="Palatino Linotype" w:hAnsi="Palatino Linotype" w:cs="Palatino Linotype"/>
          <w:b/>
        </w:rPr>
      </w:pPr>
      <w:r w:rsidRPr="007740F0">
        <w:rPr>
          <w:rFonts w:ascii="Palatino Linotype" w:eastAsia="Palatino Linotype" w:hAnsi="Palatino Linotype" w:cs="Palatino Linotype"/>
        </w:rPr>
        <w:t xml:space="preserve">En consecuencia, se colige que al existir un pronunciamiento de los Servidores Públicos competentes al interior del Sujeto Obligado, es decir, los titulares de las unidades administrativas que componen la administración pública municipal, los cuales son competentes para conocer de la presente solicitud como ya se apuntó en líneas anteriores, resulta pertinente tomar por válidos los pronunciamientos vertidos en  respuesta  en la solicitud  </w:t>
      </w:r>
      <w:r w:rsidRPr="007740F0">
        <w:rPr>
          <w:rFonts w:ascii="Palatino Linotype" w:eastAsia="Palatino Linotype" w:hAnsi="Palatino Linotype" w:cs="Palatino Linotype"/>
          <w:b/>
        </w:rPr>
        <w:t>00522/TOLUCA/IP/2022.</w:t>
      </w:r>
    </w:p>
    <w:p w14:paraId="51325C1F" w14:textId="77777777" w:rsidR="009769EE" w:rsidRPr="007740F0" w:rsidRDefault="007D07AA">
      <w:pPr>
        <w:widowControl w:val="0"/>
        <w:tabs>
          <w:tab w:val="left" w:pos="1701"/>
          <w:tab w:val="left" w:pos="1843"/>
        </w:tabs>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 xml:space="preserve">En mérito de lo expuesto, con fundamento en el artículo 186, fracciones II y III, de la Ley de Transparencia y Acceso a la Información Pública del Estado de México y Municipios; esta Autoridad estima que las razones o motivos de inconformidad hechos valer por </w:t>
      </w:r>
      <w:r w:rsidRPr="007740F0">
        <w:rPr>
          <w:rFonts w:ascii="Palatino Linotype" w:eastAsia="Palatino Linotype" w:hAnsi="Palatino Linotype" w:cs="Palatino Linotype"/>
          <w:b/>
        </w:rPr>
        <w:t>la Recurrente</w:t>
      </w:r>
      <w:r w:rsidRPr="007740F0">
        <w:rPr>
          <w:rFonts w:ascii="Palatino Linotype" w:eastAsia="Palatino Linotype" w:hAnsi="Palatino Linotype" w:cs="Palatino Linotype"/>
        </w:rPr>
        <w:t xml:space="preserve"> devienen infundados; por lo que, lo procedente es </w:t>
      </w:r>
      <w:r w:rsidRPr="007740F0">
        <w:rPr>
          <w:rFonts w:ascii="Palatino Linotype" w:eastAsia="Palatino Linotype" w:hAnsi="Palatino Linotype" w:cs="Palatino Linotype"/>
          <w:b/>
        </w:rPr>
        <w:t>CONFIRMAR</w:t>
      </w:r>
      <w:r w:rsidRPr="007740F0">
        <w:rPr>
          <w:rFonts w:ascii="Palatino Linotype" w:eastAsia="Palatino Linotype" w:hAnsi="Palatino Linotype" w:cs="Palatino Linotype"/>
        </w:rPr>
        <w:t xml:space="preserve"> la respuesta del </w:t>
      </w:r>
      <w:r w:rsidRPr="007740F0">
        <w:rPr>
          <w:rFonts w:ascii="Palatino Linotype" w:eastAsia="Palatino Linotype" w:hAnsi="Palatino Linotype" w:cs="Palatino Linotype"/>
          <w:b/>
        </w:rPr>
        <w:t>Sujeto Obligado</w:t>
      </w:r>
      <w:r w:rsidRPr="007740F0">
        <w:rPr>
          <w:rFonts w:ascii="Palatino Linotype" w:eastAsia="Palatino Linotype" w:hAnsi="Palatino Linotype" w:cs="Palatino Linotype"/>
        </w:rPr>
        <w:t>.</w:t>
      </w:r>
    </w:p>
    <w:p w14:paraId="1404EC9A"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rPr>
        <w:t xml:space="preserve">Así, con fundamento en lo prescrito en los artículos 5 párrafos trigésimo, trigésimo primero y trigésimo segundo, fracciones IV y V de la Constitución Política del </w:t>
      </w:r>
      <w:r w:rsidRPr="007740F0">
        <w:rPr>
          <w:rFonts w:ascii="Palatino Linotype" w:eastAsia="Palatino Linotype" w:hAnsi="Palatino Linotype" w:cs="Palatino Linotype"/>
        </w:rPr>
        <w:lastRenderedPageBreak/>
        <w:t>Estado Libre y Soberano de México; 2, fracción II; 29, 36 fracciones I y II; 176, 178, 181, 185 de la Ley de Transparencia y Acceso a la Información Pública del Estado de México y Municipios, este Pleno:</w:t>
      </w:r>
    </w:p>
    <w:p w14:paraId="1BF59388" w14:textId="77777777" w:rsidR="009769EE" w:rsidRPr="007740F0" w:rsidRDefault="007D07AA">
      <w:pPr>
        <w:numPr>
          <w:ilvl w:val="0"/>
          <w:numId w:val="4"/>
        </w:numPr>
        <w:spacing w:before="240" w:after="240" w:line="360" w:lineRule="auto"/>
        <w:ind w:left="284" w:hanging="426"/>
        <w:jc w:val="center"/>
        <w:rPr>
          <w:rFonts w:ascii="Palatino Linotype" w:eastAsia="Palatino Linotype" w:hAnsi="Palatino Linotype" w:cs="Palatino Linotype"/>
          <w:b/>
        </w:rPr>
      </w:pPr>
      <w:r w:rsidRPr="007740F0">
        <w:rPr>
          <w:rFonts w:ascii="Palatino Linotype" w:eastAsia="Palatino Linotype" w:hAnsi="Palatino Linotype" w:cs="Palatino Linotype"/>
          <w:b/>
        </w:rPr>
        <w:t>R E S U E L V E:</w:t>
      </w:r>
    </w:p>
    <w:p w14:paraId="37299C1A" w14:textId="77777777" w:rsidR="009769EE" w:rsidRPr="007740F0" w:rsidRDefault="007D07AA">
      <w:pPr>
        <w:spacing w:before="240" w:after="240" w:line="360" w:lineRule="auto"/>
        <w:jc w:val="both"/>
        <w:rPr>
          <w:rFonts w:ascii="Palatino Linotype" w:eastAsia="Palatino Linotype" w:hAnsi="Palatino Linotype" w:cs="Palatino Linotype"/>
          <w:b/>
        </w:rPr>
      </w:pPr>
      <w:bookmarkStart w:id="3" w:name="_heading=h.1fob9te" w:colFirst="0" w:colLast="0"/>
      <w:bookmarkEnd w:id="3"/>
      <w:r w:rsidRPr="007740F0">
        <w:rPr>
          <w:rFonts w:ascii="Palatino Linotype" w:eastAsia="Palatino Linotype" w:hAnsi="Palatino Linotype" w:cs="Palatino Linotype"/>
          <w:b/>
        </w:rPr>
        <w:t xml:space="preserve">Primero. </w:t>
      </w:r>
      <w:r w:rsidRPr="007740F0">
        <w:rPr>
          <w:rFonts w:ascii="Palatino Linotype" w:eastAsia="Palatino Linotype" w:hAnsi="Palatino Linotype" w:cs="Palatino Linotype"/>
        </w:rPr>
        <w:t>Resultan</w:t>
      </w:r>
      <w:r w:rsidRPr="007740F0">
        <w:rPr>
          <w:rFonts w:ascii="Palatino Linotype" w:eastAsia="Palatino Linotype" w:hAnsi="Palatino Linotype" w:cs="Palatino Linotype"/>
          <w:b/>
        </w:rPr>
        <w:t xml:space="preserve"> infundados </w:t>
      </w:r>
      <w:r w:rsidRPr="007740F0">
        <w:rPr>
          <w:rFonts w:ascii="Palatino Linotype" w:eastAsia="Palatino Linotype" w:hAnsi="Palatino Linotype" w:cs="Palatino Linotype"/>
        </w:rPr>
        <w:t xml:space="preserve">los motivos de inconformidad aducidos por </w:t>
      </w:r>
      <w:r w:rsidRPr="007740F0">
        <w:rPr>
          <w:rFonts w:ascii="Palatino Linotype" w:eastAsia="Palatino Linotype" w:hAnsi="Palatino Linotype" w:cs="Palatino Linotype"/>
          <w:b/>
        </w:rPr>
        <w:t>el Recurrente</w:t>
      </w:r>
      <w:r w:rsidRPr="007740F0">
        <w:rPr>
          <w:rFonts w:ascii="Palatino Linotype" w:eastAsia="Palatino Linotype" w:hAnsi="Palatino Linotype" w:cs="Palatino Linotype"/>
        </w:rPr>
        <w:t xml:space="preserve"> en el Recurso de revisión</w:t>
      </w:r>
      <w:r w:rsidRPr="007740F0">
        <w:rPr>
          <w:rFonts w:ascii="Palatino Linotype" w:eastAsia="Palatino Linotype" w:hAnsi="Palatino Linotype" w:cs="Palatino Linotype"/>
          <w:b/>
        </w:rPr>
        <w:t xml:space="preserve"> 03964/INFOEM/IP/RR/2022, </w:t>
      </w:r>
      <w:r w:rsidRPr="007740F0">
        <w:rPr>
          <w:rFonts w:ascii="Palatino Linotype" w:eastAsia="Palatino Linotype" w:hAnsi="Palatino Linotype" w:cs="Palatino Linotype"/>
        </w:rPr>
        <w:t xml:space="preserve">por lo que, en términos de los argumentos señalados en el </w:t>
      </w:r>
      <w:r w:rsidRPr="007740F0">
        <w:rPr>
          <w:rFonts w:ascii="Palatino Linotype" w:eastAsia="Palatino Linotype" w:hAnsi="Palatino Linotype" w:cs="Palatino Linotype"/>
          <w:b/>
        </w:rPr>
        <w:t xml:space="preserve">Considerando Cuarto </w:t>
      </w:r>
      <w:r w:rsidRPr="007740F0">
        <w:rPr>
          <w:rFonts w:ascii="Palatino Linotype" w:eastAsia="Palatino Linotype" w:hAnsi="Palatino Linotype" w:cs="Palatino Linotype"/>
        </w:rPr>
        <w:t xml:space="preserve">se </w:t>
      </w:r>
      <w:r w:rsidRPr="007740F0">
        <w:rPr>
          <w:rFonts w:ascii="Palatino Linotype" w:eastAsia="Palatino Linotype" w:hAnsi="Palatino Linotype" w:cs="Palatino Linotype"/>
          <w:b/>
        </w:rPr>
        <w:t xml:space="preserve">CONFIRMA </w:t>
      </w:r>
      <w:r w:rsidRPr="007740F0">
        <w:rPr>
          <w:rFonts w:ascii="Palatino Linotype" w:eastAsia="Palatino Linotype" w:hAnsi="Palatino Linotype" w:cs="Palatino Linotype"/>
        </w:rPr>
        <w:t>la respuesta emitida por el</w:t>
      </w:r>
      <w:r w:rsidRPr="007740F0">
        <w:rPr>
          <w:rFonts w:ascii="Palatino Linotype" w:eastAsia="Palatino Linotype" w:hAnsi="Palatino Linotype" w:cs="Palatino Linotype"/>
          <w:b/>
        </w:rPr>
        <w:t xml:space="preserve"> Sujeto Obligado.</w:t>
      </w:r>
    </w:p>
    <w:p w14:paraId="5256672A" w14:textId="77777777" w:rsidR="009769EE" w:rsidRPr="007740F0" w:rsidRDefault="007D07AA">
      <w:pPr>
        <w:spacing w:before="240" w:after="240" w:line="360" w:lineRule="auto"/>
        <w:jc w:val="both"/>
        <w:rPr>
          <w:rFonts w:ascii="Palatino Linotype" w:eastAsia="Palatino Linotype" w:hAnsi="Palatino Linotype" w:cs="Palatino Linotype"/>
        </w:rPr>
      </w:pPr>
      <w:r w:rsidRPr="007740F0">
        <w:rPr>
          <w:rFonts w:ascii="Palatino Linotype" w:eastAsia="Palatino Linotype" w:hAnsi="Palatino Linotype" w:cs="Palatino Linotype"/>
          <w:b/>
        </w:rPr>
        <w:t>Segundo</w:t>
      </w:r>
      <w:r w:rsidRPr="007740F0">
        <w:rPr>
          <w:rFonts w:ascii="Palatino Linotype" w:eastAsia="Palatino Linotype" w:hAnsi="Palatino Linotype" w:cs="Palatino Linotype"/>
          <w:b/>
          <w:sz w:val="28"/>
          <w:szCs w:val="28"/>
        </w:rPr>
        <w:t>.</w:t>
      </w:r>
      <w:r w:rsidRPr="007740F0">
        <w:rPr>
          <w:rFonts w:ascii="Palatino Linotype" w:eastAsia="Palatino Linotype" w:hAnsi="Palatino Linotype" w:cs="Palatino Linotype"/>
          <w:b/>
          <w:sz w:val="19"/>
          <w:szCs w:val="19"/>
        </w:rPr>
        <w:t xml:space="preserve"> </w:t>
      </w:r>
      <w:r w:rsidRPr="007740F0">
        <w:rPr>
          <w:rFonts w:ascii="Palatino Linotype" w:eastAsia="Palatino Linotype" w:hAnsi="Palatino Linotype" w:cs="Palatino Linotype"/>
        </w:rPr>
        <w:t>Notifíquese al Titular de la Unidad de Transparencia, vía Sistema de Acceso a la Información Mexiquense (SAIMEX)</w:t>
      </w:r>
      <w:r w:rsidRPr="007740F0">
        <w:rPr>
          <w:rFonts w:ascii="Palatino Linotype" w:eastAsia="Palatino Linotype" w:hAnsi="Palatino Linotype" w:cs="Palatino Linotype"/>
          <w:b/>
        </w:rPr>
        <w:t>,</w:t>
      </w:r>
      <w:r w:rsidRPr="007740F0">
        <w:rPr>
          <w:rFonts w:ascii="Palatino Linotype" w:eastAsia="Palatino Linotype" w:hAnsi="Palatino Linotype" w:cs="Palatino Linotype"/>
        </w:rPr>
        <w:t xml:space="preserve"> para su conocimiento.</w:t>
      </w:r>
    </w:p>
    <w:p w14:paraId="57C0884E" w14:textId="77777777" w:rsidR="009769EE" w:rsidRPr="007740F0" w:rsidRDefault="007D07AA">
      <w:pPr>
        <w:spacing w:before="240" w:after="240" w:line="360" w:lineRule="auto"/>
        <w:jc w:val="both"/>
        <w:rPr>
          <w:rFonts w:ascii="Palatino Linotype" w:eastAsia="Palatino Linotype" w:hAnsi="Palatino Linotype" w:cs="Palatino Linotype"/>
          <w:b/>
          <w:color w:val="FF0000"/>
        </w:rPr>
      </w:pPr>
      <w:r w:rsidRPr="007740F0">
        <w:rPr>
          <w:rFonts w:ascii="Palatino Linotype" w:eastAsia="Palatino Linotype" w:hAnsi="Palatino Linotype" w:cs="Palatino Linotype"/>
          <w:b/>
        </w:rPr>
        <w:t>Tercero.</w:t>
      </w:r>
      <w:r w:rsidRPr="007740F0">
        <w:rPr>
          <w:rFonts w:ascii="Palatino Linotype" w:eastAsia="Palatino Linotype" w:hAnsi="Palatino Linotype" w:cs="Palatino Linotype"/>
          <w:b/>
          <w:sz w:val="28"/>
          <w:szCs w:val="28"/>
        </w:rPr>
        <w:t xml:space="preserve"> </w:t>
      </w:r>
      <w:r w:rsidRPr="007740F0">
        <w:rPr>
          <w:rFonts w:ascii="Palatino Linotype" w:eastAsia="Palatino Linotype" w:hAnsi="Palatino Linotype" w:cs="Palatino Linotype"/>
        </w:rPr>
        <w:t>Notifíquese vía Sistema de Acceso a la Información Mexiquense (SAIMEX)</w:t>
      </w:r>
      <w:r w:rsidRPr="007740F0">
        <w:rPr>
          <w:rFonts w:ascii="Palatino Linotype" w:eastAsia="Palatino Linotype" w:hAnsi="Palatino Linotype" w:cs="Palatino Linotype"/>
          <w:color w:val="000000"/>
        </w:rPr>
        <w:t xml:space="preserve">, </w:t>
      </w:r>
      <w:r w:rsidRPr="007740F0">
        <w:rPr>
          <w:rFonts w:ascii="Palatino Linotype" w:eastAsia="Palatino Linotype" w:hAnsi="Palatino Linotype" w:cs="Palatino Linotype"/>
        </w:rPr>
        <w:t xml:space="preserve">la presente resolución a la parte Recurrente, así como, que de conformidad con lo establecido en el artículo 196 de la Ley de Transparencia y Acceso a la Información Pública del Estado de México y Municipios, podrá impugnarla vía </w:t>
      </w:r>
      <w:r w:rsidRPr="007740F0">
        <w:rPr>
          <w:rFonts w:ascii="Palatino Linotype" w:eastAsia="Palatino Linotype" w:hAnsi="Palatino Linotype" w:cs="Palatino Linotype"/>
          <w:b/>
        </w:rPr>
        <w:t>Juicio de Amparo</w:t>
      </w:r>
      <w:r w:rsidRPr="007740F0">
        <w:rPr>
          <w:rFonts w:ascii="Palatino Linotype" w:eastAsia="Palatino Linotype" w:hAnsi="Palatino Linotype" w:cs="Palatino Linotype"/>
        </w:rPr>
        <w:t xml:space="preserve"> en los términos de las leyes aplicables.</w:t>
      </w:r>
    </w:p>
    <w:p w14:paraId="1039EE35" w14:textId="77777777" w:rsidR="009769EE" w:rsidRDefault="007D07AA">
      <w:pPr>
        <w:pBdr>
          <w:top w:val="nil"/>
          <w:left w:val="nil"/>
          <w:bottom w:val="nil"/>
          <w:right w:val="nil"/>
          <w:between w:val="nil"/>
        </w:pBdr>
        <w:spacing w:before="240" w:after="240" w:line="360" w:lineRule="auto"/>
        <w:jc w:val="both"/>
        <w:rPr>
          <w:color w:val="000000"/>
        </w:rPr>
        <w:sectPr w:rsidR="009769EE">
          <w:headerReference w:type="default" r:id="rId35"/>
          <w:footerReference w:type="default" r:id="rId36"/>
          <w:headerReference w:type="first" r:id="rId37"/>
          <w:footerReference w:type="first" r:id="rId38"/>
          <w:pgSz w:w="12240" w:h="15840"/>
          <w:pgMar w:top="1417" w:right="1701" w:bottom="1417" w:left="1701" w:header="708" w:footer="708" w:gutter="0"/>
          <w:pgNumType w:start="1"/>
          <w:cols w:space="720"/>
          <w:titlePg/>
        </w:sectPr>
      </w:pPr>
      <w:bookmarkStart w:id="4" w:name="_heading=h.30j0zll" w:colFirst="0" w:colLast="0"/>
      <w:bookmarkEnd w:id="4"/>
      <w:r w:rsidRPr="007740F0">
        <w:rPr>
          <w:rFonts w:ascii="Palatino Linotype" w:eastAsia="Palatino Linotype" w:hAnsi="Palatino Linotype" w:cs="Palatino Linotype"/>
          <w:color w:val="00000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VIGÉSIMA CUARTA </w:t>
      </w:r>
      <w:r w:rsidRPr="007740F0">
        <w:rPr>
          <w:rFonts w:ascii="Palatino Linotype" w:eastAsia="Palatino Linotype" w:hAnsi="Palatino Linotype" w:cs="Palatino Linotype"/>
          <w:color w:val="000000"/>
        </w:rPr>
        <w:lastRenderedPageBreak/>
        <w:t xml:space="preserve">SESIÓN ORDINARIA CELEBRADA EL VEINTINUEVE DE JUNIO DEL DOS MIL VEINTIDÓS, ANTE EL SECRETARIO TÉCNICO DEL PLENO, ALEXIS TAPIA </w:t>
      </w:r>
      <w:r w:rsidRPr="007740F0">
        <w:rPr>
          <w:rFonts w:ascii="Palatino Linotype" w:eastAsia="Palatino Linotype" w:hAnsi="Palatino Linotype" w:cs="Palatino Linotype"/>
          <w:noProof/>
          <w:color w:val="000000"/>
          <w:lang w:val="es-MX"/>
        </w:rPr>
        <mc:AlternateContent>
          <mc:Choice Requires="wps">
            <w:drawing>
              <wp:anchor distT="0" distB="0" distL="114300" distR="114300" simplePos="0" relativeHeight="251666432" behindDoc="0" locked="0" layoutInCell="1" allowOverlap="1" wp14:anchorId="7D96E75E" wp14:editId="2136FDFB">
                <wp:simplePos x="0" y="0"/>
                <wp:positionH relativeFrom="column">
                  <wp:posOffset>34290</wp:posOffset>
                </wp:positionH>
                <wp:positionV relativeFrom="paragraph">
                  <wp:posOffset>822324</wp:posOffset>
                </wp:positionV>
                <wp:extent cx="5314950" cy="663892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314950" cy="6638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5E3E21" id="Conector recto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pt,64.75pt" to="421.2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" strokecolor="black [3040]"/>
            </w:pict>
          </mc:Fallback>
        </mc:AlternateContent>
      </w:r>
      <w:r w:rsidRPr="007740F0">
        <w:rPr>
          <w:rFonts w:ascii="Palatino Linotype" w:eastAsia="Palatino Linotype" w:hAnsi="Palatino Linotype" w:cs="Palatino Linotype"/>
          <w:color w:val="000000"/>
        </w:rPr>
        <w:t>RAMÍREZ.</w:t>
      </w:r>
    </w:p>
    <w:p w14:paraId="197420E0" w14:textId="77777777" w:rsidR="009769EE" w:rsidRDefault="009769EE"/>
    <w:p w14:paraId="171DFF01" w14:textId="77777777" w:rsidR="009769EE" w:rsidRDefault="009769EE"/>
    <w:p w14:paraId="74CC83BB" w14:textId="77777777" w:rsidR="009769EE" w:rsidRDefault="009769EE"/>
    <w:p w14:paraId="64E689E1" w14:textId="77777777" w:rsidR="009769EE" w:rsidRDefault="009769EE"/>
    <w:p w14:paraId="7B445AC5" w14:textId="77777777" w:rsidR="009769EE" w:rsidRDefault="009769EE"/>
    <w:p w14:paraId="085B3633" w14:textId="77777777" w:rsidR="009769EE" w:rsidRDefault="009769EE"/>
    <w:p w14:paraId="2E3AF51B" w14:textId="77777777" w:rsidR="009769EE" w:rsidRDefault="009769EE"/>
    <w:p w14:paraId="26D9D797" w14:textId="77777777" w:rsidR="009769EE" w:rsidRDefault="009769EE"/>
    <w:p w14:paraId="0E3079F9" w14:textId="77777777" w:rsidR="009769EE" w:rsidRDefault="009769EE"/>
    <w:p w14:paraId="74C40F2F" w14:textId="77777777" w:rsidR="009769EE" w:rsidRDefault="009769EE"/>
    <w:p w14:paraId="20877417" w14:textId="77777777" w:rsidR="009769EE" w:rsidRDefault="009769EE"/>
    <w:p w14:paraId="077D4D22" w14:textId="77777777" w:rsidR="009769EE" w:rsidRDefault="009769EE"/>
    <w:p w14:paraId="6D04BC5C" w14:textId="77777777" w:rsidR="009769EE" w:rsidRDefault="009769EE"/>
    <w:p w14:paraId="69BAF94D" w14:textId="77777777" w:rsidR="009769EE" w:rsidRDefault="009769EE"/>
    <w:p w14:paraId="44FADDC2" w14:textId="77777777" w:rsidR="009769EE" w:rsidRDefault="009769EE"/>
    <w:p w14:paraId="671A2CB2" w14:textId="77777777" w:rsidR="009769EE" w:rsidRDefault="009769EE"/>
    <w:p w14:paraId="7231A4F8" w14:textId="77777777" w:rsidR="009769EE" w:rsidRDefault="009769EE"/>
    <w:p w14:paraId="7592A50B" w14:textId="77777777" w:rsidR="009769EE" w:rsidRDefault="009769EE"/>
    <w:p w14:paraId="15D28704" w14:textId="77777777" w:rsidR="009769EE" w:rsidRDefault="009769EE"/>
    <w:p w14:paraId="48926D35" w14:textId="77777777" w:rsidR="009769EE" w:rsidRDefault="009769EE"/>
    <w:p w14:paraId="34747268" w14:textId="77777777" w:rsidR="009769EE" w:rsidRDefault="009769EE"/>
    <w:p w14:paraId="7255C5B0" w14:textId="77777777" w:rsidR="009769EE" w:rsidRDefault="009769EE"/>
    <w:p w14:paraId="5F8DDCD5" w14:textId="77777777" w:rsidR="009769EE" w:rsidRDefault="009769EE"/>
    <w:p w14:paraId="605DC6CC" w14:textId="77777777" w:rsidR="009769EE" w:rsidRDefault="009769EE"/>
    <w:p w14:paraId="08A05DC6" w14:textId="77777777" w:rsidR="009769EE" w:rsidRDefault="009769EE"/>
    <w:p w14:paraId="0B3A2A5B" w14:textId="77777777" w:rsidR="009769EE" w:rsidRDefault="009769EE">
      <w:pPr>
        <w:jc w:val="center"/>
      </w:pPr>
    </w:p>
    <w:sectPr w:rsidR="009769EE">
      <w:headerReference w:type="first" r:id="rId39"/>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E344B7" w14:textId="77777777" w:rsidR="00236120" w:rsidRDefault="00236120">
      <w:r>
        <w:separator/>
      </w:r>
    </w:p>
  </w:endnote>
  <w:endnote w:type="continuationSeparator" w:id="0">
    <w:p w14:paraId="30F8DD1D" w14:textId="77777777" w:rsidR="00236120" w:rsidRDefault="00236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Quattrocento Sans">
    <w:altName w:val="Times New Roman"/>
    <w:charset w:val="00"/>
    <w:family w:val="auto"/>
    <w:pitch w:val="default"/>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BD3AB" w14:textId="77777777" w:rsidR="009769EE" w:rsidRDefault="007D07A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80EB9">
      <w:rPr>
        <w:rFonts w:ascii="Arial" w:eastAsia="Arial" w:hAnsi="Arial" w:cs="Arial"/>
        <w:b/>
        <w:noProof/>
        <w:color w:val="000000"/>
        <w:sz w:val="20"/>
        <w:szCs w:val="20"/>
      </w:rPr>
      <w:t>41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80EB9">
      <w:rPr>
        <w:rFonts w:ascii="Arial" w:eastAsia="Arial" w:hAnsi="Arial" w:cs="Arial"/>
        <w:b/>
        <w:noProof/>
        <w:color w:val="000000"/>
        <w:sz w:val="20"/>
        <w:szCs w:val="20"/>
      </w:rPr>
      <w:t>42</w:t>
    </w:r>
    <w:r>
      <w:rPr>
        <w:rFonts w:ascii="Arial" w:eastAsia="Arial" w:hAnsi="Arial" w:cs="Arial"/>
        <w:b/>
        <w:color w:val="000000"/>
        <w:sz w:val="20"/>
        <w:szCs w:val="20"/>
      </w:rPr>
      <w:fldChar w:fldCharType="end"/>
    </w:r>
  </w:p>
  <w:p w14:paraId="72E450D6" w14:textId="77777777" w:rsidR="009769EE" w:rsidRDefault="009769EE">
    <w:pPr>
      <w:pBdr>
        <w:top w:val="nil"/>
        <w:left w:val="nil"/>
        <w:bottom w:val="nil"/>
        <w:right w:val="nil"/>
        <w:between w:val="nil"/>
      </w:pBdr>
      <w:tabs>
        <w:tab w:val="center" w:pos="4252"/>
        <w:tab w:val="right" w:pos="8504"/>
      </w:tabs>
      <w:rPr>
        <w:color w:val="000000"/>
      </w:rPr>
    </w:pPr>
  </w:p>
  <w:p w14:paraId="3BFE1C8D" w14:textId="77777777" w:rsidR="009769EE" w:rsidRDefault="009769E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05C5D" w14:textId="77777777" w:rsidR="009769EE" w:rsidRDefault="007D07A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80EB9">
      <w:rPr>
        <w:rFonts w:ascii="Arial" w:eastAsia="Arial" w:hAnsi="Arial" w:cs="Arial"/>
        <w:b/>
        <w:noProof/>
        <w:color w:val="000000"/>
        <w:sz w:val="20"/>
        <w:szCs w:val="20"/>
      </w:rPr>
      <w:t>42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80EB9">
      <w:rPr>
        <w:rFonts w:ascii="Arial" w:eastAsia="Arial" w:hAnsi="Arial" w:cs="Arial"/>
        <w:b/>
        <w:noProof/>
        <w:color w:val="000000"/>
        <w:sz w:val="20"/>
        <w:szCs w:val="20"/>
      </w:rPr>
      <w:t>42</w:t>
    </w:r>
    <w:r>
      <w:rPr>
        <w:rFonts w:ascii="Arial" w:eastAsia="Arial" w:hAnsi="Arial" w:cs="Arial"/>
        <w:b/>
        <w:color w:val="000000"/>
        <w:sz w:val="20"/>
        <w:szCs w:val="20"/>
      </w:rPr>
      <w:fldChar w:fldCharType="end"/>
    </w:r>
  </w:p>
  <w:p w14:paraId="3BB426A4" w14:textId="77777777" w:rsidR="009769EE" w:rsidRDefault="009769E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5BFB91" w14:textId="77777777" w:rsidR="00236120" w:rsidRDefault="00236120">
      <w:r>
        <w:separator/>
      </w:r>
    </w:p>
  </w:footnote>
  <w:footnote w:type="continuationSeparator" w:id="0">
    <w:p w14:paraId="185FF769" w14:textId="77777777" w:rsidR="00236120" w:rsidRDefault="00236120">
      <w:r>
        <w:continuationSeparator/>
      </w:r>
    </w:p>
  </w:footnote>
  <w:footnote w:id="1">
    <w:p w14:paraId="02A2F071" w14:textId="77777777" w:rsidR="009769EE" w:rsidRDefault="007D07AA">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3FEEC364" w14:textId="77777777" w:rsidR="009769EE" w:rsidRDefault="007D07A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F27B3" w14:textId="77777777" w:rsidR="009769EE" w:rsidRDefault="007D07AA">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1FE825FB" wp14:editId="2805DAFD">
          <wp:simplePos x="0" y="0"/>
          <wp:positionH relativeFrom="column">
            <wp:posOffset>-993773</wp:posOffset>
          </wp:positionH>
          <wp:positionV relativeFrom="paragraph">
            <wp:posOffset>-459738</wp:posOffset>
          </wp:positionV>
          <wp:extent cx="7635600" cy="9943200"/>
          <wp:effectExtent l="0" t="0" r="0" b="0"/>
          <wp:wrapNone/>
          <wp:docPr id="7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5"/>
      <w:tblW w:w="6240" w:type="dxa"/>
      <w:tblInd w:w="3746" w:type="dxa"/>
      <w:tblLayout w:type="fixed"/>
      <w:tblLook w:val="0400" w:firstRow="0" w:lastRow="0" w:firstColumn="0" w:lastColumn="0" w:noHBand="0" w:noVBand="1"/>
    </w:tblPr>
    <w:tblGrid>
      <w:gridCol w:w="2553"/>
      <w:gridCol w:w="3687"/>
    </w:tblGrid>
    <w:tr w:rsidR="009769EE" w14:paraId="27B45B67" w14:textId="77777777">
      <w:tc>
        <w:tcPr>
          <w:tcW w:w="2553" w:type="dxa"/>
          <w:vAlign w:val="center"/>
        </w:tcPr>
        <w:p w14:paraId="27E2A451" w14:textId="77777777" w:rsidR="009769EE" w:rsidRDefault="007D07A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3CC68A4C" w14:textId="77777777" w:rsidR="009769EE" w:rsidRDefault="007D07A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03964/INFOEM/IP/RR/2022</w:t>
          </w:r>
        </w:p>
      </w:tc>
    </w:tr>
    <w:tr w:rsidR="009769EE" w14:paraId="64F505E5" w14:textId="77777777">
      <w:trPr>
        <w:trHeight w:val="228"/>
      </w:trPr>
      <w:tc>
        <w:tcPr>
          <w:tcW w:w="2553" w:type="dxa"/>
          <w:vAlign w:val="center"/>
        </w:tcPr>
        <w:p w14:paraId="4D23576F" w14:textId="77777777" w:rsidR="009769EE" w:rsidRDefault="007D07A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5FDE0F12" w14:textId="77777777" w:rsidR="009769EE" w:rsidRDefault="007D07AA">
          <w:pPr>
            <w:ind w:right="80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9769EE" w14:paraId="5E5C4222" w14:textId="77777777">
      <w:tc>
        <w:tcPr>
          <w:tcW w:w="2553" w:type="dxa"/>
          <w:vAlign w:val="center"/>
        </w:tcPr>
        <w:p w14:paraId="26F012A9" w14:textId="77777777" w:rsidR="009769EE" w:rsidRDefault="007D07A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6308A985" w14:textId="77777777" w:rsidR="009769EE" w:rsidRDefault="007D07AA">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46204FF" w14:textId="77777777" w:rsidR="009769EE" w:rsidRDefault="007D07AA">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p w14:paraId="0F665AAB" w14:textId="77777777" w:rsidR="009769EE" w:rsidRDefault="009769EE">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FF5A1" w14:textId="77777777" w:rsidR="009769EE" w:rsidRDefault="007D07AA">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03AED65C" wp14:editId="65622E9B">
          <wp:simplePos x="0" y="0"/>
          <wp:positionH relativeFrom="column">
            <wp:posOffset>-1080132</wp:posOffset>
          </wp:positionH>
          <wp:positionV relativeFrom="paragraph">
            <wp:posOffset>-343532</wp:posOffset>
          </wp:positionV>
          <wp:extent cx="7635600" cy="9943200"/>
          <wp:effectExtent l="0" t="0" r="0" b="0"/>
          <wp:wrapNone/>
          <wp:docPr id="7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4"/>
      <w:tblW w:w="5529" w:type="dxa"/>
      <w:tblInd w:w="3685" w:type="dxa"/>
      <w:tblLayout w:type="fixed"/>
      <w:tblLook w:val="0400" w:firstRow="0" w:lastRow="0" w:firstColumn="0" w:lastColumn="0" w:noHBand="0" w:noVBand="1"/>
    </w:tblPr>
    <w:tblGrid>
      <w:gridCol w:w="2553"/>
      <w:gridCol w:w="2976"/>
    </w:tblGrid>
    <w:tr w:rsidR="009769EE" w14:paraId="36E92026" w14:textId="77777777">
      <w:tc>
        <w:tcPr>
          <w:tcW w:w="2553" w:type="dxa"/>
          <w:vAlign w:val="center"/>
        </w:tcPr>
        <w:p w14:paraId="5FEED09E" w14:textId="77777777" w:rsidR="009769EE" w:rsidRDefault="007D07A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6" w:type="dxa"/>
          <w:vAlign w:val="center"/>
        </w:tcPr>
        <w:p w14:paraId="67C620E7" w14:textId="77777777" w:rsidR="009769EE" w:rsidRDefault="007D07A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03964/INFOEM/IP/RR/2022</w:t>
          </w:r>
        </w:p>
      </w:tc>
    </w:tr>
    <w:tr w:rsidR="009769EE" w14:paraId="2193591A" w14:textId="77777777">
      <w:tc>
        <w:tcPr>
          <w:tcW w:w="2553" w:type="dxa"/>
          <w:vAlign w:val="center"/>
        </w:tcPr>
        <w:p w14:paraId="288330AA" w14:textId="77777777" w:rsidR="009769EE" w:rsidRDefault="007D07A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2976" w:type="dxa"/>
          <w:vAlign w:val="center"/>
        </w:tcPr>
        <w:p w14:paraId="4BEEC1F3" w14:textId="21910709" w:rsidR="009769EE" w:rsidRDefault="00180E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 XXXXX</w:t>
          </w:r>
        </w:p>
      </w:tc>
    </w:tr>
    <w:tr w:rsidR="009769EE" w14:paraId="34C20B7E" w14:textId="77777777">
      <w:trPr>
        <w:trHeight w:val="228"/>
      </w:trPr>
      <w:tc>
        <w:tcPr>
          <w:tcW w:w="2553" w:type="dxa"/>
          <w:vAlign w:val="center"/>
        </w:tcPr>
        <w:p w14:paraId="2CCDFB69" w14:textId="77777777" w:rsidR="009769EE" w:rsidRDefault="007D07A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6" w:type="dxa"/>
          <w:vAlign w:val="center"/>
        </w:tcPr>
        <w:p w14:paraId="7532B120" w14:textId="77777777" w:rsidR="009769EE" w:rsidRDefault="007D07A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9769EE" w14:paraId="0B4FFD8B" w14:textId="77777777">
      <w:tc>
        <w:tcPr>
          <w:tcW w:w="2553" w:type="dxa"/>
          <w:vAlign w:val="center"/>
        </w:tcPr>
        <w:p w14:paraId="133FA5C9" w14:textId="77777777" w:rsidR="009769EE" w:rsidRDefault="007D07A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6" w:type="dxa"/>
          <w:vAlign w:val="center"/>
        </w:tcPr>
        <w:p w14:paraId="0BC7CEAA" w14:textId="77777777" w:rsidR="009769EE" w:rsidRDefault="007D07AA">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6BE704D" w14:textId="77777777" w:rsidR="009769EE" w:rsidRDefault="009769EE">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70D5E" w14:textId="77777777" w:rsidR="009769EE" w:rsidRDefault="007D07AA">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69D89F2B" w14:textId="77777777" w:rsidR="009769EE" w:rsidRDefault="009769EE">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C2366"/>
    <w:multiLevelType w:val="multilevel"/>
    <w:tmpl w:val="7B82D138"/>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rPr>
        <w:b/>
      </w:r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06C034E3"/>
    <w:multiLevelType w:val="multilevel"/>
    <w:tmpl w:val="424CBFD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6068F5"/>
    <w:multiLevelType w:val="multilevel"/>
    <w:tmpl w:val="B91CE9E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15:restartNumberingAfterBreak="0">
    <w:nsid w:val="598A49EE"/>
    <w:multiLevelType w:val="multilevel"/>
    <w:tmpl w:val="DDF0E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9EE"/>
    <w:rsid w:val="00180EB9"/>
    <w:rsid w:val="001863CC"/>
    <w:rsid w:val="00236120"/>
    <w:rsid w:val="0032788E"/>
    <w:rsid w:val="007740F0"/>
    <w:rsid w:val="007D07AA"/>
    <w:rsid w:val="009769EE"/>
    <w:rsid w:val="00C06E96"/>
    <w:rsid w:val="00C277D9"/>
    <w:rsid w:val="00E317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5A8BD"/>
  <w15:docId w15:val="{FE8C0584-2241-4816-9B73-B2172A6FF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character" w:styleId="Refdecomentario">
    <w:name w:val="annotation reference"/>
    <w:basedOn w:val="Fuentedeprrafopredeter"/>
    <w:uiPriority w:val="99"/>
    <w:semiHidden/>
    <w:unhideWhenUsed/>
    <w:rsid w:val="0081575A"/>
    <w:rPr>
      <w:sz w:val="16"/>
      <w:szCs w:val="16"/>
    </w:rPr>
  </w:style>
  <w:style w:type="paragraph" w:styleId="Textocomentario">
    <w:name w:val="annotation text"/>
    <w:basedOn w:val="Normal"/>
    <w:link w:val="TextocomentarioCar"/>
    <w:uiPriority w:val="99"/>
    <w:semiHidden/>
    <w:unhideWhenUsed/>
    <w:rsid w:val="0081575A"/>
    <w:rPr>
      <w:sz w:val="20"/>
      <w:szCs w:val="20"/>
    </w:rPr>
  </w:style>
  <w:style w:type="character" w:customStyle="1" w:styleId="TextocomentarioCar">
    <w:name w:val="Texto comentario Car"/>
    <w:basedOn w:val="Fuentedeprrafopredeter"/>
    <w:link w:val="Textocomentario"/>
    <w:uiPriority w:val="99"/>
    <w:semiHidden/>
    <w:rsid w:val="0081575A"/>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1952D7"/>
    <w:rPr>
      <w:b/>
      <w:bCs/>
    </w:rPr>
  </w:style>
  <w:style w:type="character" w:customStyle="1" w:styleId="AsuntodelcomentarioCar">
    <w:name w:val="Asunto del comentario Car"/>
    <w:basedOn w:val="TextocomentarioCar"/>
    <w:link w:val="Asuntodelcomentario"/>
    <w:uiPriority w:val="99"/>
    <w:semiHidden/>
    <w:rsid w:val="001952D7"/>
    <w:rPr>
      <w:rFonts w:ascii="Times New Roman" w:eastAsia="Times New Roman" w:hAnsi="Times New Roman" w:cs="Times New Roman"/>
      <w:b/>
      <w:bCs/>
      <w:sz w:val="20"/>
      <w:szCs w:val="20"/>
      <w:lang w:val="es-ES"/>
    </w:rPr>
  </w:style>
  <w:style w:type="character" w:customStyle="1" w:styleId="m2871584667633129156gmail-apple-converted-space">
    <w:name w:val="m_2871584667633129156gmail-apple-converted-space"/>
    <w:basedOn w:val="Fuentedeprrafopredeter"/>
    <w:rsid w:val="00F92590"/>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header" Target="header3.xml"/><Relationship Id="rId21" Type="http://schemas.openxmlformats.org/officeDocument/2006/relationships/image" Target="media/image25.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24.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23.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27.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_rels/header2.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aQvvHj/02s9xmqlB4sQPR+crFQ==">AMUW2mWrwMfoREBef1Dtbe26MwVxdYFaP9fAHDo/UASMqxRStkaMgvbKMAIREaknrrS+wqX0hGNuEmPlwoZwWZldfDumMo742s8CKs7YnQ+x0Z5p5y1GEf50UEhogmdFWJX8SAYlGI9s33uJ22ia+qF8l6Dxg0aLAook6mZHAHkfeYBQiYHbmY4=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42</Pages>
  <Words>6054</Words>
  <Characters>33298</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7</cp:revision>
  <cp:lastPrinted>2022-07-01T04:27:00Z</cp:lastPrinted>
  <dcterms:created xsi:type="dcterms:W3CDTF">2022-06-30T21:45:00Z</dcterms:created>
  <dcterms:modified xsi:type="dcterms:W3CDTF">2022-07-06T23:39:00Z</dcterms:modified>
</cp:coreProperties>
</file>