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0DEC2443" w:rsidR="005F2C76" w:rsidRPr="00614ED0" w:rsidRDefault="00B433C9" w:rsidP="00D43CF1">
      <w:pPr>
        <w:spacing w:before="240" w:line="360" w:lineRule="auto"/>
        <w:jc w:val="both"/>
        <w:rPr>
          <w:rFonts w:ascii="Palatino Linotype" w:eastAsia="Times New Roman" w:hAnsi="Palatino Linotype" w:cs="Arial"/>
          <w:color w:val="000000"/>
          <w:sz w:val="24"/>
          <w:szCs w:val="24"/>
          <w:lang w:eastAsia="es-MX"/>
        </w:rPr>
      </w:pPr>
      <w:r w:rsidRPr="00614ED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D3C55" w:rsidRPr="00614ED0">
        <w:rPr>
          <w:rFonts w:ascii="Palatino Linotype" w:eastAsia="Times New Roman" w:hAnsi="Palatino Linotype" w:cs="Arial"/>
          <w:color w:val="000000"/>
          <w:sz w:val="24"/>
          <w:szCs w:val="24"/>
          <w:lang w:eastAsia="es-MX"/>
        </w:rPr>
        <w:t>dieciséis</w:t>
      </w:r>
      <w:r w:rsidR="008C5595" w:rsidRPr="00614ED0">
        <w:rPr>
          <w:rFonts w:ascii="Palatino Linotype" w:eastAsia="Times New Roman" w:hAnsi="Palatino Linotype" w:cs="Arial"/>
          <w:color w:val="000000"/>
          <w:sz w:val="24"/>
          <w:szCs w:val="24"/>
          <w:lang w:eastAsia="es-MX"/>
        </w:rPr>
        <w:t xml:space="preserve"> de noviembre de dos mil veintidós. </w:t>
      </w:r>
      <w:r w:rsidR="000C1477" w:rsidRPr="00614ED0">
        <w:rPr>
          <w:rFonts w:ascii="Palatino Linotype" w:eastAsia="Times New Roman" w:hAnsi="Palatino Linotype" w:cs="Arial"/>
          <w:color w:val="000000"/>
          <w:sz w:val="24"/>
          <w:szCs w:val="24"/>
          <w:lang w:eastAsia="es-MX"/>
        </w:rPr>
        <w:t xml:space="preserve"> </w:t>
      </w:r>
      <w:r w:rsidR="00C07B2D" w:rsidRPr="00614ED0">
        <w:rPr>
          <w:rFonts w:ascii="Palatino Linotype" w:eastAsia="Times New Roman" w:hAnsi="Palatino Linotype" w:cs="Arial"/>
          <w:color w:val="000000"/>
          <w:sz w:val="24"/>
          <w:szCs w:val="24"/>
          <w:lang w:eastAsia="es-MX"/>
        </w:rPr>
        <w:t xml:space="preserve"> </w:t>
      </w:r>
      <w:r w:rsidR="00972CF8" w:rsidRPr="00614ED0">
        <w:rPr>
          <w:rFonts w:ascii="Palatino Linotype" w:eastAsia="Times New Roman" w:hAnsi="Palatino Linotype" w:cs="Arial"/>
          <w:color w:val="000000"/>
          <w:sz w:val="24"/>
          <w:szCs w:val="24"/>
          <w:lang w:eastAsia="es-MX"/>
        </w:rPr>
        <w:t xml:space="preserve"> </w:t>
      </w:r>
    </w:p>
    <w:p w14:paraId="2994E261" w14:textId="32CC02B5" w:rsidR="008C5595" w:rsidRPr="00614ED0" w:rsidRDefault="00B433C9" w:rsidP="00B433C9">
      <w:pPr>
        <w:tabs>
          <w:tab w:val="left" w:pos="1701"/>
        </w:tabs>
        <w:spacing w:before="240" w:line="360" w:lineRule="auto"/>
        <w:jc w:val="both"/>
        <w:rPr>
          <w:rFonts w:ascii="Palatino Linotype" w:hAnsi="Palatino Linotype" w:cs="Arial"/>
          <w:sz w:val="24"/>
        </w:rPr>
      </w:pPr>
      <w:r w:rsidRPr="00614ED0">
        <w:rPr>
          <w:rFonts w:ascii="Palatino Linotype" w:hAnsi="Palatino Linotype" w:cs="Arial"/>
          <w:b/>
          <w:sz w:val="24"/>
        </w:rPr>
        <w:t>VISTO</w:t>
      </w:r>
      <w:r w:rsidRPr="00614ED0">
        <w:rPr>
          <w:rFonts w:ascii="Palatino Linotype" w:hAnsi="Palatino Linotype" w:cs="Arial"/>
          <w:sz w:val="24"/>
        </w:rPr>
        <w:t xml:space="preserve"> el expediente electrónico formado con motivo del recurso de revisión número</w:t>
      </w:r>
      <w:r w:rsidR="005F2C76" w:rsidRPr="00614ED0">
        <w:rPr>
          <w:rFonts w:ascii="Palatino Linotype" w:hAnsi="Palatino Linotype" w:cs="Arial"/>
          <w:sz w:val="24"/>
        </w:rPr>
        <w:t xml:space="preserve"> </w:t>
      </w:r>
      <w:r w:rsidR="008C5595" w:rsidRPr="00614ED0">
        <w:rPr>
          <w:rFonts w:ascii="Palatino Linotype" w:hAnsi="Palatino Linotype" w:cs="Arial"/>
          <w:b/>
          <w:bCs/>
          <w:sz w:val="24"/>
        </w:rPr>
        <w:t>15220</w:t>
      </w:r>
      <w:r w:rsidR="00A339E6" w:rsidRPr="00614ED0">
        <w:rPr>
          <w:rFonts w:ascii="Palatino Linotype" w:hAnsi="Palatino Linotype" w:cs="Arial"/>
          <w:b/>
          <w:bCs/>
          <w:sz w:val="24"/>
        </w:rPr>
        <w:t>/INFOEM/IP/RR/2022</w:t>
      </w:r>
      <w:r w:rsidR="005F2C76" w:rsidRPr="00614ED0">
        <w:rPr>
          <w:rFonts w:ascii="Palatino Linotype" w:hAnsi="Palatino Linotype" w:cs="Arial"/>
          <w:b/>
          <w:bCs/>
          <w:sz w:val="24"/>
        </w:rPr>
        <w:t xml:space="preserve">, </w:t>
      </w:r>
      <w:r w:rsidR="00C01E1C" w:rsidRPr="00614ED0">
        <w:rPr>
          <w:rFonts w:ascii="Palatino Linotype" w:hAnsi="Palatino Linotype" w:cs="Arial"/>
          <w:sz w:val="24"/>
        </w:rPr>
        <w:t>interpuesto por</w:t>
      </w:r>
      <w:r w:rsidR="00752A9A" w:rsidRPr="00614ED0">
        <w:rPr>
          <w:rFonts w:ascii="Palatino Linotype" w:hAnsi="Palatino Linotype" w:cs="Arial"/>
          <w:sz w:val="24"/>
        </w:rPr>
        <w:t xml:space="preserve"> </w:t>
      </w:r>
      <w:r w:rsidR="008C5595" w:rsidRPr="00614ED0">
        <w:rPr>
          <w:rFonts w:ascii="Palatino Linotype" w:hAnsi="Palatino Linotype" w:cs="Arial"/>
          <w:sz w:val="24"/>
        </w:rPr>
        <w:t xml:space="preserve">un particular, en lo sucesivo </w:t>
      </w:r>
      <w:r w:rsidR="008C5595" w:rsidRPr="00614ED0">
        <w:rPr>
          <w:rFonts w:ascii="Palatino Linotype" w:hAnsi="Palatino Linotype" w:cs="Arial"/>
          <w:b/>
          <w:bCs/>
          <w:sz w:val="24"/>
        </w:rPr>
        <w:t xml:space="preserve">El Recurrente, </w:t>
      </w:r>
      <w:r w:rsidR="008C5595" w:rsidRPr="00614ED0">
        <w:rPr>
          <w:rFonts w:ascii="Palatino Linotype" w:hAnsi="Palatino Linotype" w:cs="Arial"/>
          <w:sz w:val="24"/>
        </w:rPr>
        <w:t xml:space="preserve">en contra de la respuesta de la </w:t>
      </w:r>
      <w:r w:rsidR="008C5595" w:rsidRPr="00614ED0">
        <w:rPr>
          <w:rFonts w:ascii="Palatino Linotype" w:hAnsi="Palatino Linotype" w:cs="Arial"/>
          <w:b/>
          <w:bCs/>
          <w:sz w:val="24"/>
        </w:rPr>
        <w:t xml:space="preserve">Secretaría de Finanzas, </w:t>
      </w:r>
      <w:r w:rsidR="008C5595" w:rsidRPr="00614ED0">
        <w:rPr>
          <w:rFonts w:ascii="Palatino Linotype" w:hAnsi="Palatino Linotype" w:cs="Arial"/>
          <w:sz w:val="24"/>
        </w:rPr>
        <w:t xml:space="preserve">en lo subsecuente </w:t>
      </w:r>
      <w:r w:rsidR="008C5595" w:rsidRPr="00614ED0">
        <w:rPr>
          <w:rFonts w:ascii="Palatino Linotype" w:hAnsi="Palatino Linotype" w:cs="Arial"/>
          <w:b/>
          <w:bCs/>
          <w:sz w:val="24"/>
        </w:rPr>
        <w:t xml:space="preserve">El Sujeto Obligado, </w:t>
      </w:r>
      <w:r w:rsidR="008C5595" w:rsidRPr="00614ED0">
        <w:rPr>
          <w:rFonts w:ascii="Palatino Linotype" w:hAnsi="Palatino Linotype" w:cs="Arial"/>
          <w:sz w:val="24"/>
        </w:rPr>
        <w:t xml:space="preserve">se procede a dictar la presente resolución. </w:t>
      </w:r>
      <w:bookmarkStart w:id="0" w:name="_GoBack"/>
      <w:bookmarkEnd w:id="0"/>
    </w:p>
    <w:p w14:paraId="2EDC8ED5" w14:textId="77777777" w:rsidR="008C5595" w:rsidRPr="00614ED0" w:rsidRDefault="008C5595" w:rsidP="00B433C9">
      <w:pPr>
        <w:tabs>
          <w:tab w:val="left" w:pos="1701"/>
        </w:tabs>
        <w:spacing w:before="240" w:line="360" w:lineRule="auto"/>
        <w:jc w:val="both"/>
        <w:rPr>
          <w:rFonts w:ascii="Palatino Linotype" w:hAnsi="Palatino Linotype" w:cs="Arial"/>
          <w:sz w:val="24"/>
        </w:rPr>
      </w:pPr>
    </w:p>
    <w:p w14:paraId="4094D3E4" w14:textId="284367AF" w:rsidR="00B433C9" w:rsidRPr="00614ED0" w:rsidRDefault="00B433C9" w:rsidP="00B433C9">
      <w:pPr>
        <w:spacing w:before="240" w:after="240" w:line="360" w:lineRule="auto"/>
        <w:jc w:val="center"/>
        <w:rPr>
          <w:rFonts w:ascii="Palatino Linotype" w:hAnsi="Palatino Linotype"/>
          <w:b/>
          <w:sz w:val="28"/>
        </w:rPr>
      </w:pPr>
      <w:r w:rsidRPr="00614ED0">
        <w:rPr>
          <w:rFonts w:ascii="Palatino Linotype" w:hAnsi="Palatino Linotype"/>
          <w:b/>
          <w:sz w:val="28"/>
        </w:rPr>
        <w:t>A N T E C E D E N T E S   D E L   A S U N T O</w:t>
      </w:r>
    </w:p>
    <w:p w14:paraId="2891B26A" w14:textId="77777777" w:rsidR="00B433C9" w:rsidRPr="00614ED0" w:rsidRDefault="00B433C9" w:rsidP="00B433C9">
      <w:pPr>
        <w:spacing w:before="240" w:after="240" w:line="360" w:lineRule="auto"/>
        <w:jc w:val="both"/>
        <w:rPr>
          <w:rFonts w:ascii="Palatino Linotype" w:hAnsi="Palatino Linotype"/>
        </w:rPr>
      </w:pPr>
      <w:r w:rsidRPr="00614ED0">
        <w:rPr>
          <w:rFonts w:ascii="Palatino Linotype" w:hAnsi="Palatino Linotype" w:cs="Arial"/>
          <w:b/>
          <w:sz w:val="28"/>
        </w:rPr>
        <w:t>PRIMERO.</w:t>
      </w:r>
      <w:r w:rsidRPr="00614ED0">
        <w:rPr>
          <w:rFonts w:ascii="Palatino Linotype" w:hAnsi="Palatino Linotype" w:cs="Arial"/>
        </w:rPr>
        <w:t xml:space="preserve"> </w:t>
      </w:r>
      <w:r w:rsidRPr="00614ED0">
        <w:rPr>
          <w:rFonts w:ascii="Palatino Linotype" w:hAnsi="Palatino Linotype"/>
          <w:b/>
          <w:sz w:val="28"/>
          <w:szCs w:val="28"/>
        </w:rPr>
        <w:t>De la Solicitud de Información.</w:t>
      </w:r>
    </w:p>
    <w:p w14:paraId="634CB6A6" w14:textId="01F0852D" w:rsidR="008C5595" w:rsidRPr="00614ED0" w:rsidRDefault="00B433C9" w:rsidP="00B433C9">
      <w:pPr>
        <w:spacing w:before="240" w:line="360" w:lineRule="auto"/>
        <w:jc w:val="both"/>
        <w:rPr>
          <w:rFonts w:ascii="Palatino Linotype" w:hAnsi="Palatino Linotype" w:cs="Arial"/>
          <w:sz w:val="24"/>
        </w:rPr>
      </w:pPr>
      <w:r w:rsidRPr="00614ED0">
        <w:rPr>
          <w:rFonts w:ascii="Palatino Linotype" w:hAnsi="Palatino Linotype" w:cs="Arial"/>
          <w:sz w:val="24"/>
        </w:rPr>
        <w:t xml:space="preserve">Con fecha </w:t>
      </w:r>
      <w:r w:rsidR="008C5595" w:rsidRPr="00614ED0">
        <w:rPr>
          <w:rFonts w:ascii="Palatino Linotype" w:hAnsi="Palatino Linotype" w:cs="Arial"/>
          <w:sz w:val="24"/>
        </w:rPr>
        <w:t xml:space="preserve">siete de septiembre de dos mil veintidós, </w:t>
      </w:r>
      <w:r w:rsidR="008C5595" w:rsidRPr="00614ED0">
        <w:rPr>
          <w:rFonts w:ascii="Palatino Linotype" w:hAnsi="Palatino Linotype" w:cs="Arial"/>
          <w:b/>
          <w:bCs/>
          <w:sz w:val="24"/>
        </w:rPr>
        <w:t xml:space="preserve">El Recurrente, </w:t>
      </w:r>
      <w:r w:rsidR="008C5595" w:rsidRPr="00614ED0">
        <w:rPr>
          <w:rFonts w:ascii="Palatino Linotype" w:hAnsi="Palatino Linotype" w:cs="Arial"/>
          <w:sz w:val="24"/>
        </w:rPr>
        <w:t xml:space="preserve">presentó a través del Sistema de Acceso a la Información Mexiquense </w:t>
      </w:r>
      <w:r w:rsidR="008C5595" w:rsidRPr="00614ED0">
        <w:rPr>
          <w:rFonts w:ascii="Palatino Linotype" w:hAnsi="Palatino Linotype" w:cs="Arial"/>
          <w:b/>
          <w:sz w:val="24"/>
        </w:rPr>
        <w:t xml:space="preserve">(SAIMEX) </w:t>
      </w:r>
      <w:r w:rsidR="008C5595" w:rsidRPr="00614ED0">
        <w:rPr>
          <w:rFonts w:ascii="Palatino Linotype" w:hAnsi="Palatino Linotype" w:cs="Arial"/>
          <w:sz w:val="24"/>
        </w:rPr>
        <w:t xml:space="preserve">ante </w:t>
      </w:r>
      <w:r w:rsidR="008C5595" w:rsidRPr="00614ED0">
        <w:rPr>
          <w:rFonts w:ascii="Palatino Linotype" w:hAnsi="Palatino Linotype" w:cs="Arial"/>
          <w:b/>
          <w:sz w:val="24"/>
        </w:rPr>
        <w:t>El Sujeto Obligado</w:t>
      </w:r>
      <w:r w:rsidR="008C5595" w:rsidRPr="00614ED0">
        <w:rPr>
          <w:rFonts w:ascii="Palatino Linotype" w:hAnsi="Palatino Linotype" w:cs="Arial"/>
          <w:sz w:val="24"/>
        </w:rPr>
        <w:t xml:space="preserve">, solicitud de acceso a la información pública, registrada bajo el número de expediente </w:t>
      </w:r>
      <w:r w:rsidR="008C5595" w:rsidRPr="00614ED0">
        <w:rPr>
          <w:rFonts w:ascii="Palatino Linotype" w:hAnsi="Palatino Linotype" w:cs="Arial"/>
          <w:b/>
          <w:bCs/>
          <w:sz w:val="24"/>
        </w:rPr>
        <w:t xml:space="preserve">00414/SF/IP/2022, </w:t>
      </w:r>
      <w:r w:rsidR="008C5595" w:rsidRPr="00614ED0">
        <w:rPr>
          <w:rFonts w:ascii="Palatino Linotype" w:hAnsi="Palatino Linotype" w:cs="Arial"/>
          <w:sz w:val="24"/>
        </w:rPr>
        <w:t>mediante la cual solicitó información en el tenor siguiente:</w:t>
      </w:r>
    </w:p>
    <w:p w14:paraId="1E6BD3A8" w14:textId="7CE85597" w:rsidR="008C5595" w:rsidRPr="00614ED0" w:rsidRDefault="008C5595" w:rsidP="008C5595">
      <w:pPr>
        <w:pStyle w:val="Citas"/>
        <w:rPr>
          <w:rFonts w:ascii="Times New Roman" w:hAnsi="Times New Roman"/>
          <w:b/>
          <w:bCs/>
          <w:sz w:val="24"/>
          <w:szCs w:val="24"/>
        </w:rPr>
      </w:pPr>
      <w:r w:rsidRPr="00614ED0">
        <w:t xml:space="preserve">“Todas la presentaciones que se utilizan para capacitar a los servidores públicos del </w:t>
      </w:r>
      <w:proofErr w:type="gramStart"/>
      <w:r w:rsidRPr="00614ED0">
        <w:t>estado</w:t>
      </w:r>
      <w:proofErr w:type="gramEnd"/>
      <w:r w:rsidRPr="00614ED0">
        <w:t xml:space="preserve"> en materia de archivo incluyendo la denominada LGA y Gestión DOC que </w:t>
      </w:r>
      <w:proofErr w:type="spellStart"/>
      <w:r w:rsidRPr="00614ED0">
        <w:t>esta</w:t>
      </w:r>
      <w:proofErr w:type="spellEnd"/>
      <w:r w:rsidRPr="00614ED0">
        <w:t xml:space="preserve"> en poder de la </w:t>
      </w:r>
      <w:proofErr w:type="spellStart"/>
      <w:r w:rsidRPr="00614ED0">
        <w:t>Direción</w:t>
      </w:r>
      <w:proofErr w:type="spellEnd"/>
      <w:r w:rsidRPr="00614ED0">
        <w:t xml:space="preserve"> de Administración y Servicios Documentales” </w:t>
      </w:r>
      <w:r w:rsidRPr="00614ED0">
        <w:rPr>
          <w:b/>
          <w:bCs/>
        </w:rPr>
        <w:t>(Sic)</w:t>
      </w:r>
    </w:p>
    <w:p w14:paraId="0331B1E5" w14:textId="77777777" w:rsidR="008C5595" w:rsidRPr="00614ED0" w:rsidRDefault="008C5595" w:rsidP="00B433C9">
      <w:pPr>
        <w:spacing w:before="240" w:line="360" w:lineRule="auto"/>
        <w:jc w:val="both"/>
        <w:rPr>
          <w:rFonts w:ascii="Palatino Linotype" w:hAnsi="Palatino Linotype" w:cs="Arial"/>
          <w:sz w:val="24"/>
        </w:rPr>
      </w:pPr>
    </w:p>
    <w:p w14:paraId="19E86044" w14:textId="77777777" w:rsidR="008B1AD9" w:rsidRPr="00614ED0" w:rsidRDefault="008B1AD9" w:rsidP="00B433C9">
      <w:pPr>
        <w:spacing w:before="240" w:line="360" w:lineRule="auto"/>
        <w:jc w:val="both"/>
        <w:rPr>
          <w:rFonts w:ascii="Palatino Linotype" w:hAnsi="Palatino Linotype" w:cs="Arial"/>
          <w:sz w:val="24"/>
        </w:rPr>
      </w:pPr>
      <w:r w:rsidRPr="00614ED0">
        <w:rPr>
          <w:rFonts w:ascii="Palatino Linotype" w:hAnsi="Palatino Linotype" w:cs="Arial"/>
          <w:b/>
          <w:sz w:val="24"/>
        </w:rPr>
        <w:lastRenderedPageBreak/>
        <w:t xml:space="preserve">Modalidad de entrega: </w:t>
      </w:r>
      <w:r w:rsidRPr="00614ED0">
        <w:rPr>
          <w:rFonts w:ascii="Palatino Linotype" w:hAnsi="Palatino Linotype" w:cs="Arial"/>
          <w:sz w:val="24"/>
        </w:rPr>
        <w:t xml:space="preserve">A través del SAIMEX. </w:t>
      </w:r>
    </w:p>
    <w:p w14:paraId="7F3535B6" w14:textId="77777777" w:rsidR="00752A9A" w:rsidRPr="00614ED0" w:rsidRDefault="00752A9A" w:rsidP="00B433C9">
      <w:pPr>
        <w:spacing w:before="240" w:line="360" w:lineRule="auto"/>
        <w:jc w:val="both"/>
        <w:rPr>
          <w:rFonts w:ascii="Palatino Linotype" w:hAnsi="Palatino Linotype" w:cs="Arial"/>
          <w:b/>
          <w:sz w:val="28"/>
        </w:rPr>
      </w:pPr>
    </w:p>
    <w:p w14:paraId="2745D23E" w14:textId="08249A04" w:rsidR="00B433C9" w:rsidRPr="00614ED0" w:rsidRDefault="005D3E85" w:rsidP="00B433C9">
      <w:pPr>
        <w:spacing w:before="240" w:line="360" w:lineRule="auto"/>
        <w:jc w:val="both"/>
        <w:rPr>
          <w:rFonts w:ascii="Palatino Linotype" w:hAnsi="Palatino Linotype" w:cs="Arial"/>
          <w:b/>
          <w:sz w:val="28"/>
        </w:rPr>
      </w:pPr>
      <w:r w:rsidRPr="00614ED0">
        <w:rPr>
          <w:rFonts w:ascii="Palatino Linotype" w:hAnsi="Palatino Linotype" w:cs="Arial"/>
          <w:b/>
          <w:sz w:val="28"/>
        </w:rPr>
        <w:t>SEGUNDO</w:t>
      </w:r>
      <w:r w:rsidR="00B433C9" w:rsidRPr="00614ED0">
        <w:rPr>
          <w:rFonts w:ascii="Palatino Linotype" w:hAnsi="Palatino Linotype" w:cs="Arial"/>
          <w:b/>
          <w:sz w:val="28"/>
        </w:rPr>
        <w:t xml:space="preserve">. </w:t>
      </w:r>
      <w:r w:rsidR="00B433C9" w:rsidRPr="00614ED0">
        <w:rPr>
          <w:rFonts w:ascii="Palatino Linotype" w:hAnsi="Palatino Linotype" w:cs="Arial"/>
          <w:b/>
          <w:sz w:val="28"/>
          <w:szCs w:val="20"/>
        </w:rPr>
        <w:t>De la respuesta del Sujeto Obligado.</w:t>
      </w:r>
    </w:p>
    <w:p w14:paraId="44F58C7D" w14:textId="7FE58AFA" w:rsidR="008C5595" w:rsidRPr="00614ED0" w:rsidRDefault="00B433C9" w:rsidP="00123898">
      <w:pPr>
        <w:spacing w:before="240" w:line="360" w:lineRule="auto"/>
        <w:jc w:val="both"/>
        <w:rPr>
          <w:rFonts w:ascii="Palatino Linotype" w:hAnsi="Palatino Linotype" w:cs="Arial"/>
          <w:sz w:val="24"/>
          <w:szCs w:val="24"/>
        </w:rPr>
      </w:pPr>
      <w:r w:rsidRPr="00614ED0">
        <w:rPr>
          <w:rFonts w:ascii="Palatino Linotype" w:hAnsi="Palatino Linotype" w:cs="Arial"/>
          <w:sz w:val="24"/>
          <w:szCs w:val="24"/>
        </w:rPr>
        <w:t xml:space="preserve">En el expediente electrónico </w:t>
      </w:r>
      <w:r w:rsidRPr="00614ED0">
        <w:rPr>
          <w:rFonts w:ascii="Palatino Linotype" w:hAnsi="Palatino Linotype" w:cs="Arial"/>
          <w:b/>
          <w:sz w:val="24"/>
          <w:szCs w:val="24"/>
        </w:rPr>
        <w:t xml:space="preserve">SAIMEX, </w:t>
      </w:r>
      <w:r w:rsidRPr="00614ED0">
        <w:rPr>
          <w:rFonts w:ascii="Palatino Linotype" w:hAnsi="Palatino Linotype" w:cs="Arial"/>
          <w:sz w:val="24"/>
          <w:szCs w:val="24"/>
        </w:rPr>
        <w:t xml:space="preserve">se aprecia que </w:t>
      </w:r>
      <w:r w:rsidR="008B1AD9" w:rsidRPr="00614ED0">
        <w:rPr>
          <w:rFonts w:ascii="Palatino Linotype" w:hAnsi="Palatino Linotype" w:cs="Arial"/>
          <w:sz w:val="24"/>
          <w:szCs w:val="24"/>
        </w:rPr>
        <w:t>el</w:t>
      </w:r>
      <w:r w:rsidR="00972CF8" w:rsidRPr="00614ED0">
        <w:rPr>
          <w:rFonts w:ascii="Palatino Linotype" w:hAnsi="Palatino Linotype" w:cs="Arial"/>
          <w:sz w:val="24"/>
          <w:szCs w:val="24"/>
        </w:rPr>
        <w:t xml:space="preserve"> </w:t>
      </w:r>
      <w:r w:rsidR="008C5595" w:rsidRPr="00614ED0">
        <w:rPr>
          <w:rFonts w:ascii="Palatino Linotype" w:hAnsi="Palatino Linotype" w:cs="Arial"/>
          <w:sz w:val="24"/>
          <w:szCs w:val="24"/>
        </w:rPr>
        <w:t xml:space="preserve">veintinueve de septiembre de los corrientes, </w:t>
      </w:r>
      <w:r w:rsidR="008C5595" w:rsidRPr="00614ED0">
        <w:rPr>
          <w:rFonts w:ascii="Palatino Linotype" w:hAnsi="Palatino Linotype" w:cs="Arial"/>
          <w:b/>
          <w:bCs/>
          <w:sz w:val="24"/>
          <w:szCs w:val="24"/>
        </w:rPr>
        <w:t xml:space="preserve">El Sujeto Obligado </w:t>
      </w:r>
      <w:r w:rsidR="008C5595" w:rsidRPr="00614ED0">
        <w:rPr>
          <w:rFonts w:ascii="Palatino Linotype" w:hAnsi="Palatino Linotype" w:cs="Arial"/>
          <w:sz w:val="24"/>
          <w:szCs w:val="24"/>
        </w:rPr>
        <w:t>dio respuesta a la solicitud de información en los siguientes términos:</w:t>
      </w:r>
    </w:p>
    <w:p w14:paraId="24118E3C" w14:textId="265BC621" w:rsidR="008C5595" w:rsidRPr="00614ED0" w:rsidRDefault="008C5595" w:rsidP="008C5595">
      <w:pPr>
        <w:pStyle w:val="Citas"/>
      </w:pPr>
      <w:r w:rsidRPr="00614ED0">
        <w:t>“En respuesta a la solicitud recibida, nos permitimos hacer de su conocimiento que con fundamento en el artículo 53, Fracciones: II, V y VI de la Ley de Transparencia y Acceso a la Información Pública del Estado de México y Municipios, le contestamos que:</w:t>
      </w:r>
    </w:p>
    <w:p w14:paraId="29CC98DC" w14:textId="7229FF7A" w:rsidR="008C5595" w:rsidRPr="00614ED0" w:rsidRDefault="008C5595" w:rsidP="008C5595">
      <w:pPr>
        <w:pStyle w:val="Citas"/>
        <w:rPr>
          <w:b/>
          <w:bCs/>
        </w:rPr>
      </w:pPr>
      <w:r w:rsidRPr="00614ED0">
        <w:t xml:space="preserve">De conformidad con los artículos 3 fracción XLIV, 4, 50, 51, 53 fracciones II y VI, 150 y 163 de la Ley de Transparencia y Acceso a la Información Pública del Estado de México y Municipios; en atención a la solicitud de información pública registrada con el folio número 00414/SF/IP/2022, sírvase encontrar en archivo adjunto, copia del oficio número 20706006010000S-108/2022, emitido por el servidor público habilitado de la Dirección General de Innovación, en el que se detalla lo referente a la solicitud mencionada” </w:t>
      </w:r>
      <w:r w:rsidRPr="00614ED0">
        <w:rPr>
          <w:b/>
          <w:bCs/>
        </w:rPr>
        <w:t>(Sic)</w:t>
      </w:r>
    </w:p>
    <w:p w14:paraId="083EA5A1" w14:textId="0A2877C4" w:rsidR="008C5595" w:rsidRPr="00614ED0" w:rsidRDefault="008C5595" w:rsidP="00123898">
      <w:pPr>
        <w:spacing w:before="240" w:line="360" w:lineRule="auto"/>
        <w:jc w:val="both"/>
        <w:rPr>
          <w:rFonts w:ascii="Palatino Linotype" w:hAnsi="Palatino Linotype" w:cs="Arial"/>
          <w:sz w:val="24"/>
          <w:szCs w:val="24"/>
        </w:rPr>
      </w:pPr>
      <w:r w:rsidRPr="00614ED0">
        <w:rPr>
          <w:rFonts w:ascii="Palatino Linotype" w:hAnsi="Palatino Linotype" w:cs="Arial"/>
          <w:sz w:val="24"/>
          <w:szCs w:val="24"/>
        </w:rPr>
        <w:t xml:space="preserve">A mayor abundamiento, se advierte que </w:t>
      </w:r>
      <w:r w:rsidRPr="00614ED0">
        <w:rPr>
          <w:rFonts w:ascii="Palatino Linotype" w:hAnsi="Palatino Linotype" w:cs="Arial"/>
          <w:b/>
          <w:bCs/>
          <w:sz w:val="24"/>
          <w:szCs w:val="24"/>
        </w:rPr>
        <w:t xml:space="preserve">El Sujeto Obligado </w:t>
      </w:r>
      <w:r w:rsidRPr="00614ED0">
        <w:rPr>
          <w:rFonts w:ascii="Palatino Linotype" w:hAnsi="Palatino Linotype" w:cs="Arial"/>
          <w:sz w:val="24"/>
          <w:szCs w:val="24"/>
        </w:rPr>
        <w:t xml:space="preserve">adjuntó el documento electrónico </w:t>
      </w:r>
      <w:r w:rsidRPr="00614ED0">
        <w:rPr>
          <w:rFonts w:ascii="Palatino Linotype" w:hAnsi="Palatino Linotype" w:cs="Arial"/>
          <w:b/>
          <w:bCs/>
          <w:sz w:val="24"/>
          <w:szCs w:val="24"/>
        </w:rPr>
        <w:t xml:space="preserve">“414 DGInnovación.pdf”, </w:t>
      </w:r>
      <w:r w:rsidRPr="00614ED0">
        <w:rPr>
          <w:rFonts w:ascii="Palatino Linotype" w:hAnsi="Palatino Linotype" w:cs="Arial"/>
          <w:sz w:val="24"/>
          <w:szCs w:val="24"/>
        </w:rPr>
        <w:t xml:space="preserve">mismo que se tiene por reproducido en virtud de que será materia de análisis en el considerando respectivo. </w:t>
      </w:r>
    </w:p>
    <w:p w14:paraId="457FEB66" w14:textId="77777777" w:rsidR="008C5595" w:rsidRPr="00614ED0" w:rsidRDefault="008C5595" w:rsidP="00123898">
      <w:pPr>
        <w:spacing w:before="240" w:line="360" w:lineRule="auto"/>
        <w:jc w:val="both"/>
        <w:rPr>
          <w:rFonts w:ascii="Palatino Linotype" w:hAnsi="Palatino Linotype" w:cs="Arial"/>
          <w:sz w:val="24"/>
          <w:szCs w:val="24"/>
        </w:rPr>
      </w:pPr>
    </w:p>
    <w:p w14:paraId="259B6E09" w14:textId="754D27EB" w:rsidR="00B433C9" w:rsidRPr="00614ED0" w:rsidRDefault="005D3E85" w:rsidP="00B433C9">
      <w:pPr>
        <w:spacing w:before="240" w:line="360" w:lineRule="auto"/>
        <w:jc w:val="both"/>
        <w:rPr>
          <w:rFonts w:ascii="Palatino Linotype" w:hAnsi="Palatino Linotype" w:cs="Arial"/>
          <w:b/>
          <w:sz w:val="28"/>
        </w:rPr>
      </w:pPr>
      <w:r w:rsidRPr="00614ED0">
        <w:rPr>
          <w:rFonts w:ascii="Palatino Linotype" w:hAnsi="Palatino Linotype" w:cs="Arial"/>
          <w:b/>
          <w:sz w:val="28"/>
        </w:rPr>
        <w:lastRenderedPageBreak/>
        <w:t>TERCERO</w:t>
      </w:r>
      <w:r w:rsidR="00B433C9" w:rsidRPr="00614ED0">
        <w:rPr>
          <w:rFonts w:ascii="Palatino Linotype" w:hAnsi="Palatino Linotype" w:cs="Arial"/>
          <w:b/>
          <w:sz w:val="28"/>
        </w:rPr>
        <w:t xml:space="preserve">. </w:t>
      </w:r>
      <w:r w:rsidR="00B433C9" w:rsidRPr="00614ED0">
        <w:rPr>
          <w:rFonts w:ascii="Palatino Linotype" w:hAnsi="Palatino Linotype"/>
          <w:b/>
          <w:sz w:val="28"/>
        </w:rPr>
        <w:t>Del recurso de revisión.</w:t>
      </w:r>
    </w:p>
    <w:p w14:paraId="5D1D4277" w14:textId="5F13011E" w:rsidR="008C5595" w:rsidRPr="00614ED0" w:rsidRDefault="00B433C9" w:rsidP="00B433C9">
      <w:pPr>
        <w:spacing w:before="240" w:line="360" w:lineRule="auto"/>
        <w:jc w:val="both"/>
        <w:rPr>
          <w:rFonts w:ascii="Palatino Linotype" w:hAnsi="Palatino Linotype" w:cs="Arial"/>
          <w:sz w:val="24"/>
          <w:szCs w:val="24"/>
        </w:rPr>
      </w:pPr>
      <w:r w:rsidRPr="00614ED0">
        <w:rPr>
          <w:rFonts w:ascii="Palatino Linotype" w:hAnsi="Palatino Linotype" w:cs="Arial"/>
          <w:sz w:val="24"/>
          <w:szCs w:val="24"/>
        </w:rPr>
        <w:t xml:space="preserve">Inconforme con la respuesta por </w:t>
      </w:r>
      <w:r w:rsidR="003838B4" w:rsidRPr="00614ED0">
        <w:rPr>
          <w:rFonts w:ascii="Palatino Linotype" w:hAnsi="Palatino Linotype" w:cs="Arial"/>
          <w:b/>
          <w:sz w:val="24"/>
          <w:szCs w:val="24"/>
        </w:rPr>
        <w:t>El Sujeto Obligado, El</w:t>
      </w:r>
      <w:r w:rsidRPr="00614ED0">
        <w:rPr>
          <w:rFonts w:ascii="Palatino Linotype" w:hAnsi="Palatino Linotype" w:cs="Arial"/>
          <w:b/>
          <w:sz w:val="24"/>
          <w:szCs w:val="24"/>
        </w:rPr>
        <w:t xml:space="preserve"> Recurrente </w:t>
      </w:r>
      <w:r w:rsidRPr="00614ED0">
        <w:rPr>
          <w:rFonts w:ascii="Palatino Linotype" w:hAnsi="Palatino Linotype" w:cs="Arial"/>
          <w:sz w:val="24"/>
          <w:szCs w:val="24"/>
        </w:rPr>
        <w:t>interpuso recurso de revisión, en fecha</w:t>
      </w:r>
      <w:r w:rsidR="00D81029" w:rsidRPr="00614ED0">
        <w:rPr>
          <w:rFonts w:ascii="Palatino Linotype" w:hAnsi="Palatino Linotype" w:cs="Arial"/>
          <w:sz w:val="24"/>
          <w:szCs w:val="24"/>
        </w:rPr>
        <w:t xml:space="preserve"> </w:t>
      </w:r>
      <w:r w:rsidR="008C5595" w:rsidRPr="00614ED0">
        <w:rPr>
          <w:rFonts w:ascii="Palatino Linotype" w:hAnsi="Palatino Linotype" w:cs="Arial"/>
          <w:sz w:val="24"/>
          <w:szCs w:val="24"/>
        </w:rPr>
        <w:t xml:space="preserve">treinta de septiembre del presente, el cual fue registrado en el sistema electrónico con el expediente número </w:t>
      </w:r>
      <w:r w:rsidR="008C5595" w:rsidRPr="00614ED0">
        <w:rPr>
          <w:rFonts w:ascii="Palatino Linotype" w:hAnsi="Palatino Linotype" w:cs="Arial"/>
          <w:b/>
          <w:bCs/>
          <w:sz w:val="24"/>
          <w:szCs w:val="24"/>
        </w:rPr>
        <w:t xml:space="preserve">15220/INFOEM/IP/RR/2022, </w:t>
      </w:r>
      <w:r w:rsidR="008C5595" w:rsidRPr="00614ED0">
        <w:rPr>
          <w:rFonts w:ascii="Palatino Linotype" w:hAnsi="Palatino Linotype" w:cs="Arial"/>
          <w:sz w:val="24"/>
          <w:szCs w:val="24"/>
        </w:rPr>
        <w:t>en el cual arguye las siguientes manifestaciones:</w:t>
      </w:r>
    </w:p>
    <w:p w14:paraId="3506AC14" w14:textId="77777777" w:rsidR="00B433C9" w:rsidRPr="00614ED0" w:rsidRDefault="00B433C9" w:rsidP="00B433C9">
      <w:pPr>
        <w:spacing w:before="240" w:line="360" w:lineRule="auto"/>
        <w:jc w:val="both"/>
        <w:rPr>
          <w:rFonts w:ascii="Palatino Linotype" w:hAnsi="Palatino Linotype" w:cs="Arial"/>
          <w:b/>
          <w:sz w:val="24"/>
        </w:rPr>
      </w:pPr>
      <w:r w:rsidRPr="00614ED0">
        <w:rPr>
          <w:rFonts w:ascii="Palatino Linotype" w:hAnsi="Palatino Linotype" w:cs="Arial"/>
          <w:b/>
          <w:sz w:val="24"/>
        </w:rPr>
        <w:t>Acto Impugnado:</w:t>
      </w:r>
    </w:p>
    <w:p w14:paraId="5C0448BD" w14:textId="75EC73BF" w:rsidR="00B433C9" w:rsidRPr="00614ED0" w:rsidRDefault="00B433C9" w:rsidP="005C57BA">
      <w:pPr>
        <w:pStyle w:val="Citas"/>
        <w:tabs>
          <w:tab w:val="left" w:pos="3750"/>
        </w:tabs>
        <w:rPr>
          <w:b/>
        </w:rPr>
      </w:pPr>
      <w:r w:rsidRPr="00614ED0">
        <w:t>“</w:t>
      </w:r>
      <w:r w:rsidR="008C5595" w:rsidRPr="00614ED0">
        <w:t>No entrega la información solicitada, me da un link que no abre y que además es fuera del tiempo que determina la ley</w:t>
      </w:r>
      <w:r w:rsidR="00F516E3" w:rsidRPr="00614ED0">
        <w:t>”</w:t>
      </w:r>
      <w:r w:rsidRPr="00614ED0">
        <w:t xml:space="preserve"> </w:t>
      </w:r>
      <w:r w:rsidR="00F516E3" w:rsidRPr="00614ED0">
        <w:rPr>
          <w:b/>
          <w:bCs/>
        </w:rPr>
        <w:t>(Sic)</w:t>
      </w:r>
    </w:p>
    <w:p w14:paraId="3AD30E1D" w14:textId="77777777" w:rsidR="00B433C9" w:rsidRPr="00614ED0" w:rsidRDefault="00B433C9" w:rsidP="00B433C9">
      <w:pPr>
        <w:spacing w:before="240" w:line="360" w:lineRule="auto"/>
        <w:jc w:val="both"/>
        <w:rPr>
          <w:rFonts w:ascii="Palatino Linotype" w:hAnsi="Palatino Linotype" w:cs="Arial"/>
          <w:sz w:val="24"/>
        </w:rPr>
      </w:pPr>
      <w:r w:rsidRPr="00614ED0">
        <w:rPr>
          <w:rFonts w:ascii="Palatino Linotype" w:hAnsi="Palatino Linotype" w:cs="Arial"/>
          <w:b/>
          <w:sz w:val="24"/>
        </w:rPr>
        <w:t>Razones o Motivos de Inconformidad</w:t>
      </w:r>
      <w:r w:rsidRPr="00614ED0">
        <w:rPr>
          <w:rFonts w:ascii="Palatino Linotype" w:hAnsi="Palatino Linotype" w:cs="Arial"/>
          <w:sz w:val="24"/>
        </w:rPr>
        <w:t xml:space="preserve">: </w:t>
      </w:r>
    </w:p>
    <w:p w14:paraId="4DD14BAC" w14:textId="76372511" w:rsidR="00B433C9" w:rsidRPr="00614ED0" w:rsidRDefault="00B433C9" w:rsidP="00E725D5">
      <w:pPr>
        <w:pStyle w:val="Citas"/>
      </w:pPr>
      <w:r w:rsidRPr="00614ED0">
        <w:t>“</w:t>
      </w:r>
      <w:r w:rsidR="008C5595" w:rsidRPr="00614ED0">
        <w:t>No entrega la información</w:t>
      </w:r>
      <w:r w:rsidRPr="00614ED0">
        <w:t xml:space="preserve">” </w:t>
      </w:r>
      <w:r w:rsidR="00F516E3" w:rsidRPr="00614ED0">
        <w:rPr>
          <w:b/>
        </w:rPr>
        <w:t>(Sic)</w:t>
      </w:r>
    </w:p>
    <w:p w14:paraId="59D04919" w14:textId="77777777" w:rsidR="002642D3" w:rsidRPr="00614ED0" w:rsidRDefault="002642D3" w:rsidP="00B433C9">
      <w:pPr>
        <w:spacing w:before="240" w:line="360" w:lineRule="auto"/>
        <w:jc w:val="both"/>
        <w:rPr>
          <w:rFonts w:ascii="Palatino Linotype" w:hAnsi="Palatino Linotype" w:cs="Arial"/>
          <w:bCs/>
          <w:sz w:val="24"/>
          <w:szCs w:val="24"/>
        </w:rPr>
      </w:pPr>
    </w:p>
    <w:p w14:paraId="454F7370" w14:textId="235E8749" w:rsidR="00B433C9" w:rsidRPr="00614ED0" w:rsidRDefault="005D3E85" w:rsidP="00B433C9">
      <w:pPr>
        <w:spacing w:before="240" w:line="360" w:lineRule="auto"/>
        <w:jc w:val="both"/>
        <w:rPr>
          <w:rFonts w:ascii="Palatino Linotype" w:hAnsi="Palatino Linotype" w:cs="Arial"/>
          <w:b/>
          <w:sz w:val="24"/>
          <w:szCs w:val="24"/>
        </w:rPr>
      </w:pPr>
      <w:r w:rsidRPr="00614ED0">
        <w:rPr>
          <w:rFonts w:ascii="Palatino Linotype" w:hAnsi="Palatino Linotype" w:cs="Arial"/>
          <w:b/>
          <w:sz w:val="28"/>
        </w:rPr>
        <w:t>CUARTO</w:t>
      </w:r>
      <w:r w:rsidR="00B433C9" w:rsidRPr="00614ED0">
        <w:rPr>
          <w:rFonts w:ascii="Palatino Linotype" w:hAnsi="Palatino Linotype" w:cs="Arial"/>
          <w:b/>
          <w:sz w:val="24"/>
          <w:szCs w:val="24"/>
        </w:rPr>
        <w:t xml:space="preserve">. </w:t>
      </w:r>
      <w:r w:rsidR="00B433C9" w:rsidRPr="00614ED0">
        <w:rPr>
          <w:rFonts w:ascii="Palatino Linotype" w:hAnsi="Palatino Linotype" w:cs="Arial"/>
          <w:b/>
          <w:sz w:val="28"/>
          <w:szCs w:val="28"/>
        </w:rPr>
        <w:t>Del turno del recurso de revisión.</w:t>
      </w:r>
    </w:p>
    <w:p w14:paraId="1933F77F" w14:textId="15B399E1" w:rsidR="002642D3" w:rsidRPr="00614ED0" w:rsidRDefault="00B433C9" w:rsidP="002642D3">
      <w:pPr>
        <w:spacing w:before="240" w:line="360" w:lineRule="auto"/>
        <w:jc w:val="both"/>
        <w:rPr>
          <w:rFonts w:ascii="Palatino Linotype" w:hAnsi="Palatino Linotype" w:cs="Arial"/>
          <w:sz w:val="24"/>
          <w:szCs w:val="24"/>
        </w:rPr>
      </w:pPr>
      <w:r w:rsidRPr="00614ED0">
        <w:rPr>
          <w:rFonts w:ascii="Palatino Linotype" w:hAnsi="Palatino Linotype" w:cs="Arial"/>
          <w:sz w:val="24"/>
          <w:szCs w:val="24"/>
        </w:rPr>
        <w:t xml:space="preserve">Medio de impugnación que le fue turnado </w:t>
      </w:r>
      <w:r w:rsidR="0040673A" w:rsidRPr="00614ED0">
        <w:rPr>
          <w:rFonts w:ascii="Palatino Linotype" w:hAnsi="Palatino Linotype" w:cs="Arial"/>
          <w:sz w:val="24"/>
          <w:szCs w:val="24"/>
        </w:rPr>
        <w:t>a</w:t>
      </w:r>
      <w:r w:rsidR="00A51F37" w:rsidRPr="00614ED0">
        <w:rPr>
          <w:rFonts w:ascii="Palatino Linotype" w:hAnsi="Palatino Linotype" w:cs="Arial"/>
          <w:sz w:val="24"/>
          <w:szCs w:val="24"/>
        </w:rPr>
        <w:t>l</w:t>
      </w:r>
      <w:r w:rsidR="0040673A" w:rsidRPr="00614ED0">
        <w:rPr>
          <w:rFonts w:ascii="Palatino Linotype" w:hAnsi="Palatino Linotype" w:cs="Arial"/>
          <w:sz w:val="24"/>
          <w:szCs w:val="24"/>
        </w:rPr>
        <w:t xml:space="preserve"> Comisionad</w:t>
      </w:r>
      <w:r w:rsidR="00A51F37" w:rsidRPr="00614ED0">
        <w:rPr>
          <w:rFonts w:ascii="Palatino Linotype" w:hAnsi="Palatino Linotype" w:cs="Arial"/>
          <w:sz w:val="24"/>
          <w:szCs w:val="24"/>
        </w:rPr>
        <w:t>o</w:t>
      </w:r>
      <w:r w:rsidR="00576D51" w:rsidRPr="00614ED0">
        <w:rPr>
          <w:rFonts w:ascii="Palatino Linotype" w:hAnsi="Palatino Linotype" w:cs="Arial"/>
          <w:sz w:val="24"/>
          <w:szCs w:val="24"/>
        </w:rPr>
        <w:t xml:space="preserve"> </w:t>
      </w:r>
      <w:r w:rsidR="005A0B05" w:rsidRPr="00614ED0">
        <w:rPr>
          <w:rFonts w:ascii="Palatino Linotype" w:hAnsi="Palatino Linotype" w:cs="Arial"/>
          <w:sz w:val="24"/>
          <w:szCs w:val="24"/>
        </w:rPr>
        <w:t>presidente</w:t>
      </w:r>
      <w:r w:rsidR="00411E6F" w:rsidRPr="00614ED0">
        <w:rPr>
          <w:rFonts w:ascii="Palatino Linotype" w:hAnsi="Palatino Linotype" w:cs="Arial"/>
          <w:sz w:val="24"/>
          <w:szCs w:val="24"/>
        </w:rPr>
        <w:t xml:space="preserve"> </w:t>
      </w:r>
      <w:r w:rsidR="00A51F37" w:rsidRPr="00614ED0">
        <w:rPr>
          <w:rFonts w:ascii="Palatino Linotype" w:hAnsi="Palatino Linotype" w:cs="Arial"/>
          <w:b/>
          <w:sz w:val="24"/>
          <w:szCs w:val="24"/>
        </w:rPr>
        <w:t>José Martínez Vilchis</w:t>
      </w:r>
      <w:r w:rsidR="00576D51" w:rsidRPr="00614ED0">
        <w:rPr>
          <w:rFonts w:ascii="Palatino Linotype" w:hAnsi="Palatino Linotype" w:cs="Arial"/>
          <w:b/>
          <w:sz w:val="24"/>
          <w:szCs w:val="24"/>
        </w:rPr>
        <w:t xml:space="preserve">, </w:t>
      </w:r>
      <w:r w:rsidRPr="00614ED0">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sidRPr="00614ED0">
        <w:rPr>
          <w:rFonts w:ascii="Palatino Linotype" w:hAnsi="Palatino Linotype" w:cs="Arial"/>
          <w:sz w:val="24"/>
          <w:szCs w:val="24"/>
        </w:rPr>
        <w:t xml:space="preserve"> </w:t>
      </w:r>
      <w:r w:rsidR="008C5595" w:rsidRPr="00614ED0">
        <w:rPr>
          <w:rFonts w:ascii="Palatino Linotype" w:hAnsi="Palatino Linotype" w:cs="Arial"/>
          <w:sz w:val="24"/>
          <w:szCs w:val="24"/>
        </w:rPr>
        <w:t>cuatro de octubre</w:t>
      </w:r>
      <w:r w:rsidR="00123898" w:rsidRPr="00614ED0">
        <w:rPr>
          <w:rFonts w:ascii="Palatino Linotype" w:hAnsi="Palatino Linotype" w:cs="Arial"/>
          <w:sz w:val="24"/>
          <w:szCs w:val="24"/>
        </w:rPr>
        <w:t xml:space="preserve"> de los corrientes, </w:t>
      </w:r>
      <w:r w:rsidR="002642D3" w:rsidRPr="00614ED0">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Pr="00614ED0" w:rsidRDefault="00712E3A" w:rsidP="00B433C9">
      <w:pPr>
        <w:spacing w:before="240" w:line="360" w:lineRule="auto"/>
        <w:jc w:val="both"/>
        <w:rPr>
          <w:rFonts w:ascii="Palatino Linotype" w:hAnsi="Palatino Linotype" w:cs="Arial"/>
          <w:sz w:val="24"/>
          <w:szCs w:val="24"/>
        </w:rPr>
      </w:pPr>
    </w:p>
    <w:p w14:paraId="0A5C5FA8" w14:textId="5E166F90" w:rsidR="00B433C9" w:rsidRPr="00614ED0" w:rsidRDefault="005D3E85" w:rsidP="00B433C9">
      <w:pPr>
        <w:pStyle w:val="Prrafodelista"/>
        <w:spacing w:line="360" w:lineRule="auto"/>
        <w:ind w:left="0"/>
        <w:jc w:val="both"/>
        <w:rPr>
          <w:rFonts w:ascii="Palatino Linotype" w:hAnsi="Palatino Linotype" w:cs="Arial"/>
          <w:b/>
        </w:rPr>
      </w:pPr>
      <w:r w:rsidRPr="00614ED0">
        <w:rPr>
          <w:rFonts w:ascii="Palatino Linotype" w:hAnsi="Palatino Linotype" w:cs="Arial"/>
          <w:b/>
          <w:sz w:val="28"/>
        </w:rPr>
        <w:lastRenderedPageBreak/>
        <w:t>QUINTO</w:t>
      </w:r>
      <w:r w:rsidR="00B433C9" w:rsidRPr="00614ED0">
        <w:rPr>
          <w:rFonts w:ascii="Palatino Linotype" w:hAnsi="Palatino Linotype" w:cs="Arial"/>
          <w:b/>
          <w:sz w:val="28"/>
          <w:szCs w:val="28"/>
        </w:rPr>
        <w:t>. De la etapa de instrucción.</w:t>
      </w:r>
    </w:p>
    <w:p w14:paraId="12399F97" w14:textId="420B4021" w:rsidR="008C5595" w:rsidRPr="00614ED0" w:rsidRDefault="00764DB2" w:rsidP="00764DB2">
      <w:pPr>
        <w:spacing w:after="0" w:line="360" w:lineRule="auto"/>
        <w:jc w:val="both"/>
        <w:rPr>
          <w:rFonts w:ascii="Palatino Linotype" w:hAnsi="Palatino Linotype" w:cs="Arial"/>
          <w:b/>
          <w:bCs/>
          <w:sz w:val="24"/>
          <w:szCs w:val="24"/>
        </w:rPr>
      </w:pPr>
      <w:r w:rsidRPr="00614ED0">
        <w:rPr>
          <w:rFonts w:ascii="Palatino Linotype" w:hAnsi="Palatino Linotype" w:cs="Arial"/>
          <w:sz w:val="24"/>
          <w:szCs w:val="24"/>
        </w:rPr>
        <w:t xml:space="preserve">Así, en la etapa de instrucción, de las constancias que obran en el expediente electrónico del recurso de revisión se advierte que </w:t>
      </w:r>
      <w:r w:rsidRPr="00614ED0">
        <w:rPr>
          <w:rFonts w:ascii="Palatino Linotype" w:hAnsi="Palatino Linotype" w:cs="Arial"/>
          <w:b/>
          <w:bCs/>
          <w:sz w:val="24"/>
          <w:szCs w:val="24"/>
        </w:rPr>
        <w:t xml:space="preserve">El Sujeto Obligado </w:t>
      </w:r>
      <w:r w:rsidRPr="00614ED0">
        <w:rPr>
          <w:rFonts w:ascii="Palatino Linotype" w:hAnsi="Palatino Linotype" w:cs="Arial"/>
          <w:sz w:val="24"/>
          <w:szCs w:val="24"/>
        </w:rPr>
        <w:t xml:space="preserve">rindió su informe justificado en fecha </w:t>
      </w:r>
      <w:r w:rsidR="008C5595" w:rsidRPr="00614ED0">
        <w:rPr>
          <w:rFonts w:ascii="Palatino Linotype" w:hAnsi="Palatino Linotype" w:cs="Arial"/>
          <w:b/>
          <w:bCs/>
          <w:sz w:val="24"/>
          <w:szCs w:val="24"/>
        </w:rPr>
        <w:t xml:space="preserve">trece de octubre de dos mil veintidós, </w:t>
      </w:r>
      <w:r w:rsidR="008C5595" w:rsidRPr="00614ED0">
        <w:rPr>
          <w:rFonts w:ascii="Palatino Linotype" w:hAnsi="Palatino Linotype" w:cs="Arial"/>
          <w:sz w:val="24"/>
          <w:szCs w:val="24"/>
        </w:rPr>
        <w:t xml:space="preserve">mismo que se puso a la vista el </w:t>
      </w:r>
      <w:r w:rsidR="008C5595" w:rsidRPr="00614ED0">
        <w:rPr>
          <w:rFonts w:ascii="Palatino Linotype" w:hAnsi="Palatino Linotype" w:cs="Arial"/>
          <w:b/>
          <w:bCs/>
          <w:sz w:val="24"/>
          <w:szCs w:val="24"/>
        </w:rPr>
        <w:t xml:space="preserve">veintiuno de octubre de los corrientes. </w:t>
      </w:r>
    </w:p>
    <w:p w14:paraId="33F03C8C" w14:textId="77777777" w:rsidR="008C5595" w:rsidRPr="00614ED0" w:rsidRDefault="008C5595" w:rsidP="00764DB2">
      <w:pPr>
        <w:spacing w:after="0" w:line="360" w:lineRule="auto"/>
        <w:jc w:val="both"/>
        <w:rPr>
          <w:rFonts w:ascii="Palatino Linotype" w:hAnsi="Palatino Linotype" w:cs="Arial"/>
          <w:sz w:val="24"/>
          <w:szCs w:val="24"/>
        </w:rPr>
      </w:pPr>
    </w:p>
    <w:p w14:paraId="41D8CAB8" w14:textId="0B167F73" w:rsidR="00DF0E8B" w:rsidRPr="00614ED0" w:rsidRDefault="00764DB2" w:rsidP="00DF0E8B">
      <w:pPr>
        <w:spacing w:after="0" w:line="360" w:lineRule="auto"/>
        <w:jc w:val="both"/>
        <w:rPr>
          <w:rFonts w:ascii="Palatino Linotype" w:hAnsi="Palatino Linotype" w:cs="Arial"/>
          <w:sz w:val="24"/>
          <w:szCs w:val="24"/>
        </w:rPr>
      </w:pPr>
      <w:r w:rsidRPr="00614ED0">
        <w:rPr>
          <w:rFonts w:ascii="Palatino Linotype" w:hAnsi="Palatino Linotype" w:cs="Arial"/>
          <w:sz w:val="24"/>
          <w:szCs w:val="24"/>
        </w:rPr>
        <w:t xml:space="preserve">Por lo cual se decretó cierre de instrucción con fecha </w:t>
      </w:r>
      <w:r w:rsidR="009D3C55" w:rsidRPr="00614ED0">
        <w:rPr>
          <w:rFonts w:ascii="Palatino Linotype" w:hAnsi="Palatino Linotype" w:cs="Arial"/>
          <w:b/>
          <w:bCs/>
          <w:sz w:val="24"/>
          <w:szCs w:val="24"/>
        </w:rPr>
        <w:t>treinta y uno</w:t>
      </w:r>
      <w:r w:rsidR="008C5595" w:rsidRPr="00614ED0">
        <w:rPr>
          <w:rFonts w:ascii="Palatino Linotype" w:hAnsi="Palatino Linotype" w:cs="Arial"/>
          <w:b/>
          <w:bCs/>
          <w:sz w:val="24"/>
          <w:szCs w:val="24"/>
        </w:rPr>
        <w:t xml:space="preserve"> de octubre de dos mil veintidós, </w:t>
      </w:r>
      <w:r w:rsidR="00DF0E8B" w:rsidRPr="00614ED0">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879BB3D" w14:textId="34E5D414" w:rsidR="00DF0E8B" w:rsidRPr="00614ED0" w:rsidRDefault="00DF0E8B" w:rsidP="00764DB2">
      <w:pPr>
        <w:spacing w:after="0" w:line="360" w:lineRule="auto"/>
        <w:jc w:val="both"/>
        <w:rPr>
          <w:rFonts w:ascii="Palatino Linotype" w:hAnsi="Palatino Linotype" w:cs="Arial"/>
          <w:b/>
          <w:bCs/>
          <w:sz w:val="24"/>
          <w:szCs w:val="24"/>
        </w:rPr>
      </w:pPr>
    </w:p>
    <w:p w14:paraId="2B39CF68" w14:textId="77777777" w:rsidR="00DF0E8B" w:rsidRPr="00614ED0" w:rsidRDefault="00DF0E8B" w:rsidP="007E4FA1">
      <w:pPr>
        <w:spacing w:before="240" w:line="360" w:lineRule="auto"/>
        <w:jc w:val="center"/>
        <w:rPr>
          <w:rFonts w:ascii="Palatino Linotype" w:hAnsi="Palatino Linotype" w:cs="Arial"/>
          <w:b/>
          <w:sz w:val="24"/>
        </w:rPr>
      </w:pPr>
    </w:p>
    <w:p w14:paraId="528DBAF8" w14:textId="7005D7EF" w:rsidR="007E4FA1" w:rsidRPr="00614ED0" w:rsidRDefault="007E4FA1" w:rsidP="007E4FA1">
      <w:pPr>
        <w:spacing w:before="240" w:line="360" w:lineRule="auto"/>
        <w:jc w:val="center"/>
        <w:rPr>
          <w:rFonts w:ascii="Palatino Linotype" w:hAnsi="Palatino Linotype" w:cs="Arial"/>
          <w:b/>
          <w:sz w:val="24"/>
        </w:rPr>
      </w:pPr>
      <w:r w:rsidRPr="00614ED0">
        <w:rPr>
          <w:rFonts w:ascii="Palatino Linotype" w:hAnsi="Palatino Linotype" w:cs="Arial"/>
          <w:b/>
          <w:sz w:val="24"/>
        </w:rPr>
        <w:t xml:space="preserve">C O N S I D E R A N D O </w:t>
      </w:r>
    </w:p>
    <w:p w14:paraId="224AAA9D" w14:textId="77777777" w:rsidR="007E4FA1" w:rsidRPr="00614ED0" w:rsidRDefault="007E4FA1" w:rsidP="007E4FA1">
      <w:pPr>
        <w:spacing w:before="240" w:line="360" w:lineRule="auto"/>
        <w:jc w:val="both"/>
        <w:rPr>
          <w:rFonts w:ascii="Palatino Linotype" w:hAnsi="Palatino Linotype" w:cs="Arial"/>
          <w:sz w:val="24"/>
        </w:rPr>
      </w:pPr>
      <w:r w:rsidRPr="00614ED0">
        <w:rPr>
          <w:rFonts w:ascii="Palatino Linotype" w:hAnsi="Palatino Linotype" w:cs="Arial"/>
          <w:b/>
          <w:sz w:val="28"/>
        </w:rPr>
        <w:t>PRIMERO.</w:t>
      </w:r>
      <w:r w:rsidRPr="00614ED0">
        <w:rPr>
          <w:rFonts w:ascii="Palatino Linotype" w:hAnsi="Palatino Linotype" w:cs="Arial"/>
          <w:b/>
        </w:rPr>
        <w:t xml:space="preserve"> </w:t>
      </w:r>
      <w:r w:rsidRPr="00614ED0">
        <w:rPr>
          <w:rFonts w:ascii="Palatino Linotype" w:hAnsi="Palatino Linotype" w:cs="Arial"/>
          <w:b/>
          <w:sz w:val="28"/>
          <w:szCs w:val="28"/>
        </w:rPr>
        <w:t>De la competencia</w:t>
      </w:r>
      <w:r w:rsidRPr="00614ED0">
        <w:rPr>
          <w:rFonts w:ascii="Palatino Linotype" w:hAnsi="Palatino Linotype" w:cs="Arial"/>
          <w:sz w:val="28"/>
          <w:szCs w:val="28"/>
        </w:rPr>
        <w:t>.</w:t>
      </w:r>
    </w:p>
    <w:p w14:paraId="1E4BE51C" w14:textId="77777777" w:rsidR="00A51F37" w:rsidRPr="00614ED0" w:rsidRDefault="00A51F37" w:rsidP="00A51F37">
      <w:pPr>
        <w:spacing w:before="240" w:line="360" w:lineRule="auto"/>
        <w:jc w:val="both"/>
        <w:rPr>
          <w:rFonts w:ascii="Palatino Linotype" w:eastAsia="Calibri" w:hAnsi="Palatino Linotype"/>
          <w:b/>
          <w:color w:val="000000" w:themeColor="text1"/>
          <w:sz w:val="24"/>
          <w:szCs w:val="24"/>
        </w:rPr>
      </w:pPr>
      <w:r w:rsidRPr="00614ED0">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614ED0">
        <w:rPr>
          <w:rFonts w:ascii="Palatino Linotype" w:hAnsi="Palatino Linotype" w:cs="Arial"/>
          <w:b/>
          <w:sz w:val="24"/>
          <w:szCs w:val="24"/>
          <w:lang w:val="es-ES"/>
        </w:rPr>
        <w:t xml:space="preserve">la parte recurrente </w:t>
      </w:r>
      <w:r w:rsidRPr="00614ED0">
        <w:rPr>
          <w:rFonts w:ascii="Palatino Linotype" w:hAnsi="Palatino Linotype" w:cs="Arial"/>
          <w:sz w:val="24"/>
          <w:szCs w:val="24"/>
          <w:lang w:val="es-ES"/>
        </w:rPr>
        <w:t xml:space="preserve">conforme a lo dispuesto en los artículos 1, párrafos segundo y tercero, </w:t>
      </w:r>
      <w:r w:rsidRPr="00614ED0">
        <w:rPr>
          <w:rFonts w:ascii="Palatino Linotype" w:eastAsia="Calibri" w:hAnsi="Palatino Linotype"/>
          <w:color w:val="000000" w:themeColor="text1"/>
          <w:sz w:val="24"/>
          <w:szCs w:val="24"/>
        </w:rPr>
        <w:t xml:space="preserve">6, apartado A, fracción IV de la </w:t>
      </w:r>
      <w:r w:rsidRPr="00614ED0">
        <w:rPr>
          <w:rFonts w:ascii="Palatino Linotype" w:eastAsia="Calibri" w:hAnsi="Palatino Linotype"/>
          <w:b/>
          <w:color w:val="000000" w:themeColor="text1"/>
          <w:sz w:val="24"/>
          <w:szCs w:val="24"/>
        </w:rPr>
        <w:t>Constitución Política de los Estados Unidos Mexicanos</w:t>
      </w:r>
      <w:r w:rsidRPr="00614ED0">
        <w:rPr>
          <w:rFonts w:ascii="Palatino Linotype" w:eastAsia="Calibri" w:hAnsi="Palatino Linotype"/>
          <w:color w:val="000000" w:themeColor="text1"/>
          <w:sz w:val="24"/>
          <w:szCs w:val="24"/>
        </w:rPr>
        <w:t xml:space="preserve">; 5, párrafos trigésimo, trigésimo primero y trigésimo segundo, fracciones IV y V, de la </w:t>
      </w:r>
      <w:r w:rsidRPr="00614ED0">
        <w:rPr>
          <w:rFonts w:ascii="Palatino Linotype" w:eastAsia="Calibri" w:hAnsi="Palatino Linotype"/>
          <w:b/>
          <w:color w:val="000000" w:themeColor="text1"/>
          <w:sz w:val="24"/>
          <w:szCs w:val="24"/>
        </w:rPr>
        <w:t>Constitución Política del Estado Libre y Soberano de México</w:t>
      </w:r>
      <w:r w:rsidRPr="00614ED0">
        <w:rPr>
          <w:rFonts w:ascii="Palatino Linotype" w:eastAsia="Calibri" w:hAnsi="Palatino Linotype"/>
          <w:color w:val="000000" w:themeColor="text1"/>
          <w:sz w:val="24"/>
          <w:szCs w:val="24"/>
        </w:rPr>
        <w:t xml:space="preserve">; artículos 1, 2 fracción II, 13, 29, 36 fracciones I y II, 176, 178, 179, 181 párrafo tercero y 185 </w:t>
      </w:r>
      <w:r w:rsidRPr="00614ED0">
        <w:rPr>
          <w:rFonts w:ascii="Palatino Linotype" w:eastAsia="Calibri" w:hAnsi="Palatino Linotype" w:cs="Arial"/>
          <w:color w:val="000000" w:themeColor="text1"/>
          <w:sz w:val="24"/>
          <w:szCs w:val="24"/>
        </w:rPr>
        <w:t xml:space="preserve">de la </w:t>
      </w:r>
      <w:r w:rsidRPr="00614ED0">
        <w:rPr>
          <w:rFonts w:ascii="Palatino Linotype" w:eastAsia="Calibri" w:hAnsi="Palatino Linotype" w:cs="Arial"/>
          <w:b/>
          <w:color w:val="000000" w:themeColor="text1"/>
          <w:sz w:val="24"/>
          <w:szCs w:val="24"/>
        </w:rPr>
        <w:t xml:space="preserve">Ley de Transparencia y Acceso a la Información </w:t>
      </w:r>
      <w:r w:rsidRPr="00614ED0">
        <w:rPr>
          <w:rFonts w:ascii="Palatino Linotype" w:eastAsia="Calibri" w:hAnsi="Palatino Linotype" w:cs="Arial"/>
          <w:b/>
          <w:color w:val="000000" w:themeColor="text1"/>
          <w:sz w:val="24"/>
          <w:szCs w:val="24"/>
        </w:rPr>
        <w:lastRenderedPageBreak/>
        <w:t>Pública del Estado de México y Municipios</w:t>
      </w:r>
      <w:r w:rsidRPr="00614ED0">
        <w:rPr>
          <w:rFonts w:ascii="Palatino Linotype" w:eastAsia="Calibri" w:hAnsi="Palatino Linotype" w:cs="Arial"/>
          <w:color w:val="000000" w:themeColor="text1"/>
          <w:sz w:val="24"/>
          <w:szCs w:val="24"/>
        </w:rPr>
        <w:t xml:space="preserve">; y 10, 7, 9 fracciones I y XXIV, y 11 del </w:t>
      </w:r>
      <w:r w:rsidRPr="00614ED0">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Pr="00614ED0" w:rsidRDefault="007E4FA1" w:rsidP="003A6975">
      <w:pPr>
        <w:spacing w:before="240" w:line="360" w:lineRule="auto"/>
        <w:jc w:val="both"/>
        <w:rPr>
          <w:rFonts w:ascii="Palatino Linotype" w:hAnsi="Palatino Linotype" w:cs="Arial"/>
          <w:sz w:val="24"/>
          <w:szCs w:val="24"/>
        </w:rPr>
      </w:pPr>
    </w:p>
    <w:p w14:paraId="645411A9" w14:textId="77777777" w:rsidR="006168E4" w:rsidRPr="00614ED0"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614ED0">
        <w:rPr>
          <w:rFonts w:ascii="Palatino Linotype" w:hAnsi="Palatino Linotype" w:cs="Arial"/>
          <w:b/>
          <w:sz w:val="28"/>
        </w:rPr>
        <w:t>SEGUNDO</w:t>
      </w:r>
      <w:r w:rsidRPr="00614ED0">
        <w:rPr>
          <w:rFonts w:ascii="Palatino Linotype" w:hAnsi="Palatino Linotype" w:cs="Arial"/>
          <w:b/>
        </w:rPr>
        <w:t xml:space="preserve">. </w:t>
      </w:r>
      <w:r w:rsidRPr="00614ED0">
        <w:rPr>
          <w:rFonts w:ascii="Palatino Linotype" w:hAnsi="Palatino Linotype" w:cs="Arial"/>
          <w:b/>
          <w:sz w:val="28"/>
          <w:szCs w:val="28"/>
        </w:rPr>
        <w:t>Sobre los alcances del recurso de revisión.</w:t>
      </w:r>
      <w:r w:rsidRPr="00614ED0">
        <w:rPr>
          <w:rFonts w:ascii="Palatino Linotype" w:hAnsi="Palatino Linotype" w:cs="Arial"/>
          <w:b/>
        </w:rPr>
        <w:t xml:space="preserve"> </w:t>
      </w:r>
    </w:p>
    <w:p w14:paraId="08366973" w14:textId="77777777" w:rsidR="006168E4" w:rsidRPr="00614ED0"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614ED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w:t>
      </w:r>
      <w:r w:rsidR="007216DB" w:rsidRPr="00614ED0">
        <w:rPr>
          <w:rFonts w:ascii="Palatino Linotype" w:hAnsi="Palatino Linotype" w:cs="Arial"/>
        </w:rPr>
        <w:t>los</w:t>
      </w:r>
      <w:r w:rsidRPr="00614ED0">
        <w:rPr>
          <w:rFonts w:ascii="Palatino Linotype" w:hAnsi="Palatino Linotype" w:cs="Arial"/>
        </w:rPr>
        <w:t xml:space="preserve"> expediente</w:t>
      </w:r>
      <w:r w:rsidR="007216DB" w:rsidRPr="00614ED0">
        <w:rPr>
          <w:rFonts w:ascii="Palatino Linotype" w:hAnsi="Palatino Linotype" w:cs="Arial"/>
        </w:rPr>
        <w:t>s</w:t>
      </w:r>
      <w:r w:rsidRPr="00614ED0">
        <w:rPr>
          <w:rFonts w:ascii="Palatino Linotype" w:hAnsi="Palatino Linotype" w:cs="Arial"/>
        </w:rPr>
        <w:t xml:space="preserve"> electrónico</w:t>
      </w:r>
      <w:r w:rsidR="007216DB" w:rsidRPr="00614ED0">
        <w:rPr>
          <w:rFonts w:ascii="Palatino Linotype" w:hAnsi="Palatino Linotype" w:cs="Arial"/>
        </w:rPr>
        <w:t>s</w:t>
      </w:r>
      <w:r w:rsidRPr="00614ED0">
        <w:rPr>
          <w:rFonts w:ascii="Palatino Linotype" w:hAnsi="Palatino Linotype" w:cs="Arial"/>
        </w:rPr>
        <w:t>, con la finalidad de reparar cualquier posible afectación al derecho de acceso a la información pública y garantizando el principio rector de máxima publicidad.</w:t>
      </w:r>
    </w:p>
    <w:p w14:paraId="38B9E702" w14:textId="77777777" w:rsidR="00DF0E8B" w:rsidRPr="00614ED0"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E74522B" w14:textId="77777777" w:rsidR="00DF0E8B" w:rsidRPr="00614ED0" w:rsidRDefault="00DF0E8B" w:rsidP="00DF0E8B">
      <w:pPr>
        <w:autoSpaceDE w:val="0"/>
        <w:autoSpaceDN w:val="0"/>
        <w:adjustRightInd w:val="0"/>
        <w:spacing w:after="0" w:line="360" w:lineRule="auto"/>
        <w:jc w:val="both"/>
        <w:rPr>
          <w:rFonts w:ascii="Palatino Linotype" w:hAnsi="Palatino Linotype" w:cs="Arial"/>
          <w:b/>
        </w:rPr>
      </w:pPr>
      <w:r w:rsidRPr="00614ED0">
        <w:rPr>
          <w:rFonts w:ascii="Palatino Linotype" w:hAnsi="Palatino Linotype" w:cs="Arial"/>
          <w:b/>
          <w:sz w:val="28"/>
        </w:rPr>
        <w:t>TERCERO. Cuestiones de previo y especial pronunciamiento</w:t>
      </w:r>
      <w:r w:rsidRPr="00614ED0">
        <w:rPr>
          <w:rFonts w:ascii="Palatino Linotype" w:hAnsi="Palatino Linotype" w:cs="Arial"/>
          <w:b/>
        </w:rPr>
        <w:t>.</w:t>
      </w:r>
    </w:p>
    <w:p w14:paraId="60063DBD" w14:textId="77777777" w:rsidR="008C5595" w:rsidRPr="00614ED0" w:rsidRDefault="008C5595" w:rsidP="008C5595">
      <w:pPr>
        <w:spacing w:after="0" w:line="360" w:lineRule="auto"/>
        <w:jc w:val="both"/>
        <w:rPr>
          <w:rFonts w:ascii="Palatino Linotype" w:eastAsia="Times New Roman" w:hAnsi="Palatino Linotype" w:cs="Times New Roman"/>
          <w:sz w:val="24"/>
          <w:szCs w:val="24"/>
          <w:lang w:eastAsia="es-ES"/>
        </w:rPr>
      </w:pPr>
      <w:r w:rsidRPr="00614ED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614ED0">
        <w:rPr>
          <w:rFonts w:ascii="Palatino Linotype" w:eastAsia="Times New Roman" w:hAnsi="Palatino Linotype" w:cs="Times New Roman"/>
          <w:sz w:val="24"/>
          <w:szCs w:val="24"/>
          <w:lang w:val="es-ES_tradnl" w:eastAsia="es-ES"/>
        </w:rPr>
        <w:t>Acceso a la Información Pública del Estado de México y Municipios</w:t>
      </w:r>
      <w:r w:rsidRPr="00614ED0">
        <w:rPr>
          <w:rFonts w:ascii="Palatino Linotype" w:eastAsia="Times New Roman" w:hAnsi="Palatino Linotype" w:cs="Times New Roman"/>
          <w:sz w:val="24"/>
          <w:szCs w:val="24"/>
          <w:lang w:eastAsia="es-ES"/>
        </w:rPr>
        <w:t>, establecidos en el artículo 180 que enuncia:</w:t>
      </w:r>
    </w:p>
    <w:p w14:paraId="6A7B5DD0"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b/>
          <w:i/>
          <w:lang w:eastAsia="es-ES"/>
        </w:rPr>
        <w:t xml:space="preserve">“Artículo 180. </w:t>
      </w:r>
      <w:r w:rsidRPr="00614ED0">
        <w:rPr>
          <w:rFonts w:ascii="Palatino Linotype" w:eastAsia="Times New Roman" w:hAnsi="Palatino Linotype" w:cs="Arial"/>
          <w:i/>
          <w:lang w:eastAsia="es-ES"/>
        </w:rPr>
        <w:t>El recurso de revisión contendrá:</w:t>
      </w:r>
    </w:p>
    <w:p w14:paraId="19CAF2D2"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I. El sujeto obligado ante la cual se presentó la solicitud;</w:t>
      </w:r>
    </w:p>
    <w:p w14:paraId="19D2183D"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b/>
          <w:i/>
          <w:u w:val="single"/>
          <w:lang w:eastAsia="es-ES"/>
        </w:rPr>
        <w:lastRenderedPageBreak/>
        <w:t>II. El nombre del solicitante que recurre</w:t>
      </w:r>
      <w:r w:rsidRPr="00614ED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BF8AD9C"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III. El número de folio de respuesta de la solicitud de acceso;</w:t>
      </w:r>
    </w:p>
    <w:p w14:paraId="7E28FE27"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5AB1F20"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V. El acto que se recurre;</w:t>
      </w:r>
    </w:p>
    <w:p w14:paraId="10D5B2F8"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VI. Las razones o motivos de inconformidad;</w:t>
      </w:r>
    </w:p>
    <w:p w14:paraId="713F8B3D"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2DCD9760"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VIII. Firma del recurrente, en su caso, cuando se presente por escrito, requisito sin el cual se dará trámite al recurso.</w:t>
      </w:r>
    </w:p>
    <w:p w14:paraId="43350D39"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Adicionalmente, se podrán anexar las pruebas y demás elementos que considere procedentes someter a juicio del Instituto.</w:t>
      </w:r>
    </w:p>
    <w:p w14:paraId="65492B42" w14:textId="77777777" w:rsidR="008C5595" w:rsidRPr="00614ED0" w:rsidRDefault="008C5595" w:rsidP="008C5595">
      <w:pPr>
        <w:spacing w:before="240" w:line="360" w:lineRule="auto"/>
        <w:ind w:left="851" w:right="851"/>
        <w:jc w:val="both"/>
        <w:rPr>
          <w:rFonts w:ascii="Palatino Linotype" w:eastAsia="Times New Roman" w:hAnsi="Palatino Linotype" w:cs="Arial"/>
          <w:i/>
          <w:lang w:eastAsia="es-ES"/>
        </w:rPr>
      </w:pPr>
      <w:r w:rsidRPr="00614ED0">
        <w:rPr>
          <w:rFonts w:ascii="Palatino Linotype" w:eastAsia="Times New Roman" w:hAnsi="Palatino Linotype" w:cs="Arial"/>
          <w:i/>
          <w:lang w:eastAsia="es-ES"/>
        </w:rPr>
        <w:t>En ningún caso será necesario que el particular ratifique el recurso de revisión interpuesto.</w:t>
      </w:r>
    </w:p>
    <w:p w14:paraId="430D5DDD" w14:textId="77777777" w:rsidR="008C5595" w:rsidRPr="00614ED0" w:rsidRDefault="008C5595" w:rsidP="008C5595">
      <w:pPr>
        <w:spacing w:before="240" w:line="360" w:lineRule="auto"/>
        <w:ind w:left="851" w:right="851"/>
        <w:jc w:val="both"/>
        <w:rPr>
          <w:rFonts w:ascii="Palatino Linotype" w:eastAsia="Times New Roman" w:hAnsi="Palatino Linotype" w:cs="Arial"/>
          <w:i/>
          <w:sz w:val="24"/>
          <w:szCs w:val="24"/>
          <w:lang w:eastAsia="es-ES"/>
        </w:rPr>
      </w:pPr>
      <w:r w:rsidRPr="00614ED0">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614ED0">
        <w:rPr>
          <w:rFonts w:ascii="Palatino Linotype" w:eastAsia="Times New Roman" w:hAnsi="Palatino Linotype" w:cs="Arial"/>
          <w:b/>
          <w:i/>
          <w:lang w:eastAsia="es-ES"/>
        </w:rPr>
        <w:t xml:space="preserve"> [Sic] </w:t>
      </w:r>
    </w:p>
    <w:p w14:paraId="72D6CDC9" w14:textId="77777777" w:rsidR="008C5595" w:rsidRPr="00614ED0" w:rsidRDefault="008C5595" w:rsidP="008C5595">
      <w:pPr>
        <w:spacing w:after="0" w:line="360" w:lineRule="auto"/>
        <w:jc w:val="both"/>
        <w:rPr>
          <w:rFonts w:ascii="Palatino Linotype" w:eastAsia="Times New Roman" w:hAnsi="Palatino Linotype" w:cs="Arial"/>
          <w:b/>
          <w:i/>
          <w:sz w:val="24"/>
          <w:szCs w:val="24"/>
          <w:lang w:eastAsia="es-ES"/>
        </w:rPr>
      </w:pPr>
    </w:p>
    <w:p w14:paraId="35A18471" w14:textId="77777777" w:rsidR="008C5595" w:rsidRPr="00614ED0" w:rsidRDefault="008C5595" w:rsidP="008C5595">
      <w:pPr>
        <w:spacing w:after="0" w:line="360" w:lineRule="auto"/>
        <w:jc w:val="both"/>
        <w:rPr>
          <w:rFonts w:ascii="Palatino Linotype" w:eastAsia="Calibri" w:hAnsi="Palatino Linotype" w:cs="Arial"/>
          <w:sz w:val="24"/>
          <w:szCs w:val="24"/>
          <w:lang w:val="es-ES" w:eastAsia="es-ES"/>
        </w:rPr>
      </w:pPr>
      <w:r w:rsidRPr="00614ED0">
        <w:rPr>
          <w:rFonts w:ascii="Palatino Linotype" w:eastAsia="Calibri" w:hAnsi="Palatino Linotype" w:cs="Segoe UI"/>
          <w:sz w:val="24"/>
          <w:szCs w:val="24"/>
          <w:lang w:val="es-ES" w:eastAsia="es-ES"/>
        </w:rPr>
        <w:lastRenderedPageBreak/>
        <w:t xml:space="preserve">Cabe señalar que </w:t>
      </w:r>
      <w:r w:rsidRPr="00614ED0">
        <w:rPr>
          <w:rFonts w:ascii="Palatino Linotype" w:eastAsia="Calibri" w:hAnsi="Palatino Linotype" w:cs="Segoe UI"/>
          <w:b/>
          <w:sz w:val="24"/>
          <w:szCs w:val="24"/>
          <w:lang w:val="es-ES" w:eastAsia="es-ES"/>
        </w:rPr>
        <w:t>El Recurrente</w:t>
      </w:r>
      <w:r w:rsidRPr="00614ED0">
        <w:rPr>
          <w:rFonts w:ascii="Palatino Linotype" w:eastAsia="Calibri" w:hAnsi="Palatino Linotype" w:cs="Segoe UI"/>
          <w:sz w:val="24"/>
          <w:szCs w:val="24"/>
          <w:lang w:val="es-ES" w:eastAsia="es-ES"/>
        </w:rPr>
        <w:t xml:space="preserve"> ejerció de manera anónima su derecho de acceso a la información pública</w:t>
      </w:r>
      <w:r w:rsidRPr="00614ED0">
        <w:rPr>
          <w:rFonts w:ascii="Palatino Linotype" w:eastAsia="Calibri" w:hAnsi="Palatino Linotype" w:cs="Times New Roman"/>
          <w:sz w:val="24"/>
          <w:szCs w:val="24"/>
          <w:lang w:val="es-ES" w:eastAsia="es-ES"/>
        </w:rPr>
        <w:t xml:space="preserve">, sin embargo, no es motivo para desechar las </w:t>
      </w:r>
      <w:r w:rsidRPr="00614ED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062B699" w14:textId="77777777" w:rsidR="008C5595" w:rsidRPr="00614ED0" w:rsidRDefault="008C5595" w:rsidP="008C5595">
      <w:pPr>
        <w:spacing w:before="240" w:line="360" w:lineRule="auto"/>
        <w:ind w:left="851" w:right="851"/>
        <w:jc w:val="both"/>
        <w:rPr>
          <w:rFonts w:ascii="Palatino Linotype" w:eastAsia="Calibri" w:hAnsi="Palatino Linotype" w:cs="Arial"/>
          <w:b/>
          <w:i/>
          <w:lang w:val="es-ES" w:eastAsia="es-ES"/>
        </w:rPr>
      </w:pPr>
      <w:r w:rsidRPr="00614ED0">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614ED0">
        <w:rPr>
          <w:rFonts w:ascii="Palatino Linotype" w:eastAsia="Calibri" w:hAnsi="Palatino Linotype" w:cs="Arial"/>
          <w:b/>
          <w:i/>
          <w:lang w:val="es-ES" w:eastAsia="es-ES"/>
        </w:rPr>
        <w:t>[Sic]</w:t>
      </w:r>
    </w:p>
    <w:p w14:paraId="3603D35D" w14:textId="77777777" w:rsidR="008C5595" w:rsidRPr="00614ED0" w:rsidRDefault="008C5595" w:rsidP="008C5595">
      <w:pPr>
        <w:spacing w:before="240" w:line="360" w:lineRule="auto"/>
        <w:ind w:left="851" w:right="851"/>
        <w:jc w:val="both"/>
        <w:rPr>
          <w:rFonts w:ascii="Palatino Linotype" w:eastAsia="Calibri" w:hAnsi="Palatino Linotype" w:cs="Arial"/>
          <w:b/>
          <w:i/>
          <w:lang w:val="es-ES" w:eastAsia="es-ES"/>
        </w:rPr>
      </w:pPr>
    </w:p>
    <w:p w14:paraId="4BD07113" w14:textId="77777777" w:rsidR="008C5595" w:rsidRPr="00614ED0" w:rsidRDefault="008C5595" w:rsidP="008C5595">
      <w:pPr>
        <w:spacing w:after="0" w:line="360" w:lineRule="auto"/>
        <w:jc w:val="both"/>
        <w:rPr>
          <w:rFonts w:ascii="Palatino Linotype" w:eastAsia="Calibri" w:hAnsi="Palatino Linotype" w:cs="Times New Roman"/>
          <w:sz w:val="24"/>
          <w:szCs w:val="24"/>
          <w:lang w:val="es-ES" w:eastAsia="es-ES"/>
        </w:rPr>
      </w:pPr>
      <w:r w:rsidRPr="00614ED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614ED0">
        <w:rPr>
          <w:rFonts w:ascii="Palatino Linotype" w:eastAsia="Calibri" w:hAnsi="Palatino Linotype" w:cs="Arial"/>
          <w:sz w:val="24"/>
          <w:szCs w:val="24"/>
          <w:lang w:val="es-ES" w:eastAsia="es-ES"/>
        </w:rPr>
        <w:t>vigésimo, vigésimo primero</w:t>
      </w:r>
      <w:r w:rsidRPr="00614ED0">
        <w:rPr>
          <w:rFonts w:ascii="Palatino Linotype" w:eastAsia="Times New Roman" w:hAnsi="Palatino Linotype" w:cs="Arial"/>
          <w:sz w:val="24"/>
          <w:szCs w:val="24"/>
          <w:lang w:eastAsia="es-ES"/>
        </w:rPr>
        <w:t xml:space="preserve"> y vigésimo segundo</w:t>
      </w:r>
      <w:r w:rsidRPr="00614ED0">
        <w:rPr>
          <w:rFonts w:ascii="Palatino Linotype" w:eastAsia="Calibri" w:hAnsi="Palatino Linotype" w:cs="Times New Roman"/>
          <w:sz w:val="24"/>
          <w:szCs w:val="24"/>
          <w:lang w:val="es-ES" w:eastAsia="es-ES"/>
        </w:rPr>
        <w:t>, de la Constitución Política del Estado Libre y Soberano de México, se establece lo siguiente:</w:t>
      </w:r>
    </w:p>
    <w:p w14:paraId="168EBB06" w14:textId="77777777" w:rsidR="008C5595" w:rsidRPr="00614ED0" w:rsidRDefault="008C5595" w:rsidP="008C5595">
      <w:pPr>
        <w:spacing w:before="240" w:line="360" w:lineRule="auto"/>
        <w:ind w:left="851" w:right="851"/>
        <w:jc w:val="center"/>
        <w:rPr>
          <w:rFonts w:ascii="Palatino Linotype" w:eastAsia="Times New Roman" w:hAnsi="Palatino Linotype" w:cs="Times New Roman"/>
          <w:b/>
          <w:i/>
          <w:u w:val="single"/>
          <w:lang w:val="es-ES" w:eastAsia="es-ES"/>
        </w:rPr>
      </w:pPr>
      <w:r w:rsidRPr="00614ED0">
        <w:rPr>
          <w:rFonts w:ascii="Palatino Linotype" w:eastAsia="Times New Roman" w:hAnsi="Palatino Linotype" w:cs="Times New Roman"/>
          <w:b/>
          <w:i/>
          <w:u w:val="single"/>
          <w:lang w:val="es-ES" w:eastAsia="es-ES"/>
        </w:rPr>
        <w:t>Constitución Política de los Estados Unidos Mexicanos</w:t>
      </w:r>
    </w:p>
    <w:p w14:paraId="7CA995D7"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b/>
          <w:i/>
          <w:lang w:val="es-ES" w:eastAsia="es-ES"/>
        </w:rPr>
        <w:t>“Artículo 6</w:t>
      </w:r>
      <w:r w:rsidRPr="00614ED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E64FF2"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w:t>
      </w:r>
    </w:p>
    <w:p w14:paraId="6E95ADAF"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 xml:space="preserve">Para efectos de lo dispuesto en el presente artículo se observará lo siguiente: </w:t>
      </w:r>
    </w:p>
    <w:p w14:paraId="7F350A4E"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30D95CBB"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w:t>
      </w:r>
    </w:p>
    <w:p w14:paraId="1DC7384B"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EC75E39" w14:textId="77777777" w:rsidR="008C5595" w:rsidRPr="00614ED0" w:rsidRDefault="008C5595" w:rsidP="008C5595">
      <w:pPr>
        <w:spacing w:before="240" w:line="360" w:lineRule="auto"/>
        <w:ind w:left="851" w:right="851"/>
        <w:jc w:val="both"/>
        <w:rPr>
          <w:rFonts w:ascii="Palatino Linotype" w:eastAsia="Times New Roman" w:hAnsi="Palatino Linotype" w:cs="Times New Roman"/>
          <w:b/>
          <w:i/>
          <w:lang w:val="es-ES" w:eastAsia="es-ES"/>
        </w:rPr>
      </w:pPr>
      <w:r w:rsidRPr="00614ED0">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614ED0">
        <w:rPr>
          <w:rFonts w:ascii="Palatino Linotype" w:eastAsia="Times New Roman" w:hAnsi="Palatino Linotype" w:cs="Times New Roman"/>
          <w:b/>
          <w:i/>
          <w:lang w:val="es-ES" w:eastAsia="es-ES"/>
        </w:rPr>
        <w:t>[Sic]</w:t>
      </w:r>
    </w:p>
    <w:p w14:paraId="4176ADC3" w14:textId="77777777" w:rsidR="008C5595" w:rsidRPr="00614ED0" w:rsidRDefault="008C5595" w:rsidP="008C5595">
      <w:pPr>
        <w:spacing w:before="240" w:line="360" w:lineRule="auto"/>
        <w:ind w:left="851" w:right="851"/>
        <w:jc w:val="both"/>
        <w:rPr>
          <w:rFonts w:ascii="Palatino Linotype" w:eastAsia="Times New Roman" w:hAnsi="Palatino Linotype" w:cs="Times New Roman"/>
          <w:b/>
          <w:i/>
          <w:lang w:val="es-ES" w:eastAsia="es-ES"/>
        </w:rPr>
      </w:pPr>
    </w:p>
    <w:p w14:paraId="00F4F1D4" w14:textId="77777777" w:rsidR="008C5595" w:rsidRPr="00614ED0" w:rsidRDefault="008C5595" w:rsidP="008C5595">
      <w:pPr>
        <w:spacing w:before="240" w:line="360" w:lineRule="auto"/>
        <w:ind w:left="851" w:right="851"/>
        <w:jc w:val="center"/>
        <w:rPr>
          <w:rFonts w:ascii="Palatino Linotype" w:eastAsia="Times New Roman" w:hAnsi="Palatino Linotype" w:cs="Times New Roman"/>
          <w:b/>
          <w:i/>
          <w:u w:val="single"/>
          <w:lang w:val="es-ES" w:eastAsia="es-ES"/>
        </w:rPr>
      </w:pPr>
      <w:r w:rsidRPr="00614ED0">
        <w:rPr>
          <w:rFonts w:ascii="Palatino Linotype" w:eastAsia="Times New Roman" w:hAnsi="Palatino Linotype" w:cs="Times New Roman"/>
          <w:b/>
          <w:i/>
          <w:u w:val="single"/>
          <w:lang w:val="es-ES" w:eastAsia="es-ES"/>
        </w:rPr>
        <w:t>Constitución Política del Estado Libre y Soberano de México</w:t>
      </w:r>
    </w:p>
    <w:p w14:paraId="4FEDF947"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w:t>
      </w:r>
      <w:r w:rsidRPr="00614ED0">
        <w:rPr>
          <w:rFonts w:ascii="Palatino Linotype" w:eastAsia="Times New Roman" w:hAnsi="Palatino Linotype" w:cs="Times New Roman"/>
          <w:b/>
          <w:i/>
          <w:lang w:val="es-ES" w:eastAsia="es-ES"/>
        </w:rPr>
        <w:t>Artículo 5</w:t>
      </w:r>
      <w:r w:rsidRPr="00614ED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780F986"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w:t>
      </w:r>
    </w:p>
    <w:p w14:paraId="29F18217"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3118824D"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 xml:space="preserve"> (…)</w:t>
      </w:r>
    </w:p>
    <w:p w14:paraId="144B8490"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02951D2"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C34A009"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w:t>
      </w:r>
    </w:p>
    <w:p w14:paraId="49EC3C54"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6D3522A"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7403BB18" w14:textId="77777777" w:rsidR="008C5595" w:rsidRPr="00614ED0" w:rsidRDefault="008C5595" w:rsidP="008C5595">
      <w:pPr>
        <w:spacing w:before="240" w:line="360" w:lineRule="auto"/>
        <w:ind w:left="851" w:right="851"/>
        <w:jc w:val="both"/>
        <w:rPr>
          <w:rFonts w:ascii="Palatino Linotype" w:eastAsia="Times New Roman" w:hAnsi="Palatino Linotype" w:cs="Times New Roman"/>
          <w:i/>
          <w:lang w:val="es-ES" w:eastAsia="es-ES"/>
        </w:rPr>
      </w:pPr>
      <w:r w:rsidRPr="00614ED0">
        <w:rPr>
          <w:rFonts w:ascii="Palatino Linotype" w:eastAsia="Times New Roman" w:hAnsi="Palatino Linotype" w:cs="Times New Roman"/>
          <w:i/>
          <w:lang w:val="es-ES" w:eastAsia="es-ES"/>
        </w:rPr>
        <w:t>(…)</w:t>
      </w:r>
    </w:p>
    <w:p w14:paraId="4E2D7D81" w14:textId="77777777" w:rsidR="008C5595" w:rsidRPr="00614ED0" w:rsidRDefault="008C5595" w:rsidP="008C5595">
      <w:pPr>
        <w:spacing w:before="240" w:line="360" w:lineRule="auto"/>
        <w:ind w:left="851" w:right="851"/>
        <w:jc w:val="both"/>
        <w:rPr>
          <w:rFonts w:ascii="Palatino Linotype" w:eastAsia="Times New Roman" w:hAnsi="Palatino Linotype" w:cs="Times New Roman"/>
          <w:b/>
          <w:i/>
          <w:lang w:val="es-ES" w:eastAsia="es-ES"/>
        </w:rPr>
      </w:pPr>
      <w:r w:rsidRPr="00614ED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614ED0">
        <w:rPr>
          <w:rFonts w:ascii="Palatino Linotype" w:eastAsia="Times New Roman" w:hAnsi="Palatino Linotype" w:cs="Times New Roman"/>
          <w:i/>
          <w:lang w:val="es-ES"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614ED0">
        <w:rPr>
          <w:rFonts w:ascii="Palatino Linotype" w:eastAsia="Times New Roman" w:hAnsi="Palatino Linotype" w:cs="Times New Roman"/>
          <w:b/>
          <w:i/>
          <w:lang w:val="es-ES" w:eastAsia="es-ES"/>
        </w:rPr>
        <w:t>[Sic]</w:t>
      </w:r>
    </w:p>
    <w:p w14:paraId="4234AC62" w14:textId="77777777" w:rsidR="008C5595" w:rsidRPr="00614ED0" w:rsidRDefault="008C5595" w:rsidP="008C5595">
      <w:pPr>
        <w:spacing w:after="0" w:line="360" w:lineRule="auto"/>
        <w:jc w:val="both"/>
        <w:rPr>
          <w:rFonts w:ascii="Palatino Linotype" w:eastAsia="Times New Roman" w:hAnsi="Palatino Linotype" w:cs="Times New Roman"/>
          <w:sz w:val="24"/>
          <w:szCs w:val="24"/>
          <w:lang w:val="es-ES" w:eastAsia="es-ES"/>
        </w:rPr>
      </w:pPr>
    </w:p>
    <w:p w14:paraId="79C6025E" w14:textId="77777777" w:rsidR="008C5595" w:rsidRPr="00614ED0" w:rsidRDefault="008C5595" w:rsidP="008C5595">
      <w:pPr>
        <w:spacing w:after="0" w:line="360" w:lineRule="auto"/>
        <w:jc w:val="both"/>
        <w:rPr>
          <w:rFonts w:ascii="Palatino Linotype" w:eastAsia="Times New Roman" w:hAnsi="Palatino Linotype" w:cs="Times New Roman"/>
          <w:sz w:val="24"/>
          <w:szCs w:val="24"/>
          <w:lang w:val="es-ES" w:eastAsia="es-ES"/>
        </w:rPr>
      </w:pPr>
      <w:r w:rsidRPr="00614ED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3C55B707" w14:textId="77777777" w:rsidR="008C5595" w:rsidRPr="00614ED0" w:rsidRDefault="008C5595" w:rsidP="008C5595">
      <w:pPr>
        <w:spacing w:before="240" w:line="360" w:lineRule="auto"/>
        <w:ind w:left="851" w:right="851"/>
        <w:jc w:val="both"/>
        <w:rPr>
          <w:rFonts w:ascii="Palatino Linotype" w:eastAsia="Calibri" w:hAnsi="Palatino Linotype" w:cs="Times New Roman"/>
          <w:i/>
          <w:lang w:val="es-ES" w:eastAsia="es-ES"/>
        </w:rPr>
      </w:pPr>
      <w:r w:rsidRPr="00614ED0">
        <w:rPr>
          <w:rFonts w:ascii="Palatino Linotype" w:eastAsia="Calibri" w:hAnsi="Palatino Linotype" w:cs="Times New Roman"/>
          <w:i/>
          <w:lang w:val="es-ES" w:eastAsia="es-ES"/>
        </w:rPr>
        <w:t>“</w:t>
      </w:r>
      <w:r w:rsidRPr="00614ED0">
        <w:rPr>
          <w:rFonts w:ascii="Palatino Linotype" w:eastAsia="Calibri" w:hAnsi="Palatino Linotype" w:cs="Times New Roman"/>
          <w:b/>
          <w:i/>
          <w:lang w:val="es-ES" w:eastAsia="es-ES"/>
        </w:rPr>
        <w:t>Artículo 1o</w:t>
      </w:r>
      <w:r w:rsidRPr="00614ED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F5B4A28" w14:textId="77777777" w:rsidR="008C5595" w:rsidRPr="00614ED0" w:rsidRDefault="008C5595" w:rsidP="008C5595">
      <w:pPr>
        <w:spacing w:before="240" w:line="360" w:lineRule="auto"/>
        <w:ind w:left="851" w:right="851"/>
        <w:jc w:val="both"/>
        <w:rPr>
          <w:rFonts w:ascii="Palatino Linotype" w:eastAsia="Calibri" w:hAnsi="Palatino Linotype" w:cs="Times New Roman"/>
          <w:i/>
          <w:lang w:val="es-ES" w:eastAsia="es-ES"/>
        </w:rPr>
      </w:pPr>
      <w:r w:rsidRPr="00614ED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C38A65E" w14:textId="77777777" w:rsidR="008C5595" w:rsidRPr="00614ED0" w:rsidRDefault="008C5595" w:rsidP="008C5595">
      <w:pPr>
        <w:spacing w:before="240" w:line="360" w:lineRule="auto"/>
        <w:ind w:left="851" w:right="851"/>
        <w:jc w:val="both"/>
        <w:rPr>
          <w:rFonts w:ascii="Palatino Linotype" w:eastAsia="Calibri" w:hAnsi="Palatino Linotype" w:cs="Times New Roman"/>
          <w:b/>
          <w:i/>
          <w:lang w:val="es-ES" w:eastAsia="es-ES"/>
        </w:rPr>
      </w:pPr>
      <w:r w:rsidRPr="00614ED0">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614ED0">
        <w:rPr>
          <w:rFonts w:ascii="Palatino Linotype" w:eastAsia="Calibri" w:hAnsi="Palatino Linotype" w:cs="Times New Roman"/>
          <w:b/>
          <w:i/>
          <w:lang w:val="es-ES" w:eastAsia="es-ES"/>
        </w:rPr>
        <w:t>[Sic]</w:t>
      </w:r>
    </w:p>
    <w:p w14:paraId="145322B7" w14:textId="77777777" w:rsidR="008C5595" w:rsidRPr="00614ED0" w:rsidRDefault="008C5595" w:rsidP="008C5595">
      <w:pPr>
        <w:spacing w:after="0" w:line="360" w:lineRule="auto"/>
        <w:jc w:val="both"/>
        <w:rPr>
          <w:rFonts w:ascii="Palatino Linotype" w:eastAsia="Times New Roman" w:hAnsi="Palatino Linotype" w:cs="Times New Roman"/>
          <w:sz w:val="24"/>
          <w:szCs w:val="24"/>
          <w:lang w:val="es-ES" w:eastAsia="es-ES"/>
        </w:rPr>
      </w:pPr>
    </w:p>
    <w:p w14:paraId="546793A8" w14:textId="77777777" w:rsidR="008C5595" w:rsidRPr="00614ED0" w:rsidRDefault="008C5595" w:rsidP="008C5595">
      <w:pPr>
        <w:spacing w:after="0" w:line="360" w:lineRule="auto"/>
        <w:jc w:val="both"/>
        <w:rPr>
          <w:rFonts w:ascii="Palatino Linotype" w:hAnsi="Palatino Linotype"/>
        </w:rPr>
      </w:pPr>
      <w:r w:rsidRPr="00614ED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14ED0">
        <w:rPr>
          <w:rFonts w:ascii="Palatino Linotype" w:eastAsia="Times New Roman" w:hAnsi="Palatino Linotype" w:cs="Times New Roman"/>
          <w:b/>
          <w:sz w:val="24"/>
          <w:szCs w:val="24"/>
          <w:u w:val="single"/>
          <w:lang w:val="es-ES" w:eastAsia="es-ES"/>
        </w:rPr>
        <w:t>incluso, la solicitud de acceso a la información pueda ser anónima</w:t>
      </w:r>
      <w:r w:rsidRPr="00614ED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614ED0">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6555622" w14:textId="77777777" w:rsidR="008C5595" w:rsidRPr="00614ED0" w:rsidRDefault="008C5595" w:rsidP="00525093">
      <w:pPr>
        <w:spacing w:after="0" w:line="360" w:lineRule="auto"/>
        <w:jc w:val="both"/>
        <w:rPr>
          <w:rFonts w:ascii="Palatino Linotype" w:hAnsi="Palatino Linotype" w:cs="Arial"/>
          <w:b/>
          <w:sz w:val="28"/>
          <w:lang w:val="es-ES"/>
        </w:rPr>
      </w:pPr>
    </w:p>
    <w:p w14:paraId="2FF12C52" w14:textId="77777777" w:rsidR="008F5D20" w:rsidRPr="00614ED0" w:rsidRDefault="008F5D20" w:rsidP="008F5D20">
      <w:pPr>
        <w:tabs>
          <w:tab w:val="left" w:pos="709"/>
        </w:tabs>
        <w:spacing w:before="240" w:line="360" w:lineRule="auto"/>
        <w:ind w:right="51"/>
        <w:jc w:val="both"/>
        <w:rPr>
          <w:rFonts w:ascii="Palatino Linotype" w:hAnsi="Palatino Linotype"/>
          <w:b/>
          <w:sz w:val="28"/>
          <w:szCs w:val="28"/>
        </w:rPr>
      </w:pPr>
      <w:r w:rsidRPr="00614ED0">
        <w:rPr>
          <w:rFonts w:ascii="Palatino Linotype" w:hAnsi="Palatino Linotype"/>
          <w:b/>
          <w:sz w:val="28"/>
          <w:szCs w:val="28"/>
        </w:rPr>
        <w:t xml:space="preserve">CUARTO. Estudio y resolución del asunto </w:t>
      </w:r>
      <w:r w:rsidRPr="00614ED0">
        <w:rPr>
          <w:rFonts w:ascii="Palatino Linotype" w:hAnsi="Palatino Linotype"/>
          <w:b/>
          <w:sz w:val="28"/>
          <w:szCs w:val="28"/>
        </w:rPr>
        <w:tab/>
      </w:r>
    </w:p>
    <w:p w14:paraId="523E1224" w14:textId="77777777" w:rsidR="008F5D20" w:rsidRPr="00614ED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sidRPr="00614ED0">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24ACC71" w14:textId="2775D389" w:rsidR="008F5D20" w:rsidRPr="00614ED0" w:rsidRDefault="008F5D20" w:rsidP="008F5D20">
      <w:pPr>
        <w:spacing w:after="0" w:line="360" w:lineRule="auto"/>
        <w:jc w:val="both"/>
        <w:rPr>
          <w:rFonts w:ascii="Palatino Linotype" w:eastAsia="Times New Roman" w:hAnsi="Palatino Linotype" w:cs="Times New Roman"/>
          <w:sz w:val="24"/>
          <w:szCs w:val="24"/>
          <w:lang w:eastAsia="es-ES"/>
        </w:rPr>
      </w:pPr>
      <w:r w:rsidRPr="00614ED0">
        <w:rPr>
          <w:rFonts w:ascii="Palatino Linotype" w:hAnsi="Palatino Linotype" w:cs="Arial"/>
          <w:sz w:val="24"/>
          <w:szCs w:val="24"/>
        </w:rPr>
        <w:t xml:space="preserve">En este tenor, es necesario subrayar que </w:t>
      </w:r>
      <w:r w:rsidRPr="00614ED0">
        <w:rPr>
          <w:rFonts w:ascii="Palatino Linotype" w:eastAsia="Times New Roman" w:hAnsi="Palatino Linotype" w:cs="Times New Roman"/>
          <w:sz w:val="24"/>
          <w:szCs w:val="24"/>
          <w:lang w:eastAsia="es-ES"/>
        </w:rPr>
        <w:t xml:space="preserve">el derecho de acceso a la información </w:t>
      </w:r>
      <w:r w:rsidR="005A0B05" w:rsidRPr="00614ED0">
        <w:rPr>
          <w:rFonts w:ascii="Palatino Linotype" w:eastAsia="Times New Roman" w:hAnsi="Palatino Linotype" w:cs="Times New Roman"/>
          <w:sz w:val="24"/>
          <w:szCs w:val="24"/>
          <w:lang w:eastAsia="es-ES"/>
        </w:rPr>
        <w:t>pública</w:t>
      </w:r>
      <w:r w:rsidRPr="00614ED0">
        <w:rPr>
          <w:rFonts w:ascii="Palatino Linotype" w:eastAsia="Times New Roman" w:hAnsi="Palatino Linotype" w:cs="Times New Roman"/>
          <w:sz w:val="24"/>
          <w:szCs w:val="24"/>
          <w:lang w:eastAsia="es-ES"/>
        </w:rPr>
        <w:t xml:space="preserve"> implica que cualquier persona conozca la información contenida en los documentos </w:t>
      </w:r>
      <w:r w:rsidRPr="00614ED0">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A91CAF6"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b/>
          <w:i/>
          <w:lang w:eastAsia="es-ES"/>
        </w:rPr>
        <w:t>“Artículo 4.</w:t>
      </w:r>
      <w:r w:rsidRPr="00614ED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b/>
          <w:i/>
          <w:lang w:eastAsia="es-ES"/>
        </w:rPr>
        <w:t>Artículo 12.</w:t>
      </w:r>
      <w:r w:rsidRPr="00614ED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14ED0">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174B9E33"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w:t>
      </w:r>
    </w:p>
    <w:p w14:paraId="4B00C0DA" w14:textId="77777777" w:rsidR="008F5D20" w:rsidRPr="00614ED0" w:rsidRDefault="008F5D20" w:rsidP="008F5D20">
      <w:pPr>
        <w:spacing w:before="240" w:line="360" w:lineRule="auto"/>
        <w:ind w:left="851" w:right="851"/>
        <w:jc w:val="both"/>
        <w:rPr>
          <w:rFonts w:ascii="Palatino Linotype" w:eastAsia="Times New Roman" w:hAnsi="Palatino Linotype" w:cs="Times New Roman"/>
          <w:b/>
          <w:i/>
          <w:lang w:eastAsia="es-ES"/>
        </w:rPr>
      </w:pPr>
      <w:r w:rsidRPr="00614ED0">
        <w:rPr>
          <w:rFonts w:ascii="Palatino Linotype" w:eastAsia="Times New Roman" w:hAnsi="Palatino Linotype" w:cs="Times New Roman"/>
          <w:b/>
          <w:i/>
          <w:lang w:eastAsia="es-ES"/>
        </w:rPr>
        <w:t xml:space="preserve">Artículo 24. </w:t>
      </w:r>
    </w:p>
    <w:p w14:paraId="76F3391E"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w:t>
      </w:r>
    </w:p>
    <w:p w14:paraId="6BE33080"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i/>
          <w:lang w:eastAsia="es-ES"/>
        </w:rPr>
        <w:t>(…)</w:t>
      </w:r>
    </w:p>
    <w:p w14:paraId="7CE4AC7A" w14:textId="77777777" w:rsidR="008F5D20" w:rsidRPr="00614ED0" w:rsidRDefault="008F5D20" w:rsidP="008F5D20">
      <w:pPr>
        <w:spacing w:before="240" w:line="360" w:lineRule="auto"/>
        <w:ind w:left="851" w:right="851"/>
        <w:jc w:val="both"/>
        <w:rPr>
          <w:rFonts w:ascii="Palatino Linotype" w:eastAsia="Times New Roman" w:hAnsi="Palatino Linotype" w:cs="Times New Roman"/>
          <w:i/>
          <w:lang w:eastAsia="es-ES"/>
        </w:rPr>
      </w:pPr>
      <w:r w:rsidRPr="00614ED0">
        <w:rPr>
          <w:rFonts w:ascii="Palatino Linotype" w:eastAsia="Times New Roman" w:hAnsi="Palatino Linotype" w:cs="Times New Roman"/>
          <w:b/>
          <w:i/>
          <w:lang w:eastAsia="es-ES"/>
        </w:rPr>
        <w:t>Artículo 160.</w:t>
      </w:r>
      <w:r w:rsidRPr="00614ED0">
        <w:rPr>
          <w:rFonts w:ascii="Palatino Linotype" w:eastAsia="Times New Roman" w:hAnsi="Palatino Linotype" w:cs="Times New Roman"/>
          <w:i/>
          <w:lang w:eastAsia="es-ES"/>
        </w:rPr>
        <w:t xml:space="preserve"> Los sujetos obligados deberán otorgar acceso a los documentos que se </w:t>
      </w:r>
      <w:r w:rsidRPr="00614ED0">
        <w:rPr>
          <w:rFonts w:ascii="Palatino Linotype" w:eastAsia="Times New Roman" w:hAnsi="Palatino Linotype" w:cs="Times New Roman"/>
          <w:b/>
          <w:i/>
          <w:lang w:eastAsia="es-ES"/>
        </w:rPr>
        <w:t xml:space="preserve"> </w:t>
      </w:r>
      <w:r w:rsidRPr="00614ED0">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Pr="00614ED0" w:rsidRDefault="008F5D20" w:rsidP="008F5D20">
      <w:pPr>
        <w:spacing w:before="240" w:line="360" w:lineRule="auto"/>
        <w:ind w:left="851" w:right="851"/>
        <w:jc w:val="both"/>
        <w:rPr>
          <w:rFonts w:ascii="Palatino Linotype" w:eastAsia="Times New Roman" w:hAnsi="Palatino Linotype" w:cs="Times New Roman"/>
          <w:b/>
          <w:i/>
          <w:lang w:eastAsia="es-ES"/>
        </w:rPr>
      </w:pPr>
      <w:r w:rsidRPr="00614ED0">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14ED0">
        <w:rPr>
          <w:rFonts w:ascii="Palatino Linotype" w:eastAsia="Times New Roman" w:hAnsi="Palatino Linotype" w:cs="Times New Roman"/>
          <w:b/>
          <w:i/>
          <w:lang w:eastAsia="es-ES"/>
        </w:rPr>
        <w:t>[Sic]</w:t>
      </w:r>
    </w:p>
    <w:p w14:paraId="446A90A6" w14:textId="77777777" w:rsidR="003F38EB" w:rsidRPr="00614ED0"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F3DC9E1" w:rsidR="008F5D20" w:rsidRPr="00614ED0" w:rsidRDefault="008F5D20" w:rsidP="008F5D20">
      <w:pPr>
        <w:spacing w:after="0" w:line="360" w:lineRule="auto"/>
        <w:jc w:val="both"/>
        <w:rPr>
          <w:rFonts w:ascii="Palatino Linotype" w:eastAsia="Times New Roman" w:hAnsi="Palatino Linotype" w:cs="Times New Roman"/>
          <w:sz w:val="24"/>
          <w:szCs w:val="24"/>
          <w:lang w:eastAsia="es-ES"/>
        </w:rPr>
      </w:pPr>
      <w:r w:rsidRPr="00614ED0">
        <w:rPr>
          <w:rFonts w:ascii="Palatino Linotype" w:eastAsia="Times New Roman" w:hAnsi="Palatino Linotype" w:cs="Times New Roman"/>
          <w:sz w:val="24"/>
          <w:szCs w:val="24"/>
          <w:lang w:eastAsia="es-ES"/>
        </w:rPr>
        <w:t xml:space="preserve">Así que la obligación de los </w:t>
      </w:r>
      <w:r w:rsidRPr="00614ED0">
        <w:rPr>
          <w:rFonts w:ascii="Palatino Linotype" w:eastAsia="Times New Roman" w:hAnsi="Palatino Linotype" w:cs="Times New Roman"/>
          <w:b/>
          <w:sz w:val="24"/>
          <w:szCs w:val="24"/>
          <w:lang w:eastAsia="es-ES"/>
        </w:rPr>
        <w:t>Sujetos Obligados</w:t>
      </w:r>
      <w:r w:rsidRPr="00614ED0">
        <w:rPr>
          <w:rFonts w:ascii="Palatino Linotype" w:eastAsia="Times New Roman" w:hAnsi="Palatino Linotype" w:cs="Times New Roman"/>
          <w:sz w:val="24"/>
          <w:szCs w:val="24"/>
          <w:lang w:eastAsia="es-ES"/>
        </w:rPr>
        <w:t xml:space="preserve"> de dar acceso a la información pública que generen, </w:t>
      </w:r>
      <w:r w:rsidR="00C321D9" w:rsidRPr="00614ED0">
        <w:rPr>
          <w:rFonts w:ascii="Palatino Linotype" w:eastAsia="Times New Roman" w:hAnsi="Palatino Linotype" w:cs="Times New Roman"/>
          <w:sz w:val="24"/>
          <w:szCs w:val="24"/>
          <w:lang w:eastAsia="es-ES"/>
        </w:rPr>
        <w:t>administre</w:t>
      </w:r>
      <w:r w:rsidRPr="00614ED0">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14ED0">
        <w:rPr>
          <w:rFonts w:ascii="Palatino Linotype" w:eastAsia="Times New Roman" w:hAnsi="Palatino Linotype" w:cs="Times New Roman"/>
          <w:bCs/>
          <w:sz w:val="24"/>
          <w:szCs w:val="24"/>
          <w:lang w:eastAsia="es-ES"/>
        </w:rPr>
        <w:t>de la Ley local en la materia, que se reproduce de la siguiente forma</w:t>
      </w:r>
      <w:r w:rsidRPr="00614ED0">
        <w:rPr>
          <w:rFonts w:ascii="Palatino Linotype" w:eastAsia="Times New Roman" w:hAnsi="Palatino Linotype" w:cs="Times New Roman"/>
          <w:sz w:val="24"/>
          <w:szCs w:val="24"/>
          <w:lang w:eastAsia="es-ES"/>
        </w:rPr>
        <w:t>:</w:t>
      </w:r>
    </w:p>
    <w:p w14:paraId="308D054D" w14:textId="77777777" w:rsidR="008F5D20" w:rsidRPr="00614ED0" w:rsidRDefault="008F5D20" w:rsidP="008F5D20">
      <w:pPr>
        <w:spacing w:before="240" w:line="360" w:lineRule="auto"/>
        <w:ind w:left="851" w:right="851"/>
        <w:jc w:val="both"/>
        <w:rPr>
          <w:rFonts w:ascii="Palatino Linotype" w:eastAsia="Times New Roman" w:hAnsi="Palatino Linotype" w:cs="Arial"/>
          <w:b/>
          <w:i/>
          <w:lang w:eastAsia="es-ES"/>
        </w:rPr>
      </w:pPr>
      <w:r w:rsidRPr="00614ED0">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14ED0">
        <w:rPr>
          <w:rFonts w:ascii="Palatino Linotype" w:eastAsia="Times New Roman" w:hAnsi="Palatino Linotype" w:cs="Arial"/>
          <w:b/>
          <w:i/>
          <w:lang w:eastAsia="es-ES"/>
        </w:rPr>
        <w:t>[Sic]</w:t>
      </w:r>
    </w:p>
    <w:p w14:paraId="03ABA238" w14:textId="77777777" w:rsidR="00DF0E8B" w:rsidRPr="00614ED0" w:rsidRDefault="00DF0E8B" w:rsidP="00D870AC">
      <w:pPr>
        <w:spacing w:before="240" w:line="360" w:lineRule="auto"/>
        <w:jc w:val="both"/>
        <w:rPr>
          <w:rFonts w:ascii="Palatino Linotype" w:hAnsi="Palatino Linotype"/>
          <w:sz w:val="24"/>
          <w:szCs w:val="24"/>
        </w:rPr>
      </w:pPr>
    </w:p>
    <w:p w14:paraId="6692EABD" w14:textId="27A1D7CF" w:rsidR="008C5595" w:rsidRPr="00614ED0" w:rsidRDefault="00D870AC" w:rsidP="00D870AC">
      <w:pPr>
        <w:spacing w:before="240" w:line="360" w:lineRule="auto"/>
        <w:jc w:val="both"/>
        <w:rPr>
          <w:rFonts w:ascii="Palatino Linotype" w:hAnsi="Palatino Linotype"/>
          <w:sz w:val="24"/>
          <w:szCs w:val="24"/>
        </w:rPr>
      </w:pPr>
      <w:r w:rsidRPr="00614ED0">
        <w:rPr>
          <w:rFonts w:ascii="Palatino Linotype" w:hAnsi="Palatino Linotype"/>
          <w:sz w:val="24"/>
          <w:szCs w:val="24"/>
        </w:rPr>
        <w:t xml:space="preserve">Una vez sentado lo anterior, en una aproximación inicial, es procedente mencionar que mediante la solicitud de información </w:t>
      </w:r>
      <w:r w:rsidR="008C5595" w:rsidRPr="00614ED0">
        <w:rPr>
          <w:rFonts w:ascii="Palatino Linotype" w:hAnsi="Palatino Linotype"/>
          <w:b/>
          <w:bCs/>
          <w:sz w:val="24"/>
          <w:szCs w:val="24"/>
        </w:rPr>
        <w:t xml:space="preserve">00414/SF/IP/2022, </w:t>
      </w:r>
      <w:r w:rsidR="00666CAF" w:rsidRPr="00614ED0">
        <w:rPr>
          <w:rFonts w:ascii="Palatino Linotype" w:hAnsi="Palatino Linotype"/>
          <w:sz w:val="24"/>
          <w:szCs w:val="24"/>
        </w:rPr>
        <w:t xml:space="preserve">fue formulado </w:t>
      </w:r>
      <w:r w:rsidR="00666CAF" w:rsidRPr="00614ED0">
        <w:rPr>
          <w:rFonts w:ascii="Palatino Linotype" w:hAnsi="Palatino Linotype"/>
          <w:b/>
          <w:bCs/>
          <w:sz w:val="24"/>
          <w:szCs w:val="24"/>
        </w:rPr>
        <w:t xml:space="preserve">1 -un- </w:t>
      </w:r>
      <w:r w:rsidR="00666CAF" w:rsidRPr="00614ED0">
        <w:rPr>
          <w:rFonts w:ascii="Palatino Linotype" w:hAnsi="Palatino Linotype"/>
          <w:sz w:val="24"/>
          <w:szCs w:val="24"/>
        </w:rPr>
        <w:t xml:space="preserve">requerimiento respecto del cual no fue delimitado elemento temporal, debiendo de ser fijado a la fecha en que se ejerció el derecho de acceso a la información pública, es decir, al siete de septiembre de dos mil veintidós. </w:t>
      </w:r>
    </w:p>
    <w:p w14:paraId="50BC3667" w14:textId="2DE50B29" w:rsidR="00293C29" w:rsidRPr="00614ED0" w:rsidRDefault="00666CAF" w:rsidP="00293C29">
      <w:pPr>
        <w:spacing w:before="240" w:line="360" w:lineRule="auto"/>
        <w:jc w:val="both"/>
        <w:rPr>
          <w:rFonts w:ascii="Palatino Linotype" w:hAnsi="Palatino Linotype"/>
          <w:sz w:val="24"/>
          <w:szCs w:val="24"/>
        </w:rPr>
      </w:pPr>
      <w:r w:rsidRPr="00614ED0">
        <w:rPr>
          <w:rFonts w:ascii="Palatino Linotype" w:hAnsi="Palatino Linotype"/>
          <w:sz w:val="24"/>
          <w:szCs w:val="24"/>
        </w:rPr>
        <w:t>Dicha precisión</w:t>
      </w:r>
      <w:r w:rsidR="00293C29" w:rsidRPr="00614ED0">
        <w:rPr>
          <w:rFonts w:ascii="Palatino Linotype" w:hAnsi="Palatino Linotype"/>
          <w:sz w:val="24"/>
          <w:szCs w:val="24"/>
        </w:rPr>
        <w:t xml:space="preserve">, con fundamento en los artículos 13 y 181 cuarto párrafo de la Ley en materia, los cuales a la letra rezan: </w:t>
      </w:r>
    </w:p>
    <w:p w14:paraId="5F80000F" w14:textId="77777777" w:rsidR="00293C29" w:rsidRPr="00614ED0" w:rsidRDefault="00293C29" w:rsidP="00293C29">
      <w:pPr>
        <w:pStyle w:val="Citas"/>
      </w:pPr>
      <w:r w:rsidRPr="00614ED0">
        <w:rPr>
          <w:b/>
          <w:bCs/>
        </w:rPr>
        <w:t xml:space="preserve">“Artículo 13. </w:t>
      </w:r>
      <w:r w:rsidRPr="00614ED0">
        <w:t>El Instituto, en el ámbito de sus atribuciones, deberá suplir cualquier deficiencia para garantizar el ejercicio del derecho de acceso a la información.</w:t>
      </w:r>
    </w:p>
    <w:p w14:paraId="4C8F15D7" w14:textId="77777777" w:rsidR="00293C29" w:rsidRPr="00614ED0" w:rsidRDefault="00293C29" w:rsidP="00293C29">
      <w:pPr>
        <w:pStyle w:val="Citas"/>
        <w:rPr>
          <w:b/>
        </w:rPr>
      </w:pPr>
      <w:r w:rsidRPr="00614ED0">
        <w:rPr>
          <w:b/>
        </w:rPr>
        <w:t xml:space="preserve">Artículo 181. … </w:t>
      </w:r>
    </w:p>
    <w:p w14:paraId="2845C381" w14:textId="77777777" w:rsidR="00293C29" w:rsidRPr="00614ED0" w:rsidRDefault="00293C29" w:rsidP="00293C29">
      <w:pPr>
        <w:pStyle w:val="Citas"/>
        <w:rPr>
          <w:b/>
        </w:rPr>
      </w:pPr>
      <w:r w:rsidRPr="00614ED0">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614ED0">
        <w:rPr>
          <w:b/>
        </w:rPr>
        <w:t>[Sic]</w:t>
      </w:r>
    </w:p>
    <w:p w14:paraId="354CCC56" w14:textId="55232C77" w:rsidR="00C8471E" w:rsidRPr="00614ED0" w:rsidRDefault="00C8471E" w:rsidP="00C8471E">
      <w:pPr>
        <w:spacing w:before="240" w:line="360" w:lineRule="auto"/>
        <w:jc w:val="both"/>
        <w:rPr>
          <w:rFonts w:ascii="Palatino Linotype" w:hAnsi="Palatino Linotype"/>
        </w:rPr>
      </w:pPr>
    </w:p>
    <w:p w14:paraId="31FFD0A3" w14:textId="0DD94ACD" w:rsidR="00636FD7" w:rsidRPr="00614ED0" w:rsidRDefault="00636FD7" w:rsidP="00636FD7">
      <w:pPr>
        <w:spacing w:before="240" w:line="360" w:lineRule="auto"/>
        <w:jc w:val="both"/>
        <w:rPr>
          <w:rFonts w:ascii="Palatino Linotype" w:hAnsi="Palatino Linotype"/>
          <w:sz w:val="24"/>
          <w:szCs w:val="24"/>
        </w:rPr>
      </w:pPr>
      <w:r w:rsidRPr="00614ED0">
        <w:rPr>
          <w:rFonts w:ascii="Palatino Linotype" w:hAnsi="Palatino Linotype"/>
          <w:sz w:val="24"/>
          <w:szCs w:val="24"/>
        </w:rPr>
        <w:lastRenderedPageBreak/>
        <w:t xml:space="preserve">Bajo estas líneas argumentativas, al retomar y delimitar </w:t>
      </w:r>
      <w:r w:rsidR="009D3C55" w:rsidRPr="00614ED0">
        <w:rPr>
          <w:rFonts w:ascii="Palatino Linotype" w:hAnsi="Palatino Linotype"/>
          <w:sz w:val="24"/>
          <w:szCs w:val="24"/>
        </w:rPr>
        <w:t>el requerimiento formulado</w:t>
      </w:r>
      <w:r w:rsidRPr="00614ED0">
        <w:rPr>
          <w:rFonts w:ascii="Palatino Linotype" w:hAnsi="Palatino Linotype"/>
          <w:sz w:val="24"/>
          <w:szCs w:val="24"/>
        </w:rPr>
        <w:t xml:space="preserve"> por el ahora </w:t>
      </w:r>
      <w:r w:rsidRPr="00614ED0">
        <w:rPr>
          <w:rFonts w:ascii="Palatino Linotype" w:hAnsi="Palatino Linotype"/>
          <w:b/>
          <w:bCs/>
          <w:sz w:val="24"/>
          <w:szCs w:val="24"/>
        </w:rPr>
        <w:t xml:space="preserve">Recurrente, </w:t>
      </w:r>
      <w:r w:rsidRPr="00614ED0">
        <w:rPr>
          <w:rFonts w:ascii="Palatino Linotype" w:hAnsi="Palatino Linotype"/>
          <w:sz w:val="24"/>
          <w:szCs w:val="24"/>
        </w:rPr>
        <w:t xml:space="preserve">de manera objetiva se precisa que versa en conocer la siguiente información: </w:t>
      </w:r>
    </w:p>
    <w:p w14:paraId="6491A04E" w14:textId="573FE31E" w:rsidR="005D29BF" w:rsidRPr="00614ED0" w:rsidRDefault="005D29BF" w:rsidP="00666CAF">
      <w:pPr>
        <w:pStyle w:val="Prrafodelista"/>
        <w:numPr>
          <w:ilvl w:val="0"/>
          <w:numId w:val="16"/>
        </w:numPr>
        <w:spacing w:before="240" w:line="360" w:lineRule="auto"/>
        <w:jc w:val="both"/>
        <w:rPr>
          <w:rFonts w:ascii="Palatino Linotype" w:hAnsi="Palatino Linotype"/>
        </w:rPr>
      </w:pPr>
      <w:r w:rsidRPr="00614ED0">
        <w:rPr>
          <w:rFonts w:ascii="Palatino Linotype" w:hAnsi="Palatino Linotype"/>
        </w:rPr>
        <w:t>El o los documentos donde conste</w:t>
      </w:r>
      <w:r w:rsidR="00666CAF" w:rsidRPr="00614ED0">
        <w:rPr>
          <w:rFonts w:ascii="Palatino Linotype" w:hAnsi="Palatino Linotype"/>
        </w:rPr>
        <w:t>n las presentaciones utilizadas para capacitar servidores públicos en materia de archivo englobando la denominada LGA y Gesti</w:t>
      </w:r>
      <w:r w:rsidR="00666CAF" w:rsidRPr="00614ED0">
        <w:rPr>
          <w:rFonts w:ascii="Palatino Linotype" w:hAnsi="Palatino Linotype"/>
          <w:sz w:val="22"/>
          <w:szCs w:val="22"/>
        </w:rPr>
        <w:t xml:space="preserve">ón DOC, </w:t>
      </w:r>
      <w:r w:rsidR="00666CAF" w:rsidRPr="00614ED0">
        <w:rPr>
          <w:rFonts w:ascii="Palatino Linotype" w:hAnsi="Palatino Linotype"/>
        </w:rPr>
        <w:t xml:space="preserve">al siete de septiembre de dos mil veintidós. </w:t>
      </w:r>
    </w:p>
    <w:p w14:paraId="17192356" w14:textId="77777777" w:rsidR="00293C29" w:rsidRPr="00614ED0" w:rsidRDefault="00293C29" w:rsidP="00384029">
      <w:pPr>
        <w:spacing w:line="360" w:lineRule="auto"/>
        <w:jc w:val="both"/>
        <w:rPr>
          <w:rFonts w:ascii="Palatino Linotype" w:hAnsi="Palatino Linotype" w:cs="Arial"/>
          <w:sz w:val="24"/>
          <w:szCs w:val="24"/>
        </w:rPr>
      </w:pPr>
    </w:p>
    <w:p w14:paraId="4FECD91D" w14:textId="77777777" w:rsidR="00666CAF" w:rsidRPr="00614ED0" w:rsidRDefault="00666CAF" w:rsidP="00666CAF">
      <w:pPr>
        <w:spacing w:after="0" w:line="360" w:lineRule="auto"/>
        <w:jc w:val="both"/>
        <w:rPr>
          <w:rFonts w:ascii="Palatino Linotype" w:hAnsi="Palatino Linotype" w:cs="Arial"/>
          <w:noProof/>
          <w:color w:val="000000"/>
          <w:sz w:val="24"/>
          <w:lang w:eastAsia="es-MX"/>
        </w:rPr>
      </w:pPr>
      <w:r w:rsidRPr="00614ED0">
        <w:rPr>
          <w:rFonts w:ascii="Palatino Linotype" w:hAnsi="Palatino Linotype" w:cs="Arial"/>
          <w:sz w:val="24"/>
          <w:szCs w:val="24"/>
        </w:rPr>
        <w:t xml:space="preserve">Bajo este contexto, a efecto de identificar las unidades administrativas competentes se traen a colación los </w:t>
      </w:r>
      <w:r w:rsidRPr="00614ED0">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4C52005E" w14:textId="77777777" w:rsidR="00666CAF" w:rsidRPr="00614ED0" w:rsidRDefault="00666CAF" w:rsidP="00666CAF">
      <w:pPr>
        <w:tabs>
          <w:tab w:val="left" w:pos="709"/>
        </w:tabs>
        <w:spacing w:before="240" w:line="360" w:lineRule="auto"/>
        <w:ind w:left="851" w:right="851"/>
        <w:jc w:val="both"/>
        <w:rPr>
          <w:rFonts w:ascii="Palatino Linotype" w:hAnsi="Palatino Linotype"/>
          <w:i/>
        </w:rPr>
      </w:pPr>
      <w:r w:rsidRPr="00614ED0">
        <w:rPr>
          <w:rFonts w:ascii="Palatino Linotype" w:hAnsi="Palatino Linotype"/>
          <w:i/>
        </w:rPr>
        <w:t>“Artículo 24. Para el cumplimiento de los objetivos de esta Ley, los sujetos obligados deberán cumplir con las siguientes obligaciones, según corresponda, de acuerdo a su naturaleza:</w:t>
      </w:r>
    </w:p>
    <w:p w14:paraId="6B951A89" w14:textId="77777777" w:rsidR="00666CAF" w:rsidRPr="00614ED0" w:rsidRDefault="00666CAF" w:rsidP="00666CAF">
      <w:pPr>
        <w:tabs>
          <w:tab w:val="left" w:pos="709"/>
        </w:tabs>
        <w:spacing w:before="240" w:line="360" w:lineRule="auto"/>
        <w:ind w:left="851" w:right="851"/>
        <w:jc w:val="both"/>
        <w:rPr>
          <w:rFonts w:ascii="Palatino Linotype" w:hAnsi="Palatino Linotype"/>
          <w:i/>
        </w:rPr>
      </w:pPr>
      <w:r w:rsidRPr="00614ED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227E092" w14:textId="77777777" w:rsidR="00666CAF" w:rsidRPr="00614ED0" w:rsidRDefault="00666CAF" w:rsidP="00666CAF">
      <w:pPr>
        <w:tabs>
          <w:tab w:val="left" w:pos="709"/>
        </w:tabs>
        <w:spacing w:before="240" w:line="360" w:lineRule="auto"/>
        <w:ind w:left="851" w:right="851"/>
        <w:jc w:val="both"/>
        <w:rPr>
          <w:rFonts w:ascii="Palatino Linotype" w:hAnsi="Palatino Linotype"/>
          <w:b/>
          <w:i/>
        </w:rPr>
      </w:pPr>
      <w:r w:rsidRPr="00614ED0">
        <w:rPr>
          <w:rFonts w:ascii="Palatino Linotype" w:hAnsi="Palatino Linotype"/>
          <w:b/>
          <w:i/>
        </w:rPr>
        <w:t>(…)</w:t>
      </w:r>
    </w:p>
    <w:p w14:paraId="5EDF2E82" w14:textId="77777777" w:rsidR="00666CAF" w:rsidRPr="00614ED0" w:rsidRDefault="00666CAF" w:rsidP="00666CAF">
      <w:pPr>
        <w:tabs>
          <w:tab w:val="left" w:pos="709"/>
        </w:tabs>
        <w:spacing w:before="240" w:line="360" w:lineRule="auto"/>
        <w:ind w:left="851" w:right="851"/>
        <w:jc w:val="both"/>
        <w:rPr>
          <w:rFonts w:ascii="Palatino Linotype" w:hAnsi="Palatino Linotype"/>
          <w:i/>
        </w:rPr>
      </w:pPr>
      <w:r w:rsidRPr="00614ED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081987" w14:textId="77777777" w:rsidR="00666CAF" w:rsidRPr="00614ED0" w:rsidRDefault="00666CAF" w:rsidP="00666CAF">
      <w:pPr>
        <w:pStyle w:val="INFOEM"/>
      </w:pPr>
      <w:r w:rsidRPr="00614ED0">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8C823E3" w14:textId="77777777" w:rsidR="00666CAF" w:rsidRPr="00614ED0" w:rsidRDefault="00666CAF" w:rsidP="00666CAF">
      <w:pPr>
        <w:pStyle w:val="INFOEM"/>
        <w:rPr>
          <w:b/>
        </w:rPr>
      </w:pPr>
      <w:r w:rsidRPr="00614ED0">
        <w:t xml:space="preserve"> (…)” </w:t>
      </w:r>
      <w:r w:rsidRPr="00614ED0">
        <w:rPr>
          <w:b/>
        </w:rPr>
        <w:t xml:space="preserve">[Sic] </w:t>
      </w:r>
    </w:p>
    <w:p w14:paraId="1C58B39B" w14:textId="77777777" w:rsidR="00666CAF" w:rsidRPr="00614ED0" w:rsidRDefault="00666CAF" w:rsidP="00666CAF">
      <w:pPr>
        <w:spacing w:before="240" w:line="360" w:lineRule="auto"/>
        <w:jc w:val="both"/>
        <w:rPr>
          <w:rFonts w:ascii="Palatino Linotype" w:hAnsi="Palatino Linotype"/>
          <w:bCs/>
          <w:sz w:val="24"/>
          <w:szCs w:val="24"/>
        </w:rPr>
      </w:pPr>
    </w:p>
    <w:p w14:paraId="49BBED69" w14:textId="1AF14638" w:rsidR="00666CAF" w:rsidRPr="00614ED0" w:rsidRDefault="00666CAF" w:rsidP="00666CAF">
      <w:pPr>
        <w:spacing w:before="240" w:line="360" w:lineRule="auto"/>
        <w:jc w:val="both"/>
        <w:rPr>
          <w:rFonts w:ascii="Palatino Linotype" w:hAnsi="Palatino Linotype"/>
        </w:rPr>
      </w:pPr>
      <w:r w:rsidRPr="00614ED0">
        <w:rPr>
          <w:rFonts w:ascii="Palatino Linotype" w:hAnsi="Palatino Linotype"/>
          <w:bCs/>
          <w:sz w:val="24"/>
          <w:szCs w:val="24"/>
        </w:rPr>
        <w:t xml:space="preserve">Robustece lo anterior, la siguiente </w:t>
      </w:r>
      <w:r w:rsidR="00504967" w:rsidRPr="00614ED0">
        <w:rPr>
          <w:rFonts w:ascii="Palatino Linotype" w:hAnsi="Palatino Linotype"/>
          <w:bCs/>
          <w:sz w:val="24"/>
          <w:szCs w:val="24"/>
        </w:rPr>
        <w:t>imagen</w:t>
      </w:r>
      <w:r w:rsidRPr="00614ED0">
        <w:rPr>
          <w:rFonts w:ascii="Palatino Linotype" w:hAnsi="Palatino Linotype"/>
          <w:bCs/>
          <w:sz w:val="24"/>
          <w:szCs w:val="24"/>
        </w:rPr>
        <w:t xml:space="preserve"> ilustrativa, correspondientes al organigrama del </w:t>
      </w:r>
      <w:r w:rsidRPr="00614ED0">
        <w:rPr>
          <w:rFonts w:ascii="Palatino Linotype" w:hAnsi="Palatino Linotype"/>
          <w:b/>
          <w:bCs/>
          <w:sz w:val="24"/>
          <w:szCs w:val="24"/>
        </w:rPr>
        <w:t>Sujeto Obligado:</w:t>
      </w:r>
    </w:p>
    <w:p w14:paraId="7ED38091" w14:textId="34137CD5" w:rsidR="000D7B04" w:rsidRPr="00614ED0" w:rsidRDefault="00504967" w:rsidP="00D870AC">
      <w:pPr>
        <w:spacing w:before="240" w:line="360" w:lineRule="auto"/>
        <w:jc w:val="both"/>
        <w:rPr>
          <w:rFonts w:ascii="Palatino Linotype" w:hAnsi="Palatino Linotype"/>
          <w:sz w:val="24"/>
          <w:szCs w:val="24"/>
        </w:rPr>
      </w:pPr>
      <w:r w:rsidRPr="00614ED0">
        <w:rPr>
          <w:rFonts w:ascii="Palatino Linotype" w:hAnsi="Palatino Linotype"/>
          <w:bCs/>
          <w:noProof/>
          <w:lang w:eastAsia="es-MX"/>
        </w:rPr>
        <w:drawing>
          <wp:anchor distT="0" distB="0" distL="114300" distR="114300" simplePos="0" relativeHeight="251691008" behindDoc="0" locked="0" layoutInCell="1" allowOverlap="1" wp14:anchorId="34078215" wp14:editId="589E8967">
            <wp:simplePos x="0" y="0"/>
            <wp:positionH relativeFrom="column">
              <wp:posOffset>695059</wp:posOffset>
            </wp:positionH>
            <wp:positionV relativeFrom="paragraph">
              <wp:posOffset>80010</wp:posOffset>
            </wp:positionV>
            <wp:extent cx="4081780" cy="4502785"/>
            <wp:effectExtent l="19050" t="19050" r="13970" b="12065"/>
            <wp:wrapThrough wrapText="bothSides">
              <wp:wrapPolygon edited="0">
                <wp:start x="-101" y="-91"/>
                <wp:lineTo x="-101" y="21566"/>
                <wp:lineTo x="21573" y="21566"/>
                <wp:lineTo x="21573" y="-91"/>
                <wp:lineTo x="-101" y="-9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780" cy="4502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5E7C6E" w14:textId="6EFDEE2E" w:rsidR="00BB3132" w:rsidRPr="00614ED0" w:rsidRDefault="00BB3132" w:rsidP="00BB3132">
      <w:pPr>
        <w:spacing w:line="360" w:lineRule="auto"/>
        <w:jc w:val="both"/>
        <w:rPr>
          <w:rFonts w:ascii="Palatino Linotype" w:hAnsi="Palatino Linotype"/>
          <w:bCs/>
        </w:rPr>
      </w:pPr>
    </w:p>
    <w:p w14:paraId="08BD1F5C" w14:textId="5B0229B7" w:rsidR="00827964" w:rsidRPr="00614ED0" w:rsidRDefault="009041AF" w:rsidP="00BB3132">
      <w:pPr>
        <w:spacing w:line="360" w:lineRule="auto"/>
        <w:jc w:val="both"/>
        <w:rPr>
          <w:rFonts w:ascii="Palatino Linotype" w:hAnsi="Palatino Linotype"/>
          <w:bCs/>
        </w:rPr>
      </w:pPr>
      <w:r w:rsidRPr="00614ED0">
        <w:rPr>
          <w:rFonts w:ascii="Palatino Linotype" w:hAnsi="Palatino Linotype" w:cs="Arial"/>
          <w:noProof/>
          <w:sz w:val="24"/>
          <w:szCs w:val="24"/>
        </w:rPr>
        <w:t xml:space="preserve"> </w:t>
      </w:r>
    </w:p>
    <w:p w14:paraId="7E773928" w14:textId="37A54984" w:rsidR="00827964" w:rsidRPr="00614ED0" w:rsidRDefault="00827964" w:rsidP="00BB3132">
      <w:pPr>
        <w:spacing w:line="360" w:lineRule="auto"/>
        <w:jc w:val="both"/>
        <w:rPr>
          <w:rFonts w:ascii="Palatino Linotype" w:hAnsi="Palatino Linotype"/>
          <w:bCs/>
          <w:noProof/>
        </w:rPr>
      </w:pPr>
    </w:p>
    <w:p w14:paraId="700679AE" w14:textId="7567259B" w:rsidR="00C135B2" w:rsidRPr="00614ED0" w:rsidRDefault="00C135B2" w:rsidP="00BB3132">
      <w:pPr>
        <w:spacing w:line="360" w:lineRule="auto"/>
        <w:jc w:val="both"/>
        <w:rPr>
          <w:rFonts w:ascii="Palatino Linotype" w:hAnsi="Palatino Linotype"/>
          <w:bCs/>
          <w:noProof/>
        </w:rPr>
      </w:pPr>
    </w:p>
    <w:p w14:paraId="111A9749" w14:textId="442A7541" w:rsidR="00C135B2" w:rsidRPr="00614ED0" w:rsidRDefault="00C135B2" w:rsidP="00BB3132">
      <w:pPr>
        <w:spacing w:line="360" w:lineRule="auto"/>
        <w:jc w:val="both"/>
        <w:rPr>
          <w:rFonts w:ascii="Palatino Linotype" w:hAnsi="Palatino Linotype"/>
          <w:bCs/>
          <w:noProof/>
        </w:rPr>
      </w:pPr>
    </w:p>
    <w:p w14:paraId="2BE11F1F" w14:textId="7673C04D" w:rsidR="00C135B2" w:rsidRPr="00614ED0" w:rsidRDefault="00C135B2" w:rsidP="00BB3132">
      <w:pPr>
        <w:spacing w:line="360" w:lineRule="auto"/>
        <w:jc w:val="both"/>
        <w:rPr>
          <w:rFonts w:ascii="Palatino Linotype" w:hAnsi="Palatino Linotype"/>
          <w:bCs/>
          <w:noProof/>
        </w:rPr>
      </w:pPr>
    </w:p>
    <w:p w14:paraId="16580300" w14:textId="20B753B8" w:rsidR="00504967" w:rsidRPr="00614ED0" w:rsidRDefault="00504967" w:rsidP="00513F18">
      <w:pPr>
        <w:spacing w:line="360" w:lineRule="auto"/>
        <w:jc w:val="both"/>
        <w:rPr>
          <w:rFonts w:ascii="Palatino Linotype" w:hAnsi="Palatino Linotype" w:cs="Arial"/>
          <w:sz w:val="24"/>
          <w:szCs w:val="24"/>
        </w:rPr>
      </w:pPr>
    </w:p>
    <w:p w14:paraId="141276D2" w14:textId="77777777" w:rsidR="00504967" w:rsidRPr="00614ED0" w:rsidRDefault="00504967" w:rsidP="00513F18">
      <w:pPr>
        <w:spacing w:line="360" w:lineRule="auto"/>
        <w:jc w:val="both"/>
        <w:rPr>
          <w:rFonts w:ascii="Palatino Linotype" w:hAnsi="Palatino Linotype" w:cs="Arial"/>
          <w:sz w:val="24"/>
          <w:szCs w:val="24"/>
        </w:rPr>
      </w:pPr>
    </w:p>
    <w:p w14:paraId="7A2E0817" w14:textId="1FC18880" w:rsidR="00504967" w:rsidRPr="00614ED0" w:rsidRDefault="00504967" w:rsidP="00513F18">
      <w:pPr>
        <w:spacing w:line="360" w:lineRule="auto"/>
        <w:jc w:val="both"/>
        <w:rPr>
          <w:rFonts w:ascii="Palatino Linotype" w:hAnsi="Palatino Linotype" w:cs="Arial"/>
          <w:sz w:val="24"/>
          <w:szCs w:val="24"/>
        </w:rPr>
      </w:pPr>
    </w:p>
    <w:p w14:paraId="42DA7448" w14:textId="77777777" w:rsidR="00504967" w:rsidRPr="00614ED0" w:rsidRDefault="00504967" w:rsidP="00513F18">
      <w:pPr>
        <w:spacing w:line="360" w:lineRule="auto"/>
        <w:jc w:val="both"/>
        <w:rPr>
          <w:rFonts w:ascii="Palatino Linotype" w:hAnsi="Palatino Linotype" w:cs="Arial"/>
          <w:sz w:val="24"/>
          <w:szCs w:val="24"/>
        </w:rPr>
      </w:pPr>
    </w:p>
    <w:p w14:paraId="47F8DE3A" w14:textId="0D849B93" w:rsidR="00504967" w:rsidRPr="00614ED0" w:rsidRDefault="00504967" w:rsidP="00513F18">
      <w:pPr>
        <w:spacing w:line="360" w:lineRule="auto"/>
        <w:jc w:val="both"/>
        <w:rPr>
          <w:rFonts w:ascii="Palatino Linotype" w:hAnsi="Palatino Linotype" w:cs="Arial"/>
          <w:sz w:val="24"/>
          <w:szCs w:val="24"/>
        </w:rPr>
      </w:pPr>
      <w:r w:rsidRPr="00614ED0">
        <w:rPr>
          <w:rFonts w:ascii="Palatino Linotype" w:hAnsi="Palatino Linotype" w:cs="Arial"/>
          <w:noProof/>
          <w:sz w:val="24"/>
          <w:szCs w:val="24"/>
          <w:lang w:eastAsia="es-MX"/>
        </w:rPr>
        <w:lastRenderedPageBreak/>
        <w:drawing>
          <wp:anchor distT="0" distB="0" distL="114300" distR="114300" simplePos="0" relativeHeight="251692032" behindDoc="0" locked="0" layoutInCell="1" allowOverlap="1" wp14:anchorId="024A7E47" wp14:editId="3350FD5E">
            <wp:simplePos x="0" y="0"/>
            <wp:positionH relativeFrom="column">
              <wp:posOffset>22860</wp:posOffset>
            </wp:positionH>
            <wp:positionV relativeFrom="paragraph">
              <wp:posOffset>19050</wp:posOffset>
            </wp:positionV>
            <wp:extent cx="5760720" cy="3451698"/>
            <wp:effectExtent l="19050" t="19050" r="11430" b="15875"/>
            <wp:wrapThrough wrapText="bothSides">
              <wp:wrapPolygon edited="0">
                <wp:start x="-71" y="-119"/>
                <wp:lineTo x="-71" y="21580"/>
                <wp:lineTo x="21571" y="21580"/>
                <wp:lineTo x="21571" y="-119"/>
                <wp:lineTo x="-71" y="-11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516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8B6CA3" w14:textId="26DB12A5" w:rsidR="00504967" w:rsidRPr="00614ED0" w:rsidRDefault="00504967" w:rsidP="00513F18">
      <w:pPr>
        <w:spacing w:line="360" w:lineRule="auto"/>
        <w:jc w:val="both"/>
        <w:rPr>
          <w:rFonts w:ascii="Palatino Linotype" w:hAnsi="Palatino Linotype" w:cs="Arial"/>
          <w:sz w:val="24"/>
          <w:szCs w:val="24"/>
        </w:rPr>
      </w:pPr>
    </w:p>
    <w:p w14:paraId="634FD634" w14:textId="3FC4668D" w:rsidR="00504967" w:rsidRPr="00614ED0" w:rsidRDefault="00513F18" w:rsidP="00513F18">
      <w:pPr>
        <w:spacing w:line="360" w:lineRule="auto"/>
        <w:jc w:val="both"/>
        <w:rPr>
          <w:rFonts w:ascii="Palatino Linotype" w:hAnsi="Palatino Linotype" w:cs="Arial"/>
          <w:sz w:val="24"/>
          <w:szCs w:val="24"/>
        </w:rPr>
      </w:pPr>
      <w:r w:rsidRPr="00614ED0">
        <w:rPr>
          <w:rFonts w:ascii="Palatino Linotype" w:hAnsi="Palatino Linotype" w:cs="Arial"/>
          <w:sz w:val="24"/>
          <w:szCs w:val="24"/>
        </w:rPr>
        <w:t xml:space="preserve">De lo expuesto con anterioridad, se desprende que </w:t>
      </w:r>
      <w:r w:rsidRPr="00614ED0">
        <w:rPr>
          <w:rFonts w:ascii="Palatino Linotype" w:hAnsi="Palatino Linotype" w:cs="Arial"/>
          <w:b/>
          <w:sz w:val="24"/>
          <w:szCs w:val="24"/>
        </w:rPr>
        <w:t xml:space="preserve">El Sujeto Obligado </w:t>
      </w:r>
      <w:r w:rsidRPr="00614ED0">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504967" w:rsidRPr="00614ED0">
        <w:rPr>
          <w:rFonts w:ascii="Palatino Linotype" w:hAnsi="Palatino Linotype" w:cs="Arial"/>
          <w:sz w:val="24"/>
          <w:szCs w:val="24"/>
        </w:rPr>
        <w:t xml:space="preserve">Dirección General de Innovación, unidad administrativa jerárquicamente subordinada a la Subsecretaría de Administración de la Secretaría de Finanzas. </w:t>
      </w:r>
    </w:p>
    <w:p w14:paraId="51A53438" w14:textId="2011BB6C" w:rsidR="00C135B2" w:rsidRPr="00614ED0" w:rsidRDefault="00513F18" w:rsidP="00513F18">
      <w:pPr>
        <w:spacing w:line="360" w:lineRule="auto"/>
        <w:jc w:val="both"/>
        <w:rPr>
          <w:rFonts w:ascii="Palatino Linotype" w:hAnsi="Palatino Linotype" w:cs="Arial"/>
          <w:sz w:val="24"/>
          <w:szCs w:val="24"/>
        </w:rPr>
      </w:pPr>
      <w:r w:rsidRPr="00614ED0">
        <w:rPr>
          <w:rFonts w:ascii="Palatino Linotype" w:hAnsi="Palatino Linotype" w:cs="Arial"/>
          <w:sz w:val="24"/>
          <w:szCs w:val="24"/>
        </w:rPr>
        <w:t xml:space="preserve"> </w:t>
      </w:r>
    </w:p>
    <w:p w14:paraId="2CA716ED" w14:textId="7A14FBD1" w:rsidR="00504967" w:rsidRPr="00614ED0" w:rsidRDefault="00513F18" w:rsidP="00BB3132">
      <w:pPr>
        <w:spacing w:line="360" w:lineRule="auto"/>
        <w:jc w:val="both"/>
        <w:rPr>
          <w:rFonts w:ascii="Palatino Linotype" w:hAnsi="Palatino Linotype" w:cs="Arial"/>
          <w:noProof/>
          <w:sz w:val="24"/>
          <w:szCs w:val="24"/>
        </w:rPr>
      </w:pPr>
      <w:r w:rsidRPr="00614ED0">
        <w:rPr>
          <w:rFonts w:ascii="Palatino Linotype" w:hAnsi="Palatino Linotype" w:cs="Arial"/>
          <w:noProof/>
          <w:sz w:val="24"/>
          <w:szCs w:val="24"/>
        </w:rPr>
        <w:t xml:space="preserve">En virtud de lo anterior, para delimitar las fronteras conceptuales </w:t>
      </w:r>
      <w:r w:rsidR="00504967" w:rsidRPr="00614ED0">
        <w:rPr>
          <w:rFonts w:ascii="Palatino Linotype" w:hAnsi="Palatino Linotype" w:cs="Arial"/>
          <w:noProof/>
          <w:sz w:val="24"/>
          <w:szCs w:val="24"/>
        </w:rPr>
        <w:t xml:space="preserve">de la unidad administrativa en cita, resulta oportuno traer a colación </w:t>
      </w:r>
      <w:r w:rsidR="008763E4" w:rsidRPr="00614ED0">
        <w:rPr>
          <w:rFonts w:ascii="Palatino Linotype" w:hAnsi="Palatino Linotype" w:cs="Arial"/>
          <w:noProof/>
          <w:sz w:val="24"/>
          <w:szCs w:val="24"/>
        </w:rPr>
        <w:t xml:space="preserve">el artículo 24, fracciones XXXIV, XLVII, XLVIII y LVII de la Ley Organica de la Administracion Publica del </w:t>
      </w:r>
      <w:r w:rsidR="008763E4" w:rsidRPr="00614ED0">
        <w:rPr>
          <w:rFonts w:ascii="Palatino Linotype" w:hAnsi="Palatino Linotype" w:cs="Arial"/>
          <w:noProof/>
          <w:sz w:val="24"/>
          <w:szCs w:val="24"/>
        </w:rPr>
        <w:lastRenderedPageBreak/>
        <w:t xml:space="preserve">Estado de México; así como el apartado </w:t>
      </w:r>
      <w:r w:rsidR="008763E4" w:rsidRPr="00614ED0">
        <w:rPr>
          <w:rFonts w:ascii="Palatino Linotype" w:hAnsi="Palatino Linotype"/>
          <w:b/>
          <w:bCs/>
          <w:sz w:val="24"/>
          <w:szCs w:val="24"/>
        </w:rPr>
        <w:t xml:space="preserve">20706006000000L </w:t>
      </w:r>
      <w:r w:rsidR="008763E4" w:rsidRPr="00614ED0">
        <w:rPr>
          <w:rFonts w:ascii="Palatino Linotype" w:hAnsi="Palatino Linotype"/>
          <w:sz w:val="24"/>
          <w:szCs w:val="24"/>
        </w:rPr>
        <w:t>del Manual General de Organización de la Secretaría de Finanzas, porciones normativas que disponen a la literalidad lo siguiente:</w:t>
      </w:r>
    </w:p>
    <w:p w14:paraId="1C5473CD" w14:textId="5AFEBB51" w:rsidR="008763E4" w:rsidRPr="00614ED0" w:rsidRDefault="008763E4" w:rsidP="008763E4">
      <w:pPr>
        <w:pStyle w:val="INFOEM"/>
        <w:jc w:val="center"/>
        <w:rPr>
          <w:b/>
          <w:bCs/>
        </w:rPr>
      </w:pPr>
      <w:r w:rsidRPr="00614ED0">
        <w:rPr>
          <w:b/>
          <w:bCs/>
          <w:noProof/>
        </w:rPr>
        <w:t>LEY ORGANICA DE LA ADMINISTRACION PUBLICA DEL ESTADO DE MÉXICO</w:t>
      </w:r>
    </w:p>
    <w:p w14:paraId="6D0A4A68" w14:textId="22FB4CB7" w:rsidR="00A65B7E" w:rsidRPr="00614ED0" w:rsidRDefault="008763E4" w:rsidP="008763E4">
      <w:pPr>
        <w:pStyle w:val="INFOEM"/>
        <w:rPr>
          <w:b/>
          <w:bCs/>
        </w:rPr>
      </w:pPr>
      <w:r w:rsidRPr="00614ED0">
        <w:t>“</w:t>
      </w:r>
      <w:r w:rsidR="00504967" w:rsidRPr="00614ED0">
        <w:t>Artículo 24.- A la Secretaría de Finanzas, corresponde el despacho de los siguientes asuntos:</w:t>
      </w:r>
    </w:p>
    <w:p w14:paraId="60D89D71" w14:textId="395861EE" w:rsidR="00504967" w:rsidRPr="00614ED0" w:rsidRDefault="00504967" w:rsidP="008763E4">
      <w:pPr>
        <w:pStyle w:val="INFOEM"/>
        <w:rPr>
          <w:b/>
          <w:bCs/>
        </w:rPr>
      </w:pPr>
      <w:r w:rsidRPr="00614ED0">
        <w:rPr>
          <w:b/>
          <w:bCs/>
        </w:rPr>
        <w:t>(…)</w:t>
      </w:r>
    </w:p>
    <w:p w14:paraId="0EB1BA1C" w14:textId="42E4FC65" w:rsidR="00150D1D" w:rsidRPr="00614ED0" w:rsidRDefault="00150D1D" w:rsidP="008763E4">
      <w:pPr>
        <w:pStyle w:val="INFOEM"/>
        <w:rPr>
          <w:b/>
          <w:bCs/>
          <w:u w:val="single"/>
        </w:rPr>
      </w:pPr>
      <w:r w:rsidRPr="00614ED0">
        <w:rPr>
          <w:b/>
          <w:bCs/>
          <w:u w:val="single"/>
        </w:rPr>
        <w:t>XXXIV. Seleccionar, contratar, capacitar y controlar al personal del Poder Ejecutivo del Estado;</w:t>
      </w:r>
    </w:p>
    <w:p w14:paraId="65B3909F" w14:textId="4F694C42" w:rsidR="00150D1D" w:rsidRPr="00614ED0" w:rsidRDefault="00150D1D" w:rsidP="008763E4">
      <w:pPr>
        <w:pStyle w:val="INFOEM"/>
        <w:rPr>
          <w:b/>
          <w:bCs/>
        </w:rPr>
      </w:pPr>
      <w:r w:rsidRPr="00614ED0">
        <w:t>(…)</w:t>
      </w:r>
    </w:p>
    <w:p w14:paraId="783E9351" w14:textId="4C98128D" w:rsidR="00504967" w:rsidRPr="00614ED0" w:rsidRDefault="00504967" w:rsidP="008763E4">
      <w:pPr>
        <w:pStyle w:val="INFOEM"/>
        <w:rPr>
          <w:b/>
          <w:bCs/>
          <w:u w:val="single"/>
        </w:rPr>
      </w:pPr>
      <w:r w:rsidRPr="00614ED0">
        <w:rPr>
          <w:b/>
          <w:bCs/>
          <w:u w:val="single"/>
        </w:rPr>
        <w:t>XLVII. Administrar el Archivo General del Poder Ejecutivo del Estado;</w:t>
      </w:r>
    </w:p>
    <w:p w14:paraId="010C82D1" w14:textId="1C25D840" w:rsidR="00504967" w:rsidRPr="00614ED0" w:rsidRDefault="00504967" w:rsidP="008763E4">
      <w:pPr>
        <w:pStyle w:val="INFOEM"/>
      </w:pPr>
      <w:r w:rsidRPr="00614ED0">
        <w:t>XLVIII. Elaborar e implantar programas de mejoramiento administrativo en coordinación con las demás dependencias del ejecutivo, que permita revisar permanentemente los sistemas, métodos y procedimientos de trabajo que se requieran para adecuar la organización administrativa a los programas de Gobierno;</w:t>
      </w:r>
    </w:p>
    <w:p w14:paraId="72E5CCEA" w14:textId="756B031E" w:rsidR="00504967" w:rsidRPr="00614ED0" w:rsidRDefault="00504967" w:rsidP="008763E4">
      <w:pPr>
        <w:pStyle w:val="INFOEM"/>
      </w:pPr>
      <w:r w:rsidRPr="00614ED0">
        <w:t>(…)</w:t>
      </w:r>
    </w:p>
    <w:p w14:paraId="25639428" w14:textId="6FA63D8D" w:rsidR="00504967" w:rsidRPr="00614ED0" w:rsidRDefault="00504967" w:rsidP="008763E4">
      <w:pPr>
        <w:pStyle w:val="INFOEM"/>
      </w:pPr>
      <w:r w:rsidRPr="00614ED0">
        <w:rPr>
          <w:b/>
          <w:bCs/>
          <w:u w:val="single"/>
        </w:rPr>
        <w:t>LVII. Implementar, desarrollar y fomentar la política de Gobierno Digital y el uso estratégico de tecnologías de la información en el ejercicio de la gestión pública dentro de la Entidad.</w:t>
      </w:r>
      <w:r w:rsidR="008763E4" w:rsidRPr="00614ED0">
        <w:rPr>
          <w:b/>
          <w:bCs/>
          <w:u w:val="single"/>
        </w:rPr>
        <w:t xml:space="preserve">” </w:t>
      </w:r>
      <w:r w:rsidR="008763E4" w:rsidRPr="00614ED0">
        <w:rPr>
          <w:b/>
          <w:bCs/>
        </w:rPr>
        <w:t>(Sic)</w:t>
      </w:r>
    </w:p>
    <w:p w14:paraId="5FAFAF42" w14:textId="77777777" w:rsidR="00504967" w:rsidRPr="00614ED0" w:rsidRDefault="00504967" w:rsidP="00A65B7E">
      <w:pPr>
        <w:pStyle w:val="Citas"/>
        <w:ind w:left="0"/>
        <w:rPr>
          <w:b/>
          <w:bCs/>
        </w:rPr>
      </w:pPr>
    </w:p>
    <w:p w14:paraId="79FA8601" w14:textId="64AE1204" w:rsidR="00504967" w:rsidRPr="00614ED0" w:rsidRDefault="008763E4" w:rsidP="008763E4">
      <w:pPr>
        <w:pStyle w:val="Citas"/>
        <w:jc w:val="center"/>
        <w:rPr>
          <w:b/>
          <w:bCs/>
        </w:rPr>
      </w:pPr>
      <w:r w:rsidRPr="00614ED0">
        <w:rPr>
          <w:b/>
          <w:bCs/>
        </w:rPr>
        <w:lastRenderedPageBreak/>
        <w:t>MANUAL GENERAL DE ORGANIZACIÓN DE LA SECRETARÍA DE FINANZAS</w:t>
      </w:r>
    </w:p>
    <w:p w14:paraId="1599D1AD" w14:textId="0DB4448E" w:rsidR="00150D1D" w:rsidRPr="00614ED0" w:rsidRDefault="008763E4" w:rsidP="008763E4">
      <w:pPr>
        <w:pStyle w:val="Citas"/>
      </w:pPr>
      <w:r w:rsidRPr="00614ED0">
        <w:t>“</w:t>
      </w:r>
      <w:r w:rsidR="00150D1D" w:rsidRPr="00614ED0">
        <w:t xml:space="preserve">20706006000000L DIRECCIÓN GENERAL DE INNOVACIÓN </w:t>
      </w:r>
    </w:p>
    <w:p w14:paraId="270AA54D" w14:textId="77777777" w:rsidR="00150D1D" w:rsidRPr="00614ED0" w:rsidRDefault="00150D1D" w:rsidP="008763E4">
      <w:pPr>
        <w:pStyle w:val="Citas"/>
      </w:pPr>
      <w:r w:rsidRPr="00614ED0">
        <w:t xml:space="preserve">OBJETIVO: </w:t>
      </w:r>
    </w:p>
    <w:p w14:paraId="2E1D75CC" w14:textId="77777777" w:rsidR="00150D1D" w:rsidRPr="00614ED0" w:rsidRDefault="00150D1D" w:rsidP="008763E4">
      <w:pPr>
        <w:pStyle w:val="Citas"/>
      </w:pPr>
      <w:r w:rsidRPr="00614ED0">
        <w:t xml:space="preserve">Planear, organizar, dirigir, controlar y evaluar los programas y acciones en materia de desarrollo institucional, modernización, innovación, simplificación, reingeniería y calidad gubernamental, así como las relativas a vinculación ciudadana y administración de documentos. </w:t>
      </w:r>
    </w:p>
    <w:p w14:paraId="17B2CA7A" w14:textId="3B3CEF92" w:rsidR="00504967" w:rsidRPr="00614ED0" w:rsidRDefault="00150D1D" w:rsidP="008763E4">
      <w:pPr>
        <w:pStyle w:val="Citas"/>
      </w:pPr>
      <w:r w:rsidRPr="00614ED0">
        <w:t>FUNCIONES:</w:t>
      </w:r>
    </w:p>
    <w:p w14:paraId="2BBF936D" w14:textId="4E531CD9" w:rsidR="00150D1D" w:rsidRPr="00614ED0" w:rsidRDefault="00150D1D" w:rsidP="008763E4">
      <w:pPr>
        <w:pStyle w:val="Citas"/>
      </w:pPr>
      <w:r w:rsidRPr="00614ED0">
        <w:t>Establecer los lineamientos normativos, técnicos y operativos para la ejecución de las acciones de desarrollo institucional, modernización, innovación, simplificación, reingeniería, calidad gubernamental, vinculación ciudadana y administración de documentos</w:t>
      </w:r>
    </w:p>
    <w:p w14:paraId="65869A1B" w14:textId="43896F81" w:rsidR="00150D1D" w:rsidRPr="00614ED0" w:rsidRDefault="00150D1D" w:rsidP="008763E4">
      <w:pPr>
        <w:pStyle w:val="Citas"/>
      </w:pPr>
      <w:r w:rsidRPr="00614ED0">
        <w:t>(…)</w:t>
      </w:r>
    </w:p>
    <w:p w14:paraId="0A876EF9" w14:textId="1A024170" w:rsidR="00150D1D" w:rsidRPr="00614ED0" w:rsidRDefault="00150D1D" w:rsidP="008763E4">
      <w:pPr>
        <w:pStyle w:val="Citas"/>
      </w:pPr>
      <w:r w:rsidRPr="00614ED0">
        <w:t>Establecer mecanismos de coordinación con organismos certificadores nacionales e internacionales, para promover la certificación de los procesos de trabajo de las unidades administrativas de las dependencias, órganos administrativos desconcentrados y organismos auxiliares de la Administración Pública Estatal.</w:t>
      </w:r>
    </w:p>
    <w:p w14:paraId="639521DA" w14:textId="04236B4C" w:rsidR="00150D1D" w:rsidRPr="00614ED0" w:rsidRDefault="00150D1D" w:rsidP="008763E4">
      <w:pPr>
        <w:pStyle w:val="Citas"/>
      </w:pPr>
      <w:r w:rsidRPr="00614ED0">
        <w:t>(…)</w:t>
      </w:r>
    </w:p>
    <w:p w14:paraId="5DD7F57C" w14:textId="12E75AD3" w:rsidR="00150D1D" w:rsidRPr="00614ED0" w:rsidRDefault="00150D1D" w:rsidP="008763E4">
      <w:pPr>
        <w:pStyle w:val="Citas"/>
        <w:rPr>
          <w:b/>
          <w:bCs/>
          <w:u w:val="single"/>
        </w:rPr>
      </w:pPr>
      <w:r w:rsidRPr="00614ED0">
        <w:rPr>
          <w:b/>
          <w:bCs/>
          <w:u w:val="single"/>
        </w:rPr>
        <w:t xml:space="preserve">Proporcionar a las dependencias, órganos administrativos desconcentrados y organismos auxiliares del Ejecutivo, asesoría técnica en materia de </w:t>
      </w:r>
      <w:r w:rsidRPr="00614ED0">
        <w:rPr>
          <w:b/>
          <w:bCs/>
          <w:u w:val="single"/>
        </w:rPr>
        <w:lastRenderedPageBreak/>
        <w:t>organización, rediseño de procesos, sistemas de gestión de calidad, mejoramiento de la atención a la ciudadanía y administración de documentos.</w:t>
      </w:r>
    </w:p>
    <w:p w14:paraId="5094191C" w14:textId="167DEBF7" w:rsidR="00150D1D" w:rsidRPr="00614ED0" w:rsidRDefault="00150D1D" w:rsidP="008763E4">
      <w:pPr>
        <w:pStyle w:val="Citas"/>
      </w:pPr>
      <w:r w:rsidRPr="00614ED0">
        <w:t>(…)</w:t>
      </w:r>
    </w:p>
    <w:p w14:paraId="77D229D6" w14:textId="2AA49052" w:rsidR="00150D1D" w:rsidRPr="00614ED0" w:rsidRDefault="00150D1D" w:rsidP="008763E4">
      <w:pPr>
        <w:pStyle w:val="Citas"/>
      </w:pPr>
      <w:r w:rsidRPr="00614ED0">
        <w:t>Regular los servicios de atención a la ciudadanía que se ofrecen en el Archivo General del Poder Ejecutivo</w:t>
      </w:r>
      <w:r w:rsidR="008763E4" w:rsidRPr="00614ED0">
        <w:t>.</w:t>
      </w:r>
    </w:p>
    <w:p w14:paraId="06416CD0" w14:textId="42AD6B4E" w:rsidR="008763E4" w:rsidRPr="00614ED0" w:rsidRDefault="008763E4" w:rsidP="008763E4">
      <w:pPr>
        <w:pStyle w:val="Citas"/>
        <w:rPr>
          <w:b/>
          <w:bCs/>
        </w:rPr>
      </w:pPr>
      <w:r w:rsidRPr="00614ED0">
        <w:t xml:space="preserve">(…)” </w:t>
      </w:r>
      <w:r w:rsidRPr="00614ED0">
        <w:rPr>
          <w:b/>
          <w:bCs/>
        </w:rPr>
        <w:t>(Sic)</w:t>
      </w:r>
    </w:p>
    <w:p w14:paraId="60817DA6" w14:textId="62BE3340" w:rsidR="00504967" w:rsidRPr="00614ED0" w:rsidRDefault="00504967" w:rsidP="00A65B7E">
      <w:pPr>
        <w:pStyle w:val="Citas"/>
        <w:ind w:left="0"/>
        <w:rPr>
          <w:b/>
          <w:bCs/>
        </w:rPr>
      </w:pPr>
    </w:p>
    <w:p w14:paraId="50DADB6A" w14:textId="3016552A" w:rsidR="008763E4" w:rsidRPr="00614ED0" w:rsidRDefault="00A65B7E" w:rsidP="00B61C39">
      <w:pPr>
        <w:spacing w:line="360" w:lineRule="auto"/>
        <w:jc w:val="both"/>
        <w:rPr>
          <w:rFonts w:ascii="Palatino Linotype" w:hAnsi="Palatino Linotype" w:cs="Arial"/>
          <w:sz w:val="24"/>
          <w:szCs w:val="24"/>
        </w:rPr>
      </w:pPr>
      <w:r w:rsidRPr="00614ED0">
        <w:rPr>
          <w:rFonts w:ascii="Palatino Linotype" w:hAnsi="Palatino Linotype" w:cs="Arial"/>
          <w:sz w:val="24"/>
          <w:szCs w:val="24"/>
        </w:rPr>
        <w:t xml:space="preserve">Del análisis sistemático y armónico de la normatividad previamente plasmada se desprende que la </w:t>
      </w:r>
      <w:r w:rsidR="008763E4" w:rsidRPr="00614ED0">
        <w:rPr>
          <w:rFonts w:ascii="Palatino Linotype" w:hAnsi="Palatino Linotype" w:cs="Arial"/>
          <w:sz w:val="24"/>
          <w:szCs w:val="24"/>
        </w:rPr>
        <w:t>Secretaría de Finanzas administra el archivo general del Poder Ejecutivo del Estado de México. De manera complementaria, mediante la Dirección General de Innovación se encarga de capacitar a los servidores públicos en diversos tópicos tales como:</w:t>
      </w:r>
    </w:p>
    <w:p w14:paraId="63CDEB58" w14:textId="0DAD8DC9" w:rsidR="008763E4" w:rsidRPr="00614ED0" w:rsidRDefault="008763E4" w:rsidP="008763E4">
      <w:pPr>
        <w:pStyle w:val="Prrafodelista"/>
        <w:numPr>
          <w:ilvl w:val="0"/>
          <w:numId w:val="29"/>
        </w:numPr>
        <w:spacing w:line="360" w:lineRule="auto"/>
        <w:jc w:val="both"/>
        <w:rPr>
          <w:rFonts w:ascii="Palatino Linotype" w:hAnsi="Palatino Linotype" w:cs="Arial"/>
        </w:rPr>
      </w:pPr>
      <w:r w:rsidRPr="00614ED0">
        <w:rPr>
          <w:rFonts w:ascii="Palatino Linotype" w:hAnsi="Palatino Linotype" w:cs="Arial"/>
        </w:rPr>
        <w:t>Materia de organización</w:t>
      </w:r>
    </w:p>
    <w:p w14:paraId="56251802" w14:textId="73C407EB" w:rsidR="008763E4" w:rsidRPr="00614ED0" w:rsidRDefault="008763E4" w:rsidP="008763E4">
      <w:pPr>
        <w:pStyle w:val="Prrafodelista"/>
        <w:numPr>
          <w:ilvl w:val="0"/>
          <w:numId w:val="29"/>
        </w:numPr>
        <w:spacing w:line="360" w:lineRule="auto"/>
        <w:jc w:val="both"/>
        <w:rPr>
          <w:rFonts w:ascii="Palatino Linotype" w:hAnsi="Palatino Linotype" w:cs="Arial"/>
        </w:rPr>
      </w:pPr>
      <w:r w:rsidRPr="00614ED0">
        <w:rPr>
          <w:rFonts w:ascii="Palatino Linotype" w:hAnsi="Palatino Linotype" w:cs="Arial"/>
        </w:rPr>
        <w:t>Rediseño de procesos</w:t>
      </w:r>
    </w:p>
    <w:p w14:paraId="4270C831" w14:textId="5A91E7FE" w:rsidR="008763E4" w:rsidRPr="00614ED0" w:rsidRDefault="008763E4" w:rsidP="008763E4">
      <w:pPr>
        <w:pStyle w:val="Prrafodelista"/>
        <w:numPr>
          <w:ilvl w:val="0"/>
          <w:numId w:val="29"/>
        </w:numPr>
        <w:spacing w:line="360" w:lineRule="auto"/>
        <w:jc w:val="both"/>
        <w:rPr>
          <w:rFonts w:ascii="Palatino Linotype" w:hAnsi="Palatino Linotype" w:cs="Arial"/>
        </w:rPr>
      </w:pPr>
      <w:r w:rsidRPr="00614ED0">
        <w:rPr>
          <w:rFonts w:ascii="Palatino Linotype" w:hAnsi="Palatino Linotype" w:cs="Arial"/>
        </w:rPr>
        <w:t>Sistemas de gestión de calidad</w:t>
      </w:r>
    </w:p>
    <w:p w14:paraId="2A7DE898" w14:textId="5BD57C67" w:rsidR="008763E4" w:rsidRPr="00614ED0" w:rsidRDefault="008763E4" w:rsidP="008763E4">
      <w:pPr>
        <w:pStyle w:val="Prrafodelista"/>
        <w:numPr>
          <w:ilvl w:val="0"/>
          <w:numId w:val="29"/>
        </w:numPr>
        <w:spacing w:line="360" w:lineRule="auto"/>
        <w:jc w:val="both"/>
        <w:rPr>
          <w:rFonts w:ascii="Palatino Linotype" w:hAnsi="Palatino Linotype" w:cs="Arial"/>
        </w:rPr>
      </w:pPr>
      <w:r w:rsidRPr="00614ED0">
        <w:rPr>
          <w:rFonts w:ascii="Palatino Linotype" w:hAnsi="Palatino Linotype" w:cs="Arial"/>
        </w:rPr>
        <w:t>Mejoramiento de atención ciudadana</w:t>
      </w:r>
    </w:p>
    <w:p w14:paraId="28126E49" w14:textId="166C9EA1" w:rsidR="008763E4" w:rsidRPr="00614ED0" w:rsidRDefault="008763E4" w:rsidP="008763E4">
      <w:pPr>
        <w:pStyle w:val="Prrafodelista"/>
        <w:numPr>
          <w:ilvl w:val="0"/>
          <w:numId w:val="29"/>
        </w:numPr>
        <w:spacing w:line="360" w:lineRule="auto"/>
        <w:jc w:val="both"/>
        <w:rPr>
          <w:rFonts w:ascii="Palatino Linotype" w:hAnsi="Palatino Linotype" w:cs="Arial"/>
          <w:b/>
          <w:bCs/>
          <w:u w:val="single"/>
        </w:rPr>
      </w:pPr>
      <w:r w:rsidRPr="00614ED0">
        <w:rPr>
          <w:rFonts w:ascii="Palatino Linotype" w:hAnsi="Palatino Linotype" w:cs="Arial"/>
          <w:b/>
          <w:bCs/>
          <w:u w:val="single"/>
        </w:rPr>
        <w:t xml:space="preserve">Administración de documentos. </w:t>
      </w:r>
    </w:p>
    <w:p w14:paraId="4CF8351A" w14:textId="16D61373" w:rsidR="008763E4" w:rsidRPr="00614ED0" w:rsidRDefault="008763E4" w:rsidP="00B61C39">
      <w:pPr>
        <w:spacing w:line="360" w:lineRule="auto"/>
        <w:jc w:val="both"/>
        <w:rPr>
          <w:rFonts w:ascii="Palatino Linotype" w:hAnsi="Palatino Linotype" w:cs="Arial"/>
          <w:sz w:val="24"/>
          <w:szCs w:val="24"/>
        </w:rPr>
      </w:pPr>
    </w:p>
    <w:p w14:paraId="0D05335E" w14:textId="77777777" w:rsidR="008763E4" w:rsidRPr="00614ED0" w:rsidRDefault="008763E4" w:rsidP="008763E4">
      <w:pPr>
        <w:spacing w:line="360" w:lineRule="auto"/>
        <w:jc w:val="both"/>
        <w:rPr>
          <w:rFonts w:ascii="Palatino Linotype" w:hAnsi="Palatino Linotype" w:cs="Arial"/>
          <w:sz w:val="24"/>
          <w:szCs w:val="24"/>
        </w:rPr>
      </w:pPr>
      <w:r w:rsidRPr="00614ED0">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sidRPr="00614ED0">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1B90520D" w14:textId="77777777" w:rsidR="008763E4" w:rsidRPr="00614ED0" w:rsidRDefault="008763E4" w:rsidP="008763E4">
      <w:pPr>
        <w:pStyle w:val="Citas"/>
      </w:pPr>
      <w:r w:rsidRPr="00614ED0">
        <w:t xml:space="preserve">“Artículo 18. Los sujetos obligados deberán documentar todo acto que derive del ejercicio de sus facultades, competencias o funciones, considerando desde su origen la eventual publicidad y reutilización de la información que generen. </w:t>
      </w:r>
    </w:p>
    <w:p w14:paraId="0AA87958" w14:textId="77777777" w:rsidR="008763E4" w:rsidRPr="00614ED0" w:rsidRDefault="008763E4" w:rsidP="008763E4">
      <w:pPr>
        <w:pStyle w:val="Citas"/>
      </w:pPr>
      <w:r w:rsidRPr="00614ED0">
        <w:t xml:space="preserve">Artículo 19. Se presume que la información debe existir si se refiere a las facultades, competencias y funciones que los ordenamientos jurídicos aplicables otorgan a los sujetos obligados. </w:t>
      </w:r>
    </w:p>
    <w:p w14:paraId="7C43D66B" w14:textId="77777777" w:rsidR="008763E4" w:rsidRPr="00614ED0" w:rsidRDefault="008763E4" w:rsidP="008763E4">
      <w:pPr>
        <w:pStyle w:val="Citas"/>
      </w:pPr>
      <w:r w:rsidRPr="00614ED0">
        <w:t xml:space="preserve">En los casos en que ciertas facultades, competencias o funciones no se hayan ejercido, se debe motivar la respuesta en función de las causas que motiven tal circunstancia. </w:t>
      </w:r>
    </w:p>
    <w:p w14:paraId="5185C294" w14:textId="77777777" w:rsidR="008763E4" w:rsidRPr="00614ED0" w:rsidRDefault="008763E4" w:rsidP="008763E4">
      <w:pPr>
        <w:pStyle w:val="Citas"/>
        <w:rPr>
          <w:b/>
          <w:bCs/>
          <w:sz w:val="24"/>
          <w:szCs w:val="24"/>
        </w:rPr>
      </w:pPr>
      <w:r w:rsidRPr="00614ED0">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14ED0">
        <w:rPr>
          <w:b/>
          <w:bCs/>
        </w:rPr>
        <w:t>(Sic)</w:t>
      </w:r>
    </w:p>
    <w:p w14:paraId="2DB4D2BC" w14:textId="77777777" w:rsidR="008763E4" w:rsidRPr="00614ED0" w:rsidRDefault="008763E4" w:rsidP="00B61C39">
      <w:pPr>
        <w:spacing w:line="360" w:lineRule="auto"/>
        <w:jc w:val="both"/>
        <w:rPr>
          <w:rFonts w:ascii="Palatino Linotype" w:hAnsi="Palatino Linotype" w:cs="Arial"/>
          <w:sz w:val="24"/>
          <w:szCs w:val="24"/>
        </w:rPr>
      </w:pPr>
    </w:p>
    <w:p w14:paraId="589F810E" w14:textId="29C0438F" w:rsidR="008763E4" w:rsidRPr="00614ED0" w:rsidRDefault="008763E4" w:rsidP="008763E4">
      <w:pPr>
        <w:autoSpaceDE w:val="0"/>
        <w:autoSpaceDN w:val="0"/>
        <w:adjustRightInd w:val="0"/>
        <w:spacing w:before="240" w:line="360" w:lineRule="auto"/>
        <w:ind w:right="-18"/>
        <w:jc w:val="both"/>
        <w:rPr>
          <w:rFonts w:ascii="Palatino Linotype" w:hAnsi="Palatino Linotype"/>
          <w:bCs/>
          <w:iCs/>
          <w:sz w:val="24"/>
          <w:szCs w:val="24"/>
        </w:rPr>
      </w:pPr>
      <w:r w:rsidRPr="00614ED0">
        <w:rPr>
          <w:rFonts w:ascii="Palatino Linotype" w:hAnsi="Palatino Linotype"/>
          <w:bCs/>
          <w:iCs/>
          <w:sz w:val="24"/>
          <w:szCs w:val="24"/>
        </w:rPr>
        <w:t xml:space="preserve">Una vez sentado lo anterior, como se mencionó en el antecedente segundo, </w:t>
      </w:r>
      <w:r w:rsidRPr="00614ED0">
        <w:rPr>
          <w:rFonts w:ascii="Palatino Linotype" w:hAnsi="Palatino Linotype"/>
          <w:b/>
          <w:iCs/>
          <w:sz w:val="24"/>
          <w:szCs w:val="24"/>
        </w:rPr>
        <w:t xml:space="preserve">El Sujeto Obligado </w:t>
      </w:r>
      <w:r w:rsidRPr="00614ED0">
        <w:rPr>
          <w:rFonts w:ascii="Palatino Linotype" w:hAnsi="Palatino Linotype"/>
          <w:bCs/>
          <w:iCs/>
          <w:sz w:val="24"/>
          <w:szCs w:val="24"/>
        </w:rPr>
        <w:t xml:space="preserve">en fecha </w:t>
      </w:r>
      <w:r w:rsidR="009067B3" w:rsidRPr="00614ED0">
        <w:rPr>
          <w:rFonts w:ascii="Palatino Linotype" w:hAnsi="Palatino Linotype"/>
          <w:bCs/>
          <w:iCs/>
          <w:sz w:val="24"/>
          <w:szCs w:val="24"/>
        </w:rPr>
        <w:t>veintinueve de septiembre de dos mil veintidós, rindió su respuesta a la solicitud de información formulada por el particular, adjuntando para tal efecto lo siguiente:</w:t>
      </w:r>
    </w:p>
    <w:p w14:paraId="6109C89A" w14:textId="0D10C44E" w:rsidR="000C7E6E" w:rsidRPr="00614ED0" w:rsidRDefault="009067B3" w:rsidP="009067B3">
      <w:pPr>
        <w:pStyle w:val="Prrafodelista"/>
        <w:numPr>
          <w:ilvl w:val="0"/>
          <w:numId w:val="30"/>
        </w:numPr>
        <w:autoSpaceDE w:val="0"/>
        <w:autoSpaceDN w:val="0"/>
        <w:adjustRightInd w:val="0"/>
        <w:spacing w:before="240" w:line="360" w:lineRule="auto"/>
        <w:ind w:right="-18"/>
        <w:jc w:val="both"/>
        <w:rPr>
          <w:rFonts w:ascii="Palatino Linotype" w:hAnsi="Palatino Linotype"/>
          <w:b/>
          <w:iCs/>
        </w:rPr>
      </w:pPr>
      <w:r w:rsidRPr="00614ED0">
        <w:rPr>
          <w:rFonts w:ascii="Palatino Linotype" w:hAnsi="Palatino Linotype"/>
          <w:b/>
          <w:iCs/>
        </w:rPr>
        <w:t xml:space="preserve">“414 DGInnovación.pdf”: </w:t>
      </w:r>
      <w:r w:rsidR="000C7E6E" w:rsidRPr="00614ED0">
        <w:rPr>
          <w:rFonts w:ascii="Palatino Linotype" w:hAnsi="Palatino Linotype"/>
          <w:bCs/>
          <w:iCs/>
        </w:rPr>
        <w:t xml:space="preserve">Oficio número </w:t>
      </w:r>
      <w:r w:rsidR="000C7E6E" w:rsidRPr="00614ED0">
        <w:rPr>
          <w:rFonts w:ascii="Palatino Linotype" w:hAnsi="Palatino Linotype"/>
          <w:b/>
          <w:iCs/>
        </w:rPr>
        <w:t xml:space="preserve">20706006010000S-108/2022 </w:t>
      </w:r>
      <w:r w:rsidR="000C7E6E" w:rsidRPr="00614ED0">
        <w:rPr>
          <w:rFonts w:ascii="Palatino Linotype" w:hAnsi="Palatino Linotype"/>
          <w:bCs/>
          <w:iCs/>
        </w:rPr>
        <w:t xml:space="preserve">signado por el Servidor Público Habilitado de la Dirección General de Innovación y dirigido al Jefe de la UIPPE y Titular de la Unidad de Transparencia, de fecha </w:t>
      </w:r>
      <w:r w:rsidR="000C7E6E" w:rsidRPr="00614ED0">
        <w:rPr>
          <w:rFonts w:ascii="Palatino Linotype" w:hAnsi="Palatino Linotype"/>
          <w:bCs/>
          <w:iCs/>
        </w:rPr>
        <w:lastRenderedPageBreak/>
        <w:t xml:space="preserve">quince de septiembre de dos mil veintidós, en lo medular refiere que la información es susceptible de consulta en la siguiente dirección electrónica: </w:t>
      </w:r>
      <w:hyperlink r:id="rId10" w:history="1">
        <w:r w:rsidR="000C7E6E" w:rsidRPr="00614ED0">
          <w:rPr>
            <w:rStyle w:val="Hipervnculo"/>
            <w:rFonts w:ascii="Palatino Linotype" w:hAnsi="Palatino Linotype"/>
            <w:bCs/>
            <w:iCs/>
          </w:rPr>
          <w:t>https://dasd-archivos.edomex.gob.mx/Publicaciones/MaterialDidactico</w:t>
        </w:r>
      </w:hyperlink>
      <w:r w:rsidR="000C7E6E" w:rsidRPr="00614ED0">
        <w:rPr>
          <w:rFonts w:ascii="Palatino Linotype" w:hAnsi="Palatino Linotype"/>
          <w:b/>
          <w:iCs/>
        </w:rPr>
        <w:t xml:space="preserve"> </w:t>
      </w:r>
      <w:r w:rsidR="005A34EE" w:rsidRPr="00614ED0">
        <w:rPr>
          <w:rFonts w:ascii="Palatino Linotype" w:hAnsi="Palatino Linotype"/>
          <w:bCs/>
          <w:iCs/>
        </w:rPr>
        <w:t xml:space="preserve">, refiriendo fecha de última consulta el 15 de septiembre de 2022. </w:t>
      </w:r>
    </w:p>
    <w:p w14:paraId="4FEC9CB1" w14:textId="6EF70AFC" w:rsidR="009067B3" w:rsidRPr="00614ED0" w:rsidRDefault="009067B3" w:rsidP="005A34EE">
      <w:pPr>
        <w:autoSpaceDE w:val="0"/>
        <w:autoSpaceDN w:val="0"/>
        <w:adjustRightInd w:val="0"/>
        <w:spacing w:before="240" w:line="360" w:lineRule="auto"/>
        <w:ind w:right="-18"/>
        <w:jc w:val="both"/>
        <w:rPr>
          <w:rFonts w:ascii="Palatino Linotype" w:hAnsi="Palatino Linotype"/>
          <w:bCs/>
          <w:iCs/>
        </w:rPr>
      </w:pPr>
    </w:p>
    <w:p w14:paraId="166D550B" w14:textId="5A8E817C" w:rsidR="005A34EE" w:rsidRPr="00614ED0" w:rsidRDefault="005A34EE" w:rsidP="005A34EE">
      <w:pPr>
        <w:autoSpaceDE w:val="0"/>
        <w:autoSpaceDN w:val="0"/>
        <w:adjustRightInd w:val="0"/>
        <w:spacing w:before="240" w:line="360" w:lineRule="auto"/>
        <w:ind w:right="-18"/>
        <w:jc w:val="both"/>
        <w:rPr>
          <w:rFonts w:ascii="Palatino Linotype" w:hAnsi="Palatino Linotype"/>
          <w:bCs/>
          <w:iCs/>
          <w:sz w:val="24"/>
          <w:szCs w:val="24"/>
        </w:rPr>
      </w:pPr>
      <w:r w:rsidRPr="00614ED0">
        <w:rPr>
          <w:rFonts w:ascii="Palatino Linotype" w:hAnsi="Palatino Linotype"/>
          <w:bCs/>
          <w:iCs/>
          <w:sz w:val="24"/>
          <w:szCs w:val="24"/>
        </w:rPr>
        <w:t xml:space="preserve">Ahora bien, con relación a la liga electrónica referida por </w:t>
      </w:r>
      <w:r w:rsidRPr="00614ED0">
        <w:rPr>
          <w:rFonts w:ascii="Palatino Linotype" w:hAnsi="Palatino Linotype"/>
          <w:b/>
          <w:iCs/>
          <w:sz w:val="24"/>
          <w:szCs w:val="24"/>
        </w:rPr>
        <w:t xml:space="preserve">El Sujeto Obligado </w:t>
      </w:r>
      <w:r w:rsidRPr="00614ED0">
        <w:rPr>
          <w:rFonts w:ascii="Palatino Linotype" w:hAnsi="Palatino Linotype"/>
          <w:bCs/>
          <w:iCs/>
          <w:sz w:val="24"/>
          <w:szCs w:val="24"/>
        </w:rPr>
        <w:t>se desprende que compila material técnico en materia de archivos y gestión documental relativa a:</w:t>
      </w:r>
    </w:p>
    <w:p w14:paraId="1CD11840" w14:textId="4C7E575B" w:rsidR="005A34EE" w:rsidRPr="00614ED0" w:rsidRDefault="005A34EE" w:rsidP="005A34EE">
      <w:pPr>
        <w:pStyle w:val="Prrafodelista"/>
        <w:numPr>
          <w:ilvl w:val="0"/>
          <w:numId w:val="31"/>
        </w:numPr>
        <w:autoSpaceDE w:val="0"/>
        <w:autoSpaceDN w:val="0"/>
        <w:adjustRightInd w:val="0"/>
        <w:spacing w:before="240" w:line="360" w:lineRule="auto"/>
        <w:ind w:right="-18"/>
        <w:jc w:val="both"/>
        <w:rPr>
          <w:rFonts w:ascii="Palatino Linotype" w:hAnsi="Palatino Linotype"/>
          <w:bCs/>
          <w:iCs/>
        </w:rPr>
      </w:pPr>
      <w:r w:rsidRPr="00614ED0">
        <w:rPr>
          <w:rFonts w:ascii="Palatino Linotype" w:hAnsi="Palatino Linotype"/>
          <w:bCs/>
          <w:iCs/>
        </w:rPr>
        <w:t>Conferencias</w:t>
      </w:r>
    </w:p>
    <w:p w14:paraId="25EA1FFE" w14:textId="532D0FB3" w:rsidR="005A34EE" w:rsidRPr="00614ED0" w:rsidRDefault="005A34EE" w:rsidP="005A34EE">
      <w:pPr>
        <w:pStyle w:val="Prrafodelista"/>
        <w:numPr>
          <w:ilvl w:val="0"/>
          <w:numId w:val="31"/>
        </w:numPr>
        <w:autoSpaceDE w:val="0"/>
        <w:autoSpaceDN w:val="0"/>
        <w:adjustRightInd w:val="0"/>
        <w:spacing w:before="240" w:line="360" w:lineRule="auto"/>
        <w:ind w:right="-18"/>
        <w:jc w:val="both"/>
        <w:rPr>
          <w:rFonts w:ascii="Palatino Linotype" w:hAnsi="Palatino Linotype"/>
          <w:bCs/>
          <w:iCs/>
        </w:rPr>
      </w:pPr>
      <w:r w:rsidRPr="00614ED0">
        <w:rPr>
          <w:rFonts w:ascii="Palatino Linotype" w:hAnsi="Palatino Linotype"/>
          <w:bCs/>
          <w:iCs/>
        </w:rPr>
        <w:t>Cursos de capacitación en línea</w:t>
      </w:r>
    </w:p>
    <w:p w14:paraId="02C0183A" w14:textId="230BF608" w:rsidR="005A34EE" w:rsidRPr="00614ED0" w:rsidRDefault="005A34EE" w:rsidP="005A34EE">
      <w:pPr>
        <w:pStyle w:val="Prrafodelista"/>
        <w:numPr>
          <w:ilvl w:val="0"/>
          <w:numId w:val="31"/>
        </w:numPr>
        <w:autoSpaceDE w:val="0"/>
        <w:autoSpaceDN w:val="0"/>
        <w:adjustRightInd w:val="0"/>
        <w:spacing w:before="240" w:line="360" w:lineRule="auto"/>
        <w:ind w:right="-18"/>
        <w:jc w:val="both"/>
        <w:rPr>
          <w:rFonts w:ascii="Palatino Linotype" w:hAnsi="Palatino Linotype"/>
          <w:bCs/>
          <w:iCs/>
        </w:rPr>
      </w:pPr>
      <w:r w:rsidRPr="00614ED0">
        <w:rPr>
          <w:rFonts w:ascii="Palatino Linotype" w:hAnsi="Palatino Linotype"/>
          <w:bCs/>
          <w:iCs/>
        </w:rPr>
        <w:t xml:space="preserve">Talleres </w:t>
      </w:r>
    </w:p>
    <w:p w14:paraId="1CEA4D13" w14:textId="37033015" w:rsidR="005A34EE" w:rsidRPr="00614ED0" w:rsidRDefault="005A34EE" w:rsidP="005A34EE">
      <w:pPr>
        <w:pStyle w:val="Prrafodelista"/>
        <w:numPr>
          <w:ilvl w:val="0"/>
          <w:numId w:val="31"/>
        </w:numPr>
        <w:autoSpaceDE w:val="0"/>
        <w:autoSpaceDN w:val="0"/>
        <w:adjustRightInd w:val="0"/>
        <w:spacing w:before="240" w:line="360" w:lineRule="auto"/>
        <w:ind w:right="-18"/>
        <w:jc w:val="both"/>
        <w:rPr>
          <w:rFonts w:ascii="Palatino Linotype" w:hAnsi="Palatino Linotype"/>
          <w:bCs/>
          <w:iCs/>
        </w:rPr>
      </w:pPr>
      <w:proofErr w:type="spellStart"/>
      <w:r w:rsidRPr="00614ED0">
        <w:rPr>
          <w:rFonts w:ascii="Palatino Linotype" w:hAnsi="Palatino Linotype"/>
          <w:bCs/>
          <w:iCs/>
        </w:rPr>
        <w:t>Webinars</w:t>
      </w:r>
      <w:proofErr w:type="spellEnd"/>
    </w:p>
    <w:p w14:paraId="1058607C" w14:textId="71975A2C" w:rsidR="005A34EE" w:rsidRPr="00614ED0" w:rsidRDefault="005A34EE" w:rsidP="005A34EE">
      <w:pPr>
        <w:autoSpaceDE w:val="0"/>
        <w:autoSpaceDN w:val="0"/>
        <w:adjustRightInd w:val="0"/>
        <w:spacing w:before="240" w:line="360" w:lineRule="auto"/>
        <w:ind w:right="-18"/>
        <w:jc w:val="both"/>
        <w:rPr>
          <w:rFonts w:ascii="Palatino Linotype" w:hAnsi="Palatino Linotype"/>
          <w:bCs/>
          <w:iCs/>
        </w:rPr>
      </w:pPr>
    </w:p>
    <w:p w14:paraId="4B5841A1" w14:textId="06E03F22" w:rsidR="005A34EE" w:rsidRPr="00614ED0" w:rsidRDefault="005A34EE" w:rsidP="005A34EE">
      <w:pPr>
        <w:autoSpaceDE w:val="0"/>
        <w:autoSpaceDN w:val="0"/>
        <w:adjustRightInd w:val="0"/>
        <w:spacing w:before="240" w:line="360" w:lineRule="auto"/>
        <w:ind w:right="-18"/>
        <w:jc w:val="both"/>
        <w:rPr>
          <w:rFonts w:ascii="Palatino Linotype" w:hAnsi="Palatino Linotype"/>
          <w:bCs/>
          <w:iCs/>
          <w:sz w:val="24"/>
          <w:szCs w:val="24"/>
        </w:rPr>
      </w:pPr>
      <w:r w:rsidRPr="00614ED0">
        <w:rPr>
          <w:rFonts w:ascii="Palatino Linotype" w:hAnsi="Palatino Linotype"/>
          <w:bCs/>
          <w:iCs/>
          <w:sz w:val="24"/>
          <w:szCs w:val="24"/>
        </w:rPr>
        <w:t>Sirven de sustento las siguientes imágenes ilustrativas:</w:t>
      </w:r>
    </w:p>
    <w:p w14:paraId="693229BD" w14:textId="566B474D" w:rsidR="005A34EE" w:rsidRPr="00614ED0" w:rsidRDefault="005A0B05" w:rsidP="005A34EE">
      <w:pPr>
        <w:autoSpaceDE w:val="0"/>
        <w:autoSpaceDN w:val="0"/>
        <w:adjustRightInd w:val="0"/>
        <w:spacing w:before="240" w:line="360" w:lineRule="auto"/>
        <w:ind w:right="-18"/>
        <w:jc w:val="both"/>
        <w:rPr>
          <w:rFonts w:ascii="Palatino Linotype" w:hAnsi="Palatino Linotype"/>
          <w:bCs/>
          <w:iCs/>
        </w:rPr>
      </w:pPr>
      <w:r w:rsidRPr="00614ED0">
        <w:rPr>
          <w:rFonts w:ascii="Palatino Linotype" w:hAnsi="Palatino Linotype"/>
          <w:bCs/>
          <w:iCs/>
          <w:noProof/>
          <w:lang w:eastAsia="es-MX"/>
        </w:rPr>
        <mc:AlternateContent>
          <mc:Choice Requires="wps">
            <w:drawing>
              <wp:anchor distT="0" distB="0" distL="114300" distR="114300" simplePos="0" relativeHeight="251693056" behindDoc="0" locked="0" layoutInCell="1" allowOverlap="1" wp14:anchorId="06F91323" wp14:editId="12F94D1D">
                <wp:simplePos x="0" y="0"/>
                <wp:positionH relativeFrom="column">
                  <wp:posOffset>-136473</wp:posOffset>
                </wp:positionH>
                <wp:positionV relativeFrom="paragraph">
                  <wp:posOffset>72720</wp:posOffset>
                </wp:positionV>
                <wp:extent cx="6013018" cy="2054759"/>
                <wp:effectExtent l="0" t="0" r="26035" b="22225"/>
                <wp:wrapNone/>
                <wp:docPr id="15" name="Straight Connector 15"/>
                <wp:cNvGraphicFramePr/>
                <a:graphic xmlns:a="http://schemas.openxmlformats.org/drawingml/2006/main">
                  <a:graphicData uri="http://schemas.microsoft.com/office/word/2010/wordprocessingShape">
                    <wps:wsp>
                      <wps:cNvCnPr/>
                      <wps:spPr>
                        <a:xfrm>
                          <a:off x="0" y="0"/>
                          <a:ext cx="6013018" cy="2054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8C49CC" id="Straight Connector 1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5.75pt" to="462.7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EqoQEAAJoDAAAOAAAAZHJzL2Uyb0RvYy54bWysU01v2zAMvQ/YfxB0b2ynH1uNOD202C7D&#10;WrTbD1BlKhYgiYKkxc6/H6UkzrAOGFr0QksiH8n3SK9uJmvYFkLU6DreLGrOwEnstdt0/OePL2ef&#10;OYtJuF4YdNDxHUR+s/74YTX6FpY4oOkhMEriYjv6jg8p+baqohzAirhAD46cCoMVia5hU/VBjJTd&#10;mmpZ11fViKH3ASXESK93eydfl/xKgUz3SkVIzHScekvFhmKfs63WK9FugvCDloc2xBu6sEI7Kjqn&#10;uhNJsF9Bv0hltQwYUaWFRFuhUlpC4UBsmvovNk+D8FC4kDjRzzLF90srv29v3UMgGUYf2+gfQmYx&#10;qWDzl/pjUxFrN4sFU2KSHq/q5rxuaLySfMv68uLT5XWWszrBfYjpK6Bl+dBxo11mI1qx/RbTPvQY&#10;QrhTA+WUdgZysHGPoJjuqWRT0GU34NYEthU0VSEluNQcSpfoDFPamBlY/x94iM9QKHvzGvCMKJXR&#10;pRlstcPwr+ppOras9vFHBfa8swTP2O/KaIo0tABF3MOy5g37817gp19q/RsAAP//AwBQSwMEFAAG&#10;AAgAAAAhAJ8oDmvhAAAACgEAAA8AAABkcnMvZG93bnJldi54bWxMj8FKw0AQhu+C77CM4K3dJDWi&#10;MZtSCmItlGIV6nGbjEk0Oxt2t0369k5PehqG/+Ofb/L5aDpxQudbSwriaQQCqbRVS7WCj/fnyQMI&#10;HzRVurOECs7oYV5cX+U6q+xAb3jahVpwCflMK2hC6DMpfdmg0X5qeyTOvqwzOvDqalk5PXC56WQS&#10;RffS6Jb4QqN7XDZY/uyORsHGrVbLxfr8TdtPM+yT9X77Or4odXszLp5ABBzDHwwXfVaHgp0O9kiV&#10;F52CSRKnjHJwmQw8JukdiIOC2SyNQRa5/P9C8QsAAP//AwBQSwECLQAUAAYACAAAACEAtoM4kv4A&#10;AADhAQAAEwAAAAAAAAAAAAAAAAAAAAAAW0NvbnRlbnRfVHlwZXNdLnhtbFBLAQItABQABgAIAAAA&#10;IQA4/SH/1gAAAJQBAAALAAAAAAAAAAAAAAAAAC8BAABfcmVscy8ucmVsc1BLAQItABQABgAIAAAA&#10;IQC8MNEqoQEAAJoDAAAOAAAAAAAAAAAAAAAAAC4CAABkcnMvZTJvRG9jLnhtbFBLAQItABQABgAI&#10;AAAAIQCfKA5r4QAAAAoBAAAPAAAAAAAAAAAAAAAAAPsDAABkcnMvZG93bnJldi54bWxQSwUGAAAA&#10;AAQABADzAAAACQUAAAAA&#10;" strokecolor="#5b9bd5 [3204]" strokeweight=".5pt">
                <v:stroke joinstyle="miter"/>
              </v:line>
            </w:pict>
          </mc:Fallback>
        </mc:AlternateContent>
      </w:r>
    </w:p>
    <w:p w14:paraId="3684F582" w14:textId="0EE1F8B7" w:rsidR="008763E4" w:rsidRPr="00614ED0" w:rsidRDefault="008763E4" w:rsidP="00B61C39">
      <w:pPr>
        <w:spacing w:line="360" w:lineRule="auto"/>
        <w:jc w:val="both"/>
        <w:rPr>
          <w:rFonts w:ascii="Palatino Linotype" w:hAnsi="Palatino Linotype" w:cs="Arial"/>
          <w:sz w:val="24"/>
          <w:szCs w:val="24"/>
        </w:rPr>
      </w:pPr>
    </w:p>
    <w:p w14:paraId="0E0F3496" w14:textId="7861297E" w:rsidR="005A34EE" w:rsidRPr="00614ED0" w:rsidRDefault="005A34EE" w:rsidP="00B61C39">
      <w:pPr>
        <w:spacing w:line="360" w:lineRule="auto"/>
        <w:jc w:val="both"/>
        <w:rPr>
          <w:rFonts w:ascii="Palatino Linotype" w:hAnsi="Palatino Linotype" w:cs="Arial"/>
          <w:sz w:val="24"/>
          <w:szCs w:val="24"/>
        </w:rPr>
      </w:pPr>
    </w:p>
    <w:p w14:paraId="4281C028" w14:textId="06B5A244" w:rsidR="005A34EE" w:rsidRPr="00614ED0" w:rsidRDefault="005A34EE" w:rsidP="00B61C39">
      <w:pPr>
        <w:spacing w:line="360" w:lineRule="auto"/>
        <w:jc w:val="both"/>
        <w:rPr>
          <w:rFonts w:ascii="Palatino Linotype" w:hAnsi="Palatino Linotype" w:cs="Arial"/>
          <w:sz w:val="24"/>
          <w:szCs w:val="24"/>
        </w:rPr>
      </w:pPr>
    </w:p>
    <w:p w14:paraId="011EB51E" w14:textId="1216EC09" w:rsidR="005A34EE" w:rsidRPr="00614ED0" w:rsidRDefault="005A34EE" w:rsidP="00B61C39">
      <w:pPr>
        <w:spacing w:line="360" w:lineRule="auto"/>
        <w:jc w:val="both"/>
        <w:rPr>
          <w:rFonts w:ascii="Palatino Linotype" w:hAnsi="Palatino Linotype" w:cs="Arial"/>
          <w:sz w:val="24"/>
          <w:szCs w:val="24"/>
        </w:rPr>
      </w:pPr>
    </w:p>
    <w:p w14:paraId="756584C0" w14:textId="083D912B" w:rsidR="005A34EE" w:rsidRPr="00614ED0" w:rsidRDefault="00CA6A85" w:rsidP="00B61C39">
      <w:pPr>
        <w:spacing w:line="360" w:lineRule="auto"/>
        <w:jc w:val="both"/>
        <w:rPr>
          <w:rFonts w:ascii="Palatino Linotype" w:hAnsi="Palatino Linotype" w:cs="Arial"/>
          <w:sz w:val="24"/>
          <w:szCs w:val="24"/>
        </w:rPr>
      </w:pPr>
      <w:r w:rsidRPr="00614ED0">
        <w:rPr>
          <w:rFonts w:ascii="Palatino Linotype" w:hAnsi="Palatino Linotype" w:cs="Arial"/>
          <w:noProof/>
          <w:sz w:val="24"/>
          <w:szCs w:val="24"/>
          <w:lang w:eastAsia="es-MX"/>
        </w:rPr>
        <w:lastRenderedPageBreak/>
        <w:drawing>
          <wp:anchor distT="0" distB="0" distL="114300" distR="114300" simplePos="0" relativeHeight="251680767" behindDoc="0" locked="0" layoutInCell="1" allowOverlap="1" wp14:anchorId="2E72C5A9" wp14:editId="3CF6C5CF">
            <wp:simplePos x="0" y="0"/>
            <wp:positionH relativeFrom="column">
              <wp:posOffset>20955</wp:posOffset>
            </wp:positionH>
            <wp:positionV relativeFrom="paragraph">
              <wp:posOffset>3820160</wp:posOffset>
            </wp:positionV>
            <wp:extent cx="5749925" cy="3446780"/>
            <wp:effectExtent l="19050" t="19050" r="22225" b="20320"/>
            <wp:wrapThrough wrapText="bothSides">
              <wp:wrapPolygon edited="0">
                <wp:start x="-72" y="-119"/>
                <wp:lineTo x="-72" y="21608"/>
                <wp:lineTo x="21612" y="21608"/>
                <wp:lineTo x="21612" y="-119"/>
                <wp:lineTo x="-72" y="-119"/>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925" cy="344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4ED0">
        <w:rPr>
          <w:rFonts w:ascii="Palatino Linotype" w:hAnsi="Palatino Linotype" w:cs="Arial"/>
          <w:noProof/>
          <w:sz w:val="24"/>
          <w:szCs w:val="24"/>
          <w:lang w:eastAsia="es-MX"/>
        </w:rPr>
        <w:drawing>
          <wp:anchor distT="0" distB="0" distL="114300" distR="114300" simplePos="0" relativeHeight="251694080" behindDoc="0" locked="0" layoutInCell="1" allowOverlap="1" wp14:anchorId="6E825FD1" wp14:editId="32DDEB44">
            <wp:simplePos x="0" y="0"/>
            <wp:positionH relativeFrom="column">
              <wp:posOffset>20955</wp:posOffset>
            </wp:positionH>
            <wp:positionV relativeFrom="paragraph">
              <wp:posOffset>19050</wp:posOffset>
            </wp:positionV>
            <wp:extent cx="5742305" cy="3453765"/>
            <wp:effectExtent l="19050" t="19050" r="10795" b="13335"/>
            <wp:wrapThrough wrapText="bothSides">
              <wp:wrapPolygon edited="0">
                <wp:start x="-72" y="-119"/>
                <wp:lineTo x="-72" y="21564"/>
                <wp:lineTo x="21569" y="21564"/>
                <wp:lineTo x="21569" y="-119"/>
                <wp:lineTo x="-72" y="-11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305" cy="3453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4ED0">
        <w:rPr>
          <w:rFonts w:ascii="Palatino Linotype" w:hAnsi="Palatino Linotype" w:cs="Arial"/>
          <w:noProof/>
          <w:sz w:val="24"/>
          <w:szCs w:val="24"/>
        </w:rPr>
        <w:t xml:space="preserve"> </w:t>
      </w:r>
    </w:p>
    <w:p w14:paraId="45B0CF63" w14:textId="5F295755" w:rsidR="005A34EE" w:rsidRPr="00614ED0" w:rsidRDefault="00CA6A85" w:rsidP="00B61C39">
      <w:pPr>
        <w:spacing w:line="360" w:lineRule="auto"/>
        <w:jc w:val="both"/>
        <w:rPr>
          <w:rFonts w:ascii="Palatino Linotype" w:hAnsi="Palatino Linotype" w:cs="Arial"/>
          <w:sz w:val="24"/>
          <w:szCs w:val="24"/>
        </w:rPr>
      </w:pPr>
      <w:r w:rsidRPr="00614ED0">
        <w:rPr>
          <w:rFonts w:ascii="Palatino Linotype" w:hAnsi="Palatino Linotype" w:cs="Arial"/>
          <w:noProof/>
          <w:sz w:val="24"/>
          <w:szCs w:val="24"/>
          <w:lang w:eastAsia="es-MX"/>
        </w:rPr>
        <w:lastRenderedPageBreak/>
        <w:drawing>
          <wp:anchor distT="0" distB="0" distL="114300" distR="114300" simplePos="0" relativeHeight="251696128" behindDoc="0" locked="0" layoutInCell="1" allowOverlap="1" wp14:anchorId="41759E15" wp14:editId="4EE13F26">
            <wp:simplePos x="0" y="0"/>
            <wp:positionH relativeFrom="column">
              <wp:posOffset>-110490</wp:posOffset>
            </wp:positionH>
            <wp:positionV relativeFrom="paragraph">
              <wp:posOffset>3939540</wp:posOffset>
            </wp:positionV>
            <wp:extent cx="5749925" cy="3453765"/>
            <wp:effectExtent l="19050" t="19050" r="22225" b="13335"/>
            <wp:wrapThrough wrapText="bothSides">
              <wp:wrapPolygon edited="0">
                <wp:start x="-72" y="-119"/>
                <wp:lineTo x="-72" y="21564"/>
                <wp:lineTo x="21612" y="21564"/>
                <wp:lineTo x="21612" y="-119"/>
                <wp:lineTo x="-72" y="-11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925" cy="3453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4ED0">
        <w:rPr>
          <w:rFonts w:ascii="Palatino Linotype" w:hAnsi="Palatino Linotype" w:cs="Arial"/>
          <w:noProof/>
          <w:sz w:val="24"/>
          <w:szCs w:val="24"/>
          <w:lang w:eastAsia="es-MX"/>
        </w:rPr>
        <w:drawing>
          <wp:anchor distT="0" distB="0" distL="114300" distR="114300" simplePos="0" relativeHeight="251695104" behindDoc="0" locked="0" layoutInCell="1" allowOverlap="1" wp14:anchorId="0F973F45" wp14:editId="61577719">
            <wp:simplePos x="0" y="0"/>
            <wp:positionH relativeFrom="column">
              <wp:posOffset>-110719</wp:posOffset>
            </wp:positionH>
            <wp:positionV relativeFrom="paragraph">
              <wp:posOffset>19558</wp:posOffset>
            </wp:positionV>
            <wp:extent cx="5749925" cy="3453765"/>
            <wp:effectExtent l="19050" t="19050" r="22225" b="13335"/>
            <wp:wrapThrough wrapText="bothSides">
              <wp:wrapPolygon edited="0">
                <wp:start x="-72" y="-119"/>
                <wp:lineTo x="-72" y="21564"/>
                <wp:lineTo x="21612" y="21564"/>
                <wp:lineTo x="21612" y="-119"/>
                <wp:lineTo x="-72" y="-119"/>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3453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D01128" w14:textId="44D19DA6" w:rsidR="00CA6A85" w:rsidRPr="00614ED0" w:rsidRDefault="00543933" w:rsidP="00021CBD">
      <w:pPr>
        <w:autoSpaceDE w:val="0"/>
        <w:autoSpaceDN w:val="0"/>
        <w:adjustRightInd w:val="0"/>
        <w:spacing w:before="240" w:line="360" w:lineRule="auto"/>
        <w:jc w:val="both"/>
        <w:rPr>
          <w:rFonts w:ascii="Palatino Linotype" w:hAnsi="Palatino Linotype" w:cs="Arial"/>
          <w:bCs/>
          <w:sz w:val="24"/>
          <w:szCs w:val="24"/>
          <w:lang w:eastAsia="es-MX"/>
        </w:rPr>
      </w:pPr>
      <w:r w:rsidRPr="00614ED0">
        <w:rPr>
          <w:rFonts w:ascii="Palatino Linotype" w:hAnsi="Palatino Linotype" w:cs="Arial"/>
          <w:bCs/>
          <w:sz w:val="24"/>
          <w:szCs w:val="24"/>
          <w:lang w:eastAsia="es-MX"/>
        </w:rPr>
        <w:lastRenderedPageBreak/>
        <w:t>Inconforme con</w:t>
      </w:r>
      <w:r w:rsidR="00961302" w:rsidRPr="00614ED0">
        <w:rPr>
          <w:rFonts w:ascii="Palatino Linotype" w:hAnsi="Palatino Linotype" w:cs="Arial"/>
          <w:bCs/>
          <w:sz w:val="24"/>
          <w:szCs w:val="24"/>
          <w:lang w:eastAsia="es-MX"/>
        </w:rPr>
        <w:t xml:space="preserve"> la respuesta rendida por </w:t>
      </w:r>
      <w:r w:rsidR="00961302" w:rsidRPr="00614ED0">
        <w:rPr>
          <w:rFonts w:ascii="Palatino Linotype" w:hAnsi="Palatino Linotype" w:cs="Arial"/>
          <w:b/>
          <w:sz w:val="24"/>
          <w:szCs w:val="24"/>
          <w:lang w:eastAsia="es-MX"/>
        </w:rPr>
        <w:t xml:space="preserve">El Sujeto Obligado, El Recurrente </w:t>
      </w:r>
      <w:r w:rsidR="00961302" w:rsidRPr="00614ED0">
        <w:rPr>
          <w:rFonts w:ascii="Palatino Linotype" w:hAnsi="Palatino Linotype" w:cs="Arial"/>
          <w:bCs/>
          <w:sz w:val="24"/>
          <w:szCs w:val="24"/>
          <w:lang w:eastAsia="es-MX"/>
        </w:rPr>
        <w:t xml:space="preserve">interpuso recurso de revisión en fecha </w:t>
      </w:r>
      <w:r w:rsidR="00CA6A85" w:rsidRPr="00614ED0">
        <w:rPr>
          <w:rFonts w:ascii="Palatino Linotype" w:hAnsi="Palatino Linotype" w:cs="Arial"/>
          <w:bCs/>
          <w:sz w:val="24"/>
          <w:szCs w:val="24"/>
          <w:lang w:eastAsia="es-MX"/>
        </w:rPr>
        <w:t>treinta de septiembre, admitiéndose el cuatro de octubre, ambos de dos mil veintidós. Señalando como razones o motivos de inconformidad:</w:t>
      </w:r>
    </w:p>
    <w:p w14:paraId="6BD68932" w14:textId="5004A428" w:rsidR="00CA6A85" w:rsidRPr="00614ED0" w:rsidRDefault="00CA6A85" w:rsidP="00CA6A85">
      <w:pPr>
        <w:pStyle w:val="Citas"/>
        <w:rPr>
          <w:bCs/>
          <w:sz w:val="24"/>
          <w:szCs w:val="24"/>
          <w:lang w:eastAsia="es-MX"/>
        </w:rPr>
      </w:pPr>
      <w:r w:rsidRPr="00614ED0">
        <w:t xml:space="preserve">“No entrega la información” </w:t>
      </w:r>
      <w:r w:rsidRPr="00614ED0">
        <w:rPr>
          <w:b/>
          <w:bCs/>
        </w:rPr>
        <w:t>(Sic)</w:t>
      </w:r>
    </w:p>
    <w:p w14:paraId="4044D100" w14:textId="77777777" w:rsidR="00CA6A85" w:rsidRPr="00614ED0" w:rsidRDefault="00CA6A85" w:rsidP="00021CBD">
      <w:pPr>
        <w:autoSpaceDE w:val="0"/>
        <w:autoSpaceDN w:val="0"/>
        <w:adjustRightInd w:val="0"/>
        <w:spacing w:before="240" w:line="360" w:lineRule="auto"/>
        <w:jc w:val="both"/>
        <w:rPr>
          <w:rFonts w:ascii="Palatino Linotype" w:hAnsi="Palatino Linotype" w:cs="Arial"/>
          <w:bCs/>
          <w:sz w:val="24"/>
          <w:szCs w:val="24"/>
          <w:lang w:eastAsia="es-MX"/>
        </w:rPr>
      </w:pPr>
    </w:p>
    <w:p w14:paraId="54B5C36F" w14:textId="61B0B253" w:rsidR="00B44ADE" w:rsidRPr="00614ED0" w:rsidRDefault="00B44ADE" w:rsidP="00B44ADE">
      <w:pPr>
        <w:pStyle w:val="infoemcitas"/>
        <w:tabs>
          <w:tab w:val="left" w:pos="7655"/>
        </w:tabs>
        <w:ind w:left="0" w:right="0"/>
        <w:rPr>
          <w:rFonts w:cs="Arial"/>
          <w:i w:val="0"/>
          <w:noProof/>
          <w:color w:val="000000"/>
          <w:sz w:val="24"/>
          <w:lang w:eastAsia="es-MX"/>
        </w:rPr>
      </w:pPr>
      <w:r w:rsidRPr="00614ED0">
        <w:rPr>
          <w:i w:val="0"/>
          <w:sz w:val="24"/>
          <w:szCs w:val="24"/>
        </w:rPr>
        <w:t xml:space="preserve">Así las cosas, hasta aquí lo expuesto, resulta inconcuso que </w:t>
      </w:r>
      <w:r w:rsidR="00FE73F0" w:rsidRPr="00614ED0">
        <w:rPr>
          <w:bCs/>
          <w:i w:val="0"/>
          <w:sz w:val="24"/>
          <w:szCs w:val="24"/>
        </w:rPr>
        <w:t>los motivos de inconformidad aducidos por</w:t>
      </w:r>
      <w:r w:rsidRPr="00614ED0">
        <w:rPr>
          <w:rFonts w:cs="Arial"/>
          <w:i w:val="0"/>
          <w:noProof/>
          <w:color w:val="000000"/>
          <w:sz w:val="24"/>
          <w:lang w:eastAsia="es-MX"/>
        </w:rPr>
        <w:t xml:space="preserve"> </w:t>
      </w:r>
      <w:r w:rsidRPr="00614ED0">
        <w:rPr>
          <w:rFonts w:cs="Arial"/>
          <w:b/>
          <w:i w:val="0"/>
          <w:noProof/>
          <w:color w:val="000000"/>
          <w:sz w:val="24"/>
          <w:lang w:eastAsia="es-MX"/>
        </w:rPr>
        <w:t>El Recurrente</w:t>
      </w:r>
      <w:r w:rsidR="00FE73F0" w:rsidRPr="00614ED0">
        <w:rPr>
          <w:rFonts w:cs="Arial"/>
          <w:b/>
          <w:i w:val="0"/>
          <w:noProof/>
          <w:color w:val="000000"/>
          <w:sz w:val="24"/>
          <w:lang w:eastAsia="es-MX"/>
        </w:rPr>
        <w:t xml:space="preserve"> </w:t>
      </w:r>
      <w:r w:rsidR="00FE73F0" w:rsidRPr="00614ED0">
        <w:rPr>
          <w:rFonts w:cs="Arial"/>
          <w:bCs/>
          <w:i w:val="0"/>
          <w:noProof/>
          <w:color w:val="000000"/>
          <w:sz w:val="24"/>
          <w:lang w:eastAsia="es-MX"/>
        </w:rPr>
        <w:t>actualizan la hipotesis</w:t>
      </w:r>
      <w:r w:rsidRPr="00614ED0">
        <w:rPr>
          <w:rFonts w:cs="Arial"/>
          <w:i w:val="0"/>
          <w:noProof/>
          <w:color w:val="000000"/>
          <w:sz w:val="24"/>
          <w:lang w:eastAsia="es-MX"/>
        </w:rPr>
        <w:t xml:space="preserve"> prevista en el artículo 179, </w:t>
      </w:r>
      <w:r w:rsidR="00961302" w:rsidRPr="00614ED0">
        <w:rPr>
          <w:rFonts w:cs="Arial"/>
          <w:i w:val="0"/>
          <w:noProof/>
          <w:color w:val="000000"/>
          <w:sz w:val="24"/>
          <w:lang w:eastAsia="es-MX"/>
        </w:rPr>
        <w:t>fracción I</w:t>
      </w:r>
      <w:r w:rsidRPr="00614ED0">
        <w:rPr>
          <w:rFonts w:cs="Arial"/>
          <w:i w:val="0"/>
          <w:noProof/>
          <w:color w:val="000000"/>
          <w:sz w:val="24"/>
          <w:lang w:eastAsia="es-MX"/>
        </w:rPr>
        <w:t xml:space="preserve"> de la Ley de Transparencia y Acceso a la Información Pública del Estado de Mexico y Municipios, cuyo contenido literal es el siguiente: </w:t>
      </w:r>
    </w:p>
    <w:p w14:paraId="5C176CF0" w14:textId="77777777" w:rsidR="00B44ADE" w:rsidRPr="00614ED0" w:rsidRDefault="00B44ADE" w:rsidP="00B44ADE">
      <w:pPr>
        <w:pStyle w:val="Citas"/>
      </w:pPr>
      <w:r w:rsidRPr="00614ED0">
        <w:t xml:space="preserve"> “Artículo 179. El recurso de revisión es un medio de protección que la Ley otorga a los particulares, para hacer valer su derecho de acceso a la información pública, y procederá en contra de las siguientes causas:</w:t>
      </w:r>
    </w:p>
    <w:p w14:paraId="09BB1772" w14:textId="77777777" w:rsidR="00B44ADE" w:rsidRPr="00614ED0" w:rsidRDefault="00B44ADE" w:rsidP="00B44ADE">
      <w:pPr>
        <w:pStyle w:val="Citas"/>
      </w:pPr>
      <w:r w:rsidRPr="00614ED0">
        <w:t>I. La negativa a la información solicitada;</w:t>
      </w:r>
    </w:p>
    <w:p w14:paraId="043680ED" w14:textId="77777777" w:rsidR="00B44ADE" w:rsidRPr="00614ED0" w:rsidRDefault="00B44ADE" w:rsidP="00B44ADE">
      <w:pPr>
        <w:pStyle w:val="Citas"/>
        <w:rPr>
          <w:b/>
          <w:bCs/>
          <w:noProof/>
          <w:color w:val="000000"/>
          <w:sz w:val="24"/>
          <w:lang w:eastAsia="es-MX"/>
        </w:rPr>
      </w:pPr>
      <w:r w:rsidRPr="00614ED0">
        <w:rPr>
          <w:noProof/>
          <w:color w:val="000000"/>
          <w:sz w:val="24"/>
          <w:lang w:eastAsia="es-MX"/>
        </w:rPr>
        <w:t xml:space="preserve">(…)” </w:t>
      </w:r>
      <w:r w:rsidRPr="00614ED0">
        <w:rPr>
          <w:b/>
          <w:bCs/>
          <w:noProof/>
          <w:color w:val="000000"/>
          <w:sz w:val="24"/>
          <w:lang w:eastAsia="es-MX"/>
        </w:rPr>
        <w:t>[Sic]</w:t>
      </w:r>
    </w:p>
    <w:p w14:paraId="69266E03" w14:textId="0AB83422" w:rsidR="00E96C74" w:rsidRPr="00614ED0" w:rsidRDefault="00E96C74" w:rsidP="00E96C74">
      <w:pPr>
        <w:pStyle w:val="Citas"/>
        <w:ind w:left="0"/>
        <w:rPr>
          <w:b/>
          <w:bCs/>
        </w:rPr>
      </w:pPr>
    </w:p>
    <w:p w14:paraId="6D2C3E40" w14:textId="0AEDE8EA" w:rsidR="00CA6A85" w:rsidRPr="00614ED0" w:rsidRDefault="00B44ADE" w:rsidP="00B44ADE">
      <w:pPr>
        <w:pStyle w:val="Citas"/>
        <w:tabs>
          <w:tab w:val="left" w:pos="7470"/>
        </w:tabs>
        <w:ind w:left="0" w:right="72"/>
        <w:rPr>
          <w:i w:val="0"/>
          <w:sz w:val="24"/>
          <w:szCs w:val="24"/>
        </w:rPr>
      </w:pPr>
      <w:r w:rsidRPr="00614ED0">
        <w:rPr>
          <w:i w:val="0"/>
          <w:sz w:val="24"/>
          <w:szCs w:val="24"/>
        </w:rPr>
        <w:t xml:space="preserve">Por otra parte, como fue referido en el antecedente quinto, </w:t>
      </w:r>
      <w:r w:rsidR="008056BC" w:rsidRPr="00614ED0">
        <w:rPr>
          <w:i w:val="0"/>
          <w:sz w:val="24"/>
          <w:szCs w:val="24"/>
        </w:rPr>
        <w:t xml:space="preserve">en fecha </w:t>
      </w:r>
      <w:r w:rsidR="00CA6A85" w:rsidRPr="00614ED0">
        <w:rPr>
          <w:i w:val="0"/>
          <w:sz w:val="24"/>
          <w:szCs w:val="24"/>
        </w:rPr>
        <w:t xml:space="preserve">trece de octubre del presente, </w:t>
      </w:r>
      <w:r w:rsidR="00CA6A85" w:rsidRPr="00614ED0">
        <w:rPr>
          <w:b/>
          <w:bCs/>
          <w:i w:val="0"/>
          <w:sz w:val="24"/>
          <w:szCs w:val="24"/>
        </w:rPr>
        <w:t xml:space="preserve">El Sujeto Obligado </w:t>
      </w:r>
      <w:r w:rsidR="00CA6A85" w:rsidRPr="00614ED0">
        <w:rPr>
          <w:i w:val="0"/>
          <w:sz w:val="24"/>
          <w:szCs w:val="24"/>
        </w:rPr>
        <w:t>rindió su informe justificado en los siguientes términos:</w:t>
      </w:r>
    </w:p>
    <w:p w14:paraId="640D194B" w14:textId="26FE3507" w:rsidR="00CA6A85" w:rsidRPr="00614ED0" w:rsidRDefault="00CA6A85" w:rsidP="00CA6A85">
      <w:pPr>
        <w:pStyle w:val="Citas"/>
        <w:numPr>
          <w:ilvl w:val="0"/>
          <w:numId w:val="32"/>
        </w:numPr>
        <w:tabs>
          <w:tab w:val="left" w:pos="7470"/>
        </w:tabs>
        <w:ind w:right="72"/>
        <w:rPr>
          <w:b/>
          <w:bCs/>
          <w:i w:val="0"/>
          <w:sz w:val="24"/>
          <w:szCs w:val="24"/>
        </w:rPr>
      </w:pPr>
      <w:r w:rsidRPr="00614ED0">
        <w:rPr>
          <w:b/>
          <w:bCs/>
          <w:i w:val="0"/>
          <w:sz w:val="24"/>
          <w:szCs w:val="24"/>
        </w:rPr>
        <w:lastRenderedPageBreak/>
        <w:t xml:space="preserve">“RR 15520-2022 Informe Justificado.pdf”: </w:t>
      </w:r>
      <w:r w:rsidRPr="00614ED0">
        <w:rPr>
          <w:i w:val="0"/>
          <w:sz w:val="24"/>
          <w:szCs w:val="24"/>
        </w:rPr>
        <w:t>Oficio sin número signado por el Titular de la Unidad de Transparencia y dirigido al Comisionado Ponente, resulta de nuestro interés el siguiente extracto:</w:t>
      </w:r>
    </w:p>
    <w:p w14:paraId="01450658" w14:textId="01EF6C6A" w:rsidR="00CA6A85" w:rsidRPr="00614ED0" w:rsidRDefault="00CA6A85" w:rsidP="00CA6A85">
      <w:pPr>
        <w:pStyle w:val="Citas"/>
        <w:tabs>
          <w:tab w:val="left" w:pos="7470"/>
        </w:tabs>
        <w:ind w:left="720" w:right="72"/>
        <w:rPr>
          <w:iCs/>
          <w:sz w:val="24"/>
          <w:szCs w:val="24"/>
        </w:rPr>
      </w:pPr>
      <w:r w:rsidRPr="00614ED0">
        <w:rPr>
          <w:iCs/>
          <w:sz w:val="24"/>
          <w:szCs w:val="24"/>
        </w:rPr>
        <w:t>“(…)</w:t>
      </w:r>
    </w:p>
    <w:p w14:paraId="19B944B7" w14:textId="77777777" w:rsidR="00D2277C" w:rsidRPr="00614ED0" w:rsidRDefault="00CA6A85" w:rsidP="00CA6A85">
      <w:pPr>
        <w:pStyle w:val="Citas"/>
        <w:tabs>
          <w:tab w:val="left" w:pos="7470"/>
        </w:tabs>
        <w:ind w:left="720" w:right="72"/>
        <w:rPr>
          <w:b/>
          <w:bCs/>
          <w:iCs/>
          <w:sz w:val="24"/>
          <w:szCs w:val="24"/>
          <w:u w:val="single"/>
        </w:rPr>
      </w:pPr>
      <w:r w:rsidRPr="00614ED0">
        <w:rPr>
          <w:b/>
          <w:bCs/>
          <w:iCs/>
          <w:sz w:val="24"/>
          <w:szCs w:val="24"/>
          <w:u w:val="single"/>
        </w:rPr>
        <w:t>Cabe precisar que la dirección electrónica de referencia fue verificada por última vez en fecha doce de octubre del año en curso,</w:t>
      </w:r>
      <w:r w:rsidRPr="00614ED0">
        <w:rPr>
          <w:iCs/>
          <w:sz w:val="24"/>
          <w:szCs w:val="24"/>
        </w:rPr>
        <w:t xml:space="preserve"> </w:t>
      </w:r>
      <w:r w:rsidR="00D2277C" w:rsidRPr="00614ED0">
        <w:rPr>
          <w:b/>
          <w:bCs/>
          <w:iCs/>
          <w:sz w:val="24"/>
          <w:szCs w:val="24"/>
          <w:u w:val="single"/>
        </w:rPr>
        <w:t xml:space="preserve">advirtiéndose que en ese espacio se podrá consultar los materiales didácticos utilizados en los eventos de formación y profesionalización en gestión documental y administración de archivos que desarrolla el Archivo General del Estado de México, información solicitada por el recurrente. </w:t>
      </w:r>
    </w:p>
    <w:p w14:paraId="2849C386" w14:textId="77777777" w:rsidR="001B1F55" w:rsidRPr="00614ED0" w:rsidRDefault="00D2277C" w:rsidP="00CA6A85">
      <w:pPr>
        <w:pStyle w:val="Citas"/>
        <w:tabs>
          <w:tab w:val="left" w:pos="7470"/>
        </w:tabs>
        <w:ind w:left="720" w:right="72"/>
        <w:rPr>
          <w:b/>
          <w:bCs/>
          <w:iCs/>
          <w:sz w:val="24"/>
          <w:szCs w:val="24"/>
        </w:rPr>
      </w:pPr>
      <w:r w:rsidRPr="00614ED0">
        <w:rPr>
          <w:iCs/>
          <w:sz w:val="24"/>
          <w:szCs w:val="24"/>
        </w:rPr>
        <w:t xml:space="preserve">Por lo anteriormente </w:t>
      </w:r>
      <w:r w:rsidR="001B1F55" w:rsidRPr="00614ED0">
        <w:rPr>
          <w:iCs/>
          <w:sz w:val="24"/>
          <w:szCs w:val="24"/>
        </w:rPr>
        <w:t xml:space="preserve">expuesto y fundado se ratifica en todas y cada una de sus partes la respuesta otorgada (…)” </w:t>
      </w:r>
      <w:r w:rsidR="001B1F55" w:rsidRPr="00614ED0">
        <w:rPr>
          <w:b/>
          <w:bCs/>
          <w:iCs/>
          <w:sz w:val="24"/>
          <w:szCs w:val="24"/>
        </w:rPr>
        <w:t>(Sic)</w:t>
      </w:r>
    </w:p>
    <w:p w14:paraId="591EC1F3" w14:textId="41EC7B7A" w:rsidR="00CA6A85" w:rsidRPr="00614ED0" w:rsidRDefault="00D2277C" w:rsidP="001B1F55">
      <w:pPr>
        <w:pStyle w:val="Citas"/>
        <w:tabs>
          <w:tab w:val="left" w:pos="7470"/>
        </w:tabs>
        <w:ind w:left="0" w:right="72"/>
        <w:rPr>
          <w:b/>
          <w:bCs/>
          <w:iCs/>
          <w:sz w:val="24"/>
          <w:szCs w:val="24"/>
          <w:u w:val="single"/>
        </w:rPr>
      </w:pPr>
      <w:r w:rsidRPr="00614ED0">
        <w:rPr>
          <w:b/>
          <w:bCs/>
          <w:iCs/>
          <w:sz w:val="24"/>
          <w:szCs w:val="24"/>
          <w:u w:val="single"/>
        </w:rPr>
        <w:t xml:space="preserve"> </w:t>
      </w:r>
    </w:p>
    <w:p w14:paraId="693ADCFE" w14:textId="726A768A" w:rsidR="00CA6A85" w:rsidRPr="00614ED0" w:rsidRDefault="00CA6A85" w:rsidP="00CA6A85">
      <w:pPr>
        <w:pStyle w:val="Citas"/>
        <w:numPr>
          <w:ilvl w:val="0"/>
          <w:numId w:val="32"/>
        </w:numPr>
        <w:tabs>
          <w:tab w:val="left" w:pos="7470"/>
        </w:tabs>
        <w:ind w:right="72"/>
        <w:rPr>
          <w:b/>
          <w:bCs/>
          <w:i w:val="0"/>
          <w:sz w:val="24"/>
          <w:szCs w:val="24"/>
        </w:rPr>
      </w:pPr>
      <w:r w:rsidRPr="00614ED0">
        <w:rPr>
          <w:b/>
          <w:bCs/>
          <w:i w:val="0"/>
          <w:sz w:val="24"/>
          <w:szCs w:val="24"/>
        </w:rPr>
        <w:t xml:space="preserve">“RR 15220-2022 DGI.pdf”: </w:t>
      </w:r>
      <w:r w:rsidR="001B1F55" w:rsidRPr="00614ED0">
        <w:rPr>
          <w:i w:val="0"/>
          <w:sz w:val="24"/>
          <w:szCs w:val="24"/>
        </w:rPr>
        <w:t xml:space="preserve">Oficio número </w:t>
      </w:r>
      <w:r w:rsidR="001B1F55" w:rsidRPr="00614ED0">
        <w:rPr>
          <w:b/>
          <w:bCs/>
          <w:i w:val="0"/>
          <w:sz w:val="24"/>
          <w:szCs w:val="24"/>
        </w:rPr>
        <w:t xml:space="preserve">20706006010000S-119/2022 </w:t>
      </w:r>
      <w:r w:rsidR="001B1F55" w:rsidRPr="00614ED0">
        <w:rPr>
          <w:i w:val="0"/>
          <w:sz w:val="24"/>
          <w:szCs w:val="24"/>
        </w:rPr>
        <w:t xml:space="preserve">signado por el Servidor Público Habilitado de la Dirección General de Innovación y dirigido al Jefe de la UIPPE y Titular de la Unidad de Transparencia, de fecha diez de octubre de dos mil veintidós, en síntesis ratifica la respuesta proporcionada.  </w:t>
      </w:r>
    </w:p>
    <w:p w14:paraId="6B9F722B" w14:textId="77777777" w:rsidR="00CA6A85" w:rsidRPr="00614ED0" w:rsidRDefault="00CA6A85" w:rsidP="00B44ADE">
      <w:pPr>
        <w:pStyle w:val="Citas"/>
        <w:tabs>
          <w:tab w:val="left" w:pos="7470"/>
        </w:tabs>
        <w:ind w:left="0" w:right="72"/>
        <w:rPr>
          <w:i w:val="0"/>
          <w:sz w:val="24"/>
          <w:szCs w:val="24"/>
        </w:rPr>
      </w:pPr>
    </w:p>
    <w:p w14:paraId="0EDB7592" w14:textId="13764B2A" w:rsidR="00766EFD" w:rsidRPr="00614ED0" w:rsidRDefault="00FF767F" w:rsidP="00C20835">
      <w:pPr>
        <w:pStyle w:val="Sinespaciado"/>
        <w:spacing w:line="360" w:lineRule="auto"/>
        <w:jc w:val="both"/>
        <w:rPr>
          <w:rFonts w:ascii="Palatino Linotype" w:hAnsi="Palatino Linotype"/>
        </w:rPr>
      </w:pPr>
      <w:r w:rsidRPr="00614ED0">
        <w:rPr>
          <w:rFonts w:ascii="Palatino Linotype" w:hAnsi="Palatino Linotype"/>
        </w:rPr>
        <w:t>Debido a</w:t>
      </w:r>
      <w:r w:rsidR="00C20835" w:rsidRPr="00614ED0">
        <w:rPr>
          <w:rFonts w:ascii="Palatino Linotype" w:hAnsi="Palatino Linotype"/>
        </w:rPr>
        <w:t xml:space="preserve"> lo anterior, </w:t>
      </w:r>
      <w:r w:rsidR="00766EFD" w:rsidRPr="00614ED0">
        <w:rPr>
          <w:rFonts w:ascii="Palatino Linotype" w:hAnsi="Palatino Linotype"/>
        </w:rPr>
        <w:t>se arriban a las siguientes consideraciones:</w:t>
      </w:r>
    </w:p>
    <w:p w14:paraId="3C6D2956" w14:textId="26144FDA" w:rsidR="004F2337" w:rsidRPr="00614ED0" w:rsidRDefault="004F2337" w:rsidP="004F2337">
      <w:pPr>
        <w:pStyle w:val="Sinespaciado"/>
        <w:numPr>
          <w:ilvl w:val="0"/>
          <w:numId w:val="19"/>
        </w:numPr>
        <w:spacing w:line="360" w:lineRule="auto"/>
        <w:jc w:val="both"/>
        <w:rPr>
          <w:rFonts w:ascii="Palatino Linotype" w:hAnsi="Palatino Linotype"/>
        </w:rPr>
      </w:pPr>
      <w:r w:rsidRPr="00614ED0">
        <w:rPr>
          <w:rFonts w:ascii="Palatino Linotype" w:hAnsi="Palatino Linotype"/>
        </w:rPr>
        <w:lastRenderedPageBreak/>
        <w:t xml:space="preserve">El derecho de acceso a la información versa esencialmente en acceder a información registrada en cualquier soporte documental que en ejercicio de las atribuciones conferidas sea generada, poseída o administrada por los </w:t>
      </w:r>
      <w:r w:rsidRPr="00614ED0">
        <w:rPr>
          <w:rFonts w:ascii="Palatino Linotype" w:hAnsi="Palatino Linotype"/>
          <w:b/>
          <w:bCs/>
        </w:rPr>
        <w:t xml:space="preserve">Sujetos Obligados. </w:t>
      </w:r>
    </w:p>
    <w:p w14:paraId="61B3057F" w14:textId="68E63606" w:rsidR="001B1F55" w:rsidRPr="00614ED0" w:rsidRDefault="004F2337" w:rsidP="002B4E41">
      <w:pPr>
        <w:pStyle w:val="Prrafodelista"/>
        <w:numPr>
          <w:ilvl w:val="0"/>
          <w:numId w:val="19"/>
        </w:numPr>
        <w:autoSpaceDE w:val="0"/>
        <w:autoSpaceDN w:val="0"/>
        <w:adjustRightInd w:val="0"/>
        <w:spacing w:before="240" w:line="360" w:lineRule="auto"/>
        <w:jc w:val="both"/>
        <w:rPr>
          <w:rFonts w:ascii="Palatino Linotype" w:hAnsi="Palatino Linotype"/>
        </w:rPr>
      </w:pPr>
      <w:r w:rsidRPr="00614ED0">
        <w:rPr>
          <w:rFonts w:ascii="Palatino Linotype" w:hAnsi="Palatino Linotype"/>
        </w:rPr>
        <w:t xml:space="preserve">Que mediante la solicitud de información </w:t>
      </w:r>
      <w:r w:rsidR="001B1F55" w:rsidRPr="00614ED0">
        <w:rPr>
          <w:rFonts w:ascii="Palatino Linotype" w:hAnsi="Palatino Linotype"/>
        </w:rPr>
        <w:t>fueron requeridas las diapositivas relativas a capacitaciones de servidores públicos en materia de archivos y gestión documental</w:t>
      </w:r>
      <w:r w:rsidR="005A0B05" w:rsidRPr="00614ED0">
        <w:rPr>
          <w:rFonts w:ascii="Palatino Linotype" w:hAnsi="Palatino Linotype"/>
        </w:rPr>
        <w:t xml:space="preserve">. </w:t>
      </w:r>
    </w:p>
    <w:p w14:paraId="4DB4A3C0" w14:textId="31B35C6C" w:rsidR="001B1F55" w:rsidRPr="00614ED0" w:rsidRDefault="006C00DA" w:rsidP="00694839">
      <w:pPr>
        <w:pStyle w:val="Prrafodelista"/>
        <w:numPr>
          <w:ilvl w:val="0"/>
          <w:numId w:val="19"/>
        </w:numPr>
        <w:autoSpaceDE w:val="0"/>
        <w:autoSpaceDN w:val="0"/>
        <w:adjustRightInd w:val="0"/>
        <w:spacing w:before="240" w:line="360" w:lineRule="auto"/>
        <w:jc w:val="both"/>
        <w:rPr>
          <w:rFonts w:ascii="Palatino Linotype" w:hAnsi="Palatino Linotype"/>
        </w:rPr>
      </w:pPr>
      <w:r w:rsidRPr="00614ED0">
        <w:rPr>
          <w:rFonts w:ascii="Palatino Linotype" w:hAnsi="Palatino Linotype"/>
        </w:rPr>
        <w:t xml:space="preserve">Mediante respuesta primigenia, </w:t>
      </w:r>
      <w:r w:rsidRPr="00614ED0">
        <w:rPr>
          <w:rFonts w:ascii="Palatino Linotype" w:hAnsi="Palatino Linotype"/>
          <w:b/>
          <w:bCs/>
        </w:rPr>
        <w:t xml:space="preserve">El Sujeto Obligado </w:t>
      </w:r>
      <w:r w:rsidRPr="00614ED0">
        <w:rPr>
          <w:rFonts w:ascii="Palatino Linotype" w:hAnsi="Palatino Linotype"/>
        </w:rPr>
        <w:t xml:space="preserve">proporcionó liga electrónica que compila </w:t>
      </w:r>
      <w:r w:rsidRPr="00614ED0">
        <w:rPr>
          <w:rFonts w:ascii="Palatino Linotype" w:hAnsi="Palatino Linotype"/>
          <w:bCs/>
          <w:iCs/>
        </w:rPr>
        <w:t xml:space="preserve">material técnico en materia de archivos y gestión documental relativa a conferencias, talleres, cursos y </w:t>
      </w:r>
      <w:proofErr w:type="spellStart"/>
      <w:r w:rsidRPr="00614ED0">
        <w:rPr>
          <w:rFonts w:ascii="Palatino Linotype" w:hAnsi="Palatino Linotype"/>
          <w:bCs/>
          <w:iCs/>
        </w:rPr>
        <w:t>webinars</w:t>
      </w:r>
      <w:proofErr w:type="spellEnd"/>
      <w:r w:rsidRPr="00614ED0">
        <w:rPr>
          <w:rFonts w:ascii="Palatino Linotype" w:hAnsi="Palatino Linotype"/>
          <w:bCs/>
          <w:iCs/>
        </w:rPr>
        <w:t xml:space="preserve">. </w:t>
      </w:r>
    </w:p>
    <w:p w14:paraId="169232D6" w14:textId="77777777" w:rsidR="005A0B05" w:rsidRPr="00614ED0" w:rsidRDefault="006C00DA" w:rsidP="00694839">
      <w:pPr>
        <w:pStyle w:val="Prrafodelista"/>
        <w:numPr>
          <w:ilvl w:val="0"/>
          <w:numId w:val="19"/>
        </w:numPr>
        <w:autoSpaceDE w:val="0"/>
        <w:autoSpaceDN w:val="0"/>
        <w:adjustRightInd w:val="0"/>
        <w:spacing w:before="240" w:line="360" w:lineRule="auto"/>
        <w:jc w:val="both"/>
        <w:rPr>
          <w:rFonts w:ascii="Palatino Linotype" w:hAnsi="Palatino Linotype"/>
        </w:rPr>
      </w:pPr>
      <w:r w:rsidRPr="00614ED0">
        <w:rPr>
          <w:rFonts w:ascii="Palatino Linotype" w:hAnsi="Palatino Linotype"/>
        </w:rPr>
        <w:t xml:space="preserve">Que la respuesta del </w:t>
      </w:r>
      <w:r w:rsidRPr="00614ED0">
        <w:rPr>
          <w:rFonts w:ascii="Palatino Linotype" w:hAnsi="Palatino Linotype"/>
          <w:b/>
          <w:bCs/>
        </w:rPr>
        <w:t xml:space="preserve">Sujeto Obligado </w:t>
      </w:r>
      <w:r w:rsidRPr="00614ED0">
        <w:rPr>
          <w:rFonts w:ascii="Palatino Linotype" w:hAnsi="Palatino Linotype"/>
        </w:rPr>
        <w:t xml:space="preserve">a toda luz garantizó que la entrega de la información fuera accesible, completa y veraz, observando de manera diligente el numeral 161 de la Ley de Transparencia local, al proporcionar una fuente precisa y concreta para consulta de la información. </w:t>
      </w:r>
    </w:p>
    <w:p w14:paraId="799FBE55" w14:textId="213CE0FA" w:rsidR="006C00DA" w:rsidRPr="00614ED0" w:rsidRDefault="005A0B05" w:rsidP="00694839">
      <w:pPr>
        <w:pStyle w:val="Prrafodelista"/>
        <w:numPr>
          <w:ilvl w:val="0"/>
          <w:numId w:val="19"/>
        </w:numPr>
        <w:autoSpaceDE w:val="0"/>
        <w:autoSpaceDN w:val="0"/>
        <w:adjustRightInd w:val="0"/>
        <w:spacing w:before="240" w:line="360" w:lineRule="auto"/>
        <w:jc w:val="both"/>
        <w:rPr>
          <w:rFonts w:ascii="Palatino Linotype" w:hAnsi="Palatino Linotype"/>
        </w:rPr>
      </w:pPr>
      <w:r w:rsidRPr="00614ED0">
        <w:rPr>
          <w:rFonts w:ascii="Palatino Linotype" w:hAnsi="Palatino Linotype"/>
        </w:rPr>
        <w:t>Postura inicial</w:t>
      </w:r>
      <w:r w:rsidR="006C00DA" w:rsidRPr="00614ED0">
        <w:rPr>
          <w:rFonts w:ascii="Palatino Linotype" w:hAnsi="Palatino Linotype"/>
        </w:rPr>
        <w:t xml:space="preserve"> que fue ratificada mediante informe justificado. </w:t>
      </w:r>
    </w:p>
    <w:p w14:paraId="72C621B1" w14:textId="2F2EA342" w:rsidR="006E7EEE" w:rsidRPr="00614ED0" w:rsidRDefault="006E7EEE" w:rsidP="00766EFD">
      <w:pPr>
        <w:pStyle w:val="Sinespaciado"/>
        <w:numPr>
          <w:ilvl w:val="0"/>
          <w:numId w:val="19"/>
        </w:numPr>
        <w:spacing w:line="360" w:lineRule="auto"/>
        <w:jc w:val="both"/>
        <w:rPr>
          <w:rFonts w:ascii="Palatino Linotype" w:hAnsi="Palatino Linotype"/>
        </w:rPr>
      </w:pPr>
      <w:r w:rsidRPr="00614ED0">
        <w:rPr>
          <w:rFonts w:ascii="Palatino Linotype" w:hAnsi="Palatino Linotype"/>
        </w:rPr>
        <w:t xml:space="preserve">Finalmente, se destaca que este Instituto no está facultado para manifestarse sobre la veracidad de la información proporcionada o incluso de las manifestaciones expuestas por los </w:t>
      </w:r>
      <w:r w:rsidRPr="00614ED0">
        <w:rPr>
          <w:rFonts w:ascii="Palatino Linotype" w:hAnsi="Palatino Linotype"/>
          <w:b/>
          <w:bCs/>
        </w:rPr>
        <w:t xml:space="preserve">Sujetos Obligados </w:t>
      </w:r>
      <w:r w:rsidRPr="00614ED0">
        <w:rPr>
          <w:rFonts w:ascii="Palatino Linotype" w:hAnsi="Palatino Linotype"/>
        </w:rPr>
        <w:t xml:space="preserve">a través de sus servidores públicos habilitados o titulares de Unidades de Transparencia. </w:t>
      </w:r>
      <w:r w:rsidR="00663C3F" w:rsidRPr="00614ED0">
        <w:rPr>
          <w:rFonts w:ascii="Palatino Linotype" w:hAnsi="Palatino Linotype"/>
        </w:rPr>
        <w:t xml:space="preserve">Lo anterior, con fundamento en el numeral 36 de la Ley de Transparencia local. </w:t>
      </w:r>
    </w:p>
    <w:p w14:paraId="6EA00D77" w14:textId="0D317FC0" w:rsidR="006E7EEE" w:rsidRPr="00614ED0" w:rsidRDefault="006E7EEE" w:rsidP="006E7EEE">
      <w:pPr>
        <w:pStyle w:val="Sinespaciado"/>
        <w:spacing w:line="360" w:lineRule="auto"/>
        <w:jc w:val="both"/>
        <w:rPr>
          <w:rFonts w:ascii="Palatino Linotype" w:hAnsi="Palatino Linotype"/>
        </w:rPr>
      </w:pPr>
    </w:p>
    <w:p w14:paraId="50114631" w14:textId="77777777" w:rsidR="006E7EEE" w:rsidRPr="00614ED0" w:rsidRDefault="006E7EEE" w:rsidP="006E7EEE">
      <w:pPr>
        <w:spacing w:line="360" w:lineRule="auto"/>
        <w:contextualSpacing/>
        <w:jc w:val="both"/>
        <w:rPr>
          <w:rFonts w:ascii="Palatino Linotype" w:hAnsi="Palatino Linotype" w:cs="Arial"/>
          <w:sz w:val="24"/>
          <w:szCs w:val="24"/>
        </w:rPr>
      </w:pPr>
      <w:r w:rsidRPr="00614ED0">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614ED0">
        <w:rPr>
          <w:rFonts w:ascii="Palatino Linotype" w:hAnsi="Palatino Linotype" w:cs="Arial"/>
          <w:b/>
          <w:noProof/>
          <w:color w:val="000000"/>
          <w:sz w:val="24"/>
          <w:lang w:eastAsia="es-MX"/>
        </w:rPr>
        <w:t xml:space="preserve">Sujeto Obligado </w:t>
      </w:r>
      <w:r w:rsidRPr="00614ED0">
        <w:rPr>
          <w:rFonts w:ascii="Palatino Linotype" w:hAnsi="Palatino Linotype" w:cs="Arial"/>
          <w:noProof/>
          <w:color w:val="000000"/>
          <w:sz w:val="24"/>
          <w:lang w:eastAsia="es-MX"/>
        </w:rPr>
        <w:t xml:space="preserve">se encuentra dotada de los principios de </w:t>
      </w:r>
      <w:r w:rsidRPr="00614ED0">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614ED0">
        <w:rPr>
          <w:rFonts w:ascii="Palatino Linotype" w:hAnsi="Palatino Linotype" w:cs="Arial"/>
          <w:b/>
          <w:sz w:val="24"/>
          <w:szCs w:val="24"/>
        </w:rPr>
        <w:t xml:space="preserve">02/17 </w:t>
      </w:r>
      <w:r w:rsidRPr="00614ED0">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41BEB705" w14:textId="77777777" w:rsidR="006E7EEE" w:rsidRPr="00614ED0" w:rsidRDefault="006E7EEE" w:rsidP="006E7EEE">
      <w:pPr>
        <w:spacing w:before="240" w:line="360" w:lineRule="auto"/>
        <w:ind w:left="851" w:right="851"/>
        <w:jc w:val="both"/>
        <w:rPr>
          <w:rFonts w:ascii="Palatino Linotype" w:hAnsi="Palatino Linotype" w:cs="Arial"/>
          <w:b/>
          <w:i/>
        </w:rPr>
      </w:pPr>
      <w:r w:rsidRPr="00614ED0">
        <w:rPr>
          <w:rFonts w:ascii="Palatino Linotype" w:hAnsi="Palatino Linotype" w:cs="Arial"/>
          <w:b/>
          <w:i/>
        </w:rPr>
        <w:t xml:space="preserve">“CONGRUENCIA Y EXHAUSTIVIDAD. SUS ALCANCES PARA GARANTIZAR EL DERECHO DE ACCESO A LA INFORMACIÓN. </w:t>
      </w:r>
    </w:p>
    <w:p w14:paraId="4C7FFFE6" w14:textId="77777777" w:rsidR="006E7EEE" w:rsidRPr="00614ED0" w:rsidRDefault="006E7EEE" w:rsidP="006E7EEE">
      <w:pPr>
        <w:spacing w:before="240" w:line="360" w:lineRule="auto"/>
        <w:ind w:left="851" w:right="851"/>
        <w:jc w:val="both"/>
        <w:rPr>
          <w:rFonts w:ascii="Palatino Linotype" w:hAnsi="Palatino Linotype" w:cs="Arial"/>
          <w:i/>
        </w:rPr>
      </w:pPr>
      <w:r w:rsidRPr="00614ED0">
        <w:rPr>
          <w:rFonts w:ascii="Palatino Linotype" w:hAnsi="Palatino Linotype" w:cs="Arial"/>
          <w:i/>
        </w:rPr>
        <w:t xml:space="preserve">De conformidad con el artículo </w:t>
      </w:r>
      <w:r w:rsidRPr="00614ED0">
        <w:rPr>
          <w:rFonts w:ascii="Palatino Linotype" w:hAnsi="Palatino Linotype"/>
          <w:i/>
          <w:lang w:val="es-ES_tradnl"/>
        </w:rPr>
        <w:t>3 de la Ley Federal de Procedimiento Administrativo</w:t>
      </w:r>
      <w:r w:rsidRPr="00614ED0">
        <w:rPr>
          <w:rFonts w:ascii="Palatino Linotype" w:hAnsi="Palatino Linotype" w:cs="Arial"/>
          <w:i/>
        </w:rPr>
        <w:t>, de aplicación supletoria a la Ley Federal de Transparencia y Acceso a la Información Pública, en términos de su artículo 7</w:t>
      </w:r>
      <w:r w:rsidRPr="00614ED0">
        <w:rPr>
          <w:rFonts w:ascii="Palatino Linotype" w:hAnsi="Palatino Linotype" w:cs="Arial"/>
          <w:b/>
          <w:i/>
          <w:u w:val="single"/>
        </w:rPr>
        <w:t>; todo acto administrativo debe cumplir con los principios de congruencia y exhaustividad.</w:t>
      </w:r>
      <w:r w:rsidRPr="00614ED0">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5890686" w14:textId="77777777" w:rsidR="006E7EEE" w:rsidRPr="00614ED0" w:rsidRDefault="006E7EEE" w:rsidP="006E7EEE">
      <w:pPr>
        <w:spacing w:before="240" w:line="360" w:lineRule="auto"/>
        <w:ind w:left="851" w:right="851"/>
        <w:jc w:val="both"/>
        <w:rPr>
          <w:rFonts w:ascii="Palatino Linotype" w:hAnsi="Palatino Linotype" w:cs="Arial"/>
          <w:i/>
        </w:rPr>
      </w:pPr>
      <w:r w:rsidRPr="00614ED0">
        <w:rPr>
          <w:rFonts w:ascii="Palatino Linotype" w:hAnsi="Palatino Linotype" w:cs="Arial"/>
          <w:i/>
        </w:rPr>
        <w:t xml:space="preserve">Expedientes: </w:t>
      </w:r>
    </w:p>
    <w:p w14:paraId="54CC3911" w14:textId="77777777" w:rsidR="006E7EEE" w:rsidRPr="00614ED0" w:rsidRDefault="006E7EEE" w:rsidP="006E7EEE">
      <w:pPr>
        <w:pStyle w:val="Prrafodelista"/>
        <w:numPr>
          <w:ilvl w:val="0"/>
          <w:numId w:val="23"/>
        </w:numPr>
        <w:spacing w:before="240" w:line="360" w:lineRule="auto"/>
        <w:ind w:right="851"/>
        <w:jc w:val="both"/>
        <w:rPr>
          <w:rFonts w:ascii="Palatino Linotype" w:hAnsi="Palatino Linotype" w:cs="Arial"/>
          <w:i/>
        </w:rPr>
      </w:pPr>
      <w:r w:rsidRPr="00614ED0">
        <w:rPr>
          <w:rFonts w:ascii="Palatino Linotype" w:hAnsi="Palatino Linotype" w:cs="Arial"/>
          <w:i/>
        </w:rPr>
        <w:t xml:space="preserve">RRA 0003/16 Comisión Nacional de las Zonas Áridas. 29 de junio de 2016. Por unanimidad. Comisionado Ponente Oscar Mauricio Guerra Ford. </w:t>
      </w:r>
    </w:p>
    <w:p w14:paraId="39B61AB7" w14:textId="77777777" w:rsidR="006E7EEE" w:rsidRPr="00614ED0" w:rsidRDefault="006E7EEE" w:rsidP="006E7EEE">
      <w:pPr>
        <w:pStyle w:val="Prrafodelista"/>
        <w:numPr>
          <w:ilvl w:val="0"/>
          <w:numId w:val="23"/>
        </w:numPr>
        <w:spacing w:before="240" w:line="360" w:lineRule="auto"/>
        <w:ind w:right="851"/>
        <w:jc w:val="both"/>
        <w:rPr>
          <w:rFonts w:ascii="Palatino Linotype" w:hAnsi="Palatino Linotype" w:cs="Arial"/>
          <w:i/>
        </w:rPr>
      </w:pPr>
      <w:r w:rsidRPr="00614ED0">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1A2BBAA5" w14:textId="77777777" w:rsidR="006E7EEE" w:rsidRPr="00614ED0" w:rsidRDefault="006E7EEE" w:rsidP="006E7EEE">
      <w:pPr>
        <w:pStyle w:val="Prrafodelista"/>
        <w:numPr>
          <w:ilvl w:val="0"/>
          <w:numId w:val="23"/>
        </w:numPr>
        <w:spacing w:before="240" w:line="360" w:lineRule="auto"/>
        <w:ind w:right="851"/>
        <w:jc w:val="both"/>
        <w:rPr>
          <w:rFonts w:ascii="Palatino Linotype" w:hAnsi="Palatino Linotype"/>
          <w:b/>
          <w:lang w:val="es-ES_tradnl"/>
        </w:rPr>
      </w:pPr>
      <w:r w:rsidRPr="00614ED0">
        <w:rPr>
          <w:rFonts w:ascii="Palatino Linotype" w:hAnsi="Palatino Linotype" w:cs="Arial"/>
          <w:i/>
        </w:rPr>
        <w:t xml:space="preserve">RRA 1419/16 Secretaría de Educación Pública. 14 de septiembre de 2016. Por unanimidad. Comisionado Ponente </w:t>
      </w:r>
      <w:proofErr w:type="spellStart"/>
      <w:r w:rsidRPr="00614ED0">
        <w:rPr>
          <w:rFonts w:ascii="Palatino Linotype" w:hAnsi="Palatino Linotype" w:cs="Arial"/>
          <w:i/>
        </w:rPr>
        <w:t>Rosendoevgueni</w:t>
      </w:r>
      <w:proofErr w:type="spellEnd"/>
      <w:r w:rsidRPr="00614ED0">
        <w:rPr>
          <w:rFonts w:ascii="Palatino Linotype" w:hAnsi="Palatino Linotype" w:cs="Arial"/>
          <w:i/>
        </w:rPr>
        <w:t xml:space="preserve"> Monterrey </w:t>
      </w:r>
      <w:proofErr w:type="spellStart"/>
      <w:r w:rsidRPr="00614ED0">
        <w:rPr>
          <w:rFonts w:ascii="Palatino Linotype" w:hAnsi="Palatino Linotype" w:cs="Arial"/>
          <w:i/>
        </w:rPr>
        <w:t>Chepov</w:t>
      </w:r>
      <w:proofErr w:type="spellEnd"/>
      <w:r w:rsidRPr="00614ED0">
        <w:rPr>
          <w:rFonts w:ascii="Palatino Linotype" w:hAnsi="Palatino Linotype" w:cs="Arial"/>
          <w:i/>
        </w:rPr>
        <w:t xml:space="preserve">.” </w:t>
      </w:r>
      <w:r w:rsidRPr="00614ED0">
        <w:rPr>
          <w:rFonts w:ascii="Palatino Linotype" w:hAnsi="Palatino Linotype"/>
          <w:b/>
          <w:i/>
          <w:lang w:val="es-ES_tradnl"/>
        </w:rPr>
        <w:t>[Sic]</w:t>
      </w:r>
    </w:p>
    <w:p w14:paraId="1AA40F74" w14:textId="77777777" w:rsidR="006E7EEE" w:rsidRPr="00614ED0" w:rsidRDefault="006E7EEE" w:rsidP="006E7EEE">
      <w:pPr>
        <w:spacing w:after="0" w:line="360" w:lineRule="auto"/>
        <w:jc w:val="both"/>
        <w:rPr>
          <w:rFonts w:ascii="Palatino Linotype" w:hAnsi="Palatino Linotype" w:cs="Arial"/>
          <w:noProof/>
          <w:color w:val="000000"/>
          <w:sz w:val="24"/>
          <w:lang w:eastAsia="es-MX"/>
        </w:rPr>
      </w:pPr>
    </w:p>
    <w:p w14:paraId="61828648" w14:textId="77777777" w:rsidR="00BC130D" w:rsidRPr="00614ED0" w:rsidRDefault="00BC130D" w:rsidP="006E7EEE">
      <w:pPr>
        <w:spacing w:after="0" w:line="360" w:lineRule="auto"/>
        <w:jc w:val="both"/>
        <w:rPr>
          <w:rFonts w:ascii="Palatino Linotype" w:hAnsi="Palatino Linotype" w:cs="Arial"/>
          <w:noProof/>
          <w:color w:val="000000"/>
          <w:sz w:val="24"/>
          <w:lang w:eastAsia="es-MX"/>
        </w:rPr>
      </w:pPr>
    </w:p>
    <w:p w14:paraId="22F1A1DF" w14:textId="64FD390D" w:rsidR="006E7EEE" w:rsidRPr="00614ED0" w:rsidRDefault="006E7EEE" w:rsidP="006E7EEE">
      <w:pPr>
        <w:spacing w:after="0" w:line="360" w:lineRule="auto"/>
        <w:jc w:val="both"/>
        <w:rPr>
          <w:rFonts w:ascii="Palatino Linotype" w:hAnsi="Palatino Linotype" w:cs="Arial"/>
          <w:b/>
          <w:noProof/>
          <w:color w:val="000000"/>
          <w:sz w:val="24"/>
          <w:lang w:eastAsia="es-MX"/>
        </w:rPr>
      </w:pPr>
      <w:r w:rsidRPr="00614ED0">
        <w:rPr>
          <w:rFonts w:ascii="Palatino Linotype" w:hAnsi="Palatino Linotype" w:cs="Arial"/>
          <w:noProof/>
          <w:color w:val="000000"/>
          <w:sz w:val="24"/>
          <w:lang w:eastAsia="es-MX"/>
        </w:rPr>
        <w:t xml:space="preserve">Con base en lo anteriormente expuesto, se arriba a la conclusión de que la respuesta del </w:t>
      </w:r>
      <w:r w:rsidRPr="00614ED0">
        <w:rPr>
          <w:rFonts w:ascii="Palatino Linotype" w:hAnsi="Palatino Linotype" w:cs="Arial"/>
          <w:b/>
          <w:noProof/>
          <w:color w:val="000000"/>
          <w:sz w:val="24"/>
          <w:lang w:eastAsia="es-MX"/>
        </w:rPr>
        <w:t xml:space="preserve">Sujeto Obligado </w:t>
      </w:r>
      <w:r w:rsidRPr="00614ED0">
        <w:rPr>
          <w:rFonts w:ascii="Palatino Linotype" w:hAnsi="Palatino Linotype" w:cs="Arial"/>
          <w:noProof/>
          <w:color w:val="000000"/>
          <w:sz w:val="24"/>
          <w:lang w:eastAsia="es-MX"/>
        </w:rPr>
        <w:t xml:space="preserve">colmó el derecho de acceso a la información ejercido por el particular. </w:t>
      </w:r>
    </w:p>
    <w:p w14:paraId="2ADB9B7D" w14:textId="77777777" w:rsidR="006E7EEE" w:rsidRPr="00614ED0" w:rsidRDefault="006E7EEE" w:rsidP="006E7EEE">
      <w:pPr>
        <w:spacing w:after="0" w:line="360" w:lineRule="auto"/>
        <w:jc w:val="both"/>
        <w:rPr>
          <w:rFonts w:ascii="Palatino Linotype" w:hAnsi="Palatino Linotype" w:cs="Arial"/>
          <w:color w:val="000000"/>
          <w:sz w:val="24"/>
          <w:lang w:val="es-ES_tradnl"/>
        </w:rPr>
      </w:pPr>
    </w:p>
    <w:p w14:paraId="45E8DC15" w14:textId="644F2B86" w:rsidR="006E7EEE" w:rsidRPr="00614ED0" w:rsidRDefault="006E7EEE" w:rsidP="006E7EEE">
      <w:pPr>
        <w:spacing w:after="0" w:line="360" w:lineRule="auto"/>
        <w:jc w:val="both"/>
        <w:rPr>
          <w:rFonts w:ascii="Palatino Linotype" w:hAnsi="Palatino Linotype"/>
          <w:sz w:val="24"/>
          <w:szCs w:val="24"/>
        </w:rPr>
      </w:pPr>
      <w:r w:rsidRPr="00614ED0">
        <w:rPr>
          <w:rFonts w:ascii="Palatino Linotype" w:hAnsi="Palatino Linotype"/>
          <w:sz w:val="24"/>
          <w:szCs w:val="24"/>
        </w:rPr>
        <w:t xml:space="preserve">En mérito de lo expuesto en líneas anteriores, resultan infundados los motivos de inconformidad que arguye </w:t>
      </w:r>
      <w:r w:rsidRPr="00614ED0">
        <w:rPr>
          <w:rFonts w:ascii="Palatino Linotype" w:hAnsi="Palatino Linotype"/>
          <w:b/>
          <w:sz w:val="24"/>
          <w:szCs w:val="24"/>
        </w:rPr>
        <w:t xml:space="preserve">El Recurrente </w:t>
      </w:r>
      <w:r w:rsidRPr="00614ED0">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614ED0">
        <w:rPr>
          <w:rFonts w:ascii="Palatino Linotype" w:hAnsi="Palatino Linotype"/>
          <w:b/>
          <w:sz w:val="24"/>
          <w:szCs w:val="24"/>
        </w:rPr>
        <w:t xml:space="preserve">CONFIRMA </w:t>
      </w:r>
      <w:r w:rsidRPr="00614ED0">
        <w:rPr>
          <w:rFonts w:ascii="Palatino Linotype" w:hAnsi="Palatino Linotype"/>
          <w:sz w:val="24"/>
          <w:szCs w:val="24"/>
        </w:rPr>
        <w:t xml:space="preserve">la respuesta a la solicitud de información número </w:t>
      </w:r>
      <w:r w:rsidR="006C00DA" w:rsidRPr="00614ED0">
        <w:rPr>
          <w:rFonts w:ascii="Palatino Linotype" w:hAnsi="Palatino Linotype" w:cs="Arial"/>
          <w:b/>
          <w:bCs/>
          <w:sz w:val="24"/>
        </w:rPr>
        <w:t>00414/SF/IP/2022</w:t>
      </w:r>
      <w:r w:rsidR="005106F9" w:rsidRPr="00614ED0">
        <w:rPr>
          <w:rFonts w:ascii="Palatino Linotype" w:hAnsi="Palatino Linotype" w:cs="Arial"/>
          <w:b/>
          <w:bCs/>
          <w:sz w:val="24"/>
        </w:rPr>
        <w:t xml:space="preserve"> </w:t>
      </w:r>
      <w:r w:rsidRPr="00614ED0">
        <w:rPr>
          <w:rFonts w:ascii="Palatino Linotype" w:hAnsi="Palatino Linotype"/>
          <w:sz w:val="24"/>
          <w:szCs w:val="24"/>
        </w:rPr>
        <w:t xml:space="preserve">que ha sido materia del presente fallo. </w:t>
      </w:r>
    </w:p>
    <w:p w14:paraId="114FEB06" w14:textId="4C06F08D" w:rsidR="006E7EEE" w:rsidRPr="00614ED0" w:rsidRDefault="006E7EEE" w:rsidP="006E7EEE">
      <w:pPr>
        <w:tabs>
          <w:tab w:val="left" w:pos="709"/>
        </w:tabs>
        <w:spacing w:before="240" w:line="360" w:lineRule="auto"/>
        <w:ind w:right="51"/>
        <w:jc w:val="both"/>
        <w:rPr>
          <w:rFonts w:ascii="Palatino Linotype" w:hAnsi="Palatino Linotype"/>
          <w:sz w:val="24"/>
          <w:szCs w:val="24"/>
        </w:rPr>
      </w:pPr>
      <w:r w:rsidRPr="00614ED0">
        <w:rPr>
          <w:rFonts w:ascii="Palatino Linotype" w:hAnsi="Palatino Linotype"/>
          <w:sz w:val="24"/>
          <w:szCs w:val="24"/>
        </w:rPr>
        <w:t xml:space="preserve">Por lo antes expuesto y fundado es de resolverse y, </w:t>
      </w:r>
    </w:p>
    <w:p w14:paraId="6282B92D" w14:textId="5CB7A60C" w:rsidR="00BC130D" w:rsidRPr="00614ED0" w:rsidRDefault="00BC130D" w:rsidP="006E7EEE">
      <w:pPr>
        <w:spacing w:before="240" w:line="360" w:lineRule="auto"/>
        <w:jc w:val="center"/>
        <w:rPr>
          <w:rFonts w:ascii="Palatino Linotype" w:eastAsia="Times New Roman" w:hAnsi="Palatino Linotype"/>
          <w:b/>
          <w:bCs/>
          <w:spacing w:val="60"/>
          <w:sz w:val="28"/>
          <w:lang w:val="es-ES_tradnl"/>
        </w:rPr>
      </w:pPr>
      <w:r w:rsidRPr="00614ED0">
        <w:rPr>
          <w:rFonts w:ascii="Palatino Linotype" w:eastAsia="Times New Roman" w:hAnsi="Palatino Linotype"/>
          <w:b/>
          <w:bCs/>
          <w:noProof/>
          <w:spacing w:val="60"/>
          <w:sz w:val="28"/>
          <w:lang w:eastAsia="es-MX"/>
        </w:rPr>
        <mc:AlternateContent>
          <mc:Choice Requires="wps">
            <w:drawing>
              <wp:anchor distT="0" distB="0" distL="114300" distR="114300" simplePos="0" relativeHeight="251689984" behindDoc="0" locked="0" layoutInCell="1" allowOverlap="1" wp14:anchorId="0C6A0031" wp14:editId="707BCC5F">
                <wp:simplePos x="0" y="0"/>
                <wp:positionH relativeFrom="column">
                  <wp:posOffset>-165735</wp:posOffset>
                </wp:positionH>
                <wp:positionV relativeFrom="paragraph">
                  <wp:posOffset>110490</wp:posOffset>
                </wp:positionV>
                <wp:extent cx="6217920" cy="1333500"/>
                <wp:effectExtent l="0" t="0" r="30480" b="19050"/>
                <wp:wrapNone/>
                <wp:docPr id="11" name="Straight Connector 11"/>
                <wp:cNvGraphicFramePr/>
                <a:graphic xmlns:a="http://schemas.openxmlformats.org/drawingml/2006/main">
                  <a:graphicData uri="http://schemas.microsoft.com/office/word/2010/wordprocessingShape">
                    <wps:wsp>
                      <wps:cNvCnPr/>
                      <wps:spPr>
                        <a:xfrm>
                          <a:off x="0" y="0"/>
                          <a:ext cx="6217920"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C6B7FF" id="Straight Connector 1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05pt,8.7pt" to="476.5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9sowEAAJoDAAAOAAAAZHJzL2Uyb0RvYy54bWysU8Fu2zAMvRfoPwi6N7YTrOuMOD206C7D&#10;VmztB6gyFQuQREHSYufvRymJM2wDhha9yKLE98j3RK9vJ2vYDkLU6DreLGrOwEnstdt2/Pnp4eqG&#10;s5iE64VBBx3fQ+S3m8uL9ehbWOKApofAiMTFdvQdH1LybVVFOYAVcYEeHF0qDFYkCsO26oMYid2a&#10;alnX19WIofcBJcRIp/eHS74p/EqBTN+UipCY6Tj1lsoayvqS12qzFu02CD9oeWxDvKELK7SjojPV&#10;vUiC/Qz6LyqrZcCIKi0k2gqV0hKKBlLT1H+o+TEID0ULmRP9bFN8P1r5dXfnHgPZMPrYRv8YsopJ&#10;BZu/1B+biln72SyYEpN0eL1sPn5akqeS7prVavWhLnZWZ7gPMX0GtCxvOm60y2pEK3ZfYqKSlHpK&#10;oeDcQNmlvYGcbNx3UEz3VLIp6DIbcGcC2wl6VSEluNTklyS+kp1hShszA+v/A4/5GQplbl4DnhGl&#10;Mro0g612GP5VPU2nltUh/+TAQXe24AX7fXmaYg0NQFF4HNY8Yb/HBX7+pTa/AAAA//8DAFBLAwQU&#10;AAYACAAAACEApTx/aOEAAAAKAQAADwAAAGRycy9kb3ducmV2LnhtbEyPwU7DMBBE70j8g7VI3Fqn&#10;AUoJcaqqEqJUQhUtUjm68ZIE4nVku0369ywnOO7M0+xMPh9sK07oQ+NIwWScgEAqnWmoUvC+exrN&#10;QISoyejWESo4Y4B5cXmR68y4nt7wtI2V4BAKmVZQx9hlUoayRqvD2HVI7H06b3Xk01fSeN1zuG1l&#10;miRTaXVD/KHWHS5rLL+3R6vg1a9Wy8X6/EWbD9vv0/V+8zI8K3V9NSweQUQc4h8Mv/W5OhTc6eCO&#10;ZIJoFYzS6YRRNu5vQTDwcHfDwkFBmrIii1z+n1D8AAAA//8DAFBLAQItABQABgAIAAAAIQC2gziS&#10;/gAAAOEBAAATAAAAAAAAAAAAAAAAAAAAAABbQ29udGVudF9UeXBlc10ueG1sUEsBAi0AFAAGAAgA&#10;AAAhADj9If/WAAAAlAEAAAsAAAAAAAAAAAAAAAAALwEAAF9yZWxzLy5yZWxzUEsBAi0AFAAGAAgA&#10;AAAhAOtQv2yjAQAAmgMAAA4AAAAAAAAAAAAAAAAALgIAAGRycy9lMm9Eb2MueG1sUEsBAi0AFAAG&#10;AAgAAAAhAKU8f2jhAAAACgEAAA8AAAAAAAAAAAAAAAAA/QMAAGRycy9kb3ducmV2LnhtbFBLBQYA&#10;AAAABAAEAPMAAAALBQAAAAA=&#10;" strokecolor="#5b9bd5 [3204]" strokeweight=".5pt">
                <v:stroke joinstyle="miter"/>
              </v:line>
            </w:pict>
          </mc:Fallback>
        </mc:AlternateContent>
      </w:r>
    </w:p>
    <w:p w14:paraId="15E09D3F" w14:textId="77777777" w:rsidR="00BC130D" w:rsidRPr="00614ED0" w:rsidRDefault="00BC130D" w:rsidP="006E7EEE">
      <w:pPr>
        <w:spacing w:before="240" w:line="360" w:lineRule="auto"/>
        <w:jc w:val="center"/>
        <w:rPr>
          <w:rFonts w:ascii="Palatino Linotype" w:eastAsia="Times New Roman" w:hAnsi="Palatino Linotype"/>
          <w:b/>
          <w:bCs/>
          <w:spacing w:val="60"/>
          <w:sz w:val="28"/>
          <w:lang w:val="es-ES_tradnl"/>
        </w:rPr>
      </w:pPr>
    </w:p>
    <w:p w14:paraId="41F7ED0B" w14:textId="7D37D8BD" w:rsidR="006E7EEE" w:rsidRPr="00614ED0" w:rsidRDefault="006E7EEE" w:rsidP="006E7EEE">
      <w:pPr>
        <w:spacing w:before="240" w:line="360" w:lineRule="auto"/>
        <w:jc w:val="center"/>
        <w:rPr>
          <w:rFonts w:ascii="Palatino Linotype" w:eastAsia="Times New Roman" w:hAnsi="Palatino Linotype"/>
          <w:b/>
          <w:bCs/>
          <w:spacing w:val="60"/>
          <w:sz w:val="28"/>
          <w:lang w:val="es-ES_tradnl"/>
        </w:rPr>
      </w:pPr>
      <w:r w:rsidRPr="00614ED0">
        <w:rPr>
          <w:rFonts w:ascii="Palatino Linotype" w:eastAsia="Times New Roman" w:hAnsi="Palatino Linotype"/>
          <w:b/>
          <w:bCs/>
          <w:spacing w:val="60"/>
          <w:sz w:val="28"/>
          <w:lang w:val="es-ES_tradnl"/>
        </w:rPr>
        <w:lastRenderedPageBreak/>
        <w:t>SE    RESUELVE</w:t>
      </w:r>
    </w:p>
    <w:p w14:paraId="5F4D8ABF" w14:textId="1BD04540" w:rsidR="006E7EEE" w:rsidRPr="00614ED0" w:rsidRDefault="006E7EEE" w:rsidP="006E7EEE">
      <w:pPr>
        <w:spacing w:before="240" w:line="360" w:lineRule="auto"/>
        <w:jc w:val="both"/>
        <w:rPr>
          <w:rFonts w:ascii="Palatino Linotype" w:hAnsi="Palatino Linotype" w:cs="Arial"/>
          <w:sz w:val="24"/>
          <w:szCs w:val="24"/>
        </w:rPr>
      </w:pPr>
      <w:r w:rsidRPr="00614ED0">
        <w:rPr>
          <w:rFonts w:ascii="Palatino Linotype" w:hAnsi="Palatino Linotype" w:cs="Arial"/>
          <w:b/>
          <w:sz w:val="28"/>
          <w:szCs w:val="28"/>
          <w:lang w:val="es-ES_tradnl"/>
        </w:rPr>
        <w:t>PRIMERO.</w:t>
      </w:r>
      <w:r w:rsidRPr="00614ED0">
        <w:rPr>
          <w:rFonts w:ascii="Palatino Linotype" w:hAnsi="Palatino Linotype" w:cs="Arial"/>
          <w:lang w:val="es-ES_tradnl"/>
        </w:rPr>
        <w:t xml:space="preserve"> </w:t>
      </w:r>
      <w:r w:rsidRPr="00614ED0">
        <w:rPr>
          <w:rFonts w:ascii="Palatino Linotype" w:hAnsi="Palatino Linotype" w:cs="Arial"/>
          <w:sz w:val="24"/>
          <w:szCs w:val="24"/>
          <w:lang w:val="es-ES_tradnl"/>
        </w:rPr>
        <w:t xml:space="preserve">Se </w:t>
      </w:r>
      <w:r w:rsidRPr="00614ED0">
        <w:rPr>
          <w:rFonts w:ascii="Palatino Linotype" w:hAnsi="Palatino Linotype" w:cs="Arial"/>
          <w:b/>
          <w:sz w:val="24"/>
          <w:szCs w:val="24"/>
          <w:lang w:val="es-ES_tradnl"/>
        </w:rPr>
        <w:t>CONFIRMA</w:t>
      </w:r>
      <w:r w:rsidRPr="00614ED0">
        <w:rPr>
          <w:rFonts w:ascii="Palatino Linotype" w:hAnsi="Palatino Linotype" w:cs="Arial"/>
          <w:sz w:val="24"/>
          <w:szCs w:val="24"/>
          <w:lang w:val="es-ES_tradnl"/>
        </w:rPr>
        <w:t xml:space="preserve"> </w:t>
      </w:r>
      <w:r w:rsidRPr="00614ED0">
        <w:rPr>
          <w:rFonts w:ascii="Palatino Linotype" w:eastAsia="Arial Unicode MS" w:hAnsi="Palatino Linotype" w:cs="Arial"/>
          <w:sz w:val="24"/>
          <w:szCs w:val="24"/>
        </w:rPr>
        <w:t xml:space="preserve">la respuesta entregada por </w:t>
      </w:r>
      <w:r w:rsidRPr="00614ED0">
        <w:rPr>
          <w:rFonts w:ascii="Palatino Linotype" w:eastAsia="Arial Unicode MS" w:hAnsi="Palatino Linotype" w:cs="Arial"/>
          <w:b/>
          <w:sz w:val="24"/>
          <w:szCs w:val="24"/>
        </w:rPr>
        <w:t xml:space="preserve">EL SUJETO OBLIGADO </w:t>
      </w:r>
      <w:r w:rsidRPr="00614ED0">
        <w:rPr>
          <w:rFonts w:ascii="Palatino Linotype" w:eastAsia="Arial Unicode MS" w:hAnsi="Palatino Linotype" w:cs="Arial"/>
          <w:sz w:val="24"/>
          <w:szCs w:val="24"/>
        </w:rPr>
        <w:t xml:space="preserve">a la solicitud de información número </w:t>
      </w:r>
      <w:r w:rsidR="006C00DA" w:rsidRPr="00614ED0">
        <w:rPr>
          <w:rFonts w:ascii="Palatino Linotype" w:hAnsi="Palatino Linotype" w:cs="Arial"/>
          <w:b/>
          <w:bCs/>
          <w:sz w:val="24"/>
        </w:rPr>
        <w:t>00414/SF/IP/2022</w:t>
      </w:r>
      <w:r w:rsidRPr="00614ED0">
        <w:rPr>
          <w:rFonts w:ascii="Palatino Linotype" w:hAnsi="Palatino Linotype"/>
          <w:b/>
          <w:sz w:val="24"/>
          <w:szCs w:val="24"/>
        </w:rPr>
        <w:t xml:space="preserve">, </w:t>
      </w:r>
      <w:r w:rsidRPr="00614ED0">
        <w:rPr>
          <w:rFonts w:ascii="Palatino Linotype" w:eastAsia="Arial Unicode MS" w:hAnsi="Palatino Linotype" w:cs="Arial"/>
          <w:sz w:val="24"/>
          <w:szCs w:val="24"/>
        </w:rPr>
        <w:t xml:space="preserve">por resultar infundados los motivos de inconformidad que arguye </w:t>
      </w:r>
      <w:r w:rsidRPr="00614ED0">
        <w:rPr>
          <w:rFonts w:ascii="Palatino Linotype" w:eastAsia="Arial Unicode MS" w:hAnsi="Palatino Linotype" w:cs="Arial"/>
          <w:b/>
          <w:sz w:val="24"/>
          <w:szCs w:val="24"/>
        </w:rPr>
        <w:t>EL RECURRENTE</w:t>
      </w:r>
      <w:r w:rsidRPr="00614ED0">
        <w:rPr>
          <w:rFonts w:ascii="Palatino Linotype" w:eastAsia="Arial Unicode MS" w:hAnsi="Palatino Linotype" w:cs="Arial"/>
          <w:sz w:val="24"/>
          <w:szCs w:val="24"/>
        </w:rPr>
        <w:t>, en términos del</w:t>
      </w:r>
      <w:r w:rsidRPr="00614ED0">
        <w:rPr>
          <w:rFonts w:ascii="Palatino Linotype" w:eastAsia="Arial Unicode MS" w:hAnsi="Palatino Linotype" w:cs="Arial"/>
          <w:b/>
          <w:sz w:val="24"/>
          <w:szCs w:val="24"/>
        </w:rPr>
        <w:t xml:space="preserve"> </w:t>
      </w:r>
      <w:r w:rsidRPr="00614ED0">
        <w:rPr>
          <w:rFonts w:ascii="Palatino Linotype" w:hAnsi="Palatino Linotype" w:cs="Arial"/>
          <w:b/>
          <w:sz w:val="24"/>
          <w:szCs w:val="24"/>
        </w:rPr>
        <w:t>Considerando CUARTO</w:t>
      </w:r>
      <w:r w:rsidRPr="00614ED0">
        <w:rPr>
          <w:rFonts w:ascii="Palatino Linotype" w:hAnsi="Palatino Linotype" w:cs="Arial"/>
          <w:sz w:val="24"/>
          <w:szCs w:val="24"/>
        </w:rPr>
        <w:t xml:space="preserve"> de la presente resolución.</w:t>
      </w:r>
    </w:p>
    <w:p w14:paraId="3CD0B3BA" w14:textId="77777777" w:rsidR="006E7EEE" w:rsidRPr="00614ED0" w:rsidRDefault="006E7EEE" w:rsidP="006E7EEE">
      <w:pPr>
        <w:spacing w:before="240" w:line="360" w:lineRule="auto"/>
        <w:jc w:val="both"/>
        <w:rPr>
          <w:rFonts w:ascii="Palatino Linotype" w:hAnsi="Palatino Linotype" w:cs="Arial"/>
          <w:sz w:val="24"/>
          <w:szCs w:val="24"/>
        </w:rPr>
      </w:pPr>
    </w:p>
    <w:p w14:paraId="2D8BC774" w14:textId="77777777" w:rsidR="006E7EEE" w:rsidRPr="00614ED0" w:rsidRDefault="006E7EEE" w:rsidP="006E7EEE">
      <w:pPr>
        <w:autoSpaceDE w:val="0"/>
        <w:autoSpaceDN w:val="0"/>
        <w:adjustRightInd w:val="0"/>
        <w:spacing w:before="240" w:line="360" w:lineRule="auto"/>
        <w:jc w:val="both"/>
        <w:rPr>
          <w:rFonts w:ascii="Palatino Linotype" w:hAnsi="Palatino Linotype" w:cs="Arial"/>
          <w:b/>
          <w:sz w:val="24"/>
          <w:szCs w:val="24"/>
        </w:rPr>
      </w:pPr>
      <w:r w:rsidRPr="00614ED0">
        <w:rPr>
          <w:rFonts w:ascii="Palatino Linotype" w:hAnsi="Palatino Linotype" w:cs="Arial"/>
          <w:b/>
          <w:sz w:val="28"/>
          <w:szCs w:val="28"/>
        </w:rPr>
        <w:t>SEGUNDO.</w:t>
      </w:r>
      <w:r w:rsidRPr="00614ED0">
        <w:rPr>
          <w:rFonts w:ascii="Palatino Linotype" w:hAnsi="Palatino Linotype" w:cs="Arial"/>
          <w:b/>
          <w:sz w:val="24"/>
          <w:szCs w:val="24"/>
        </w:rPr>
        <w:t xml:space="preserve"> Notifíquese</w:t>
      </w:r>
      <w:r w:rsidRPr="00614ED0">
        <w:rPr>
          <w:rFonts w:ascii="Palatino Linotype" w:hAnsi="Palatino Linotype" w:cs="Arial"/>
          <w:b/>
          <w:i/>
          <w:sz w:val="24"/>
          <w:szCs w:val="24"/>
        </w:rPr>
        <w:t xml:space="preserve"> </w:t>
      </w:r>
      <w:r w:rsidRPr="00614ED0">
        <w:rPr>
          <w:rFonts w:ascii="Palatino Linotype" w:hAnsi="Palatino Linotype" w:cs="Arial"/>
          <w:sz w:val="24"/>
          <w:szCs w:val="24"/>
        </w:rPr>
        <w:t xml:space="preserve">la presente resolución al Titular de la Unidad de Transparencia del </w:t>
      </w:r>
      <w:r w:rsidRPr="00614ED0">
        <w:rPr>
          <w:rFonts w:ascii="Palatino Linotype" w:hAnsi="Palatino Linotype" w:cs="Arial"/>
          <w:b/>
          <w:sz w:val="24"/>
          <w:szCs w:val="24"/>
        </w:rPr>
        <w:t xml:space="preserve">SUJETO OBLIGADO </w:t>
      </w:r>
      <w:r w:rsidRPr="00614ED0">
        <w:rPr>
          <w:rFonts w:ascii="Palatino Linotype" w:hAnsi="Palatino Linotype" w:cs="Arial"/>
          <w:sz w:val="24"/>
          <w:szCs w:val="24"/>
        </w:rPr>
        <w:t xml:space="preserve">a través del Sistema de Acceso a la Información Mexiquense </w:t>
      </w:r>
      <w:r w:rsidRPr="00614ED0">
        <w:rPr>
          <w:rFonts w:ascii="Palatino Linotype" w:hAnsi="Palatino Linotype" w:cs="Arial"/>
          <w:b/>
          <w:sz w:val="24"/>
          <w:szCs w:val="24"/>
        </w:rPr>
        <w:t xml:space="preserve">(SAIMEX).  </w:t>
      </w:r>
    </w:p>
    <w:p w14:paraId="666F81A8" w14:textId="77777777" w:rsidR="006E7EEE" w:rsidRPr="00614ED0" w:rsidRDefault="006E7EEE" w:rsidP="006E7EEE">
      <w:pPr>
        <w:autoSpaceDE w:val="0"/>
        <w:autoSpaceDN w:val="0"/>
        <w:adjustRightInd w:val="0"/>
        <w:spacing w:before="240" w:line="360" w:lineRule="auto"/>
        <w:jc w:val="both"/>
        <w:rPr>
          <w:rFonts w:ascii="Palatino Linotype" w:hAnsi="Palatino Linotype" w:cs="Arial"/>
          <w:b/>
          <w:sz w:val="24"/>
          <w:szCs w:val="24"/>
        </w:rPr>
      </w:pPr>
    </w:p>
    <w:p w14:paraId="5ECE0609" w14:textId="555FDBE4" w:rsidR="006E7EEE" w:rsidRPr="00614ED0" w:rsidRDefault="006E7EEE" w:rsidP="006E7EEE">
      <w:pPr>
        <w:autoSpaceDE w:val="0"/>
        <w:autoSpaceDN w:val="0"/>
        <w:adjustRightInd w:val="0"/>
        <w:spacing w:before="240" w:line="360" w:lineRule="auto"/>
        <w:jc w:val="both"/>
        <w:rPr>
          <w:rFonts w:ascii="Palatino Linotype" w:hAnsi="Palatino Linotype" w:cs="Arial"/>
          <w:b/>
          <w:sz w:val="24"/>
          <w:szCs w:val="24"/>
        </w:rPr>
      </w:pPr>
      <w:r w:rsidRPr="00614ED0">
        <w:rPr>
          <w:rFonts w:ascii="Palatino Linotype" w:hAnsi="Palatino Linotype" w:cs="Arial"/>
          <w:b/>
          <w:sz w:val="28"/>
          <w:szCs w:val="28"/>
        </w:rPr>
        <w:t>TERCERO</w:t>
      </w:r>
      <w:r w:rsidRPr="00614ED0">
        <w:rPr>
          <w:rFonts w:ascii="Palatino Linotype" w:hAnsi="Palatino Linotype" w:cs="Arial"/>
          <w:sz w:val="28"/>
          <w:szCs w:val="28"/>
        </w:rPr>
        <w:t>.</w:t>
      </w:r>
      <w:r w:rsidRPr="00614ED0">
        <w:rPr>
          <w:rFonts w:ascii="Palatino Linotype" w:hAnsi="Palatino Linotype" w:cs="Arial"/>
          <w:sz w:val="24"/>
          <w:szCs w:val="24"/>
        </w:rPr>
        <w:t xml:space="preserve"> </w:t>
      </w:r>
      <w:r w:rsidRPr="00614ED0">
        <w:rPr>
          <w:rFonts w:ascii="Palatino Linotype" w:hAnsi="Palatino Linotype" w:cs="Arial"/>
          <w:b/>
          <w:bCs/>
          <w:color w:val="222222"/>
          <w:sz w:val="24"/>
          <w:szCs w:val="24"/>
          <w:shd w:val="clear" w:color="auto" w:fill="FFFFFF"/>
          <w:lang w:val="es-ES"/>
        </w:rPr>
        <w:t>Notifíquese</w:t>
      </w:r>
      <w:r w:rsidRPr="00614ED0">
        <w:rPr>
          <w:rFonts w:ascii="Palatino Linotype" w:hAnsi="Palatino Linotype" w:cs="Arial"/>
          <w:sz w:val="24"/>
          <w:szCs w:val="24"/>
        </w:rPr>
        <w:t xml:space="preserve"> la presente resolución al</w:t>
      </w:r>
      <w:r w:rsidRPr="00614ED0">
        <w:rPr>
          <w:rFonts w:ascii="Palatino Linotype" w:hAnsi="Palatino Linotype" w:cs="Arial"/>
          <w:b/>
          <w:sz w:val="24"/>
          <w:szCs w:val="24"/>
        </w:rPr>
        <w:t xml:space="preserve"> RECURRENTE </w:t>
      </w:r>
      <w:r w:rsidRPr="00614ED0">
        <w:rPr>
          <w:rFonts w:ascii="Palatino Linotype" w:hAnsi="Palatino Linotype" w:cs="Arial"/>
          <w:sz w:val="24"/>
          <w:szCs w:val="24"/>
        </w:rPr>
        <w:t xml:space="preserve">a través del Sistema de Acceso a la Información Mexiquense </w:t>
      </w:r>
      <w:r w:rsidRPr="00614ED0">
        <w:rPr>
          <w:rFonts w:ascii="Palatino Linotype" w:hAnsi="Palatino Linotype" w:cs="Arial"/>
          <w:b/>
          <w:sz w:val="24"/>
          <w:szCs w:val="24"/>
        </w:rPr>
        <w:t xml:space="preserve">(SAIMEX). </w:t>
      </w:r>
    </w:p>
    <w:p w14:paraId="59839337" w14:textId="77777777" w:rsidR="00663C3F" w:rsidRPr="00614ED0" w:rsidRDefault="00663C3F" w:rsidP="006E7EEE">
      <w:pPr>
        <w:autoSpaceDE w:val="0"/>
        <w:autoSpaceDN w:val="0"/>
        <w:adjustRightInd w:val="0"/>
        <w:spacing w:before="240" w:line="360" w:lineRule="auto"/>
        <w:jc w:val="both"/>
        <w:rPr>
          <w:rFonts w:ascii="Palatino Linotype" w:hAnsi="Palatino Linotype" w:cs="Arial"/>
          <w:b/>
          <w:sz w:val="24"/>
          <w:szCs w:val="24"/>
        </w:rPr>
      </w:pPr>
    </w:p>
    <w:p w14:paraId="20CA78B7" w14:textId="77777777" w:rsidR="006E7EEE" w:rsidRPr="00614ED0" w:rsidRDefault="006E7EEE" w:rsidP="006E7EEE">
      <w:pPr>
        <w:autoSpaceDE w:val="0"/>
        <w:autoSpaceDN w:val="0"/>
        <w:adjustRightInd w:val="0"/>
        <w:spacing w:before="240" w:line="360" w:lineRule="auto"/>
        <w:jc w:val="both"/>
        <w:rPr>
          <w:rFonts w:ascii="Palatino Linotype" w:hAnsi="Palatino Linotype" w:cs="Arial"/>
          <w:sz w:val="24"/>
          <w:szCs w:val="24"/>
        </w:rPr>
      </w:pPr>
      <w:r w:rsidRPr="00614ED0">
        <w:rPr>
          <w:rFonts w:ascii="Palatino Linotype" w:hAnsi="Palatino Linotype" w:cs="Arial"/>
          <w:b/>
          <w:sz w:val="28"/>
          <w:szCs w:val="28"/>
        </w:rPr>
        <w:t xml:space="preserve">CUARTO. </w:t>
      </w:r>
      <w:r w:rsidRPr="00614ED0">
        <w:rPr>
          <w:rFonts w:ascii="Palatino Linotype" w:hAnsi="Palatino Linotype" w:cs="Arial"/>
          <w:sz w:val="24"/>
          <w:szCs w:val="24"/>
        </w:rPr>
        <w:t>Se hace del conocimiento del</w:t>
      </w:r>
      <w:r w:rsidRPr="00614ED0">
        <w:rPr>
          <w:rFonts w:ascii="Palatino Linotype" w:hAnsi="Palatino Linotype" w:cs="Arial"/>
          <w:b/>
          <w:sz w:val="24"/>
          <w:szCs w:val="24"/>
        </w:rPr>
        <w:t xml:space="preserve"> RECURRENTE </w:t>
      </w:r>
      <w:r w:rsidRPr="00614ED0">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EFEA36B" w14:textId="77777777" w:rsidR="006E7EEE" w:rsidRPr="00614ED0" w:rsidRDefault="006E7EEE" w:rsidP="006E7EEE">
      <w:pPr>
        <w:pStyle w:val="Sinespaciado"/>
        <w:spacing w:line="360" w:lineRule="auto"/>
        <w:jc w:val="both"/>
        <w:rPr>
          <w:rFonts w:ascii="Palatino Linotype" w:hAnsi="Palatino Linotype"/>
        </w:rPr>
      </w:pPr>
    </w:p>
    <w:p w14:paraId="44E508F3" w14:textId="319DA64E" w:rsidR="006C00DA" w:rsidRPr="00614ED0" w:rsidRDefault="006C00DA" w:rsidP="006C00DA">
      <w:pPr>
        <w:pStyle w:val="Prrafodelista"/>
        <w:autoSpaceDE w:val="0"/>
        <w:autoSpaceDN w:val="0"/>
        <w:adjustRightInd w:val="0"/>
        <w:spacing w:before="240" w:after="160" w:line="360" w:lineRule="auto"/>
        <w:ind w:left="0"/>
        <w:jc w:val="both"/>
        <w:rPr>
          <w:rFonts w:ascii="Palatino Linotype" w:hAnsi="Palatino Linotype" w:cs="Arial"/>
        </w:rPr>
      </w:pPr>
      <w:r w:rsidRPr="00614ED0">
        <w:rPr>
          <w:rFonts w:ascii="Palatino Linotype" w:hAnsi="Palatino Linotype" w:cs="Arial"/>
        </w:rPr>
        <w:lastRenderedPageBreak/>
        <w:t xml:space="preserve">ASÍ LO ACORDÓ, POR </w:t>
      </w:r>
      <w:r w:rsidR="00D6681B" w:rsidRPr="00614ED0">
        <w:rPr>
          <w:rFonts w:ascii="Palatino Linotype" w:hAnsi="Palatino Linotype" w:cs="Arial"/>
        </w:rPr>
        <w:t xml:space="preserve">UNANIMIDAD </w:t>
      </w:r>
      <w:r w:rsidRPr="00614ED0">
        <w:rPr>
          <w:rFonts w:ascii="Palatino Linotype" w:hAnsi="Palatino Linotype" w:cs="Arial"/>
        </w:rPr>
        <w:t>DE VOTOS, EL PLENO DEL</w:t>
      </w:r>
      <w:r w:rsidRPr="00614ED0">
        <w:rPr>
          <w:rFonts w:ascii="Palatino Linotype" w:eastAsia="Arial Unicode MS" w:hAnsi="Palatino Linotype" w:cs="Arial"/>
        </w:rPr>
        <w:t xml:space="preserve"> INSTITUTO DE TRANSPARENCIA, ACCESO A LA INFORMACIÓN PÚBLICA Y PROTECCIÓN DE DATOS PERSONALES DEL ESTADO DE MÉXICO Y MUNICIPIOS</w:t>
      </w:r>
      <w:r w:rsidRPr="00614ED0">
        <w:rPr>
          <w:rFonts w:ascii="Palatino Linotype" w:hAnsi="Palatino Linotype" w:cs="Arial"/>
        </w:rPr>
        <w:t>, CONFORMADO POR LOS COMISIONADOS JOSÉ MARTÍNEZ VILCHIS</w:t>
      </w:r>
      <w:r w:rsidR="009D3C55" w:rsidRPr="00614ED0">
        <w:rPr>
          <w:rFonts w:ascii="Palatino Linotype" w:hAnsi="Palatino Linotype" w:cs="Arial"/>
        </w:rPr>
        <w:t>,</w:t>
      </w:r>
      <w:r w:rsidRPr="00614ED0">
        <w:rPr>
          <w:rFonts w:ascii="Palatino Linotype" w:hAnsi="Palatino Linotype" w:cs="Arial"/>
        </w:rPr>
        <w:t xml:space="preserve"> MARÍA DEL ROSARIO MEJÍA AYALA, SHARON CRISTINA MORALES MARTÍNEZ, LUIS GUSTAVO PARRA NORIEGA Y GUADALUPE RAMÍREZ PEÑA; EN LA CUADRAGÉSIMA </w:t>
      </w:r>
      <w:r w:rsidR="009D3C55" w:rsidRPr="00614ED0">
        <w:rPr>
          <w:rFonts w:ascii="Palatino Linotype" w:hAnsi="Palatino Linotype" w:cs="Arial"/>
        </w:rPr>
        <w:t xml:space="preserve">PRIMERA </w:t>
      </w:r>
      <w:r w:rsidRPr="00614ED0">
        <w:rPr>
          <w:rFonts w:ascii="Palatino Linotype" w:hAnsi="Palatino Linotype" w:cs="Arial"/>
        </w:rPr>
        <w:t xml:space="preserve">SESIÓN ORDINARIA CELEBRADA EL </w:t>
      </w:r>
      <w:r w:rsidR="009D3C55" w:rsidRPr="00614ED0">
        <w:rPr>
          <w:rFonts w:ascii="Palatino Linotype" w:hAnsi="Palatino Linotype" w:cs="Arial"/>
        </w:rPr>
        <w:t xml:space="preserve">DIECISÉIS </w:t>
      </w:r>
      <w:r w:rsidRPr="00614ED0">
        <w:rPr>
          <w:rFonts w:ascii="Palatino Linotype" w:hAnsi="Palatino Linotype" w:cs="Arial"/>
        </w:rPr>
        <w:t xml:space="preserve">DE NOVIEMBRE DE DOS MIL VEINTIDÓS, ANTE EL SECRETARIO TÉCNICO DEL PLENO, ALEXIS TAPIA RAMÍREZ. </w:t>
      </w:r>
    </w:p>
    <w:p w14:paraId="21953170" w14:textId="77777777" w:rsidR="006C00DA" w:rsidRPr="00614ED0" w:rsidRDefault="006C00DA" w:rsidP="006C00DA">
      <w:pPr>
        <w:spacing w:line="360" w:lineRule="auto"/>
        <w:jc w:val="both"/>
        <w:rPr>
          <w:rFonts w:ascii="Palatino Linotype" w:hAnsi="Palatino Linotype"/>
          <w:bCs/>
          <w:sz w:val="24"/>
          <w:szCs w:val="24"/>
        </w:rPr>
      </w:pPr>
      <w:r w:rsidRPr="00614ED0">
        <w:rPr>
          <w:rFonts w:ascii="Palatino Linotype" w:hAnsi="Palatino Linotype"/>
          <w:bCs/>
          <w:sz w:val="18"/>
          <w:szCs w:val="18"/>
        </w:rPr>
        <w:t>CCR/JCMA</w:t>
      </w:r>
    </w:p>
    <w:p w14:paraId="7B39D5EF" w14:textId="73B79734" w:rsidR="00394873" w:rsidRDefault="006C00DA"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614ED0">
        <w:rPr>
          <w:rFonts w:ascii="Palatino Linotype" w:hAnsi="Palatino Linotype"/>
          <w:bCs/>
          <w:noProof/>
          <w:sz w:val="18"/>
          <w:szCs w:val="18"/>
          <w:lang w:val="es-MX" w:eastAsia="es-MX"/>
        </w:rPr>
        <mc:AlternateContent>
          <mc:Choice Requires="wps">
            <w:drawing>
              <wp:anchor distT="0" distB="0" distL="114300" distR="114300" simplePos="0" relativeHeight="251697152" behindDoc="0" locked="0" layoutInCell="1" allowOverlap="1" wp14:anchorId="6530ABC9" wp14:editId="59EBD089">
                <wp:simplePos x="0" y="0"/>
                <wp:positionH relativeFrom="column">
                  <wp:posOffset>-216942</wp:posOffset>
                </wp:positionH>
                <wp:positionV relativeFrom="paragraph">
                  <wp:posOffset>108660</wp:posOffset>
                </wp:positionV>
                <wp:extent cx="6056985" cy="4294023"/>
                <wp:effectExtent l="0" t="0" r="20320" b="30480"/>
                <wp:wrapNone/>
                <wp:docPr id="21" name="Straight Connector 21"/>
                <wp:cNvGraphicFramePr/>
                <a:graphic xmlns:a="http://schemas.openxmlformats.org/drawingml/2006/main">
                  <a:graphicData uri="http://schemas.microsoft.com/office/word/2010/wordprocessingShape">
                    <wps:wsp>
                      <wps:cNvCnPr/>
                      <wps:spPr>
                        <a:xfrm>
                          <a:off x="0" y="0"/>
                          <a:ext cx="6056985" cy="42940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061980" id="Straight Connector 2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1pt,8.55pt" to="459.8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wtogEAAJoDAAAOAAAAZHJzL2Uyb0RvYy54bWysU8tu2zAQvAfoPxC8x5KdxEgEyzkkaC9F&#10;GzTpBzDU0iLAF5aMJf99l7QtB2mAokEuKz5mdneGq9XtaA3bAkbtXcvns5ozcNJ32m1a/vvp6/k1&#10;ZzEJ1wnjHbR8B5Hfrr+crYbQwML33nSAjJK42Ayh5X1KoamqKHuwIs58AEeXyqMViba4qToUA2W3&#10;plrU9bIaPHYBvYQY6fR+f8nXJb9SINNPpSIkZlpOvaUSscTnHKv1SjQbFKHX8tCG+EAXVmhHRadU&#10;9yIJ9oL6r1RWS/TRqzST3lZeKS2haCA18/qNmsdeBChayJwYJpvi56WVP7Z37gHJhiHEJoYHzCpG&#10;hTZ/qT82FrN2k1kwJibpcFlfLW+urziTdHe5uLmsFxfZzupEDxjTN/CW5UXLjXZZjWjE9ntMe+gR&#10;QrxTA2WVdgYy2LhfoJjuqOS8sMtswJ1BthX0qkJKcGl+KF3Qmaa0MROx/jfxgM9UKHPzP+SJUSp7&#10;lyay1c7je9XTeGxZ7fFHB/a6swXPvtuVpynW0AAUcw/Dmifs9b7QT7/U+g8AAAD//wMAUEsDBBQA&#10;BgAIAAAAIQDQso+14wAAAAoBAAAPAAAAZHJzL2Rvd25yZXYueG1sTI9dS8MwFIbvBf9DOIJ3W/oh&#10;21qbjjEQ50DGpjAvsya21eakJNna/XuPV3p5eB/e9znFcjQdu2jnW4sC4mkETGNlVYu1gPe3p8kC&#10;mA8SlewsagFX7WFZ3t4UMld2wL2+HELNqAR9LgU0IfQ5575qtJF+anuNlH1aZ2Sg09VcOTlQuel4&#10;EkUzbmSLtNDIXq8bXX0fzkbAq9ts1qvt9Qt3H2Y4Jtvj7mV8FuL+blw9Agt6DH8w/OqTOpTkdLJn&#10;VJ51AibpQ0IoBfMYGAFZnM2BnQTMsjQFXhb8/wvlDwAAAP//AwBQSwECLQAUAAYACAAAACEAtoM4&#10;kv4AAADhAQAAEwAAAAAAAAAAAAAAAAAAAAAAW0NvbnRlbnRfVHlwZXNdLnhtbFBLAQItABQABgAI&#10;AAAAIQA4/SH/1gAAAJQBAAALAAAAAAAAAAAAAAAAAC8BAABfcmVscy8ucmVsc1BLAQItABQABgAI&#10;AAAAIQATyLwtogEAAJoDAAAOAAAAAAAAAAAAAAAAAC4CAABkcnMvZTJvRG9jLnhtbFBLAQItABQA&#10;BgAIAAAAIQDQso+14wAAAAoBAAAPAAAAAAAAAAAAAAAAAPwDAABkcnMvZG93bnJldi54bWxQSwUG&#10;AAAAAAQABADzAAAADAUAAAAA&#10;" strokecolor="#5b9bd5 [3204]" strokeweight=".5pt">
                <v:stroke joinstyle="miter"/>
              </v:line>
            </w:pict>
          </mc:Fallback>
        </mc:AlternateContent>
      </w: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18289" w14:textId="77777777" w:rsidR="003821A1" w:rsidRDefault="003821A1" w:rsidP="006168E4">
      <w:pPr>
        <w:spacing w:after="0" w:line="240" w:lineRule="auto"/>
      </w:pPr>
      <w:r>
        <w:separator/>
      </w:r>
    </w:p>
  </w:endnote>
  <w:endnote w:type="continuationSeparator" w:id="0">
    <w:p w14:paraId="21589F59" w14:textId="77777777" w:rsidR="003821A1" w:rsidRDefault="003821A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192E">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192E">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19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192E">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7D402" w14:textId="77777777" w:rsidR="003821A1" w:rsidRDefault="003821A1" w:rsidP="006168E4">
      <w:pPr>
        <w:spacing w:after="0" w:line="240" w:lineRule="auto"/>
      </w:pPr>
      <w:r>
        <w:separator/>
      </w:r>
    </w:p>
  </w:footnote>
  <w:footnote w:type="continuationSeparator" w:id="0">
    <w:p w14:paraId="11105C51" w14:textId="77777777" w:rsidR="003821A1" w:rsidRDefault="003821A1"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0E731E1" w:rsidR="00C70B4A" w:rsidRPr="00B4142F" w:rsidRDefault="008C559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15220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CDD334C" w:rsidR="00C70B4A" w:rsidRPr="00F06FED" w:rsidRDefault="008C5595" w:rsidP="00C01E1C">
          <w:pPr>
            <w:spacing w:after="120" w:line="256" w:lineRule="auto"/>
            <w:ind w:left="639" w:right="214"/>
            <w:jc w:val="both"/>
            <w:rPr>
              <w:rFonts w:ascii="Palatino Linotype" w:hAnsi="Palatino Linotype" w:cs="Arial"/>
            </w:rPr>
          </w:pPr>
          <w:r>
            <w:rPr>
              <w:rFonts w:ascii="Palatino Linotype" w:hAnsi="Palatino Linotype" w:cs="Arial"/>
            </w:rPr>
            <w:t>Secretaría de Finanzas</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9A8EABB" w:rsidR="00C70B4A" w:rsidRPr="00B4142F" w:rsidRDefault="008C559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15220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70621F1" w:rsidR="00C70B4A" w:rsidRPr="00F06FED" w:rsidRDefault="0015192E"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AB75BAC" w:rsidR="00C70B4A" w:rsidRDefault="008C5595"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20B16"/>
    <w:multiLevelType w:val="hybridMultilevel"/>
    <w:tmpl w:val="0212B1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53230"/>
    <w:multiLevelType w:val="hybridMultilevel"/>
    <w:tmpl w:val="55061BD2"/>
    <w:lvl w:ilvl="0" w:tplc="C3CC1F08">
      <w:start w:val="1"/>
      <w:numFmt w:val="bullet"/>
      <w:lvlText w:val="-"/>
      <w:lvlJc w:val="left"/>
      <w:pPr>
        <w:ind w:left="1505" w:hanging="360"/>
      </w:pPr>
      <w:rPr>
        <w:rFonts w:ascii="Palatino Linotype" w:eastAsia="MS Mincho" w:hAnsi="Palatino Linotype"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060B52"/>
    <w:multiLevelType w:val="hybridMultilevel"/>
    <w:tmpl w:val="0BF4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B8460F"/>
    <w:multiLevelType w:val="hybridMultilevel"/>
    <w:tmpl w:val="FAD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F75C9"/>
    <w:multiLevelType w:val="hybridMultilevel"/>
    <w:tmpl w:val="1FA41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040345"/>
    <w:multiLevelType w:val="hybridMultilevel"/>
    <w:tmpl w:val="ACB41264"/>
    <w:lvl w:ilvl="0" w:tplc="EDB8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B0E29"/>
    <w:multiLevelType w:val="hybridMultilevel"/>
    <w:tmpl w:val="B40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4"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05D67"/>
    <w:multiLevelType w:val="hybridMultilevel"/>
    <w:tmpl w:val="8D7E93C2"/>
    <w:lvl w:ilvl="0" w:tplc="1CAE86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24"/>
  </w:num>
  <w:num w:numId="3">
    <w:abstractNumId w:val="1"/>
  </w:num>
  <w:num w:numId="4">
    <w:abstractNumId w:val="4"/>
  </w:num>
  <w:num w:numId="5">
    <w:abstractNumId w:val="12"/>
  </w:num>
  <w:num w:numId="6">
    <w:abstractNumId w:val="30"/>
  </w:num>
  <w:num w:numId="7">
    <w:abstractNumId w:val="23"/>
  </w:num>
  <w:num w:numId="8">
    <w:abstractNumId w:val="28"/>
  </w:num>
  <w:num w:numId="9">
    <w:abstractNumId w:val="29"/>
  </w:num>
  <w:num w:numId="10">
    <w:abstractNumId w:val="25"/>
  </w:num>
  <w:num w:numId="11">
    <w:abstractNumId w:val="26"/>
  </w:num>
  <w:num w:numId="12">
    <w:abstractNumId w:val="8"/>
  </w:num>
  <w:num w:numId="13">
    <w:abstractNumId w:val="21"/>
  </w:num>
  <w:num w:numId="14">
    <w:abstractNumId w:val="22"/>
  </w:num>
  <w:num w:numId="15">
    <w:abstractNumId w:val="31"/>
  </w:num>
  <w:num w:numId="16">
    <w:abstractNumId w:val="2"/>
  </w:num>
  <w:num w:numId="17">
    <w:abstractNumId w:val="13"/>
  </w:num>
  <w:num w:numId="18">
    <w:abstractNumId w:val="19"/>
  </w:num>
  <w:num w:numId="19">
    <w:abstractNumId w:val="16"/>
  </w:num>
  <w:num w:numId="20">
    <w:abstractNumId w:val="6"/>
  </w:num>
  <w:num w:numId="21">
    <w:abstractNumId w:val="10"/>
  </w:num>
  <w:num w:numId="22">
    <w:abstractNumId w:val="7"/>
  </w:num>
  <w:num w:numId="23">
    <w:abstractNumId w:val="18"/>
  </w:num>
  <w:num w:numId="24">
    <w:abstractNumId w:val="20"/>
  </w:num>
  <w:num w:numId="25">
    <w:abstractNumId w:val="15"/>
  </w:num>
  <w:num w:numId="26">
    <w:abstractNumId w:val="27"/>
  </w:num>
  <w:num w:numId="27">
    <w:abstractNumId w:val="3"/>
  </w:num>
  <w:num w:numId="28">
    <w:abstractNumId w:val="17"/>
  </w:num>
  <w:num w:numId="29">
    <w:abstractNumId w:val="9"/>
  </w:num>
  <w:num w:numId="30">
    <w:abstractNumId w:val="0"/>
  </w:num>
  <w:num w:numId="31">
    <w:abstractNumId w:val="11"/>
  </w:num>
  <w:num w:numId="3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5B8B"/>
    <w:rsid w:val="000C7E6E"/>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192E"/>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1D18"/>
    <w:rsid w:val="001E2C0F"/>
    <w:rsid w:val="001E668A"/>
    <w:rsid w:val="001F0A4F"/>
    <w:rsid w:val="001F2A14"/>
    <w:rsid w:val="001F3F0E"/>
    <w:rsid w:val="001F4ADC"/>
    <w:rsid w:val="001F71ED"/>
    <w:rsid w:val="00203D3A"/>
    <w:rsid w:val="00203FF3"/>
    <w:rsid w:val="002044B4"/>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4F93"/>
    <w:rsid w:val="0031645D"/>
    <w:rsid w:val="00320A67"/>
    <w:rsid w:val="00324AC9"/>
    <w:rsid w:val="003272FB"/>
    <w:rsid w:val="00330857"/>
    <w:rsid w:val="00331499"/>
    <w:rsid w:val="0033580E"/>
    <w:rsid w:val="00343D1E"/>
    <w:rsid w:val="0035054D"/>
    <w:rsid w:val="00354258"/>
    <w:rsid w:val="00355593"/>
    <w:rsid w:val="00357E0E"/>
    <w:rsid w:val="00361B9C"/>
    <w:rsid w:val="00361D89"/>
    <w:rsid w:val="003672FB"/>
    <w:rsid w:val="00370588"/>
    <w:rsid w:val="00370797"/>
    <w:rsid w:val="003707FE"/>
    <w:rsid w:val="00370C79"/>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D66"/>
    <w:rsid w:val="003B1E88"/>
    <w:rsid w:val="003B5E96"/>
    <w:rsid w:val="003C3F7B"/>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67E2"/>
    <w:rsid w:val="004975A8"/>
    <w:rsid w:val="004A114B"/>
    <w:rsid w:val="004A2363"/>
    <w:rsid w:val="004A290F"/>
    <w:rsid w:val="004A55D8"/>
    <w:rsid w:val="004A5FFD"/>
    <w:rsid w:val="004A7CE2"/>
    <w:rsid w:val="004B031A"/>
    <w:rsid w:val="004B1236"/>
    <w:rsid w:val="004B234F"/>
    <w:rsid w:val="004B353F"/>
    <w:rsid w:val="004B59BB"/>
    <w:rsid w:val="004B5CCC"/>
    <w:rsid w:val="004C117E"/>
    <w:rsid w:val="004C2845"/>
    <w:rsid w:val="004C3081"/>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305EA"/>
    <w:rsid w:val="0053652A"/>
    <w:rsid w:val="005371E7"/>
    <w:rsid w:val="00537E4B"/>
    <w:rsid w:val="00540538"/>
    <w:rsid w:val="00542664"/>
    <w:rsid w:val="00543933"/>
    <w:rsid w:val="00544CF2"/>
    <w:rsid w:val="0054731A"/>
    <w:rsid w:val="00547B78"/>
    <w:rsid w:val="00551E8B"/>
    <w:rsid w:val="005520FE"/>
    <w:rsid w:val="0055263C"/>
    <w:rsid w:val="0055472B"/>
    <w:rsid w:val="00555D9A"/>
    <w:rsid w:val="00556513"/>
    <w:rsid w:val="00557F13"/>
    <w:rsid w:val="00561ABC"/>
    <w:rsid w:val="00562653"/>
    <w:rsid w:val="00563CE8"/>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4ED0"/>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61753"/>
    <w:rsid w:val="0066216F"/>
    <w:rsid w:val="00663C3F"/>
    <w:rsid w:val="006654F6"/>
    <w:rsid w:val="00666CAF"/>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00DA"/>
    <w:rsid w:val="006C17FD"/>
    <w:rsid w:val="006C1884"/>
    <w:rsid w:val="006C28CA"/>
    <w:rsid w:val="006C350D"/>
    <w:rsid w:val="006C5E56"/>
    <w:rsid w:val="006C66E4"/>
    <w:rsid w:val="006D23FC"/>
    <w:rsid w:val="006D643D"/>
    <w:rsid w:val="006E063C"/>
    <w:rsid w:val="006E3851"/>
    <w:rsid w:val="006E7EEE"/>
    <w:rsid w:val="006F1167"/>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6F9"/>
    <w:rsid w:val="008218CD"/>
    <w:rsid w:val="00821AEB"/>
    <w:rsid w:val="00821E26"/>
    <w:rsid w:val="00824DCD"/>
    <w:rsid w:val="00827964"/>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63E4"/>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4DF4"/>
    <w:rsid w:val="008B6C58"/>
    <w:rsid w:val="008B70DC"/>
    <w:rsid w:val="008C08BE"/>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5FEE"/>
    <w:rsid w:val="0096643B"/>
    <w:rsid w:val="00966B7A"/>
    <w:rsid w:val="00967852"/>
    <w:rsid w:val="009706B5"/>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D3C55"/>
    <w:rsid w:val="009D45BD"/>
    <w:rsid w:val="009D5261"/>
    <w:rsid w:val="009D76A3"/>
    <w:rsid w:val="009E1411"/>
    <w:rsid w:val="009E19FC"/>
    <w:rsid w:val="009E52F2"/>
    <w:rsid w:val="009F1118"/>
    <w:rsid w:val="009F1287"/>
    <w:rsid w:val="009F25EB"/>
    <w:rsid w:val="009F2A10"/>
    <w:rsid w:val="009F3C1F"/>
    <w:rsid w:val="009F614E"/>
    <w:rsid w:val="009F657D"/>
    <w:rsid w:val="009F762B"/>
    <w:rsid w:val="009F76BA"/>
    <w:rsid w:val="009F7E09"/>
    <w:rsid w:val="00A02047"/>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65B7E"/>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37E9B"/>
    <w:rsid w:val="00B433C9"/>
    <w:rsid w:val="00B437D8"/>
    <w:rsid w:val="00B44ADE"/>
    <w:rsid w:val="00B46B42"/>
    <w:rsid w:val="00B4745C"/>
    <w:rsid w:val="00B52D3E"/>
    <w:rsid w:val="00B52E55"/>
    <w:rsid w:val="00B534F0"/>
    <w:rsid w:val="00B54C62"/>
    <w:rsid w:val="00B57980"/>
    <w:rsid w:val="00B601D4"/>
    <w:rsid w:val="00B60DA2"/>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C008B2"/>
    <w:rsid w:val="00C0130E"/>
    <w:rsid w:val="00C01ABC"/>
    <w:rsid w:val="00C01E1C"/>
    <w:rsid w:val="00C01F6B"/>
    <w:rsid w:val="00C02A84"/>
    <w:rsid w:val="00C07B2D"/>
    <w:rsid w:val="00C12209"/>
    <w:rsid w:val="00C135B2"/>
    <w:rsid w:val="00C14CD6"/>
    <w:rsid w:val="00C16927"/>
    <w:rsid w:val="00C2082E"/>
    <w:rsid w:val="00C20835"/>
    <w:rsid w:val="00C24A09"/>
    <w:rsid w:val="00C25084"/>
    <w:rsid w:val="00C274BE"/>
    <w:rsid w:val="00C274C6"/>
    <w:rsid w:val="00C310B6"/>
    <w:rsid w:val="00C321D9"/>
    <w:rsid w:val="00C3330D"/>
    <w:rsid w:val="00C347FE"/>
    <w:rsid w:val="00C357BE"/>
    <w:rsid w:val="00C4006D"/>
    <w:rsid w:val="00C4530E"/>
    <w:rsid w:val="00C45C21"/>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6C97"/>
    <w:rsid w:val="00D17789"/>
    <w:rsid w:val="00D21565"/>
    <w:rsid w:val="00D2277C"/>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6681B"/>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C0220"/>
    <w:rsid w:val="00DC0A85"/>
    <w:rsid w:val="00DC6FF8"/>
    <w:rsid w:val="00DD01FC"/>
    <w:rsid w:val="00DD13E2"/>
    <w:rsid w:val="00DE47A1"/>
    <w:rsid w:val="00DE7DCC"/>
    <w:rsid w:val="00DF003C"/>
    <w:rsid w:val="00DF0E8B"/>
    <w:rsid w:val="00DF0F8A"/>
    <w:rsid w:val="00DF137F"/>
    <w:rsid w:val="00DF4501"/>
    <w:rsid w:val="00DF5C75"/>
    <w:rsid w:val="00DF6971"/>
    <w:rsid w:val="00DF78AE"/>
    <w:rsid w:val="00E00E78"/>
    <w:rsid w:val="00E076C1"/>
    <w:rsid w:val="00E11E2E"/>
    <w:rsid w:val="00E13C83"/>
    <w:rsid w:val="00E15555"/>
    <w:rsid w:val="00E15B7D"/>
    <w:rsid w:val="00E23477"/>
    <w:rsid w:val="00E2408E"/>
    <w:rsid w:val="00E27CDB"/>
    <w:rsid w:val="00E371EC"/>
    <w:rsid w:val="00E43116"/>
    <w:rsid w:val="00E444DA"/>
    <w:rsid w:val="00E51A48"/>
    <w:rsid w:val="00E550AA"/>
    <w:rsid w:val="00E571F8"/>
    <w:rsid w:val="00E57E5A"/>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36FF"/>
    <w:rsid w:val="00E939C8"/>
    <w:rsid w:val="00E93A33"/>
    <w:rsid w:val="00E93B6B"/>
    <w:rsid w:val="00E96C74"/>
    <w:rsid w:val="00EA1F89"/>
    <w:rsid w:val="00EA5177"/>
    <w:rsid w:val="00EA7FEF"/>
    <w:rsid w:val="00EB117B"/>
    <w:rsid w:val="00EB2BEB"/>
    <w:rsid w:val="00EB40D6"/>
    <w:rsid w:val="00EB4222"/>
    <w:rsid w:val="00EB5F75"/>
    <w:rsid w:val="00EB79CD"/>
    <w:rsid w:val="00ED4C91"/>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3DA3"/>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asd-archivos.edomex.gob.mx/Publicaciones/MaterialDidacti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8640D-2B04-415C-9E84-BE07B324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32</Pages>
  <Words>5244</Words>
  <Characters>28848</Characters>
  <Application>Microsoft Office Word</Application>
  <DocSecurity>0</DocSecurity>
  <Lines>240</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2019-11-07T00:56:00Z</cp:lastPrinted>
  <dcterms:created xsi:type="dcterms:W3CDTF">2022-10-21T19:39:00Z</dcterms:created>
  <dcterms:modified xsi:type="dcterms:W3CDTF">2022-12-14T01:20:00Z</dcterms:modified>
</cp:coreProperties>
</file>