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2C65021" w:rsidR="005000AA" w:rsidRPr="004F6B3A" w:rsidRDefault="005000AA" w:rsidP="005000AA">
      <w:pPr>
        <w:spacing w:before="240" w:after="240" w:line="360" w:lineRule="auto"/>
        <w:jc w:val="both"/>
        <w:rPr>
          <w:rFonts w:ascii="Palatino Linotype" w:hAnsi="Palatino Linotype"/>
          <w:sz w:val="24"/>
          <w:szCs w:val="24"/>
        </w:rPr>
      </w:pPr>
      <w:r w:rsidRPr="004F6B3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C06C8" w:rsidRPr="004F6B3A">
        <w:rPr>
          <w:rFonts w:ascii="Palatino Linotype" w:hAnsi="Palatino Linotype"/>
          <w:sz w:val="24"/>
          <w:szCs w:val="24"/>
        </w:rPr>
        <w:t>nueve</w:t>
      </w:r>
      <w:r w:rsidRPr="004F6B3A">
        <w:rPr>
          <w:rFonts w:ascii="Palatino Linotype" w:hAnsi="Palatino Linotype"/>
          <w:sz w:val="24"/>
          <w:szCs w:val="24"/>
        </w:rPr>
        <w:t xml:space="preserve"> (</w:t>
      </w:r>
      <w:r w:rsidR="00AC06C8" w:rsidRPr="004F6B3A">
        <w:rPr>
          <w:rFonts w:ascii="Palatino Linotype" w:hAnsi="Palatino Linotype"/>
          <w:sz w:val="24"/>
          <w:szCs w:val="24"/>
        </w:rPr>
        <w:t>09</w:t>
      </w:r>
      <w:r w:rsidR="00BE6E79" w:rsidRPr="004F6B3A">
        <w:rPr>
          <w:rFonts w:ascii="Palatino Linotype" w:hAnsi="Palatino Linotype"/>
          <w:sz w:val="24"/>
          <w:szCs w:val="24"/>
        </w:rPr>
        <w:t xml:space="preserve">) de </w:t>
      </w:r>
      <w:r w:rsidR="007F4BAE" w:rsidRPr="004F6B3A">
        <w:rPr>
          <w:rFonts w:ascii="Palatino Linotype" w:hAnsi="Palatino Linotype"/>
          <w:sz w:val="24"/>
          <w:szCs w:val="24"/>
        </w:rPr>
        <w:t>noviembre</w:t>
      </w:r>
      <w:r w:rsidRPr="004F6B3A">
        <w:rPr>
          <w:rFonts w:ascii="Palatino Linotype" w:hAnsi="Palatino Linotype"/>
          <w:sz w:val="24"/>
          <w:szCs w:val="24"/>
        </w:rPr>
        <w:t xml:space="preserve"> de dos mil veinti</w:t>
      </w:r>
      <w:r w:rsidR="00022835" w:rsidRPr="004F6B3A">
        <w:rPr>
          <w:rFonts w:ascii="Palatino Linotype" w:hAnsi="Palatino Linotype"/>
          <w:sz w:val="24"/>
          <w:szCs w:val="24"/>
        </w:rPr>
        <w:t>dós</w:t>
      </w:r>
      <w:r w:rsidRPr="004F6B3A">
        <w:rPr>
          <w:rFonts w:ascii="Palatino Linotype" w:hAnsi="Palatino Linotype"/>
          <w:sz w:val="24"/>
          <w:szCs w:val="24"/>
        </w:rPr>
        <w:t>.</w:t>
      </w:r>
    </w:p>
    <w:p w14:paraId="4C818016" w14:textId="0AD2FE89" w:rsidR="005000AA" w:rsidRPr="004F6B3A" w:rsidRDefault="005000AA" w:rsidP="005000AA">
      <w:pPr>
        <w:pStyle w:val="Encabezado"/>
        <w:spacing w:line="360" w:lineRule="auto"/>
        <w:jc w:val="both"/>
        <w:rPr>
          <w:rFonts w:ascii="Palatino Linotype" w:hAnsi="Palatino Linotype"/>
          <w:sz w:val="24"/>
          <w:szCs w:val="24"/>
        </w:rPr>
      </w:pPr>
      <w:r w:rsidRPr="004F6B3A">
        <w:rPr>
          <w:rFonts w:ascii="Palatino Linotype" w:hAnsi="Palatino Linotype"/>
          <w:b/>
          <w:sz w:val="24"/>
          <w:szCs w:val="24"/>
        </w:rPr>
        <w:t>VISTO el</w:t>
      </w:r>
      <w:r w:rsidRPr="004F6B3A">
        <w:rPr>
          <w:rFonts w:ascii="Palatino Linotype" w:hAnsi="Palatino Linotype"/>
          <w:sz w:val="24"/>
          <w:szCs w:val="24"/>
        </w:rPr>
        <w:t xml:space="preserve"> expediente electrónico formado con motivo del recurso de revisión </w:t>
      </w:r>
      <w:r w:rsidR="007F4BAE" w:rsidRPr="004F6B3A">
        <w:rPr>
          <w:rFonts w:ascii="Palatino Linotype" w:hAnsi="Palatino Linotype" w:cs="Arial"/>
          <w:b/>
          <w:sz w:val="24"/>
          <w:szCs w:val="24"/>
        </w:rPr>
        <w:t>12753</w:t>
      </w:r>
      <w:r w:rsidR="007F4BAE" w:rsidRPr="004F6B3A">
        <w:rPr>
          <w:rFonts w:ascii="Palatino Linotype" w:eastAsia="Calibri" w:hAnsi="Palatino Linotype" w:cs="Tahoma"/>
          <w:b/>
          <w:sz w:val="24"/>
          <w:lang w:eastAsia="en-US"/>
        </w:rPr>
        <w:t>/INFOEM/IP/RR/2022</w:t>
      </w:r>
      <w:r w:rsidRPr="004F6B3A">
        <w:rPr>
          <w:rFonts w:ascii="Palatino Linotype" w:hAnsi="Palatino Linotype" w:cs="Arial"/>
          <w:b/>
          <w:bCs/>
          <w:sz w:val="24"/>
          <w:szCs w:val="24"/>
        </w:rPr>
        <w:t xml:space="preserve">, </w:t>
      </w:r>
      <w:r w:rsidRPr="004F6B3A">
        <w:rPr>
          <w:rFonts w:ascii="Palatino Linotype" w:hAnsi="Palatino Linotype"/>
          <w:sz w:val="24"/>
          <w:szCs w:val="24"/>
        </w:rPr>
        <w:t>promovido por</w:t>
      </w:r>
      <w:r w:rsidR="00396CF5" w:rsidRPr="004F6B3A">
        <w:rPr>
          <w:rFonts w:ascii="Palatino Linotype" w:hAnsi="Palatino Linotype"/>
          <w:sz w:val="24"/>
          <w:szCs w:val="24"/>
        </w:rPr>
        <w:t xml:space="preserve"> </w:t>
      </w:r>
      <w:r w:rsidR="004F6B3A" w:rsidRPr="004F6B3A">
        <w:rPr>
          <w:rFonts w:ascii="Palatino Linotype" w:eastAsia="Calibri" w:hAnsi="Palatino Linotype" w:cs="Tahoma"/>
          <w:b/>
          <w:sz w:val="24"/>
          <w:szCs w:val="22"/>
          <w:lang w:eastAsia="en-US"/>
        </w:rPr>
        <w:t>XXXXX XXXXX XXXXX</w:t>
      </w:r>
      <w:r w:rsidR="00CA3902" w:rsidRPr="004F6B3A">
        <w:rPr>
          <w:rFonts w:ascii="Palatino Linotype" w:eastAsia="Calibri" w:hAnsi="Palatino Linotype" w:cs="Tahoma"/>
          <w:b/>
          <w:sz w:val="24"/>
          <w:szCs w:val="22"/>
          <w:lang w:eastAsia="en-US"/>
        </w:rPr>
        <w:t>,</w:t>
      </w:r>
      <w:r w:rsidR="005D09C1" w:rsidRPr="004F6B3A">
        <w:rPr>
          <w:rFonts w:ascii="Palatino Linotype" w:hAnsi="Palatino Linotype"/>
          <w:sz w:val="24"/>
          <w:szCs w:val="24"/>
        </w:rPr>
        <w:t xml:space="preserve"> en su calidad de </w:t>
      </w:r>
      <w:r w:rsidRPr="004F6B3A">
        <w:rPr>
          <w:rFonts w:ascii="Palatino Linotype" w:hAnsi="Palatino Linotype"/>
          <w:b/>
          <w:sz w:val="24"/>
          <w:szCs w:val="24"/>
        </w:rPr>
        <w:t>RECURRENTE</w:t>
      </w:r>
      <w:r w:rsidRPr="004F6B3A">
        <w:rPr>
          <w:rFonts w:ascii="Palatino Linotype" w:hAnsi="Palatino Linotype" w:cs="Arial"/>
          <w:sz w:val="24"/>
          <w:szCs w:val="24"/>
        </w:rPr>
        <w:t xml:space="preserve">, en contra de la </w:t>
      </w:r>
      <w:r w:rsidR="005D09C1" w:rsidRPr="004F6B3A">
        <w:rPr>
          <w:rFonts w:ascii="Palatino Linotype" w:hAnsi="Palatino Linotype" w:cs="Arial"/>
          <w:sz w:val="24"/>
          <w:szCs w:val="24"/>
        </w:rPr>
        <w:t xml:space="preserve">falta de </w:t>
      </w:r>
      <w:r w:rsidRPr="004F6B3A">
        <w:rPr>
          <w:rFonts w:ascii="Palatino Linotype" w:hAnsi="Palatino Linotype" w:cs="Arial"/>
          <w:sz w:val="24"/>
          <w:szCs w:val="24"/>
        </w:rPr>
        <w:t xml:space="preserve">respuesta del </w:t>
      </w:r>
      <w:r w:rsidR="007F4BAE" w:rsidRPr="004F6B3A">
        <w:rPr>
          <w:rFonts w:ascii="Palatino Linotype" w:eastAsia="Calibri" w:hAnsi="Palatino Linotype" w:cs="Tahoma"/>
          <w:b/>
          <w:sz w:val="24"/>
          <w:szCs w:val="28"/>
          <w:lang w:eastAsia="en-US"/>
        </w:rPr>
        <w:t>Ayuntamiento de Tonatico</w:t>
      </w:r>
      <w:r w:rsidRPr="004F6B3A">
        <w:rPr>
          <w:rFonts w:ascii="Palatino Linotype" w:hAnsi="Palatino Linotype" w:cs="Arial"/>
          <w:sz w:val="24"/>
          <w:szCs w:val="24"/>
        </w:rPr>
        <w:t>,</w:t>
      </w:r>
      <w:r w:rsidRPr="004F6B3A">
        <w:rPr>
          <w:rFonts w:ascii="Palatino Linotype" w:hAnsi="Palatino Linotype"/>
          <w:b/>
          <w:sz w:val="24"/>
          <w:szCs w:val="24"/>
        </w:rPr>
        <w:t xml:space="preserve"> </w:t>
      </w:r>
      <w:r w:rsidRPr="004F6B3A">
        <w:rPr>
          <w:rFonts w:ascii="Palatino Linotype" w:hAnsi="Palatino Linotype"/>
          <w:sz w:val="24"/>
          <w:szCs w:val="24"/>
        </w:rPr>
        <w:t>en lo sucesivo el</w:t>
      </w:r>
      <w:r w:rsidRPr="004F6B3A">
        <w:rPr>
          <w:rFonts w:ascii="Palatino Linotype" w:hAnsi="Palatino Linotype"/>
          <w:b/>
          <w:sz w:val="24"/>
          <w:szCs w:val="24"/>
        </w:rPr>
        <w:t xml:space="preserve"> SUJETO OBLIGADO, </w:t>
      </w:r>
      <w:r w:rsidRPr="004F6B3A">
        <w:rPr>
          <w:rFonts w:ascii="Palatino Linotype" w:hAnsi="Palatino Linotype"/>
          <w:sz w:val="24"/>
          <w:szCs w:val="24"/>
        </w:rPr>
        <w:t>se procede a dictar la presente resolución, con base en los siguientes:</w:t>
      </w:r>
    </w:p>
    <w:p w14:paraId="1F1BAF80" w14:textId="77777777" w:rsidR="005000AA" w:rsidRPr="004F6B3A" w:rsidRDefault="005000AA" w:rsidP="005000AA">
      <w:pPr>
        <w:pStyle w:val="Ttulo1"/>
        <w:jc w:val="center"/>
        <w:rPr>
          <w:rFonts w:ascii="Palatino Linotype" w:hAnsi="Palatino Linotype"/>
          <w:b/>
          <w:color w:val="auto"/>
          <w:sz w:val="24"/>
          <w:szCs w:val="24"/>
        </w:rPr>
      </w:pPr>
      <w:bookmarkStart w:id="0" w:name="_Toc87549671"/>
      <w:r w:rsidRPr="004F6B3A">
        <w:rPr>
          <w:rFonts w:ascii="Palatino Linotype" w:hAnsi="Palatino Linotype"/>
          <w:b/>
          <w:color w:val="auto"/>
          <w:sz w:val="24"/>
          <w:szCs w:val="24"/>
        </w:rPr>
        <w:t>ANTECEDENTES</w:t>
      </w:r>
      <w:bookmarkEnd w:id="0"/>
    </w:p>
    <w:p w14:paraId="04287D5F" w14:textId="77777777" w:rsidR="005000AA" w:rsidRPr="004F6B3A" w:rsidRDefault="005000AA" w:rsidP="005000AA">
      <w:pPr>
        <w:rPr>
          <w:rFonts w:ascii="Palatino Linotype" w:hAnsi="Palatino Linotype"/>
          <w:sz w:val="24"/>
          <w:szCs w:val="24"/>
          <w:lang w:eastAsia="en-US"/>
        </w:rPr>
      </w:pPr>
    </w:p>
    <w:p w14:paraId="205E5E03" w14:textId="49F90969" w:rsidR="005000AA" w:rsidRPr="004F6B3A"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4F6B3A">
        <w:rPr>
          <w:rFonts w:ascii="Palatino Linotype" w:eastAsia="Calibri" w:hAnsi="Palatino Linotype" w:cs="Arial"/>
          <w:sz w:val="24"/>
          <w:lang w:val="es-ES"/>
        </w:rPr>
        <w:t xml:space="preserve">El día </w:t>
      </w:r>
      <w:r w:rsidR="007F4BAE" w:rsidRPr="004F6B3A">
        <w:rPr>
          <w:rFonts w:ascii="Palatino Linotype" w:eastAsia="Calibri" w:hAnsi="Palatino Linotype" w:cs="Arial"/>
          <w:sz w:val="24"/>
          <w:lang w:val="es-ES"/>
        </w:rPr>
        <w:t>veintitrés</w:t>
      </w:r>
      <w:r w:rsidR="00AA58C8" w:rsidRPr="004F6B3A">
        <w:rPr>
          <w:rFonts w:ascii="Palatino Linotype" w:eastAsia="Calibri" w:hAnsi="Palatino Linotype" w:cs="Arial"/>
          <w:sz w:val="24"/>
          <w:lang w:val="es-ES"/>
        </w:rPr>
        <w:t xml:space="preserve"> (</w:t>
      </w:r>
      <w:r w:rsidR="007F4BAE" w:rsidRPr="004F6B3A">
        <w:rPr>
          <w:rFonts w:ascii="Palatino Linotype" w:eastAsia="Calibri" w:hAnsi="Palatino Linotype" w:cs="Arial"/>
          <w:sz w:val="24"/>
          <w:lang w:val="es-ES"/>
        </w:rPr>
        <w:t>23</w:t>
      </w:r>
      <w:r w:rsidR="00AA58C8" w:rsidRPr="004F6B3A">
        <w:rPr>
          <w:rFonts w:ascii="Palatino Linotype" w:eastAsia="Calibri" w:hAnsi="Palatino Linotype" w:cs="Arial"/>
          <w:sz w:val="24"/>
          <w:lang w:val="es-ES"/>
        </w:rPr>
        <w:t xml:space="preserve">) de </w:t>
      </w:r>
      <w:r w:rsidR="004934A5" w:rsidRPr="004F6B3A">
        <w:rPr>
          <w:rFonts w:ascii="Palatino Linotype" w:eastAsia="Calibri" w:hAnsi="Palatino Linotype" w:cs="Arial"/>
          <w:sz w:val="24"/>
          <w:lang w:val="es-ES"/>
        </w:rPr>
        <w:t>junio</w:t>
      </w:r>
      <w:r w:rsidR="005000AA" w:rsidRPr="004F6B3A">
        <w:rPr>
          <w:rFonts w:ascii="Palatino Linotype" w:eastAsia="Calibri" w:hAnsi="Palatino Linotype"/>
          <w:sz w:val="24"/>
          <w:lang w:val="es-ES"/>
        </w:rPr>
        <w:t xml:space="preserve"> de dos mil veinti</w:t>
      </w:r>
      <w:r w:rsidR="00D60DFE" w:rsidRPr="004F6B3A">
        <w:rPr>
          <w:rFonts w:ascii="Palatino Linotype" w:eastAsia="Calibri" w:hAnsi="Palatino Linotype"/>
          <w:sz w:val="24"/>
          <w:lang w:val="es-ES"/>
        </w:rPr>
        <w:t>dós</w:t>
      </w:r>
      <w:r w:rsidR="005000AA" w:rsidRPr="004F6B3A">
        <w:rPr>
          <w:rFonts w:ascii="Palatino Linotype" w:eastAsia="Calibri" w:hAnsi="Palatino Linotype" w:cs="Arial"/>
          <w:sz w:val="24"/>
          <w:lang w:val="es-ES"/>
        </w:rPr>
        <w:t>,</w:t>
      </w:r>
      <w:r w:rsidR="005000AA" w:rsidRPr="004F6B3A">
        <w:rPr>
          <w:rFonts w:ascii="Palatino Linotype" w:eastAsia="Calibri" w:hAnsi="Palatino Linotype"/>
          <w:sz w:val="24"/>
          <w:lang w:val="es-ES"/>
        </w:rPr>
        <w:t xml:space="preserve"> </w:t>
      </w:r>
      <w:r w:rsidR="005000AA" w:rsidRPr="004F6B3A">
        <w:rPr>
          <w:rFonts w:ascii="Palatino Linotype" w:eastAsia="Calibri" w:hAnsi="Palatino Linotype"/>
          <w:b/>
          <w:sz w:val="24"/>
          <w:lang w:val="es-ES"/>
        </w:rPr>
        <w:t xml:space="preserve">EL RECURRENTE </w:t>
      </w:r>
      <w:r w:rsidR="005000AA" w:rsidRPr="004F6B3A">
        <w:rPr>
          <w:rFonts w:ascii="Palatino Linotype" w:eastAsia="Calibri" w:hAnsi="Palatino Linotype"/>
          <w:bCs/>
          <w:sz w:val="24"/>
          <w:lang w:val="es-ES"/>
        </w:rPr>
        <w:t>presentó</w:t>
      </w:r>
      <w:r w:rsidR="005000AA" w:rsidRPr="004F6B3A">
        <w:rPr>
          <w:rFonts w:ascii="Palatino Linotype" w:hAnsi="Palatino Linotype"/>
          <w:b/>
          <w:sz w:val="24"/>
        </w:rPr>
        <w:t>,</w:t>
      </w:r>
      <w:r w:rsidR="005000AA" w:rsidRPr="004F6B3A">
        <w:rPr>
          <w:rFonts w:ascii="Palatino Linotype" w:eastAsia="Calibri" w:hAnsi="Palatino Linotype" w:cs="Arial"/>
          <w:sz w:val="24"/>
          <w:lang w:val="es-ES"/>
        </w:rPr>
        <w:t xml:space="preserve"> ante el </w:t>
      </w:r>
      <w:r w:rsidR="005000AA" w:rsidRPr="004F6B3A">
        <w:rPr>
          <w:rFonts w:ascii="Palatino Linotype" w:eastAsia="Calibri" w:hAnsi="Palatino Linotype" w:cs="Arial"/>
          <w:b/>
          <w:sz w:val="24"/>
          <w:lang w:val="es-ES"/>
        </w:rPr>
        <w:t>SUJETO OBLIGADO</w:t>
      </w:r>
      <w:r w:rsidR="005000AA" w:rsidRPr="004F6B3A">
        <w:rPr>
          <w:rFonts w:ascii="Palatino Linotype" w:eastAsia="Calibri" w:hAnsi="Palatino Linotype" w:cs="Arial"/>
          <w:sz w:val="24"/>
        </w:rPr>
        <w:t xml:space="preserve"> vía </w:t>
      </w:r>
      <w:r w:rsidR="005000AA" w:rsidRPr="004F6B3A">
        <w:rPr>
          <w:rFonts w:ascii="Palatino Linotype" w:eastAsia="Calibri" w:hAnsi="Palatino Linotype" w:cs="Arial"/>
          <w:sz w:val="24"/>
          <w:lang w:val="es-ES"/>
        </w:rPr>
        <w:t>Sistema de Acceso a la Información Mexiquense (</w:t>
      </w:r>
      <w:r w:rsidR="005000AA" w:rsidRPr="004F6B3A">
        <w:rPr>
          <w:rFonts w:ascii="Palatino Linotype" w:eastAsia="Calibri" w:hAnsi="Palatino Linotype" w:cs="Arial"/>
          <w:b/>
          <w:sz w:val="24"/>
          <w:lang w:val="es-ES"/>
        </w:rPr>
        <w:t>SAIMEX)</w:t>
      </w:r>
      <w:r w:rsidR="005000AA" w:rsidRPr="004F6B3A">
        <w:rPr>
          <w:rFonts w:ascii="Palatino Linotype" w:eastAsia="Calibri" w:hAnsi="Palatino Linotype" w:cs="Arial"/>
          <w:sz w:val="24"/>
          <w:lang w:val="es-ES"/>
        </w:rPr>
        <w:t xml:space="preserve">, la solicitud de información pública registrada con el número </w:t>
      </w:r>
      <w:r w:rsidR="007F4BAE" w:rsidRPr="004F6B3A">
        <w:rPr>
          <w:rFonts w:ascii="Palatino Linotype" w:eastAsia="Calibri" w:hAnsi="Palatino Linotype" w:cs="Arial"/>
          <w:b/>
          <w:sz w:val="24"/>
          <w:lang w:val="es-ES"/>
        </w:rPr>
        <w:t>00147/TONATICO/IP/2022</w:t>
      </w:r>
      <w:r w:rsidR="005D09C1" w:rsidRPr="004F6B3A">
        <w:rPr>
          <w:rFonts w:ascii="Palatino Linotype" w:hAnsi="Palatino Linotype"/>
          <w:b/>
          <w:sz w:val="24"/>
          <w:lang w:val="es-ES"/>
        </w:rPr>
        <w:t xml:space="preserve"> </w:t>
      </w:r>
      <w:r w:rsidR="005000AA" w:rsidRPr="004F6B3A">
        <w:rPr>
          <w:rFonts w:ascii="Palatino Linotype" w:eastAsia="Calibri" w:hAnsi="Palatino Linotype" w:cs="Arial"/>
          <w:sz w:val="24"/>
          <w:lang w:val="es-ES"/>
        </w:rPr>
        <w:t>mediante la cual solicitó lo siguiente:</w:t>
      </w:r>
    </w:p>
    <w:p w14:paraId="0A3CDCB5" w14:textId="77777777" w:rsidR="00965001" w:rsidRPr="004F6B3A" w:rsidRDefault="00965001" w:rsidP="00965001">
      <w:pPr>
        <w:pStyle w:val="Prrafodelista"/>
        <w:spacing w:line="360" w:lineRule="auto"/>
        <w:ind w:left="0"/>
        <w:jc w:val="both"/>
        <w:rPr>
          <w:rFonts w:ascii="Palatino Linotype" w:hAnsi="Palatino Linotype" w:cs="Arial"/>
          <w:sz w:val="24"/>
          <w:lang w:val="es-ES"/>
        </w:rPr>
      </w:pPr>
    </w:p>
    <w:p w14:paraId="19CBEB32" w14:textId="10F9168F" w:rsidR="005000AA" w:rsidRPr="004F6B3A" w:rsidRDefault="005000AA" w:rsidP="005000AA">
      <w:pPr>
        <w:ind w:left="567" w:right="567"/>
        <w:jc w:val="both"/>
        <w:rPr>
          <w:rFonts w:ascii="Palatino Linotype" w:eastAsia="Calibri" w:hAnsi="Palatino Linotype" w:cs="Arial"/>
          <w:i/>
          <w:sz w:val="24"/>
          <w:szCs w:val="24"/>
          <w:lang w:val="es-ES"/>
        </w:rPr>
      </w:pPr>
      <w:r w:rsidRPr="004F6B3A">
        <w:rPr>
          <w:rFonts w:ascii="Palatino Linotype" w:eastAsia="Calibri" w:hAnsi="Palatino Linotype" w:cs="Arial"/>
          <w:i/>
          <w:sz w:val="24"/>
          <w:szCs w:val="24"/>
          <w:lang w:val="es-ES"/>
        </w:rPr>
        <w:t>“</w:t>
      </w:r>
      <w:r w:rsidR="007F4BAE" w:rsidRPr="004F6B3A">
        <w:rPr>
          <w:rFonts w:ascii="Palatino Linotype" w:hAnsi="Palatino Linotype"/>
          <w:i/>
          <w:sz w:val="24"/>
          <w:szCs w:val="24"/>
          <w:lang w:eastAsia="es-MX"/>
        </w:rPr>
        <w:t>Solicito la nomina del personal que labora en todas las areas del ayuntamiento de tonatico incluyendo la presidenta, sindico y regidores.</w:t>
      </w:r>
      <w:r w:rsidRPr="004F6B3A">
        <w:rPr>
          <w:rFonts w:ascii="Palatino Linotype" w:eastAsia="Calibri" w:hAnsi="Palatino Linotype" w:cs="Arial"/>
          <w:i/>
          <w:sz w:val="24"/>
          <w:szCs w:val="24"/>
          <w:lang w:val="es-ES"/>
        </w:rPr>
        <w:t>” (Sic)</w:t>
      </w:r>
    </w:p>
    <w:p w14:paraId="7690DF83" w14:textId="77777777" w:rsidR="00A36BE2" w:rsidRPr="004F6B3A"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4F6B3A"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4F6B3A">
        <w:rPr>
          <w:rFonts w:ascii="Palatino Linotype" w:hAnsi="Palatino Linotype" w:cs="Arial"/>
          <w:sz w:val="24"/>
          <w:lang w:val="es-ES"/>
        </w:rPr>
        <w:t xml:space="preserve">Señaló como modalidad de entrega de la información a través del </w:t>
      </w:r>
      <w:r w:rsidRPr="004F6B3A">
        <w:rPr>
          <w:rFonts w:ascii="Palatino Linotype" w:hAnsi="Palatino Linotype" w:cs="Arial"/>
          <w:b/>
          <w:sz w:val="24"/>
          <w:lang w:val="es-ES"/>
        </w:rPr>
        <w:t>SAIMEX.</w:t>
      </w:r>
    </w:p>
    <w:p w14:paraId="318044EA" w14:textId="77777777" w:rsidR="00427E2F" w:rsidRPr="004F6B3A" w:rsidRDefault="00427E2F" w:rsidP="00427E2F">
      <w:pPr>
        <w:pStyle w:val="Prrafodelista"/>
        <w:spacing w:line="360" w:lineRule="auto"/>
        <w:ind w:left="0"/>
        <w:jc w:val="both"/>
        <w:rPr>
          <w:rFonts w:ascii="Palatino Linotype" w:hAnsi="Palatino Linotype" w:cs="Arial"/>
          <w:sz w:val="24"/>
          <w:lang w:val="es-ES"/>
        </w:rPr>
      </w:pPr>
    </w:p>
    <w:p w14:paraId="19F1689F" w14:textId="77777777" w:rsidR="007F4BAE" w:rsidRPr="004F6B3A"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F6B3A">
        <w:rPr>
          <w:rFonts w:ascii="Palatino Linotype" w:hAnsi="Palatino Linotype"/>
          <w:color w:val="000000"/>
          <w:sz w:val="24"/>
        </w:rPr>
        <w:t>El veinti</w:t>
      </w:r>
      <w:r w:rsidR="007F4BAE" w:rsidRPr="004F6B3A">
        <w:rPr>
          <w:rFonts w:ascii="Palatino Linotype" w:hAnsi="Palatino Linotype"/>
          <w:color w:val="000000"/>
          <w:sz w:val="24"/>
        </w:rPr>
        <w:t>nueve</w:t>
      </w:r>
      <w:r w:rsidRPr="004F6B3A">
        <w:rPr>
          <w:rFonts w:ascii="Palatino Linotype" w:hAnsi="Palatino Linotype"/>
          <w:color w:val="000000"/>
          <w:sz w:val="24"/>
        </w:rPr>
        <w:t xml:space="preserve"> (</w:t>
      </w:r>
      <w:r w:rsidR="007F4BAE" w:rsidRPr="004F6B3A">
        <w:rPr>
          <w:rFonts w:ascii="Palatino Linotype" w:hAnsi="Palatino Linotype"/>
          <w:color w:val="000000"/>
          <w:sz w:val="24"/>
        </w:rPr>
        <w:t>29</w:t>
      </w:r>
      <w:r w:rsidRPr="004F6B3A">
        <w:rPr>
          <w:rFonts w:ascii="Palatino Linotype" w:hAnsi="Palatino Linotype"/>
          <w:color w:val="000000"/>
          <w:sz w:val="24"/>
        </w:rPr>
        <w:t xml:space="preserve">) de junio de dos mil veintidós, el Sujeto Obligado solicitó una </w:t>
      </w:r>
      <w:r w:rsidR="007F4BAE" w:rsidRPr="004F6B3A">
        <w:rPr>
          <w:rFonts w:ascii="Palatino Linotype" w:hAnsi="Palatino Linotype"/>
          <w:color w:val="000000"/>
          <w:sz w:val="24"/>
        </w:rPr>
        <w:t>aclaración en los siguientes términos:</w:t>
      </w:r>
    </w:p>
    <w:p w14:paraId="3DF87329" w14:textId="023D4456" w:rsidR="007F4BAE" w:rsidRPr="004F6B3A" w:rsidRDefault="007F4BAE" w:rsidP="007F4BAE">
      <w:pPr>
        <w:pStyle w:val="Prrafodelista"/>
        <w:spacing w:before="240" w:after="240" w:line="360" w:lineRule="auto"/>
        <w:ind w:left="0"/>
        <w:jc w:val="both"/>
        <w:rPr>
          <w:rFonts w:ascii="Palatino Linotype" w:hAnsi="Palatino Linotype"/>
          <w:color w:val="000000"/>
          <w:sz w:val="24"/>
        </w:rPr>
      </w:pPr>
    </w:p>
    <w:p w14:paraId="590878BD"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lastRenderedPageBreak/>
        <w:t>Con fundamento en el articulo 159 de la Ley de Transparencia y Acceso a la Información Pública del Estado de México y Municipios, se le requiere para que dentro del plazo de diez días hábiles realice lo siguiente:</w:t>
      </w:r>
    </w:p>
    <w:p w14:paraId="350CCC11"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Con fundamento en el artículo 159 de la Ley de Transparencia y Acceso a la Información Pública del Estado de México y Municipios, se le requiere para que dentro del plazo de diez días hábiles realice lo siguiente: Le pido que especifique sobre qué periodo o mes solicita la nómina del personal que labora en todas las áreas del ayuntamiento. Para poder dar una respuesta más exacta necesitamos que aclare o reformule su solicitud.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6FD871C"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7351C56"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ATENTAMENTE</w:t>
      </w:r>
    </w:p>
    <w:p w14:paraId="03734E52" w14:textId="1B8CB695"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ING. ABIGAIL ELOINA VAZQUEZ MORALES</w:t>
      </w:r>
    </w:p>
    <w:p w14:paraId="25BA1A26" w14:textId="77777777" w:rsidR="007F4BAE" w:rsidRPr="004F6B3A" w:rsidRDefault="007F4BAE" w:rsidP="007F4BAE">
      <w:pPr>
        <w:pStyle w:val="Prrafodelista"/>
        <w:spacing w:before="240" w:after="240" w:line="360" w:lineRule="auto"/>
        <w:ind w:left="0"/>
        <w:jc w:val="both"/>
        <w:rPr>
          <w:rFonts w:ascii="Palatino Linotype" w:hAnsi="Palatino Linotype"/>
          <w:i/>
          <w:color w:val="000000"/>
          <w:sz w:val="24"/>
        </w:rPr>
      </w:pPr>
    </w:p>
    <w:p w14:paraId="4D0A90E3" w14:textId="77777777" w:rsidR="007F4BAE" w:rsidRPr="004F6B3A" w:rsidRDefault="007F4BAE"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F6B3A">
        <w:rPr>
          <w:rFonts w:ascii="Palatino Linotype" w:hAnsi="Palatino Linotype"/>
          <w:color w:val="000000"/>
          <w:sz w:val="24"/>
        </w:rPr>
        <w:t>El catorce (14) de julio de dos mil veintidós, el Sujeto Obligado manifestó que el particular no atendió el requerimiento de aclaración en los siguientes términos:</w:t>
      </w:r>
    </w:p>
    <w:p w14:paraId="404215EE" w14:textId="77777777" w:rsidR="007F4BAE" w:rsidRPr="004F6B3A" w:rsidRDefault="007F4BAE" w:rsidP="007F4BAE">
      <w:pPr>
        <w:pStyle w:val="Prrafodelista"/>
        <w:spacing w:before="240" w:after="240" w:line="360" w:lineRule="auto"/>
        <w:ind w:left="0"/>
        <w:jc w:val="both"/>
        <w:rPr>
          <w:rFonts w:ascii="Palatino Linotype" w:hAnsi="Palatino Linotype"/>
          <w:color w:val="000000"/>
          <w:sz w:val="24"/>
        </w:rPr>
      </w:pPr>
    </w:p>
    <w:p w14:paraId="2EE88B2E" w14:textId="77777777" w:rsidR="007F4BAE" w:rsidRPr="004F6B3A" w:rsidRDefault="007F4BAE" w:rsidP="007F4BAE">
      <w:pPr>
        <w:pStyle w:val="Prrafodelista"/>
        <w:spacing w:before="240" w:after="240" w:line="360" w:lineRule="auto"/>
        <w:ind w:left="0"/>
        <w:jc w:val="both"/>
        <w:rPr>
          <w:rFonts w:ascii="Palatino Linotype" w:hAnsi="Palatino Linotype"/>
          <w:color w:val="000000"/>
          <w:sz w:val="24"/>
        </w:rPr>
      </w:pPr>
    </w:p>
    <w:p w14:paraId="033F262C"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lastRenderedPageBreak/>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28A823A7"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Con fundamento en el artículo 159 de la Ley de Transparencia y Acceso a la Información Pública del Estado de México y Municipios, se solicitó al particular el requerimiento de aclaración, complementación o corrección de datos de la solicitud notificada dentro de los cinco primeros días hábiles a partir de la presentación de la solicitud, teniendo el particular un término de hasta diez días hábiles, para indicar otros elementos que complementen, corrijan o amplíen los datos proporcionados o bien, precise uno o varios requerimientos de información. Dicha solicitud se da por no presentada cuando el solicitante no atienda el requerimiento de información adicional, en este caso el particular no atendió el requerimiento de aclaración para poder proporcionarle la información que solicitaba, no habiendo elemento que permitan identificar la información requerida, se desecha está solicitud, quedando a salvo los derechos del particular para volver a presentar su solicitud.</w:t>
      </w:r>
    </w:p>
    <w:p w14:paraId="556C83F4"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3F0F00A8" w14:textId="7777777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ATENTAMENTE</w:t>
      </w:r>
    </w:p>
    <w:p w14:paraId="2414EC5E" w14:textId="3D98FEC7" w:rsidR="007F4BAE" w:rsidRPr="004F6B3A" w:rsidRDefault="007F4BAE" w:rsidP="007F4BAE">
      <w:pPr>
        <w:pStyle w:val="Prrafodelista"/>
        <w:spacing w:before="240" w:after="240" w:line="360" w:lineRule="auto"/>
        <w:ind w:left="567" w:right="822"/>
        <w:jc w:val="both"/>
        <w:rPr>
          <w:rFonts w:ascii="Palatino Linotype" w:hAnsi="Palatino Linotype"/>
          <w:i/>
          <w:color w:val="000000"/>
        </w:rPr>
      </w:pPr>
      <w:r w:rsidRPr="004F6B3A">
        <w:rPr>
          <w:rFonts w:ascii="Palatino Linotype" w:hAnsi="Palatino Linotype"/>
          <w:i/>
          <w:color w:val="000000"/>
        </w:rPr>
        <w:t>ING. ABIGAIL ELOINA VAZQUEZ MORALES</w:t>
      </w:r>
    </w:p>
    <w:p w14:paraId="5A8AC3A7" w14:textId="77777777" w:rsidR="007F4BAE" w:rsidRPr="004F6B3A" w:rsidRDefault="007F4BAE" w:rsidP="007F4BAE">
      <w:pPr>
        <w:pStyle w:val="Prrafodelista"/>
        <w:spacing w:before="240" w:after="240" w:line="360" w:lineRule="auto"/>
        <w:ind w:left="0"/>
        <w:jc w:val="both"/>
        <w:rPr>
          <w:rFonts w:ascii="Palatino Linotype" w:hAnsi="Palatino Linotype"/>
          <w:i/>
          <w:color w:val="000000"/>
          <w:sz w:val="24"/>
        </w:rPr>
      </w:pPr>
    </w:p>
    <w:p w14:paraId="33E64BC9" w14:textId="1A98625C" w:rsidR="007F4BAE" w:rsidRPr="004F6B3A" w:rsidRDefault="007F4BA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4F6B3A">
        <w:rPr>
          <w:rFonts w:ascii="Palatino Linotype" w:hAnsi="Palatino Linotype"/>
          <w:color w:val="000000"/>
          <w:sz w:val="24"/>
        </w:rPr>
        <w:lastRenderedPageBreak/>
        <w:t xml:space="preserve">El Sujeto Obligado adjuntó el documento electrónico denominado </w:t>
      </w:r>
      <w:r w:rsidRPr="004F6B3A">
        <w:rPr>
          <w:rFonts w:ascii="Palatino Linotype" w:hAnsi="Palatino Linotype"/>
          <w:b/>
          <w:i/>
          <w:color w:val="000000"/>
          <w:sz w:val="24"/>
        </w:rPr>
        <w:t>DESECHAR REQUERIMIENTO DE ACLARACIÓN solic.0147.pdf</w:t>
      </w:r>
      <w:r w:rsidRPr="004F6B3A">
        <w:rPr>
          <w:rFonts w:ascii="Palatino Linotype" w:hAnsi="Palatino Linotype"/>
          <w:color w:val="000000"/>
          <w:sz w:val="24"/>
        </w:rPr>
        <w:t>, el cual indica que la solicitud se tiene por no presentada cuando los particulares no atiendan la solicitud de aclaración, asimismo, señala que se dejan a salvo sus derechos para p</w:t>
      </w:r>
      <w:r w:rsidR="00B80AB7" w:rsidRPr="004F6B3A">
        <w:rPr>
          <w:rFonts w:ascii="Palatino Linotype" w:hAnsi="Palatino Linotype"/>
          <w:color w:val="000000"/>
          <w:sz w:val="24"/>
        </w:rPr>
        <w:t>resentar una nueva solicitud.</w:t>
      </w:r>
    </w:p>
    <w:p w14:paraId="63022C1A" w14:textId="77777777" w:rsidR="00B80AB7" w:rsidRPr="004F6B3A" w:rsidRDefault="00B80AB7" w:rsidP="00B80AB7">
      <w:pPr>
        <w:pStyle w:val="Prrafodelista"/>
        <w:spacing w:before="240" w:after="240" w:line="360" w:lineRule="auto"/>
        <w:ind w:left="0"/>
        <w:jc w:val="both"/>
        <w:rPr>
          <w:rFonts w:ascii="Palatino Linotype" w:hAnsi="Palatino Linotype"/>
          <w:i/>
          <w:color w:val="000000"/>
          <w:sz w:val="24"/>
        </w:rPr>
      </w:pPr>
    </w:p>
    <w:p w14:paraId="47BDCF02" w14:textId="76764FF4" w:rsidR="005D09C1" w:rsidRPr="004F6B3A"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F6B3A">
        <w:rPr>
          <w:rFonts w:ascii="Palatino Linotype" w:eastAsia="Calibri" w:hAnsi="Palatino Linotype"/>
          <w:sz w:val="24"/>
          <w:lang w:val="es-ES"/>
        </w:rPr>
        <w:t xml:space="preserve">El </w:t>
      </w:r>
      <w:r w:rsidR="005D09C1" w:rsidRPr="004F6B3A">
        <w:rPr>
          <w:rFonts w:ascii="Palatino Linotype" w:eastAsia="Calibri" w:hAnsi="Palatino Linotype"/>
          <w:sz w:val="24"/>
          <w:lang w:val="es-ES"/>
        </w:rPr>
        <w:t>Sujeto Obligado no emitió respuesta a la solicitud.</w:t>
      </w:r>
    </w:p>
    <w:p w14:paraId="3CE72CFC" w14:textId="3423FCEA" w:rsidR="00E65B7C" w:rsidRPr="004F6B3A"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321B56C" w:rsidR="005000AA" w:rsidRPr="004F6B3A"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F6B3A">
        <w:rPr>
          <w:rFonts w:ascii="Palatino Linotype" w:eastAsia="Calibri" w:hAnsi="Palatino Linotype" w:cs="Arial"/>
          <w:sz w:val="24"/>
          <w:lang w:val="es-AR"/>
        </w:rPr>
        <w:t xml:space="preserve">El </w:t>
      </w:r>
      <w:r w:rsidR="00B80AB7" w:rsidRPr="004F6B3A">
        <w:rPr>
          <w:rFonts w:ascii="Palatino Linotype" w:eastAsia="Calibri" w:hAnsi="Palatino Linotype" w:cs="Arial"/>
          <w:sz w:val="24"/>
          <w:lang w:val="es-AR"/>
        </w:rPr>
        <w:t>quince</w:t>
      </w:r>
      <w:r w:rsidR="005000AA" w:rsidRPr="004F6B3A">
        <w:rPr>
          <w:rFonts w:ascii="Palatino Linotype" w:eastAsia="Calibri" w:hAnsi="Palatino Linotype" w:cs="Arial"/>
          <w:sz w:val="24"/>
          <w:lang w:val="es-AR"/>
        </w:rPr>
        <w:t xml:space="preserve"> (</w:t>
      </w:r>
      <w:r w:rsidR="00B80AB7" w:rsidRPr="004F6B3A">
        <w:rPr>
          <w:rFonts w:ascii="Palatino Linotype" w:eastAsia="Calibri" w:hAnsi="Palatino Linotype" w:cs="Arial"/>
          <w:sz w:val="24"/>
          <w:lang w:val="es-AR"/>
        </w:rPr>
        <w:t>15</w:t>
      </w:r>
      <w:r w:rsidR="005000AA" w:rsidRPr="004F6B3A">
        <w:rPr>
          <w:rFonts w:ascii="Palatino Linotype" w:eastAsia="Calibri" w:hAnsi="Palatino Linotype" w:cs="Arial"/>
          <w:sz w:val="24"/>
          <w:lang w:val="es-AR"/>
        </w:rPr>
        <w:t xml:space="preserve">) de </w:t>
      </w:r>
      <w:r w:rsidR="00965001" w:rsidRPr="004F6B3A">
        <w:rPr>
          <w:rFonts w:ascii="Palatino Linotype" w:eastAsia="Calibri" w:hAnsi="Palatino Linotype" w:cs="Arial"/>
          <w:sz w:val="24"/>
          <w:lang w:val="es-AR"/>
        </w:rPr>
        <w:t>ju</w:t>
      </w:r>
      <w:r w:rsidR="00B93FF6" w:rsidRPr="004F6B3A">
        <w:rPr>
          <w:rFonts w:ascii="Palatino Linotype" w:eastAsia="Calibri" w:hAnsi="Palatino Linotype" w:cs="Arial"/>
          <w:sz w:val="24"/>
          <w:lang w:val="es-AR"/>
        </w:rPr>
        <w:t>lio</w:t>
      </w:r>
      <w:r w:rsidR="004E6A3B" w:rsidRPr="004F6B3A">
        <w:rPr>
          <w:rFonts w:ascii="Palatino Linotype" w:eastAsia="Calibri" w:hAnsi="Palatino Linotype" w:cs="Arial"/>
          <w:sz w:val="24"/>
          <w:lang w:val="es-AR"/>
        </w:rPr>
        <w:t xml:space="preserve"> </w:t>
      </w:r>
      <w:r w:rsidR="005000AA" w:rsidRPr="004F6B3A">
        <w:rPr>
          <w:rFonts w:ascii="Palatino Linotype" w:eastAsia="Calibri" w:hAnsi="Palatino Linotype" w:cs="Arial"/>
          <w:sz w:val="24"/>
          <w:lang w:val="es-AR"/>
        </w:rPr>
        <w:t>de</w:t>
      </w:r>
      <w:r w:rsidR="005000AA" w:rsidRPr="004F6B3A">
        <w:rPr>
          <w:rFonts w:ascii="Palatino Linotype" w:hAnsi="Palatino Linotype" w:cs="Arial"/>
          <w:sz w:val="24"/>
          <w:lang w:val="es-ES"/>
        </w:rPr>
        <w:t xml:space="preserve"> dos mil veinti</w:t>
      </w:r>
      <w:r w:rsidR="0021453D" w:rsidRPr="004F6B3A">
        <w:rPr>
          <w:rFonts w:ascii="Palatino Linotype" w:hAnsi="Palatino Linotype" w:cs="Arial"/>
          <w:sz w:val="24"/>
          <w:lang w:val="es-ES"/>
        </w:rPr>
        <w:t>dós</w:t>
      </w:r>
      <w:r w:rsidR="005000AA" w:rsidRPr="004F6B3A">
        <w:rPr>
          <w:rFonts w:ascii="Palatino Linotype" w:hAnsi="Palatino Linotype" w:cs="Arial"/>
          <w:sz w:val="24"/>
          <w:lang w:val="es-ES"/>
        </w:rPr>
        <w:t xml:space="preserve">, </w:t>
      </w:r>
      <w:r w:rsidR="005000AA" w:rsidRPr="004F6B3A">
        <w:rPr>
          <w:rFonts w:ascii="Palatino Linotype" w:hAnsi="Palatino Linotype"/>
          <w:b/>
          <w:sz w:val="24"/>
        </w:rPr>
        <w:t>EL RECURRENTE</w:t>
      </w:r>
      <w:r w:rsidR="005000AA" w:rsidRPr="004F6B3A">
        <w:rPr>
          <w:rFonts w:ascii="Palatino Linotype" w:hAnsi="Palatino Linotype" w:cs="Arial"/>
          <w:sz w:val="24"/>
          <w:lang w:val="es-ES"/>
        </w:rPr>
        <w:t xml:space="preserve"> interpuso el recurso de revisión, en contra de la </w:t>
      </w:r>
      <w:r w:rsidR="005D09C1" w:rsidRPr="004F6B3A">
        <w:rPr>
          <w:rFonts w:ascii="Palatino Linotype" w:hAnsi="Palatino Linotype" w:cs="Arial"/>
          <w:sz w:val="24"/>
          <w:lang w:val="es-ES"/>
        </w:rPr>
        <w:t xml:space="preserve">falta de </w:t>
      </w:r>
      <w:r w:rsidR="005000AA" w:rsidRPr="004F6B3A">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4F6B3A" w:rsidRDefault="005000AA" w:rsidP="005000AA">
      <w:pPr>
        <w:pStyle w:val="Prrafodelista"/>
        <w:rPr>
          <w:rFonts w:ascii="Palatino Linotype" w:hAnsi="Palatino Linotype" w:cs="Arial"/>
          <w:i/>
          <w:sz w:val="24"/>
        </w:rPr>
      </w:pPr>
    </w:p>
    <w:p w14:paraId="60DF770D" w14:textId="1E484B06" w:rsidR="005000AA" w:rsidRPr="004F6B3A" w:rsidRDefault="005000AA" w:rsidP="005000AA">
      <w:pPr>
        <w:pStyle w:val="Prrafodelista"/>
        <w:spacing w:line="360" w:lineRule="auto"/>
        <w:jc w:val="both"/>
        <w:rPr>
          <w:rFonts w:ascii="Palatino Linotype" w:hAnsi="Palatino Linotype" w:cstheme="minorBidi"/>
          <w:bCs/>
          <w:i/>
          <w:iCs/>
          <w:sz w:val="24"/>
        </w:rPr>
      </w:pPr>
      <w:r w:rsidRPr="004F6B3A">
        <w:rPr>
          <w:rFonts w:ascii="Palatino Linotype" w:hAnsi="Palatino Linotype"/>
          <w:b/>
          <w:sz w:val="24"/>
        </w:rPr>
        <w:t xml:space="preserve">Acto impugnado: </w:t>
      </w:r>
      <w:r w:rsidRPr="004F6B3A">
        <w:rPr>
          <w:rFonts w:ascii="Palatino Linotype" w:hAnsi="Palatino Linotype"/>
          <w:bCs/>
          <w:i/>
          <w:iCs/>
          <w:sz w:val="24"/>
        </w:rPr>
        <w:t>“</w:t>
      </w:r>
      <w:r w:rsidR="00B80AB7" w:rsidRPr="004F6B3A">
        <w:rPr>
          <w:rFonts w:ascii="Palatino Linotype" w:eastAsia="Calibri" w:hAnsi="Palatino Linotype" w:cs="Tahoma"/>
          <w:i/>
          <w:sz w:val="24"/>
          <w:szCs w:val="22"/>
          <w:lang w:eastAsia="en-US"/>
        </w:rPr>
        <w:t>El sujeto obligado solicita la aclaración de la solicitud de información a partir de ello ejerzo mi derecho de impugnación ya que mi solicitud de información es clara y precisa en lo solicitado, por lo tanto solicito se haga valer mi derecho de acceso a la información.</w:t>
      </w:r>
      <w:r w:rsidRPr="004F6B3A">
        <w:rPr>
          <w:rFonts w:ascii="Palatino Linotype" w:hAnsi="Palatino Linotype"/>
          <w:bCs/>
          <w:i/>
          <w:iCs/>
          <w:sz w:val="24"/>
        </w:rPr>
        <w:t>” (sic) y,</w:t>
      </w:r>
    </w:p>
    <w:p w14:paraId="777595D3" w14:textId="3771F103" w:rsidR="005000AA" w:rsidRPr="004F6B3A" w:rsidRDefault="005000AA" w:rsidP="005000AA">
      <w:pPr>
        <w:pStyle w:val="Prrafodelista"/>
        <w:spacing w:line="360" w:lineRule="auto"/>
        <w:jc w:val="both"/>
        <w:rPr>
          <w:rFonts w:ascii="Palatino Linotype" w:eastAsia="Calibri" w:hAnsi="Palatino Linotype" w:cs="Arial"/>
          <w:sz w:val="24"/>
          <w:lang w:val="es-ES"/>
        </w:rPr>
      </w:pPr>
      <w:r w:rsidRPr="004F6B3A">
        <w:rPr>
          <w:rFonts w:ascii="Palatino Linotype" w:hAnsi="Palatino Linotype"/>
          <w:b/>
          <w:sz w:val="24"/>
        </w:rPr>
        <w:t>Razones o Motivos de Inconformidad:</w:t>
      </w:r>
      <w:r w:rsidRPr="004F6B3A">
        <w:rPr>
          <w:rStyle w:val="Ttulo2Car"/>
          <w:rFonts w:ascii="Palatino Linotype" w:hAnsi="Palatino Linotype"/>
          <w:b/>
          <w:i/>
          <w:sz w:val="24"/>
          <w:szCs w:val="24"/>
          <w:lang w:val="es-ES"/>
        </w:rPr>
        <w:t xml:space="preserve"> </w:t>
      </w:r>
      <w:r w:rsidRPr="004F6B3A">
        <w:rPr>
          <w:rFonts w:ascii="Palatino Linotype" w:hAnsi="Palatino Linotype"/>
          <w:sz w:val="24"/>
        </w:rPr>
        <w:t>“</w:t>
      </w:r>
      <w:r w:rsidR="00B80AB7" w:rsidRPr="004F6B3A">
        <w:rPr>
          <w:rFonts w:ascii="Palatino Linotype" w:hAnsi="Palatino Linotype"/>
          <w:i/>
          <w:sz w:val="24"/>
        </w:rPr>
        <w:t xml:space="preserve">Con fundamento en el articulo 2 fracción II el cual refiere que es necesario para garantizar a toda persona el derecho de acceso a la información pública, a través de procedimientos sencillos, expeditos, oportunos y gratuitos, determinando las bases mínimas sobre las cuales se regirán los mismos. Asimismo, el artículo 150 que dice el procedimiento de acceso a la información... se rige por principios de simplicidad, rapidez gratuidad del procedimiento, auxilio y orientación a los particulares, así como atención adecuada a las personas con </w:t>
      </w:r>
      <w:r w:rsidR="00B80AB7" w:rsidRPr="004F6B3A">
        <w:rPr>
          <w:rFonts w:ascii="Palatino Linotype" w:hAnsi="Palatino Linotype"/>
          <w:i/>
          <w:sz w:val="24"/>
        </w:rPr>
        <w:lastRenderedPageBreak/>
        <w:t xml:space="preserve">discapacidad y a los hablantes de lengua indígena con el objeto de otorgar la protección más amplia del derecho de las personas. Artículo 159 el cual cita en el párrafo cuarto que la solicitud se tendrá por no presentada cuando los solicitantes no atiendan el requerimiento de información adiciona, SALVO QUE EN LA SOLICITUD INICIAL SE APRECIEN ELEMENTOS QUE PERMITAN IDENTIFICAR LA INFORMACION REQUERIDA, QUEDANDO A SALVO LOS DERECHOS DEL PARTICULAR PARA VOLVER A PRESENTAR SU SOLICITUD. Todos los artículos antes mencionados son fundamento de la Ley de Transparencia y Acceso a la Información Pública del Estado de México y Municipios. El sujeto obligado solicita la aclaración de la solicitud de información a partir de ello ejerzo mi derecho de impugnación ya que mi solicitud de información es clara y precisa en lo solicitado, por lo tanto solicito se haga valer mi derecho de acceso a la información. </w:t>
      </w:r>
      <w:r w:rsidR="004E6A3B" w:rsidRPr="004F6B3A">
        <w:rPr>
          <w:rFonts w:ascii="Palatino Linotype" w:hAnsi="Palatino Linotype"/>
          <w:i/>
          <w:sz w:val="24"/>
        </w:rPr>
        <w:t>"</w:t>
      </w:r>
      <w:r w:rsidRPr="004F6B3A">
        <w:rPr>
          <w:rFonts w:ascii="Palatino Linotype" w:eastAsia="Calibri" w:hAnsi="Palatino Linotype" w:cs="Arial"/>
          <w:sz w:val="24"/>
          <w:lang w:val="es-ES"/>
        </w:rPr>
        <w:t>(Sic)</w:t>
      </w:r>
      <w:r w:rsidR="005358D9" w:rsidRPr="004F6B3A">
        <w:rPr>
          <w:rFonts w:ascii="Palatino Linotype" w:eastAsia="Calibri" w:hAnsi="Palatino Linotype" w:cs="Arial"/>
          <w:sz w:val="24"/>
          <w:lang w:val="es-ES"/>
        </w:rPr>
        <w:t>.</w:t>
      </w:r>
    </w:p>
    <w:p w14:paraId="518E834F" w14:textId="77777777" w:rsidR="00BC6FDD" w:rsidRPr="004F6B3A"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4F6B3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F6B3A">
        <w:rPr>
          <w:rFonts w:ascii="Palatino Linotype" w:hAnsi="Palatino Linotype" w:cs="Arial"/>
          <w:sz w:val="24"/>
          <w:lang w:val="es-ES"/>
        </w:rPr>
        <w:t xml:space="preserve">Se registró el recurso de revisión bajo el número de expediente </w:t>
      </w:r>
      <w:r w:rsidRPr="004F6B3A">
        <w:rPr>
          <w:rFonts w:ascii="Palatino Linotype" w:hAnsi="Palatino Linotype" w:cs="Arial"/>
          <w:bCs/>
          <w:sz w:val="24"/>
        </w:rPr>
        <w:t xml:space="preserve">al rubro indicado, asimismo con fundamento en lo dispuesto por el </w:t>
      </w:r>
      <w:r w:rsidRPr="004F6B3A">
        <w:rPr>
          <w:rFonts w:ascii="Palatino Linotype" w:eastAsia="Calibri" w:hAnsi="Palatino Linotype" w:cs="Arial"/>
          <w:sz w:val="24"/>
          <w:lang w:val="es-ES"/>
        </w:rPr>
        <w:t xml:space="preserve">artículo 185 fracción I de la </w:t>
      </w:r>
      <w:r w:rsidRPr="004F6B3A">
        <w:rPr>
          <w:rFonts w:ascii="Palatino Linotype" w:eastAsia="Calibri" w:hAnsi="Palatino Linotype" w:cs="Arial"/>
          <w:b/>
          <w:sz w:val="24"/>
          <w:lang w:val="es-ES"/>
        </w:rPr>
        <w:t xml:space="preserve">Ley de Transparencia y Acceso a la Información Pública del Estado de México y Municipios </w:t>
      </w:r>
      <w:r w:rsidR="00D31521" w:rsidRPr="004F6B3A">
        <w:rPr>
          <w:rFonts w:ascii="Palatino Linotype" w:hAnsi="Palatino Linotype" w:cs="Arial"/>
          <w:sz w:val="24"/>
          <w:lang w:val="es-ES"/>
        </w:rPr>
        <w:t>se turnó a</w:t>
      </w:r>
      <w:r w:rsidR="00F942BD" w:rsidRPr="004F6B3A">
        <w:rPr>
          <w:rFonts w:ascii="Palatino Linotype" w:hAnsi="Palatino Linotype" w:cs="Arial"/>
          <w:sz w:val="24"/>
          <w:lang w:val="es-ES"/>
        </w:rPr>
        <w:t xml:space="preserve"> </w:t>
      </w:r>
      <w:r w:rsidRPr="004F6B3A">
        <w:rPr>
          <w:rFonts w:ascii="Palatino Linotype" w:hAnsi="Palatino Linotype" w:cs="Arial"/>
          <w:sz w:val="24"/>
          <w:lang w:val="es-ES"/>
        </w:rPr>
        <w:t>l</w:t>
      </w:r>
      <w:r w:rsidR="00F942BD" w:rsidRPr="004F6B3A">
        <w:rPr>
          <w:rFonts w:ascii="Palatino Linotype" w:hAnsi="Palatino Linotype" w:cs="Arial"/>
          <w:sz w:val="24"/>
          <w:lang w:val="es-ES"/>
        </w:rPr>
        <w:t>a</w:t>
      </w:r>
      <w:r w:rsidRPr="004F6B3A">
        <w:rPr>
          <w:rFonts w:ascii="Palatino Linotype" w:hAnsi="Palatino Linotype" w:cs="Arial"/>
          <w:sz w:val="24"/>
          <w:lang w:val="es-ES"/>
        </w:rPr>
        <w:t xml:space="preserve"> </w:t>
      </w:r>
      <w:r w:rsidR="00F942BD" w:rsidRPr="004F6B3A">
        <w:rPr>
          <w:rFonts w:ascii="Palatino Linotype" w:hAnsi="Palatino Linotype" w:cs="Arial"/>
          <w:b/>
          <w:sz w:val="24"/>
          <w:lang w:val="es-ES"/>
        </w:rPr>
        <w:t>Comisionada</w:t>
      </w:r>
      <w:r w:rsidRPr="004F6B3A">
        <w:rPr>
          <w:rFonts w:ascii="Palatino Linotype" w:hAnsi="Palatino Linotype" w:cs="Arial"/>
          <w:b/>
          <w:sz w:val="24"/>
          <w:lang w:val="es-ES"/>
        </w:rPr>
        <w:t xml:space="preserve"> </w:t>
      </w:r>
      <w:r w:rsidR="00F942BD" w:rsidRPr="004F6B3A">
        <w:rPr>
          <w:rFonts w:ascii="Palatino Linotype" w:hAnsi="Palatino Linotype" w:cs="Arial"/>
          <w:b/>
          <w:sz w:val="24"/>
          <w:lang w:val="es-ES"/>
        </w:rPr>
        <w:t>María del Rosario Mejía Ayala</w:t>
      </w:r>
      <w:r w:rsidRPr="004F6B3A">
        <w:rPr>
          <w:rFonts w:ascii="Palatino Linotype" w:hAnsi="Palatino Linotype" w:cs="Arial"/>
          <w:b/>
          <w:sz w:val="24"/>
          <w:lang w:val="es-ES"/>
        </w:rPr>
        <w:t xml:space="preserve">, </w:t>
      </w:r>
      <w:r w:rsidRPr="004F6B3A">
        <w:rPr>
          <w:rFonts w:ascii="Palatino Linotype" w:hAnsi="Palatino Linotype" w:cs="Arial"/>
          <w:sz w:val="24"/>
          <w:lang w:val="es-ES"/>
        </w:rPr>
        <w:t xml:space="preserve">con el objeto de </w:t>
      </w:r>
      <w:r w:rsidRPr="004F6B3A">
        <w:rPr>
          <w:rFonts w:ascii="Palatino Linotype" w:hAnsi="Palatino Linotype" w:cs="Arial"/>
          <w:sz w:val="24"/>
        </w:rPr>
        <w:t>su análisis.</w:t>
      </w:r>
    </w:p>
    <w:p w14:paraId="21EFF6B2" w14:textId="77777777" w:rsidR="005000AA" w:rsidRPr="004F6B3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EBAD1BF" w:rsidR="005000AA" w:rsidRPr="004F6B3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F6B3A">
        <w:rPr>
          <w:rFonts w:ascii="Palatino Linotype" w:eastAsia="Calibri" w:hAnsi="Palatino Linotype" w:cs="Arial"/>
          <w:sz w:val="24"/>
          <w:lang w:val="es-ES"/>
        </w:rPr>
        <w:t>La Comisionada</w:t>
      </w:r>
      <w:r w:rsidR="005000AA" w:rsidRPr="004F6B3A">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80AB7" w:rsidRPr="004F6B3A">
        <w:rPr>
          <w:rFonts w:ascii="Palatino Linotype" w:eastAsia="Calibri" w:hAnsi="Palatino Linotype" w:cs="Arial"/>
          <w:sz w:val="24"/>
          <w:lang w:val="es-ES"/>
        </w:rPr>
        <w:t>cinco</w:t>
      </w:r>
      <w:r w:rsidR="005D09C1" w:rsidRPr="004F6B3A">
        <w:rPr>
          <w:rFonts w:ascii="Palatino Linotype" w:eastAsia="Calibri" w:hAnsi="Palatino Linotype" w:cs="Arial"/>
          <w:sz w:val="24"/>
          <w:lang w:val="es-ES"/>
        </w:rPr>
        <w:t xml:space="preserve"> (</w:t>
      </w:r>
      <w:r w:rsidR="00B80AB7" w:rsidRPr="004F6B3A">
        <w:rPr>
          <w:rFonts w:ascii="Palatino Linotype" w:eastAsia="Calibri" w:hAnsi="Palatino Linotype" w:cs="Arial"/>
          <w:sz w:val="24"/>
          <w:lang w:val="es-ES"/>
        </w:rPr>
        <w:t>5</w:t>
      </w:r>
      <w:r w:rsidR="005D09C1" w:rsidRPr="004F6B3A">
        <w:rPr>
          <w:rFonts w:ascii="Palatino Linotype" w:eastAsia="Calibri" w:hAnsi="Palatino Linotype" w:cs="Arial"/>
          <w:sz w:val="24"/>
          <w:lang w:val="es-ES"/>
        </w:rPr>
        <w:t xml:space="preserve">) </w:t>
      </w:r>
      <w:r w:rsidR="004E6A3B" w:rsidRPr="004F6B3A">
        <w:rPr>
          <w:rFonts w:ascii="Palatino Linotype" w:eastAsia="Calibri" w:hAnsi="Palatino Linotype" w:cs="Arial"/>
          <w:sz w:val="24"/>
          <w:lang w:val="es-ES"/>
        </w:rPr>
        <w:t xml:space="preserve">de </w:t>
      </w:r>
      <w:r w:rsidR="00B80AB7" w:rsidRPr="004F6B3A">
        <w:rPr>
          <w:rFonts w:ascii="Palatino Linotype" w:eastAsia="Calibri" w:hAnsi="Palatino Linotype" w:cs="Arial"/>
          <w:sz w:val="24"/>
          <w:lang w:val="es-ES"/>
        </w:rPr>
        <w:t>agosto</w:t>
      </w:r>
      <w:r w:rsidR="00965001" w:rsidRPr="004F6B3A">
        <w:rPr>
          <w:rFonts w:ascii="Palatino Linotype" w:eastAsia="Calibri" w:hAnsi="Palatino Linotype" w:cs="Arial"/>
          <w:sz w:val="24"/>
          <w:lang w:val="es-ES"/>
        </w:rPr>
        <w:t xml:space="preserve"> </w:t>
      </w:r>
      <w:r w:rsidR="005000AA" w:rsidRPr="004F6B3A">
        <w:rPr>
          <w:rFonts w:ascii="Palatino Linotype" w:eastAsia="Calibri" w:hAnsi="Palatino Linotype" w:cs="Arial"/>
          <w:sz w:val="24"/>
          <w:lang w:val="es-ES"/>
        </w:rPr>
        <w:t>de dos mil veinti</w:t>
      </w:r>
      <w:r w:rsidR="0021453D" w:rsidRPr="004F6B3A">
        <w:rPr>
          <w:rFonts w:ascii="Palatino Linotype" w:eastAsia="Calibri" w:hAnsi="Palatino Linotype" w:cs="Arial"/>
          <w:sz w:val="24"/>
          <w:lang w:val="es-ES"/>
        </w:rPr>
        <w:t>dós</w:t>
      </w:r>
      <w:r w:rsidR="005000AA" w:rsidRPr="004F6B3A">
        <w:rPr>
          <w:rFonts w:ascii="Palatino Linotype" w:eastAsia="Calibri" w:hAnsi="Palatino Linotype" w:cs="Arial"/>
          <w:sz w:val="24"/>
          <w:lang w:val="es-ES"/>
        </w:rPr>
        <w:t xml:space="preserve">, puso a disposición de las partes el expediente </w:t>
      </w:r>
      <w:r w:rsidR="005000AA" w:rsidRPr="004F6B3A">
        <w:rPr>
          <w:rFonts w:ascii="Palatino Linotype" w:eastAsia="Calibri" w:hAnsi="Palatino Linotype" w:cs="Arial"/>
          <w:sz w:val="24"/>
          <w:lang w:val="es-ES"/>
        </w:rPr>
        <w:lastRenderedPageBreak/>
        <w:t xml:space="preserve">electrónico </w:t>
      </w:r>
      <w:r w:rsidR="005000AA" w:rsidRPr="004F6B3A">
        <w:rPr>
          <w:rFonts w:ascii="Palatino Linotype" w:eastAsia="Calibri" w:hAnsi="Palatino Linotype" w:cs="Arial"/>
          <w:sz w:val="24"/>
        </w:rPr>
        <w:t xml:space="preserve">vía </w:t>
      </w:r>
      <w:r w:rsidR="005000AA" w:rsidRPr="004F6B3A">
        <w:rPr>
          <w:rFonts w:ascii="Palatino Linotype" w:eastAsia="Calibri" w:hAnsi="Palatino Linotype" w:cs="Arial"/>
          <w:b/>
          <w:sz w:val="24"/>
          <w:lang w:val="es-ES"/>
        </w:rPr>
        <w:t xml:space="preserve">SAIMEX </w:t>
      </w:r>
      <w:r w:rsidR="005000AA" w:rsidRPr="004F6B3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F6B3A">
        <w:rPr>
          <w:rFonts w:ascii="Palatino Linotype" w:eastAsia="Calibri" w:hAnsi="Palatino Linotype" w:cs="Arial"/>
          <w:b/>
          <w:sz w:val="24"/>
          <w:lang w:val="es-ES"/>
        </w:rPr>
        <w:t>SUJETO OBLIGADO</w:t>
      </w:r>
      <w:r w:rsidR="005000AA" w:rsidRPr="004F6B3A">
        <w:rPr>
          <w:rFonts w:ascii="Palatino Linotype" w:eastAsia="Calibri" w:hAnsi="Palatino Linotype" w:cs="Arial"/>
          <w:sz w:val="24"/>
          <w:lang w:val="es-ES"/>
        </w:rPr>
        <w:t xml:space="preserve"> presentara el informe justificado procedente.</w:t>
      </w:r>
    </w:p>
    <w:p w14:paraId="52F46A66" w14:textId="77777777" w:rsidR="00DB4D4E" w:rsidRPr="004F6B3A"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F6B3A">
        <w:rPr>
          <w:rFonts w:ascii="Palatino Linotype" w:eastAsiaTheme="minorEastAsia" w:hAnsi="Palatino Linotype"/>
          <w:color w:val="000000"/>
          <w:sz w:val="24"/>
          <w:szCs w:val="24"/>
          <w:lang w:val="es-ES_tradnl"/>
        </w:rPr>
        <w:t xml:space="preserve">El </w:t>
      </w:r>
      <w:r w:rsidRPr="004F6B3A">
        <w:rPr>
          <w:rFonts w:ascii="Palatino Linotype" w:eastAsiaTheme="minorEastAsia" w:hAnsi="Palatino Linotype"/>
          <w:b/>
          <w:color w:val="000000"/>
          <w:sz w:val="24"/>
          <w:szCs w:val="24"/>
          <w:lang w:val="es-ES_tradnl"/>
        </w:rPr>
        <w:t xml:space="preserve">SUJETO OBLIGADO </w:t>
      </w:r>
      <w:r w:rsidR="00DB4D4E" w:rsidRPr="004F6B3A">
        <w:rPr>
          <w:rFonts w:ascii="Palatino Linotype" w:eastAsiaTheme="minorEastAsia" w:hAnsi="Palatino Linotype"/>
          <w:color w:val="000000"/>
          <w:sz w:val="24"/>
          <w:szCs w:val="24"/>
          <w:lang w:val="es-ES_tradnl"/>
        </w:rPr>
        <w:t xml:space="preserve">el diecisiete (17) de agosto de dos mil veintidós, rindió su informe justificado a través de los documentos electrónicos </w:t>
      </w:r>
    </w:p>
    <w:p w14:paraId="4B633973" w14:textId="77777777" w:rsidR="00DB4D4E" w:rsidRPr="004F6B3A" w:rsidRDefault="00DB4D4E" w:rsidP="00DB4D4E">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26F757B4" w14:textId="1751693A" w:rsidR="00DB4D4E" w:rsidRPr="004F6B3A" w:rsidRDefault="00DB4D4E" w:rsidP="00702BAC">
      <w:pPr>
        <w:pStyle w:val="Prrafodelista"/>
        <w:numPr>
          <w:ilvl w:val="0"/>
          <w:numId w:val="6"/>
        </w:numPr>
        <w:tabs>
          <w:tab w:val="left" w:pos="284"/>
        </w:tabs>
        <w:spacing w:before="240" w:after="240" w:line="360" w:lineRule="auto"/>
        <w:jc w:val="both"/>
        <w:rPr>
          <w:rFonts w:ascii="Palatino Linotype" w:eastAsiaTheme="minorEastAsia" w:hAnsi="Palatino Linotype"/>
          <w:b/>
          <w:i/>
          <w:color w:val="000000"/>
          <w:sz w:val="24"/>
          <w:lang w:val="es-ES_tradnl"/>
        </w:rPr>
      </w:pPr>
      <w:r w:rsidRPr="004F6B3A">
        <w:rPr>
          <w:rFonts w:ascii="Palatino Linotype" w:eastAsiaTheme="minorEastAsia" w:hAnsi="Palatino Linotype"/>
          <w:b/>
          <w:i/>
          <w:color w:val="000000"/>
          <w:sz w:val="24"/>
          <w:lang w:val="es-ES_tradnl"/>
        </w:rPr>
        <w:t>REPORTE JUSTIFICADO.pdf:</w:t>
      </w:r>
      <w:r w:rsidR="006A790B" w:rsidRPr="004F6B3A">
        <w:rPr>
          <w:rFonts w:ascii="Palatino Linotype" w:eastAsiaTheme="minorEastAsia" w:hAnsi="Palatino Linotype"/>
          <w:b/>
          <w:i/>
          <w:color w:val="000000"/>
          <w:sz w:val="24"/>
          <w:lang w:val="es-ES_tradnl"/>
        </w:rPr>
        <w:t xml:space="preserve"> </w:t>
      </w:r>
      <w:r w:rsidR="006A790B" w:rsidRPr="004F6B3A">
        <w:rPr>
          <w:rFonts w:ascii="Palatino Linotype" w:eastAsiaTheme="minorEastAsia" w:hAnsi="Palatino Linotype"/>
          <w:color w:val="000000"/>
          <w:sz w:val="24"/>
          <w:lang w:val="es-ES_tradnl"/>
        </w:rPr>
        <w:t>Documento suscrito por la Directora de Transparencia y Acceso a la Información Pública Municipal mediante el cual refiere que, al no atender el requerimiento de aclaración, no se emitió ninguna respuesta.</w:t>
      </w:r>
    </w:p>
    <w:p w14:paraId="3C55A8CF" w14:textId="77777777" w:rsidR="006A790B" w:rsidRPr="004F6B3A" w:rsidRDefault="006A790B" w:rsidP="006A790B">
      <w:pPr>
        <w:pStyle w:val="Prrafodelista"/>
        <w:tabs>
          <w:tab w:val="left" w:pos="284"/>
        </w:tabs>
        <w:spacing w:before="240" w:after="240" w:line="360" w:lineRule="auto"/>
        <w:jc w:val="both"/>
        <w:rPr>
          <w:rFonts w:ascii="Palatino Linotype" w:eastAsiaTheme="minorEastAsia" w:hAnsi="Palatino Linotype"/>
          <w:b/>
          <w:i/>
          <w:color w:val="000000"/>
          <w:sz w:val="24"/>
          <w:lang w:val="es-ES_tradnl"/>
        </w:rPr>
      </w:pPr>
    </w:p>
    <w:p w14:paraId="79EC6D07" w14:textId="49000EF1" w:rsidR="00DB4D4E" w:rsidRPr="004F6B3A" w:rsidRDefault="00DB4D4E" w:rsidP="00702BAC">
      <w:pPr>
        <w:pStyle w:val="Prrafodelista"/>
        <w:numPr>
          <w:ilvl w:val="0"/>
          <w:numId w:val="6"/>
        </w:numPr>
        <w:tabs>
          <w:tab w:val="left" w:pos="284"/>
        </w:tabs>
        <w:spacing w:before="240" w:after="240" w:line="360" w:lineRule="auto"/>
        <w:jc w:val="both"/>
        <w:rPr>
          <w:rFonts w:ascii="Palatino Linotype" w:eastAsiaTheme="minorEastAsia" w:hAnsi="Palatino Linotype"/>
          <w:b/>
          <w:i/>
          <w:color w:val="000000"/>
          <w:sz w:val="24"/>
          <w:lang w:val="es-ES_tradnl"/>
        </w:rPr>
      </w:pPr>
      <w:r w:rsidRPr="004F6B3A">
        <w:rPr>
          <w:rFonts w:ascii="Palatino Linotype" w:eastAsiaTheme="minorEastAsia" w:hAnsi="Palatino Linotype"/>
          <w:b/>
          <w:i/>
          <w:color w:val="000000"/>
          <w:sz w:val="24"/>
          <w:lang w:val="es-ES_tradnl"/>
        </w:rPr>
        <w:t>PRUEBA DE DAÑO solic. 00147-TON</w:t>
      </w:r>
      <w:r w:rsidR="006A790B" w:rsidRPr="004F6B3A">
        <w:rPr>
          <w:rFonts w:ascii="Palatino Linotype" w:eastAsiaTheme="minorEastAsia" w:hAnsi="Palatino Linotype"/>
          <w:b/>
          <w:i/>
          <w:color w:val="000000"/>
          <w:sz w:val="24"/>
          <w:lang w:val="es-ES_tradnl"/>
        </w:rPr>
        <w:t xml:space="preserve">ATICO-2022 REC. REV. 12753.pdf: </w:t>
      </w:r>
      <w:r w:rsidR="006A790B" w:rsidRPr="004F6B3A">
        <w:rPr>
          <w:rFonts w:ascii="Palatino Linotype" w:eastAsiaTheme="minorEastAsia" w:hAnsi="Palatino Linotype"/>
          <w:color w:val="000000"/>
          <w:sz w:val="24"/>
          <w:lang w:val="es-ES_tradnl"/>
        </w:rPr>
        <w:t>Documento suscrito por el Tesorero Municipal, mediante el cual propone la prueba de daño para sustentar la clasificación de la información como reservada lo relativo a las áreas de seguridad pública.</w:t>
      </w:r>
    </w:p>
    <w:p w14:paraId="224A1F00" w14:textId="77777777" w:rsidR="006A790B" w:rsidRPr="004F6B3A" w:rsidRDefault="006A790B" w:rsidP="006A790B">
      <w:pPr>
        <w:pStyle w:val="Prrafodelista"/>
        <w:rPr>
          <w:rFonts w:ascii="Palatino Linotype" w:eastAsiaTheme="minorEastAsia" w:hAnsi="Palatino Linotype"/>
          <w:b/>
          <w:i/>
          <w:color w:val="000000"/>
          <w:sz w:val="24"/>
          <w:lang w:val="es-ES_tradnl"/>
        </w:rPr>
      </w:pPr>
    </w:p>
    <w:p w14:paraId="7E1FA12C" w14:textId="736EB2C8" w:rsidR="00DB4D4E" w:rsidRPr="004F6B3A" w:rsidRDefault="00DB4D4E" w:rsidP="00702BAC">
      <w:pPr>
        <w:pStyle w:val="Prrafodelista"/>
        <w:numPr>
          <w:ilvl w:val="0"/>
          <w:numId w:val="6"/>
        </w:numPr>
        <w:tabs>
          <w:tab w:val="left" w:pos="284"/>
        </w:tabs>
        <w:spacing w:before="240" w:after="240" w:line="360" w:lineRule="auto"/>
        <w:jc w:val="both"/>
        <w:rPr>
          <w:rFonts w:ascii="Palatino Linotype" w:eastAsiaTheme="minorEastAsia" w:hAnsi="Palatino Linotype"/>
          <w:b/>
          <w:i/>
          <w:color w:val="000000"/>
          <w:sz w:val="24"/>
          <w:lang w:val="es-ES_tradnl"/>
        </w:rPr>
      </w:pPr>
      <w:r w:rsidRPr="004F6B3A">
        <w:rPr>
          <w:rFonts w:ascii="Palatino Linotype" w:eastAsiaTheme="minorEastAsia" w:hAnsi="Palatino Linotype"/>
          <w:b/>
          <w:i/>
          <w:color w:val="000000"/>
          <w:sz w:val="24"/>
          <w:lang w:val="es-ES_tradnl"/>
        </w:rPr>
        <w:t>SEXTA ACTA EXTRAORDINARIA DE SESION DE COMITE DE TRANSPARENCIA..pdf</w:t>
      </w:r>
      <w:r w:rsidR="006A790B" w:rsidRPr="004F6B3A">
        <w:rPr>
          <w:rFonts w:ascii="Palatino Linotype" w:eastAsiaTheme="minorEastAsia" w:hAnsi="Palatino Linotype"/>
          <w:b/>
          <w:i/>
          <w:color w:val="000000"/>
          <w:sz w:val="24"/>
          <w:lang w:val="es-ES_tradnl"/>
        </w:rPr>
        <w:t xml:space="preserve">: </w:t>
      </w:r>
      <w:r w:rsidR="006A790B" w:rsidRPr="004F6B3A">
        <w:rPr>
          <w:rFonts w:ascii="Palatino Linotype" w:eastAsiaTheme="minorEastAsia" w:hAnsi="Palatino Linotype"/>
          <w:color w:val="000000"/>
          <w:sz w:val="24"/>
          <w:lang w:val="es-ES_tradnl"/>
        </w:rPr>
        <w:t xml:space="preserve">Acta de sesión extraordinaria del Comité de Transparencia para confirmar la clasificación de la información para la </w:t>
      </w:r>
      <w:r w:rsidR="006A790B" w:rsidRPr="004F6B3A">
        <w:rPr>
          <w:rFonts w:ascii="Palatino Linotype" w:eastAsiaTheme="minorEastAsia" w:hAnsi="Palatino Linotype"/>
          <w:color w:val="000000"/>
          <w:sz w:val="24"/>
          <w:lang w:val="es-ES_tradnl"/>
        </w:rPr>
        <w:lastRenderedPageBreak/>
        <w:t>elaboración de versiones públicas de la nómina general de la primera quincena del mes de mayo 2022.</w:t>
      </w:r>
    </w:p>
    <w:p w14:paraId="389FCFDD" w14:textId="73A2E7F4" w:rsidR="00DB4D4E" w:rsidRPr="004F6B3A" w:rsidRDefault="00DB4D4E" w:rsidP="00702BAC">
      <w:pPr>
        <w:pStyle w:val="Prrafodelista"/>
        <w:numPr>
          <w:ilvl w:val="0"/>
          <w:numId w:val="6"/>
        </w:numPr>
        <w:tabs>
          <w:tab w:val="left" w:pos="284"/>
        </w:tabs>
        <w:spacing w:before="240" w:after="240" w:line="360" w:lineRule="auto"/>
        <w:jc w:val="both"/>
        <w:rPr>
          <w:rFonts w:ascii="Palatino Linotype" w:eastAsiaTheme="minorEastAsia" w:hAnsi="Palatino Linotype"/>
          <w:b/>
          <w:i/>
          <w:color w:val="000000"/>
          <w:sz w:val="24"/>
          <w:lang w:val="es-ES_tradnl"/>
        </w:rPr>
      </w:pPr>
      <w:r w:rsidRPr="004F6B3A">
        <w:rPr>
          <w:rFonts w:ascii="Palatino Linotype" w:eastAsiaTheme="minorEastAsia" w:hAnsi="Palatino Linotype"/>
          <w:b/>
          <w:i/>
          <w:color w:val="000000"/>
          <w:sz w:val="24"/>
          <w:lang w:val="es-ES_tradnl"/>
        </w:rPr>
        <w:t>PRIMERA DE MAYO versión pública.pdf</w:t>
      </w:r>
      <w:r w:rsidR="006A790B" w:rsidRPr="004F6B3A">
        <w:rPr>
          <w:rFonts w:ascii="Palatino Linotype" w:eastAsiaTheme="minorEastAsia" w:hAnsi="Palatino Linotype"/>
          <w:b/>
          <w:i/>
          <w:color w:val="000000"/>
          <w:sz w:val="24"/>
          <w:lang w:val="es-ES_tradnl"/>
        </w:rPr>
        <w:t xml:space="preserve">: </w:t>
      </w:r>
      <w:r w:rsidR="006A790B" w:rsidRPr="004F6B3A">
        <w:rPr>
          <w:rFonts w:ascii="Palatino Linotype" w:eastAsiaTheme="minorEastAsia" w:hAnsi="Palatino Linotype"/>
          <w:color w:val="000000"/>
          <w:sz w:val="24"/>
          <w:lang w:val="es-ES_tradnl"/>
        </w:rPr>
        <w:t>Contiene la nómina general en versión pública.</w:t>
      </w:r>
    </w:p>
    <w:p w14:paraId="4BA96A9C" w14:textId="77777777" w:rsidR="006A790B" w:rsidRPr="004F6B3A" w:rsidRDefault="006A790B" w:rsidP="006A790B">
      <w:pPr>
        <w:pStyle w:val="Prrafodelista"/>
        <w:tabs>
          <w:tab w:val="left" w:pos="284"/>
        </w:tabs>
        <w:spacing w:before="240" w:after="240" w:line="360" w:lineRule="auto"/>
        <w:jc w:val="both"/>
        <w:rPr>
          <w:rFonts w:ascii="Palatino Linotype" w:eastAsiaTheme="minorEastAsia" w:hAnsi="Palatino Linotype"/>
          <w:b/>
          <w:i/>
          <w:color w:val="000000"/>
          <w:sz w:val="24"/>
          <w:lang w:val="es-ES_tradnl"/>
        </w:rPr>
      </w:pPr>
    </w:p>
    <w:p w14:paraId="09B8C5F7" w14:textId="3EB18069" w:rsidR="000E3BE7" w:rsidRPr="004F6B3A" w:rsidRDefault="000E3BE7" w:rsidP="005B04BA">
      <w:pPr>
        <w:pStyle w:val="Prrafodelista"/>
        <w:numPr>
          <w:ilvl w:val="0"/>
          <w:numId w:val="3"/>
        </w:numPr>
        <w:spacing w:line="360" w:lineRule="auto"/>
        <w:ind w:left="0" w:firstLine="0"/>
        <w:jc w:val="both"/>
        <w:rPr>
          <w:rFonts w:ascii="Palatino Linotype" w:hAnsi="Palatino Linotype" w:cs="Tahoma"/>
          <w:sz w:val="24"/>
        </w:rPr>
      </w:pPr>
      <w:r w:rsidRPr="004F6B3A">
        <w:rPr>
          <w:rFonts w:ascii="Palatino Linotype" w:hAnsi="Palatino Linotype" w:cs="Tahoma"/>
          <w:sz w:val="24"/>
        </w:rPr>
        <w:t>El veintisiete (27) de octubre de dos mil veintidós, se notificó el acuerdo mediante el cual se amplió el plazo para emitir resolución.</w:t>
      </w:r>
    </w:p>
    <w:p w14:paraId="72BFAF35" w14:textId="77777777" w:rsidR="000E3BE7" w:rsidRPr="004F6B3A" w:rsidRDefault="000E3BE7" w:rsidP="000E3BE7">
      <w:pPr>
        <w:pStyle w:val="Prrafodelista"/>
        <w:spacing w:line="360" w:lineRule="auto"/>
        <w:ind w:left="0"/>
        <w:jc w:val="both"/>
        <w:rPr>
          <w:rFonts w:ascii="Palatino Linotype" w:hAnsi="Palatino Linotype" w:cs="Tahoma"/>
          <w:sz w:val="24"/>
        </w:rPr>
      </w:pPr>
    </w:p>
    <w:p w14:paraId="04016115" w14:textId="6D986071" w:rsidR="00BC6FDD" w:rsidRPr="004F6B3A" w:rsidRDefault="00DD7DC3" w:rsidP="005B04BA">
      <w:pPr>
        <w:pStyle w:val="Prrafodelista"/>
        <w:numPr>
          <w:ilvl w:val="0"/>
          <w:numId w:val="3"/>
        </w:numPr>
        <w:spacing w:line="360" w:lineRule="auto"/>
        <w:ind w:left="0" w:firstLine="0"/>
        <w:jc w:val="both"/>
        <w:rPr>
          <w:rFonts w:ascii="Palatino Linotype" w:hAnsi="Palatino Linotype" w:cs="Tahoma"/>
          <w:sz w:val="24"/>
        </w:rPr>
      </w:pPr>
      <w:r w:rsidRPr="004F6B3A">
        <w:rPr>
          <w:rFonts w:ascii="Palatino Linotype" w:eastAsia="Calibri" w:hAnsi="Palatino Linotype" w:cs="Arial"/>
          <w:sz w:val="24"/>
          <w:lang w:val="es-ES"/>
        </w:rPr>
        <w:t xml:space="preserve">El día </w:t>
      </w:r>
      <w:r w:rsidR="000E3BE7" w:rsidRPr="004F6B3A">
        <w:rPr>
          <w:rFonts w:ascii="Palatino Linotype" w:eastAsia="Calibri" w:hAnsi="Palatino Linotype" w:cs="Arial"/>
          <w:sz w:val="24"/>
          <w:lang w:val="es-ES"/>
        </w:rPr>
        <w:t xml:space="preserve">dos </w:t>
      </w:r>
      <w:r w:rsidR="005000AA" w:rsidRPr="004F6B3A">
        <w:rPr>
          <w:rFonts w:ascii="Palatino Linotype" w:eastAsia="Calibri" w:hAnsi="Palatino Linotype" w:cs="Arial"/>
          <w:sz w:val="24"/>
          <w:lang w:val="es-ES"/>
        </w:rPr>
        <w:t>(</w:t>
      </w:r>
      <w:r w:rsidR="000E3BE7" w:rsidRPr="004F6B3A">
        <w:rPr>
          <w:rFonts w:ascii="Palatino Linotype" w:eastAsia="Calibri" w:hAnsi="Palatino Linotype" w:cs="Arial"/>
          <w:sz w:val="24"/>
          <w:lang w:val="es-ES"/>
        </w:rPr>
        <w:t>2</w:t>
      </w:r>
      <w:r w:rsidR="005000AA" w:rsidRPr="004F6B3A">
        <w:rPr>
          <w:rFonts w:ascii="Palatino Linotype" w:eastAsia="Calibri" w:hAnsi="Palatino Linotype" w:cs="Arial"/>
          <w:sz w:val="24"/>
          <w:lang w:val="es-ES"/>
        </w:rPr>
        <w:t xml:space="preserve">) de </w:t>
      </w:r>
      <w:r w:rsidR="000E3BE7" w:rsidRPr="004F6B3A">
        <w:rPr>
          <w:rFonts w:ascii="Palatino Linotype" w:eastAsia="Calibri" w:hAnsi="Palatino Linotype" w:cs="Arial"/>
          <w:sz w:val="24"/>
          <w:lang w:val="es-ES"/>
        </w:rPr>
        <w:t>noviembre</w:t>
      </w:r>
      <w:r w:rsidR="00E65B7C" w:rsidRPr="004F6B3A">
        <w:rPr>
          <w:rFonts w:ascii="Palatino Linotype" w:eastAsia="Calibri" w:hAnsi="Palatino Linotype" w:cs="Arial"/>
          <w:sz w:val="24"/>
          <w:lang w:val="es-ES"/>
        </w:rPr>
        <w:t xml:space="preserve"> de </w:t>
      </w:r>
      <w:r w:rsidR="00D73603" w:rsidRPr="004F6B3A">
        <w:rPr>
          <w:rFonts w:ascii="Palatino Linotype" w:eastAsia="Calibri" w:hAnsi="Palatino Linotype" w:cs="Arial"/>
          <w:sz w:val="24"/>
          <w:lang w:val="es-ES"/>
        </w:rPr>
        <w:t>dos mil veinti</w:t>
      </w:r>
      <w:r w:rsidR="0021453D" w:rsidRPr="004F6B3A">
        <w:rPr>
          <w:rFonts w:ascii="Palatino Linotype" w:eastAsia="Calibri" w:hAnsi="Palatino Linotype" w:cs="Arial"/>
          <w:sz w:val="24"/>
          <w:lang w:val="es-ES"/>
        </w:rPr>
        <w:t>dós</w:t>
      </w:r>
      <w:r w:rsidR="00D73603" w:rsidRPr="004F6B3A">
        <w:rPr>
          <w:rFonts w:ascii="Palatino Linotype" w:eastAsia="Calibri" w:hAnsi="Palatino Linotype" w:cs="Arial"/>
          <w:sz w:val="24"/>
          <w:lang w:val="es-ES"/>
        </w:rPr>
        <w:t>, la</w:t>
      </w:r>
      <w:r w:rsidR="005000AA" w:rsidRPr="004F6B3A">
        <w:rPr>
          <w:rFonts w:ascii="Palatino Linotype" w:hAnsi="Palatino Linotype"/>
          <w:sz w:val="24"/>
        </w:rPr>
        <w:t xml:space="preserve"> Comisionad</w:t>
      </w:r>
      <w:r w:rsidR="00D73603" w:rsidRPr="004F6B3A">
        <w:rPr>
          <w:rFonts w:ascii="Palatino Linotype" w:hAnsi="Palatino Linotype"/>
          <w:sz w:val="24"/>
        </w:rPr>
        <w:t>a</w:t>
      </w:r>
      <w:r w:rsidR="005000AA" w:rsidRPr="004F6B3A">
        <w:rPr>
          <w:rFonts w:ascii="Palatino Linotype" w:hAnsi="Palatino Linotype"/>
          <w:sz w:val="24"/>
        </w:rPr>
        <w:t xml:space="preserve"> Ponente decretó el cierre de instrucción</w:t>
      </w:r>
      <w:r w:rsidR="005000AA" w:rsidRPr="004F6B3A">
        <w:rPr>
          <w:rFonts w:ascii="Palatino Linotype" w:hAnsi="Palatino Linotype" w:cs="Arial"/>
          <w:sz w:val="24"/>
        </w:rPr>
        <w:t>.</w:t>
      </w:r>
      <w:r w:rsidR="005000AA" w:rsidRPr="004F6B3A">
        <w:rPr>
          <w:rFonts w:ascii="Palatino Linotype" w:hAnsi="Palatino Linotype" w:cs="Tahoma"/>
          <w:sz w:val="24"/>
        </w:rPr>
        <w:t xml:space="preserve"> </w:t>
      </w:r>
      <w:r w:rsidR="003C497F" w:rsidRPr="004F6B3A">
        <w:rPr>
          <w:rFonts w:ascii="Palatino Linotype" w:hAnsi="Palatino Linotype" w:cs="Tahoma"/>
          <w:sz w:val="24"/>
        </w:rPr>
        <w:t xml:space="preserve">Por lo que turnó la presente resolución </w:t>
      </w:r>
      <w:r w:rsidR="003C5753" w:rsidRPr="004F6B3A">
        <w:rPr>
          <w:rFonts w:ascii="Palatino Linotype" w:hAnsi="Palatino Linotype" w:cs="Tahoma"/>
          <w:sz w:val="24"/>
        </w:rPr>
        <w:t>para su aprobación.</w:t>
      </w:r>
    </w:p>
    <w:p w14:paraId="0F9176A0" w14:textId="77777777" w:rsidR="005000AA" w:rsidRPr="004F6B3A" w:rsidRDefault="005000AA" w:rsidP="005000AA">
      <w:pPr>
        <w:pStyle w:val="Ttulo1"/>
        <w:jc w:val="center"/>
        <w:rPr>
          <w:rFonts w:ascii="Palatino Linotype" w:hAnsi="Palatino Linotype"/>
          <w:b/>
          <w:color w:val="auto"/>
          <w:sz w:val="24"/>
          <w:szCs w:val="24"/>
        </w:rPr>
      </w:pPr>
      <w:bookmarkStart w:id="4" w:name="_Toc87549672"/>
      <w:r w:rsidRPr="004F6B3A">
        <w:rPr>
          <w:rFonts w:ascii="Palatino Linotype" w:hAnsi="Palatino Linotype"/>
          <w:b/>
          <w:color w:val="auto"/>
          <w:sz w:val="24"/>
          <w:szCs w:val="24"/>
        </w:rPr>
        <w:t>CONSIDERANDO</w:t>
      </w:r>
      <w:bookmarkEnd w:id="4"/>
      <w:r w:rsidRPr="004F6B3A">
        <w:rPr>
          <w:rFonts w:ascii="Palatino Linotype" w:hAnsi="Palatino Linotype"/>
          <w:b/>
          <w:color w:val="auto"/>
          <w:sz w:val="24"/>
          <w:szCs w:val="24"/>
        </w:rPr>
        <w:t xml:space="preserve"> </w:t>
      </w:r>
    </w:p>
    <w:p w14:paraId="1058C60B" w14:textId="77777777" w:rsidR="005000AA" w:rsidRPr="004F6B3A" w:rsidRDefault="005000AA" w:rsidP="005000AA">
      <w:pPr>
        <w:pStyle w:val="Ttulo2"/>
        <w:rPr>
          <w:rFonts w:ascii="Palatino Linotype" w:hAnsi="Palatino Linotype"/>
          <w:b/>
          <w:bCs/>
          <w:color w:val="auto"/>
          <w:spacing w:val="60"/>
          <w:sz w:val="24"/>
          <w:szCs w:val="24"/>
          <w:lang w:eastAsia="en-US"/>
        </w:rPr>
      </w:pPr>
      <w:bookmarkStart w:id="5" w:name="_Toc87549673"/>
      <w:r w:rsidRPr="004F6B3A">
        <w:rPr>
          <w:rFonts w:ascii="Palatino Linotype" w:hAnsi="Palatino Linotype"/>
          <w:b/>
          <w:color w:val="auto"/>
          <w:sz w:val="24"/>
          <w:szCs w:val="24"/>
        </w:rPr>
        <w:t>PRIMERO. De la competencia</w:t>
      </w:r>
      <w:bookmarkEnd w:id="5"/>
    </w:p>
    <w:p w14:paraId="38B24DFE" w14:textId="3BFE7192" w:rsidR="005000AA" w:rsidRPr="004F6B3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4F6B3A">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6B3A">
        <w:rPr>
          <w:rFonts w:ascii="Palatino Linotype" w:eastAsia="Calibri" w:hAnsi="Palatino Linotype"/>
          <w:b/>
          <w:sz w:val="24"/>
          <w:lang w:val="es-ES"/>
        </w:rPr>
        <w:t>Constitución Política de los Estados Unidos Mexicanos</w:t>
      </w:r>
      <w:r w:rsidRPr="004F6B3A">
        <w:rPr>
          <w:rFonts w:ascii="Palatino Linotype" w:eastAsia="Calibri" w:hAnsi="Palatino Linotype"/>
          <w:sz w:val="24"/>
          <w:lang w:val="es-ES"/>
        </w:rPr>
        <w:t xml:space="preserve">; 5, párrafos </w:t>
      </w:r>
      <w:r w:rsidRPr="004F6B3A">
        <w:rPr>
          <w:rFonts w:ascii="Palatino Linotype" w:hAnsi="Palatino Linotype" w:cs="Arial"/>
          <w:bCs/>
          <w:color w:val="222222"/>
          <w:sz w:val="24"/>
          <w:lang w:val="es-ES"/>
        </w:rPr>
        <w:t>trigésimo y trigésimo primero fracciones</w:t>
      </w:r>
      <w:r w:rsidRPr="004F6B3A">
        <w:rPr>
          <w:rFonts w:ascii="Palatino Linotype" w:eastAsia="Calibri" w:hAnsi="Palatino Linotype"/>
          <w:sz w:val="24"/>
          <w:lang w:val="es-ES"/>
        </w:rPr>
        <w:t xml:space="preserve"> IV y V de la </w:t>
      </w:r>
      <w:r w:rsidRPr="004F6B3A">
        <w:rPr>
          <w:rFonts w:ascii="Palatino Linotype" w:eastAsia="Calibri" w:hAnsi="Palatino Linotype"/>
          <w:b/>
          <w:sz w:val="24"/>
          <w:lang w:val="es-ES"/>
        </w:rPr>
        <w:t>Constitución Política del Estado Libre y Soberano de México</w:t>
      </w:r>
      <w:r w:rsidRPr="004F6B3A">
        <w:rPr>
          <w:rFonts w:ascii="Palatino Linotype" w:eastAsia="Calibri" w:hAnsi="Palatino Linotype"/>
          <w:sz w:val="24"/>
          <w:lang w:val="es-ES"/>
        </w:rPr>
        <w:t xml:space="preserve">; artículos 1, 2 fracción II, 13, 29, 36 fracciones I y II, 176, 178, 179, 181 párrafo tercero y 185 </w:t>
      </w:r>
      <w:r w:rsidRPr="004F6B3A">
        <w:rPr>
          <w:rFonts w:ascii="Palatino Linotype" w:eastAsia="Calibri" w:hAnsi="Palatino Linotype" w:cs="Arial"/>
          <w:sz w:val="24"/>
          <w:lang w:val="es-ES"/>
        </w:rPr>
        <w:t xml:space="preserve">de la </w:t>
      </w:r>
      <w:r w:rsidRPr="004F6B3A">
        <w:rPr>
          <w:rFonts w:ascii="Palatino Linotype" w:eastAsia="Calibri" w:hAnsi="Palatino Linotype" w:cs="Arial"/>
          <w:b/>
          <w:sz w:val="24"/>
          <w:lang w:val="es-ES"/>
        </w:rPr>
        <w:t>Ley de Transparencia y Acceso a la Información Pública del Estado de México y Municipios</w:t>
      </w:r>
      <w:r w:rsidRPr="004F6B3A">
        <w:rPr>
          <w:rFonts w:ascii="Palatino Linotype" w:eastAsia="Calibri" w:hAnsi="Palatino Linotype" w:cs="Arial"/>
          <w:sz w:val="24"/>
          <w:lang w:val="es-ES"/>
        </w:rPr>
        <w:t xml:space="preserve">; y 7, 9 fracciones I y XXIV, y 11 del </w:t>
      </w:r>
      <w:r w:rsidRPr="004F6B3A">
        <w:rPr>
          <w:rFonts w:ascii="Palatino Linotype" w:eastAsia="Calibri" w:hAnsi="Palatino Linotype" w:cs="Arial"/>
          <w:b/>
          <w:sz w:val="24"/>
          <w:lang w:val="es-ES"/>
        </w:rPr>
        <w:lastRenderedPageBreak/>
        <w:t>Reglamento Interior del Instituto de Transparencia, Acceso a la Información Pública y Protección de Datos Personales del Estado de México y Municipios</w:t>
      </w:r>
      <w:r w:rsidRPr="004F6B3A">
        <w:rPr>
          <w:rFonts w:ascii="Palatino Linotype" w:hAnsi="Palatino Linotype"/>
          <w:sz w:val="24"/>
        </w:rPr>
        <w:t>.</w:t>
      </w:r>
    </w:p>
    <w:p w14:paraId="6D296A9A" w14:textId="77777777" w:rsidR="005000AA" w:rsidRPr="004F6B3A" w:rsidRDefault="005000AA" w:rsidP="005000AA">
      <w:pPr>
        <w:pStyle w:val="Ttulo2"/>
        <w:rPr>
          <w:rFonts w:ascii="Palatino Linotype" w:hAnsi="Palatino Linotype"/>
          <w:b/>
          <w:color w:val="auto"/>
          <w:sz w:val="24"/>
          <w:szCs w:val="24"/>
        </w:rPr>
      </w:pPr>
      <w:bookmarkStart w:id="6" w:name="_Toc87549674"/>
      <w:r w:rsidRPr="004F6B3A">
        <w:rPr>
          <w:rFonts w:ascii="Palatino Linotype" w:hAnsi="Palatino Linotype"/>
          <w:b/>
          <w:color w:val="auto"/>
          <w:sz w:val="24"/>
          <w:szCs w:val="24"/>
        </w:rPr>
        <w:t>SEGUNDO. De la oportunidad y procedencia.</w:t>
      </w:r>
      <w:bookmarkEnd w:id="6"/>
    </w:p>
    <w:p w14:paraId="53051EF8" w14:textId="77777777" w:rsidR="00BC6FDD" w:rsidRPr="004F6B3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F6B3A">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F6B3A">
        <w:rPr>
          <w:rFonts w:ascii="Palatino Linotype" w:eastAsia="Calibri" w:hAnsi="Palatino Linotype" w:cs="Arial"/>
          <w:b/>
          <w:sz w:val="24"/>
          <w:szCs w:val="24"/>
          <w:lang w:val="es-ES"/>
        </w:rPr>
        <w:t>SUJETO OBLIGADO</w:t>
      </w:r>
      <w:r w:rsidRPr="004F6B3A">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F6B3A"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4F6B3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F6B3A">
        <w:rPr>
          <w:rFonts w:ascii="Palatino Linotype" w:eastAsia="Calibri" w:hAnsi="Palatino Linotype" w:cs="Arial"/>
          <w:sz w:val="24"/>
          <w:szCs w:val="24"/>
          <w:lang w:val="es-ES"/>
        </w:rPr>
        <w:t xml:space="preserve">Por ende, se constituye la figura jurídica de la </w:t>
      </w:r>
      <w:r w:rsidRPr="004F6B3A">
        <w:rPr>
          <w:rFonts w:ascii="Palatino Linotype" w:eastAsia="Calibri" w:hAnsi="Palatino Linotype" w:cs="Arial"/>
          <w:i/>
          <w:sz w:val="24"/>
          <w:szCs w:val="24"/>
          <w:lang w:val="es-ES"/>
        </w:rPr>
        <w:t>negativa ficta</w:t>
      </w:r>
      <w:r w:rsidRPr="004F6B3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F6B3A">
        <w:rPr>
          <w:rFonts w:ascii="Palatino Linotype" w:eastAsia="Calibri" w:hAnsi="Palatino Linotype" w:cs="Arial"/>
          <w:b/>
          <w:sz w:val="24"/>
          <w:szCs w:val="24"/>
          <w:lang w:val="es-ES"/>
        </w:rPr>
        <w:t>178</w:t>
      </w:r>
      <w:r w:rsidRPr="004F6B3A">
        <w:rPr>
          <w:rFonts w:ascii="Palatino Linotype" w:eastAsia="Calibri" w:hAnsi="Palatino Linotype" w:cs="Arial"/>
          <w:sz w:val="24"/>
          <w:szCs w:val="24"/>
          <w:lang w:val="es-ES"/>
        </w:rPr>
        <w:t xml:space="preserve"> segundo párrafo de </w:t>
      </w:r>
      <w:r w:rsidRPr="004F6B3A">
        <w:rPr>
          <w:rFonts w:ascii="Palatino Linotype" w:eastAsia="Calibri" w:hAnsi="Palatino Linotype" w:cs="Arial"/>
          <w:b/>
          <w:sz w:val="24"/>
          <w:szCs w:val="24"/>
          <w:lang w:val="es-ES"/>
        </w:rPr>
        <w:t>Ley de Transparencia y Acceso a la Información Pública del Estado de México y Municipios</w:t>
      </w:r>
      <w:r w:rsidRPr="004F6B3A">
        <w:rPr>
          <w:rFonts w:ascii="Palatino Linotype" w:eastAsia="Calibri" w:hAnsi="Palatino Linotype"/>
          <w:color w:val="000000"/>
          <w:sz w:val="24"/>
          <w:szCs w:val="24"/>
          <w:shd w:val="clear" w:color="auto" w:fill="FFFFFF"/>
        </w:rPr>
        <w:t xml:space="preserve">, que dispone; ante la falta de respuesta del </w:t>
      </w:r>
      <w:r w:rsidRPr="004F6B3A">
        <w:rPr>
          <w:rFonts w:ascii="Palatino Linotype" w:eastAsia="Calibri" w:hAnsi="Palatino Linotype"/>
          <w:b/>
          <w:color w:val="000000"/>
          <w:sz w:val="24"/>
          <w:szCs w:val="24"/>
          <w:shd w:val="clear" w:color="auto" w:fill="FFFFFF"/>
        </w:rPr>
        <w:t>SUJETO OBLIGADO,</w:t>
      </w:r>
      <w:r w:rsidRPr="004F6B3A">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F6B3A">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4F6B3A"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4F6B3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F6B3A">
        <w:rPr>
          <w:rFonts w:ascii="Palatino Linotype" w:eastAsia="Calibri" w:hAnsi="Palatino Linotype" w:cs="Arial"/>
          <w:sz w:val="24"/>
          <w:szCs w:val="24"/>
          <w:lang w:val="es-ES"/>
        </w:rPr>
        <w:lastRenderedPageBreak/>
        <w:t xml:space="preserve">Por lo que, tratándose de la </w:t>
      </w:r>
      <w:r w:rsidRPr="004F6B3A">
        <w:rPr>
          <w:rFonts w:ascii="Palatino Linotype" w:eastAsia="Calibri" w:hAnsi="Palatino Linotype" w:cs="Arial"/>
          <w:i/>
          <w:sz w:val="24"/>
          <w:szCs w:val="24"/>
          <w:lang w:val="es-ES"/>
        </w:rPr>
        <w:t>negativa ficta</w:t>
      </w:r>
      <w:r w:rsidRPr="004F6B3A">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F6B3A">
        <w:rPr>
          <w:rFonts w:ascii="Palatino Linotype" w:eastAsia="Calibri" w:hAnsi="Palatino Linotype" w:cs="Arial"/>
          <w:i/>
          <w:sz w:val="24"/>
          <w:szCs w:val="24"/>
          <w:lang w:val="es-ES"/>
        </w:rPr>
        <w:t>negativa ficta</w:t>
      </w:r>
      <w:r w:rsidRPr="004F6B3A">
        <w:rPr>
          <w:rFonts w:ascii="Palatino Linotype" w:eastAsia="Calibri" w:hAnsi="Palatino Linotype" w:cs="Arial"/>
          <w:sz w:val="24"/>
          <w:szCs w:val="24"/>
          <w:lang w:val="es-ES"/>
        </w:rPr>
        <w:t>, que señala:</w:t>
      </w:r>
    </w:p>
    <w:p w14:paraId="7827B0A4" w14:textId="77777777" w:rsidR="00BC6FDD" w:rsidRPr="004F6B3A"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F6B3A">
        <w:rPr>
          <w:rFonts w:ascii="Palatino Linotype" w:eastAsia="Calibri" w:hAnsi="Palatino Linotype" w:cs="Arial"/>
          <w:b/>
          <w:sz w:val="24"/>
          <w:szCs w:val="24"/>
          <w:lang w:val="es-ES"/>
        </w:rPr>
        <w:t>Criterio 0001-15</w:t>
      </w:r>
    </w:p>
    <w:p w14:paraId="25B06B5B" w14:textId="77777777" w:rsidR="00BC6FDD" w:rsidRPr="004F6B3A"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F6B3A">
        <w:rPr>
          <w:rFonts w:ascii="Palatino Linotype" w:eastAsia="Calibri" w:hAnsi="Palatino Linotype" w:cs="Arial"/>
          <w:b/>
          <w:i/>
          <w:sz w:val="24"/>
          <w:szCs w:val="24"/>
          <w:lang w:val="es-ES"/>
        </w:rPr>
        <w:t>NEGATIVA FICTA. PLAZO PARA INTERPONER EL RECURSO DE REVISIÓN TRATÁNDOSE DE.</w:t>
      </w:r>
      <w:r w:rsidRPr="004F6B3A">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4F6B3A">
        <w:rPr>
          <w:rFonts w:ascii="Palatino Linotype" w:eastAsia="Calibri" w:hAnsi="Palatino Linotype" w:cs="Arial"/>
          <w:i/>
          <w:sz w:val="24"/>
          <w:szCs w:val="24"/>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4F6B3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F6B3A">
        <w:rPr>
          <w:rFonts w:ascii="Palatino Linotype" w:hAnsi="Palatino Linotype" w:cs="Arial"/>
          <w:color w:val="000000" w:themeColor="text1"/>
          <w:sz w:val="24"/>
          <w:szCs w:val="24"/>
          <w:lang w:val="es-ES" w:eastAsia="es-MX"/>
        </w:rPr>
        <w:t xml:space="preserve">Lo anterior, se explica porque la </w:t>
      </w:r>
      <w:r w:rsidRPr="004F6B3A">
        <w:rPr>
          <w:rFonts w:ascii="Palatino Linotype" w:hAnsi="Palatino Linotype" w:cs="Arial"/>
          <w:b/>
          <w:color w:val="000000" w:themeColor="text1"/>
          <w:sz w:val="24"/>
          <w:szCs w:val="24"/>
          <w:u w:val="single"/>
          <w:lang w:val="es-ES" w:eastAsia="es-MX"/>
        </w:rPr>
        <w:t>posible ausencia</w:t>
      </w:r>
      <w:r w:rsidRPr="004F6B3A">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F6B3A">
        <w:rPr>
          <w:rFonts w:ascii="Palatino Linotype" w:hAnsi="Palatino Linotype" w:cs="Arial"/>
          <w:b/>
          <w:color w:val="000000" w:themeColor="text1"/>
          <w:sz w:val="24"/>
          <w:szCs w:val="24"/>
          <w:lang w:val="es-ES" w:eastAsia="es-MX"/>
        </w:rPr>
        <w:t>SUJETO OBLIGADO</w:t>
      </w:r>
      <w:r w:rsidRPr="004F6B3A">
        <w:rPr>
          <w:rFonts w:ascii="Palatino Linotype" w:hAnsi="Palatino Linotype" w:cs="Arial"/>
          <w:color w:val="000000" w:themeColor="text1"/>
          <w:sz w:val="24"/>
          <w:szCs w:val="24"/>
          <w:lang w:val="es-ES" w:eastAsia="es-MX"/>
        </w:rPr>
        <w:t>.</w:t>
      </w:r>
    </w:p>
    <w:p w14:paraId="0B46B46C" w14:textId="77777777" w:rsidR="00BC6FDD" w:rsidRPr="004F6B3A"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F6B3A"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F6B3A">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F6B3A" w:rsidRDefault="005000AA" w:rsidP="005000AA">
      <w:pPr>
        <w:pStyle w:val="Ttulo1"/>
        <w:rPr>
          <w:rFonts w:ascii="Palatino Linotype" w:eastAsia="MS Mincho" w:hAnsi="Palatino Linotype" w:cs="Times New Roman"/>
          <w:b/>
          <w:color w:val="auto"/>
          <w:sz w:val="24"/>
          <w:szCs w:val="24"/>
        </w:rPr>
      </w:pPr>
      <w:bookmarkStart w:id="7" w:name="_Toc87549675"/>
      <w:r w:rsidRPr="004F6B3A">
        <w:rPr>
          <w:rFonts w:ascii="Palatino Linotype" w:hAnsi="Palatino Linotype"/>
          <w:b/>
          <w:color w:val="auto"/>
          <w:sz w:val="24"/>
          <w:szCs w:val="24"/>
        </w:rPr>
        <w:t>TERCERO. Planteamiento de la Litis</w:t>
      </w:r>
      <w:bookmarkEnd w:id="7"/>
      <w:r w:rsidRPr="004F6B3A">
        <w:rPr>
          <w:rFonts w:ascii="Palatino Linotype" w:hAnsi="Palatino Linotype"/>
          <w:b/>
          <w:color w:val="auto"/>
          <w:sz w:val="24"/>
          <w:szCs w:val="24"/>
        </w:rPr>
        <w:t xml:space="preserve"> </w:t>
      </w:r>
    </w:p>
    <w:p w14:paraId="3DC4CDF7" w14:textId="1AF93F90" w:rsidR="00396CF5" w:rsidRPr="004F6B3A"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F6B3A">
        <w:rPr>
          <w:rFonts w:ascii="Palatino Linotype" w:hAnsi="Palatino Linotype"/>
          <w:bCs/>
          <w:sz w:val="24"/>
        </w:rPr>
        <w:t>El recurrente solicitó</w:t>
      </w:r>
      <w:r w:rsidR="00495DAC" w:rsidRPr="004F6B3A">
        <w:rPr>
          <w:rFonts w:ascii="Palatino Linotype" w:hAnsi="Palatino Linotype"/>
          <w:bCs/>
          <w:sz w:val="24"/>
        </w:rPr>
        <w:t xml:space="preserve"> lo siguiente:</w:t>
      </w:r>
    </w:p>
    <w:p w14:paraId="670825C4" w14:textId="77777777" w:rsidR="004934A5" w:rsidRPr="004F6B3A" w:rsidRDefault="004934A5" w:rsidP="004934A5">
      <w:pPr>
        <w:pStyle w:val="Prrafodelista"/>
        <w:spacing w:before="240" w:after="240" w:line="360" w:lineRule="auto"/>
        <w:ind w:left="0" w:right="49"/>
        <w:jc w:val="both"/>
        <w:rPr>
          <w:rFonts w:ascii="Palatino Linotype" w:hAnsi="Palatino Linotype"/>
          <w:i/>
          <w:sz w:val="24"/>
          <w:lang w:eastAsia="es-MX"/>
        </w:rPr>
      </w:pPr>
    </w:p>
    <w:p w14:paraId="18F3541A" w14:textId="23CB74A1" w:rsidR="004934A5" w:rsidRPr="004F6B3A" w:rsidRDefault="000E3BE7"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4F6B3A">
        <w:rPr>
          <w:rFonts w:ascii="Palatino Linotype" w:eastAsiaTheme="minorEastAsia" w:hAnsi="Palatino Linotype"/>
          <w:iCs/>
          <w:sz w:val="24"/>
          <w:lang w:val="es-ES_tradnl"/>
        </w:rPr>
        <w:t>Nómina del personal que labora en el Ayuntamiento de Tonatico, incluyendo Presidente, Síndico y Regidores.</w:t>
      </w:r>
      <w:r w:rsidR="004934A5" w:rsidRPr="004F6B3A">
        <w:rPr>
          <w:rFonts w:ascii="Palatino Linotype" w:eastAsiaTheme="minorEastAsia" w:hAnsi="Palatino Linotype"/>
          <w:iCs/>
          <w:sz w:val="24"/>
          <w:lang w:val="es-ES_tradnl"/>
        </w:rPr>
        <w:t xml:space="preserve"> </w:t>
      </w:r>
    </w:p>
    <w:p w14:paraId="1D4AE1A2" w14:textId="77777777" w:rsidR="004934A5" w:rsidRPr="004F6B3A"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4F6B3A"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F6B3A">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4F6B3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F6B3A">
        <w:rPr>
          <w:rFonts w:ascii="Palatino Linotype" w:eastAsiaTheme="minorEastAsia" w:hAnsi="Palatino Linotype" w:cs="Arial"/>
          <w:sz w:val="24"/>
          <w:szCs w:val="24"/>
          <w:lang w:val="es-ES_tradnl"/>
        </w:rPr>
        <w:t xml:space="preserve">Por lo tanto, el presente recurso de revisión se circunscribe en determinar si se </w:t>
      </w:r>
      <w:r w:rsidRPr="004F6B3A">
        <w:rPr>
          <w:rFonts w:ascii="Palatino Linotype" w:hAnsi="Palatino Linotype"/>
          <w:sz w:val="24"/>
          <w:szCs w:val="24"/>
          <w:lang w:val="es-ES_tradnl"/>
        </w:rPr>
        <w:t>actualiza las causales de procedencia</w:t>
      </w:r>
      <w:r w:rsidRPr="004F6B3A">
        <w:rPr>
          <w:rFonts w:ascii="Palatino Linotype" w:hAnsi="Palatino Linotype"/>
          <w:b/>
          <w:sz w:val="24"/>
          <w:szCs w:val="24"/>
          <w:lang w:val="es-ES_tradnl"/>
        </w:rPr>
        <w:t xml:space="preserve"> </w:t>
      </w:r>
      <w:r w:rsidRPr="004F6B3A">
        <w:rPr>
          <w:rFonts w:ascii="Palatino Linotype" w:hAnsi="Palatino Linotype" w:cs="Arial"/>
          <w:sz w:val="24"/>
          <w:szCs w:val="24"/>
          <w:lang w:val="es-ES_tradnl" w:eastAsia="es-MX"/>
        </w:rPr>
        <w:t xml:space="preserve">contenidas en </w:t>
      </w:r>
      <w:r w:rsidRPr="004F6B3A">
        <w:rPr>
          <w:rFonts w:ascii="Palatino Linotype" w:hAnsi="Palatino Linotype" w:cs="Arial"/>
          <w:sz w:val="24"/>
          <w:szCs w:val="24"/>
          <w:lang w:val="es-ES" w:eastAsia="es-MX"/>
        </w:rPr>
        <w:t xml:space="preserve">el artículo 179 fracciones VII de la </w:t>
      </w:r>
      <w:r w:rsidRPr="004F6B3A">
        <w:rPr>
          <w:rFonts w:ascii="Palatino Linotype" w:eastAsia="Calibri" w:hAnsi="Palatino Linotype" w:cs="Arial"/>
          <w:b/>
          <w:sz w:val="24"/>
          <w:szCs w:val="24"/>
          <w:lang w:val="es-ES"/>
        </w:rPr>
        <w:t>Ley de Transparencia y Acceso a la Información Pública del Estado de México y Municipios</w:t>
      </w:r>
      <w:r w:rsidRPr="004F6B3A">
        <w:rPr>
          <w:rFonts w:ascii="Palatino Linotype" w:hAnsi="Palatino Linotype" w:cs="Arial"/>
          <w:sz w:val="24"/>
          <w:szCs w:val="24"/>
          <w:lang w:val="es-ES" w:eastAsia="es-MX"/>
        </w:rPr>
        <w:t>.</w:t>
      </w:r>
    </w:p>
    <w:p w14:paraId="39F2C49B" w14:textId="77777777" w:rsidR="000E3BE7" w:rsidRPr="004F6B3A" w:rsidRDefault="000E3BE7" w:rsidP="000E3BE7">
      <w:pPr>
        <w:rPr>
          <w:rFonts w:ascii="Palatino Linotype" w:hAnsi="Palatino Linotype"/>
          <w:bCs/>
          <w:sz w:val="24"/>
        </w:rPr>
      </w:pPr>
    </w:p>
    <w:p w14:paraId="3DB06A5D" w14:textId="77777777" w:rsidR="000E3BE7" w:rsidRPr="004F6B3A" w:rsidRDefault="000E3BE7" w:rsidP="000E3BE7">
      <w:pPr>
        <w:pStyle w:val="Ttulo2"/>
        <w:tabs>
          <w:tab w:val="left" w:pos="426"/>
        </w:tabs>
        <w:rPr>
          <w:rFonts w:ascii="Palatino Linotype" w:hAnsi="Palatino Linotype" w:cs="Arial"/>
          <w:b/>
          <w:color w:val="000000" w:themeColor="text1"/>
          <w:sz w:val="24"/>
        </w:rPr>
      </w:pPr>
      <w:bookmarkStart w:id="8" w:name="_Toc87456489"/>
      <w:r w:rsidRPr="004F6B3A">
        <w:rPr>
          <w:rFonts w:ascii="Palatino Linotype" w:hAnsi="Palatino Linotype" w:cs="Arial"/>
          <w:b/>
          <w:color w:val="000000" w:themeColor="text1"/>
          <w:sz w:val="24"/>
        </w:rPr>
        <w:t>CUARTO. Estudio y Resolución del asunto.</w:t>
      </w:r>
      <w:bookmarkEnd w:id="8"/>
    </w:p>
    <w:p w14:paraId="33ED446F" w14:textId="77777777" w:rsidR="000E3BE7" w:rsidRPr="004F6B3A" w:rsidRDefault="000E3BE7" w:rsidP="000E3BE7">
      <w:pPr>
        <w:pStyle w:val="Prrafodelista"/>
        <w:tabs>
          <w:tab w:val="left" w:pos="426"/>
        </w:tabs>
        <w:spacing w:line="360" w:lineRule="auto"/>
        <w:ind w:left="0" w:right="51"/>
        <w:jc w:val="both"/>
        <w:rPr>
          <w:rFonts w:ascii="Palatino Linotype" w:hAnsi="Palatino Linotype"/>
          <w:color w:val="000000" w:themeColor="text1"/>
        </w:rPr>
      </w:pPr>
    </w:p>
    <w:p w14:paraId="30671737" w14:textId="77777777" w:rsidR="000E3BE7" w:rsidRPr="004F6B3A" w:rsidRDefault="000E3BE7" w:rsidP="000E3BE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r w:rsidRPr="004F6B3A">
        <w:rPr>
          <w:rFonts w:ascii="Palatino Linotype" w:hAnsi="Palatino Linotype"/>
          <w:b/>
          <w:bCs/>
          <w:color w:val="000000" w:themeColor="text1"/>
          <w:sz w:val="24"/>
        </w:rPr>
        <w:t>I. De la atención a la solicitud de información.</w:t>
      </w:r>
      <w:bookmarkEnd w:id="9"/>
    </w:p>
    <w:p w14:paraId="7DF257FE" w14:textId="77777777" w:rsidR="000E3BE7" w:rsidRPr="004F6B3A" w:rsidRDefault="000E3BE7" w:rsidP="000E3BE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4F6B3A">
        <w:rPr>
          <w:rFonts w:ascii="Palatino Linotype" w:hAnsi="Palatino Linotype"/>
          <w:b/>
          <w:color w:val="auto"/>
          <w:sz w:val="24"/>
          <w:szCs w:val="24"/>
        </w:rPr>
        <w:t>De la fuente obligacional</w:t>
      </w:r>
      <w:bookmarkEnd w:id="10"/>
      <w:bookmarkEnd w:id="11"/>
      <w:bookmarkEnd w:id="12"/>
    </w:p>
    <w:bookmarkEnd w:id="13"/>
    <w:bookmarkEnd w:id="14"/>
    <w:p w14:paraId="5526A242" w14:textId="77777777" w:rsidR="000E3BE7" w:rsidRPr="004F6B3A" w:rsidRDefault="000E3BE7" w:rsidP="000E3BE7">
      <w:pPr>
        <w:rPr>
          <w:lang w:val="es-ES"/>
        </w:rPr>
      </w:pPr>
    </w:p>
    <w:p w14:paraId="462BA8E6" w14:textId="77777777" w:rsidR="000E3BE7" w:rsidRPr="004F6B3A" w:rsidRDefault="000E3BE7" w:rsidP="000E3BE7">
      <w:pPr>
        <w:numPr>
          <w:ilvl w:val="0"/>
          <w:numId w:val="2"/>
        </w:numPr>
        <w:spacing w:line="360" w:lineRule="auto"/>
        <w:ind w:left="0" w:right="34" w:firstLine="0"/>
        <w:contextualSpacing/>
        <w:jc w:val="both"/>
        <w:rPr>
          <w:rFonts w:ascii="Palatino Linotype" w:eastAsia="MS Mincho" w:hAnsi="Palatino Linotype" w:cs="Arial"/>
          <w:sz w:val="24"/>
        </w:rPr>
      </w:pPr>
      <w:r w:rsidRPr="004F6B3A">
        <w:rPr>
          <w:rFonts w:ascii="Palatino Linotype"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F6B3A">
        <w:rPr>
          <w:rFonts w:ascii="Palatino Linotype" w:hAnsi="Palatino Linotype" w:cs="Arial"/>
          <w:color w:val="000000"/>
          <w:sz w:val="24"/>
        </w:rPr>
        <w:t xml:space="preserve"> </w:t>
      </w:r>
      <w:r w:rsidRPr="004F6B3A">
        <w:rPr>
          <w:rFonts w:ascii="Palatino Linotype" w:hAnsi="Palatino Linotype" w:cs="Arial"/>
          <w:b/>
          <w:color w:val="000000"/>
          <w:sz w:val="24"/>
        </w:rPr>
        <w:t>SUJETO OBLIGADO</w:t>
      </w:r>
      <w:r w:rsidRPr="004F6B3A">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F6B3A">
        <w:rPr>
          <w:rFonts w:ascii="Palatino Linotype" w:hAnsi="Palatino Linotype" w:cs="Arial"/>
          <w:b/>
          <w:color w:val="000000"/>
          <w:sz w:val="24"/>
        </w:rPr>
        <w:t xml:space="preserve">Constitución Política de los Estados Unidos Mexicanos </w:t>
      </w:r>
      <w:r w:rsidRPr="004F6B3A">
        <w:rPr>
          <w:rFonts w:ascii="Palatino Linotype" w:hAnsi="Palatino Linotype" w:cs="Arial"/>
          <w:color w:val="000000"/>
          <w:sz w:val="24"/>
        </w:rPr>
        <w:t xml:space="preserve">al señalar la obligación de </w:t>
      </w:r>
      <w:r w:rsidRPr="004F6B3A">
        <w:rPr>
          <w:rFonts w:ascii="Palatino Linotype" w:hAnsi="Palatino Linotype" w:cs="Arial"/>
          <w:color w:val="000000"/>
          <w:sz w:val="24"/>
        </w:rPr>
        <w:lastRenderedPageBreak/>
        <w:t xml:space="preserve">“promover, </w:t>
      </w:r>
      <w:r w:rsidRPr="004F6B3A">
        <w:rPr>
          <w:rFonts w:ascii="Palatino Linotype" w:hAnsi="Palatino Linotype" w:cs="Arial"/>
          <w:b/>
          <w:color w:val="000000"/>
          <w:sz w:val="24"/>
        </w:rPr>
        <w:t>respetar</w:t>
      </w:r>
      <w:r w:rsidRPr="004F6B3A">
        <w:rPr>
          <w:rFonts w:ascii="Palatino Linotype" w:hAnsi="Palatino Linotype" w:cs="Arial"/>
          <w:color w:val="000000"/>
          <w:sz w:val="24"/>
        </w:rPr>
        <w:t xml:space="preserve">, proteger y </w:t>
      </w:r>
      <w:r w:rsidRPr="004F6B3A">
        <w:rPr>
          <w:rFonts w:ascii="Palatino Linotype" w:hAnsi="Palatino Linotype" w:cs="Arial"/>
          <w:b/>
          <w:color w:val="000000"/>
          <w:sz w:val="24"/>
        </w:rPr>
        <w:t>garantizar</w:t>
      </w:r>
      <w:r w:rsidRPr="004F6B3A">
        <w:rPr>
          <w:rFonts w:ascii="Palatino Linotype" w:hAnsi="Palatino Linotype" w:cs="Arial"/>
          <w:color w:val="000000"/>
          <w:sz w:val="24"/>
        </w:rPr>
        <w:t xml:space="preserve"> los derechos humanos”, entre los cuales se encuentra dicho derecho. </w:t>
      </w:r>
    </w:p>
    <w:p w14:paraId="13FB611D" w14:textId="77777777" w:rsidR="000E3BE7" w:rsidRPr="004F6B3A" w:rsidRDefault="000E3BE7" w:rsidP="000E3BE7">
      <w:pPr>
        <w:tabs>
          <w:tab w:val="left" w:pos="284"/>
        </w:tabs>
        <w:spacing w:before="240" w:after="240" w:line="360" w:lineRule="auto"/>
        <w:ind w:right="49"/>
        <w:contextualSpacing/>
        <w:jc w:val="both"/>
        <w:rPr>
          <w:rFonts w:ascii="Palatino Linotype" w:eastAsia="MS Mincho" w:hAnsi="Palatino Linotype"/>
          <w:color w:val="000000"/>
        </w:rPr>
      </w:pPr>
    </w:p>
    <w:p w14:paraId="2DC95C0B" w14:textId="77777777" w:rsidR="000E3BE7" w:rsidRPr="004F6B3A"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4F6B3A">
        <w:rPr>
          <w:rFonts w:ascii="Palatino Linotype" w:hAnsi="Palatino Linotype"/>
          <w:sz w:val="22"/>
        </w:rPr>
        <w:t xml:space="preserve">Definiendo el Derecho de Acceso a la Información Pública como: </w:t>
      </w:r>
      <w:r w:rsidRPr="004F6B3A">
        <w:rPr>
          <w:rFonts w:ascii="Palatino Linotype" w:hAnsi="Palatino Linotype"/>
          <w:i/>
          <w:color w:val="000000"/>
          <w:sz w:val="24"/>
        </w:rPr>
        <w:t>La igualdad de oportunidades para recibir, buscar e impartir información</w:t>
      </w:r>
      <w:r w:rsidRPr="004F6B3A">
        <w:rPr>
          <w:rFonts w:ascii="Palatino Linotype" w:hAnsi="Palatino Linotype"/>
          <w:i/>
          <w:color w:val="000000"/>
          <w:sz w:val="24"/>
          <w:vertAlign w:val="superscript"/>
        </w:rPr>
        <w:footnoteReference w:id="1"/>
      </w:r>
      <w:r w:rsidRPr="004F6B3A">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F6B3A">
        <w:rPr>
          <w:rFonts w:ascii="Palatino Linotype" w:hAnsi="Palatino Linotype"/>
          <w:i/>
          <w:color w:val="000000"/>
          <w:sz w:val="24"/>
          <w:vertAlign w:val="superscript"/>
        </w:rPr>
        <w:footnoteReference w:id="2"/>
      </w:r>
      <w:r w:rsidRPr="004F6B3A">
        <w:rPr>
          <w:rFonts w:ascii="Palatino Linotype" w:hAnsi="Palatino Linotype"/>
          <w:color w:val="000000"/>
          <w:sz w:val="24"/>
        </w:rPr>
        <w:t>que se constituye como una herramienta fundamental para ejercer</w:t>
      </w:r>
      <w:r w:rsidRPr="004F6B3A">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4F6B3A">
        <w:rPr>
          <w:rFonts w:ascii="Palatino Linotype" w:hAnsi="Palatino Linotype"/>
          <w:i/>
          <w:color w:val="000000"/>
          <w:sz w:val="24"/>
          <w:vertAlign w:val="superscript"/>
        </w:rPr>
        <w:footnoteReference w:id="3"/>
      </w:r>
      <w:r w:rsidRPr="004F6B3A">
        <w:rPr>
          <w:rFonts w:ascii="Palatino Linotype" w:hAnsi="Palatino Linotype"/>
          <w:color w:val="000000"/>
          <w:sz w:val="24"/>
        </w:rPr>
        <w:t>fomentando</w:t>
      </w:r>
      <w:r w:rsidRPr="004F6B3A">
        <w:rPr>
          <w:rFonts w:ascii="Palatino Linotype" w:hAnsi="Palatino Linotype"/>
          <w:i/>
          <w:color w:val="000000"/>
          <w:sz w:val="24"/>
        </w:rPr>
        <w:t xml:space="preserve"> la transparencia de las actividades estatales y </w:t>
      </w:r>
      <w:r w:rsidRPr="004F6B3A">
        <w:rPr>
          <w:rFonts w:ascii="Palatino Linotype" w:hAnsi="Palatino Linotype"/>
          <w:color w:val="000000"/>
          <w:sz w:val="24"/>
        </w:rPr>
        <w:t>promoviendo</w:t>
      </w:r>
      <w:r w:rsidRPr="004F6B3A">
        <w:rPr>
          <w:rFonts w:ascii="Palatino Linotype" w:hAnsi="Palatino Linotype"/>
          <w:i/>
          <w:color w:val="000000"/>
          <w:sz w:val="24"/>
        </w:rPr>
        <w:t xml:space="preserve"> la responsabilidad de los funcionarios sobre su gestión pública,</w:t>
      </w:r>
      <w:r w:rsidRPr="004F6B3A">
        <w:rPr>
          <w:rFonts w:ascii="Palatino Linotype" w:hAnsi="Palatino Linotype"/>
          <w:i/>
          <w:color w:val="000000"/>
          <w:sz w:val="24"/>
          <w:vertAlign w:val="superscript"/>
        </w:rPr>
        <w:footnoteReference w:id="4"/>
      </w:r>
      <w:r w:rsidRPr="004F6B3A">
        <w:rPr>
          <w:rFonts w:ascii="Palatino Linotype" w:hAnsi="Palatino Linotype"/>
          <w:color w:val="000000"/>
          <w:sz w:val="24"/>
        </w:rPr>
        <w:t>que permite</w:t>
      </w:r>
      <w:r w:rsidRPr="004F6B3A">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14:paraId="20DCE8EA" w14:textId="77777777" w:rsidR="000E3BE7" w:rsidRPr="004F6B3A" w:rsidRDefault="000E3BE7" w:rsidP="000E3BE7">
      <w:pPr>
        <w:tabs>
          <w:tab w:val="left" w:pos="284"/>
        </w:tabs>
        <w:contextualSpacing/>
        <w:rPr>
          <w:rFonts w:ascii="Palatino Linotype" w:hAnsi="Palatino Linotype"/>
        </w:rPr>
      </w:pPr>
    </w:p>
    <w:p w14:paraId="55E02775" w14:textId="77777777" w:rsidR="000E3BE7" w:rsidRPr="004F6B3A"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i/>
          <w:sz w:val="22"/>
        </w:rPr>
      </w:pPr>
      <w:r w:rsidRPr="004F6B3A">
        <w:rPr>
          <w:rFonts w:ascii="Palatino Linotype" w:hAnsi="Palatino Linotype"/>
          <w:sz w:val="22"/>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56942A" w14:textId="77777777" w:rsidR="000E3BE7" w:rsidRPr="004F6B3A" w:rsidRDefault="000E3BE7" w:rsidP="000E3BE7">
      <w:pPr>
        <w:tabs>
          <w:tab w:val="left" w:pos="284"/>
        </w:tabs>
        <w:spacing w:before="240" w:after="240" w:line="360" w:lineRule="auto"/>
        <w:contextualSpacing/>
        <w:jc w:val="both"/>
        <w:rPr>
          <w:rFonts w:ascii="Palatino Linotype" w:hAnsi="Palatino Linotype"/>
          <w:i/>
          <w:sz w:val="22"/>
        </w:rPr>
      </w:pPr>
      <w:r w:rsidRPr="004F6B3A">
        <w:rPr>
          <w:rFonts w:ascii="Palatino Linotype" w:hAnsi="Palatino Linotype"/>
          <w:i/>
          <w:sz w:val="22"/>
        </w:rPr>
        <w:lastRenderedPageBreak/>
        <w:t xml:space="preserve"> </w:t>
      </w:r>
    </w:p>
    <w:p w14:paraId="7B7ECEDE" w14:textId="77777777" w:rsidR="000E3BE7" w:rsidRPr="004F6B3A" w:rsidRDefault="000E3BE7" w:rsidP="000E3BE7">
      <w:pPr>
        <w:numPr>
          <w:ilvl w:val="0"/>
          <w:numId w:val="2"/>
        </w:numPr>
        <w:tabs>
          <w:tab w:val="left" w:pos="284"/>
        </w:tabs>
        <w:spacing w:before="240" w:line="360" w:lineRule="auto"/>
        <w:ind w:left="0" w:firstLine="0"/>
        <w:contextualSpacing/>
        <w:jc w:val="both"/>
        <w:rPr>
          <w:rFonts w:ascii="Palatino Linotype" w:hAnsi="Palatino Linotype"/>
          <w:sz w:val="22"/>
        </w:rPr>
      </w:pPr>
      <w:r w:rsidRPr="004F6B3A">
        <w:rPr>
          <w:rFonts w:ascii="Palatino Linotype" w:hAnsi="Palatino Linotype" w:cs="Arial"/>
          <w:sz w:val="22"/>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F6B3A">
        <w:rPr>
          <w:rFonts w:ascii="Palatino Linotype" w:hAnsi="Palatino Linotype" w:cs="Arial"/>
          <w:i/>
          <w:sz w:val="24"/>
        </w:rPr>
        <w:t>por los principios de simplicidad, rapidez gratuidad del procedimiento, auxilio y orientación a los particulares</w:t>
      </w:r>
      <w:r w:rsidRPr="004F6B3A">
        <w:rPr>
          <w:rFonts w:ascii="Palatino Linotype" w:hAnsi="Palatino Linotype" w:cs="Arial"/>
          <w:sz w:val="24"/>
        </w:rPr>
        <w:t xml:space="preserve">, contemplando el derecho de las personas con discapacidad y hablantes de lengua indígena. </w:t>
      </w:r>
    </w:p>
    <w:p w14:paraId="4AD32305" w14:textId="77777777" w:rsidR="000E3BE7" w:rsidRPr="004F6B3A" w:rsidRDefault="000E3BE7" w:rsidP="000E3BE7">
      <w:pPr>
        <w:tabs>
          <w:tab w:val="left" w:pos="284"/>
        </w:tabs>
        <w:spacing w:before="240" w:after="240" w:line="360" w:lineRule="auto"/>
        <w:contextualSpacing/>
        <w:jc w:val="both"/>
        <w:rPr>
          <w:rFonts w:ascii="Palatino Linotype" w:hAnsi="Palatino Linotype"/>
          <w:sz w:val="22"/>
        </w:rPr>
      </w:pPr>
    </w:p>
    <w:p w14:paraId="20F340C6" w14:textId="77777777" w:rsidR="000E3BE7" w:rsidRPr="004F6B3A"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4F6B3A">
        <w:rPr>
          <w:rFonts w:ascii="Palatino Linotype" w:hAnsi="Palatino Linotype"/>
          <w:sz w:val="22"/>
        </w:rPr>
        <w:t xml:space="preserve">Es así que la </w:t>
      </w:r>
      <w:r w:rsidRPr="004F6B3A">
        <w:rPr>
          <w:rFonts w:ascii="Palatino Linotype" w:hAnsi="Palatino Linotype"/>
          <w:b/>
          <w:sz w:val="22"/>
        </w:rPr>
        <w:t xml:space="preserve">Ley de Transparencia y Acceso a la Información Pública del Estado de México y Municipios, </w:t>
      </w:r>
      <w:r w:rsidRPr="004F6B3A">
        <w:rPr>
          <w:rFonts w:ascii="Palatino Linotype" w:hAnsi="Palatino Linotype"/>
          <w:sz w:val="22"/>
        </w:rPr>
        <w:t>cuyo objeto es establecer principios, bases generales y procedimientos para tutelar y garantizar la transparencia y el derecho humano de acceso a la información pública en posesión de los sujetos obligados; en su artículo 176</w:t>
      </w:r>
      <w:r w:rsidRPr="004F6B3A">
        <w:rPr>
          <w:rFonts w:ascii="Palatino Linotype" w:hAnsi="Palatino Linotype"/>
          <w:b/>
          <w:sz w:val="22"/>
        </w:rPr>
        <w:t xml:space="preserve"> </w:t>
      </w:r>
      <w:r w:rsidRPr="004F6B3A">
        <w:rPr>
          <w:rFonts w:ascii="Palatino Linotype" w:hAnsi="Palatino Linotype"/>
          <w:sz w:val="22"/>
        </w:rPr>
        <w:t xml:space="preserve">establece que </w:t>
      </w:r>
      <w:r w:rsidRPr="004F6B3A">
        <w:rPr>
          <w:rFonts w:ascii="Palatino Linotype" w:hAnsi="Palatino Linotype"/>
          <w:b/>
          <w:i/>
          <w:sz w:val="24"/>
          <w:u w:val="single"/>
        </w:rPr>
        <w:t>el recurso de revisión es la garantía secundaria</w:t>
      </w:r>
      <w:r w:rsidRPr="004F6B3A">
        <w:rPr>
          <w:rFonts w:ascii="Palatino Linotype" w:hAnsi="Palatino Linotype"/>
          <w:b/>
          <w:i/>
          <w:sz w:val="24"/>
        </w:rPr>
        <w:t xml:space="preserve"> mediante la cual se pretende reparar cualquier posible afectación al derecho de acceso a la información pública</w:t>
      </w:r>
      <w:r w:rsidRPr="004F6B3A">
        <w:rPr>
          <w:rFonts w:ascii="Palatino Linotype" w:hAnsi="Palatino Linotype"/>
          <w:b/>
          <w:sz w:val="24"/>
        </w:rPr>
        <w:t>, s</w:t>
      </w:r>
      <w:r w:rsidRPr="004F6B3A">
        <w:rPr>
          <w:rFonts w:ascii="Palatino Linotype" w:hAnsi="Palatino Linotype"/>
          <w:sz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F08AA1F" w14:textId="77777777" w:rsidR="000E3BE7" w:rsidRPr="004F6B3A" w:rsidRDefault="000E3BE7" w:rsidP="000E3BE7">
      <w:pPr>
        <w:tabs>
          <w:tab w:val="left" w:pos="284"/>
        </w:tabs>
        <w:rPr>
          <w:rFonts w:ascii="Palatino Linotype" w:eastAsia="MS Mincho" w:hAnsi="Palatino Linotype" w:cs="Arial"/>
        </w:rPr>
      </w:pPr>
    </w:p>
    <w:p w14:paraId="7A7337F5" w14:textId="77777777" w:rsidR="000E3BE7" w:rsidRPr="004F6B3A" w:rsidRDefault="000E3BE7" w:rsidP="000E3BE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4F6B3A">
        <w:rPr>
          <w:rFonts w:ascii="Palatino Linotype" w:eastAsia="Calibri" w:hAnsi="Palatino Linotype"/>
          <w:sz w:val="24"/>
          <w:szCs w:val="24"/>
        </w:rPr>
        <w:t xml:space="preserve">Establecido lo anterior, resulta evidente que las razones o motivos de inconformidad hechos valer en el recurso de revisión resultan </w:t>
      </w:r>
      <w:r w:rsidRPr="004F6B3A">
        <w:rPr>
          <w:rFonts w:ascii="Palatino Linotype" w:eastAsia="Calibri" w:hAnsi="Palatino Linotype"/>
          <w:b/>
          <w:sz w:val="24"/>
          <w:szCs w:val="24"/>
        </w:rPr>
        <w:t>fundadas y procedentes</w:t>
      </w:r>
      <w:r w:rsidRPr="004F6B3A">
        <w:rPr>
          <w:rFonts w:ascii="Palatino Linotype" w:eastAsia="Calibri" w:hAnsi="Palatino Linotype"/>
          <w:sz w:val="24"/>
          <w:szCs w:val="24"/>
        </w:rPr>
        <w:t xml:space="preserve">, debido a que el </w:t>
      </w:r>
      <w:r w:rsidRPr="004F6B3A">
        <w:rPr>
          <w:rFonts w:ascii="Palatino Linotype" w:eastAsia="Calibri" w:hAnsi="Palatino Linotype"/>
          <w:b/>
          <w:sz w:val="24"/>
          <w:szCs w:val="24"/>
        </w:rPr>
        <w:t>SUJETO OBLIGADO</w:t>
      </w:r>
      <w:r w:rsidRPr="004F6B3A">
        <w:rPr>
          <w:rFonts w:ascii="Palatino Linotype" w:eastAsia="Calibri" w:hAnsi="Palatino Linotype"/>
          <w:sz w:val="24"/>
          <w:szCs w:val="24"/>
        </w:rPr>
        <w:t xml:space="preserve"> proporcionó información que no corresponde con lo solicitado.</w:t>
      </w:r>
    </w:p>
    <w:p w14:paraId="3136A3E5" w14:textId="77777777" w:rsidR="000E3BE7" w:rsidRPr="004F6B3A" w:rsidRDefault="000E3BE7" w:rsidP="000E3BE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4F6B3A">
        <w:rPr>
          <w:rFonts w:ascii="Palatino Linotype" w:hAnsi="Palatino Linotype" w:cs="Arial"/>
          <w:sz w:val="24"/>
        </w:rPr>
        <w:lastRenderedPageBreak/>
        <w:t xml:space="preserve">Ahora bien, para entender los alcances de la información pública se considera importante citar el criterio </w:t>
      </w:r>
      <w:r w:rsidRPr="004F6B3A">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F6B3A">
        <w:rPr>
          <w:rFonts w:ascii="Palatino Linotype" w:hAnsi="Palatino Linotype" w:cs="Arial"/>
          <w:sz w:val="24"/>
        </w:rPr>
        <w:t>cuyo rubro y texto dispone:</w:t>
      </w:r>
    </w:p>
    <w:p w14:paraId="183A65A1" w14:textId="77777777" w:rsidR="000E3BE7" w:rsidRPr="004F6B3A" w:rsidRDefault="000E3BE7" w:rsidP="000E3BE7">
      <w:pPr>
        <w:pStyle w:val="Prrafodelista"/>
        <w:autoSpaceDE w:val="0"/>
        <w:autoSpaceDN w:val="0"/>
        <w:adjustRightInd w:val="0"/>
        <w:spacing w:line="360" w:lineRule="auto"/>
        <w:ind w:left="0"/>
        <w:jc w:val="both"/>
        <w:rPr>
          <w:rFonts w:ascii="Palatino Linotype" w:hAnsi="Palatino Linotype" w:cs="Arial"/>
        </w:rPr>
      </w:pPr>
    </w:p>
    <w:p w14:paraId="13599860" w14:textId="77777777" w:rsidR="000E3BE7" w:rsidRPr="004F6B3A" w:rsidRDefault="000E3BE7" w:rsidP="000E3BE7">
      <w:pPr>
        <w:autoSpaceDE w:val="0"/>
        <w:autoSpaceDN w:val="0"/>
        <w:adjustRightInd w:val="0"/>
        <w:ind w:left="567" w:right="567"/>
        <w:jc w:val="both"/>
        <w:rPr>
          <w:rFonts w:ascii="Palatino Linotype" w:hAnsi="Palatino Linotype" w:cs="Arial"/>
          <w:b/>
          <w:i/>
          <w:sz w:val="22"/>
          <w:szCs w:val="22"/>
          <w:lang w:eastAsia="es-MX"/>
        </w:rPr>
      </w:pPr>
      <w:r w:rsidRPr="004F6B3A">
        <w:rPr>
          <w:rFonts w:ascii="Palatino Linotype" w:hAnsi="Palatino Linotype" w:cs="Arial"/>
          <w:b/>
          <w:i/>
          <w:sz w:val="22"/>
          <w:szCs w:val="22"/>
          <w:lang w:eastAsia="es-MX"/>
        </w:rPr>
        <w:t>“CRITERIO 0002-11</w:t>
      </w:r>
    </w:p>
    <w:p w14:paraId="6F3747E8" w14:textId="77777777" w:rsidR="000E3BE7" w:rsidRPr="004F6B3A"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4F6B3A">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4F6B3A">
        <w:rPr>
          <w:rFonts w:ascii="Palatino Linotype" w:hAnsi="Palatino Linotype" w:cs="Arial"/>
          <w:b/>
          <w:bCs/>
          <w:i/>
          <w:sz w:val="22"/>
          <w:szCs w:val="22"/>
          <w:lang w:eastAsia="es-MX"/>
        </w:rPr>
        <w:t xml:space="preserve">V, XV, Y XVI, </w:t>
      </w:r>
      <w:r w:rsidRPr="004F6B3A">
        <w:rPr>
          <w:rFonts w:ascii="Palatino Linotype" w:hAnsi="Palatino Linotype" w:cs="Arial"/>
          <w:b/>
          <w:i/>
          <w:sz w:val="22"/>
          <w:szCs w:val="22"/>
          <w:lang w:eastAsia="es-MX"/>
        </w:rPr>
        <w:t>3, 4,11 Y 41.</w:t>
      </w:r>
      <w:r w:rsidRPr="004F6B3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E6F7D" w14:textId="77777777" w:rsidR="000E3BE7" w:rsidRPr="004F6B3A"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4F6B3A">
        <w:rPr>
          <w:rFonts w:ascii="Palatino Linotype" w:hAnsi="Palatino Linotype" w:cs="Arial"/>
          <w:i/>
          <w:sz w:val="22"/>
          <w:szCs w:val="22"/>
          <w:lang w:eastAsia="es-MX"/>
        </w:rPr>
        <w:t>En consecuencia el acceso a la información se refiere a que se cumplan cualquiera de los siguientes tres supuestos:</w:t>
      </w:r>
    </w:p>
    <w:p w14:paraId="2897F0F1" w14:textId="77777777" w:rsidR="000E3BE7" w:rsidRPr="004F6B3A"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4F6B3A">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80321EB" w14:textId="77777777" w:rsidR="000E3BE7" w:rsidRPr="004F6B3A"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4F6B3A">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B392270" w14:textId="77777777" w:rsidR="000E3BE7" w:rsidRPr="004F6B3A" w:rsidRDefault="000E3BE7" w:rsidP="000E3BE7">
      <w:pPr>
        <w:ind w:left="567" w:right="567"/>
        <w:jc w:val="both"/>
        <w:rPr>
          <w:rFonts w:ascii="Palatino Linotype" w:hAnsi="Palatino Linotype" w:cs="Arial"/>
          <w:i/>
          <w:color w:val="000000" w:themeColor="text1"/>
          <w:sz w:val="22"/>
          <w:szCs w:val="22"/>
        </w:rPr>
      </w:pPr>
      <w:r w:rsidRPr="004F6B3A">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9EB1C5F" w14:textId="77777777" w:rsidR="000E3BE7" w:rsidRPr="004F6B3A" w:rsidRDefault="000E3BE7" w:rsidP="000E3BE7">
      <w:pPr>
        <w:pStyle w:val="Prrafodelista"/>
        <w:tabs>
          <w:tab w:val="left" w:pos="851"/>
        </w:tabs>
        <w:spacing w:line="360" w:lineRule="auto"/>
        <w:ind w:left="0" w:right="49"/>
        <w:jc w:val="both"/>
        <w:rPr>
          <w:rFonts w:ascii="Palatino Linotype" w:hAnsi="Palatino Linotype"/>
          <w:lang w:val="es-ES"/>
        </w:rPr>
      </w:pPr>
    </w:p>
    <w:p w14:paraId="0BAC41C1" w14:textId="77777777" w:rsidR="000E3BE7" w:rsidRPr="004F6B3A" w:rsidRDefault="000E3BE7" w:rsidP="000E3BE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40"/>
          <w:lang w:val="es-ES"/>
        </w:rPr>
      </w:pPr>
      <w:r w:rsidRPr="004F6B3A">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A634966"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i/>
          <w:sz w:val="28"/>
          <w:lang w:val="es-ES"/>
        </w:rPr>
      </w:pPr>
      <w:r w:rsidRPr="004F6B3A">
        <w:rPr>
          <w:rFonts w:ascii="Palatino Linotype" w:eastAsiaTheme="minorHAnsi" w:hAnsi="Palatino Linotype" w:cs="Bookman Old Style,Bold"/>
          <w:b/>
          <w:bCs/>
          <w:i/>
          <w:sz w:val="22"/>
          <w:lang w:eastAsia="en-US"/>
        </w:rPr>
        <w:lastRenderedPageBreak/>
        <w:t xml:space="preserve">XI. Documento: </w:t>
      </w:r>
      <w:r w:rsidRPr="004F6B3A">
        <w:rPr>
          <w:rFonts w:ascii="Palatino Linotype" w:eastAsiaTheme="minorHAnsi" w:hAnsi="Palatino Linotype" w:cs="Bookman Old Style"/>
          <w:i/>
          <w:sz w:val="22"/>
          <w:lang w:eastAsia="en-US"/>
        </w:rPr>
        <w:t xml:space="preserve">Los expedientes, reportes, estudios, actas, resoluciones, </w:t>
      </w:r>
      <w:r w:rsidRPr="004F6B3A">
        <w:rPr>
          <w:rFonts w:ascii="Palatino Linotype" w:eastAsiaTheme="minorHAnsi" w:hAnsi="Palatino Linotype" w:cs="Bookman Old Style"/>
          <w:b/>
          <w:i/>
          <w:sz w:val="22"/>
          <w:lang w:eastAsia="en-US"/>
        </w:rPr>
        <w:t>oficios,</w:t>
      </w:r>
      <w:r w:rsidRPr="004F6B3A">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4F6B3A">
        <w:rPr>
          <w:rFonts w:ascii="Palatino Linotype" w:eastAsiaTheme="minorHAnsi" w:hAnsi="Palatino Linotype" w:cs="Bookman Old Style"/>
          <w:b/>
          <w:i/>
          <w:sz w:val="22"/>
          <w:lang w:eastAsia="en-US"/>
        </w:rPr>
        <w:t>cualquier otro registro</w:t>
      </w:r>
      <w:r w:rsidRPr="004F6B3A">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3C869" w14:textId="77777777" w:rsidR="000E3BE7" w:rsidRPr="004F6B3A" w:rsidRDefault="000E3BE7" w:rsidP="000E3BE7">
      <w:pPr>
        <w:pStyle w:val="Prrafodelista"/>
        <w:tabs>
          <w:tab w:val="left" w:pos="851"/>
        </w:tabs>
        <w:spacing w:line="360" w:lineRule="auto"/>
        <w:ind w:left="0" w:right="49"/>
        <w:jc w:val="both"/>
        <w:rPr>
          <w:rFonts w:ascii="Palatino Linotype" w:hAnsi="Palatino Linotype"/>
          <w:lang w:val="es-ES"/>
        </w:rPr>
      </w:pPr>
    </w:p>
    <w:p w14:paraId="722C55BC" w14:textId="77777777" w:rsidR="000E3BE7" w:rsidRPr="004F6B3A"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F6B3A">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E1F539" w14:textId="77777777" w:rsidR="000E3BE7" w:rsidRPr="004F6B3A" w:rsidRDefault="000E3BE7" w:rsidP="000E3BE7">
      <w:pPr>
        <w:pStyle w:val="Prrafodelista"/>
        <w:spacing w:line="360" w:lineRule="auto"/>
        <w:ind w:left="0"/>
        <w:jc w:val="both"/>
        <w:rPr>
          <w:rFonts w:ascii="Palatino Linotype" w:eastAsia="Calibri" w:hAnsi="Palatino Linotype" w:cs="Arial"/>
          <w:sz w:val="24"/>
        </w:rPr>
      </w:pPr>
    </w:p>
    <w:p w14:paraId="5C896326" w14:textId="77777777" w:rsidR="000E3BE7" w:rsidRPr="004F6B3A"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4F6B3A">
        <w:rPr>
          <w:rFonts w:ascii="Palatino Linotype" w:hAnsi="Palatino Linotype"/>
          <w:color w:val="000000" w:themeColor="text1"/>
          <w:sz w:val="24"/>
        </w:rPr>
        <w:t xml:space="preserve">Resulta necesario referir que, el </w:t>
      </w:r>
      <w:r w:rsidRPr="004F6B3A">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F6B3A">
        <w:rPr>
          <w:rFonts w:ascii="Palatino Linotype" w:eastAsia="Calibri" w:hAnsi="Palatino Linotype" w:cs="Arial"/>
          <w:b/>
          <w:sz w:val="24"/>
        </w:rPr>
        <w:t>los Sujetos Obligados deberán documentar todo acto que se derive del ejercicio de sus facultades, competencias o funciones,</w:t>
      </w:r>
      <w:r w:rsidRPr="004F6B3A">
        <w:rPr>
          <w:rFonts w:ascii="Palatino Linotype" w:eastAsia="Calibri" w:hAnsi="Palatino Linotype" w:cs="Arial"/>
          <w:sz w:val="24"/>
        </w:rPr>
        <w:t xml:space="preserve"> considerando desde su origen la eventual publicidad y reutilización de la información que generen, posean o administren.</w:t>
      </w:r>
    </w:p>
    <w:p w14:paraId="1DAD81AC" w14:textId="77777777" w:rsidR="000E3BE7" w:rsidRPr="004F6B3A" w:rsidRDefault="000E3BE7" w:rsidP="000E3BE7">
      <w:pPr>
        <w:pStyle w:val="Prrafodelista"/>
        <w:rPr>
          <w:rFonts w:ascii="Palatino Linotype" w:eastAsia="Calibri" w:hAnsi="Palatino Linotype" w:cs="Arial"/>
          <w:sz w:val="24"/>
        </w:rPr>
      </w:pPr>
    </w:p>
    <w:p w14:paraId="2454674C" w14:textId="77777777" w:rsidR="000E3BE7" w:rsidRPr="004F6B3A"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4F6B3A">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550B90D8" w14:textId="77777777" w:rsidR="000E3BE7" w:rsidRPr="004F6B3A" w:rsidRDefault="000E3BE7" w:rsidP="000E3BE7">
      <w:pPr>
        <w:pStyle w:val="Prrafodelista"/>
        <w:spacing w:line="360" w:lineRule="auto"/>
        <w:rPr>
          <w:rFonts w:ascii="Palatino Linotype" w:hAnsi="Palatino Linotype" w:cs="Arial"/>
          <w:color w:val="000000"/>
        </w:rPr>
      </w:pPr>
    </w:p>
    <w:p w14:paraId="37C09E30"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4F6B3A">
        <w:rPr>
          <w:rFonts w:ascii="Palatino Linotype" w:hAnsi="Palatino Linotype" w:cs="Bookman Old Style,Bold"/>
          <w:b/>
          <w:bCs/>
          <w:i/>
          <w:sz w:val="22"/>
        </w:rPr>
        <w:t xml:space="preserve">Artículo 4. </w:t>
      </w:r>
      <w:r w:rsidRPr="004F6B3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3816A9B"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4F6B3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3ADFA"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2796186D"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4F6B3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33E7D0"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Arial"/>
          <w:i/>
          <w:color w:val="000000"/>
          <w:sz w:val="28"/>
        </w:rPr>
      </w:pPr>
    </w:p>
    <w:p w14:paraId="1650E4B7"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4F6B3A">
        <w:rPr>
          <w:rFonts w:ascii="Palatino Linotype" w:hAnsi="Palatino Linotype" w:cs="Bookman Old Style,Bold"/>
          <w:b/>
          <w:bCs/>
          <w:i/>
          <w:sz w:val="22"/>
        </w:rPr>
        <w:t xml:space="preserve">Artículo 12. </w:t>
      </w:r>
      <w:r w:rsidRPr="004F6B3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8630544"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b/>
          <w:i/>
          <w:sz w:val="22"/>
        </w:rPr>
      </w:pPr>
      <w:r w:rsidRPr="004F6B3A">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4F6B3A">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49CDD1CD" w14:textId="77777777" w:rsidR="000E3BE7" w:rsidRPr="004F6B3A"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77F685FA" w14:textId="77777777" w:rsidR="000E3BE7" w:rsidRPr="004F6B3A"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F6B3A">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F6B3A">
        <w:rPr>
          <w:rStyle w:val="Refdenotaalpie"/>
          <w:rFonts w:ascii="Palatino Linotype" w:hAnsi="Palatino Linotype"/>
          <w:sz w:val="24"/>
        </w:rPr>
        <w:footnoteReference w:id="5"/>
      </w:r>
      <w:r w:rsidRPr="004F6B3A">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974379B" w14:textId="77777777" w:rsidR="000E3BE7" w:rsidRPr="004F6B3A"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65876307" w14:textId="77777777" w:rsidR="000E3BE7" w:rsidRPr="004F6B3A"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F6B3A">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5EEFA15" w14:textId="77777777" w:rsidR="000E3BE7" w:rsidRPr="004F6B3A" w:rsidRDefault="000E3BE7" w:rsidP="000E3BE7">
      <w:pPr>
        <w:pStyle w:val="Prrafodelista"/>
        <w:tabs>
          <w:tab w:val="left" w:pos="851"/>
        </w:tabs>
        <w:spacing w:line="360" w:lineRule="auto"/>
        <w:ind w:left="567" w:right="567"/>
        <w:jc w:val="both"/>
        <w:rPr>
          <w:rFonts w:ascii="Palatino Linotype" w:hAnsi="Palatino Linotype"/>
          <w:i/>
        </w:rPr>
      </w:pPr>
      <w:r w:rsidRPr="004F6B3A">
        <w:rPr>
          <w:rFonts w:ascii="Palatino Linotype" w:hAnsi="Palatino Linotype"/>
          <w:b/>
          <w:i/>
        </w:rPr>
        <w:lastRenderedPageBreak/>
        <w:t>ACCESO A LA INFORMACIÓN. IMPLICACIÓN DEL PRINCIPIO DE MÁXIMA PUBLICIDAD EN EL DERECHO FUNDAMENTAL RELATIVO.</w:t>
      </w:r>
      <w:r w:rsidRPr="004F6B3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FCB8BF" w14:textId="77777777" w:rsidR="000E3BE7" w:rsidRPr="004F6B3A" w:rsidRDefault="000E3BE7" w:rsidP="000E3BE7">
      <w:pPr>
        <w:pStyle w:val="Prrafodelista"/>
        <w:tabs>
          <w:tab w:val="left" w:pos="851"/>
        </w:tabs>
        <w:spacing w:line="360" w:lineRule="auto"/>
        <w:ind w:left="567" w:right="567"/>
        <w:jc w:val="both"/>
        <w:rPr>
          <w:rFonts w:ascii="Palatino Linotype" w:hAnsi="Palatino Linotype"/>
          <w:i/>
        </w:rPr>
      </w:pPr>
    </w:p>
    <w:p w14:paraId="794824F1" w14:textId="77777777" w:rsidR="000E3BE7" w:rsidRPr="004F6B3A" w:rsidRDefault="000E3BE7" w:rsidP="000E3BE7">
      <w:pPr>
        <w:pStyle w:val="Prrafodelista"/>
        <w:tabs>
          <w:tab w:val="left" w:pos="851"/>
        </w:tabs>
        <w:spacing w:line="360" w:lineRule="auto"/>
        <w:ind w:left="567" w:right="567"/>
        <w:jc w:val="both"/>
        <w:rPr>
          <w:rFonts w:ascii="Palatino Linotype" w:hAnsi="Palatino Linotype"/>
          <w:i/>
        </w:rPr>
      </w:pPr>
      <w:r w:rsidRPr="004F6B3A">
        <w:rPr>
          <w:rFonts w:ascii="Palatino Linotype" w:hAnsi="Palatino Linotype"/>
          <w:i/>
        </w:rPr>
        <w:lastRenderedPageBreak/>
        <w:t xml:space="preserve">CUARTO TRIBUNAL COLEGIADO EN MATERIA ADMINISTRATIVA DEL PRIMER CIRCUITO. </w:t>
      </w:r>
    </w:p>
    <w:p w14:paraId="5FBE1C2C" w14:textId="77777777" w:rsidR="000E3BE7" w:rsidRPr="004F6B3A" w:rsidRDefault="000E3BE7" w:rsidP="000E3BE7">
      <w:pPr>
        <w:pStyle w:val="Prrafodelista"/>
        <w:tabs>
          <w:tab w:val="left" w:pos="851"/>
        </w:tabs>
        <w:spacing w:line="360" w:lineRule="auto"/>
        <w:ind w:left="567" w:right="567"/>
        <w:jc w:val="both"/>
        <w:rPr>
          <w:rFonts w:ascii="Palatino Linotype" w:hAnsi="Palatino Linotype"/>
          <w:i/>
        </w:rPr>
      </w:pPr>
    </w:p>
    <w:p w14:paraId="1B4BB01C" w14:textId="77777777" w:rsidR="000E3BE7" w:rsidRPr="004F6B3A" w:rsidRDefault="000E3BE7" w:rsidP="000E3BE7">
      <w:pPr>
        <w:pStyle w:val="Prrafodelista"/>
        <w:tabs>
          <w:tab w:val="left" w:pos="851"/>
        </w:tabs>
        <w:spacing w:line="360" w:lineRule="auto"/>
        <w:ind w:left="567" w:right="567"/>
        <w:jc w:val="both"/>
        <w:rPr>
          <w:rFonts w:ascii="Palatino Linotype" w:hAnsi="Palatino Linotype"/>
          <w:i/>
        </w:rPr>
      </w:pPr>
      <w:r w:rsidRPr="004F6B3A">
        <w:rPr>
          <w:rFonts w:ascii="Palatino Linotype" w:hAnsi="Palatino Linotype"/>
          <w:i/>
        </w:rPr>
        <w:t>Amparo en revisión 257/2012. Ruth Corona Muñoz. 6 de diciembre de 2012. Unanimidad de votos. Ponente: Jean Claude Tron Petit. Secretaria: Mayra Susana Martínez López.</w:t>
      </w:r>
    </w:p>
    <w:p w14:paraId="41AFD9C5" w14:textId="77777777" w:rsidR="000E3BE7" w:rsidRPr="004F6B3A" w:rsidRDefault="000E3BE7" w:rsidP="000E3BE7">
      <w:pPr>
        <w:pStyle w:val="Prrafodelista"/>
        <w:tabs>
          <w:tab w:val="left" w:pos="851"/>
        </w:tabs>
        <w:ind w:left="567" w:right="567"/>
        <w:jc w:val="both"/>
        <w:rPr>
          <w:rFonts w:ascii="Palatino Linotype" w:hAnsi="Palatino Linotype"/>
          <w:i/>
          <w:lang w:val="es-ES"/>
        </w:rPr>
      </w:pPr>
    </w:p>
    <w:p w14:paraId="12422BDE" w14:textId="77777777" w:rsidR="000E3BE7" w:rsidRPr="004F6B3A"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F6B3A">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F999A33" w14:textId="77777777" w:rsidR="000E3BE7" w:rsidRPr="004F6B3A" w:rsidRDefault="000E3BE7" w:rsidP="000E3BE7">
      <w:pPr>
        <w:tabs>
          <w:tab w:val="left" w:pos="851"/>
        </w:tabs>
        <w:spacing w:line="360" w:lineRule="auto"/>
        <w:ind w:right="49"/>
        <w:jc w:val="both"/>
        <w:rPr>
          <w:rFonts w:ascii="Palatino Linotype" w:hAnsi="Palatino Linotype"/>
          <w:sz w:val="22"/>
          <w:lang w:val="es-ES"/>
        </w:rPr>
      </w:pPr>
    </w:p>
    <w:p w14:paraId="12BD52FF" w14:textId="77777777" w:rsidR="000E3BE7" w:rsidRPr="004F6B3A" w:rsidRDefault="000E3BE7" w:rsidP="000E3BE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4F6B3A">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425CA85"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b/>
          <w:i/>
          <w:sz w:val="22"/>
        </w:rPr>
        <w:t>“Artículo 6o.</w:t>
      </w:r>
      <w:r w:rsidRPr="004F6B3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F6B3A">
        <w:rPr>
          <w:rFonts w:ascii="Palatino Linotype" w:hAnsi="Palatino Linotype" w:cs="Arial"/>
          <w:b/>
          <w:i/>
          <w:sz w:val="22"/>
        </w:rPr>
        <w:t>El derecho a la información será garantizado por el Estado.</w:t>
      </w:r>
      <w:r w:rsidRPr="004F6B3A">
        <w:rPr>
          <w:rFonts w:ascii="Palatino Linotype" w:hAnsi="Palatino Linotype" w:cs="Arial"/>
          <w:i/>
          <w:sz w:val="22"/>
        </w:rPr>
        <w:t xml:space="preserve"> </w:t>
      </w:r>
    </w:p>
    <w:p w14:paraId="38D7078A" w14:textId="77777777" w:rsidR="000E3BE7" w:rsidRPr="004F6B3A" w:rsidRDefault="000E3BE7" w:rsidP="000E3BE7">
      <w:pPr>
        <w:spacing w:line="360" w:lineRule="auto"/>
        <w:ind w:left="567" w:right="567"/>
        <w:jc w:val="both"/>
        <w:rPr>
          <w:rFonts w:ascii="Palatino Linotype" w:hAnsi="Palatino Linotype" w:cs="Arial"/>
          <w:i/>
          <w:sz w:val="22"/>
        </w:rPr>
      </w:pPr>
    </w:p>
    <w:p w14:paraId="2C490DF4"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9A914CC" w14:textId="77777777" w:rsidR="000E3BE7" w:rsidRPr="004F6B3A" w:rsidRDefault="000E3BE7" w:rsidP="000E3BE7">
      <w:pPr>
        <w:spacing w:line="360" w:lineRule="auto"/>
        <w:ind w:left="567" w:right="567"/>
        <w:jc w:val="both"/>
        <w:rPr>
          <w:rFonts w:ascii="Palatino Linotype" w:hAnsi="Palatino Linotype" w:cs="Arial"/>
          <w:i/>
          <w:sz w:val="22"/>
        </w:rPr>
      </w:pPr>
    </w:p>
    <w:p w14:paraId="368F90B4"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Para efectos de lo dispuesto en el presente artículo se observará lo siguiente:</w:t>
      </w:r>
    </w:p>
    <w:p w14:paraId="3CAF24E1" w14:textId="77777777" w:rsidR="000E3BE7" w:rsidRPr="004F6B3A" w:rsidRDefault="000E3BE7" w:rsidP="000E3BE7">
      <w:pPr>
        <w:spacing w:line="360" w:lineRule="auto"/>
        <w:ind w:left="567" w:right="567"/>
        <w:jc w:val="both"/>
        <w:rPr>
          <w:rFonts w:ascii="Palatino Linotype" w:hAnsi="Palatino Linotype" w:cs="Arial"/>
          <w:i/>
          <w:sz w:val="22"/>
        </w:rPr>
      </w:pPr>
    </w:p>
    <w:p w14:paraId="26269D43"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26BDECB" w14:textId="77777777" w:rsidR="000E3BE7" w:rsidRPr="004F6B3A" w:rsidRDefault="000E3BE7" w:rsidP="000E3BE7">
      <w:pPr>
        <w:spacing w:line="360" w:lineRule="auto"/>
        <w:ind w:left="567" w:right="567"/>
        <w:jc w:val="both"/>
        <w:rPr>
          <w:rFonts w:ascii="Palatino Linotype" w:hAnsi="Palatino Linotype" w:cs="Arial"/>
          <w:b/>
          <w:i/>
          <w:sz w:val="22"/>
        </w:rPr>
      </w:pPr>
    </w:p>
    <w:p w14:paraId="6F4EE836"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b/>
          <w:i/>
          <w:sz w:val="22"/>
        </w:rPr>
        <w:t>I. Toda la información en posesión de</w:t>
      </w:r>
      <w:r w:rsidRPr="004F6B3A">
        <w:rPr>
          <w:rFonts w:ascii="Palatino Linotype" w:hAnsi="Palatino Linotype" w:cs="Arial"/>
          <w:i/>
          <w:sz w:val="22"/>
        </w:rPr>
        <w:t xml:space="preserve"> </w:t>
      </w:r>
      <w:r w:rsidRPr="004F6B3A">
        <w:rPr>
          <w:rFonts w:ascii="Palatino Linotype" w:hAnsi="Palatino Linotype" w:cs="Arial"/>
          <w:b/>
          <w:i/>
          <w:sz w:val="22"/>
        </w:rPr>
        <w:t>cualquier autoridad</w:t>
      </w:r>
      <w:r w:rsidRPr="004F6B3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F6B3A">
        <w:rPr>
          <w:rFonts w:ascii="Palatino Linotype" w:hAnsi="Palatino Linotype" w:cs="Arial"/>
          <w:b/>
          <w:i/>
          <w:sz w:val="22"/>
        </w:rPr>
        <w:t>es pública</w:t>
      </w:r>
      <w:r w:rsidRPr="004F6B3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4F6B3A">
        <w:rPr>
          <w:rFonts w:ascii="Palatino Linotype" w:hAnsi="Palatino Linotype" w:cs="Arial"/>
          <w:b/>
          <w:i/>
          <w:sz w:val="22"/>
        </w:rPr>
        <w:t>Los sujetos obligados deberán documentar todo acto que derive del ejercicio de sus facultades, competencias o funciones</w:t>
      </w:r>
      <w:r w:rsidRPr="004F6B3A">
        <w:rPr>
          <w:rFonts w:ascii="Palatino Linotype" w:hAnsi="Palatino Linotype" w:cs="Arial"/>
          <w:i/>
          <w:sz w:val="22"/>
        </w:rPr>
        <w:t>, la ley determinará los supuestos específicos bajo los cuales procederá la declaración de inexistencia de la información.</w:t>
      </w:r>
    </w:p>
    <w:p w14:paraId="412F50FC" w14:textId="77777777" w:rsidR="000E3BE7" w:rsidRPr="004F6B3A" w:rsidRDefault="000E3BE7" w:rsidP="000E3BE7">
      <w:pPr>
        <w:spacing w:line="360" w:lineRule="auto"/>
        <w:ind w:left="567" w:right="567"/>
        <w:jc w:val="both"/>
        <w:rPr>
          <w:rFonts w:ascii="Palatino Linotype" w:hAnsi="Palatino Linotype" w:cs="Arial"/>
          <w:i/>
          <w:sz w:val="22"/>
        </w:rPr>
      </w:pPr>
    </w:p>
    <w:p w14:paraId="4F42A6A4"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II. La información que se refiere a la vida privada y los datos personales será protegida en los términos y con las excepciones que fijen las leyes.</w:t>
      </w:r>
    </w:p>
    <w:p w14:paraId="4AFFCC47" w14:textId="77777777" w:rsidR="000E3BE7" w:rsidRPr="004F6B3A" w:rsidRDefault="000E3BE7" w:rsidP="000E3BE7">
      <w:pPr>
        <w:spacing w:line="360" w:lineRule="auto"/>
        <w:ind w:left="567" w:right="567"/>
        <w:jc w:val="both"/>
        <w:rPr>
          <w:rFonts w:ascii="Palatino Linotype" w:hAnsi="Palatino Linotype" w:cs="Arial"/>
          <w:i/>
          <w:sz w:val="22"/>
        </w:rPr>
      </w:pPr>
    </w:p>
    <w:p w14:paraId="524C8C72"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DB4C449" w14:textId="77777777" w:rsidR="000E3BE7" w:rsidRPr="004F6B3A" w:rsidRDefault="000E3BE7" w:rsidP="000E3BE7">
      <w:pPr>
        <w:spacing w:line="360" w:lineRule="auto"/>
        <w:ind w:left="567" w:right="567"/>
        <w:jc w:val="both"/>
        <w:rPr>
          <w:rFonts w:ascii="Palatino Linotype" w:hAnsi="Palatino Linotype" w:cs="Arial"/>
          <w:i/>
          <w:sz w:val="22"/>
        </w:rPr>
      </w:pPr>
    </w:p>
    <w:p w14:paraId="7ADAFA4F"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3DC1A814" w14:textId="77777777" w:rsidR="000E3BE7" w:rsidRPr="004F6B3A" w:rsidRDefault="000E3BE7" w:rsidP="000E3BE7">
      <w:pPr>
        <w:spacing w:line="360" w:lineRule="auto"/>
        <w:ind w:left="567" w:right="567"/>
        <w:jc w:val="both"/>
        <w:rPr>
          <w:rFonts w:ascii="Palatino Linotype" w:hAnsi="Palatino Linotype" w:cs="Arial"/>
          <w:b/>
          <w:i/>
          <w:sz w:val="22"/>
        </w:rPr>
      </w:pPr>
    </w:p>
    <w:p w14:paraId="4959D903"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b/>
          <w:i/>
          <w:sz w:val="22"/>
        </w:rPr>
        <w:t>V. Los sujetos obligados deberán preservar sus documentos en archivos administrativos actualizados y publicarán, a través de los medios electrónicos disponibles</w:t>
      </w:r>
      <w:r w:rsidRPr="004F6B3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6E72873" w14:textId="77777777" w:rsidR="000E3BE7" w:rsidRPr="004F6B3A" w:rsidRDefault="000E3BE7" w:rsidP="000E3BE7">
      <w:pPr>
        <w:spacing w:line="360" w:lineRule="auto"/>
        <w:ind w:left="567" w:right="567"/>
        <w:jc w:val="both"/>
        <w:rPr>
          <w:rFonts w:ascii="Palatino Linotype" w:hAnsi="Palatino Linotype" w:cs="Arial"/>
          <w:i/>
          <w:sz w:val="22"/>
        </w:rPr>
      </w:pPr>
    </w:p>
    <w:p w14:paraId="3D078DE2"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5DAE33A" w14:textId="77777777" w:rsidR="000E3BE7" w:rsidRPr="004F6B3A" w:rsidRDefault="000E3BE7" w:rsidP="000E3BE7">
      <w:pPr>
        <w:spacing w:line="360" w:lineRule="auto"/>
        <w:ind w:left="567" w:right="567"/>
        <w:jc w:val="both"/>
        <w:rPr>
          <w:rFonts w:ascii="Palatino Linotype" w:hAnsi="Palatino Linotype" w:cs="Arial"/>
          <w:i/>
          <w:sz w:val="22"/>
        </w:rPr>
      </w:pPr>
    </w:p>
    <w:p w14:paraId="194C16E4"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VII. La inobservancia a las disposiciones en materia de acceso a la información pública será sancionada en los términos que dispongan las leyes.</w:t>
      </w:r>
    </w:p>
    <w:p w14:paraId="1716F51C" w14:textId="77777777" w:rsidR="000E3BE7" w:rsidRPr="004F6B3A" w:rsidRDefault="000E3BE7" w:rsidP="000E3BE7">
      <w:pPr>
        <w:spacing w:line="360" w:lineRule="auto"/>
        <w:ind w:left="567" w:right="567"/>
        <w:jc w:val="both"/>
        <w:rPr>
          <w:rFonts w:ascii="Palatino Linotype" w:hAnsi="Palatino Linotype" w:cs="Arial"/>
          <w:i/>
          <w:sz w:val="22"/>
        </w:rPr>
      </w:pPr>
    </w:p>
    <w:p w14:paraId="66C5E333"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AA05ED"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w:t>
      </w:r>
    </w:p>
    <w:p w14:paraId="25B22C3E"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cs="Arial"/>
          <w:i/>
          <w:sz w:val="22"/>
        </w:rPr>
        <w:t>La ley establecerá aquella información que se considere reservada o confidencial.”</w:t>
      </w:r>
    </w:p>
    <w:p w14:paraId="3F580384" w14:textId="77777777" w:rsidR="000E3BE7" w:rsidRPr="004F6B3A" w:rsidRDefault="000E3BE7" w:rsidP="000E3BE7">
      <w:pPr>
        <w:spacing w:line="360" w:lineRule="auto"/>
        <w:ind w:left="567" w:right="567"/>
        <w:jc w:val="both"/>
        <w:rPr>
          <w:rFonts w:ascii="Palatino Linotype" w:hAnsi="Palatino Linotype"/>
          <w:i/>
          <w:sz w:val="22"/>
        </w:rPr>
      </w:pPr>
    </w:p>
    <w:p w14:paraId="2E8BB340"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(Énfasis añadido)</w:t>
      </w:r>
    </w:p>
    <w:p w14:paraId="40685EFD" w14:textId="77777777" w:rsidR="000E3BE7" w:rsidRPr="004F6B3A" w:rsidRDefault="000E3BE7" w:rsidP="000E3BE7">
      <w:pPr>
        <w:spacing w:line="360" w:lineRule="auto"/>
        <w:ind w:left="709" w:right="757"/>
        <w:jc w:val="both"/>
        <w:rPr>
          <w:rFonts w:ascii="Palatino Linotype" w:hAnsi="Palatino Linotype"/>
        </w:rPr>
      </w:pPr>
    </w:p>
    <w:p w14:paraId="7F10E759" w14:textId="77777777" w:rsidR="000E3BE7" w:rsidRPr="004F6B3A"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Por su parte, la Constitución Política del Estado Libre y Soberano de México, en su artículo 5°, dispone en su parte conducente, lo siguiente:</w:t>
      </w:r>
    </w:p>
    <w:p w14:paraId="4688408F" w14:textId="77777777" w:rsidR="000E3BE7" w:rsidRPr="004F6B3A" w:rsidRDefault="000E3BE7" w:rsidP="000E3BE7">
      <w:pPr>
        <w:spacing w:line="360" w:lineRule="auto"/>
        <w:ind w:left="709" w:right="757"/>
        <w:jc w:val="both"/>
        <w:rPr>
          <w:rFonts w:ascii="Palatino Linotype" w:hAnsi="Palatino Linotype" w:cs="Arial"/>
        </w:rPr>
      </w:pPr>
    </w:p>
    <w:p w14:paraId="74219845" w14:textId="77777777" w:rsidR="000E3BE7" w:rsidRPr="004F6B3A" w:rsidRDefault="000E3BE7" w:rsidP="000E3BE7">
      <w:pPr>
        <w:spacing w:line="360" w:lineRule="auto"/>
        <w:ind w:left="567" w:right="567"/>
        <w:jc w:val="both"/>
        <w:rPr>
          <w:rFonts w:ascii="Palatino Linotype" w:hAnsi="Palatino Linotype" w:cs="Arial"/>
          <w:b/>
          <w:i/>
          <w:sz w:val="22"/>
        </w:rPr>
      </w:pPr>
      <w:r w:rsidRPr="004F6B3A">
        <w:rPr>
          <w:rFonts w:ascii="Palatino Linotype" w:hAnsi="Palatino Linotype" w:cs="Arial"/>
          <w:b/>
          <w:i/>
          <w:sz w:val="22"/>
        </w:rPr>
        <w:t xml:space="preserve">“Artículo 5. … </w:t>
      </w:r>
    </w:p>
    <w:p w14:paraId="47DB859A"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b/>
          <w:i/>
          <w:sz w:val="22"/>
        </w:rPr>
        <w:t>El derecho a la información será garantizado por el Estado</w:t>
      </w:r>
      <w:r w:rsidRPr="004F6B3A">
        <w:rPr>
          <w:rFonts w:ascii="Palatino Linotype" w:hAnsi="Palatino Linotype"/>
          <w:i/>
          <w:sz w:val="22"/>
        </w:rPr>
        <w:t xml:space="preserve">. La ley establecerá las previsiones que permitan asegurar la protección, el respeto y la difusión de este derecho. </w:t>
      </w:r>
    </w:p>
    <w:p w14:paraId="4BA14C92"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35EE6" w14:textId="77777777" w:rsidR="000E3BE7" w:rsidRPr="004F6B3A" w:rsidRDefault="000E3BE7" w:rsidP="000E3BE7">
      <w:pPr>
        <w:spacing w:line="360" w:lineRule="auto"/>
        <w:ind w:left="567" w:right="567"/>
        <w:jc w:val="both"/>
        <w:rPr>
          <w:rFonts w:ascii="Palatino Linotype" w:hAnsi="Palatino Linotype"/>
          <w:i/>
          <w:sz w:val="22"/>
        </w:rPr>
      </w:pPr>
    </w:p>
    <w:p w14:paraId="4A5C5992"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Este derecho se regirá por los principios y bases siguientes:</w:t>
      </w:r>
    </w:p>
    <w:p w14:paraId="53E522D6" w14:textId="77777777" w:rsidR="000E3BE7" w:rsidRPr="004F6B3A" w:rsidRDefault="000E3BE7" w:rsidP="000E3BE7">
      <w:pPr>
        <w:spacing w:line="360" w:lineRule="auto"/>
        <w:ind w:left="567" w:right="567"/>
        <w:jc w:val="both"/>
        <w:rPr>
          <w:rFonts w:ascii="Palatino Linotype" w:hAnsi="Palatino Linotype"/>
          <w:b/>
          <w:i/>
          <w:sz w:val="22"/>
        </w:rPr>
      </w:pPr>
    </w:p>
    <w:p w14:paraId="18763BB2"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b/>
          <w:i/>
          <w:sz w:val="22"/>
        </w:rPr>
        <w:t xml:space="preserve">I. Toda la información en posesión </w:t>
      </w:r>
      <w:r w:rsidRPr="004F6B3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4F6B3A">
        <w:rPr>
          <w:rFonts w:ascii="Palatino Linotype" w:hAnsi="Palatino Linotype"/>
          <w:b/>
          <w:i/>
          <w:sz w:val="22"/>
        </w:rPr>
        <w:t>del gobierno y de la administración pública municipal y sus organismos descentralizados</w:t>
      </w:r>
      <w:r w:rsidRPr="004F6B3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4F6B3A">
        <w:rPr>
          <w:rFonts w:ascii="Palatino Linotype" w:hAnsi="Palatino Linotype"/>
          <w:b/>
          <w:i/>
          <w:sz w:val="22"/>
        </w:rPr>
        <w:t>es pública</w:t>
      </w:r>
      <w:r w:rsidRPr="004F6B3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w:t>
      </w:r>
      <w:r w:rsidRPr="004F6B3A">
        <w:rPr>
          <w:rFonts w:ascii="Palatino Linotype" w:hAnsi="Palatino Linotype"/>
          <w:i/>
          <w:sz w:val="22"/>
        </w:rPr>
        <w:lastRenderedPageBreak/>
        <w:t>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DCC7E0" w14:textId="77777777" w:rsidR="000E3BE7" w:rsidRPr="004F6B3A" w:rsidRDefault="000E3BE7" w:rsidP="000E3BE7">
      <w:pPr>
        <w:spacing w:line="360" w:lineRule="auto"/>
        <w:ind w:left="567" w:right="567"/>
        <w:jc w:val="both"/>
        <w:rPr>
          <w:rFonts w:ascii="Palatino Linotype" w:hAnsi="Palatino Linotype"/>
          <w:i/>
          <w:sz w:val="22"/>
        </w:rPr>
      </w:pPr>
    </w:p>
    <w:p w14:paraId="52EC964B"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94EA4BE" w14:textId="77777777" w:rsidR="000E3BE7" w:rsidRPr="004F6B3A" w:rsidRDefault="000E3BE7" w:rsidP="000E3BE7">
      <w:pPr>
        <w:spacing w:line="360" w:lineRule="auto"/>
        <w:ind w:left="567" w:right="567"/>
        <w:jc w:val="both"/>
        <w:rPr>
          <w:rFonts w:ascii="Palatino Linotype" w:hAnsi="Palatino Linotype"/>
          <w:i/>
          <w:sz w:val="22"/>
        </w:rPr>
      </w:pPr>
    </w:p>
    <w:p w14:paraId="391303A3"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97F4C4C" w14:textId="77777777" w:rsidR="000E3BE7" w:rsidRPr="004F6B3A" w:rsidRDefault="000E3BE7" w:rsidP="000E3BE7">
      <w:pPr>
        <w:spacing w:line="360" w:lineRule="auto"/>
        <w:ind w:left="567" w:right="567"/>
        <w:jc w:val="both"/>
        <w:rPr>
          <w:rFonts w:ascii="Palatino Linotype" w:hAnsi="Palatino Linotype"/>
          <w:i/>
          <w:sz w:val="22"/>
        </w:rPr>
      </w:pPr>
    </w:p>
    <w:p w14:paraId="139ECF69"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E87B3C7" w14:textId="77777777" w:rsidR="000E3BE7" w:rsidRPr="004F6B3A" w:rsidRDefault="000E3BE7" w:rsidP="000E3BE7">
      <w:pPr>
        <w:spacing w:line="360" w:lineRule="auto"/>
        <w:ind w:left="567" w:right="567"/>
        <w:jc w:val="both"/>
        <w:rPr>
          <w:rFonts w:ascii="Palatino Linotype" w:hAnsi="Palatino Linotype"/>
          <w:i/>
          <w:sz w:val="22"/>
        </w:rPr>
      </w:pPr>
    </w:p>
    <w:p w14:paraId="4708C1D1"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0057AD" w14:textId="77777777" w:rsidR="000E3BE7" w:rsidRPr="004F6B3A" w:rsidRDefault="000E3BE7" w:rsidP="000E3BE7">
      <w:pPr>
        <w:spacing w:line="360" w:lineRule="auto"/>
        <w:ind w:left="567" w:right="567"/>
        <w:jc w:val="both"/>
        <w:rPr>
          <w:rFonts w:ascii="Palatino Linotype" w:hAnsi="Palatino Linotype"/>
          <w:b/>
          <w:i/>
          <w:sz w:val="22"/>
        </w:rPr>
      </w:pPr>
    </w:p>
    <w:p w14:paraId="46305F24" w14:textId="77777777" w:rsidR="000E3BE7" w:rsidRPr="004F6B3A" w:rsidRDefault="000E3BE7" w:rsidP="000E3BE7">
      <w:pPr>
        <w:spacing w:line="360" w:lineRule="auto"/>
        <w:ind w:left="567" w:right="567"/>
        <w:jc w:val="both"/>
        <w:rPr>
          <w:rFonts w:ascii="Palatino Linotype" w:hAnsi="Palatino Linotype"/>
          <w:i/>
          <w:sz w:val="22"/>
        </w:rPr>
      </w:pPr>
      <w:r w:rsidRPr="004F6B3A">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4F6B3A">
        <w:rPr>
          <w:rFonts w:ascii="Palatino Linotype" w:hAnsi="Palatino Linotype"/>
          <w:i/>
          <w:sz w:val="22"/>
        </w:rPr>
        <w:t xml:space="preserve"> y los indicadores que permitan rendir cuenta del cumplimiento de sus objetivos y los resultados obtenidos.</w:t>
      </w:r>
    </w:p>
    <w:p w14:paraId="48BEB302" w14:textId="77777777" w:rsidR="000E3BE7" w:rsidRPr="004F6B3A" w:rsidRDefault="000E3BE7" w:rsidP="000E3BE7">
      <w:pPr>
        <w:spacing w:line="360" w:lineRule="auto"/>
        <w:ind w:left="567" w:right="567"/>
        <w:jc w:val="both"/>
        <w:rPr>
          <w:rFonts w:ascii="Palatino Linotype" w:hAnsi="Palatino Linotype"/>
          <w:i/>
          <w:sz w:val="22"/>
        </w:rPr>
      </w:pPr>
    </w:p>
    <w:p w14:paraId="56E61FC7" w14:textId="77777777" w:rsidR="000E3BE7" w:rsidRPr="004F6B3A" w:rsidRDefault="000E3BE7" w:rsidP="000E3BE7">
      <w:pPr>
        <w:spacing w:line="360" w:lineRule="auto"/>
        <w:ind w:left="567" w:right="567"/>
        <w:jc w:val="both"/>
        <w:rPr>
          <w:rFonts w:ascii="Palatino Linotype" w:hAnsi="Palatino Linotype" w:cs="Arial"/>
          <w:i/>
          <w:sz w:val="22"/>
        </w:rPr>
      </w:pPr>
      <w:r w:rsidRPr="004F6B3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55DFD25" w14:textId="77777777" w:rsidR="000E3BE7" w:rsidRPr="004F6B3A" w:rsidRDefault="000E3BE7" w:rsidP="000E3BE7">
      <w:pPr>
        <w:spacing w:line="360" w:lineRule="auto"/>
        <w:ind w:left="567" w:right="567"/>
        <w:jc w:val="both"/>
        <w:rPr>
          <w:rFonts w:ascii="Palatino Linotype" w:hAnsi="Palatino Linotype"/>
          <w:sz w:val="22"/>
        </w:rPr>
      </w:pPr>
    </w:p>
    <w:p w14:paraId="11C544D8" w14:textId="77777777" w:rsidR="000E3BE7" w:rsidRPr="004F6B3A" w:rsidRDefault="000E3BE7" w:rsidP="000E3BE7">
      <w:pPr>
        <w:spacing w:line="360" w:lineRule="auto"/>
        <w:ind w:left="567" w:right="567"/>
        <w:jc w:val="both"/>
        <w:rPr>
          <w:rFonts w:ascii="Palatino Linotype" w:hAnsi="Palatino Linotype"/>
          <w:sz w:val="22"/>
        </w:rPr>
      </w:pPr>
      <w:r w:rsidRPr="004F6B3A">
        <w:rPr>
          <w:rFonts w:ascii="Palatino Linotype" w:hAnsi="Palatino Linotype"/>
          <w:sz w:val="22"/>
        </w:rPr>
        <w:t>(Énfasis añadido)</w:t>
      </w:r>
    </w:p>
    <w:p w14:paraId="57EEC21F" w14:textId="77777777" w:rsidR="000E3BE7" w:rsidRPr="004F6B3A" w:rsidRDefault="000E3BE7" w:rsidP="000E3BE7">
      <w:pPr>
        <w:spacing w:line="360" w:lineRule="auto"/>
        <w:ind w:left="567" w:right="567"/>
        <w:jc w:val="both"/>
        <w:rPr>
          <w:rFonts w:ascii="Palatino Linotype" w:hAnsi="Palatino Linotype"/>
          <w:sz w:val="22"/>
        </w:rPr>
      </w:pPr>
    </w:p>
    <w:p w14:paraId="7D9A0D2E" w14:textId="77777777" w:rsidR="000E3BE7" w:rsidRPr="004F6B3A"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F88976" w14:textId="77777777" w:rsidR="000E3BE7" w:rsidRPr="004F6B3A" w:rsidRDefault="000E3BE7" w:rsidP="000E3BE7">
      <w:pPr>
        <w:spacing w:line="360" w:lineRule="auto"/>
        <w:jc w:val="both"/>
        <w:rPr>
          <w:rFonts w:ascii="Palatino Linotype" w:hAnsi="Palatino Linotype" w:cs="Arial"/>
        </w:rPr>
      </w:pPr>
    </w:p>
    <w:p w14:paraId="6EBE2F22" w14:textId="77777777" w:rsidR="000E3BE7" w:rsidRPr="004F6B3A" w:rsidRDefault="000E3BE7" w:rsidP="000E3BE7">
      <w:pPr>
        <w:spacing w:line="360" w:lineRule="auto"/>
        <w:ind w:left="567" w:right="822"/>
        <w:jc w:val="both"/>
        <w:rPr>
          <w:rFonts w:ascii="Palatino Linotype" w:eastAsia="MS Mincho" w:hAnsi="Palatino Linotype" w:cs="Arial"/>
          <w:i/>
          <w:sz w:val="22"/>
          <w:szCs w:val="22"/>
        </w:rPr>
      </w:pPr>
      <w:r w:rsidRPr="004F6B3A">
        <w:rPr>
          <w:rFonts w:ascii="Palatino Linotype" w:eastAsia="MS Mincho" w:hAnsi="Palatino Linotype" w:cs="Arial"/>
          <w:b/>
          <w:i/>
          <w:sz w:val="22"/>
          <w:szCs w:val="22"/>
        </w:rPr>
        <w:t xml:space="preserve">“Artículo 23. Son sujetos obligados a transparentar y permitir el acceso a su información y </w:t>
      </w:r>
      <w:r w:rsidRPr="004F6B3A">
        <w:rPr>
          <w:rFonts w:ascii="Palatino Linotype" w:eastAsia="MS Mincho" w:hAnsi="Palatino Linotype"/>
          <w:b/>
          <w:i/>
          <w:sz w:val="22"/>
          <w:szCs w:val="22"/>
        </w:rPr>
        <w:t>proteger</w:t>
      </w:r>
      <w:r w:rsidRPr="004F6B3A">
        <w:rPr>
          <w:rFonts w:ascii="Palatino Linotype" w:eastAsia="MS Mincho" w:hAnsi="Palatino Linotype" w:cs="Arial"/>
          <w:b/>
          <w:i/>
          <w:sz w:val="22"/>
          <w:szCs w:val="22"/>
        </w:rPr>
        <w:t xml:space="preserve"> los datos personales que obren en su poder</w:t>
      </w:r>
      <w:r w:rsidRPr="004F6B3A">
        <w:rPr>
          <w:rFonts w:ascii="Palatino Linotype" w:eastAsia="MS Mincho" w:hAnsi="Palatino Linotype" w:cs="Arial"/>
          <w:i/>
          <w:sz w:val="22"/>
          <w:szCs w:val="22"/>
        </w:rPr>
        <w:t>:</w:t>
      </w:r>
    </w:p>
    <w:p w14:paraId="11231F32" w14:textId="77777777" w:rsidR="000E3BE7" w:rsidRPr="004F6B3A" w:rsidRDefault="000E3BE7" w:rsidP="000E3BE7">
      <w:pPr>
        <w:spacing w:line="360" w:lineRule="auto"/>
        <w:ind w:left="567" w:right="822"/>
        <w:jc w:val="both"/>
        <w:rPr>
          <w:rFonts w:ascii="Palatino Linotype" w:eastAsia="MS Mincho" w:hAnsi="Palatino Linotype" w:cs="Arial"/>
          <w:i/>
          <w:sz w:val="22"/>
          <w:szCs w:val="22"/>
        </w:rPr>
      </w:pPr>
      <w:r w:rsidRPr="004F6B3A">
        <w:rPr>
          <w:rFonts w:ascii="Palatino Linotype" w:eastAsia="MS Mincho" w:hAnsi="Palatino Linotype" w:cs="Arial"/>
          <w:i/>
          <w:sz w:val="22"/>
          <w:szCs w:val="22"/>
        </w:rPr>
        <w:t>…</w:t>
      </w:r>
    </w:p>
    <w:p w14:paraId="0B706DC0" w14:textId="77777777" w:rsidR="000E3BE7" w:rsidRPr="004F6B3A" w:rsidRDefault="000E3BE7" w:rsidP="000E3BE7">
      <w:pPr>
        <w:spacing w:line="360" w:lineRule="auto"/>
        <w:ind w:left="567" w:right="822"/>
        <w:jc w:val="both"/>
        <w:rPr>
          <w:rFonts w:ascii="Palatino Linotype" w:eastAsia="MS Mincho" w:hAnsi="Palatino Linotype" w:cs="Arial"/>
          <w:b/>
          <w:i/>
          <w:iCs/>
          <w:sz w:val="22"/>
          <w:szCs w:val="22"/>
        </w:rPr>
      </w:pPr>
      <w:r w:rsidRPr="004F6B3A">
        <w:rPr>
          <w:rFonts w:ascii="Palatino Linotype" w:hAnsi="Palatino Linotype"/>
          <w:i/>
          <w:iCs/>
          <w:sz w:val="22"/>
          <w:szCs w:val="22"/>
        </w:rPr>
        <w:t>IV. Los ayuntamientos y las dependencias, organismos, órganos y entidades de la administración municipal;</w:t>
      </w:r>
      <w:r w:rsidRPr="004F6B3A">
        <w:rPr>
          <w:rFonts w:ascii="Palatino Linotype" w:eastAsia="MS Mincho" w:hAnsi="Palatino Linotype" w:cs="Arial"/>
          <w:b/>
          <w:i/>
          <w:iCs/>
          <w:sz w:val="22"/>
          <w:szCs w:val="22"/>
        </w:rPr>
        <w:t xml:space="preserve"> </w:t>
      </w:r>
    </w:p>
    <w:p w14:paraId="732F1525" w14:textId="77777777" w:rsidR="000E3BE7" w:rsidRPr="004F6B3A" w:rsidRDefault="000E3BE7" w:rsidP="000E3BE7">
      <w:pPr>
        <w:spacing w:line="360" w:lineRule="auto"/>
        <w:ind w:left="567" w:right="822"/>
        <w:jc w:val="both"/>
        <w:rPr>
          <w:rFonts w:ascii="Palatino Linotype" w:eastAsia="MS Mincho" w:hAnsi="Palatino Linotype" w:cs="Arial"/>
          <w:b/>
          <w:i/>
          <w:sz w:val="22"/>
          <w:szCs w:val="22"/>
        </w:rPr>
      </w:pPr>
      <w:r w:rsidRPr="004F6B3A">
        <w:rPr>
          <w:rFonts w:ascii="Palatino Linotype" w:eastAsia="MS Mincho" w:hAnsi="Palatino Linotype" w:cs="Arial"/>
          <w:b/>
          <w:i/>
          <w:sz w:val="22"/>
          <w:szCs w:val="22"/>
        </w:rPr>
        <w:t>…</w:t>
      </w:r>
    </w:p>
    <w:p w14:paraId="704B27B2" w14:textId="77777777" w:rsidR="000E3BE7" w:rsidRPr="004F6B3A" w:rsidRDefault="000E3BE7" w:rsidP="000E3BE7">
      <w:pPr>
        <w:spacing w:line="360" w:lineRule="auto"/>
        <w:ind w:left="567" w:right="822"/>
        <w:jc w:val="both"/>
        <w:rPr>
          <w:rFonts w:ascii="Palatino Linotype" w:eastAsia="MS Mincho" w:hAnsi="Palatino Linotype"/>
          <w:b/>
          <w:i/>
          <w:sz w:val="22"/>
          <w:szCs w:val="22"/>
        </w:rPr>
      </w:pPr>
      <w:r w:rsidRPr="004F6B3A">
        <w:rPr>
          <w:rFonts w:ascii="Palatino Linotype" w:eastAsia="MS Mincho" w:hAnsi="Palatino Linotype"/>
          <w:b/>
          <w:i/>
          <w:sz w:val="22"/>
          <w:szCs w:val="22"/>
        </w:rPr>
        <w:t xml:space="preserve">Los sujetos obligados deberán hacer pública toda aquella información relativa a los montos y las personas a quienes entreguen, por cualquier motivo, recursos </w:t>
      </w:r>
      <w:r w:rsidRPr="004F6B3A">
        <w:rPr>
          <w:rFonts w:ascii="Palatino Linotype" w:eastAsia="MS Mincho" w:hAnsi="Palatino Linotype"/>
          <w:b/>
          <w:i/>
          <w:sz w:val="22"/>
          <w:szCs w:val="22"/>
        </w:rPr>
        <w:lastRenderedPageBreak/>
        <w:t>públicos</w:t>
      </w:r>
      <w:r w:rsidRPr="004F6B3A">
        <w:rPr>
          <w:rFonts w:ascii="Palatino Linotype" w:eastAsia="MS Mincho" w:hAnsi="Palatino Linotype"/>
          <w:i/>
          <w:sz w:val="22"/>
          <w:szCs w:val="22"/>
        </w:rPr>
        <w:t xml:space="preserve">, </w:t>
      </w:r>
      <w:r w:rsidRPr="004F6B3A">
        <w:rPr>
          <w:rFonts w:ascii="Palatino Linotype" w:eastAsia="MS Mincho" w:hAnsi="Palatino Linotype"/>
          <w:b/>
          <w:i/>
          <w:sz w:val="22"/>
          <w:szCs w:val="22"/>
        </w:rPr>
        <w:t>así como</w:t>
      </w:r>
      <w:r w:rsidRPr="004F6B3A">
        <w:rPr>
          <w:rFonts w:ascii="Palatino Linotype" w:eastAsia="MS Mincho" w:hAnsi="Palatino Linotype"/>
          <w:i/>
          <w:sz w:val="22"/>
          <w:szCs w:val="22"/>
        </w:rPr>
        <w:t xml:space="preserve"> </w:t>
      </w:r>
      <w:r w:rsidRPr="004F6B3A">
        <w:rPr>
          <w:rFonts w:ascii="Palatino Linotype" w:eastAsia="MS Mincho" w:hAnsi="Palatino Linotype"/>
          <w:b/>
          <w:i/>
          <w:sz w:val="22"/>
          <w:szCs w:val="22"/>
        </w:rPr>
        <w:t>los informes que dichas personas les entreguen sobre el uso y destino de dichos recursos.</w:t>
      </w:r>
    </w:p>
    <w:p w14:paraId="0E3ED03A" w14:textId="77777777" w:rsidR="000E3BE7" w:rsidRPr="004F6B3A" w:rsidRDefault="000E3BE7" w:rsidP="000E3BE7">
      <w:pPr>
        <w:spacing w:line="360" w:lineRule="auto"/>
        <w:ind w:left="567" w:right="822"/>
        <w:jc w:val="both"/>
        <w:rPr>
          <w:rFonts w:ascii="Palatino Linotype" w:eastAsia="MS Mincho" w:hAnsi="Palatino Linotype"/>
          <w:b/>
          <w:i/>
          <w:sz w:val="22"/>
          <w:szCs w:val="22"/>
        </w:rPr>
      </w:pPr>
    </w:p>
    <w:p w14:paraId="1AC6FE97" w14:textId="77777777" w:rsidR="000E3BE7" w:rsidRPr="004F6B3A" w:rsidRDefault="000E3BE7" w:rsidP="000E3BE7">
      <w:pPr>
        <w:spacing w:line="360" w:lineRule="auto"/>
        <w:ind w:left="567" w:right="822"/>
        <w:jc w:val="both"/>
        <w:rPr>
          <w:rFonts w:ascii="Palatino Linotype" w:eastAsia="MS Mincho" w:hAnsi="Palatino Linotype" w:cs="Arial"/>
          <w:i/>
          <w:sz w:val="22"/>
          <w:szCs w:val="22"/>
        </w:rPr>
      </w:pPr>
      <w:r w:rsidRPr="004F6B3A">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F219F33" w14:textId="77777777" w:rsidR="000E3BE7" w:rsidRPr="004F6B3A" w:rsidRDefault="000E3BE7" w:rsidP="000E3BE7">
      <w:pPr>
        <w:spacing w:line="360" w:lineRule="auto"/>
        <w:ind w:left="567" w:right="822"/>
        <w:jc w:val="both"/>
        <w:rPr>
          <w:rFonts w:ascii="Palatino Linotype" w:eastAsia="MS Mincho" w:hAnsi="Palatino Linotype" w:cs="Arial"/>
          <w:i/>
          <w:sz w:val="22"/>
          <w:szCs w:val="22"/>
        </w:rPr>
      </w:pPr>
      <w:r w:rsidRPr="004F6B3A">
        <w:rPr>
          <w:rFonts w:ascii="Palatino Linotype" w:eastAsia="MS Mincho" w:hAnsi="Palatino Linotype" w:cs="Arial"/>
          <w:i/>
          <w:sz w:val="22"/>
          <w:szCs w:val="22"/>
        </w:rPr>
        <w:t>(Énfasis añadido)</w:t>
      </w:r>
    </w:p>
    <w:p w14:paraId="27E55825" w14:textId="77777777" w:rsidR="000E3BE7" w:rsidRPr="004F6B3A" w:rsidRDefault="000E3BE7" w:rsidP="000E3BE7">
      <w:pPr>
        <w:spacing w:line="360" w:lineRule="auto"/>
        <w:jc w:val="both"/>
        <w:rPr>
          <w:rFonts w:ascii="Palatino Linotype" w:hAnsi="Palatino Linotype" w:cs="Arial"/>
        </w:rPr>
      </w:pPr>
    </w:p>
    <w:p w14:paraId="24735D82" w14:textId="77777777" w:rsidR="000E3BE7" w:rsidRPr="004F6B3A"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D70470" w14:textId="77777777" w:rsidR="000E3BE7" w:rsidRPr="004F6B3A" w:rsidRDefault="000E3BE7" w:rsidP="000E3BE7">
      <w:pPr>
        <w:pStyle w:val="Prrafodelista"/>
        <w:spacing w:line="360" w:lineRule="auto"/>
        <w:ind w:left="0"/>
        <w:jc w:val="both"/>
        <w:rPr>
          <w:rFonts w:ascii="Palatino Linotype" w:hAnsi="Palatino Linotype" w:cs="Arial"/>
          <w:sz w:val="24"/>
        </w:rPr>
      </w:pPr>
    </w:p>
    <w:p w14:paraId="6BD23013" w14:textId="1B2C1EFF" w:rsidR="000E3BE7" w:rsidRPr="004F6B3A"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Por lo anterior, es de referir que,</w:t>
      </w:r>
      <w:r w:rsidRPr="004F6B3A">
        <w:rPr>
          <w:rFonts w:ascii="Palatino Linotype" w:hAnsi="Palatino Linotype" w:cs="Arial"/>
          <w:b/>
          <w:sz w:val="24"/>
        </w:rPr>
        <w:t xml:space="preserve"> el</w:t>
      </w:r>
      <w:r w:rsidRPr="004F6B3A">
        <w:rPr>
          <w:rFonts w:ascii="Palatino Linotype" w:hAnsi="Palatino Linotype"/>
          <w:b/>
          <w:bCs/>
          <w:sz w:val="24"/>
        </w:rPr>
        <w:t xml:space="preserve"> </w:t>
      </w:r>
      <w:r w:rsidRPr="004F6B3A">
        <w:rPr>
          <w:rFonts w:ascii="Palatino Linotype" w:eastAsia="Calibri" w:hAnsi="Palatino Linotype" w:cs="Arial"/>
          <w:b/>
          <w:bCs/>
          <w:sz w:val="24"/>
          <w:lang w:val="es-ES"/>
        </w:rPr>
        <w:t>Ayuntamiento de Tonatico</w:t>
      </w:r>
      <w:r w:rsidRPr="004F6B3A">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6746A6E" w14:textId="77777777" w:rsidR="000E3BE7" w:rsidRPr="004F6B3A" w:rsidRDefault="000E3BE7" w:rsidP="000E3BE7">
      <w:pPr>
        <w:pStyle w:val="Prrafodelista"/>
        <w:rPr>
          <w:rFonts w:ascii="Palatino Linotype" w:hAnsi="Palatino Linotype" w:cs="Arial"/>
          <w:sz w:val="24"/>
        </w:rPr>
      </w:pPr>
    </w:p>
    <w:p w14:paraId="424DB913" w14:textId="37940CE7" w:rsidR="000E3BE7" w:rsidRPr="004F6B3A"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El Sujeto Obligado a través de su informe justificado remitió lo siguiente:</w:t>
      </w:r>
    </w:p>
    <w:p w14:paraId="68B8E757" w14:textId="77777777" w:rsidR="000E3BE7" w:rsidRPr="004F6B3A" w:rsidRDefault="000E3BE7" w:rsidP="000E3BE7">
      <w:pPr>
        <w:pStyle w:val="Prrafodelista"/>
        <w:rPr>
          <w:rFonts w:ascii="Palatino Linotype" w:hAnsi="Palatino Linotype" w:cs="Arial"/>
          <w:sz w:val="24"/>
        </w:rPr>
      </w:pPr>
    </w:p>
    <w:p w14:paraId="45BFC36C" w14:textId="5BFD7EDF" w:rsidR="000E3BE7" w:rsidRPr="004F6B3A" w:rsidRDefault="000E3BE7" w:rsidP="00702BAC">
      <w:pPr>
        <w:pStyle w:val="Prrafodelista"/>
        <w:numPr>
          <w:ilvl w:val="0"/>
          <w:numId w:val="7"/>
        </w:numPr>
        <w:spacing w:line="360" w:lineRule="auto"/>
        <w:jc w:val="both"/>
        <w:rPr>
          <w:rFonts w:ascii="Palatino Linotype" w:hAnsi="Palatino Linotype" w:cs="Arial"/>
          <w:sz w:val="24"/>
        </w:rPr>
      </w:pPr>
      <w:r w:rsidRPr="004F6B3A">
        <w:rPr>
          <w:rFonts w:ascii="Palatino Linotype" w:hAnsi="Palatino Linotype" w:cs="Arial"/>
          <w:sz w:val="24"/>
        </w:rPr>
        <w:t>Nómina general de la primera quincena del mes de mayo de 2022 en versión pública.</w:t>
      </w:r>
    </w:p>
    <w:p w14:paraId="26F911D2" w14:textId="432D18D3" w:rsidR="000E3BE7" w:rsidRPr="004F6B3A" w:rsidRDefault="000E3BE7" w:rsidP="00702BAC">
      <w:pPr>
        <w:pStyle w:val="Prrafodelista"/>
        <w:numPr>
          <w:ilvl w:val="0"/>
          <w:numId w:val="7"/>
        </w:numPr>
        <w:spacing w:line="360" w:lineRule="auto"/>
        <w:jc w:val="both"/>
        <w:rPr>
          <w:rFonts w:ascii="Palatino Linotype" w:hAnsi="Palatino Linotype" w:cs="Arial"/>
          <w:sz w:val="24"/>
        </w:rPr>
      </w:pPr>
      <w:r w:rsidRPr="004F6B3A">
        <w:rPr>
          <w:rFonts w:ascii="Palatino Linotype" w:hAnsi="Palatino Linotype" w:cs="Arial"/>
          <w:sz w:val="24"/>
        </w:rPr>
        <w:t>Acta del Comité de Transparencia que sustenta:</w:t>
      </w:r>
    </w:p>
    <w:p w14:paraId="341E35AA" w14:textId="401F6A33" w:rsidR="000E3BE7" w:rsidRPr="004F6B3A" w:rsidRDefault="000E3BE7" w:rsidP="00702BAC">
      <w:pPr>
        <w:pStyle w:val="Prrafodelista"/>
        <w:numPr>
          <w:ilvl w:val="0"/>
          <w:numId w:val="7"/>
        </w:numPr>
        <w:spacing w:line="360" w:lineRule="auto"/>
        <w:jc w:val="both"/>
        <w:rPr>
          <w:rFonts w:ascii="Palatino Linotype" w:hAnsi="Palatino Linotype" w:cs="Arial"/>
          <w:sz w:val="24"/>
        </w:rPr>
      </w:pPr>
      <w:r w:rsidRPr="004F6B3A">
        <w:rPr>
          <w:rFonts w:ascii="Palatino Linotype" w:hAnsi="Palatino Linotype" w:cs="Arial"/>
          <w:sz w:val="24"/>
        </w:rPr>
        <w:lastRenderedPageBreak/>
        <w:t>Clasificación de datos personales como información confidencial;</w:t>
      </w:r>
    </w:p>
    <w:p w14:paraId="1039EF36" w14:textId="2CC987BA" w:rsidR="000E3BE7" w:rsidRPr="004F6B3A" w:rsidRDefault="000E3BE7" w:rsidP="00702BAC">
      <w:pPr>
        <w:pStyle w:val="Prrafodelista"/>
        <w:numPr>
          <w:ilvl w:val="0"/>
          <w:numId w:val="7"/>
        </w:numPr>
        <w:spacing w:line="360" w:lineRule="auto"/>
        <w:jc w:val="both"/>
        <w:rPr>
          <w:rFonts w:ascii="Palatino Linotype" w:hAnsi="Palatino Linotype" w:cs="Arial"/>
          <w:sz w:val="24"/>
        </w:rPr>
      </w:pPr>
      <w:r w:rsidRPr="004F6B3A">
        <w:rPr>
          <w:rFonts w:ascii="Palatino Linotype" w:hAnsi="Palatino Linotype" w:cs="Arial"/>
          <w:sz w:val="24"/>
        </w:rPr>
        <w:t>Clasificación del nombre de servidores públicos adscritos al departamento de seguridad pública.</w:t>
      </w:r>
    </w:p>
    <w:p w14:paraId="4A68BFD7" w14:textId="6F34CCE9" w:rsidR="000E3BE7" w:rsidRPr="004F6B3A" w:rsidRDefault="000E3BE7" w:rsidP="00702BAC">
      <w:pPr>
        <w:pStyle w:val="Prrafodelista"/>
        <w:numPr>
          <w:ilvl w:val="0"/>
          <w:numId w:val="7"/>
        </w:numPr>
        <w:spacing w:line="360" w:lineRule="auto"/>
        <w:jc w:val="both"/>
        <w:rPr>
          <w:rFonts w:ascii="Palatino Linotype" w:hAnsi="Palatino Linotype" w:cs="Arial"/>
          <w:sz w:val="24"/>
        </w:rPr>
      </w:pPr>
      <w:r w:rsidRPr="004F6B3A">
        <w:rPr>
          <w:rFonts w:ascii="Palatino Linotype" w:hAnsi="Palatino Linotype" w:cs="Arial"/>
          <w:sz w:val="24"/>
        </w:rPr>
        <w:t>Prueba de daño que sustenta la clasificación como información reservada el nombre de los servidores públicos adscritos al departamento de seguridad pública.</w:t>
      </w:r>
    </w:p>
    <w:p w14:paraId="3AC1F502" w14:textId="77777777" w:rsidR="000E3BE7" w:rsidRPr="004F6B3A" w:rsidRDefault="000E3BE7" w:rsidP="000E3BE7">
      <w:pPr>
        <w:pStyle w:val="Prrafodelista"/>
        <w:rPr>
          <w:rFonts w:ascii="Palatino Linotype" w:hAnsi="Palatino Linotype" w:cs="Arial"/>
          <w:sz w:val="24"/>
        </w:rPr>
      </w:pPr>
    </w:p>
    <w:p w14:paraId="669206AA" w14:textId="6C73B83C" w:rsidR="006626AE" w:rsidRPr="004F6B3A" w:rsidRDefault="006626AE"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Es conveniente analizar el documento relativo a la nómina general para determinar si las versiones públicas se ajustan a la hipótesis normativa, recordando que la clasificación una restricción al derecho de acceso a la información, por lo que impera la necesidad de estar debidamente fundada y motivada a efecto de que la restricción no sea una afectación directa al derecho accionado.</w:t>
      </w:r>
    </w:p>
    <w:p w14:paraId="7A28D43C" w14:textId="77777777" w:rsidR="006626AE" w:rsidRPr="004F6B3A" w:rsidRDefault="006626AE" w:rsidP="006626AE">
      <w:pPr>
        <w:pStyle w:val="Prrafodelista"/>
        <w:spacing w:line="360" w:lineRule="auto"/>
        <w:ind w:left="0"/>
        <w:jc w:val="both"/>
        <w:rPr>
          <w:rFonts w:ascii="Palatino Linotype" w:hAnsi="Palatino Linotype" w:cs="Arial"/>
          <w:sz w:val="24"/>
        </w:rPr>
      </w:pPr>
    </w:p>
    <w:p w14:paraId="2EBE216B" w14:textId="0B16863F" w:rsidR="000E3BE7" w:rsidRPr="004F6B3A" w:rsidRDefault="006626AE"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La nómina general contiene los siguientes elementos:</w:t>
      </w:r>
    </w:p>
    <w:p w14:paraId="2EAC0EAF" w14:textId="77777777" w:rsidR="006626AE" w:rsidRPr="004F6B3A" w:rsidRDefault="006626AE" w:rsidP="006626AE">
      <w:pPr>
        <w:pStyle w:val="Prrafodelista"/>
        <w:spacing w:line="360" w:lineRule="auto"/>
        <w:ind w:left="0"/>
        <w:jc w:val="both"/>
        <w:rPr>
          <w:rFonts w:ascii="Palatino Linotype" w:hAnsi="Palatino Linotype" w:cs="Arial"/>
          <w:sz w:val="24"/>
        </w:rPr>
      </w:pPr>
    </w:p>
    <w:p w14:paraId="0360B57C" w14:textId="77777777" w:rsidR="009A3B69" w:rsidRPr="004F6B3A" w:rsidRDefault="009A3B69" w:rsidP="00702BAC">
      <w:pPr>
        <w:pStyle w:val="Prrafodelista"/>
        <w:numPr>
          <w:ilvl w:val="0"/>
          <w:numId w:val="8"/>
        </w:numPr>
        <w:spacing w:line="360" w:lineRule="auto"/>
        <w:jc w:val="both"/>
        <w:rPr>
          <w:rFonts w:ascii="Palatino Linotype" w:hAnsi="Palatino Linotype" w:cs="Arial"/>
          <w:sz w:val="24"/>
        </w:rPr>
        <w:sectPr w:rsidR="009A3B69" w:rsidRPr="004F6B3A">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pPr>
    </w:p>
    <w:p w14:paraId="19BC28D1" w14:textId="4714C89B"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Consecutivo;</w:t>
      </w:r>
    </w:p>
    <w:p w14:paraId="13409258" w14:textId="2FD8B64C"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Periodo;</w:t>
      </w:r>
    </w:p>
    <w:p w14:paraId="7BD1F13E" w14:textId="21BC2C0D"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Nombre</w:t>
      </w:r>
    </w:p>
    <w:p w14:paraId="65C06A55" w14:textId="4AF2BB26"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CURP</w:t>
      </w:r>
    </w:p>
    <w:p w14:paraId="5D028522" w14:textId="44BA4B82"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RFC;</w:t>
      </w:r>
    </w:p>
    <w:p w14:paraId="39EF921E" w14:textId="23CB42AA"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No de empleado;</w:t>
      </w:r>
    </w:p>
    <w:p w14:paraId="47C927FC" w14:textId="121EE486"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Categoría;</w:t>
      </w:r>
    </w:p>
    <w:p w14:paraId="4631B45B" w14:textId="54C16185"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Clave ISSEMyM;</w:t>
      </w:r>
    </w:p>
    <w:p w14:paraId="19C6FE90" w14:textId="7098AAE2"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Fecha de adscripción;</w:t>
      </w:r>
    </w:p>
    <w:p w14:paraId="2BE09391" w14:textId="34B0748C"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Clave departamento;</w:t>
      </w:r>
    </w:p>
    <w:p w14:paraId="7073DBD9" w14:textId="4786049A"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Nivel/rango;</w:t>
      </w:r>
    </w:p>
    <w:p w14:paraId="7B6B5CFC" w14:textId="3A4189BA"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Días pagados;</w:t>
      </w:r>
    </w:p>
    <w:p w14:paraId="7F4D84A0" w14:textId="5801D4B0"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Forma de pago;</w:t>
      </w:r>
    </w:p>
    <w:p w14:paraId="5949468B" w14:textId="2FFC668B"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No. de cuenta;</w:t>
      </w:r>
    </w:p>
    <w:p w14:paraId="48E2FD14" w14:textId="23254BD5"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Origen de recurso;</w:t>
      </w:r>
    </w:p>
    <w:p w14:paraId="68DAE126" w14:textId="1ECB8FBB"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Régimen;</w:t>
      </w:r>
    </w:p>
    <w:p w14:paraId="0255B824" w14:textId="2B0A70F8"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Fecha de certificación;</w:t>
      </w:r>
    </w:p>
    <w:p w14:paraId="4A9C9181" w14:textId="0E53F22F"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Fecha de pago;</w:t>
      </w:r>
    </w:p>
    <w:p w14:paraId="457EC074" w14:textId="4BA8EAB2"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Sueldo;</w:t>
      </w:r>
    </w:p>
    <w:p w14:paraId="2A407F4A" w14:textId="1EE4EAF1"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Compensación;</w:t>
      </w:r>
    </w:p>
    <w:p w14:paraId="4F15D9D8" w14:textId="5D5D5530"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Subsidio al empleo;</w:t>
      </w:r>
    </w:p>
    <w:p w14:paraId="6099F6FD" w14:textId="63EC1DFB"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Pago quincenal;</w:t>
      </w:r>
    </w:p>
    <w:p w14:paraId="7447136D" w14:textId="73F16387"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Despensa Quincenal;</w:t>
      </w:r>
    </w:p>
    <w:p w14:paraId="0E842835" w14:textId="27D653E2"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Beca;</w:t>
      </w:r>
    </w:p>
    <w:p w14:paraId="29D98E5A" w14:textId="305D9C43"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Gratificación;</w:t>
      </w:r>
    </w:p>
    <w:p w14:paraId="12407B34" w14:textId="048643BA"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Dietas;</w:t>
      </w:r>
    </w:p>
    <w:p w14:paraId="2DE0F6EF" w14:textId="3F20BE22"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Total bruto;</w:t>
      </w:r>
    </w:p>
    <w:p w14:paraId="662B02E7" w14:textId="3DBCF379"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Descuento ISR;</w:t>
      </w:r>
    </w:p>
    <w:p w14:paraId="14D52CFF" w14:textId="1E3A0B85"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Cuotas de Servicios de Salud;</w:t>
      </w:r>
    </w:p>
    <w:p w14:paraId="33D8AF8E" w14:textId="3A94F3EE"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Cuota del Fondo del Sistema Solidario de Reparto;</w:t>
      </w:r>
    </w:p>
    <w:p w14:paraId="7F5ED21D" w14:textId="28E3FAC6"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 para el Sistema de Capitalización Individual;</w:t>
      </w:r>
    </w:p>
    <w:p w14:paraId="4D18567F" w14:textId="637BE7DB"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Crédito al Consumo;</w:t>
      </w:r>
    </w:p>
    <w:p w14:paraId="237AAFE0" w14:textId="0370F5B4"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 Sindical;</w:t>
      </w:r>
    </w:p>
    <w:p w14:paraId="1F8EAC98" w14:textId="5F7C2A7A"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 de resistencia SUTEYM;</w:t>
      </w:r>
    </w:p>
    <w:p w14:paraId="39767625" w14:textId="12854553"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Pensión alimenticia;</w:t>
      </w:r>
    </w:p>
    <w:p w14:paraId="1DC12951" w14:textId="48664033"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Línea blanca;</w:t>
      </w:r>
    </w:p>
    <w:p w14:paraId="3DFC732F" w14:textId="3EFE5A65" w:rsidR="006626AE" w:rsidRPr="004F6B3A" w:rsidRDefault="006626AE"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Préstamo Libertad;</w:t>
      </w:r>
    </w:p>
    <w:p w14:paraId="07469AB7" w14:textId="738F1EAA" w:rsidR="006626AE" w:rsidRPr="004F6B3A" w:rsidRDefault="009A3B69"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Seguro de vida con reinversión inbursa;</w:t>
      </w:r>
    </w:p>
    <w:p w14:paraId="5498631B" w14:textId="00C2C3A6" w:rsidR="009A3B69" w:rsidRPr="004F6B3A" w:rsidRDefault="009A3B69"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Préstamo a corto plazo;</w:t>
      </w:r>
    </w:p>
    <w:p w14:paraId="4AD863E3" w14:textId="14F68B11" w:rsidR="009A3B69" w:rsidRPr="004F6B3A" w:rsidRDefault="009A3B69"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Seguro de vida probursa;</w:t>
      </w:r>
    </w:p>
    <w:p w14:paraId="5141D74D" w14:textId="3FCAEE70" w:rsidR="009A3B69" w:rsidRPr="004F6B3A" w:rsidRDefault="009A3B69"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Crédito a mediano plazo;</w:t>
      </w:r>
    </w:p>
    <w:p w14:paraId="672A15D4" w14:textId="22418840" w:rsidR="009A3B69" w:rsidRPr="004F6B3A" w:rsidRDefault="009A3B69"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Total; y,</w:t>
      </w:r>
    </w:p>
    <w:p w14:paraId="57525CA1" w14:textId="761517DE" w:rsidR="009A3B69" w:rsidRPr="004F6B3A" w:rsidRDefault="009A3B69"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Sueldo neto.</w:t>
      </w:r>
    </w:p>
    <w:p w14:paraId="2F8F8471" w14:textId="77777777" w:rsidR="009A3B69" w:rsidRPr="004F6B3A" w:rsidRDefault="009A3B69" w:rsidP="006626AE">
      <w:pPr>
        <w:pStyle w:val="Prrafodelista"/>
        <w:spacing w:line="360" w:lineRule="auto"/>
        <w:ind w:left="0"/>
        <w:jc w:val="both"/>
        <w:rPr>
          <w:rFonts w:ascii="Palatino Linotype" w:hAnsi="Palatino Linotype" w:cs="Arial"/>
          <w:sz w:val="24"/>
        </w:rPr>
      </w:pPr>
    </w:p>
    <w:p w14:paraId="714EC501" w14:textId="77777777" w:rsidR="005B04BA" w:rsidRPr="004F6B3A" w:rsidRDefault="005B04BA" w:rsidP="006626AE">
      <w:pPr>
        <w:pStyle w:val="Prrafodelista"/>
        <w:spacing w:line="360" w:lineRule="auto"/>
        <w:ind w:left="0"/>
        <w:jc w:val="both"/>
        <w:rPr>
          <w:rFonts w:ascii="Palatino Linotype" w:hAnsi="Palatino Linotype" w:cs="Arial"/>
          <w:sz w:val="24"/>
        </w:rPr>
      </w:pPr>
    </w:p>
    <w:p w14:paraId="75E8A6A1" w14:textId="77777777" w:rsidR="005B04BA" w:rsidRPr="004F6B3A" w:rsidRDefault="005B04BA" w:rsidP="006626AE">
      <w:pPr>
        <w:pStyle w:val="Prrafodelista"/>
        <w:spacing w:line="360" w:lineRule="auto"/>
        <w:ind w:left="0"/>
        <w:jc w:val="both"/>
        <w:rPr>
          <w:rFonts w:ascii="Palatino Linotype" w:hAnsi="Palatino Linotype" w:cs="Arial"/>
          <w:sz w:val="24"/>
        </w:rPr>
      </w:pPr>
    </w:p>
    <w:p w14:paraId="794D64A6" w14:textId="77777777" w:rsidR="005B04BA" w:rsidRPr="004F6B3A" w:rsidRDefault="005B04BA" w:rsidP="006626AE">
      <w:pPr>
        <w:pStyle w:val="Prrafodelista"/>
        <w:spacing w:line="360" w:lineRule="auto"/>
        <w:ind w:left="0"/>
        <w:jc w:val="both"/>
        <w:rPr>
          <w:rFonts w:ascii="Palatino Linotype" w:hAnsi="Palatino Linotype" w:cs="Arial"/>
          <w:sz w:val="24"/>
        </w:rPr>
      </w:pPr>
    </w:p>
    <w:p w14:paraId="291B1F61" w14:textId="77777777" w:rsidR="005B04BA" w:rsidRPr="004F6B3A" w:rsidRDefault="005B04BA" w:rsidP="006626AE">
      <w:pPr>
        <w:pStyle w:val="Prrafodelista"/>
        <w:spacing w:line="360" w:lineRule="auto"/>
        <w:ind w:left="0"/>
        <w:jc w:val="both"/>
        <w:rPr>
          <w:rFonts w:ascii="Palatino Linotype" w:hAnsi="Palatino Linotype" w:cs="Arial"/>
          <w:sz w:val="24"/>
        </w:rPr>
        <w:sectPr w:rsidR="005B04BA" w:rsidRPr="004F6B3A" w:rsidSect="009A3B69">
          <w:type w:val="continuous"/>
          <w:pgSz w:w="12240" w:h="15840"/>
          <w:pgMar w:top="80" w:right="1608" w:bottom="1418" w:left="1588" w:header="709" w:footer="737" w:gutter="0"/>
          <w:pgNumType w:start="1"/>
          <w:cols w:num="3" w:space="708"/>
          <w:titlePg/>
          <w:docGrid w:linePitch="360"/>
        </w:sectPr>
      </w:pPr>
    </w:p>
    <w:p w14:paraId="62769A36" w14:textId="77777777" w:rsidR="006626AE" w:rsidRPr="004F6B3A" w:rsidRDefault="006626AE" w:rsidP="006626AE">
      <w:pPr>
        <w:pStyle w:val="Prrafodelista"/>
        <w:spacing w:line="360" w:lineRule="auto"/>
        <w:ind w:left="0"/>
        <w:jc w:val="both"/>
        <w:rPr>
          <w:rFonts w:ascii="Palatino Linotype" w:hAnsi="Palatino Linotype" w:cs="Arial"/>
          <w:sz w:val="24"/>
        </w:rPr>
      </w:pPr>
    </w:p>
    <w:p w14:paraId="4F14D0E0" w14:textId="06E5AF00" w:rsidR="000E3BE7" w:rsidRPr="004F6B3A" w:rsidRDefault="005B04BA"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De todos los elementos enlistados, el Sujeto Obligado clasificó como información reservada el nombre de los servidores públicos adscritos a la Dirección de Seguridad Pública y como información confidencial los siguientes:</w:t>
      </w:r>
    </w:p>
    <w:p w14:paraId="34773911" w14:textId="77777777" w:rsidR="005B04BA" w:rsidRPr="004F6B3A" w:rsidRDefault="005B04BA" w:rsidP="005B04BA">
      <w:pPr>
        <w:pStyle w:val="Prrafodelista"/>
        <w:spacing w:line="360" w:lineRule="auto"/>
        <w:ind w:left="0"/>
        <w:jc w:val="both"/>
        <w:rPr>
          <w:rFonts w:ascii="Palatino Linotype" w:hAnsi="Palatino Linotype" w:cs="Arial"/>
          <w:sz w:val="24"/>
        </w:rPr>
      </w:pPr>
    </w:p>
    <w:p w14:paraId="772D65AA" w14:textId="77777777" w:rsidR="005B04BA" w:rsidRPr="004F6B3A" w:rsidRDefault="005B04BA" w:rsidP="00702BAC">
      <w:pPr>
        <w:pStyle w:val="Prrafodelista"/>
        <w:numPr>
          <w:ilvl w:val="0"/>
          <w:numId w:val="9"/>
        </w:numPr>
        <w:spacing w:line="360" w:lineRule="auto"/>
        <w:jc w:val="both"/>
        <w:rPr>
          <w:rFonts w:ascii="Palatino Linotype" w:hAnsi="Palatino Linotype" w:cs="Arial"/>
          <w:sz w:val="24"/>
        </w:rPr>
        <w:sectPr w:rsidR="005B04BA" w:rsidRPr="004F6B3A">
          <w:type w:val="continuous"/>
          <w:pgSz w:w="12240" w:h="15840"/>
          <w:pgMar w:top="80" w:right="1608" w:bottom="1418" w:left="1588" w:header="709" w:footer="737" w:gutter="0"/>
          <w:pgNumType w:start="1"/>
          <w:cols w:space="708"/>
          <w:titlePg/>
          <w:docGrid w:linePitch="360"/>
        </w:sectPr>
      </w:pPr>
    </w:p>
    <w:p w14:paraId="724CEA3B" w14:textId="6136321D" w:rsidR="005B04BA" w:rsidRPr="004F6B3A" w:rsidRDefault="005B04BA" w:rsidP="00702BAC">
      <w:pPr>
        <w:pStyle w:val="Prrafodelista"/>
        <w:numPr>
          <w:ilvl w:val="0"/>
          <w:numId w:val="9"/>
        </w:numPr>
        <w:spacing w:line="360" w:lineRule="auto"/>
        <w:jc w:val="both"/>
        <w:rPr>
          <w:rFonts w:ascii="Palatino Linotype" w:hAnsi="Palatino Linotype" w:cs="Arial"/>
          <w:b/>
          <w:sz w:val="24"/>
        </w:rPr>
      </w:pPr>
      <w:r w:rsidRPr="004F6B3A">
        <w:rPr>
          <w:rFonts w:ascii="Palatino Linotype" w:hAnsi="Palatino Linotype" w:cs="Arial"/>
          <w:b/>
          <w:sz w:val="24"/>
        </w:rPr>
        <w:lastRenderedPageBreak/>
        <w:t>CURP;</w:t>
      </w:r>
    </w:p>
    <w:p w14:paraId="48F7E391" w14:textId="44CF0262" w:rsidR="005B04BA" w:rsidRPr="004F6B3A" w:rsidRDefault="005B04BA" w:rsidP="00702BAC">
      <w:pPr>
        <w:pStyle w:val="Prrafodelista"/>
        <w:numPr>
          <w:ilvl w:val="0"/>
          <w:numId w:val="9"/>
        </w:numPr>
        <w:spacing w:line="360" w:lineRule="auto"/>
        <w:jc w:val="both"/>
        <w:rPr>
          <w:rFonts w:ascii="Palatino Linotype" w:hAnsi="Palatino Linotype" w:cs="Arial"/>
          <w:b/>
          <w:sz w:val="24"/>
        </w:rPr>
      </w:pPr>
      <w:r w:rsidRPr="004F6B3A">
        <w:rPr>
          <w:rFonts w:ascii="Palatino Linotype" w:hAnsi="Palatino Linotype" w:cs="Arial"/>
          <w:b/>
          <w:sz w:val="24"/>
        </w:rPr>
        <w:t>RFC;</w:t>
      </w:r>
    </w:p>
    <w:p w14:paraId="549B30B5" w14:textId="70C682B3" w:rsidR="005B04BA" w:rsidRPr="004F6B3A" w:rsidRDefault="005B04BA" w:rsidP="00702BAC">
      <w:pPr>
        <w:pStyle w:val="Prrafodelista"/>
        <w:numPr>
          <w:ilvl w:val="0"/>
          <w:numId w:val="9"/>
        </w:numPr>
        <w:spacing w:line="360" w:lineRule="auto"/>
        <w:jc w:val="both"/>
        <w:rPr>
          <w:rFonts w:ascii="Palatino Linotype" w:hAnsi="Palatino Linotype" w:cs="Arial"/>
          <w:b/>
          <w:sz w:val="24"/>
        </w:rPr>
      </w:pPr>
      <w:r w:rsidRPr="004F6B3A">
        <w:rPr>
          <w:rFonts w:ascii="Palatino Linotype" w:hAnsi="Palatino Linotype" w:cs="Arial"/>
          <w:b/>
          <w:sz w:val="24"/>
        </w:rPr>
        <w:t>No. DE EMPLEADO;</w:t>
      </w:r>
    </w:p>
    <w:p w14:paraId="0A910A16" w14:textId="4FA26FDE" w:rsidR="005B04BA" w:rsidRPr="004F6B3A" w:rsidRDefault="005B04BA" w:rsidP="00702BAC">
      <w:pPr>
        <w:pStyle w:val="Prrafodelista"/>
        <w:numPr>
          <w:ilvl w:val="0"/>
          <w:numId w:val="9"/>
        </w:numPr>
        <w:spacing w:line="360" w:lineRule="auto"/>
        <w:jc w:val="both"/>
        <w:rPr>
          <w:rFonts w:ascii="Palatino Linotype" w:hAnsi="Palatino Linotype" w:cs="Arial"/>
          <w:b/>
          <w:sz w:val="24"/>
        </w:rPr>
      </w:pPr>
      <w:r w:rsidRPr="004F6B3A">
        <w:rPr>
          <w:rFonts w:ascii="Palatino Linotype" w:hAnsi="Palatino Linotype" w:cs="Arial"/>
          <w:b/>
          <w:sz w:val="24"/>
        </w:rPr>
        <w:t>No. De seguridad social;</w:t>
      </w:r>
    </w:p>
    <w:p w14:paraId="25AA778F" w14:textId="0976AC45" w:rsidR="005B04BA" w:rsidRPr="004F6B3A" w:rsidRDefault="005B04BA" w:rsidP="00702BAC">
      <w:pPr>
        <w:pStyle w:val="Prrafodelista"/>
        <w:numPr>
          <w:ilvl w:val="0"/>
          <w:numId w:val="9"/>
        </w:numPr>
        <w:spacing w:line="360" w:lineRule="auto"/>
        <w:jc w:val="both"/>
        <w:rPr>
          <w:rFonts w:ascii="Palatino Linotype" w:hAnsi="Palatino Linotype" w:cs="Arial"/>
          <w:sz w:val="24"/>
        </w:rPr>
      </w:pPr>
      <w:r w:rsidRPr="004F6B3A">
        <w:rPr>
          <w:rFonts w:ascii="Palatino Linotype" w:hAnsi="Palatino Linotype" w:cs="Arial"/>
          <w:sz w:val="24"/>
        </w:rPr>
        <w:t>No. De cuenta;</w:t>
      </w:r>
    </w:p>
    <w:p w14:paraId="28BB8712" w14:textId="229AA5BD" w:rsidR="005B04BA" w:rsidRPr="004F6B3A" w:rsidRDefault="005B04BA" w:rsidP="00702BAC">
      <w:pPr>
        <w:pStyle w:val="Prrafodelista"/>
        <w:numPr>
          <w:ilvl w:val="0"/>
          <w:numId w:val="9"/>
        </w:numPr>
        <w:spacing w:line="360" w:lineRule="auto"/>
        <w:jc w:val="both"/>
        <w:rPr>
          <w:rFonts w:ascii="Palatino Linotype" w:hAnsi="Palatino Linotype" w:cs="Arial"/>
          <w:sz w:val="24"/>
        </w:rPr>
      </w:pPr>
      <w:r w:rsidRPr="004F6B3A">
        <w:rPr>
          <w:rFonts w:ascii="Palatino Linotype" w:hAnsi="Palatino Linotype" w:cs="Arial"/>
          <w:sz w:val="24"/>
        </w:rPr>
        <w:t>Cuota de servicios de salud;</w:t>
      </w:r>
    </w:p>
    <w:p w14:paraId="4EAD6104"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 del Fondo del Sistema Solidario de Reparto;</w:t>
      </w:r>
    </w:p>
    <w:p w14:paraId="6C6FC7F8"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 para el Sistema de Capitalización Individual;</w:t>
      </w:r>
    </w:p>
    <w:p w14:paraId="1757560E"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Crédito al Consumo;</w:t>
      </w:r>
    </w:p>
    <w:p w14:paraId="0C8D0C5D"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lastRenderedPageBreak/>
        <w:t>Cuota Sindical;</w:t>
      </w:r>
    </w:p>
    <w:p w14:paraId="1A2004E2"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Cuota de resistencia SUTEYM;</w:t>
      </w:r>
    </w:p>
    <w:p w14:paraId="59681550"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Pensión alimenticia;</w:t>
      </w:r>
    </w:p>
    <w:p w14:paraId="09067548"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Línea blanca;</w:t>
      </w:r>
    </w:p>
    <w:p w14:paraId="57CE0F1D"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Préstamo Libertad;</w:t>
      </w:r>
    </w:p>
    <w:p w14:paraId="1726C213"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Seguro de vida con reinversión inbursa;</w:t>
      </w:r>
    </w:p>
    <w:p w14:paraId="44F01404" w14:textId="77777777"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Préstamo a corto plazo;</w:t>
      </w:r>
    </w:p>
    <w:p w14:paraId="493CB15F" w14:textId="1724FEA3"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Seguro de vida probursa; y,</w:t>
      </w:r>
    </w:p>
    <w:p w14:paraId="386D7423" w14:textId="783D42BD" w:rsidR="005B04BA" w:rsidRPr="004F6B3A" w:rsidRDefault="005B04BA" w:rsidP="00702BAC">
      <w:pPr>
        <w:pStyle w:val="Prrafodelista"/>
        <w:numPr>
          <w:ilvl w:val="0"/>
          <w:numId w:val="8"/>
        </w:numPr>
        <w:spacing w:line="360" w:lineRule="auto"/>
        <w:jc w:val="both"/>
        <w:rPr>
          <w:rFonts w:ascii="Palatino Linotype" w:hAnsi="Palatino Linotype" w:cs="Arial"/>
          <w:sz w:val="24"/>
        </w:rPr>
      </w:pPr>
      <w:r w:rsidRPr="004F6B3A">
        <w:rPr>
          <w:rFonts w:ascii="Palatino Linotype" w:hAnsi="Palatino Linotype" w:cs="Arial"/>
          <w:sz w:val="24"/>
        </w:rPr>
        <w:t>Crédito a mediano plazo.</w:t>
      </w:r>
    </w:p>
    <w:p w14:paraId="1B603ED8" w14:textId="77777777" w:rsidR="005B04BA" w:rsidRPr="004F6B3A" w:rsidRDefault="005B04BA" w:rsidP="005B04BA">
      <w:pPr>
        <w:pStyle w:val="Prrafodelista"/>
        <w:spacing w:line="360" w:lineRule="auto"/>
        <w:ind w:left="0"/>
        <w:jc w:val="both"/>
        <w:rPr>
          <w:rFonts w:ascii="Palatino Linotype" w:hAnsi="Palatino Linotype" w:cs="Arial"/>
          <w:sz w:val="24"/>
        </w:rPr>
        <w:sectPr w:rsidR="005B04BA" w:rsidRPr="004F6B3A" w:rsidSect="005B04BA">
          <w:type w:val="continuous"/>
          <w:pgSz w:w="12240" w:h="15840"/>
          <w:pgMar w:top="80" w:right="1608" w:bottom="1418" w:left="1588" w:header="709" w:footer="737" w:gutter="0"/>
          <w:pgNumType w:start="1"/>
          <w:cols w:num="2" w:space="708"/>
          <w:titlePg/>
          <w:docGrid w:linePitch="360"/>
        </w:sectPr>
      </w:pPr>
    </w:p>
    <w:p w14:paraId="438133CF" w14:textId="23A21083" w:rsidR="005B04BA" w:rsidRPr="004F6B3A" w:rsidRDefault="005B04BA" w:rsidP="005B04BA">
      <w:pPr>
        <w:pStyle w:val="Prrafodelista"/>
        <w:spacing w:line="360" w:lineRule="auto"/>
        <w:ind w:left="0"/>
        <w:jc w:val="both"/>
        <w:rPr>
          <w:rFonts w:ascii="Palatino Linotype" w:hAnsi="Palatino Linotype" w:cs="Arial"/>
          <w:sz w:val="24"/>
        </w:rPr>
      </w:pPr>
    </w:p>
    <w:p w14:paraId="50CD28E5" w14:textId="77777777" w:rsidR="005B04BA" w:rsidRPr="004F6B3A" w:rsidRDefault="005B04BA" w:rsidP="004205E3">
      <w:pPr>
        <w:pStyle w:val="Ttulo3"/>
        <w:rPr>
          <w:rFonts w:ascii="Palatino Linotype" w:hAnsi="Palatino Linotype"/>
          <w:b/>
          <w:color w:val="auto"/>
        </w:rPr>
      </w:pPr>
      <w:bookmarkStart w:id="18" w:name="_Toc86917942"/>
      <w:r w:rsidRPr="004F6B3A">
        <w:rPr>
          <w:rFonts w:ascii="Palatino Linotype" w:hAnsi="Palatino Linotype"/>
          <w:b/>
          <w:color w:val="auto"/>
        </w:rPr>
        <w:t>Clave Única de Registro de Población (CURP).</w:t>
      </w:r>
      <w:bookmarkEnd w:id="18"/>
    </w:p>
    <w:p w14:paraId="69A6BE58" w14:textId="77777777" w:rsidR="005B04BA" w:rsidRPr="004F6B3A" w:rsidRDefault="005B04BA" w:rsidP="005B04BA">
      <w:pPr>
        <w:rPr>
          <w:lang w:val="es-ES_tradnl"/>
        </w:rPr>
      </w:pPr>
    </w:p>
    <w:p w14:paraId="3CE1180D" w14:textId="77777777" w:rsidR="005B04BA" w:rsidRPr="004F6B3A" w:rsidRDefault="005B04BA" w:rsidP="005B04BA">
      <w:pPr>
        <w:rPr>
          <w:rFonts w:eastAsia="Calibri"/>
          <w:lang w:val="es-ES_tradnl"/>
        </w:rPr>
      </w:pPr>
    </w:p>
    <w:p w14:paraId="22647BA6" w14:textId="77777777" w:rsidR="005B04BA" w:rsidRPr="004F6B3A" w:rsidRDefault="005B04BA" w:rsidP="005B04BA">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4F6B3A">
        <w:rPr>
          <w:rFonts w:ascii="Palatino Linotype" w:eastAsia="MS Mincho" w:hAnsi="Palatino Linotype" w:cs="Arial"/>
          <w:iCs/>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03E84961" w14:textId="77777777" w:rsidR="005B04BA" w:rsidRPr="004F6B3A" w:rsidRDefault="005B04BA" w:rsidP="005B04BA">
      <w:pPr>
        <w:tabs>
          <w:tab w:val="left" w:pos="851"/>
        </w:tabs>
        <w:spacing w:line="360" w:lineRule="auto"/>
        <w:ind w:right="49"/>
        <w:contextualSpacing/>
        <w:jc w:val="both"/>
        <w:rPr>
          <w:rFonts w:ascii="Palatino Linotype" w:eastAsia="MS Mincho" w:hAnsi="Palatino Linotype" w:cs="Arial"/>
          <w:iCs/>
        </w:rPr>
      </w:pPr>
      <w:r w:rsidRPr="004F6B3A">
        <w:rPr>
          <w:noProof/>
          <w:lang w:eastAsia="es-MX"/>
        </w:rPr>
        <w:lastRenderedPageBreak/>
        <w:drawing>
          <wp:inline distT="0" distB="0" distL="0" distR="0" wp14:anchorId="6C354074" wp14:editId="51F689B1">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0153B8F4" w14:textId="77777777" w:rsidR="005B04BA" w:rsidRPr="004F6B3A" w:rsidRDefault="005B04BA" w:rsidP="005B04BA">
      <w:pPr>
        <w:tabs>
          <w:tab w:val="left" w:pos="851"/>
        </w:tabs>
        <w:spacing w:line="360" w:lineRule="auto"/>
        <w:ind w:right="49"/>
        <w:contextualSpacing/>
        <w:jc w:val="both"/>
        <w:rPr>
          <w:rFonts w:ascii="Palatino Linotype" w:eastAsia="MS Mincho" w:hAnsi="Palatino Linotype" w:cs="Arial"/>
          <w:iCs/>
        </w:rPr>
      </w:pPr>
    </w:p>
    <w:p w14:paraId="03EB0A4A" w14:textId="77777777" w:rsidR="005B04BA" w:rsidRPr="004F6B3A" w:rsidRDefault="005B04BA" w:rsidP="005B04BA">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4F6B3A">
        <w:rPr>
          <w:rFonts w:ascii="Palatino Linotype" w:eastAsia="MS Mincho" w:hAnsi="Palatino Linotype" w:cs="Arial"/>
          <w:iCs/>
          <w:sz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6AF65B59" w14:textId="77777777" w:rsidR="005B04BA" w:rsidRPr="004F6B3A" w:rsidRDefault="005B04BA" w:rsidP="005B04BA">
      <w:pPr>
        <w:tabs>
          <w:tab w:val="left" w:pos="0"/>
          <w:tab w:val="left" w:pos="426"/>
        </w:tabs>
        <w:spacing w:line="360" w:lineRule="auto"/>
        <w:ind w:right="49"/>
        <w:contextualSpacing/>
        <w:jc w:val="both"/>
        <w:rPr>
          <w:rFonts w:ascii="Palatino Linotype" w:eastAsia="MS Mincho" w:hAnsi="Palatino Linotype" w:cs="Arial"/>
          <w:iCs/>
          <w:sz w:val="24"/>
        </w:rPr>
      </w:pPr>
    </w:p>
    <w:p w14:paraId="081B5FF4" w14:textId="77777777" w:rsidR="005B04BA" w:rsidRPr="004F6B3A" w:rsidRDefault="005B04BA" w:rsidP="005B04BA">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4F6B3A">
        <w:rPr>
          <w:rFonts w:ascii="Palatino Linotype" w:eastAsia="MS Mincho" w:hAnsi="Palatino Linotype" w:cs="Arial"/>
          <w:iCs/>
          <w:sz w:val="24"/>
        </w:rPr>
        <w:t xml:space="preserve">Entre las características de la CURP, se encuentra: </w:t>
      </w:r>
    </w:p>
    <w:p w14:paraId="1D3CB62F" w14:textId="77777777" w:rsidR="005B04BA" w:rsidRPr="004F6B3A" w:rsidRDefault="005B04BA" w:rsidP="005B04BA">
      <w:pPr>
        <w:tabs>
          <w:tab w:val="left" w:pos="0"/>
          <w:tab w:val="left" w:pos="426"/>
        </w:tabs>
        <w:spacing w:line="360" w:lineRule="auto"/>
        <w:ind w:right="49"/>
        <w:contextualSpacing/>
        <w:jc w:val="both"/>
        <w:rPr>
          <w:rFonts w:ascii="Palatino Linotype" w:eastAsia="MS Mincho" w:hAnsi="Palatino Linotype" w:cs="Arial"/>
          <w:iCs/>
        </w:rPr>
      </w:pPr>
    </w:p>
    <w:p w14:paraId="3D25F8CC" w14:textId="77777777" w:rsidR="005B04BA" w:rsidRPr="004F6B3A" w:rsidRDefault="005B04BA" w:rsidP="005B04BA">
      <w:pPr>
        <w:tabs>
          <w:tab w:val="left" w:pos="426"/>
          <w:tab w:val="left" w:pos="567"/>
        </w:tabs>
        <w:spacing w:line="360" w:lineRule="auto"/>
        <w:ind w:left="567" w:right="567"/>
        <w:contextualSpacing/>
        <w:jc w:val="both"/>
        <w:rPr>
          <w:rFonts w:ascii="Palatino Linotype" w:eastAsia="MS Mincho" w:hAnsi="Palatino Linotype" w:cs="Arial"/>
          <w:iCs/>
          <w:sz w:val="22"/>
        </w:rPr>
      </w:pPr>
      <w:r w:rsidRPr="004F6B3A">
        <w:rPr>
          <w:rFonts w:ascii="Palatino Linotype" w:eastAsia="MS Mincho" w:hAnsi="Palatino Linotype" w:cs="Arial"/>
          <w:b/>
          <w:bCs/>
          <w:iCs/>
          <w:sz w:val="22"/>
        </w:rPr>
        <w:t xml:space="preserve">Composición. </w:t>
      </w:r>
      <w:r w:rsidRPr="004F6B3A">
        <w:rPr>
          <w:rFonts w:ascii="Palatino Linotype" w:eastAsia="MS Mincho" w:hAnsi="Palatino Linotype" w:cs="Arial"/>
          <w:iCs/>
          <w:sz w:val="22"/>
        </w:rPr>
        <w:t>Alfanumérica.</w:t>
      </w:r>
    </w:p>
    <w:p w14:paraId="74C68E23" w14:textId="77777777" w:rsidR="005B04BA" w:rsidRPr="004F6B3A" w:rsidRDefault="005B04BA" w:rsidP="005B04BA">
      <w:pPr>
        <w:tabs>
          <w:tab w:val="left" w:pos="426"/>
          <w:tab w:val="left" w:pos="567"/>
        </w:tabs>
        <w:spacing w:line="360" w:lineRule="auto"/>
        <w:ind w:left="567" w:right="567"/>
        <w:contextualSpacing/>
        <w:jc w:val="both"/>
        <w:rPr>
          <w:rFonts w:ascii="Palatino Linotype" w:eastAsia="MS Mincho" w:hAnsi="Palatino Linotype" w:cs="Arial"/>
          <w:iCs/>
          <w:sz w:val="22"/>
        </w:rPr>
      </w:pPr>
      <w:r w:rsidRPr="004F6B3A">
        <w:rPr>
          <w:rFonts w:ascii="Palatino Linotype" w:eastAsia="MS Mincho" w:hAnsi="Palatino Linotype" w:cs="Arial"/>
          <w:b/>
          <w:bCs/>
          <w:iCs/>
          <w:sz w:val="22"/>
        </w:rPr>
        <w:t xml:space="preserve">Longitud. </w:t>
      </w:r>
      <w:r w:rsidRPr="004F6B3A">
        <w:rPr>
          <w:rFonts w:ascii="Palatino Linotype" w:eastAsia="MS Mincho" w:hAnsi="Palatino Linotype" w:cs="Arial"/>
          <w:iCs/>
          <w:sz w:val="22"/>
        </w:rPr>
        <w:t xml:space="preserve"> 18 caracteres.</w:t>
      </w:r>
    </w:p>
    <w:p w14:paraId="0047C15D" w14:textId="77777777" w:rsidR="005B04BA" w:rsidRPr="004F6B3A" w:rsidRDefault="005B04BA" w:rsidP="005B04BA">
      <w:pPr>
        <w:tabs>
          <w:tab w:val="left" w:pos="426"/>
          <w:tab w:val="left" w:pos="567"/>
        </w:tabs>
        <w:spacing w:line="360" w:lineRule="auto"/>
        <w:ind w:left="567" w:right="567"/>
        <w:contextualSpacing/>
        <w:jc w:val="both"/>
        <w:rPr>
          <w:rFonts w:ascii="Palatino Linotype" w:eastAsia="MS Mincho" w:hAnsi="Palatino Linotype" w:cs="Arial"/>
          <w:iCs/>
          <w:sz w:val="22"/>
        </w:rPr>
      </w:pPr>
      <w:r w:rsidRPr="004F6B3A">
        <w:rPr>
          <w:rFonts w:ascii="Palatino Linotype" w:eastAsia="MS Mincho" w:hAnsi="Palatino Linotype" w:cs="Arial"/>
          <w:b/>
          <w:bCs/>
          <w:iCs/>
          <w:sz w:val="22"/>
        </w:rPr>
        <w:t xml:space="preserve">Naturaleza. </w:t>
      </w:r>
      <w:r w:rsidRPr="004F6B3A">
        <w:rPr>
          <w:rFonts w:ascii="Palatino Linotype" w:eastAsia="MS Mincho" w:hAnsi="Palatino Linotype" w:cs="Arial"/>
          <w:iCs/>
          <w:sz w:val="22"/>
        </w:rPr>
        <w:t>Biunívoca.</w:t>
      </w:r>
    </w:p>
    <w:p w14:paraId="5BD1CEF2" w14:textId="77777777" w:rsidR="005B04BA" w:rsidRPr="004F6B3A" w:rsidRDefault="005B04BA" w:rsidP="005B04BA">
      <w:pPr>
        <w:tabs>
          <w:tab w:val="left" w:pos="426"/>
          <w:tab w:val="left" w:pos="567"/>
        </w:tabs>
        <w:spacing w:line="360" w:lineRule="auto"/>
        <w:ind w:left="567" w:right="567"/>
        <w:contextualSpacing/>
        <w:jc w:val="both"/>
        <w:rPr>
          <w:rFonts w:ascii="Palatino Linotype" w:eastAsia="MS Mincho" w:hAnsi="Palatino Linotype" w:cs="Arial"/>
          <w:iCs/>
          <w:sz w:val="22"/>
        </w:rPr>
      </w:pPr>
      <w:r w:rsidRPr="004F6B3A">
        <w:rPr>
          <w:rFonts w:ascii="Palatino Linotype" w:eastAsia="MS Mincho" w:hAnsi="Palatino Linotype" w:cs="Arial"/>
          <w:b/>
          <w:bCs/>
          <w:iCs/>
          <w:sz w:val="22"/>
        </w:rPr>
        <w:t xml:space="preserve">Universalidad. </w:t>
      </w:r>
      <w:r w:rsidRPr="004F6B3A">
        <w:rPr>
          <w:rFonts w:ascii="Palatino Linotype" w:eastAsia="MS Mincho" w:hAnsi="Palatino Linotype" w:cs="Arial"/>
          <w:iCs/>
          <w:sz w:val="22"/>
        </w:rPr>
        <w:t>Se asigna a todas las personas que conforman la población.</w:t>
      </w:r>
    </w:p>
    <w:p w14:paraId="1AFD02AB" w14:textId="77777777" w:rsidR="005B04BA" w:rsidRPr="004F6B3A" w:rsidRDefault="005B04BA" w:rsidP="005B04BA">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4F6B3A">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75C196F" w14:textId="77777777" w:rsidR="005B04BA" w:rsidRPr="004F6B3A" w:rsidRDefault="005B04BA" w:rsidP="005B04BA">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2348A3D3" w14:textId="77777777" w:rsidR="005B04BA" w:rsidRPr="004F6B3A" w:rsidRDefault="005B04BA" w:rsidP="005B04BA">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sz w:val="24"/>
        </w:rPr>
      </w:pPr>
      <w:r w:rsidRPr="004F6B3A">
        <w:rPr>
          <w:rFonts w:ascii="Palatino Linotype" w:eastAsia="MS Mincho" w:hAnsi="Palatino Linotype" w:cs="Arial"/>
          <w:iCs/>
          <w:sz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4C189BB" w14:textId="77777777" w:rsidR="005B04BA" w:rsidRPr="004F6B3A" w:rsidRDefault="005B04BA" w:rsidP="005B04BA">
      <w:pPr>
        <w:tabs>
          <w:tab w:val="left" w:pos="0"/>
          <w:tab w:val="left" w:pos="426"/>
        </w:tabs>
        <w:spacing w:line="360" w:lineRule="auto"/>
        <w:ind w:right="49"/>
        <w:contextualSpacing/>
        <w:jc w:val="both"/>
        <w:rPr>
          <w:rFonts w:ascii="Palatino Linotype" w:eastAsia="MS Mincho" w:hAnsi="Palatino Linotype" w:cs="Arial"/>
          <w:i/>
          <w:sz w:val="24"/>
        </w:rPr>
      </w:pPr>
    </w:p>
    <w:p w14:paraId="7FCD879F" w14:textId="77777777" w:rsidR="005B04BA" w:rsidRPr="004F6B3A" w:rsidRDefault="005B04BA" w:rsidP="005B04BA">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4F6B3A">
        <w:rPr>
          <w:rFonts w:ascii="Palatino Linotype" w:eastAsia="MS Mincho" w:hAnsi="Palatino Linotype" w:cs="Arial"/>
          <w:iCs/>
          <w:sz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0AD8E3EA" w14:textId="77777777" w:rsidR="005B04BA" w:rsidRPr="004F6B3A" w:rsidRDefault="005B04BA" w:rsidP="005B04BA">
      <w:pPr>
        <w:pStyle w:val="Prrafodelista"/>
        <w:tabs>
          <w:tab w:val="left" w:pos="0"/>
          <w:tab w:val="left" w:pos="426"/>
        </w:tabs>
        <w:spacing w:line="360" w:lineRule="auto"/>
        <w:ind w:left="0" w:right="49"/>
        <w:jc w:val="both"/>
        <w:rPr>
          <w:rFonts w:ascii="Palatino Linotype" w:eastAsia="MS Mincho" w:hAnsi="Palatino Linotype" w:cs="Arial"/>
          <w:iCs/>
        </w:rPr>
      </w:pPr>
    </w:p>
    <w:p w14:paraId="3DAC32F1" w14:textId="77777777" w:rsidR="005B04BA" w:rsidRPr="004F6B3A" w:rsidRDefault="005B04BA" w:rsidP="005B04BA">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4F6B3A">
        <w:rPr>
          <w:rFonts w:ascii="Palatino Linotype" w:eastAsia="MS Mincho" w:hAnsi="Palatino Linotype" w:cs="Arial"/>
          <w:iCs/>
          <w:sz w:val="24"/>
        </w:rPr>
        <w:t xml:space="preserve">Ante ello, resulta aplicable el Criterio 18/17 emitido por el Instituto Nacional de Transparencia, Acceso a la Información y Protección de Datos Personales, que a la literalidad señala: </w:t>
      </w:r>
    </w:p>
    <w:p w14:paraId="122B2477" w14:textId="77777777" w:rsidR="005B04BA" w:rsidRPr="004F6B3A" w:rsidRDefault="005B04BA" w:rsidP="005B04BA">
      <w:pPr>
        <w:pStyle w:val="Prrafodelista"/>
        <w:spacing w:line="360" w:lineRule="auto"/>
        <w:ind w:left="567" w:right="616"/>
        <w:rPr>
          <w:rFonts w:ascii="Palatino Linotype" w:eastAsia="MS Mincho" w:hAnsi="Palatino Linotype" w:cs="Arial"/>
          <w:i/>
          <w:iCs/>
        </w:rPr>
      </w:pPr>
    </w:p>
    <w:p w14:paraId="1C22A5B3" w14:textId="77777777" w:rsidR="005B04BA" w:rsidRPr="004F6B3A" w:rsidRDefault="005B04BA" w:rsidP="005B04BA">
      <w:pPr>
        <w:pStyle w:val="Prrafodelista"/>
        <w:tabs>
          <w:tab w:val="left" w:pos="567"/>
        </w:tabs>
        <w:spacing w:line="360" w:lineRule="auto"/>
        <w:ind w:left="567" w:right="822"/>
        <w:jc w:val="both"/>
        <w:rPr>
          <w:rFonts w:ascii="Palatino Linotype" w:eastAsia="Calibri" w:hAnsi="Palatino Linotype" w:cs="Arial"/>
        </w:rPr>
      </w:pPr>
      <w:r w:rsidRPr="004F6B3A">
        <w:rPr>
          <w:rFonts w:ascii="Palatino Linotype" w:eastAsia="Calibri" w:hAnsi="Palatino Linotype" w:cs="Tahoma"/>
          <w:i/>
          <w:iCs/>
        </w:rPr>
        <w:t>“</w:t>
      </w:r>
      <w:r w:rsidRPr="004F6B3A">
        <w:rPr>
          <w:rFonts w:ascii="Palatino Linotype" w:eastAsia="Calibri" w:hAnsi="Palatino Linotype" w:cs="Tahoma"/>
          <w:b/>
          <w:bCs/>
          <w:i/>
          <w:iCs/>
        </w:rPr>
        <w:t xml:space="preserve">Clave Única de Registro de Población (CURP). </w:t>
      </w:r>
      <w:r w:rsidRPr="004F6B3A">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783B8DE7" w14:textId="77777777" w:rsidR="005B04BA" w:rsidRPr="004F6B3A" w:rsidRDefault="005B04BA" w:rsidP="005B04BA">
      <w:pPr>
        <w:pStyle w:val="Prrafodelista"/>
        <w:tabs>
          <w:tab w:val="left" w:pos="567"/>
        </w:tabs>
        <w:spacing w:line="360" w:lineRule="auto"/>
        <w:ind w:left="0"/>
        <w:jc w:val="both"/>
        <w:rPr>
          <w:rFonts w:ascii="Palatino Linotype" w:eastAsia="Calibri" w:hAnsi="Palatino Linotype" w:cs="Arial"/>
        </w:rPr>
      </w:pPr>
    </w:p>
    <w:p w14:paraId="1FBFDADE" w14:textId="05B6A243" w:rsidR="005B04BA" w:rsidRPr="004F6B3A" w:rsidRDefault="005B04BA" w:rsidP="005B04BA">
      <w:pPr>
        <w:pStyle w:val="Ttulo3"/>
        <w:rPr>
          <w:rFonts w:ascii="Palatino Linotype" w:hAnsi="Palatino Linotype"/>
          <w:b/>
          <w:color w:val="auto"/>
        </w:rPr>
      </w:pPr>
      <w:bookmarkStart w:id="19" w:name="_Toc86917943"/>
      <w:r w:rsidRPr="004F6B3A">
        <w:rPr>
          <w:rFonts w:ascii="Palatino Linotype" w:hAnsi="Palatino Linotype"/>
          <w:b/>
          <w:color w:val="auto"/>
        </w:rPr>
        <w:t>Clave ISSEMyM</w:t>
      </w:r>
      <w:bookmarkEnd w:id="19"/>
    </w:p>
    <w:p w14:paraId="1E3C4B8B" w14:textId="77777777" w:rsidR="005B04BA" w:rsidRPr="004F6B3A" w:rsidRDefault="005B04BA" w:rsidP="005B04BA">
      <w:pPr>
        <w:rPr>
          <w:rFonts w:eastAsia="Calibri"/>
          <w:lang w:val="es-ES_tradnl"/>
        </w:rPr>
      </w:pPr>
    </w:p>
    <w:p w14:paraId="0A2AE59F" w14:textId="77777777" w:rsidR="005B04BA" w:rsidRPr="004F6B3A" w:rsidRDefault="005B04BA" w:rsidP="005B04BA">
      <w:pPr>
        <w:rPr>
          <w:rFonts w:eastAsia="Calibri"/>
          <w:lang w:val="es-ES_tradnl"/>
        </w:rPr>
      </w:pPr>
    </w:p>
    <w:p w14:paraId="2AB7BB3C"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iCs/>
          <w:sz w:val="24"/>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596C8A8" w14:textId="77777777" w:rsidR="005B04BA" w:rsidRPr="004F6B3A" w:rsidRDefault="005B04BA" w:rsidP="005B04BA">
      <w:pPr>
        <w:pStyle w:val="Prrafodelista"/>
        <w:spacing w:line="360" w:lineRule="auto"/>
        <w:ind w:left="0"/>
        <w:jc w:val="both"/>
        <w:rPr>
          <w:rFonts w:ascii="Palatino Linotype" w:hAnsi="Palatino Linotype" w:cs="Tahoma"/>
          <w:bCs/>
          <w:sz w:val="24"/>
          <w:szCs w:val="22"/>
        </w:rPr>
      </w:pPr>
    </w:p>
    <w:p w14:paraId="649CC965"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w:t>
      </w:r>
      <w:r w:rsidRPr="004F6B3A">
        <w:rPr>
          <w:rFonts w:ascii="Palatino Linotype" w:hAnsi="Palatino Linotype" w:cs="Tahoma"/>
          <w:bCs/>
          <w:sz w:val="24"/>
          <w:szCs w:val="22"/>
        </w:rPr>
        <w:lastRenderedPageBreak/>
        <w:t>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DE704E6" w14:textId="77777777" w:rsidR="005B04BA" w:rsidRPr="004F6B3A" w:rsidRDefault="005B04BA" w:rsidP="005B04BA">
      <w:pPr>
        <w:pStyle w:val="Prrafodelista"/>
        <w:rPr>
          <w:rFonts w:ascii="Palatino Linotype" w:hAnsi="Palatino Linotype" w:cs="Tahoma"/>
          <w:bCs/>
          <w:sz w:val="24"/>
          <w:szCs w:val="22"/>
        </w:rPr>
      </w:pPr>
    </w:p>
    <w:p w14:paraId="52B3EA42"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B2EC5CF" w14:textId="77777777" w:rsidR="005B04BA" w:rsidRPr="004F6B3A" w:rsidRDefault="005B04BA" w:rsidP="005B04BA">
      <w:pPr>
        <w:pStyle w:val="Prrafodelista"/>
        <w:rPr>
          <w:rFonts w:ascii="Palatino Linotype" w:hAnsi="Palatino Linotype" w:cs="Tahoma"/>
          <w:bCs/>
          <w:szCs w:val="22"/>
        </w:rPr>
      </w:pPr>
    </w:p>
    <w:p w14:paraId="2C677C41" w14:textId="4A7B93C5" w:rsidR="005B04BA" w:rsidRPr="004F6B3A" w:rsidRDefault="005B04BA" w:rsidP="005B04BA">
      <w:pPr>
        <w:pStyle w:val="Ttulo3"/>
        <w:rPr>
          <w:rFonts w:ascii="Palatino Linotype" w:hAnsi="Palatino Linotype"/>
          <w:b/>
          <w:color w:val="auto"/>
        </w:rPr>
      </w:pPr>
      <w:bookmarkStart w:id="20" w:name="_Toc86917944"/>
      <w:r w:rsidRPr="004F6B3A">
        <w:rPr>
          <w:rFonts w:ascii="Palatino Linotype" w:hAnsi="Palatino Linotype"/>
          <w:b/>
          <w:color w:val="auto"/>
        </w:rPr>
        <w:t>Número de empleado.</w:t>
      </w:r>
      <w:bookmarkEnd w:id="20"/>
    </w:p>
    <w:p w14:paraId="19168C3A" w14:textId="77777777" w:rsidR="005B04BA" w:rsidRPr="004F6B3A" w:rsidRDefault="005B04BA" w:rsidP="005B04BA">
      <w:pPr>
        <w:pStyle w:val="Prrafodelista"/>
        <w:spacing w:line="360" w:lineRule="auto"/>
        <w:ind w:left="0"/>
        <w:jc w:val="both"/>
        <w:rPr>
          <w:rFonts w:ascii="Palatino Linotype" w:hAnsi="Palatino Linotype" w:cs="Tahoma"/>
          <w:bCs/>
          <w:szCs w:val="22"/>
        </w:rPr>
      </w:pPr>
    </w:p>
    <w:p w14:paraId="110E52E8"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 xml:space="preserve">De acuerdo con lo que manifestó el Sujeto Obligado el número de empleado de los servidores públicos del Ayuntamiento de Nezahualcóyotl son asignados por el Departamento de Recursos Humanos y se trata de un código identificador para uso exclusivo del empleado que, de vincularse y relacionarse al RFC lo hace identificable </w:t>
      </w:r>
      <w:r w:rsidRPr="004F6B3A">
        <w:rPr>
          <w:rFonts w:ascii="Palatino Linotype" w:hAnsi="Palatino Linotype" w:cs="Tahoma"/>
          <w:bCs/>
          <w:sz w:val="24"/>
          <w:szCs w:val="22"/>
        </w:rPr>
        <w:lastRenderedPageBreak/>
        <w:t>plenamente y, con los mismos se puede tener acceso a diversa información, inclusive con sus datos personales.</w:t>
      </w:r>
    </w:p>
    <w:p w14:paraId="6D8F4CD8" w14:textId="77777777" w:rsidR="005B04BA" w:rsidRPr="004F6B3A" w:rsidRDefault="005B04BA" w:rsidP="005B04BA">
      <w:pPr>
        <w:pStyle w:val="Prrafodelista"/>
        <w:spacing w:line="360" w:lineRule="auto"/>
        <w:ind w:left="0"/>
        <w:jc w:val="both"/>
        <w:rPr>
          <w:rFonts w:ascii="Palatino Linotype" w:hAnsi="Palatino Linotype" w:cs="Tahoma"/>
          <w:bCs/>
          <w:sz w:val="24"/>
          <w:szCs w:val="22"/>
        </w:rPr>
      </w:pPr>
    </w:p>
    <w:p w14:paraId="2D83EE02"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394EA02A" w14:textId="77777777" w:rsidR="005B04BA" w:rsidRPr="004F6B3A" w:rsidRDefault="005B04BA" w:rsidP="005B04BA">
      <w:pPr>
        <w:pStyle w:val="Prrafodelista"/>
        <w:rPr>
          <w:rFonts w:ascii="Palatino Linotype" w:hAnsi="Palatino Linotype" w:cs="Tahoma"/>
          <w:bCs/>
          <w:szCs w:val="22"/>
        </w:rPr>
      </w:pPr>
    </w:p>
    <w:p w14:paraId="18633225" w14:textId="77777777" w:rsidR="005B04BA" w:rsidRPr="004F6B3A" w:rsidRDefault="005B04BA" w:rsidP="005B04BA">
      <w:pPr>
        <w:pStyle w:val="Prrafodelista"/>
        <w:spacing w:line="360" w:lineRule="auto"/>
        <w:ind w:left="567" w:right="822"/>
        <w:jc w:val="both"/>
        <w:rPr>
          <w:rFonts w:ascii="Palatino Linotype" w:hAnsi="Palatino Linotype" w:cs="Tahoma"/>
          <w:bCs/>
          <w:i/>
          <w:szCs w:val="22"/>
        </w:rPr>
      </w:pPr>
      <w:r w:rsidRPr="004F6B3A">
        <w:rPr>
          <w:rFonts w:ascii="Palatino Linotype" w:hAnsi="Palatino Linotype" w:cs="Tahoma"/>
          <w:b/>
          <w:bCs/>
          <w:i/>
          <w:szCs w:val="22"/>
        </w:rPr>
        <w:t>Número de empleado.</w:t>
      </w:r>
      <w:r w:rsidRPr="004F6B3A">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30876279" w14:textId="77777777" w:rsidR="005B04BA" w:rsidRPr="004F6B3A" w:rsidRDefault="005B04BA" w:rsidP="005B04BA">
      <w:pPr>
        <w:pStyle w:val="Prrafodelista"/>
        <w:spacing w:line="360" w:lineRule="auto"/>
        <w:ind w:left="0"/>
        <w:jc w:val="both"/>
        <w:rPr>
          <w:rFonts w:ascii="Palatino Linotype" w:hAnsi="Palatino Linotype" w:cs="Tahoma"/>
          <w:bCs/>
          <w:szCs w:val="22"/>
        </w:rPr>
      </w:pPr>
    </w:p>
    <w:p w14:paraId="54D99C2A" w14:textId="3E030068" w:rsidR="005B04BA" w:rsidRPr="004F6B3A" w:rsidRDefault="005B04BA" w:rsidP="005B04BA">
      <w:pPr>
        <w:pStyle w:val="Ttulo3"/>
        <w:rPr>
          <w:rFonts w:ascii="Palatino Linotype" w:hAnsi="Palatino Linotype"/>
          <w:b/>
        </w:rPr>
      </w:pPr>
      <w:bookmarkStart w:id="21" w:name="_Toc86917945"/>
      <w:r w:rsidRPr="004F6B3A">
        <w:rPr>
          <w:rFonts w:ascii="Palatino Linotype" w:hAnsi="Palatino Linotype"/>
          <w:b/>
          <w:color w:val="auto"/>
        </w:rPr>
        <w:t>Registro Federal de Contribuyentes (RFC)</w:t>
      </w:r>
      <w:bookmarkEnd w:id="21"/>
    </w:p>
    <w:p w14:paraId="3B48D9CA" w14:textId="77777777" w:rsidR="005B04BA" w:rsidRPr="004F6B3A" w:rsidRDefault="005B04BA" w:rsidP="005B04BA">
      <w:pPr>
        <w:rPr>
          <w:lang w:val="es-ES_tradnl"/>
        </w:rPr>
      </w:pPr>
    </w:p>
    <w:p w14:paraId="74D7EEC0"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sz w:val="24"/>
          <w:lang w:eastAsia="es-MX"/>
        </w:rPr>
      </w:pPr>
      <w:r w:rsidRPr="004F6B3A">
        <w:rPr>
          <w:rFonts w:ascii="Palatino Linotype" w:hAnsi="Palatino Linotype" w:cs="Tahoma"/>
          <w:sz w:val="24"/>
          <w:lang w:eastAsia="es-MX"/>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AEF29D2" w14:textId="77777777" w:rsidR="005B04BA" w:rsidRPr="004F6B3A" w:rsidRDefault="005B04BA" w:rsidP="005B04BA">
      <w:pPr>
        <w:pStyle w:val="Prrafodelista"/>
        <w:spacing w:line="360" w:lineRule="auto"/>
        <w:ind w:left="0"/>
        <w:jc w:val="both"/>
        <w:rPr>
          <w:rFonts w:ascii="Palatino Linotype" w:hAnsi="Palatino Linotype" w:cs="Tahoma"/>
          <w:sz w:val="24"/>
          <w:lang w:eastAsia="es-MX"/>
        </w:rPr>
      </w:pPr>
    </w:p>
    <w:p w14:paraId="642430AF"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sz w:val="24"/>
          <w:lang w:eastAsia="es-MX"/>
        </w:rPr>
      </w:pPr>
      <w:r w:rsidRPr="004F6B3A">
        <w:rPr>
          <w:rFonts w:ascii="Palatino Linotype" w:hAnsi="Palatino Linotype" w:cs="Tahoma"/>
          <w:sz w:val="24"/>
          <w:lang w:eastAsia="es-MX"/>
        </w:rPr>
        <w:t xml:space="preserve">De acuerdo a lo establecido en el artículo en comento, esta clave se compone de trece caracteres alfanuméricos, con datos obtenidos de los apellidos, nombre (s), fecha </w:t>
      </w:r>
      <w:r w:rsidRPr="004F6B3A">
        <w:rPr>
          <w:rFonts w:ascii="Palatino Linotype" w:hAnsi="Palatino Linotype" w:cs="Tahoma"/>
          <w:sz w:val="24"/>
          <w:lang w:eastAsia="es-MX"/>
        </w:rPr>
        <w:lastRenderedPageBreak/>
        <w:t>de nacimiento del titular, más una homoclave que establece el sistema automático del Servicio de Administración Tributaria.</w:t>
      </w:r>
    </w:p>
    <w:p w14:paraId="5B6C89C8" w14:textId="77777777" w:rsidR="005B04BA" w:rsidRPr="004F6B3A" w:rsidRDefault="005B04BA" w:rsidP="005B04BA">
      <w:pPr>
        <w:pStyle w:val="Prrafodelista"/>
        <w:spacing w:line="360" w:lineRule="auto"/>
        <w:rPr>
          <w:rFonts w:ascii="Palatino Linotype" w:hAnsi="Palatino Linotype" w:cs="Tahoma"/>
          <w:sz w:val="24"/>
          <w:lang w:eastAsia="es-MX"/>
        </w:rPr>
      </w:pPr>
    </w:p>
    <w:p w14:paraId="6DEEA02F"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sz w:val="24"/>
          <w:lang w:eastAsia="es-MX"/>
        </w:rPr>
      </w:pPr>
      <w:r w:rsidRPr="004F6B3A">
        <w:rPr>
          <w:rFonts w:ascii="Palatino Linotype" w:hAnsi="Palatino Linotype" w:cs="Tahoma"/>
          <w:sz w:val="24"/>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8425CE" w14:textId="77777777" w:rsidR="005B04BA" w:rsidRPr="004F6B3A" w:rsidRDefault="005B04BA" w:rsidP="005B04BA">
      <w:pPr>
        <w:pStyle w:val="Prrafodelista"/>
        <w:spacing w:line="360" w:lineRule="auto"/>
        <w:rPr>
          <w:rFonts w:ascii="Palatino Linotype" w:hAnsi="Palatino Linotype" w:cs="Tahoma"/>
          <w:sz w:val="24"/>
          <w:lang w:eastAsia="es-MX"/>
        </w:rPr>
      </w:pPr>
    </w:p>
    <w:p w14:paraId="46AB3E0E"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sz w:val="24"/>
          <w:lang w:eastAsia="es-MX"/>
        </w:rPr>
      </w:pPr>
      <w:r w:rsidRPr="004F6B3A">
        <w:rPr>
          <w:rFonts w:ascii="Palatino Linotype" w:hAnsi="Palatino Linotype" w:cs="Tahoma"/>
          <w:sz w:val="24"/>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278806B" w14:textId="77777777" w:rsidR="005B04BA" w:rsidRPr="004F6B3A" w:rsidRDefault="005B04BA" w:rsidP="005B04BA">
      <w:pPr>
        <w:pStyle w:val="Prrafodelista"/>
        <w:spacing w:line="360" w:lineRule="auto"/>
        <w:rPr>
          <w:rFonts w:ascii="Palatino Linotype" w:hAnsi="Palatino Linotype" w:cs="Tahoma"/>
          <w:sz w:val="24"/>
          <w:lang w:eastAsia="es-MX"/>
        </w:rPr>
      </w:pPr>
    </w:p>
    <w:p w14:paraId="53E360D6"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sz w:val="24"/>
          <w:lang w:eastAsia="es-MX"/>
        </w:rPr>
      </w:pPr>
      <w:r w:rsidRPr="004F6B3A">
        <w:rPr>
          <w:rFonts w:ascii="Palatino Linotype" w:eastAsiaTheme="minorHAnsi" w:hAnsi="Palatino Linotype" w:cs="Tahoma"/>
          <w:bCs/>
          <w:sz w:val="24"/>
          <w:lang w:eastAsia="es-MX"/>
        </w:rPr>
        <w:t>Lo anterior, resulta congruente con el Criterio 19/17 emitido por el Instituto Nacional de Transparencia, Acceso a la Información y Protección de Datos Personales, en el cual se señala lo siguiente:</w:t>
      </w:r>
    </w:p>
    <w:p w14:paraId="5506D505" w14:textId="77777777" w:rsidR="005B04BA" w:rsidRPr="004F6B3A" w:rsidRDefault="005B04BA" w:rsidP="005B04BA">
      <w:pPr>
        <w:spacing w:line="360" w:lineRule="auto"/>
        <w:contextualSpacing/>
        <w:jc w:val="both"/>
        <w:rPr>
          <w:rFonts w:ascii="Palatino Linotype" w:hAnsi="Palatino Linotype" w:cs="Tahoma"/>
          <w:sz w:val="22"/>
          <w:lang w:eastAsia="es-MX"/>
        </w:rPr>
      </w:pPr>
    </w:p>
    <w:p w14:paraId="02271483" w14:textId="77777777" w:rsidR="005B04BA" w:rsidRPr="004F6B3A" w:rsidRDefault="005B04BA" w:rsidP="005B04BA">
      <w:pPr>
        <w:spacing w:line="360" w:lineRule="auto"/>
        <w:ind w:left="567"/>
        <w:jc w:val="both"/>
        <w:rPr>
          <w:rFonts w:ascii="Palatino Linotype" w:hAnsi="Palatino Linotype" w:cs="Tahoma"/>
          <w:b/>
          <w:i/>
          <w:sz w:val="22"/>
          <w:lang w:eastAsia="es-MX"/>
        </w:rPr>
      </w:pPr>
      <w:r w:rsidRPr="004F6B3A">
        <w:rPr>
          <w:rFonts w:ascii="Palatino Linotype" w:hAnsi="Palatino Linotype"/>
          <w:b/>
          <w:i/>
          <w:sz w:val="22"/>
        </w:rPr>
        <w:t xml:space="preserve">Registro Federal de Contribuyentes (RFC) de personas físicas. </w:t>
      </w:r>
    </w:p>
    <w:p w14:paraId="304A8416" w14:textId="77777777" w:rsidR="005B04BA" w:rsidRPr="004F6B3A" w:rsidRDefault="005B04BA" w:rsidP="005B04BA">
      <w:pPr>
        <w:pStyle w:val="Prrafodelista"/>
        <w:spacing w:line="360" w:lineRule="auto"/>
        <w:ind w:left="567" w:right="567"/>
        <w:jc w:val="both"/>
        <w:rPr>
          <w:rFonts w:ascii="Palatino Linotype" w:hAnsi="Palatino Linotype" w:cs="Tahoma"/>
          <w:i/>
        </w:rPr>
      </w:pPr>
      <w:r w:rsidRPr="004F6B3A">
        <w:rPr>
          <w:rFonts w:ascii="Palatino Linotype" w:hAnsi="Palatino Linotype" w:cs="Tahoma"/>
          <w:i/>
        </w:rPr>
        <w:lastRenderedPageBreak/>
        <w:t>El RFC es una clave de carácter fiscal, única e irrepetible, que permite identificar al titular, su edad y fecha de nacimiento, por lo que es un dato personal de carácter confidencial.</w:t>
      </w:r>
    </w:p>
    <w:p w14:paraId="35BA1710" w14:textId="77777777" w:rsidR="005B04BA" w:rsidRPr="004F6B3A" w:rsidRDefault="005B04BA" w:rsidP="005B04BA">
      <w:pPr>
        <w:pStyle w:val="Prrafodelista"/>
        <w:spacing w:line="360" w:lineRule="auto"/>
        <w:ind w:left="567" w:right="567"/>
        <w:jc w:val="both"/>
        <w:rPr>
          <w:rFonts w:ascii="Palatino Linotype" w:hAnsi="Palatino Linotype" w:cs="Tahoma"/>
        </w:rPr>
      </w:pPr>
    </w:p>
    <w:p w14:paraId="3F138DD7" w14:textId="77777777" w:rsidR="005B04BA" w:rsidRPr="004F6B3A" w:rsidRDefault="005B04BA" w:rsidP="005B04BA">
      <w:pPr>
        <w:pStyle w:val="Prrafodelista"/>
        <w:numPr>
          <w:ilvl w:val="0"/>
          <w:numId w:val="2"/>
        </w:numPr>
        <w:spacing w:line="360" w:lineRule="auto"/>
        <w:ind w:left="0" w:firstLine="0"/>
        <w:jc w:val="both"/>
        <w:rPr>
          <w:rFonts w:ascii="Palatino Linotype" w:hAnsi="Palatino Linotype" w:cs="Tahoma"/>
          <w:lang w:eastAsia="es-MX"/>
        </w:rPr>
      </w:pPr>
      <w:r w:rsidRPr="004F6B3A">
        <w:rPr>
          <w:rFonts w:ascii="Palatino Linotype" w:hAnsi="Palatino Linotype" w:cs="Tahoma"/>
          <w:b/>
          <w:sz w:val="24"/>
          <w:lang w:eastAsia="es-MX"/>
        </w:rPr>
        <w:t>De tal suerte, el Registro Federal de Contribuyentes de las personas físicas no guarda relación con la transparencia de los recursos públicos</w:t>
      </w:r>
      <w:r w:rsidRPr="004F6B3A">
        <w:rPr>
          <w:rFonts w:ascii="Palatino Linotype" w:hAnsi="Palatino Linotype" w:cs="Tahoma"/>
          <w:sz w:val="24"/>
          <w:lang w:eastAsia="es-MX"/>
        </w:rPr>
        <w:t>, así como tampoco con el desempeño laboral que pueda tener una persona</w:t>
      </w:r>
      <w:r w:rsidRPr="004F6B3A">
        <w:rPr>
          <w:rFonts w:ascii="Palatino Linotype" w:hAnsi="Palatino Linotype" w:cs="Tahoma"/>
          <w:lang w:eastAsia="es-MX"/>
        </w:rPr>
        <w:t>.</w:t>
      </w:r>
    </w:p>
    <w:p w14:paraId="1ADB79EB" w14:textId="77777777" w:rsidR="000E3BE7" w:rsidRPr="004F6B3A" w:rsidRDefault="000E3BE7" w:rsidP="004205E3">
      <w:pPr>
        <w:pStyle w:val="Prrafodelista"/>
        <w:spacing w:line="360" w:lineRule="auto"/>
        <w:ind w:left="0"/>
        <w:jc w:val="both"/>
        <w:rPr>
          <w:rFonts w:ascii="Palatino Linotype" w:hAnsi="Palatino Linotype" w:cs="Arial"/>
          <w:sz w:val="24"/>
        </w:rPr>
      </w:pPr>
    </w:p>
    <w:p w14:paraId="36E71BFB" w14:textId="77777777" w:rsidR="004205E3" w:rsidRPr="004F6B3A" w:rsidRDefault="004205E3" w:rsidP="004205E3">
      <w:pPr>
        <w:pStyle w:val="Ttulo3"/>
        <w:rPr>
          <w:rFonts w:ascii="Palatino Linotype" w:hAnsi="Palatino Linotype"/>
          <w:b/>
          <w:color w:val="auto"/>
        </w:rPr>
      </w:pPr>
      <w:r w:rsidRPr="004F6B3A">
        <w:rPr>
          <w:rFonts w:ascii="Palatino Linotype" w:hAnsi="Palatino Linotype"/>
          <w:b/>
          <w:color w:val="auto"/>
        </w:rPr>
        <w:t>Deducciones personales</w:t>
      </w:r>
    </w:p>
    <w:p w14:paraId="5B293191" w14:textId="77777777" w:rsidR="004205E3" w:rsidRPr="004F6B3A" w:rsidRDefault="004205E3" w:rsidP="004205E3">
      <w:pPr>
        <w:pStyle w:val="Prrafodelista"/>
        <w:spacing w:line="360" w:lineRule="auto"/>
        <w:ind w:left="0"/>
        <w:jc w:val="both"/>
        <w:rPr>
          <w:rFonts w:ascii="Palatino Linotype" w:hAnsi="Palatino Linotype" w:cs="Tahoma"/>
          <w:bCs/>
          <w:szCs w:val="22"/>
        </w:rPr>
      </w:pPr>
    </w:p>
    <w:p w14:paraId="565F6928" w14:textId="77777777" w:rsidR="004205E3" w:rsidRPr="004F6B3A" w:rsidRDefault="004205E3" w:rsidP="004205E3">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 xml:space="preserve">Es necesario precisar que existen deducciones que se generan con motivo de una decisión libre y voluntaria de los servidores públicos, como son: créditos personales, </w:t>
      </w:r>
      <w:r w:rsidRPr="004F6B3A">
        <w:rPr>
          <w:rFonts w:ascii="Palatino Linotype" w:hAnsi="Palatino Linotype" w:cs="Tahoma"/>
          <w:b/>
          <w:bCs/>
          <w:sz w:val="24"/>
          <w:szCs w:val="22"/>
          <w:u w:val="single"/>
        </w:rPr>
        <w:t>cuotas sindicales y fondo de resistencia del Sindicato Único de Trabajadores de los Poderes, Municipios e Institución Descentralizadas del Estado de México</w:t>
      </w:r>
      <w:r w:rsidRPr="004F6B3A">
        <w:rPr>
          <w:rFonts w:ascii="Palatino Linotype" w:hAnsi="Palatino Linotype" w:cs="Tahoma"/>
          <w:bCs/>
          <w:sz w:val="24"/>
          <w:szCs w:val="22"/>
        </w:rPr>
        <w:t>, seguro de vida, accidentes y enfermedades.</w:t>
      </w:r>
    </w:p>
    <w:p w14:paraId="25520970" w14:textId="77777777" w:rsidR="004205E3" w:rsidRPr="004F6B3A" w:rsidRDefault="004205E3" w:rsidP="004205E3">
      <w:pPr>
        <w:pStyle w:val="Prrafodelista"/>
        <w:spacing w:line="360" w:lineRule="auto"/>
        <w:ind w:left="0"/>
        <w:jc w:val="both"/>
        <w:rPr>
          <w:rFonts w:ascii="Palatino Linotype" w:hAnsi="Palatino Linotype" w:cs="Tahoma"/>
          <w:bCs/>
          <w:sz w:val="24"/>
          <w:szCs w:val="22"/>
        </w:rPr>
      </w:pPr>
    </w:p>
    <w:p w14:paraId="5740C25C" w14:textId="77777777" w:rsidR="004205E3" w:rsidRPr="004F6B3A" w:rsidRDefault="004205E3" w:rsidP="004205E3">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 xml:space="preserve">Asimismo, hay otras que se generan con motivo de una sentencia judicial, como es la pensión alimenticia que periódicamente se retira de la cuenta de un empleado, a efecto de que sea entregado a un tercero.  </w:t>
      </w:r>
    </w:p>
    <w:p w14:paraId="6A6D37DC" w14:textId="77777777" w:rsidR="004205E3" w:rsidRPr="004F6B3A" w:rsidRDefault="004205E3" w:rsidP="004205E3">
      <w:pPr>
        <w:pStyle w:val="Prrafodelista"/>
        <w:rPr>
          <w:rFonts w:ascii="Palatino Linotype" w:hAnsi="Palatino Linotype" w:cs="Tahoma"/>
          <w:bCs/>
          <w:sz w:val="24"/>
          <w:szCs w:val="22"/>
        </w:rPr>
      </w:pPr>
    </w:p>
    <w:p w14:paraId="7B04D719" w14:textId="77777777" w:rsidR="004205E3" w:rsidRPr="004F6B3A" w:rsidRDefault="004205E3" w:rsidP="004205E3">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w:t>
      </w:r>
      <w:r w:rsidRPr="004F6B3A">
        <w:rPr>
          <w:rFonts w:ascii="Palatino Linotype" w:hAnsi="Palatino Linotype" w:cs="Tahoma"/>
          <w:bCs/>
          <w:sz w:val="24"/>
          <w:szCs w:val="22"/>
        </w:rPr>
        <w:lastRenderedPageBreak/>
        <w:t xml:space="preserve">contrario, en dichos casos se trata del libre ejercicio del servidor público para disponer de un ingreso que forma parte de su patrimonio. </w:t>
      </w:r>
    </w:p>
    <w:p w14:paraId="03BCD4AB" w14:textId="77777777" w:rsidR="004205E3" w:rsidRPr="004F6B3A" w:rsidRDefault="004205E3" w:rsidP="004205E3">
      <w:pPr>
        <w:pStyle w:val="Prrafodelista"/>
        <w:rPr>
          <w:rFonts w:ascii="Palatino Linotype" w:hAnsi="Palatino Linotype" w:cs="Tahoma"/>
          <w:bCs/>
          <w:sz w:val="24"/>
          <w:szCs w:val="22"/>
        </w:rPr>
      </w:pPr>
    </w:p>
    <w:p w14:paraId="7E375DE3" w14:textId="77777777" w:rsidR="004205E3" w:rsidRPr="004F6B3A" w:rsidRDefault="004205E3" w:rsidP="004205E3">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 w:val="24"/>
          <w:szCs w:val="22"/>
        </w:rPr>
        <w:t>Así, dichas deducciones reflejan el destino que un servidor público da a su patrimonio, lo que se aleja de la transparencia y rendición de cuentas.</w:t>
      </w:r>
    </w:p>
    <w:p w14:paraId="5E90A921" w14:textId="77777777" w:rsidR="00625DFF" w:rsidRPr="004F6B3A" w:rsidRDefault="00625DFF" w:rsidP="00625DFF">
      <w:pPr>
        <w:pStyle w:val="Prrafodelista"/>
        <w:rPr>
          <w:rFonts w:ascii="Palatino Linotype" w:hAnsi="Palatino Linotype" w:cs="Tahoma"/>
          <w:bCs/>
          <w:sz w:val="24"/>
          <w:szCs w:val="22"/>
        </w:rPr>
      </w:pPr>
    </w:p>
    <w:p w14:paraId="6A3C56DD" w14:textId="03FF6602" w:rsidR="00625DFF" w:rsidRPr="004F6B3A" w:rsidRDefault="00625DFF" w:rsidP="00625DFF">
      <w:pPr>
        <w:pStyle w:val="Prrafodelista"/>
        <w:numPr>
          <w:ilvl w:val="0"/>
          <w:numId w:val="2"/>
        </w:numPr>
        <w:spacing w:line="360" w:lineRule="auto"/>
        <w:ind w:left="0" w:firstLine="0"/>
        <w:jc w:val="both"/>
        <w:rPr>
          <w:rFonts w:ascii="Palatino Linotype" w:hAnsi="Palatino Linotype" w:cs="Tahoma"/>
          <w:bCs/>
          <w:sz w:val="24"/>
          <w:szCs w:val="22"/>
        </w:rPr>
      </w:pPr>
      <w:r w:rsidRPr="004F6B3A">
        <w:rPr>
          <w:rFonts w:ascii="Palatino Linotype" w:hAnsi="Palatino Linotype" w:cs="Tahoma"/>
          <w:bCs/>
          <w:szCs w:val="22"/>
        </w:rPr>
        <w:t>Hasta este punto, se considera que la información relacionada con los siguientes puntos actualiza una causal de confidencialidad, toda vez que identifica o hace identificable a su titular.</w:t>
      </w:r>
    </w:p>
    <w:p w14:paraId="27DD5D04" w14:textId="77777777" w:rsidR="00625DFF" w:rsidRPr="004F6B3A" w:rsidRDefault="00625DFF" w:rsidP="00625DFF">
      <w:pPr>
        <w:pStyle w:val="Prrafodelista"/>
        <w:rPr>
          <w:rFonts w:ascii="Palatino Linotype" w:hAnsi="Palatino Linotype" w:cs="Tahoma"/>
          <w:bCs/>
          <w:szCs w:val="22"/>
        </w:rPr>
      </w:pPr>
    </w:p>
    <w:p w14:paraId="7246182D" w14:textId="77777777" w:rsidR="00625DFF" w:rsidRPr="004F6B3A" w:rsidRDefault="00625DFF" w:rsidP="00702BAC">
      <w:pPr>
        <w:pStyle w:val="Prrafodelista"/>
        <w:numPr>
          <w:ilvl w:val="0"/>
          <w:numId w:val="5"/>
        </w:numPr>
        <w:spacing w:line="360" w:lineRule="auto"/>
        <w:jc w:val="both"/>
        <w:rPr>
          <w:rFonts w:ascii="Palatino Linotype" w:hAnsi="Palatino Linotype" w:cs="Tahoma"/>
          <w:b/>
          <w:bCs/>
          <w:szCs w:val="22"/>
        </w:rPr>
      </w:pPr>
      <w:r w:rsidRPr="004F6B3A">
        <w:rPr>
          <w:rFonts w:ascii="Palatino Linotype" w:hAnsi="Palatino Linotype" w:cs="Tahoma"/>
          <w:b/>
          <w:bCs/>
          <w:szCs w:val="22"/>
        </w:rPr>
        <w:t>Clave Única de Registro de Población (CURP)</w:t>
      </w:r>
    </w:p>
    <w:p w14:paraId="061A5942" w14:textId="77777777" w:rsidR="00625DFF" w:rsidRPr="004F6B3A" w:rsidRDefault="00625DFF" w:rsidP="00702BAC">
      <w:pPr>
        <w:pStyle w:val="Prrafodelista"/>
        <w:numPr>
          <w:ilvl w:val="0"/>
          <w:numId w:val="5"/>
        </w:numPr>
        <w:spacing w:line="360" w:lineRule="auto"/>
        <w:jc w:val="both"/>
        <w:rPr>
          <w:rFonts w:ascii="Palatino Linotype" w:hAnsi="Palatino Linotype" w:cs="Tahoma"/>
          <w:b/>
          <w:bCs/>
          <w:szCs w:val="22"/>
        </w:rPr>
      </w:pPr>
      <w:r w:rsidRPr="004F6B3A">
        <w:rPr>
          <w:rFonts w:ascii="Palatino Linotype" w:hAnsi="Palatino Linotype" w:cs="Tahoma"/>
          <w:b/>
          <w:bCs/>
          <w:szCs w:val="22"/>
        </w:rPr>
        <w:t>Clave ISSEMyM</w:t>
      </w:r>
    </w:p>
    <w:p w14:paraId="3BDEE376" w14:textId="77777777" w:rsidR="00625DFF" w:rsidRPr="004F6B3A" w:rsidRDefault="00625DFF" w:rsidP="00702BAC">
      <w:pPr>
        <w:pStyle w:val="Prrafodelista"/>
        <w:numPr>
          <w:ilvl w:val="0"/>
          <w:numId w:val="5"/>
        </w:numPr>
        <w:spacing w:line="360" w:lineRule="auto"/>
        <w:jc w:val="both"/>
        <w:rPr>
          <w:rFonts w:ascii="Palatino Linotype" w:hAnsi="Palatino Linotype" w:cs="Tahoma"/>
          <w:b/>
          <w:bCs/>
          <w:szCs w:val="22"/>
        </w:rPr>
      </w:pPr>
      <w:r w:rsidRPr="004F6B3A">
        <w:rPr>
          <w:rFonts w:ascii="Palatino Linotype" w:hAnsi="Palatino Linotype" w:cs="Tahoma"/>
          <w:b/>
          <w:bCs/>
          <w:szCs w:val="22"/>
        </w:rPr>
        <w:t>Número de empleado</w:t>
      </w:r>
    </w:p>
    <w:p w14:paraId="70C8FF54" w14:textId="77777777" w:rsidR="00625DFF" w:rsidRPr="004F6B3A" w:rsidRDefault="00625DFF" w:rsidP="00702BAC">
      <w:pPr>
        <w:pStyle w:val="Prrafodelista"/>
        <w:numPr>
          <w:ilvl w:val="0"/>
          <w:numId w:val="5"/>
        </w:numPr>
        <w:spacing w:line="360" w:lineRule="auto"/>
        <w:jc w:val="both"/>
        <w:rPr>
          <w:rFonts w:ascii="Palatino Linotype" w:hAnsi="Palatino Linotype" w:cs="Tahoma"/>
          <w:b/>
          <w:bCs/>
          <w:szCs w:val="22"/>
        </w:rPr>
      </w:pPr>
      <w:r w:rsidRPr="004F6B3A">
        <w:rPr>
          <w:rFonts w:ascii="Palatino Linotype" w:hAnsi="Palatino Linotype" w:cs="Tahoma"/>
          <w:b/>
          <w:bCs/>
          <w:szCs w:val="22"/>
        </w:rPr>
        <w:t>Registro Federal de Contribuyentes (RFC)</w:t>
      </w:r>
    </w:p>
    <w:p w14:paraId="69F83512" w14:textId="77777777" w:rsidR="00625DFF" w:rsidRPr="004F6B3A" w:rsidRDefault="00625DFF" w:rsidP="00702BAC">
      <w:pPr>
        <w:pStyle w:val="Prrafodelista"/>
        <w:numPr>
          <w:ilvl w:val="0"/>
          <w:numId w:val="5"/>
        </w:numPr>
        <w:spacing w:line="360" w:lineRule="auto"/>
        <w:jc w:val="both"/>
        <w:rPr>
          <w:rFonts w:ascii="Palatino Linotype" w:hAnsi="Palatino Linotype" w:cs="Tahoma"/>
          <w:b/>
          <w:bCs/>
          <w:szCs w:val="22"/>
        </w:rPr>
      </w:pPr>
      <w:r w:rsidRPr="004F6B3A">
        <w:rPr>
          <w:rFonts w:ascii="Palatino Linotype" w:hAnsi="Palatino Linotype" w:cs="Tahoma"/>
          <w:b/>
          <w:bCs/>
          <w:szCs w:val="22"/>
        </w:rPr>
        <w:t>Deducciones personales</w:t>
      </w:r>
    </w:p>
    <w:p w14:paraId="3F93F0FE" w14:textId="77777777" w:rsidR="00625DFF" w:rsidRPr="004F6B3A" w:rsidRDefault="00625DFF" w:rsidP="00625DFF">
      <w:pPr>
        <w:pStyle w:val="Prrafodelista"/>
        <w:rPr>
          <w:rFonts w:ascii="Palatino Linotype" w:hAnsi="Palatino Linotype" w:cs="Tahoma"/>
          <w:bCs/>
          <w:szCs w:val="22"/>
        </w:rPr>
      </w:pPr>
    </w:p>
    <w:p w14:paraId="29911984" w14:textId="77777777" w:rsidR="00625DFF" w:rsidRPr="004F6B3A" w:rsidRDefault="00625DFF" w:rsidP="00625DFF">
      <w:pPr>
        <w:pStyle w:val="Prrafodelista"/>
        <w:numPr>
          <w:ilvl w:val="0"/>
          <w:numId w:val="2"/>
        </w:numPr>
        <w:spacing w:line="360" w:lineRule="auto"/>
        <w:ind w:left="0" w:firstLine="0"/>
        <w:jc w:val="both"/>
        <w:rPr>
          <w:rFonts w:ascii="Palatino Linotype" w:hAnsi="Palatino Linotype" w:cs="Tahoma"/>
          <w:bCs/>
          <w:szCs w:val="22"/>
        </w:rPr>
      </w:pPr>
      <w:r w:rsidRPr="004F6B3A">
        <w:rPr>
          <w:rFonts w:ascii="Palatino Linotype" w:hAnsi="Palatino Linotype" w:cs="Tahoma"/>
          <w:bCs/>
          <w:szCs w:val="22"/>
        </w:rPr>
        <w:t>Es decir, los datos personales enlistados</w:t>
      </w:r>
      <w:r w:rsidRPr="004F6B3A">
        <w:rPr>
          <w:rFonts w:ascii="Palatino Linotype" w:hAnsi="Palatino Linotype" w:cs="Tahoma"/>
          <w:lang w:eastAsia="es-MX"/>
        </w:rPr>
        <w:t xml:space="preserve"> constituyen datos personales confidenciales </w:t>
      </w:r>
      <w:r w:rsidRPr="004F6B3A">
        <w:rPr>
          <w:rFonts w:ascii="Palatino Linotype" w:hAnsi="Palatino Linotype" w:cs="Tahoma"/>
        </w:rPr>
        <w:t>al actualizar el supuesto normativo del artículo 143, fracción I de la Ley de Transparencia y Acceso a la Información Pública del Estado de México y Municipios</w:t>
      </w:r>
      <w:r w:rsidRPr="004F6B3A">
        <w:rPr>
          <w:rFonts w:ascii="Palatino Linotype" w:hAnsi="Palatino Linotype" w:cs="Tahoma"/>
          <w:lang w:eastAsia="es-MX"/>
        </w:rPr>
        <w:t>.</w:t>
      </w:r>
    </w:p>
    <w:p w14:paraId="3E8C9D3E" w14:textId="77777777" w:rsidR="00625DFF" w:rsidRPr="004F6B3A" w:rsidRDefault="00625DFF" w:rsidP="00625DFF">
      <w:pPr>
        <w:pStyle w:val="Prrafodelista"/>
        <w:spacing w:line="360" w:lineRule="auto"/>
        <w:ind w:left="0"/>
        <w:jc w:val="both"/>
        <w:rPr>
          <w:rFonts w:ascii="Palatino Linotype" w:hAnsi="Palatino Linotype" w:cs="Tahoma"/>
          <w:bCs/>
          <w:szCs w:val="22"/>
        </w:rPr>
      </w:pPr>
    </w:p>
    <w:p w14:paraId="70E0EAEF" w14:textId="55950759" w:rsidR="000E3BE7" w:rsidRPr="004F6B3A" w:rsidRDefault="004205E3" w:rsidP="00625DFF">
      <w:pPr>
        <w:pStyle w:val="Prrafodelista"/>
        <w:spacing w:line="360" w:lineRule="auto"/>
        <w:ind w:left="0"/>
        <w:jc w:val="both"/>
        <w:rPr>
          <w:rFonts w:ascii="Palatino Linotype" w:hAnsi="Palatino Linotype" w:cs="Arial"/>
          <w:b/>
          <w:sz w:val="24"/>
        </w:rPr>
      </w:pPr>
      <w:r w:rsidRPr="004F6B3A">
        <w:rPr>
          <w:rFonts w:ascii="Palatino Linotype" w:hAnsi="Palatino Linotype" w:cs="Arial"/>
          <w:b/>
          <w:sz w:val="24"/>
        </w:rPr>
        <w:t xml:space="preserve">Deducciones </w:t>
      </w:r>
      <w:r w:rsidR="00AD6B64" w:rsidRPr="004F6B3A">
        <w:rPr>
          <w:rFonts w:ascii="Palatino Linotype" w:hAnsi="Palatino Linotype" w:cs="Arial"/>
          <w:b/>
          <w:sz w:val="24"/>
        </w:rPr>
        <w:t>que no son personales</w:t>
      </w:r>
      <w:r w:rsidR="009F7FAA" w:rsidRPr="004F6B3A">
        <w:rPr>
          <w:rFonts w:ascii="Palatino Linotype" w:hAnsi="Palatino Linotype" w:cs="Arial"/>
          <w:b/>
          <w:sz w:val="24"/>
        </w:rPr>
        <w:t>.</w:t>
      </w:r>
    </w:p>
    <w:p w14:paraId="5147B447" w14:textId="77777777" w:rsidR="00AD6B64" w:rsidRPr="004F6B3A" w:rsidRDefault="00AD6B64" w:rsidP="00AD6B64">
      <w:pPr>
        <w:pStyle w:val="Prrafodelista"/>
        <w:spacing w:line="360" w:lineRule="auto"/>
        <w:ind w:left="0"/>
        <w:jc w:val="both"/>
        <w:rPr>
          <w:rFonts w:ascii="Palatino Linotype" w:hAnsi="Palatino Linotype" w:cs="Arial"/>
          <w:sz w:val="24"/>
        </w:rPr>
      </w:pPr>
    </w:p>
    <w:p w14:paraId="65E78EA8" w14:textId="76E1AED5" w:rsidR="00AD6B64" w:rsidRPr="004F6B3A" w:rsidRDefault="00AD6B64" w:rsidP="00AD6B64">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lastRenderedPageBreak/>
        <w:t>La Ley del Trabajo de los Servidores Públicos del Estado y Municipios</w:t>
      </w:r>
      <w:r w:rsidRPr="004F6B3A">
        <w:rPr>
          <w:rStyle w:val="Refdenotaalpie"/>
          <w:rFonts w:ascii="Palatino Linotype" w:hAnsi="Palatino Linotype" w:cs="Arial"/>
          <w:sz w:val="24"/>
        </w:rPr>
        <w:footnoteReference w:id="6"/>
      </w:r>
      <w:r w:rsidRPr="004F6B3A">
        <w:rPr>
          <w:rFonts w:ascii="Palatino Linotype" w:hAnsi="Palatino Linotype" w:cs="Arial"/>
          <w:sz w:val="24"/>
        </w:rPr>
        <w:t xml:space="preserve"> en el artículo 84 establece lo siguiente:</w:t>
      </w:r>
    </w:p>
    <w:p w14:paraId="4AFD28B3" w14:textId="77777777" w:rsidR="00AD6B64" w:rsidRPr="004F6B3A" w:rsidRDefault="00AD6B64" w:rsidP="00AD6B64">
      <w:pPr>
        <w:pStyle w:val="Prrafodelista"/>
        <w:spacing w:line="360" w:lineRule="auto"/>
        <w:ind w:left="0"/>
        <w:jc w:val="both"/>
        <w:rPr>
          <w:rFonts w:ascii="Palatino Linotype" w:hAnsi="Palatino Linotype" w:cs="Arial"/>
          <w:sz w:val="24"/>
        </w:rPr>
      </w:pPr>
    </w:p>
    <w:p w14:paraId="6D0F36AA" w14:textId="77777777" w:rsidR="00AD6B64" w:rsidRPr="004F6B3A" w:rsidRDefault="00AD6B64" w:rsidP="005940A2">
      <w:pPr>
        <w:pStyle w:val="Prrafodelista"/>
        <w:spacing w:line="360" w:lineRule="auto"/>
        <w:ind w:left="567" w:right="822"/>
        <w:jc w:val="both"/>
        <w:rPr>
          <w:rFonts w:ascii="Palatino Linotype" w:hAnsi="Palatino Linotype"/>
          <w:i/>
        </w:rPr>
      </w:pPr>
      <w:r w:rsidRPr="004F6B3A">
        <w:rPr>
          <w:rFonts w:ascii="Palatino Linotype" w:hAnsi="Palatino Linotype"/>
          <w:i/>
        </w:rPr>
        <w:t xml:space="preserve">ARTÍCULO 84. Sólo podrán hacerse retenciones, descuentos o deducciones al sueldo de los servidores públicos por concepto de: </w:t>
      </w:r>
    </w:p>
    <w:p w14:paraId="4F08E2B4" w14:textId="77777777" w:rsidR="00AD6B64" w:rsidRPr="004F6B3A" w:rsidRDefault="00AD6B64" w:rsidP="005940A2">
      <w:pPr>
        <w:pStyle w:val="Prrafodelista"/>
        <w:spacing w:line="360" w:lineRule="auto"/>
        <w:ind w:left="567" w:right="822"/>
        <w:jc w:val="both"/>
        <w:rPr>
          <w:rFonts w:ascii="Palatino Linotype" w:hAnsi="Palatino Linotype"/>
          <w:b/>
          <w:i/>
        </w:rPr>
      </w:pPr>
      <w:r w:rsidRPr="004F6B3A">
        <w:rPr>
          <w:rFonts w:ascii="Palatino Linotype" w:hAnsi="Palatino Linotype"/>
          <w:b/>
          <w:i/>
        </w:rPr>
        <w:t>I. Gravámenes fiscales relacionados con el sueldo;</w:t>
      </w:r>
    </w:p>
    <w:p w14:paraId="47D40A43" w14:textId="77777777" w:rsidR="005940A2" w:rsidRPr="004F6B3A" w:rsidRDefault="00AD6B64" w:rsidP="005940A2">
      <w:pPr>
        <w:pStyle w:val="Prrafodelista"/>
        <w:spacing w:line="360" w:lineRule="auto"/>
        <w:ind w:left="567" w:right="822"/>
        <w:jc w:val="both"/>
        <w:rPr>
          <w:rFonts w:ascii="Palatino Linotype" w:hAnsi="Palatino Linotype"/>
          <w:i/>
        </w:rPr>
      </w:pPr>
      <w:r w:rsidRPr="004F6B3A">
        <w:rPr>
          <w:rFonts w:ascii="Palatino Linotype" w:hAnsi="Palatino Linotype"/>
          <w:i/>
        </w:rPr>
        <w:t xml:space="preserve">II. Deudas contraídas con las instituciones públicas o dependencias por concepto de anticipos de sueldo, pagos hechos con exceso, errores o pérdidas debidamente comprobados; </w:t>
      </w:r>
    </w:p>
    <w:p w14:paraId="3D6B37C8" w14:textId="77777777" w:rsidR="005940A2" w:rsidRPr="004F6B3A" w:rsidRDefault="00AD6B64" w:rsidP="005940A2">
      <w:pPr>
        <w:pStyle w:val="Prrafodelista"/>
        <w:spacing w:line="360" w:lineRule="auto"/>
        <w:ind w:left="567" w:right="822"/>
        <w:jc w:val="both"/>
        <w:rPr>
          <w:rFonts w:ascii="Palatino Linotype" w:hAnsi="Palatino Linotype"/>
          <w:i/>
        </w:rPr>
      </w:pPr>
      <w:r w:rsidRPr="004F6B3A">
        <w:rPr>
          <w:rFonts w:ascii="Palatino Linotype" w:hAnsi="Palatino Linotype"/>
          <w:i/>
        </w:rPr>
        <w:t xml:space="preserve">III. Cuotas sindicales; </w:t>
      </w:r>
    </w:p>
    <w:p w14:paraId="3F38CC16" w14:textId="77777777" w:rsidR="005940A2" w:rsidRPr="004F6B3A" w:rsidRDefault="00AD6B64" w:rsidP="005940A2">
      <w:pPr>
        <w:pStyle w:val="Prrafodelista"/>
        <w:spacing w:line="360" w:lineRule="auto"/>
        <w:ind w:left="567" w:right="822"/>
        <w:jc w:val="both"/>
        <w:rPr>
          <w:rFonts w:ascii="Palatino Linotype" w:hAnsi="Palatino Linotype"/>
          <w:b/>
          <w:i/>
        </w:rPr>
      </w:pPr>
      <w:r w:rsidRPr="004F6B3A">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184CC1A1" w14:textId="77777777" w:rsidR="005940A2" w:rsidRPr="004F6B3A" w:rsidRDefault="00AD6B64" w:rsidP="005940A2">
      <w:pPr>
        <w:pStyle w:val="Prrafodelista"/>
        <w:spacing w:line="360" w:lineRule="auto"/>
        <w:ind w:left="567" w:right="822"/>
        <w:jc w:val="both"/>
        <w:rPr>
          <w:rFonts w:ascii="Palatino Linotype" w:hAnsi="Palatino Linotype"/>
          <w:b/>
          <w:i/>
        </w:rPr>
      </w:pPr>
      <w:r w:rsidRPr="004F6B3A">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2BD61A38" w14:textId="77777777" w:rsidR="005940A2" w:rsidRPr="004F6B3A" w:rsidRDefault="00AD6B64" w:rsidP="005940A2">
      <w:pPr>
        <w:pStyle w:val="Prrafodelista"/>
        <w:spacing w:line="360" w:lineRule="auto"/>
        <w:ind w:left="567" w:right="822"/>
        <w:jc w:val="both"/>
        <w:rPr>
          <w:rFonts w:ascii="Palatino Linotype" w:hAnsi="Palatino Linotype"/>
          <w:i/>
        </w:rPr>
      </w:pPr>
      <w:r w:rsidRPr="004F6B3A">
        <w:rPr>
          <w:rFonts w:ascii="Palatino Linotype" w:hAnsi="Palatino Linotype"/>
          <w:i/>
        </w:rPr>
        <w:t xml:space="preserve">VI. Obligaciones a cargo del servidor público con las que haya consentido, derivadas de la adquisición o del uso de habitaciones consideradas como de interés social; </w:t>
      </w:r>
    </w:p>
    <w:p w14:paraId="7624681B" w14:textId="77777777" w:rsidR="005940A2" w:rsidRPr="004F6B3A" w:rsidRDefault="00AD6B64" w:rsidP="005940A2">
      <w:pPr>
        <w:pStyle w:val="Prrafodelista"/>
        <w:spacing w:line="360" w:lineRule="auto"/>
        <w:ind w:left="567" w:right="822"/>
        <w:jc w:val="both"/>
        <w:rPr>
          <w:rFonts w:ascii="Palatino Linotype" w:hAnsi="Palatino Linotype"/>
          <w:i/>
        </w:rPr>
      </w:pPr>
      <w:r w:rsidRPr="004F6B3A">
        <w:rPr>
          <w:rFonts w:ascii="Palatino Linotype" w:hAnsi="Palatino Linotype"/>
          <w:i/>
        </w:rPr>
        <w:t xml:space="preserve">VII. Faltas de puntualidad o de asistencia injustificadas; </w:t>
      </w:r>
    </w:p>
    <w:p w14:paraId="2F569799" w14:textId="77777777" w:rsidR="005940A2" w:rsidRPr="004F6B3A" w:rsidRDefault="00AD6B64" w:rsidP="005940A2">
      <w:pPr>
        <w:pStyle w:val="Prrafodelista"/>
        <w:spacing w:line="360" w:lineRule="auto"/>
        <w:ind w:left="567" w:right="822"/>
        <w:jc w:val="both"/>
        <w:rPr>
          <w:rFonts w:ascii="Palatino Linotype" w:hAnsi="Palatino Linotype"/>
          <w:i/>
        </w:rPr>
      </w:pPr>
      <w:r w:rsidRPr="004F6B3A">
        <w:rPr>
          <w:rFonts w:ascii="Palatino Linotype" w:hAnsi="Palatino Linotype"/>
          <w:i/>
        </w:rPr>
        <w:t xml:space="preserve">VIII. Pensiones alimenticias ordenadas por la autoridad judicial; o </w:t>
      </w:r>
    </w:p>
    <w:p w14:paraId="06028E97" w14:textId="2802A785" w:rsidR="00AD6B64" w:rsidRPr="004F6B3A" w:rsidRDefault="00AD6B64" w:rsidP="005940A2">
      <w:pPr>
        <w:pStyle w:val="Prrafodelista"/>
        <w:spacing w:line="360" w:lineRule="auto"/>
        <w:ind w:left="567" w:right="822"/>
        <w:jc w:val="both"/>
        <w:rPr>
          <w:rFonts w:ascii="Palatino Linotype" w:hAnsi="Palatino Linotype" w:cs="Arial"/>
          <w:i/>
          <w:sz w:val="24"/>
        </w:rPr>
      </w:pPr>
      <w:r w:rsidRPr="004F6B3A">
        <w:rPr>
          <w:rFonts w:ascii="Palatino Linotype" w:hAnsi="Palatino Linotype"/>
          <w:i/>
        </w:rPr>
        <w:t>IX. Cualquier otro convenido con instituciones de servicios y aceptado por el servidor público.</w:t>
      </w:r>
    </w:p>
    <w:p w14:paraId="2B24F0A0" w14:textId="5CC29A91" w:rsidR="00AD6B64" w:rsidRPr="004F6B3A" w:rsidRDefault="005940A2" w:rsidP="005940A2">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lastRenderedPageBreak/>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14:paraId="46DBE48E" w14:textId="5B874B5D" w:rsidR="00AD6B64" w:rsidRPr="004F6B3A" w:rsidRDefault="00AD6B64" w:rsidP="00AD6B64">
      <w:pPr>
        <w:pStyle w:val="Prrafodelista"/>
        <w:spacing w:line="360" w:lineRule="auto"/>
        <w:ind w:left="0"/>
        <w:jc w:val="both"/>
        <w:rPr>
          <w:rFonts w:ascii="Palatino Linotype" w:hAnsi="Palatino Linotype" w:cs="Arial"/>
          <w:sz w:val="24"/>
        </w:rPr>
      </w:pPr>
    </w:p>
    <w:p w14:paraId="0C921FE3" w14:textId="77777777" w:rsidR="00AD6B64" w:rsidRPr="004F6B3A" w:rsidRDefault="00AD6B64" w:rsidP="00702BAC">
      <w:pPr>
        <w:pStyle w:val="Prrafodelista"/>
        <w:numPr>
          <w:ilvl w:val="0"/>
          <w:numId w:val="10"/>
        </w:numPr>
        <w:spacing w:line="360" w:lineRule="auto"/>
        <w:jc w:val="both"/>
        <w:rPr>
          <w:rFonts w:ascii="Palatino Linotype" w:hAnsi="Palatino Linotype" w:cs="Arial"/>
          <w:b/>
          <w:sz w:val="24"/>
        </w:rPr>
      </w:pPr>
      <w:r w:rsidRPr="004F6B3A">
        <w:rPr>
          <w:rFonts w:ascii="Palatino Linotype" w:hAnsi="Palatino Linotype" w:cs="Arial"/>
          <w:b/>
          <w:sz w:val="24"/>
        </w:rPr>
        <w:t>Seguro de Capitalización Individualizado.</w:t>
      </w:r>
    </w:p>
    <w:p w14:paraId="70631F06" w14:textId="77777777" w:rsidR="00AD6B64" w:rsidRPr="004F6B3A" w:rsidRDefault="00AD6B64" w:rsidP="00AD6B64">
      <w:pPr>
        <w:pStyle w:val="Prrafodelista"/>
        <w:spacing w:line="360" w:lineRule="auto"/>
        <w:ind w:left="0"/>
        <w:jc w:val="both"/>
        <w:rPr>
          <w:rFonts w:ascii="Palatino Linotype" w:hAnsi="Palatino Linotype" w:cs="Arial"/>
          <w:sz w:val="24"/>
        </w:rPr>
      </w:pPr>
    </w:p>
    <w:p w14:paraId="34E98B11" w14:textId="1D69AA38" w:rsidR="00625DFF" w:rsidRPr="004F6B3A" w:rsidRDefault="005940A2" w:rsidP="00AD6B64">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E</w:t>
      </w:r>
      <w:r w:rsidR="00625DFF" w:rsidRPr="004F6B3A">
        <w:rPr>
          <w:rFonts w:ascii="Palatino Linotype" w:hAnsi="Palatino Linotype" w:cs="Arial"/>
          <w:sz w:val="24"/>
        </w:rPr>
        <w:t xml:space="preserve">l Sistema de Capitalización Individualizado es el mecanismo mediante el cual, un servidor público y la Institución en la que labora, acumulan recursos, adicionales a su pensión; mismo que se integra hasta por tres rubros, los cuales son los siguientes: </w:t>
      </w:r>
    </w:p>
    <w:p w14:paraId="5268E7D6" w14:textId="77777777" w:rsidR="00625DFF" w:rsidRPr="004F6B3A" w:rsidRDefault="00625DFF" w:rsidP="00AD6B64">
      <w:pPr>
        <w:pStyle w:val="Prrafodelista"/>
        <w:spacing w:line="360" w:lineRule="auto"/>
        <w:ind w:left="0"/>
        <w:jc w:val="both"/>
        <w:rPr>
          <w:rFonts w:ascii="Palatino Linotype" w:hAnsi="Palatino Linotype" w:cs="Arial"/>
          <w:sz w:val="24"/>
        </w:rPr>
      </w:pPr>
    </w:p>
    <w:p w14:paraId="62231A84" w14:textId="77777777" w:rsidR="00625DFF" w:rsidRPr="004F6B3A" w:rsidRDefault="00625DFF" w:rsidP="00625DFF">
      <w:pPr>
        <w:pStyle w:val="Prrafodelista"/>
        <w:spacing w:line="360" w:lineRule="auto"/>
        <w:jc w:val="both"/>
        <w:rPr>
          <w:rFonts w:ascii="Palatino Linotype" w:hAnsi="Palatino Linotype" w:cs="Arial"/>
          <w:sz w:val="24"/>
        </w:rPr>
      </w:pPr>
      <w:r w:rsidRPr="004F6B3A">
        <w:rPr>
          <w:rFonts w:ascii="Palatino Linotype" w:hAnsi="Palatino Linotype" w:cs="Arial"/>
          <w:sz w:val="24"/>
        </w:rPr>
        <w:t>•</w:t>
      </w:r>
      <w:r w:rsidRPr="004F6B3A">
        <w:rPr>
          <w:rFonts w:ascii="Palatino Linotype" w:hAnsi="Palatino Linotype" w:cs="Arial"/>
          <w:sz w:val="24"/>
        </w:rPr>
        <w:tab/>
        <w:t>Subcuenta de cuota obligatoria; que corresponde a un porcentaje del sueldo sujeto a cotización, que se descuenta al servir público de manera automática.</w:t>
      </w:r>
    </w:p>
    <w:p w14:paraId="2D0614E6" w14:textId="77777777" w:rsidR="00625DFF" w:rsidRPr="004F6B3A" w:rsidRDefault="00625DFF" w:rsidP="00625DFF">
      <w:pPr>
        <w:pStyle w:val="Prrafodelista"/>
        <w:spacing w:line="360" w:lineRule="auto"/>
        <w:jc w:val="both"/>
        <w:rPr>
          <w:rFonts w:ascii="Palatino Linotype" w:hAnsi="Palatino Linotype" w:cs="Arial"/>
          <w:sz w:val="24"/>
        </w:rPr>
      </w:pPr>
      <w:r w:rsidRPr="004F6B3A">
        <w:rPr>
          <w:rFonts w:ascii="Palatino Linotype" w:hAnsi="Palatino Linotype" w:cs="Arial"/>
          <w:sz w:val="24"/>
        </w:rPr>
        <w:t>•</w:t>
      </w:r>
      <w:r w:rsidRPr="004F6B3A">
        <w:rPr>
          <w:rFonts w:ascii="Palatino Linotype" w:hAnsi="Palatino Linotype" w:cs="Arial"/>
          <w:sz w:val="24"/>
        </w:rPr>
        <w:tab/>
        <w:t>Subcuenta de aportación obligatoria: que es la aportación que realiza la Institución a favor del servidor público, el cual equivale a un porcentaje del sueldo sujeto a cotización.</w:t>
      </w:r>
    </w:p>
    <w:p w14:paraId="44718EA3" w14:textId="77777777" w:rsidR="00625DFF" w:rsidRPr="004F6B3A" w:rsidRDefault="00625DFF" w:rsidP="00625DFF">
      <w:pPr>
        <w:pStyle w:val="Prrafodelista"/>
        <w:spacing w:line="360" w:lineRule="auto"/>
        <w:jc w:val="both"/>
        <w:rPr>
          <w:rFonts w:ascii="Palatino Linotype" w:hAnsi="Palatino Linotype" w:cs="Arial"/>
          <w:sz w:val="24"/>
        </w:rPr>
      </w:pPr>
      <w:r w:rsidRPr="004F6B3A">
        <w:rPr>
          <w:rFonts w:ascii="Palatino Linotype" w:hAnsi="Palatino Linotype" w:cs="Arial"/>
          <w:sz w:val="24"/>
        </w:rPr>
        <w:lastRenderedPageBreak/>
        <w:t>•</w:t>
      </w:r>
      <w:r w:rsidRPr="004F6B3A">
        <w:rPr>
          <w:rFonts w:ascii="Palatino Linotype" w:hAnsi="Palatino Linotype" w:cs="Arial"/>
          <w:sz w:val="24"/>
        </w:rPr>
        <w:tab/>
        <w:t xml:space="preserve">Subcuenta voluntaria: que es la cantidad que cada servidor público decide ahorrar de acuerdo con sus aportaciones, permitiendo acumular mayores ingresos para su retiro. </w:t>
      </w:r>
    </w:p>
    <w:p w14:paraId="5379EC7D" w14:textId="77777777" w:rsidR="00625DFF" w:rsidRPr="004F6B3A" w:rsidRDefault="00625DFF" w:rsidP="00625DFF">
      <w:pPr>
        <w:pStyle w:val="Prrafodelista"/>
        <w:spacing w:line="360" w:lineRule="auto"/>
        <w:jc w:val="both"/>
        <w:rPr>
          <w:rFonts w:ascii="Palatino Linotype" w:hAnsi="Palatino Linotype" w:cs="Arial"/>
          <w:sz w:val="24"/>
        </w:rPr>
      </w:pPr>
    </w:p>
    <w:p w14:paraId="0772591F" w14:textId="69D2607F" w:rsidR="00625DFF" w:rsidRPr="004F6B3A" w:rsidRDefault="00625DFF" w:rsidP="00625DFF">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 xml:space="preserve">En razón de lo anterior, debe considerarse que la subcuenta de cuota obligatoria y subcuenta de aportación obligatoria, deben ser considerados datos de naturaleza </w:t>
      </w:r>
      <w:r w:rsidR="00AD6B64" w:rsidRPr="004F6B3A">
        <w:rPr>
          <w:rFonts w:ascii="Palatino Linotype" w:hAnsi="Palatino Linotype" w:cs="Arial"/>
          <w:sz w:val="24"/>
        </w:rPr>
        <w:t>pública</w:t>
      </w:r>
      <w:r w:rsidRPr="004F6B3A">
        <w:rPr>
          <w:rFonts w:ascii="Palatino Linotype" w:hAnsi="Palatino Linotype" w:cs="Arial"/>
          <w:sz w:val="24"/>
        </w:rPr>
        <w:t>,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w:t>
      </w:r>
      <w:r w:rsidR="005940A2" w:rsidRPr="004F6B3A">
        <w:rPr>
          <w:rFonts w:ascii="Palatino Linotype" w:hAnsi="Palatino Linotype" w:cs="Arial"/>
          <w:sz w:val="24"/>
        </w:rPr>
        <w:t xml:space="preserve">ación que se robustece, con el </w:t>
      </w:r>
      <w:r w:rsidRPr="004F6B3A">
        <w:rPr>
          <w:rFonts w:ascii="Palatino Linotype" w:hAnsi="Palatino Linotype" w:cs="Arial"/>
          <w:sz w:val="24"/>
        </w:rPr>
        <w:t xml:space="preserve">Criterio 05/10 emitido por el entonces Pleno del Instituto Federal de Acceso a la Información y Protección de Datos, mismo que se trae por analogía, cuyo texto y rubro es el siguiente: </w:t>
      </w:r>
    </w:p>
    <w:p w14:paraId="7A2ED680" w14:textId="77777777" w:rsidR="00625DFF" w:rsidRPr="004F6B3A" w:rsidRDefault="00625DFF" w:rsidP="00625DFF">
      <w:pPr>
        <w:pStyle w:val="Prrafodelista"/>
        <w:spacing w:line="360" w:lineRule="auto"/>
        <w:ind w:left="0"/>
        <w:jc w:val="both"/>
        <w:rPr>
          <w:rFonts w:ascii="Palatino Linotype" w:hAnsi="Palatino Linotype" w:cs="Arial"/>
          <w:sz w:val="24"/>
        </w:rPr>
      </w:pPr>
    </w:p>
    <w:p w14:paraId="1CE560A2" w14:textId="1E29A70A" w:rsidR="00625DFF" w:rsidRPr="004F6B3A" w:rsidRDefault="00625DFF" w:rsidP="008063C1">
      <w:pPr>
        <w:pStyle w:val="Prrafodelista"/>
        <w:spacing w:line="360" w:lineRule="auto"/>
        <w:ind w:left="567" w:right="822"/>
        <w:jc w:val="both"/>
        <w:rPr>
          <w:rFonts w:ascii="Palatino Linotype" w:hAnsi="Palatino Linotype" w:cs="Arial"/>
          <w:i/>
          <w:sz w:val="24"/>
        </w:rPr>
      </w:pPr>
      <w:r w:rsidRPr="004F6B3A">
        <w:rPr>
          <w:rFonts w:ascii="Palatino Linotype" w:hAnsi="Palatino Linotype" w:cs="Arial"/>
          <w:i/>
          <w:sz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w:t>
      </w:r>
      <w:r w:rsidRPr="004F6B3A">
        <w:rPr>
          <w:rFonts w:ascii="Palatino Linotype" w:hAnsi="Palatino Linotype" w:cs="Arial"/>
          <w:i/>
          <w:sz w:val="24"/>
        </w:rPr>
        <w:lastRenderedPageBreak/>
        <w:t xml:space="preserve">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w:t>
      </w:r>
      <w:r w:rsidRPr="004F6B3A">
        <w:rPr>
          <w:rFonts w:ascii="Palatino Linotype" w:hAnsi="Palatino Linotype" w:cs="Arial"/>
          <w:i/>
        </w:rPr>
        <w:t xml:space="preserve">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w:t>
      </w:r>
      <w:r w:rsidRPr="004F6B3A">
        <w:rPr>
          <w:rFonts w:ascii="Palatino Linotype" w:hAnsi="Palatino Linotype" w:cs="Arial"/>
          <w:i/>
        </w:rPr>
        <w:lastRenderedPageBreak/>
        <w:t>Ley Federal de Transparencia y Acceso a la Información Pública Gubernamental, debe clasificarse como confidencial.”</w:t>
      </w:r>
      <w:r w:rsidRPr="004F6B3A">
        <w:rPr>
          <w:rFonts w:ascii="Palatino Linotype" w:hAnsi="Palatino Linotype" w:cs="Arial"/>
        </w:rPr>
        <w:t xml:space="preserve"> </w:t>
      </w:r>
    </w:p>
    <w:p w14:paraId="28F3A83D" w14:textId="77777777" w:rsidR="00625DFF" w:rsidRPr="004F6B3A" w:rsidRDefault="00625DFF" w:rsidP="00625DFF">
      <w:pPr>
        <w:pStyle w:val="Prrafodelista"/>
        <w:rPr>
          <w:rFonts w:ascii="Palatino Linotype" w:hAnsi="Palatino Linotype" w:cs="Arial"/>
          <w:sz w:val="24"/>
        </w:rPr>
      </w:pPr>
    </w:p>
    <w:p w14:paraId="2000B322" w14:textId="77777777" w:rsidR="00625DFF" w:rsidRPr="004F6B3A" w:rsidRDefault="00625DFF" w:rsidP="00625DFF">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39DC5DEA" w14:textId="77777777" w:rsidR="00625DFF" w:rsidRPr="004F6B3A" w:rsidRDefault="00625DFF" w:rsidP="00625DFF">
      <w:pPr>
        <w:pStyle w:val="Prrafodelista"/>
        <w:rPr>
          <w:rFonts w:ascii="Palatino Linotype" w:hAnsi="Palatino Linotype" w:cs="Arial"/>
          <w:sz w:val="24"/>
        </w:rPr>
      </w:pPr>
    </w:p>
    <w:p w14:paraId="06ADD942" w14:textId="30AD2A47" w:rsidR="000E3BE7" w:rsidRPr="004F6B3A" w:rsidRDefault="009F7FAA"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Es así que, las versiones públicas resultan excesivas, toda vez que clasificó información que es considerada publica, ya que las deducciones corresponden a una norma</w:t>
      </w:r>
      <w:r w:rsidR="00841D16" w:rsidRPr="004F6B3A">
        <w:rPr>
          <w:rFonts w:ascii="Palatino Linotype" w:hAnsi="Palatino Linotype" w:cs="Arial"/>
          <w:sz w:val="24"/>
        </w:rPr>
        <w:t xml:space="preserve"> </w:t>
      </w:r>
      <w:r w:rsidRPr="004F6B3A">
        <w:rPr>
          <w:rFonts w:ascii="Palatino Linotype" w:hAnsi="Palatino Linotype" w:cs="Arial"/>
          <w:sz w:val="24"/>
        </w:rPr>
        <w:t>y no son consideradas deducciones personales, en consecuencia, impera su publicidad y no así su clasificación.</w:t>
      </w:r>
    </w:p>
    <w:p w14:paraId="0124841A" w14:textId="77777777" w:rsidR="00841D16" w:rsidRPr="004F6B3A" w:rsidRDefault="00841D16" w:rsidP="00841D16">
      <w:pPr>
        <w:pStyle w:val="Prrafodelista"/>
        <w:rPr>
          <w:rFonts w:ascii="Palatino Linotype" w:hAnsi="Palatino Linotype" w:cs="Arial"/>
          <w:sz w:val="24"/>
        </w:rPr>
      </w:pPr>
    </w:p>
    <w:p w14:paraId="7E3BBB22" w14:textId="1A463163" w:rsidR="00841D16" w:rsidRPr="004F6B3A" w:rsidRDefault="00841D16"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t>Además, este Órgano Garante en repetidas resoluciones, cuando no se precisa la temporalidad de la información de nómina, recibos de nómina o CFDI, ordena la más reciente a la fecha de la solicitud y, tomando en consideración que es información que se genera quincenalmente, se ORDENA entregar las últimas dos inmediatas a la solicitud, en este caso en particular, el Sujeto Obligado deberá proporcionar la información correspondiente a la segunda quincena del mes de mayo y la primera quincena del mes de junio de dos mil veintidós.</w:t>
      </w:r>
    </w:p>
    <w:p w14:paraId="6196D263" w14:textId="77777777" w:rsidR="00841D16" w:rsidRPr="004F6B3A" w:rsidRDefault="00841D16" w:rsidP="00841D16">
      <w:pPr>
        <w:pStyle w:val="Prrafodelista"/>
        <w:rPr>
          <w:rFonts w:ascii="Palatino Linotype" w:hAnsi="Palatino Linotype" w:cs="Arial"/>
          <w:sz w:val="24"/>
        </w:rPr>
      </w:pPr>
    </w:p>
    <w:p w14:paraId="11E16701" w14:textId="1FCE2A7D" w:rsidR="00841D16" w:rsidRPr="004F6B3A" w:rsidRDefault="00841D16" w:rsidP="000E3BE7">
      <w:pPr>
        <w:pStyle w:val="Prrafodelista"/>
        <w:numPr>
          <w:ilvl w:val="0"/>
          <w:numId w:val="2"/>
        </w:numPr>
        <w:spacing w:line="360" w:lineRule="auto"/>
        <w:ind w:left="0" w:firstLine="0"/>
        <w:jc w:val="both"/>
        <w:rPr>
          <w:rFonts w:ascii="Palatino Linotype" w:hAnsi="Palatino Linotype" w:cs="Arial"/>
          <w:sz w:val="24"/>
        </w:rPr>
      </w:pPr>
      <w:r w:rsidRPr="004F6B3A">
        <w:rPr>
          <w:rFonts w:ascii="Palatino Linotype" w:hAnsi="Palatino Linotype" w:cs="Arial"/>
          <w:sz w:val="24"/>
        </w:rPr>
        <w:lastRenderedPageBreak/>
        <w:t>Ahora bien, para la elaboración de las versiones públicas, el sujeto Obligado deberá estar a lo dispuesto en el siguiente considerando.</w:t>
      </w:r>
    </w:p>
    <w:p w14:paraId="136C1B3D" w14:textId="77777777" w:rsidR="009F7FAA" w:rsidRPr="004F6B3A" w:rsidRDefault="009F7FAA" w:rsidP="009F7FAA">
      <w:pPr>
        <w:pStyle w:val="Prrafodelista"/>
        <w:spacing w:line="360" w:lineRule="auto"/>
        <w:ind w:left="0"/>
        <w:jc w:val="both"/>
        <w:rPr>
          <w:rFonts w:ascii="Palatino Linotype" w:hAnsi="Palatino Linotype" w:cs="Arial"/>
          <w:sz w:val="24"/>
        </w:rPr>
      </w:pPr>
    </w:p>
    <w:p w14:paraId="4CA9C3EA" w14:textId="5B2C9A68" w:rsidR="00616297" w:rsidRPr="004F6B3A" w:rsidRDefault="000E3BE7" w:rsidP="00584F84">
      <w:pPr>
        <w:pStyle w:val="Ttulo1"/>
        <w:rPr>
          <w:rFonts w:ascii="Palatino Linotype" w:hAnsi="Palatino Linotype"/>
          <w:b/>
          <w:color w:val="auto"/>
          <w:sz w:val="24"/>
          <w:lang w:val="es-ES_tradnl"/>
        </w:rPr>
      </w:pPr>
      <w:bookmarkStart w:id="22" w:name="_Toc87549682"/>
      <w:bookmarkStart w:id="23" w:name="_Toc34911390"/>
      <w:r w:rsidRPr="004F6B3A">
        <w:rPr>
          <w:rFonts w:ascii="Palatino Linotype" w:hAnsi="Palatino Linotype"/>
          <w:b/>
          <w:color w:val="auto"/>
          <w:sz w:val="24"/>
          <w:lang w:val="es-ES_tradnl"/>
        </w:rPr>
        <w:t>QUINTO</w:t>
      </w:r>
      <w:r w:rsidR="00616297" w:rsidRPr="004F6B3A">
        <w:rPr>
          <w:rFonts w:ascii="Palatino Linotype" w:hAnsi="Palatino Linotype"/>
          <w:b/>
          <w:color w:val="auto"/>
          <w:sz w:val="24"/>
          <w:lang w:val="es-ES_tradnl"/>
        </w:rPr>
        <w:t>. De la versión pública.</w:t>
      </w:r>
      <w:bookmarkEnd w:id="22"/>
    </w:p>
    <w:p w14:paraId="4EA791B6" w14:textId="77777777" w:rsidR="00584F84" w:rsidRPr="004F6B3A" w:rsidRDefault="00584F84" w:rsidP="00584F84">
      <w:pPr>
        <w:rPr>
          <w:rFonts w:eastAsiaTheme="minorEastAsia"/>
          <w:lang w:val="es-ES_tradnl"/>
        </w:rPr>
      </w:pPr>
    </w:p>
    <w:p w14:paraId="1E303560" w14:textId="77777777" w:rsidR="00616297" w:rsidRPr="004F6B3A" w:rsidRDefault="00616297" w:rsidP="00702BAC">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4" w:name="_Toc48135362"/>
      <w:bookmarkStart w:id="25" w:name="_Toc72309902"/>
      <w:bookmarkStart w:id="26" w:name="_Toc73643041"/>
      <w:bookmarkStart w:id="27" w:name="_Toc73911519"/>
      <w:bookmarkStart w:id="28" w:name="_Toc87549683"/>
      <w:r w:rsidRPr="004F6B3A">
        <w:rPr>
          <w:rFonts w:ascii="Palatino Linotype" w:hAnsi="Palatino Linotype" w:cs="Times New Roman"/>
          <w:b/>
          <w:color w:val="000000" w:themeColor="text1"/>
          <w:sz w:val="24"/>
          <w:szCs w:val="24"/>
          <w:lang w:eastAsia="es-ES_tradnl"/>
        </w:rPr>
        <w:t>Nociones generales.</w:t>
      </w:r>
      <w:bookmarkEnd w:id="24"/>
      <w:bookmarkEnd w:id="25"/>
      <w:bookmarkEnd w:id="26"/>
      <w:bookmarkEnd w:id="27"/>
      <w:bookmarkEnd w:id="28"/>
      <w:r w:rsidRPr="004F6B3A">
        <w:rPr>
          <w:rFonts w:ascii="Palatino Linotype" w:hAnsi="Palatino Linotype" w:cs="Times New Roman"/>
          <w:b/>
          <w:color w:val="000000" w:themeColor="text1"/>
          <w:sz w:val="24"/>
          <w:szCs w:val="24"/>
          <w:lang w:eastAsia="es-ES_tradnl"/>
        </w:rPr>
        <w:t xml:space="preserve"> </w:t>
      </w:r>
    </w:p>
    <w:p w14:paraId="2BD9FF9A" w14:textId="77777777" w:rsidR="00DD7DC3" w:rsidRPr="004F6B3A" w:rsidRDefault="00DD7DC3" w:rsidP="00DD7DC3">
      <w:pPr>
        <w:rPr>
          <w:lang w:eastAsia="es-ES_tradnl"/>
        </w:rPr>
      </w:pPr>
    </w:p>
    <w:p w14:paraId="4EF38C15" w14:textId="77777777" w:rsidR="00616297" w:rsidRPr="004F6B3A"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F6B3A">
        <w:rPr>
          <w:rFonts w:ascii="Palatino Linotype" w:hAnsi="Palatino Linotype" w:cs="Arial"/>
          <w:color w:val="000000"/>
          <w:sz w:val="24"/>
        </w:rPr>
        <w:t>Debe destacarse que, debido a la naturaleza de la información solicitada</w:t>
      </w:r>
      <w:r w:rsidRPr="004F6B3A">
        <w:rPr>
          <w:rFonts w:ascii="Palatino Linotype" w:hAnsi="Palatino Linotype" w:cs="Arial"/>
          <w:b/>
          <w:color w:val="000000"/>
          <w:sz w:val="24"/>
        </w:rPr>
        <w:t xml:space="preserve">, </w:t>
      </w:r>
      <w:r w:rsidRPr="004F6B3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F6B3A">
        <w:rPr>
          <w:rFonts w:ascii="Palatino Linotype" w:hAnsi="Palatino Linotype" w:cs="Arial"/>
          <w:b/>
          <w:bCs/>
          <w:color w:val="000000"/>
          <w:sz w:val="24"/>
        </w:rPr>
        <w:t xml:space="preserve">Sujeto Obligado </w:t>
      </w:r>
      <w:r w:rsidRPr="004F6B3A">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4F6B3A"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4F6B3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F6B3A">
        <w:rPr>
          <w:rFonts w:ascii="Palatino Linotype" w:hAnsi="Palatino Linotype" w:cs="Arial"/>
          <w:color w:val="000000"/>
          <w:sz w:val="24"/>
          <w:szCs w:val="24"/>
        </w:rPr>
        <w:t xml:space="preserve">No pasa desapercibido para este Órgano Garante que los </w:t>
      </w:r>
      <w:r w:rsidRPr="004F6B3A">
        <w:rPr>
          <w:rFonts w:ascii="Palatino Linotype" w:hAnsi="Palatino Linotype" w:cs="Arial"/>
          <w:b/>
          <w:bCs/>
          <w:color w:val="000000"/>
          <w:sz w:val="24"/>
          <w:szCs w:val="24"/>
        </w:rPr>
        <w:t xml:space="preserve">Sujetos Obligados </w:t>
      </w:r>
      <w:r w:rsidRPr="004F6B3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4F6B3A"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4F6B3A" w14:paraId="57DEDFB8" w14:textId="77777777" w:rsidTr="005B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4F6B3A" w:rsidRDefault="00616297" w:rsidP="005B04BA">
            <w:pPr>
              <w:tabs>
                <w:tab w:val="left" w:pos="284"/>
              </w:tabs>
              <w:spacing w:line="360" w:lineRule="auto"/>
              <w:rPr>
                <w:rFonts w:ascii="Palatino Linotype" w:hAnsi="Palatino Linotype"/>
                <w:bCs w:val="0"/>
                <w:sz w:val="24"/>
                <w:szCs w:val="24"/>
              </w:rPr>
            </w:pPr>
            <w:r w:rsidRPr="004F6B3A">
              <w:rPr>
                <w:rFonts w:ascii="Palatino Linotype" w:hAnsi="Palatino Linotype" w:cstheme="majorBidi"/>
                <w:bCs w:val="0"/>
                <w:sz w:val="24"/>
                <w:szCs w:val="24"/>
              </w:rPr>
              <w:t>a) Requisitos previos.</w:t>
            </w:r>
          </w:p>
        </w:tc>
        <w:tc>
          <w:tcPr>
            <w:tcW w:w="6990" w:type="dxa"/>
            <w:hideMark/>
          </w:tcPr>
          <w:p w14:paraId="584556AE" w14:textId="77777777" w:rsidR="00616297" w:rsidRPr="004F6B3A"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F6B3A">
              <w:rPr>
                <w:rFonts w:ascii="Palatino Linotype" w:hAnsi="Palatino Linotype" w:cs="Arial"/>
                <w:b w:val="0"/>
                <w:bCs w:val="0"/>
                <w:color w:val="000000"/>
                <w:sz w:val="24"/>
                <w:szCs w:val="24"/>
              </w:rPr>
              <w:t xml:space="preserve">Los artículos 100 y 122 de la Ley Estatal y de la Ley General, respectivamente, señalan que si los Sujetos Obligados </w:t>
            </w:r>
            <w:r w:rsidRPr="004F6B3A">
              <w:rPr>
                <w:rFonts w:ascii="Palatino Linotype" w:hAnsi="Palatino Linotype" w:cs="Arial"/>
                <w:b w:val="0"/>
                <w:bCs w:val="0"/>
                <w:color w:val="000000"/>
                <w:sz w:val="24"/>
                <w:szCs w:val="24"/>
              </w:rPr>
              <w:lastRenderedPageBreak/>
              <w:t xml:space="preserve">determinan que la información actualiza alguno de los supuestos de clasificación, es deber de los titulares de las áreas proponer su clasificación y no del Comité de Transparencia. </w:t>
            </w:r>
          </w:p>
          <w:p w14:paraId="771B3E9A" w14:textId="77777777" w:rsidR="00616297" w:rsidRPr="004F6B3A"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F6B3A">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4F6B3A"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F6B3A">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4F6B3A" w:rsidRDefault="00616297" w:rsidP="005B04B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F6B3A">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F6B3A">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F6B3A">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4F6B3A" w14:paraId="672A1BE4"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4F6B3A" w:rsidRDefault="00616297" w:rsidP="005B04BA">
            <w:pPr>
              <w:tabs>
                <w:tab w:val="left" w:pos="284"/>
              </w:tabs>
              <w:spacing w:line="360" w:lineRule="auto"/>
              <w:rPr>
                <w:rFonts w:ascii="Palatino Linotype" w:hAnsi="Palatino Linotype"/>
                <w:bCs w:val="0"/>
                <w:sz w:val="24"/>
                <w:szCs w:val="24"/>
              </w:rPr>
            </w:pPr>
            <w:r w:rsidRPr="004F6B3A">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w:t>
            </w:r>
            <w:r w:rsidRPr="004F6B3A">
              <w:rPr>
                <w:rFonts w:ascii="Palatino Linotype" w:hAnsi="Palatino Linotype" w:cs="Arial"/>
                <w:color w:val="000000"/>
                <w:sz w:val="24"/>
                <w:szCs w:val="24"/>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4F6B3A" w:rsidRDefault="00616297" w:rsidP="005B04B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F6B3A">
              <w:rPr>
                <w:rFonts w:ascii="Palatino Linotype" w:hAnsi="Palatino Linotype" w:cs="Arial"/>
                <w:color w:val="000000"/>
                <w:sz w:val="24"/>
                <w:szCs w:val="24"/>
              </w:rPr>
              <w:t xml:space="preserve">El </w:t>
            </w:r>
            <w:r w:rsidRPr="004F6B3A">
              <w:rPr>
                <w:rFonts w:ascii="Palatino Linotype" w:hAnsi="Palatino Linotype" w:cs="Arial"/>
                <w:b/>
                <w:color w:val="000000"/>
                <w:sz w:val="24"/>
                <w:szCs w:val="24"/>
              </w:rPr>
              <w:t>Sujeto Obligado</w:t>
            </w:r>
            <w:r w:rsidRPr="004F6B3A">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4F6B3A" w14:paraId="4A575DF2" w14:textId="77777777" w:rsidTr="005B04BA">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4F6B3A" w:rsidRDefault="00616297" w:rsidP="005B04BA">
            <w:pPr>
              <w:tabs>
                <w:tab w:val="left" w:pos="284"/>
              </w:tabs>
              <w:spacing w:line="360" w:lineRule="auto"/>
              <w:rPr>
                <w:rFonts w:ascii="Palatino Linotype" w:hAnsi="Palatino Linotype"/>
                <w:bCs w:val="0"/>
                <w:sz w:val="24"/>
                <w:szCs w:val="24"/>
              </w:rPr>
            </w:pPr>
            <w:r w:rsidRPr="004F6B3A">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4F6B3A"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4F6B3A"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Es necesario que </w:t>
            </w:r>
            <w:r w:rsidRPr="004F6B3A">
              <w:rPr>
                <w:rFonts w:ascii="Palatino Linotype" w:hAnsi="Palatino Linotype" w:cs="Arial"/>
                <w:b/>
                <w:color w:val="000000"/>
                <w:sz w:val="24"/>
                <w:szCs w:val="24"/>
                <w:u w:val="single"/>
              </w:rPr>
              <w:t>el acto reúna con los requisitos elementales</w:t>
            </w:r>
            <w:r w:rsidRPr="004F6B3A">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4F6B3A" w:rsidRDefault="00616297" w:rsidP="005B04B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F6B3A">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4F6B3A">
              <w:rPr>
                <w:rFonts w:ascii="Palatino Linotype" w:hAnsi="Palatino Linotype" w:cs="Arial"/>
                <w:color w:val="000000"/>
                <w:sz w:val="24"/>
                <w:szCs w:val="24"/>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4F6B3A" w14:paraId="0343E23E"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4F6B3A" w:rsidRDefault="00616297" w:rsidP="005B04BA">
            <w:pPr>
              <w:tabs>
                <w:tab w:val="left" w:pos="284"/>
              </w:tabs>
              <w:spacing w:line="360" w:lineRule="auto"/>
              <w:rPr>
                <w:rFonts w:ascii="Palatino Linotype" w:hAnsi="Palatino Linotype"/>
                <w:b w:val="0"/>
                <w:sz w:val="24"/>
                <w:szCs w:val="24"/>
              </w:rPr>
            </w:pPr>
          </w:p>
          <w:p w14:paraId="076AED78" w14:textId="77777777" w:rsidR="00616297" w:rsidRPr="004F6B3A" w:rsidRDefault="00616297" w:rsidP="005B04BA">
            <w:pPr>
              <w:tabs>
                <w:tab w:val="left" w:pos="284"/>
              </w:tabs>
              <w:spacing w:line="360" w:lineRule="auto"/>
              <w:jc w:val="both"/>
              <w:rPr>
                <w:rFonts w:ascii="Palatino Linotype" w:hAnsi="Palatino Linotype"/>
                <w:bCs w:val="0"/>
                <w:sz w:val="24"/>
                <w:szCs w:val="24"/>
              </w:rPr>
            </w:pPr>
            <w:r w:rsidRPr="004F6B3A">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F6B3A">
              <w:rPr>
                <w:rFonts w:ascii="Palatino Linotype" w:hAnsi="Palatino Linotype" w:cs="Arial"/>
                <w:b/>
                <w:color w:val="000000"/>
                <w:sz w:val="24"/>
                <w:szCs w:val="24"/>
              </w:rPr>
              <w:t>Sujetos Obligados</w:t>
            </w:r>
            <w:r w:rsidRPr="004F6B3A">
              <w:rPr>
                <w:rFonts w:ascii="Palatino Linotype" w:hAnsi="Palatino Linotype" w:cs="Arial"/>
                <w:color w:val="000000"/>
                <w:sz w:val="24"/>
                <w:szCs w:val="24"/>
              </w:rPr>
              <w:t xml:space="preserve">, por lo que deberán fundar y motivar debidamente la clasificación. </w:t>
            </w:r>
          </w:p>
          <w:p w14:paraId="1C5272BC"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De lo anterior, se desprende que para una correcta </w:t>
            </w:r>
            <w:r w:rsidRPr="004F6B3A">
              <w:rPr>
                <w:rFonts w:ascii="Palatino Linotype" w:hAnsi="Palatino Linotype" w:cs="Arial"/>
                <w:b/>
                <w:color w:val="000000"/>
                <w:sz w:val="24"/>
                <w:szCs w:val="24"/>
              </w:rPr>
              <w:t>clasificación total o parcial</w:t>
            </w:r>
            <w:r w:rsidRPr="004F6B3A">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Así, en un acto de autoridad se cumple con la debida fundamentación cuando se cita el precepto legal aplicable al </w:t>
            </w:r>
            <w:r w:rsidRPr="004F6B3A">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4F6B3A"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t xml:space="preserve">Ahora bien, </w:t>
            </w:r>
            <w:r w:rsidRPr="004F6B3A">
              <w:rPr>
                <w:rFonts w:ascii="Palatino Linotype" w:hAnsi="Palatino Linotype" w:cs="Arial"/>
                <w:b/>
                <w:color w:val="000000"/>
                <w:sz w:val="24"/>
                <w:szCs w:val="24"/>
                <w:u w:val="single"/>
              </w:rPr>
              <w:t>para cada caso además de fundar y motivar</w:t>
            </w:r>
            <w:r w:rsidRPr="004F6B3A">
              <w:rPr>
                <w:rFonts w:ascii="Palatino Linotype" w:hAnsi="Palatino Linotype" w:cs="Arial"/>
                <w:color w:val="000000"/>
                <w:sz w:val="24"/>
                <w:szCs w:val="24"/>
              </w:rPr>
              <w:t xml:space="preserve">, se debe identificar con claridad que datos contenidos en las documentales que son susceptibles de suprimirse, por ejemplo; </w:t>
            </w:r>
            <w:r w:rsidRPr="004F6B3A">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4F6B3A" w14:paraId="7346F653" w14:textId="77777777" w:rsidTr="005B04BA">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4F6B3A" w:rsidRDefault="00616297" w:rsidP="005B04BA">
            <w:pPr>
              <w:tabs>
                <w:tab w:val="left" w:pos="284"/>
              </w:tabs>
              <w:spacing w:line="360" w:lineRule="auto"/>
              <w:ind w:right="49"/>
              <w:jc w:val="both"/>
              <w:rPr>
                <w:rFonts w:ascii="Palatino Linotype" w:hAnsi="Palatino Linotype" w:cs="Arial"/>
                <w:bCs w:val="0"/>
                <w:sz w:val="24"/>
                <w:szCs w:val="24"/>
              </w:rPr>
            </w:pPr>
            <w:r w:rsidRPr="004F6B3A">
              <w:rPr>
                <w:rFonts w:ascii="Palatino Linotype" w:eastAsia="MS Gothic" w:hAnsi="Palatino Linotype" w:cs="Times New Roman"/>
                <w:b w:val="0"/>
                <w:sz w:val="24"/>
                <w:szCs w:val="24"/>
              </w:rPr>
              <w:lastRenderedPageBreak/>
              <w:t>e</w:t>
            </w:r>
            <w:r w:rsidRPr="004F6B3A">
              <w:rPr>
                <w:rFonts w:ascii="Palatino Linotype" w:eastAsia="MS Gothic" w:hAnsi="Palatino Linotype" w:cs="Times New Roman"/>
                <w:bCs w:val="0"/>
                <w:sz w:val="24"/>
                <w:szCs w:val="24"/>
              </w:rPr>
              <w:t xml:space="preserve">) Condiciones especiales de la </w:t>
            </w:r>
            <w:r w:rsidRPr="004F6B3A">
              <w:rPr>
                <w:rFonts w:ascii="Palatino Linotype" w:eastAsia="MS Gothic" w:hAnsi="Palatino Linotype" w:cs="Times New Roman"/>
                <w:bCs w:val="0"/>
                <w:sz w:val="24"/>
                <w:szCs w:val="24"/>
              </w:rPr>
              <w:lastRenderedPageBreak/>
              <w:t xml:space="preserve">clasificación de la información como confidencial. </w:t>
            </w:r>
          </w:p>
        </w:tc>
        <w:tc>
          <w:tcPr>
            <w:tcW w:w="6990" w:type="dxa"/>
            <w:hideMark/>
          </w:tcPr>
          <w:p w14:paraId="00C236BE" w14:textId="77777777" w:rsidR="00616297" w:rsidRPr="004F6B3A"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4F6B3A"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6B3A">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4F6B3A" w:rsidRDefault="00616297" w:rsidP="005B04B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F6B3A">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4F6B3A" w:rsidRDefault="00616297" w:rsidP="00616297">
      <w:pPr>
        <w:pStyle w:val="Prrafodelista"/>
        <w:tabs>
          <w:tab w:val="left" w:pos="284"/>
        </w:tabs>
        <w:ind w:left="0"/>
        <w:rPr>
          <w:rFonts w:ascii="Palatino Linotype" w:hAnsi="Palatino Linotype" w:cs="Arial"/>
          <w:color w:val="000000"/>
        </w:rPr>
      </w:pPr>
    </w:p>
    <w:p w14:paraId="29335779" w14:textId="77777777" w:rsidR="00355E4C" w:rsidRPr="004F6B3A" w:rsidRDefault="00355E4C" w:rsidP="00355E4C">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4F6B3A">
        <w:rPr>
          <w:rFonts w:ascii="Palatino Linotype" w:hAnsi="Palatino Linotype" w:cs="Arial"/>
          <w:color w:val="000000"/>
          <w:sz w:val="24"/>
        </w:rPr>
        <w:t>Entre la información que se ordena entregar, se contiene la siguiente, misma es susceptible de clasificarse</w:t>
      </w:r>
    </w:p>
    <w:p w14:paraId="31AF923A" w14:textId="77777777" w:rsidR="00355E4C" w:rsidRPr="004F6B3A" w:rsidRDefault="00355E4C" w:rsidP="00355E4C">
      <w:pPr>
        <w:pStyle w:val="Prrafodelista"/>
        <w:rPr>
          <w:rFonts w:ascii="Palatino Linotype" w:hAnsi="Palatino Linotype" w:cs="Arial"/>
          <w:sz w:val="24"/>
        </w:rPr>
      </w:pPr>
    </w:p>
    <w:p w14:paraId="378989AC" w14:textId="77777777" w:rsidR="00355E4C" w:rsidRPr="004F6B3A" w:rsidRDefault="00355E4C" w:rsidP="00702BAC">
      <w:pPr>
        <w:pStyle w:val="Prrafodelista"/>
        <w:numPr>
          <w:ilvl w:val="0"/>
          <w:numId w:val="12"/>
        </w:numPr>
        <w:spacing w:line="360" w:lineRule="auto"/>
        <w:ind w:left="426" w:right="49"/>
        <w:jc w:val="both"/>
        <w:rPr>
          <w:rFonts w:ascii="Palatino Linotype" w:hAnsi="Palatino Linotype"/>
          <w:b/>
          <w:bCs/>
          <w:sz w:val="24"/>
          <w:szCs w:val="20"/>
          <w:lang w:val="es-ES"/>
        </w:rPr>
      </w:pPr>
      <w:r w:rsidRPr="004F6B3A">
        <w:rPr>
          <w:rFonts w:ascii="Palatino Linotype" w:eastAsia="Calibri" w:hAnsi="Palatino Linotype"/>
          <w:b/>
          <w:bCs/>
          <w:sz w:val="24"/>
        </w:rPr>
        <w:t>Nombre de policías</w:t>
      </w:r>
    </w:p>
    <w:p w14:paraId="327353B7" w14:textId="77777777" w:rsidR="00355E4C" w:rsidRPr="004F6B3A" w:rsidRDefault="00355E4C" w:rsidP="00355E4C">
      <w:pPr>
        <w:pStyle w:val="Prrafodelista"/>
        <w:rPr>
          <w:rFonts w:ascii="Palatino Linotype" w:eastAsia="Calibri" w:hAnsi="Palatino Linotype"/>
          <w:sz w:val="24"/>
        </w:rPr>
      </w:pPr>
    </w:p>
    <w:p w14:paraId="0D5F7138" w14:textId="77777777" w:rsidR="00355E4C" w:rsidRPr="004F6B3A" w:rsidRDefault="00355E4C" w:rsidP="00355E4C">
      <w:pPr>
        <w:pStyle w:val="Prrafodelista"/>
        <w:numPr>
          <w:ilvl w:val="0"/>
          <w:numId w:val="2"/>
        </w:numPr>
        <w:spacing w:line="360" w:lineRule="auto"/>
        <w:ind w:left="0" w:right="49" w:firstLine="0"/>
        <w:jc w:val="both"/>
        <w:rPr>
          <w:rFonts w:ascii="Palatino Linotype" w:hAnsi="Palatino Linotype"/>
          <w:sz w:val="24"/>
          <w:szCs w:val="20"/>
          <w:lang w:val="es-ES"/>
        </w:rPr>
      </w:pPr>
      <w:r w:rsidRPr="004F6B3A">
        <w:rPr>
          <w:rFonts w:ascii="Palatino Linotype" w:hAnsi="Palatino Linotype"/>
          <w:sz w:val="24"/>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21872DBD" w14:textId="77777777" w:rsidR="00355E4C" w:rsidRPr="004F6B3A" w:rsidRDefault="00355E4C" w:rsidP="00355E4C">
      <w:pPr>
        <w:pStyle w:val="Prrafodelista"/>
        <w:rPr>
          <w:rFonts w:ascii="Palatino Linotype" w:hAnsi="Palatino Linotype"/>
          <w:lang w:eastAsia="es-MX"/>
        </w:rPr>
      </w:pPr>
    </w:p>
    <w:p w14:paraId="59F26E92" w14:textId="77777777" w:rsidR="00355E4C" w:rsidRPr="004F6B3A" w:rsidRDefault="00355E4C" w:rsidP="00355E4C">
      <w:pPr>
        <w:spacing w:after="240" w:line="360" w:lineRule="auto"/>
        <w:ind w:left="567" w:right="616"/>
        <w:contextualSpacing/>
        <w:jc w:val="both"/>
        <w:rPr>
          <w:rFonts w:ascii="Palatino Linotype" w:hAnsi="Palatino Linotype"/>
          <w:i/>
          <w:sz w:val="22"/>
        </w:rPr>
      </w:pPr>
      <w:r w:rsidRPr="004F6B3A">
        <w:rPr>
          <w:rFonts w:ascii="Palatino Linotype" w:hAnsi="Palatino Linotype"/>
          <w:b/>
          <w:i/>
          <w:sz w:val="22"/>
        </w:rPr>
        <w:t>“Artículo 140.</w:t>
      </w:r>
      <w:r w:rsidRPr="004F6B3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4488B8BF" w14:textId="77777777" w:rsidR="00355E4C" w:rsidRPr="004F6B3A" w:rsidRDefault="00355E4C" w:rsidP="00355E4C">
      <w:pPr>
        <w:spacing w:line="360" w:lineRule="auto"/>
        <w:ind w:left="567" w:right="616"/>
        <w:contextualSpacing/>
        <w:jc w:val="both"/>
        <w:rPr>
          <w:rFonts w:ascii="Palatino Linotype" w:hAnsi="Palatino Linotype"/>
          <w:i/>
          <w:sz w:val="22"/>
        </w:rPr>
      </w:pPr>
      <w:r w:rsidRPr="004F6B3A">
        <w:rPr>
          <w:rFonts w:ascii="Palatino Linotype" w:hAnsi="Palatino Linotype"/>
          <w:i/>
          <w:sz w:val="22"/>
        </w:rPr>
        <w:lastRenderedPageBreak/>
        <w:t xml:space="preserve">I. Comprometa la seguridad pública y cuente con un propósito genuino y un efecto demostrable; </w:t>
      </w:r>
    </w:p>
    <w:p w14:paraId="4C244BD5" w14:textId="77777777" w:rsidR="00355E4C" w:rsidRPr="004F6B3A" w:rsidRDefault="00355E4C" w:rsidP="00355E4C">
      <w:pPr>
        <w:spacing w:line="360" w:lineRule="auto"/>
        <w:ind w:left="567" w:right="616"/>
        <w:contextualSpacing/>
        <w:jc w:val="both"/>
        <w:rPr>
          <w:rFonts w:ascii="Palatino Linotype" w:hAnsi="Palatino Linotype"/>
          <w:i/>
          <w:sz w:val="22"/>
        </w:rPr>
      </w:pPr>
      <w:r w:rsidRPr="004F6B3A">
        <w:rPr>
          <w:rFonts w:ascii="Palatino Linotype" w:hAnsi="Palatino Linotype"/>
          <w:i/>
          <w:sz w:val="22"/>
        </w:rPr>
        <w:t xml:space="preserve">II. Pueda menoscabar la conducción de las negociaciones y relaciones internacionales; </w:t>
      </w:r>
    </w:p>
    <w:p w14:paraId="277DF90E" w14:textId="77777777" w:rsidR="00355E4C" w:rsidRPr="004F6B3A" w:rsidRDefault="00355E4C" w:rsidP="00355E4C">
      <w:pPr>
        <w:spacing w:line="360" w:lineRule="auto"/>
        <w:ind w:left="567" w:right="616"/>
        <w:contextualSpacing/>
        <w:jc w:val="both"/>
        <w:rPr>
          <w:rFonts w:ascii="Palatino Linotype" w:hAnsi="Palatino Linotype"/>
          <w:i/>
          <w:sz w:val="22"/>
        </w:rPr>
      </w:pPr>
      <w:r w:rsidRPr="004F6B3A">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6C85D49" w14:textId="77777777" w:rsidR="00355E4C" w:rsidRPr="004F6B3A" w:rsidRDefault="00355E4C" w:rsidP="00355E4C">
      <w:pPr>
        <w:spacing w:line="360" w:lineRule="auto"/>
        <w:ind w:left="567" w:right="616"/>
        <w:contextualSpacing/>
        <w:jc w:val="both"/>
        <w:rPr>
          <w:rFonts w:ascii="Palatino Linotype" w:hAnsi="Palatino Linotype"/>
          <w:b/>
          <w:i/>
          <w:sz w:val="22"/>
        </w:rPr>
      </w:pPr>
      <w:r w:rsidRPr="004F6B3A">
        <w:rPr>
          <w:rFonts w:ascii="Palatino Linotype" w:hAnsi="Palatino Linotype"/>
          <w:b/>
          <w:i/>
          <w:sz w:val="22"/>
        </w:rPr>
        <w:t>IV. Ponga en riesgo la vida, la seguridad o la salud de una persona física;</w:t>
      </w:r>
    </w:p>
    <w:p w14:paraId="6FAF9322" w14:textId="77777777" w:rsidR="00355E4C" w:rsidRPr="004F6B3A" w:rsidRDefault="00355E4C" w:rsidP="00355E4C">
      <w:pPr>
        <w:spacing w:before="240" w:line="360" w:lineRule="auto"/>
        <w:ind w:left="567" w:right="616"/>
        <w:contextualSpacing/>
        <w:jc w:val="both"/>
        <w:rPr>
          <w:rFonts w:ascii="Palatino Linotype" w:eastAsia="Calibri" w:hAnsi="Palatino Linotype"/>
          <w:i/>
          <w:sz w:val="22"/>
        </w:rPr>
      </w:pPr>
      <w:r w:rsidRPr="004F6B3A">
        <w:rPr>
          <w:rFonts w:ascii="Palatino Linotype" w:hAnsi="Palatino Linotype"/>
          <w:i/>
          <w:sz w:val="22"/>
        </w:rPr>
        <w:t xml:space="preserve"> (…)” (Sic)</w:t>
      </w:r>
    </w:p>
    <w:p w14:paraId="3DAC627B" w14:textId="77777777" w:rsidR="00355E4C" w:rsidRPr="004F6B3A" w:rsidRDefault="00355E4C" w:rsidP="00355E4C">
      <w:pPr>
        <w:pStyle w:val="Prrafodelista"/>
        <w:numPr>
          <w:ilvl w:val="0"/>
          <w:numId w:val="2"/>
        </w:numPr>
        <w:spacing w:line="360" w:lineRule="auto"/>
        <w:ind w:left="0" w:firstLine="0"/>
        <w:jc w:val="both"/>
        <w:rPr>
          <w:rFonts w:ascii="Palatino Linotype" w:hAnsi="Palatino Linotype"/>
          <w:sz w:val="24"/>
          <w:lang w:eastAsia="es-MX"/>
        </w:rPr>
      </w:pPr>
      <w:r w:rsidRPr="004F6B3A">
        <w:rPr>
          <w:rFonts w:ascii="Palatino Linotype" w:hAnsi="Palatino Linotype"/>
          <w:sz w:val="24"/>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4F6B3A">
        <w:rPr>
          <w:rFonts w:ascii="Palatino Linotype" w:hAnsi="Palatino Linotype" w:cs="Tahoma"/>
          <w:bCs/>
          <w:sz w:val="24"/>
          <w:lang w:eastAsia="es-MX"/>
        </w:rPr>
        <w:t xml:space="preserve">; así, dicha información puede ser utilizada para </w:t>
      </w:r>
      <w:r w:rsidRPr="004F6B3A">
        <w:rPr>
          <w:rFonts w:ascii="Palatino Linotype" w:hAnsi="Palatino Linotype" w:cs="Tahoma"/>
          <w:b/>
          <w:bCs/>
          <w:sz w:val="24"/>
          <w:lang w:eastAsia="es-MX"/>
        </w:rPr>
        <w:t xml:space="preserve">vulnerar la vida, seguridad o salud de dichos elementos, incluso la de sus familias o entorno social, </w:t>
      </w:r>
      <w:r w:rsidRPr="004F6B3A">
        <w:rPr>
          <w:rFonts w:ascii="Palatino Linotype" w:hAnsi="Palatino Linotype" w:cs="Tahoma"/>
          <w:bCs/>
          <w:sz w:val="24"/>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94AEE84" w14:textId="77777777" w:rsidR="00355E4C" w:rsidRPr="004F6B3A" w:rsidRDefault="00355E4C" w:rsidP="00355E4C">
      <w:pPr>
        <w:spacing w:line="360" w:lineRule="auto"/>
        <w:jc w:val="both"/>
        <w:rPr>
          <w:rFonts w:ascii="Palatino Linotype" w:hAnsi="Palatino Linotype"/>
          <w:sz w:val="24"/>
          <w:szCs w:val="24"/>
          <w:lang w:eastAsia="es-MX"/>
        </w:rPr>
      </w:pPr>
    </w:p>
    <w:p w14:paraId="6AACEBA8" w14:textId="4F52CB75"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t xml:space="preserve">En ese sentido, el proporcionar el nombre de los elementos policiales operativos del </w:t>
      </w:r>
      <w:r w:rsidRPr="004F6B3A">
        <w:rPr>
          <w:rFonts w:ascii="Palatino Linotype" w:hAnsi="Palatino Linotype"/>
          <w:b/>
          <w:bCs/>
          <w:sz w:val="24"/>
          <w:szCs w:val="24"/>
        </w:rPr>
        <w:t xml:space="preserve">Ayuntamiento de </w:t>
      </w:r>
      <w:r w:rsidR="00021794" w:rsidRPr="004F6B3A">
        <w:rPr>
          <w:rFonts w:ascii="Palatino Linotype" w:hAnsi="Palatino Linotype"/>
          <w:b/>
          <w:bCs/>
          <w:sz w:val="24"/>
          <w:szCs w:val="24"/>
        </w:rPr>
        <w:t>Tonatico</w:t>
      </w:r>
      <w:r w:rsidRPr="004F6B3A">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06D98498" w14:textId="77777777" w:rsidR="00355E4C" w:rsidRPr="004F6B3A" w:rsidRDefault="00355E4C" w:rsidP="00355E4C">
      <w:pPr>
        <w:pStyle w:val="Prrafodelista"/>
        <w:rPr>
          <w:rFonts w:ascii="Palatino Linotype" w:eastAsia="Calibri" w:hAnsi="Palatino Linotype" w:cs="Tahoma"/>
          <w:bCs/>
          <w:sz w:val="24"/>
          <w:lang w:eastAsia="es-MX"/>
        </w:rPr>
      </w:pPr>
    </w:p>
    <w:p w14:paraId="61C078A9" w14:textId="77777777"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lastRenderedPageBreak/>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2FE1C323" w14:textId="77777777" w:rsidR="00355E4C" w:rsidRPr="004F6B3A" w:rsidRDefault="00355E4C" w:rsidP="00355E4C">
      <w:pPr>
        <w:spacing w:line="360" w:lineRule="auto"/>
        <w:jc w:val="both"/>
        <w:rPr>
          <w:rFonts w:ascii="Palatino Linotype" w:eastAsia="Calibri" w:hAnsi="Palatino Linotype" w:cs="Tahoma"/>
          <w:bCs/>
          <w:sz w:val="24"/>
          <w:szCs w:val="24"/>
          <w:lang w:eastAsia="es-MX"/>
        </w:rPr>
      </w:pPr>
    </w:p>
    <w:p w14:paraId="0307E418" w14:textId="77777777"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F6B3A">
        <w:rPr>
          <w:rFonts w:ascii="Palatino Linotype" w:eastAsia="Calibri" w:hAnsi="Palatino Linotype" w:cs="Tahoma"/>
          <w:b/>
          <w:bCs/>
          <w:sz w:val="24"/>
          <w:szCs w:val="24"/>
          <w:lang w:eastAsia="es-MX"/>
        </w:rPr>
        <w:t xml:space="preserve"> SUJETO OBLIGADO</w:t>
      </w:r>
      <w:r w:rsidRPr="004F6B3A">
        <w:rPr>
          <w:rFonts w:ascii="Palatino Linotype" w:eastAsia="Calibri" w:hAnsi="Palatino Linotype" w:cs="Tahoma"/>
          <w:bCs/>
          <w:sz w:val="24"/>
          <w:szCs w:val="24"/>
          <w:lang w:eastAsia="es-MX"/>
        </w:rPr>
        <w:t>, colocando en inminente riesgo la vida de todos los integrantes, menoscabando así las actividades de prevención del delito y combate a la delincuencia.</w:t>
      </w:r>
    </w:p>
    <w:p w14:paraId="60C6200B" w14:textId="77777777" w:rsidR="00355E4C" w:rsidRPr="004F6B3A" w:rsidRDefault="00355E4C" w:rsidP="00355E4C">
      <w:pPr>
        <w:spacing w:line="360" w:lineRule="auto"/>
        <w:jc w:val="both"/>
        <w:rPr>
          <w:rFonts w:ascii="Palatino Linotype" w:eastAsia="Calibri" w:hAnsi="Palatino Linotype" w:cs="Tahoma"/>
          <w:bCs/>
          <w:sz w:val="24"/>
          <w:szCs w:val="24"/>
          <w:lang w:eastAsia="es-MX"/>
        </w:rPr>
      </w:pPr>
    </w:p>
    <w:p w14:paraId="2BC83019" w14:textId="77777777"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39EA015B" w14:textId="77777777" w:rsidR="00355E4C" w:rsidRPr="004F6B3A" w:rsidRDefault="00355E4C" w:rsidP="00355E4C">
      <w:pPr>
        <w:spacing w:line="360" w:lineRule="auto"/>
        <w:jc w:val="both"/>
        <w:rPr>
          <w:rFonts w:ascii="Palatino Linotype" w:eastAsia="Calibri" w:hAnsi="Palatino Linotype" w:cs="Tahoma"/>
          <w:bCs/>
          <w:sz w:val="24"/>
          <w:szCs w:val="24"/>
          <w:lang w:eastAsia="es-MX"/>
        </w:rPr>
      </w:pPr>
    </w:p>
    <w:p w14:paraId="6142C477" w14:textId="5FE4EF35"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lastRenderedPageBreak/>
        <w:t xml:space="preserve">El dar el nombre de los servidores públicos operativos del </w:t>
      </w:r>
      <w:r w:rsidR="00710E8B" w:rsidRPr="004F6B3A">
        <w:rPr>
          <w:rFonts w:ascii="Palatino Linotype" w:hAnsi="Palatino Linotype"/>
          <w:b/>
          <w:bCs/>
          <w:sz w:val="24"/>
          <w:szCs w:val="24"/>
        </w:rPr>
        <w:t xml:space="preserve">Ayuntamiento de Tonatico </w:t>
      </w:r>
      <w:r w:rsidRPr="004F6B3A">
        <w:rPr>
          <w:rFonts w:ascii="Palatino Linotype" w:eastAsia="Calibri" w:hAnsi="Palatino Linotype" w:cs="Tahoma"/>
          <w:bCs/>
          <w:sz w:val="24"/>
          <w:szCs w:val="24"/>
          <w:lang w:eastAsia="es-MX"/>
        </w:rPr>
        <w:t xml:space="preserve">pone en riesgo sus vidas y seguridad, ya que pueden ser identificarles, provocando que se utilice la información para amenazar, intimidar o extorsionar al integrante.  </w:t>
      </w:r>
    </w:p>
    <w:p w14:paraId="59780336" w14:textId="77777777" w:rsidR="00355E4C" w:rsidRPr="004F6B3A" w:rsidRDefault="00355E4C" w:rsidP="00355E4C">
      <w:pPr>
        <w:spacing w:line="360" w:lineRule="auto"/>
        <w:jc w:val="both"/>
        <w:rPr>
          <w:rFonts w:ascii="Palatino Linotype" w:eastAsia="Calibri" w:hAnsi="Palatino Linotype" w:cs="Tahoma"/>
          <w:bCs/>
          <w:sz w:val="24"/>
          <w:szCs w:val="24"/>
          <w:lang w:eastAsia="es-MX"/>
        </w:rPr>
      </w:pPr>
    </w:p>
    <w:p w14:paraId="6C2023BA" w14:textId="77777777"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2807931A" w14:textId="77777777" w:rsidR="00355E4C" w:rsidRPr="004F6B3A" w:rsidRDefault="00355E4C" w:rsidP="00355E4C">
      <w:pPr>
        <w:spacing w:line="360" w:lineRule="auto"/>
        <w:jc w:val="both"/>
        <w:rPr>
          <w:rFonts w:ascii="Palatino Linotype" w:eastAsia="Calibri" w:hAnsi="Palatino Linotype" w:cs="Tahoma"/>
          <w:bCs/>
          <w:sz w:val="24"/>
          <w:szCs w:val="24"/>
          <w:lang w:eastAsia="es-MX"/>
        </w:rPr>
      </w:pPr>
    </w:p>
    <w:p w14:paraId="45A32217" w14:textId="77777777"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4F6B3A">
        <w:rPr>
          <w:rFonts w:ascii="Palatino Linotype" w:eastAsia="Calibri" w:hAnsi="Palatino Linotype" w:cs="Tahoma"/>
          <w:bCs/>
          <w:i/>
          <w:sz w:val="24"/>
          <w:szCs w:val="24"/>
          <w:lang w:eastAsia="es-MX"/>
        </w:rPr>
        <w:t>per se</w:t>
      </w:r>
      <w:r w:rsidRPr="004F6B3A">
        <w:rPr>
          <w:rFonts w:ascii="Palatino Linotype" w:eastAsia="Calibri" w:hAnsi="Palatino Linotype" w:cs="Tahoma"/>
          <w:bCs/>
          <w:sz w:val="24"/>
          <w:szCs w:val="24"/>
          <w:lang w:eastAsia="es-MX"/>
        </w:rPr>
        <w:t xml:space="preserve">, toda vez que su objetivo es facultar a las personas a tener acceso a la información que les permita conocer cómo funcionan los órganos </w:t>
      </w:r>
      <w:r w:rsidRPr="004F6B3A">
        <w:rPr>
          <w:rFonts w:ascii="Palatino Linotype" w:eastAsia="Calibri" w:hAnsi="Palatino Linotype" w:cs="Tahoma"/>
          <w:bCs/>
          <w:sz w:val="24"/>
          <w:szCs w:val="24"/>
          <w:lang w:eastAsia="es-MX"/>
        </w:rPr>
        <w:lastRenderedPageBreak/>
        <w:t>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1E5F9770" w14:textId="77777777" w:rsidR="00355E4C" w:rsidRPr="004F6B3A" w:rsidRDefault="00355E4C" w:rsidP="00355E4C">
      <w:pPr>
        <w:pStyle w:val="Prrafodelista"/>
        <w:rPr>
          <w:rFonts w:ascii="Palatino Linotype" w:eastAsia="Calibri" w:hAnsi="Palatino Linotype" w:cs="Tahoma"/>
          <w:bCs/>
          <w:sz w:val="24"/>
          <w:lang w:eastAsia="es-MX"/>
        </w:rPr>
      </w:pPr>
    </w:p>
    <w:p w14:paraId="54415750" w14:textId="77777777" w:rsidR="00355E4C" w:rsidRPr="004F6B3A" w:rsidRDefault="00355E4C" w:rsidP="00355E4C">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F6B3A">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9BF77AB" w14:textId="77777777" w:rsidR="00355E4C" w:rsidRPr="004F6B3A" w:rsidRDefault="00355E4C" w:rsidP="00355E4C">
      <w:pPr>
        <w:spacing w:line="360" w:lineRule="auto"/>
        <w:jc w:val="both"/>
        <w:rPr>
          <w:rFonts w:ascii="Palatino Linotype" w:eastAsia="Calibri" w:hAnsi="Palatino Linotype" w:cs="Tahoma"/>
          <w:bCs/>
          <w:sz w:val="24"/>
          <w:szCs w:val="24"/>
          <w:lang w:eastAsia="es-MX"/>
        </w:rPr>
      </w:pPr>
    </w:p>
    <w:p w14:paraId="715ED2A1" w14:textId="77777777" w:rsidR="00355E4C" w:rsidRPr="004F6B3A" w:rsidRDefault="00355E4C" w:rsidP="00355E4C">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4F6B3A">
        <w:rPr>
          <w:rFonts w:ascii="Palatino Linotype" w:eastAsia="MS Mincho" w:hAnsi="Palatino Linotype" w:cs="Arial"/>
          <w:sz w:val="24"/>
          <w:szCs w:val="24"/>
          <w:lang w:eastAsia="es-MX"/>
        </w:rPr>
        <w:t xml:space="preserve">Al respecto, cabe hacer mención que el artículo 81 fracción III de la Ley de Seguridad del Estado de México, establece lo siguiente: </w:t>
      </w:r>
    </w:p>
    <w:p w14:paraId="5DC35FD3" w14:textId="77777777" w:rsidR="00355E4C" w:rsidRPr="004F6B3A" w:rsidRDefault="00355E4C" w:rsidP="00355E4C">
      <w:pPr>
        <w:spacing w:line="360" w:lineRule="auto"/>
        <w:ind w:left="720" w:right="851"/>
        <w:contextualSpacing/>
        <w:jc w:val="both"/>
        <w:rPr>
          <w:rFonts w:ascii="Palatino Linotype" w:eastAsia="MS Mincho" w:hAnsi="Palatino Linotype" w:cs="Arial"/>
          <w:i/>
          <w:lang w:eastAsia="es-MX"/>
        </w:rPr>
      </w:pPr>
    </w:p>
    <w:p w14:paraId="2B400CE0" w14:textId="77777777" w:rsidR="00355E4C" w:rsidRPr="004F6B3A" w:rsidRDefault="00355E4C" w:rsidP="00355E4C">
      <w:pPr>
        <w:spacing w:line="360" w:lineRule="auto"/>
        <w:ind w:left="720" w:right="567"/>
        <w:contextualSpacing/>
        <w:jc w:val="both"/>
        <w:rPr>
          <w:rFonts w:ascii="Palatino Linotype" w:eastAsia="MS Mincho" w:hAnsi="Palatino Linotype" w:cs="Arial"/>
          <w:i/>
          <w:sz w:val="22"/>
          <w:lang w:eastAsia="es-MX"/>
        </w:rPr>
      </w:pPr>
      <w:r w:rsidRPr="004F6B3A">
        <w:rPr>
          <w:rFonts w:ascii="Palatino Linotype" w:eastAsia="MS Mincho" w:hAnsi="Palatino Linotype" w:cs="Arial"/>
          <w:i/>
          <w:sz w:val="22"/>
          <w:lang w:eastAsia="es-MX"/>
        </w:rPr>
        <w:t>“</w:t>
      </w:r>
      <w:r w:rsidRPr="004F6B3A">
        <w:rPr>
          <w:rFonts w:ascii="Palatino Linotype" w:eastAsia="MS Mincho" w:hAnsi="Palatino Linotype" w:cs="Arial"/>
          <w:b/>
          <w:i/>
          <w:sz w:val="22"/>
          <w:lang w:eastAsia="es-MX"/>
        </w:rPr>
        <w:t>Artículo 81.-</w:t>
      </w:r>
      <w:r w:rsidRPr="004F6B3A">
        <w:rPr>
          <w:rFonts w:ascii="Palatino Linotype" w:eastAsia="MS Mincho" w:hAnsi="Palatino Linotype" w:cs="Arial"/>
          <w:i/>
          <w:sz w:val="22"/>
          <w:lang w:eastAsia="es-MX"/>
        </w:rPr>
        <w:t xml:space="preserve"> </w:t>
      </w:r>
      <w:r w:rsidRPr="004F6B3A">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F6B3A">
        <w:rPr>
          <w:rFonts w:ascii="Palatino Linotype" w:eastAsia="MS Mincho" w:hAnsi="Palatino Linotype" w:cs="Arial"/>
          <w:i/>
          <w:sz w:val="22"/>
          <w:lang w:eastAsia="es-MX"/>
        </w:rPr>
        <w:t xml:space="preserve"> en los casos siguientes:</w:t>
      </w:r>
    </w:p>
    <w:p w14:paraId="533AC471" w14:textId="77777777" w:rsidR="00355E4C" w:rsidRPr="004F6B3A" w:rsidRDefault="00355E4C" w:rsidP="00355E4C">
      <w:pPr>
        <w:spacing w:line="360" w:lineRule="auto"/>
        <w:ind w:left="720" w:right="567"/>
        <w:contextualSpacing/>
        <w:jc w:val="both"/>
        <w:rPr>
          <w:rFonts w:ascii="Palatino Linotype" w:eastAsia="MS Mincho" w:hAnsi="Palatino Linotype" w:cs="Arial"/>
          <w:i/>
          <w:sz w:val="22"/>
          <w:lang w:eastAsia="es-MX"/>
        </w:rPr>
      </w:pPr>
      <w:r w:rsidRPr="004F6B3A">
        <w:rPr>
          <w:rFonts w:ascii="Palatino Linotype" w:eastAsia="MS Mincho" w:hAnsi="Palatino Linotype" w:cs="Arial"/>
          <w:i/>
          <w:sz w:val="22"/>
          <w:lang w:eastAsia="es-MX"/>
        </w:rPr>
        <w:t>…</w:t>
      </w:r>
    </w:p>
    <w:p w14:paraId="108EFF71" w14:textId="77777777" w:rsidR="00355E4C" w:rsidRPr="004F6B3A" w:rsidRDefault="00355E4C" w:rsidP="00355E4C">
      <w:pPr>
        <w:spacing w:line="360" w:lineRule="auto"/>
        <w:ind w:left="720" w:right="567"/>
        <w:contextualSpacing/>
        <w:jc w:val="both"/>
        <w:rPr>
          <w:rFonts w:ascii="Palatino Linotype" w:eastAsia="MS Mincho" w:hAnsi="Palatino Linotype" w:cs="Arial"/>
          <w:i/>
          <w:sz w:val="22"/>
          <w:lang w:eastAsia="es-MX"/>
        </w:rPr>
      </w:pPr>
      <w:r w:rsidRPr="004F6B3A">
        <w:rPr>
          <w:rFonts w:ascii="Palatino Linotype" w:eastAsia="MS Mincho" w:hAnsi="Palatino Linotype" w:cs="Arial"/>
          <w:b/>
          <w:i/>
          <w:sz w:val="22"/>
          <w:lang w:eastAsia="es-MX"/>
        </w:rPr>
        <w:t>III.</w:t>
      </w:r>
      <w:r w:rsidRPr="004F6B3A">
        <w:rPr>
          <w:rFonts w:ascii="Palatino Linotype" w:eastAsia="MS Mincho" w:hAnsi="Palatino Linotype" w:cs="Arial"/>
          <w:i/>
          <w:sz w:val="22"/>
          <w:lang w:eastAsia="es-MX"/>
        </w:rPr>
        <w:t xml:space="preserve"> </w:t>
      </w:r>
      <w:r w:rsidRPr="004F6B3A">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4F6B3A">
        <w:rPr>
          <w:rFonts w:ascii="Palatino Linotype" w:eastAsia="MS Mincho" w:hAnsi="Palatino Linotype" w:cs="Arial"/>
          <w:i/>
          <w:sz w:val="22"/>
          <w:lang w:eastAsia="es-MX"/>
        </w:rPr>
        <w:t>”</w:t>
      </w:r>
    </w:p>
    <w:p w14:paraId="58EA441A" w14:textId="77777777" w:rsidR="00355E4C" w:rsidRPr="004F6B3A" w:rsidRDefault="00355E4C" w:rsidP="00355E4C">
      <w:pPr>
        <w:spacing w:line="360" w:lineRule="auto"/>
        <w:ind w:left="720" w:right="851"/>
        <w:contextualSpacing/>
        <w:jc w:val="both"/>
        <w:rPr>
          <w:rFonts w:ascii="Palatino Linotype" w:eastAsia="MS Mincho" w:hAnsi="Palatino Linotype" w:cs="Arial"/>
          <w:i/>
          <w:sz w:val="22"/>
          <w:lang w:eastAsia="es-MX"/>
        </w:rPr>
      </w:pPr>
      <w:r w:rsidRPr="004F6B3A">
        <w:rPr>
          <w:rFonts w:ascii="Palatino Linotype" w:eastAsia="MS Mincho" w:hAnsi="Palatino Linotype" w:cs="Arial"/>
          <w:i/>
          <w:sz w:val="22"/>
          <w:lang w:eastAsia="es-MX"/>
        </w:rPr>
        <w:t>(Énfasis añadido)</w:t>
      </w:r>
    </w:p>
    <w:p w14:paraId="2E43802C" w14:textId="77777777" w:rsidR="00355E4C" w:rsidRPr="004F6B3A" w:rsidRDefault="00355E4C" w:rsidP="00355E4C">
      <w:pPr>
        <w:spacing w:line="360" w:lineRule="auto"/>
        <w:jc w:val="both"/>
        <w:rPr>
          <w:rFonts w:ascii="Palatino Linotype" w:eastAsia="MS Mincho" w:hAnsi="Palatino Linotype" w:cs="Arial"/>
          <w:lang w:eastAsia="es-MX"/>
        </w:rPr>
      </w:pPr>
    </w:p>
    <w:p w14:paraId="6E98F2F2" w14:textId="77777777" w:rsidR="00355E4C" w:rsidRPr="004F6B3A" w:rsidRDefault="00355E4C" w:rsidP="00355E4C">
      <w:pPr>
        <w:numPr>
          <w:ilvl w:val="0"/>
          <w:numId w:val="2"/>
        </w:numPr>
        <w:spacing w:line="360" w:lineRule="auto"/>
        <w:ind w:left="0" w:firstLine="0"/>
        <w:contextualSpacing/>
        <w:jc w:val="both"/>
        <w:rPr>
          <w:rFonts w:ascii="Palatino Linotype" w:eastAsia="MS Mincho" w:hAnsi="Palatino Linotype" w:cs="Arial"/>
          <w:sz w:val="24"/>
          <w:lang w:eastAsia="es-MX"/>
        </w:rPr>
      </w:pPr>
      <w:r w:rsidRPr="004F6B3A">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4F6B3A">
        <w:rPr>
          <w:rFonts w:ascii="Palatino Linotype" w:hAnsi="Palatino Linotype" w:cs="Arial"/>
          <w:b/>
          <w:bCs/>
          <w:sz w:val="24"/>
          <w:lang w:eastAsia="es-MX"/>
        </w:rPr>
        <w:t xml:space="preserve">, </w:t>
      </w:r>
      <w:r w:rsidRPr="004F6B3A">
        <w:rPr>
          <w:rFonts w:ascii="Palatino Linotype" w:hAnsi="Palatino Linotype" w:cs="Arial"/>
          <w:sz w:val="24"/>
          <w:lang w:eastAsia="es-MX"/>
        </w:rPr>
        <w:t xml:space="preserve">el cual refiere: </w:t>
      </w:r>
    </w:p>
    <w:p w14:paraId="7CAD1B62" w14:textId="77777777" w:rsidR="00355E4C" w:rsidRPr="004F6B3A" w:rsidRDefault="00355E4C" w:rsidP="00355E4C">
      <w:pPr>
        <w:spacing w:line="360" w:lineRule="auto"/>
        <w:jc w:val="center"/>
        <w:rPr>
          <w:rFonts w:ascii="Palatino Linotype" w:hAnsi="Palatino Linotype" w:cs="Arial"/>
          <w:lang w:eastAsia="es-MX"/>
        </w:rPr>
      </w:pPr>
    </w:p>
    <w:p w14:paraId="180066FB" w14:textId="77777777" w:rsidR="00355E4C" w:rsidRPr="004F6B3A" w:rsidRDefault="00355E4C" w:rsidP="00355E4C">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4F6B3A">
        <w:rPr>
          <w:rFonts w:ascii="Palatino Linotype" w:hAnsi="Palatino Linotype" w:cs="Arial"/>
          <w:b/>
          <w:bCs/>
          <w:i/>
          <w:sz w:val="22"/>
          <w:lang w:eastAsia="es-MX"/>
        </w:rPr>
        <w:t>“Criterio 6-09</w:t>
      </w:r>
    </w:p>
    <w:p w14:paraId="627B5FB5" w14:textId="77777777" w:rsidR="00355E4C" w:rsidRPr="004F6B3A" w:rsidRDefault="00355E4C" w:rsidP="00355E4C">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4F6B3A">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4F6B3A">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4F6B3A">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F6B3A">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F6B3A">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4F6B3A">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F6B3A">
        <w:rPr>
          <w:rFonts w:ascii="Palatino Linotype" w:hAnsi="Palatino Linotype" w:cs="Arial"/>
          <w:b/>
          <w:bCs/>
          <w:i/>
          <w:sz w:val="22"/>
          <w:lang w:eastAsia="es-MX"/>
        </w:rPr>
        <w:t xml:space="preserve">por lo que la reserva de la relación de los nombres </w:t>
      </w:r>
      <w:r w:rsidRPr="004F6B3A">
        <w:rPr>
          <w:rFonts w:ascii="Palatino Linotype" w:hAnsi="Palatino Linotype" w:cs="Arial"/>
          <w:b/>
          <w:bCs/>
          <w:i/>
          <w:sz w:val="22"/>
          <w:lang w:eastAsia="es-MX"/>
        </w:rPr>
        <w:lastRenderedPageBreak/>
        <w:t>y las funciones que desempeñan los servidores públicos que prestan sus servicios en áreas de seguridad nacional o pública</w:t>
      </w:r>
      <w:r w:rsidRPr="004F6B3A">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4F6B3A">
        <w:rPr>
          <w:rFonts w:ascii="Palatino Linotype" w:hAnsi="Palatino Linotype" w:cs="Arial"/>
          <w:i/>
          <w:sz w:val="22"/>
          <w:lang w:eastAsia="es-MX"/>
        </w:rPr>
        <w:t>” (Sic)</w:t>
      </w:r>
    </w:p>
    <w:p w14:paraId="32138942" w14:textId="77777777" w:rsidR="00355E4C" w:rsidRPr="004F6B3A" w:rsidRDefault="00355E4C" w:rsidP="00355E4C">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4F6B3A">
        <w:rPr>
          <w:rFonts w:ascii="Palatino Linotype" w:hAnsi="Palatino Linotype" w:cs="Arial"/>
          <w:i/>
          <w:sz w:val="22"/>
          <w:lang w:eastAsia="es-MX"/>
        </w:rPr>
        <w:t>(Énfasis añadido).</w:t>
      </w:r>
    </w:p>
    <w:p w14:paraId="32856F09" w14:textId="77777777" w:rsidR="00355E4C" w:rsidRPr="004F6B3A" w:rsidRDefault="00355E4C" w:rsidP="00355E4C">
      <w:pPr>
        <w:pStyle w:val="Prrafodelista"/>
        <w:rPr>
          <w:rFonts w:ascii="Palatino Linotype" w:hAnsi="Palatino Linotype" w:cs="Arial"/>
        </w:rPr>
      </w:pPr>
    </w:p>
    <w:p w14:paraId="44017FBD" w14:textId="0EF487EB" w:rsidR="00355E4C" w:rsidRPr="004F6B3A" w:rsidRDefault="00355E4C" w:rsidP="00355E4C">
      <w:pPr>
        <w:pStyle w:val="Prrafodelista"/>
        <w:numPr>
          <w:ilvl w:val="0"/>
          <w:numId w:val="3"/>
        </w:numPr>
        <w:tabs>
          <w:tab w:val="left" w:pos="284"/>
        </w:tabs>
        <w:spacing w:line="360" w:lineRule="auto"/>
        <w:ind w:left="0" w:firstLine="0"/>
        <w:jc w:val="both"/>
        <w:rPr>
          <w:rFonts w:ascii="Palatino Linotype" w:hAnsi="Palatino Linotype" w:cs="Arial"/>
          <w:sz w:val="24"/>
        </w:rPr>
      </w:pPr>
      <w:r w:rsidRPr="004F6B3A">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5F50C15E" w:rsidR="00855DD6" w:rsidRPr="004F6B3A" w:rsidRDefault="00855DD6" w:rsidP="00710E8B">
      <w:pPr>
        <w:rPr>
          <w:rFonts w:ascii="Palatino Linotype" w:eastAsia="Calibri" w:hAnsi="Palatino Linotype" w:cs="Arial"/>
          <w:sz w:val="24"/>
        </w:rPr>
      </w:pPr>
    </w:p>
    <w:bookmarkEnd w:id="23"/>
    <w:p w14:paraId="18814E0F" w14:textId="30ED5873" w:rsidR="005000AA" w:rsidRPr="004F6B3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F6B3A">
        <w:rPr>
          <w:rFonts w:ascii="Palatino Linotype" w:hAnsi="Palatino Linotype" w:cs="Arial"/>
          <w:color w:val="222222"/>
          <w:sz w:val="24"/>
          <w:lang w:eastAsia="es-MX"/>
        </w:rPr>
        <w:t xml:space="preserve">Por lo anteriormente expuesto y fundado, este </w:t>
      </w:r>
      <w:r w:rsidRPr="004F6B3A">
        <w:rPr>
          <w:rFonts w:ascii="Palatino Linotype" w:hAnsi="Palatino Linotype" w:cs="Arial"/>
          <w:b/>
          <w:bCs/>
          <w:color w:val="222222"/>
          <w:sz w:val="24"/>
          <w:lang w:eastAsia="es-MX"/>
        </w:rPr>
        <w:t>ÓRGANO GARANTE</w:t>
      </w:r>
      <w:r w:rsidRPr="004F6B3A">
        <w:rPr>
          <w:rFonts w:ascii="Palatino Linotype" w:hAnsi="Palatino Linotype" w:cs="Arial"/>
          <w:color w:val="222222"/>
          <w:sz w:val="24"/>
          <w:lang w:eastAsia="es-MX"/>
        </w:rPr>
        <w:t xml:space="preserve"> emite los siguientes:</w:t>
      </w:r>
    </w:p>
    <w:p w14:paraId="463AEB82" w14:textId="1A6F6637" w:rsidR="005000AA" w:rsidRPr="004F6B3A" w:rsidRDefault="005000AA" w:rsidP="00C53585">
      <w:pPr>
        <w:pStyle w:val="Ttulo1"/>
        <w:jc w:val="center"/>
        <w:rPr>
          <w:rFonts w:ascii="Palatino Linotype" w:hAnsi="Palatino Linotype"/>
          <w:b/>
          <w:color w:val="auto"/>
          <w:sz w:val="24"/>
          <w:szCs w:val="24"/>
        </w:rPr>
      </w:pPr>
      <w:bookmarkStart w:id="29" w:name="_Toc4061692"/>
      <w:bookmarkStart w:id="30" w:name="_Toc486525261"/>
      <w:bookmarkStart w:id="31" w:name="_Toc445745148"/>
      <w:bookmarkStart w:id="32" w:name="_Toc447699324"/>
      <w:bookmarkStart w:id="33" w:name="_Toc87549684"/>
      <w:r w:rsidRPr="004F6B3A">
        <w:rPr>
          <w:rFonts w:ascii="Palatino Linotype" w:hAnsi="Palatino Linotype"/>
          <w:b/>
          <w:color w:val="auto"/>
          <w:sz w:val="24"/>
          <w:szCs w:val="24"/>
        </w:rPr>
        <w:t>R E S O L U T I V O S</w:t>
      </w:r>
      <w:bookmarkEnd w:id="29"/>
      <w:bookmarkEnd w:id="30"/>
      <w:bookmarkEnd w:id="31"/>
      <w:bookmarkEnd w:id="32"/>
      <w:bookmarkEnd w:id="33"/>
    </w:p>
    <w:p w14:paraId="2B38CFA8" w14:textId="77777777" w:rsidR="00C53585" w:rsidRPr="004F6B3A"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B322708" w:rsidR="00616297" w:rsidRPr="004F6B3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4F6B3A">
        <w:rPr>
          <w:rFonts w:ascii="Palatino Linotype" w:hAnsi="Palatino Linotype" w:cs="Arial"/>
          <w:b/>
          <w:sz w:val="24"/>
          <w:szCs w:val="24"/>
          <w:lang w:val="es-ES_tradnl"/>
        </w:rPr>
        <w:t xml:space="preserve">PRIMERO. </w:t>
      </w:r>
      <w:r w:rsidRPr="004F6B3A">
        <w:rPr>
          <w:rFonts w:ascii="Palatino Linotype" w:hAnsi="Palatino Linotype" w:cs="Arial"/>
          <w:sz w:val="24"/>
          <w:szCs w:val="24"/>
          <w:lang w:val="es-ES_tradnl"/>
        </w:rPr>
        <w:t>Resultan fundadas las</w:t>
      </w:r>
      <w:r w:rsidRPr="004F6B3A">
        <w:rPr>
          <w:rFonts w:ascii="Palatino Linotype" w:hAnsi="Palatino Linotype" w:cs="Arial"/>
          <w:b/>
          <w:sz w:val="24"/>
          <w:szCs w:val="24"/>
          <w:lang w:val="es-ES_tradnl"/>
        </w:rPr>
        <w:t xml:space="preserve"> </w:t>
      </w:r>
      <w:r w:rsidRPr="004F6B3A">
        <w:rPr>
          <w:rFonts w:ascii="Palatino Linotype" w:hAnsi="Palatino Linotype" w:cs="Arial"/>
          <w:sz w:val="24"/>
          <w:szCs w:val="24"/>
          <w:lang w:val="es-ES"/>
        </w:rPr>
        <w:t xml:space="preserve">razones o motivos de inconformidad hechos valer en el recurso de revisión </w:t>
      </w:r>
      <w:r w:rsidR="007F4BAE" w:rsidRPr="004F6B3A">
        <w:rPr>
          <w:rFonts w:ascii="Palatino Linotype" w:hAnsi="Palatino Linotype" w:cs="Arial"/>
          <w:b/>
          <w:sz w:val="24"/>
          <w:szCs w:val="24"/>
        </w:rPr>
        <w:t>12753</w:t>
      </w:r>
      <w:r w:rsidR="007F4BAE" w:rsidRPr="004F6B3A">
        <w:rPr>
          <w:rFonts w:ascii="Palatino Linotype" w:eastAsia="Calibri" w:hAnsi="Palatino Linotype" w:cs="Tahoma"/>
          <w:b/>
          <w:sz w:val="24"/>
          <w:lang w:eastAsia="en-US"/>
        </w:rPr>
        <w:t>/INFOEM/IP/RR/2022</w:t>
      </w:r>
      <w:r w:rsidRPr="004F6B3A">
        <w:rPr>
          <w:rFonts w:ascii="Palatino Linotype" w:hAnsi="Palatino Linotype" w:cs="Arial"/>
          <w:b/>
          <w:bCs/>
          <w:sz w:val="24"/>
          <w:lang w:eastAsia="es-MX"/>
        </w:rPr>
        <w:t xml:space="preserve"> </w:t>
      </w:r>
      <w:r w:rsidRPr="004F6B3A">
        <w:rPr>
          <w:rFonts w:ascii="Palatino Linotype" w:eastAsiaTheme="minorEastAsia" w:hAnsi="Palatino Linotype" w:cs="Arial"/>
          <w:bCs/>
          <w:sz w:val="24"/>
          <w:szCs w:val="24"/>
          <w:lang w:val="es-ES_tradnl" w:eastAsia="es-MX"/>
        </w:rPr>
        <w:t xml:space="preserve">en términos del </w:t>
      </w:r>
      <w:r w:rsidRPr="004F6B3A">
        <w:rPr>
          <w:rFonts w:ascii="Palatino Linotype" w:eastAsiaTheme="minorEastAsia" w:hAnsi="Palatino Linotype" w:cs="Arial"/>
          <w:b/>
          <w:bCs/>
          <w:sz w:val="24"/>
          <w:szCs w:val="24"/>
          <w:lang w:val="es-ES_tradnl" w:eastAsia="es-MX"/>
        </w:rPr>
        <w:t xml:space="preserve">Considerando </w:t>
      </w:r>
      <w:r w:rsidR="00584F84" w:rsidRPr="004F6B3A">
        <w:rPr>
          <w:rFonts w:ascii="Palatino Linotype" w:eastAsiaTheme="minorEastAsia" w:hAnsi="Palatino Linotype" w:cs="Arial"/>
          <w:b/>
          <w:bCs/>
          <w:sz w:val="24"/>
          <w:szCs w:val="24"/>
          <w:lang w:val="es-ES_tradnl" w:eastAsia="es-MX"/>
        </w:rPr>
        <w:t>CUARTO</w:t>
      </w:r>
      <w:r w:rsidRPr="004F6B3A">
        <w:rPr>
          <w:rFonts w:ascii="Palatino Linotype" w:eastAsiaTheme="minorEastAsia" w:hAnsi="Palatino Linotype" w:cs="Arial"/>
          <w:b/>
          <w:bCs/>
          <w:sz w:val="24"/>
          <w:szCs w:val="24"/>
          <w:lang w:val="es-ES_tradnl" w:eastAsia="es-MX"/>
        </w:rPr>
        <w:t xml:space="preserve"> </w:t>
      </w:r>
      <w:r w:rsidRPr="004F6B3A">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4F6B3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B2F712A" w:rsidR="00616297" w:rsidRPr="004F6B3A" w:rsidRDefault="00616297" w:rsidP="00616297">
      <w:pPr>
        <w:tabs>
          <w:tab w:val="left" w:pos="284"/>
        </w:tabs>
        <w:spacing w:line="360" w:lineRule="auto"/>
        <w:jc w:val="both"/>
        <w:rPr>
          <w:rFonts w:ascii="Palatino Linotype" w:eastAsia="Calibri" w:hAnsi="Palatino Linotype" w:cs="Arial"/>
          <w:bCs/>
          <w:sz w:val="24"/>
          <w:szCs w:val="24"/>
          <w:lang w:val="es-ES_tradnl"/>
        </w:rPr>
      </w:pPr>
      <w:r w:rsidRPr="004F6B3A">
        <w:rPr>
          <w:rFonts w:ascii="Palatino Linotype" w:eastAsia="Calibri" w:hAnsi="Palatino Linotype" w:cs="Arial"/>
          <w:b/>
          <w:bCs/>
          <w:sz w:val="24"/>
          <w:szCs w:val="24"/>
          <w:lang w:val="es-ES"/>
        </w:rPr>
        <w:t xml:space="preserve">SEGUNDO. </w:t>
      </w:r>
      <w:r w:rsidRPr="004F6B3A">
        <w:rPr>
          <w:rFonts w:ascii="Palatino Linotype" w:eastAsia="Calibri" w:hAnsi="Palatino Linotype" w:cs="Arial"/>
          <w:sz w:val="24"/>
          <w:szCs w:val="24"/>
          <w:lang w:val="es-ES"/>
        </w:rPr>
        <w:t xml:space="preserve">Se </w:t>
      </w:r>
      <w:r w:rsidRPr="004F6B3A">
        <w:rPr>
          <w:rFonts w:ascii="Palatino Linotype" w:eastAsia="Calibri" w:hAnsi="Palatino Linotype" w:cs="Arial"/>
          <w:b/>
          <w:sz w:val="24"/>
          <w:szCs w:val="24"/>
          <w:lang w:val="es-ES"/>
        </w:rPr>
        <w:t xml:space="preserve">ORDENA </w:t>
      </w:r>
      <w:r w:rsidRPr="004F6B3A">
        <w:rPr>
          <w:rFonts w:ascii="Palatino Linotype" w:eastAsia="Calibri" w:hAnsi="Palatino Linotype" w:cs="Arial"/>
          <w:sz w:val="24"/>
          <w:szCs w:val="24"/>
          <w:lang w:val="es-ES"/>
        </w:rPr>
        <w:t xml:space="preserve">al </w:t>
      </w:r>
      <w:r w:rsidR="00B93FF6" w:rsidRPr="004F6B3A">
        <w:rPr>
          <w:rFonts w:ascii="Palatino Linotype" w:eastAsia="Calibri" w:hAnsi="Palatino Linotype" w:cs="Tahoma"/>
          <w:b/>
          <w:sz w:val="24"/>
          <w:szCs w:val="28"/>
          <w:lang w:eastAsia="en-US"/>
        </w:rPr>
        <w:t xml:space="preserve">Ayuntamiento de </w:t>
      </w:r>
      <w:r w:rsidR="007F4BAE" w:rsidRPr="004F6B3A">
        <w:rPr>
          <w:rFonts w:ascii="Palatino Linotype" w:eastAsia="Calibri" w:hAnsi="Palatino Linotype" w:cs="Tahoma"/>
          <w:b/>
          <w:sz w:val="24"/>
          <w:szCs w:val="28"/>
          <w:lang w:eastAsia="en-US"/>
        </w:rPr>
        <w:t>Tonatico</w:t>
      </w:r>
      <w:r w:rsidRPr="004F6B3A">
        <w:rPr>
          <w:rFonts w:ascii="Palatino Linotype" w:eastAsia="Calibri" w:hAnsi="Palatino Linotype" w:cs="Arial"/>
          <w:b/>
          <w:bCs/>
          <w:sz w:val="24"/>
          <w:szCs w:val="24"/>
          <w:lang w:val="es-ES_tradnl"/>
        </w:rPr>
        <w:t xml:space="preserve"> </w:t>
      </w:r>
      <w:r w:rsidR="006F490E" w:rsidRPr="004F6B3A">
        <w:rPr>
          <w:rFonts w:ascii="Palatino Linotype" w:eastAsia="Calibri" w:hAnsi="Palatino Linotype" w:cs="Arial"/>
          <w:bCs/>
          <w:sz w:val="24"/>
          <w:szCs w:val="24"/>
          <w:lang w:val="es-ES_tradnl"/>
        </w:rPr>
        <w:t>entregar vía Sistema de Acceso a la Información Mexiquense</w:t>
      </w:r>
      <w:r w:rsidR="006F490E" w:rsidRPr="004F6B3A">
        <w:rPr>
          <w:rFonts w:ascii="Palatino Linotype" w:eastAsia="Calibri" w:hAnsi="Palatino Linotype" w:cs="Arial"/>
          <w:b/>
          <w:bCs/>
          <w:sz w:val="24"/>
          <w:szCs w:val="24"/>
          <w:lang w:val="es-ES_tradnl"/>
        </w:rPr>
        <w:t xml:space="preserve"> (SAIMEX), </w:t>
      </w:r>
      <w:r w:rsidR="006F490E" w:rsidRPr="004F6B3A">
        <w:rPr>
          <w:rFonts w:ascii="Palatino Linotype" w:eastAsia="Calibri" w:hAnsi="Palatino Linotype" w:cs="Arial"/>
          <w:bCs/>
          <w:sz w:val="24"/>
          <w:szCs w:val="24"/>
          <w:lang w:val="es-ES_tradnl"/>
        </w:rPr>
        <w:t>en versión pública la siguiente información:</w:t>
      </w:r>
    </w:p>
    <w:p w14:paraId="6615583C" w14:textId="77777777" w:rsidR="006F490E" w:rsidRPr="004F6B3A" w:rsidRDefault="006F490E" w:rsidP="00616297">
      <w:pPr>
        <w:tabs>
          <w:tab w:val="left" w:pos="284"/>
        </w:tabs>
        <w:spacing w:line="360" w:lineRule="auto"/>
        <w:jc w:val="both"/>
        <w:rPr>
          <w:rFonts w:ascii="Palatino Linotype" w:eastAsia="Calibri" w:hAnsi="Palatino Linotype" w:cs="Arial"/>
          <w:bCs/>
          <w:sz w:val="24"/>
          <w:szCs w:val="24"/>
          <w:lang w:val="es-ES_tradnl"/>
        </w:rPr>
      </w:pPr>
    </w:p>
    <w:p w14:paraId="5BE6D8ED" w14:textId="38A58C27" w:rsidR="006F490E" w:rsidRPr="004F6B3A" w:rsidRDefault="006F490E" w:rsidP="00702BAC">
      <w:pPr>
        <w:pStyle w:val="Prrafodelista"/>
        <w:numPr>
          <w:ilvl w:val="0"/>
          <w:numId w:val="11"/>
        </w:numPr>
        <w:tabs>
          <w:tab w:val="left" w:pos="284"/>
        </w:tabs>
        <w:spacing w:line="360" w:lineRule="auto"/>
        <w:jc w:val="both"/>
        <w:rPr>
          <w:rFonts w:ascii="Palatino Linotype" w:eastAsia="Calibri" w:hAnsi="Palatino Linotype" w:cs="Arial"/>
          <w:b/>
          <w:sz w:val="24"/>
          <w:lang w:val="es-ES"/>
        </w:rPr>
      </w:pPr>
      <w:r w:rsidRPr="004F6B3A">
        <w:rPr>
          <w:rFonts w:ascii="Palatino Linotype" w:eastAsia="Calibri" w:hAnsi="Palatino Linotype" w:cs="Arial"/>
          <w:b/>
          <w:sz w:val="24"/>
          <w:lang w:val="es-ES"/>
        </w:rPr>
        <w:lastRenderedPageBreak/>
        <w:t xml:space="preserve">Nómina General correspondiente a la </w:t>
      </w:r>
      <w:r w:rsidR="00841D16" w:rsidRPr="004F6B3A">
        <w:rPr>
          <w:rFonts w:ascii="Palatino Linotype" w:eastAsia="Calibri" w:hAnsi="Palatino Linotype" w:cs="Arial"/>
          <w:b/>
          <w:sz w:val="24"/>
          <w:lang w:val="es-ES"/>
        </w:rPr>
        <w:t>segunda quincena de mayo y la primera quincena de junio</w:t>
      </w:r>
      <w:r w:rsidRPr="004F6B3A">
        <w:rPr>
          <w:rFonts w:ascii="Palatino Linotype" w:eastAsia="Calibri" w:hAnsi="Palatino Linotype" w:cs="Arial"/>
          <w:b/>
          <w:sz w:val="24"/>
          <w:lang w:val="es-ES"/>
        </w:rPr>
        <w:t>.</w:t>
      </w:r>
    </w:p>
    <w:p w14:paraId="1AE1D240" w14:textId="77777777" w:rsidR="002C6807" w:rsidRPr="004F6B3A" w:rsidRDefault="002C6807" w:rsidP="002C6807">
      <w:pPr>
        <w:pStyle w:val="Prrafodelista"/>
        <w:tabs>
          <w:tab w:val="left" w:pos="284"/>
        </w:tabs>
        <w:spacing w:line="360" w:lineRule="auto"/>
        <w:jc w:val="both"/>
        <w:rPr>
          <w:rFonts w:ascii="Palatino Linotype" w:eastAsia="Calibri" w:hAnsi="Palatino Linotype" w:cs="Arial"/>
          <w:b/>
          <w:sz w:val="24"/>
          <w:lang w:val="es-ES"/>
        </w:rPr>
      </w:pPr>
    </w:p>
    <w:p w14:paraId="21A6D59C" w14:textId="77777777" w:rsidR="002C6807" w:rsidRPr="004F6B3A" w:rsidRDefault="002C6807" w:rsidP="002C6807">
      <w:pPr>
        <w:spacing w:line="360" w:lineRule="auto"/>
        <w:ind w:left="360"/>
        <w:jc w:val="both"/>
        <w:rPr>
          <w:rFonts w:ascii="Palatino Linotype" w:eastAsia="Calibri" w:hAnsi="Palatino Linotype" w:cs="Arial"/>
          <w:sz w:val="24"/>
        </w:rPr>
      </w:pPr>
      <w:r w:rsidRPr="004F6B3A">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8D529B" w14:textId="77777777" w:rsidR="002C6807" w:rsidRPr="004F6B3A" w:rsidRDefault="002C6807" w:rsidP="002C6807">
      <w:pPr>
        <w:pStyle w:val="Prrafodelista"/>
        <w:tabs>
          <w:tab w:val="left" w:pos="284"/>
        </w:tabs>
        <w:spacing w:line="360" w:lineRule="auto"/>
        <w:jc w:val="both"/>
        <w:rPr>
          <w:rFonts w:ascii="Palatino Linotype" w:eastAsia="Calibri" w:hAnsi="Palatino Linotype" w:cs="Arial"/>
          <w:b/>
          <w:sz w:val="24"/>
          <w:lang w:val="es-ES"/>
        </w:rPr>
      </w:pPr>
    </w:p>
    <w:p w14:paraId="44AACFDF" w14:textId="77777777" w:rsidR="00616297" w:rsidRPr="004F6B3A" w:rsidRDefault="0061629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4F6B3A">
        <w:rPr>
          <w:rFonts w:ascii="Palatino Linotype" w:eastAsia="Palatino Linotype" w:hAnsi="Palatino Linotype" w:cs="Palatino Linotype"/>
          <w:b/>
          <w:sz w:val="24"/>
          <w:szCs w:val="24"/>
          <w:lang w:val="es-ES_tradnl"/>
        </w:rPr>
        <w:t xml:space="preserve">TERCERO. Notifíquese </w:t>
      </w:r>
      <w:r w:rsidRPr="004F6B3A">
        <w:rPr>
          <w:rFonts w:ascii="Palatino Linotype" w:eastAsia="Palatino Linotype" w:hAnsi="Palatino Linotype" w:cs="Palatino Linotype"/>
          <w:sz w:val="24"/>
          <w:szCs w:val="24"/>
          <w:lang w:val="es-ES_tradnl"/>
        </w:rPr>
        <w:t xml:space="preserve">al Titular de la Unidad de Transparencia del </w:t>
      </w:r>
      <w:r w:rsidRPr="004F6B3A">
        <w:rPr>
          <w:rFonts w:ascii="Palatino Linotype" w:eastAsia="Palatino Linotype" w:hAnsi="Palatino Linotype" w:cs="Palatino Linotype"/>
          <w:b/>
          <w:sz w:val="24"/>
          <w:szCs w:val="24"/>
          <w:lang w:val="es-ES_tradnl"/>
        </w:rPr>
        <w:t>SUJETO OBLIGADO</w:t>
      </w:r>
      <w:r w:rsidRPr="004F6B3A">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4F6B3A">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88C55CB" w14:textId="77777777" w:rsidR="002C6807" w:rsidRPr="004F6B3A" w:rsidRDefault="002C680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1A18D59A" w14:textId="77777777" w:rsidR="002C6807" w:rsidRPr="004F6B3A" w:rsidRDefault="002C6807" w:rsidP="002C6807">
      <w:pPr>
        <w:spacing w:line="360" w:lineRule="auto"/>
        <w:jc w:val="both"/>
        <w:rPr>
          <w:rFonts w:ascii="Palatino Linotype" w:eastAsia="Calibri" w:hAnsi="Palatino Linotype" w:cs="Arial"/>
          <w:bCs/>
          <w:sz w:val="24"/>
        </w:rPr>
      </w:pPr>
      <w:r w:rsidRPr="004F6B3A">
        <w:rPr>
          <w:rFonts w:ascii="Palatino Linotype" w:hAnsi="Palatino Linotype" w:cs="Arial"/>
          <w:b/>
          <w:sz w:val="24"/>
        </w:rPr>
        <w:t xml:space="preserve">CUARTO. </w:t>
      </w:r>
      <w:r w:rsidRPr="004F6B3A">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6976" w14:textId="77777777" w:rsidR="00616297" w:rsidRPr="004F6B3A"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7F8CF5B1" w:rsidR="00616297" w:rsidRPr="004F6B3A" w:rsidRDefault="002C680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4F6B3A">
        <w:rPr>
          <w:rFonts w:ascii="Palatino Linotype" w:hAnsi="Palatino Linotype" w:cs="Arial"/>
          <w:b/>
          <w:sz w:val="24"/>
          <w:szCs w:val="24"/>
          <w:lang w:val="es-ES_tradnl"/>
        </w:rPr>
        <w:lastRenderedPageBreak/>
        <w:t>QUINTO</w:t>
      </w:r>
      <w:r w:rsidR="00616297" w:rsidRPr="004F6B3A">
        <w:rPr>
          <w:rFonts w:ascii="Palatino Linotype" w:hAnsi="Palatino Linotype" w:cs="Arial"/>
          <w:b/>
          <w:sz w:val="24"/>
          <w:szCs w:val="24"/>
          <w:lang w:val="es-ES_tradnl"/>
        </w:rPr>
        <w:t xml:space="preserve">. </w:t>
      </w:r>
      <w:r w:rsidR="00616297" w:rsidRPr="004F6B3A">
        <w:rPr>
          <w:rFonts w:ascii="Palatino Linotype" w:hAnsi="Palatino Linotype"/>
          <w:b/>
          <w:bCs/>
          <w:color w:val="222222"/>
          <w:sz w:val="24"/>
          <w:szCs w:val="24"/>
          <w:lang w:val="es-ES"/>
        </w:rPr>
        <w:t xml:space="preserve">Notifíquese </w:t>
      </w:r>
      <w:r w:rsidR="00616297" w:rsidRPr="004F6B3A">
        <w:rPr>
          <w:rFonts w:ascii="Palatino Linotype" w:hAnsi="Palatino Linotype"/>
          <w:bCs/>
          <w:color w:val="222222"/>
          <w:sz w:val="24"/>
          <w:szCs w:val="24"/>
          <w:lang w:val="es-ES"/>
        </w:rPr>
        <w:t>a</w:t>
      </w:r>
      <w:r w:rsidR="00396CF5" w:rsidRPr="004F6B3A">
        <w:rPr>
          <w:rFonts w:ascii="Palatino Linotype" w:hAnsi="Palatino Linotype"/>
          <w:bCs/>
          <w:color w:val="222222"/>
          <w:sz w:val="24"/>
          <w:szCs w:val="24"/>
          <w:lang w:val="es-ES"/>
        </w:rPr>
        <w:t>l</w:t>
      </w:r>
      <w:r w:rsidR="00616297" w:rsidRPr="004F6B3A">
        <w:rPr>
          <w:rFonts w:ascii="Palatino Linotype" w:hAnsi="Palatino Linotype"/>
          <w:bCs/>
          <w:color w:val="222222"/>
          <w:sz w:val="24"/>
          <w:szCs w:val="24"/>
          <w:lang w:val="es-ES"/>
        </w:rPr>
        <w:t xml:space="preserve"> </w:t>
      </w:r>
      <w:r w:rsidR="00396CF5" w:rsidRPr="004F6B3A">
        <w:rPr>
          <w:rFonts w:ascii="Palatino Linotype" w:hAnsi="Palatino Linotype"/>
          <w:b/>
          <w:bCs/>
          <w:color w:val="222222"/>
          <w:sz w:val="24"/>
          <w:szCs w:val="24"/>
          <w:lang w:val="es-ES"/>
        </w:rPr>
        <w:t>RECURRENTE</w:t>
      </w:r>
      <w:r w:rsidR="00616297" w:rsidRPr="004F6B3A">
        <w:rPr>
          <w:rFonts w:ascii="Palatino Linotype" w:hAnsi="Palatino Linotype"/>
          <w:b/>
          <w:color w:val="222222"/>
          <w:sz w:val="24"/>
          <w:szCs w:val="24"/>
          <w:lang w:val="es-ES"/>
        </w:rPr>
        <w:t xml:space="preserve"> </w:t>
      </w:r>
      <w:r w:rsidR="00616297" w:rsidRPr="004F6B3A">
        <w:rPr>
          <w:rFonts w:ascii="Palatino Linotype" w:eastAsiaTheme="minorEastAsia" w:hAnsi="Palatino Linotype"/>
          <w:sz w:val="24"/>
          <w:szCs w:val="24"/>
          <w:lang w:val="es-ES_tradnl"/>
        </w:rPr>
        <w:t>la presente resolución</w:t>
      </w:r>
      <w:r w:rsidR="000C36A4" w:rsidRPr="004F6B3A">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4F6B3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3627C142" w:rsidR="00616297" w:rsidRPr="004F6B3A" w:rsidRDefault="002C680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4F6B3A">
        <w:rPr>
          <w:rFonts w:ascii="Palatino Linotype" w:eastAsia="MS Mincho" w:hAnsi="Palatino Linotype"/>
          <w:b/>
          <w:sz w:val="24"/>
          <w:szCs w:val="24"/>
        </w:rPr>
        <w:t>SEXTO</w:t>
      </w:r>
      <w:r w:rsidR="00616297" w:rsidRPr="004F6B3A">
        <w:rPr>
          <w:rFonts w:ascii="Palatino Linotype" w:eastAsia="MS Mincho" w:hAnsi="Palatino Linotype"/>
          <w:b/>
          <w:sz w:val="24"/>
          <w:szCs w:val="24"/>
        </w:rPr>
        <w:t>.</w:t>
      </w:r>
      <w:r w:rsidR="00616297" w:rsidRPr="004F6B3A">
        <w:rPr>
          <w:rFonts w:ascii="Palatino Linotype" w:eastAsia="MS Mincho" w:hAnsi="Palatino Linotype"/>
          <w:sz w:val="24"/>
          <w:szCs w:val="24"/>
        </w:rPr>
        <w:t xml:space="preserve"> </w:t>
      </w:r>
      <w:r w:rsidR="00616297" w:rsidRPr="004F6B3A">
        <w:rPr>
          <w:rFonts w:ascii="Palatino Linotype" w:eastAsia="MS Mincho" w:hAnsi="Palatino Linotype"/>
          <w:sz w:val="24"/>
          <w:szCs w:val="24"/>
          <w:lang w:val="es-ES"/>
        </w:rPr>
        <w:t>Se hace del conocimiento de</w:t>
      </w:r>
      <w:r w:rsidR="00396CF5" w:rsidRPr="004F6B3A">
        <w:rPr>
          <w:rFonts w:ascii="Palatino Linotype" w:eastAsia="MS Mincho" w:hAnsi="Palatino Linotype"/>
          <w:sz w:val="24"/>
          <w:szCs w:val="24"/>
          <w:lang w:val="es-ES"/>
        </w:rPr>
        <w:t>l</w:t>
      </w:r>
      <w:r w:rsidR="00616297" w:rsidRPr="004F6B3A">
        <w:rPr>
          <w:rFonts w:ascii="Palatino Linotype" w:eastAsiaTheme="minorEastAsia" w:hAnsi="Palatino Linotype"/>
          <w:b/>
          <w:sz w:val="24"/>
          <w:szCs w:val="24"/>
          <w:lang w:val="es-ES_tradnl"/>
        </w:rPr>
        <w:t xml:space="preserve"> </w:t>
      </w:r>
      <w:r w:rsidR="00396CF5" w:rsidRPr="004F6B3A">
        <w:rPr>
          <w:rFonts w:ascii="Palatino Linotype" w:eastAsiaTheme="minorEastAsia" w:hAnsi="Palatino Linotype"/>
          <w:b/>
          <w:sz w:val="24"/>
          <w:szCs w:val="24"/>
          <w:lang w:val="es-ES_tradnl"/>
        </w:rPr>
        <w:t>RECURRENTE</w:t>
      </w:r>
      <w:r w:rsidR="00616297" w:rsidRPr="004F6B3A">
        <w:rPr>
          <w:rFonts w:ascii="Palatino Linotype" w:eastAsiaTheme="minorEastAsia" w:hAnsi="Palatino Linotype"/>
          <w:b/>
          <w:sz w:val="24"/>
          <w:szCs w:val="24"/>
          <w:lang w:val="es-ES_tradnl"/>
        </w:rPr>
        <w:t xml:space="preserve"> </w:t>
      </w:r>
      <w:r w:rsidR="00616297" w:rsidRPr="004F6B3A">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16297" w:rsidRPr="004F6B3A">
        <w:rPr>
          <w:rFonts w:ascii="Palatino Linotype" w:eastAsia="MS Mincho" w:hAnsi="Palatino Linotype"/>
          <w:bCs/>
          <w:sz w:val="24"/>
          <w:szCs w:val="24"/>
          <w:lang w:val="es-ES"/>
        </w:rPr>
        <w:t>vía juicio de amparo</w:t>
      </w:r>
      <w:r w:rsidR="00616297" w:rsidRPr="004F6B3A">
        <w:rPr>
          <w:rFonts w:ascii="Palatino Linotype" w:eastAsia="MS Mincho" w:hAnsi="Palatino Linotype"/>
          <w:sz w:val="24"/>
          <w:szCs w:val="24"/>
          <w:lang w:val="es-ES"/>
        </w:rPr>
        <w:t> en los términos de las leyes aplicables.</w:t>
      </w:r>
    </w:p>
    <w:p w14:paraId="229256D4" w14:textId="77777777" w:rsidR="00616297" w:rsidRPr="004F6B3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153F99B4" w:rsidR="00616297" w:rsidRPr="004F6B3A"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4F6B3A">
        <w:rPr>
          <w:rFonts w:ascii="Palatino Linotype" w:eastAsia="MS Mincho" w:hAnsi="Palatino Linotype"/>
          <w:b/>
          <w:bCs/>
          <w:sz w:val="24"/>
          <w:szCs w:val="24"/>
        </w:rPr>
        <w:t>S</w:t>
      </w:r>
      <w:r w:rsidR="00710E8B" w:rsidRPr="004F6B3A">
        <w:rPr>
          <w:rFonts w:ascii="Palatino Linotype" w:eastAsia="MS Mincho" w:hAnsi="Palatino Linotype"/>
          <w:b/>
          <w:bCs/>
          <w:sz w:val="24"/>
          <w:szCs w:val="24"/>
        </w:rPr>
        <w:t>ÉPTIMO</w:t>
      </w:r>
      <w:r w:rsidRPr="004F6B3A">
        <w:rPr>
          <w:rFonts w:ascii="Palatino Linotype" w:eastAsia="MS Mincho" w:hAnsi="Palatino Linotype"/>
          <w:b/>
          <w:bCs/>
          <w:sz w:val="24"/>
          <w:szCs w:val="24"/>
        </w:rPr>
        <w:t>.</w:t>
      </w:r>
      <w:r w:rsidRPr="004F6B3A">
        <w:rPr>
          <w:rFonts w:ascii="Palatino Linotype" w:eastAsia="MS Mincho" w:hAnsi="Palatino Linotype"/>
          <w:bCs/>
          <w:sz w:val="24"/>
          <w:szCs w:val="24"/>
        </w:rPr>
        <w:t xml:space="preserve"> Hágase del conocimiento</w:t>
      </w:r>
      <w:r w:rsidRPr="004F6B3A">
        <w:rPr>
          <w:rFonts w:ascii="Palatino Linotype" w:eastAsia="MS Mincho" w:hAnsi="Palatino Linotype"/>
          <w:b/>
          <w:bCs/>
          <w:sz w:val="24"/>
          <w:szCs w:val="24"/>
        </w:rPr>
        <w:t> </w:t>
      </w:r>
      <w:r w:rsidRPr="004F6B3A">
        <w:rPr>
          <w:rFonts w:ascii="Palatino Linotype" w:eastAsia="MS Mincho" w:hAnsi="Palatino Linotype"/>
          <w:sz w:val="24"/>
          <w:szCs w:val="24"/>
        </w:rPr>
        <w:t>del </w:t>
      </w:r>
      <w:r w:rsidRPr="004F6B3A">
        <w:rPr>
          <w:rFonts w:ascii="Palatino Linotype" w:hAnsi="Palatino Linotype"/>
          <w:b/>
          <w:color w:val="222222"/>
          <w:sz w:val="24"/>
          <w:szCs w:val="24"/>
          <w:lang w:val="es-ES"/>
        </w:rPr>
        <w:t>RECURRENTE</w:t>
      </w:r>
      <w:r w:rsidRPr="004F6B3A">
        <w:rPr>
          <w:rFonts w:ascii="Palatino Linotype" w:eastAsia="MS Mincho" w:hAnsi="Palatino Linotype"/>
          <w:b/>
          <w:bCs/>
          <w:sz w:val="24"/>
          <w:szCs w:val="24"/>
        </w:rPr>
        <w:t> </w:t>
      </w:r>
      <w:r w:rsidRPr="004F6B3A">
        <w:rPr>
          <w:rFonts w:ascii="Palatino Linotype" w:eastAsia="MS Mincho" w:hAnsi="Palatino Linotype"/>
          <w:sz w:val="24"/>
          <w:szCs w:val="24"/>
        </w:rPr>
        <w:t>que la respuesta que dé </w:t>
      </w:r>
      <w:r w:rsidRPr="004F6B3A">
        <w:rPr>
          <w:rFonts w:ascii="Palatino Linotype" w:eastAsia="MS Mincho" w:hAnsi="Palatino Linotype"/>
          <w:b/>
          <w:bCs/>
          <w:sz w:val="24"/>
          <w:szCs w:val="24"/>
        </w:rPr>
        <w:t>EL SUJETO OBLIGADO</w:t>
      </w:r>
      <w:r w:rsidRPr="004F6B3A">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4F6B3A"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7FD70140" w14:textId="63FC9239" w:rsidR="002C6807" w:rsidRPr="004F6B3A" w:rsidRDefault="002C6807" w:rsidP="00616297">
      <w:pPr>
        <w:shd w:val="clear" w:color="auto" w:fill="FFFFFF"/>
        <w:tabs>
          <w:tab w:val="left" w:pos="284"/>
        </w:tabs>
        <w:spacing w:line="360" w:lineRule="auto"/>
        <w:jc w:val="both"/>
        <w:rPr>
          <w:rFonts w:ascii="Palatino Linotype" w:eastAsia="MS Mincho" w:hAnsi="Palatino Linotype"/>
          <w:sz w:val="24"/>
          <w:szCs w:val="24"/>
        </w:rPr>
      </w:pPr>
      <w:r w:rsidRPr="004F6B3A">
        <w:rPr>
          <w:rFonts w:ascii="Palatino Linotype" w:eastAsia="MS Mincho" w:hAnsi="Palatino Linotype"/>
          <w:b/>
          <w:sz w:val="24"/>
          <w:szCs w:val="24"/>
        </w:rPr>
        <w:t>OCTAV</w:t>
      </w:r>
      <w:r w:rsidR="00710E8B" w:rsidRPr="004F6B3A">
        <w:rPr>
          <w:rFonts w:ascii="Palatino Linotype" w:eastAsia="MS Mincho" w:hAnsi="Palatino Linotype"/>
          <w:b/>
          <w:sz w:val="24"/>
          <w:szCs w:val="24"/>
        </w:rPr>
        <w:t>O</w:t>
      </w:r>
      <w:r w:rsidR="00616297" w:rsidRPr="004F6B3A">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616297" w:rsidRPr="004F6B3A">
        <w:rPr>
          <w:rFonts w:ascii="Palatino Linotype" w:eastAsia="MS Mincho" w:hAnsi="Palatino Linotype"/>
          <w:b/>
          <w:sz w:val="24"/>
          <w:szCs w:val="24"/>
        </w:rPr>
        <w:t xml:space="preserve">al SUJETO OBLIGADO </w:t>
      </w:r>
      <w:r w:rsidR="00616297" w:rsidRPr="004F6B3A">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2A5D77E8" w14:textId="77777777" w:rsidR="00AC06C8" w:rsidRPr="004F6B3A" w:rsidRDefault="00AC06C8" w:rsidP="00616297">
      <w:pPr>
        <w:shd w:val="clear" w:color="auto" w:fill="FFFFFF"/>
        <w:tabs>
          <w:tab w:val="left" w:pos="284"/>
        </w:tabs>
        <w:spacing w:line="360" w:lineRule="auto"/>
        <w:jc w:val="both"/>
        <w:rPr>
          <w:rFonts w:ascii="Palatino Linotype" w:eastAsia="MS Mincho" w:hAnsi="Palatino Linotype"/>
          <w:sz w:val="24"/>
          <w:szCs w:val="24"/>
        </w:rPr>
      </w:pPr>
    </w:p>
    <w:p w14:paraId="1E79311A" w14:textId="4E8BC001" w:rsidR="00AC06C8" w:rsidRPr="00AC06C8" w:rsidRDefault="00AC06C8" w:rsidP="00AC06C8">
      <w:pPr>
        <w:spacing w:before="240" w:after="240" w:line="360" w:lineRule="auto"/>
        <w:jc w:val="both"/>
        <w:rPr>
          <w:rFonts w:ascii="Palatino Linotype" w:hAnsi="Palatino Linotype"/>
          <w:sz w:val="22"/>
        </w:rPr>
      </w:pPr>
      <w:r w:rsidRPr="004F6B3A">
        <w:rPr>
          <w:rFonts w:ascii="Palatino Linotype" w:hAnsi="Palatino Linotype"/>
          <w:sz w:val="22"/>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353A18" w:rsidRPr="004F6B3A">
        <w:rPr>
          <w:rFonts w:ascii="Palatino Linotype" w:hAnsi="Palatino Linotype"/>
          <w:sz w:val="22"/>
        </w:rPr>
        <w:t xml:space="preserve"> EMITIENDO VOTO PARTICULAR</w:t>
      </w:r>
      <w:r w:rsidRPr="004F6B3A">
        <w:rPr>
          <w:rFonts w:ascii="Palatino Linotype" w:hAnsi="Palatino Linotype"/>
          <w:sz w:val="22"/>
        </w:rPr>
        <w:t>; MARÍA DEL ROSARIO MEJÍA AYALA; SHARON CRISTINA MORALES MARTÍNEZ</w:t>
      </w:r>
      <w:r w:rsidR="00353A18" w:rsidRPr="004F6B3A">
        <w:rPr>
          <w:rFonts w:ascii="Palatino Linotype" w:hAnsi="Palatino Linotype"/>
          <w:sz w:val="22"/>
        </w:rPr>
        <w:t xml:space="preserve"> EMITIENDO VOTO DISIDENTE</w:t>
      </w:r>
      <w:r w:rsidRPr="004F6B3A">
        <w:rPr>
          <w:rFonts w:ascii="Palatino Linotype" w:hAnsi="Palatino Linotype"/>
          <w:sz w:val="22"/>
        </w:rPr>
        <w:t>; LUIS GUSTAVO PARRA NORIEGA</w:t>
      </w:r>
      <w:r w:rsidR="00353A18" w:rsidRPr="004F6B3A">
        <w:rPr>
          <w:rFonts w:ascii="Palatino Linotype" w:hAnsi="Palatino Linotype"/>
          <w:sz w:val="22"/>
        </w:rPr>
        <w:t xml:space="preserve"> EMITIENDO VOTO PARTICULAR</w:t>
      </w:r>
      <w:r w:rsidRPr="004F6B3A">
        <w:rPr>
          <w:rFonts w:ascii="Palatino Linotype" w:hAnsi="Palatino Linotype"/>
          <w:sz w:val="22"/>
        </w:rPr>
        <w:t xml:space="preserve"> Y GUADALUPE RAMÍREZ PEÑA EN LA CUADRAGÉSIMA SESIÓN ORDINARIA CELEBRADA EL NUEVE (09) DE NOVIEMBRE DE DOS MIL VEINTIDÓS, ANTE EL SECRETARIO TÉCNICO DEL PLENO ALEXIS TAPIA RAMÍREZ.</w:t>
      </w:r>
      <w:bookmarkStart w:id="34" w:name="_GoBack"/>
      <w:bookmarkEnd w:id="34"/>
      <w:r w:rsidRPr="00AC06C8">
        <w:rPr>
          <w:rFonts w:ascii="Palatino Linotype" w:hAnsi="Palatino Linotype"/>
          <w:sz w:val="22"/>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75482" w14:textId="77777777" w:rsidR="00F815C6" w:rsidRDefault="00F815C6">
      <w:r>
        <w:separator/>
      </w:r>
    </w:p>
  </w:endnote>
  <w:endnote w:type="continuationSeparator" w:id="0">
    <w:p w14:paraId="3082932E" w14:textId="77777777" w:rsidR="00F815C6" w:rsidRDefault="00F8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B04BA" w:rsidRDefault="005B04BA">
            <w:pPr>
              <w:pStyle w:val="Piedepgina"/>
              <w:jc w:val="right"/>
            </w:pPr>
          </w:p>
          <w:p w14:paraId="1F7A191C" w14:textId="3DD89922" w:rsidR="005B04BA" w:rsidRDefault="005B04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6B3A">
              <w:rPr>
                <w:b/>
                <w:bCs/>
                <w:noProof/>
              </w:rPr>
              <w:t>29</w:t>
            </w:r>
            <w:r>
              <w:rPr>
                <w:b/>
                <w:bCs/>
                <w:sz w:val="24"/>
                <w:szCs w:val="24"/>
              </w:rPr>
              <w:fldChar w:fldCharType="end"/>
            </w:r>
            <w:r w:rsidR="006772A2">
              <w:rPr>
                <w:lang w:val="es-ES"/>
              </w:rPr>
              <w:t xml:space="preserve"> de </w:t>
            </w:r>
            <w:r w:rsidR="006772A2" w:rsidRPr="006772A2">
              <w:rPr>
                <w:b/>
                <w:lang w:val="es-ES"/>
              </w:rPr>
              <w:t>30</w:t>
            </w:r>
          </w:p>
        </w:sdtContent>
      </w:sdt>
    </w:sdtContent>
  </w:sdt>
  <w:p w14:paraId="2A221972" w14:textId="77777777" w:rsidR="005B04BA" w:rsidRDefault="005B04BA">
    <w:pPr>
      <w:pStyle w:val="Piedepgina"/>
    </w:pPr>
  </w:p>
  <w:p w14:paraId="1D6FF208" w14:textId="77777777" w:rsidR="005B04BA" w:rsidRDefault="005B04BA"/>
  <w:p w14:paraId="70055CD7" w14:textId="77777777" w:rsidR="005B04BA" w:rsidRDefault="005B04BA"/>
  <w:p w14:paraId="5452645F" w14:textId="77777777" w:rsidR="005B04BA" w:rsidRDefault="005B04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06728011" w:rsidR="005B04BA" w:rsidRDefault="005B04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6B3A">
              <w:rPr>
                <w:b/>
                <w:bCs/>
                <w:noProof/>
              </w:rPr>
              <w:t>1</w:t>
            </w:r>
            <w:r>
              <w:rPr>
                <w:b/>
                <w:bCs/>
                <w:sz w:val="24"/>
                <w:szCs w:val="24"/>
              </w:rPr>
              <w:fldChar w:fldCharType="end"/>
            </w:r>
            <w:r>
              <w:rPr>
                <w:lang w:val="es-ES"/>
              </w:rPr>
              <w:t xml:space="preserve"> de </w:t>
            </w:r>
            <w:r w:rsidR="006772A2">
              <w:rPr>
                <w:b/>
                <w:bCs/>
                <w:sz w:val="24"/>
                <w:szCs w:val="24"/>
              </w:rPr>
              <w:t>30</w:t>
            </w:r>
          </w:p>
        </w:sdtContent>
      </w:sdt>
    </w:sdtContent>
  </w:sdt>
  <w:p w14:paraId="2D12AEB2" w14:textId="77777777" w:rsidR="005B04BA" w:rsidRDefault="005B04BA">
    <w:pPr>
      <w:pStyle w:val="Piedepgina"/>
    </w:pPr>
  </w:p>
  <w:p w14:paraId="54227169" w14:textId="77777777" w:rsidR="005B04BA" w:rsidRDefault="005B04BA"/>
  <w:p w14:paraId="7DE40FB1" w14:textId="77777777" w:rsidR="005B04BA" w:rsidRDefault="005B04BA"/>
  <w:p w14:paraId="33755E87" w14:textId="77777777" w:rsidR="005B04BA" w:rsidRDefault="005B04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72427" w14:textId="77777777" w:rsidR="00F815C6" w:rsidRDefault="00F815C6">
      <w:r>
        <w:separator/>
      </w:r>
    </w:p>
  </w:footnote>
  <w:footnote w:type="continuationSeparator" w:id="0">
    <w:p w14:paraId="05AC34B2" w14:textId="77777777" w:rsidR="00F815C6" w:rsidRDefault="00F815C6">
      <w:r>
        <w:continuationSeparator/>
      </w:r>
    </w:p>
  </w:footnote>
  <w:footnote w:id="1">
    <w:p w14:paraId="798B3E9D" w14:textId="77777777" w:rsidR="005B04BA" w:rsidRDefault="005B04BA" w:rsidP="000E3BE7">
      <w:pPr>
        <w:pStyle w:val="Textonotapie"/>
      </w:pPr>
      <w:r>
        <w:rPr>
          <w:rStyle w:val="Refdenotaalpie"/>
        </w:rPr>
        <w:footnoteRef/>
      </w:r>
      <w:r>
        <w:t xml:space="preserve"> Convención Americana sobre Derechos Humanos. Artículo 13.</w:t>
      </w:r>
    </w:p>
  </w:footnote>
  <w:footnote w:id="2">
    <w:p w14:paraId="6DEDF4A9" w14:textId="77777777" w:rsidR="005B04BA" w:rsidRDefault="005B04BA" w:rsidP="000E3BE7">
      <w:pPr>
        <w:pStyle w:val="Textonotapie"/>
      </w:pPr>
      <w:r>
        <w:rPr>
          <w:rStyle w:val="Refdenotaalpie"/>
        </w:rPr>
        <w:footnoteRef/>
      </w:r>
      <w:r>
        <w:t xml:space="preserve"> Constitución Política de los Estados Unidos Mexicanos. Artículo sexto, sección A, fracción I.</w:t>
      </w:r>
    </w:p>
  </w:footnote>
  <w:footnote w:id="3">
    <w:p w14:paraId="5CCFD953" w14:textId="77777777" w:rsidR="005B04BA" w:rsidRDefault="005B04BA" w:rsidP="000E3B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CD12E94" w14:textId="77777777" w:rsidR="005B04BA" w:rsidRDefault="005B04BA" w:rsidP="000E3BE7">
      <w:pPr>
        <w:pStyle w:val="Textonotapie"/>
      </w:pPr>
      <w:r>
        <w:rPr>
          <w:rStyle w:val="Refdenotaalpie"/>
        </w:rPr>
        <w:footnoteRef/>
      </w:r>
      <w:r>
        <w:t xml:space="preserve"> Ibídem. Parr. 87.</w:t>
      </w:r>
    </w:p>
  </w:footnote>
  <w:footnote w:id="5">
    <w:p w14:paraId="6FF4AD0B" w14:textId="77777777" w:rsidR="005B04BA" w:rsidRDefault="005B04BA" w:rsidP="000E3BE7">
      <w:pPr>
        <w:pStyle w:val="Textonotapie"/>
      </w:pPr>
      <w:r>
        <w:rPr>
          <w:rStyle w:val="Refdenotaalpie"/>
        </w:rPr>
        <w:footnoteRef/>
      </w:r>
      <w:r>
        <w:t xml:space="preserve"> Ley de Transparencia y Acceso a la Información Pública del Estado de México y Municipios. Artículo 9. …</w:t>
      </w:r>
    </w:p>
    <w:p w14:paraId="189F7190" w14:textId="77777777" w:rsidR="005B04BA" w:rsidRDefault="005B04BA" w:rsidP="000E3BE7">
      <w:pPr>
        <w:pStyle w:val="Textonotapie"/>
      </w:pPr>
      <w:r>
        <w:t>II. Eficacia: Obligación del Instituto para tutelar, de manera efectiva, el derecho de acceso a la información;</w:t>
      </w:r>
    </w:p>
    <w:p w14:paraId="37D470D0" w14:textId="77777777" w:rsidR="005B04BA" w:rsidRDefault="005B04BA" w:rsidP="000E3BE7">
      <w:pPr>
        <w:pStyle w:val="Textonotapie"/>
      </w:pPr>
      <w:r>
        <w:t xml:space="preserve">… </w:t>
      </w:r>
    </w:p>
  </w:footnote>
  <w:footnote w:id="6">
    <w:p w14:paraId="6142E22B" w14:textId="306D7667" w:rsidR="00AD6B64" w:rsidRDefault="00AD6B64">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14:paraId="35A1B433" w14:textId="77777777" w:rsidR="00AD6B64" w:rsidRDefault="00AD6B6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B04BA" w:rsidRDefault="00F815C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B04BA" w:rsidRDefault="005B04BA"/>
  <w:p w14:paraId="77B719CE" w14:textId="77777777" w:rsidR="005B04BA" w:rsidRDefault="005B04BA"/>
  <w:p w14:paraId="50A3AAAA" w14:textId="77777777" w:rsidR="005B04BA" w:rsidRDefault="005B04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B04BA" w14:paraId="6255E3A4" w14:textId="77777777" w:rsidTr="00814079">
      <w:trPr>
        <w:trHeight w:val="1435"/>
      </w:trPr>
      <w:tc>
        <w:tcPr>
          <w:tcW w:w="1843" w:type="dxa"/>
          <w:shd w:val="clear" w:color="auto" w:fill="auto"/>
        </w:tcPr>
        <w:p w14:paraId="3E05202F" w14:textId="4A7C9DF8" w:rsidR="005B04BA" w:rsidRDefault="005B04B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B04BA" w:rsidRDefault="005B04BA"/>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B04BA" w14:paraId="727F90BF" w14:textId="77777777" w:rsidTr="00483482">
            <w:trPr>
              <w:trHeight w:val="338"/>
            </w:trPr>
            <w:tc>
              <w:tcPr>
                <w:tcW w:w="2551" w:type="dxa"/>
              </w:tcPr>
              <w:p w14:paraId="23087CD5" w14:textId="77777777" w:rsidR="005B04BA" w:rsidRDefault="005B04BA">
                <w:pPr>
                  <w:tabs>
                    <w:tab w:val="right" w:pos="8838"/>
                  </w:tabs>
                  <w:ind w:right="-105"/>
                  <w:rPr>
                    <w:rFonts w:ascii="Palatino Linotype" w:eastAsia="Calibri" w:hAnsi="Palatino Linotype" w:cs="Tahoma"/>
                    <w:b/>
                    <w:sz w:val="22"/>
                    <w:szCs w:val="22"/>
                    <w:lang w:eastAsia="en-US"/>
                  </w:rPr>
                </w:pPr>
              </w:p>
              <w:p w14:paraId="410A3741" w14:textId="535C9D39" w:rsidR="005B04BA" w:rsidRDefault="005B04B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B04BA" w:rsidRDefault="005B04BA" w:rsidP="00427B6E">
                <w:pPr>
                  <w:tabs>
                    <w:tab w:val="right" w:pos="8838"/>
                  </w:tabs>
                  <w:ind w:right="-105" w:hanging="101"/>
                  <w:jc w:val="both"/>
                  <w:rPr>
                    <w:rFonts w:ascii="Palatino Linotype" w:eastAsia="Calibri" w:hAnsi="Palatino Linotype" w:cs="Tahoma"/>
                    <w:bCs/>
                    <w:sz w:val="22"/>
                    <w:szCs w:val="22"/>
                    <w:lang w:eastAsia="en-US"/>
                  </w:rPr>
                </w:pPr>
              </w:p>
              <w:p w14:paraId="3FF69A05" w14:textId="6B81E4A1" w:rsidR="005B04BA" w:rsidRDefault="005B04BA" w:rsidP="00CA3902">
                <w:pPr>
                  <w:tabs>
                    <w:tab w:val="right" w:pos="8838"/>
                  </w:tabs>
                  <w:ind w:right="-105" w:hanging="101"/>
                  <w:jc w:val="both"/>
                  <w:rPr>
                    <w:rFonts w:ascii="Palatino Linotype" w:eastAsia="Calibri" w:hAnsi="Palatino Linotype" w:cs="Tahoma"/>
                    <w:bCs/>
                    <w:sz w:val="22"/>
                    <w:szCs w:val="22"/>
                    <w:lang w:eastAsia="en-US"/>
                  </w:rPr>
                </w:pPr>
                <w:r w:rsidRPr="004934A5">
                  <w:rPr>
                    <w:rFonts w:ascii="Palatino Linotype" w:hAnsi="Palatino Linotype" w:cs="Arial"/>
                    <w:b/>
                    <w:sz w:val="22"/>
                    <w:szCs w:val="24"/>
                  </w:rPr>
                  <w:t>12</w:t>
                </w:r>
                <w:r>
                  <w:rPr>
                    <w:rFonts w:ascii="Palatino Linotype" w:hAnsi="Palatino Linotype" w:cs="Arial"/>
                    <w:b/>
                    <w:sz w:val="22"/>
                    <w:szCs w:val="24"/>
                  </w:rPr>
                  <w:t>753</w:t>
                </w:r>
                <w:r w:rsidRPr="004934A5">
                  <w:rPr>
                    <w:rFonts w:ascii="Palatino Linotype" w:eastAsia="Calibri" w:hAnsi="Palatino Linotype" w:cs="Tahoma"/>
                    <w:b/>
                    <w:sz w:val="22"/>
                    <w:lang w:eastAsia="en-US"/>
                  </w:rPr>
                  <w:t>/INFOEM/IP/RR/2022</w:t>
                </w:r>
                <w:r w:rsidRPr="00130842">
                  <w:rPr>
                    <w:rFonts w:ascii="Palatino Linotype" w:eastAsia="Calibri" w:hAnsi="Palatino Linotype" w:cs="Tahoma"/>
                    <w:bCs/>
                    <w:szCs w:val="22"/>
                    <w:lang w:eastAsia="en-US"/>
                  </w:rPr>
                  <w:t xml:space="preserve"> </w:t>
                </w:r>
              </w:p>
            </w:tc>
          </w:tr>
          <w:tr w:rsidR="005B04BA" w14:paraId="1389436A" w14:textId="4EB800AC" w:rsidTr="00483482">
            <w:trPr>
              <w:trHeight w:val="283"/>
            </w:trPr>
            <w:tc>
              <w:tcPr>
                <w:tcW w:w="2551" w:type="dxa"/>
              </w:tcPr>
              <w:p w14:paraId="22E0F4E9" w14:textId="77777777" w:rsidR="005B04BA" w:rsidRDefault="005B04BA">
                <w:pPr>
                  <w:tabs>
                    <w:tab w:val="right" w:pos="8838"/>
                  </w:tabs>
                  <w:ind w:right="-105"/>
                  <w:rPr>
                    <w:rFonts w:ascii="Palatino Linotype" w:eastAsia="Calibri" w:hAnsi="Palatino Linotype" w:cs="Tahoma"/>
                    <w:b/>
                    <w:sz w:val="22"/>
                    <w:szCs w:val="22"/>
                    <w:lang w:eastAsia="en-US"/>
                  </w:rPr>
                </w:pPr>
                <w:bookmarkStart w:id="15" w:name="_Hlk33010189"/>
                <w:r>
                  <w:rPr>
                    <w:rFonts w:ascii="Palatino Linotype" w:eastAsia="Calibri" w:hAnsi="Palatino Linotype" w:cs="Tahoma"/>
                    <w:b/>
                    <w:sz w:val="22"/>
                    <w:szCs w:val="22"/>
                    <w:lang w:eastAsia="en-US"/>
                  </w:rPr>
                  <w:t>Sujeto Obligado:</w:t>
                </w:r>
              </w:p>
            </w:tc>
            <w:tc>
              <w:tcPr>
                <w:tcW w:w="4544" w:type="dxa"/>
              </w:tcPr>
              <w:p w14:paraId="2B205C7F" w14:textId="7E0D46F8" w:rsidR="005B04BA" w:rsidRPr="00130842" w:rsidRDefault="005B04BA" w:rsidP="00B93FF6">
                <w:pPr>
                  <w:tabs>
                    <w:tab w:val="left" w:pos="2834"/>
                    <w:tab w:val="right" w:pos="8838"/>
                  </w:tabs>
                  <w:ind w:left="-113" w:right="1318"/>
                  <w:jc w:val="both"/>
                  <w:rPr>
                    <w:rFonts w:ascii="Palatino Linotype" w:eastAsia="Calibri" w:hAnsi="Palatino Linotype" w:cs="Tahoma"/>
                    <w:b/>
                    <w:sz w:val="22"/>
                    <w:szCs w:val="22"/>
                    <w:lang w:eastAsia="en-US"/>
                  </w:rPr>
                </w:pPr>
                <w:r w:rsidRPr="007F4BAE">
                  <w:rPr>
                    <w:rFonts w:ascii="Palatino Linotype" w:eastAsia="Calibri" w:hAnsi="Palatino Linotype" w:cs="Tahoma"/>
                    <w:b/>
                    <w:sz w:val="22"/>
                    <w:szCs w:val="28"/>
                    <w:lang w:eastAsia="en-US"/>
                  </w:rPr>
                  <w:t>Ayuntamiento de Tonatico</w:t>
                </w:r>
              </w:p>
            </w:tc>
          </w:tr>
          <w:bookmarkEnd w:id="15"/>
          <w:tr w:rsidR="005B04BA" w14:paraId="28CCE4E5" w14:textId="77777777" w:rsidTr="00483482">
            <w:trPr>
              <w:trHeight w:val="283"/>
            </w:trPr>
            <w:tc>
              <w:tcPr>
                <w:tcW w:w="2551" w:type="dxa"/>
              </w:tcPr>
              <w:p w14:paraId="13EBF3BB" w14:textId="6E4ECE4B" w:rsidR="005B04BA" w:rsidRDefault="005B04B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B04BA" w:rsidRPr="00130842" w:rsidRDefault="005B04BA"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B04BA" w:rsidRDefault="005B04BA">
          <w:pPr>
            <w:tabs>
              <w:tab w:val="right" w:pos="8838"/>
            </w:tabs>
            <w:ind w:left="-28"/>
            <w:jc w:val="both"/>
            <w:rPr>
              <w:rFonts w:ascii="Arial" w:eastAsia="Calibri" w:hAnsi="Arial" w:cs="Arial"/>
              <w:b/>
              <w:sz w:val="22"/>
              <w:szCs w:val="22"/>
              <w:lang w:eastAsia="en-US"/>
            </w:rPr>
          </w:pPr>
        </w:p>
      </w:tc>
    </w:tr>
  </w:tbl>
  <w:p w14:paraId="07EF2D29" w14:textId="1620A8B4" w:rsidR="005B04BA" w:rsidRDefault="00F815C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B04BA" w:rsidRDefault="005B04BA"/>
  <w:p w14:paraId="104386EF" w14:textId="77777777" w:rsidR="005B04BA" w:rsidRDefault="005B04BA"/>
  <w:p w14:paraId="60A3E393" w14:textId="77777777" w:rsidR="005B04BA" w:rsidRDefault="005B04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B04BA" w14:paraId="61517A1D" w14:textId="77777777" w:rsidTr="003A6126">
      <w:trPr>
        <w:trHeight w:val="1435"/>
      </w:trPr>
      <w:tc>
        <w:tcPr>
          <w:tcW w:w="1560" w:type="dxa"/>
          <w:shd w:val="clear" w:color="auto" w:fill="auto"/>
        </w:tcPr>
        <w:p w14:paraId="4B74E846" w14:textId="1E0D62B9" w:rsidR="005B04BA" w:rsidRDefault="005B04B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B04BA" w14:paraId="7F59E1EF" w14:textId="77777777" w:rsidTr="00483482">
            <w:trPr>
              <w:trHeight w:val="144"/>
            </w:trPr>
            <w:tc>
              <w:tcPr>
                <w:tcW w:w="2444" w:type="dxa"/>
              </w:tcPr>
              <w:p w14:paraId="5EFF942E" w14:textId="77777777" w:rsidR="005B04BA" w:rsidRDefault="005B04BA" w:rsidP="000D485D">
                <w:pPr>
                  <w:tabs>
                    <w:tab w:val="right" w:pos="8838"/>
                  </w:tabs>
                  <w:ind w:left="-74" w:right="-105"/>
                  <w:rPr>
                    <w:rFonts w:ascii="Palatino Linotype" w:eastAsia="Calibri" w:hAnsi="Palatino Linotype" w:cs="Tahoma"/>
                    <w:b/>
                    <w:sz w:val="22"/>
                    <w:szCs w:val="22"/>
                    <w:lang w:eastAsia="en-US"/>
                  </w:rPr>
                </w:pPr>
                <w:bookmarkStart w:id="16" w:name="_Hlk12526980"/>
                <w:r>
                  <w:rPr>
                    <w:rFonts w:ascii="Palatino Linotype" w:eastAsia="Calibri" w:hAnsi="Palatino Linotype" w:cs="Tahoma"/>
                    <w:b/>
                    <w:sz w:val="22"/>
                    <w:szCs w:val="22"/>
                    <w:lang w:eastAsia="en-US"/>
                  </w:rPr>
                  <w:t>Recurso de Revisión:</w:t>
                </w:r>
              </w:p>
            </w:tc>
            <w:tc>
              <w:tcPr>
                <w:tcW w:w="4646" w:type="dxa"/>
              </w:tcPr>
              <w:p w14:paraId="0DE47EE2" w14:textId="1030D396" w:rsidR="005B04BA" w:rsidRPr="0000791B" w:rsidRDefault="005B04BA" w:rsidP="007F4BAE">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12</w:t>
                </w:r>
                <w:r>
                  <w:rPr>
                    <w:rFonts w:ascii="Palatino Linotype" w:hAnsi="Palatino Linotype" w:cs="Arial"/>
                    <w:b/>
                    <w:sz w:val="22"/>
                    <w:szCs w:val="24"/>
                  </w:rPr>
                  <w:t>753</w:t>
                </w:r>
                <w:r w:rsidRPr="004934A5">
                  <w:rPr>
                    <w:rFonts w:ascii="Palatino Linotype" w:eastAsia="Calibri" w:hAnsi="Palatino Linotype" w:cs="Tahoma"/>
                    <w:b/>
                    <w:sz w:val="22"/>
                    <w:lang w:eastAsia="en-US"/>
                  </w:rPr>
                  <w:t>/INFOEM/IP/RR/2022</w:t>
                </w:r>
              </w:p>
            </w:tc>
            <w:tc>
              <w:tcPr>
                <w:tcW w:w="3402" w:type="dxa"/>
              </w:tcPr>
              <w:p w14:paraId="11E4533C" w14:textId="3B21362A" w:rsidR="005B04BA" w:rsidRDefault="005B04BA">
                <w:pPr>
                  <w:tabs>
                    <w:tab w:val="right" w:pos="8838"/>
                  </w:tabs>
                  <w:ind w:left="-74" w:right="-105"/>
                  <w:jc w:val="both"/>
                  <w:rPr>
                    <w:rFonts w:ascii="Palatino Linotype" w:eastAsia="Calibri" w:hAnsi="Palatino Linotype" w:cs="Tahoma"/>
                    <w:bCs/>
                    <w:sz w:val="22"/>
                    <w:szCs w:val="22"/>
                    <w:lang w:eastAsia="en-US"/>
                  </w:rPr>
                </w:pPr>
              </w:p>
            </w:tc>
          </w:tr>
          <w:tr w:rsidR="005B04BA" w14:paraId="3FC4FA7D" w14:textId="77777777" w:rsidTr="00483482">
            <w:trPr>
              <w:trHeight w:val="144"/>
            </w:trPr>
            <w:tc>
              <w:tcPr>
                <w:tcW w:w="2444" w:type="dxa"/>
              </w:tcPr>
              <w:p w14:paraId="363D966B" w14:textId="77777777" w:rsidR="005B04BA" w:rsidRDefault="005B04BA" w:rsidP="000D485D">
                <w:pPr>
                  <w:tabs>
                    <w:tab w:val="right" w:pos="8838"/>
                  </w:tabs>
                  <w:ind w:left="-74" w:right="-105"/>
                  <w:rPr>
                    <w:rFonts w:ascii="Palatino Linotype" w:eastAsia="Calibri" w:hAnsi="Palatino Linotype" w:cs="Tahoma"/>
                    <w:b/>
                    <w:sz w:val="22"/>
                    <w:szCs w:val="22"/>
                    <w:lang w:eastAsia="en-US"/>
                  </w:rPr>
                </w:pPr>
                <w:bookmarkStart w:id="17" w:name="_Hlk10641523"/>
                <w:bookmarkEnd w:id="16"/>
                <w:r>
                  <w:rPr>
                    <w:rFonts w:ascii="Palatino Linotype" w:eastAsia="Calibri" w:hAnsi="Palatino Linotype" w:cs="Tahoma"/>
                    <w:b/>
                    <w:sz w:val="22"/>
                    <w:szCs w:val="22"/>
                    <w:lang w:eastAsia="en-US"/>
                  </w:rPr>
                  <w:t>Recurrente:</w:t>
                </w:r>
              </w:p>
            </w:tc>
            <w:tc>
              <w:tcPr>
                <w:tcW w:w="4646" w:type="dxa"/>
              </w:tcPr>
              <w:p w14:paraId="73C065CD" w14:textId="389EF477" w:rsidR="005B04BA" w:rsidRPr="00427E2F" w:rsidRDefault="004F6B3A" w:rsidP="00A36BE2">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 XXX XXXXX</w:t>
                </w:r>
              </w:p>
            </w:tc>
            <w:tc>
              <w:tcPr>
                <w:tcW w:w="3402" w:type="dxa"/>
              </w:tcPr>
              <w:p w14:paraId="370E6EFF" w14:textId="3B7EABB6" w:rsidR="005B04BA" w:rsidRDefault="005B04BA" w:rsidP="003037E1">
                <w:pPr>
                  <w:tabs>
                    <w:tab w:val="left" w:pos="3122"/>
                    <w:tab w:val="right" w:pos="8838"/>
                  </w:tabs>
                  <w:ind w:right="-105"/>
                  <w:jc w:val="both"/>
                  <w:rPr>
                    <w:rFonts w:ascii="Palatino Linotype" w:eastAsia="Calibri" w:hAnsi="Palatino Linotype" w:cs="Tahoma"/>
                    <w:sz w:val="22"/>
                    <w:szCs w:val="22"/>
                    <w:lang w:eastAsia="en-US"/>
                  </w:rPr>
                </w:pPr>
              </w:p>
            </w:tc>
          </w:tr>
          <w:bookmarkEnd w:id="17"/>
          <w:tr w:rsidR="005B04BA" w14:paraId="4D832A43" w14:textId="77777777" w:rsidTr="00483482">
            <w:trPr>
              <w:trHeight w:val="283"/>
            </w:trPr>
            <w:tc>
              <w:tcPr>
                <w:tcW w:w="2444" w:type="dxa"/>
              </w:tcPr>
              <w:p w14:paraId="02CA5CB0" w14:textId="77777777" w:rsidR="005B04BA" w:rsidRDefault="005B04B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4D00C8A" w:rsidR="005B04BA" w:rsidRPr="00130842" w:rsidRDefault="005B04BA" w:rsidP="00CA3902">
                <w:pPr>
                  <w:tabs>
                    <w:tab w:val="left" w:pos="2834"/>
                    <w:tab w:val="right" w:pos="8838"/>
                  </w:tabs>
                  <w:ind w:left="-3" w:right="1315"/>
                  <w:jc w:val="both"/>
                  <w:rPr>
                    <w:rFonts w:ascii="Palatino Linotype" w:eastAsia="Calibri" w:hAnsi="Palatino Linotype" w:cs="Tahoma"/>
                    <w:b/>
                    <w:sz w:val="22"/>
                    <w:szCs w:val="22"/>
                    <w:lang w:eastAsia="en-US"/>
                  </w:rPr>
                </w:pPr>
                <w:r w:rsidRPr="007F4BAE">
                  <w:rPr>
                    <w:rFonts w:ascii="Palatino Linotype" w:eastAsia="Calibri" w:hAnsi="Palatino Linotype" w:cs="Tahoma"/>
                    <w:b/>
                    <w:sz w:val="22"/>
                    <w:szCs w:val="28"/>
                    <w:lang w:eastAsia="en-US"/>
                  </w:rPr>
                  <w:t>Ayuntamiento de Tonatico</w:t>
                </w:r>
              </w:p>
            </w:tc>
            <w:tc>
              <w:tcPr>
                <w:tcW w:w="3402" w:type="dxa"/>
              </w:tcPr>
              <w:p w14:paraId="00F18B8C" w14:textId="77777777" w:rsidR="005B04BA" w:rsidRDefault="005B04BA">
                <w:pPr>
                  <w:tabs>
                    <w:tab w:val="left" w:pos="2834"/>
                    <w:tab w:val="right" w:pos="8838"/>
                  </w:tabs>
                  <w:ind w:left="-74" w:right="-105"/>
                  <w:jc w:val="both"/>
                  <w:rPr>
                    <w:rFonts w:ascii="Palatino Linotype" w:eastAsia="Calibri" w:hAnsi="Palatino Linotype" w:cs="Tahoma"/>
                    <w:sz w:val="22"/>
                    <w:szCs w:val="22"/>
                    <w:lang w:eastAsia="en-US"/>
                  </w:rPr>
                </w:pPr>
              </w:p>
            </w:tc>
          </w:tr>
          <w:tr w:rsidR="005B04BA" w14:paraId="7BC74D7A" w14:textId="77777777" w:rsidTr="00483482">
            <w:trPr>
              <w:trHeight w:val="283"/>
            </w:trPr>
            <w:tc>
              <w:tcPr>
                <w:tcW w:w="2444" w:type="dxa"/>
              </w:tcPr>
              <w:p w14:paraId="3BF93338" w14:textId="01E84F2D" w:rsidR="005B04BA" w:rsidRDefault="005B04B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B04BA" w:rsidRPr="00130842" w:rsidRDefault="005B04B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B04BA" w:rsidRDefault="005B04B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B04BA" w:rsidRDefault="005B04BA">
          <w:pPr>
            <w:tabs>
              <w:tab w:val="right" w:pos="8838"/>
            </w:tabs>
            <w:ind w:left="-28"/>
            <w:jc w:val="both"/>
            <w:rPr>
              <w:rFonts w:ascii="Arial" w:eastAsia="Calibri" w:hAnsi="Arial" w:cs="Arial"/>
              <w:b/>
              <w:sz w:val="22"/>
              <w:szCs w:val="22"/>
              <w:lang w:eastAsia="en-US"/>
            </w:rPr>
          </w:pPr>
        </w:p>
      </w:tc>
    </w:tr>
  </w:tbl>
  <w:p w14:paraId="5F654A99" w14:textId="6CB7D4AE" w:rsidR="005B04BA" w:rsidRDefault="00F815C6"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B04BA" w:rsidRDefault="005B04BA"/>
  <w:p w14:paraId="69AC6122" w14:textId="77777777" w:rsidR="005B04BA" w:rsidRDefault="005B04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4A2BA6"/>
    <w:multiLevelType w:val="hybridMultilevel"/>
    <w:tmpl w:val="69E4B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91607D8"/>
    <w:multiLevelType w:val="hybridMultilevel"/>
    <w:tmpl w:val="661CD1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A5152D"/>
    <w:multiLevelType w:val="hybridMultilevel"/>
    <w:tmpl w:val="4A7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A0C45D3"/>
    <w:multiLevelType w:val="hybridMultilevel"/>
    <w:tmpl w:val="C7C21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B06572F"/>
    <w:multiLevelType w:val="hybridMultilevel"/>
    <w:tmpl w:val="E9A8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8"/>
  </w:num>
  <w:num w:numId="8">
    <w:abstractNumId w:val="10"/>
  </w:num>
  <w:num w:numId="9">
    <w:abstractNumId w:val="9"/>
  </w:num>
  <w:num w:numId="10">
    <w:abstractNumId w:val="5"/>
  </w:num>
  <w:num w:numId="11">
    <w:abstractNumId w:val="7"/>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9D8"/>
    <w:rsid w:val="00013A19"/>
    <w:rsid w:val="00013DD9"/>
    <w:rsid w:val="000143FA"/>
    <w:rsid w:val="00014465"/>
    <w:rsid w:val="000159F0"/>
    <w:rsid w:val="00015A4E"/>
    <w:rsid w:val="00017348"/>
    <w:rsid w:val="00017858"/>
    <w:rsid w:val="00017D26"/>
    <w:rsid w:val="00020818"/>
    <w:rsid w:val="00020CAE"/>
    <w:rsid w:val="00020CF1"/>
    <w:rsid w:val="000212E5"/>
    <w:rsid w:val="00021794"/>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7"/>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9B0"/>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6807"/>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A18"/>
    <w:rsid w:val="00353B6D"/>
    <w:rsid w:val="00354920"/>
    <w:rsid w:val="00355DC6"/>
    <w:rsid w:val="00355E4C"/>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A8"/>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5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6B3A"/>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0A2"/>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4BA"/>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DFF"/>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6A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2A2"/>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90B"/>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490E"/>
    <w:rsid w:val="006F70DE"/>
    <w:rsid w:val="006F785E"/>
    <w:rsid w:val="006F7EB8"/>
    <w:rsid w:val="007003A9"/>
    <w:rsid w:val="0070094A"/>
    <w:rsid w:val="00700AA4"/>
    <w:rsid w:val="00702BAC"/>
    <w:rsid w:val="00702DD7"/>
    <w:rsid w:val="007047D3"/>
    <w:rsid w:val="00705663"/>
    <w:rsid w:val="00705C40"/>
    <w:rsid w:val="007102EC"/>
    <w:rsid w:val="00710757"/>
    <w:rsid w:val="0071087E"/>
    <w:rsid w:val="00710E1B"/>
    <w:rsid w:val="00710E8B"/>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0923"/>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BAE"/>
    <w:rsid w:val="007F5179"/>
    <w:rsid w:val="007F56C5"/>
    <w:rsid w:val="007F7004"/>
    <w:rsid w:val="0080056E"/>
    <w:rsid w:val="00801457"/>
    <w:rsid w:val="00801BCE"/>
    <w:rsid w:val="00801E7D"/>
    <w:rsid w:val="00802515"/>
    <w:rsid w:val="00803BFF"/>
    <w:rsid w:val="008051F8"/>
    <w:rsid w:val="008057BD"/>
    <w:rsid w:val="00805BE2"/>
    <w:rsid w:val="008063C1"/>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16"/>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69"/>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BC4"/>
    <w:rsid w:val="009F7FAA"/>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06C8"/>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6B64"/>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AB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4D4E"/>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8D1"/>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15C6"/>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6030123">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AA139-2104-4343-8C8D-B3602188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57</Pages>
  <Words>11212</Words>
  <Characters>61672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13</cp:revision>
  <cp:lastPrinted>2021-08-18T17:12:00Z</cp:lastPrinted>
  <dcterms:created xsi:type="dcterms:W3CDTF">2022-10-26T23:44:00Z</dcterms:created>
  <dcterms:modified xsi:type="dcterms:W3CDTF">2022-11-24T23:13:00Z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