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A3C19" w14:textId="77777777" w:rsidR="001C464D" w:rsidRDefault="001C464D" w:rsidP="003D43A5">
      <w:pPr>
        <w:spacing w:line="360" w:lineRule="auto"/>
        <w:jc w:val="both"/>
        <w:rPr>
          <w:rFonts w:ascii="Palatino Linotype" w:hAnsi="Palatino Linotype"/>
          <w:color w:val="000000" w:themeColor="text1"/>
        </w:rPr>
      </w:pPr>
    </w:p>
    <w:p w14:paraId="1014A686" w14:textId="1D8D819D" w:rsidR="007A5836" w:rsidRPr="003D43A5" w:rsidRDefault="007A5836" w:rsidP="003D43A5">
      <w:pPr>
        <w:spacing w:line="360" w:lineRule="auto"/>
        <w:jc w:val="both"/>
        <w:rPr>
          <w:rFonts w:ascii="Palatino Linotype" w:hAnsi="Palatino Linotype"/>
          <w:color w:val="000000" w:themeColor="text1"/>
        </w:rPr>
      </w:pPr>
      <w:r w:rsidRPr="003D43A5">
        <w:rPr>
          <w:rFonts w:ascii="Palatino Linotype" w:hAnsi="Palatino Linotype"/>
          <w:color w:val="000000" w:themeColor="text1"/>
        </w:rPr>
        <w:t xml:space="preserve">Resolución del Pleno del Instituto de Transparencia,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y Protección de Datos Personales del Estado de México y Municipios, con domicilio en Metepec, Estado de México, de fecha </w:t>
      </w:r>
      <w:r w:rsidR="004A2541">
        <w:rPr>
          <w:rFonts w:ascii="Palatino Linotype" w:hAnsi="Palatino Linotype"/>
          <w:color w:val="000000" w:themeColor="text1"/>
          <w:lang w:val="es-419"/>
        </w:rPr>
        <w:t>nueve</w:t>
      </w:r>
      <w:r w:rsidR="00292AE4">
        <w:rPr>
          <w:rFonts w:ascii="Palatino Linotype" w:hAnsi="Palatino Linotype"/>
          <w:color w:val="000000" w:themeColor="text1"/>
        </w:rPr>
        <w:t xml:space="preserve"> de noviembre </w:t>
      </w:r>
      <w:r w:rsidR="003D6267" w:rsidRPr="003D43A5">
        <w:rPr>
          <w:rFonts w:ascii="Palatino Linotype" w:hAnsi="Palatino Linotype"/>
          <w:color w:val="000000" w:themeColor="text1"/>
        </w:rPr>
        <w:t xml:space="preserve">de dos mil veintidós. </w:t>
      </w:r>
    </w:p>
    <w:p w14:paraId="03450F91" w14:textId="77777777" w:rsidR="007A5836" w:rsidRPr="003D43A5" w:rsidRDefault="007A5836" w:rsidP="003D43A5">
      <w:pPr>
        <w:spacing w:line="360" w:lineRule="auto"/>
        <w:jc w:val="both"/>
        <w:rPr>
          <w:rFonts w:ascii="Palatino Linotype" w:hAnsi="Palatino Linotype"/>
          <w:color w:val="000000" w:themeColor="text1"/>
        </w:rPr>
      </w:pPr>
    </w:p>
    <w:p w14:paraId="0B72D996" w14:textId="2312EA98" w:rsidR="007A5836" w:rsidRPr="003D43A5" w:rsidRDefault="007A5836" w:rsidP="003D43A5">
      <w:pPr>
        <w:spacing w:line="360" w:lineRule="auto"/>
        <w:jc w:val="both"/>
        <w:rPr>
          <w:rFonts w:ascii="Palatino Linotype" w:hAnsi="Palatino Linotype"/>
          <w:color w:val="000000" w:themeColor="text1"/>
        </w:rPr>
      </w:pPr>
      <w:r w:rsidRPr="003D43A5">
        <w:rPr>
          <w:rFonts w:ascii="Palatino Linotype" w:hAnsi="Palatino Linotype"/>
          <w:b/>
          <w:color w:val="000000" w:themeColor="text1"/>
        </w:rPr>
        <w:t>VISTO</w:t>
      </w:r>
      <w:r w:rsidRPr="003D43A5">
        <w:rPr>
          <w:rFonts w:ascii="Palatino Linotype" w:hAnsi="Palatino Linotype"/>
          <w:color w:val="000000" w:themeColor="text1"/>
        </w:rPr>
        <w:t xml:space="preserve"> el expediente formado con motivo del </w:t>
      </w:r>
      <w:r w:rsidR="00952219">
        <w:rPr>
          <w:rFonts w:ascii="Palatino Linotype" w:hAnsi="Palatino Linotype"/>
          <w:color w:val="000000" w:themeColor="text1"/>
        </w:rPr>
        <w:t>Recurso de Revisión</w:t>
      </w:r>
      <w:r w:rsidRPr="003D43A5">
        <w:rPr>
          <w:rFonts w:ascii="Palatino Linotype" w:hAnsi="Palatino Linotype"/>
          <w:b/>
          <w:bCs/>
          <w:color w:val="000000" w:themeColor="text1"/>
        </w:rPr>
        <w:t xml:space="preserve"> </w:t>
      </w:r>
      <w:r w:rsidR="0090317D">
        <w:rPr>
          <w:rFonts w:ascii="Palatino Linotype" w:hAnsi="Palatino Linotype"/>
          <w:b/>
          <w:color w:val="000000" w:themeColor="text1"/>
        </w:rPr>
        <w:t>13272</w:t>
      </w:r>
      <w:r w:rsidR="00A9204E" w:rsidRPr="003D43A5">
        <w:rPr>
          <w:rFonts w:ascii="Palatino Linotype" w:hAnsi="Palatino Linotype"/>
          <w:b/>
          <w:color w:val="000000" w:themeColor="text1"/>
        </w:rPr>
        <w:t>/</w:t>
      </w:r>
      <w:r w:rsidR="00A9204E" w:rsidRPr="003D43A5">
        <w:rPr>
          <w:rFonts w:ascii="Palatino Linotype" w:hAnsi="Palatino Linotype" w:cs="Arial"/>
          <w:b/>
          <w:color w:val="000000" w:themeColor="text1"/>
        </w:rPr>
        <w:t>INFOEM</w:t>
      </w:r>
      <w:r w:rsidR="00A9204E" w:rsidRPr="003D43A5">
        <w:rPr>
          <w:rFonts w:ascii="Palatino Linotype" w:hAnsi="Palatino Linotype"/>
          <w:b/>
          <w:color w:val="000000" w:themeColor="text1"/>
        </w:rPr>
        <w:t>/IP/RR/2022</w:t>
      </w:r>
      <w:r w:rsidRPr="003D43A5">
        <w:rPr>
          <w:rFonts w:ascii="Palatino Linotype" w:hAnsi="Palatino Linotype"/>
          <w:color w:val="000000" w:themeColor="text1"/>
        </w:rPr>
        <w:t xml:space="preserve">, </w:t>
      </w:r>
      <w:r w:rsidR="008D332C" w:rsidRPr="003D43A5">
        <w:rPr>
          <w:rFonts w:ascii="Palatino Linotype" w:hAnsi="Palatino Linotype"/>
          <w:color w:val="000000" w:themeColor="text1"/>
        </w:rPr>
        <w:t xml:space="preserve">promovido por </w:t>
      </w:r>
      <w:bookmarkStart w:id="0" w:name="_GoBack"/>
      <w:r w:rsidR="00422EDE">
        <w:rPr>
          <w:rFonts w:ascii="Palatino Linotype" w:hAnsi="Palatino Linotype"/>
          <w:b/>
          <w:sz w:val="22"/>
          <w:szCs w:val="22"/>
          <w:lang w:val="es-ES_tradnl"/>
        </w:rPr>
        <w:t xml:space="preserve">XXXXXX XXXXXXXXXX </w:t>
      </w:r>
      <w:proofErr w:type="spellStart"/>
      <w:r w:rsidR="00422EDE">
        <w:rPr>
          <w:rFonts w:ascii="Palatino Linotype" w:hAnsi="Palatino Linotype"/>
          <w:b/>
          <w:sz w:val="22"/>
          <w:szCs w:val="22"/>
          <w:lang w:val="es-ES_tradnl"/>
        </w:rPr>
        <w:t>XXXXXXXXXX</w:t>
      </w:r>
      <w:bookmarkEnd w:id="0"/>
      <w:proofErr w:type="spellEnd"/>
      <w:r w:rsidR="00B41B1D" w:rsidRPr="003D43A5">
        <w:rPr>
          <w:rFonts w:ascii="Palatino Linotype" w:hAnsi="Palatino Linotype"/>
          <w:b/>
          <w:color w:val="000000" w:themeColor="text1"/>
        </w:rPr>
        <w:t>,</w:t>
      </w:r>
      <w:r w:rsidR="008D332C" w:rsidRPr="003D43A5">
        <w:rPr>
          <w:rFonts w:ascii="Palatino Linotype" w:hAnsi="Palatino Linotype" w:cs="Arial"/>
          <w:b/>
          <w:color w:val="000000" w:themeColor="text1"/>
        </w:rPr>
        <w:t xml:space="preserve"> </w:t>
      </w:r>
      <w:r w:rsidR="008D332C" w:rsidRPr="003D43A5">
        <w:rPr>
          <w:rFonts w:ascii="Palatino Linotype" w:hAnsi="Palatino Linotype"/>
          <w:color w:val="000000" w:themeColor="text1"/>
        </w:rPr>
        <w:t>que</w:t>
      </w:r>
      <w:r w:rsidR="008D332C" w:rsidRPr="003D43A5">
        <w:rPr>
          <w:rFonts w:ascii="Palatino Linotype" w:hAnsi="Palatino Linotype" w:cs="Arial"/>
          <w:b/>
          <w:color w:val="000000" w:themeColor="text1"/>
        </w:rPr>
        <w:t xml:space="preserve"> </w:t>
      </w:r>
      <w:r w:rsidR="008D332C" w:rsidRPr="003D43A5">
        <w:rPr>
          <w:rFonts w:ascii="Palatino Linotype" w:hAnsi="Palatino Linotype"/>
          <w:color w:val="000000" w:themeColor="text1"/>
        </w:rPr>
        <w:t xml:space="preserve">en lo sucesivo se denominará </w:t>
      </w:r>
      <w:r w:rsidR="008D332C" w:rsidRPr="003D43A5">
        <w:rPr>
          <w:rFonts w:ascii="Palatino Linotype" w:hAnsi="Palatino Linotype" w:cs="Arial"/>
          <w:b/>
          <w:color w:val="000000" w:themeColor="text1"/>
        </w:rPr>
        <w:t>EL RECURRENTE</w:t>
      </w:r>
      <w:r w:rsidR="008D332C" w:rsidRPr="003D43A5">
        <w:rPr>
          <w:rFonts w:ascii="Palatino Linotype" w:hAnsi="Palatino Linotype"/>
          <w:color w:val="000000" w:themeColor="text1"/>
        </w:rPr>
        <w:t>,</w:t>
      </w:r>
      <w:r w:rsidRPr="003D43A5">
        <w:rPr>
          <w:rFonts w:ascii="Palatino Linotype" w:hAnsi="Palatino Linotype"/>
          <w:color w:val="000000" w:themeColor="text1"/>
        </w:rPr>
        <w:t xml:space="preserve"> en contra de la respuesta emitida por </w:t>
      </w:r>
      <w:r w:rsidR="00785F9B" w:rsidRPr="003D43A5">
        <w:rPr>
          <w:rFonts w:ascii="Palatino Linotype" w:hAnsi="Palatino Linotype"/>
          <w:color w:val="000000" w:themeColor="text1"/>
        </w:rPr>
        <w:t>el</w:t>
      </w:r>
      <w:r w:rsidR="006D7BC5" w:rsidRPr="003D43A5">
        <w:rPr>
          <w:rFonts w:ascii="Palatino Linotype" w:hAnsi="Palatino Linotype"/>
          <w:color w:val="000000" w:themeColor="text1"/>
        </w:rPr>
        <w:t xml:space="preserve"> </w:t>
      </w:r>
      <w:r w:rsidR="00785F9B" w:rsidRPr="003D43A5">
        <w:rPr>
          <w:rFonts w:ascii="Palatino Linotype" w:hAnsi="Palatino Linotype" w:cs="Arial"/>
          <w:b/>
          <w:color w:val="000000" w:themeColor="text1"/>
        </w:rPr>
        <w:t xml:space="preserve">Ayuntamiento de </w:t>
      </w:r>
      <w:r w:rsidR="0090317D">
        <w:rPr>
          <w:rFonts w:ascii="Palatino Linotype" w:hAnsi="Palatino Linotype" w:cs="Arial"/>
          <w:b/>
          <w:color w:val="000000" w:themeColor="text1"/>
        </w:rPr>
        <w:t>Toluca</w:t>
      </w:r>
      <w:r w:rsidR="00020FB5" w:rsidRPr="003D43A5">
        <w:rPr>
          <w:rFonts w:ascii="Palatino Linotype" w:hAnsi="Palatino Linotype" w:cs="Arial"/>
          <w:b/>
          <w:color w:val="000000" w:themeColor="text1"/>
        </w:rPr>
        <w:t>,</w:t>
      </w:r>
      <w:r w:rsidRPr="003D43A5">
        <w:rPr>
          <w:rFonts w:ascii="Palatino Linotype" w:hAnsi="Palatino Linotype"/>
          <w:color w:val="000000" w:themeColor="text1"/>
        </w:rPr>
        <w:t xml:space="preserve"> </w:t>
      </w:r>
      <w:r w:rsidR="00062086" w:rsidRPr="003D43A5">
        <w:rPr>
          <w:rFonts w:ascii="Palatino Linotype" w:hAnsi="Palatino Linotype"/>
          <w:color w:val="000000" w:themeColor="text1"/>
        </w:rPr>
        <w:t xml:space="preserve">que </w:t>
      </w:r>
      <w:r w:rsidRPr="003D43A5">
        <w:rPr>
          <w:rFonts w:ascii="Palatino Linotype" w:hAnsi="Palatino Linotype"/>
          <w:color w:val="000000" w:themeColor="text1"/>
        </w:rPr>
        <w:t>en lo sucesivo</w:t>
      </w:r>
      <w:r w:rsidR="00EA33EA" w:rsidRPr="003D43A5">
        <w:rPr>
          <w:rFonts w:ascii="Palatino Linotype" w:hAnsi="Palatino Linotype"/>
          <w:color w:val="000000" w:themeColor="text1"/>
        </w:rPr>
        <w:t xml:space="preserve"> se denominará </w:t>
      </w:r>
      <w:r w:rsidRPr="003D43A5">
        <w:rPr>
          <w:rFonts w:ascii="Palatino Linotype" w:hAnsi="Palatino Linotype"/>
          <w:b/>
          <w:color w:val="000000" w:themeColor="text1"/>
        </w:rPr>
        <w:t>EL SUJETO OBLIGADO</w:t>
      </w:r>
      <w:r w:rsidRPr="003D43A5">
        <w:rPr>
          <w:rFonts w:ascii="Palatino Linotype" w:hAnsi="Palatino Linotype"/>
          <w:color w:val="000000" w:themeColor="text1"/>
        </w:rPr>
        <w:t xml:space="preserve">, se procede a dictar la presente resolución con base en lo siguiente: </w:t>
      </w:r>
    </w:p>
    <w:p w14:paraId="501213E7" w14:textId="77777777" w:rsidR="007A5836" w:rsidRPr="003D43A5" w:rsidRDefault="007A5836" w:rsidP="003D43A5">
      <w:pPr>
        <w:tabs>
          <w:tab w:val="left" w:pos="9072"/>
        </w:tabs>
        <w:jc w:val="both"/>
        <w:rPr>
          <w:rFonts w:ascii="Palatino Linotype" w:hAnsi="Palatino Linotype"/>
          <w:color w:val="000000" w:themeColor="text1"/>
        </w:rPr>
      </w:pPr>
    </w:p>
    <w:p w14:paraId="60926F88" w14:textId="153DA340" w:rsidR="007A5836" w:rsidRPr="003D43A5" w:rsidRDefault="00C718D2" w:rsidP="003D43A5">
      <w:pPr>
        <w:jc w:val="center"/>
        <w:rPr>
          <w:rFonts w:ascii="Palatino Linotype" w:hAnsi="Palatino Linotype"/>
          <w:b/>
          <w:bCs/>
          <w:color w:val="000000" w:themeColor="text1"/>
          <w:spacing w:val="60"/>
          <w:sz w:val="28"/>
        </w:rPr>
      </w:pPr>
      <w:r w:rsidRPr="003D43A5">
        <w:rPr>
          <w:rFonts w:ascii="Palatino Linotype" w:hAnsi="Palatino Linotype"/>
          <w:b/>
          <w:bCs/>
          <w:color w:val="000000" w:themeColor="text1"/>
          <w:spacing w:val="60"/>
          <w:sz w:val="28"/>
        </w:rPr>
        <w:t>ANTECEDENTES</w:t>
      </w:r>
    </w:p>
    <w:p w14:paraId="6CCD912A" w14:textId="77777777" w:rsidR="007A5836" w:rsidRPr="003D43A5" w:rsidRDefault="007A5836" w:rsidP="003D43A5">
      <w:pPr>
        <w:jc w:val="center"/>
        <w:rPr>
          <w:rFonts w:ascii="Palatino Linotype" w:hAnsi="Palatino Linotype"/>
          <w:b/>
          <w:bCs/>
          <w:color w:val="000000" w:themeColor="text1"/>
          <w:spacing w:val="60"/>
        </w:rPr>
      </w:pPr>
    </w:p>
    <w:p w14:paraId="0C195855" w14:textId="19125FB3" w:rsidR="00C718D2" w:rsidRPr="003D43A5" w:rsidRDefault="00C718D2" w:rsidP="003D43A5">
      <w:pPr>
        <w:spacing w:line="360" w:lineRule="auto"/>
        <w:jc w:val="both"/>
        <w:rPr>
          <w:rFonts w:ascii="Palatino Linotype" w:hAnsi="Palatino Linotype"/>
          <w:b/>
          <w:color w:val="000000" w:themeColor="text1"/>
          <w:sz w:val="28"/>
          <w:szCs w:val="28"/>
        </w:rPr>
      </w:pPr>
      <w:r w:rsidRPr="003D43A5">
        <w:rPr>
          <w:rFonts w:ascii="Palatino Linotype" w:hAnsi="Palatino Linotype"/>
          <w:b/>
          <w:color w:val="000000" w:themeColor="text1"/>
          <w:sz w:val="28"/>
          <w:szCs w:val="28"/>
        </w:rPr>
        <w:t>I.</w:t>
      </w:r>
      <w:r w:rsidR="00A06420" w:rsidRPr="003D43A5">
        <w:rPr>
          <w:rFonts w:ascii="Palatino Linotype" w:hAnsi="Palatino Linotype"/>
          <w:b/>
          <w:color w:val="000000" w:themeColor="text1"/>
          <w:sz w:val="28"/>
          <w:szCs w:val="28"/>
        </w:rPr>
        <w:t xml:space="preserve"> De la Solicitud de Información.</w:t>
      </w:r>
    </w:p>
    <w:p w14:paraId="2546F384" w14:textId="6D1928B4" w:rsidR="007A5836" w:rsidRPr="003D43A5" w:rsidRDefault="00E15A90" w:rsidP="003D43A5">
      <w:pPr>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 xml:space="preserve">En fecha </w:t>
      </w:r>
      <w:r w:rsidR="0090317D">
        <w:rPr>
          <w:rFonts w:ascii="Palatino Linotype" w:hAnsi="Palatino Linotype" w:cs="Arial"/>
          <w:color w:val="000000" w:themeColor="text1"/>
        </w:rPr>
        <w:t xml:space="preserve">siete </w:t>
      </w:r>
      <w:r w:rsidR="00200A53">
        <w:rPr>
          <w:rFonts w:ascii="Palatino Linotype" w:hAnsi="Palatino Linotype" w:cs="Arial"/>
          <w:color w:val="000000" w:themeColor="text1"/>
        </w:rPr>
        <w:t>d</w:t>
      </w:r>
      <w:r w:rsidR="0090317D">
        <w:rPr>
          <w:rFonts w:ascii="Palatino Linotype" w:hAnsi="Palatino Linotype" w:cs="Arial"/>
          <w:color w:val="000000" w:themeColor="text1"/>
        </w:rPr>
        <w:t>e julio d</w:t>
      </w:r>
      <w:r w:rsidR="00B41B1D" w:rsidRPr="003D43A5">
        <w:rPr>
          <w:rFonts w:ascii="Palatino Linotype" w:hAnsi="Palatino Linotype" w:cs="Arial"/>
          <w:color w:val="000000" w:themeColor="text1"/>
        </w:rPr>
        <w:t>e do</w:t>
      </w:r>
      <w:r w:rsidRPr="003D43A5">
        <w:rPr>
          <w:rFonts w:ascii="Palatino Linotype" w:hAnsi="Palatino Linotype" w:cs="Arial"/>
          <w:color w:val="000000" w:themeColor="text1"/>
        </w:rPr>
        <w:t xml:space="preserve">s mil </w:t>
      </w:r>
      <w:r w:rsidR="00785F9B" w:rsidRPr="003D43A5">
        <w:rPr>
          <w:rFonts w:ascii="Palatino Linotype" w:hAnsi="Palatino Linotype" w:cs="Arial"/>
          <w:color w:val="000000" w:themeColor="text1"/>
        </w:rPr>
        <w:t>veintidós,</w:t>
      </w:r>
      <w:r w:rsidRPr="003D43A5">
        <w:rPr>
          <w:rFonts w:ascii="Palatino Linotype" w:hAnsi="Palatino Linotype" w:cs="Arial"/>
          <w:color w:val="000000" w:themeColor="text1"/>
        </w:rPr>
        <w:t xml:space="preserve"> </w:t>
      </w:r>
      <w:r w:rsidR="00F60D0B" w:rsidRPr="003D43A5">
        <w:rPr>
          <w:rFonts w:ascii="Palatino Linotype" w:hAnsi="Palatino Linotype"/>
          <w:b/>
          <w:color w:val="000000" w:themeColor="text1"/>
        </w:rPr>
        <w:t>EL</w:t>
      </w:r>
      <w:r w:rsidRPr="003D43A5">
        <w:rPr>
          <w:rFonts w:ascii="Palatino Linotype" w:hAnsi="Palatino Linotype"/>
          <w:b/>
          <w:color w:val="000000" w:themeColor="text1"/>
        </w:rPr>
        <w:t xml:space="preserve"> RECURRE</w:t>
      </w:r>
      <w:r w:rsidR="005C4EFE" w:rsidRPr="003D43A5">
        <w:rPr>
          <w:rFonts w:ascii="Palatino Linotype" w:hAnsi="Palatino Linotype"/>
          <w:b/>
          <w:color w:val="000000" w:themeColor="text1"/>
        </w:rPr>
        <w:t>NTE</w:t>
      </w:r>
      <w:r w:rsidR="00A9204E" w:rsidRPr="003D43A5">
        <w:rPr>
          <w:rFonts w:ascii="Palatino Linotype" w:hAnsi="Palatino Linotype" w:cs="Arial"/>
          <w:color w:val="000000" w:themeColor="text1"/>
        </w:rPr>
        <w:t xml:space="preserve"> presentó a través </w:t>
      </w:r>
      <w:r w:rsidR="006D7BC5" w:rsidRPr="003D43A5">
        <w:rPr>
          <w:rFonts w:ascii="Palatino Linotype" w:hAnsi="Palatino Linotype" w:cs="Arial"/>
          <w:color w:val="000000" w:themeColor="text1"/>
        </w:rPr>
        <w:t xml:space="preserve">del </w:t>
      </w:r>
      <w:r w:rsidRPr="003D43A5">
        <w:rPr>
          <w:rFonts w:ascii="Palatino Linotype" w:hAnsi="Palatino Linotype" w:cs="Arial"/>
          <w:color w:val="000000" w:themeColor="text1"/>
        </w:rPr>
        <w:t xml:space="preserve">Sistema de Acceso a la Información Mexiquense, </w:t>
      </w:r>
      <w:r w:rsidR="005C4EFE" w:rsidRPr="003D43A5">
        <w:rPr>
          <w:rFonts w:ascii="Palatino Linotype" w:hAnsi="Palatino Linotype" w:cs="Arial"/>
          <w:color w:val="000000" w:themeColor="text1"/>
        </w:rPr>
        <w:t xml:space="preserve">que </w:t>
      </w:r>
      <w:r w:rsidRPr="003D43A5">
        <w:rPr>
          <w:rFonts w:ascii="Palatino Linotype" w:hAnsi="Palatino Linotype" w:cs="Arial"/>
          <w:color w:val="000000" w:themeColor="text1"/>
        </w:rPr>
        <w:t>en lo subsecuente</w:t>
      </w:r>
      <w:r w:rsidR="00EA33EA" w:rsidRPr="003D43A5">
        <w:rPr>
          <w:rFonts w:ascii="Palatino Linotype" w:hAnsi="Palatino Linotype" w:cs="Arial"/>
          <w:color w:val="000000" w:themeColor="text1"/>
        </w:rPr>
        <w:t xml:space="preserve"> se denominará</w:t>
      </w:r>
      <w:r w:rsidRPr="003D43A5">
        <w:rPr>
          <w:rFonts w:ascii="Palatino Linotype" w:hAnsi="Palatino Linotype" w:cs="Arial"/>
          <w:color w:val="000000" w:themeColor="text1"/>
        </w:rPr>
        <w:t xml:space="preserve"> </w:t>
      </w:r>
      <w:r w:rsidRPr="003D43A5">
        <w:rPr>
          <w:rFonts w:ascii="Palatino Linotype" w:hAnsi="Palatino Linotype" w:cs="Arial"/>
          <w:b/>
          <w:color w:val="000000" w:themeColor="text1"/>
        </w:rPr>
        <w:t>EL SAIMEX</w:t>
      </w:r>
      <w:r w:rsidRPr="003D43A5">
        <w:rPr>
          <w:rFonts w:ascii="Palatino Linotype" w:hAnsi="Palatino Linotype" w:cs="Arial"/>
          <w:color w:val="000000" w:themeColor="text1"/>
        </w:rPr>
        <w:t xml:space="preserve"> ante </w:t>
      </w:r>
      <w:r w:rsidRPr="003D43A5">
        <w:rPr>
          <w:rFonts w:ascii="Palatino Linotype" w:hAnsi="Palatino Linotype" w:cs="Arial"/>
          <w:b/>
          <w:color w:val="000000" w:themeColor="text1"/>
        </w:rPr>
        <w:t>EL SUJETO OBLIGADO</w:t>
      </w:r>
      <w:r w:rsidRPr="003D43A5">
        <w:rPr>
          <w:rFonts w:ascii="Palatino Linotype" w:hAnsi="Palatino Linotype" w:cs="Arial"/>
          <w:color w:val="000000" w:themeColor="text1"/>
        </w:rPr>
        <w:t xml:space="preserve">, la solicitud de acceso a la </w:t>
      </w:r>
      <w:r w:rsidR="00C718D2" w:rsidRPr="003D43A5">
        <w:rPr>
          <w:rFonts w:ascii="Palatino Linotype" w:hAnsi="Palatino Linotype" w:cs="Arial"/>
          <w:color w:val="000000" w:themeColor="text1"/>
        </w:rPr>
        <w:t>Información Pública</w:t>
      </w:r>
      <w:r w:rsidRPr="003D43A5">
        <w:rPr>
          <w:rFonts w:ascii="Palatino Linotype" w:hAnsi="Palatino Linotype" w:cs="Arial"/>
          <w:color w:val="000000" w:themeColor="text1"/>
        </w:rPr>
        <w:t>, a la que se le asignó el número de expediente</w:t>
      </w:r>
      <w:r w:rsidRPr="003D43A5">
        <w:rPr>
          <w:rFonts w:ascii="Palatino Linotype" w:hAnsi="Palatino Linotype" w:cs="Arial"/>
          <w:b/>
          <w:color w:val="000000" w:themeColor="text1"/>
        </w:rPr>
        <w:t xml:space="preserve"> </w:t>
      </w:r>
      <w:r w:rsidR="0090317D" w:rsidRPr="0090317D">
        <w:rPr>
          <w:rFonts w:ascii="Palatino Linotype" w:hAnsi="Palatino Linotype" w:cs="Arial"/>
          <w:b/>
          <w:color w:val="000000" w:themeColor="text1"/>
        </w:rPr>
        <w:t>13272/INFOEM/IP/RR/2022</w:t>
      </w:r>
      <w:r w:rsidR="007A5836" w:rsidRPr="003D43A5">
        <w:rPr>
          <w:rFonts w:ascii="Palatino Linotype" w:hAnsi="Palatino Linotype" w:cs="Arial"/>
          <w:b/>
          <w:color w:val="000000" w:themeColor="text1"/>
        </w:rPr>
        <w:t>,</w:t>
      </w:r>
      <w:r w:rsidR="007A5836" w:rsidRPr="003D43A5">
        <w:rPr>
          <w:rFonts w:ascii="Palatino Linotype" w:hAnsi="Palatino Linotype"/>
          <w:color w:val="000000" w:themeColor="text1"/>
        </w:rPr>
        <w:t xml:space="preserve"> mediante la cual </w:t>
      </w:r>
      <w:r w:rsidR="00F84FBE" w:rsidRPr="003D43A5">
        <w:rPr>
          <w:rFonts w:ascii="Palatino Linotype" w:hAnsi="Palatino Linotype"/>
          <w:color w:val="000000" w:themeColor="text1"/>
        </w:rPr>
        <w:t xml:space="preserve">requirió </w:t>
      </w:r>
      <w:r w:rsidR="007A5836" w:rsidRPr="003D43A5">
        <w:rPr>
          <w:rFonts w:ascii="Palatino Linotype" w:hAnsi="Palatino Linotype"/>
          <w:color w:val="000000" w:themeColor="text1"/>
        </w:rPr>
        <w:t xml:space="preserve">lo </w:t>
      </w:r>
      <w:r w:rsidR="007A5836" w:rsidRPr="003D43A5">
        <w:rPr>
          <w:rFonts w:ascii="Palatino Linotype" w:hAnsi="Palatino Linotype" w:cs="Arial"/>
          <w:color w:val="000000" w:themeColor="text1"/>
        </w:rPr>
        <w:t>siguiente</w:t>
      </w:r>
      <w:r w:rsidR="007A5836" w:rsidRPr="003D43A5">
        <w:rPr>
          <w:rFonts w:ascii="Palatino Linotype" w:hAnsi="Palatino Linotype"/>
          <w:color w:val="000000" w:themeColor="text1"/>
        </w:rPr>
        <w:t>:</w:t>
      </w:r>
    </w:p>
    <w:p w14:paraId="2DF8E127" w14:textId="77777777" w:rsidR="007A5836" w:rsidRPr="003D43A5" w:rsidRDefault="007A5836" w:rsidP="003D43A5">
      <w:pPr>
        <w:pStyle w:val="Prrafodelista"/>
        <w:ind w:left="851" w:right="899"/>
        <w:jc w:val="both"/>
        <w:rPr>
          <w:rFonts w:ascii="Palatino Linotype" w:hAnsi="Palatino Linotype" w:cs="Arial"/>
          <w:i/>
          <w:color w:val="000000" w:themeColor="text1"/>
          <w:sz w:val="22"/>
        </w:rPr>
      </w:pPr>
    </w:p>
    <w:p w14:paraId="3FE2529C" w14:textId="195CEF59" w:rsidR="007A5836" w:rsidRPr="003D43A5" w:rsidRDefault="007A5836"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90317D" w:rsidRPr="0090317D">
        <w:rPr>
          <w:rFonts w:ascii="Palatino Linotype" w:hAnsi="Palatino Linotype" w:cs="Arial"/>
          <w:i/>
          <w:color w:val="000000" w:themeColor="text1"/>
          <w:sz w:val="22"/>
        </w:rPr>
        <w:t xml:space="preserve">solicito la </w:t>
      </w:r>
      <w:proofErr w:type="spellStart"/>
      <w:r w:rsidR="0090317D" w:rsidRPr="0090317D">
        <w:rPr>
          <w:rFonts w:ascii="Palatino Linotype" w:hAnsi="Palatino Linotype" w:cs="Arial"/>
          <w:i/>
          <w:color w:val="000000" w:themeColor="text1"/>
          <w:sz w:val="22"/>
        </w:rPr>
        <w:t>relacion</w:t>
      </w:r>
      <w:proofErr w:type="spellEnd"/>
      <w:r w:rsidR="0090317D" w:rsidRPr="0090317D">
        <w:rPr>
          <w:rFonts w:ascii="Palatino Linotype" w:hAnsi="Palatino Linotype" w:cs="Arial"/>
          <w:i/>
          <w:color w:val="000000" w:themeColor="text1"/>
          <w:sz w:val="22"/>
        </w:rPr>
        <w:t xml:space="preserve"> o </w:t>
      </w:r>
      <w:proofErr w:type="spellStart"/>
      <w:r w:rsidR="0090317D" w:rsidRPr="0090317D">
        <w:rPr>
          <w:rFonts w:ascii="Palatino Linotype" w:hAnsi="Palatino Linotype" w:cs="Arial"/>
          <w:i/>
          <w:color w:val="000000" w:themeColor="text1"/>
          <w:sz w:val="22"/>
        </w:rPr>
        <w:t>documentgos</w:t>
      </w:r>
      <w:proofErr w:type="spellEnd"/>
      <w:r w:rsidR="0090317D" w:rsidRPr="0090317D">
        <w:rPr>
          <w:rFonts w:ascii="Palatino Linotype" w:hAnsi="Palatino Linotype" w:cs="Arial"/>
          <w:i/>
          <w:color w:val="000000" w:themeColor="text1"/>
          <w:sz w:val="22"/>
        </w:rPr>
        <w:t xml:space="preserve"> que hagan identificables a los asesores del municipio incluyendo a expresidentes </w:t>
      </w:r>
      <w:proofErr w:type="spellStart"/>
      <w:r w:rsidR="0090317D" w:rsidRPr="0090317D">
        <w:rPr>
          <w:rFonts w:ascii="Palatino Linotype" w:hAnsi="Palatino Linotype" w:cs="Arial"/>
          <w:i/>
          <w:color w:val="000000" w:themeColor="text1"/>
          <w:sz w:val="22"/>
        </w:rPr>
        <w:t>municpales</w:t>
      </w:r>
      <w:proofErr w:type="spellEnd"/>
      <w:r w:rsidR="0090317D" w:rsidRPr="0090317D">
        <w:rPr>
          <w:rFonts w:ascii="Palatino Linotype" w:hAnsi="Palatino Linotype" w:cs="Arial"/>
          <w:i/>
          <w:color w:val="000000" w:themeColor="text1"/>
          <w:sz w:val="22"/>
        </w:rPr>
        <w:t xml:space="preserve"> a cualquier nivel</w:t>
      </w:r>
      <w:r w:rsidRPr="003D43A5">
        <w:rPr>
          <w:rFonts w:ascii="Palatino Linotype" w:hAnsi="Palatino Linotype" w:cs="Arial"/>
          <w:i/>
          <w:color w:val="000000" w:themeColor="text1"/>
          <w:sz w:val="22"/>
        </w:rPr>
        <w:t>”</w:t>
      </w:r>
      <w:r w:rsidR="00D27BA9" w:rsidRPr="003D43A5">
        <w:rPr>
          <w:rFonts w:ascii="Palatino Linotype" w:hAnsi="Palatino Linotype" w:cs="Arial"/>
          <w:i/>
          <w:color w:val="000000" w:themeColor="text1"/>
          <w:sz w:val="22"/>
        </w:rPr>
        <w:t xml:space="preserve"> </w:t>
      </w:r>
      <w:r w:rsidRPr="003D43A5">
        <w:rPr>
          <w:rFonts w:ascii="Palatino Linotype" w:hAnsi="Palatino Linotype" w:cs="Arial"/>
          <w:i/>
          <w:color w:val="000000" w:themeColor="text1"/>
          <w:sz w:val="22"/>
        </w:rPr>
        <w:t>(</w:t>
      </w:r>
      <w:r w:rsidR="00D27BA9" w:rsidRPr="003D43A5">
        <w:rPr>
          <w:rFonts w:ascii="Palatino Linotype" w:hAnsi="Palatino Linotype" w:cs="Arial"/>
          <w:i/>
          <w:color w:val="000000" w:themeColor="text1"/>
          <w:sz w:val="22"/>
        </w:rPr>
        <w:t>s</w:t>
      </w:r>
      <w:r w:rsidRPr="003D43A5">
        <w:rPr>
          <w:rFonts w:ascii="Palatino Linotype" w:hAnsi="Palatino Linotype" w:cs="Arial"/>
          <w:i/>
          <w:color w:val="000000" w:themeColor="text1"/>
          <w:sz w:val="22"/>
        </w:rPr>
        <w:t>ic).</w:t>
      </w:r>
    </w:p>
    <w:p w14:paraId="6723CF9D" w14:textId="591DB86B" w:rsidR="00020FB5" w:rsidRPr="003D43A5" w:rsidRDefault="00020FB5" w:rsidP="003D43A5">
      <w:pPr>
        <w:pStyle w:val="Prrafodelista"/>
        <w:ind w:left="851" w:right="899"/>
        <w:jc w:val="both"/>
        <w:rPr>
          <w:rFonts w:ascii="Palatino Linotype" w:hAnsi="Palatino Linotype" w:cs="Arial"/>
          <w:i/>
          <w:color w:val="000000" w:themeColor="text1"/>
          <w:sz w:val="22"/>
        </w:rPr>
      </w:pPr>
    </w:p>
    <w:p w14:paraId="1C1937D5" w14:textId="019FB063" w:rsidR="00F3446D" w:rsidRPr="003D43A5" w:rsidRDefault="00F3446D" w:rsidP="003D43A5">
      <w:pPr>
        <w:spacing w:line="360" w:lineRule="auto"/>
        <w:jc w:val="both"/>
        <w:rPr>
          <w:rFonts w:ascii="Palatino Linotype" w:hAnsi="Palatino Linotype" w:cs="Arial"/>
          <w:b/>
          <w:color w:val="000000" w:themeColor="text1"/>
        </w:rPr>
      </w:pPr>
      <w:r w:rsidRPr="003D43A5">
        <w:rPr>
          <w:rFonts w:ascii="Palatino Linotype" w:hAnsi="Palatino Linotype" w:cs="Arial"/>
          <w:b/>
          <w:color w:val="000000" w:themeColor="text1"/>
        </w:rPr>
        <w:t>MODALIDAD DE ENTREGA:</w:t>
      </w:r>
      <w:r w:rsidRPr="003D43A5">
        <w:rPr>
          <w:rFonts w:ascii="Palatino Linotype" w:hAnsi="Palatino Linotype" w:cs="Arial"/>
          <w:color w:val="000000" w:themeColor="text1"/>
        </w:rPr>
        <w:t xml:space="preserve"> vía </w:t>
      </w:r>
      <w:r w:rsidRPr="003D43A5">
        <w:rPr>
          <w:rFonts w:ascii="Palatino Linotype" w:hAnsi="Palatino Linotype" w:cs="Arial"/>
          <w:b/>
          <w:color w:val="000000" w:themeColor="text1"/>
        </w:rPr>
        <w:t>SAIMEX.</w:t>
      </w:r>
      <w:r w:rsidR="005C4EFE" w:rsidRPr="003D43A5">
        <w:rPr>
          <w:rFonts w:ascii="Palatino Linotype" w:hAnsi="Palatino Linotype" w:cs="Arial"/>
          <w:b/>
          <w:color w:val="000000" w:themeColor="text1"/>
        </w:rPr>
        <w:t xml:space="preserve"> </w:t>
      </w:r>
    </w:p>
    <w:p w14:paraId="0F6E78B4" w14:textId="77777777" w:rsidR="00F3446D" w:rsidRDefault="00F3446D" w:rsidP="003D43A5">
      <w:pPr>
        <w:spacing w:line="360" w:lineRule="auto"/>
        <w:ind w:right="757"/>
        <w:jc w:val="both"/>
        <w:rPr>
          <w:rFonts w:ascii="Palatino Linotype" w:hAnsi="Palatino Linotype" w:cs="Arial"/>
          <w:i/>
          <w:color w:val="000000" w:themeColor="text1"/>
          <w:sz w:val="22"/>
        </w:rPr>
      </w:pPr>
    </w:p>
    <w:p w14:paraId="5C22A7EF" w14:textId="77777777" w:rsidR="001C464D" w:rsidRDefault="001C464D" w:rsidP="004A25B8">
      <w:pPr>
        <w:spacing w:line="360" w:lineRule="auto"/>
        <w:jc w:val="both"/>
        <w:rPr>
          <w:rFonts w:ascii="Palatino Linotype" w:hAnsi="Palatino Linotype"/>
          <w:b/>
          <w:sz w:val="28"/>
          <w:szCs w:val="28"/>
        </w:rPr>
      </w:pPr>
    </w:p>
    <w:p w14:paraId="3A251E0A" w14:textId="77777777" w:rsidR="004A25B8" w:rsidRDefault="004A25B8" w:rsidP="004A25B8">
      <w:pPr>
        <w:spacing w:line="360" w:lineRule="auto"/>
        <w:jc w:val="both"/>
        <w:rPr>
          <w:rFonts w:ascii="Palatino Linotype" w:hAnsi="Palatino Linotype"/>
          <w:b/>
          <w:sz w:val="28"/>
          <w:szCs w:val="28"/>
        </w:rPr>
      </w:pPr>
      <w:r>
        <w:rPr>
          <w:rFonts w:ascii="Palatino Linotype" w:hAnsi="Palatino Linotype"/>
          <w:b/>
          <w:sz w:val="28"/>
          <w:szCs w:val="28"/>
        </w:rPr>
        <w:lastRenderedPageBreak/>
        <w:t xml:space="preserve">II. Solicitud de aclaración </w:t>
      </w:r>
    </w:p>
    <w:p w14:paraId="3CFE2D91" w14:textId="48190BAE" w:rsidR="004A25B8" w:rsidRDefault="004A25B8" w:rsidP="004A25B8">
      <w:pPr>
        <w:spacing w:line="360" w:lineRule="auto"/>
        <w:jc w:val="both"/>
        <w:rPr>
          <w:rFonts w:ascii="Palatino Linotype" w:hAnsi="Palatino Linotype"/>
          <w:lang w:val="es-ES"/>
        </w:rPr>
      </w:pPr>
      <w:r>
        <w:rPr>
          <w:rFonts w:ascii="Palatino Linotype" w:hAnsi="Palatino Linotype"/>
          <w:lang w:val="es-ES"/>
        </w:rPr>
        <w:t>De las constancias que obran en el expediente electrónico</w:t>
      </w:r>
      <w:r>
        <w:rPr>
          <w:rFonts w:ascii="Palatino Linotype" w:hAnsi="Palatino Linotype"/>
          <w:b/>
          <w:lang w:val="es-ES"/>
        </w:rPr>
        <w:t>,</w:t>
      </w:r>
      <w:r>
        <w:rPr>
          <w:rFonts w:ascii="Palatino Linotype" w:hAnsi="Palatino Linotype"/>
          <w:lang w:val="es-ES"/>
        </w:rPr>
        <w:t xml:space="preserve"> se advierte que en fecha catorce de julio de dos mil veintidós, </w:t>
      </w:r>
      <w:r>
        <w:rPr>
          <w:rFonts w:ascii="Palatino Linotype" w:hAnsi="Palatino Linotype"/>
          <w:b/>
          <w:lang w:val="es-ES"/>
        </w:rPr>
        <w:t xml:space="preserve">EL SUJETO OBLIGADO </w:t>
      </w:r>
      <w:r>
        <w:rPr>
          <w:rFonts w:ascii="Palatino Linotype" w:hAnsi="Palatino Linotype"/>
          <w:lang w:val="es-ES"/>
        </w:rPr>
        <w:t xml:space="preserve">requirió al </w:t>
      </w:r>
      <w:r>
        <w:rPr>
          <w:rFonts w:ascii="Palatino Linotype" w:hAnsi="Palatino Linotype"/>
          <w:b/>
          <w:lang w:val="es-ES"/>
        </w:rPr>
        <w:t xml:space="preserve">RECURRENTE </w:t>
      </w:r>
      <w:r w:rsidR="00200A53">
        <w:rPr>
          <w:rFonts w:ascii="Palatino Linotype" w:hAnsi="Palatino Linotype"/>
          <w:lang w:val="es-ES"/>
        </w:rPr>
        <w:t>aclarará</w:t>
      </w:r>
      <w:r>
        <w:rPr>
          <w:rFonts w:ascii="Palatino Linotype" w:hAnsi="Palatino Linotype"/>
          <w:lang w:val="es-ES"/>
        </w:rPr>
        <w:t xml:space="preserve"> la solicitud de información pública planteada, en los siguientes términos:</w:t>
      </w:r>
    </w:p>
    <w:p w14:paraId="7E26D589" w14:textId="77777777" w:rsidR="004A25B8" w:rsidRDefault="004A25B8" w:rsidP="004A25B8">
      <w:pPr>
        <w:pStyle w:val="Prrafodelista"/>
        <w:ind w:left="851" w:right="899"/>
        <w:jc w:val="both"/>
        <w:rPr>
          <w:rFonts w:ascii="Palatino Linotype" w:hAnsi="Palatino Linotype" w:cs="Arial"/>
          <w:i/>
          <w:color w:val="000000" w:themeColor="text1"/>
          <w:sz w:val="22"/>
        </w:rPr>
      </w:pPr>
    </w:p>
    <w:p w14:paraId="3F35EE4C" w14:textId="77777777" w:rsidR="004A25B8" w:rsidRDefault="004A25B8" w:rsidP="004A25B8">
      <w:pPr>
        <w:pStyle w:val="Prrafodelista"/>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4A25B8">
        <w:rPr>
          <w:rFonts w:ascii="Palatino Linotype" w:hAnsi="Palatino Linotype" w:cs="Arial"/>
          <w:i/>
          <w:color w:val="000000" w:themeColor="text1"/>
          <w:sz w:val="22"/>
        </w:rPr>
        <w:t xml:space="preserve">Con fundamento en el </w:t>
      </w:r>
      <w:proofErr w:type="spellStart"/>
      <w:r w:rsidRPr="004A25B8">
        <w:rPr>
          <w:rFonts w:ascii="Palatino Linotype" w:hAnsi="Palatino Linotype" w:cs="Arial"/>
          <w:i/>
          <w:color w:val="000000" w:themeColor="text1"/>
          <w:sz w:val="22"/>
        </w:rPr>
        <w:t>articulo</w:t>
      </w:r>
      <w:proofErr w:type="spellEnd"/>
      <w:r w:rsidRPr="004A25B8">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7295B61E" w14:textId="77777777" w:rsidR="004A25B8" w:rsidRPr="004A25B8" w:rsidRDefault="004A25B8" w:rsidP="004A25B8">
      <w:pPr>
        <w:pStyle w:val="Prrafodelista"/>
        <w:ind w:left="851" w:right="899"/>
        <w:jc w:val="both"/>
        <w:rPr>
          <w:rFonts w:ascii="Palatino Linotype" w:hAnsi="Palatino Linotype" w:cs="Arial"/>
          <w:i/>
          <w:color w:val="000000" w:themeColor="text1"/>
          <w:sz w:val="22"/>
        </w:rPr>
      </w:pPr>
    </w:p>
    <w:p w14:paraId="1303A045" w14:textId="77777777" w:rsidR="004A25B8" w:rsidRDefault="004A25B8" w:rsidP="004A25B8">
      <w:pPr>
        <w:pStyle w:val="Prrafodelista"/>
        <w:ind w:left="851" w:right="899"/>
        <w:jc w:val="both"/>
        <w:rPr>
          <w:rFonts w:ascii="Palatino Linotype" w:hAnsi="Palatino Linotype" w:cs="Arial"/>
          <w:i/>
          <w:color w:val="000000" w:themeColor="text1"/>
          <w:sz w:val="22"/>
        </w:rPr>
      </w:pPr>
      <w:r w:rsidRPr="004A25B8">
        <w:rPr>
          <w:rFonts w:ascii="Palatino Linotype" w:hAnsi="Palatino Linotype" w:cs="Arial"/>
          <w:i/>
          <w:color w:val="000000" w:themeColor="text1"/>
          <w:sz w:val="22"/>
        </w:rPr>
        <w:t>Se adjunta al frente la aclaración total a su solicitud de información 01603/TOLUCA/IP/2022.</w:t>
      </w:r>
    </w:p>
    <w:p w14:paraId="7478A26B" w14:textId="77777777" w:rsidR="004A25B8" w:rsidRPr="004A25B8" w:rsidRDefault="004A25B8" w:rsidP="004A25B8">
      <w:pPr>
        <w:pStyle w:val="Prrafodelista"/>
        <w:ind w:left="851" w:right="899"/>
        <w:jc w:val="both"/>
        <w:rPr>
          <w:rFonts w:ascii="Palatino Linotype" w:hAnsi="Palatino Linotype" w:cs="Arial"/>
          <w:i/>
          <w:color w:val="000000" w:themeColor="text1"/>
          <w:sz w:val="22"/>
        </w:rPr>
      </w:pPr>
    </w:p>
    <w:p w14:paraId="0D28358F" w14:textId="77777777" w:rsidR="004A25B8" w:rsidRDefault="004A25B8" w:rsidP="004A25B8">
      <w:pPr>
        <w:pStyle w:val="Prrafodelista"/>
        <w:ind w:left="851" w:right="899"/>
        <w:jc w:val="both"/>
        <w:rPr>
          <w:rFonts w:ascii="Palatino Linotype" w:hAnsi="Palatino Linotype" w:cs="Arial"/>
          <w:i/>
          <w:color w:val="000000" w:themeColor="text1"/>
          <w:sz w:val="22"/>
        </w:rPr>
      </w:pPr>
      <w:r w:rsidRPr="004A25B8">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2FBD716" w14:textId="77777777" w:rsidR="004A25B8" w:rsidRPr="004A25B8" w:rsidRDefault="004A25B8" w:rsidP="004A25B8">
      <w:pPr>
        <w:pStyle w:val="Prrafodelista"/>
        <w:ind w:left="851" w:right="899"/>
        <w:jc w:val="both"/>
        <w:rPr>
          <w:rFonts w:ascii="Palatino Linotype" w:hAnsi="Palatino Linotype" w:cs="Arial"/>
          <w:i/>
          <w:color w:val="000000" w:themeColor="text1"/>
          <w:sz w:val="22"/>
        </w:rPr>
      </w:pPr>
    </w:p>
    <w:p w14:paraId="5A9B7528" w14:textId="77777777" w:rsidR="004A25B8" w:rsidRDefault="004A25B8" w:rsidP="004A25B8">
      <w:pPr>
        <w:pStyle w:val="Prrafodelista"/>
        <w:ind w:left="851" w:right="899"/>
        <w:jc w:val="both"/>
        <w:rPr>
          <w:rFonts w:ascii="Palatino Linotype" w:hAnsi="Palatino Linotype" w:cs="Arial"/>
          <w:i/>
          <w:color w:val="000000" w:themeColor="text1"/>
          <w:sz w:val="22"/>
        </w:rPr>
      </w:pPr>
      <w:r w:rsidRPr="004A25B8">
        <w:rPr>
          <w:rFonts w:ascii="Palatino Linotype" w:hAnsi="Palatino Linotype" w:cs="Arial"/>
          <w:i/>
          <w:color w:val="000000" w:themeColor="text1"/>
          <w:sz w:val="22"/>
        </w:rPr>
        <w:t>ATENTAMENTE</w:t>
      </w:r>
    </w:p>
    <w:p w14:paraId="22773658" w14:textId="77777777" w:rsidR="004A25B8" w:rsidRPr="004A25B8" w:rsidRDefault="004A25B8" w:rsidP="004A25B8">
      <w:pPr>
        <w:pStyle w:val="Prrafodelista"/>
        <w:ind w:left="851" w:right="899"/>
        <w:jc w:val="both"/>
        <w:rPr>
          <w:rFonts w:ascii="Palatino Linotype" w:hAnsi="Palatino Linotype" w:cs="Arial"/>
          <w:i/>
          <w:color w:val="000000" w:themeColor="text1"/>
          <w:sz w:val="22"/>
        </w:rPr>
      </w:pPr>
    </w:p>
    <w:p w14:paraId="20F98B9C" w14:textId="0975576D" w:rsidR="004A25B8" w:rsidRDefault="004A25B8" w:rsidP="004A25B8">
      <w:pPr>
        <w:pStyle w:val="Prrafodelista"/>
        <w:ind w:left="851" w:right="899"/>
        <w:jc w:val="both"/>
        <w:rPr>
          <w:rFonts w:ascii="Palatino Linotype" w:hAnsi="Palatino Linotype" w:cs="Arial"/>
          <w:i/>
          <w:color w:val="000000" w:themeColor="text1"/>
          <w:sz w:val="22"/>
        </w:rPr>
      </w:pPr>
      <w:r w:rsidRPr="004A25B8">
        <w:rPr>
          <w:rFonts w:ascii="Palatino Linotype" w:hAnsi="Palatino Linotype" w:cs="Arial"/>
          <w:i/>
          <w:color w:val="000000" w:themeColor="text1"/>
          <w:sz w:val="22"/>
        </w:rPr>
        <w:t>Lic. Norma Sofía Pérez Martínez</w:t>
      </w:r>
      <w:r>
        <w:rPr>
          <w:rFonts w:ascii="Palatino Linotype" w:hAnsi="Palatino Linotype" w:cs="Arial"/>
          <w:i/>
          <w:color w:val="000000" w:themeColor="text1"/>
          <w:sz w:val="22"/>
        </w:rPr>
        <w:t xml:space="preserve">” (sic) </w:t>
      </w:r>
    </w:p>
    <w:p w14:paraId="75A7A8A4" w14:textId="77777777" w:rsidR="004A25B8" w:rsidRDefault="004A25B8" w:rsidP="004A25B8">
      <w:pPr>
        <w:ind w:right="899"/>
        <w:jc w:val="both"/>
        <w:rPr>
          <w:rFonts w:ascii="Palatino Linotype" w:hAnsi="Palatino Linotype" w:cs="Arial"/>
          <w:color w:val="000000" w:themeColor="text1"/>
        </w:rPr>
      </w:pPr>
    </w:p>
    <w:p w14:paraId="7BF4F72E" w14:textId="599E1D40" w:rsidR="004A25B8" w:rsidRPr="003D43A5" w:rsidRDefault="004A25B8" w:rsidP="004A25B8">
      <w:pPr>
        <w:spacing w:line="360" w:lineRule="auto"/>
        <w:jc w:val="both"/>
        <w:rPr>
          <w:rFonts w:ascii="Palatino Linotype" w:hAnsi="Palatino Linotype" w:cs="Arial"/>
          <w:color w:val="000000" w:themeColor="text1"/>
        </w:rPr>
      </w:pPr>
      <w:r w:rsidRPr="003D43A5">
        <w:rPr>
          <w:rFonts w:ascii="Palatino Linotype" w:hAnsi="Palatino Linotype"/>
          <w:color w:val="000000" w:themeColor="text1"/>
        </w:rPr>
        <w:t xml:space="preserve">De igual modo, </w:t>
      </w:r>
      <w:r w:rsidRPr="003D43A5">
        <w:rPr>
          <w:rFonts w:ascii="Palatino Linotype" w:hAnsi="Palatino Linotype" w:cs="Arial"/>
          <w:b/>
          <w:color w:val="000000" w:themeColor="text1"/>
        </w:rPr>
        <w:t>EL SUJETO OBLIGADO</w:t>
      </w:r>
      <w:r w:rsidRPr="003D43A5">
        <w:rPr>
          <w:rFonts w:ascii="Palatino Linotype" w:hAnsi="Palatino Linotype"/>
          <w:color w:val="000000" w:themeColor="text1"/>
        </w:rPr>
        <w:t xml:space="preserve"> acompañó a su respuesta el archivo electrónico denominado </w:t>
      </w:r>
      <w:r w:rsidRPr="004A25B8">
        <w:rPr>
          <w:rFonts w:ascii="Palatino Linotype" w:hAnsi="Palatino Linotype" w:cs="Arial"/>
          <w:b/>
          <w:i/>
          <w:color w:val="000000" w:themeColor="text1"/>
        </w:rPr>
        <w:t>Aclaración Total 01603_2022.pdf</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el cual contiene el acuerdo de aclaración total, por medio del cual solicita al particular tenga a bien precisar a qué documentos en específico se refiere, ello, para estar en posibilidad de realizar la búsqueda de la información requerida, apercibiéndolo que, para el caso de que no atienda el requerimiento </w:t>
      </w:r>
      <w:r w:rsidR="005B628F">
        <w:rPr>
          <w:rFonts w:ascii="Palatino Linotype" w:hAnsi="Palatino Linotype" w:cs="Arial"/>
          <w:color w:val="000000" w:themeColor="text1"/>
        </w:rPr>
        <w:t xml:space="preserve">se tendría por no presenta la solicitud de información. </w:t>
      </w:r>
    </w:p>
    <w:p w14:paraId="1AF31EE5" w14:textId="77777777" w:rsidR="004A25B8" w:rsidRPr="004A25B8" w:rsidRDefault="004A25B8" w:rsidP="004A25B8">
      <w:pPr>
        <w:ind w:right="899"/>
        <w:jc w:val="both"/>
        <w:rPr>
          <w:rFonts w:ascii="Palatino Linotype" w:hAnsi="Palatino Linotype" w:cs="Arial"/>
          <w:color w:val="000000" w:themeColor="text1"/>
        </w:rPr>
      </w:pPr>
    </w:p>
    <w:p w14:paraId="389155D0" w14:textId="77777777" w:rsidR="001C464D" w:rsidRDefault="001C464D" w:rsidP="004A25B8">
      <w:pPr>
        <w:spacing w:line="360" w:lineRule="auto"/>
        <w:jc w:val="both"/>
        <w:rPr>
          <w:rFonts w:ascii="Palatino Linotype" w:hAnsi="Palatino Linotype"/>
          <w:b/>
          <w:sz w:val="28"/>
          <w:szCs w:val="28"/>
        </w:rPr>
      </w:pPr>
    </w:p>
    <w:p w14:paraId="3E94031E" w14:textId="77777777" w:rsidR="00675554" w:rsidRDefault="004A25B8" w:rsidP="004A25B8">
      <w:pPr>
        <w:spacing w:line="360" w:lineRule="auto"/>
        <w:jc w:val="both"/>
        <w:rPr>
          <w:rFonts w:ascii="Palatino Linotype" w:hAnsi="Palatino Linotype"/>
          <w:b/>
          <w:sz w:val="28"/>
          <w:szCs w:val="28"/>
        </w:rPr>
      </w:pPr>
      <w:r>
        <w:rPr>
          <w:rFonts w:ascii="Palatino Linotype" w:hAnsi="Palatino Linotype"/>
          <w:b/>
          <w:sz w:val="28"/>
          <w:szCs w:val="28"/>
        </w:rPr>
        <w:lastRenderedPageBreak/>
        <w:t xml:space="preserve">III. </w:t>
      </w:r>
      <w:r w:rsidR="005B628F">
        <w:rPr>
          <w:rFonts w:ascii="Palatino Linotype" w:hAnsi="Palatino Linotype"/>
          <w:b/>
          <w:sz w:val="28"/>
          <w:szCs w:val="28"/>
        </w:rPr>
        <w:t xml:space="preserve">No presentó aclaración </w:t>
      </w:r>
    </w:p>
    <w:p w14:paraId="0D066738" w14:textId="6526927A" w:rsidR="00675554" w:rsidRDefault="00675554" w:rsidP="00675554">
      <w:pPr>
        <w:spacing w:line="360" w:lineRule="auto"/>
        <w:jc w:val="both"/>
        <w:rPr>
          <w:rFonts w:ascii="Palatino Linotype" w:hAnsi="Palatino Linotype" w:cs="Arial"/>
          <w:lang w:val="es-ES"/>
        </w:rPr>
      </w:pPr>
      <w:r>
        <w:rPr>
          <w:rFonts w:ascii="Palatino Linotype" w:hAnsi="Palatino Linotype" w:cs="Arial"/>
          <w:lang w:val="es-ES"/>
        </w:rPr>
        <w:t xml:space="preserve">Derivado que </w:t>
      </w:r>
      <w:r>
        <w:rPr>
          <w:rFonts w:ascii="Palatino Linotype" w:hAnsi="Palatino Linotype" w:cs="Arial"/>
          <w:b/>
          <w:lang w:val="es-ES"/>
        </w:rPr>
        <w:t xml:space="preserve">EL RECURRENTE </w:t>
      </w:r>
      <w:r>
        <w:rPr>
          <w:rFonts w:ascii="Palatino Linotype" w:hAnsi="Palatino Linotype" w:cs="Arial"/>
          <w:lang w:val="es-ES"/>
        </w:rPr>
        <w:t xml:space="preserve">no atendió la solicitud de aclaración, </w:t>
      </w:r>
      <w:r>
        <w:rPr>
          <w:rFonts w:ascii="Palatino Linotype" w:hAnsi="Palatino Linotype" w:cs="Arial"/>
          <w:b/>
          <w:lang w:val="es-ES"/>
        </w:rPr>
        <w:t xml:space="preserve">EL SUJETO OBLIGADO </w:t>
      </w:r>
      <w:r w:rsidR="00C66E1A">
        <w:rPr>
          <w:rFonts w:ascii="Palatino Linotype" w:hAnsi="Palatino Linotype" w:cs="Arial"/>
          <w:lang w:val="es-ES"/>
        </w:rPr>
        <w:t xml:space="preserve">en fecha once de agosto de dos mil veintidós, </w:t>
      </w:r>
      <w:r>
        <w:rPr>
          <w:rFonts w:ascii="Palatino Linotype" w:hAnsi="Palatino Linotype" w:cs="Arial"/>
          <w:lang w:val="es-ES"/>
        </w:rPr>
        <w:t>con fundamento en el artículo 159 tercer párrafo de la Ley de la</w:t>
      </w:r>
      <w:r w:rsidR="00C66E1A">
        <w:rPr>
          <w:rFonts w:ascii="Palatino Linotype" w:hAnsi="Palatino Linotype" w:cs="Arial"/>
          <w:lang w:val="es-ES"/>
        </w:rPr>
        <w:t xml:space="preserve"> materia hizo de conocimiento al</w:t>
      </w:r>
      <w:r w:rsidR="00C66E1A">
        <w:rPr>
          <w:rFonts w:ascii="Palatino Linotype" w:hAnsi="Palatino Linotype" w:cs="Arial"/>
          <w:b/>
          <w:lang w:val="es-ES"/>
        </w:rPr>
        <w:t xml:space="preserve"> RECURRENTE</w:t>
      </w:r>
      <w:r>
        <w:rPr>
          <w:rFonts w:ascii="Palatino Linotype" w:hAnsi="Palatino Linotype" w:cs="Arial"/>
          <w:b/>
          <w:lang w:val="es-ES"/>
        </w:rPr>
        <w:t xml:space="preserve">, </w:t>
      </w:r>
      <w:r>
        <w:rPr>
          <w:rFonts w:ascii="Palatino Linotype" w:hAnsi="Palatino Linotype" w:cs="Arial"/>
          <w:lang w:val="es-ES"/>
        </w:rPr>
        <w:t>que su solicitud de información se tuvo por no presentada,</w:t>
      </w:r>
      <w:r w:rsidR="00C66E1A">
        <w:rPr>
          <w:rFonts w:ascii="Palatino Linotype" w:hAnsi="Palatino Linotype" w:cs="Arial"/>
          <w:lang w:val="es-ES"/>
        </w:rPr>
        <w:t xml:space="preserve"> </w:t>
      </w:r>
      <w:r>
        <w:rPr>
          <w:rFonts w:ascii="Palatino Linotype" w:hAnsi="Palatino Linotype" w:cs="Arial"/>
          <w:lang w:val="es-ES"/>
        </w:rPr>
        <w:t xml:space="preserve">dejando a salvo sus derechos para presentarla nuevamente o bien interponer el recurso de revisión dentro del término de 15 días hábiles establecido por la Ley de Transparencia del Estado. </w:t>
      </w:r>
    </w:p>
    <w:p w14:paraId="320DFF07" w14:textId="6BF33F5A" w:rsidR="004A25B8" w:rsidRPr="00C66E1A" w:rsidRDefault="004A25B8" w:rsidP="00C66E1A">
      <w:pPr>
        <w:spacing w:line="360" w:lineRule="auto"/>
        <w:jc w:val="both"/>
        <w:rPr>
          <w:rFonts w:ascii="Palatino Linotype" w:hAnsi="Palatino Linotype" w:cs="Arial"/>
          <w:i/>
          <w:color w:val="000000" w:themeColor="text1"/>
        </w:rPr>
      </w:pPr>
    </w:p>
    <w:p w14:paraId="4C9C8C68" w14:textId="4FF0F411" w:rsidR="0075469F" w:rsidRPr="003D43A5" w:rsidRDefault="00357FA3" w:rsidP="003D43A5">
      <w:pPr>
        <w:spacing w:line="360" w:lineRule="auto"/>
        <w:jc w:val="both"/>
        <w:rPr>
          <w:rFonts w:ascii="Palatino Linotype" w:hAnsi="Palatino Linotype" w:cs="Arial"/>
          <w:b/>
          <w:bCs/>
        </w:rPr>
      </w:pPr>
      <w:r w:rsidRPr="003D43A5">
        <w:rPr>
          <w:rFonts w:ascii="Palatino Linotype" w:hAnsi="Palatino Linotype" w:cs="Arial"/>
          <w:b/>
          <w:color w:val="000000" w:themeColor="text1"/>
          <w:sz w:val="28"/>
        </w:rPr>
        <w:t>I</w:t>
      </w:r>
      <w:r w:rsidR="0075469F" w:rsidRPr="003D43A5">
        <w:rPr>
          <w:rFonts w:ascii="Palatino Linotype" w:hAnsi="Palatino Linotype" w:cs="Arial"/>
          <w:b/>
          <w:color w:val="000000" w:themeColor="text1"/>
          <w:sz w:val="28"/>
        </w:rPr>
        <w:t xml:space="preserve">V. </w:t>
      </w:r>
      <w:r w:rsidR="0075469F" w:rsidRPr="003D43A5">
        <w:rPr>
          <w:rFonts w:ascii="Palatino Linotype" w:hAnsi="Palatino Linotype" w:cs="Arial"/>
          <w:b/>
          <w:bCs/>
          <w:sz w:val="28"/>
          <w:szCs w:val="28"/>
        </w:rPr>
        <w:t xml:space="preserve">Del </w:t>
      </w:r>
      <w:r w:rsidR="00952219">
        <w:rPr>
          <w:rFonts w:ascii="Palatino Linotype" w:hAnsi="Palatino Linotype" w:cs="Arial"/>
          <w:b/>
          <w:bCs/>
          <w:sz w:val="28"/>
          <w:szCs w:val="28"/>
        </w:rPr>
        <w:t>Recurso de Revisión</w:t>
      </w:r>
    </w:p>
    <w:p w14:paraId="7CE05361" w14:textId="34058EEA" w:rsidR="007A5836" w:rsidRPr="003D43A5" w:rsidRDefault="00C66E1A" w:rsidP="003D43A5">
      <w:pPr>
        <w:pStyle w:val="Prrafodelista"/>
        <w:spacing w:line="360" w:lineRule="auto"/>
        <w:ind w:left="0"/>
        <w:jc w:val="both"/>
        <w:rPr>
          <w:rFonts w:ascii="Palatino Linotype" w:hAnsi="Palatino Linotype" w:cs="Arial"/>
          <w:color w:val="000000" w:themeColor="text1"/>
        </w:rPr>
      </w:pPr>
      <w:r>
        <w:rPr>
          <w:rFonts w:ascii="Palatino Linotype" w:hAnsi="Palatino Linotype" w:cs="Arial"/>
          <w:lang w:val="es-ES"/>
        </w:rPr>
        <w:t xml:space="preserve">Así, inconforme con dicha determinación, </w:t>
      </w:r>
      <w:r w:rsidR="007A5836" w:rsidRPr="003D43A5">
        <w:rPr>
          <w:rFonts w:ascii="Palatino Linotype" w:hAnsi="Palatino Linotype"/>
          <w:color w:val="000000" w:themeColor="text1"/>
        </w:rPr>
        <w:t xml:space="preserve">el </w:t>
      </w:r>
      <w:r>
        <w:rPr>
          <w:rFonts w:ascii="Palatino Linotype" w:hAnsi="Palatino Linotype"/>
          <w:color w:val="000000" w:themeColor="text1"/>
        </w:rPr>
        <w:t>doce de agosto de dos mil veintidós,</w:t>
      </w:r>
      <w:r w:rsidR="00A9204E" w:rsidRPr="003D43A5">
        <w:rPr>
          <w:rFonts w:ascii="Palatino Linotype" w:hAnsi="Palatino Linotype"/>
          <w:color w:val="000000" w:themeColor="text1"/>
        </w:rPr>
        <w:t xml:space="preserve"> </w:t>
      </w:r>
      <w:r w:rsidR="00F60D0B" w:rsidRPr="003D43A5">
        <w:rPr>
          <w:rFonts w:ascii="Palatino Linotype" w:hAnsi="Palatino Linotype"/>
          <w:b/>
          <w:color w:val="000000" w:themeColor="text1"/>
        </w:rPr>
        <w:t>EL</w:t>
      </w:r>
      <w:r w:rsidR="007A5836" w:rsidRPr="003D43A5">
        <w:rPr>
          <w:rFonts w:ascii="Palatino Linotype" w:hAnsi="Palatino Linotype"/>
          <w:b/>
          <w:color w:val="000000" w:themeColor="text1"/>
        </w:rPr>
        <w:t xml:space="preserve"> RECURRENTE</w:t>
      </w:r>
      <w:r w:rsidR="000C7F93" w:rsidRPr="003D43A5">
        <w:rPr>
          <w:rFonts w:ascii="Palatino Linotype" w:hAnsi="Palatino Linotype"/>
          <w:b/>
          <w:color w:val="000000" w:themeColor="text1"/>
        </w:rPr>
        <w:t xml:space="preserve"> </w:t>
      </w:r>
      <w:r w:rsidR="007A5836" w:rsidRPr="003D43A5">
        <w:rPr>
          <w:rFonts w:ascii="Palatino Linotype" w:hAnsi="Palatino Linotype"/>
          <w:color w:val="000000" w:themeColor="text1"/>
        </w:rPr>
        <w:t xml:space="preserve">interpuso el </w:t>
      </w:r>
      <w:r w:rsidR="00952219">
        <w:rPr>
          <w:rFonts w:ascii="Palatino Linotype" w:hAnsi="Palatino Linotype"/>
          <w:color w:val="000000" w:themeColor="text1"/>
        </w:rPr>
        <w:t>Recurso de Revisión</w:t>
      </w:r>
      <w:r w:rsidR="007A5836" w:rsidRPr="003D43A5">
        <w:rPr>
          <w:rFonts w:ascii="Palatino Linotype" w:hAnsi="Palatino Linotype"/>
          <w:color w:val="000000" w:themeColor="text1"/>
        </w:rPr>
        <w:t xml:space="preserve"> objeto del presente estudio, el cual fue registrado en </w:t>
      </w:r>
      <w:r w:rsidR="007A5836" w:rsidRPr="003D43A5">
        <w:rPr>
          <w:rFonts w:ascii="Palatino Linotype" w:hAnsi="Palatino Linotype"/>
          <w:b/>
          <w:color w:val="000000" w:themeColor="text1"/>
        </w:rPr>
        <w:t>EL SAIMEX</w:t>
      </w:r>
      <w:r w:rsidR="008F38EF" w:rsidRPr="003D43A5">
        <w:rPr>
          <w:rFonts w:ascii="Palatino Linotype" w:hAnsi="Palatino Linotype"/>
          <w:b/>
          <w:color w:val="000000" w:themeColor="text1"/>
        </w:rPr>
        <w:t xml:space="preserve"> </w:t>
      </w:r>
      <w:r w:rsidR="007A5836" w:rsidRPr="003D43A5">
        <w:rPr>
          <w:rFonts w:ascii="Palatino Linotype" w:hAnsi="Palatino Linotype"/>
          <w:color w:val="000000" w:themeColor="text1"/>
        </w:rPr>
        <w:t xml:space="preserve">y se le asignó el número de expediente </w:t>
      </w:r>
      <w:r w:rsidR="00357FA3" w:rsidRPr="003D43A5">
        <w:rPr>
          <w:rFonts w:ascii="Palatino Linotype" w:hAnsi="Palatino Linotype"/>
          <w:b/>
          <w:color w:val="000000" w:themeColor="text1"/>
        </w:rPr>
        <w:t>1</w:t>
      </w:r>
      <w:r>
        <w:rPr>
          <w:rFonts w:ascii="Palatino Linotype" w:hAnsi="Palatino Linotype"/>
          <w:b/>
          <w:color w:val="000000" w:themeColor="text1"/>
        </w:rPr>
        <w:t>3272</w:t>
      </w:r>
      <w:r w:rsidR="00A9204E" w:rsidRPr="003D43A5">
        <w:rPr>
          <w:rFonts w:ascii="Palatino Linotype" w:hAnsi="Palatino Linotype"/>
          <w:b/>
          <w:color w:val="000000" w:themeColor="text1"/>
        </w:rPr>
        <w:t>/INFOEM/IP/RR/2022</w:t>
      </w:r>
      <w:r w:rsidR="007A5836" w:rsidRPr="003D43A5">
        <w:rPr>
          <w:rFonts w:ascii="Palatino Linotype" w:hAnsi="Palatino Linotype"/>
          <w:b/>
          <w:color w:val="000000" w:themeColor="text1"/>
        </w:rPr>
        <w:t>,</w:t>
      </w:r>
      <w:r w:rsidR="007A5836" w:rsidRPr="003D43A5">
        <w:rPr>
          <w:rFonts w:ascii="Palatino Linotype" w:hAnsi="Palatino Linotype" w:cs="Arial"/>
          <w:color w:val="000000" w:themeColor="text1"/>
        </w:rPr>
        <w:t xml:space="preserve"> en el</w:t>
      </w:r>
      <w:r w:rsidR="00B306B4" w:rsidRPr="003D43A5">
        <w:rPr>
          <w:rFonts w:ascii="Palatino Linotype" w:hAnsi="Palatino Linotype" w:cs="Arial"/>
          <w:color w:val="000000" w:themeColor="text1"/>
        </w:rPr>
        <w:t xml:space="preserve"> que</w:t>
      </w:r>
      <w:r w:rsidR="007F2176" w:rsidRPr="003D43A5">
        <w:rPr>
          <w:rFonts w:ascii="Palatino Linotype" w:hAnsi="Palatino Linotype" w:cs="Arial"/>
          <w:color w:val="000000" w:themeColor="text1"/>
        </w:rPr>
        <w:t xml:space="preserve"> </w:t>
      </w:r>
      <w:r w:rsidR="00F60D0B" w:rsidRPr="003D43A5">
        <w:rPr>
          <w:rFonts w:ascii="Palatino Linotype" w:hAnsi="Palatino Linotype" w:cs="Arial"/>
          <w:b/>
          <w:color w:val="000000" w:themeColor="text1"/>
        </w:rPr>
        <w:t>EL</w:t>
      </w:r>
      <w:r w:rsidR="007F2176" w:rsidRPr="003D43A5">
        <w:rPr>
          <w:rFonts w:ascii="Palatino Linotype" w:hAnsi="Palatino Linotype" w:cs="Arial"/>
          <w:b/>
          <w:color w:val="000000" w:themeColor="text1"/>
        </w:rPr>
        <w:t xml:space="preserve"> RECURRENTE</w:t>
      </w:r>
      <w:r w:rsidR="00B306B4" w:rsidRPr="003D43A5">
        <w:rPr>
          <w:rFonts w:ascii="Palatino Linotype" w:hAnsi="Palatino Linotype" w:cs="Arial"/>
          <w:color w:val="000000" w:themeColor="text1"/>
        </w:rPr>
        <w:t xml:space="preserve"> señaló como acto impugnado:</w:t>
      </w:r>
    </w:p>
    <w:p w14:paraId="44EBAB58" w14:textId="77777777" w:rsidR="007A5836" w:rsidRPr="003D43A5" w:rsidRDefault="007A5836" w:rsidP="003D43A5">
      <w:pPr>
        <w:ind w:left="851" w:right="899"/>
        <w:jc w:val="both"/>
        <w:rPr>
          <w:rFonts w:ascii="Palatino Linotype" w:hAnsi="Palatino Linotype" w:cs="Arial"/>
          <w:i/>
          <w:color w:val="000000" w:themeColor="text1"/>
          <w:sz w:val="22"/>
        </w:rPr>
      </w:pPr>
    </w:p>
    <w:p w14:paraId="20193998" w14:textId="08C15C59" w:rsidR="007A5836" w:rsidRPr="003D43A5" w:rsidRDefault="007A5836" w:rsidP="003D43A5">
      <w:pPr>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C66E1A" w:rsidRPr="00C66E1A">
        <w:rPr>
          <w:rFonts w:ascii="Palatino Linotype" w:hAnsi="Palatino Linotype" w:cs="Arial"/>
          <w:i/>
          <w:color w:val="000000" w:themeColor="text1"/>
          <w:sz w:val="22"/>
        </w:rPr>
        <w:t>incompleta</w:t>
      </w:r>
      <w:r w:rsidRPr="003D43A5">
        <w:rPr>
          <w:rFonts w:ascii="Palatino Linotype" w:hAnsi="Palatino Linotype" w:cs="Arial"/>
          <w:i/>
          <w:color w:val="000000" w:themeColor="text1"/>
          <w:sz w:val="22"/>
        </w:rPr>
        <w:t>”</w:t>
      </w:r>
      <w:r w:rsidR="00F84FBE" w:rsidRPr="003D43A5">
        <w:rPr>
          <w:rFonts w:ascii="Palatino Linotype" w:hAnsi="Palatino Linotype" w:cs="Arial"/>
          <w:i/>
          <w:color w:val="000000" w:themeColor="text1"/>
          <w:sz w:val="22"/>
        </w:rPr>
        <w:t xml:space="preserve"> (sic)</w:t>
      </w:r>
    </w:p>
    <w:p w14:paraId="35A34123" w14:textId="77777777" w:rsidR="00973FE8" w:rsidRPr="003D43A5" w:rsidRDefault="00973FE8" w:rsidP="003D43A5">
      <w:pPr>
        <w:ind w:left="851" w:right="899"/>
        <w:jc w:val="both"/>
        <w:rPr>
          <w:rFonts w:ascii="Palatino Linotype" w:hAnsi="Palatino Linotype" w:cs="Arial"/>
          <w:i/>
          <w:color w:val="000000" w:themeColor="text1"/>
          <w:sz w:val="22"/>
        </w:rPr>
      </w:pPr>
    </w:p>
    <w:p w14:paraId="5306AA50" w14:textId="5BD4955A" w:rsidR="00973FE8" w:rsidRPr="003D43A5" w:rsidRDefault="00973FE8" w:rsidP="003D43A5">
      <w:pPr>
        <w:pStyle w:val="Prrafodelista"/>
        <w:spacing w:line="360" w:lineRule="auto"/>
        <w:ind w:left="0"/>
        <w:jc w:val="both"/>
        <w:rPr>
          <w:rFonts w:ascii="Palatino Linotype" w:hAnsi="Palatino Linotype" w:cs="Arial"/>
          <w:color w:val="000000" w:themeColor="text1"/>
        </w:rPr>
      </w:pPr>
      <w:r w:rsidRPr="003D43A5">
        <w:rPr>
          <w:rFonts w:ascii="Palatino Linotype" w:hAnsi="Palatino Linotype" w:cs="Arial"/>
          <w:color w:val="000000" w:themeColor="text1"/>
        </w:rPr>
        <w:t xml:space="preserve">Así como, razones o motivos de inconformidad: </w:t>
      </w:r>
    </w:p>
    <w:p w14:paraId="05727823" w14:textId="77777777" w:rsidR="00973FE8" w:rsidRPr="003D43A5" w:rsidRDefault="00973FE8" w:rsidP="003D43A5">
      <w:pPr>
        <w:ind w:left="851" w:right="899"/>
        <w:jc w:val="both"/>
        <w:rPr>
          <w:rFonts w:ascii="Palatino Linotype" w:hAnsi="Palatino Linotype" w:cs="Arial"/>
          <w:i/>
          <w:color w:val="000000" w:themeColor="text1"/>
          <w:sz w:val="22"/>
        </w:rPr>
      </w:pPr>
    </w:p>
    <w:p w14:paraId="13779369" w14:textId="6C90F0E6" w:rsidR="00973FE8" w:rsidRPr="003D43A5" w:rsidRDefault="00973FE8" w:rsidP="003D43A5">
      <w:pPr>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C66E1A" w:rsidRPr="00C66E1A">
        <w:rPr>
          <w:rFonts w:ascii="Palatino Linotype" w:hAnsi="Palatino Linotype" w:cs="Arial"/>
          <w:i/>
          <w:color w:val="000000" w:themeColor="text1"/>
          <w:sz w:val="22"/>
        </w:rPr>
        <w:t xml:space="preserve">el municipio no nos dio toda la información, tienen personas en funciones de asesor que no están en lo que dan. </w:t>
      </w:r>
      <w:proofErr w:type="gramStart"/>
      <w:r w:rsidR="00C66E1A" w:rsidRPr="00C66E1A">
        <w:rPr>
          <w:rFonts w:ascii="Palatino Linotype" w:hAnsi="Palatino Linotype" w:cs="Arial"/>
          <w:i/>
          <w:color w:val="000000" w:themeColor="text1"/>
          <w:sz w:val="22"/>
        </w:rPr>
        <w:t>incluyendo</w:t>
      </w:r>
      <w:proofErr w:type="gramEnd"/>
      <w:r w:rsidR="00C66E1A" w:rsidRPr="00C66E1A">
        <w:rPr>
          <w:rFonts w:ascii="Palatino Linotype" w:hAnsi="Palatino Linotype" w:cs="Arial"/>
          <w:i/>
          <w:color w:val="000000" w:themeColor="text1"/>
          <w:sz w:val="22"/>
        </w:rPr>
        <w:t xml:space="preserve"> a personas como ex presidentes y otros funcionarios que se les paga sin saber que hacen, en </w:t>
      </w:r>
      <w:proofErr w:type="spellStart"/>
      <w:r w:rsidR="00C66E1A" w:rsidRPr="00C66E1A">
        <w:rPr>
          <w:rFonts w:ascii="Palatino Linotype" w:hAnsi="Palatino Linotype" w:cs="Arial"/>
          <w:i/>
          <w:color w:val="000000" w:themeColor="text1"/>
          <w:sz w:val="22"/>
        </w:rPr>
        <w:t>ocaciones</w:t>
      </w:r>
      <w:proofErr w:type="spellEnd"/>
      <w:r w:rsidR="00C66E1A" w:rsidRPr="00C66E1A">
        <w:rPr>
          <w:rFonts w:ascii="Palatino Linotype" w:hAnsi="Palatino Linotype" w:cs="Arial"/>
          <w:i/>
          <w:color w:val="000000" w:themeColor="text1"/>
          <w:sz w:val="22"/>
        </w:rPr>
        <w:t xml:space="preserve"> les dan un puesto distinto pero su función es como asesor supuestamente, no se identifican en lo entregado.</w:t>
      </w:r>
      <w:r w:rsidRPr="003D43A5">
        <w:rPr>
          <w:rFonts w:ascii="Palatino Linotype" w:hAnsi="Palatino Linotype" w:cs="Arial"/>
          <w:i/>
          <w:color w:val="000000" w:themeColor="text1"/>
          <w:sz w:val="22"/>
        </w:rPr>
        <w:t xml:space="preserve">” (sic) </w:t>
      </w:r>
    </w:p>
    <w:p w14:paraId="259DFD20" w14:textId="77777777" w:rsidR="00D21C48" w:rsidRDefault="00D21C48" w:rsidP="003D43A5">
      <w:pPr>
        <w:ind w:right="899"/>
        <w:jc w:val="both"/>
        <w:rPr>
          <w:rFonts w:ascii="Palatino Linotype" w:hAnsi="Palatino Linotype" w:cs="Arial"/>
          <w:color w:val="000000" w:themeColor="text1"/>
          <w:sz w:val="22"/>
        </w:rPr>
      </w:pPr>
    </w:p>
    <w:p w14:paraId="03E1FFFC" w14:textId="77777777" w:rsidR="00200A53" w:rsidRDefault="00200A53" w:rsidP="003D43A5">
      <w:pPr>
        <w:ind w:right="899"/>
        <w:jc w:val="both"/>
        <w:rPr>
          <w:rFonts w:ascii="Palatino Linotype" w:hAnsi="Palatino Linotype" w:cs="Arial"/>
          <w:color w:val="000000" w:themeColor="text1"/>
          <w:sz w:val="22"/>
        </w:rPr>
      </w:pPr>
    </w:p>
    <w:p w14:paraId="10261DFF" w14:textId="77777777" w:rsidR="00200A53" w:rsidRPr="003D43A5" w:rsidRDefault="00200A53" w:rsidP="003D43A5">
      <w:pPr>
        <w:ind w:right="899"/>
        <w:jc w:val="both"/>
        <w:rPr>
          <w:rFonts w:ascii="Palatino Linotype" w:hAnsi="Palatino Linotype" w:cs="Arial"/>
          <w:color w:val="000000" w:themeColor="text1"/>
          <w:sz w:val="22"/>
        </w:rPr>
      </w:pPr>
    </w:p>
    <w:p w14:paraId="14F94944" w14:textId="717C8C08" w:rsidR="00B06685" w:rsidRPr="003D43A5" w:rsidRDefault="00B06685" w:rsidP="003D43A5">
      <w:pPr>
        <w:spacing w:line="360" w:lineRule="auto"/>
        <w:jc w:val="both"/>
        <w:rPr>
          <w:rFonts w:ascii="Palatino Linotype" w:hAnsi="Palatino Linotype" w:cs="Arial"/>
          <w:color w:val="000000" w:themeColor="text1"/>
        </w:rPr>
      </w:pPr>
      <w:r w:rsidRPr="003D43A5">
        <w:rPr>
          <w:rFonts w:ascii="Palatino Linotype" w:hAnsi="Palatino Linotype" w:cs="Arial"/>
          <w:b/>
          <w:color w:val="000000" w:themeColor="text1"/>
          <w:sz w:val="28"/>
          <w:szCs w:val="28"/>
        </w:rPr>
        <w:lastRenderedPageBreak/>
        <w:t xml:space="preserve">V. </w:t>
      </w:r>
      <w:r w:rsidRPr="003D43A5">
        <w:rPr>
          <w:rFonts w:ascii="Palatino Linotype" w:hAnsi="Palatino Linotype" w:cs="Arial"/>
          <w:b/>
          <w:sz w:val="28"/>
          <w:szCs w:val="28"/>
        </w:rPr>
        <w:t xml:space="preserve">Del turno del </w:t>
      </w:r>
      <w:r w:rsidR="00952219">
        <w:rPr>
          <w:rFonts w:ascii="Palatino Linotype" w:hAnsi="Palatino Linotype" w:cs="Arial"/>
          <w:b/>
          <w:sz w:val="28"/>
          <w:szCs w:val="28"/>
        </w:rPr>
        <w:t>Recurso de Revisión</w:t>
      </w:r>
    </w:p>
    <w:p w14:paraId="66A31EF7" w14:textId="3FBBBE59" w:rsidR="00B06685" w:rsidRPr="003D43A5" w:rsidRDefault="00B06685" w:rsidP="003D43A5">
      <w:pPr>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 xml:space="preserve">En fecha </w:t>
      </w:r>
      <w:r w:rsidR="00C66E1A">
        <w:rPr>
          <w:rFonts w:ascii="Palatino Linotype" w:hAnsi="Palatino Linotype" w:cs="Arial"/>
          <w:b/>
          <w:bCs/>
          <w:color w:val="000000" w:themeColor="text1"/>
        </w:rPr>
        <w:t xml:space="preserve">doce de agosto </w:t>
      </w:r>
      <w:r w:rsidRPr="003D43A5">
        <w:rPr>
          <w:rFonts w:ascii="Palatino Linotype" w:hAnsi="Palatino Linotype" w:cs="Arial"/>
          <w:b/>
          <w:bCs/>
          <w:color w:val="000000" w:themeColor="text1"/>
        </w:rPr>
        <w:t>de dos mil veintidós</w:t>
      </w:r>
      <w:r w:rsidRPr="003D43A5">
        <w:rPr>
          <w:rFonts w:ascii="Palatino Linotype" w:hAnsi="Palatino Linotype" w:cs="Arial"/>
          <w:color w:val="000000" w:themeColor="text1"/>
        </w:rPr>
        <w:t xml:space="preserve">, el recurso que se trata se envió electrónicamente al Instituto de </w:t>
      </w:r>
      <w:r w:rsidRPr="003D43A5">
        <w:rPr>
          <w:rFonts w:ascii="Palatino Linotype" w:eastAsia="Arial Unicode MS" w:hAnsi="Palatino Linotype" w:cs="Arial"/>
          <w:color w:val="000000" w:themeColor="text1"/>
        </w:rPr>
        <w:t>Transparencia</w:t>
      </w:r>
      <w:r w:rsidRPr="003D43A5">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3D43A5">
        <w:rPr>
          <w:rFonts w:ascii="Palatino Linotype" w:hAnsi="Palatino Linotype"/>
          <w:color w:val="000000" w:themeColor="text1"/>
        </w:rPr>
        <w:t>Ley de Transparencia y Acceso a la Información Pública del Estado de México y Municipios</w:t>
      </w:r>
      <w:r w:rsidRPr="003D43A5">
        <w:rPr>
          <w:rFonts w:ascii="Palatino Linotype" w:hAnsi="Palatino Linotype" w:cs="Arial"/>
          <w:color w:val="000000" w:themeColor="text1"/>
        </w:rPr>
        <w:t xml:space="preserve">, se turnó mediante </w:t>
      </w:r>
      <w:r w:rsidRPr="003D43A5">
        <w:rPr>
          <w:rFonts w:ascii="Palatino Linotype" w:hAnsi="Palatino Linotype" w:cs="Arial"/>
          <w:b/>
          <w:color w:val="000000" w:themeColor="text1"/>
        </w:rPr>
        <w:t xml:space="preserve">EL </w:t>
      </w:r>
      <w:r w:rsidRPr="003D43A5">
        <w:rPr>
          <w:rFonts w:ascii="Palatino Linotype" w:eastAsia="Arial Unicode MS" w:hAnsi="Palatino Linotype" w:cs="Arial"/>
          <w:b/>
          <w:color w:val="000000" w:themeColor="text1"/>
        </w:rPr>
        <w:t>SAIMEX</w:t>
      </w:r>
      <w:r w:rsidRPr="003D43A5">
        <w:rPr>
          <w:rFonts w:ascii="Palatino Linotype" w:hAnsi="Palatino Linotype"/>
          <w:color w:val="000000" w:themeColor="text1"/>
        </w:rPr>
        <w:t>, a la comisionada</w:t>
      </w:r>
      <w:r w:rsidRPr="003D43A5">
        <w:rPr>
          <w:rFonts w:ascii="Palatino Linotype" w:hAnsi="Palatino Linotype"/>
          <w:b/>
          <w:color w:val="000000" w:themeColor="text1"/>
        </w:rPr>
        <w:t xml:space="preserve"> </w:t>
      </w:r>
      <w:r w:rsidR="00B44CAF" w:rsidRPr="003D43A5">
        <w:rPr>
          <w:rFonts w:ascii="Palatino Linotype" w:hAnsi="Palatino Linotype"/>
          <w:b/>
          <w:color w:val="000000" w:themeColor="text1"/>
        </w:rPr>
        <w:t>Sharon Cristina Morales Martínez</w:t>
      </w:r>
      <w:r w:rsidRPr="003D43A5">
        <w:rPr>
          <w:rFonts w:ascii="Palatino Linotype" w:hAnsi="Palatino Linotype"/>
          <w:b/>
        </w:rPr>
        <w:t>,</w:t>
      </w:r>
      <w:r w:rsidRPr="003D43A5">
        <w:rPr>
          <w:rFonts w:ascii="Palatino Linotype" w:hAnsi="Palatino Linotype" w:cs="Arial"/>
          <w:color w:val="000000" w:themeColor="text1"/>
        </w:rPr>
        <w:t xml:space="preserve"> a efecto de decretar su admisión o desechamiento.</w:t>
      </w:r>
    </w:p>
    <w:p w14:paraId="2B4D8C89" w14:textId="1A6E6EF3" w:rsidR="002F525A" w:rsidRPr="003D43A5" w:rsidRDefault="002F525A" w:rsidP="003D43A5">
      <w:pPr>
        <w:pStyle w:val="Prrafodelista"/>
        <w:spacing w:line="360" w:lineRule="auto"/>
        <w:ind w:left="0"/>
        <w:jc w:val="both"/>
        <w:rPr>
          <w:rFonts w:ascii="Palatino Linotype" w:hAnsi="Palatino Linotype" w:cs="Arial"/>
          <w:color w:val="000000" w:themeColor="text1"/>
        </w:rPr>
      </w:pPr>
    </w:p>
    <w:p w14:paraId="1F4F4BD6" w14:textId="0CC658C9" w:rsidR="00B06685" w:rsidRPr="003D43A5" w:rsidRDefault="00B06685" w:rsidP="003D43A5">
      <w:pPr>
        <w:tabs>
          <w:tab w:val="center" w:pos="4252"/>
          <w:tab w:val="right" w:pos="8504"/>
        </w:tabs>
        <w:spacing w:line="360" w:lineRule="auto"/>
        <w:jc w:val="both"/>
        <w:rPr>
          <w:rFonts w:ascii="Palatino Linotype" w:hAnsi="Palatino Linotype" w:cs="Arial"/>
          <w:b/>
          <w:color w:val="000000" w:themeColor="text1"/>
        </w:rPr>
      </w:pPr>
      <w:r w:rsidRPr="003D43A5">
        <w:rPr>
          <w:rFonts w:ascii="Palatino Linotype" w:hAnsi="Palatino Linotype" w:cs="Arial"/>
          <w:b/>
          <w:color w:val="000000" w:themeColor="text1"/>
        </w:rPr>
        <w:t xml:space="preserve">a) Admisión del </w:t>
      </w:r>
      <w:r w:rsidR="00952219">
        <w:rPr>
          <w:rFonts w:ascii="Palatino Linotype" w:hAnsi="Palatino Linotype" w:cs="Arial"/>
          <w:b/>
          <w:color w:val="000000" w:themeColor="text1"/>
        </w:rPr>
        <w:t>Recurso de Revisión</w:t>
      </w:r>
    </w:p>
    <w:p w14:paraId="27597138" w14:textId="09C0DC49" w:rsidR="00B06685" w:rsidRPr="003D43A5" w:rsidRDefault="00B06685" w:rsidP="003D43A5">
      <w:pPr>
        <w:tabs>
          <w:tab w:val="center" w:pos="4252"/>
          <w:tab w:val="right" w:pos="8504"/>
        </w:tabs>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De las constancias del expediente electrónico del</w:t>
      </w:r>
      <w:r w:rsidRPr="003D43A5">
        <w:rPr>
          <w:rFonts w:ascii="Palatino Linotype" w:hAnsi="Palatino Linotype" w:cs="Arial"/>
          <w:b/>
          <w:color w:val="000000" w:themeColor="text1"/>
        </w:rPr>
        <w:t xml:space="preserve"> SAIMEX</w:t>
      </w:r>
      <w:r w:rsidRPr="003D43A5">
        <w:rPr>
          <w:rFonts w:ascii="Palatino Linotype" w:hAnsi="Palatino Linotype" w:cs="Arial"/>
          <w:color w:val="000000" w:themeColor="text1"/>
        </w:rPr>
        <w:t xml:space="preserve">, se advierte que el </w:t>
      </w:r>
      <w:r w:rsidR="00C66E1A">
        <w:rPr>
          <w:rFonts w:ascii="Palatino Linotype" w:hAnsi="Palatino Linotype" w:cs="Arial"/>
          <w:b/>
          <w:bCs/>
          <w:color w:val="000000" w:themeColor="text1"/>
        </w:rPr>
        <w:t xml:space="preserve">quince de agosto </w:t>
      </w:r>
      <w:r w:rsidR="00357FA3" w:rsidRPr="003D43A5">
        <w:rPr>
          <w:rFonts w:ascii="Palatino Linotype" w:hAnsi="Palatino Linotype" w:cs="Arial"/>
          <w:b/>
          <w:bCs/>
          <w:color w:val="000000" w:themeColor="text1"/>
        </w:rPr>
        <w:t>d</w:t>
      </w:r>
      <w:r w:rsidRPr="003D43A5">
        <w:rPr>
          <w:rFonts w:ascii="Palatino Linotype" w:hAnsi="Palatino Linotype" w:cs="Arial"/>
          <w:b/>
          <w:bCs/>
          <w:color w:val="000000" w:themeColor="text1"/>
        </w:rPr>
        <w:t>e dos mil veintidós</w:t>
      </w:r>
      <w:r w:rsidRPr="003D43A5">
        <w:rPr>
          <w:rFonts w:ascii="Palatino Linotype" w:hAnsi="Palatino Linotype" w:cs="Arial"/>
          <w:color w:val="000000" w:themeColor="text1"/>
        </w:rPr>
        <w:t xml:space="preserve">, se acordó la admisión a trámite del </w:t>
      </w:r>
      <w:r w:rsidR="00952219">
        <w:rPr>
          <w:rFonts w:ascii="Palatino Linotype" w:hAnsi="Palatino Linotype" w:cs="Arial"/>
          <w:color w:val="000000" w:themeColor="text1"/>
        </w:rPr>
        <w:t>Recurso de Revisión</w:t>
      </w:r>
      <w:r w:rsidRPr="003D43A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D43A5">
        <w:rPr>
          <w:rFonts w:ascii="Palatino Linotype" w:hAnsi="Palatino Linotype" w:cs="Arial"/>
          <w:b/>
          <w:color w:val="000000" w:themeColor="text1"/>
        </w:rPr>
        <w:t xml:space="preserve">EL RECURRENTE </w:t>
      </w:r>
      <w:r w:rsidRPr="003D43A5">
        <w:rPr>
          <w:rFonts w:ascii="Palatino Linotype" w:hAnsi="Palatino Linotype" w:cs="Arial"/>
          <w:color w:val="000000" w:themeColor="text1"/>
        </w:rPr>
        <w:t xml:space="preserve">manifestara lo que a su derecho conviniera, a efecto de presentar pruebas o alegatos y, en su caso, </w:t>
      </w:r>
      <w:r w:rsidRPr="003D43A5">
        <w:rPr>
          <w:rFonts w:ascii="Palatino Linotype" w:hAnsi="Palatino Linotype" w:cs="Arial"/>
          <w:b/>
          <w:color w:val="000000" w:themeColor="text1"/>
        </w:rPr>
        <w:t xml:space="preserve">EL SUJETO OBLIGADO </w:t>
      </w:r>
      <w:r w:rsidRPr="003D43A5">
        <w:rPr>
          <w:rFonts w:ascii="Palatino Linotype" w:hAnsi="Palatino Linotype" w:cs="Arial"/>
          <w:color w:val="000000" w:themeColor="text1"/>
        </w:rPr>
        <w:t>rindiera su correspondiente Informe Justificado.</w:t>
      </w:r>
    </w:p>
    <w:p w14:paraId="2D594A96" w14:textId="77777777" w:rsidR="00B06685" w:rsidRPr="003D43A5" w:rsidRDefault="00B06685" w:rsidP="003D43A5">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3D43A5" w:rsidRDefault="00B06685" w:rsidP="003D43A5">
      <w:pPr>
        <w:spacing w:line="360" w:lineRule="auto"/>
        <w:jc w:val="both"/>
        <w:rPr>
          <w:rFonts w:ascii="Palatino Linotype" w:hAnsi="Palatino Linotype" w:cs="Arial"/>
          <w:b/>
          <w:bCs/>
        </w:rPr>
      </w:pPr>
      <w:r w:rsidRPr="003D43A5">
        <w:rPr>
          <w:rFonts w:ascii="Palatino Linotype" w:eastAsia="Arial Unicode MS" w:hAnsi="Palatino Linotype" w:cs="Arial"/>
          <w:b/>
          <w:color w:val="000000" w:themeColor="text1"/>
        </w:rPr>
        <w:t xml:space="preserve">b) </w:t>
      </w:r>
      <w:r w:rsidRPr="003D43A5">
        <w:rPr>
          <w:rFonts w:ascii="Palatino Linotype" w:hAnsi="Palatino Linotype" w:cs="Arial"/>
          <w:b/>
          <w:bCs/>
        </w:rPr>
        <w:t>Informe Justificado</w:t>
      </w:r>
    </w:p>
    <w:p w14:paraId="20FAAFA3" w14:textId="68CBD453" w:rsidR="00C66E1A" w:rsidRDefault="00C66E1A" w:rsidP="00C66E1A">
      <w:pPr>
        <w:spacing w:line="360" w:lineRule="auto"/>
        <w:jc w:val="both"/>
        <w:rPr>
          <w:rFonts w:ascii="Palatino Linotype" w:hAnsi="Palatino Linotype" w:cs="Arial"/>
          <w:lang w:eastAsia="es-MX"/>
        </w:rPr>
      </w:pPr>
      <w:r>
        <w:rPr>
          <w:rFonts w:ascii="Palatino Linotype" w:hAnsi="Palatino Linotype" w:cs="Arial"/>
        </w:rPr>
        <w:t>En cumplimiento a lo anterior, 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el </w:t>
      </w:r>
      <w:r w:rsidR="00384E23">
        <w:rPr>
          <w:rFonts w:ascii="Palatino Linotype" w:hAnsi="Palatino Linotype" w:cs="Arial"/>
          <w:b/>
        </w:rPr>
        <w:t xml:space="preserve">veinticuatro </w:t>
      </w:r>
      <w:r>
        <w:rPr>
          <w:rFonts w:ascii="Palatino Linotype" w:hAnsi="Palatino Linotype" w:cs="Arial"/>
          <w:b/>
        </w:rPr>
        <w:t xml:space="preserve">de </w:t>
      </w:r>
      <w:r w:rsidR="00384E23">
        <w:rPr>
          <w:rFonts w:ascii="Palatino Linotype" w:hAnsi="Palatino Linotype" w:cs="Arial"/>
          <w:b/>
        </w:rPr>
        <w:t xml:space="preserve">agosto </w:t>
      </w:r>
      <w:r>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envió el Informe Justificado, como se desprende a continuación</w:t>
      </w:r>
      <w:r>
        <w:rPr>
          <w:rFonts w:ascii="Palatino Linotype" w:hAnsi="Palatino Linotype" w:cs="Arial"/>
          <w:lang w:eastAsia="es-MX"/>
        </w:rPr>
        <w:t xml:space="preserve">: </w:t>
      </w:r>
    </w:p>
    <w:p w14:paraId="6E9D5901" w14:textId="00D2F3D6" w:rsidR="00384E23" w:rsidRDefault="00384E23" w:rsidP="00C66E1A">
      <w:pPr>
        <w:spacing w:line="360" w:lineRule="auto"/>
        <w:jc w:val="both"/>
        <w:rPr>
          <w:rFonts w:ascii="Palatino Linotype" w:hAnsi="Palatino Linotype" w:cs="Arial"/>
          <w:lang w:eastAsia="es-MX"/>
        </w:rPr>
      </w:pPr>
      <w:r>
        <w:rPr>
          <w:noProof/>
          <w:lang w:val="es-419" w:eastAsia="es-419"/>
        </w:rPr>
        <w:lastRenderedPageBreak/>
        <mc:AlternateContent>
          <mc:Choice Requires="wps">
            <w:drawing>
              <wp:anchor distT="0" distB="0" distL="114300" distR="114300" simplePos="0" relativeHeight="251658240" behindDoc="0" locked="0" layoutInCell="1" allowOverlap="1" wp14:anchorId="67FAC465" wp14:editId="4A548EC2">
                <wp:simplePos x="0" y="0"/>
                <wp:positionH relativeFrom="margin">
                  <wp:posOffset>120015</wp:posOffset>
                </wp:positionH>
                <wp:positionV relativeFrom="paragraph">
                  <wp:posOffset>1146176</wp:posOffset>
                </wp:positionV>
                <wp:extent cx="5560695" cy="537210"/>
                <wp:effectExtent l="76200" t="38100" r="78105" b="91440"/>
                <wp:wrapNone/>
                <wp:docPr id="48" name="Rectángulo redondeado 48"/>
                <wp:cNvGraphicFramePr/>
                <a:graphic xmlns:a="http://schemas.openxmlformats.org/drawingml/2006/main">
                  <a:graphicData uri="http://schemas.microsoft.com/office/word/2010/wordprocessingShape">
                    <wps:wsp>
                      <wps:cNvSpPr/>
                      <wps:spPr>
                        <a:xfrm>
                          <a:off x="0" y="0"/>
                          <a:ext cx="5560695" cy="53721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AC0CE2" id="Rectángulo redondeado 48" o:spid="_x0000_s1026" style="position:absolute;margin-left:9.45pt;margin-top:90.25pt;width:437.85pt;height:4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" filled="f" strokecolor="red" strokeweight="2.25pt">
                <v:shadow on="t" color="black" opacity="22937f" origin=",.5" offset="0,.63889mm"/>
                <w10:wrap anchorx="margin"/>
              </v:roundrect>
            </w:pict>
          </mc:Fallback>
        </mc:AlternateContent>
      </w:r>
      <w:r>
        <w:rPr>
          <w:noProof/>
          <w:lang w:val="es-419" w:eastAsia="es-419"/>
        </w:rPr>
        <w:drawing>
          <wp:inline distT="0" distB="0" distL="0" distR="0" wp14:anchorId="13CE25CF" wp14:editId="6D169526">
            <wp:extent cx="5791835" cy="2286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86000"/>
                    </a:xfrm>
                    <a:prstGeom prst="rect">
                      <a:avLst/>
                    </a:prstGeom>
                  </pic:spPr>
                </pic:pic>
              </a:graphicData>
            </a:graphic>
          </wp:inline>
        </w:drawing>
      </w:r>
    </w:p>
    <w:p w14:paraId="531FD7B1" w14:textId="215624EA" w:rsidR="00384E23" w:rsidRDefault="00384E23" w:rsidP="00C66E1A">
      <w:pPr>
        <w:spacing w:line="360" w:lineRule="auto"/>
        <w:jc w:val="both"/>
        <w:rPr>
          <w:rFonts w:ascii="Palatino Linotype" w:hAnsi="Palatino Linotype" w:cs="Arial"/>
          <w:lang w:eastAsia="es-MX"/>
        </w:rPr>
      </w:pPr>
    </w:p>
    <w:p w14:paraId="3D2E14CB" w14:textId="0166E21E" w:rsidR="00384E23" w:rsidRPr="00384E23" w:rsidRDefault="00C66E1A" w:rsidP="00C66E1A">
      <w:pPr>
        <w:spacing w:line="360" w:lineRule="auto"/>
        <w:jc w:val="both"/>
        <w:rPr>
          <w:rFonts w:ascii="Palatino Linotype" w:hAnsi="Palatino Linotype" w:cs="Arial"/>
          <w:lang w:eastAsia="es-MX"/>
        </w:rPr>
      </w:pPr>
      <w:r>
        <w:rPr>
          <w:rFonts w:ascii="Palatino Linotype" w:hAnsi="Palatino Linotype" w:cs="Arial"/>
          <w:lang w:eastAsia="es-MX"/>
        </w:rPr>
        <w:t xml:space="preserve">Advirtiendo de </w:t>
      </w:r>
      <w:r>
        <w:rPr>
          <w:rFonts w:ascii="Palatino Linotype" w:hAnsi="Palatino Linotype" w:cs="Arial"/>
        </w:rPr>
        <w:t>dicho</w:t>
      </w:r>
      <w:r>
        <w:rPr>
          <w:rFonts w:ascii="Palatino Linotype" w:hAnsi="Palatino Linotype" w:cs="Arial"/>
          <w:lang w:eastAsia="es-MX"/>
        </w:rPr>
        <w:t xml:space="preserve"> informe, que </w:t>
      </w:r>
      <w:r>
        <w:rPr>
          <w:rFonts w:ascii="Palatino Linotype" w:hAnsi="Palatino Linotype" w:cs="Arial"/>
          <w:b/>
          <w:lang w:eastAsia="es-MX"/>
        </w:rPr>
        <w:t>EL SUJETO OBLIGADO</w:t>
      </w:r>
      <w:r>
        <w:rPr>
          <w:rFonts w:ascii="Palatino Linotype" w:hAnsi="Palatino Linotype" w:cs="Arial"/>
          <w:lang w:eastAsia="es-MX"/>
        </w:rPr>
        <w:t xml:space="preserve"> anexó </w:t>
      </w:r>
      <w:r w:rsidR="00384E23">
        <w:rPr>
          <w:rFonts w:ascii="Palatino Linotype" w:hAnsi="Palatino Linotype" w:cs="Arial"/>
          <w:lang w:eastAsia="es-MX"/>
        </w:rPr>
        <w:t xml:space="preserve">el archivo electrónico denominado </w:t>
      </w:r>
      <w:r w:rsidR="00384E23" w:rsidRPr="00384E23">
        <w:rPr>
          <w:rFonts w:ascii="Palatino Linotype" w:hAnsi="Palatino Linotype" w:cs="Arial"/>
          <w:b/>
          <w:lang w:eastAsia="es-MX"/>
        </w:rPr>
        <w:t>RR13272.pdf</w:t>
      </w:r>
      <w:r w:rsidR="00384E23">
        <w:rPr>
          <w:rFonts w:ascii="Palatino Linotype" w:hAnsi="Palatino Linotype" w:cs="Arial"/>
          <w:b/>
          <w:lang w:eastAsia="es-MX"/>
        </w:rPr>
        <w:t xml:space="preserve">, </w:t>
      </w:r>
      <w:r w:rsidR="00384E23">
        <w:rPr>
          <w:rFonts w:ascii="Palatino Linotype" w:hAnsi="Palatino Linotype" w:cs="Arial"/>
          <w:lang w:eastAsia="es-MX"/>
        </w:rPr>
        <w:t xml:space="preserve">el cual contiene el oficio número 2010A4000/UT/RR/0519/2022 de fecha veinticuatro de agosto de dos mil veintidós, por medio del cual la Titular de la Unidad de Transparencia, por medio del cual refirió que </w:t>
      </w:r>
      <w:r w:rsidR="00171472">
        <w:rPr>
          <w:rFonts w:ascii="Palatino Linotype" w:hAnsi="Palatino Linotype" w:cs="Arial"/>
          <w:lang w:eastAsia="es-MX"/>
        </w:rPr>
        <w:t>bajo el principio de máxima publicidad realizó la búsqueda exhaustiva de la información e hizo entrega de las capturas de pantallas donde se advierte el nombre del Director de Asesores, Coordinador de Apoyo Técnico de Asesores, Director de Coordinación Administrativa de Asesores y Coordinador de Asesores.</w:t>
      </w:r>
      <w:r w:rsidR="00384E23">
        <w:rPr>
          <w:rFonts w:ascii="Palatino Linotype" w:hAnsi="Palatino Linotype" w:cs="Arial"/>
          <w:lang w:eastAsia="es-MX"/>
        </w:rPr>
        <w:t xml:space="preserve"> </w:t>
      </w:r>
    </w:p>
    <w:p w14:paraId="65A4A5F1" w14:textId="6D785A53" w:rsidR="00C66E1A" w:rsidRDefault="00C66E1A" w:rsidP="00C66E1A">
      <w:pPr>
        <w:spacing w:line="360" w:lineRule="auto"/>
        <w:jc w:val="both"/>
        <w:rPr>
          <w:rFonts w:ascii="Palatino Linotype" w:hAnsi="Palatino Linotype" w:cs="Arial"/>
          <w:lang w:eastAsia="es-MX"/>
        </w:rPr>
      </w:pPr>
      <w:r>
        <w:rPr>
          <w:rFonts w:ascii="Palatino Linotype" w:hAnsi="Palatino Linotype" w:cs="Arial"/>
          <w:lang w:eastAsia="es-MX"/>
        </w:rPr>
        <w:t xml:space="preserve"> </w:t>
      </w:r>
    </w:p>
    <w:p w14:paraId="16776DAB" w14:textId="454996A0" w:rsidR="00C66E1A" w:rsidRDefault="00C66E1A" w:rsidP="00C66E1A">
      <w:pPr>
        <w:spacing w:line="360" w:lineRule="auto"/>
        <w:jc w:val="both"/>
        <w:rPr>
          <w:rFonts w:ascii="Palatino Linotype" w:hAnsi="Palatino Linotype"/>
          <w:noProof/>
          <w:lang w:eastAsia="es-MX"/>
        </w:rPr>
      </w:pPr>
      <w:r>
        <w:rPr>
          <w:rFonts w:ascii="Palatino Linotype" w:hAnsi="Palatino Linotype" w:cs="Arial"/>
          <w:lang w:eastAsia="es-MX"/>
        </w:rPr>
        <w:t xml:space="preserve">Cabe destacar que dicho Informe Justificado </w:t>
      </w:r>
      <w:r>
        <w:rPr>
          <w:rFonts w:ascii="Palatino Linotype" w:hAnsi="Palatino Linotype"/>
          <w:lang w:eastAsia="es-MX"/>
        </w:rPr>
        <w:t>fue puesto a disposición del</w:t>
      </w:r>
      <w:r>
        <w:rPr>
          <w:rFonts w:ascii="Palatino Linotype" w:hAnsi="Palatino Linotype"/>
          <w:b/>
          <w:lang w:eastAsia="es-MX"/>
        </w:rPr>
        <w:t xml:space="preserve"> RECURRENTE</w:t>
      </w:r>
      <w:r>
        <w:rPr>
          <w:rFonts w:ascii="Palatino Linotype" w:hAnsi="Palatino Linotype"/>
          <w:lang w:eastAsia="es-MX"/>
        </w:rPr>
        <w:t xml:space="preserve"> el día </w:t>
      </w:r>
      <w:r w:rsidR="00171472">
        <w:rPr>
          <w:rFonts w:ascii="Palatino Linotype" w:hAnsi="Palatino Linotype"/>
          <w:lang w:eastAsia="es-MX"/>
        </w:rPr>
        <w:t xml:space="preserve">veintiuno de septiembre </w:t>
      </w:r>
      <w:r>
        <w:rPr>
          <w:rFonts w:ascii="Palatino Linotype" w:hAnsi="Palatino Linotype"/>
          <w:lang w:eastAsia="es-MX"/>
        </w:rPr>
        <w:t xml:space="preserve">de dos mil veintidós, </w:t>
      </w:r>
      <w:r>
        <w:rPr>
          <w:rFonts w:ascii="Palatino Linotype" w:hAnsi="Palatino Linotype"/>
          <w:noProof/>
          <w:lang w:eastAsia="es-MX"/>
        </w:rPr>
        <w:t>por actualizar lo previsto en el artículo 185, fracción III de la Ley de la materia.</w:t>
      </w:r>
    </w:p>
    <w:p w14:paraId="7EB6FF04" w14:textId="77777777" w:rsidR="00C66E1A" w:rsidRDefault="00C66E1A" w:rsidP="00C66E1A">
      <w:pPr>
        <w:spacing w:line="360" w:lineRule="auto"/>
        <w:jc w:val="both"/>
        <w:rPr>
          <w:rFonts w:ascii="Palatino Linotype" w:hAnsi="Palatino Linotype"/>
          <w:lang w:eastAsia="es-MX"/>
        </w:rPr>
      </w:pPr>
    </w:p>
    <w:p w14:paraId="4D623F77" w14:textId="77777777" w:rsidR="00C66E1A" w:rsidRDefault="00C66E1A" w:rsidP="00C66E1A">
      <w:pPr>
        <w:tabs>
          <w:tab w:val="center" w:pos="4252"/>
          <w:tab w:val="right" w:pos="8504"/>
        </w:tabs>
        <w:spacing w:line="360" w:lineRule="auto"/>
        <w:jc w:val="both"/>
        <w:rPr>
          <w:rFonts w:ascii="Palatino Linotype" w:eastAsia="Arial Unicode MS" w:hAnsi="Palatino Linotype" w:cs="Arial"/>
        </w:rPr>
      </w:pPr>
      <w:r>
        <w:rPr>
          <w:rFonts w:ascii="Palatino Linotype" w:eastAsia="MS Mincho" w:hAnsi="Palatino Linotype"/>
          <w:lang w:eastAsia="es-MX"/>
        </w:rPr>
        <w:t>Por su parte, el particular no realizó manifestación alguna,</w:t>
      </w:r>
      <w:r>
        <w:rPr>
          <w:rFonts w:ascii="Palatino Linotype" w:eastAsia="Arial Unicode MS" w:hAnsi="Palatino Linotype" w:cs="Arial"/>
        </w:rPr>
        <w:t xml:space="preserve"> ni presentó pruebas o alegatos.</w:t>
      </w:r>
    </w:p>
    <w:p w14:paraId="332463CC" w14:textId="77777777" w:rsidR="00171472" w:rsidRDefault="00171472" w:rsidP="00C66E1A">
      <w:pPr>
        <w:tabs>
          <w:tab w:val="center" w:pos="4252"/>
          <w:tab w:val="right" w:pos="8504"/>
        </w:tabs>
        <w:spacing w:line="360" w:lineRule="auto"/>
        <w:jc w:val="both"/>
        <w:rPr>
          <w:rFonts w:ascii="Palatino Linotype" w:eastAsia="Arial Unicode MS" w:hAnsi="Palatino Linotype" w:cs="Arial"/>
        </w:rPr>
      </w:pPr>
    </w:p>
    <w:p w14:paraId="6FC05F3E" w14:textId="77777777" w:rsidR="00171472" w:rsidRDefault="00171472" w:rsidP="00171472">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4212BA05" w14:textId="1EAED84A" w:rsidR="00171472" w:rsidRDefault="00171472" w:rsidP="0017147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de septiembre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3772C41" w14:textId="77777777" w:rsidR="00171472" w:rsidRDefault="00171472" w:rsidP="00171472">
      <w:pPr>
        <w:spacing w:line="360" w:lineRule="auto"/>
        <w:jc w:val="both"/>
        <w:rPr>
          <w:rFonts w:ascii="Palatino Linotype" w:eastAsia="Palatino Linotype" w:hAnsi="Palatino Linotype" w:cs="Palatino Linotype"/>
        </w:rPr>
      </w:pPr>
    </w:p>
    <w:p w14:paraId="6DE99CAA"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2C2AE8"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5776D794"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3925AE"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7C6740AD"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 xml:space="preserve">Así, en términos de lo que establecen los artículos 8.1 y 25 de la Convención Americana sobre Derechos Humanos, los recursos deben ser sencillos y resolverse en el menor </w:t>
      </w:r>
      <w:r>
        <w:rPr>
          <w:rFonts w:ascii="Palatino Linotype" w:hAnsi="Palatino Linotype" w:cs="Arial"/>
          <w:color w:val="222222"/>
          <w:lang w:eastAsia="es-MX"/>
        </w:rPr>
        <w:lastRenderedPageBreak/>
        <w:t>tiempo posible, tomando en consideración la dilación total del procedimiento; esto es, en un plazo razonable.</w:t>
      </w:r>
    </w:p>
    <w:p w14:paraId="20291D18"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644DD917"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8E2A1D"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7DF25D71"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55F7C01F"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1C9239B5" w14:textId="77777777" w:rsidR="00171472" w:rsidRDefault="00171472" w:rsidP="00171472">
      <w:pPr>
        <w:pStyle w:val="Prrafodelista"/>
        <w:numPr>
          <w:ilvl w:val="0"/>
          <w:numId w:val="41"/>
        </w:numPr>
        <w:shd w:val="clear" w:color="auto" w:fill="FFFFFF"/>
        <w:spacing w:line="360" w:lineRule="auto"/>
        <w:contextualSpacing/>
        <w:jc w:val="both"/>
        <w:rPr>
          <w:rFonts w:ascii="Palatino Linotype" w:hAnsi="Palatino Linotype" w:cs="Arial"/>
          <w:color w:val="222222"/>
          <w:lang w:eastAsia="es-MX"/>
        </w:rPr>
      </w:pPr>
      <w:r>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0BCA36E" w14:textId="77777777" w:rsidR="00171472" w:rsidRDefault="00171472" w:rsidP="00171472">
      <w:pPr>
        <w:pStyle w:val="Prrafodelista"/>
        <w:numPr>
          <w:ilvl w:val="0"/>
          <w:numId w:val="41"/>
        </w:numPr>
        <w:shd w:val="clear" w:color="auto" w:fill="FFFFFF"/>
        <w:spacing w:line="360" w:lineRule="auto"/>
        <w:contextualSpacing/>
        <w:jc w:val="both"/>
        <w:rPr>
          <w:rFonts w:ascii="Palatino Linotype" w:hAnsi="Palatino Linotype" w:cs="Arial"/>
          <w:color w:val="222222"/>
          <w:lang w:eastAsia="es-MX"/>
        </w:rPr>
      </w:pPr>
      <w:r>
        <w:rPr>
          <w:rFonts w:ascii="Palatino Linotype" w:hAnsi="Palatino Linotype" w:cs="Arial"/>
          <w:color w:val="222222"/>
          <w:lang w:eastAsia="es-MX"/>
        </w:rPr>
        <w:t>Actividad Procesal del interesado: Acciones u omisiones del interesado.</w:t>
      </w:r>
    </w:p>
    <w:p w14:paraId="4FD68229" w14:textId="77777777" w:rsidR="00171472" w:rsidRDefault="00171472" w:rsidP="00171472">
      <w:pPr>
        <w:pStyle w:val="Prrafodelista"/>
        <w:numPr>
          <w:ilvl w:val="0"/>
          <w:numId w:val="41"/>
        </w:numPr>
        <w:shd w:val="clear" w:color="auto" w:fill="FFFFFF"/>
        <w:spacing w:line="360" w:lineRule="auto"/>
        <w:contextualSpacing/>
        <w:jc w:val="both"/>
        <w:rPr>
          <w:rFonts w:ascii="Palatino Linotype" w:hAnsi="Palatino Linotype" w:cs="Arial"/>
          <w:color w:val="222222"/>
          <w:lang w:eastAsia="es-MX"/>
        </w:rPr>
      </w:pPr>
      <w:r>
        <w:rPr>
          <w:rFonts w:ascii="Palatino Linotype" w:hAnsi="Palatino Linotype" w:cs="Arial"/>
          <w:color w:val="222222"/>
          <w:lang w:eastAsia="es-MX"/>
        </w:rPr>
        <w:t>Conducta de la Autoridad: Las Acciones u omisiones realizadas en el procedimiento. Así como si la autoridad actuó con la debida diligencia.</w:t>
      </w:r>
    </w:p>
    <w:p w14:paraId="734C3882" w14:textId="77777777" w:rsidR="00171472" w:rsidRDefault="00171472" w:rsidP="00171472">
      <w:pPr>
        <w:pStyle w:val="Prrafodelista"/>
        <w:numPr>
          <w:ilvl w:val="0"/>
          <w:numId w:val="41"/>
        </w:numPr>
        <w:shd w:val="clear" w:color="auto" w:fill="FFFFFF"/>
        <w:spacing w:line="360" w:lineRule="auto"/>
        <w:contextualSpacing/>
        <w:jc w:val="both"/>
        <w:rPr>
          <w:rFonts w:ascii="Palatino Linotype" w:hAnsi="Palatino Linotype" w:cs="Arial"/>
          <w:color w:val="222222"/>
          <w:lang w:eastAsia="es-MX"/>
        </w:rPr>
      </w:pPr>
      <w:r>
        <w:rPr>
          <w:rFonts w:ascii="Palatino Linotype" w:hAnsi="Palatino Linotype" w:cs="Arial"/>
          <w:color w:val="222222"/>
          <w:lang w:eastAsia="es-MX"/>
        </w:rPr>
        <w:t>La afectación generada en la situación jurídica de la persona involucrada en el proceso: Violación a sus derechos humanos.</w:t>
      </w:r>
    </w:p>
    <w:p w14:paraId="4E20B65B" w14:textId="77777777" w:rsidR="00171472" w:rsidRDefault="00171472" w:rsidP="00171472">
      <w:pPr>
        <w:shd w:val="clear" w:color="auto" w:fill="FFFFFF"/>
        <w:spacing w:line="360" w:lineRule="auto"/>
        <w:ind w:left="360"/>
        <w:jc w:val="both"/>
        <w:rPr>
          <w:rFonts w:ascii="Palatino Linotype" w:hAnsi="Palatino Linotype" w:cs="Arial"/>
          <w:color w:val="222222"/>
          <w:lang w:eastAsia="es-MX"/>
        </w:rPr>
      </w:pPr>
    </w:p>
    <w:p w14:paraId="5800A6E3"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Pr>
          <w:rFonts w:ascii="Palatino Linotype" w:hAnsi="Palatino Linotype" w:cs="Arial"/>
          <w:color w:val="222222"/>
          <w:lang w:eastAsia="es-MX"/>
        </w:rPr>
        <w:lastRenderedPageBreak/>
        <w:t>considerarse normal, debe concluirse que es una excluyente de responsabilidad en relación con la actuación del funcionario, como ha acontecido en el caso que nos ocupa.</w:t>
      </w:r>
    </w:p>
    <w:p w14:paraId="2C0F2689"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5C4627F7"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78128A"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3B6BE983"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A14F7"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7033216B"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495EFF7"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3723DEBA"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624531E"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6A95A606"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0A0F2566" w14:textId="77777777" w:rsidR="00171472" w:rsidRDefault="00171472" w:rsidP="00171472">
      <w:pPr>
        <w:shd w:val="clear" w:color="auto" w:fill="FFFFFF"/>
        <w:spacing w:line="360" w:lineRule="auto"/>
        <w:jc w:val="both"/>
        <w:rPr>
          <w:rFonts w:ascii="Palatino Linotype" w:hAnsi="Palatino Linotype" w:cs="Arial"/>
          <w:color w:val="222222"/>
          <w:lang w:eastAsia="es-MX"/>
        </w:rPr>
      </w:pPr>
    </w:p>
    <w:p w14:paraId="021A7F25" w14:textId="77777777" w:rsidR="00171472" w:rsidRDefault="00171472" w:rsidP="00171472">
      <w:pPr>
        <w:shd w:val="clear" w:color="auto" w:fill="FFFFFF"/>
        <w:spacing w:line="360" w:lineRule="auto"/>
        <w:jc w:val="both"/>
        <w:rPr>
          <w:rFonts w:ascii="Palatino Linotype" w:hAnsi="Palatino Linotype" w:cs="Arial"/>
          <w:color w:val="222222"/>
          <w:lang w:eastAsia="es-MX"/>
        </w:rPr>
      </w:pPr>
      <w:r>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4D8C4DB0" w14:textId="77777777" w:rsidR="00171472" w:rsidRPr="00200A53" w:rsidRDefault="00171472" w:rsidP="00171472">
      <w:pPr>
        <w:spacing w:line="360" w:lineRule="auto"/>
        <w:jc w:val="both"/>
        <w:rPr>
          <w:rFonts w:ascii="Palatino Linotype" w:hAnsi="Palatino Linotype"/>
          <w:color w:val="000000" w:themeColor="text1"/>
        </w:rPr>
      </w:pPr>
    </w:p>
    <w:p w14:paraId="1A8D28F7" w14:textId="77777777" w:rsidR="00171472" w:rsidRPr="00200A53" w:rsidRDefault="00171472" w:rsidP="00171472">
      <w:pPr>
        <w:spacing w:line="360" w:lineRule="auto"/>
        <w:jc w:val="both"/>
        <w:rPr>
          <w:rFonts w:ascii="Palatino Linotype" w:eastAsia="Palatino Linotype" w:hAnsi="Palatino Linotype" w:cs="Palatino Linotype"/>
          <w:b/>
          <w:color w:val="000000" w:themeColor="text1"/>
        </w:rPr>
      </w:pPr>
      <w:r w:rsidRPr="00200A53">
        <w:rPr>
          <w:rFonts w:ascii="Palatino Linotype" w:eastAsia="Palatino Linotype" w:hAnsi="Palatino Linotype" w:cs="Palatino Linotype"/>
          <w:b/>
          <w:color w:val="000000" w:themeColor="text1"/>
        </w:rPr>
        <w:t>d) Cierre de Instrucción</w:t>
      </w:r>
    </w:p>
    <w:p w14:paraId="346955E9" w14:textId="79A6BD68" w:rsidR="00171472" w:rsidRPr="00200A53" w:rsidRDefault="00171472" w:rsidP="00171472">
      <w:pPr>
        <w:spacing w:line="360" w:lineRule="auto"/>
        <w:jc w:val="both"/>
        <w:rPr>
          <w:rFonts w:ascii="Palatino Linotype" w:eastAsia="Palatino Linotype" w:hAnsi="Palatino Linotype" w:cs="Palatino Linotype"/>
          <w:color w:val="000000" w:themeColor="text1"/>
        </w:rPr>
      </w:pPr>
      <w:r w:rsidRPr="00200A53">
        <w:rPr>
          <w:rFonts w:ascii="Palatino Linotype" w:eastAsia="Palatino Linotype" w:hAnsi="Palatino Linotype" w:cs="Palatino Linotype"/>
          <w:color w:val="000000" w:themeColor="text1"/>
        </w:rPr>
        <w:t xml:space="preserve">Por lo que, una vez analizado el estado procesal que guarda el expediente, en fecha </w:t>
      </w:r>
      <w:r w:rsidR="00292AE4" w:rsidRPr="00200A53">
        <w:rPr>
          <w:rFonts w:ascii="Palatino Linotype" w:eastAsia="Palatino Linotype" w:hAnsi="Palatino Linotype" w:cs="Palatino Linotype"/>
          <w:b/>
          <w:color w:val="000000" w:themeColor="text1"/>
        </w:rPr>
        <w:t xml:space="preserve">veinticinco </w:t>
      </w:r>
      <w:r w:rsidRPr="00200A53">
        <w:rPr>
          <w:rFonts w:ascii="Palatino Linotype" w:eastAsia="Palatino Linotype" w:hAnsi="Palatino Linotype" w:cs="Palatino Linotype"/>
          <w:b/>
          <w:color w:val="000000" w:themeColor="text1"/>
        </w:rPr>
        <w:t>de octubre de dos mil veintidós</w:t>
      </w:r>
      <w:r w:rsidRPr="00200A53">
        <w:rPr>
          <w:rFonts w:ascii="Palatino Linotype" w:eastAsia="Palatino Linotype" w:hAnsi="Palatino Linotype" w:cs="Palatino Linotype"/>
          <w:color w:val="000000" w:themeColor="text1"/>
        </w:rPr>
        <w:t xml:space="preserve">, la </w:t>
      </w:r>
      <w:r w:rsidRPr="00200A53">
        <w:rPr>
          <w:rFonts w:ascii="Palatino Linotype" w:eastAsia="Palatino Linotype" w:hAnsi="Palatino Linotype" w:cs="Palatino Linotype"/>
          <w:b/>
          <w:color w:val="000000" w:themeColor="text1"/>
        </w:rPr>
        <w:t xml:space="preserve">Comisionada Sharon Cristina Morales Martínez </w:t>
      </w:r>
      <w:r w:rsidRPr="00200A53">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770A3312" w14:textId="77777777" w:rsidR="001D1C6B" w:rsidRPr="00200A53" w:rsidRDefault="001D1C6B" w:rsidP="003D43A5">
      <w:pPr>
        <w:jc w:val="both"/>
        <w:rPr>
          <w:rFonts w:ascii="Palatino Linotype" w:eastAsia="Palatino Linotype" w:hAnsi="Palatino Linotype" w:cs="Palatino Linotype"/>
          <w:color w:val="000000" w:themeColor="text1"/>
        </w:rPr>
      </w:pPr>
    </w:p>
    <w:p w14:paraId="3A95EC2C" w14:textId="77777777" w:rsidR="001C464D" w:rsidRPr="00200A53" w:rsidRDefault="001C464D" w:rsidP="003D43A5">
      <w:pPr>
        <w:jc w:val="center"/>
        <w:rPr>
          <w:rFonts w:ascii="Palatino Linotype" w:hAnsi="Palatino Linotype"/>
          <w:b/>
          <w:bCs/>
          <w:color w:val="000000" w:themeColor="text1"/>
          <w:spacing w:val="60"/>
          <w:sz w:val="28"/>
        </w:rPr>
      </w:pPr>
    </w:p>
    <w:p w14:paraId="24922522" w14:textId="77777777" w:rsidR="001C464D" w:rsidRPr="00200A53" w:rsidRDefault="001C464D" w:rsidP="003D43A5">
      <w:pPr>
        <w:jc w:val="center"/>
        <w:rPr>
          <w:rFonts w:ascii="Palatino Linotype" w:hAnsi="Palatino Linotype"/>
          <w:b/>
          <w:bCs/>
          <w:color w:val="000000" w:themeColor="text1"/>
          <w:spacing w:val="60"/>
          <w:sz w:val="28"/>
        </w:rPr>
      </w:pPr>
    </w:p>
    <w:p w14:paraId="036F9547" w14:textId="77777777" w:rsidR="007A5836" w:rsidRPr="003D43A5" w:rsidRDefault="007A5836" w:rsidP="003D43A5">
      <w:pPr>
        <w:jc w:val="center"/>
        <w:rPr>
          <w:rFonts w:ascii="Palatino Linotype" w:hAnsi="Palatino Linotype"/>
          <w:b/>
          <w:bCs/>
          <w:color w:val="000000" w:themeColor="text1"/>
          <w:spacing w:val="60"/>
          <w:sz w:val="28"/>
        </w:rPr>
      </w:pPr>
      <w:r w:rsidRPr="003D43A5">
        <w:rPr>
          <w:rFonts w:ascii="Palatino Linotype" w:hAnsi="Palatino Linotype"/>
          <w:b/>
          <w:bCs/>
          <w:color w:val="000000" w:themeColor="text1"/>
          <w:spacing w:val="60"/>
          <w:sz w:val="28"/>
        </w:rPr>
        <w:lastRenderedPageBreak/>
        <w:t>CONSIDERANDO</w:t>
      </w:r>
    </w:p>
    <w:p w14:paraId="2D9810D3" w14:textId="77777777" w:rsidR="006C258B" w:rsidRPr="003D43A5" w:rsidRDefault="006C258B" w:rsidP="003D43A5">
      <w:pPr>
        <w:jc w:val="center"/>
        <w:rPr>
          <w:rFonts w:ascii="Palatino Linotype" w:hAnsi="Palatino Linotype"/>
          <w:b/>
          <w:bCs/>
          <w:color w:val="000000" w:themeColor="text1"/>
          <w:spacing w:val="60"/>
          <w:sz w:val="28"/>
        </w:rPr>
      </w:pPr>
    </w:p>
    <w:p w14:paraId="1175ED9F" w14:textId="77777777" w:rsidR="00FA2D5D" w:rsidRPr="003D43A5" w:rsidRDefault="002D5F76" w:rsidP="003D43A5">
      <w:pPr>
        <w:spacing w:line="360" w:lineRule="auto"/>
        <w:ind w:right="50"/>
        <w:jc w:val="both"/>
        <w:rPr>
          <w:rFonts w:ascii="Palatino Linotype" w:hAnsi="Palatino Linotype"/>
          <w:b/>
          <w:color w:val="000000" w:themeColor="text1"/>
        </w:rPr>
      </w:pPr>
      <w:r w:rsidRPr="003D43A5">
        <w:rPr>
          <w:rFonts w:ascii="Palatino Linotype" w:hAnsi="Palatino Linotype"/>
          <w:b/>
          <w:color w:val="000000" w:themeColor="text1"/>
          <w:sz w:val="28"/>
          <w:szCs w:val="28"/>
        </w:rPr>
        <w:t>PRIMERO</w:t>
      </w:r>
      <w:r w:rsidRPr="003D43A5">
        <w:rPr>
          <w:rFonts w:ascii="Palatino Linotype" w:hAnsi="Palatino Linotype"/>
          <w:b/>
          <w:color w:val="000000" w:themeColor="text1"/>
        </w:rPr>
        <w:t>.</w:t>
      </w:r>
      <w:r w:rsidRPr="003D43A5">
        <w:rPr>
          <w:rFonts w:ascii="Palatino Linotype" w:hAnsi="Palatino Linotype"/>
          <w:color w:val="000000" w:themeColor="text1"/>
        </w:rPr>
        <w:t xml:space="preserve"> </w:t>
      </w:r>
      <w:r w:rsidRPr="003D43A5">
        <w:rPr>
          <w:rFonts w:ascii="Palatino Linotype" w:hAnsi="Palatino Linotype"/>
          <w:b/>
          <w:color w:val="000000" w:themeColor="text1"/>
        </w:rPr>
        <w:t>Competencia</w:t>
      </w:r>
      <w:r w:rsidRPr="003D43A5">
        <w:rPr>
          <w:rFonts w:ascii="Palatino Linotype" w:hAnsi="Palatino Linotype"/>
          <w:color w:val="000000" w:themeColor="text1"/>
        </w:rPr>
        <w:t>.</w:t>
      </w:r>
      <w:r w:rsidRPr="003D43A5">
        <w:rPr>
          <w:rFonts w:ascii="Palatino Linotype" w:hAnsi="Palatino Linotype"/>
          <w:b/>
          <w:color w:val="000000" w:themeColor="text1"/>
        </w:rPr>
        <w:t xml:space="preserve"> </w:t>
      </w:r>
    </w:p>
    <w:p w14:paraId="27DD7C24" w14:textId="74FD9654" w:rsidR="002D5F76" w:rsidRPr="003D43A5" w:rsidRDefault="002D5F76" w:rsidP="003D43A5">
      <w:pPr>
        <w:spacing w:line="360" w:lineRule="auto"/>
        <w:ind w:right="50"/>
        <w:jc w:val="both"/>
        <w:rPr>
          <w:rFonts w:ascii="Palatino Linotype" w:hAnsi="Palatino Linotype" w:cs="Arial"/>
          <w:color w:val="000000" w:themeColor="text1"/>
        </w:rPr>
      </w:pPr>
      <w:r w:rsidRPr="003D43A5">
        <w:rPr>
          <w:rFonts w:ascii="Palatino Linotype" w:hAnsi="Palatino Linotype"/>
          <w:color w:val="000000" w:themeColor="text1"/>
        </w:rPr>
        <w:t xml:space="preserve">Este Instituto de Transparencia,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y Protección de Datos Personales del Estado de México y Municipios, es competente para conocer y resolver el presente </w:t>
      </w:r>
      <w:r w:rsidR="00952219">
        <w:rPr>
          <w:rFonts w:ascii="Palatino Linotype" w:hAnsi="Palatino Linotype"/>
          <w:color w:val="000000" w:themeColor="text1"/>
        </w:rPr>
        <w:t>Recurso de Revisión</w:t>
      </w:r>
      <w:r w:rsidRPr="003D43A5">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del Estado de México y Municipios</w:t>
      </w:r>
      <w:r w:rsidRPr="003D43A5">
        <w:rPr>
          <w:rFonts w:ascii="Palatino Linotype" w:hAnsi="Palatino Linotype" w:cs="Arial"/>
          <w:color w:val="000000" w:themeColor="text1"/>
        </w:rPr>
        <w:t xml:space="preserve">; y 9, fracciones I y XXIV y 11 del Reglamento Interior del Instituto de Transparencia, Acceso a la </w:t>
      </w:r>
      <w:r w:rsidR="00C718D2" w:rsidRPr="003D43A5">
        <w:rPr>
          <w:rFonts w:ascii="Palatino Linotype" w:hAnsi="Palatino Linotype" w:cs="Arial"/>
          <w:color w:val="000000" w:themeColor="text1"/>
        </w:rPr>
        <w:t>Información Pública</w:t>
      </w:r>
      <w:r w:rsidRPr="003D43A5">
        <w:rPr>
          <w:rFonts w:ascii="Palatino Linotype" w:hAnsi="Palatino Linotype" w:cs="Arial"/>
          <w:color w:val="000000" w:themeColor="text1"/>
        </w:rPr>
        <w:t xml:space="preserve"> y Protección de Datos Personales del Estado de México y Municipios.</w:t>
      </w:r>
    </w:p>
    <w:p w14:paraId="76F03A35" w14:textId="77777777" w:rsidR="002D5F76" w:rsidRPr="003D43A5" w:rsidRDefault="002D5F76" w:rsidP="003D43A5">
      <w:pPr>
        <w:spacing w:line="360" w:lineRule="auto"/>
        <w:ind w:right="50"/>
        <w:jc w:val="both"/>
        <w:rPr>
          <w:rFonts w:ascii="Palatino Linotype" w:hAnsi="Palatino Linotype" w:cs="Arial"/>
          <w:color w:val="000000" w:themeColor="text1"/>
        </w:rPr>
      </w:pPr>
    </w:p>
    <w:p w14:paraId="05A2C2FB" w14:textId="77777777" w:rsidR="00FA2D5D" w:rsidRPr="003D43A5" w:rsidRDefault="00FA1E61" w:rsidP="003D43A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D43A5">
        <w:rPr>
          <w:rFonts w:ascii="Palatino Linotype" w:hAnsi="Palatino Linotype"/>
          <w:b/>
          <w:color w:val="000000" w:themeColor="text1"/>
          <w:sz w:val="28"/>
        </w:rPr>
        <w:t>SEGUNDO.</w:t>
      </w:r>
      <w:r w:rsidRPr="003D43A5">
        <w:rPr>
          <w:rFonts w:ascii="Palatino Linotype" w:hAnsi="Palatino Linotype" w:cs="Arial"/>
          <w:b/>
          <w:color w:val="000000" w:themeColor="text1"/>
        </w:rPr>
        <w:t xml:space="preserve"> </w:t>
      </w:r>
      <w:r w:rsidR="00633F63" w:rsidRPr="003D43A5">
        <w:rPr>
          <w:rFonts w:ascii="Palatino Linotype" w:hAnsi="Palatino Linotype" w:cs="Arial"/>
          <w:b/>
          <w:color w:val="000000" w:themeColor="text1"/>
        </w:rPr>
        <w:t>Interés.</w:t>
      </w:r>
      <w:r w:rsidR="00633F63" w:rsidRPr="003D43A5">
        <w:rPr>
          <w:rFonts w:ascii="Palatino Linotype" w:hAnsi="Palatino Linotype" w:cs="Arial"/>
          <w:color w:val="000000" w:themeColor="text1"/>
        </w:rPr>
        <w:t xml:space="preserve"> </w:t>
      </w:r>
    </w:p>
    <w:p w14:paraId="5D98943A" w14:textId="3968ED02" w:rsidR="00B06685" w:rsidRPr="003D43A5" w:rsidRDefault="00B06685" w:rsidP="003D43A5">
      <w:pPr>
        <w:spacing w:line="360" w:lineRule="auto"/>
        <w:jc w:val="both"/>
        <w:rPr>
          <w:rFonts w:ascii="Palatino Linotype" w:hAnsi="Palatino Linotype" w:cs="Arial"/>
          <w:b/>
          <w:bCs/>
          <w:color w:val="000000" w:themeColor="text1"/>
        </w:rPr>
      </w:pPr>
      <w:r w:rsidRPr="003D43A5">
        <w:rPr>
          <w:rFonts w:ascii="Palatino Linotype" w:hAnsi="Palatino Linotype" w:cs="Arial"/>
          <w:bCs/>
          <w:color w:val="000000" w:themeColor="text1"/>
        </w:rPr>
        <w:t xml:space="preserve">El </w:t>
      </w:r>
      <w:r w:rsidR="00952219">
        <w:rPr>
          <w:rFonts w:ascii="Palatino Linotype" w:hAnsi="Palatino Linotype" w:cs="Arial"/>
          <w:bCs/>
          <w:color w:val="000000" w:themeColor="text1"/>
        </w:rPr>
        <w:t>Recurso de Revisión</w:t>
      </w:r>
      <w:r w:rsidRPr="003D43A5">
        <w:rPr>
          <w:rFonts w:ascii="Palatino Linotype" w:hAnsi="Palatino Linotype" w:cs="Arial"/>
          <w:bCs/>
          <w:color w:val="000000" w:themeColor="text1"/>
        </w:rPr>
        <w:t xml:space="preserve"> fue interpuesto por parte legítima, en atención a que se presentó por </w:t>
      </w:r>
      <w:r w:rsidRPr="003D43A5">
        <w:rPr>
          <w:rFonts w:ascii="Palatino Linotype" w:hAnsi="Palatino Linotype" w:cs="Arial"/>
          <w:b/>
          <w:color w:val="000000" w:themeColor="text1"/>
        </w:rPr>
        <w:t>EL</w:t>
      </w:r>
      <w:r w:rsidRPr="003D43A5">
        <w:rPr>
          <w:rFonts w:ascii="Palatino Linotype" w:hAnsi="Palatino Linotype" w:cs="Arial"/>
          <w:b/>
          <w:bCs/>
          <w:color w:val="000000" w:themeColor="text1"/>
        </w:rPr>
        <w:t xml:space="preserve"> RECURRENTE,</w:t>
      </w:r>
      <w:r w:rsidRPr="003D43A5">
        <w:rPr>
          <w:rFonts w:ascii="Palatino Linotype" w:hAnsi="Palatino Linotype" w:cs="Arial"/>
          <w:bCs/>
          <w:color w:val="000000" w:themeColor="text1"/>
        </w:rPr>
        <w:t xml:space="preserve"> quien es la misma persona que formuló la solicitud de acceso a la información pública al </w:t>
      </w:r>
      <w:r w:rsidRPr="003D43A5">
        <w:rPr>
          <w:rFonts w:ascii="Palatino Linotype" w:hAnsi="Palatino Linotype" w:cs="Arial"/>
          <w:b/>
          <w:bCs/>
          <w:color w:val="000000" w:themeColor="text1"/>
        </w:rPr>
        <w:t xml:space="preserve">SUJETO OBLIGADO, </w:t>
      </w:r>
      <w:r w:rsidRPr="003D43A5">
        <w:rPr>
          <w:rFonts w:ascii="Palatino Linotype" w:hAnsi="Palatino Linotype" w:cs="Arial"/>
          <w:bCs/>
          <w:color w:val="000000" w:themeColor="text1"/>
        </w:rPr>
        <w:t xml:space="preserve">pues para ello, es </w:t>
      </w:r>
      <w:r w:rsidRPr="003D43A5">
        <w:rPr>
          <w:rFonts w:ascii="Palatino Linotype" w:hAnsi="Palatino Linotype" w:cs="Arial"/>
          <w:color w:val="000000"/>
          <w:lang w:eastAsia="es-MX"/>
        </w:rPr>
        <w:t xml:space="preserve">necesario que el particular ingrese al </w:t>
      </w:r>
      <w:r w:rsidRPr="003D43A5">
        <w:rPr>
          <w:rFonts w:ascii="Palatino Linotype" w:hAnsi="Palatino Linotype" w:cs="Arial"/>
          <w:b/>
          <w:color w:val="000000"/>
          <w:lang w:eastAsia="es-MX"/>
        </w:rPr>
        <w:t xml:space="preserve">SAIMEX </w:t>
      </w:r>
      <w:r w:rsidRPr="003D43A5">
        <w:rPr>
          <w:rFonts w:ascii="Palatino Linotype" w:hAnsi="Palatino Linotype" w:cs="Arial"/>
          <w:color w:val="000000"/>
          <w:lang w:eastAsia="es-MX"/>
        </w:rPr>
        <w:t>mediante la utilización de su clave de usuario y contraseña.</w:t>
      </w:r>
    </w:p>
    <w:p w14:paraId="17A2AF78" w14:textId="77777777" w:rsidR="00B06685" w:rsidRPr="003D43A5" w:rsidRDefault="00B06685"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15A75854" w14:textId="77777777" w:rsidR="001C464D" w:rsidRDefault="001C464D"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FF45339" w14:textId="77777777" w:rsidR="001C464D" w:rsidRDefault="001C464D"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3D43A5" w:rsidRDefault="00FA1E61"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D43A5">
        <w:rPr>
          <w:rFonts w:ascii="Palatino Linotype" w:hAnsi="Palatino Linotype"/>
          <w:b/>
          <w:color w:val="000000" w:themeColor="text1"/>
          <w:sz w:val="28"/>
        </w:rPr>
        <w:lastRenderedPageBreak/>
        <w:t>TERCERO</w:t>
      </w:r>
      <w:r w:rsidRPr="003D43A5">
        <w:rPr>
          <w:rFonts w:ascii="Palatino Linotype" w:hAnsi="Palatino Linotype" w:cs="Arial"/>
          <w:b/>
          <w:color w:val="000000" w:themeColor="text1"/>
        </w:rPr>
        <w:t xml:space="preserve">. </w:t>
      </w:r>
      <w:r w:rsidR="00633F63" w:rsidRPr="003D43A5">
        <w:rPr>
          <w:rFonts w:ascii="Palatino Linotype" w:hAnsi="Palatino Linotype" w:cs="Arial"/>
          <w:b/>
          <w:color w:val="000000" w:themeColor="text1"/>
        </w:rPr>
        <w:t xml:space="preserve">Oportunidad. </w:t>
      </w:r>
    </w:p>
    <w:p w14:paraId="08431EDA" w14:textId="77777777" w:rsidR="006E485B" w:rsidRDefault="006E485B" w:rsidP="006E485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12034C77" w14:textId="77777777" w:rsidR="006E485B" w:rsidRDefault="006E485B" w:rsidP="006E485B">
      <w:pPr>
        <w:jc w:val="both"/>
        <w:rPr>
          <w:rFonts w:ascii="Palatino Linotype" w:hAnsi="Palatino Linotype" w:cs="Arial"/>
          <w:color w:val="000000" w:themeColor="text1"/>
          <w:lang w:val="es-ES"/>
        </w:rPr>
      </w:pPr>
    </w:p>
    <w:p w14:paraId="23993EB5" w14:textId="77777777" w:rsidR="006E485B" w:rsidRDefault="006E485B" w:rsidP="006E485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907788D" w14:textId="77777777" w:rsidR="006E485B" w:rsidRDefault="006E485B" w:rsidP="006E485B">
      <w:pPr>
        <w:autoSpaceDE w:val="0"/>
        <w:autoSpaceDN w:val="0"/>
        <w:adjustRightInd w:val="0"/>
        <w:ind w:left="851" w:right="902"/>
        <w:jc w:val="both"/>
        <w:rPr>
          <w:rFonts w:ascii="Palatino Linotype" w:hAnsi="Palatino Linotype" w:cs="Arial"/>
          <w:i/>
          <w:color w:val="000000" w:themeColor="text1"/>
          <w:sz w:val="22"/>
          <w:szCs w:val="22"/>
          <w:lang w:val="es-ES"/>
        </w:rPr>
      </w:pPr>
    </w:p>
    <w:p w14:paraId="3EA8880C" w14:textId="77777777" w:rsidR="006E485B" w:rsidRDefault="006E485B" w:rsidP="006E485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78117E" w14:textId="77777777" w:rsidR="006E485B" w:rsidRDefault="006E485B" w:rsidP="006E485B">
      <w:pPr>
        <w:ind w:left="851" w:right="901"/>
        <w:jc w:val="both"/>
        <w:rPr>
          <w:rFonts w:ascii="Palatino Linotype" w:hAnsi="Palatino Linotype" w:cs="Arial"/>
          <w:i/>
          <w:color w:val="000000" w:themeColor="text1"/>
          <w:szCs w:val="22"/>
          <w:lang w:val="es-ES"/>
        </w:rPr>
      </w:pPr>
    </w:p>
    <w:p w14:paraId="33440683" w14:textId="77777777" w:rsidR="006E485B" w:rsidRDefault="006E485B" w:rsidP="006E485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53BA8D1B" w14:textId="77777777" w:rsidR="006E485B" w:rsidRDefault="006E485B" w:rsidP="006E485B">
      <w:pPr>
        <w:spacing w:line="360" w:lineRule="auto"/>
        <w:jc w:val="both"/>
        <w:rPr>
          <w:rFonts w:ascii="Palatino Linotype" w:hAnsi="Palatino Linotype" w:cs="Arial"/>
          <w:color w:val="000000" w:themeColor="text1"/>
          <w:lang w:val="es-ES"/>
        </w:rPr>
      </w:pPr>
    </w:p>
    <w:p w14:paraId="36C42385" w14:textId="77777777" w:rsidR="006E485B" w:rsidRDefault="006E485B" w:rsidP="006E485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D936F93" w14:textId="77777777" w:rsidR="006E485B" w:rsidRDefault="006E485B" w:rsidP="006E485B">
      <w:pPr>
        <w:spacing w:line="360" w:lineRule="auto"/>
        <w:jc w:val="both"/>
        <w:rPr>
          <w:rFonts w:ascii="Palatino Linotype" w:hAnsi="Palatino Linotype" w:cs="Arial"/>
          <w:color w:val="000000" w:themeColor="text1"/>
          <w:lang w:val="es-ES"/>
        </w:rPr>
      </w:pPr>
    </w:p>
    <w:p w14:paraId="3C2C0E1A" w14:textId="77777777" w:rsidR="006E485B" w:rsidRDefault="006E485B" w:rsidP="006E485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0125E207" w14:textId="77777777" w:rsidR="006E485B" w:rsidRDefault="006E485B" w:rsidP="006E485B">
      <w:pPr>
        <w:jc w:val="both"/>
        <w:rPr>
          <w:rFonts w:ascii="Palatino Linotype" w:hAnsi="Palatino Linotype" w:cs="Arial"/>
          <w:color w:val="000000" w:themeColor="text1"/>
          <w:lang w:val="es-ES"/>
        </w:rPr>
      </w:pPr>
    </w:p>
    <w:p w14:paraId="255CCD35" w14:textId="77777777" w:rsidR="006E485B" w:rsidRDefault="006E485B" w:rsidP="006E485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39399A" w14:textId="77777777" w:rsidR="006E485B" w:rsidRDefault="006E485B" w:rsidP="006E485B">
      <w:pPr>
        <w:ind w:left="851" w:right="901"/>
        <w:jc w:val="both"/>
        <w:rPr>
          <w:rFonts w:ascii="Palatino Linotype" w:hAnsi="Palatino Linotype" w:cs="Arial"/>
          <w:i/>
          <w:color w:val="000000" w:themeColor="text1"/>
          <w:sz w:val="22"/>
          <w:szCs w:val="22"/>
          <w:lang w:val="es-ES"/>
        </w:rPr>
      </w:pPr>
    </w:p>
    <w:p w14:paraId="5263BBFF" w14:textId="77777777" w:rsidR="006E485B" w:rsidRDefault="006E485B" w:rsidP="006E485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57300F36" w14:textId="77777777" w:rsidR="006E485B" w:rsidRDefault="006E485B" w:rsidP="006E485B">
      <w:pPr>
        <w:ind w:left="851" w:right="901"/>
        <w:jc w:val="both"/>
        <w:rPr>
          <w:rFonts w:ascii="Palatino Linotype" w:hAnsi="Palatino Linotype" w:cs="Arial"/>
          <w:i/>
          <w:color w:val="000000" w:themeColor="text1"/>
          <w:sz w:val="22"/>
          <w:szCs w:val="22"/>
          <w:lang w:val="es-ES"/>
        </w:rPr>
      </w:pPr>
    </w:p>
    <w:p w14:paraId="69C461D5" w14:textId="77777777" w:rsidR="006E485B" w:rsidRDefault="006E485B" w:rsidP="006E485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2DEA12B4" w14:textId="77777777" w:rsidR="006E485B" w:rsidRDefault="006E485B" w:rsidP="006E485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07DC5391" w14:textId="77777777" w:rsidR="006E485B" w:rsidRDefault="006E485B" w:rsidP="006E485B">
      <w:pPr>
        <w:jc w:val="both"/>
        <w:rPr>
          <w:rFonts w:ascii="Palatino Linotype" w:hAnsi="Palatino Linotype" w:cs="Arial"/>
          <w:color w:val="000000" w:themeColor="text1"/>
          <w:lang w:val="es-ES"/>
        </w:rPr>
      </w:pPr>
    </w:p>
    <w:p w14:paraId="2A7EA2CA" w14:textId="77777777" w:rsidR="006E485B" w:rsidRDefault="006E485B" w:rsidP="006E485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56E86B9" w14:textId="77777777" w:rsidR="003C593A" w:rsidRPr="003D43A5" w:rsidRDefault="003C593A" w:rsidP="003D43A5">
      <w:pPr>
        <w:spacing w:line="360" w:lineRule="auto"/>
        <w:jc w:val="both"/>
        <w:rPr>
          <w:rFonts w:ascii="Palatino Linotype" w:eastAsiaTheme="minorEastAsia" w:hAnsi="Palatino Linotype" w:cs="Arial"/>
          <w:color w:val="000000" w:themeColor="text1"/>
        </w:rPr>
      </w:pPr>
    </w:p>
    <w:p w14:paraId="6B29A133" w14:textId="77777777" w:rsidR="001C464D" w:rsidRDefault="001C464D" w:rsidP="003D43A5">
      <w:pPr>
        <w:autoSpaceDE w:val="0"/>
        <w:autoSpaceDN w:val="0"/>
        <w:adjustRightInd w:val="0"/>
        <w:spacing w:line="360" w:lineRule="auto"/>
        <w:ind w:right="49"/>
        <w:jc w:val="both"/>
        <w:rPr>
          <w:rFonts w:ascii="Palatino Linotype" w:hAnsi="Palatino Linotype" w:cs="Arial"/>
          <w:b/>
          <w:sz w:val="28"/>
          <w:szCs w:val="28"/>
        </w:rPr>
      </w:pPr>
    </w:p>
    <w:p w14:paraId="4441EB3F" w14:textId="77777777" w:rsidR="00952219" w:rsidRDefault="00AB7912" w:rsidP="003D43A5">
      <w:pPr>
        <w:autoSpaceDE w:val="0"/>
        <w:autoSpaceDN w:val="0"/>
        <w:adjustRightInd w:val="0"/>
        <w:spacing w:line="360" w:lineRule="auto"/>
        <w:ind w:right="49"/>
        <w:jc w:val="both"/>
        <w:rPr>
          <w:rFonts w:ascii="Palatino Linotype" w:hAnsi="Palatino Linotype" w:cs="Arial"/>
          <w:color w:val="000000" w:themeColor="text1"/>
          <w:lang w:val="es-ES"/>
        </w:rPr>
      </w:pPr>
      <w:r w:rsidRPr="003D43A5">
        <w:rPr>
          <w:rFonts w:ascii="Palatino Linotype" w:hAnsi="Palatino Linotype" w:cs="Arial"/>
          <w:b/>
          <w:sz w:val="28"/>
          <w:szCs w:val="28"/>
        </w:rPr>
        <w:lastRenderedPageBreak/>
        <w:t>CUARTO</w:t>
      </w:r>
      <w:r w:rsidRPr="003D43A5">
        <w:rPr>
          <w:rFonts w:ascii="Palatino Linotype" w:hAnsi="Palatino Linotype"/>
          <w:b/>
          <w:sz w:val="28"/>
          <w:szCs w:val="28"/>
        </w:rPr>
        <w:t>.</w:t>
      </w:r>
      <w:r w:rsidRPr="003D43A5">
        <w:rPr>
          <w:rFonts w:ascii="Palatino Linotype" w:hAnsi="Palatino Linotype"/>
          <w:b/>
        </w:rPr>
        <w:t xml:space="preserve"> </w:t>
      </w:r>
      <w:r w:rsidRPr="003D43A5">
        <w:rPr>
          <w:rFonts w:ascii="Palatino Linotype" w:hAnsi="Palatino Linotype" w:cs="Arial"/>
          <w:b/>
          <w:color w:val="000000" w:themeColor="text1"/>
          <w:lang w:val="es-ES"/>
        </w:rPr>
        <w:t>Análisis de causal de sobreseimiento.</w:t>
      </w:r>
      <w:r w:rsidRPr="003D43A5">
        <w:rPr>
          <w:rFonts w:ascii="Palatino Linotype" w:hAnsi="Palatino Linotype" w:cs="Arial"/>
          <w:color w:val="000000" w:themeColor="text1"/>
          <w:lang w:val="es-ES"/>
        </w:rPr>
        <w:t xml:space="preserve"> </w:t>
      </w:r>
    </w:p>
    <w:p w14:paraId="58E4F9E8" w14:textId="2FEA9951" w:rsidR="00AB7912" w:rsidRPr="003D43A5" w:rsidRDefault="00AB7912" w:rsidP="003D43A5">
      <w:pPr>
        <w:autoSpaceDE w:val="0"/>
        <w:autoSpaceDN w:val="0"/>
        <w:adjustRightInd w:val="0"/>
        <w:spacing w:line="360" w:lineRule="auto"/>
        <w:ind w:right="49"/>
        <w:jc w:val="both"/>
        <w:rPr>
          <w:rFonts w:ascii="Palatino Linotype" w:hAnsi="Palatino Linotype"/>
          <w:b/>
          <w:sz w:val="28"/>
          <w:szCs w:val="28"/>
          <w:lang w:val="es-ES"/>
        </w:rPr>
      </w:pPr>
      <w:r w:rsidRPr="003D43A5">
        <w:rPr>
          <w:rFonts w:ascii="Palatino Linotype" w:hAnsi="Palatino Linotype"/>
          <w:color w:val="000000" w:themeColor="text1"/>
          <w:lang w:val="es-ES"/>
        </w:rPr>
        <w:t xml:space="preserve">En este contexto este Órgano Colegiado advierte que en el caso, se actualiza la causal de sobreseimiento prevista en la fracción IV del artículo 192 </w:t>
      </w:r>
      <w:r w:rsidRPr="003D43A5">
        <w:rPr>
          <w:rFonts w:ascii="Palatino Linotype" w:hAnsi="Palatino Linotype" w:cs="Arial"/>
          <w:lang w:val="es-ES_tradnl"/>
        </w:rPr>
        <w:t xml:space="preserve">de la </w:t>
      </w:r>
      <w:r w:rsidRPr="003D43A5">
        <w:rPr>
          <w:rFonts w:ascii="Palatino Linotype" w:hAnsi="Palatino Linotype"/>
          <w:lang w:val="es-ES"/>
        </w:rPr>
        <w:t xml:space="preserve">Ley de Transparencia y Acceso a la Información Pública del Estado de México y Municipios, </w:t>
      </w:r>
      <w:r w:rsidRPr="003D43A5">
        <w:rPr>
          <w:rFonts w:ascii="Palatino Linotype" w:hAnsi="Palatino Linotype"/>
          <w:color w:val="000000" w:themeColor="text1"/>
          <w:lang w:val="es-ES"/>
        </w:rPr>
        <w:t>que dispone:</w:t>
      </w:r>
    </w:p>
    <w:p w14:paraId="63542A45" w14:textId="77777777" w:rsidR="00AB7912" w:rsidRPr="003D43A5" w:rsidRDefault="00AB7912" w:rsidP="003D43A5">
      <w:pPr>
        <w:jc w:val="both"/>
        <w:rPr>
          <w:rFonts w:ascii="Palatino Linotype" w:hAnsi="Palatino Linotype"/>
          <w:color w:val="000000" w:themeColor="text1"/>
          <w:lang w:val="es-ES"/>
        </w:rPr>
      </w:pPr>
    </w:p>
    <w:p w14:paraId="2EE695F9" w14:textId="77777777" w:rsidR="00AB7912" w:rsidRPr="003D43A5" w:rsidRDefault="00AB7912" w:rsidP="003D43A5">
      <w:pPr>
        <w:ind w:left="851" w:right="899"/>
        <w:jc w:val="both"/>
        <w:rPr>
          <w:rFonts w:ascii="Palatino Linotype" w:hAnsi="Palatino Linotype" w:cs="Arial"/>
          <w:i/>
          <w:sz w:val="22"/>
          <w:szCs w:val="22"/>
          <w:lang w:val="es-ES"/>
        </w:rPr>
      </w:pPr>
      <w:r w:rsidRPr="003D43A5">
        <w:rPr>
          <w:rFonts w:ascii="Palatino Linotype" w:hAnsi="Palatino Linotype" w:cs="Arial"/>
          <w:i/>
          <w:sz w:val="22"/>
          <w:szCs w:val="22"/>
          <w:lang w:val="es-ES"/>
        </w:rPr>
        <w:t>“</w:t>
      </w:r>
      <w:r w:rsidRPr="003D43A5">
        <w:rPr>
          <w:rFonts w:ascii="Palatino Linotype" w:hAnsi="Palatino Linotype" w:cs="Arial"/>
          <w:b/>
          <w:i/>
          <w:sz w:val="22"/>
          <w:szCs w:val="22"/>
          <w:lang w:val="es-ES"/>
        </w:rPr>
        <w:t>Artículo 192</w:t>
      </w:r>
      <w:r w:rsidRPr="003D43A5">
        <w:rPr>
          <w:rFonts w:ascii="Palatino Linotype" w:hAnsi="Palatino Linotype" w:cs="Arial"/>
          <w:i/>
          <w:sz w:val="22"/>
          <w:szCs w:val="22"/>
          <w:lang w:val="es-ES"/>
        </w:rPr>
        <w:t>. El recurso será sobreseído, en todo o en parte, cuando una vez admitido, se actualicen alguno de los siguientes supuestos:</w:t>
      </w:r>
    </w:p>
    <w:p w14:paraId="5F14436D" w14:textId="77777777" w:rsidR="00AB7912" w:rsidRPr="003D43A5" w:rsidRDefault="00AB7912" w:rsidP="003D43A5">
      <w:pPr>
        <w:ind w:left="851" w:right="899"/>
        <w:jc w:val="both"/>
        <w:rPr>
          <w:rFonts w:ascii="Palatino Linotype" w:hAnsi="Palatino Linotype" w:cs="Arial"/>
          <w:i/>
          <w:sz w:val="22"/>
          <w:szCs w:val="22"/>
          <w:lang w:val="es-ES"/>
        </w:rPr>
      </w:pPr>
      <w:r w:rsidRPr="003D43A5">
        <w:rPr>
          <w:rFonts w:ascii="Palatino Linotype" w:hAnsi="Palatino Linotype" w:cs="Arial"/>
          <w:i/>
          <w:sz w:val="22"/>
          <w:szCs w:val="22"/>
          <w:lang w:val="es-ES"/>
        </w:rPr>
        <w:t>(…)</w:t>
      </w:r>
    </w:p>
    <w:p w14:paraId="276BA1DD" w14:textId="64D22E1D" w:rsidR="00AB7912" w:rsidRPr="003D43A5" w:rsidRDefault="00AB7912" w:rsidP="003D43A5">
      <w:pPr>
        <w:ind w:left="851" w:right="899"/>
        <w:jc w:val="both"/>
        <w:rPr>
          <w:rFonts w:ascii="Palatino Linotype" w:hAnsi="Palatino Linotype" w:cs="Arial"/>
          <w:b/>
          <w:i/>
          <w:sz w:val="22"/>
          <w:szCs w:val="22"/>
          <w:lang w:val="es-ES"/>
        </w:rPr>
      </w:pPr>
      <w:r w:rsidRPr="003D43A5">
        <w:rPr>
          <w:rFonts w:ascii="Palatino Linotype" w:hAnsi="Palatino Linotype" w:cs="Arial"/>
          <w:b/>
          <w:i/>
          <w:sz w:val="22"/>
          <w:szCs w:val="22"/>
          <w:lang w:val="es-ES"/>
        </w:rPr>
        <w:t xml:space="preserve">IV. Admitido el </w:t>
      </w:r>
      <w:r w:rsidR="00952219">
        <w:rPr>
          <w:rFonts w:ascii="Palatino Linotype" w:hAnsi="Palatino Linotype" w:cs="Arial"/>
          <w:b/>
          <w:i/>
          <w:sz w:val="22"/>
          <w:szCs w:val="22"/>
          <w:lang w:val="es-ES"/>
        </w:rPr>
        <w:t>Recurso de Revisión</w:t>
      </w:r>
      <w:r w:rsidRPr="003D43A5">
        <w:rPr>
          <w:rFonts w:ascii="Palatino Linotype" w:hAnsi="Palatino Linotype" w:cs="Arial"/>
          <w:b/>
          <w:i/>
          <w:sz w:val="22"/>
          <w:szCs w:val="22"/>
          <w:lang w:val="es-ES"/>
        </w:rPr>
        <w:t xml:space="preserve"> aparezca alguna causal de improcedencia en los términos de la presente Ley; y</w:t>
      </w:r>
    </w:p>
    <w:p w14:paraId="672D5906" w14:textId="77777777" w:rsidR="00AB7912" w:rsidRPr="003D43A5" w:rsidRDefault="00AB7912" w:rsidP="003D43A5">
      <w:pPr>
        <w:ind w:left="851" w:right="899"/>
        <w:jc w:val="both"/>
        <w:rPr>
          <w:rFonts w:ascii="Palatino Linotype" w:hAnsi="Palatino Linotype" w:cs="Arial"/>
          <w:b/>
          <w:i/>
          <w:sz w:val="22"/>
          <w:szCs w:val="22"/>
          <w:lang w:val="es-ES"/>
        </w:rPr>
      </w:pPr>
      <w:r w:rsidRPr="003D43A5">
        <w:rPr>
          <w:rFonts w:ascii="Palatino Linotype" w:hAnsi="Palatino Linotype" w:cs="Arial"/>
          <w:b/>
          <w:i/>
          <w:sz w:val="22"/>
          <w:szCs w:val="22"/>
          <w:lang w:val="es-ES"/>
        </w:rPr>
        <w:t>…”</w:t>
      </w:r>
    </w:p>
    <w:p w14:paraId="51BD2ECB" w14:textId="77777777" w:rsidR="00AB7912" w:rsidRPr="003D43A5" w:rsidRDefault="00AB7912" w:rsidP="003D43A5">
      <w:pPr>
        <w:ind w:left="851" w:right="1134"/>
        <w:jc w:val="both"/>
        <w:rPr>
          <w:rFonts w:ascii="Palatino Linotype" w:hAnsi="Palatino Linotype" w:cs="Arial"/>
          <w:i/>
          <w:lang w:val="es-ES"/>
        </w:rPr>
      </w:pPr>
    </w:p>
    <w:p w14:paraId="61B90600" w14:textId="27717DA4" w:rsidR="00AB7912" w:rsidRPr="003D43A5" w:rsidRDefault="00AB7912" w:rsidP="003D43A5">
      <w:pPr>
        <w:spacing w:line="360" w:lineRule="auto"/>
        <w:jc w:val="both"/>
        <w:rPr>
          <w:rFonts w:ascii="Palatino Linotype" w:hAnsi="Palatino Linotype" w:cs="Arial"/>
          <w:lang w:val="es-ES"/>
        </w:rPr>
      </w:pPr>
      <w:r w:rsidRPr="003D43A5">
        <w:rPr>
          <w:rFonts w:ascii="Palatino Linotype" w:hAnsi="Palatino Linotype" w:cs="Arial"/>
          <w:lang w:val="es-ES"/>
        </w:rPr>
        <w:t xml:space="preserve">Luego, conforme a la transcripción que antecede se advierte como causal de sobreseimiento que, una vez admitido el </w:t>
      </w:r>
      <w:r w:rsidR="00952219">
        <w:rPr>
          <w:rFonts w:ascii="Palatino Linotype" w:hAnsi="Palatino Linotype" w:cs="Arial"/>
          <w:lang w:val="es-ES"/>
        </w:rPr>
        <w:t>Recurso de Revisión</w:t>
      </w:r>
      <w:r w:rsidRPr="003D43A5">
        <w:rPr>
          <w:rFonts w:ascii="Palatino Linotype" w:hAnsi="Palatino Linotype" w:cs="Arial"/>
          <w:lang w:val="es-ES"/>
        </w:rPr>
        <w:t xml:space="preserve"> por cualquier causa o motivo quede sin materia el mismo. Es decir, el presente </w:t>
      </w:r>
      <w:r w:rsidR="00952219">
        <w:rPr>
          <w:rFonts w:ascii="Palatino Linotype" w:hAnsi="Palatino Linotype" w:cs="Arial"/>
          <w:lang w:val="es-ES"/>
        </w:rPr>
        <w:t>Recurso de Revisión</w:t>
      </w:r>
      <w:r w:rsidRPr="003D43A5">
        <w:rPr>
          <w:rFonts w:ascii="Palatino Linotype" w:hAnsi="Palatino Linotype" w:cs="Arial"/>
          <w:lang w:val="es-ES"/>
        </w:rPr>
        <w:t xml:space="preserve"> ha quedado sin materia debido a que, conforme al análisis efectuado por este Órgano Autónomo, se advierte lo siguiente.</w:t>
      </w:r>
    </w:p>
    <w:p w14:paraId="12280931" w14:textId="77777777" w:rsidR="00AB7912" w:rsidRPr="003D43A5" w:rsidRDefault="00AB7912" w:rsidP="003D43A5">
      <w:pPr>
        <w:spacing w:line="360" w:lineRule="auto"/>
        <w:jc w:val="both"/>
        <w:rPr>
          <w:rFonts w:ascii="Palatino Linotype" w:hAnsi="Palatino Linotype" w:cs="Arial"/>
          <w:b/>
          <w:color w:val="000000" w:themeColor="text1"/>
        </w:rPr>
      </w:pPr>
    </w:p>
    <w:p w14:paraId="20035A5A" w14:textId="77777777" w:rsidR="001835EE" w:rsidRDefault="00AB7912" w:rsidP="001835EE">
      <w:pPr>
        <w:spacing w:line="360" w:lineRule="auto"/>
        <w:jc w:val="both"/>
        <w:rPr>
          <w:rFonts w:ascii="Palatino Linotype" w:hAnsi="Palatino Linotype" w:cs="Arial"/>
          <w:lang w:val="es-ES"/>
        </w:rPr>
      </w:pPr>
      <w:r w:rsidRPr="003D43A5">
        <w:rPr>
          <w:rFonts w:ascii="Palatino Linotype" w:hAnsi="Palatino Linotype" w:cs="Arial"/>
          <w:lang w:val="es-ES"/>
        </w:rPr>
        <w:t xml:space="preserve">Primeramente, es importante recordar que </w:t>
      </w:r>
      <w:r w:rsidR="00EF7070">
        <w:rPr>
          <w:rFonts w:ascii="Palatino Linotype" w:hAnsi="Palatino Linotype" w:cs="Arial"/>
          <w:lang w:val="es-ES"/>
        </w:rPr>
        <w:t>el</w:t>
      </w:r>
      <w:r w:rsidRPr="003D43A5">
        <w:rPr>
          <w:rFonts w:ascii="Palatino Linotype" w:hAnsi="Palatino Linotype" w:cs="Arial"/>
          <w:lang w:val="es-ES"/>
        </w:rPr>
        <w:t xml:space="preserve"> particular en ejercicio del derecho de acceso a la información requirió del </w:t>
      </w:r>
      <w:r w:rsidRPr="003D43A5">
        <w:rPr>
          <w:rFonts w:ascii="Palatino Linotype" w:hAnsi="Palatino Linotype" w:cs="Arial"/>
          <w:b/>
          <w:lang w:val="es-ES"/>
        </w:rPr>
        <w:t xml:space="preserve">SUJETO OBLIGADO </w:t>
      </w:r>
      <w:r w:rsidR="001835EE" w:rsidRPr="001835EE">
        <w:rPr>
          <w:rFonts w:ascii="Palatino Linotype" w:hAnsi="Palatino Linotype" w:cs="Arial"/>
          <w:lang w:val="es-ES"/>
        </w:rPr>
        <w:t>la relaci</w:t>
      </w:r>
      <w:r w:rsidR="001835EE">
        <w:rPr>
          <w:rFonts w:ascii="Palatino Linotype" w:hAnsi="Palatino Linotype" w:cs="Arial"/>
          <w:lang w:val="es-ES"/>
        </w:rPr>
        <w:t>ón</w:t>
      </w:r>
      <w:r w:rsidR="001835EE" w:rsidRPr="001835EE">
        <w:rPr>
          <w:rFonts w:ascii="Palatino Linotype" w:hAnsi="Palatino Linotype" w:cs="Arial"/>
          <w:lang w:val="es-ES"/>
        </w:rPr>
        <w:t xml:space="preserve"> o documentos que </w:t>
      </w:r>
      <w:r w:rsidR="001835EE">
        <w:rPr>
          <w:rFonts w:ascii="Palatino Linotype" w:hAnsi="Palatino Linotype" w:cs="Arial"/>
          <w:lang w:val="es-ES"/>
        </w:rPr>
        <w:t xml:space="preserve">hicieran </w:t>
      </w:r>
      <w:r w:rsidR="001835EE" w:rsidRPr="001835EE">
        <w:rPr>
          <w:rFonts w:ascii="Palatino Linotype" w:hAnsi="Palatino Linotype" w:cs="Arial"/>
          <w:lang w:val="es-ES"/>
        </w:rPr>
        <w:t>identificables a los asesores del municipio incluyendo a expresidentes municipales a cualquier nivel</w:t>
      </w:r>
      <w:r w:rsidRPr="003D43A5">
        <w:rPr>
          <w:rFonts w:ascii="Palatino Linotype" w:hAnsi="Palatino Linotype" w:cs="Arial"/>
          <w:lang w:val="es-ES"/>
        </w:rPr>
        <w:t xml:space="preserve">; al respecto, </w:t>
      </w:r>
      <w:r w:rsidRPr="003D43A5">
        <w:rPr>
          <w:rFonts w:ascii="Palatino Linotype" w:hAnsi="Palatino Linotype" w:cs="Arial"/>
          <w:b/>
          <w:lang w:val="es-ES"/>
        </w:rPr>
        <w:t>EL SUJETO OBLIGADO</w:t>
      </w:r>
      <w:r w:rsidR="001835EE">
        <w:rPr>
          <w:rFonts w:ascii="Palatino Linotype" w:hAnsi="Palatino Linotype" w:cs="Arial"/>
          <w:b/>
          <w:lang w:val="es-ES"/>
        </w:rPr>
        <w:t xml:space="preserve"> </w:t>
      </w:r>
      <w:r w:rsidR="001835EE">
        <w:rPr>
          <w:rFonts w:ascii="Palatino Linotype" w:hAnsi="Palatino Linotype" w:cs="Arial"/>
          <w:lang w:val="es-ES"/>
        </w:rPr>
        <w:t xml:space="preserve">al quinto día hábil solicitó al particular precisará a qué documento en específico requería tener acceso; requerimiento que no fue atendido por el particular, motivo por el cual se tuvo por no presentada la solicitud de información. </w:t>
      </w:r>
    </w:p>
    <w:p w14:paraId="2C8E1895" w14:textId="77777777" w:rsidR="001835EE" w:rsidRDefault="001835EE" w:rsidP="003D43A5">
      <w:pPr>
        <w:spacing w:line="360" w:lineRule="auto"/>
        <w:jc w:val="both"/>
        <w:rPr>
          <w:rFonts w:ascii="Palatino Linotype" w:hAnsi="Palatino Linotype" w:cs="Arial"/>
          <w:lang w:val="es-ES"/>
        </w:rPr>
      </w:pPr>
    </w:p>
    <w:p w14:paraId="14858F1C" w14:textId="54E061D2" w:rsidR="00AB7912" w:rsidRPr="003D43A5" w:rsidRDefault="00AB7912" w:rsidP="003D43A5">
      <w:pPr>
        <w:widowControl w:val="0"/>
        <w:tabs>
          <w:tab w:val="left" w:pos="1701"/>
        </w:tabs>
        <w:autoSpaceDE w:val="0"/>
        <w:autoSpaceDN w:val="0"/>
        <w:adjustRightInd w:val="0"/>
        <w:spacing w:line="360" w:lineRule="auto"/>
        <w:jc w:val="both"/>
        <w:rPr>
          <w:rFonts w:ascii="Palatino Linotype" w:hAnsi="Palatino Linotype"/>
          <w:color w:val="000000" w:themeColor="text1"/>
        </w:rPr>
      </w:pPr>
      <w:r w:rsidRPr="003D43A5">
        <w:rPr>
          <w:rFonts w:ascii="Palatino Linotype" w:hAnsi="Palatino Linotype" w:cs="Arial"/>
          <w:color w:val="000000" w:themeColor="text1"/>
        </w:rPr>
        <w:t xml:space="preserve">Siendo así que, ante </w:t>
      </w:r>
      <w:r w:rsidR="001835EE">
        <w:rPr>
          <w:rFonts w:ascii="Palatino Linotype" w:hAnsi="Palatino Linotype" w:cs="Arial"/>
          <w:color w:val="000000" w:themeColor="text1"/>
        </w:rPr>
        <w:t>la determinación</w:t>
      </w:r>
      <w:r w:rsidRPr="003D43A5">
        <w:rPr>
          <w:rFonts w:ascii="Palatino Linotype" w:hAnsi="Palatino Linotype" w:cs="Arial"/>
          <w:b/>
          <w:color w:val="000000" w:themeColor="text1"/>
        </w:rPr>
        <w:t xml:space="preserve"> </w:t>
      </w:r>
      <w:r w:rsidR="00A1016C" w:rsidRPr="003D43A5">
        <w:rPr>
          <w:rFonts w:ascii="Palatino Linotype" w:hAnsi="Palatino Linotype" w:cs="Arial"/>
          <w:color w:val="000000" w:themeColor="text1"/>
        </w:rPr>
        <w:t>el</w:t>
      </w:r>
      <w:r w:rsidRPr="003D43A5">
        <w:rPr>
          <w:rFonts w:ascii="Palatino Linotype" w:hAnsi="Palatino Linotype" w:cs="Arial"/>
          <w:color w:val="000000" w:themeColor="text1"/>
        </w:rPr>
        <w:t xml:space="preserve"> particular </w:t>
      </w:r>
      <w:r w:rsidRPr="003D43A5">
        <w:rPr>
          <w:rFonts w:ascii="Palatino Linotype" w:hAnsi="Palatino Linotype"/>
          <w:color w:val="000000" w:themeColor="text1"/>
        </w:rPr>
        <w:t xml:space="preserve">interpuso el </w:t>
      </w:r>
      <w:r w:rsidR="00952219">
        <w:rPr>
          <w:rFonts w:ascii="Palatino Linotype" w:hAnsi="Palatino Linotype"/>
          <w:color w:val="000000" w:themeColor="text1"/>
        </w:rPr>
        <w:t>Recurso de Revisión</w:t>
      </w:r>
      <w:r w:rsidRPr="003D43A5">
        <w:rPr>
          <w:rFonts w:ascii="Palatino Linotype" w:hAnsi="Palatino Linotype"/>
          <w:color w:val="000000" w:themeColor="text1"/>
        </w:rPr>
        <w:t xml:space="preserve"> </w:t>
      </w:r>
      <w:r w:rsidRPr="003D43A5">
        <w:rPr>
          <w:rFonts w:ascii="Palatino Linotype" w:hAnsi="Palatino Linotype"/>
          <w:color w:val="000000" w:themeColor="text1"/>
        </w:rPr>
        <w:lastRenderedPageBreak/>
        <w:t xml:space="preserve">que nos ocupa, </w:t>
      </w:r>
      <w:r w:rsidR="002869FB" w:rsidRPr="003D43A5">
        <w:rPr>
          <w:rFonts w:ascii="Palatino Linotype" w:hAnsi="Palatino Linotype"/>
          <w:color w:val="000000" w:themeColor="text1"/>
        </w:rPr>
        <w:t xml:space="preserve">inconformándose </w:t>
      </w:r>
      <w:r w:rsidR="00D712BA">
        <w:rPr>
          <w:rFonts w:ascii="Palatino Linotype" w:hAnsi="Palatino Linotype"/>
          <w:color w:val="000000" w:themeColor="text1"/>
        </w:rPr>
        <w:t>por considerar incompleta por no entregarle toda la información</w:t>
      </w:r>
      <w:r w:rsidR="002869FB" w:rsidRPr="003D43A5">
        <w:rPr>
          <w:rFonts w:ascii="Palatino Linotype" w:hAnsi="Palatino Linotype"/>
          <w:color w:val="000000" w:themeColor="text1"/>
        </w:rPr>
        <w:t>.</w:t>
      </w:r>
      <w:r w:rsidRPr="003D43A5">
        <w:rPr>
          <w:rFonts w:ascii="Palatino Linotype" w:hAnsi="Palatino Linotype"/>
          <w:color w:val="000000" w:themeColor="text1"/>
        </w:rPr>
        <w:t xml:space="preserve"> </w:t>
      </w:r>
    </w:p>
    <w:p w14:paraId="62CFD2CD" w14:textId="77777777" w:rsidR="00AB7912" w:rsidRPr="003D43A5" w:rsidRDefault="00AB7912" w:rsidP="003D43A5">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59D6F410"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De lo anterior, podemos advertir que el motivo de inconformidad es inoperante, en atención a los siguientes argumentos:</w:t>
      </w:r>
    </w:p>
    <w:p w14:paraId="265DF1BD" w14:textId="77777777" w:rsidR="00AB7912" w:rsidRPr="003D43A5" w:rsidRDefault="00AB7912" w:rsidP="003D43A5">
      <w:pPr>
        <w:spacing w:line="360" w:lineRule="auto"/>
        <w:jc w:val="both"/>
        <w:rPr>
          <w:rFonts w:ascii="Palatino Linotype" w:eastAsia="Arial Unicode MS" w:hAnsi="Palatino Linotype" w:cs="Arial"/>
        </w:rPr>
      </w:pPr>
    </w:p>
    <w:p w14:paraId="7D0FB706"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5EED5970" w14:textId="77777777" w:rsidR="00AB7912" w:rsidRPr="003D43A5" w:rsidRDefault="00AB7912" w:rsidP="003D43A5">
      <w:pPr>
        <w:spacing w:line="360" w:lineRule="auto"/>
        <w:jc w:val="both"/>
        <w:rPr>
          <w:rFonts w:ascii="Palatino Linotype" w:eastAsia="Arial Unicode MS" w:hAnsi="Palatino Linotype" w:cs="Arial"/>
        </w:rPr>
      </w:pPr>
    </w:p>
    <w:p w14:paraId="528D0C0E"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08146449" w14:textId="77777777" w:rsidR="00AB7912" w:rsidRPr="003D43A5" w:rsidRDefault="00AB7912" w:rsidP="003D43A5">
      <w:pPr>
        <w:spacing w:line="360" w:lineRule="auto"/>
        <w:jc w:val="both"/>
        <w:rPr>
          <w:rFonts w:ascii="Palatino Linotype" w:hAnsi="Palatino Linotype" w:cs="Arial"/>
          <w:lang w:val="es-CO"/>
        </w:rPr>
      </w:pPr>
    </w:p>
    <w:p w14:paraId="1157E6EA" w14:textId="2A086597" w:rsidR="00AB7912" w:rsidRPr="003D43A5" w:rsidRDefault="00AB7912" w:rsidP="003D43A5">
      <w:pPr>
        <w:spacing w:line="360" w:lineRule="auto"/>
        <w:jc w:val="both"/>
        <w:rPr>
          <w:rFonts w:ascii="Palatino Linotype" w:hAnsi="Palatino Linotype" w:cs="Arial"/>
        </w:rPr>
      </w:pPr>
      <w:r w:rsidRPr="003D43A5">
        <w:rPr>
          <w:rFonts w:ascii="Palatino Linotype" w:hAnsi="Palatino Linotype" w:cs="Arial"/>
        </w:rPr>
        <w:t xml:space="preserve">Luego entonces, para que este Pleno pueda válidamente resolver sobre la modificación o revocación del acto impugnado se requiere que en el </w:t>
      </w:r>
      <w:r w:rsidR="00952219">
        <w:rPr>
          <w:rFonts w:ascii="Palatino Linotype" w:hAnsi="Palatino Linotype" w:cs="Arial"/>
        </w:rPr>
        <w:t>Recurso de Revisión</w:t>
      </w:r>
      <w:r w:rsidRPr="003D43A5">
        <w:rPr>
          <w:rFonts w:ascii="Palatino Linotype" w:hAnsi="Palatino Linotype" w:cs="Arial"/>
        </w:rPr>
        <w:t xml:space="preserve"> el particular </w:t>
      </w:r>
      <w:r w:rsidRPr="003D43A5">
        <w:rPr>
          <w:rFonts w:ascii="Palatino Linotype" w:hAnsi="Palatino Linotype" w:cs="Arial"/>
        </w:rPr>
        <w:lastRenderedPageBreak/>
        <w:t>manifieste, así sea en forma mínima, general o sencilla, los argumentos de oposición a la respuesta otorgada por el Sujeto Obligado.</w:t>
      </w:r>
    </w:p>
    <w:p w14:paraId="744260CB" w14:textId="77777777" w:rsidR="00AB7912" w:rsidRPr="003D43A5" w:rsidRDefault="00AB7912" w:rsidP="003D43A5">
      <w:pPr>
        <w:spacing w:line="360" w:lineRule="auto"/>
        <w:jc w:val="both"/>
        <w:rPr>
          <w:rFonts w:ascii="Palatino Linotype" w:hAnsi="Palatino Linotype" w:cs="Arial"/>
        </w:rPr>
      </w:pPr>
    </w:p>
    <w:p w14:paraId="31883805" w14:textId="77777777" w:rsidR="00AB7912" w:rsidRPr="003D43A5" w:rsidRDefault="00AB7912" w:rsidP="003D43A5">
      <w:pPr>
        <w:spacing w:line="360" w:lineRule="auto"/>
        <w:jc w:val="both"/>
        <w:rPr>
          <w:rFonts w:ascii="Palatino Linotype" w:hAnsi="Palatino Linotype" w:cs="Arial"/>
        </w:rPr>
      </w:pPr>
      <w:r w:rsidRPr="003D43A5">
        <w:rPr>
          <w:rFonts w:ascii="Palatino Linotype" w:hAnsi="Palatino Linotype" w:cs="Arial"/>
        </w:rPr>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51D9DD6D" w14:textId="77777777" w:rsidR="00AB7912" w:rsidRPr="003D43A5" w:rsidRDefault="00AB7912" w:rsidP="003D43A5">
      <w:pPr>
        <w:spacing w:line="360" w:lineRule="auto"/>
        <w:jc w:val="both"/>
        <w:rPr>
          <w:rFonts w:ascii="Palatino Linotype" w:eastAsia="Arial Unicode MS" w:hAnsi="Palatino Linotype" w:cs="Arial"/>
        </w:rPr>
      </w:pPr>
    </w:p>
    <w:p w14:paraId="2E106E9F"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770A34D" w14:textId="77777777" w:rsidR="00AB7912" w:rsidRPr="003D43A5" w:rsidRDefault="00AB7912" w:rsidP="003D43A5">
      <w:pPr>
        <w:spacing w:line="360" w:lineRule="auto"/>
        <w:rPr>
          <w:rFonts w:ascii="Palatino Linotype" w:eastAsia="Arial Unicode MS" w:hAnsi="Palatino Linotype" w:cs="Arial"/>
        </w:rPr>
      </w:pPr>
    </w:p>
    <w:p w14:paraId="47359D22" w14:textId="77777777"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6EDA0B39"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3DED7CCC" w14:textId="30C85458"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w:t>
      </w:r>
      <w:r w:rsidRPr="003D43A5">
        <w:rPr>
          <w:rFonts w:ascii="Palatino Linotype" w:eastAsia="Arial Unicode MS" w:hAnsi="Palatino Linotype" w:cs="Arial"/>
        </w:rPr>
        <w:lastRenderedPageBreak/>
        <w:t xml:space="preserve">indispensable que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señale la causa, motivo o circunstancia por la que considera que el acto que impugna le causa perjuicio o lesión a sus intereses.</w:t>
      </w:r>
    </w:p>
    <w:p w14:paraId="5AD977F2"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r w:rsidRPr="003D43A5">
        <w:rPr>
          <w:rFonts w:ascii="Palatino Linotype" w:eastAsia="Arial Unicode MS" w:hAnsi="Palatino Linotype" w:cs="Arial"/>
        </w:rPr>
        <w:t xml:space="preserve">  </w:t>
      </w:r>
    </w:p>
    <w:p w14:paraId="63DB76F3" w14:textId="2D8A2E1E"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 </w:t>
      </w:r>
      <w:r w:rsidRPr="003D43A5">
        <w:rPr>
          <w:rFonts w:ascii="Palatino Linotype" w:eastAsia="Arial Unicode MS" w:hAnsi="Palatino Linotype" w:cs="Arial"/>
        </w:rPr>
        <w:t>le causa el acto que impugna; pero, esa lesión o perjuicio se ha de relacionar y derivar necesariamente del acto de donde deriva la resolución combatida.</w:t>
      </w:r>
    </w:p>
    <w:p w14:paraId="756F21AA"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436B6B59" w14:textId="4663BEF6"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En otras palabras, al presentar un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0B020117"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66F074F8" w14:textId="066BB15C"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También es conveniente destacar que los motivos de inconformidad o agravios expresados en un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31C42EFA"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4E4B0157" w14:textId="77777777"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2E7F3C40"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62372E54" w14:textId="77C9A36B"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lastRenderedPageBreak/>
        <w:t xml:space="preserve">En consecuencia, en el caso se concluye que los motivos de inconformidad o lesión que considera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3D43A5">
        <w:rPr>
          <w:rFonts w:ascii="Palatino Linotype" w:eastAsia="Arial Unicode MS" w:hAnsi="Palatino Linotype" w:cs="Arial"/>
          <w:b/>
          <w:color w:val="000000"/>
        </w:rPr>
        <w:t>EL SUJETO OBLIGADO</w:t>
      </w:r>
      <w:r w:rsidRPr="003D43A5">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79F92680"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0FF08CEB" w14:textId="2AC651C8" w:rsidR="000A2DA0"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 xml:space="preserve">Ahora bien, en el caso concreto y como se ha expresado el motivo de inconformidad vertido por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es inoperante, en atención a que lo manifestado en el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que nos ocupa, el acto, razones o motivos de inconformidad, no se encuentran relacionados con la </w:t>
      </w:r>
      <w:r w:rsidR="000A2DA0">
        <w:rPr>
          <w:rFonts w:ascii="Palatino Linotype" w:eastAsia="Arial Unicode MS" w:hAnsi="Palatino Linotype" w:cs="Arial"/>
        </w:rPr>
        <w:t xml:space="preserve">determinación del </w:t>
      </w:r>
      <w:r w:rsidRPr="003D43A5">
        <w:rPr>
          <w:rFonts w:ascii="Palatino Linotype" w:eastAsia="Arial Unicode MS" w:hAnsi="Palatino Linotype" w:cs="Arial"/>
          <w:b/>
        </w:rPr>
        <w:t xml:space="preserve">SUJETO OBLIGADO; </w:t>
      </w:r>
      <w:r w:rsidRPr="003D43A5">
        <w:rPr>
          <w:rFonts w:ascii="Palatino Linotype" w:eastAsia="Arial Unicode MS" w:hAnsi="Palatino Linotype" w:cs="Arial"/>
        </w:rPr>
        <w:t xml:space="preserve">esto es así, toda vez que </w:t>
      </w:r>
      <w:r w:rsidR="00F41ED8"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 </w:t>
      </w:r>
      <w:r w:rsidRPr="003D43A5">
        <w:rPr>
          <w:rFonts w:ascii="Palatino Linotype" w:eastAsia="Arial Unicode MS" w:hAnsi="Palatino Linotype" w:cs="Arial"/>
        </w:rPr>
        <w:t xml:space="preserve">se inconforma </w:t>
      </w:r>
      <w:r w:rsidR="00F41ED8" w:rsidRPr="003D43A5">
        <w:rPr>
          <w:rFonts w:ascii="Palatino Linotype" w:eastAsia="Arial Unicode MS" w:hAnsi="Palatino Linotype" w:cs="Arial"/>
        </w:rPr>
        <w:t>de</w:t>
      </w:r>
      <w:r w:rsidR="000A2DA0">
        <w:rPr>
          <w:rFonts w:ascii="Palatino Linotype" w:eastAsia="Arial Unicode MS" w:hAnsi="Palatino Linotype" w:cs="Arial"/>
        </w:rPr>
        <w:t xml:space="preserve"> la entrega de información incompleta; sin embargo, de las constancias que integran el expediente electrónico, se puede advertir que </w:t>
      </w:r>
      <w:r w:rsidR="000A2DA0">
        <w:rPr>
          <w:rFonts w:ascii="Palatino Linotype" w:eastAsia="Arial Unicode MS" w:hAnsi="Palatino Linotype" w:cs="Arial"/>
          <w:b/>
        </w:rPr>
        <w:t xml:space="preserve">EL SUJETO OBLIGADO </w:t>
      </w:r>
      <w:r w:rsidR="000A2DA0">
        <w:rPr>
          <w:rFonts w:ascii="Palatino Linotype" w:eastAsia="Arial Unicode MS" w:hAnsi="Palatino Linotype" w:cs="Arial"/>
        </w:rPr>
        <w:t xml:space="preserve">no emitió respuesta derivado que el particular no atendió el requerimiento de solicitud de aclaración. </w:t>
      </w:r>
    </w:p>
    <w:p w14:paraId="021EC381" w14:textId="77777777" w:rsidR="00F41ED8" w:rsidRPr="003D43A5" w:rsidRDefault="00F41ED8" w:rsidP="003D43A5">
      <w:pPr>
        <w:spacing w:line="360" w:lineRule="auto"/>
        <w:jc w:val="both"/>
        <w:rPr>
          <w:rFonts w:ascii="Palatino Linotype" w:hAnsi="Palatino Linotype" w:cs="Arial"/>
          <w:b/>
          <w:lang w:val="es-ES"/>
        </w:rPr>
      </w:pPr>
    </w:p>
    <w:p w14:paraId="66470278" w14:textId="31FD3CD4" w:rsidR="00AB7912" w:rsidRPr="003D43A5" w:rsidRDefault="00F41ED8" w:rsidP="003D43A5">
      <w:pPr>
        <w:spacing w:line="360" w:lineRule="auto"/>
        <w:jc w:val="both"/>
        <w:rPr>
          <w:rFonts w:ascii="Palatino Linotype" w:hAnsi="Palatino Linotype" w:cs="Arial"/>
          <w:color w:val="000000"/>
        </w:rPr>
      </w:pPr>
      <w:r w:rsidRPr="003D43A5">
        <w:rPr>
          <w:rFonts w:ascii="Palatino Linotype" w:hAnsi="Palatino Linotype"/>
          <w:color w:val="000000" w:themeColor="text1"/>
          <w:lang w:eastAsia="es-MX"/>
        </w:rPr>
        <w:t xml:space="preserve">Es así, que los motivos de inconformidad del </w:t>
      </w:r>
      <w:r w:rsidRPr="003D43A5">
        <w:rPr>
          <w:rFonts w:ascii="Palatino Linotype" w:hAnsi="Palatino Linotype"/>
          <w:b/>
          <w:color w:val="000000" w:themeColor="text1"/>
          <w:lang w:eastAsia="es-MX"/>
        </w:rPr>
        <w:t xml:space="preserve">RECURRENTE </w:t>
      </w:r>
      <w:r w:rsidR="00AB7912" w:rsidRPr="003D43A5">
        <w:rPr>
          <w:rFonts w:ascii="Palatino Linotype" w:hAnsi="Palatino Linotype" w:cs="Arial"/>
          <w:color w:val="000000"/>
        </w:rPr>
        <w:t>no</w:t>
      </w:r>
      <w:r w:rsidR="00200A53">
        <w:rPr>
          <w:rFonts w:ascii="Palatino Linotype" w:hAnsi="Palatino Linotype" w:cs="Arial"/>
          <w:color w:val="000000"/>
        </w:rPr>
        <w:t xml:space="preserve"> </w:t>
      </w:r>
      <w:r w:rsidR="00AB7912" w:rsidRPr="003D43A5">
        <w:rPr>
          <w:rFonts w:ascii="Palatino Linotype" w:hAnsi="Palatino Linotype" w:cs="Arial"/>
          <w:color w:val="000000"/>
        </w:rPr>
        <w:t xml:space="preserve"> </w:t>
      </w:r>
      <w:r w:rsidR="00200A53">
        <w:rPr>
          <w:rFonts w:ascii="Palatino Linotype" w:hAnsi="Palatino Linotype" w:cs="Arial"/>
          <w:color w:val="000000"/>
        </w:rPr>
        <w:t xml:space="preserve">se encuentran </w:t>
      </w:r>
      <w:r w:rsidRPr="003D43A5">
        <w:rPr>
          <w:rFonts w:ascii="Palatino Linotype" w:hAnsi="Palatino Linotype" w:cs="Arial"/>
          <w:color w:val="000000"/>
        </w:rPr>
        <w:t>relacionad</w:t>
      </w:r>
      <w:r w:rsidR="00200A53">
        <w:rPr>
          <w:rFonts w:ascii="Palatino Linotype" w:hAnsi="Palatino Linotype" w:cs="Arial"/>
          <w:color w:val="000000"/>
        </w:rPr>
        <w:t>os</w:t>
      </w:r>
      <w:r w:rsidRPr="003D43A5">
        <w:rPr>
          <w:rFonts w:ascii="Palatino Linotype" w:hAnsi="Palatino Linotype" w:cs="Arial"/>
          <w:color w:val="000000"/>
        </w:rPr>
        <w:t xml:space="preserve"> </w:t>
      </w:r>
      <w:r w:rsidR="00AB7912" w:rsidRPr="003D43A5">
        <w:rPr>
          <w:rFonts w:ascii="Palatino Linotype" w:hAnsi="Palatino Linotype" w:cs="Arial"/>
          <w:color w:val="000000"/>
        </w:rPr>
        <w:t xml:space="preserve">con la </w:t>
      </w:r>
      <w:r w:rsidR="000A2DA0">
        <w:rPr>
          <w:rFonts w:ascii="Palatino Linotype" w:hAnsi="Palatino Linotype" w:cs="Arial"/>
          <w:color w:val="000000"/>
        </w:rPr>
        <w:t xml:space="preserve">determinación realizada por </w:t>
      </w:r>
      <w:r w:rsidR="000A2DA0">
        <w:rPr>
          <w:rFonts w:ascii="Palatino Linotype" w:hAnsi="Palatino Linotype" w:cs="Arial"/>
          <w:b/>
          <w:color w:val="000000"/>
        </w:rPr>
        <w:t>EL SUJETO OBLIGADO</w:t>
      </w:r>
      <w:r w:rsidR="00AB7912" w:rsidRPr="003D43A5">
        <w:rPr>
          <w:rFonts w:ascii="Palatino Linotype" w:hAnsi="Palatino Linotype" w:cs="Arial"/>
          <w:color w:val="000000"/>
        </w:rPr>
        <w:t xml:space="preserve">, </w:t>
      </w:r>
      <w:r w:rsidR="000A2DA0">
        <w:rPr>
          <w:rFonts w:ascii="Palatino Linotype" w:hAnsi="Palatino Linotype" w:cs="Arial"/>
          <w:color w:val="000000"/>
        </w:rPr>
        <w:t>ello en razón de que el particular refiere que hubo parte de la entrega de información</w:t>
      </w:r>
      <w:r w:rsidR="00AB7912" w:rsidRPr="003D43A5">
        <w:rPr>
          <w:rFonts w:ascii="Palatino Linotype" w:hAnsi="Palatino Linotype" w:cs="Arial"/>
          <w:color w:val="000000"/>
        </w:rPr>
        <w:t xml:space="preserve">, de ello deriva lo inoperante del motivo de inconformidad vertido. </w:t>
      </w:r>
    </w:p>
    <w:p w14:paraId="4D36AD1B" w14:textId="77777777" w:rsidR="00AB7912" w:rsidRPr="003D43A5" w:rsidRDefault="00AB7912" w:rsidP="003D43A5">
      <w:pPr>
        <w:spacing w:line="360" w:lineRule="auto"/>
        <w:rPr>
          <w:rFonts w:ascii="Palatino Linotype" w:hAnsi="Palatino Linotype" w:cs="Arial"/>
          <w:color w:val="000000"/>
        </w:rPr>
      </w:pPr>
    </w:p>
    <w:p w14:paraId="459BB3C8" w14:textId="37953517" w:rsidR="00AB7912" w:rsidRPr="003D43A5" w:rsidRDefault="00AB7912" w:rsidP="003D43A5">
      <w:pPr>
        <w:spacing w:line="360" w:lineRule="auto"/>
        <w:jc w:val="both"/>
        <w:rPr>
          <w:rFonts w:ascii="Palatino Linotype" w:hAnsi="Palatino Linotype" w:cs="Arial"/>
          <w:color w:val="000000"/>
        </w:rPr>
      </w:pPr>
      <w:r w:rsidRPr="003D43A5">
        <w:rPr>
          <w:rFonts w:ascii="Palatino Linotype" w:hAnsi="Palatino Linotype" w:cs="Arial"/>
          <w:color w:val="000000"/>
        </w:rPr>
        <w:t xml:space="preserve">En otras palabras, se afirma que son improcedentes e inoperantes los motivos de inconformidad aducidos por </w:t>
      </w:r>
      <w:r w:rsidR="00F41ED8" w:rsidRPr="003D43A5">
        <w:rPr>
          <w:rFonts w:ascii="Palatino Linotype" w:hAnsi="Palatino Linotype" w:cs="Arial"/>
          <w:b/>
          <w:color w:val="000000"/>
        </w:rPr>
        <w:t>EL</w:t>
      </w:r>
      <w:r w:rsidRPr="003D43A5">
        <w:rPr>
          <w:rFonts w:ascii="Palatino Linotype" w:hAnsi="Palatino Linotype" w:cs="Arial"/>
          <w:color w:val="000000"/>
        </w:rPr>
        <w:t xml:space="preserve"> </w:t>
      </w:r>
      <w:r w:rsidRPr="003D43A5">
        <w:rPr>
          <w:rFonts w:ascii="Palatino Linotype" w:hAnsi="Palatino Linotype" w:cs="Arial"/>
          <w:b/>
          <w:color w:val="000000"/>
        </w:rPr>
        <w:t>RECURRENTE</w:t>
      </w:r>
      <w:r w:rsidRPr="003D43A5">
        <w:rPr>
          <w:rFonts w:ascii="Palatino Linotype" w:hAnsi="Palatino Linotype" w:cs="Arial"/>
          <w:color w:val="000000"/>
        </w:rPr>
        <w:t xml:space="preserve">, toda vez que no tienen por objeto </w:t>
      </w:r>
      <w:r w:rsidRPr="003D43A5">
        <w:rPr>
          <w:rFonts w:ascii="Palatino Linotype" w:hAnsi="Palatino Linotype" w:cs="Arial"/>
          <w:color w:val="000000"/>
        </w:rPr>
        <w:lastRenderedPageBreak/>
        <w:t xml:space="preserve">combatir el contenido de la </w:t>
      </w:r>
      <w:r w:rsidR="003659E5">
        <w:rPr>
          <w:rFonts w:ascii="Palatino Linotype" w:hAnsi="Palatino Linotype" w:cs="Arial"/>
          <w:color w:val="000000"/>
        </w:rPr>
        <w:t xml:space="preserve">determinación del </w:t>
      </w:r>
      <w:r w:rsidR="003659E5">
        <w:rPr>
          <w:rFonts w:ascii="Palatino Linotype" w:hAnsi="Palatino Linotype" w:cs="Arial"/>
          <w:b/>
          <w:color w:val="000000"/>
        </w:rPr>
        <w:t>SUJETO OBLIGADO</w:t>
      </w:r>
      <w:r w:rsidRPr="003D43A5">
        <w:rPr>
          <w:rFonts w:ascii="Palatino Linotype" w:hAnsi="Palatino Linotype" w:cs="Arial"/>
          <w:color w:val="000000"/>
        </w:rPr>
        <w:t xml:space="preserve">; por </w:t>
      </w:r>
      <w:r w:rsidR="003659E5">
        <w:rPr>
          <w:rFonts w:ascii="Palatino Linotype" w:hAnsi="Palatino Linotype" w:cs="Arial"/>
          <w:color w:val="000000"/>
        </w:rPr>
        <w:t xml:space="preserve">tal motivo </w:t>
      </w:r>
      <w:r w:rsidRPr="003D43A5">
        <w:rPr>
          <w:rFonts w:ascii="Palatino Linotype" w:hAnsi="Palatino Linotype" w:cs="Arial"/>
          <w:color w:val="000000"/>
        </w:rPr>
        <w:t xml:space="preserve">son inoperantes. </w:t>
      </w:r>
    </w:p>
    <w:p w14:paraId="014CEABC" w14:textId="77777777" w:rsidR="00AB7912" w:rsidRPr="003D43A5" w:rsidRDefault="00AB7912" w:rsidP="003D43A5">
      <w:pPr>
        <w:spacing w:line="360" w:lineRule="auto"/>
        <w:jc w:val="both"/>
        <w:rPr>
          <w:rFonts w:ascii="Palatino Linotype" w:hAnsi="Palatino Linotype" w:cs="Arial"/>
          <w:color w:val="000000"/>
        </w:rPr>
      </w:pPr>
    </w:p>
    <w:p w14:paraId="14D5CD55" w14:textId="77777777" w:rsidR="00AB7912" w:rsidRPr="003D43A5" w:rsidRDefault="00AB7912" w:rsidP="003D43A5">
      <w:pPr>
        <w:autoSpaceDE w:val="0"/>
        <w:autoSpaceDN w:val="0"/>
        <w:adjustRightInd w:val="0"/>
        <w:spacing w:line="360" w:lineRule="auto"/>
        <w:jc w:val="both"/>
        <w:rPr>
          <w:rFonts w:ascii="Palatino Linotype" w:hAnsi="Palatino Linotype" w:cs="Arial"/>
          <w:color w:val="000000"/>
          <w:lang w:eastAsia="es-MX"/>
        </w:rPr>
      </w:pPr>
      <w:r w:rsidRPr="003D43A5">
        <w:rPr>
          <w:rFonts w:ascii="Palatino Linotype" w:hAnsi="Palatino Linotype" w:cs="Arial"/>
          <w:color w:val="000000"/>
        </w:rPr>
        <w:t xml:space="preserve">Jurisprudencia número </w:t>
      </w:r>
      <w:r w:rsidRPr="003D43A5">
        <w:rPr>
          <w:rFonts w:ascii="Palatino Linotype" w:hAnsi="Palatino Linotype" w:cs="Arial"/>
          <w:color w:val="000000"/>
          <w:lang w:eastAsia="es-MX"/>
        </w:rPr>
        <w:t xml:space="preserve">1a./J. 7/2003 </w:t>
      </w:r>
      <w:r w:rsidRPr="003D43A5">
        <w:rPr>
          <w:rFonts w:ascii="Palatino Linotype" w:hAnsi="Palatino Linotype" w:cs="Arial"/>
          <w:color w:val="000000"/>
        </w:rPr>
        <w:t>sustentada por la Primera Sala de la Suprema Corte de Justicia de la Nación, visible en la página 32 del Semanario Judicial de la Federación y su Gaceta, Tomo XVII, Febrero de 2003, Novena Época, que establece lo siguiente:</w:t>
      </w:r>
    </w:p>
    <w:p w14:paraId="69330347" w14:textId="77777777" w:rsidR="00AB7912" w:rsidRPr="003D43A5" w:rsidRDefault="00AB7912" w:rsidP="003D43A5">
      <w:pPr>
        <w:autoSpaceDE w:val="0"/>
        <w:autoSpaceDN w:val="0"/>
        <w:adjustRightInd w:val="0"/>
        <w:ind w:left="567" w:right="851"/>
        <w:rPr>
          <w:rFonts w:ascii="Palatino Linotype" w:hAnsi="Palatino Linotype"/>
          <w:sz w:val="22"/>
          <w:szCs w:val="22"/>
        </w:rPr>
      </w:pPr>
    </w:p>
    <w:p w14:paraId="46454B5B" w14:textId="57EAE064" w:rsidR="00AB7912" w:rsidRPr="003D43A5" w:rsidRDefault="00AB7912" w:rsidP="003D43A5">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3D43A5">
        <w:rPr>
          <w:rFonts w:ascii="Palatino Linotype" w:hAnsi="Palatino Linotype" w:cs="Arial"/>
          <w:b/>
          <w:i/>
          <w:color w:val="000000"/>
          <w:sz w:val="22"/>
          <w:szCs w:val="22"/>
          <w:lang w:eastAsia="es-MX"/>
        </w:rPr>
        <w:t xml:space="preserve">“AGRAVIOS INOPERANTES EN EL RECURSO DE RECLAMACIÓN, CUANDO NO COMBATEN LOS RAZONAMIENTOS EN QUE SE APOYA EL ACUERDO DE PRESIDENCIA RECURRIDO. </w:t>
      </w:r>
      <w:r w:rsidRPr="003D43A5">
        <w:rPr>
          <w:rFonts w:ascii="Palatino Linotype" w:hAnsi="Palatino Linotype" w:cs="Arial"/>
          <w:i/>
          <w:color w:val="000000"/>
          <w:sz w:val="22"/>
          <w:szCs w:val="22"/>
          <w:lang w:eastAsia="es-MX"/>
        </w:rPr>
        <w:t xml:space="preserve">Cuando los agravios expresados en el recurso de reclamación interpuesto no combaten los razonamientos en que se apoya el acuerdo de presidencia recurrido, es evidente </w:t>
      </w:r>
      <w:r w:rsidRPr="003D43A5">
        <w:rPr>
          <w:rFonts w:ascii="Palatino Linotype" w:hAnsi="Palatino Linotype" w:cs="Arial"/>
          <w:i/>
          <w:sz w:val="22"/>
          <w:szCs w:val="22"/>
        </w:rPr>
        <w:t>que</w:t>
      </w:r>
      <w:r w:rsidRPr="003D43A5">
        <w:rPr>
          <w:rFonts w:ascii="Palatino Linotype" w:hAnsi="Palatino Linotype" w:cs="Arial"/>
          <w:i/>
          <w:color w:val="000000"/>
          <w:sz w:val="22"/>
          <w:szCs w:val="22"/>
          <w:lang w:eastAsia="es-MX"/>
        </w:rPr>
        <w:t xml:space="preserve"> tales argumentos son inoperantes, y que el referido recur</w:t>
      </w:r>
      <w:r w:rsidR="002411D0" w:rsidRPr="003D43A5">
        <w:rPr>
          <w:rFonts w:ascii="Palatino Linotype" w:hAnsi="Palatino Linotype" w:cs="Arial"/>
          <w:i/>
          <w:color w:val="000000"/>
          <w:sz w:val="22"/>
          <w:szCs w:val="22"/>
          <w:lang w:eastAsia="es-MX"/>
        </w:rPr>
        <w:t>so deberá declararse infundado.”</w:t>
      </w:r>
    </w:p>
    <w:p w14:paraId="6B68BEAB" w14:textId="77777777" w:rsidR="00AB7912" w:rsidRPr="003D43A5" w:rsidRDefault="00AB7912" w:rsidP="003D43A5">
      <w:pPr>
        <w:autoSpaceDE w:val="0"/>
        <w:autoSpaceDN w:val="0"/>
        <w:adjustRightInd w:val="0"/>
        <w:ind w:firstLine="709"/>
        <w:rPr>
          <w:rFonts w:ascii="Palatino Linotype" w:hAnsi="Palatino Linotype"/>
          <w:sz w:val="22"/>
          <w:szCs w:val="22"/>
        </w:rPr>
      </w:pPr>
    </w:p>
    <w:p w14:paraId="2C679371" w14:textId="77777777" w:rsidR="00AB7912" w:rsidRPr="003D43A5" w:rsidRDefault="00AB7912" w:rsidP="003D43A5">
      <w:pPr>
        <w:autoSpaceDE w:val="0"/>
        <w:autoSpaceDN w:val="0"/>
        <w:adjustRightInd w:val="0"/>
        <w:spacing w:line="360" w:lineRule="auto"/>
        <w:jc w:val="both"/>
        <w:rPr>
          <w:rFonts w:ascii="Palatino Linotype" w:hAnsi="Palatino Linotype" w:cs="Arial"/>
          <w:color w:val="000000"/>
          <w:lang w:eastAsia="es-MX"/>
        </w:rPr>
      </w:pPr>
      <w:r w:rsidRPr="003D43A5">
        <w:rPr>
          <w:rFonts w:ascii="Palatino Linotype" w:hAnsi="Palatino Linotype" w:cs="Arial"/>
          <w:color w:val="000000"/>
        </w:rPr>
        <w:t xml:space="preserve">Jurisprudencia número </w:t>
      </w:r>
      <w:r w:rsidRPr="003D43A5">
        <w:rPr>
          <w:rFonts w:ascii="Palatino Linotype" w:hAnsi="Palatino Linotype" w:cs="Arial"/>
          <w:color w:val="000000"/>
          <w:lang w:eastAsia="es-MX"/>
        </w:rPr>
        <w:t xml:space="preserve">1a./J. 19/2012 (9a.), </w:t>
      </w:r>
      <w:r w:rsidRPr="003D43A5">
        <w:rPr>
          <w:rFonts w:ascii="Palatino Linotype" w:hAnsi="Palatino Linotype" w:cs="Arial"/>
          <w:color w:val="000000"/>
        </w:rPr>
        <w:t>sustentada por la Primera Sala de la Suprema Corte de Justicia de la Nación, visible en la página 731 del Semanario Judicial de la Federación y su Gaceta, Tomo 2, Libro XIII, Octubre de 2012, Décima Época, que prevé:</w:t>
      </w:r>
    </w:p>
    <w:p w14:paraId="06EAF6E7" w14:textId="025D53C0" w:rsidR="00AB7912" w:rsidRPr="003D43A5" w:rsidRDefault="00AB7912" w:rsidP="003D43A5">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3D43A5">
        <w:rPr>
          <w:rFonts w:ascii="Palatino Linotype" w:hAnsi="Palatino Linotype" w:cs="Arial"/>
          <w:color w:val="000000"/>
          <w:lang w:eastAsia="es-MX"/>
        </w:rPr>
        <w:cr/>
      </w:r>
      <w:r w:rsidRPr="003D43A5">
        <w:rPr>
          <w:rFonts w:ascii="Palatino Linotype" w:hAnsi="Palatino Linotype" w:cs="Arial"/>
          <w:i/>
          <w:color w:val="000000"/>
          <w:sz w:val="22"/>
          <w:szCs w:val="22"/>
          <w:lang w:eastAsia="es-MX"/>
        </w:rPr>
        <w:t>”</w:t>
      </w:r>
      <w:r w:rsidRPr="003D43A5">
        <w:rPr>
          <w:rFonts w:ascii="Palatino Linotype" w:hAnsi="Palatino Linotype" w:cs="Arial"/>
          <w:b/>
          <w:i/>
          <w:color w:val="000000"/>
          <w:sz w:val="22"/>
          <w:szCs w:val="22"/>
          <w:lang w:eastAsia="es-MX"/>
        </w:rPr>
        <w:t xml:space="preserve">AGRAVIOS INOPERANTES. SON AQUELLOS QUE NO COMBATEN TODAS LAS CONSIDERACIONES CONTENIDAS EN LA SENTENCIA RECURRIDA. </w:t>
      </w:r>
      <w:r w:rsidRPr="003D43A5">
        <w:rPr>
          <w:rFonts w:ascii="Palatino Linotype" w:hAnsi="Palatino Linotype" w:cs="Arial"/>
          <w:i/>
          <w:color w:val="000000"/>
          <w:sz w:val="22"/>
          <w:szCs w:val="22"/>
          <w:lang w:eastAsia="es-MX"/>
        </w:rPr>
        <w:t xml:space="preserve">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w:t>
      </w:r>
      <w:r w:rsidRPr="003D43A5">
        <w:rPr>
          <w:rFonts w:ascii="Palatino Linotype" w:hAnsi="Palatino Linotype" w:cs="Arial"/>
          <w:i/>
          <w:color w:val="000000"/>
          <w:sz w:val="22"/>
          <w:szCs w:val="22"/>
          <w:lang w:eastAsia="es-MX"/>
        </w:rPr>
        <w:lastRenderedPageBreak/>
        <w:t>recurrente está obligado a impugnar todas y cada una de las consideraciones sustentadas por el tribunal de amparo aun cuando éstas no se ajusten estrictamente a los argumentos esgrimidos como conceptos de violación en e</w:t>
      </w:r>
      <w:r w:rsidR="002411D0" w:rsidRPr="003D43A5">
        <w:rPr>
          <w:rFonts w:ascii="Palatino Linotype" w:hAnsi="Palatino Linotype" w:cs="Arial"/>
          <w:i/>
          <w:color w:val="000000"/>
          <w:sz w:val="22"/>
          <w:szCs w:val="22"/>
          <w:lang w:eastAsia="es-MX"/>
        </w:rPr>
        <w:t>l escrito de demanda de amparo.</w:t>
      </w:r>
      <w:r w:rsidRPr="003D43A5">
        <w:rPr>
          <w:rFonts w:ascii="Palatino Linotype" w:hAnsi="Palatino Linotype" w:cs="Arial"/>
          <w:i/>
          <w:color w:val="000000"/>
          <w:sz w:val="22"/>
          <w:szCs w:val="22"/>
          <w:lang w:eastAsia="es-MX"/>
        </w:rPr>
        <w:t>”</w:t>
      </w:r>
    </w:p>
    <w:p w14:paraId="7F0E9E3B" w14:textId="77777777" w:rsidR="00AB7912" w:rsidRPr="003D43A5" w:rsidRDefault="00AB7912" w:rsidP="003D43A5">
      <w:pPr>
        <w:widowControl w:val="0"/>
        <w:tabs>
          <w:tab w:val="left" w:pos="1701"/>
        </w:tabs>
        <w:autoSpaceDE w:val="0"/>
        <w:autoSpaceDN w:val="0"/>
        <w:adjustRightInd w:val="0"/>
        <w:jc w:val="both"/>
        <w:rPr>
          <w:rFonts w:ascii="Palatino Linotype" w:hAnsi="Palatino Linotype"/>
          <w:color w:val="000000" w:themeColor="text1"/>
          <w:sz w:val="22"/>
          <w:szCs w:val="22"/>
        </w:rPr>
      </w:pPr>
    </w:p>
    <w:p w14:paraId="6ED944FA" w14:textId="77777777" w:rsidR="00AB7912" w:rsidRPr="003D43A5" w:rsidRDefault="00AB7912" w:rsidP="003D43A5">
      <w:pPr>
        <w:spacing w:line="360" w:lineRule="auto"/>
        <w:jc w:val="both"/>
        <w:rPr>
          <w:rFonts w:ascii="Palatino Linotype" w:hAnsi="Palatino Linotype"/>
          <w:bCs/>
          <w:color w:val="000000" w:themeColor="text1"/>
        </w:rPr>
      </w:pPr>
      <w:r w:rsidRPr="003D43A5">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20381B4A" w14:textId="77777777" w:rsidR="00AB7912" w:rsidRPr="003D43A5" w:rsidRDefault="00AB7912" w:rsidP="003D43A5">
      <w:pPr>
        <w:ind w:right="49"/>
        <w:jc w:val="both"/>
        <w:rPr>
          <w:rFonts w:ascii="Palatino Linotype" w:hAnsi="Palatino Linotype" w:cs="Arial"/>
          <w:color w:val="000000" w:themeColor="text1"/>
        </w:rPr>
      </w:pPr>
    </w:p>
    <w:p w14:paraId="237BB216" w14:textId="474FD0BE"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Pr="003D43A5">
        <w:rPr>
          <w:rFonts w:ascii="Palatino Linotype" w:hAnsi="Palatino Linotype" w:cs="Arial"/>
          <w:b/>
          <w:i/>
          <w:color w:val="000000" w:themeColor="text1"/>
          <w:sz w:val="22"/>
        </w:rPr>
        <w:t>Artículo 179</w:t>
      </w:r>
      <w:r w:rsidRPr="003D43A5">
        <w:rPr>
          <w:rFonts w:ascii="Palatino Linotype" w:hAnsi="Palatino Linotype" w:cs="Arial"/>
          <w:i/>
          <w:color w:val="000000" w:themeColor="text1"/>
          <w:sz w:val="22"/>
        </w:rPr>
        <w:t xml:space="preserve">. El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es un medio de protección que la Ley otorga a los particulares, para hacer valer su derecho de acceso a la información pública, y procederá en contra de las siguientes causas:</w:t>
      </w:r>
    </w:p>
    <w:p w14:paraId="5B6BC56A"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p>
    <w:p w14:paraId="50816207"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 La negativa a la información solicitada;</w:t>
      </w:r>
    </w:p>
    <w:p w14:paraId="0E9A7D50"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II. La clasificación de la información;</w:t>
      </w:r>
    </w:p>
    <w:p w14:paraId="57C62693"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III. La declaración de inexistencia de la información;</w:t>
      </w:r>
    </w:p>
    <w:p w14:paraId="67C2BE4D"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IV. La declaración de incompetencia por el sujeto obligado;</w:t>
      </w:r>
    </w:p>
    <w:p w14:paraId="350B7534"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 La entrega de información incompleta;</w:t>
      </w:r>
    </w:p>
    <w:p w14:paraId="139C0E94"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 La entrega de información que no corresponda con lo solicitado;</w:t>
      </w:r>
    </w:p>
    <w:p w14:paraId="64E81091"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VII. La falta de respuesta a una solicitud de acceso a la información;</w:t>
      </w:r>
    </w:p>
    <w:p w14:paraId="35D06B7C"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VIII. La notificación, entrega o puesta a disposición de información en una modalidad o formato distinto al solicitado;</w:t>
      </w:r>
    </w:p>
    <w:p w14:paraId="17B8419A"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IX. La entrega o puesta a disposición de información en un formato incomprensible y/o no accesible para el solicitante;</w:t>
      </w:r>
    </w:p>
    <w:p w14:paraId="12B96459"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 Los costos o tiempos de entrega de la información;</w:t>
      </w:r>
    </w:p>
    <w:p w14:paraId="6D4B7508"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 La falta de trámite a una solicitud;</w:t>
      </w:r>
    </w:p>
    <w:p w14:paraId="02D5B7C9"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XII. La negativa a permitir la consulta directa de la información;</w:t>
      </w:r>
    </w:p>
    <w:p w14:paraId="5BF84181"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XIII. La falta, deficiencia o insuficiencia de la fundamentación y/o motivación en la respuesta; y</w:t>
      </w:r>
    </w:p>
    <w:p w14:paraId="5DF5E780"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XIV. La orientación a un trámite específico.</w:t>
      </w:r>
    </w:p>
    <w:p w14:paraId="3DBF1116"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p>
    <w:p w14:paraId="65FF4EEF" w14:textId="126F5056"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lastRenderedPageBreak/>
        <w:t xml:space="preserve">La respuesta que den los sujetos obligados derivada de la resolución a un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que proceda por las causales señaladas en las fracciones IV, VII, IX, X, XI y XII es susceptible de ser impugnada de nueva cuenta, mediante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ante el Instituto.”</w:t>
      </w:r>
    </w:p>
    <w:p w14:paraId="0E840DC7" w14:textId="77777777" w:rsidR="00AB7912" w:rsidRPr="003D43A5" w:rsidRDefault="00AB7912" w:rsidP="003D43A5">
      <w:pPr>
        <w:ind w:right="757"/>
        <w:jc w:val="both"/>
        <w:rPr>
          <w:rFonts w:ascii="Palatino Linotype" w:hAnsi="Palatino Linotype" w:cs="Arial"/>
          <w:i/>
          <w:color w:val="000000" w:themeColor="text1"/>
        </w:rPr>
      </w:pPr>
    </w:p>
    <w:p w14:paraId="397F96FE" w14:textId="16647B92" w:rsidR="00224C03" w:rsidRPr="003D43A5" w:rsidRDefault="00224C03" w:rsidP="003D43A5">
      <w:pPr>
        <w:autoSpaceDE w:val="0"/>
        <w:autoSpaceDN w:val="0"/>
        <w:adjustRightInd w:val="0"/>
        <w:spacing w:line="360" w:lineRule="auto"/>
        <w:jc w:val="both"/>
        <w:rPr>
          <w:rFonts w:ascii="Palatino Linotype" w:eastAsia="Calibri" w:hAnsi="Palatino Linotype" w:cs="Tahoma"/>
          <w:color w:val="000000"/>
          <w:lang w:eastAsia="es-MX"/>
        </w:rPr>
      </w:pPr>
      <w:r w:rsidRPr="003D43A5">
        <w:rPr>
          <w:rFonts w:ascii="Palatino Linotype" w:eastAsia="Calibri" w:hAnsi="Palatino Linotype" w:cs="Tahoma"/>
          <w:color w:val="000000"/>
          <w:lang w:eastAsia="es-MX"/>
        </w:rPr>
        <w:t xml:space="preserve">Así, el artículo 191 de la </w:t>
      </w:r>
      <w:r w:rsidRPr="003D43A5">
        <w:rPr>
          <w:rFonts w:ascii="Palatino Linotype" w:hAnsi="Palatino Linotype"/>
        </w:rPr>
        <w:t>Ley de Transparencia y Acceso a la Información Pública del Estado de México y Municipios</w:t>
      </w:r>
      <w:r w:rsidRPr="003D43A5">
        <w:rPr>
          <w:rFonts w:ascii="Palatino Linotype" w:eastAsia="Calibri" w:hAnsi="Palatino Linotype" w:cs="Tahoma"/>
          <w:color w:val="000000"/>
          <w:lang w:eastAsia="es-MX"/>
        </w:rPr>
        <w:t xml:space="preserve">, señala que el </w:t>
      </w:r>
      <w:r w:rsidR="00952219">
        <w:rPr>
          <w:rFonts w:ascii="Palatino Linotype" w:eastAsia="Calibri" w:hAnsi="Palatino Linotype" w:cs="Tahoma"/>
          <w:color w:val="000000"/>
          <w:lang w:eastAsia="es-MX"/>
        </w:rPr>
        <w:t>Recurso de Revisión</w:t>
      </w:r>
      <w:r w:rsidRPr="003D43A5">
        <w:rPr>
          <w:rFonts w:ascii="Palatino Linotype" w:eastAsia="Calibri" w:hAnsi="Palatino Linotype" w:cs="Tahoma"/>
          <w:color w:val="000000"/>
          <w:lang w:eastAsia="es-MX"/>
        </w:rPr>
        <w:t xml:space="preserve"> podrá ser desechado por improcedente cuando:</w:t>
      </w:r>
    </w:p>
    <w:p w14:paraId="6ED05E72" w14:textId="77777777" w:rsidR="00224C03" w:rsidRPr="003D43A5" w:rsidRDefault="00224C03" w:rsidP="003D43A5">
      <w:pPr>
        <w:autoSpaceDE w:val="0"/>
        <w:autoSpaceDN w:val="0"/>
        <w:adjustRightInd w:val="0"/>
        <w:ind w:right="899"/>
        <w:jc w:val="both"/>
        <w:rPr>
          <w:rFonts w:ascii="Palatino Linotype" w:eastAsia="Calibri" w:hAnsi="Palatino Linotype" w:cs="Tahoma"/>
          <w:color w:val="000000"/>
          <w:sz w:val="22"/>
          <w:szCs w:val="22"/>
          <w:lang w:eastAsia="es-MX"/>
        </w:rPr>
      </w:pPr>
    </w:p>
    <w:p w14:paraId="4AC422E4"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 Sea extemporáneo por haber transcurrido el plazo establecido en la presente Ley, a partir de la respuesta; </w:t>
      </w:r>
    </w:p>
    <w:p w14:paraId="617B58D2"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II. Se esté tramitando ante el Poder Judicial de la Federación algún recurso o medio de defensa interpuesto por el recurrente; </w:t>
      </w:r>
    </w:p>
    <w:p w14:paraId="540B61E1" w14:textId="77777777" w:rsidR="00224C03" w:rsidRPr="003D43A5" w:rsidRDefault="00224C03" w:rsidP="003D43A5">
      <w:pPr>
        <w:autoSpaceDE w:val="0"/>
        <w:autoSpaceDN w:val="0"/>
        <w:adjustRightInd w:val="0"/>
        <w:ind w:left="567" w:right="899"/>
        <w:jc w:val="both"/>
        <w:rPr>
          <w:rFonts w:ascii="Palatino Linotype" w:hAnsi="Palatino Linotype"/>
          <w:b/>
          <w:bCs/>
          <w:i/>
          <w:iCs/>
          <w:sz w:val="22"/>
          <w:szCs w:val="22"/>
          <w:u w:val="single"/>
        </w:rPr>
      </w:pPr>
      <w:r w:rsidRPr="003D43A5">
        <w:rPr>
          <w:rFonts w:ascii="Palatino Linotype" w:hAnsi="Palatino Linotype"/>
          <w:b/>
          <w:bCs/>
          <w:i/>
          <w:iCs/>
          <w:sz w:val="22"/>
          <w:szCs w:val="22"/>
          <w:u w:val="single"/>
        </w:rPr>
        <w:t xml:space="preserve">III. No actualice alguno de los supuestos previstos en la presente Ley; </w:t>
      </w:r>
    </w:p>
    <w:p w14:paraId="53B6DCAA"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IV. No se haya desahogado la prevención en los términos establecidos en la presente Ley; </w:t>
      </w:r>
    </w:p>
    <w:p w14:paraId="293C3D20"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V. Se impugne la veracidad de la información proporcionada; </w:t>
      </w:r>
    </w:p>
    <w:p w14:paraId="0701C687"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VI. Se trate de una consulta, o trámite en específico; y </w:t>
      </w:r>
    </w:p>
    <w:p w14:paraId="6A29CA9C" w14:textId="24474F01" w:rsidR="00224C03" w:rsidRPr="003D43A5" w:rsidRDefault="00224C03" w:rsidP="003D43A5">
      <w:pPr>
        <w:autoSpaceDE w:val="0"/>
        <w:autoSpaceDN w:val="0"/>
        <w:adjustRightInd w:val="0"/>
        <w:ind w:left="567" w:right="899"/>
        <w:jc w:val="both"/>
        <w:rPr>
          <w:rFonts w:ascii="Palatino Linotype" w:eastAsia="Calibri" w:hAnsi="Palatino Linotype" w:cs="Tahoma"/>
          <w:i/>
          <w:iCs/>
          <w:color w:val="000000"/>
          <w:sz w:val="22"/>
          <w:szCs w:val="22"/>
          <w:lang w:eastAsia="es-MX"/>
        </w:rPr>
      </w:pPr>
      <w:r w:rsidRPr="003D43A5">
        <w:rPr>
          <w:rFonts w:ascii="Palatino Linotype" w:hAnsi="Palatino Linotype"/>
          <w:i/>
          <w:iCs/>
          <w:sz w:val="22"/>
          <w:szCs w:val="22"/>
        </w:rPr>
        <w:t xml:space="preserve">VII. El recurrente amplíe su solicitud en el </w:t>
      </w:r>
      <w:r w:rsidR="00952219">
        <w:rPr>
          <w:rFonts w:ascii="Palatino Linotype" w:hAnsi="Palatino Linotype"/>
          <w:i/>
          <w:iCs/>
          <w:sz w:val="22"/>
          <w:szCs w:val="22"/>
        </w:rPr>
        <w:t>Recurso de Revisión</w:t>
      </w:r>
      <w:r w:rsidRPr="003D43A5">
        <w:rPr>
          <w:rFonts w:ascii="Palatino Linotype" w:hAnsi="Palatino Linotype"/>
          <w:i/>
          <w:iCs/>
          <w:sz w:val="22"/>
          <w:szCs w:val="22"/>
        </w:rPr>
        <w:t xml:space="preserve"> únicamente respecto de los nuevos contenidos.</w:t>
      </w:r>
    </w:p>
    <w:p w14:paraId="070750E1" w14:textId="77777777" w:rsidR="00224C03" w:rsidRPr="003D43A5" w:rsidRDefault="00224C03" w:rsidP="003D43A5">
      <w:pPr>
        <w:ind w:right="757"/>
        <w:jc w:val="both"/>
        <w:rPr>
          <w:rFonts w:ascii="Palatino Linotype" w:hAnsi="Palatino Linotype" w:cs="Arial"/>
          <w:i/>
          <w:color w:val="000000" w:themeColor="text1"/>
          <w:sz w:val="22"/>
          <w:szCs w:val="22"/>
        </w:rPr>
      </w:pPr>
    </w:p>
    <w:p w14:paraId="7B1154CB" w14:textId="7C0A910D" w:rsidR="00AB7912" w:rsidRPr="003D43A5" w:rsidRDefault="00AB7912" w:rsidP="003D43A5">
      <w:pPr>
        <w:spacing w:line="360" w:lineRule="auto"/>
        <w:jc w:val="both"/>
        <w:rPr>
          <w:rFonts w:ascii="Palatino Linotype" w:hAnsi="Palatino Linotype" w:cs="Arial"/>
          <w:color w:val="000000"/>
          <w:lang w:val="es-ES"/>
        </w:rPr>
      </w:pPr>
      <w:r w:rsidRPr="003D43A5">
        <w:rPr>
          <w:rFonts w:ascii="Palatino Linotype" w:hAnsi="Palatino Linotype" w:cs="Arial"/>
          <w:color w:val="000000" w:themeColor="text1"/>
        </w:rPr>
        <w:t>En tal virtud, al no actualizarse ninguno de los supuestos</w:t>
      </w:r>
      <w:r w:rsidR="00224C03" w:rsidRPr="003D43A5">
        <w:rPr>
          <w:rFonts w:ascii="Palatino Linotype" w:hAnsi="Palatino Linotype" w:cs="Arial"/>
          <w:color w:val="000000" w:themeColor="text1"/>
        </w:rPr>
        <w:t xml:space="preserve"> de procedencia</w:t>
      </w:r>
      <w:r w:rsidRPr="003D43A5">
        <w:rPr>
          <w:rFonts w:ascii="Palatino Linotype" w:hAnsi="Palatino Linotype" w:cs="Arial"/>
          <w:color w:val="000000" w:themeColor="text1"/>
        </w:rPr>
        <w:t xml:space="preserve">, este Órgano Garante determina de </w:t>
      </w:r>
      <w:r w:rsidRPr="003D43A5">
        <w:rPr>
          <w:rFonts w:ascii="Palatino Linotype" w:hAnsi="Palatino Linotype" w:cs="Arial"/>
          <w:color w:val="000000"/>
          <w:lang w:val="es-ES"/>
        </w:rPr>
        <w:t xml:space="preserve">conformidad con los artículos 186, fracción I y 192, fracción </w:t>
      </w:r>
      <w:r w:rsidR="00A27CAB" w:rsidRPr="00653D2F">
        <w:rPr>
          <w:rFonts w:ascii="Palatino Linotype" w:hAnsi="Palatino Linotype" w:cs="Arial"/>
          <w:color w:val="000000"/>
          <w:lang w:val="es-ES"/>
        </w:rPr>
        <w:t>I</w:t>
      </w:r>
      <w:r w:rsidRPr="00653D2F">
        <w:rPr>
          <w:rFonts w:ascii="Palatino Linotype" w:hAnsi="Palatino Linotype" w:cs="Arial"/>
          <w:color w:val="000000"/>
          <w:lang w:val="es-ES"/>
        </w:rPr>
        <w:t>V</w:t>
      </w:r>
      <w:r w:rsidRPr="003D43A5">
        <w:rPr>
          <w:rFonts w:ascii="Palatino Linotype" w:hAnsi="Palatino Linotype" w:cs="Arial"/>
          <w:color w:val="000000"/>
          <w:lang w:val="es-ES"/>
        </w:rPr>
        <w:t xml:space="preserve"> de la Ley de Transparencia y Acceso a la Información Pública del Estado de México y Municipios, </w:t>
      </w:r>
      <w:r w:rsidRPr="003D43A5">
        <w:rPr>
          <w:rFonts w:ascii="Palatino Linotype" w:hAnsi="Palatino Linotype" w:cs="Arial"/>
          <w:b/>
          <w:color w:val="000000"/>
          <w:lang w:val="es-ES"/>
        </w:rPr>
        <w:t xml:space="preserve">SOBRESEER </w:t>
      </w:r>
      <w:r w:rsidRPr="003D43A5">
        <w:rPr>
          <w:rFonts w:ascii="Palatino Linotype" w:hAnsi="Palatino Linotype" w:cs="Arial"/>
          <w:color w:val="000000"/>
          <w:lang w:val="es-ES"/>
        </w:rPr>
        <w:t xml:space="preserve">el presente </w:t>
      </w:r>
      <w:r w:rsidR="00952219">
        <w:rPr>
          <w:rFonts w:ascii="Palatino Linotype" w:hAnsi="Palatino Linotype" w:cs="Arial"/>
          <w:color w:val="000000"/>
          <w:lang w:val="es-ES"/>
        </w:rPr>
        <w:t>Recurso de Revisión</w:t>
      </w:r>
      <w:r w:rsidRPr="003D43A5">
        <w:rPr>
          <w:rFonts w:ascii="Palatino Linotype" w:hAnsi="Palatino Linotype" w:cs="Arial"/>
          <w:color w:val="000000"/>
          <w:lang w:val="es-ES"/>
        </w:rPr>
        <w:t xml:space="preserve"> pues del mismo</w:t>
      </w:r>
      <w:r w:rsidR="00653D2F">
        <w:rPr>
          <w:rFonts w:ascii="Palatino Linotype" w:hAnsi="Palatino Linotype" w:cs="Arial"/>
          <w:color w:val="000000"/>
          <w:lang w:val="es-ES"/>
        </w:rPr>
        <w:t xml:space="preserve"> no se desprenden razones o motivos de inconformidad tendientes a contravenir la determinación o la </w:t>
      </w:r>
      <w:r w:rsidR="00AE2B7A">
        <w:rPr>
          <w:rFonts w:ascii="Palatino Linotype" w:hAnsi="Palatino Linotype" w:cs="Arial"/>
          <w:color w:val="000000"/>
          <w:lang w:val="es-ES"/>
        </w:rPr>
        <w:t xml:space="preserve">falta de </w:t>
      </w:r>
      <w:r w:rsidR="00653D2F">
        <w:rPr>
          <w:rFonts w:ascii="Palatino Linotype" w:hAnsi="Palatino Linotype" w:cs="Arial"/>
          <w:color w:val="000000"/>
          <w:lang w:val="es-ES"/>
        </w:rPr>
        <w:t xml:space="preserve">entrega de la información </w:t>
      </w:r>
      <w:r w:rsidR="00AE2B7A">
        <w:rPr>
          <w:rFonts w:ascii="Palatino Linotype" w:hAnsi="Palatino Linotype" w:cs="Arial"/>
          <w:color w:val="000000"/>
          <w:lang w:val="es-ES"/>
        </w:rPr>
        <w:t>solicitada.</w:t>
      </w:r>
    </w:p>
    <w:p w14:paraId="62EEF737" w14:textId="77777777" w:rsidR="00AB7912" w:rsidRPr="003D43A5" w:rsidRDefault="00AB7912" w:rsidP="003D43A5">
      <w:pPr>
        <w:spacing w:line="360" w:lineRule="auto"/>
        <w:jc w:val="both"/>
        <w:rPr>
          <w:rFonts w:ascii="Palatino Linotype" w:hAnsi="Palatino Linotype" w:cs="Arial"/>
          <w:color w:val="000000"/>
          <w:lang w:val="es-ES"/>
        </w:rPr>
      </w:pPr>
    </w:p>
    <w:p w14:paraId="048EE269" w14:textId="6A5944A8"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Por lo anterior, no se omite c</w:t>
      </w:r>
      <w:r w:rsidR="000503F6">
        <w:rPr>
          <w:rFonts w:ascii="Palatino Linotype" w:hAnsi="Palatino Linotype"/>
          <w:color w:val="000000"/>
          <w:lang w:eastAsia="es-MX"/>
        </w:rPr>
        <w:t>o</w:t>
      </w:r>
      <w:r w:rsidRPr="003D43A5">
        <w:rPr>
          <w:rFonts w:ascii="Palatino Linotype" w:hAnsi="Palatino Linotype"/>
          <w:color w:val="000000"/>
          <w:lang w:eastAsia="es-MX"/>
        </w:rPr>
        <w:t xml:space="preserve">mentar que si bien en materia de Acceso a la Información Pública es aplicable la suplencia, no se desprende argumento alguno a contravenir la </w:t>
      </w:r>
      <w:r w:rsidR="000503F6">
        <w:rPr>
          <w:rFonts w:ascii="Palatino Linotype" w:hAnsi="Palatino Linotype"/>
          <w:color w:val="000000"/>
          <w:lang w:eastAsia="es-MX"/>
        </w:rPr>
        <w:t xml:space="preserve">determinación o falta de </w:t>
      </w:r>
      <w:r w:rsidRPr="003D43A5">
        <w:rPr>
          <w:rFonts w:ascii="Palatino Linotype" w:hAnsi="Palatino Linotype"/>
          <w:color w:val="000000"/>
          <w:lang w:eastAsia="es-MX"/>
        </w:rPr>
        <w:t>respuesta por</w:t>
      </w:r>
      <w:r w:rsidR="000503F6">
        <w:rPr>
          <w:rFonts w:ascii="Palatino Linotype" w:hAnsi="Palatino Linotype"/>
          <w:color w:val="000000"/>
          <w:lang w:eastAsia="es-MX"/>
        </w:rPr>
        <w:t xml:space="preserve"> parte del </w:t>
      </w:r>
      <w:r w:rsidRPr="003D43A5">
        <w:rPr>
          <w:rFonts w:ascii="Palatino Linotype" w:hAnsi="Palatino Linotype"/>
          <w:b/>
          <w:color w:val="000000"/>
          <w:lang w:eastAsia="es-MX"/>
        </w:rPr>
        <w:t>SUJETO OBLIGADO</w:t>
      </w:r>
      <w:r w:rsidRPr="003D43A5">
        <w:rPr>
          <w:rFonts w:ascii="Palatino Linotype" w:hAnsi="Palatino Linotype"/>
          <w:color w:val="000000"/>
          <w:lang w:eastAsia="es-MX"/>
        </w:rPr>
        <w:t>.</w:t>
      </w:r>
    </w:p>
    <w:p w14:paraId="7890790F" w14:textId="77777777" w:rsidR="00AB7912" w:rsidRPr="003D43A5" w:rsidRDefault="00AB7912" w:rsidP="003D43A5">
      <w:pPr>
        <w:spacing w:line="360" w:lineRule="auto"/>
        <w:rPr>
          <w:rFonts w:ascii="Palatino Linotype" w:hAnsi="Palatino Linotype"/>
          <w:lang w:eastAsia="es-MX"/>
        </w:rPr>
      </w:pPr>
    </w:p>
    <w:p w14:paraId="59812703" w14:textId="77777777"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 xml:space="preserve">Sirve de apoyo el siguiente criterio jurisprudencial, emitido por el Cuarto Tribunal Colegiado en materia Administrativa del Primer Circuito, encontrado en el Libro 64, marzo de 2019, Tomo III, página 2799, en el </w:t>
      </w:r>
      <w:r w:rsidRPr="003D43A5">
        <w:rPr>
          <w:rFonts w:ascii="Palatino Linotype" w:hAnsi="Palatino Linotype"/>
          <w:color w:val="000000"/>
          <w:shd w:val="clear" w:color="auto" w:fill="FFFFFF"/>
          <w:lang w:eastAsia="es-MX"/>
        </w:rPr>
        <w:t>Semanario Judicial de la Federación y su Gaceta, Decima Época, que en su texto literal nos refiere lo siguiente:</w:t>
      </w:r>
    </w:p>
    <w:p w14:paraId="4AC293F4" w14:textId="77777777" w:rsidR="00AB7912" w:rsidRPr="003D43A5" w:rsidRDefault="00AB7912" w:rsidP="00981E43">
      <w:pPr>
        <w:rPr>
          <w:rFonts w:ascii="Palatino Linotype" w:hAnsi="Palatino Linotype"/>
          <w:lang w:eastAsia="es-MX"/>
        </w:rPr>
      </w:pPr>
    </w:p>
    <w:p w14:paraId="0C52AF16" w14:textId="060AA91A" w:rsidR="00AB7912" w:rsidRPr="003D43A5" w:rsidRDefault="00AB7912" w:rsidP="00981E43">
      <w:pPr>
        <w:ind w:left="850" w:right="901"/>
        <w:jc w:val="both"/>
        <w:rPr>
          <w:rFonts w:ascii="Palatino Linotype" w:hAnsi="Palatino Linotype"/>
          <w:lang w:eastAsia="es-MX"/>
        </w:rPr>
      </w:pPr>
      <w:r w:rsidRPr="003D43A5">
        <w:rPr>
          <w:rFonts w:ascii="Palatino Linotype" w:hAnsi="Palatino Linotype"/>
          <w:i/>
          <w:iCs/>
          <w:color w:val="000000"/>
          <w:lang w:eastAsia="es-MX"/>
        </w:rPr>
        <w:t>“</w:t>
      </w:r>
      <w:r w:rsidRPr="003D43A5">
        <w:rPr>
          <w:rFonts w:ascii="Palatino Linotype" w:hAnsi="Palatino Linotype"/>
          <w:b/>
          <w:bCs/>
          <w:i/>
          <w:iCs/>
          <w:color w:val="000000"/>
          <w:lang w:eastAsia="es-MX"/>
        </w:rPr>
        <w:t>SUPLENCIA DE LA QUEJA DEFICIENTE EN EL AMPARO. NO TIENE EL ALCANCE DE QUE EL JUZGADOR CONSIDERE COMO ACTOS RECLAMADOS, AQUELLOS QUE EL QUEJOSO NO SEÑALÓ.</w:t>
      </w:r>
      <w:r w:rsidRPr="003D43A5">
        <w:rPr>
          <w:rFonts w:ascii="Palatino Linotype" w:hAnsi="Palatino Linotype"/>
          <w:i/>
          <w:iCs/>
          <w:color w:val="000000"/>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w:t>
      </w:r>
      <w:r w:rsidR="002411D0" w:rsidRPr="003D43A5">
        <w:rPr>
          <w:rFonts w:ascii="Palatino Linotype" w:hAnsi="Palatino Linotype"/>
          <w:i/>
          <w:iCs/>
          <w:color w:val="000000"/>
          <w:lang w:eastAsia="es-MX"/>
        </w:rPr>
        <w:t>ede subsanarse esa deficiencia.</w:t>
      </w:r>
      <w:r w:rsidRPr="003D43A5">
        <w:rPr>
          <w:rFonts w:ascii="Palatino Linotype" w:hAnsi="Palatino Linotype"/>
          <w:i/>
          <w:iCs/>
          <w:color w:val="000000"/>
          <w:lang w:eastAsia="es-MX"/>
        </w:rPr>
        <w:t>”</w:t>
      </w:r>
    </w:p>
    <w:p w14:paraId="5B139E01" w14:textId="77777777" w:rsidR="00AB7912" w:rsidRPr="003D43A5" w:rsidRDefault="00AB7912" w:rsidP="00981E43">
      <w:pPr>
        <w:rPr>
          <w:rFonts w:ascii="Palatino Linotype" w:hAnsi="Palatino Linotype"/>
          <w:lang w:eastAsia="es-MX"/>
        </w:rPr>
      </w:pPr>
    </w:p>
    <w:p w14:paraId="1AA1835A" w14:textId="00DF37BE"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 xml:space="preserve">Por lo tanto, bajo los principios de certeza, eficacia y objetividad, establecidos en el artículo 9 de la Ley de Transparencia y Acceso a la Información Pública del Estado de México y Municipios, y derivado de que la inconformidad no guarda relación con la </w:t>
      </w:r>
      <w:r w:rsidR="000503F6">
        <w:rPr>
          <w:rFonts w:ascii="Palatino Linotype" w:hAnsi="Palatino Linotype"/>
          <w:color w:val="000000"/>
          <w:lang w:eastAsia="es-MX"/>
        </w:rPr>
        <w:lastRenderedPageBreak/>
        <w:t xml:space="preserve">determinación o falta de respuesta </w:t>
      </w:r>
      <w:r w:rsidRPr="003D43A5">
        <w:rPr>
          <w:rFonts w:ascii="Palatino Linotype" w:hAnsi="Palatino Linotype"/>
          <w:color w:val="000000"/>
          <w:lang w:eastAsia="es-MX"/>
        </w:rPr>
        <w:t xml:space="preserve">del </w:t>
      </w:r>
      <w:r w:rsidRPr="003D43A5">
        <w:rPr>
          <w:rFonts w:ascii="Palatino Linotype" w:hAnsi="Palatino Linotype"/>
          <w:b/>
          <w:bCs/>
          <w:color w:val="000000"/>
          <w:lang w:eastAsia="es-MX"/>
        </w:rPr>
        <w:t>SUJETO OBLIGADO</w:t>
      </w:r>
      <w:r w:rsidRPr="003D43A5">
        <w:rPr>
          <w:rFonts w:ascii="Palatino Linotype" w:hAnsi="Palatino Linotype"/>
          <w:color w:val="000000"/>
          <w:lang w:eastAsia="es-MX"/>
        </w:rPr>
        <w:t>, y a fin de no dilatar el derecho de acceso a la información, como ya fue establecido, s</w:t>
      </w:r>
      <w:r w:rsidR="002411D0" w:rsidRPr="003D43A5">
        <w:rPr>
          <w:rFonts w:ascii="Palatino Linotype" w:hAnsi="Palatino Linotype"/>
          <w:color w:val="000000"/>
          <w:lang w:eastAsia="es-MX"/>
        </w:rPr>
        <w:t xml:space="preserve">e dejan a salvo los derechos del </w:t>
      </w:r>
      <w:r w:rsidRPr="003D43A5">
        <w:rPr>
          <w:rFonts w:ascii="Palatino Linotype" w:hAnsi="Palatino Linotype"/>
          <w:b/>
          <w:bCs/>
          <w:color w:val="000000"/>
          <w:lang w:eastAsia="es-MX"/>
        </w:rPr>
        <w:t>RECURRENTE</w:t>
      </w:r>
      <w:r w:rsidRPr="003D43A5">
        <w:rPr>
          <w:rFonts w:ascii="Palatino Linotype" w:hAnsi="Palatino Linotype"/>
          <w:color w:val="000000"/>
          <w:lang w:eastAsia="es-MX"/>
        </w:rPr>
        <w:t xml:space="preserve"> para que pueda realizar nuevas solicitudes de información.</w:t>
      </w:r>
    </w:p>
    <w:p w14:paraId="4138D841" w14:textId="77777777" w:rsidR="00AB7912" w:rsidRPr="003D43A5" w:rsidRDefault="00AB7912" w:rsidP="003D43A5">
      <w:pPr>
        <w:spacing w:line="360" w:lineRule="auto"/>
        <w:jc w:val="both"/>
        <w:rPr>
          <w:rFonts w:ascii="Palatino Linotype" w:hAnsi="Palatino Linotype" w:cs="Arial"/>
          <w:color w:val="000000"/>
          <w:lang w:val="es-ES"/>
        </w:rPr>
      </w:pPr>
    </w:p>
    <w:p w14:paraId="1FD8B0E0" w14:textId="77777777" w:rsidR="00AB7912" w:rsidRPr="003D43A5" w:rsidRDefault="00AB7912" w:rsidP="003D43A5">
      <w:pPr>
        <w:widowControl w:val="0"/>
        <w:autoSpaceDE w:val="0"/>
        <w:autoSpaceDN w:val="0"/>
        <w:adjustRightInd w:val="0"/>
        <w:spacing w:line="360" w:lineRule="auto"/>
        <w:jc w:val="both"/>
        <w:rPr>
          <w:rFonts w:ascii="Palatino Linotype" w:eastAsia="Calibri" w:hAnsi="Palatino Linotype" w:cs="Arial"/>
          <w:color w:val="000000" w:themeColor="text1"/>
        </w:rPr>
      </w:pPr>
      <w:r w:rsidRPr="003D43A5">
        <w:rPr>
          <w:rFonts w:ascii="Palatino Linotype" w:eastAsia="Calibri" w:hAnsi="Palatino Linotype" w:cs="Arial"/>
          <w:color w:val="000000" w:themeColor="text1"/>
        </w:rPr>
        <w:t xml:space="preserve">Así, con </w:t>
      </w:r>
      <w:r w:rsidRPr="003D43A5">
        <w:rPr>
          <w:rFonts w:ascii="Palatino Linotype" w:hAnsi="Palatino Linotype" w:cs="Arial"/>
          <w:color w:val="000000" w:themeColor="text1"/>
        </w:rPr>
        <w:t>fundamento</w:t>
      </w:r>
      <w:r w:rsidRPr="003D43A5">
        <w:rPr>
          <w:rFonts w:ascii="Palatino Linotype" w:eastAsia="Calibri" w:hAnsi="Palatino Linotype" w:cs="Arial"/>
          <w:color w:val="000000" w:themeColor="text1"/>
        </w:rPr>
        <w:t xml:space="preserve"> en lo prescrito en los artículos 5, párrafos</w:t>
      </w:r>
      <w:r w:rsidRPr="003D43A5">
        <w:rPr>
          <w:rFonts w:ascii="Palatino Linotype" w:hAnsi="Palatino Linotype"/>
          <w:color w:val="000000" w:themeColor="text1"/>
        </w:rPr>
        <w:t xml:space="preserve"> trigésimo, trigésimo primero y trigésimo segundo</w:t>
      </w:r>
      <w:r w:rsidRPr="003D43A5">
        <w:rPr>
          <w:rFonts w:ascii="Palatino Linotype" w:hAnsi="Palatino Linotype" w:cs="Arial"/>
          <w:color w:val="000000" w:themeColor="text1"/>
        </w:rPr>
        <w:t>,</w:t>
      </w:r>
      <w:r w:rsidRPr="003D43A5">
        <w:rPr>
          <w:rFonts w:ascii="Palatino Linotype" w:hAnsi="Palatino Linotype"/>
          <w:color w:val="000000" w:themeColor="text1"/>
        </w:rPr>
        <w:t xml:space="preserve"> fracciones IV y V,</w:t>
      </w:r>
      <w:r w:rsidRPr="003D43A5">
        <w:rPr>
          <w:rFonts w:ascii="Palatino Linotype" w:eastAsia="Calibri" w:hAnsi="Palatino Linotype" w:cs="Arial"/>
          <w:color w:val="000000" w:themeColor="text1"/>
        </w:rPr>
        <w:t xml:space="preserve"> de la Constitución Política del Estado Libre y Soberano de </w:t>
      </w:r>
      <w:r w:rsidRPr="003D43A5">
        <w:rPr>
          <w:rFonts w:ascii="Palatino Linotype" w:hAnsi="Palatino Linotype" w:cs="Arial"/>
          <w:color w:val="000000" w:themeColor="text1"/>
          <w:lang w:val="es-ES_tradnl"/>
        </w:rPr>
        <w:t>México</w:t>
      </w:r>
      <w:r w:rsidRPr="003D43A5">
        <w:rPr>
          <w:rFonts w:ascii="Palatino Linotype" w:eastAsia="Calibri" w:hAnsi="Palatino Linotype" w:cs="Arial"/>
          <w:color w:val="000000" w:themeColor="text1"/>
        </w:rPr>
        <w:t xml:space="preserve">, y los artículos </w:t>
      </w:r>
      <w:r w:rsidRPr="003D43A5">
        <w:rPr>
          <w:rFonts w:ascii="Palatino Linotype" w:hAnsi="Palatino Linotype"/>
          <w:color w:val="000000" w:themeColor="text1"/>
        </w:rPr>
        <w:t xml:space="preserve">2, </w:t>
      </w:r>
      <w:r w:rsidRPr="003D43A5">
        <w:rPr>
          <w:rFonts w:ascii="Palatino Linotype" w:hAnsi="Palatino Linotype" w:cs="Arial"/>
          <w:color w:val="000000" w:themeColor="text1"/>
        </w:rPr>
        <w:t>fracción</w:t>
      </w:r>
      <w:r w:rsidRPr="003D43A5">
        <w:rPr>
          <w:rFonts w:ascii="Palatino Linotype" w:hAnsi="Palatino Linotype"/>
          <w:color w:val="000000" w:themeColor="text1"/>
        </w:rPr>
        <w:t xml:space="preserve"> II, 9, </w:t>
      </w:r>
      <w:r w:rsidRPr="003D43A5">
        <w:rPr>
          <w:rFonts w:ascii="Palatino Linotype" w:hAnsi="Palatino Linotype" w:cs="Arial"/>
          <w:color w:val="000000" w:themeColor="text1"/>
          <w:lang w:val="es-ES_tradnl"/>
        </w:rPr>
        <w:t>29</w:t>
      </w:r>
      <w:r w:rsidRPr="003D43A5">
        <w:rPr>
          <w:rFonts w:ascii="Palatino Linotype" w:hAnsi="Palatino Linotype"/>
          <w:color w:val="000000" w:themeColor="text1"/>
        </w:rPr>
        <w:t>, 36, fracciones I y II, 176, 178, 179, 181, 185, fracción I, 186 y 188,</w:t>
      </w:r>
      <w:r w:rsidRPr="003D43A5">
        <w:rPr>
          <w:rFonts w:ascii="Palatino Linotype" w:eastAsia="Calibri" w:hAnsi="Palatino Linotype" w:cs="Arial"/>
          <w:color w:val="000000" w:themeColor="text1"/>
        </w:rPr>
        <w:t xml:space="preserve"> de la Ley de Transparencia y Acceso a la Información Pública del Estado de México y </w:t>
      </w:r>
      <w:r w:rsidRPr="003D43A5">
        <w:rPr>
          <w:rFonts w:ascii="Palatino Linotype" w:hAnsi="Palatino Linotype" w:cs="Arial"/>
          <w:color w:val="000000" w:themeColor="text1"/>
        </w:rPr>
        <w:t>Municipios</w:t>
      </w:r>
      <w:r w:rsidRPr="003D43A5">
        <w:rPr>
          <w:rFonts w:ascii="Palatino Linotype" w:eastAsia="Calibri" w:hAnsi="Palatino Linotype" w:cs="Arial"/>
          <w:color w:val="000000" w:themeColor="text1"/>
        </w:rPr>
        <w:t xml:space="preserve">, </w:t>
      </w:r>
      <w:r w:rsidRPr="003D43A5">
        <w:rPr>
          <w:rFonts w:ascii="Palatino Linotype" w:hAnsi="Palatino Linotype"/>
          <w:color w:val="000000" w:themeColor="text1"/>
        </w:rPr>
        <w:t>este</w:t>
      </w:r>
      <w:r w:rsidRPr="003D43A5">
        <w:rPr>
          <w:rFonts w:ascii="Palatino Linotype" w:eastAsia="Calibri" w:hAnsi="Palatino Linotype" w:cs="Arial"/>
          <w:color w:val="000000" w:themeColor="text1"/>
        </w:rPr>
        <w:t xml:space="preserve"> Pleno:</w:t>
      </w:r>
    </w:p>
    <w:p w14:paraId="591AC24D" w14:textId="77777777" w:rsidR="00E63942" w:rsidRPr="003D43A5" w:rsidRDefault="00E63942" w:rsidP="00981E43">
      <w:pPr>
        <w:jc w:val="center"/>
        <w:rPr>
          <w:rFonts w:ascii="Palatino Linotype" w:hAnsi="Palatino Linotype"/>
          <w:b/>
          <w:color w:val="000000" w:themeColor="text1"/>
          <w:sz w:val="28"/>
        </w:rPr>
      </w:pPr>
      <w:bookmarkStart w:id="1" w:name="_Hlk96092944"/>
    </w:p>
    <w:p w14:paraId="6922F587" w14:textId="77777777" w:rsidR="00827874" w:rsidRPr="003D43A5" w:rsidRDefault="00827874" w:rsidP="00981E43">
      <w:pPr>
        <w:jc w:val="center"/>
        <w:rPr>
          <w:rFonts w:ascii="Palatino Linotype" w:hAnsi="Palatino Linotype"/>
          <w:b/>
          <w:color w:val="000000" w:themeColor="text1"/>
          <w:sz w:val="28"/>
        </w:rPr>
      </w:pPr>
      <w:r w:rsidRPr="003D43A5">
        <w:rPr>
          <w:rFonts w:ascii="Palatino Linotype" w:hAnsi="Palatino Linotype"/>
          <w:b/>
          <w:color w:val="000000" w:themeColor="text1"/>
          <w:sz w:val="28"/>
        </w:rPr>
        <w:t>R E S U E L V E</w:t>
      </w:r>
    </w:p>
    <w:p w14:paraId="7D321CFF" w14:textId="77777777" w:rsidR="00827874" w:rsidRPr="003D43A5" w:rsidRDefault="00827874" w:rsidP="00981E43">
      <w:pPr>
        <w:jc w:val="center"/>
        <w:rPr>
          <w:rFonts w:ascii="Palatino Linotype" w:hAnsi="Palatino Linotype"/>
          <w:b/>
          <w:color w:val="000000" w:themeColor="text1"/>
          <w:sz w:val="28"/>
        </w:rPr>
      </w:pPr>
    </w:p>
    <w:p w14:paraId="0F6B054A" w14:textId="3A15E1B7" w:rsidR="0064042E" w:rsidRPr="003D43A5" w:rsidRDefault="00C41409" w:rsidP="003D43A5">
      <w:pPr>
        <w:widowControl w:val="0"/>
        <w:autoSpaceDE w:val="0"/>
        <w:autoSpaceDN w:val="0"/>
        <w:adjustRightInd w:val="0"/>
        <w:spacing w:line="360" w:lineRule="auto"/>
        <w:jc w:val="both"/>
        <w:rPr>
          <w:rFonts w:ascii="Palatino Linotype" w:hAnsi="Palatino Linotype" w:cs="Arial"/>
          <w:szCs w:val="28"/>
          <w:lang w:val="es-ES"/>
        </w:rPr>
      </w:pPr>
      <w:r w:rsidRPr="003D43A5">
        <w:rPr>
          <w:rFonts w:ascii="Palatino Linotype" w:hAnsi="Palatino Linotype" w:cs="Arial"/>
          <w:b/>
          <w:color w:val="000000" w:themeColor="text1"/>
          <w:sz w:val="28"/>
        </w:rPr>
        <w:t xml:space="preserve">PRIMERO. </w:t>
      </w:r>
      <w:r w:rsidR="00AA5C08" w:rsidRPr="003D43A5">
        <w:rPr>
          <w:rFonts w:ascii="Palatino Linotype" w:hAnsi="Palatino Linotype" w:cs="Arial"/>
          <w:szCs w:val="28"/>
        </w:rPr>
        <w:t xml:space="preserve">Se </w:t>
      </w:r>
      <w:r w:rsidR="00AA5C08" w:rsidRPr="003D43A5">
        <w:rPr>
          <w:rFonts w:ascii="Palatino Linotype" w:hAnsi="Palatino Linotype" w:cs="Arial"/>
          <w:b/>
          <w:szCs w:val="28"/>
        </w:rPr>
        <w:t>SOBRESEE</w:t>
      </w:r>
      <w:r w:rsidR="00AA5C08" w:rsidRPr="003D43A5">
        <w:rPr>
          <w:rFonts w:ascii="Palatino Linotype" w:hAnsi="Palatino Linotype" w:cs="Arial"/>
          <w:szCs w:val="28"/>
        </w:rPr>
        <w:t xml:space="preserve"> el </w:t>
      </w:r>
      <w:r w:rsidR="00952219">
        <w:rPr>
          <w:rFonts w:ascii="Palatino Linotype" w:hAnsi="Palatino Linotype" w:cs="Arial"/>
          <w:szCs w:val="28"/>
        </w:rPr>
        <w:t>Recurso de Revisión</w:t>
      </w:r>
      <w:r w:rsidR="00AA5C08" w:rsidRPr="003D43A5">
        <w:rPr>
          <w:rFonts w:ascii="Palatino Linotype" w:hAnsi="Palatino Linotype" w:cs="Arial"/>
          <w:szCs w:val="28"/>
        </w:rPr>
        <w:t xml:space="preserve"> número </w:t>
      </w:r>
      <w:r w:rsidR="000503F6">
        <w:rPr>
          <w:rFonts w:ascii="Palatino Linotype" w:hAnsi="Palatino Linotype" w:cs="Arial"/>
          <w:b/>
          <w:szCs w:val="28"/>
        </w:rPr>
        <w:t>13272</w:t>
      </w:r>
      <w:r w:rsidR="00AA5C08" w:rsidRPr="003D43A5">
        <w:rPr>
          <w:rFonts w:ascii="Palatino Linotype" w:hAnsi="Palatino Linotype" w:cs="Arial"/>
          <w:b/>
          <w:szCs w:val="28"/>
        </w:rPr>
        <w:t>/INFOEM/IP/RR/2022</w:t>
      </w:r>
      <w:r w:rsidR="00AA5C08" w:rsidRPr="003D43A5">
        <w:rPr>
          <w:rFonts w:ascii="Palatino Linotype" w:hAnsi="Palatino Linotype" w:cs="Arial"/>
          <w:szCs w:val="28"/>
        </w:rPr>
        <w:t xml:space="preserve"> </w:t>
      </w:r>
      <w:r w:rsidR="0064042E" w:rsidRPr="003D43A5">
        <w:rPr>
          <w:rFonts w:ascii="Palatino Linotype" w:hAnsi="Palatino Linotype" w:cs="Arial"/>
          <w:szCs w:val="28"/>
          <w:lang w:val="es-ES"/>
        </w:rPr>
        <w:t xml:space="preserve">porque una vez admitido se actualizó la causal establecida en el artículo 192 fracción IV, por ser improcedente en términos de la </w:t>
      </w:r>
      <w:r w:rsidR="0064042E" w:rsidRPr="003D43A5">
        <w:rPr>
          <w:rFonts w:ascii="Palatino Linotype" w:hAnsi="Palatino Linotype"/>
          <w:lang w:eastAsia="es-ES_tradnl"/>
        </w:rPr>
        <w:t>Ley de Transparencia y Acceso a la Información Pública del Estado de México y Municipios</w:t>
      </w:r>
      <w:r w:rsidR="0064042E" w:rsidRPr="003D43A5">
        <w:rPr>
          <w:rFonts w:ascii="Palatino Linotype" w:hAnsi="Palatino Linotype" w:cs="Arial"/>
          <w:szCs w:val="28"/>
          <w:lang w:val="es-ES"/>
        </w:rPr>
        <w:t xml:space="preserve">, en términos del Considerando </w:t>
      </w:r>
      <w:r w:rsidR="0064042E" w:rsidRPr="003D43A5">
        <w:rPr>
          <w:rFonts w:ascii="Palatino Linotype" w:hAnsi="Palatino Linotype" w:cs="Arial"/>
          <w:b/>
          <w:szCs w:val="28"/>
          <w:lang w:val="es-ES"/>
        </w:rPr>
        <w:t>CUARTO</w:t>
      </w:r>
      <w:r w:rsidR="0064042E" w:rsidRPr="003D43A5">
        <w:rPr>
          <w:rFonts w:ascii="Palatino Linotype" w:hAnsi="Palatino Linotype" w:cs="Arial"/>
          <w:szCs w:val="28"/>
          <w:lang w:val="es-ES"/>
        </w:rPr>
        <w:t xml:space="preserve"> de la presente resolución.</w:t>
      </w:r>
    </w:p>
    <w:p w14:paraId="2CA6A093" w14:textId="77777777" w:rsidR="0064042E" w:rsidRPr="003D43A5" w:rsidRDefault="0064042E" w:rsidP="003D43A5">
      <w:pPr>
        <w:widowControl w:val="0"/>
        <w:autoSpaceDE w:val="0"/>
        <w:autoSpaceDN w:val="0"/>
        <w:adjustRightInd w:val="0"/>
        <w:spacing w:line="360" w:lineRule="auto"/>
        <w:jc w:val="both"/>
        <w:rPr>
          <w:rFonts w:ascii="Palatino Linotype" w:hAnsi="Palatino Linotype" w:cs="Arial"/>
          <w:szCs w:val="28"/>
        </w:rPr>
      </w:pPr>
    </w:p>
    <w:p w14:paraId="5EDCB1E1" w14:textId="77777777" w:rsidR="00C41409" w:rsidRPr="003D43A5" w:rsidRDefault="00C41409" w:rsidP="003D43A5">
      <w:pPr>
        <w:widowControl w:val="0"/>
        <w:autoSpaceDE w:val="0"/>
        <w:autoSpaceDN w:val="0"/>
        <w:adjustRightInd w:val="0"/>
        <w:spacing w:line="360" w:lineRule="auto"/>
        <w:jc w:val="both"/>
        <w:rPr>
          <w:rFonts w:ascii="Palatino Linotype" w:hAnsi="Palatino Linotype"/>
        </w:rPr>
      </w:pPr>
      <w:r w:rsidRPr="003D43A5">
        <w:rPr>
          <w:rFonts w:ascii="Palatino Linotype" w:hAnsi="Palatino Linotype" w:cs="Arial"/>
          <w:b/>
          <w:color w:val="000000" w:themeColor="text1"/>
          <w:sz w:val="28"/>
        </w:rPr>
        <w:t xml:space="preserve">SEGUNDO. </w:t>
      </w:r>
      <w:r w:rsidRPr="003D43A5">
        <w:rPr>
          <w:rFonts w:ascii="Palatino Linotype" w:hAnsi="Palatino Linotype"/>
          <w:b/>
        </w:rPr>
        <w:t>Notifíquese</w:t>
      </w:r>
      <w:r w:rsidRPr="003D43A5">
        <w:rPr>
          <w:rFonts w:ascii="Palatino Linotype" w:hAnsi="Palatino Linotype"/>
        </w:rPr>
        <w:t xml:space="preserve"> la presente resolución al Titular de la Unidad de Transparencia del </w:t>
      </w:r>
      <w:r w:rsidRPr="003D43A5">
        <w:rPr>
          <w:rFonts w:ascii="Palatino Linotype" w:hAnsi="Palatino Linotype"/>
          <w:b/>
        </w:rPr>
        <w:t>SUJETO OBLIGADO</w:t>
      </w:r>
      <w:r w:rsidRPr="003D43A5">
        <w:rPr>
          <w:rFonts w:ascii="Palatino Linotype" w:hAnsi="Palatino Linotype"/>
        </w:rPr>
        <w:t xml:space="preserve"> para su conocimiento.</w:t>
      </w:r>
    </w:p>
    <w:p w14:paraId="75119918" w14:textId="77777777" w:rsidR="00C41409" w:rsidRPr="003D43A5" w:rsidRDefault="00C41409" w:rsidP="003D43A5">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Pr="003D43A5" w:rsidRDefault="00C41409" w:rsidP="003D43A5">
      <w:pPr>
        <w:pStyle w:val="Prrafodelista"/>
        <w:spacing w:line="360" w:lineRule="auto"/>
        <w:ind w:left="0"/>
        <w:jc w:val="both"/>
        <w:rPr>
          <w:rFonts w:ascii="Palatino Linotype" w:hAnsi="Palatino Linotype" w:cs="Arial"/>
          <w:color w:val="000000" w:themeColor="text1"/>
        </w:rPr>
      </w:pPr>
      <w:r w:rsidRPr="003D43A5">
        <w:rPr>
          <w:rFonts w:ascii="Palatino Linotype" w:hAnsi="Palatino Linotype" w:cs="Arial"/>
          <w:b/>
          <w:color w:val="000000" w:themeColor="text1"/>
          <w:sz w:val="28"/>
        </w:rPr>
        <w:t xml:space="preserve">TERCERO. </w:t>
      </w:r>
      <w:r w:rsidRPr="003D43A5">
        <w:rPr>
          <w:rFonts w:ascii="Palatino Linotype" w:hAnsi="Palatino Linotype"/>
          <w:b/>
          <w:color w:val="000000" w:themeColor="text1"/>
          <w:szCs w:val="17"/>
          <w:lang w:eastAsia="es-ES_tradnl"/>
        </w:rPr>
        <w:t>Notifíquese</w:t>
      </w:r>
      <w:r w:rsidRPr="003D43A5">
        <w:rPr>
          <w:rFonts w:ascii="Palatino Linotype" w:hAnsi="Palatino Linotype"/>
          <w:color w:val="000000" w:themeColor="text1"/>
          <w:szCs w:val="17"/>
          <w:lang w:eastAsia="es-ES_tradnl"/>
        </w:rPr>
        <w:t xml:space="preserve"> al </w:t>
      </w:r>
      <w:r w:rsidRPr="003D43A5">
        <w:rPr>
          <w:rFonts w:ascii="Palatino Linotype" w:hAnsi="Palatino Linotype"/>
          <w:b/>
          <w:color w:val="000000" w:themeColor="text1"/>
          <w:szCs w:val="17"/>
          <w:lang w:eastAsia="es-ES_tradnl"/>
        </w:rPr>
        <w:t>RECURRENTE</w:t>
      </w:r>
      <w:r w:rsidRPr="003D43A5">
        <w:rPr>
          <w:rFonts w:ascii="Palatino Linotype" w:hAnsi="Palatino Linotype"/>
          <w:color w:val="000000" w:themeColor="text1"/>
          <w:szCs w:val="17"/>
          <w:lang w:eastAsia="es-ES_tradnl"/>
        </w:rPr>
        <w:t xml:space="preserve"> la presente resolución vía </w:t>
      </w:r>
      <w:r w:rsidRPr="003D43A5">
        <w:rPr>
          <w:rFonts w:ascii="Palatino Linotype" w:hAnsi="Palatino Linotype" w:cs="Arial"/>
          <w:color w:val="000000" w:themeColor="text1"/>
        </w:rPr>
        <w:t xml:space="preserve">Sistema de Acceso a la Información Mexiquense </w:t>
      </w:r>
      <w:r w:rsidRPr="003D43A5">
        <w:rPr>
          <w:rFonts w:ascii="Palatino Linotype" w:hAnsi="Palatino Linotype" w:cs="Arial"/>
          <w:b/>
          <w:bCs/>
          <w:color w:val="000000" w:themeColor="text1"/>
        </w:rPr>
        <w:t>SAIMEX</w:t>
      </w:r>
      <w:r w:rsidRPr="003D43A5">
        <w:rPr>
          <w:rFonts w:ascii="Palatino Linotype" w:hAnsi="Palatino Linotype" w:cs="Arial"/>
          <w:color w:val="000000" w:themeColor="text1"/>
        </w:rPr>
        <w:t>.</w:t>
      </w:r>
    </w:p>
    <w:p w14:paraId="1F8DB143" w14:textId="77777777" w:rsidR="00C41409" w:rsidRPr="003D43A5" w:rsidRDefault="00C41409" w:rsidP="003D43A5">
      <w:pPr>
        <w:pStyle w:val="Prrafodelista"/>
        <w:spacing w:line="360" w:lineRule="auto"/>
        <w:ind w:left="0"/>
        <w:jc w:val="both"/>
        <w:rPr>
          <w:rFonts w:ascii="Palatino Linotype" w:hAnsi="Palatino Linotype"/>
          <w:b/>
          <w:lang w:eastAsia="es-ES_tradnl"/>
        </w:rPr>
      </w:pPr>
    </w:p>
    <w:p w14:paraId="4CCE5FC7" w14:textId="77777777" w:rsidR="00C41409" w:rsidRPr="003D43A5" w:rsidRDefault="00C41409" w:rsidP="003D43A5">
      <w:pPr>
        <w:pStyle w:val="Prrafodelista"/>
        <w:spacing w:line="360" w:lineRule="auto"/>
        <w:ind w:left="0"/>
        <w:jc w:val="both"/>
        <w:rPr>
          <w:rFonts w:ascii="Palatino Linotype" w:hAnsi="Palatino Linotype" w:cs="Arial"/>
          <w:szCs w:val="28"/>
        </w:rPr>
      </w:pPr>
      <w:r w:rsidRPr="003D43A5">
        <w:rPr>
          <w:rFonts w:ascii="Palatino Linotype" w:hAnsi="Palatino Linotype" w:cs="Arial"/>
          <w:b/>
          <w:color w:val="000000" w:themeColor="text1"/>
          <w:sz w:val="28"/>
        </w:rPr>
        <w:t xml:space="preserve">CUARTO. </w:t>
      </w:r>
      <w:r w:rsidRPr="003D43A5">
        <w:rPr>
          <w:rFonts w:ascii="Palatino Linotype" w:hAnsi="Palatino Linotype"/>
          <w:b/>
          <w:lang w:eastAsia="es-ES_tradnl"/>
        </w:rPr>
        <w:t>Hágase</w:t>
      </w:r>
      <w:r w:rsidRPr="003D43A5">
        <w:rPr>
          <w:rFonts w:ascii="Palatino Linotype" w:hAnsi="Palatino Linotype"/>
          <w:lang w:eastAsia="es-ES_tradnl"/>
        </w:rPr>
        <w:t xml:space="preserve"> </w:t>
      </w:r>
      <w:r w:rsidRPr="003D43A5">
        <w:rPr>
          <w:rFonts w:ascii="Palatino Linotype" w:hAnsi="Palatino Linotype"/>
          <w:b/>
          <w:lang w:eastAsia="es-ES_tradnl"/>
        </w:rPr>
        <w:t xml:space="preserve">del </w:t>
      </w:r>
      <w:r w:rsidRPr="003D43A5">
        <w:rPr>
          <w:rFonts w:ascii="Palatino Linotype" w:hAnsi="Palatino Linotype"/>
          <w:b/>
        </w:rPr>
        <w:t>conocimiento</w:t>
      </w:r>
      <w:r w:rsidRPr="003D43A5">
        <w:rPr>
          <w:rFonts w:ascii="Palatino Linotype" w:hAnsi="Palatino Linotype"/>
          <w:b/>
          <w:lang w:eastAsia="es-ES_tradnl"/>
        </w:rPr>
        <w:t xml:space="preserve"> </w:t>
      </w:r>
      <w:r w:rsidRPr="003D43A5">
        <w:rPr>
          <w:rFonts w:ascii="Palatino Linotype" w:hAnsi="Palatino Linotype"/>
          <w:lang w:eastAsia="es-ES_tradnl"/>
        </w:rPr>
        <w:t xml:space="preserve">del </w:t>
      </w:r>
      <w:r w:rsidRPr="003D43A5">
        <w:rPr>
          <w:rFonts w:ascii="Palatino Linotype" w:hAnsi="Palatino Linotype"/>
          <w:b/>
          <w:lang w:eastAsia="es-ES_tradnl"/>
        </w:rPr>
        <w:t>RECURRENTE</w:t>
      </w:r>
      <w:r w:rsidRPr="003D43A5">
        <w:rPr>
          <w:rFonts w:ascii="Palatino Linotype" w:hAnsi="Palatino Linotype"/>
          <w:lang w:eastAsia="es-ES_tradnl"/>
        </w:rPr>
        <w:t xml:space="preserve">, que de </w:t>
      </w:r>
      <w:r w:rsidRPr="003D43A5">
        <w:rPr>
          <w:rFonts w:ascii="Palatino Linotype" w:hAnsi="Palatino Linotype"/>
        </w:rPr>
        <w:t>conformidad</w:t>
      </w:r>
      <w:r w:rsidRPr="003D43A5">
        <w:rPr>
          <w:rFonts w:ascii="Palatino Linotype" w:hAnsi="Palatino Linotype"/>
          <w:lang w:eastAsia="es-ES_tradnl"/>
        </w:rPr>
        <w:t xml:space="preserve"> </w:t>
      </w:r>
      <w:r w:rsidRPr="003D43A5">
        <w:rPr>
          <w:rFonts w:ascii="Palatino Linotype" w:hAnsi="Palatino Linotype" w:cs="Arial"/>
        </w:rPr>
        <w:t>con</w:t>
      </w:r>
      <w:r w:rsidRPr="003D43A5">
        <w:rPr>
          <w:rFonts w:ascii="Palatino Linotype" w:hAnsi="Palatino Linotype"/>
          <w:lang w:eastAsia="es-ES_tradnl"/>
        </w:rPr>
        <w:t xml:space="preserve"> lo </w:t>
      </w:r>
      <w:r w:rsidRPr="003D43A5">
        <w:rPr>
          <w:rFonts w:ascii="Palatino Linotype" w:hAnsi="Palatino Linotype" w:cs="Arial"/>
        </w:rPr>
        <w:t>establecido</w:t>
      </w:r>
      <w:r w:rsidRPr="003D43A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3D43A5" w:rsidRDefault="0020391F" w:rsidP="003D43A5">
      <w:pPr>
        <w:widowControl w:val="0"/>
        <w:autoSpaceDE w:val="0"/>
        <w:autoSpaceDN w:val="0"/>
        <w:adjustRightInd w:val="0"/>
        <w:spacing w:line="360" w:lineRule="auto"/>
        <w:jc w:val="both"/>
        <w:rPr>
          <w:rFonts w:ascii="Palatino Linotype" w:hAnsi="Palatino Linotype" w:cs="Arial"/>
          <w:color w:val="000000" w:themeColor="text1"/>
        </w:rPr>
      </w:pPr>
    </w:p>
    <w:bookmarkEnd w:id="1"/>
    <w:p w14:paraId="5B970612" w14:textId="49B29B1A" w:rsidR="00292AE4" w:rsidRDefault="00292AE4" w:rsidP="00292AE4">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00FF3F15">
        <w:rPr>
          <w:rFonts w:ascii="Palatino Linotype" w:hAnsi="Palatino Linotype" w:cs="Arial"/>
          <w:color w:val="000000" w:themeColor="text1"/>
          <w:lang w:val="es-419"/>
        </w:rPr>
        <w:t>UNANIMIDAD</w:t>
      </w:r>
      <w:r>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2541">
        <w:rPr>
          <w:rFonts w:ascii="Palatino Linotype" w:hAnsi="Palatino Linotype" w:cs="Arial"/>
          <w:color w:val="000000" w:themeColor="text1"/>
          <w:lang w:val="es-419"/>
        </w:rPr>
        <w:t>CUADRAGÉSIMA</w:t>
      </w:r>
      <w:r w:rsidR="003D1976">
        <w:rPr>
          <w:rFonts w:ascii="Palatino Linotype" w:hAnsi="Palatino Linotype" w:cs="Arial"/>
          <w:color w:val="000000" w:themeColor="text1"/>
          <w:lang w:val="es-419"/>
        </w:rPr>
        <w:t xml:space="preserve"> </w:t>
      </w:r>
      <w:r>
        <w:rPr>
          <w:rFonts w:ascii="Palatino Linotype" w:hAnsi="Palatino Linotype" w:cs="Arial"/>
          <w:color w:val="000000" w:themeColor="text1"/>
        </w:rPr>
        <w:t xml:space="preserve">SESIÓN ORDINARIA CELEBRADA EL </w:t>
      </w:r>
      <w:r w:rsidR="004A2541">
        <w:rPr>
          <w:rFonts w:ascii="Palatino Linotype" w:hAnsi="Palatino Linotype" w:cs="Arial"/>
          <w:color w:val="000000" w:themeColor="text1"/>
          <w:lang w:val="es-419"/>
        </w:rPr>
        <w:t>NUEVE</w:t>
      </w:r>
      <w:r>
        <w:rPr>
          <w:rFonts w:ascii="Palatino Linotype" w:hAnsi="Palatino Linotype" w:cs="Arial"/>
          <w:color w:val="000000" w:themeColor="text1"/>
        </w:rPr>
        <w:t xml:space="preserve"> DE NOVIEMBRE DE DOS MIL VEINTIDÓS, ANTE EL SECRETARIO TÉCNICO DEL PLENO, ALEXIS TAPIA RAMÍREZ. </w:t>
      </w:r>
    </w:p>
    <w:p w14:paraId="4BD0BF53" w14:textId="77777777" w:rsidR="00292AE4" w:rsidRDefault="00292AE4" w:rsidP="00292AE4">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SCMM/BLA/DEMF/RPG</w:t>
      </w:r>
    </w:p>
    <w:p w14:paraId="26C08DA0" w14:textId="2248A460" w:rsidR="00827874" w:rsidRPr="003D43A5" w:rsidRDefault="00292AE4" w:rsidP="00292AE4">
      <w:pPr>
        <w:spacing w:line="360" w:lineRule="auto"/>
        <w:rPr>
          <w:rFonts w:ascii="Palatino Linotype" w:hAnsi="Palatino Linotype"/>
          <w:color w:val="000000" w:themeColor="text1"/>
        </w:rPr>
      </w:pPr>
      <w:r w:rsidRPr="003D43A5">
        <w:rPr>
          <w:rFonts w:ascii="Palatino Linotype" w:hAnsi="Palatino Linotype"/>
          <w:color w:val="000000" w:themeColor="text1"/>
        </w:rPr>
        <w:t xml:space="preserve"> </w:t>
      </w:r>
      <w:r w:rsidR="00827874" w:rsidRPr="003D43A5">
        <w:rPr>
          <w:rFonts w:ascii="Palatino Linotype" w:hAnsi="Palatino Linotype"/>
          <w:color w:val="000000" w:themeColor="text1"/>
        </w:rPr>
        <w:br w:type="page"/>
      </w:r>
    </w:p>
    <w:p w14:paraId="1C5CD08B" w14:textId="1056CA74" w:rsidR="00EE52D0" w:rsidRPr="003D43A5" w:rsidRDefault="00EE52D0" w:rsidP="003D43A5">
      <w:pPr>
        <w:spacing w:line="360" w:lineRule="auto"/>
        <w:rPr>
          <w:rFonts w:ascii="Palatino Linotype" w:hAnsi="Palatino Linotype"/>
          <w:color w:val="000000" w:themeColor="text1"/>
        </w:rPr>
      </w:pPr>
    </w:p>
    <w:sectPr w:rsidR="00EE52D0" w:rsidRPr="003D43A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0B4EE" w14:textId="77777777" w:rsidR="006D219E" w:rsidRDefault="006D219E" w:rsidP="00C80F8C">
      <w:r>
        <w:separator/>
      </w:r>
    </w:p>
  </w:endnote>
  <w:endnote w:type="continuationSeparator" w:id="0">
    <w:p w14:paraId="4A332F7D" w14:textId="77777777" w:rsidR="006D219E" w:rsidRDefault="006D21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94C8F" w:rsidRPr="0010196A" w:rsidRDefault="00094C8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EDE">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ED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94C8F" w:rsidRPr="0010196A" w:rsidRDefault="00094C8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ED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ED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B3CDF" w14:textId="77777777" w:rsidR="006D219E" w:rsidRDefault="006D219E" w:rsidP="00C80F8C">
      <w:r>
        <w:separator/>
      </w:r>
    </w:p>
  </w:footnote>
  <w:footnote w:type="continuationSeparator" w:id="0">
    <w:p w14:paraId="18EA29A3" w14:textId="77777777" w:rsidR="006D219E" w:rsidRDefault="006D21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94C8F" w:rsidRDefault="006D21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94C8F" w:rsidRPr="0010196A" w:rsidRDefault="00094C8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94C8F" w:rsidRPr="008F2CCC" w14:paraId="1F097D8A" w14:textId="77777777" w:rsidTr="008D332C">
      <w:tc>
        <w:tcPr>
          <w:tcW w:w="2977" w:type="dxa"/>
          <w:vMerge w:val="restart"/>
        </w:tcPr>
        <w:p w14:paraId="1F780A0C" w14:textId="1EFF25F4" w:rsidR="00094C8F" w:rsidRPr="008F2CCC" w:rsidRDefault="00094C8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94C8F" w:rsidRPr="00664658" w:rsidRDefault="00094C8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149B417" w:rsidR="00094C8F" w:rsidRPr="00664658" w:rsidRDefault="00094C8F" w:rsidP="0090317D">
          <w:pPr>
            <w:jc w:val="both"/>
            <w:rPr>
              <w:rFonts w:ascii="Palatino Linotype" w:hAnsi="Palatino Linotype"/>
              <w:b/>
              <w:sz w:val="22"/>
              <w:szCs w:val="22"/>
              <w:lang w:val="es-ES_tradnl"/>
            </w:rPr>
          </w:pPr>
          <w:r>
            <w:rPr>
              <w:rFonts w:ascii="Palatino Linotype" w:hAnsi="Palatino Linotype"/>
              <w:b/>
              <w:sz w:val="22"/>
              <w:szCs w:val="22"/>
              <w:lang w:val="es-ES_tradnl"/>
            </w:rPr>
            <w:t>1</w:t>
          </w:r>
          <w:r w:rsidR="0090317D">
            <w:rPr>
              <w:rFonts w:ascii="Palatino Linotype" w:hAnsi="Palatino Linotype"/>
              <w:b/>
              <w:sz w:val="22"/>
              <w:szCs w:val="22"/>
              <w:lang w:val="es-ES_tradnl"/>
            </w:rPr>
            <w:t>3272</w:t>
          </w:r>
          <w:r w:rsidRPr="00A9204E">
            <w:rPr>
              <w:rFonts w:ascii="Palatino Linotype" w:hAnsi="Palatino Linotype"/>
              <w:b/>
              <w:sz w:val="22"/>
              <w:szCs w:val="22"/>
              <w:lang w:val="es-ES_tradnl"/>
            </w:rPr>
            <w:t>/INFOEM/IP/RR/2022</w:t>
          </w:r>
        </w:p>
      </w:tc>
    </w:tr>
    <w:tr w:rsidR="00094C8F" w:rsidRPr="008F2CCC" w14:paraId="049677A3" w14:textId="77777777" w:rsidTr="008D332C">
      <w:tc>
        <w:tcPr>
          <w:tcW w:w="2977" w:type="dxa"/>
          <w:vMerge/>
        </w:tcPr>
        <w:p w14:paraId="4A21EAC1" w14:textId="5C1F145E" w:rsidR="00094C8F" w:rsidRPr="008F2CCC" w:rsidRDefault="00094C8F" w:rsidP="003D4885">
          <w:pPr>
            <w:rPr>
              <w:rFonts w:ascii="Palatino Linotype" w:hAnsi="Palatino Linotype"/>
              <w:b/>
              <w:sz w:val="22"/>
              <w:szCs w:val="22"/>
              <w:lang w:val="es-ES_tradnl"/>
            </w:rPr>
          </w:pPr>
        </w:p>
      </w:tc>
      <w:tc>
        <w:tcPr>
          <w:tcW w:w="2552" w:type="dxa"/>
          <w:shd w:val="clear" w:color="auto" w:fill="auto"/>
        </w:tcPr>
        <w:p w14:paraId="1237BCDE" w14:textId="77777777" w:rsidR="00094C8F" w:rsidRPr="00664658" w:rsidRDefault="00094C8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9794303" w:rsidR="00094C8F" w:rsidRPr="00D41D47" w:rsidRDefault="00094C8F" w:rsidP="0090317D">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90317D">
            <w:rPr>
              <w:rFonts w:ascii="Palatino Linotype" w:hAnsi="Palatino Linotype"/>
              <w:b/>
              <w:sz w:val="22"/>
              <w:szCs w:val="22"/>
              <w:lang w:val="es-ES_tradnl"/>
            </w:rPr>
            <w:t>Toluca</w:t>
          </w:r>
          <w:r w:rsidRPr="008D332C">
            <w:rPr>
              <w:rFonts w:ascii="Palatino Linotype" w:hAnsi="Palatino Linotype"/>
              <w:b/>
              <w:sz w:val="22"/>
              <w:szCs w:val="22"/>
              <w:lang w:val="es-ES_tradnl"/>
            </w:rPr>
            <w:t xml:space="preserve"> </w:t>
          </w:r>
        </w:p>
      </w:tc>
    </w:tr>
    <w:tr w:rsidR="00094C8F" w:rsidRPr="008F2CCC" w14:paraId="72CD087D" w14:textId="77777777" w:rsidTr="008D332C">
      <w:trPr>
        <w:trHeight w:val="228"/>
      </w:trPr>
      <w:tc>
        <w:tcPr>
          <w:tcW w:w="2977" w:type="dxa"/>
          <w:vMerge/>
        </w:tcPr>
        <w:p w14:paraId="1B78656F" w14:textId="01E6F6F6" w:rsidR="00094C8F" w:rsidRPr="008F2CCC" w:rsidRDefault="00094C8F" w:rsidP="003D4885">
          <w:pPr>
            <w:rPr>
              <w:rFonts w:ascii="Palatino Linotype" w:hAnsi="Palatino Linotype"/>
              <w:b/>
              <w:sz w:val="22"/>
              <w:szCs w:val="22"/>
              <w:lang w:val="es-ES_tradnl"/>
            </w:rPr>
          </w:pPr>
        </w:p>
      </w:tc>
      <w:tc>
        <w:tcPr>
          <w:tcW w:w="2552" w:type="dxa"/>
          <w:shd w:val="clear" w:color="auto" w:fill="auto"/>
        </w:tcPr>
        <w:p w14:paraId="74D81628" w14:textId="05FE44B5" w:rsidR="00094C8F" w:rsidRPr="00664658" w:rsidRDefault="00094C8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094C8F" w:rsidRPr="00664658" w:rsidRDefault="00094C8F"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94C8F" w:rsidRPr="0010196A" w:rsidRDefault="00094C8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094C8F" w:rsidRPr="0010196A" w:rsidRDefault="00094C8F">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395"/>
      <w:gridCol w:w="2551"/>
      <w:gridCol w:w="3686"/>
    </w:tblGrid>
    <w:tr w:rsidR="00094C8F" w:rsidRPr="008F2CCC" w14:paraId="6ABABA57" w14:textId="77777777" w:rsidTr="00487761">
      <w:tc>
        <w:tcPr>
          <w:tcW w:w="4395" w:type="dxa"/>
          <w:vMerge w:val="restart"/>
          <w:shd w:val="clear" w:color="auto" w:fill="auto"/>
        </w:tcPr>
        <w:p w14:paraId="6AA376CC" w14:textId="36F5E768" w:rsidR="00094C8F" w:rsidRPr="008F2CCC" w:rsidRDefault="006D219E"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094C8F">
            <w:rPr>
              <w:rFonts w:ascii="Palatino Linotype" w:hAnsi="Palatino Linotype"/>
              <w:noProof/>
              <w:sz w:val="28"/>
              <w:szCs w:val="28"/>
              <w:lang w:eastAsia="es-MX"/>
            </w:rPr>
            <w:t xml:space="preserve">              </w:t>
          </w:r>
          <w:r w:rsidR="00094C8F">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094C8F">
            <w:rPr>
              <w:rFonts w:ascii="Palatino Linotype" w:hAnsi="Palatino Linotype"/>
              <w:b/>
              <w:sz w:val="22"/>
              <w:szCs w:val="22"/>
              <w:lang w:val="es-ES_tradnl"/>
            </w:rPr>
            <w:t xml:space="preserve">       </w:t>
          </w:r>
        </w:p>
      </w:tc>
      <w:tc>
        <w:tcPr>
          <w:tcW w:w="2551" w:type="dxa"/>
          <w:shd w:val="clear" w:color="auto" w:fill="auto"/>
        </w:tcPr>
        <w:p w14:paraId="1C114EF9" w14:textId="069E89B5"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6" w:type="dxa"/>
          <w:shd w:val="clear" w:color="auto" w:fill="auto"/>
          <w:vAlign w:val="center"/>
        </w:tcPr>
        <w:p w14:paraId="5F0F5848" w14:textId="59EE994D" w:rsidR="00094C8F" w:rsidRPr="008F2CCC" w:rsidRDefault="00094C8F" w:rsidP="0090317D">
          <w:pPr>
            <w:jc w:val="both"/>
            <w:rPr>
              <w:rFonts w:ascii="Palatino Linotype" w:hAnsi="Palatino Linotype"/>
              <w:b/>
              <w:sz w:val="22"/>
              <w:szCs w:val="22"/>
              <w:lang w:val="es-ES_tradnl"/>
            </w:rPr>
          </w:pPr>
          <w:r>
            <w:rPr>
              <w:rFonts w:ascii="Palatino Linotype" w:hAnsi="Palatino Linotype"/>
              <w:b/>
              <w:sz w:val="22"/>
              <w:szCs w:val="22"/>
              <w:lang w:val="es-ES_tradnl"/>
            </w:rPr>
            <w:t>1</w:t>
          </w:r>
          <w:r w:rsidR="0090317D">
            <w:rPr>
              <w:rFonts w:ascii="Palatino Linotype" w:hAnsi="Palatino Linotype"/>
              <w:b/>
              <w:sz w:val="22"/>
              <w:szCs w:val="22"/>
              <w:lang w:val="es-ES_tradnl"/>
            </w:rPr>
            <w:t>3272</w:t>
          </w:r>
          <w:r w:rsidRPr="00A9204E">
            <w:rPr>
              <w:rFonts w:ascii="Palatino Linotype" w:hAnsi="Palatino Linotype"/>
              <w:b/>
              <w:sz w:val="22"/>
              <w:szCs w:val="22"/>
              <w:lang w:val="es-ES_tradnl"/>
            </w:rPr>
            <w:t>/INFOEM/IP/RR/2022</w:t>
          </w:r>
        </w:p>
      </w:tc>
    </w:tr>
    <w:tr w:rsidR="00094C8F" w:rsidRPr="008F2CCC" w14:paraId="3B45FB53" w14:textId="77777777" w:rsidTr="00487761">
      <w:tc>
        <w:tcPr>
          <w:tcW w:w="4395" w:type="dxa"/>
          <w:vMerge/>
          <w:shd w:val="clear" w:color="auto" w:fill="auto"/>
        </w:tcPr>
        <w:p w14:paraId="188B82EF" w14:textId="77777777" w:rsidR="00094C8F" w:rsidRPr="008F2CCC" w:rsidRDefault="00094C8F" w:rsidP="007A5836">
          <w:pPr>
            <w:rPr>
              <w:rFonts w:ascii="Palatino Linotype" w:hAnsi="Palatino Linotype"/>
              <w:b/>
              <w:sz w:val="22"/>
              <w:szCs w:val="22"/>
              <w:lang w:val="es-ES_tradnl"/>
            </w:rPr>
          </w:pPr>
        </w:p>
      </w:tc>
      <w:tc>
        <w:tcPr>
          <w:tcW w:w="2551" w:type="dxa"/>
          <w:shd w:val="clear" w:color="auto" w:fill="auto"/>
        </w:tcPr>
        <w:p w14:paraId="3B2AD0CF" w14:textId="77777777"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6" w:type="dxa"/>
          <w:shd w:val="clear" w:color="auto" w:fill="auto"/>
          <w:vAlign w:val="center"/>
        </w:tcPr>
        <w:p w14:paraId="749961B3" w14:textId="0BBB4648" w:rsidR="00094C8F" w:rsidRPr="008F2CCC" w:rsidRDefault="00422EDE" w:rsidP="002B214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XXXXXXXXXX </w:t>
          </w:r>
          <w:proofErr w:type="spellStart"/>
          <w:r>
            <w:rPr>
              <w:rFonts w:ascii="Palatino Linotype" w:hAnsi="Palatino Linotype"/>
              <w:b/>
              <w:sz w:val="22"/>
              <w:szCs w:val="22"/>
              <w:lang w:val="es-ES_tradnl"/>
            </w:rPr>
            <w:t>XXXXXXXXXX</w:t>
          </w:r>
          <w:proofErr w:type="spellEnd"/>
        </w:p>
      </w:tc>
    </w:tr>
    <w:tr w:rsidR="00094C8F" w:rsidRPr="008F2CCC" w14:paraId="28A493EB" w14:textId="77777777" w:rsidTr="00487761">
      <w:trPr>
        <w:trHeight w:val="228"/>
      </w:trPr>
      <w:tc>
        <w:tcPr>
          <w:tcW w:w="4395" w:type="dxa"/>
          <w:vMerge/>
          <w:shd w:val="clear" w:color="auto" w:fill="auto"/>
        </w:tcPr>
        <w:p w14:paraId="06C77D31" w14:textId="77777777" w:rsidR="00094C8F" w:rsidRPr="008F2CCC" w:rsidRDefault="00094C8F" w:rsidP="007A5836">
          <w:pPr>
            <w:rPr>
              <w:rFonts w:ascii="Palatino Linotype" w:hAnsi="Palatino Linotype"/>
              <w:b/>
              <w:sz w:val="22"/>
              <w:szCs w:val="22"/>
              <w:lang w:val="es-ES_tradnl"/>
            </w:rPr>
          </w:pPr>
        </w:p>
      </w:tc>
      <w:tc>
        <w:tcPr>
          <w:tcW w:w="2551" w:type="dxa"/>
          <w:shd w:val="clear" w:color="auto" w:fill="auto"/>
        </w:tcPr>
        <w:p w14:paraId="2E1A72B4" w14:textId="77777777"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6" w:type="dxa"/>
          <w:shd w:val="clear" w:color="auto" w:fill="auto"/>
          <w:vAlign w:val="center"/>
        </w:tcPr>
        <w:p w14:paraId="47AF3C2E" w14:textId="249DF78A" w:rsidR="00094C8F" w:rsidRPr="008D332C" w:rsidRDefault="00094C8F" w:rsidP="0090317D">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90317D">
            <w:rPr>
              <w:rFonts w:ascii="Palatino Linotype" w:hAnsi="Palatino Linotype"/>
              <w:b/>
              <w:sz w:val="22"/>
              <w:szCs w:val="22"/>
              <w:lang w:val="es-ES_tradnl"/>
            </w:rPr>
            <w:t>Toluca</w:t>
          </w:r>
          <w:r>
            <w:rPr>
              <w:rFonts w:ascii="Palatino Linotype" w:hAnsi="Palatino Linotype"/>
              <w:b/>
              <w:sz w:val="22"/>
              <w:szCs w:val="22"/>
              <w:lang w:val="es-ES_tradnl"/>
            </w:rPr>
            <w:t xml:space="preserve">  </w:t>
          </w:r>
        </w:p>
      </w:tc>
    </w:tr>
    <w:tr w:rsidR="00094C8F" w:rsidRPr="008F2CCC" w14:paraId="0F114FF0" w14:textId="77777777" w:rsidTr="00487761">
      <w:tc>
        <w:tcPr>
          <w:tcW w:w="4395" w:type="dxa"/>
          <w:vMerge/>
          <w:shd w:val="clear" w:color="auto" w:fill="auto"/>
        </w:tcPr>
        <w:p w14:paraId="4CCB64BA" w14:textId="77777777" w:rsidR="00094C8F" w:rsidRPr="008F2CCC" w:rsidRDefault="00094C8F" w:rsidP="00A2780F">
          <w:pPr>
            <w:rPr>
              <w:rFonts w:ascii="Palatino Linotype" w:hAnsi="Palatino Linotype"/>
              <w:b/>
              <w:sz w:val="22"/>
              <w:szCs w:val="22"/>
              <w:lang w:val="es-ES_tradnl"/>
            </w:rPr>
          </w:pPr>
        </w:p>
      </w:tc>
      <w:tc>
        <w:tcPr>
          <w:tcW w:w="2551" w:type="dxa"/>
          <w:shd w:val="clear" w:color="auto" w:fill="auto"/>
        </w:tcPr>
        <w:p w14:paraId="31E422EA" w14:textId="0B158FD7" w:rsidR="00094C8F" w:rsidRPr="008F2CCC" w:rsidRDefault="00094C8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6" w:type="dxa"/>
          <w:shd w:val="clear" w:color="auto" w:fill="auto"/>
        </w:tcPr>
        <w:p w14:paraId="181C41B4" w14:textId="139C5656" w:rsidR="00094C8F" w:rsidRPr="008F2CCC" w:rsidRDefault="00094C8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094C8F" w:rsidRPr="0010196A" w:rsidRDefault="00094C8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91BF6"/>
    <w:multiLevelType w:val="hybridMultilevel"/>
    <w:tmpl w:val="AEB6F13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785D5E1C"/>
    <w:multiLevelType w:val="hybridMultilevel"/>
    <w:tmpl w:val="34587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2"/>
  </w:num>
  <w:num w:numId="2">
    <w:abstractNumId w:val="4"/>
  </w:num>
  <w:num w:numId="3">
    <w:abstractNumId w:val="34"/>
  </w:num>
  <w:num w:numId="4">
    <w:abstractNumId w:val="34"/>
  </w:num>
  <w:num w:numId="5">
    <w:abstractNumId w:val="5"/>
  </w:num>
  <w:num w:numId="6">
    <w:abstractNumId w:val="7"/>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5"/>
  </w:num>
  <w:num w:numId="13">
    <w:abstractNumId w:val="22"/>
  </w:num>
  <w:num w:numId="14">
    <w:abstractNumId w:val="9"/>
  </w:num>
  <w:num w:numId="15">
    <w:abstractNumId w:val="2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20"/>
  </w:num>
  <w:num w:numId="22">
    <w:abstractNumId w:val="36"/>
  </w:num>
  <w:num w:numId="23">
    <w:abstractNumId w:val="24"/>
  </w:num>
  <w:num w:numId="24">
    <w:abstractNumId w:val="25"/>
  </w:num>
  <w:num w:numId="25">
    <w:abstractNumId w:val="1"/>
  </w:num>
  <w:num w:numId="26">
    <w:abstractNumId w:val="6"/>
  </w:num>
  <w:num w:numId="27">
    <w:abstractNumId w:val="16"/>
  </w:num>
  <w:num w:numId="28">
    <w:abstractNumId w:val="33"/>
  </w:num>
  <w:num w:numId="29">
    <w:abstractNumId w:val="26"/>
  </w:num>
  <w:num w:numId="30">
    <w:abstractNumId w:val="30"/>
  </w:num>
  <w:num w:numId="31">
    <w:abstractNumId w:val="21"/>
  </w:num>
  <w:num w:numId="32">
    <w:abstractNumId w:val="15"/>
  </w:num>
  <w:num w:numId="33">
    <w:abstractNumId w:val="23"/>
  </w:num>
  <w:num w:numId="34">
    <w:abstractNumId w:val="2"/>
  </w:num>
  <w:num w:numId="35">
    <w:abstractNumId w:val="3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1"/>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3F6"/>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4C8F"/>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DA0"/>
    <w:rsid w:val="000A2E1A"/>
    <w:rsid w:val="000A3399"/>
    <w:rsid w:val="000A3D63"/>
    <w:rsid w:val="000A3F1E"/>
    <w:rsid w:val="000A42DD"/>
    <w:rsid w:val="000A4495"/>
    <w:rsid w:val="000A4664"/>
    <w:rsid w:val="000A4A6C"/>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5E2"/>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50"/>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47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E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64D"/>
    <w:rsid w:val="001C4E80"/>
    <w:rsid w:val="001C5126"/>
    <w:rsid w:val="001C55E0"/>
    <w:rsid w:val="001C6036"/>
    <w:rsid w:val="001C60DC"/>
    <w:rsid w:val="001C67DB"/>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A53"/>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C03"/>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1D0"/>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9FB"/>
    <w:rsid w:val="00286B88"/>
    <w:rsid w:val="00286DE5"/>
    <w:rsid w:val="00287E1C"/>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FA3"/>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9E5"/>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4E2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976"/>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3A5"/>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ED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745"/>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761"/>
    <w:rsid w:val="00487A0D"/>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2541"/>
    <w:rsid w:val="004A25B8"/>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29"/>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28F"/>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402"/>
    <w:rsid w:val="005E2992"/>
    <w:rsid w:val="005E2AF7"/>
    <w:rsid w:val="005E2C73"/>
    <w:rsid w:val="005E336C"/>
    <w:rsid w:val="005E3AB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5F53"/>
    <w:rsid w:val="0060628C"/>
    <w:rsid w:val="006064F4"/>
    <w:rsid w:val="00606759"/>
    <w:rsid w:val="006077EA"/>
    <w:rsid w:val="006079D6"/>
    <w:rsid w:val="00607B93"/>
    <w:rsid w:val="00610C11"/>
    <w:rsid w:val="00611280"/>
    <w:rsid w:val="00611B99"/>
    <w:rsid w:val="00611C39"/>
    <w:rsid w:val="00612329"/>
    <w:rsid w:val="00612635"/>
    <w:rsid w:val="00612694"/>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2E"/>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3D2F"/>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554"/>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19E"/>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85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761"/>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B4"/>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17D"/>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219"/>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1E43"/>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C54"/>
    <w:rsid w:val="009C4E8D"/>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16C"/>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CAB"/>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1E1"/>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912"/>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54D"/>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B7A"/>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B1D"/>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2FF6"/>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9EC"/>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E40"/>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6E1A"/>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565"/>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4FC2"/>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184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E20"/>
    <w:rsid w:val="00D712BA"/>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70"/>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1ED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28C"/>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3F15"/>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paragraph" w:customStyle="1" w:styleId="NormalJustificado">
    <w:name w:val="Normal + Justificado"/>
    <w:aliases w:val="Primera línea:  2.5 cm,Interlineado:  1,5 líneas Car,Normal + Justificado3,Primera línea:  2.5 cm4,Interlineado:  13 Car,Normal + Justificado4,Primera línea:  2.5 cm5,Interlineado:  11,5 líneas Car2,Normal + Justificado31,14 pt,I.."/>
    <w:basedOn w:val="Normal"/>
    <w:rsid w:val="00AB7912"/>
    <w:pPr>
      <w:widowControl w:val="0"/>
      <w:spacing w:line="360" w:lineRule="auto"/>
      <w:ind w:firstLine="1418"/>
      <w:jc w:val="both"/>
    </w:pPr>
    <w:rPr>
      <w:rFonts w:ascii="Arial" w:hAnsi="Arial"/>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62609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331879">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60835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8723477">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591418">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59481200">
      <w:bodyDiv w:val="1"/>
      <w:marLeft w:val="0"/>
      <w:marRight w:val="0"/>
      <w:marTop w:val="0"/>
      <w:marBottom w:val="0"/>
      <w:divBdr>
        <w:top w:val="none" w:sz="0" w:space="0" w:color="auto"/>
        <w:left w:val="none" w:sz="0" w:space="0" w:color="auto"/>
        <w:bottom w:val="none" w:sz="0" w:space="0" w:color="auto"/>
        <w:right w:val="none" w:sz="0" w:space="0" w:color="auto"/>
      </w:divBdr>
      <w:divsChild>
        <w:div w:id="1248272756">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E8A2-6DC8-4380-9E27-FC94F896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5209</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2022-11-13T02:13:00Z</cp:lastPrinted>
  <dcterms:created xsi:type="dcterms:W3CDTF">2022-10-19T22:49:00Z</dcterms:created>
  <dcterms:modified xsi:type="dcterms:W3CDTF">2022-12-02T00:27:00Z</dcterms:modified>
</cp:coreProperties>
</file>