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33AE9A6A" w:rsidR="00EA0165" w:rsidRPr="003B0035" w:rsidRDefault="00EA0165" w:rsidP="003B0035">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B0035">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B0035">
        <w:rPr>
          <w:rFonts w:ascii="Palatino Linotype" w:eastAsiaTheme="minorEastAsia" w:hAnsi="Palatino Linotype" w:cstheme="minorBidi"/>
          <w:color w:val="000000" w:themeColor="text1"/>
          <w:lang w:val="es-ES_tradnl"/>
        </w:rPr>
        <w:t xml:space="preserve">n Metepec, Estado </w:t>
      </w:r>
      <w:r w:rsidR="00513723">
        <w:rPr>
          <w:rFonts w:ascii="Palatino Linotype" w:eastAsiaTheme="minorEastAsia" w:hAnsi="Palatino Linotype" w:cstheme="minorBidi"/>
          <w:color w:val="000000" w:themeColor="text1"/>
          <w:lang w:val="es-ES_tradnl"/>
        </w:rPr>
        <w:t>de México; de tres</w:t>
      </w:r>
      <w:r w:rsidRPr="003B0035">
        <w:rPr>
          <w:rFonts w:ascii="Palatino Linotype" w:eastAsiaTheme="minorEastAsia" w:hAnsi="Palatino Linotype" w:cstheme="minorBidi"/>
          <w:color w:val="000000" w:themeColor="text1"/>
          <w:lang w:val="es-MX"/>
        </w:rPr>
        <w:t xml:space="preserve"> (</w:t>
      </w:r>
      <w:r w:rsidR="00513723">
        <w:rPr>
          <w:rFonts w:ascii="Palatino Linotype" w:eastAsiaTheme="minorEastAsia" w:hAnsi="Palatino Linotype" w:cstheme="minorBidi"/>
          <w:color w:val="000000" w:themeColor="text1"/>
          <w:lang w:val="es-MX"/>
        </w:rPr>
        <w:t>03</w:t>
      </w:r>
      <w:r w:rsidRPr="003B0035">
        <w:rPr>
          <w:rFonts w:ascii="Palatino Linotype" w:eastAsiaTheme="minorEastAsia" w:hAnsi="Palatino Linotype" w:cstheme="minorBidi"/>
          <w:color w:val="000000" w:themeColor="text1"/>
          <w:lang w:val="es-MX"/>
        </w:rPr>
        <w:t>) de</w:t>
      </w:r>
      <w:r w:rsidR="00513723">
        <w:rPr>
          <w:rFonts w:ascii="Palatino Linotype" w:eastAsiaTheme="minorEastAsia" w:hAnsi="Palatino Linotype" w:cstheme="minorBidi"/>
          <w:color w:val="000000" w:themeColor="text1"/>
          <w:lang w:val="es-MX"/>
        </w:rPr>
        <w:t xml:space="preserve"> marzo</w:t>
      </w:r>
      <w:r w:rsidR="00F03AFC" w:rsidRPr="003B0035">
        <w:rPr>
          <w:rFonts w:ascii="Palatino Linotype" w:eastAsiaTheme="minorEastAsia" w:hAnsi="Palatino Linotype" w:cstheme="minorBidi"/>
          <w:color w:val="000000" w:themeColor="text1"/>
          <w:lang w:val="es-MX"/>
        </w:rPr>
        <w:t xml:space="preserve"> </w:t>
      </w:r>
      <w:r w:rsidRPr="003B0035">
        <w:rPr>
          <w:rFonts w:ascii="Palatino Linotype" w:eastAsiaTheme="minorEastAsia" w:hAnsi="Palatino Linotype" w:cstheme="minorBidi"/>
          <w:color w:val="000000" w:themeColor="text1"/>
          <w:lang w:val="es-MX"/>
        </w:rPr>
        <w:t>de dos mil veinti</w:t>
      </w:r>
      <w:r w:rsidR="00297D63">
        <w:rPr>
          <w:rFonts w:ascii="Palatino Linotype" w:eastAsiaTheme="minorEastAsia" w:hAnsi="Palatino Linotype" w:cstheme="minorBidi"/>
          <w:color w:val="000000" w:themeColor="text1"/>
          <w:lang w:val="es-MX"/>
        </w:rPr>
        <w:t>dós</w:t>
      </w:r>
      <w:r w:rsidRPr="003B0035">
        <w:rPr>
          <w:rFonts w:ascii="Palatino Linotype" w:eastAsiaTheme="minorEastAsia" w:hAnsi="Palatino Linotype" w:cstheme="minorBidi"/>
          <w:color w:val="000000" w:themeColor="text1"/>
          <w:lang w:val="es-ES_tradnl"/>
        </w:rPr>
        <w:t xml:space="preserve">. </w:t>
      </w:r>
    </w:p>
    <w:p w14:paraId="68E5E524" w14:textId="7586C4BE" w:rsidR="00EA0165" w:rsidRPr="003B0035" w:rsidRDefault="00EA0165" w:rsidP="003B0035">
      <w:pPr>
        <w:pStyle w:val="Prrafodelista"/>
        <w:tabs>
          <w:tab w:val="left" w:pos="0"/>
        </w:tabs>
        <w:spacing w:line="360" w:lineRule="auto"/>
        <w:ind w:left="0"/>
        <w:jc w:val="both"/>
        <w:rPr>
          <w:rFonts w:ascii="Palatino Linotype" w:eastAsia="MS Mincho" w:hAnsi="Palatino Linotype"/>
          <w:lang w:val="es-ES_tradnl"/>
        </w:rPr>
      </w:pPr>
      <w:r w:rsidRPr="003B0035">
        <w:rPr>
          <w:rFonts w:ascii="Palatino Linotype" w:eastAsia="MS Mincho" w:hAnsi="Palatino Linotype"/>
          <w:b/>
          <w:lang w:val="es-ES_tradnl"/>
        </w:rPr>
        <w:t>VISTO</w:t>
      </w:r>
      <w:r w:rsidRPr="003B0035">
        <w:rPr>
          <w:rFonts w:ascii="Palatino Linotype" w:eastAsia="MS Mincho" w:hAnsi="Palatino Linotype"/>
          <w:lang w:val="es-ES_tradnl"/>
        </w:rPr>
        <w:t xml:space="preserve"> el expediente electrónico formado con motivo del recurso de revisión</w:t>
      </w:r>
      <w:r w:rsidR="00923BD9" w:rsidRPr="003B0035">
        <w:rPr>
          <w:rFonts w:ascii="Palatino Linotype" w:eastAsia="MS Mincho" w:hAnsi="Palatino Linotype"/>
          <w:b/>
          <w:bCs/>
        </w:rPr>
        <w:t> </w:t>
      </w:r>
      <w:r w:rsidR="003A5D69" w:rsidRPr="003B0035">
        <w:rPr>
          <w:rFonts w:ascii="Palatino Linotype" w:eastAsia="MS Mincho" w:hAnsi="Palatino Linotype"/>
          <w:b/>
          <w:bCs/>
        </w:rPr>
        <w:t>04633/INFOEM/IP/RR/2021</w:t>
      </w:r>
      <w:r w:rsidRPr="003B0035">
        <w:rPr>
          <w:rFonts w:ascii="Palatino Linotype" w:eastAsia="MS Mincho" w:hAnsi="Palatino Linotype"/>
          <w:b/>
          <w:bCs/>
          <w:lang w:val="es-ES_tradnl"/>
        </w:rPr>
        <w:t xml:space="preserve">, </w:t>
      </w:r>
      <w:r w:rsidRPr="003B0035">
        <w:rPr>
          <w:rFonts w:ascii="Palatino Linotype" w:eastAsia="MS Mincho" w:hAnsi="Palatino Linotype"/>
          <w:lang w:val="es-ES_tradnl"/>
        </w:rPr>
        <w:t>promovido por</w:t>
      </w:r>
      <w:r w:rsidR="00B4299A" w:rsidRPr="003B0035">
        <w:rPr>
          <w:rFonts w:ascii="Palatino Linotype" w:eastAsia="MS Mincho" w:hAnsi="Palatino Linotype"/>
          <w:lang w:val="es-ES_tradnl"/>
        </w:rPr>
        <w:t xml:space="preserve"> </w:t>
      </w:r>
      <w:r w:rsidR="00665483" w:rsidRPr="00665483">
        <w:rPr>
          <w:rFonts w:ascii="Palatino Linotype" w:eastAsia="MS Mincho" w:hAnsi="Palatino Linotype"/>
          <w:b/>
          <w:lang w:val="es-ES_tradnl"/>
        </w:rPr>
        <w:t>XXXXXXXX X X</w:t>
      </w:r>
      <w:r w:rsidR="00665483" w:rsidRPr="00665483">
        <w:rPr>
          <w:rFonts w:ascii="Palatino Linotype" w:eastAsia="MS Mincho" w:hAnsi="Palatino Linotype"/>
          <w:lang w:val="es-ES_tradnl"/>
        </w:rPr>
        <w:t xml:space="preserve"> </w:t>
      </w:r>
      <w:r w:rsidRPr="003B0035">
        <w:rPr>
          <w:rFonts w:ascii="Palatino Linotype" w:eastAsia="MS Mincho" w:hAnsi="Palatino Linotype"/>
          <w:lang w:val="es-ES_tradnl"/>
        </w:rPr>
        <w:t xml:space="preserve">en su calidad de </w:t>
      </w:r>
      <w:r w:rsidRPr="003B0035">
        <w:rPr>
          <w:rFonts w:ascii="Palatino Linotype" w:eastAsia="MS Mincho" w:hAnsi="Palatino Linotype"/>
          <w:b/>
          <w:lang w:val="es-ES_tradnl"/>
        </w:rPr>
        <w:t>RECURRENTE</w:t>
      </w:r>
      <w:r w:rsidR="00B4299A" w:rsidRPr="003B0035">
        <w:rPr>
          <w:rFonts w:ascii="Palatino Linotype" w:eastAsia="MS Mincho" w:hAnsi="Palatino Linotype"/>
          <w:lang w:val="es-ES_tradnl"/>
        </w:rPr>
        <w:t xml:space="preserve">, </w:t>
      </w:r>
      <w:r w:rsidR="003A5D69" w:rsidRPr="003B0035">
        <w:rPr>
          <w:rFonts w:ascii="Palatino Linotype" w:eastAsia="MS Mincho" w:hAnsi="Palatino Linotype"/>
          <w:lang w:val="es-ES_tradnl"/>
        </w:rPr>
        <w:t xml:space="preserve">en contra de la respuesta del </w:t>
      </w:r>
      <w:r w:rsidR="003A5D69" w:rsidRPr="003B0035">
        <w:rPr>
          <w:rFonts w:ascii="Palatino Linotype" w:eastAsia="MS Mincho" w:hAnsi="Palatino Linotype"/>
          <w:b/>
          <w:lang w:val="es-ES_tradnl"/>
        </w:rPr>
        <w:t>Instituto Mexiquense de la Vivienda Social</w:t>
      </w:r>
      <w:r w:rsidR="003A5D69" w:rsidRPr="003B0035">
        <w:rPr>
          <w:rFonts w:ascii="Palatino Linotype" w:eastAsia="MS Mincho" w:hAnsi="Palatino Linotype"/>
          <w:lang w:val="es-ES_tradnl"/>
        </w:rPr>
        <w:t xml:space="preserve"> </w:t>
      </w:r>
      <w:r w:rsidRPr="003B0035">
        <w:rPr>
          <w:rFonts w:ascii="Palatino Linotype" w:eastAsia="MS Mincho" w:hAnsi="Palatino Linotype"/>
          <w:lang w:val="es-ES_tradnl"/>
        </w:rPr>
        <w:t>en lo sucesivo el</w:t>
      </w:r>
      <w:r w:rsidRPr="003B0035">
        <w:rPr>
          <w:rFonts w:ascii="Palatino Linotype" w:eastAsia="MS Mincho" w:hAnsi="Palatino Linotype"/>
          <w:b/>
          <w:lang w:val="es-ES_tradnl"/>
        </w:rPr>
        <w:t xml:space="preserve"> SUJETO OBLIGADO, </w:t>
      </w:r>
      <w:r w:rsidRPr="003B0035">
        <w:rPr>
          <w:rFonts w:ascii="Palatino Linotype" w:eastAsia="MS Mincho" w:hAnsi="Palatino Linotype"/>
          <w:lang w:val="es-ES_tradnl"/>
        </w:rPr>
        <w:t xml:space="preserve">se procede a dictar la presente resolución, con base en los siguientes: </w:t>
      </w:r>
    </w:p>
    <w:p w14:paraId="64D30E95" w14:textId="2F57A823" w:rsidR="00F216D7" w:rsidRPr="003B0035" w:rsidRDefault="00EA0165" w:rsidP="003B0035">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97051547"/>
      <w:r w:rsidRPr="003B0035">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0818CF8" w:rsidR="00707416" w:rsidRPr="003B0035" w:rsidRDefault="00EA0165" w:rsidP="003B0035">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B0035">
        <w:rPr>
          <w:rFonts w:ascii="Palatino Linotype" w:eastAsia="Calibri" w:hAnsi="Palatino Linotype" w:cs="Arial"/>
          <w:color w:val="000000" w:themeColor="text1"/>
        </w:rPr>
        <w:t>El</w:t>
      </w:r>
      <w:r w:rsidR="00F216D7" w:rsidRPr="003B0035">
        <w:rPr>
          <w:rFonts w:ascii="Palatino Linotype" w:eastAsia="Calibri" w:hAnsi="Palatino Linotype" w:cs="Arial"/>
          <w:color w:val="000000" w:themeColor="text1"/>
        </w:rPr>
        <w:t xml:space="preserve"> </w:t>
      </w:r>
      <w:r w:rsidR="0089454E" w:rsidRPr="003B0035">
        <w:rPr>
          <w:rFonts w:ascii="Palatino Linotype" w:eastAsia="Calibri" w:hAnsi="Palatino Linotype" w:cs="Arial"/>
          <w:color w:val="000000" w:themeColor="text1"/>
        </w:rPr>
        <w:t>nueve</w:t>
      </w:r>
      <w:r w:rsidR="00416E00" w:rsidRPr="003B0035">
        <w:rPr>
          <w:rFonts w:ascii="Palatino Linotype" w:eastAsia="Calibri" w:hAnsi="Palatino Linotype" w:cs="Arial"/>
          <w:color w:val="000000" w:themeColor="text1"/>
        </w:rPr>
        <w:t xml:space="preserve"> </w:t>
      </w:r>
      <w:r w:rsidRPr="003B0035">
        <w:rPr>
          <w:rFonts w:ascii="Palatino Linotype" w:eastAsia="Calibri" w:hAnsi="Palatino Linotype" w:cs="Arial"/>
          <w:color w:val="000000" w:themeColor="text1"/>
        </w:rPr>
        <w:t>(</w:t>
      </w:r>
      <w:r w:rsidR="0089454E" w:rsidRPr="003B0035">
        <w:rPr>
          <w:rFonts w:ascii="Palatino Linotype" w:eastAsia="Calibri" w:hAnsi="Palatino Linotype" w:cs="Arial"/>
          <w:color w:val="000000" w:themeColor="text1"/>
        </w:rPr>
        <w:t>09</w:t>
      </w:r>
      <w:r w:rsidRPr="003B0035">
        <w:rPr>
          <w:rFonts w:ascii="Palatino Linotype" w:eastAsia="Calibri" w:hAnsi="Palatino Linotype" w:cs="Arial"/>
          <w:color w:val="000000" w:themeColor="text1"/>
        </w:rPr>
        <w:t>) de</w:t>
      </w:r>
      <w:r w:rsidR="0089454E" w:rsidRPr="003B0035">
        <w:rPr>
          <w:rFonts w:ascii="Palatino Linotype" w:eastAsia="Calibri" w:hAnsi="Palatino Linotype" w:cs="Arial"/>
          <w:color w:val="000000" w:themeColor="text1"/>
        </w:rPr>
        <w:t xml:space="preserve"> agosto</w:t>
      </w:r>
      <w:r w:rsidR="00707416" w:rsidRPr="003B0035">
        <w:rPr>
          <w:rFonts w:ascii="Palatino Linotype" w:eastAsia="Calibri" w:hAnsi="Palatino Linotype" w:cs="Arial"/>
          <w:color w:val="000000" w:themeColor="text1"/>
        </w:rPr>
        <w:t xml:space="preserve"> </w:t>
      </w:r>
      <w:r w:rsidRPr="003B0035">
        <w:rPr>
          <w:rFonts w:ascii="Palatino Linotype" w:eastAsia="Calibri" w:hAnsi="Palatino Linotype" w:cs="Arial"/>
          <w:color w:val="000000" w:themeColor="text1"/>
        </w:rPr>
        <w:t xml:space="preserve">de dos mil </w:t>
      </w:r>
      <w:r w:rsidR="002B2B24" w:rsidRPr="003B0035">
        <w:rPr>
          <w:rFonts w:ascii="Palatino Linotype" w:eastAsia="Calibri" w:hAnsi="Palatino Linotype" w:cs="Arial"/>
          <w:color w:val="000000" w:themeColor="text1"/>
        </w:rPr>
        <w:t>veintiuno</w:t>
      </w:r>
      <w:r w:rsidRPr="003B0035">
        <w:rPr>
          <w:rFonts w:ascii="Palatino Linotype" w:eastAsia="Calibri" w:hAnsi="Palatino Linotype" w:cs="Arial"/>
          <w:color w:val="000000" w:themeColor="text1"/>
        </w:rPr>
        <w:t xml:space="preserve">, </w:t>
      </w:r>
      <w:r w:rsidRPr="003B0035">
        <w:rPr>
          <w:rFonts w:ascii="Palatino Linotype" w:eastAsiaTheme="minorEastAsia" w:hAnsi="Palatino Linotype" w:cstheme="minorBidi"/>
          <w:color w:val="000000" w:themeColor="text1"/>
          <w:lang w:val="es-ES_tradnl"/>
        </w:rPr>
        <w:t>el particular presentó</w:t>
      </w:r>
      <w:r w:rsidRPr="003B0035">
        <w:rPr>
          <w:rFonts w:ascii="Palatino Linotype" w:eastAsiaTheme="minorEastAsia" w:hAnsi="Palatino Linotype" w:cstheme="minorBidi"/>
          <w:b/>
          <w:color w:val="000000" w:themeColor="text1"/>
          <w:lang w:val="es-ES_tradnl"/>
        </w:rPr>
        <w:t xml:space="preserve"> </w:t>
      </w:r>
      <w:r w:rsidR="00936BED" w:rsidRPr="003B0035">
        <w:rPr>
          <w:rFonts w:ascii="Palatino Linotype" w:eastAsiaTheme="minorEastAsia" w:hAnsi="Palatino Linotype" w:cstheme="minorBidi"/>
          <w:bCs/>
          <w:color w:val="000000" w:themeColor="text1"/>
          <w:lang w:val="es-ES_tradnl"/>
        </w:rPr>
        <w:t>a través de</w:t>
      </w:r>
      <w:r w:rsidR="00923BD9" w:rsidRPr="003B0035">
        <w:rPr>
          <w:rFonts w:ascii="Palatino Linotype" w:eastAsiaTheme="minorEastAsia" w:hAnsi="Palatino Linotype" w:cstheme="minorBidi"/>
          <w:bCs/>
          <w:color w:val="000000" w:themeColor="text1"/>
          <w:lang w:val="es-ES_tradnl"/>
        </w:rPr>
        <w:t>l</w:t>
      </w:r>
      <w:r w:rsidR="00923BD9" w:rsidRPr="003B0035">
        <w:rPr>
          <w:rFonts w:ascii="Palatino Linotype" w:eastAsia="Calibri" w:hAnsi="Palatino Linotype" w:cs="Arial"/>
          <w:color w:val="000000" w:themeColor="text1"/>
        </w:rPr>
        <w:t xml:space="preserve"> </w:t>
      </w:r>
      <w:r w:rsidR="00923BD9" w:rsidRPr="003B0035">
        <w:rPr>
          <w:rFonts w:ascii="Palatino Linotype" w:eastAsiaTheme="minorEastAsia" w:hAnsi="Palatino Linotype" w:cstheme="minorBidi"/>
          <w:bCs/>
          <w:color w:val="000000" w:themeColor="text1"/>
        </w:rPr>
        <w:t xml:space="preserve">Sistema de Acceso a la Información Mexiquense </w:t>
      </w:r>
      <w:r w:rsidR="00923BD9" w:rsidRPr="003B0035">
        <w:rPr>
          <w:rFonts w:ascii="Palatino Linotype" w:eastAsiaTheme="minorEastAsia" w:hAnsi="Palatino Linotype" w:cstheme="minorBidi"/>
          <w:b/>
          <w:bCs/>
          <w:color w:val="000000" w:themeColor="text1"/>
        </w:rPr>
        <w:t>(SAIMEX)</w:t>
      </w:r>
      <w:r w:rsidRPr="003B0035">
        <w:rPr>
          <w:rFonts w:ascii="Palatino Linotype" w:eastAsia="Calibri" w:hAnsi="Palatino Linotype" w:cs="Arial"/>
          <w:b/>
          <w:color w:val="000000" w:themeColor="text1"/>
        </w:rPr>
        <w:t xml:space="preserve">, </w:t>
      </w:r>
      <w:r w:rsidRPr="003B0035">
        <w:rPr>
          <w:rFonts w:ascii="Palatino Linotype" w:eastAsia="Calibri" w:hAnsi="Palatino Linotype" w:cs="Arial"/>
          <w:color w:val="000000" w:themeColor="text1"/>
        </w:rPr>
        <w:t>la solicitud de información pública registrada con el número</w:t>
      </w:r>
      <w:r w:rsidR="00923BD9" w:rsidRPr="003B0035">
        <w:rPr>
          <w:rFonts w:ascii="Palatino Linotype" w:hAnsi="Palatino Linotype"/>
          <w:color w:val="000000"/>
        </w:rPr>
        <w:t xml:space="preserve"> </w:t>
      </w:r>
      <w:r w:rsidR="0089454E" w:rsidRPr="003B0035">
        <w:rPr>
          <w:rFonts w:ascii="Palatino Linotype" w:hAnsi="Palatino Linotype"/>
          <w:b/>
          <w:bCs/>
          <w:color w:val="000000"/>
        </w:rPr>
        <w:t xml:space="preserve">00078/IMEVIS/IP/2021, </w:t>
      </w:r>
      <w:r w:rsidRPr="003B0035">
        <w:rPr>
          <w:rFonts w:ascii="Palatino Linotype" w:eastAsia="Calibri" w:hAnsi="Palatino Linotype" w:cs="Arial"/>
          <w:color w:val="000000" w:themeColor="text1"/>
        </w:rPr>
        <w:t>mediante la cual requirió:</w:t>
      </w:r>
    </w:p>
    <w:p w14:paraId="119BF7E0" w14:textId="1A619C01" w:rsidR="00EA0165" w:rsidRPr="003B0035" w:rsidRDefault="00EA0165" w:rsidP="003B0035">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B0035">
        <w:rPr>
          <w:rFonts w:ascii="Palatino Linotype" w:eastAsiaTheme="minorEastAsia" w:hAnsi="Palatino Linotype" w:cstheme="minorBidi"/>
          <w:i/>
          <w:color w:val="000000" w:themeColor="text1"/>
          <w:lang w:val="es-ES_tradnl"/>
        </w:rPr>
        <w:t>“</w:t>
      </w:r>
      <w:r w:rsidR="0089454E" w:rsidRPr="003B0035">
        <w:rPr>
          <w:rFonts w:ascii="Palatino Linotype" w:eastAsiaTheme="minorEastAsia" w:hAnsi="Palatino Linotype" w:cstheme="minorBidi"/>
          <w:i/>
          <w:color w:val="000000" w:themeColor="text1"/>
          <w:lang w:val="es-ES_tradnl"/>
        </w:rPr>
        <w:t xml:space="preserve">solicito me informe el director general del imevis la titular del organo interno de control, el jefe de recursos humanos, el director juridico y de igualdad de genero y el comite de etica que acciones han realizado o estan realizando para evitar o sancionar el HOSTIGAMIENTO LABORAL que ejerce la jefa de la uippe sarai jaimes con su personal a su cargo. solicito copia de la certificacion de la titular de la unidad de transparencia que preve la ley de transparencia y acceso a la informacion publica del estado de mexico y municipios y en caso de no contar con dicho documento se informe porque el director general del imevis la nombro </w:t>
      </w:r>
      <w:r w:rsidR="0089454E" w:rsidRPr="003B0035">
        <w:rPr>
          <w:rFonts w:ascii="Palatino Linotype" w:eastAsiaTheme="minorEastAsia" w:hAnsi="Palatino Linotype" w:cstheme="minorBidi"/>
          <w:i/>
          <w:color w:val="000000" w:themeColor="text1"/>
          <w:lang w:val="es-ES_tradnl"/>
        </w:rPr>
        <w:lastRenderedPageBreak/>
        <w:t>a sarai jaimes sin cumplir con uno de los minimos requisitos que se requiere requiero las medidas que ha realizado la titular del organo interno de control para hacer cumplir la ley de transparencia.</w:t>
      </w:r>
      <w:r w:rsidRPr="003B0035">
        <w:rPr>
          <w:rFonts w:ascii="Palatino Linotype" w:eastAsiaTheme="minorEastAsia" w:hAnsi="Palatino Linotype" w:cstheme="minorBidi"/>
          <w:i/>
          <w:color w:val="000000" w:themeColor="text1"/>
          <w:lang w:val="es-ES_tradnl"/>
        </w:rPr>
        <w:t xml:space="preserve">.” </w:t>
      </w:r>
      <w:r w:rsidRPr="003B0035">
        <w:rPr>
          <w:rFonts w:ascii="Palatino Linotype" w:eastAsiaTheme="minorEastAsia" w:hAnsi="Palatino Linotype" w:cstheme="minorBidi"/>
          <w:color w:val="000000" w:themeColor="text1"/>
          <w:lang w:val="es-ES_tradnl"/>
        </w:rPr>
        <w:t>(Sic).</w:t>
      </w:r>
    </w:p>
    <w:p w14:paraId="1046CCE1" w14:textId="304A6F03" w:rsidR="00A415DB" w:rsidRPr="003B0035" w:rsidRDefault="00A415DB" w:rsidP="003B0035">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3B0035" w:rsidRDefault="00923BD9" w:rsidP="003B0035">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B0035">
        <w:rPr>
          <w:rFonts w:ascii="Palatino Linotype" w:hAnsi="Palatino Linotype" w:cs="Arial"/>
        </w:rPr>
        <w:t>Se hace constar que se señaló como modalidad de entrega de la información</w:t>
      </w:r>
      <w:r w:rsidRPr="003B0035">
        <w:rPr>
          <w:rFonts w:ascii="Palatino Linotype" w:hAnsi="Palatino Linotype" w:cs="Arial"/>
          <w:b/>
        </w:rPr>
        <w:t>:</w:t>
      </w:r>
      <w:r w:rsidRPr="003B0035">
        <w:rPr>
          <w:rFonts w:ascii="Palatino Linotype" w:hAnsi="Palatino Linotype" w:cs="Arial"/>
        </w:rPr>
        <w:t xml:space="preserve"> </w:t>
      </w:r>
      <w:r w:rsidRPr="003B0035">
        <w:rPr>
          <w:rFonts w:ascii="Palatino Linotype" w:hAnsi="Palatino Linotype" w:cs="Arial"/>
          <w:b/>
        </w:rPr>
        <w:t>A través del SAIMEX.</w:t>
      </w:r>
    </w:p>
    <w:p w14:paraId="301543D6" w14:textId="77777777" w:rsidR="00923BD9" w:rsidRPr="003B0035" w:rsidRDefault="00923BD9" w:rsidP="003B0035">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1AA3C2BA" w:rsidR="002B2B24" w:rsidRPr="003B0035" w:rsidRDefault="001A0598" w:rsidP="003B0035">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B0035">
        <w:rPr>
          <w:rFonts w:ascii="Palatino Linotype" w:eastAsiaTheme="minorEastAsia" w:hAnsi="Palatino Linotype" w:cstheme="minorBidi"/>
          <w:color w:val="000000" w:themeColor="text1"/>
          <w:lang w:val="es-ES_tradnl"/>
        </w:rPr>
        <w:t xml:space="preserve">El </w:t>
      </w:r>
      <w:r w:rsidR="0089454E" w:rsidRPr="003B0035">
        <w:rPr>
          <w:rFonts w:ascii="Palatino Linotype" w:eastAsiaTheme="minorEastAsia" w:hAnsi="Palatino Linotype" w:cstheme="minorBidi"/>
          <w:color w:val="000000" w:themeColor="text1"/>
          <w:lang w:val="es-ES_tradnl"/>
        </w:rPr>
        <w:t>treinta (30</w:t>
      </w:r>
      <w:r w:rsidR="00BA3CDE" w:rsidRPr="003B0035">
        <w:rPr>
          <w:rFonts w:ascii="Palatino Linotype" w:eastAsiaTheme="minorEastAsia" w:hAnsi="Palatino Linotype" w:cstheme="minorBidi"/>
          <w:color w:val="000000" w:themeColor="text1"/>
          <w:lang w:val="es-ES_tradnl"/>
        </w:rPr>
        <w:t>) de</w:t>
      </w:r>
      <w:r w:rsidR="0089454E" w:rsidRPr="003B0035">
        <w:rPr>
          <w:rFonts w:ascii="Palatino Linotype" w:eastAsiaTheme="minorEastAsia" w:hAnsi="Palatino Linotype" w:cstheme="minorBidi"/>
          <w:color w:val="000000" w:themeColor="text1"/>
          <w:lang w:val="es-ES_tradnl"/>
        </w:rPr>
        <w:t xml:space="preserve"> agosto</w:t>
      </w:r>
      <w:r w:rsidR="005379E3" w:rsidRPr="003B0035">
        <w:rPr>
          <w:rFonts w:ascii="Palatino Linotype" w:eastAsiaTheme="minorEastAsia" w:hAnsi="Palatino Linotype" w:cstheme="minorBidi"/>
          <w:color w:val="000000" w:themeColor="text1"/>
          <w:lang w:val="es-ES_tradnl"/>
        </w:rPr>
        <w:t xml:space="preserve"> </w:t>
      </w:r>
      <w:r w:rsidR="00EA0165" w:rsidRPr="003B0035">
        <w:rPr>
          <w:rFonts w:ascii="Palatino Linotype" w:eastAsiaTheme="minorEastAsia" w:hAnsi="Palatino Linotype" w:cstheme="minorBidi"/>
          <w:color w:val="000000" w:themeColor="text1"/>
          <w:lang w:val="es-ES_tradnl"/>
        </w:rPr>
        <w:t xml:space="preserve">de dos mil veintiuno, el </w:t>
      </w:r>
      <w:r w:rsidR="00EA0165" w:rsidRPr="003B0035">
        <w:rPr>
          <w:rFonts w:ascii="Palatino Linotype" w:eastAsiaTheme="minorEastAsia" w:hAnsi="Palatino Linotype" w:cstheme="minorBidi"/>
          <w:b/>
          <w:color w:val="000000" w:themeColor="text1"/>
          <w:lang w:val="es-ES_tradnl"/>
        </w:rPr>
        <w:t>SUJETO OBLIGADO</w:t>
      </w:r>
      <w:r w:rsidR="00EA0165" w:rsidRPr="003B0035">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3B0035" w:rsidRDefault="00D01CEF" w:rsidP="003B0035">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380E7AF" w14:textId="77777777" w:rsidR="0089454E" w:rsidRPr="003B0035" w:rsidRDefault="00EA0165" w:rsidP="003B003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B0035">
        <w:rPr>
          <w:rFonts w:ascii="Palatino Linotype" w:eastAsiaTheme="minorEastAsia" w:hAnsi="Palatino Linotype" w:cstheme="minorBidi"/>
          <w:i/>
          <w:noProof/>
          <w:color w:val="000000" w:themeColor="text1"/>
          <w:lang w:val="es-MX" w:eastAsia="es-MX"/>
        </w:rPr>
        <w:t>“</w:t>
      </w:r>
      <w:r w:rsidR="0089454E" w:rsidRPr="003B0035">
        <w:rPr>
          <w:rFonts w:ascii="Palatino Linotype" w:eastAsiaTheme="minorEastAsia" w:hAnsi="Palatino Linotype" w:cstheme="minorBidi"/>
          <w:i/>
          <w:noProof/>
          <w:color w:val="000000" w:themeColor="text1"/>
          <w:lang w:val="es-MX" w:eastAsia="es-MX"/>
        </w:rPr>
        <w:t>Metepec, México a 30 de Agosto de 2021</w:t>
      </w:r>
    </w:p>
    <w:p w14:paraId="7344F259" w14:textId="7EF882E7" w:rsidR="0089454E" w:rsidRPr="003B0035" w:rsidRDefault="0089454E" w:rsidP="003B003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B0035">
        <w:rPr>
          <w:rFonts w:ascii="Palatino Linotype" w:eastAsiaTheme="minorEastAsia" w:hAnsi="Palatino Linotype" w:cstheme="minorBidi"/>
          <w:i/>
          <w:noProof/>
          <w:color w:val="000000" w:themeColor="text1"/>
          <w:lang w:val="es-MX" w:eastAsia="es-MX"/>
        </w:rPr>
        <w:t xml:space="preserve">Nombre del solicitante: </w:t>
      </w:r>
      <w:r w:rsidR="00665483" w:rsidRPr="00665483">
        <w:rPr>
          <w:rFonts w:ascii="Palatino Linotype" w:eastAsiaTheme="minorEastAsia" w:hAnsi="Palatino Linotype" w:cstheme="minorBidi"/>
          <w:i/>
          <w:noProof/>
          <w:color w:val="000000" w:themeColor="text1"/>
          <w:lang w:val="es-MX" w:eastAsia="es-MX"/>
        </w:rPr>
        <w:t>XXXXXXXX X X</w:t>
      </w:r>
    </w:p>
    <w:p w14:paraId="37122F01" w14:textId="77777777" w:rsidR="0089454E" w:rsidRPr="003B0035" w:rsidRDefault="0089454E" w:rsidP="003B003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B0035">
        <w:rPr>
          <w:rFonts w:ascii="Palatino Linotype" w:eastAsiaTheme="minorEastAsia" w:hAnsi="Palatino Linotype" w:cstheme="minorBidi"/>
          <w:i/>
          <w:noProof/>
          <w:color w:val="000000" w:themeColor="text1"/>
          <w:lang w:val="es-MX" w:eastAsia="es-MX"/>
        </w:rPr>
        <w:t>Folio de la solicitud: 00078/IMEVIS/IP/2021</w:t>
      </w:r>
    </w:p>
    <w:p w14:paraId="149A6FCC" w14:textId="77777777" w:rsidR="0089454E" w:rsidRPr="003B0035" w:rsidRDefault="0089454E" w:rsidP="003B0035">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FA1F7C7" w14:textId="77777777" w:rsidR="0089454E" w:rsidRPr="003B0035" w:rsidRDefault="0089454E" w:rsidP="003B0035">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B0035">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AB72E6" w14:textId="77777777" w:rsidR="0089454E" w:rsidRPr="003B0035" w:rsidRDefault="0089454E" w:rsidP="003B0035">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B0035">
        <w:rPr>
          <w:rFonts w:ascii="Palatino Linotype" w:eastAsiaTheme="minorEastAsia" w:hAnsi="Palatino Linotype" w:cstheme="minorBidi"/>
          <w:i/>
          <w:noProof/>
          <w:color w:val="000000" w:themeColor="text1"/>
          <w:lang w:val="es-MX" w:eastAsia="es-MX"/>
        </w:rPr>
        <w:t>Se anexa oficio de respuesta número 212C0101000200S/UT/338/2021, de fecha 30 de agosto de 2021.</w:t>
      </w:r>
    </w:p>
    <w:p w14:paraId="5BA64463" w14:textId="77777777" w:rsidR="0089454E" w:rsidRPr="003B0035" w:rsidRDefault="0089454E" w:rsidP="003B0035">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363A0B8" w14:textId="77777777" w:rsidR="0089454E" w:rsidRPr="003B0035" w:rsidRDefault="0089454E" w:rsidP="003B0035">
      <w:pPr>
        <w:spacing w:line="360" w:lineRule="auto"/>
        <w:ind w:left="567" w:right="567"/>
        <w:rPr>
          <w:rFonts w:ascii="Palatino Linotype" w:eastAsiaTheme="minorEastAsia" w:hAnsi="Palatino Linotype" w:cstheme="minorBidi"/>
          <w:i/>
          <w:noProof/>
          <w:color w:val="000000" w:themeColor="text1"/>
          <w:lang w:val="es-MX" w:eastAsia="es-MX"/>
        </w:rPr>
      </w:pPr>
      <w:r w:rsidRPr="003B0035">
        <w:rPr>
          <w:rFonts w:ascii="Palatino Linotype" w:eastAsiaTheme="minorEastAsia" w:hAnsi="Palatino Linotype" w:cstheme="minorBidi"/>
          <w:i/>
          <w:noProof/>
          <w:color w:val="000000" w:themeColor="text1"/>
          <w:lang w:val="es-MX" w:eastAsia="es-MX"/>
        </w:rPr>
        <w:t>ATENTAMENTE</w:t>
      </w:r>
    </w:p>
    <w:p w14:paraId="1CD10B41" w14:textId="3FEBFF19" w:rsidR="00EA0165" w:rsidRPr="003B0035" w:rsidRDefault="0089454E" w:rsidP="003B0035">
      <w:pPr>
        <w:spacing w:line="360" w:lineRule="auto"/>
        <w:ind w:left="567" w:right="567"/>
        <w:rPr>
          <w:rFonts w:ascii="Palatino Linotype" w:eastAsiaTheme="minorEastAsia" w:hAnsi="Palatino Linotype" w:cstheme="minorBidi"/>
          <w:i/>
          <w:noProof/>
          <w:color w:val="000000" w:themeColor="text1"/>
          <w:lang w:val="es-MX" w:eastAsia="es-MX"/>
        </w:rPr>
      </w:pPr>
      <w:r w:rsidRPr="003B0035">
        <w:rPr>
          <w:rFonts w:ascii="Palatino Linotype" w:eastAsiaTheme="minorEastAsia" w:hAnsi="Palatino Linotype" w:cstheme="minorBidi"/>
          <w:i/>
          <w:noProof/>
          <w:color w:val="000000" w:themeColor="text1"/>
          <w:lang w:val="es-MX" w:eastAsia="es-MX"/>
        </w:rPr>
        <w:t>Sarai Jaimes González</w:t>
      </w:r>
      <w:r w:rsidR="001A0598" w:rsidRPr="003B0035">
        <w:rPr>
          <w:rFonts w:ascii="Palatino Linotype" w:eastAsiaTheme="minorEastAsia" w:hAnsi="Palatino Linotype" w:cstheme="minorBidi"/>
          <w:i/>
          <w:noProof/>
          <w:color w:val="000000" w:themeColor="text1"/>
          <w:lang w:val="es-MX" w:eastAsia="es-MX"/>
        </w:rPr>
        <w:t>.” (Sic)</w:t>
      </w:r>
    </w:p>
    <w:p w14:paraId="3FD7499C" w14:textId="77777777" w:rsidR="00D01CEF" w:rsidRPr="003B0035" w:rsidRDefault="00D01CEF" w:rsidP="003B0035">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3B0035" w:rsidRDefault="00EA0165" w:rsidP="003B0035">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B0035">
        <w:rPr>
          <w:rFonts w:ascii="Palatino Linotype" w:eastAsiaTheme="minorEastAsia" w:hAnsi="Palatino Linotype" w:cstheme="minorBidi"/>
          <w:color w:val="000000" w:themeColor="text1"/>
          <w:lang w:val="es-ES_tradnl"/>
        </w:rPr>
        <w:t xml:space="preserve">Asimismo, el </w:t>
      </w:r>
      <w:r w:rsidRPr="003B0035">
        <w:rPr>
          <w:rFonts w:ascii="Palatino Linotype" w:eastAsiaTheme="minorEastAsia" w:hAnsi="Palatino Linotype" w:cstheme="minorBidi"/>
          <w:b/>
          <w:bCs/>
          <w:color w:val="000000" w:themeColor="text1"/>
          <w:lang w:val="es-ES_tradnl"/>
        </w:rPr>
        <w:t>SUJETO OBLIGADO</w:t>
      </w:r>
      <w:r w:rsidRPr="003B0035">
        <w:rPr>
          <w:rFonts w:ascii="Palatino Linotype" w:eastAsiaTheme="minorEastAsia" w:hAnsi="Palatino Linotype" w:cstheme="minorBidi"/>
          <w:color w:val="000000" w:themeColor="text1"/>
          <w:lang w:val="es-ES_tradnl"/>
        </w:rPr>
        <w:t xml:space="preserve"> adjuntó a su respuesta </w:t>
      </w:r>
      <w:r w:rsidR="009B5F4C" w:rsidRPr="003B0035">
        <w:rPr>
          <w:rFonts w:ascii="Palatino Linotype" w:eastAsiaTheme="minorEastAsia" w:hAnsi="Palatino Linotype" w:cstheme="minorBidi"/>
          <w:color w:val="000000" w:themeColor="text1"/>
          <w:lang w:val="es-ES_tradnl"/>
        </w:rPr>
        <w:t xml:space="preserve">los </w:t>
      </w:r>
      <w:r w:rsidR="00F11AAF" w:rsidRPr="003B0035">
        <w:rPr>
          <w:rFonts w:ascii="Palatino Linotype" w:eastAsiaTheme="minorEastAsia" w:hAnsi="Palatino Linotype" w:cstheme="minorBidi"/>
          <w:color w:val="000000" w:themeColor="text1"/>
          <w:lang w:val="es-ES_tradnl"/>
        </w:rPr>
        <w:t>archivo</w:t>
      </w:r>
      <w:r w:rsidR="009B5F4C" w:rsidRPr="003B0035">
        <w:rPr>
          <w:rFonts w:ascii="Palatino Linotype" w:eastAsiaTheme="minorEastAsia" w:hAnsi="Palatino Linotype" w:cstheme="minorBidi"/>
          <w:color w:val="000000" w:themeColor="text1"/>
          <w:lang w:val="es-ES_tradnl"/>
        </w:rPr>
        <w:t>s</w:t>
      </w:r>
      <w:r w:rsidR="00376142" w:rsidRPr="003B0035">
        <w:rPr>
          <w:rFonts w:ascii="Palatino Linotype" w:eastAsiaTheme="minorEastAsia" w:hAnsi="Palatino Linotype" w:cstheme="minorBidi"/>
          <w:color w:val="000000" w:themeColor="text1"/>
          <w:lang w:val="es-ES_tradnl"/>
        </w:rPr>
        <w:t xml:space="preserve"> </w:t>
      </w:r>
      <w:r w:rsidRPr="003B0035">
        <w:rPr>
          <w:rFonts w:ascii="Palatino Linotype" w:eastAsiaTheme="minorEastAsia" w:hAnsi="Palatino Linotype" w:cstheme="minorBidi"/>
          <w:color w:val="000000" w:themeColor="text1"/>
          <w:lang w:val="es-ES_tradnl"/>
        </w:rPr>
        <w:t>electrónico</w:t>
      </w:r>
      <w:r w:rsidR="00AE125E" w:rsidRPr="003B0035">
        <w:rPr>
          <w:rFonts w:ascii="Palatino Linotype" w:eastAsiaTheme="minorEastAsia" w:hAnsi="Palatino Linotype" w:cstheme="minorBidi"/>
          <w:color w:val="000000" w:themeColor="text1"/>
          <w:lang w:val="es-ES_tradnl"/>
        </w:rPr>
        <w:t>s</w:t>
      </w:r>
      <w:r w:rsidRPr="003B0035">
        <w:rPr>
          <w:rFonts w:ascii="Palatino Linotype" w:eastAsiaTheme="minorEastAsia" w:hAnsi="Palatino Linotype" w:cstheme="minorBidi"/>
          <w:color w:val="000000" w:themeColor="text1"/>
          <w:lang w:val="es-ES_tradnl"/>
        </w:rPr>
        <w:t xml:space="preserve"> que se describe</w:t>
      </w:r>
      <w:r w:rsidR="00BF0B64" w:rsidRPr="003B0035">
        <w:rPr>
          <w:rFonts w:ascii="Palatino Linotype" w:eastAsiaTheme="minorEastAsia" w:hAnsi="Palatino Linotype" w:cstheme="minorBidi"/>
          <w:color w:val="000000" w:themeColor="text1"/>
          <w:lang w:val="es-ES_tradnl"/>
        </w:rPr>
        <w:t>n</w:t>
      </w:r>
      <w:r w:rsidRPr="003B0035">
        <w:rPr>
          <w:rFonts w:ascii="Palatino Linotype" w:eastAsiaTheme="minorEastAsia" w:hAnsi="Palatino Linotype" w:cstheme="minorBidi"/>
          <w:color w:val="000000" w:themeColor="text1"/>
          <w:lang w:val="es-ES_tradnl"/>
        </w:rPr>
        <w:t xml:space="preserve"> a continuación:</w:t>
      </w:r>
    </w:p>
    <w:p w14:paraId="2C4ABD59" w14:textId="77777777" w:rsidR="00A3314E" w:rsidRPr="003B0035" w:rsidRDefault="00A3314E" w:rsidP="003B0035">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E141FAD" w14:textId="5B36DCFF" w:rsidR="0054429A" w:rsidRPr="003B0035" w:rsidRDefault="007A4312" w:rsidP="003B0035">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89454E" w:rsidRPr="003B0035">
          <w:rPr>
            <w:rStyle w:val="Hipervnculo"/>
            <w:rFonts w:ascii="Palatino Linotype" w:eastAsiaTheme="minorEastAsia" w:hAnsi="Palatino Linotype" w:cstheme="minorBidi"/>
            <w:b/>
            <w:bCs/>
            <w:color w:val="auto"/>
            <w:u w:val="none"/>
          </w:rPr>
          <w:t>00078_RESP_UT.PDF</w:t>
        </w:r>
      </w:hyperlink>
      <w:r w:rsidR="00556E99" w:rsidRPr="003B0035">
        <w:rPr>
          <w:rFonts w:ascii="Palatino Linotype" w:eastAsiaTheme="minorEastAsia" w:hAnsi="Palatino Linotype" w:cstheme="minorBidi"/>
          <w:color w:val="000000" w:themeColor="text1"/>
          <w:lang w:val="es-ES_tradnl"/>
        </w:rPr>
        <w:t>: D</w:t>
      </w:r>
      <w:r w:rsidR="0089454E" w:rsidRPr="003B0035">
        <w:rPr>
          <w:rFonts w:ascii="Palatino Linotype" w:eastAsiaTheme="minorEastAsia" w:hAnsi="Palatino Linotype" w:cstheme="minorBidi"/>
          <w:color w:val="000000" w:themeColor="text1"/>
          <w:lang w:val="es-ES_tradnl"/>
        </w:rPr>
        <w:t>ocumento electrónico que en seis (0</w:t>
      </w:r>
      <w:r w:rsidR="0054429A" w:rsidRPr="003B0035">
        <w:rPr>
          <w:rFonts w:ascii="Palatino Linotype" w:eastAsiaTheme="minorEastAsia" w:hAnsi="Palatino Linotype" w:cstheme="minorBidi"/>
          <w:color w:val="000000" w:themeColor="text1"/>
          <w:lang w:val="es-ES_tradnl"/>
        </w:rPr>
        <w:t>6) hojas contiene el oficio 212C0101000200S/UT/338/2021  dirigido al solicitante y suscrito por la Jefa de la Unidad de Información, Planeación, Programación y Evaluación y Titular de la Unidad de Transparencia, mediante el cual se refiere que:</w:t>
      </w:r>
    </w:p>
    <w:p w14:paraId="51C5CCD4" w14:textId="77777777" w:rsidR="0054429A" w:rsidRPr="003B0035" w:rsidRDefault="0054429A"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62C91A4C" w14:textId="0472BC57" w:rsidR="0054429A" w:rsidRPr="003B0035" w:rsidRDefault="0054429A"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B0035">
        <w:rPr>
          <w:rFonts w:ascii="Palatino Linotype" w:eastAsiaTheme="minorEastAsia" w:hAnsi="Palatino Linotype" w:cstheme="minorBidi"/>
          <w:i/>
          <w:color w:val="000000" w:themeColor="text1"/>
          <w:lang w:val="es-ES_tradnl"/>
        </w:rPr>
        <w:t xml:space="preserve">“Por lo anteriormente expuesto, me permito hacer de su conocimiento que después de haber realizado una búsqueda minuciosa a los archivos que obran en poder de las diferentes áreas y Direcciones, la Dirección General, la Dirección de Administración y Finanzas y la Dirección Jurídica y de igualdad de Género del Instituto Mexiquense de la Vivienda Social, manifestaron no haber localizado antecedente alguno respecto del Hostigamiento Laboral, que  refiere la presente solicitud, a su vez la Secretaría técnica del Comité de Ética, hace de su conocimiento que, al día de hoy y, una vez revisado en el sistema de Comités de Ética (SICOE), no se encuentra ningún registro de denuncia por Hostigamiento Laboral </w:t>
      </w:r>
      <w:r w:rsidR="00FF575C" w:rsidRPr="003B0035">
        <w:rPr>
          <w:rFonts w:ascii="Palatino Linotype" w:eastAsiaTheme="minorEastAsia" w:hAnsi="Palatino Linotype" w:cstheme="minorBidi"/>
          <w:i/>
          <w:color w:val="000000" w:themeColor="text1"/>
          <w:lang w:val="es-ES_tradnl"/>
        </w:rPr>
        <w:t xml:space="preserve">en contra de la Titular de la UIPPE adscrita a este Organismo Descentralizado; al mismo tiempo se informa que se ha capacitado al personal de dicho Organismo Descentralizado; al mismo tiempo se informa que se ha capacitado al personal de dicho Organismo en materia de Ética, Acoso, </w:t>
      </w:r>
      <w:r w:rsidR="00FF575C" w:rsidRPr="003B0035">
        <w:rPr>
          <w:rFonts w:ascii="Palatino Linotype" w:eastAsiaTheme="minorEastAsia" w:hAnsi="Palatino Linotype" w:cstheme="minorBidi"/>
          <w:i/>
          <w:color w:val="000000" w:themeColor="text1"/>
          <w:lang w:val="es-ES_tradnl"/>
        </w:rPr>
        <w:lastRenderedPageBreak/>
        <w:t>Hostigamiento Laboral y Cultura de la Denuncia ante los Comités de Ética; de conformidad con lo establecido…</w:t>
      </w:r>
    </w:p>
    <w:p w14:paraId="40B00749" w14:textId="77777777" w:rsidR="00FF575C" w:rsidRPr="003B0035" w:rsidRDefault="00FF575C"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477BF5DA" w14:textId="77777777" w:rsidR="003A3323" w:rsidRPr="003B0035" w:rsidRDefault="008662E3"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B0035">
        <w:rPr>
          <w:rFonts w:ascii="Palatino Linotype" w:eastAsiaTheme="minorEastAsia" w:hAnsi="Palatino Linotype" w:cstheme="minorBidi"/>
          <w:i/>
          <w:color w:val="000000" w:themeColor="text1"/>
          <w:lang w:val="es-ES_tradnl"/>
        </w:rPr>
        <w:t>Derivado de lo anterior, los Titulares de los Órganos Internos de Control de las Dependencias y Organismos Auxiliares, los designa la Secretaría</w:t>
      </w:r>
      <w:r w:rsidR="003A3323" w:rsidRPr="003B0035">
        <w:rPr>
          <w:rFonts w:ascii="Palatino Linotype" w:eastAsiaTheme="minorEastAsia" w:hAnsi="Palatino Linotype" w:cstheme="minorBidi"/>
          <w:i/>
          <w:color w:val="000000" w:themeColor="text1"/>
          <w:lang w:val="es-ES_tradnl"/>
        </w:rPr>
        <w:t xml:space="preserve"> de ña Contraloría del Gobierno del Estado de México, dependiendo funcional y jerárquicamente de la misma, observando las políticas, normas lineamientos, procedimientos, programas de trabajo y demás disposiciones, que permitan dar cumplimiento a sus funciones.  </w:t>
      </w:r>
    </w:p>
    <w:p w14:paraId="28E37777" w14:textId="77777777" w:rsidR="003A3323" w:rsidRPr="003B0035" w:rsidRDefault="003A3323"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DB8251C" w14:textId="77777777" w:rsidR="00533C84" w:rsidRPr="003B0035" w:rsidRDefault="003A3323"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B0035">
        <w:rPr>
          <w:rFonts w:ascii="Palatino Linotype" w:eastAsiaTheme="minorEastAsia" w:hAnsi="Palatino Linotype" w:cstheme="minorBidi"/>
          <w:i/>
          <w:color w:val="000000" w:themeColor="text1"/>
          <w:lang w:val="es-ES_tradnl"/>
        </w:rPr>
        <w:t>Por lo tanto, hago de su conocimiento que el Órgano Interno de Control en el Instituto Mexiquense de la Vivienda Social, se encuentra imposibilitado, para atender la solicitudes de acceso a la informaci</w:t>
      </w:r>
      <w:r w:rsidR="00533C84" w:rsidRPr="003B0035">
        <w:rPr>
          <w:rFonts w:ascii="Palatino Linotype" w:eastAsiaTheme="minorEastAsia" w:hAnsi="Palatino Linotype" w:cstheme="minorBidi"/>
          <w:i/>
          <w:color w:val="000000" w:themeColor="text1"/>
          <w:lang w:val="es-ES_tradnl"/>
        </w:rPr>
        <w:t>ón, toda vez que, fue designado por la Secretaría de la Contraloría y depende jerárquica y funcionalmente de la misma; por lo que su titular no se puede ser considerado un Servidor Público Habilitado del Instituto, en cumplimiento al artículo 58 de la Ley de Transparencia t Acceso a la Información Pública del Estado de México y Municipios, que dice: “Los servidores públicos habilitados serán designados por el Titular del Sujeto Obligado.</w:t>
      </w:r>
    </w:p>
    <w:p w14:paraId="4982A991" w14:textId="77777777" w:rsidR="00533C84" w:rsidRPr="003B0035" w:rsidRDefault="00533C84"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EE90D3A" w14:textId="7D2CAD09" w:rsidR="00533C84" w:rsidRPr="003B0035" w:rsidRDefault="00533C84"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B0035">
        <w:rPr>
          <w:rFonts w:ascii="Palatino Linotype" w:eastAsiaTheme="minorEastAsia" w:hAnsi="Palatino Linotype" w:cstheme="minorBidi"/>
          <w:i/>
          <w:color w:val="000000" w:themeColor="text1"/>
          <w:lang w:val="es-ES_tradnl"/>
        </w:rPr>
        <w:t xml:space="preserve">Ahora bien, en lo referente a la certificación de la Titular de la Unidad de Transparencia se informa que la C. Sarai Jimenes González, actualmente se encuentra en proceso de certificación por el instituto de Transparencia, Acceso a </w:t>
      </w:r>
      <w:r w:rsidRPr="003B0035">
        <w:rPr>
          <w:rFonts w:ascii="Palatino Linotype" w:eastAsiaTheme="minorEastAsia" w:hAnsi="Palatino Linotype" w:cstheme="minorBidi"/>
          <w:i/>
          <w:color w:val="000000" w:themeColor="text1"/>
          <w:lang w:val="es-ES_tradnl"/>
        </w:rPr>
        <w:lastRenderedPageBreak/>
        <w:t xml:space="preserve">la Información Pública y Protección de Datos Personales del Estado de México (INFOEM). </w:t>
      </w:r>
    </w:p>
    <w:p w14:paraId="35F728A8" w14:textId="77777777" w:rsidR="00533C84" w:rsidRPr="003B0035" w:rsidRDefault="00533C84"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5F355C67" w14:textId="3120A589" w:rsidR="00D965A0" w:rsidRPr="003B0035" w:rsidRDefault="00533C84"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B0035">
        <w:rPr>
          <w:rFonts w:ascii="Palatino Linotype" w:eastAsiaTheme="minorEastAsia" w:hAnsi="Palatino Linotype" w:cstheme="minorBidi"/>
          <w:i/>
          <w:color w:val="000000" w:themeColor="text1"/>
          <w:lang w:val="es-ES_tradnl"/>
        </w:rPr>
        <w:t>De igual manera y si bien es cierto que el artículo 57 de la Ley</w:t>
      </w:r>
      <w:r w:rsidR="00D965A0" w:rsidRPr="003B0035">
        <w:rPr>
          <w:rFonts w:ascii="Palatino Linotype" w:eastAsiaTheme="minorEastAsia" w:hAnsi="Palatino Linotype" w:cstheme="minorBidi"/>
          <w:i/>
          <w:color w:val="000000" w:themeColor="text1"/>
          <w:lang w:val="es-ES_tradnl"/>
        </w:rPr>
        <w:t xml:space="preserve"> de Transparencia y Acceso a la Información Pública del Estado de México y Municipios, establece los requisitos que deberá de cumplir todo servidor público para ser nombrado Titular de la Unidad de Transparencia de cualquier dependencia, también es cierto, que la falta de alguno de ellos no es una limitante o impedimento para ejercer o ser nombrada como Titular de dicho cargo.” (Sic)</w:t>
      </w:r>
    </w:p>
    <w:p w14:paraId="7132F863" w14:textId="7CBD63EE" w:rsidR="00A3314E" w:rsidRPr="003B0035" w:rsidRDefault="00A3314E" w:rsidP="003B0035">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52678D70" w:rsidR="00EA0165" w:rsidRPr="003B0035" w:rsidRDefault="00EA0165" w:rsidP="003B0035">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B0035">
        <w:rPr>
          <w:rFonts w:ascii="Palatino Linotype" w:hAnsi="Palatino Linotype" w:cs="Arial"/>
          <w:color w:val="000000" w:themeColor="text1"/>
        </w:rPr>
        <w:t xml:space="preserve">Derivado de la respuesta emitida por el </w:t>
      </w:r>
      <w:r w:rsidRPr="003B0035">
        <w:rPr>
          <w:rFonts w:ascii="Palatino Linotype" w:hAnsi="Palatino Linotype" w:cs="Arial"/>
          <w:b/>
          <w:color w:val="000000" w:themeColor="text1"/>
        </w:rPr>
        <w:t>SUJETO OBLIGADO</w:t>
      </w:r>
      <w:r w:rsidRPr="003B0035">
        <w:rPr>
          <w:rFonts w:ascii="Palatino Linotype" w:hAnsi="Palatino Linotype" w:cs="Arial"/>
          <w:color w:val="000000" w:themeColor="text1"/>
        </w:rPr>
        <w:t>, e</w:t>
      </w:r>
      <w:r w:rsidR="00D965A0" w:rsidRPr="003B0035">
        <w:rPr>
          <w:rFonts w:ascii="Palatino Linotype" w:hAnsi="Palatino Linotype" w:cs="Arial"/>
          <w:color w:val="000000" w:themeColor="text1"/>
        </w:rPr>
        <w:t>l nueve (09</w:t>
      </w:r>
      <w:r w:rsidR="00AB7DB9" w:rsidRPr="003B0035">
        <w:rPr>
          <w:rFonts w:ascii="Palatino Linotype" w:hAnsi="Palatino Linotype" w:cs="Arial"/>
          <w:color w:val="000000" w:themeColor="text1"/>
        </w:rPr>
        <w:t xml:space="preserve">) septiembre </w:t>
      </w:r>
      <w:r w:rsidRPr="003B0035">
        <w:rPr>
          <w:rFonts w:ascii="Palatino Linotype" w:hAnsi="Palatino Linotype" w:cs="Arial"/>
          <w:color w:val="000000" w:themeColor="text1"/>
        </w:rPr>
        <w:t>de dos mil veintiuno, el particular interpuso el recurso de revisión</w:t>
      </w:r>
      <w:r w:rsidR="00D965A0" w:rsidRPr="003B0035">
        <w:rPr>
          <w:rFonts w:ascii="Palatino Linotype" w:eastAsiaTheme="minorEastAsia" w:hAnsi="Palatino Linotype" w:cstheme="minorBidi"/>
          <w:color w:val="000000" w:themeColor="text1"/>
          <w:lang w:val="es-ES_tradnl"/>
        </w:rPr>
        <w:t xml:space="preserve"> </w:t>
      </w:r>
      <w:r w:rsidR="00D965A0" w:rsidRPr="003B0035">
        <w:rPr>
          <w:rFonts w:ascii="Palatino Linotype" w:eastAsiaTheme="minorEastAsia" w:hAnsi="Palatino Linotype" w:cstheme="minorBidi"/>
          <w:b/>
          <w:color w:val="000000" w:themeColor="text1"/>
        </w:rPr>
        <w:t>04633/INFOEM/IP/RR/2021</w:t>
      </w:r>
      <w:r w:rsidRPr="003B0035">
        <w:rPr>
          <w:rFonts w:ascii="Palatino Linotype" w:eastAsia="Calibri" w:hAnsi="Palatino Linotype" w:cs="Arial"/>
          <w:b/>
          <w:color w:val="000000" w:themeColor="text1"/>
        </w:rPr>
        <w:t>;</w:t>
      </w:r>
      <w:r w:rsidRPr="003B0035">
        <w:rPr>
          <w:rFonts w:ascii="Palatino Linotype" w:hAnsi="Palatino Linotype" w:cs="Arial"/>
          <w:color w:val="000000" w:themeColor="text1"/>
        </w:rPr>
        <w:t xml:space="preserve"> impugnación en la que refirió lo siguiente:</w:t>
      </w:r>
    </w:p>
    <w:p w14:paraId="176F4252" w14:textId="77777777" w:rsidR="00EA0165" w:rsidRPr="003B0035" w:rsidRDefault="00EA0165" w:rsidP="003B0035">
      <w:pPr>
        <w:tabs>
          <w:tab w:val="left" w:pos="426"/>
        </w:tabs>
        <w:spacing w:line="360" w:lineRule="auto"/>
        <w:ind w:left="284"/>
        <w:contextualSpacing/>
        <w:jc w:val="both"/>
        <w:rPr>
          <w:rFonts w:ascii="Palatino Linotype" w:hAnsi="Palatino Linotype" w:cs="Arial"/>
          <w:color w:val="000000" w:themeColor="text1"/>
        </w:rPr>
      </w:pPr>
    </w:p>
    <w:p w14:paraId="224FFDC9" w14:textId="124DE0C5" w:rsidR="00EA0165" w:rsidRPr="003B0035" w:rsidRDefault="00EA0165" w:rsidP="003B0035">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3B0035">
        <w:rPr>
          <w:rFonts w:ascii="Palatino Linotype" w:hAnsi="Palatino Linotype" w:cs="Arial"/>
          <w:b/>
          <w:color w:val="000000" w:themeColor="text1"/>
        </w:rPr>
        <w:t>Acto impugnado:</w:t>
      </w:r>
      <w:r w:rsidRPr="003B0035">
        <w:rPr>
          <w:rFonts w:ascii="Palatino Linotype" w:hAnsi="Palatino Linotype" w:cs="Arial"/>
          <w:color w:val="000000" w:themeColor="text1"/>
        </w:rPr>
        <w:t xml:space="preserve"> </w:t>
      </w:r>
      <w:r w:rsidRPr="003B0035">
        <w:rPr>
          <w:rFonts w:ascii="Palatino Linotype" w:hAnsi="Palatino Linotype" w:cs="Arial"/>
          <w:i/>
          <w:color w:val="000000" w:themeColor="text1"/>
        </w:rPr>
        <w:t>“</w:t>
      </w:r>
      <w:r w:rsidR="00D965A0" w:rsidRPr="003B0035">
        <w:rPr>
          <w:rFonts w:ascii="Palatino Linotype" w:hAnsi="Palatino Linotype" w:cs="Arial"/>
          <w:i/>
          <w:color w:val="000000" w:themeColor="text1"/>
        </w:rPr>
        <w:t xml:space="preserve">No proporcionan la información solicitada y solamente argumentan. (la inexistencia de la información), no anexan la información de las áreas solicitadas de la información. Referente Sarai Jaimes realizan suposiciones y argumentos de cualidades, que no lo acredita con el documento de la CERTIFICACIÓN, y si supuestamente se encuentra en proceso de certificación por que no proporcionó el documento que lo acredita, violando el derecho al acceso a la información como lo establece el artículo 23 de la Ley de Transparencia y Acceso a la Información Pública del Estado de México y Municipios. Referente al Órgano Interno de Control, el argumento que realiza esta fuera de contexto, está infringiendo lo que marcan los artículos 50 y 51 de </w:t>
      </w:r>
      <w:r w:rsidR="00D965A0" w:rsidRPr="003B0035">
        <w:rPr>
          <w:rFonts w:ascii="Palatino Linotype" w:hAnsi="Palatino Linotype" w:cs="Arial"/>
          <w:i/>
          <w:color w:val="000000" w:themeColor="text1"/>
        </w:rPr>
        <w:lastRenderedPageBreak/>
        <w:t>la Ley de Transparencia y Acceso a la Información Pública del Estado de México y Municipios, por que la Unidad de Transparencia será la encargada de tramitar internamente la solicitud de información</w:t>
      </w:r>
      <w:r w:rsidR="00AB7DB9" w:rsidRPr="003B0035">
        <w:rPr>
          <w:rFonts w:ascii="Palatino Linotype" w:hAnsi="Palatino Linotype" w:cs="Arial"/>
          <w:i/>
          <w:color w:val="000000" w:themeColor="text1"/>
        </w:rPr>
        <w:t>.”</w:t>
      </w:r>
      <w:r w:rsidRPr="003B0035">
        <w:rPr>
          <w:rFonts w:ascii="Palatino Linotype" w:hAnsi="Palatino Linotype" w:cs="Arial"/>
          <w:color w:val="000000" w:themeColor="text1"/>
        </w:rPr>
        <w:t>(Sic).</w:t>
      </w:r>
    </w:p>
    <w:p w14:paraId="71C7D21F" w14:textId="77777777" w:rsidR="00EA0165" w:rsidRPr="003B0035" w:rsidRDefault="00EA0165" w:rsidP="003B0035">
      <w:pPr>
        <w:tabs>
          <w:tab w:val="left" w:pos="0"/>
        </w:tabs>
        <w:spacing w:line="360" w:lineRule="auto"/>
        <w:ind w:left="567" w:right="616"/>
        <w:contextualSpacing/>
        <w:jc w:val="both"/>
        <w:rPr>
          <w:rFonts w:ascii="Palatino Linotype" w:hAnsi="Palatino Linotype" w:cs="Arial"/>
          <w:color w:val="000000" w:themeColor="text1"/>
        </w:rPr>
      </w:pPr>
    </w:p>
    <w:p w14:paraId="16E57192" w14:textId="133250C7" w:rsidR="00EA0165" w:rsidRPr="003B0035" w:rsidRDefault="00EA0165" w:rsidP="003B0035">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3B0035">
        <w:rPr>
          <w:rFonts w:ascii="Palatino Linotype" w:hAnsi="Palatino Linotype" w:cs="Arial"/>
          <w:b/>
          <w:color w:val="000000" w:themeColor="text1"/>
        </w:rPr>
        <w:t>Razones o motivos de inconformidad:</w:t>
      </w:r>
      <w:r w:rsidRPr="003B0035">
        <w:rPr>
          <w:rFonts w:ascii="Palatino Linotype" w:hAnsi="Palatino Linotype" w:cs="Arial"/>
          <w:color w:val="000000" w:themeColor="text1"/>
        </w:rPr>
        <w:t xml:space="preserve"> </w:t>
      </w:r>
      <w:r w:rsidRPr="003B0035">
        <w:rPr>
          <w:rFonts w:ascii="Palatino Linotype" w:hAnsi="Palatino Linotype" w:cs="Arial"/>
          <w:i/>
          <w:color w:val="000000" w:themeColor="text1"/>
        </w:rPr>
        <w:t>“</w:t>
      </w:r>
      <w:r w:rsidR="00D965A0" w:rsidRPr="003B0035">
        <w:rPr>
          <w:rFonts w:ascii="Palatino Linotype" w:hAnsi="Palatino Linotype" w:cs="Arial"/>
          <w:i/>
          <w:color w:val="000000" w:themeColor="text1"/>
        </w:rPr>
        <w:t>Están violando lo que estable el artículo 23 de Ia Ley de Transparencia y Acceso a Ia Información Pública del Estado de México y Municipios, "Articulo 23. Son sujetos obligados a transparentar y permitir el acceso a su información. Los artículos 50 y 51 de Ia Ley de Transparencia y Acceso a a Información Pública del Estado de México y Municipios, establecen que los sujetos obligados contarán con un área responsable para Ia atención de las solicitudes de información, a Ia que se le denominará Unidad de Transparencia; asimismo, que los sujetos obligados designaran a un responsable para atender Ia Unidad de Transparencia, quien fungirá como enlace entre éstos y los solicitantes. Dicha Unidad será Ia encargada de tramitar internamente Ia solicitud de información y tendrá Ia responsabilidad de verificar en cada caso que Ia misma no sea confidencial o reservada. La Unidad de Transparencia contará con las facultades internas necesarias para gestionar Ia atención a las solicitudes de información en los términos de Ia Ley General de Transparencia y Acceso a Ia Información Pública y Ia Ley de Transparencia y Acceso a Ia Información Pública del Estado de México y Municipios</w:t>
      </w:r>
      <w:r w:rsidR="00AB7DB9" w:rsidRPr="003B0035">
        <w:rPr>
          <w:rFonts w:ascii="Palatino Linotype" w:hAnsi="Palatino Linotype" w:cs="Arial"/>
          <w:i/>
          <w:color w:val="000000" w:themeColor="text1"/>
        </w:rPr>
        <w:t>.</w:t>
      </w:r>
      <w:r w:rsidRPr="003B0035">
        <w:rPr>
          <w:rFonts w:ascii="Palatino Linotype" w:hAnsi="Palatino Linotype" w:cs="Arial"/>
          <w:i/>
          <w:color w:val="000000" w:themeColor="text1"/>
        </w:rPr>
        <w:t xml:space="preserve">” </w:t>
      </w:r>
      <w:r w:rsidRPr="003B0035">
        <w:rPr>
          <w:rFonts w:ascii="Palatino Linotype" w:hAnsi="Palatino Linotype" w:cs="Arial"/>
          <w:color w:val="000000" w:themeColor="text1"/>
        </w:rPr>
        <w:t>(Sic).</w:t>
      </w:r>
    </w:p>
    <w:p w14:paraId="552C6645" w14:textId="77777777" w:rsidR="001B234C" w:rsidRPr="003B0035" w:rsidRDefault="001B234C" w:rsidP="003B0035">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3B0035" w:rsidRDefault="00EA0165" w:rsidP="003B003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B0035">
        <w:rPr>
          <w:rFonts w:ascii="Palatino Linotype" w:hAnsi="Palatino Linotype" w:cs="Arial"/>
          <w:color w:val="000000" w:themeColor="text1"/>
        </w:rPr>
        <w:t xml:space="preserve">Se registró el recurso de revisión bajo el número de expediente </w:t>
      </w:r>
      <w:r w:rsidRPr="003B0035">
        <w:rPr>
          <w:rFonts w:ascii="Palatino Linotype" w:eastAsiaTheme="minorEastAsia" w:hAnsi="Palatino Linotype" w:cs="Arial"/>
          <w:bCs/>
          <w:color w:val="000000" w:themeColor="text1"/>
          <w:lang w:val="es-ES_tradnl"/>
        </w:rPr>
        <w:t xml:space="preserve">al rubro indicado, asimismo, con fundamento en lo dispuesto por el </w:t>
      </w:r>
      <w:r w:rsidRPr="003B0035">
        <w:rPr>
          <w:rFonts w:ascii="Palatino Linotype" w:eastAsia="Calibri" w:hAnsi="Palatino Linotype" w:cs="Arial"/>
          <w:color w:val="000000" w:themeColor="text1"/>
        </w:rPr>
        <w:t xml:space="preserve">artículo 185 fracción I de la </w:t>
      </w:r>
      <w:r w:rsidRPr="003B0035">
        <w:rPr>
          <w:rFonts w:ascii="Palatino Linotype" w:eastAsia="Calibri" w:hAnsi="Palatino Linotype" w:cs="Arial"/>
          <w:b/>
          <w:color w:val="000000" w:themeColor="text1"/>
        </w:rPr>
        <w:t xml:space="preserve">Ley de </w:t>
      </w:r>
      <w:r w:rsidRPr="003B0035">
        <w:rPr>
          <w:rFonts w:ascii="Palatino Linotype" w:eastAsia="Calibri" w:hAnsi="Palatino Linotype" w:cs="Arial"/>
          <w:b/>
          <w:color w:val="000000" w:themeColor="text1"/>
        </w:rPr>
        <w:lastRenderedPageBreak/>
        <w:t xml:space="preserve">Transparencia y Acceso a la Información Pública del Estado de México y Municipios </w:t>
      </w:r>
      <w:r w:rsidR="005E6282" w:rsidRPr="003B0035">
        <w:rPr>
          <w:rFonts w:ascii="Palatino Linotype" w:hAnsi="Palatino Linotype" w:cs="Arial"/>
          <w:color w:val="000000" w:themeColor="text1"/>
        </w:rPr>
        <w:t>se turnó a</w:t>
      </w:r>
      <w:r w:rsidR="00351568" w:rsidRPr="003B0035">
        <w:rPr>
          <w:rFonts w:ascii="Palatino Linotype" w:hAnsi="Palatino Linotype" w:cs="Arial"/>
          <w:color w:val="000000" w:themeColor="text1"/>
        </w:rPr>
        <w:t xml:space="preserve"> la </w:t>
      </w:r>
      <w:r w:rsidR="00E3149E" w:rsidRPr="003B0035">
        <w:rPr>
          <w:rFonts w:ascii="Palatino Linotype" w:hAnsi="Palatino Linotype" w:cs="Arial"/>
          <w:b/>
          <w:color w:val="000000" w:themeColor="text1"/>
        </w:rPr>
        <w:t>C</w:t>
      </w:r>
      <w:r w:rsidR="00351568" w:rsidRPr="003B0035">
        <w:rPr>
          <w:rFonts w:ascii="Palatino Linotype" w:hAnsi="Palatino Linotype" w:cs="Arial"/>
          <w:b/>
          <w:color w:val="000000" w:themeColor="text1"/>
        </w:rPr>
        <w:t>omisionada María del Rosario Mejía Ayala</w:t>
      </w:r>
      <w:r w:rsidRPr="003B0035">
        <w:rPr>
          <w:rFonts w:ascii="Palatino Linotype" w:hAnsi="Palatino Linotype" w:cs="Arial"/>
          <w:b/>
          <w:color w:val="000000" w:themeColor="text1"/>
        </w:rPr>
        <w:t xml:space="preserve">, </w:t>
      </w:r>
      <w:r w:rsidRPr="003B0035">
        <w:rPr>
          <w:rFonts w:ascii="Palatino Linotype" w:hAnsi="Palatino Linotype" w:cs="Arial"/>
          <w:color w:val="000000" w:themeColor="text1"/>
        </w:rPr>
        <w:t xml:space="preserve">con el objeto de </w:t>
      </w:r>
      <w:r w:rsidRPr="003B0035">
        <w:rPr>
          <w:rFonts w:ascii="Palatino Linotype" w:hAnsi="Palatino Linotype" w:cs="Arial"/>
          <w:color w:val="000000" w:themeColor="text1"/>
          <w:lang w:val="es-MX"/>
        </w:rPr>
        <w:t>su análisis.</w:t>
      </w:r>
    </w:p>
    <w:p w14:paraId="49F28BD1" w14:textId="77777777" w:rsidR="00EA0165" w:rsidRPr="003B0035" w:rsidRDefault="00EA0165" w:rsidP="003B0035">
      <w:pPr>
        <w:tabs>
          <w:tab w:val="left" w:pos="426"/>
        </w:tabs>
        <w:spacing w:line="360" w:lineRule="auto"/>
        <w:contextualSpacing/>
        <w:jc w:val="both"/>
        <w:rPr>
          <w:rFonts w:ascii="Palatino Linotype" w:eastAsia="Calibri" w:hAnsi="Palatino Linotype" w:cs="Arial"/>
          <w:color w:val="000000" w:themeColor="text1"/>
        </w:rPr>
      </w:pPr>
    </w:p>
    <w:p w14:paraId="78EABB65" w14:textId="3A2EB7E4" w:rsidR="00EA0165" w:rsidRPr="003B0035" w:rsidRDefault="00351568" w:rsidP="003B003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B0035">
        <w:rPr>
          <w:rFonts w:ascii="Palatino Linotype" w:hAnsi="Palatino Linotype" w:cs="Arial"/>
          <w:color w:val="000000" w:themeColor="text1"/>
        </w:rPr>
        <w:t xml:space="preserve">La </w:t>
      </w:r>
      <w:r w:rsidRPr="003B0035">
        <w:rPr>
          <w:rFonts w:ascii="Palatino Linotype" w:hAnsi="Palatino Linotype" w:cs="Arial"/>
          <w:b/>
          <w:color w:val="000000" w:themeColor="text1"/>
        </w:rPr>
        <w:t>Comisionada María del Rosario Mejía Ayala</w:t>
      </w:r>
      <w:r w:rsidR="00EA0165" w:rsidRPr="003B0035">
        <w:rPr>
          <w:rFonts w:ascii="Palatino Linotype" w:eastAsia="Calibri" w:hAnsi="Palatino Linotype" w:cs="Arial"/>
          <w:color w:val="000000" w:themeColor="text1"/>
        </w:rPr>
        <w:t>, con fundamento en lo dispuesto por el artículo 185 fracción II de la ley de la materia, a través del acuerdo de admisión de</w:t>
      </w:r>
      <w:r w:rsidR="00D965A0" w:rsidRPr="003B0035">
        <w:rPr>
          <w:rFonts w:ascii="Palatino Linotype" w:eastAsia="Calibri" w:hAnsi="Palatino Linotype" w:cs="Arial"/>
          <w:color w:val="000000" w:themeColor="text1"/>
        </w:rPr>
        <w:t xml:space="preserve"> diecisiete</w:t>
      </w:r>
      <w:r w:rsidR="008426D8" w:rsidRPr="003B0035">
        <w:rPr>
          <w:rFonts w:ascii="Palatino Linotype" w:eastAsia="Calibri" w:hAnsi="Palatino Linotype" w:cs="Arial"/>
          <w:color w:val="000000" w:themeColor="text1"/>
        </w:rPr>
        <w:t xml:space="preserve"> </w:t>
      </w:r>
      <w:r w:rsidR="00EA0165" w:rsidRPr="003B0035">
        <w:rPr>
          <w:rFonts w:ascii="Palatino Linotype" w:eastAsia="Calibri" w:hAnsi="Palatino Linotype" w:cs="Arial"/>
          <w:color w:val="000000" w:themeColor="text1"/>
        </w:rPr>
        <w:t>(</w:t>
      </w:r>
      <w:r w:rsidR="009F1F85" w:rsidRPr="003B0035">
        <w:rPr>
          <w:rFonts w:ascii="Palatino Linotype" w:eastAsia="Calibri" w:hAnsi="Palatino Linotype" w:cs="Arial"/>
          <w:color w:val="000000" w:themeColor="text1"/>
        </w:rPr>
        <w:t>17</w:t>
      </w:r>
      <w:r w:rsidR="00EA0165" w:rsidRPr="003B0035">
        <w:rPr>
          <w:rFonts w:ascii="Palatino Linotype" w:eastAsia="Calibri" w:hAnsi="Palatino Linotype" w:cs="Arial"/>
          <w:color w:val="000000" w:themeColor="text1"/>
        </w:rPr>
        <w:t>) de</w:t>
      </w:r>
      <w:r w:rsidR="001C19C4" w:rsidRPr="003B0035">
        <w:rPr>
          <w:rFonts w:ascii="Palatino Linotype" w:eastAsia="Calibri" w:hAnsi="Palatino Linotype" w:cs="Arial"/>
          <w:color w:val="000000" w:themeColor="text1"/>
        </w:rPr>
        <w:t xml:space="preserve"> septiembre</w:t>
      </w:r>
      <w:r w:rsidR="00EA0165" w:rsidRPr="003B0035">
        <w:rPr>
          <w:rFonts w:ascii="Palatino Linotype" w:eastAsia="Calibri" w:hAnsi="Palatino Linotype" w:cs="Arial"/>
          <w:color w:val="000000" w:themeColor="text1"/>
        </w:rPr>
        <w:t xml:space="preserve"> de dos mil veintiuno, puso a disposición de las partes el expediente electrónico </w:t>
      </w:r>
      <w:r w:rsidR="00EA0165" w:rsidRPr="003B0035">
        <w:rPr>
          <w:rFonts w:ascii="Palatino Linotype" w:eastAsia="Calibri" w:hAnsi="Palatino Linotype" w:cs="Arial"/>
          <w:color w:val="000000" w:themeColor="text1"/>
          <w:lang w:val="es-ES_tradnl"/>
        </w:rPr>
        <w:t xml:space="preserve">vía </w:t>
      </w:r>
      <w:r w:rsidR="00EA0165" w:rsidRPr="003B0035">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B0035">
        <w:rPr>
          <w:rFonts w:ascii="Palatino Linotype" w:eastAsia="Calibri" w:hAnsi="Palatino Linotype" w:cs="Arial"/>
          <w:b/>
          <w:color w:val="000000" w:themeColor="text1"/>
        </w:rPr>
        <w:t>SUJETO OBLIGADO</w:t>
      </w:r>
      <w:r w:rsidR="00EA0165" w:rsidRPr="003B0035">
        <w:rPr>
          <w:rFonts w:ascii="Palatino Linotype" w:eastAsia="Calibri" w:hAnsi="Palatino Linotype" w:cs="Arial"/>
          <w:color w:val="000000" w:themeColor="text1"/>
        </w:rPr>
        <w:t xml:space="preserve"> presentara el</w:t>
      </w:r>
      <w:r w:rsidR="00266490" w:rsidRPr="003B0035">
        <w:rPr>
          <w:rFonts w:ascii="Palatino Linotype" w:eastAsia="Calibri" w:hAnsi="Palatino Linotype" w:cs="Arial"/>
          <w:color w:val="000000" w:themeColor="text1"/>
        </w:rPr>
        <w:t xml:space="preserve"> </w:t>
      </w:r>
      <w:r w:rsidR="009F1F85" w:rsidRPr="003B0035">
        <w:rPr>
          <w:rFonts w:ascii="Palatino Linotype" w:eastAsia="Calibri" w:hAnsi="Palatino Linotype" w:cs="Arial"/>
          <w:color w:val="000000" w:themeColor="text1"/>
        </w:rPr>
        <w:t xml:space="preserve">informe justificado procedente, situación que no aconteció por las partes. </w:t>
      </w:r>
    </w:p>
    <w:p w14:paraId="10C90B71" w14:textId="77777777" w:rsidR="002E2669" w:rsidRPr="003B0035" w:rsidRDefault="002E2669" w:rsidP="003B0035">
      <w:pPr>
        <w:tabs>
          <w:tab w:val="left" w:pos="426"/>
        </w:tabs>
        <w:spacing w:line="360" w:lineRule="auto"/>
        <w:ind w:right="616"/>
        <w:contextualSpacing/>
        <w:jc w:val="both"/>
        <w:rPr>
          <w:rFonts w:ascii="Palatino Linotype" w:eastAsia="Calibri" w:hAnsi="Palatino Linotype" w:cs="Arial"/>
          <w:i/>
          <w:color w:val="000000" w:themeColor="text1"/>
        </w:rPr>
      </w:pPr>
      <w:bookmarkStart w:id="4" w:name="_Toc461555889"/>
      <w:bookmarkStart w:id="5" w:name="_Toc466371858"/>
    </w:p>
    <w:p w14:paraId="0B120FD0" w14:textId="39BBE28C" w:rsidR="00F62E09" w:rsidRPr="003B0035" w:rsidRDefault="00B13EF8" w:rsidP="003B0035">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B0035">
        <w:rPr>
          <w:rFonts w:ascii="Palatino Linotype" w:eastAsiaTheme="minorEastAsia" w:hAnsi="Palatino Linotype" w:cstheme="minorBidi"/>
          <w:color w:val="000000" w:themeColor="text1"/>
          <w:lang w:val="es-ES_tradnl"/>
        </w:rPr>
        <w:t>Así las cosas</w:t>
      </w:r>
      <w:r w:rsidR="00E3149E" w:rsidRPr="003B0035">
        <w:rPr>
          <w:rFonts w:ascii="Palatino Linotype" w:eastAsiaTheme="minorEastAsia" w:hAnsi="Palatino Linotype" w:cstheme="minorBidi"/>
          <w:color w:val="000000" w:themeColor="text1"/>
          <w:lang w:val="es-ES_tradnl"/>
        </w:rPr>
        <w:t>,</w:t>
      </w:r>
      <w:r w:rsidRPr="003B0035">
        <w:rPr>
          <w:rFonts w:ascii="Palatino Linotype" w:eastAsiaTheme="minorEastAsia" w:hAnsi="Palatino Linotype" w:cstheme="minorBidi"/>
          <w:color w:val="000000" w:themeColor="text1"/>
          <w:lang w:val="es-ES_tradnl"/>
        </w:rPr>
        <w:t xml:space="preserve"> la</w:t>
      </w:r>
      <w:r w:rsidRPr="003B0035">
        <w:rPr>
          <w:rFonts w:ascii="Palatino Linotype" w:eastAsiaTheme="minorEastAsia" w:hAnsi="Palatino Linotype" w:cstheme="minorBidi"/>
          <w:b/>
          <w:color w:val="000000" w:themeColor="text1"/>
          <w:lang w:val="es-ES_tradnl"/>
        </w:rPr>
        <w:t xml:space="preserve"> Comisionada María del Rosario Mejía Ayala</w:t>
      </w:r>
      <w:r w:rsidRPr="003B0035">
        <w:rPr>
          <w:rFonts w:ascii="Palatino Linotype" w:eastAsiaTheme="minorEastAsia" w:hAnsi="Palatino Linotype" w:cstheme="minorBidi"/>
          <w:color w:val="000000" w:themeColor="text1"/>
          <w:lang w:val="es-ES_tradnl"/>
        </w:rPr>
        <w:t xml:space="preserve"> decretó el cierre de instrucción me</w:t>
      </w:r>
      <w:r w:rsidR="005079B9" w:rsidRPr="003B0035">
        <w:rPr>
          <w:rFonts w:ascii="Palatino Linotype" w:eastAsiaTheme="minorEastAsia" w:hAnsi="Palatino Linotype" w:cstheme="minorBidi"/>
          <w:color w:val="000000" w:themeColor="text1"/>
          <w:lang w:val="es-ES_tradnl"/>
        </w:rPr>
        <w:t>di</w:t>
      </w:r>
      <w:r w:rsidR="002B7E53" w:rsidRPr="003B0035">
        <w:rPr>
          <w:rFonts w:ascii="Palatino Linotype" w:eastAsiaTheme="minorEastAsia" w:hAnsi="Palatino Linotype" w:cstheme="minorBidi"/>
          <w:color w:val="000000" w:themeColor="text1"/>
          <w:lang w:val="es-ES_tradnl"/>
        </w:rPr>
        <w:t>ante acuerdo de fecha veintinueve (29</w:t>
      </w:r>
      <w:r w:rsidR="005079B9" w:rsidRPr="003B0035">
        <w:rPr>
          <w:rFonts w:ascii="Palatino Linotype" w:eastAsiaTheme="minorEastAsia" w:hAnsi="Palatino Linotype" w:cstheme="minorBidi"/>
          <w:color w:val="000000" w:themeColor="text1"/>
          <w:lang w:val="es-ES_tradnl"/>
        </w:rPr>
        <w:t>) de</w:t>
      </w:r>
      <w:r w:rsidR="002B7E53" w:rsidRPr="003B0035">
        <w:rPr>
          <w:rFonts w:ascii="Palatino Linotype" w:eastAsiaTheme="minorEastAsia" w:hAnsi="Palatino Linotype" w:cstheme="minorBidi"/>
          <w:color w:val="000000" w:themeColor="text1"/>
          <w:lang w:val="es-ES_tradnl"/>
        </w:rPr>
        <w:t xml:space="preserve"> septiembre </w:t>
      </w:r>
      <w:r w:rsidR="009C5D0E" w:rsidRPr="003B0035">
        <w:rPr>
          <w:rFonts w:ascii="Palatino Linotype" w:eastAsiaTheme="minorEastAsia" w:hAnsi="Palatino Linotype" w:cstheme="minorBidi"/>
          <w:color w:val="000000" w:themeColor="text1"/>
          <w:lang w:val="es-ES_tradnl"/>
        </w:rPr>
        <w:t>de dos mil veintiuno</w:t>
      </w:r>
      <w:r w:rsidRPr="003B0035">
        <w:rPr>
          <w:rFonts w:ascii="Palatino Linotype" w:eastAsiaTheme="minorEastAsia" w:hAnsi="Palatino Linotype" w:cstheme="minorBidi"/>
          <w:color w:val="000000" w:themeColor="text1"/>
          <w:lang w:val="es-ES_tradnl"/>
        </w:rPr>
        <w:t>.</w:t>
      </w:r>
    </w:p>
    <w:p w14:paraId="068D7840" w14:textId="77777777" w:rsidR="001B234C" w:rsidRPr="003B0035" w:rsidRDefault="001B234C" w:rsidP="003B0035">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B4E2360" w14:textId="1EABC09A" w:rsidR="00C24F5E" w:rsidRPr="003B0035" w:rsidRDefault="00C24F5E" w:rsidP="003B0035">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B0035">
        <w:rPr>
          <w:rFonts w:ascii="Palatino Linotype" w:eastAsiaTheme="minorEastAsia" w:hAnsi="Palatino Linotype" w:cstheme="minorBidi"/>
          <w:color w:val="000000" w:themeColor="text1"/>
          <w:lang w:val="es-MX"/>
        </w:rPr>
        <w:t xml:space="preserve">El </w:t>
      </w:r>
      <w:r w:rsidR="002B7E53" w:rsidRPr="003B0035">
        <w:rPr>
          <w:rFonts w:ascii="Palatino Linotype" w:eastAsiaTheme="minorEastAsia" w:hAnsi="Palatino Linotype" w:cstheme="minorBidi"/>
          <w:color w:val="000000" w:themeColor="text1"/>
          <w:lang w:val="es-MX"/>
        </w:rPr>
        <w:t>veinticinco (25</w:t>
      </w:r>
      <w:r w:rsidRPr="003B0035">
        <w:rPr>
          <w:rFonts w:ascii="Palatino Linotype" w:eastAsiaTheme="minorEastAsia" w:hAnsi="Palatino Linotype" w:cstheme="minorBidi"/>
          <w:color w:val="000000" w:themeColor="text1"/>
          <w:lang w:val="es-MX"/>
        </w:rPr>
        <w:t>) de</w:t>
      </w:r>
      <w:r w:rsidR="002B7E53" w:rsidRPr="003B0035">
        <w:rPr>
          <w:rFonts w:ascii="Palatino Linotype" w:eastAsiaTheme="minorEastAsia" w:hAnsi="Palatino Linotype" w:cstheme="minorBidi"/>
          <w:color w:val="000000" w:themeColor="text1"/>
          <w:lang w:val="es-MX"/>
        </w:rPr>
        <w:t xml:space="preserve"> febrero</w:t>
      </w:r>
      <w:r w:rsidR="001643F3" w:rsidRPr="003B0035">
        <w:rPr>
          <w:rFonts w:ascii="Palatino Linotype" w:eastAsiaTheme="minorEastAsia" w:hAnsi="Palatino Linotype" w:cstheme="minorBidi"/>
          <w:color w:val="000000" w:themeColor="text1"/>
          <w:lang w:val="es-MX"/>
        </w:rPr>
        <w:t xml:space="preserve"> </w:t>
      </w:r>
      <w:r w:rsidR="002B7E53" w:rsidRPr="003B0035">
        <w:rPr>
          <w:rFonts w:ascii="Palatino Linotype" w:eastAsiaTheme="minorEastAsia" w:hAnsi="Palatino Linotype" w:cstheme="minorBidi"/>
          <w:color w:val="000000" w:themeColor="text1"/>
          <w:lang w:val="es-MX"/>
        </w:rPr>
        <w:t>de dos mil veintidós</w:t>
      </w:r>
      <w:r w:rsidRPr="003B0035">
        <w:rPr>
          <w:rFonts w:ascii="Palatino Linotype" w:eastAsiaTheme="minorEastAsia" w:hAnsi="Palatino Linotype" w:cstheme="minorBidi"/>
          <w:color w:val="000000" w:themeColor="text1"/>
          <w:lang w:val="es-MX"/>
        </w:rPr>
        <w:t>,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r w:rsidR="001B234C" w:rsidRPr="003B0035">
        <w:rPr>
          <w:rFonts w:ascii="Palatino Linotype" w:eastAsiaTheme="minorEastAsia" w:hAnsi="Palatino Linotype" w:cstheme="minorBidi"/>
          <w:color w:val="000000" w:themeColor="text1"/>
          <w:lang w:val="es-MX"/>
        </w:rPr>
        <w:t>-------------</w:t>
      </w:r>
    </w:p>
    <w:p w14:paraId="1A06EC63" w14:textId="77777777" w:rsidR="0028674A" w:rsidRPr="003B0035" w:rsidRDefault="0028674A" w:rsidP="003B0035">
      <w:pPr>
        <w:spacing w:line="360" w:lineRule="auto"/>
        <w:rPr>
          <w:rFonts w:ascii="Palatino Linotype" w:hAnsi="Palatino Linotype"/>
          <w:lang w:val="es-MX" w:eastAsia="en-US"/>
        </w:rPr>
      </w:pPr>
      <w:bookmarkStart w:id="6" w:name="_Toc68804758"/>
    </w:p>
    <w:p w14:paraId="6BA26E4E" w14:textId="77777777" w:rsidR="009F1F85" w:rsidRPr="003B0035" w:rsidRDefault="009F1F85" w:rsidP="003B0035">
      <w:pPr>
        <w:spacing w:line="360" w:lineRule="auto"/>
        <w:rPr>
          <w:rFonts w:ascii="Palatino Linotype" w:hAnsi="Palatino Linotype"/>
          <w:lang w:val="es-MX" w:eastAsia="en-US"/>
        </w:rPr>
      </w:pPr>
    </w:p>
    <w:p w14:paraId="494F97AD" w14:textId="77777777" w:rsidR="00EA0165" w:rsidRPr="003B0035" w:rsidRDefault="00EA0165" w:rsidP="003B0035">
      <w:pPr>
        <w:pStyle w:val="Ttulo1"/>
        <w:spacing w:line="360" w:lineRule="auto"/>
        <w:jc w:val="center"/>
        <w:rPr>
          <w:rFonts w:ascii="Palatino Linotype" w:hAnsi="Palatino Linotype"/>
          <w:b/>
          <w:color w:val="000000" w:themeColor="text1"/>
          <w:sz w:val="24"/>
          <w:szCs w:val="24"/>
          <w:lang w:val="es-MX" w:eastAsia="en-US"/>
        </w:rPr>
      </w:pPr>
      <w:bookmarkStart w:id="7" w:name="_Toc97051548"/>
      <w:r w:rsidRPr="003B0035">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3B0035" w:rsidRDefault="00EA0165" w:rsidP="003B0035">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3B0035" w:rsidRDefault="00EA0165" w:rsidP="003B0035">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97051549"/>
      <w:r w:rsidRPr="003B0035">
        <w:rPr>
          <w:rFonts w:ascii="Palatino Linotype" w:hAnsi="Palatino Linotype"/>
          <w:b/>
          <w:color w:val="000000" w:themeColor="text1"/>
          <w:sz w:val="24"/>
          <w:szCs w:val="24"/>
          <w:lang w:val="es-MX" w:eastAsia="en-US"/>
        </w:rPr>
        <w:t>PRIMERO. De la competencia</w:t>
      </w:r>
      <w:bookmarkEnd w:id="8"/>
      <w:bookmarkEnd w:id="9"/>
      <w:bookmarkEnd w:id="10"/>
      <w:r w:rsidR="00537427" w:rsidRPr="003B0035">
        <w:rPr>
          <w:rFonts w:ascii="Palatino Linotype" w:hAnsi="Palatino Linotype"/>
          <w:b/>
          <w:color w:val="000000" w:themeColor="text1"/>
          <w:sz w:val="24"/>
          <w:szCs w:val="24"/>
          <w:lang w:val="es-MX" w:eastAsia="en-US"/>
        </w:rPr>
        <w:t>.</w:t>
      </w:r>
      <w:bookmarkEnd w:id="11"/>
    </w:p>
    <w:p w14:paraId="341F67EC" w14:textId="77777777" w:rsidR="00EA0165" w:rsidRPr="003B0035" w:rsidRDefault="00EA0165" w:rsidP="003B0035">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3B0035" w:rsidRDefault="00EA0165" w:rsidP="003B0035">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3B003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B0035">
        <w:rPr>
          <w:rFonts w:ascii="Palatino Linotype" w:eastAsia="Calibri" w:hAnsi="Palatino Linotype"/>
          <w:b/>
        </w:rPr>
        <w:t>Constitución Política de los Estados Unidos Mexicanos</w:t>
      </w:r>
      <w:r w:rsidRPr="003B0035">
        <w:rPr>
          <w:rFonts w:ascii="Palatino Linotype" w:eastAsia="Calibri" w:hAnsi="Palatino Linotype"/>
        </w:rPr>
        <w:t xml:space="preserve">; </w:t>
      </w:r>
      <w:r w:rsidRPr="003B0035">
        <w:rPr>
          <w:rFonts w:ascii="Palatino Linotype" w:eastAsia="Calibri" w:hAnsi="Palatino Linotype" w:cs="Arial"/>
          <w:bCs/>
          <w:color w:val="222222"/>
          <w:shd w:val="clear" w:color="auto" w:fill="FFFFFF"/>
          <w:lang w:eastAsia="en-US"/>
        </w:rPr>
        <w:t>5, párrafo</w:t>
      </w:r>
      <w:r w:rsidR="00543BF9" w:rsidRPr="003B0035">
        <w:rPr>
          <w:rFonts w:ascii="Palatino Linotype" w:eastAsia="Calibri" w:hAnsi="Palatino Linotype"/>
          <w:lang w:val="es-MX" w:eastAsia="en-US"/>
        </w:rPr>
        <w:t xml:space="preserve"> trigésimo, trigésimo primero y trigésimo segundo, fracciones I, II, III, IV y V</w:t>
      </w:r>
      <w:r w:rsidR="00543BF9" w:rsidRPr="003B0035">
        <w:rPr>
          <w:rFonts w:ascii="Palatino Linotype" w:eastAsia="MS Mincho" w:hAnsi="Palatino Linotype"/>
          <w:lang w:val="es-ES_tradnl"/>
        </w:rPr>
        <w:t xml:space="preserve"> </w:t>
      </w:r>
      <w:r w:rsidRPr="003B0035">
        <w:rPr>
          <w:rFonts w:ascii="Palatino Linotype" w:eastAsia="Calibri" w:hAnsi="Palatino Linotype"/>
        </w:rPr>
        <w:t xml:space="preserve">de la </w:t>
      </w:r>
      <w:r w:rsidRPr="003B0035">
        <w:rPr>
          <w:rFonts w:ascii="Palatino Linotype" w:eastAsia="Calibri" w:hAnsi="Palatino Linotype"/>
          <w:b/>
        </w:rPr>
        <w:t>Constitución Política del Estado Libre y Soberano de México</w:t>
      </w:r>
      <w:r w:rsidRPr="003B0035">
        <w:rPr>
          <w:rFonts w:ascii="Palatino Linotype" w:eastAsia="Calibri" w:hAnsi="Palatino Linotype"/>
        </w:rPr>
        <w:t xml:space="preserve">; artículos 1, 2 fracción II, 13, 29, 36 fracciones I y II, 176, 178, 179, 181 párrafo tercero y 185 </w:t>
      </w:r>
      <w:r w:rsidRPr="003B0035">
        <w:rPr>
          <w:rFonts w:ascii="Palatino Linotype" w:eastAsia="Calibri" w:hAnsi="Palatino Linotype" w:cs="Arial"/>
        </w:rPr>
        <w:t xml:space="preserve">de la </w:t>
      </w:r>
      <w:r w:rsidRPr="003B0035">
        <w:rPr>
          <w:rFonts w:ascii="Palatino Linotype" w:eastAsia="Calibri" w:hAnsi="Palatino Linotype" w:cs="Arial"/>
          <w:b/>
        </w:rPr>
        <w:t>Ley de Transparencia y Acceso a la Información Pública del Estado de México y Municipios</w:t>
      </w:r>
      <w:r w:rsidRPr="003B0035">
        <w:rPr>
          <w:rFonts w:ascii="Palatino Linotype" w:eastAsia="Calibri" w:hAnsi="Palatino Linotype" w:cs="Arial"/>
        </w:rPr>
        <w:t xml:space="preserve">; </w:t>
      </w:r>
      <w:r w:rsidRPr="003B0035">
        <w:rPr>
          <w:rFonts w:ascii="Palatino Linotype" w:eastAsia="Calibri" w:hAnsi="Palatino Linotype" w:cs="Arial"/>
          <w:b/>
        </w:rPr>
        <w:t>7, 9 fracciones I y XXIV, y 11</w:t>
      </w:r>
      <w:r w:rsidRPr="003B0035">
        <w:rPr>
          <w:rFonts w:ascii="Palatino Linotype" w:eastAsia="Calibri" w:hAnsi="Palatino Linotype" w:cs="Arial"/>
        </w:rPr>
        <w:t xml:space="preserve"> del </w:t>
      </w:r>
      <w:r w:rsidRPr="003B0035">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3B0035">
        <w:rPr>
          <w:rFonts w:ascii="Palatino Linotype" w:eastAsia="Calibri" w:hAnsi="Palatino Linotype" w:cs="Arial"/>
          <w:b/>
        </w:rPr>
        <w:t>.</w:t>
      </w:r>
    </w:p>
    <w:p w14:paraId="343B0FCF" w14:textId="413622B7" w:rsidR="00EA0165" w:rsidRPr="003B0035" w:rsidRDefault="00EA0165" w:rsidP="003B0035">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97051550"/>
      <w:r w:rsidRPr="003B0035">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3B0035" w:rsidRDefault="00EA0165" w:rsidP="003B0035">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7051551"/>
      <w:r w:rsidRPr="003B0035">
        <w:rPr>
          <w:rFonts w:ascii="Palatino Linotype" w:hAnsi="Palatino Linotype"/>
          <w:b/>
          <w:color w:val="000000" w:themeColor="text1"/>
          <w:sz w:val="24"/>
          <w:szCs w:val="24"/>
          <w:lang w:val="es-MX" w:eastAsia="en-US"/>
        </w:rPr>
        <w:t>I. De la interposición del recurso.</w:t>
      </w:r>
      <w:bookmarkEnd w:id="16"/>
      <w:bookmarkEnd w:id="17"/>
      <w:bookmarkEnd w:id="18"/>
      <w:r w:rsidRPr="003B0035">
        <w:rPr>
          <w:rFonts w:ascii="Palatino Linotype" w:hAnsi="Palatino Linotype"/>
          <w:b/>
          <w:color w:val="000000" w:themeColor="text1"/>
          <w:sz w:val="24"/>
          <w:szCs w:val="24"/>
          <w:lang w:val="es-MX" w:eastAsia="en-US"/>
        </w:rPr>
        <w:t xml:space="preserve"> </w:t>
      </w:r>
    </w:p>
    <w:p w14:paraId="489BB18C" w14:textId="77777777" w:rsidR="00EA0165" w:rsidRPr="003B0035" w:rsidRDefault="00EA0165" w:rsidP="003B0035">
      <w:pPr>
        <w:keepNext/>
        <w:keepLines/>
        <w:tabs>
          <w:tab w:val="left" w:pos="0"/>
        </w:tabs>
        <w:spacing w:line="360" w:lineRule="auto"/>
        <w:contextualSpacing/>
        <w:outlineLvl w:val="0"/>
        <w:rPr>
          <w:rFonts w:ascii="Palatino Linotype" w:eastAsia="MS Gothic" w:hAnsi="Palatino Linotype"/>
          <w:b/>
          <w:lang w:val="es-MX" w:eastAsia="en-US"/>
        </w:rPr>
      </w:pPr>
    </w:p>
    <w:p w14:paraId="5BD5FC5D" w14:textId="4ACE5718" w:rsidR="00D53E41" w:rsidRPr="003B0035" w:rsidRDefault="00EA0165" w:rsidP="003B0035">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3B0035">
        <w:rPr>
          <w:rFonts w:ascii="Palatino Linotype" w:eastAsia="Calibri" w:hAnsi="Palatino Linotype" w:cs="Arial"/>
          <w:lang w:val="es-ES_tradnl"/>
        </w:rPr>
        <w:t xml:space="preserve">El medio de impugnación fue presentado a través del </w:t>
      </w:r>
      <w:r w:rsidRPr="003B0035">
        <w:rPr>
          <w:rFonts w:ascii="Palatino Linotype" w:eastAsia="Calibri" w:hAnsi="Palatino Linotype" w:cs="Arial"/>
          <w:b/>
          <w:lang w:val="es-ES_tradnl"/>
        </w:rPr>
        <w:t>SAIMEX,</w:t>
      </w:r>
      <w:r w:rsidRPr="003B0035">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3B0035">
        <w:rPr>
          <w:rFonts w:ascii="Palatino Linotype" w:eastAsia="Calibri" w:hAnsi="Palatino Linotype" w:cs="Arial"/>
          <w:lang w:val="es-ES_tradnl"/>
        </w:rPr>
        <w:t xml:space="preserve">particular es de señalar que si el </w:t>
      </w:r>
      <w:r w:rsidRPr="003B0035">
        <w:rPr>
          <w:rFonts w:ascii="Palatino Linotype" w:eastAsia="Calibri" w:hAnsi="Palatino Linotype" w:cs="Arial"/>
          <w:b/>
          <w:lang w:val="es-ES_tradnl"/>
        </w:rPr>
        <w:t>SUJETO OBLIGADO</w:t>
      </w:r>
      <w:r w:rsidRPr="003B0035">
        <w:rPr>
          <w:rFonts w:ascii="Palatino Linotype" w:eastAsia="Calibri" w:hAnsi="Palatino Linotype" w:cs="Arial"/>
          <w:lang w:val="es-ES_tradnl"/>
        </w:rPr>
        <w:t xml:space="preserve"> </w:t>
      </w:r>
      <w:r w:rsidRPr="003B0035">
        <w:rPr>
          <w:rFonts w:ascii="Palatino Linotype" w:eastAsia="Calibri" w:hAnsi="Palatino Linotype" w:cs="Arial"/>
          <w:lang w:val="es-ES_tradnl"/>
        </w:rPr>
        <w:lastRenderedPageBreak/>
        <w:t>entregó respuesta el d</w:t>
      </w:r>
      <w:r w:rsidR="009F1F85" w:rsidRPr="003B0035">
        <w:rPr>
          <w:rFonts w:ascii="Palatino Linotype" w:eastAsia="Calibri" w:hAnsi="Palatino Linotype" w:cs="Arial"/>
          <w:lang w:val="es-ES_tradnl"/>
        </w:rPr>
        <w:t>ía treinta (30</w:t>
      </w:r>
      <w:r w:rsidRPr="003B0035">
        <w:rPr>
          <w:rFonts w:ascii="Palatino Linotype" w:eastAsia="Calibri" w:hAnsi="Palatino Linotype" w:cs="Arial"/>
          <w:lang w:val="es-ES_tradnl"/>
        </w:rPr>
        <w:t>) de</w:t>
      </w:r>
      <w:r w:rsidR="00A2042B" w:rsidRPr="003B0035">
        <w:rPr>
          <w:rFonts w:ascii="Palatino Linotype" w:eastAsia="Calibri" w:hAnsi="Palatino Linotype" w:cs="Arial"/>
          <w:lang w:val="es-ES_tradnl"/>
        </w:rPr>
        <w:t xml:space="preserve"> </w:t>
      </w:r>
      <w:r w:rsidR="009F1F85" w:rsidRPr="003B0035">
        <w:rPr>
          <w:rFonts w:ascii="Palatino Linotype" w:eastAsia="Calibri" w:hAnsi="Palatino Linotype" w:cs="Arial"/>
          <w:lang w:val="es-ES_tradnl"/>
        </w:rPr>
        <w:t xml:space="preserve">agosto </w:t>
      </w:r>
      <w:r w:rsidRPr="003B0035">
        <w:rPr>
          <w:rFonts w:ascii="Palatino Linotype" w:eastAsia="Calibri" w:hAnsi="Palatino Linotype" w:cs="Arial"/>
          <w:lang w:val="es-ES_tradnl"/>
        </w:rPr>
        <w:t>de dos mil veintiuno</w:t>
      </w:r>
      <w:r w:rsidRPr="003B0035">
        <w:rPr>
          <w:rFonts w:ascii="Palatino Linotype" w:eastAsia="Calibri" w:hAnsi="Palatino Linotype" w:cs="Arial"/>
          <w:lang w:val="es-MX" w:eastAsia="en-US"/>
        </w:rPr>
        <w:t>, el plazo para interponer el recurso de rev</w:t>
      </w:r>
      <w:r w:rsidR="00E62DC6" w:rsidRPr="003B0035">
        <w:rPr>
          <w:rFonts w:ascii="Palatino Linotype" w:eastAsia="Calibri" w:hAnsi="Palatino Linotype" w:cs="Arial"/>
          <w:lang w:val="es-MX" w:eastAsia="en-US"/>
        </w:rPr>
        <w:t xml:space="preserve">isión </w:t>
      </w:r>
      <w:r w:rsidR="00A2042B" w:rsidRPr="003B0035">
        <w:rPr>
          <w:rFonts w:ascii="Palatino Linotype" w:eastAsia="Calibri" w:hAnsi="Palatino Linotype" w:cs="Arial"/>
          <w:lang w:val="es-MX" w:eastAsia="en-US"/>
        </w:rPr>
        <w:t>trascurrió del</w:t>
      </w:r>
      <w:r w:rsidR="009F1F85" w:rsidRPr="003B0035">
        <w:rPr>
          <w:rFonts w:ascii="Palatino Linotype" w:eastAsia="Calibri" w:hAnsi="Palatino Linotype" w:cs="Arial"/>
          <w:lang w:val="es-MX" w:eastAsia="en-US"/>
        </w:rPr>
        <w:t xml:space="preserve"> treinta y uno (31</w:t>
      </w:r>
      <w:r w:rsidRPr="003B0035">
        <w:rPr>
          <w:rFonts w:ascii="Palatino Linotype" w:eastAsia="Calibri" w:hAnsi="Palatino Linotype" w:cs="Arial"/>
          <w:lang w:val="es-MX" w:eastAsia="en-US"/>
        </w:rPr>
        <w:t>)</w:t>
      </w:r>
      <w:r w:rsidR="00A2042B" w:rsidRPr="003B0035">
        <w:rPr>
          <w:rFonts w:ascii="Palatino Linotype" w:eastAsia="Calibri" w:hAnsi="Palatino Linotype" w:cs="Arial"/>
          <w:lang w:val="es-MX" w:eastAsia="en-US"/>
        </w:rPr>
        <w:t xml:space="preserve"> </w:t>
      </w:r>
      <w:r w:rsidRPr="003B0035">
        <w:rPr>
          <w:rFonts w:ascii="Palatino Linotype" w:eastAsia="Calibri" w:hAnsi="Palatino Linotype" w:cs="Arial"/>
          <w:lang w:val="es-MX" w:eastAsia="en-US"/>
        </w:rPr>
        <w:t xml:space="preserve">al </w:t>
      </w:r>
      <w:r w:rsidR="00A2042B" w:rsidRPr="003B0035">
        <w:rPr>
          <w:rFonts w:ascii="Palatino Linotype" w:eastAsia="Calibri" w:hAnsi="Palatino Linotype" w:cs="Arial"/>
          <w:lang w:val="es-MX" w:eastAsia="en-US"/>
        </w:rPr>
        <w:t>veinti</w:t>
      </w:r>
      <w:r w:rsidR="009F1F85" w:rsidRPr="003B0035">
        <w:rPr>
          <w:rFonts w:ascii="Palatino Linotype" w:eastAsia="Calibri" w:hAnsi="Palatino Linotype" w:cs="Arial"/>
          <w:lang w:val="es-MX" w:eastAsia="en-US"/>
        </w:rPr>
        <w:t>uno (21</w:t>
      </w:r>
      <w:r w:rsidR="00600000" w:rsidRPr="003B0035">
        <w:rPr>
          <w:rFonts w:ascii="Palatino Linotype" w:eastAsia="Calibri" w:hAnsi="Palatino Linotype" w:cs="Arial"/>
          <w:lang w:val="es-MX" w:eastAsia="en-US"/>
        </w:rPr>
        <w:t xml:space="preserve">) de septiembre </w:t>
      </w:r>
      <w:r w:rsidR="00E62DC6" w:rsidRPr="003B0035">
        <w:rPr>
          <w:rFonts w:ascii="Palatino Linotype" w:eastAsia="Calibri" w:hAnsi="Palatino Linotype" w:cs="Arial"/>
          <w:lang w:val="es-MX" w:eastAsia="en-US"/>
        </w:rPr>
        <w:t xml:space="preserve">de dos mil veintiuno, </w:t>
      </w:r>
      <w:r w:rsidRPr="003B0035">
        <w:rPr>
          <w:rFonts w:ascii="Palatino Linotype" w:eastAsia="Calibri" w:hAnsi="Palatino Linotype" w:cs="Arial"/>
          <w:lang w:val="es-MX" w:eastAsia="en-US"/>
        </w:rPr>
        <w:t>por lo que si el particular i</w:t>
      </w:r>
      <w:r w:rsidR="00392E2B" w:rsidRPr="003B0035">
        <w:rPr>
          <w:rFonts w:ascii="Palatino Linotype" w:eastAsia="Calibri" w:hAnsi="Palatino Linotype" w:cs="Arial"/>
          <w:lang w:val="es-MX" w:eastAsia="en-US"/>
        </w:rPr>
        <w:t>nterpus</w:t>
      </w:r>
      <w:r w:rsidR="00806829" w:rsidRPr="003B0035">
        <w:rPr>
          <w:rFonts w:ascii="Palatino Linotype" w:eastAsia="Calibri" w:hAnsi="Palatino Linotype" w:cs="Arial"/>
          <w:lang w:val="es-MX" w:eastAsia="en-US"/>
        </w:rPr>
        <w:t xml:space="preserve">o </w:t>
      </w:r>
      <w:r w:rsidR="009F1F85" w:rsidRPr="003B0035">
        <w:rPr>
          <w:rFonts w:ascii="Palatino Linotype" w:eastAsia="Calibri" w:hAnsi="Palatino Linotype" w:cs="Arial"/>
          <w:lang w:val="es-MX" w:eastAsia="en-US"/>
        </w:rPr>
        <w:t>recurso de revisión el nueve (09</w:t>
      </w:r>
      <w:r w:rsidR="00BD6857" w:rsidRPr="003B0035">
        <w:rPr>
          <w:rFonts w:ascii="Palatino Linotype" w:eastAsia="Calibri" w:hAnsi="Palatino Linotype" w:cs="Arial"/>
          <w:lang w:val="es-MX" w:eastAsia="en-US"/>
        </w:rPr>
        <w:t>) de</w:t>
      </w:r>
      <w:r w:rsidR="00A2042B" w:rsidRPr="003B0035">
        <w:rPr>
          <w:rFonts w:ascii="Palatino Linotype" w:eastAsia="Calibri" w:hAnsi="Palatino Linotype" w:cs="Arial"/>
          <w:lang w:val="es-MX" w:eastAsia="en-US"/>
        </w:rPr>
        <w:t xml:space="preserve"> septiembre</w:t>
      </w:r>
      <w:r w:rsidRPr="003B0035">
        <w:rPr>
          <w:rFonts w:ascii="Palatino Linotype" w:eastAsia="Calibri" w:hAnsi="Palatino Linotype" w:cs="Arial"/>
          <w:lang w:val="es-MX" w:eastAsia="en-US"/>
        </w:rPr>
        <w:t xml:space="preserve"> </w:t>
      </w:r>
      <w:r w:rsidRPr="003B0035">
        <w:rPr>
          <w:rFonts w:ascii="Palatino Linotype" w:hAnsi="Palatino Linotype"/>
          <w:lang w:val="es-ES_tradnl"/>
        </w:rPr>
        <w:t xml:space="preserve">se encuentra dentro del periodo establecido por la Ley. </w:t>
      </w:r>
    </w:p>
    <w:p w14:paraId="0F6D3C17" w14:textId="77777777" w:rsidR="009F1F85" w:rsidRPr="003B0035" w:rsidRDefault="009F1F85" w:rsidP="003B0035">
      <w:pPr>
        <w:pStyle w:val="Ttulo1"/>
        <w:spacing w:line="360" w:lineRule="auto"/>
        <w:jc w:val="both"/>
        <w:rPr>
          <w:rFonts w:ascii="Palatino Linotype" w:eastAsia="Calibri" w:hAnsi="Palatino Linotype" w:cs="Arial"/>
          <w:sz w:val="24"/>
          <w:szCs w:val="24"/>
        </w:rPr>
      </w:pPr>
      <w:bookmarkStart w:id="19" w:name="_Toc86941038"/>
      <w:bookmarkStart w:id="20" w:name="_Toc97051552"/>
      <w:r w:rsidRPr="003B0035">
        <w:rPr>
          <w:rFonts w:ascii="Palatino Linotype" w:hAnsi="Palatino Linotype"/>
          <w:b/>
          <w:color w:val="auto"/>
          <w:sz w:val="24"/>
          <w:szCs w:val="24"/>
        </w:rPr>
        <w:t>II. Del nombre como requisito innecesario para la tramitación del recurso.</w:t>
      </w:r>
      <w:bookmarkEnd w:id="19"/>
      <w:bookmarkEnd w:id="20"/>
      <w:r w:rsidRPr="003B0035">
        <w:rPr>
          <w:rFonts w:ascii="Palatino Linotype" w:hAnsi="Palatino Linotype"/>
          <w:b/>
          <w:color w:val="auto"/>
          <w:sz w:val="24"/>
          <w:szCs w:val="24"/>
        </w:rPr>
        <w:t xml:space="preserve"> </w:t>
      </w:r>
    </w:p>
    <w:p w14:paraId="6CA7077C"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5ED704AD" w14:textId="314843AC" w:rsidR="009F1F85" w:rsidRPr="003B0035" w:rsidRDefault="009F1F85" w:rsidP="003B0035">
      <w:pPr>
        <w:pStyle w:val="Prrafodelista"/>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3B0035">
        <w:rPr>
          <w:rFonts w:ascii="Palatino Linotype" w:hAnsi="Palatino Linotype" w:cs="Arial"/>
          <w:bCs/>
          <w:lang w:val="es-ES_tradnl"/>
        </w:rPr>
        <w:t xml:space="preserve">Por </w:t>
      </w:r>
      <w:r w:rsidRPr="003B0035">
        <w:rPr>
          <w:rFonts w:ascii="Palatino Linotype" w:hAnsi="Palatino Linotype" w:cs="Arial"/>
          <w:bCs/>
        </w:rPr>
        <w:t xml:space="preserve">otro lado, de la revisión a los expedientes electrónicos contenidos en el sistema </w:t>
      </w:r>
      <w:r w:rsidRPr="003B0035">
        <w:rPr>
          <w:rFonts w:ascii="Palatino Linotype" w:hAnsi="Palatino Linotype" w:cs="Arial"/>
          <w:b/>
          <w:bCs/>
        </w:rPr>
        <w:t>SAIMEX,</w:t>
      </w:r>
      <w:r w:rsidRPr="003B0035">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3B0035">
        <w:rPr>
          <w:rFonts w:ascii="Palatino Linotype" w:hAnsi="Palatino Linotype" w:cs="Arial"/>
          <w:b/>
          <w:bCs/>
        </w:rPr>
        <w:t>no señaló su nombre completo, ni se tiene certeza sobre su identidad</w:t>
      </w:r>
      <w:r w:rsidRPr="003B0035">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9DB3896"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6A16C73A" w14:textId="77777777" w:rsidR="009F1F85"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 xml:space="preserve">Esto es así, ya que de conformidad con los artículos 6, apartado A, fracciones III y IV de la </w:t>
      </w:r>
      <w:r w:rsidRPr="003B0035">
        <w:rPr>
          <w:rFonts w:ascii="Palatino Linotype" w:hAnsi="Palatino Linotype" w:cs="Arial"/>
          <w:b/>
          <w:bCs/>
        </w:rPr>
        <w:t>Constitución Política de los Estados Unidos Mexicanos</w:t>
      </w:r>
      <w:r w:rsidRPr="003B0035">
        <w:rPr>
          <w:rFonts w:ascii="Palatino Linotype" w:hAnsi="Palatino Linotype" w:cs="Arial"/>
          <w:bCs/>
        </w:rPr>
        <w:t xml:space="preserve">; 5, párrafos trigésimo, trigésimo primero y trigésimo segundo, fracciones III, IV y V, de la </w:t>
      </w:r>
      <w:r w:rsidRPr="003B0035">
        <w:rPr>
          <w:rFonts w:ascii="Palatino Linotype" w:hAnsi="Palatino Linotype" w:cs="Arial"/>
          <w:b/>
          <w:bCs/>
        </w:rPr>
        <w:t>Constitución Política del Estado Libre y Soberano de México</w:t>
      </w:r>
      <w:r w:rsidRPr="003B0035">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w:t>
      </w:r>
      <w:r w:rsidRPr="003B0035">
        <w:rPr>
          <w:rFonts w:ascii="Palatino Linotype" w:hAnsi="Palatino Linotype" w:cs="Arial"/>
          <w:bC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14:paraId="06E5FC47"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400BDB1A" w14:textId="77777777" w:rsidR="009F1F85"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1E14DD6"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5B73D8F7" w14:textId="77777777" w:rsidR="009F1F85"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06576DDA"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631DE9CF" w14:textId="77777777" w:rsidR="009F1F85"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D9F8B16"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5EA64B79" w14:textId="596BD053" w:rsidR="00A2042B"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lastRenderedPageBreak/>
        <w:t xml:space="preserve">Por lo tanto, el nombre de la </w:t>
      </w:r>
      <w:r w:rsidRPr="003B0035">
        <w:rPr>
          <w:rFonts w:ascii="Palatino Linotype" w:hAnsi="Palatino Linotype" w:cs="Arial"/>
          <w:b/>
          <w:bCs/>
        </w:rPr>
        <w:t>SOLICITANTE</w:t>
      </w:r>
      <w:r w:rsidRPr="003B0035">
        <w:rPr>
          <w:rFonts w:ascii="Palatino Linotype" w:hAnsi="Palatino Linotype" w:cs="Arial"/>
          <w:bCs/>
        </w:rPr>
        <w:t xml:space="preserve"> y subsecuente </w:t>
      </w:r>
      <w:r w:rsidRPr="003B0035">
        <w:rPr>
          <w:rFonts w:ascii="Palatino Linotype" w:hAnsi="Palatino Linotype" w:cs="Arial"/>
          <w:b/>
          <w:bCs/>
        </w:rPr>
        <w:t>RECURRENTE</w:t>
      </w:r>
      <w:r w:rsidRPr="003B0035">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667250E" w14:textId="68F02289" w:rsidR="00D217A4" w:rsidRPr="003B0035" w:rsidRDefault="00D53E41" w:rsidP="003B0035">
      <w:pPr>
        <w:pStyle w:val="Ttulo1"/>
        <w:spacing w:line="360" w:lineRule="auto"/>
        <w:jc w:val="both"/>
        <w:rPr>
          <w:rFonts w:ascii="Palatino Linotype" w:hAnsi="Palatino Linotype"/>
          <w:b/>
          <w:color w:val="000000" w:themeColor="text1"/>
          <w:sz w:val="24"/>
          <w:szCs w:val="24"/>
          <w:lang w:val="es-MX" w:eastAsia="en-US"/>
        </w:rPr>
      </w:pPr>
      <w:bookmarkStart w:id="21" w:name="_Toc85137160"/>
      <w:bookmarkStart w:id="22" w:name="_Toc97051553"/>
      <w:r w:rsidRPr="003B0035">
        <w:rPr>
          <w:rFonts w:ascii="Palatino Linotype" w:hAnsi="Palatino Linotype"/>
          <w:b/>
          <w:color w:val="auto"/>
          <w:sz w:val="24"/>
          <w:szCs w:val="24"/>
        </w:rPr>
        <w:t>I</w:t>
      </w:r>
      <w:r w:rsidR="009F1F85" w:rsidRPr="003B0035">
        <w:rPr>
          <w:rFonts w:ascii="Palatino Linotype" w:hAnsi="Palatino Linotype"/>
          <w:b/>
          <w:color w:val="auto"/>
          <w:sz w:val="24"/>
          <w:szCs w:val="24"/>
        </w:rPr>
        <w:t>I</w:t>
      </w:r>
      <w:r w:rsidRPr="003B0035">
        <w:rPr>
          <w:rFonts w:ascii="Palatino Linotype" w:hAnsi="Palatino Linotype"/>
          <w:b/>
          <w:color w:val="auto"/>
          <w:sz w:val="24"/>
          <w:szCs w:val="24"/>
        </w:rPr>
        <w:t>I</w:t>
      </w:r>
      <w:bookmarkStart w:id="23" w:name="_Toc82023088"/>
      <w:bookmarkStart w:id="24" w:name="_Toc82784385"/>
      <w:bookmarkStart w:id="25" w:name="_Toc84940707"/>
      <w:bookmarkEnd w:id="21"/>
      <w:r w:rsidR="00806829" w:rsidRPr="003B0035">
        <w:rPr>
          <w:rFonts w:ascii="Palatino Linotype" w:hAnsi="Palatino Linotype"/>
          <w:b/>
          <w:color w:val="auto"/>
          <w:sz w:val="24"/>
          <w:szCs w:val="24"/>
        </w:rPr>
        <w:t xml:space="preserve">. </w:t>
      </w:r>
      <w:bookmarkStart w:id="26" w:name="_Toc67587987"/>
      <w:bookmarkStart w:id="27" w:name="_Toc68804763"/>
      <w:bookmarkEnd w:id="23"/>
      <w:bookmarkEnd w:id="24"/>
      <w:bookmarkEnd w:id="25"/>
      <w:r w:rsidR="00EA0165" w:rsidRPr="003B0035">
        <w:rPr>
          <w:rFonts w:ascii="Palatino Linotype" w:hAnsi="Palatino Linotype"/>
          <w:b/>
          <w:color w:val="000000" w:themeColor="text1"/>
          <w:sz w:val="24"/>
          <w:szCs w:val="24"/>
          <w:lang w:val="es-MX" w:eastAsia="en-US"/>
        </w:rPr>
        <w:t>De la determinación sobre la procedibilidad del recurso.</w:t>
      </w:r>
      <w:bookmarkEnd w:id="22"/>
      <w:bookmarkEnd w:id="26"/>
      <w:bookmarkEnd w:id="27"/>
      <w:r w:rsidR="00EA0165" w:rsidRPr="003B0035">
        <w:rPr>
          <w:rFonts w:ascii="Palatino Linotype" w:hAnsi="Palatino Linotype"/>
          <w:b/>
          <w:color w:val="000000" w:themeColor="text1"/>
          <w:sz w:val="24"/>
          <w:szCs w:val="24"/>
          <w:lang w:val="es-MX" w:eastAsia="en-US"/>
        </w:rPr>
        <w:t xml:space="preserve"> </w:t>
      </w:r>
    </w:p>
    <w:p w14:paraId="1115619A" w14:textId="77777777" w:rsidR="00D53E41" w:rsidRPr="003B0035" w:rsidRDefault="00D53E41" w:rsidP="003B0035">
      <w:pPr>
        <w:spacing w:line="360" w:lineRule="auto"/>
        <w:rPr>
          <w:rFonts w:ascii="Palatino Linotype" w:hAnsi="Palatino Linotype"/>
          <w:lang w:val="es-MX" w:eastAsia="en-US"/>
        </w:rPr>
      </w:pPr>
    </w:p>
    <w:p w14:paraId="7DF2873B" w14:textId="0EC6D713" w:rsidR="00EA0165" w:rsidRPr="003B0035" w:rsidRDefault="00EA0165" w:rsidP="003B0035">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3B0035">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77777777" w:rsidR="00A2042B" w:rsidRPr="003B0035" w:rsidRDefault="00A2042B" w:rsidP="003B0035">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3B0035" w:rsidRDefault="00992BC7" w:rsidP="003B0035">
      <w:pPr>
        <w:pStyle w:val="Ttulo1"/>
        <w:spacing w:line="360" w:lineRule="auto"/>
        <w:rPr>
          <w:rFonts w:ascii="Palatino Linotype" w:hAnsi="Palatino Linotype"/>
          <w:sz w:val="24"/>
          <w:szCs w:val="24"/>
          <w:lang w:eastAsia="es-ES_tradnl"/>
        </w:rPr>
      </w:pPr>
      <w:bookmarkStart w:id="28" w:name="_Toc97051554"/>
      <w:r w:rsidRPr="003B0035">
        <w:rPr>
          <w:rFonts w:ascii="Palatino Linotype" w:eastAsia="MS Mincho" w:hAnsi="Palatino Linotype"/>
          <w:b/>
          <w:color w:val="000000" w:themeColor="text1"/>
          <w:sz w:val="24"/>
          <w:szCs w:val="24"/>
          <w:lang w:val="es-ES_tradnl"/>
        </w:rPr>
        <w:t>TERCERO</w:t>
      </w:r>
      <w:r w:rsidRPr="003B0035">
        <w:rPr>
          <w:rFonts w:ascii="Palatino Linotype" w:hAnsi="Palatino Linotype" w:cs="Times New Roman"/>
          <w:b/>
          <w:color w:val="000000" w:themeColor="text1"/>
          <w:sz w:val="24"/>
          <w:szCs w:val="24"/>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0065578F" w:rsidRPr="003B0035">
        <w:rPr>
          <w:rFonts w:ascii="Palatino Linotype" w:hAnsi="Palatino Linotype" w:cs="Times New Roman"/>
          <w:b/>
          <w:color w:val="000000" w:themeColor="text1"/>
          <w:sz w:val="24"/>
          <w:szCs w:val="24"/>
        </w:rPr>
        <w:t xml:space="preserve"> </w:t>
      </w:r>
      <w:r w:rsidR="00EA0165" w:rsidRPr="003B0035">
        <w:rPr>
          <w:rFonts w:ascii="Palatino Linotype" w:hAnsi="Palatino Linotype"/>
          <w:b/>
          <w:color w:val="000000" w:themeColor="text1"/>
          <w:sz w:val="24"/>
          <w:szCs w:val="24"/>
          <w:lang w:val="es-MX" w:eastAsia="en-US"/>
        </w:rPr>
        <w:t xml:space="preserve">Del planteamiento de la </w:t>
      </w:r>
      <w:r w:rsidR="00EA0165" w:rsidRPr="003B0035">
        <w:rPr>
          <w:rFonts w:ascii="Palatino Linotype" w:hAnsi="Palatino Linotype"/>
          <w:b/>
          <w:i/>
          <w:color w:val="000000" w:themeColor="text1"/>
          <w:sz w:val="24"/>
          <w:szCs w:val="24"/>
          <w:lang w:val="es-MX" w:eastAsia="en-US"/>
        </w:rPr>
        <w:t>Litis.</w:t>
      </w:r>
      <w:bookmarkEnd w:id="28"/>
      <w:bookmarkEnd w:id="29"/>
      <w:bookmarkEnd w:id="30"/>
    </w:p>
    <w:p w14:paraId="6B097BE2" w14:textId="0929F460" w:rsidR="00D217A4" w:rsidRPr="003B0035" w:rsidRDefault="00EA0165" w:rsidP="003B003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B0035">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B0035">
        <w:rPr>
          <w:rFonts w:ascii="Palatino Linotype" w:eastAsia="Calibri" w:hAnsi="Palatino Linotype" w:cs="Arial"/>
          <w:b/>
        </w:rPr>
        <w:t>Ley de Transparencia y Acceso a la Información Pública del Estado de México y Municipios</w:t>
      </w:r>
      <w:r w:rsidRPr="003B0035">
        <w:rPr>
          <w:rFonts w:ascii="Palatino Linotype" w:hAnsi="Palatino Linotype" w:cs="Arial"/>
          <w:lang w:val="es-ES_tradnl"/>
        </w:rPr>
        <w:t xml:space="preserve"> y determinar la confirmación; revocación o modificación; desechamiento o sobreseimiento; y en su </w:t>
      </w:r>
      <w:r w:rsidRPr="003B0035">
        <w:rPr>
          <w:rFonts w:ascii="Palatino Linotype" w:hAnsi="Palatino Linotype" w:cs="Arial"/>
          <w:b/>
          <w:lang w:val="es-ES_tradnl"/>
        </w:rPr>
        <w:t>caso ordenar la entrega de la información,</w:t>
      </w:r>
      <w:r w:rsidRPr="003B0035">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77777777" w:rsidR="00D217A4" w:rsidRPr="003B0035" w:rsidRDefault="00D217A4" w:rsidP="003B0035">
      <w:pPr>
        <w:pStyle w:val="Prrafodelista"/>
        <w:spacing w:before="240" w:after="240" w:line="360" w:lineRule="auto"/>
        <w:ind w:left="0"/>
        <w:contextualSpacing/>
        <w:jc w:val="both"/>
        <w:rPr>
          <w:rFonts w:ascii="Palatino Linotype" w:hAnsi="Palatino Linotype"/>
          <w:i/>
          <w:lang w:val="es-ES_tradnl"/>
        </w:rPr>
      </w:pPr>
    </w:p>
    <w:p w14:paraId="22E5B958" w14:textId="2C9D33A5" w:rsidR="00D217A4" w:rsidRPr="003B0035" w:rsidRDefault="00EA0165" w:rsidP="003B003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B0035">
        <w:rPr>
          <w:rFonts w:ascii="Palatino Linotype" w:eastAsia="MS Mincho" w:hAnsi="Palatino Linotype"/>
          <w:lang w:val="es-ES_tradnl"/>
        </w:rPr>
        <w:lastRenderedPageBreak/>
        <w:t xml:space="preserve">De las constancias en el expediente al rubro indicado, se desprende que el particular solicitó </w:t>
      </w:r>
      <w:r w:rsidR="003669E8" w:rsidRPr="003B0035">
        <w:rPr>
          <w:rFonts w:ascii="Palatino Linotype" w:eastAsia="MS Mincho" w:hAnsi="Palatino Linotype"/>
          <w:lang w:val="es-ES_tradnl"/>
        </w:rPr>
        <w:t xml:space="preserve">acceso </w:t>
      </w:r>
      <w:r w:rsidR="003D1DF9" w:rsidRPr="003B0035">
        <w:rPr>
          <w:rFonts w:ascii="Palatino Linotype" w:eastAsia="MS Mincho" w:hAnsi="Palatino Linotype"/>
          <w:lang w:val="es-ES_tradnl"/>
        </w:rPr>
        <w:t>a</w:t>
      </w:r>
      <w:r w:rsidR="00E00BFD" w:rsidRPr="003B0035">
        <w:rPr>
          <w:rFonts w:ascii="Palatino Linotype" w:eastAsia="MS Mincho" w:hAnsi="Palatino Linotype"/>
          <w:lang w:val="es-ES_tradnl"/>
        </w:rPr>
        <w:t xml:space="preserve"> </w:t>
      </w:r>
      <w:r w:rsidR="0085032B" w:rsidRPr="003B0035">
        <w:rPr>
          <w:rFonts w:ascii="Palatino Linotype" w:eastAsia="MS Mincho" w:hAnsi="Palatino Linotype"/>
          <w:lang w:val="es-ES_tradnl"/>
        </w:rPr>
        <w:t xml:space="preserve">información relacionada </w:t>
      </w:r>
      <w:r w:rsidR="003A4EB5" w:rsidRPr="003B0035">
        <w:rPr>
          <w:rFonts w:ascii="Palatino Linotype" w:eastAsia="MS Mincho" w:hAnsi="Palatino Linotype"/>
          <w:lang w:val="es-ES_tradnl"/>
        </w:rPr>
        <w:t xml:space="preserve">las sanciones presentadas por hostigamiento laboral en la </w:t>
      </w:r>
      <w:r w:rsidR="003A4EB5" w:rsidRPr="003B0035">
        <w:rPr>
          <w:rFonts w:ascii="Palatino Linotype" w:hAnsi="Palatino Linotype"/>
          <w:lang w:val="es-ES_tradnl"/>
        </w:rPr>
        <w:t>Unidad de Información, Planeación, Programación y Evaluación y Unidad de Transparencia</w:t>
      </w:r>
      <w:r w:rsidR="003A4EB5" w:rsidRPr="003B0035">
        <w:rPr>
          <w:rFonts w:ascii="Palatino Linotype" w:hAnsi="Palatino Linotype"/>
          <w:i/>
          <w:lang w:val="es-ES_tradnl"/>
        </w:rPr>
        <w:t xml:space="preserve"> </w:t>
      </w:r>
      <w:r w:rsidR="003A4EB5" w:rsidRPr="003B0035">
        <w:rPr>
          <w:rFonts w:ascii="Palatino Linotype" w:hAnsi="Palatino Linotype"/>
          <w:lang w:val="es-ES_tradnl"/>
        </w:rPr>
        <w:t>y la certificación de la titular de dicha unidad</w:t>
      </w:r>
      <w:r w:rsidR="007E5467" w:rsidRPr="003B0035">
        <w:rPr>
          <w:rFonts w:ascii="Palatino Linotype" w:hAnsi="Palatino Linotype"/>
          <w:lang w:val="es-ES_tradnl"/>
        </w:rPr>
        <w:t>, requerimientos</w:t>
      </w:r>
      <w:r w:rsidR="00B0049C" w:rsidRPr="003B0035">
        <w:rPr>
          <w:rFonts w:ascii="Palatino Linotype" w:eastAsia="MS Mincho" w:hAnsi="Palatino Linotype"/>
          <w:lang w:val="es-ES_tradnl"/>
        </w:rPr>
        <w:t xml:space="preserve">, </w:t>
      </w:r>
      <w:r w:rsidR="007E5467" w:rsidRPr="003B0035">
        <w:rPr>
          <w:rFonts w:ascii="Palatino Linotype" w:eastAsia="MS Mincho" w:hAnsi="Palatino Linotype"/>
          <w:lang w:val="es-ES_tradnl"/>
        </w:rPr>
        <w:t xml:space="preserve">a los </w:t>
      </w:r>
      <w:r w:rsidR="00562ACE" w:rsidRPr="003B0035">
        <w:rPr>
          <w:rFonts w:ascii="Palatino Linotype" w:eastAsia="MS Mincho" w:hAnsi="Palatino Linotype"/>
          <w:lang w:val="es-ES_tradnl"/>
        </w:rPr>
        <w:t xml:space="preserve"> que se respondió</w:t>
      </w:r>
      <w:r w:rsidR="00EC6134" w:rsidRPr="003B0035">
        <w:rPr>
          <w:rFonts w:ascii="Palatino Linotype" w:eastAsia="MS Mincho" w:hAnsi="Palatino Linotype"/>
          <w:lang w:val="es-ES_tradnl"/>
        </w:rPr>
        <w:t xml:space="preserve"> </w:t>
      </w:r>
      <w:r w:rsidR="003A4EB5" w:rsidRPr="003B0035">
        <w:rPr>
          <w:rFonts w:ascii="Palatino Linotype" w:eastAsia="MS Mincho" w:hAnsi="Palatino Linotype"/>
          <w:lang w:val="es-ES_tradnl"/>
        </w:rPr>
        <w:t xml:space="preserve">que no era posible otorgar la información por no obrar en sus archivos, </w:t>
      </w:r>
      <w:r w:rsidR="00EC6134" w:rsidRPr="003B0035">
        <w:rPr>
          <w:rFonts w:ascii="Palatino Linotype" w:eastAsia="MS Mincho" w:hAnsi="Palatino Linotype"/>
          <w:lang w:val="es-ES_tradnl"/>
        </w:rPr>
        <w:t>no</w:t>
      </w:r>
      <w:r w:rsidR="009C61F1" w:rsidRPr="003B0035">
        <w:rPr>
          <w:rFonts w:ascii="Palatino Linotype" w:eastAsia="MS Mincho" w:hAnsi="Palatino Linotype"/>
          <w:lang w:val="es-ES_tradnl"/>
        </w:rPr>
        <w:t xml:space="preserve"> obstante lo anterior, </w:t>
      </w:r>
      <w:r w:rsidR="00B0049C" w:rsidRPr="003B0035">
        <w:rPr>
          <w:rFonts w:ascii="Palatino Linotype" w:eastAsia="MS Mincho" w:hAnsi="Palatino Linotype"/>
          <w:lang w:val="es-ES_tradnl"/>
        </w:rPr>
        <w:t xml:space="preserve">la parte recurrente </w:t>
      </w:r>
      <w:r w:rsidRPr="003B0035">
        <w:rPr>
          <w:rFonts w:ascii="Palatino Linotype" w:eastAsia="MS Mincho" w:hAnsi="Palatino Linotype"/>
          <w:lang w:val="es-ES_tradnl"/>
        </w:rPr>
        <w:t>se inconforma e interpone el presente recurso de revisión, argumentado como raz</w:t>
      </w:r>
      <w:r w:rsidR="00B153AD" w:rsidRPr="003B0035">
        <w:rPr>
          <w:rFonts w:ascii="Palatino Linotype" w:eastAsia="MS Mincho" w:hAnsi="Palatino Linotype"/>
          <w:lang w:val="es-ES_tradnl"/>
        </w:rPr>
        <w:t>one</w:t>
      </w:r>
      <w:r w:rsidR="003A4EB5" w:rsidRPr="003B0035">
        <w:rPr>
          <w:rFonts w:ascii="Palatino Linotype" w:eastAsia="MS Mincho" w:hAnsi="Palatino Linotype"/>
          <w:lang w:val="es-ES_tradnl"/>
        </w:rPr>
        <w:t xml:space="preserve">s o motivos de inconformidad la entrega de la información que no corresponde con lo solicitado.  </w:t>
      </w:r>
    </w:p>
    <w:p w14:paraId="44EC49A6" w14:textId="77777777" w:rsidR="00B153AD" w:rsidRPr="003B0035" w:rsidRDefault="00B153AD" w:rsidP="003B0035">
      <w:pPr>
        <w:pStyle w:val="Prrafodelista"/>
        <w:spacing w:before="240" w:after="240" w:line="360" w:lineRule="auto"/>
        <w:ind w:left="0"/>
        <w:contextualSpacing/>
        <w:jc w:val="both"/>
        <w:rPr>
          <w:rFonts w:ascii="Palatino Linotype" w:hAnsi="Palatino Linotype"/>
          <w:i/>
          <w:lang w:val="es-ES_tradnl"/>
        </w:rPr>
      </w:pPr>
    </w:p>
    <w:p w14:paraId="4F030FC3" w14:textId="2D7DEA6D" w:rsidR="00D217A4" w:rsidRPr="003B0035" w:rsidRDefault="00EA0165" w:rsidP="003B003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B0035">
        <w:rPr>
          <w:rFonts w:ascii="Palatino Linotype" w:eastAsia="MS Mincho" w:hAnsi="Palatino Linotype"/>
          <w:lang w:val="es-ES_tradnl"/>
        </w:rPr>
        <w:t xml:space="preserve">En ese sentido, el agravio del recurrente consiste en que la respuesta proporcionada por el </w:t>
      </w:r>
      <w:r w:rsidRPr="003B0035">
        <w:rPr>
          <w:rFonts w:ascii="Palatino Linotype" w:eastAsia="MS Mincho" w:hAnsi="Palatino Linotype"/>
          <w:b/>
          <w:lang w:val="es-ES_tradnl"/>
        </w:rPr>
        <w:t>SUJETO OBLIGADO</w:t>
      </w:r>
      <w:r w:rsidRPr="003B0035">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3B0035">
        <w:rPr>
          <w:rFonts w:ascii="Palatino Linotype" w:eastAsia="MS Mincho" w:hAnsi="Palatino Linotype"/>
          <w:lang w:val="es-ES_tradnl"/>
        </w:rPr>
        <w:t xml:space="preserve"> se deberá garantiza</w:t>
      </w:r>
      <w:r w:rsidR="00543427" w:rsidRPr="003B0035">
        <w:rPr>
          <w:rFonts w:ascii="Palatino Linotype" w:eastAsia="MS Mincho" w:hAnsi="Palatino Linotype"/>
          <w:lang w:val="es-ES_tradnl"/>
        </w:rPr>
        <w:t>r que sea</w:t>
      </w:r>
      <w:r w:rsidR="0082641D" w:rsidRPr="003B0035">
        <w:rPr>
          <w:rFonts w:ascii="Palatino Linotype" w:eastAsia="MS Mincho" w:hAnsi="Palatino Linotype"/>
          <w:lang w:val="es-ES_tradnl"/>
        </w:rPr>
        <w:t xml:space="preserve"> </w:t>
      </w:r>
      <w:r w:rsidR="003A4EB5" w:rsidRPr="003B0035">
        <w:rPr>
          <w:rFonts w:ascii="Palatino Linotype" w:eastAsia="MS Mincho" w:hAnsi="Palatino Linotype"/>
          <w:lang w:val="es-ES_tradnl"/>
        </w:rPr>
        <w:t xml:space="preserve">congruente. </w:t>
      </w:r>
    </w:p>
    <w:p w14:paraId="35853B1F" w14:textId="77777777" w:rsidR="00D217A4" w:rsidRPr="003B0035" w:rsidRDefault="00D217A4" w:rsidP="003B0035">
      <w:pPr>
        <w:pStyle w:val="Prrafodelista"/>
        <w:spacing w:line="360" w:lineRule="auto"/>
        <w:rPr>
          <w:rFonts w:ascii="Palatino Linotype" w:eastAsia="MS Mincho" w:hAnsi="Palatino Linotype"/>
          <w:lang w:val="es-ES_tradnl"/>
        </w:rPr>
      </w:pPr>
    </w:p>
    <w:p w14:paraId="566EE704" w14:textId="0814AE1F" w:rsidR="0006184D" w:rsidRPr="003B0035" w:rsidRDefault="00EA0165" w:rsidP="003B003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B0035">
        <w:rPr>
          <w:rFonts w:ascii="Palatino Linotype" w:eastAsia="MS Mincho" w:hAnsi="Palatino Linotype"/>
          <w:lang w:val="es-ES_tradnl"/>
        </w:rPr>
        <w:t xml:space="preserve">Por lo que de este modo, el presente recurso de revisión se circunscribe a determinar si el </w:t>
      </w:r>
      <w:r w:rsidRPr="003B0035">
        <w:rPr>
          <w:rFonts w:ascii="Palatino Linotype" w:eastAsia="MS Mincho" w:hAnsi="Palatino Linotype"/>
          <w:b/>
          <w:lang w:val="es-ES_tradnl"/>
        </w:rPr>
        <w:t>SUJETO OBLIGADO</w:t>
      </w:r>
      <w:r w:rsidR="009C4F62" w:rsidRPr="003B0035">
        <w:rPr>
          <w:rFonts w:ascii="Palatino Linotype" w:eastAsia="MS Mincho" w:hAnsi="Palatino Linotype"/>
          <w:lang w:val="es-ES_tradnl"/>
        </w:rPr>
        <w:t xml:space="preserve"> con la respuesta otorgada</w:t>
      </w:r>
      <w:r w:rsidR="00562ACE" w:rsidRPr="003B0035">
        <w:rPr>
          <w:rFonts w:ascii="Palatino Linotype" w:eastAsia="MS Mincho" w:hAnsi="Palatino Linotype"/>
          <w:lang w:val="es-ES_tradnl"/>
        </w:rPr>
        <w:t xml:space="preserve">, </w:t>
      </w:r>
      <w:r w:rsidRPr="003B0035">
        <w:rPr>
          <w:rFonts w:ascii="Palatino Linotype" w:eastAsia="MS Mincho" w:hAnsi="Palatino Linotype"/>
          <w:lang w:val="es-ES_tradnl"/>
        </w:rPr>
        <w:t>vulnera el derecho de acceso a la información accionado por el particular a</w:t>
      </w:r>
      <w:r w:rsidR="005F7AD4" w:rsidRPr="003B0035">
        <w:rPr>
          <w:rFonts w:ascii="Palatino Linotype" w:eastAsia="MS Mincho" w:hAnsi="Palatino Linotype"/>
          <w:lang w:val="es-ES_tradnl"/>
        </w:rPr>
        <w:t>ctualizando la causal</w:t>
      </w:r>
      <w:r w:rsidRPr="003B0035">
        <w:rPr>
          <w:rFonts w:ascii="Palatino Linotype" w:eastAsia="MS Mincho" w:hAnsi="Palatino Linotype"/>
          <w:lang w:val="es-ES_tradnl"/>
        </w:rPr>
        <w:t xml:space="preserve"> de procedencia prevista</w:t>
      </w:r>
      <w:r w:rsidR="00650D78" w:rsidRPr="003B0035">
        <w:rPr>
          <w:rFonts w:ascii="Palatino Linotype" w:eastAsia="MS Mincho" w:hAnsi="Palatino Linotype"/>
          <w:lang w:val="es-ES_tradnl"/>
        </w:rPr>
        <w:t xml:space="preserve"> en el artículo 179 fracciones </w:t>
      </w:r>
      <w:r w:rsidR="00A2042B" w:rsidRPr="003B0035">
        <w:rPr>
          <w:rFonts w:ascii="Palatino Linotype" w:eastAsia="MS Mincho" w:hAnsi="Palatino Linotype"/>
          <w:lang w:val="es-ES_tradnl"/>
        </w:rPr>
        <w:t>V</w:t>
      </w:r>
      <w:r w:rsidR="006B0283" w:rsidRPr="003B0035">
        <w:rPr>
          <w:rFonts w:ascii="Palatino Linotype" w:eastAsia="MS Mincho" w:hAnsi="Palatino Linotype"/>
          <w:lang w:val="es-ES_tradnl"/>
        </w:rPr>
        <w:t>I</w:t>
      </w:r>
      <w:r w:rsidR="009C4F62" w:rsidRPr="003B0035">
        <w:rPr>
          <w:rStyle w:val="Refdenotaalpie"/>
          <w:rFonts w:ascii="Palatino Linotype" w:eastAsia="MS Mincho" w:hAnsi="Palatino Linotype"/>
          <w:lang w:val="es-ES_tradnl"/>
        </w:rPr>
        <w:footnoteReference w:id="1"/>
      </w:r>
      <w:r w:rsidR="00562ACE" w:rsidRPr="003B0035">
        <w:rPr>
          <w:rFonts w:ascii="Palatino Linotype" w:eastAsia="MS Mincho" w:hAnsi="Palatino Linotype"/>
          <w:lang w:val="es-ES_tradnl"/>
        </w:rPr>
        <w:t xml:space="preserve"> </w:t>
      </w:r>
      <w:r w:rsidRPr="003B0035">
        <w:rPr>
          <w:rFonts w:ascii="Palatino Linotype" w:eastAsia="MS Mincho" w:hAnsi="Palatino Linotype"/>
          <w:lang w:val="es-ES_tradnl"/>
        </w:rPr>
        <w:t>de la Ley de Transparencia y Acceso a la Información del Estado de México y Municipios.</w:t>
      </w:r>
    </w:p>
    <w:p w14:paraId="78993703" w14:textId="77777777" w:rsidR="002C7E93" w:rsidRPr="003B0035" w:rsidRDefault="002C7E93" w:rsidP="003B0035">
      <w:pPr>
        <w:spacing w:before="240" w:after="240" w:line="360" w:lineRule="auto"/>
        <w:contextualSpacing/>
        <w:jc w:val="both"/>
        <w:rPr>
          <w:rFonts w:ascii="Palatino Linotype" w:hAnsi="Palatino Linotype"/>
          <w:i/>
          <w:lang w:val="es-ES_tradnl"/>
        </w:rPr>
      </w:pPr>
    </w:p>
    <w:p w14:paraId="5162A17C" w14:textId="71549F44" w:rsidR="00286C23" w:rsidRPr="003B0035" w:rsidRDefault="009A1E3F" w:rsidP="003B0035">
      <w:pPr>
        <w:pStyle w:val="Ttulo1"/>
        <w:spacing w:line="360" w:lineRule="auto"/>
        <w:rPr>
          <w:rFonts w:ascii="Palatino Linotype" w:hAnsi="Palatino Linotype"/>
          <w:b/>
          <w:color w:val="000000" w:themeColor="text1"/>
          <w:sz w:val="24"/>
          <w:szCs w:val="24"/>
          <w:lang w:val="es-MX" w:eastAsia="en-US"/>
        </w:rPr>
      </w:pPr>
      <w:bookmarkStart w:id="48" w:name="_Toc68804767"/>
      <w:bookmarkStart w:id="49" w:name="_Toc97051555"/>
      <w:bookmarkStart w:id="50" w:name="_Toc459174366"/>
      <w:bookmarkStart w:id="51" w:name="_Toc459659884"/>
      <w:bookmarkStart w:id="52" w:name="_Toc461687280"/>
      <w:bookmarkStart w:id="53" w:name="_Toc462771051"/>
      <w:bookmarkStart w:id="54" w:name="_Toc464139201"/>
      <w:r w:rsidRPr="003B0035">
        <w:rPr>
          <w:rFonts w:ascii="Palatino Linotype" w:hAnsi="Palatino Linotype"/>
          <w:b/>
          <w:color w:val="000000" w:themeColor="text1"/>
          <w:sz w:val="24"/>
          <w:szCs w:val="24"/>
          <w:lang w:val="es-MX" w:eastAsia="en-US"/>
        </w:rPr>
        <w:t>CUARTO</w:t>
      </w:r>
      <w:r w:rsidR="00F041CF" w:rsidRPr="003B0035">
        <w:rPr>
          <w:rFonts w:ascii="Palatino Linotype" w:hAnsi="Palatino Linotype"/>
          <w:b/>
          <w:color w:val="000000" w:themeColor="text1"/>
          <w:sz w:val="24"/>
          <w:szCs w:val="24"/>
          <w:lang w:val="es-MX" w:eastAsia="en-US"/>
        </w:rPr>
        <w:t>. Estudio y r</w:t>
      </w:r>
      <w:r w:rsidR="00EA0165" w:rsidRPr="003B0035">
        <w:rPr>
          <w:rFonts w:ascii="Palatino Linotype" w:hAnsi="Palatino Linotype"/>
          <w:b/>
          <w:color w:val="000000" w:themeColor="text1"/>
          <w:sz w:val="24"/>
          <w:szCs w:val="24"/>
          <w:lang w:val="es-MX" w:eastAsia="en-US"/>
        </w:rPr>
        <w:t>esolución del asunto.</w:t>
      </w:r>
      <w:bookmarkEnd w:id="48"/>
      <w:bookmarkEnd w:id="49"/>
    </w:p>
    <w:p w14:paraId="5FA0DA0C" w14:textId="77777777" w:rsidR="002C7E93" w:rsidRPr="003B0035" w:rsidRDefault="002C7E93" w:rsidP="003B0035">
      <w:pPr>
        <w:spacing w:line="360" w:lineRule="auto"/>
        <w:rPr>
          <w:rFonts w:ascii="Palatino Linotype" w:hAnsi="Palatino Linotype"/>
          <w:lang w:val="es-MX" w:eastAsia="en-US"/>
        </w:rPr>
      </w:pPr>
    </w:p>
    <w:p w14:paraId="068CA3A2" w14:textId="77777777" w:rsidR="006B0283" w:rsidRPr="003B0035" w:rsidRDefault="006B0283" w:rsidP="003B0035">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86941043"/>
      <w:bookmarkStart w:id="56" w:name="_Toc97051556"/>
      <w:r w:rsidRPr="003B0035">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bookmarkEnd w:id="56"/>
    </w:p>
    <w:p w14:paraId="5C6E203E" w14:textId="77777777" w:rsidR="006B0283" w:rsidRPr="003B0035" w:rsidRDefault="006B0283" w:rsidP="003B0035">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07D7D2AD" w14:textId="3B9E485A" w:rsidR="006B0283" w:rsidRPr="003B0035" w:rsidRDefault="006B0283" w:rsidP="003B0035">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eastAsiaTheme="minorEastAsia" w:hAnsi="Palatino Linotype" w:cstheme="minorBidi"/>
          <w:color w:val="000000" w:themeColor="text1"/>
          <w:lang w:val="es-MX"/>
        </w:rPr>
        <w:t>Es menester precisar</w:t>
      </w:r>
      <w:r w:rsidRPr="003B0035">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B0035">
        <w:rPr>
          <w:rFonts w:ascii="Palatino Linotype" w:eastAsiaTheme="minorEastAsia" w:hAnsi="Palatino Linotype" w:cstheme="minorBidi"/>
          <w:b/>
          <w:bCs/>
          <w:color w:val="000000" w:themeColor="text1"/>
          <w:lang w:val="es-MX"/>
        </w:rPr>
        <w:t>SUJETO OBLIGADO</w:t>
      </w:r>
      <w:r w:rsidRPr="003B0035">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B0035">
        <w:rPr>
          <w:rFonts w:ascii="Palatino Linotype" w:eastAsiaTheme="minorEastAsia" w:hAnsi="Palatino Linotype" w:cstheme="minorBidi"/>
          <w:b/>
          <w:bCs/>
          <w:color w:val="000000" w:themeColor="text1"/>
          <w:lang w:val="es-MX"/>
        </w:rPr>
        <w:t>Constitución Política de los Estados Unidos Mexicanos</w:t>
      </w:r>
      <w:r w:rsidRPr="003B0035">
        <w:rPr>
          <w:rFonts w:ascii="Palatino Linotype" w:eastAsiaTheme="minorEastAsia" w:hAnsi="Palatino Linotype" w:cstheme="minorBidi"/>
          <w:bCs/>
          <w:color w:val="000000" w:themeColor="text1"/>
          <w:lang w:val="es-MX"/>
        </w:rPr>
        <w:t>, tienen</w:t>
      </w:r>
      <w:r w:rsidRPr="003B0035">
        <w:rPr>
          <w:rFonts w:ascii="Palatino Linotype" w:eastAsiaTheme="minorEastAsia" w:hAnsi="Palatino Linotype" w:cstheme="minorBidi"/>
          <w:b/>
          <w:bCs/>
          <w:color w:val="000000" w:themeColor="text1"/>
          <w:lang w:val="es-MX"/>
        </w:rPr>
        <w:t xml:space="preserve"> </w:t>
      </w:r>
      <w:r w:rsidRPr="003B0035">
        <w:rPr>
          <w:rFonts w:ascii="Palatino Linotype" w:eastAsiaTheme="minorEastAsia" w:hAnsi="Palatino Linotype" w:cstheme="minorBidi"/>
          <w:bCs/>
          <w:color w:val="000000" w:themeColor="text1"/>
          <w:lang w:val="es-MX"/>
        </w:rPr>
        <w:t xml:space="preserve">la obligación de “promover, </w:t>
      </w:r>
      <w:r w:rsidRPr="003B0035">
        <w:rPr>
          <w:rFonts w:ascii="Palatino Linotype" w:eastAsiaTheme="minorEastAsia" w:hAnsi="Palatino Linotype" w:cstheme="minorBidi"/>
          <w:b/>
          <w:bCs/>
          <w:color w:val="000000" w:themeColor="text1"/>
          <w:lang w:val="es-MX"/>
        </w:rPr>
        <w:t>respetar</w:t>
      </w:r>
      <w:r w:rsidRPr="003B0035">
        <w:rPr>
          <w:rFonts w:ascii="Palatino Linotype" w:eastAsiaTheme="minorEastAsia" w:hAnsi="Palatino Linotype" w:cstheme="minorBidi"/>
          <w:bCs/>
          <w:color w:val="000000" w:themeColor="text1"/>
          <w:lang w:val="es-MX"/>
        </w:rPr>
        <w:t xml:space="preserve">, proteger y </w:t>
      </w:r>
      <w:r w:rsidRPr="003B0035">
        <w:rPr>
          <w:rFonts w:ascii="Palatino Linotype" w:eastAsiaTheme="minorEastAsia" w:hAnsi="Palatino Linotype" w:cstheme="minorBidi"/>
          <w:b/>
          <w:bCs/>
          <w:color w:val="000000" w:themeColor="text1"/>
          <w:lang w:val="es-MX"/>
        </w:rPr>
        <w:t>garantizar</w:t>
      </w:r>
      <w:r w:rsidRPr="003B0035">
        <w:rPr>
          <w:rFonts w:ascii="Palatino Linotype" w:eastAsiaTheme="minorEastAsia" w:hAnsi="Palatino Linotype" w:cstheme="minorBidi"/>
          <w:bCs/>
          <w:color w:val="000000" w:themeColor="text1"/>
          <w:lang w:val="es-MX"/>
        </w:rPr>
        <w:t xml:space="preserve"> los derechos humanos”, entre los cuales se encuentra dicho derecho.</w:t>
      </w:r>
    </w:p>
    <w:p w14:paraId="7DB9FCC1" w14:textId="77777777" w:rsidR="006B0283" w:rsidRPr="003B0035" w:rsidRDefault="006B0283" w:rsidP="003B00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3226402" w14:textId="77777777" w:rsidR="006B0283" w:rsidRPr="003B0035" w:rsidRDefault="006B0283" w:rsidP="003B003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eastAsiaTheme="minorEastAsia" w:hAnsi="Palatino Linotype" w:cstheme="minorBidi"/>
          <w:color w:val="000000" w:themeColor="text1"/>
          <w:lang w:val="es-MX"/>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9639025" w14:textId="77777777" w:rsidR="006B0283" w:rsidRPr="003B0035" w:rsidRDefault="006B0283" w:rsidP="003B00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B9DB91A" w14:textId="77777777" w:rsidR="006B0283" w:rsidRPr="003B0035" w:rsidRDefault="006B0283" w:rsidP="003B003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3B0035">
        <w:rPr>
          <w:rFonts w:ascii="Palatino Linotype" w:eastAsiaTheme="minorEastAsia" w:hAnsi="Palatino Linotype" w:cstheme="minorBidi"/>
          <w:i/>
          <w:color w:val="000000" w:themeColor="text1"/>
          <w:lang w:val="es-MX"/>
        </w:rPr>
        <w:t>La igualdad de oportunidades para recibir, buscar e impartir información</w:t>
      </w:r>
      <w:r w:rsidRPr="003B0035">
        <w:rPr>
          <w:rFonts w:ascii="Palatino Linotype" w:eastAsiaTheme="minorEastAsia" w:hAnsi="Palatino Linotype" w:cstheme="minorBidi"/>
          <w:i/>
          <w:color w:val="000000" w:themeColor="text1"/>
          <w:vertAlign w:val="superscript"/>
          <w:lang w:val="es-MX"/>
        </w:rPr>
        <w:footnoteReference w:id="2"/>
      </w:r>
      <w:r w:rsidRPr="003B0035">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B0035">
        <w:rPr>
          <w:rFonts w:ascii="Palatino Linotype" w:eastAsiaTheme="minorEastAsia" w:hAnsi="Palatino Linotype" w:cstheme="minorBidi"/>
          <w:i/>
          <w:color w:val="000000" w:themeColor="text1"/>
          <w:vertAlign w:val="superscript"/>
          <w:lang w:val="es-MX"/>
        </w:rPr>
        <w:footnoteReference w:id="3"/>
      </w:r>
      <w:r w:rsidRPr="003B0035">
        <w:rPr>
          <w:rFonts w:ascii="Palatino Linotype" w:eastAsiaTheme="minorEastAsia" w:hAnsi="Palatino Linotype" w:cstheme="minorBidi"/>
          <w:color w:val="000000" w:themeColor="text1"/>
          <w:lang w:val="es-MX"/>
        </w:rPr>
        <w:t>que se constituye como una herramienta fundamental para ejercer</w:t>
      </w:r>
      <w:r w:rsidRPr="003B0035">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3B0035">
        <w:rPr>
          <w:rFonts w:ascii="Palatino Linotype" w:eastAsiaTheme="minorEastAsia" w:hAnsi="Palatino Linotype" w:cstheme="minorBidi"/>
          <w:i/>
          <w:color w:val="000000" w:themeColor="text1"/>
          <w:vertAlign w:val="superscript"/>
          <w:lang w:val="es-MX"/>
        </w:rPr>
        <w:footnoteReference w:id="4"/>
      </w:r>
      <w:r w:rsidRPr="003B0035">
        <w:rPr>
          <w:rFonts w:ascii="Palatino Linotype" w:eastAsiaTheme="minorEastAsia" w:hAnsi="Palatino Linotype" w:cstheme="minorBidi"/>
          <w:i/>
          <w:color w:val="000000" w:themeColor="text1"/>
          <w:lang w:val="es-MX"/>
        </w:rPr>
        <w:t xml:space="preserve"> </w:t>
      </w:r>
      <w:r w:rsidRPr="003B0035">
        <w:rPr>
          <w:rFonts w:ascii="Palatino Linotype" w:eastAsiaTheme="minorEastAsia" w:hAnsi="Palatino Linotype" w:cstheme="minorBidi"/>
          <w:color w:val="000000" w:themeColor="text1"/>
          <w:lang w:val="es-MX"/>
        </w:rPr>
        <w:t>fomentando</w:t>
      </w:r>
      <w:r w:rsidRPr="003B0035">
        <w:rPr>
          <w:rFonts w:ascii="Palatino Linotype" w:eastAsiaTheme="minorEastAsia" w:hAnsi="Palatino Linotype" w:cstheme="minorBidi"/>
          <w:i/>
          <w:color w:val="000000" w:themeColor="text1"/>
          <w:lang w:val="es-MX"/>
        </w:rPr>
        <w:t xml:space="preserve"> la transparencia de las actividades estatales y </w:t>
      </w:r>
      <w:r w:rsidRPr="003B0035">
        <w:rPr>
          <w:rFonts w:ascii="Palatino Linotype" w:eastAsiaTheme="minorEastAsia" w:hAnsi="Palatino Linotype" w:cstheme="minorBidi"/>
          <w:color w:val="000000" w:themeColor="text1"/>
          <w:lang w:val="es-MX"/>
        </w:rPr>
        <w:t>promoviendo</w:t>
      </w:r>
      <w:r w:rsidRPr="003B0035">
        <w:rPr>
          <w:rFonts w:ascii="Palatino Linotype" w:eastAsiaTheme="minorEastAsia" w:hAnsi="Palatino Linotype" w:cstheme="minorBidi"/>
          <w:i/>
          <w:color w:val="000000" w:themeColor="text1"/>
          <w:lang w:val="es-MX"/>
        </w:rPr>
        <w:t xml:space="preserve"> la responsabilidad de los funcionarios sobre su gestión pública,</w:t>
      </w:r>
      <w:r w:rsidRPr="003B0035">
        <w:rPr>
          <w:rFonts w:ascii="Palatino Linotype" w:eastAsiaTheme="minorEastAsia" w:hAnsi="Palatino Linotype" w:cstheme="minorBidi"/>
          <w:i/>
          <w:color w:val="000000" w:themeColor="text1"/>
          <w:vertAlign w:val="superscript"/>
          <w:lang w:val="es-MX"/>
        </w:rPr>
        <w:footnoteReference w:id="5"/>
      </w:r>
      <w:r w:rsidRPr="003B0035">
        <w:rPr>
          <w:rFonts w:ascii="Palatino Linotype" w:eastAsiaTheme="minorEastAsia" w:hAnsi="Palatino Linotype" w:cstheme="minorBidi"/>
          <w:color w:val="000000" w:themeColor="text1"/>
          <w:lang w:val="es-MX"/>
        </w:rPr>
        <w:t>que permite</w:t>
      </w:r>
      <w:r w:rsidRPr="003B0035">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2CD2F63C" w14:textId="77777777" w:rsidR="006B0283" w:rsidRPr="003B0035" w:rsidRDefault="006B0283" w:rsidP="003B00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3D22D4" w14:textId="77777777" w:rsidR="006B0283" w:rsidRPr="003B0035" w:rsidRDefault="006B0283" w:rsidP="003B003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w:t>
      </w:r>
      <w:r w:rsidRPr="003B0035">
        <w:rPr>
          <w:rFonts w:ascii="Palatino Linotype" w:eastAsiaTheme="minorEastAsia" w:hAnsi="Palatino Linotype" w:cstheme="minorBidi"/>
          <w:color w:val="000000" w:themeColor="text1"/>
          <w:lang w:val="es-MX"/>
        </w:rPr>
        <w:lastRenderedPageBreak/>
        <w:t>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77777777" w:rsidR="002C7E93" w:rsidRPr="003B0035" w:rsidRDefault="002C7E93" w:rsidP="003B0035">
      <w:pPr>
        <w:spacing w:line="360" w:lineRule="auto"/>
        <w:rPr>
          <w:rFonts w:ascii="Palatino Linotype" w:hAnsi="Palatino Linotype"/>
          <w:lang w:val="es-MX" w:eastAsia="en-US"/>
        </w:rPr>
      </w:pPr>
    </w:p>
    <w:p w14:paraId="4C48BE97" w14:textId="1C92B791" w:rsidR="003523DE" w:rsidRPr="003B0035" w:rsidRDefault="00D91C33" w:rsidP="003B0035">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7" w:name="_Toc97051557"/>
      <w:r w:rsidRPr="003B0035">
        <w:rPr>
          <w:rFonts w:ascii="Palatino Linotype" w:hAnsi="Palatino Linotype"/>
          <w:b/>
          <w:color w:val="auto"/>
          <w:sz w:val="24"/>
          <w:szCs w:val="24"/>
          <w:lang w:val="es-MX" w:eastAsia="en-US"/>
        </w:rPr>
        <w:t>De la solicitud de información y la respuesta otorgada.</w:t>
      </w:r>
      <w:bookmarkEnd w:id="57"/>
      <w:r w:rsidRPr="003B0035">
        <w:rPr>
          <w:rFonts w:ascii="Palatino Linotype" w:hAnsi="Palatino Linotype"/>
          <w:b/>
          <w:color w:val="auto"/>
          <w:sz w:val="24"/>
          <w:szCs w:val="24"/>
          <w:lang w:val="es-MX" w:eastAsia="en-US"/>
        </w:rPr>
        <w:t xml:space="preserve"> </w:t>
      </w:r>
    </w:p>
    <w:p w14:paraId="4BF3BCA3" w14:textId="77777777" w:rsidR="00D91C33" w:rsidRPr="003B0035" w:rsidRDefault="00D91C33" w:rsidP="003B0035">
      <w:pPr>
        <w:pStyle w:val="Prrafodelista"/>
        <w:spacing w:line="360" w:lineRule="auto"/>
        <w:ind w:left="1080"/>
        <w:rPr>
          <w:rFonts w:ascii="Palatino Linotype" w:hAnsi="Palatino Linotype"/>
          <w:lang w:val="es-MX" w:eastAsia="en-US"/>
        </w:rPr>
      </w:pPr>
    </w:p>
    <w:p w14:paraId="113D11EC" w14:textId="77777777" w:rsidR="00D91C33" w:rsidRPr="003B0035" w:rsidRDefault="00EA0165" w:rsidP="003B0035">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3B0035">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B0035">
        <w:rPr>
          <w:rFonts w:ascii="Palatino Linotype" w:eastAsia="Calibri" w:hAnsi="Palatino Linotype" w:cs="Arial"/>
          <w:b/>
          <w:lang w:eastAsia="en-US"/>
        </w:rPr>
        <w:t>Ley de Transparencia y Acceso a la Información Pública del Estado de México y Municipios</w:t>
      </w:r>
      <w:r w:rsidR="006C693D" w:rsidRPr="003B0035">
        <w:rPr>
          <w:rFonts w:ascii="Palatino Linotype" w:hAnsi="Palatino Linotype" w:cs="Arial"/>
          <w:lang w:eastAsia="es-MX"/>
        </w:rPr>
        <w:t>.</w:t>
      </w:r>
    </w:p>
    <w:p w14:paraId="6DCC758D" w14:textId="77777777" w:rsidR="00D91C33" w:rsidRPr="003B0035" w:rsidRDefault="00D91C33" w:rsidP="003B0035">
      <w:pPr>
        <w:pStyle w:val="Prrafodelista"/>
        <w:spacing w:before="240" w:after="360" w:line="360" w:lineRule="auto"/>
        <w:ind w:left="0"/>
        <w:contextualSpacing/>
        <w:jc w:val="both"/>
        <w:rPr>
          <w:rFonts w:ascii="Palatino Linotype" w:eastAsia="MS Mincho" w:hAnsi="Palatino Linotype" w:cs="Arial"/>
          <w:i/>
          <w:lang w:val="es-MX"/>
        </w:rPr>
      </w:pPr>
    </w:p>
    <w:p w14:paraId="45AEE475" w14:textId="44C6B47D" w:rsidR="007A583C" w:rsidRPr="003B0035" w:rsidRDefault="00D91C33" w:rsidP="003B0035">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3B0035">
        <w:rPr>
          <w:rFonts w:ascii="Palatino Linotype" w:eastAsia="MS Mincho" w:hAnsi="Palatino Linotype" w:cs="Arial"/>
          <w:lang w:val="es-MX"/>
        </w:rPr>
        <w:t xml:space="preserve">Así, de la lectura a la solicitud de información se observa </w:t>
      </w:r>
      <w:r w:rsidR="00920E6F" w:rsidRPr="003B0035">
        <w:rPr>
          <w:rFonts w:ascii="Palatino Linotype" w:eastAsia="MS Mincho" w:hAnsi="Palatino Linotype" w:cs="Arial"/>
          <w:lang w:val="es-MX"/>
        </w:rPr>
        <w:t xml:space="preserve">que el particular requirió al </w:t>
      </w:r>
      <w:r w:rsidR="00920E6F" w:rsidRPr="003B0035">
        <w:rPr>
          <w:rFonts w:ascii="Palatino Linotype" w:eastAsia="MS Mincho" w:hAnsi="Palatino Linotype" w:cs="Arial"/>
          <w:b/>
          <w:lang w:val="es-MX"/>
        </w:rPr>
        <w:t>Instituto Mexiquense de la Vivienda Social</w:t>
      </w:r>
      <w:r w:rsidR="00920E6F" w:rsidRPr="003B0035">
        <w:rPr>
          <w:rFonts w:ascii="Palatino Linotype" w:eastAsia="MS Mincho" w:hAnsi="Palatino Linotype" w:cs="Arial"/>
          <w:lang w:val="es-MX"/>
        </w:rPr>
        <w:t xml:space="preserve"> </w:t>
      </w:r>
      <w:r w:rsidRPr="003B0035">
        <w:rPr>
          <w:rFonts w:ascii="Palatino Linotype" w:eastAsia="MS Mincho" w:hAnsi="Palatino Linotype" w:cs="Arial"/>
          <w:lang w:val="es-MX"/>
        </w:rPr>
        <w:t xml:space="preserve">acceder a información relacionada </w:t>
      </w:r>
      <w:r w:rsidR="00104ECA" w:rsidRPr="003B0035">
        <w:rPr>
          <w:rFonts w:ascii="Palatino Linotype" w:eastAsia="MS Mincho" w:hAnsi="Palatino Linotype" w:cs="Arial"/>
          <w:lang w:val="es-MX"/>
        </w:rPr>
        <w:t>con</w:t>
      </w:r>
      <w:r w:rsidR="00691811" w:rsidRPr="003B0035">
        <w:rPr>
          <w:rFonts w:ascii="Palatino Linotype" w:eastAsia="MS Mincho" w:hAnsi="Palatino Linotype" w:cs="Arial"/>
          <w:lang w:val="es-MX"/>
        </w:rPr>
        <w:t xml:space="preserve"> </w:t>
      </w:r>
      <w:r w:rsidR="00920E6F" w:rsidRPr="003B0035">
        <w:rPr>
          <w:rFonts w:ascii="Palatino Linotype" w:eastAsia="MS Mincho" w:hAnsi="Palatino Linotype" w:cs="Arial"/>
          <w:lang w:val="es-MX"/>
        </w:rPr>
        <w:t xml:space="preserve">las acciones que se han realizado para evitar sancionar el hostigamiento laboral, la certificación de la titular de la unidad de transparencia, las </w:t>
      </w:r>
      <w:r w:rsidR="00920E6F" w:rsidRPr="003B0035">
        <w:rPr>
          <w:rFonts w:ascii="Palatino Linotype" w:eastAsia="MS Mincho" w:hAnsi="Palatino Linotype" w:cs="Arial"/>
          <w:lang w:val="es-MX"/>
        </w:rPr>
        <w:lastRenderedPageBreak/>
        <w:t xml:space="preserve">consideraciones por las cuales se nombró a la Titular de la Unidad de Transparencia; y las medidas que se han realizado por el Titular del Órgano Interno de Control para </w:t>
      </w:r>
      <w:r w:rsidR="001F269A" w:rsidRPr="003B0035">
        <w:rPr>
          <w:rFonts w:ascii="Palatino Linotype" w:eastAsia="MS Mincho" w:hAnsi="Palatino Linotype" w:cs="Arial"/>
          <w:lang w:val="es-MX"/>
        </w:rPr>
        <w:t xml:space="preserve">hacer cumplir la Ley de Transparencia, </w:t>
      </w:r>
      <w:r w:rsidR="00B33A9A" w:rsidRPr="003B0035">
        <w:rPr>
          <w:rFonts w:ascii="Palatino Linotype" w:eastAsia="MS Mincho" w:hAnsi="Palatino Linotype" w:cs="Arial"/>
          <w:lang w:val="es-MX"/>
        </w:rPr>
        <w:t xml:space="preserve">por lo que </w:t>
      </w:r>
      <w:r w:rsidR="00691811" w:rsidRPr="003B0035">
        <w:rPr>
          <w:rFonts w:ascii="Palatino Linotype" w:eastAsia="Calibri" w:hAnsi="Palatino Linotype"/>
        </w:rPr>
        <w:t xml:space="preserve">este Pleno considera necesario </w:t>
      </w:r>
      <w:r w:rsidR="00691811" w:rsidRPr="003B0035">
        <w:rPr>
          <w:rFonts w:ascii="Palatino Linotype" w:eastAsia="Calibri" w:hAnsi="Palatino Linotype" w:cs="Arial"/>
        </w:rPr>
        <w:t xml:space="preserve">mencionar que, por cuestiones de claridad y transparencia en la decisión, </w:t>
      </w:r>
      <w:r w:rsidR="00691811" w:rsidRPr="003B0035">
        <w:rPr>
          <w:rFonts w:ascii="Palatino Linotype" w:eastAsia="Calibri" w:hAnsi="Palatino Linotype"/>
          <w:color w:val="000000"/>
        </w:rPr>
        <w:t>se estima pertinente elaborar un cuadro de análisis, mismo que se inserta a continuación:</w:t>
      </w:r>
    </w:p>
    <w:p w14:paraId="66CDB13A" w14:textId="77777777" w:rsidR="007A583C" w:rsidRPr="003B0035" w:rsidRDefault="007A583C" w:rsidP="003B0035">
      <w:pPr>
        <w:spacing w:before="240" w:after="360" w:line="360" w:lineRule="auto"/>
        <w:contextualSpacing/>
        <w:jc w:val="both"/>
        <w:rPr>
          <w:rFonts w:ascii="Palatino Linotype" w:eastAsia="MS Mincho" w:hAnsi="Palatino Linotype" w:cs="Arial"/>
          <w:i/>
          <w:lang w:val="es-MX"/>
        </w:rPr>
      </w:pPr>
    </w:p>
    <w:p w14:paraId="7C14EED6" w14:textId="77777777" w:rsidR="007A583C" w:rsidRPr="003B0035" w:rsidRDefault="007A583C" w:rsidP="003B0035">
      <w:pPr>
        <w:spacing w:before="240" w:after="360" w:line="360" w:lineRule="auto"/>
        <w:contextualSpacing/>
        <w:jc w:val="both"/>
        <w:rPr>
          <w:rFonts w:ascii="Palatino Linotype" w:eastAsia="MS Mincho" w:hAnsi="Palatino Linotype" w:cs="Arial"/>
          <w:i/>
          <w:lang w:val="es-MX"/>
        </w:rPr>
      </w:pP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3B0035" w14:paraId="22D276C6" w14:textId="77777777" w:rsidTr="002E2669">
        <w:trPr>
          <w:trHeight w:val="581"/>
        </w:trPr>
        <w:tc>
          <w:tcPr>
            <w:tcW w:w="9356" w:type="dxa"/>
            <w:gridSpan w:val="5"/>
          </w:tcPr>
          <w:p w14:paraId="50D064F0" w14:textId="77777777" w:rsidR="00691811" w:rsidRPr="003B0035" w:rsidRDefault="00691811" w:rsidP="00513723">
            <w:pPr>
              <w:jc w:val="center"/>
              <w:rPr>
                <w:rFonts w:ascii="Palatino Linotype" w:eastAsia="Calibri" w:hAnsi="Palatino Linotype"/>
                <w:b/>
                <w:bCs/>
                <w:sz w:val="24"/>
                <w:szCs w:val="24"/>
                <w:lang w:val="es-MX"/>
              </w:rPr>
            </w:pPr>
          </w:p>
          <w:p w14:paraId="798394E2" w14:textId="214052E9" w:rsidR="00691811" w:rsidRPr="003B0035" w:rsidRDefault="00691811" w:rsidP="00513723">
            <w:pPr>
              <w:jc w:val="center"/>
              <w:rPr>
                <w:rFonts w:ascii="Palatino Linotype" w:eastAsia="Calibri" w:hAnsi="Palatino Linotype"/>
                <w:b/>
                <w:bCs/>
                <w:sz w:val="24"/>
                <w:szCs w:val="24"/>
              </w:rPr>
            </w:pPr>
            <w:r w:rsidRPr="003B0035">
              <w:rPr>
                <w:rFonts w:ascii="Palatino Linotype" w:eastAsia="Calibri" w:hAnsi="Palatino Linotype"/>
                <w:b/>
                <w:bCs/>
                <w:sz w:val="24"/>
                <w:szCs w:val="24"/>
                <w:lang w:val="es-MX"/>
              </w:rPr>
              <w:t xml:space="preserve">Solicitud: </w:t>
            </w:r>
            <w:r w:rsidR="002C7E93" w:rsidRPr="003B0035">
              <w:rPr>
                <w:rFonts w:ascii="Palatino Linotype" w:hAnsi="Palatino Linotype"/>
                <w:b/>
                <w:bCs/>
                <w:sz w:val="24"/>
                <w:szCs w:val="24"/>
                <w:lang w:eastAsia="es-ES"/>
              </w:rPr>
              <w:t xml:space="preserve"> </w:t>
            </w:r>
            <w:r w:rsidR="006B0283" w:rsidRPr="003B0035">
              <w:rPr>
                <w:rFonts w:ascii="Palatino Linotype" w:hAnsi="Palatino Linotype"/>
                <w:b/>
                <w:bCs/>
                <w:sz w:val="24"/>
                <w:szCs w:val="24"/>
                <w:lang w:eastAsia="es-ES"/>
              </w:rPr>
              <w:t xml:space="preserve">  00078/IMEVIS/IP/2021</w:t>
            </w:r>
          </w:p>
          <w:p w14:paraId="65BD1B70" w14:textId="7D01CE86" w:rsidR="002C7E93" w:rsidRPr="003B0035" w:rsidRDefault="002C7E93" w:rsidP="00513723">
            <w:pPr>
              <w:rPr>
                <w:rFonts w:ascii="Palatino Linotype" w:eastAsia="Calibri" w:hAnsi="Palatino Linotype"/>
                <w:b/>
                <w:bCs/>
                <w:sz w:val="24"/>
                <w:szCs w:val="24"/>
                <w:lang w:val="es-MX"/>
              </w:rPr>
            </w:pPr>
          </w:p>
        </w:tc>
      </w:tr>
      <w:tr w:rsidR="00691811" w:rsidRPr="003B0035" w14:paraId="52F9038F" w14:textId="77777777" w:rsidTr="002E2669">
        <w:trPr>
          <w:trHeight w:val="582"/>
        </w:trPr>
        <w:tc>
          <w:tcPr>
            <w:tcW w:w="709" w:type="dxa"/>
            <w:shd w:val="clear" w:color="auto" w:fill="DBDBDB"/>
          </w:tcPr>
          <w:p w14:paraId="7F2350A9" w14:textId="77777777" w:rsidR="00691811" w:rsidRPr="003B0035" w:rsidRDefault="00691811" w:rsidP="00513723">
            <w:pPr>
              <w:rPr>
                <w:rFonts w:ascii="Palatino Linotype" w:eastAsia="Calibri" w:hAnsi="Palatino Linotype"/>
                <w:sz w:val="24"/>
                <w:szCs w:val="24"/>
                <w:lang w:val="es-MX"/>
              </w:rPr>
            </w:pPr>
          </w:p>
          <w:p w14:paraId="08DA4F38" w14:textId="77777777" w:rsidR="00691811" w:rsidRPr="003B0035" w:rsidRDefault="00691811" w:rsidP="00513723">
            <w:pPr>
              <w:jc w:val="center"/>
              <w:rPr>
                <w:rFonts w:ascii="Palatino Linotype" w:eastAsia="Calibri" w:hAnsi="Palatino Linotype"/>
                <w:sz w:val="24"/>
                <w:szCs w:val="24"/>
                <w:lang w:val="es-MX"/>
              </w:rPr>
            </w:pPr>
            <w:r w:rsidRPr="003B0035">
              <w:rPr>
                <w:rFonts w:ascii="Palatino Linotype" w:eastAsia="Calibri" w:hAnsi="Palatino Linotype"/>
                <w:sz w:val="24"/>
                <w:szCs w:val="24"/>
                <w:lang w:val="es-MX"/>
              </w:rPr>
              <w:t>No.</w:t>
            </w:r>
          </w:p>
        </w:tc>
        <w:tc>
          <w:tcPr>
            <w:tcW w:w="1843" w:type="dxa"/>
            <w:shd w:val="clear" w:color="auto" w:fill="DBDBDB"/>
          </w:tcPr>
          <w:p w14:paraId="3A1DD982" w14:textId="77777777" w:rsidR="00691811" w:rsidRPr="003B0035" w:rsidRDefault="00691811" w:rsidP="00513723">
            <w:pPr>
              <w:jc w:val="center"/>
              <w:rPr>
                <w:rFonts w:ascii="Palatino Linotype" w:eastAsia="Calibri" w:hAnsi="Palatino Linotype"/>
                <w:sz w:val="24"/>
                <w:szCs w:val="24"/>
                <w:lang w:val="es-MX"/>
              </w:rPr>
            </w:pPr>
          </w:p>
          <w:p w14:paraId="262E129D" w14:textId="77777777" w:rsidR="00691811" w:rsidRPr="003B0035" w:rsidRDefault="00691811" w:rsidP="00513723">
            <w:pPr>
              <w:jc w:val="center"/>
              <w:rPr>
                <w:rFonts w:ascii="Palatino Linotype" w:eastAsia="Calibri" w:hAnsi="Palatino Linotype"/>
                <w:sz w:val="24"/>
                <w:szCs w:val="24"/>
                <w:lang w:val="es-MX"/>
              </w:rPr>
            </w:pPr>
            <w:r w:rsidRPr="003B0035">
              <w:rPr>
                <w:rFonts w:ascii="Palatino Linotype" w:eastAsia="Calibri" w:hAnsi="Palatino Linotype"/>
                <w:sz w:val="24"/>
                <w:szCs w:val="24"/>
                <w:lang w:val="es-MX"/>
              </w:rPr>
              <w:t>Información Requerida:</w:t>
            </w:r>
          </w:p>
        </w:tc>
        <w:tc>
          <w:tcPr>
            <w:tcW w:w="2552" w:type="dxa"/>
            <w:shd w:val="clear" w:color="auto" w:fill="DBDBDB"/>
          </w:tcPr>
          <w:p w14:paraId="508CE853" w14:textId="77777777" w:rsidR="00691811" w:rsidRPr="003B0035" w:rsidRDefault="00691811" w:rsidP="00513723">
            <w:pPr>
              <w:jc w:val="center"/>
              <w:rPr>
                <w:rFonts w:ascii="Palatino Linotype" w:eastAsia="Calibri" w:hAnsi="Palatino Linotype"/>
                <w:sz w:val="24"/>
                <w:szCs w:val="24"/>
                <w:lang w:val="es-MX"/>
              </w:rPr>
            </w:pPr>
          </w:p>
          <w:p w14:paraId="48B9A972" w14:textId="77777777" w:rsidR="00691811" w:rsidRPr="003B0035" w:rsidRDefault="00691811" w:rsidP="00513723">
            <w:pPr>
              <w:jc w:val="center"/>
              <w:rPr>
                <w:rFonts w:ascii="Palatino Linotype" w:eastAsia="Calibri" w:hAnsi="Palatino Linotype"/>
                <w:sz w:val="24"/>
                <w:szCs w:val="24"/>
                <w:lang w:val="es-MX"/>
              </w:rPr>
            </w:pPr>
            <w:r w:rsidRPr="003B0035">
              <w:rPr>
                <w:rFonts w:ascii="Palatino Linotype" w:eastAsia="Calibri" w:hAnsi="Palatino Linotype"/>
                <w:sz w:val="24"/>
                <w:szCs w:val="24"/>
                <w:lang w:val="es-MX"/>
              </w:rPr>
              <w:t>Información entregada en respuesta:</w:t>
            </w:r>
          </w:p>
        </w:tc>
        <w:tc>
          <w:tcPr>
            <w:tcW w:w="2693" w:type="dxa"/>
            <w:shd w:val="clear" w:color="auto" w:fill="DBDBDB"/>
          </w:tcPr>
          <w:p w14:paraId="15A64678" w14:textId="77777777" w:rsidR="00691811" w:rsidRPr="003B0035" w:rsidRDefault="00691811" w:rsidP="00513723">
            <w:pPr>
              <w:jc w:val="center"/>
              <w:rPr>
                <w:rFonts w:ascii="Palatino Linotype" w:eastAsia="Calibri" w:hAnsi="Palatino Linotype"/>
                <w:sz w:val="24"/>
                <w:szCs w:val="24"/>
                <w:lang w:val="es-MX"/>
              </w:rPr>
            </w:pPr>
            <w:r w:rsidRPr="003B0035">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26EA2B15" w14:textId="77777777" w:rsidR="00691811" w:rsidRPr="003B0035" w:rsidRDefault="00691811" w:rsidP="00513723">
            <w:pPr>
              <w:jc w:val="center"/>
              <w:rPr>
                <w:rFonts w:ascii="Palatino Linotype" w:eastAsia="Calibri" w:hAnsi="Palatino Linotype"/>
                <w:sz w:val="24"/>
                <w:szCs w:val="24"/>
                <w:lang w:val="es-MX"/>
              </w:rPr>
            </w:pPr>
          </w:p>
          <w:p w14:paraId="00839508" w14:textId="77777777" w:rsidR="00691811" w:rsidRPr="003B0035" w:rsidRDefault="00691811" w:rsidP="00513723">
            <w:pPr>
              <w:jc w:val="center"/>
              <w:rPr>
                <w:rFonts w:ascii="Palatino Linotype" w:eastAsia="Calibri" w:hAnsi="Palatino Linotype"/>
                <w:sz w:val="24"/>
                <w:szCs w:val="24"/>
                <w:lang w:val="es-MX"/>
              </w:rPr>
            </w:pPr>
            <w:r w:rsidRPr="003B0035">
              <w:rPr>
                <w:rFonts w:ascii="Palatino Linotype" w:eastAsia="Calibri" w:hAnsi="Palatino Linotype"/>
                <w:sz w:val="24"/>
                <w:szCs w:val="24"/>
                <w:lang w:val="es-MX"/>
              </w:rPr>
              <w:t>¿Satisface la solicitud?</w:t>
            </w:r>
          </w:p>
        </w:tc>
      </w:tr>
      <w:tr w:rsidR="00691811" w:rsidRPr="003B0035" w14:paraId="35A3900E" w14:textId="77777777" w:rsidTr="002E2669">
        <w:trPr>
          <w:trHeight w:val="582"/>
        </w:trPr>
        <w:tc>
          <w:tcPr>
            <w:tcW w:w="709" w:type="dxa"/>
            <w:shd w:val="clear" w:color="auto" w:fill="FFFFFF" w:themeFill="background1"/>
          </w:tcPr>
          <w:p w14:paraId="360A72DF" w14:textId="77777777" w:rsidR="00691811" w:rsidRPr="003B0035" w:rsidRDefault="00691811" w:rsidP="00513723">
            <w:pPr>
              <w:rPr>
                <w:rFonts w:ascii="Palatino Linotype" w:eastAsia="Calibri" w:hAnsi="Palatino Linotype"/>
                <w:sz w:val="24"/>
                <w:szCs w:val="24"/>
                <w:lang w:val="es-MX"/>
              </w:rPr>
            </w:pPr>
            <w:r w:rsidRPr="003B0035">
              <w:rPr>
                <w:rFonts w:ascii="Palatino Linotype" w:eastAsia="Calibri" w:hAnsi="Palatino Linotype"/>
                <w:sz w:val="24"/>
                <w:szCs w:val="24"/>
                <w:lang w:val="es-MX"/>
              </w:rPr>
              <w:t>1</w:t>
            </w:r>
          </w:p>
        </w:tc>
        <w:tc>
          <w:tcPr>
            <w:tcW w:w="1843" w:type="dxa"/>
            <w:shd w:val="clear" w:color="auto" w:fill="FFFFFF" w:themeFill="background1"/>
          </w:tcPr>
          <w:p w14:paraId="35311487" w14:textId="77777777" w:rsidR="002C7E93" w:rsidRPr="003B0035" w:rsidRDefault="002C7E93" w:rsidP="00513723">
            <w:pPr>
              <w:jc w:val="both"/>
              <w:rPr>
                <w:rFonts w:ascii="Palatino Linotype" w:hAnsi="Palatino Linotype"/>
                <w:sz w:val="24"/>
                <w:szCs w:val="24"/>
              </w:rPr>
            </w:pPr>
            <w:r w:rsidRPr="003B0035">
              <w:rPr>
                <w:rFonts w:ascii="Palatino Linotype" w:eastAsia="MS Mincho" w:hAnsi="Palatino Linotype"/>
                <w:i/>
                <w:color w:val="000000"/>
                <w:sz w:val="24"/>
                <w:szCs w:val="24"/>
                <w:lang w:val="es-ES_tradnl" w:eastAsia="es-ES"/>
              </w:rPr>
              <w:t xml:space="preserve"> </w:t>
            </w:r>
            <w:r w:rsidRPr="003B0035">
              <w:rPr>
                <w:rFonts w:ascii="Palatino Linotype" w:hAnsi="Palatino Linotype"/>
                <w:sz w:val="24"/>
                <w:szCs w:val="24"/>
              </w:rPr>
              <w:t xml:space="preserve"> </w:t>
            </w:r>
          </w:p>
          <w:p w14:paraId="49E5A5DC" w14:textId="108191E5" w:rsidR="00691811" w:rsidRPr="003B0035" w:rsidRDefault="002C7E93" w:rsidP="00513723">
            <w:pPr>
              <w:jc w:val="both"/>
              <w:rPr>
                <w:rFonts w:ascii="Palatino Linotype" w:eastAsia="MS Mincho" w:hAnsi="Palatino Linotype"/>
                <w:i/>
                <w:color w:val="000000"/>
                <w:sz w:val="24"/>
                <w:szCs w:val="24"/>
                <w:lang w:eastAsia="es-ES"/>
              </w:rPr>
            </w:pPr>
            <w:r w:rsidRPr="003B0035">
              <w:rPr>
                <w:rFonts w:ascii="Palatino Linotype" w:hAnsi="Palatino Linotype"/>
                <w:i/>
                <w:sz w:val="24"/>
                <w:szCs w:val="24"/>
              </w:rPr>
              <w:t>“</w:t>
            </w:r>
            <w:r w:rsidR="006B0283" w:rsidRPr="003B0035">
              <w:rPr>
                <w:rFonts w:ascii="Palatino Linotype" w:hAnsi="Palatino Linotype"/>
                <w:i/>
                <w:sz w:val="24"/>
                <w:szCs w:val="24"/>
              </w:rPr>
              <w:t xml:space="preserve">solicito me informe el director general del imevis la titular del organo interno de control, el jefe de recursos humanos, el director juridico y de igualdad de genero y el comite de etica que acciones han realizado o estan realizando para </w:t>
            </w:r>
            <w:r w:rsidR="006B0283" w:rsidRPr="003B0035">
              <w:rPr>
                <w:rFonts w:ascii="Palatino Linotype" w:hAnsi="Palatino Linotype"/>
                <w:i/>
                <w:sz w:val="24"/>
                <w:szCs w:val="24"/>
              </w:rPr>
              <w:lastRenderedPageBreak/>
              <w:t>evitar o sancionar el HOSTIGAMIENTO LABORAL que ejerce la jefa de la uippe sarai jaimes con su personal a su cargo …</w:t>
            </w:r>
            <w:r w:rsidRPr="003B0035">
              <w:rPr>
                <w:rFonts w:ascii="Palatino Linotype" w:eastAsia="MS Mincho" w:hAnsi="Palatino Linotype"/>
                <w:i/>
                <w:color w:val="000000"/>
                <w:sz w:val="24"/>
                <w:szCs w:val="24"/>
                <w:lang w:val="es-ES_tradnl" w:eastAsia="es-ES"/>
              </w:rPr>
              <w:t>.” (Sic)</w:t>
            </w:r>
          </w:p>
        </w:tc>
        <w:tc>
          <w:tcPr>
            <w:tcW w:w="2552" w:type="dxa"/>
            <w:shd w:val="clear" w:color="auto" w:fill="FFFFFF" w:themeFill="background1"/>
          </w:tcPr>
          <w:p w14:paraId="0F548325" w14:textId="77777777" w:rsidR="00691811" w:rsidRPr="003B0035" w:rsidRDefault="00691811" w:rsidP="00513723">
            <w:pPr>
              <w:pStyle w:val="Prrafodelista"/>
              <w:jc w:val="both"/>
              <w:rPr>
                <w:rFonts w:ascii="Palatino Linotype" w:eastAsiaTheme="minorEastAsia" w:hAnsi="Palatino Linotype" w:cstheme="minorBidi"/>
                <w:color w:val="000000" w:themeColor="text1"/>
                <w:sz w:val="24"/>
                <w:szCs w:val="24"/>
                <w:lang w:val="es-ES_tradnl"/>
              </w:rPr>
            </w:pPr>
          </w:p>
          <w:p w14:paraId="43553E66" w14:textId="77777777" w:rsidR="006B0283" w:rsidRPr="003B0035" w:rsidRDefault="00655A5C" w:rsidP="00513723">
            <w:pPr>
              <w:pStyle w:val="Prrafodelista"/>
              <w:tabs>
                <w:tab w:val="left" w:pos="284"/>
                <w:tab w:val="left" w:pos="993"/>
                <w:tab w:val="left" w:pos="1134"/>
              </w:tabs>
              <w:ind w:left="29" w:right="57"/>
              <w:contextualSpacing/>
              <w:jc w:val="both"/>
              <w:rPr>
                <w:rFonts w:ascii="Palatino Linotype" w:eastAsiaTheme="minorEastAsia" w:hAnsi="Palatino Linotype" w:cstheme="minorBidi"/>
                <w:i/>
                <w:color w:val="000000" w:themeColor="text1"/>
                <w:sz w:val="24"/>
                <w:szCs w:val="24"/>
                <w:lang w:val="es-ES_tradnl"/>
              </w:rPr>
            </w:pPr>
            <w:r w:rsidRPr="003B0035">
              <w:rPr>
                <w:rFonts w:ascii="Palatino Linotype" w:eastAsiaTheme="minorEastAsia" w:hAnsi="Palatino Linotype" w:cstheme="minorBidi"/>
                <w:color w:val="000000" w:themeColor="text1"/>
                <w:sz w:val="24"/>
                <w:szCs w:val="24"/>
                <w:lang w:val="es-ES_tradnl"/>
              </w:rPr>
              <w:t xml:space="preserve"> </w:t>
            </w:r>
            <w:r w:rsidR="006B0283" w:rsidRPr="003B0035">
              <w:rPr>
                <w:rFonts w:ascii="Palatino Linotype" w:eastAsiaTheme="minorEastAsia" w:hAnsi="Palatino Linotype" w:cstheme="minorBidi"/>
                <w:i/>
                <w:color w:val="000000" w:themeColor="text1"/>
                <w:sz w:val="24"/>
                <w:szCs w:val="24"/>
                <w:lang w:val="es-ES_tradnl"/>
              </w:rPr>
              <w:t xml:space="preserve">“Por lo anteriormente expuesto, me permito hacer de su conocimiento que después de haber realizado una búsqueda minuciosa a los archivos que obran en poder de las diferentes áreas y Direcciones, la Dirección General, la Dirección de Administración y Finanzas y la Dirección Jurídica y de igualdad de Género del </w:t>
            </w:r>
            <w:r w:rsidR="006B0283" w:rsidRPr="003B0035">
              <w:rPr>
                <w:rFonts w:ascii="Palatino Linotype" w:eastAsiaTheme="minorEastAsia" w:hAnsi="Palatino Linotype" w:cstheme="minorBidi"/>
                <w:i/>
                <w:color w:val="000000" w:themeColor="text1"/>
                <w:sz w:val="24"/>
                <w:szCs w:val="24"/>
                <w:lang w:val="es-ES_tradnl"/>
              </w:rPr>
              <w:lastRenderedPageBreak/>
              <w:t xml:space="preserve">Instituto Mexiquense de la Vivienda Social, manifestaron no haber localizado antecedente alguno respecto del Hostigamiento Laboral, que  refiere la presente solicitud, a su vez la Secretaría técnica del Comité de Ética, hace de su conocimiento que, al día de hoy y, una vez revisado en el sistema de Comités de Ética (SICOE), no se encuentra ningún registro de denuncia por Hostigamiento Laboral en contra de la Titular de la UIPPE adscrita a este Organismo Descentralizado; al mismo tiempo se informa que se ha capacitado al personal de dicho Organismo Descentralizado; al mismo tiempo se informa que se ha capacitado al personal de dicho Organismo en materia de Ética, Acoso, Hostigamiento Laboral y Cultura de la </w:t>
            </w:r>
            <w:r w:rsidR="006B0283" w:rsidRPr="003B0035">
              <w:rPr>
                <w:rFonts w:ascii="Palatino Linotype" w:eastAsiaTheme="minorEastAsia" w:hAnsi="Palatino Linotype" w:cstheme="minorBidi"/>
                <w:i/>
                <w:color w:val="000000" w:themeColor="text1"/>
                <w:sz w:val="24"/>
                <w:szCs w:val="24"/>
                <w:lang w:val="es-ES_tradnl"/>
              </w:rPr>
              <w:lastRenderedPageBreak/>
              <w:t>Denuncia ante los Comités de Ética; de conformidad con lo establecido…</w:t>
            </w:r>
          </w:p>
          <w:p w14:paraId="3847B5C8" w14:textId="77777777" w:rsidR="006B0283" w:rsidRPr="003B0035" w:rsidRDefault="006B0283" w:rsidP="00513723">
            <w:pPr>
              <w:pStyle w:val="Prrafodelista"/>
              <w:ind w:left="29" w:right="57"/>
              <w:jc w:val="both"/>
              <w:rPr>
                <w:rFonts w:ascii="Palatino Linotype" w:eastAsiaTheme="minorEastAsia" w:hAnsi="Palatino Linotype" w:cstheme="minorBidi"/>
                <w:i/>
                <w:color w:val="000000" w:themeColor="text1"/>
                <w:sz w:val="24"/>
                <w:szCs w:val="24"/>
                <w:lang w:val="es-ES_tradnl"/>
              </w:rPr>
            </w:pPr>
          </w:p>
          <w:p w14:paraId="3215949F" w14:textId="77777777" w:rsidR="006B0283" w:rsidRPr="003B0035" w:rsidRDefault="006B0283" w:rsidP="00513723">
            <w:pPr>
              <w:pStyle w:val="Prrafodelista"/>
              <w:ind w:left="29" w:right="57"/>
              <w:jc w:val="both"/>
              <w:rPr>
                <w:rFonts w:ascii="Palatino Linotype" w:eastAsiaTheme="minorEastAsia" w:hAnsi="Palatino Linotype" w:cstheme="minorBidi"/>
                <w:i/>
                <w:color w:val="000000" w:themeColor="text1"/>
                <w:sz w:val="24"/>
                <w:szCs w:val="24"/>
                <w:lang w:val="es-ES_tradnl"/>
              </w:rPr>
            </w:pPr>
            <w:r w:rsidRPr="003B0035">
              <w:rPr>
                <w:rFonts w:ascii="Palatino Linotype" w:eastAsiaTheme="minorEastAsia" w:hAnsi="Palatino Linotype" w:cstheme="minorBidi"/>
                <w:i/>
                <w:color w:val="000000" w:themeColor="text1"/>
                <w:sz w:val="24"/>
                <w:szCs w:val="24"/>
                <w:lang w:val="es-ES_tradnl"/>
              </w:rPr>
              <w:t xml:space="preserve">Derivado de lo anterior, los Titulares de los Órganos Internos de Control de las Dependencias y Organismos Auxiliares, los designa la Secretaría de ña Contraloría del Gobierno del Estado de México, dependiendo funcional y jerárquicamente de la misma, observando las políticas, normas lineamientos, procedimientos, programas de trabajo y demás disposiciones, que permitan dar cumplimiento a sus funciones.  </w:t>
            </w:r>
          </w:p>
          <w:p w14:paraId="00F35EDF" w14:textId="77777777" w:rsidR="006B0283" w:rsidRPr="003B0035" w:rsidRDefault="006B0283" w:rsidP="00513723">
            <w:pPr>
              <w:pStyle w:val="Prrafodelista"/>
              <w:ind w:left="29" w:right="57"/>
              <w:jc w:val="both"/>
              <w:rPr>
                <w:rFonts w:ascii="Palatino Linotype" w:eastAsiaTheme="minorEastAsia" w:hAnsi="Palatino Linotype" w:cstheme="minorBidi"/>
                <w:i/>
                <w:color w:val="000000" w:themeColor="text1"/>
                <w:sz w:val="24"/>
                <w:szCs w:val="24"/>
                <w:lang w:val="es-ES_tradnl"/>
              </w:rPr>
            </w:pPr>
          </w:p>
          <w:p w14:paraId="138B52F4" w14:textId="77777777" w:rsidR="006B0283" w:rsidRPr="003B0035" w:rsidRDefault="006B0283" w:rsidP="00513723">
            <w:pPr>
              <w:pStyle w:val="Prrafodelista"/>
              <w:ind w:left="29" w:right="57"/>
              <w:jc w:val="both"/>
              <w:rPr>
                <w:rFonts w:ascii="Palatino Linotype" w:eastAsiaTheme="minorEastAsia" w:hAnsi="Palatino Linotype" w:cstheme="minorBidi"/>
                <w:i/>
                <w:color w:val="000000" w:themeColor="text1"/>
                <w:sz w:val="24"/>
                <w:szCs w:val="24"/>
                <w:lang w:val="es-ES_tradnl"/>
              </w:rPr>
            </w:pPr>
            <w:r w:rsidRPr="003B0035">
              <w:rPr>
                <w:rFonts w:ascii="Palatino Linotype" w:eastAsiaTheme="minorEastAsia" w:hAnsi="Palatino Linotype" w:cstheme="minorBidi"/>
                <w:i/>
                <w:color w:val="000000" w:themeColor="text1"/>
                <w:sz w:val="24"/>
                <w:szCs w:val="24"/>
                <w:lang w:val="es-ES_tradnl"/>
              </w:rPr>
              <w:t xml:space="preserve">Por lo tanto, hago de su conocimiento que el Órgano Interno de Control en el Instituto Mexiquense de la Vivienda Social, se encuentra imposibilitado, para </w:t>
            </w:r>
            <w:r w:rsidRPr="003B0035">
              <w:rPr>
                <w:rFonts w:ascii="Palatino Linotype" w:eastAsiaTheme="minorEastAsia" w:hAnsi="Palatino Linotype" w:cstheme="minorBidi"/>
                <w:i/>
                <w:color w:val="000000" w:themeColor="text1"/>
                <w:sz w:val="24"/>
                <w:szCs w:val="24"/>
                <w:lang w:val="es-ES_tradnl"/>
              </w:rPr>
              <w:lastRenderedPageBreak/>
              <w:t>atender la solicitudes de acceso a la información, toda vez que, fue designado por la Secretaría de la Contraloría y depende jerárquica y funcionalmente de la misma; por lo que su titular no se puede ser considerado un Servidor Público Habilitado del Instituto, en cumplimiento al artículo 58 de la Ley de Transparencia t Acceso a la Información Pública del Estado de México y Municipios, que dice: “Los servidores públicos habilitados serán designados por el Titular del Sujeto Obligado.</w:t>
            </w:r>
          </w:p>
          <w:p w14:paraId="62FA081F" w14:textId="77777777" w:rsidR="006B0283" w:rsidRPr="003B0035" w:rsidRDefault="006B0283" w:rsidP="00513723">
            <w:pPr>
              <w:pStyle w:val="Prrafodelista"/>
              <w:ind w:left="29" w:right="57"/>
              <w:jc w:val="both"/>
              <w:rPr>
                <w:rFonts w:ascii="Palatino Linotype" w:eastAsiaTheme="minorEastAsia" w:hAnsi="Palatino Linotype" w:cstheme="minorBidi"/>
                <w:i/>
                <w:color w:val="000000" w:themeColor="text1"/>
                <w:sz w:val="24"/>
                <w:szCs w:val="24"/>
                <w:lang w:val="es-ES_tradnl"/>
              </w:rPr>
            </w:pPr>
          </w:p>
          <w:p w14:paraId="7526048A" w14:textId="6D275F50" w:rsidR="006B0283" w:rsidRPr="003B0035" w:rsidRDefault="006B0283" w:rsidP="00513723">
            <w:pPr>
              <w:pStyle w:val="Prrafodelista"/>
              <w:tabs>
                <w:tab w:val="left" w:pos="284"/>
                <w:tab w:val="left" w:pos="993"/>
                <w:tab w:val="left" w:pos="1134"/>
              </w:tabs>
              <w:ind w:left="29" w:right="57"/>
              <w:contextualSpacing/>
              <w:jc w:val="both"/>
              <w:rPr>
                <w:rFonts w:ascii="Palatino Linotype" w:eastAsiaTheme="minorEastAsia" w:hAnsi="Palatino Linotype" w:cstheme="minorBidi"/>
                <w:color w:val="000000" w:themeColor="text1"/>
                <w:sz w:val="24"/>
                <w:szCs w:val="24"/>
                <w:lang w:val="es-ES_tradnl"/>
              </w:rPr>
            </w:pPr>
          </w:p>
          <w:p w14:paraId="72E62528" w14:textId="12FFA9E9" w:rsidR="00691811" w:rsidRPr="003B0035" w:rsidRDefault="00691811" w:rsidP="00513723">
            <w:pPr>
              <w:ind w:right="57"/>
              <w:jc w:val="both"/>
              <w:rPr>
                <w:rFonts w:ascii="Palatino Linotype" w:eastAsia="Calibri" w:hAnsi="Palatino Linotype"/>
                <w:sz w:val="24"/>
                <w:szCs w:val="24"/>
                <w:lang w:val="es-MX"/>
              </w:rPr>
            </w:pPr>
          </w:p>
        </w:tc>
        <w:tc>
          <w:tcPr>
            <w:tcW w:w="2693" w:type="dxa"/>
            <w:shd w:val="clear" w:color="auto" w:fill="FFFFFF" w:themeFill="background1"/>
          </w:tcPr>
          <w:p w14:paraId="10BE308E" w14:textId="1B23AE4E" w:rsidR="00C61471" w:rsidRPr="003B0035" w:rsidRDefault="00691811" w:rsidP="00513723">
            <w:pPr>
              <w:ind w:left="28"/>
              <w:jc w:val="both"/>
              <w:rPr>
                <w:rFonts w:ascii="Palatino Linotype" w:eastAsia="Calibri" w:hAnsi="Palatino Linotype"/>
                <w:i/>
                <w:sz w:val="24"/>
                <w:szCs w:val="24"/>
              </w:rPr>
            </w:pPr>
            <w:r w:rsidRPr="003B0035">
              <w:rPr>
                <w:rFonts w:ascii="Palatino Linotype" w:eastAsia="Calibri" w:hAnsi="Palatino Linotype"/>
                <w:sz w:val="24"/>
                <w:szCs w:val="24"/>
                <w:lang w:val="es-MX"/>
              </w:rPr>
              <w:lastRenderedPageBreak/>
              <w:t xml:space="preserve"> </w:t>
            </w:r>
            <w:r w:rsidR="002C7E93" w:rsidRPr="003B0035">
              <w:rPr>
                <w:rFonts w:ascii="Palatino Linotype" w:eastAsia="Calibri" w:hAnsi="Palatino Linotype" w:cs="Arial"/>
                <w:b/>
                <w:color w:val="000000" w:themeColor="text1"/>
                <w:sz w:val="24"/>
                <w:szCs w:val="24"/>
              </w:rPr>
              <w:t xml:space="preserve"> </w:t>
            </w:r>
          </w:p>
          <w:p w14:paraId="3E41225D" w14:textId="77777777" w:rsidR="00691811" w:rsidRPr="003B0035" w:rsidRDefault="006B0283" w:rsidP="00513723">
            <w:pPr>
              <w:rPr>
                <w:rFonts w:ascii="Palatino Linotype" w:eastAsia="Calibri" w:hAnsi="Palatino Linotype"/>
                <w:sz w:val="24"/>
                <w:szCs w:val="24"/>
              </w:rPr>
            </w:pPr>
            <w:r w:rsidRPr="003B0035">
              <w:rPr>
                <w:rFonts w:ascii="Palatino Linotype" w:eastAsia="Calibri" w:hAnsi="Palatino Linotype"/>
                <w:sz w:val="24"/>
                <w:szCs w:val="24"/>
              </w:rPr>
              <w:t xml:space="preserve">No se realizó manifestación alguna. </w:t>
            </w:r>
          </w:p>
          <w:p w14:paraId="022C5D88" w14:textId="27D8ABBC" w:rsidR="006B0283" w:rsidRPr="003B0035" w:rsidRDefault="006B0283" w:rsidP="00513723">
            <w:pPr>
              <w:rPr>
                <w:rFonts w:ascii="Palatino Linotype" w:eastAsia="Calibri" w:hAnsi="Palatino Linotype"/>
                <w:sz w:val="24"/>
                <w:szCs w:val="24"/>
                <w:lang w:val="es-MX"/>
              </w:rPr>
            </w:pPr>
          </w:p>
        </w:tc>
        <w:tc>
          <w:tcPr>
            <w:tcW w:w="1559" w:type="dxa"/>
            <w:shd w:val="clear" w:color="auto" w:fill="FFFFFF" w:themeFill="background1"/>
          </w:tcPr>
          <w:p w14:paraId="70E9161C" w14:textId="77777777" w:rsidR="00B33A9A" w:rsidRPr="003B0035" w:rsidRDefault="00B33A9A" w:rsidP="00513723">
            <w:pPr>
              <w:jc w:val="center"/>
              <w:rPr>
                <w:rFonts w:ascii="Palatino Linotype" w:eastAsia="Calibri" w:hAnsi="Palatino Linotype"/>
                <w:sz w:val="24"/>
                <w:szCs w:val="24"/>
                <w:lang w:val="es-MX"/>
              </w:rPr>
            </w:pPr>
          </w:p>
          <w:p w14:paraId="25CC5689" w14:textId="77777777" w:rsidR="002856CF" w:rsidRPr="003B0035" w:rsidRDefault="002856CF" w:rsidP="00513723">
            <w:pPr>
              <w:jc w:val="center"/>
              <w:rPr>
                <w:rFonts w:ascii="Palatino Linotype" w:eastAsia="Calibri" w:hAnsi="Palatino Linotype"/>
                <w:sz w:val="24"/>
                <w:szCs w:val="24"/>
                <w:lang w:val="es-MX"/>
              </w:rPr>
            </w:pPr>
          </w:p>
          <w:p w14:paraId="2B20889B" w14:textId="77777777" w:rsidR="002856CF" w:rsidRPr="003B0035" w:rsidRDefault="002856CF" w:rsidP="00513723">
            <w:pPr>
              <w:jc w:val="center"/>
              <w:rPr>
                <w:rFonts w:ascii="Palatino Linotype" w:eastAsia="Calibri" w:hAnsi="Palatino Linotype"/>
                <w:sz w:val="24"/>
                <w:szCs w:val="24"/>
                <w:lang w:val="es-MX"/>
              </w:rPr>
            </w:pPr>
          </w:p>
          <w:p w14:paraId="7B0CD064" w14:textId="581A1412" w:rsidR="007A1177" w:rsidRPr="003B0035" w:rsidRDefault="00DA0429" w:rsidP="00513723">
            <w:pPr>
              <w:jc w:val="center"/>
              <w:rPr>
                <w:rFonts w:ascii="Palatino Linotype" w:eastAsia="Calibri" w:hAnsi="Palatino Linotype"/>
                <w:sz w:val="24"/>
                <w:szCs w:val="24"/>
                <w:lang w:val="es-MX"/>
              </w:rPr>
            </w:pPr>
            <w:r w:rsidRPr="00513723">
              <w:rPr>
                <w:rFonts w:ascii="Palatino Linotype" w:eastAsia="Calibri" w:hAnsi="Palatino Linotype"/>
                <w:szCs w:val="24"/>
                <w:lang w:val="es-MX"/>
              </w:rPr>
              <w:t>Parcialmente</w:t>
            </w:r>
          </w:p>
        </w:tc>
      </w:tr>
      <w:tr w:rsidR="002C7E93" w:rsidRPr="003B0035" w14:paraId="407952D8" w14:textId="77777777" w:rsidTr="002E2669">
        <w:trPr>
          <w:trHeight w:val="582"/>
        </w:trPr>
        <w:tc>
          <w:tcPr>
            <w:tcW w:w="709" w:type="dxa"/>
            <w:shd w:val="clear" w:color="auto" w:fill="FFFFFF" w:themeFill="background1"/>
          </w:tcPr>
          <w:p w14:paraId="277E5C19" w14:textId="63D0262B" w:rsidR="002C7E93" w:rsidRPr="003B0035" w:rsidRDefault="002C7E93" w:rsidP="00513723">
            <w:pPr>
              <w:rPr>
                <w:rFonts w:ascii="Palatino Linotype" w:eastAsia="Calibri" w:hAnsi="Palatino Linotype"/>
                <w:b/>
                <w:sz w:val="24"/>
                <w:szCs w:val="24"/>
                <w:lang w:val="es-MX"/>
              </w:rPr>
            </w:pPr>
            <w:r w:rsidRPr="003B0035">
              <w:rPr>
                <w:rFonts w:ascii="Palatino Linotype" w:eastAsia="Calibri" w:hAnsi="Palatino Linotype"/>
                <w:b/>
                <w:sz w:val="24"/>
                <w:szCs w:val="24"/>
                <w:lang w:val="es-MX"/>
              </w:rPr>
              <w:lastRenderedPageBreak/>
              <w:t>2</w:t>
            </w:r>
          </w:p>
        </w:tc>
        <w:tc>
          <w:tcPr>
            <w:tcW w:w="1843" w:type="dxa"/>
            <w:shd w:val="clear" w:color="auto" w:fill="FFFFFF" w:themeFill="background1"/>
          </w:tcPr>
          <w:p w14:paraId="359FF736" w14:textId="3AFCEFAE" w:rsidR="002C7E93" w:rsidRPr="003B0035" w:rsidRDefault="002C7E93" w:rsidP="00513723">
            <w:pPr>
              <w:jc w:val="both"/>
              <w:rPr>
                <w:rFonts w:ascii="Palatino Linotype" w:eastAsia="MS Mincho" w:hAnsi="Palatino Linotype"/>
                <w:i/>
                <w:color w:val="000000"/>
                <w:sz w:val="24"/>
                <w:szCs w:val="24"/>
                <w:lang w:val="es-ES_tradnl"/>
              </w:rPr>
            </w:pPr>
            <w:r w:rsidRPr="003B0035">
              <w:rPr>
                <w:rFonts w:ascii="Palatino Linotype" w:eastAsia="MS Mincho" w:hAnsi="Palatino Linotype"/>
                <w:i/>
                <w:color w:val="000000"/>
                <w:sz w:val="24"/>
                <w:szCs w:val="24"/>
                <w:lang w:val="es-ES_tradnl"/>
              </w:rPr>
              <w:t>“</w:t>
            </w:r>
            <w:r w:rsidR="006B0283" w:rsidRPr="003B0035">
              <w:rPr>
                <w:rFonts w:ascii="Palatino Linotype" w:hAnsi="Palatino Linotype"/>
                <w:sz w:val="24"/>
                <w:szCs w:val="24"/>
              </w:rPr>
              <w:t xml:space="preserve"> </w:t>
            </w:r>
            <w:r w:rsidR="006B0283" w:rsidRPr="003B0035">
              <w:rPr>
                <w:rFonts w:ascii="Palatino Linotype" w:eastAsia="MS Mincho" w:hAnsi="Palatino Linotype"/>
                <w:i/>
                <w:color w:val="000000"/>
                <w:sz w:val="24"/>
                <w:szCs w:val="24"/>
                <w:lang w:val="es-ES_tradnl"/>
              </w:rPr>
              <w:t xml:space="preserve">solicito copia de la certificacion de la titular de la unidad de transparencia </w:t>
            </w:r>
            <w:r w:rsidR="006B0283" w:rsidRPr="003B0035">
              <w:rPr>
                <w:rFonts w:ascii="Palatino Linotype" w:eastAsia="MS Mincho" w:hAnsi="Palatino Linotype"/>
                <w:i/>
                <w:color w:val="000000"/>
                <w:sz w:val="24"/>
                <w:szCs w:val="24"/>
                <w:lang w:val="es-ES_tradnl"/>
              </w:rPr>
              <w:lastRenderedPageBreak/>
              <w:t>que preve la ley de transparencia y acceso a la informacion publica del estado de mexico y municipios y en caso de no contar con dicho documento se informe porque el director general del imevis la nombro a sarai jaimes sin cumplir con uno de los minimos requisitos que se requiere requiero las medidas que ha realizado la titular del organo interno de control para hacer cumplir la ley de transparencia.</w:t>
            </w:r>
            <w:r w:rsidRPr="003B0035">
              <w:rPr>
                <w:rFonts w:ascii="Palatino Linotype" w:eastAsia="MS Mincho" w:hAnsi="Palatino Linotype"/>
                <w:i/>
                <w:color w:val="000000"/>
                <w:sz w:val="24"/>
                <w:szCs w:val="24"/>
                <w:lang w:val="es-ES_tradnl"/>
              </w:rPr>
              <w:t>.” (Sic)</w:t>
            </w:r>
          </w:p>
        </w:tc>
        <w:tc>
          <w:tcPr>
            <w:tcW w:w="2552" w:type="dxa"/>
            <w:shd w:val="clear" w:color="auto" w:fill="FFFFFF" w:themeFill="background1"/>
          </w:tcPr>
          <w:p w14:paraId="45F71659" w14:textId="39129305" w:rsidR="006B0283" w:rsidRPr="003B0035" w:rsidRDefault="006B0283" w:rsidP="00513723">
            <w:pPr>
              <w:widowControl w:val="0"/>
              <w:tabs>
                <w:tab w:val="left" w:pos="0"/>
              </w:tabs>
              <w:autoSpaceDE w:val="0"/>
              <w:autoSpaceDN w:val="0"/>
              <w:adjustRightInd w:val="0"/>
              <w:spacing w:before="240" w:after="240"/>
              <w:ind w:left="29" w:right="39" w:hanging="29"/>
              <w:contextualSpacing/>
              <w:jc w:val="both"/>
              <w:rPr>
                <w:rFonts w:ascii="Palatino Linotype" w:eastAsia="Calibri" w:hAnsi="Palatino Linotype" w:cs="Arial"/>
                <w:bCs/>
                <w:i/>
                <w:sz w:val="24"/>
                <w:szCs w:val="24"/>
                <w:lang w:val="es-ES_tradnl"/>
              </w:rPr>
            </w:pPr>
            <w:r w:rsidRPr="003B0035">
              <w:rPr>
                <w:rFonts w:ascii="Palatino Linotype" w:eastAsia="Calibri" w:hAnsi="Palatino Linotype" w:cs="Arial"/>
                <w:bCs/>
                <w:i/>
                <w:sz w:val="24"/>
                <w:szCs w:val="24"/>
                <w:lang w:val="es-ES_tradnl"/>
              </w:rPr>
              <w:lastRenderedPageBreak/>
              <w:t xml:space="preserve">“Ahora bien, en lo referente a la certificación de la Titular de la Unidad de Transparencia se informa que la C. Sarai </w:t>
            </w:r>
            <w:r w:rsidRPr="003B0035">
              <w:rPr>
                <w:rFonts w:ascii="Palatino Linotype" w:eastAsia="Calibri" w:hAnsi="Palatino Linotype" w:cs="Arial"/>
                <w:bCs/>
                <w:i/>
                <w:sz w:val="24"/>
                <w:szCs w:val="24"/>
                <w:lang w:val="es-ES_tradnl"/>
              </w:rPr>
              <w:lastRenderedPageBreak/>
              <w:t xml:space="preserve">Jimenes González, actualmente se encuentra en proceso de certificación por el instituto de Transparencia, Acceso a la Información Pública y Protección de Datos Personales del Estado de México (INFOEM). </w:t>
            </w:r>
          </w:p>
          <w:p w14:paraId="332136F0" w14:textId="77777777" w:rsidR="006B0283" w:rsidRPr="003B0035" w:rsidRDefault="006B0283" w:rsidP="00513723">
            <w:pPr>
              <w:widowControl w:val="0"/>
              <w:tabs>
                <w:tab w:val="left" w:pos="0"/>
              </w:tabs>
              <w:autoSpaceDE w:val="0"/>
              <w:autoSpaceDN w:val="0"/>
              <w:adjustRightInd w:val="0"/>
              <w:spacing w:before="240" w:after="240"/>
              <w:ind w:left="29" w:right="39" w:hanging="29"/>
              <w:contextualSpacing/>
              <w:jc w:val="both"/>
              <w:rPr>
                <w:rFonts w:ascii="Palatino Linotype" w:eastAsia="Calibri" w:hAnsi="Palatino Linotype" w:cs="Arial"/>
                <w:bCs/>
                <w:i/>
                <w:sz w:val="24"/>
                <w:szCs w:val="24"/>
                <w:lang w:val="es-ES_tradnl"/>
              </w:rPr>
            </w:pPr>
          </w:p>
          <w:p w14:paraId="1C457087" w14:textId="77777777" w:rsidR="006B0283" w:rsidRPr="003B0035" w:rsidRDefault="006B0283" w:rsidP="00513723">
            <w:pPr>
              <w:widowControl w:val="0"/>
              <w:tabs>
                <w:tab w:val="left" w:pos="0"/>
              </w:tabs>
              <w:autoSpaceDE w:val="0"/>
              <w:autoSpaceDN w:val="0"/>
              <w:adjustRightInd w:val="0"/>
              <w:spacing w:before="240" w:after="240"/>
              <w:ind w:left="29" w:right="39" w:hanging="29"/>
              <w:contextualSpacing/>
              <w:jc w:val="both"/>
              <w:rPr>
                <w:rFonts w:ascii="Palatino Linotype" w:eastAsia="Calibri" w:hAnsi="Palatino Linotype" w:cs="Arial"/>
                <w:bCs/>
                <w:i/>
                <w:sz w:val="24"/>
                <w:szCs w:val="24"/>
                <w:lang w:val="es-ES_tradnl"/>
              </w:rPr>
            </w:pPr>
            <w:r w:rsidRPr="003B0035">
              <w:rPr>
                <w:rFonts w:ascii="Palatino Linotype" w:eastAsia="Calibri" w:hAnsi="Palatino Linotype" w:cs="Arial"/>
                <w:bCs/>
                <w:i/>
                <w:sz w:val="24"/>
                <w:szCs w:val="24"/>
                <w:lang w:val="es-ES_tradnl"/>
              </w:rPr>
              <w:t>De igual manera y si bien es cierto que el artículo 57 de la Ley de Transparencia y Acceso a la Información Pública del Estado de México y Municipios, establece los requisitos que deberá de cumplir todo servidor público para ser nombrado Titular de la Unidad de Transparencia de cualquier dependencia, también es cierto, que la falta de alguno de ellos no es una limitante o impedimento para ejercer o ser nombrada como Titular de dicho cargo.” (Sic)</w:t>
            </w:r>
          </w:p>
          <w:p w14:paraId="54DB9B12" w14:textId="77777777" w:rsidR="002C7E93" w:rsidRPr="003B0035" w:rsidRDefault="002C7E93" w:rsidP="00513723">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lang w:val="es-ES_tradnl"/>
              </w:rPr>
            </w:pPr>
          </w:p>
        </w:tc>
        <w:tc>
          <w:tcPr>
            <w:tcW w:w="2693" w:type="dxa"/>
            <w:shd w:val="clear" w:color="auto" w:fill="FFFFFF" w:themeFill="background1"/>
          </w:tcPr>
          <w:p w14:paraId="57515735" w14:textId="77777777" w:rsidR="006B0283" w:rsidRPr="003B0035" w:rsidRDefault="006B0283" w:rsidP="00513723">
            <w:pPr>
              <w:ind w:left="28"/>
              <w:jc w:val="both"/>
              <w:rPr>
                <w:rFonts w:ascii="Palatino Linotype" w:eastAsia="Calibri" w:hAnsi="Palatino Linotype"/>
                <w:sz w:val="24"/>
                <w:szCs w:val="24"/>
              </w:rPr>
            </w:pPr>
          </w:p>
          <w:p w14:paraId="668B6DCF" w14:textId="77777777" w:rsidR="006B0283" w:rsidRPr="003B0035" w:rsidRDefault="006B0283" w:rsidP="00513723">
            <w:pPr>
              <w:ind w:left="28"/>
              <w:jc w:val="both"/>
              <w:rPr>
                <w:rFonts w:ascii="Palatino Linotype" w:eastAsia="Calibri" w:hAnsi="Palatino Linotype"/>
                <w:sz w:val="24"/>
                <w:szCs w:val="24"/>
              </w:rPr>
            </w:pPr>
          </w:p>
          <w:p w14:paraId="07D8F42F" w14:textId="161FA6DE" w:rsidR="002C7E93" w:rsidRPr="003B0035" w:rsidRDefault="006B0283" w:rsidP="00513723">
            <w:pPr>
              <w:ind w:left="28"/>
              <w:jc w:val="both"/>
              <w:rPr>
                <w:rFonts w:ascii="Palatino Linotype" w:eastAsia="Calibri" w:hAnsi="Palatino Linotype"/>
                <w:sz w:val="24"/>
                <w:szCs w:val="24"/>
                <w:lang w:val="es-MX"/>
              </w:rPr>
            </w:pPr>
            <w:r w:rsidRPr="003B0035">
              <w:rPr>
                <w:rFonts w:ascii="Palatino Linotype" w:eastAsia="Calibri" w:hAnsi="Palatino Linotype"/>
                <w:sz w:val="24"/>
                <w:szCs w:val="24"/>
              </w:rPr>
              <w:t xml:space="preserve">No se realizó manifestación alguna. </w:t>
            </w:r>
            <w:r w:rsidR="00C61471" w:rsidRPr="003B0035">
              <w:rPr>
                <w:rFonts w:ascii="Palatino Linotype" w:eastAsia="Calibri" w:hAnsi="Palatino Linotype"/>
                <w:i/>
                <w:sz w:val="24"/>
                <w:szCs w:val="24"/>
              </w:rPr>
              <w:t xml:space="preserve"> </w:t>
            </w:r>
          </w:p>
        </w:tc>
        <w:tc>
          <w:tcPr>
            <w:tcW w:w="1559" w:type="dxa"/>
            <w:shd w:val="clear" w:color="auto" w:fill="FFFFFF" w:themeFill="background1"/>
          </w:tcPr>
          <w:p w14:paraId="0E11E0C5" w14:textId="77777777" w:rsidR="002C7E93" w:rsidRPr="003B0035" w:rsidRDefault="002C7E93" w:rsidP="00513723">
            <w:pPr>
              <w:jc w:val="center"/>
              <w:rPr>
                <w:rFonts w:ascii="Palatino Linotype" w:eastAsia="Calibri" w:hAnsi="Palatino Linotype"/>
                <w:sz w:val="24"/>
                <w:szCs w:val="24"/>
                <w:lang w:val="es-MX"/>
              </w:rPr>
            </w:pPr>
          </w:p>
          <w:p w14:paraId="5EE8AD1F" w14:textId="77777777" w:rsidR="002C7E93" w:rsidRPr="003B0035" w:rsidRDefault="002C7E93" w:rsidP="00513723">
            <w:pPr>
              <w:jc w:val="center"/>
              <w:rPr>
                <w:rFonts w:ascii="Palatino Linotype" w:eastAsia="Calibri" w:hAnsi="Palatino Linotype"/>
                <w:sz w:val="24"/>
                <w:szCs w:val="24"/>
                <w:lang w:val="es-MX"/>
              </w:rPr>
            </w:pPr>
          </w:p>
          <w:p w14:paraId="1F466A03" w14:textId="77777777" w:rsidR="002C7E93" w:rsidRPr="003B0035" w:rsidRDefault="002C7E93" w:rsidP="00513723">
            <w:pPr>
              <w:jc w:val="center"/>
              <w:rPr>
                <w:rFonts w:ascii="Palatino Linotype" w:eastAsia="Calibri" w:hAnsi="Palatino Linotype"/>
                <w:sz w:val="24"/>
                <w:szCs w:val="24"/>
                <w:lang w:val="es-MX"/>
              </w:rPr>
            </w:pPr>
          </w:p>
          <w:p w14:paraId="291C5F1B" w14:textId="4A5F51D8" w:rsidR="002C7E93" w:rsidRPr="003B0035" w:rsidRDefault="006B0283" w:rsidP="00513723">
            <w:pPr>
              <w:jc w:val="center"/>
              <w:rPr>
                <w:rFonts w:ascii="Palatino Linotype" w:eastAsia="Calibri" w:hAnsi="Palatino Linotype"/>
                <w:sz w:val="24"/>
                <w:szCs w:val="24"/>
                <w:lang w:val="es-MX"/>
              </w:rPr>
            </w:pPr>
            <w:r w:rsidRPr="00513723">
              <w:rPr>
                <w:rFonts w:ascii="Palatino Linotype" w:eastAsia="Calibri" w:hAnsi="Palatino Linotype"/>
                <w:szCs w:val="24"/>
                <w:lang w:val="es-MX"/>
              </w:rPr>
              <w:t>Parcialmente</w:t>
            </w:r>
          </w:p>
        </w:tc>
      </w:tr>
    </w:tbl>
    <w:p w14:paraId="57E3A5B6" w14:textId="77777777" w:rsidR="002C7E93" w:rsidRPr="003B0035" w:rsidRDefault="002C7E93" w:rsidP="003B0035">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8" w:name="_Toc84264165"/>
    </w:p>
    <w:p w14:paraId="3C5E2EE2" w14:textId="77777777" w:rsidR="00513723" w:rsidRPr="00513723" w:rsidRDefault="00513723" w:rsidP="00513723">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612458D0" w14:textId="2475D7C7" w:rsidR="00117030" w:rsidRPr="00513723" w:rsidRDefault="00C548CF" w:rsidP="00513723">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513723">
        <w:rPr>
          <w:rFonts w:ascii="Palatino Linotype" w:eastAsia="MS Mincho" w:hAnsi="Palatino Linotype" w:cs="Arial"/>
          <w:color w:val="000000"/>
          <w:lang w:val="es-ES_tradnl"/>
        </w:rPr>
        <w:t>Así las cosas, este Instituto de Transparencia, de conformidad con los principios de eficacia y profesionalismo</w:t>
      </w:r>
      <w:r w:rsidRPr="003B0035">
        <w:rPr>
          <w:rStyle w:val="Refdenotaalpie"/>
          <w:rFonts w:ascii="Palatino Linotype" w:eastAsia="MS Mincho" w:hAnsi="Palatino Linotype" w:cs="Arial"/>
          <w:color w:val="000000"/>
          <w:lang w:val="es-ES_tradnl"/>
        </w:rPr>
        <w:footnoteReference w:id="6"/>
      </w:r>
      <w:r w:rsidRPr="00513723">
        <w:rPr>
          <w:rFonts w:ascii="Palatino Linotype" w:eastAsia="MS Mincho" w:hAnsi="Palatino Linotype" w:cs="Arial"/>
          <w:color w:val="000000"/>
          <w:lang w:val="es-ES_tradnl"/>
        </w:rPr>
        <w:t xml:space="preserve">, procederá a verificar la información remitida por el </w:t>
      </w:r>
      <w:r w:rsidRPr="00513723">
        <w:rPr>
          <w:rFonts w:ascii="Palatino Linotype" w:eastAsia="MS Mincho" w:hAnsi="Palatino Linotype" w:cs="Arial"/>
          <w:b/>
          <w:color w:val="000000"/>
          <w:lang w:val="es-ES_tradnl"/>
        </w:rPr>
        <w:t>SUJETO OBLIGADO y</w:t>
      </w:r>
      <w:r w:rsidRPr="00513723">
        <w:rPr>
          <w:rFonts w:ascii="Palatino Linotype" w:eastAsia="MS Mincho" w:hAnsi="Palatino Linotype" w:cs="Arial"/>
          <w:color w:val="000000"/>
          <w:lang w:val="es-ES_tradnl"/>
        </w:rPr>
        <w:t xml:space="preserve"> las manifestaciones realizadas por el </w:t>
      </w:r>
      <w:r w:rsidRPr="00513723">
        <w:rPr>
          <w:rFonts w:ascii="Palatino Linotype" w:eastAsia="MS Mincho" w:hAnsi="Palatino Linotype" w:cs="Arial"/>
          <w:b/>
          <w:color w:val="000000"/>
          <w:lang w:val="es-ES_tradnl"/>
        </w:rPr>
        <w:t xml:space="preserve">SOLICTANTE </w:t>
      </w:r>
      <w:r w:rsidRPr="00513723">
        <w:rPr>
          <w:rFonts w:ascii="Palatino Linotype" w:eastAsia="MS Mincho" w:hAnsi="Palatino Linotype" w:cs="Arial"/>
          <w:color w:val="000000"/>
          <w:lang w:val="es-ES_tradnl"/>
        </w:rPr>
        <w:t xml:space="preserve">a efecto de determinar </w:t>
      </w:r>
      <w:bookmarkEnd w:id="58"/>
      <w:r w:rsidR="002E2669" w:rsidRPr="00513723">
        <w:rPr>
          <w:rFonts w:ascii="Palatino Linotype" w:eastAsia="MS Mincho" w:hAnsi="Palatino Linotype" w:cs="Arial"/>
          <w:color w:val="000000"/>
          <w:lang w:val="es-ES_tradnl"/>
        </w:rPr>
        <w:t xml:space="preserve">si la información remitida se encuentra apegada a lo que establece la Ley en materia de transparencia. </w:t>
      </w:r>
    </w:p>
    <w:p w14:paraId="655CC1AF" w14:textId="2FFC1B75" w:rsidR="00DF0C2C" w:rsidRPr="003B0035" w:rsidRDefault="00DF0C2C" w:rsidP="003B0035">
      <w:pPr>
        <w:pStyle w:val="Ttulo1"/>
        <w:numPr>
          <w:ilvl w:val="0"/>
          <w:numId w:val="7"/>
        </w:numPr>
        <w:spacing w:line="360" w:lineRule="auto"/>
        <w:ind w:left="0" w:firstLine="0"/>
        <w:rPr>
          <w:rFonts w:ascii="Palatino Linotype" w:hAnsi="Palatino Linotype"/>
          <w:b/>
          <w:color w:val="000000" w:themeColor="text1"/>
          <w:sz w:val="24"/>
          <w:szCs w:val="24"/>
          <w:lang w:val="es-MX"/>
        </w:rPr>
      </w:pPr>
      <w:bookmarkStart w:id="59" w:name="_Toc97051558"/>
      <w:r w:rsidRPr="003B0035">
        <w:rPr>
          <w:rFonts w:ascii="Palatino Linotype" w:hAnsi="Palatino Linotype"/>
          <w:b/>
          <w:color w:val="000000" w:themeColor="text1"/>
          <w:sz w:val="24"/>
          <w:szCs w:val="24"/>
          <w:lang w:val="es-MX"/>
        </w:rPr>
        <w:t>De l</w:t>
      </w:r>
      <w:r w:rsidR="006B0283" w:rsidRPr="003B0035">
        <w:rPr>
          <w:rFonts w:ascii="Palatino Linotype" w:hAnsi="Palatino Linotype"/>
          <w:b/>
          <w:color w:val="000000" w:themeColor="text1"/>
          <w:sz w:val="24"/>
          <w:szCs w:val="24"/>
          <w:lang w:val="es-MX"/>
        </w:rPr>
        <w:t>a naturaleza de la información solicitada</w:t>
      </w:r>
      <w:r w:rsidR="00513723">
        <w:rPr>
          <w:rFonts w:ascii="Palatino Linotype" w:hAnsi="Palatino Linotype"/>
          <w:b/>
          <w:color w:val="000000" w:themeColor="text1"/>
          <w:sz w:val="24"/>
          <w:szCs w:val="24"/>
          <w:lang w:val="es-MX"/>
        </w:rPr>
        <w:t xml:space="preserve"> y la búsqueda exhaustiva.</w:t>
      </w:r>
      <w:bookmarkEnd w:id="59"/>
      <w:r w:rsidR="00513723">
        <w:rPr>
          <w:rFonts w:ascii="Palatino Linotype" w:hAnsi="Palatino Linotype"/>
          <w:b/>
          <w:color w:val="000000" w:themeColor="text1"/>
          <w:sz w:val="24"/>
          <w:szCs w:val="24"/>
          <w:lang w:val="es-MX"/>
        </w:rPr>
        <w:t xml:space="preserve"> </w:t>
      </w:r>
    </w:p>
    <w:p w14:paraId="31464AC7" w14:textId="77777777" w:rsidR="00D92D94" w:rsidRPr="003B0035" w:rsidRDefault="00D92D94" w:rsidP="003B0035">
      <w:pPr>
        <w:spacing w:line="360" w:lineRule="auto"/>
        <w:rPr>
          <w:rFonts w:ascii="Palatino Linotype" w:eastAsia="MS Mincho" w:hAnsi="Palatino Linotype"/>
          <w:lang w:val="es-MX"/>
        </w:rPr>
      </w:pPr>
    </w:p>
    <w:p w14:paraId="5943171A" w14:textId="2F4AD49F" w:rsidR="00AD387B" w:rsidRPr="003B0035" w:rsidRDefault="00DF0C2C" w:rsidP="003B0035">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hAnsi="Palatino Linotype" w:cs="Arial"/>
          <w:lang w:eastAsia="es-MX"/>
        </w:rPr>
        <w:t>Señalado lo anterior</w:t>
      </w:r>
      <w:r w:rsidR="003C4A72" w:rsidRPr="003B0035">
        <w:rPr>
          <w:rFonts w:ascii="Palatino Linotype" w:hAnsi="Palatino Linotype" w:cs="Arial"/>
          <w:lang w:eastAsia="es-MX"/>
        </w:rPr>
        <w:t xml:space="preserve">, </w:t>
      </w:r>
      <w:r w:rsidR="00AD387B" w:rsidRPr="003B0035">
        <w:rPr>
          <w:rFonts w:ascii="Palatino Linotype" w:hAnsi="Palatino Linotype" w:cs="Arial"/>
          <w:lang w:eastAsia="es-MX"/>
        </w:rPr>
        <w:t xml:space="preserve">es necesario referir que los Sujetos Obligados </w:t>
      </w:r>
      <w:r w:rsidR="00AD387B" w:rsidRPr="003B0035">
        <w:rPr>
          <w:rFonts w:ascii="Palatino Linotype" w:eastAsia="Calibri" w:hAnsi="Palatino Linotype" w:cs="Arial"/>
          <w:color w:val="000000"/>
          <w:lang w:val="es-MX" w:eastAsia="en-US"/>
        </w:rPr>
        <w:t>tienen el ineludible compromiso de documentar todos los actos que deriven de sus atribuciones, funciones y competencias considerando desde su origen la eventual publicidad de la información como a continuación se observa:</w:t>
      </w:r>
    </w:p>
    <w:p w14:paraId="7DDA279E" w14:textId="77777777" w:rsidR="00AD387B" w:rsidRPr="003B0035" w:rsidRDefault="00AD387B" w:rsidP="003B0035">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352EDD2C" w14:textId="77777777" w:rsidR="00AD387B" w:rsidRPr="003B0035" w:rsidRDefault="00AD387B" w:rsidP="003B0035">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3B0035">
        <w:rPr>
          <w:rFonts w:ascii="Palatino Linotype" w:eastAsia="Calibri" w:hAnsi="Palatino Linotype"/>
          <w:b/>
          <w:i/>
          <w:lang w:val="es-MX" w:eastAsia="es-ES_tradnl"/>
        </w:rPr>
        <w:t>Artículo 18.</w:t>
      </w:r>
      <w:r w:rsidRPr="003B0035">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1E7B5BA" w14:textId="77777777" w:rsidR="00AD387B" w:rsidRPr="003B0035" w:rsidRDefault="00AD387B" w:rsidP="003B0035">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11338B1F" w14:textId="7124E3C2" w:rsidR="00AD387B" w:rsidRPr="003B0035" w:rsidRDefault="00AD387B" w:rsidP="003B0035">
      <w:pPr>
        <w:pStyle w:val="Prrafodelista"/>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3B0035">
        <w:rPr>
          <w:rFonts w:ascii="Palatino Linotype" w:eastAsia="Calibri" w:hAnsi="Palatino Linotype" w:cs="Arial"/>
          <w:lang w:val="es-MX" w:eastAsia="en-US"/>
        </w:rPr>
        <w:t xml:space="preserve">Por otro lado, </w:t>
      </w:r>
      <w:r w:rsidRPr="003B0035">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B0035">
        <w:rPr>
          <w:rFonts w:ascii="Palatino Linotype" w:hAnsi="Palatino Linotype"/>
          <w:b/>
          <w:lang w:val="es-MX" w:eastAsia="es-MX"/>
        </w:rPr>
        <w:t>SUJETOS OBLIGADOS</w:t>
      </w:r>
      <w:r w:rsidRPr="003B0035">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16CE2FB" w14:textId="77777777" w:rsidR="00AD387B" w:rsidRPr="003B0035" w:rsidRDefault="00AD387B" w:rsidP="003B0035">
      <w:pPr>
        <w:spacing w:before="240" w:after="240" w:line="360" w:lineRule="auto"/>
        <w:ind w:right="49"/>
        <w:contextualSpacing/>
        <w:jc w:val="both"/>
        <w:rPr>
          <w:rFonts w:ascii="Palatino Linotype" w:eastAsia="Calibri" w:hAnsi="Palatino Linotype" w:cs="Arial"/>
          <w:lang w:val="es-MX" w:eastAsia="en-US"/>
        </w:rPr>
      </w:pPr>
    </w:p>
    <w:p w14:paraId="494C6BEF"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i/>
          <w:lang w:eastAsia="en-US"/>
        </w:rPr>
        <w:t>“</w:t>
      </w:r>
      <w:r w:rsidRPr="003B0035">
        <w:rPr>
          <w:rFonts w:ascii="Palatino Linotype" w:hAnsi="Palatino Linotype"/>
          <w:b/>
          <w:i/>
          <w:lang w:eastAsia="en-US"/>
        </w:rPr>
        <w:t>Artículo 4.</w:t>
      </w:r>
      <w:r w:rsidRPr="003B0035">
        <w:rPr>
          <w:rFonts w:ascii="Palatino Linotype" w:hAnsi="Palatino Linotype"/>
          <w:i/>
          <w:lang w:eastAsia="en-US"/>
        </w:rPr>
        <w:t xml:space="preserve"> </w:t>
      </w:r>
    </w:p>
    <w:p w14:paraId="13D584DF"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i/>
          <w:lang w:eastAsia="en-US"/>
        </w:rPr>
        <w:t>(…)</w:t>
      </w:r>
    </w:p>
    <w:p w14:paraId="0157242D"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3B0035">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3B0035">
        <w:rPr>
          <w:rFonts w:ascii="Palatino Linotype" w:hAnsi="Palatino Linotype"/>
          <w:b/>
          <w:i/>
          <w:lang w:eastAsia="en-US"/>
        </w:rPr>
        <w:t>principio de máxima publicidad</w:t>
      </w:r>
      <w:r w:rsidRPr="003B0035">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7137891"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i/>
          <w:lang w:eastAsia="en-US"/>
        </w:rPr>
        <w:t>(…)</w:t>
      </w:r>
    </w:p>
    <w:p w14:paraId="1104F838" w14:textId="77777777" w:rsidR="00AD387B" w:rsidRPr="003B0035" w:rsidRDefault="00AD387B" w:rsidP="003B0035">
      <w:pPr>
        <w:spacing w:after="160" w:line="360" w:lineRule="auto"/>
        <w:ind w:right="567"/>
        <w:jc w:val="both"/>
        <w:rPr>
          <w:rFonts w:ascii="Palatino Linotype" w:hAnsi="Palatino Linotype"/>
          <w:lang w:eastAsia="en-US"/>
        </w:rPr>
      </w:pPr>
    </w:p>
    <w:p w14:paraId="06B33B66"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i/>
          <w:lang w:eastAsia="en-US"/>
        </w:rPr>
        <w:lastRenderedPageBreak/>
        <w:t>(Énfasis añadido)</w:t>
      </w:r>
    </w:p>
    <w:p w14:paraId="24FA78FB" w14:textId="77777777" w:rsidR="00AD387B" w:rsidRPr="003B0035" w:rsidRDefault="00AD387B" w:rsidP="003B0035">
      <w:pPr>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3B0035">
        <w:rPr>
          <w:rFonts w:ascii="Palatino Linotype" w:eastAsia="Calibri" w:hAnsi="Palatino Linotype" w:cs="Arial"/>
          <w:lang w:val="es-MX" w:eastAsia="en-US"/>
        </w:rPr>
        <w:t xml:space="preserve">En ese sentido, no debe de pasar de vista para el </w:t>
      </w:r>
      <w:r w:rsidRPr="003B0035">
        <w:rPr>
          <w:rFonts w:ascii="Palatino Linotype" w:eastAsia="Calibri" w:hAnsi="Palatino Linotype" w:cs="Arial"/>
          <w:b/>
          <w:lang w:val="es-MX" w:eastAsia="en-US"/>
        </w:rPr>
        <w:t>SUJETO OBLIGADO</w:t>
      </w:r>
      <w:r w:rsidRPr="003B0035">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8000ADD" w14:textId="77777777" w:rsidR="00AD387B" w:rsidRPr="003B0035" w:rsidRDefault="00AD387B" w:rsidP="003B0035">
      <w:pPr>
        <w:spacing w:before="240" w:after="240" w:line="360" w:lineRule="auto"/>
        <w:ind w:left="426" w:right="49"/>
        <w:contextualSpacing/>
        <w:jc w:val="both"/>
        <w:rPr>
          <w:rFonts w:ascii="Palatino Linotype" w:eastAsia="Calibri" w:hAnsi="Palatino Linotype" w:cs="Arial"/>
          <w:lang w:val="es-MX" w:eastAsia="en-US"/>
        </w:rPr>
      </w:pPr>
    </w:p>
    <w:p w14:paraId="74ADA207"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r w:rsidRPr="003B0035">
        <w:rPr>
          <w:rFonts w:ascii="Palatino Linotype" w:eastAsia="Calibri" w:hAnsi="Palatino Linotype"/>
          <w:i/>
          <w:lang w:val="es-MX" w:eastAsia="en-US"/>
        </w:rPr>
        <w:t>“</w:t>
      </w:r>
      <w:r w:rsidRPr="003B0035">
        <w:rPr>
          <w:rFonts w:ascii="Palatino Linotype" w:eastAsia="Calibri" w:hAnsi="Palatino Linotype"/>
          <w:b/>
          <w:i/>
          <w:lang w:val="es-MX" w:eastAsia="en-US"/>
        </w:rPr>
        <w:t>Artículo 8.</w:t>
      </w:r>
      <w:r w:rsidRPr="003B0035">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42DD1B1"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p>
    <w:p w14:paraId="2CD2438D"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r w:rsidRPr="003B0035">
        <w:rPr>
          <w:rFonts w:ascii="Palatino Linotype" w:eastAsia="Calibri" w:hAnsi="Palatino Linotype"/>
          <w:b/>
          <w:i/>
          <w:lang w:val="es-MX" w:eastAsia="en-US"/>
        </w:rPr>
        <w:t>En la aplicación e interpretación de la presente Ley deberá prevalecer el principio de máxima publicidad,</w:t>
      </w:r>
      <w:r w:rsidRPr="003B0035">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1976404E"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p>
    <w:p w14:paraId="688DC022"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r w:rsidRPr="003B0035">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1B2315DC" w14:textId="7050FAD2" w:rsidR="00AD387B" w:rsidRPr="003B0035" w:rsidRDefault="00AD387B" w:rsidP="003B0035">
      <w:pPr>
        <w:spacing w:after="160" w:line="360" w:lineRule="auto"/>
        <w:ind w:left="567" w:right="567"/>
        <w:jc w:val="both"/>
        <w:rPr>
          <w:rFonts w:ascii="Palatino Linotype" w:eastAsia="Calibri" w:hAnsi="Palatino Linotype"/>
          <w:i/>
          <w:lang w:val="es-MX" w:eastAsia="en-US"/>
        </w:rPr>
      </w:pPr>
      <w:r w:rsidRPr="003B0035">
        <w:rPr>
          <w:rFonts w:ascii="Palatino Linotype" w:eastAsia="Calibri" w:hAnsi="Palatino Linotype"/>
          <w:i/>
          <w:lang w:val="es-MX" w:eastAsia="en-US"/>
        </w:rPr>
        <w:t>(Énfasis añadido)</w:t>
      </w:r>
    </w:p>
    <w:p w14:paraId="6DB3349C" w14:textId="77777777" w:rsidR="00AD387B" w:rsidRPr="003B0035" w:rsidRDefault="00AD387B" w:rsidP="003B0035">
      <w:pPr>
        <w:spacing w:after="160" w:line="360" w:lineRule="auto"/>
        <w:ind w:right="567"/>
        <w:jc w:val="both"/>
        <w:rPr>
          <w:rFonts w:ascii="Palatino Linotype" w:eastAsia="Calibri" w:hAnsi="Palatino Linotype"/>
          <w:i/>
          <w:lang w:val="es-MX" w:eastAsia="en-US"/>
        </w:rPr>
      </w:pPr>
    </w:p>
    <w:p w14:paraId="2C0A5B4F" w14:textId="0EF63B49" w:rsidR="00AD387B" w:rsidRPr="003B0035" w:rsidRDefault="00AD387B" w:rsidP="003B0035">
      <w:pPr>
        <w:numPr>
          <w:ilvl w:val="0"/>
          <w:numId w:val="5"/>
        </w:numPr>
        <w:spacing w:after="160" w:line="360" w:lineRule="auto"/>
        <w:ind w:left="0" w:firstLine="0"/>
        <w:contextualSpacing/>
        <w:jc w:val="both"/>
        <w:rPr>
          <w:rFonts w:ascii="Palatino Linotype" w:eastAsia="MS Mincho" w:hAnsi="Palatino Linotype"/>
          <w:lang w:val="es-MX" w:eastAsia="en-US"/>
        </w:rPr>
      </w:pPr>
      <w:r w:rsidRPr="003B0035">
        <w:rPr>
          <w:rFonts w:ascii="Palatino Linotype" w:eastAsia="Calibri" w:hAnsi="Palatino Linotype" w:cs="Arial"/>
          <w:bCs/>
          <w:lang w:val="es-MX" w:eastAsia="en-US"/>
        </w:rPr>
        <w:t xml:space="preserve">Además, </w:t>
      </w:r>
      <w:r w:rsidRPr="003B0035">
        <w:rPr>
          <w:rFonts w:ascii="Palatino Linotype" w:hAnsi="Palatino Linotype" w:cs="Arial"/>
          <w:lang w:val="es-MX" w:eastAsia="en-US"/>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245DBCFE" w14:textId="77777777" w:rsidR="00AD387B" w:rsidRPr="003B0035" w:rsidRDefault="00AD387B" w:rsidP="003B0035">
      <w:pPr>
        <w:spacing w:after="160" w:line="360" w:lineRule="auto"/>
        <w:contextualSpacing/>
        <w:jc w:val="both"/>
        <w:rPr>
          <w:rFonts w:ascii="Palatino Linotype" w:hAnsi="Palatino Linotype" w:cs="Arial"/>
          <w:i/>
          <w:lang w:val="es-MX" w:eastAsia="en-US"/>
        </w:rPr>
      </w:pPr>
    </w:p>
    <w:p w14:paraId="3B282734" w14:textId="77777777" w:rsidR="00AD387B" w:rsidRPr="003B0035" w:rsidRDefault="00AD387B" w:rsidP="003B0035">
      <w:pPr>
        <w:spacing w:after="160" w:line="360" w:lineRule="auto"/>
        <w:ind w:left="426" w:right="616"/>
        <w:contextualSpacing/>
        <w:jc w:val="both"/>
        <w:rPr>
          <w:rFonts w:ascii="Palatino Linotype" w:hAnsi="Palatino Linotype" w:cs="Arial"/>
          <w:i/>
          <w:lang w:val="es-MX" w:eastAsia="en-US"/>
        </w:rPr>
      </w:pPr>
      <w:r w:rsidRPr="003B0035">
        <w:rPr>
          <w:rFonts w:ascii="Palatino Linotype" w:hAnsi="Palatino Linotype" w:cs="Arial"/>
          <w:b/>
          <w:i/>
          <w:lang w:eastAsia="en-US"/>
        </w:rPr>
        <w:t>“Artículo 23.</w:t>
      </w:r>
      <w:r w:rsidRPr="003B0035">
        <w:rPr>
          <w:rFonts w:ascii="Palatino Linotype" w:hAnsi="Palatino Linotype" w:cs="Arial"/>
          <w:i/>
          <w:lang w:eastAsia="en-US"/>
        </w:rPr>
        <w:t xml:space="preserve"> Son sujetos obligados a transparentar y permitir el acceso a su información y proteger los datos personales que obren en su poder:”</w:t>
      </w:r>
    </w:p>
    <w:p w14:paraId="0E74C1F2" w14:textId="77777777" w:rsidR="00AD387B" w:rsidRPr="003B0035" w:rsidRDefault="00AD387B" w:rsidP="003B0035">
      <w:pPr>
        <w:spacing w:after="160" w:line="360" w:lineRule="auto"/>
        <w:contextualSpacing/>
        <w:jc w:val="both"/>
        <w:rPr>
          <w:rFonts w:ascii="Palatino Linotype" w:eastAsia="MS Mincho" w:hAnsi="Palatino Linotype"/>
          <w:lang w:val="es-MX" w:eastAsia="en-US"/>
        </w:rPr>
      </w:pPr>
    </w:p>
    <w:p w14:paraId="30412267" w14:textId="77777777" w:rsidR="00AD387B" w:rsidRPr="003B0035" w:rsidRDefault="00AD387B" w:rsidP="003B0035">
      <w:pPr>
        <w:spacing w:before="240" w:after="240" w:line="360" w:lineRule="auto"/>
        <w:ind w:left="567" w:right="616"/>
        <w:contextualSpacing/>
        <w:jc w:val="both"/>
        <w:rPr>
          <w:rFonts w:ascii="Palatino Linotype" w:eastAsia="MS Mincho" w:hAnsi="Palatino Linotype" w:cs="Arial"/>
          <w:lang w:val="es-MX"/>
        </w:rPr>
      </w:pPr>
      <w:r w:rsidRPr="003B0035">
        <w:rPr>
          <w:rFonts w:ascii="Palatino Linotype" w:eastAsia="MS Mincho" w:hAnsi="Palatino Linotype" w:cs="Arial"/>
          <w:lang w:val="es-MX"/>
        </w:rPr>
        <w:t>(…)</w:t>
      </w:r>
    </w:p>
    <w:p w14:paraId="4DD199D1" w14:textId="77777777" w:rsidR="00AD387B" w:rsidRPr="003B0035" w:rsidRDefault="00AD387B" w:rsidP="003B0035">
      <w:pPr>
        <w:spacing w:before="240" w:after="240" w:line="360" w:lineRule="auto"/>
        <w:ind w:left="567" w:right="616"/>
        <w:contextualSpacing/>
        <w:jc w:val="both"/>
        <w:rPr>
          <w:rFonts w:ascii="Palatino Linotype" w:eastAsia="MS Mincho" w:hAnsi="Palatino Linotype" w:cs="Arial"/>
          <w:b/>
          <w:lang w:val="es-MX"/>
        </w:rPr>
      </w:pPr>
    </w:p>
    <w:p w14:paraId="7D06BCF1" w14:textId="33063AC6" w:rsidR="00AD387B" w:rsidRPr="003B0035" w:rsidRDefault="00AD387B" w:rsidP="003B0035">
      <w:pPr>
        <w:spacing w:before="240" w:after="240" w:line="360" w:lineRule="auto"/>
        <w:ind w:left="567" w:right="616"/>
        <w:contextualSpacing/>
        <w:jc w:val="both"/>
        <w:rPr>
          <w:rFonts w:ascii="Palatino Linotype" w:eastAsia="MS Mincho" w:hAnsi="Palatino Linotype" w:cs="Arial"/>
          <w:b/>
          <w:i/>
          <w:lang w:val="es-MX"/>
        </w:rPr>
      </w:pPr>
      <w:r w:rsidRPr="003B0035">
        <w:rPr>
          <w:rFonts w:ascii="Palatino Linotype" w:eastAsia="MS Mincho" w:hAnsi="Palatino Linotype" w:cs="Arial"/>
          <w:b/>
          <w:i/>
          <w:lang w:val="es-MX"/>
        </w:rPr>
        <w:t>“</w:t>
      </w:r>
      <w:r w:rsidRPr="003B0035">
        <w:rPr>
          <w:rFonts w:ascii="Palatino Linotype" w:eastAsia="MS Mincho" w:hAnsi="Palatino Linotype" w:cs="Arial"/>
          <w:b/>
          <w:i/>
        </w:rPr>
        <w:t>I. El Poder Ejecutivo del Estado de México, las dependencias, organismos auxiliares, órganos, entidades, fideicomisos y fondos públicos, así como la Procuraduría General de Justicia;”</w:t>
      </w:r>
    </w:p>
    <w:p w14:paraId="068B5779" w14:textId="77777777" w:rsidR="00AD387B" w:rsidRPr="003B0035" w:rsidRDefault="00AD387B" w:rsidP="003B0035">
      <w:pPr>
        <w:tabs>
          <w:tab w:val="left" w:pos="851"/>
        </w:tabs>
        <w:spacing w:line="360" w:lineRule="auto"/>
        <w:ind w:right="616"/>
        <w:contextualSpacing/>
        <w:jc w:val="both"/>
        <w:rPr>
          <w:rFonts w:ascii="Palatino Linotype" w:hAnsi="Palatino Linotype" w:cs="Arial"/>
          <w:b/>
          <w:i/>
          <w:lang w:val="es-MX" w:eastAsia="en-US"/>
        </w:rPr>
      </w:pPr>
    </w:p>
    <w:p w14:paraId="5743AFA5" w14:textId="7F4A03DD" w:rsidR="00AD387B" w:rsidRPr="003B0035" w:rsidRDefault="00AD387B" w:rsidP="003B0035">
      <w:pPr>
        <w:tabs>
          <w:tab w:val="left" w:pos="851"/>
        </w:tabs>
        <w:spacing w:line="360" w:lineRule="auto"/>
        <w:ind w:left="567" w:right="616"/>
        <w:contextualSpacing/>
        <w:jc w:val="both"/>
        <w:rPr>
          <w:rFonts w:ascii="Palatino Linotype" w:hAnsi="Palatino Linotype" w:cs="Arial"/>
          <w:i/>
          <w:lang w:val="es-MX" w:eastAsia="en-US"/>
        </w:rPr>
      </w:pPr>
      <w:r w:rsidRPr="003B0035">
        <w:rPr>
          <w:rFonts w:ascii="Palatino Linotype" w:hAnsi="Palatino Linotype" w:cs="Arial"/>
          <w:i/>
          <w:lang w:val="es-MX" w:eastAsia="en-US"/>
        </w:rPr>
        <w:t>(…)”</w:t>
      </w:r>
    </w:p>
    <w:p w14:paraId="55832B39" w14:textId="77777777" w:rsidR="00AD387B" w:rsidRPr="003B0035" w:rsidRDefault="00AD387B" w:rsidP="00A610DD">
      <w:pPr>
        <w:tabs>
          <w:tab w:val="left" w:pos="851"/>
        </w:tabs>
        <w:spacing w:line="360" w:lineRule="auto"/>
        <w:ind w:right="616"/>
        <w:contextualSpacing/>
        <w:jc w:val="both"/>
        <w:rPr>
          <w:rFonts w:ascii="Palatino Linotype" w:hAnsi="Palatino Linotype" w:cs="Arial"/>
          <w:i/>
          <w:lang w:val="es-MX" w:eastAsia="en-US"/>
        </w:rPr>
      </w:pPr>
    </w:p>
    <w:p w14:paraId="25C9FEB6" w14:textId="3109E327" w:rsidR="00CB6E8B" w:rsidRPr="003B0035" w:rsidRDefault="00F0358A" w:rsidP="003B0035">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hAnsi="Palatino Linotype" w:cs="Arial"/>
          <w:lang w:eastAsia="es-MX"/>
        </w:rPr>
        <w:lastRenderedPageBreak/>
        <w:t xml:space="preserve"> </w:t>
      </w:r>
      <w:r w:rsidR="00AD387B" w:rsidRPr="003B0035">
        <w:rPr>
          <w:rFonts w:ascii="Palatino Linotype" w:hAnsi="Palatino Linotype" w:cs="Arial"/>
          <w:lang w:eastAsia="es-MX"/>
        </w:rPr>
        <w:t xml:space="preserve">Así, en relación a las manifestaciones realizadas por el particular y </w:t>
      </w:r>
      <w:r w:rsidR="002E2669" w:rsidRPr="003B0035">
        <w:rPr>
          <w:rFonts w:ascii="Palatino Linotype" w:hAnsi="Palatino Linotype" w:cs="Arial"/>
          <w:lang w:eastAsia="es-MX"/>
        </w:rPr>
        <w:t>a efecto de delimitar la c</w:t>
      </w:r>
      <w:r w:rsidR="004401D0" w:rsidRPr="003B0035">
        <w:rPr>
          <w:rFonts w:ascii="Palatino Linotype" w:hAnsi="Palatino Linotype" w:cs="Arial"/>
          <w:lang w:eastAsia="es-MX"/>
        </w:rPr>
        <w:t xml:space="preserve">ontroversia del presente asunto, </w:t>
      </w:r>
      <w:r w:rsidR="002E2669" w:rsidRPr="003B0035">
        <w:rPr>
          <w:rFonts w:ascii="Palatino Linotype" w:hAnsi="Palatino Linotype" w:cs="Arial"/>
          <w:lang w:eastAsia="es-MX"/>
        </w:rPr>
        <w:t>es pertinente</w:t>
      </w:r>
      <w:r w:rsidR="00DF0C2C" w:rsidRPr="003B0035">
        <w:rPr>
          <w:rFonts w:ascii="Palatino Linotype" w:hAnsi="Palatino Linotype" w:cs="Arial"/>
          <w:lang w:eastAsia="es-MX"/>
        </w:rPr>
        <w:t xml:space="preserve"> </w:t>
      </w:r>
      <w:r w:rsidR="002E2669" w:rsidRPr="003B0035">
        <w:rPr>
          <w:rFonts w:ascii="Palatino Linotype" w:hAnsi="Palatino Linotype" w:cs="Arial"/>
          <w:lang w:eastAsia="es-MX"/>
        </w:rPr>
        <w:t>mencionar que</w:t>
      </w:r>
      <w:r w:rsidR="004401D0" w:rsidRPr="003B0035">
        <w:rPr>
          <w:rFonts w:ascii="Palatino Linotype" w:hAnsi="Palatino Linotype" w:cs="Arial"/>
          <w:lang w:eastAsia="es-MX"/>
        </w:rPr>
        <w:t xml:space="preserve"> se inconforma medularmente por</w:t>
      </w:r>
      <w:r w:rsidR="00AD387B" w:rsidRPr="003B0035">
        <w:rPr>
          <w:rFonts w:ascii="Palatino Linotype" w:hAnsi="Palatino Linotype" w:cs="Arial"/>
          <w:lang w:eastAsia="es-MX"/>
        </w:rPr>
        <w:t>que</w:t>
      </w:r>
      <w:r w:rsidR="004401D0" w:rsidRPr="003B0035">
        <w:rPr>
          <w:rFonts w:ascii="Palatino Linotype" w:hAnsi="Palatino Linotype" w:cs="Arial"/>
          <w:lang w:eastAsia="es-MX"/>
        </w:rPr>
        <w:t>: a)</w:t>
      </w:r>
      <w:r w:rsidR="00AD387B" w:rsidRPr="003B0035">
        <w:rPr>
          <w:rFonts w:ascii="Palatino Linotype" w:hAnsi="Palatino Linotype" w:cs="Arial"/>
          <w:lang w:eastAsia="es-MX"/>
        </w:rPr>
        <w:t xml:space="preserve"> no se le giró requerimiento a las áreas que refiri</w:t>
      </w:r>
      <w:r w:rsidR="004401D0" w:rsidRPr="003B0035">
        <w:rPr>
          <w:rFonts w:ascii="Palatino Linotype" w:hAnsi="Palatino Linotype" w:cs="Arial"/>
          <w:lang w:eastAsia="es-MX"/>
        </w:rPr>
        <w:t xml:space="preserve">ó a la solicitud de información; b)  no se adjuntó el documento que acreditara que la Titular de la Unidad de Transparencia se encontrara en proceso de certificación; y b; Que no se realizó requerimiento de la información al Titular del Órgano de Control Interno . </w:t>
      </w:r>
    </w:p>
    <w:p w14:paraId="635C1706" w14:textId="77777777" w:rsidR="004401D0" w:rsidRPr="003B0035" w:rsidRDefault="004401D0" w:rsidP="003B0035">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77D0BF6E" w14:textId="2A76BF8A" w:rsidR="00BD48D4" w:rsidRPr="003B0035" w:rsidRDefault="004401D0" w:rsidP="003B0035">
      <w:pPr>
        <w:pStyle w:val="Prrafodelista"/>
        <w:numPr>
          <w:ilvl w:val="0"/>
          <w:numId w:val="5"/>
        </w:numPr>
        <w:spacing w:line="360" w:lineRule="auto"/>
        <w:ind w:left="0" w:firstLine="0"/>
        <w:jc w:val="both"/>
        <w:rPr>
          <w:rFonts w:ascii="Palatino Linotype" w:hAnsi="Palatino Linotype"/>
          <w:b/>
        </w:rPr>
      </w:pPr>
      <w:r w:rsidRPr="003B0035">
        <w:rPr>
          <w:rFonts w:ascii="Palatino Linotype" w:hAnsi="Palatino Linotype"/>
          <w:lang w:val="es-ES_tradnl"/>
        </w:rPr>
        <w:t>Así las cosas, por cuanto hace a</w:t>
      </w:r>
      <w:r w:rsidR="002078BB" w:rsidRPr="003B0035">
        <w:rPr>
          <w:rFonts w:ascii="Palatino Linotype" w:hAnsi="Palatino Linotype"/>
          <w:lang w:val="es-ES_tradnl"/>
        </w:rPr>
        <w:t>l punto número 1 del cuadro de análisis resulta imprescindible establece</w:t>
      </w:r>
      <w:r w:rsidR="00CD4CD5">
        <w:rPr>
          <w:rFonts w:ascii="Palatino Linotype" w:hAnsi="Palatino Linotype"/>
          <w:lang w:val="es-ES_tradnl"/>
        </w:rPr>
        <w:t>r que el requerimiento</w:t>
      </w:r>
      <w:r w:rsidR="002078BB" w:rsidRPr="003B0035">
        <w:rPr>
          <w:rFonts w:ascii="Palatino Linotype" w:hAnsi="Palatino Linotype"/>
          <w:lang w:val="es-ES_tradnl"/>
        </w:rPr>
        <w:t xml:space="preserve"> del particular </w:t>
      </w:r>
      <w:r w:rsidR="00CD4CD5">
        <w:rPr>
          <w:rFonts w:ascii="Palatino Linotype" w:hAnsi="Palatino Linotype"/>
          <w:lang w:val="es-ES_tradnl"/>
        </w:rPr>
        <w:t xml:space="preserve">radica en </w:t>
      </w:r>
      <w:r w:rsidR="00BD48D4" w:rsidRPr="003B0035">
        <w:rPr>
          <w:rFonts w:ascii="Palatino Linotype" w:hAnsi="Palatino Linotype"/>
          <w:lang w:val="es-ES_tradnl"/>
        </w:rPr>
        <w:t>acceder a las acciones que se han realizado para evitar el hostigamiento laboral ejercido por la Titular de la Unidad de Información, Planeación Programación y Evaluación, a lo cual se refirió por parte del Director Jurídico y de Igualdad de Género que “</w:t>
      </w:r>
      <w:r w:rsidR="00BD48D4" w:rsidRPr="003B0035">
        <w:rPr>
          <w:rFonts w:ascii="Palatino Linotype" w:hAnsi="Palatino Linotype"/>
          <w:i/>
          <w:lang w:val="es-ES_tradnl"/>
        </w:rPr>
        <w:t>después de haber realizado una búsqueda exhaustiva y minuciosa en los archivos</w:t>
      </w:r>
      <w:r w:rsidR="005B3B35" w:rsidRPr="003B0035">
        <w:rPr>
          <w:rFonts w:ascii="Palatino Linotype" w:hAnsi="Palatino Linotype"/>
          <w:i/>
          <w:lang w:val="es-ES_tradnl"/>
        </w:rPr>
        <w:t xml:space="preserve">  </w:t>
      </w:r>
      <w:r w:rsidR="00BD48D4" w:rsidRPr="003B0035">
        <w:rPr>
          <w:rFonts w:ascii="Palatino Linotype" w:hAnsi="Palatino Linotype"/>
          <w:i/>
          <w:lang w:val="es-ES_tradnl"/>
        </w:rPr>
        <w:t xml:space="preserve"> </w:t>
      </w:r>
      <w:r w:rsidR="005B3B35" w:rsidRPr="003B0035">
        <w:rPr>
          <w:rFonts w:ascii="Palatino Linotype" w:hAnsi="Palatino Linotype"/>
          <w:i/>
          <w:lang w:val="es-ES_tradnl"/>
        </w:rPr>
        <w:t>que obran en esta Dirección… no se localizó antecedente alguno respecto del Hostigamiento Laboral que refiere en la petición antes precisada, por lo que no es posible brindar la información requerida al respecto</w:t>
      </w:r>
      <w:r w:rsidR="005B3B35" w:rsidRPr="003B0035">
        <w:rPr>
          <w:rFonts w:ascii="Palatino Linotype" w:hAnsi="Palatino Linotype"/>
          <w:lang w:val="es-ES_tradnl"/>
        </w:rPr>
        <w:t>”; y por su parte el Director de Administración y Finanzas  refirió que “</w:t>
      </w:r>
      <w:r w:rsidR="005B3B35" w:rsidRPr="003B0035">
        <w:rPr>
          <w:rFonts w:ascii="Palatino Linotype" w:hAnsi="Palatino Linotype"/>
          <w:i/>
          <w:lang w:val="es-ES_tradnl"/>
        </w:rPr>
        <w:t>no tiene conocimiento respecto del supuesto hostigamiento laboral parte de la Jefa de la</w:t>
      </w:r>
      <w:r w:rsidR="00E93918" w:rsidRPr="003B0035">
        <w:rPr>
          <w:rFonts w:ascii="Palatino Linotype" w:hAnsi="Palatino Linotype"/>
          <w:i/>
          <w:lang w:val="es-ES_tradnl"/>
        </w:rPr>
        <w:t xml:space="preserve"> Unidad de Información, Planeación, Programación y Evaluación”</w:t>
      </w:r>
    </w:p>
    <w:p w14:paraId="478F4E57" w14:textId="64DE6E94" w:rsidR="00E93918" w:rsidRPr="003B0035" w:rsidRDefault="00E93918" w:rsidP="003B0035">
      <w:pPr>
        <w:pStyle w:val="Prrafodelista"/>
        <w:spacing w:line="360" w:lineRule="auto"/>
        <w:ind w:left="0"/>
        <w:jc w:val="both"/>
        <w:rPr>
          <w:rFonts w:ascii="Palatino Linotype" w:hAnsi="Palatino Linotype"/>
          <w:b/>
        </w:rPr>
      </w:pPr>
    </w:p>
    <w:p w14:paraId="6426FA14" w14:textId="73F9D0E3" w:rsidR="00E93918" w:rsidRPr="003B0035" w:rsidRDefault="00E93918" w:rsidP="003B0035">
      <w:pPr>
        <w:pStyle w:val="Prrafodelista"/>
        <w:numPr>
          <w:ilvl w:val="0"/>
          <w:numId w:val="5"/>
        </w:numPr>
        <w:tabs>
          <w:tab w:val="left" w:pos="851"/>
        </w:tabs>
        <w:spacing w:after="160" w:line="360" w:lineRule="auto"/>
        <w:ind w:left="0" w:right="49" w:firstLine="0"/>
        <w:contextualSpacing/>
        <w:jc w:val="both"/>
        <w:rPr>
          <w:rFonts w:ascii="Palatino Linotype" w:eastAsia="MS Mincho" w:hAnsi="Palatino Linotype"/>
          <w:lang w:val="es-ES_tradnl" w:eastAsia="en-US"/>
        </w:rPr>
      </w:pPr>
      <w:r w:rsidRPr="003B0035">
        <w:rPr>
          <w:rFonts w:ascii="Palatino Linotype" w:hAnsi="Palatino Linotype" w:cs="Arial"/>
        </w:rPr>
        <w:t>Señalado lo anterior, y si bien  la Dirección Jurídica y de Igualdad de Género y de Administración y Finanzas  otorgaron respuesta a la solicitud de información</w:t>
      </w:r>
      <w:r w:rsidRPr="003B0035">
        <w:rPr>
          <w:rFonts w:ascii="Palatino Linotype" w:hAnsi="Palatino Linotype" w:cs="Arial"/>
          <w:b/>
        </w:rPr>
        <w:t xml:space="preserve">, </w:t>
      </w:r>
      <w:r w:rsidRPr="003B0035">
        <w:rPr>
          <w:rFonts w:ascii="Palatino Linotype" w:hAnsi="Palatino Linotype" w:cs="Arial"/>
        </w:rPr>
        <w:t xml:space="preserve">se observa que se desarrolló de manera incorrecta el procedimiento de acceso a la información, por cuanto hace a la búsqueda exhaustiva de la información solicitada, </w:t>
      </w:r>
      <w:r w:rsidRPr="003B0035">
        <w:rPr>
          <w:rFonts w:ascii="Palatino Linotype" w:hAnsi="Palatino Linotype" w:cs="Arial"/>
        </w:rPr>
        <w:lastRenderedPageBreak/>
        <w:t xml:space="preserve">lo anterior, ya que </w:t>
      </w:r>
      <w:r w:rsidRPr="003B0035">
        <w:rPr>
          <w:rFonts w:ascii="Palatino Linotype" w:eastAsia="MS Mincho" w:hAnsi="Palatino Linotype"/>
          <w:lang w:val="es-ES_tradnl" w:eastAsia="en-US"/>
        </w:rPr>
        <w:t>no existe indicio de que se haya realizado requerimiento a todas las áreas que, por razón de su competencia puedan contar con la información solicitada ;  que se haya ejecutado alguna actividad archivística</w:t>
      </w:r>
      <w:r w:rsidRPr="003B0035">
        <w:rPr>
          <w:rFonts w:ascii="Palatino Linotype" w:eastAsia="MS Mincho" w:hAnsi="Palatino Linotype"/>
          <w:vertAlign w:val="superscript"/>
          <w:lang w:val="es-ES_tradnl" w:eastAsia="en-US"/>
        </w:rPr>
        <w:footnoteReference w:id="7"/>
      </w:r>
      <w:r w:rsidRPr="003B0035">
        <w:rPr>
          <w:rFonts w:ascii="Palatino Linotype" w:eastAsia="MS Mincho" w:hAnsi="Palatino Linotype"/>
          <w:lang w:val="es-ES_tradnl" w:eastAsia="en-US"/>
        </w:rPr>
        <w:t xml:space="preserve"> ; o implementado algún instrumento técnico-archivístico de conformidad con lo que establece la Ley General de Archivos, para lograr la localización de la misma, aunado a que el Recurrente en so solicitud de información requirió específicamente conocer la información que obra en los archivos de otras unidades administrativas como lo</w:t>
      </w:r>
      <w:r w:rsidR="00CB55BF" w:rsidRPr="003B0035">
        <w:rPr>
          <w:rFonts w:ascii="Palatino Linotype" w:eastAsia="MS Mincho" w:hAnsi="Palatino Linotype"/>
          <w:lang w:val="es-ES_tradnl" w:eastAsia="en-US"/>
        </w:rPr>
        <w:t xml:space="preserve"> es el Órgano de Control Interno y el Comité de Ética.</w:t>
      </w:r>
    </w:p>
    <w:p w14:paraId="7CBFF977" w14:textId="77777777" w:rsidR="00CB55BF" w:rsidRPr="003B0035" w:rsidRDefault="00CB55BF" w:rsidP="003B0035">
      <w:pPr>
        <w:tabs>
          <w:tab w:val="left" w:pos="851"/>
        </w:tabs>
        <w:spacing w:after="160" w:line="360" w:lineRule="auto"/>
        <w:ind w:right="49"/>
        <w:contextualSpacing/>
        <w:jc w:val="both"/>
        <w:rPr>
          <w:rFonts w:ascii="Palatino Linotype" w:eastAsia="MS Mincho" w:hAnsi="Palatino Linotype"/>
          <w:lang w:val="es-ES_tradnl" w:eastAsia="en-US"/>
        </w:rPr>
      </w:pPr>
    </w:p>
    <w:p w14:paraId="2AC4A3C6" w14:textId="0AD06336" w:rsidR="001366C6" w:rsidRPr="003B0035" w:rsidRDefault="00CB55BF" w:rsidP="003B0035">
      <w:pPr>
        <w:numPr>
          <w:ilvl w:val="0"/>
          <w:numId w:val="5"/>
        </w:numPr>
        <w:tabs>
          <w:tab w:val="left" w:pos="851"/>
        </w:tabs>
        <w:spacing w:after="160" w:line="360" w:lineRule="auto"/>
        <w:ind w:left="0" w:right="49" w:firstLine="0"/>
        <w:contextualSpacing/>
        <w:jc w:val="both"/>
        <w:rPr>
          <w:rFonts w:ascii="Palatino Linotype" w:eastAsia="MS Mincho" w:hAnsi="Palatino Linotype"/>
          <w:lang w:val="es-ES_tradnl" w:eastAsia="en-US"/>
        </w:rPr>
      </w:pPr>
      <w:r w:rsidRPr="003B0035">
        <w:rPr>
          <w:rFonts w:ascii="Palatino Linotype" w:eastAsia="MS Mincho" w:hAnsi="Palatino Linotype"/>
          <w:lang w:val="es-ES_tradnl" w:eastAsia="en-US"/>
        </w:rPr>
        <w:t>En ese se</w:t>
      </w:r>
      <w:r w:rsidR="001366C6" w:rsidRPr="003B0035">
        <w:rPr>
          <w:rFonts w:ascii="Palatino Linotype" w:eastAsia="MS Mincho" w:hAnsi="Palatino Linotype"/>
          <w:lang w:val="es-ES_tradnl" w:eastAsia="en-US"/>
        </w:rPr>
        <w:t xml:space="preserve">ntido, no para desapercibido </w:t>
      </w:r>
      <w:r w:rsidRPr="003B0035">
        <w:rPr>
          <w:rFonts w:ascii="Palatino Linotype" w:eastAsia="MS Mincho" w:hAnsi="Palatino Linotype"/>
          <w:lang w:val="es-ES_tradnl" w:eastAsia="en-US"/>
        </w:rPr>
        <w:t xml:space="preserve">el </w:t>
      </w:r>
      <w:r w:rsidRPr="003B0035">
        <w:rPr>
          <w:rFonts w:ascii="Palatino Linotype" w:eastAsia="MS Mincho" w:hAnsi="Palatino Linotype"/>
          <w:b/>
          <w:lang w:val="es-ES_tradnl" w:eastAsia="en-US"/>
        </w:rPr>
        <w:t>SUJETO OBLIGADO</w:t>
      </w:r>
      <w:r w:rsidRPr="003B0035">
        <w:rPr>
          <w:rFonts w:ascii="Palatino Linotype" w:eastAsia="MS Mincho" w:hAnsi="Palatino Linotype"/>
          <w:lang w:val="es-ES_tradnl" w:eastAsia="en-US"/>
        </w:rPr>
        <w:t xml:space="preserve"> refiri</w:t>
      </w:r>
      <w:r w:rsidR="001366C6" w:rsidRPr="003B0035">
        <w:rPr>
          <w:rFonts w:ascii="Palatino Linotype" w:eastAsia="MS Mincho" w:hAnsi="Palatino Linotype"/>
          <w:lang w:val="es-ES_tradnl" w:eastAsia="en-US"/>
        </w:rPr>
        <w:t xml:space="preserve">ó que no era posible realizar el requerimiento de la información solicitada al Órgano Interno de Control, en razón de que se encuentra supeditado a la Secretaria de la Contraloría del Estado de México, así resulta imprescindible señalar </w:t>
      </w:r>
      <w:r w:rsidR="00CD4CD5" w:rsidRPr="003B0035">
        <w:rPr>
          <w:rFonts w:ascii="Palatino Linotype" w:eastAsia="MS Mincho" w:hAnsi="Palatino Linotype"/>
          <w:lang w:val="es-ES_tradnl" w:eastAsia="en-US"/>
        </w:rPr>
        <w:t>que,</w:t>
      </w:r>
      <w:r w:rsidR="001366C6" w:rsidRPr="003B0035">
        <w:rPr>
          <w:rFonts w:ascii="Palatino Linotype" w:eastAsia="MS Mincho" w:hAnsi="Palatino Linotype"/>
          <w:lang w:val="es-ES_tradnl" w:eastAsia="en-US"/>
        </w:rPr>
        <w:t xml:space="preserve"> de conformidad con el organigrama del Instituto de la Vivienda Social, se cuenta con una Contraloría Interna, como a continuación se observa: </w:t>
      </w:r>
    </w:p>
    <w:p w14:paraId="24106607" w14:textId="53F19B12" w:rsidR="001366C6" w:rsidRPr="003B0035" w:rsidRDefault="0012254B" w:rsidP="003B0035">
      <w:pPr>
        <w:pStyle w:val="Prrafodelista"/>
        <w:spacing w:line="360" w:lineRule="auto"/>
        <w:rPr>
          <w:rFonts w:ascii="Palatino Linotype" w:eastAsia="MS Mincho" w:hAnsi="Palatino Linotype"/>
          <w:lang w:val="es-ES_tradnl" w:eastAsia="en-US"/>
        </w:rPr>
      </w:pPr>
      <w:r>
        <w:rPr>
          <w:rFonts w:ascii="Palatino Linotype" w:eastAsia="MS Mincho" w:hAnsi="Palatino Linotype"/>
          <w:noProof/>
          <w:lang w:val="en-US" w:eastAsia="en-US"/>
        </w:rPr>
        <mc:AlternateContent>
          <mc:Choice Requires="wps">
            <w:drawing>
              <wp:anchor distT="0" distB="0" distL="114300" distR="114300" simplePos="0" relativeHeight="251662336" behindDoc="0" locked="0" layoutInCell="1" allowOverlap="1" wp14:anchorId="76D6EE8F" wp14:editId="3B187829">
                <wp:simplePos x="0" y="0"/>
                <wp:positionH relativeFrom="column">
                  <wp:posOffset>-32386</wp:posOffset>
                </wp:positionH>
                <wp:positionV relativeFrom="paragraph">
                  <wp:posOffset>57150</wp:posOffset>
                </wp:positionV>
                <wp:extent cx="5534025" cy="23241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534025" cy="2324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F48DE4" id="Conector recto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5pt,4.5pt" to="433.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wXuAEAALkDAAAOAAAAZHJzL2Uyb0RvYy54bWysU9uO0zAQfUfiHyy/01y2RShqug9dwQuC&#10;CtgP8DrjxsI3jU2T/j1jt80iQAghXuyMfc6ZOePJ9n62hp0Ao/au582q5gyc9IN2x54/fnn76g1n&#10;MQk3COMd9PwMkd/vXr7YTqGD1o/eDICMRFzsptDzMaXQVVWUI1gRVz6Ao0vl0YpEIR6rAcVE6tZU&#10;bV2/riaPQ0AvIUY6fbhc8l3RVwpk+qhUhMRMz6m2VFYs61Neq91WdEcUYdTyWob4hyqs0I6SLlIP&#10;Ign2DfUvUlZL9NGrtJLeVl4pLaF4IDdN/ZObz6MIULxQc2JY2hT/n6z8cDog00PP15w5YemJ9vRQ&#10;MnlkmDe2zj2aQuwIuncHvEYxHDAbnhXavJMVNpe+npe+wpyYpMPN5m5dtxvOJN21d+26qUvnq2d6&#10;wJjegbcsf/TcaJeNi06c3sdEKQl6g1CQy7kUUL7S2UAGG/cJFJmhlE1hlzGCvUF2EjQAw9cmmyGt&#10;gswUpY1ZSPWfSVdspkEZrb8lLuiS0bu0EK12Hn+XNc23UtUFf3N98ZptP/nhXJ6jtIPmozi7znIe&#10;wB/jQn/+43bfAQAA//8DAFBLAwQUAAYACAAAACEAsWvkDt4AAAAIAQAADwAAAGRycy9kb3ducmV2&#10;LnhtbEyPT0+EMBTE7yZ+h+aZeNstqy4g8tgY/5zcA6IHj11agSx9JbQL6Kf3edLjZCYzv8l3i+3F&#10;ZEbfOULYrCMQhmqnO2oQ3t+eVykIHxRp1TsyCF/Gw644P8tVpt1Mr2aqQiO4hHymENoQhkxKX7fG&#10;Kr92gyH2Pt1oVWA5NlKPauZy28urKIqlVR3xQqsG89Ca+lidLELy9FKVw/y4/y5lIstyciE9fiBe&#10;Xiz3dyCCWcJfGH7xGR0KZjq4E2kveoTVdsNJhFt+xHYaxzcgDgjXyTYCWeTy/4HiBwAA//8DAFBL&#10;AQItABQABgAIAAAAIQC2gziS/gAAAOEBAAATAAAAAAAAAAAAAAAAAAAAAABbQ29udGVudF9UeXBl&#10;c10ueG1sUEsBAi0AFAAGAAgAAAAhADj9If/WAAAAlAEAAAsAAAAAAAAAAAAAAAAALwEAAF9yZWxz&#10;Ly5yZWxzUEsBAi0AFAAGAAgAAAAhAFFG3Be4AQAAuQMAAA4AAAAAAAAAAAAAAAAALgIAAGRycy9l&#10;Mm9Eb2MueG1sUEsBAi0AFAAGAAgAAAAhALFr5A7eAAAACAEAAA8AAAAAAAAAAAAAAAAAEgQAAGRy&#10;cy9kb3ducmV2LnhtbFBLBQYAAAAABAAEAPMAAAAdBQAAAAA=&#10;" strokecolor="black [3040]"/>
            </w:pict>
          </mc:Fallback>
        </mc:AlternateContent>
      </w:r>
    </w:p>
    <w:p w14:paraId="2426EFF7" w14:textId="77777777" w:rsidR="001366C6" w:rsidRPr="003B0035" w:rsidRDefault="001366C6" w:rsidP="003B0035">
      <w:pPr>
        <w:tabs>
          <w:tab w:val="left" w:pos="851"/>
        </w:tabs>
        <w:spacing w:after="160" w:line="360" w:lineRule="auto"/>
        <w:ind w:right="49"/>
        <w:contextualSpacing/>
        <w:jc w:val="both"/>
        <w:rPr>
          <w:rFonts w:ascii="Palatino Linotype" w:eastAsia="MS Mincho" w:hAnsi="Palatino Linotype"/>
          <w:lang w:val="es-ES_tradnl" w:eastAsia="en-US"/>
        </w:rPr>
      </w:pPr>
    </w:p>
    <w:p w14:paraId="04D08CE8" w14:textId="77777777" w:rsidR="001366C6" w:rsidRPr="003B0035" w:rsidRDefault="001366C6" w:rsidP="003B0035">
      <w:pPr>
        <w:tabs>
          <w:tab w:val="left" w:pos="851"/>
        </w:tabs>
        <w:spacing w:after="160" w:line="360" w:lineRule="auto"/>
        <w:ind w:right="49"/>
        <w:contextualSpacing/>
        <w:jc w:val="both"/>
        <w:rPr>
          <w:rFonts w:ascii="Palatino Linotype" w:eastAsia="MS Mincho" w:hAnsi="Palatino Linotype"/>
          <w:lang w:val="es-ES_tradnl" w:eastAsia="en-US"/>
        </w:rPr>
      </w:pPr>
    </w:p>
    <w:p w14:paraId="5FC444D6" w14:textId="7CCEFBA3" w:rsidR="00CB55BF" w:rsidRPr="003B0035" w:rsidRDefault="001366C6" w:rsidP="003B0035">
      <w:pPr>
        <w:tabs>
          <w:tab w:val="left" w:pos="851"/>
        </w:tabs>
        <w:spacing w:after="160" w:line="360" w:lineRule="auto"/>
        <w:ind w:right="49"/>
        <w:contextualSpacing/>
        <w:jc w:val="both"/>
        <w:rPr>
          <w:rFonts w:ascii="Palatino Linotype" w:eastAsia="MS Mincho" w:hAnsi="Palatino Linotype"/>
          <w:lang w:val="es-ES_tradnl" w:eastAsia="en-US"/>
        </w:rPr>
      </w:pPr>
      <w:r w:rsidRPr="003B0035">
        <w:rPr>
          <w:rFonts w:ascii="Palatino Linotype" w:eastAsia="MS Mincho" w:hAnsi="Palatino Linotype"/>
          <w:noProof/>
          <w:lang w:val="en-US" w:eastAsia="en-US"/>
        </w:rPr>
        <w:lastRenderedPageBreak/>
        <mc:AlternateContent>
          <mc:Choice Requires="wps">
            <w:drawing>
              <wp:anchor distT="0" distB="0" distL="114300" distR="114300" simplePos="0" relativeHeight="251659264" behindDoc="0" locked="0" layoutInCell="1" allowOverlap="1" wp14:anchorId="2B989A19" wp14:editId="181933C6">
                <wp:simplePos x="0" y="0"/>
                <wp:positionH relativeFrom="column">
                  <wp:posOffset>3091815</wp:posOffset>
                </wp:positionH>
                <wp:positionV relativeFrom="paragraph">
                  <wp:posOffset>2856230</wp:posOffset>
                </wp:positionV>
                <wp:extent cx="771525" cy="419100"/>
                <wp:effectExtent l="57150" t="19050" r="85725" b="95250"/>
                <wp:wrapNone/>
                <wp:docPr id="8" name="Rectángulo 8"/>
                <wp:cNvGraphicFramePr/>
                <a:graphic xmlns:a="http://schemas.openxmlformats.org/drawingml/2006/main">
                  <a:graphicData uri="http://schemas.microsoft.com/office/word/2010/wordprocessingShape">
                    <wps:wsp>
                      <wps:cNvSpPr/>
                      <wps:spPr>
                        <a:xfrm>
                          <a:off x="0" y="0"/>
                          <a:ext cx="771525" cy="4191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0F5015" id="Rectángulo 8" o:spid="_x0000_s1026" style="position:absolute;margin-left:243.45pt;margin-top:224.9pt;width:60.75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zugwIAAGMFAAAOAAAAZHJzL2Uyb0RvYy54bWysVN1q2zAUvh/sHYTuV8dZurahTgkpGYPS&#10;hraj14osJQZZRztS4mRvs2fZi+1IdpzQFQpjvpB1dP6/83N9s6sN2yr0FdiC52cDzpSVUFZ2VfDv&#10;z/NPl5z5IGwpDFhV8L3y/Gby8cN148ZqCGswpUJGRqwfN67g6xDcOMu8XKta+DNwyhJTA9YiEImr&#10;rETRkPXaZMPB4EvWAJYOQSrv6fW2ZfJJsq+1kuFBa68CMwWn2EI6MZ3LeGaTazFeoXDrSnZhiH+I&#10;ohaVJae9qVsRBNtg9ZepupIIHnQ4k1BnoHUlVcqBsskHr7J5WgunUi4Ejnc9TP7/mZX32wWyqiw4&#10;FcqKmkr0SKD9/mVXGwPsMgLUOD8muSe3wI7ydI3Z7jTW8U95sF0Cdd+DqnaBSXq8uMjPh+ecSWKN&#10;8qt8kEDPjsoOffiqoGbxUnAk9wlKsb3zgRyS6EEk+rIwr4xJdTM2PngwVRnfEoGr5cwg2woq+Hw+&#10;oC+mQDZOxIiKqllMrE0l3cLeqGjD2EelCRMKPk+RpG5UvVkhpbIh7+wm6aimKYRe8fP7ip18VFWp&#10;U3vl4fvKvUbyDDb0ynVlAd8yYPqQdSt/QKDNO0KwhHJP7YDQzol3cl5RUe6EDwuBNBg0QjTs4YEO&#10;baApOHQ3ztaAP996j/LUr8TlrKFBK7j/sRGoODPfLHXyVT4axclMxOj8YkgEnnKWpxy7qWdApc1p&#10;rTiZrlE+mMNVI9QvtBOm0SuxhJXku+Ay4IGYhXYB0FaRajpNYjSNToQ7++Tkoeqx6Z53LwJd15mB&#10;WvoeDkMpxq8atJWN9bAw3QTQVereI64d3jTJqSG7rRNXxSmdpI67cfIHAAD//wMAUEsDBBQABgAI&#10;AAAAIQDCwCSd3QAAAAsBAAAPAAAAZHJzL2Rvd25yZXYueG1sTI9NS8QwEIbvgv8hjODNTVfT0nab&#10;LiIIXq0Lesw22abYTGqTfvjvHU96m2Ee3nne6ri5gS1mCr1HCftdAsxg63WPnYTT2/NdDixEhVoN&#10;Ho2EbxPgWF9fVarUfsVXszSxYxSCoVQSbIxjyXlorXEq7PxokG4XPzkVaZ06rie1Urgb+H2SZNyp&#10;HumDVaN5sqb9bGYnYf7SD6v2eklF8/JhC/0u1IZS3t5sjwdg0WzxD4ZffVKHmpzOfkYd2CBB5FlB&#10;KA2ioA5EZEkugJ0lpPs0B15X/H+H+gcAAP//AwBQSwECLQAUAAYACAAAACEAtoM4kv4AAADhAQAA&#10;EwAAAAAAAAAAAAAAAAAAAAAAW0NvbnRlbnRfVHlwZXNdLnhtbFBLAQItABQABgAIAAAAIQA4/SH/&#10;1gAAAJQBAAALAAAAAAAAAAAAAAAAAC8BAABfcmVscy8ucmVsc1BLAQItABQABgAIAAAAIQDNkfzu&#10;gwIAAGMFAAAOAAAAAAAAAAAAAAAAAC4CAABkcnMvZTJvRG9jLnhtbFBLAQItABQABgAIAAAAIQDC&#10;wCSd3QAAAAsBAAAPAAAAAAAAAAAAAAAAAN0EAABkcnMvZG93bnJldi54bWxQSwUGAAAAAAQABADz&#10;AAAA5wUAAAAA&#10;" filled="f" strokecolor="red">
                <v:shadow on="t" color="black" opacity="22937f" origin=",.5" offset="0,.63889mm"/>
              </v:rect>
            </w:pict>
          </mc:Fallback>
        </mc:AlternateContent>
      </w:r>
      <w:r w:rsidRPr="003B0035">
        <w:rPr>
          <w:rFonts w:ascii="Palatino Linotype" w:eastAsia="MS Mincho" w:hAnsi="Palatino Linotype"/>
          <w:lang w:val="es-ES_tradnl" w:eastAsia="en-US"/>
        </w:rPr>
        <w:t xml:space="preserve"> </w:t>
      </w:r>
      <w:r w:rsidRPr="003B0035">
        <w:rPr>
          <w:rFonts w:ascii="Palatino Linotype" w:hAnsi="Palatino Linotype"/>
          <w:noProof/>
          <w:lang w:val="en-US" w:eastAsia="en-US"/>
        </w:rPr>
        <w:drawing>
          <wp:inline distT="0" distB="0" distL="0" distR="0" wp14:anchorId="49F109AB" wp14:editId="2DB7F4CA">
            <wp:extent cx="5476240" cy="6448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51" t="27761" r="20739" b="19131"/>
                    <a:stretch/>
                  </pic:blipFill>
                  <pic:spPr bwMode="auto">
                    <a:xfrm>
                      <a:off x="0" y="0"/>
                      <a:ext cx="5488552" cy="6462923"/>
                    </a:xfrm>
                    <a:prstGeom prst="rect">
                      <a:avLst/>
                    </a:prstGeom>
                    <a:ln>
                      <a:noFill/>
                    </a:ln>
                    <a:extLst>
                      <a:ext uri="{53640926-AAD7-44D8-BBD7-CCE9431645EC}">
                        <a14:shadowObscured xmlns:a14="http://schemas.microsoft.com/office/drawing/2010/main"/>
                      </a:ext>
                    </a:extLst>
                  </pic:spPr>
                </pic:pic>
              </a:graphicData>
            </a:graphic>
          </wp:inline>
        </w:drawing>
      </w:r>
    </w:p>
    <w:p w14:paraId="08A8171C" w14:textId="77777777" w:rsidR="00CB55BF" w:rsidRPr="00E93918" w:rsidRDefault="00CB55BF" w:rsidP="003B0035">
      <w:pPr>
        <w:tabs>
          <w:tab w:val="left" w:pos="851"/>
        </w:tabs>
        <w:spacing w:after="160" w:line="360" w:lineRule="auto"/>
        <w:ind w:right="49"/>
        <w:contextualSpacing/>
        <w:jc w:val="both"/>
        <w:rPr>
          <w:rFonts w:ascii="Palatino Linotype" w:eastAsia="MS Mincho" w:hAnsi="Palatino Linotype"/>
          <w:lang w:val="es-ES_tradnl" w:eastAsia="en-US"/>
        </w:rPr>
      </w:pPr>
    </w:p>
    <w:p w14:paraId="4654C27B" w14:textId="244909A1" w:rsidR="00E93918" w:rsidRPr="00E93918" w:rsidRDefault="001366C6" w:rsidP="003B0035">
      <w:pPr>
        <w:spacing w:before="240" w:after="240" w:line="360" w:lineRule="auto"/>
        <w:ind w:right="49"/>
        <w:contextualSpacing/>
        <w:jc w:val="center"/>
        <w:rPr>
          <w:rFonts w:ascii="Palatino Linotype" w:eastAsia="MS Mincho" w:hAnsi="Palatino Linotype"/>
          <w:lang w:val="es-ES_tradnl" w:eastAsia="en-US"/>
        </w:rPr>
      </w:pPr>
      <w:r w:rsidRPr="003B0035">
        <w:rPr>
          <w:rFonts w:ascii="Palatino Linotype" w:hAnsi="Palatino Linotype"/>
          <w:noProof/>
          <w:lang w:val="en-US" w:eastAsia="en-US"/>
        </w:rPr>
        <w:lastRenderedPageBreak/>
        <w:drawing>
          <wp:inline distT="0" distB="0" distL="0" distR="0" wp14:anchorId="210333A4" wp14:editId="49196CEC">
            <wp:extent cx="5219065" cy="63246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59" t="43754" r="23795" b="8570"/>
                    <a:stretch/>
                  </pic:blipFill>
                  <pic:spPr bwMode="auto">
                    <a:xfrm>
                      <a:off x="0" y="0"/>
                      <a:ext cx="5232388" cy="6340745"/>
                    </a:xfrm>
                    <a:prstGeom prst="rect">
                      <a:avLst/>
                    </a:prstGeom>
                    <a:ln>
                      <a:noFill/>
                    </a:ln>
                    <a:extLst>
                      <a:ext uri="{53640926-AAD7-44D8-BBD7-CCE9431645EC}">
                        <a14:shadowObscured xmlns:a14="http://schemas.microsoft.com/office/drawing/2010/main"/>
                      </a:ext>
                    </a:extLst>
                  </pic:spPr>
                </pic:pic>
              </a:graphicData>
            </a:graphic>
          </wp:inline>
        </w:drawing>
      </w:r>
    </w:p>
    <w:p w14:paraId="153564B1" w14:textId="5B31387F" w:rsidR="001366C6" w:rsidRPr="003B0035" w:rsidRDefault="00E93918" w:rsidP="003B0035">
      <w:pPr>
        <w:numPr>
          <w:ilvl w:val="0"/>
          <w:numId w:val="5"/>
        </w:numPr>
        <w:spacing w:before="240" w:after="240" w:line="360" w:lineRule="auto"/>
        <w:ind w:left="0" w:right="49" w:firstLine="0"/>
        <w:contextualSpacing/>
        <w:jc w:val="both"/>
        <w:rPr>
          <w:rFonts w:ascii="Palatino Linotype" w:eastAsia="MS Mincho" w:hAnsi="Palatino Linotype"/>
          <w:b/>
          <w:lang w:val="es-ES_tradnl" w:eastAsia="en-US"/>
        </w:rPr>
      </w:pPr>
      <w:r w:rsidRPr="00E93918">
        <w:rPr>
          <w:rFonts w:ascii="Palatino Linotype" w:eastAsia="MS Mincho" w:hAnsi="Palatino Linotype"/>
          <w:lang w:val="es-ES_tradnl" w:eastAsia="en-US"/>
        </w:rPr>
        <w:t xml:space="preserve">Así, </w:t>
      </w:r>
      <w:r w:rsidR="001366C6" w:rsidRPr="003B0035">
        <w:rPr>
          <w:rFonts w:ascii="Palatino Linotype" w:eastAsia="MS Mincho" w:hAnsi="Palatino Linotype"/>
          <w:lang w:val="es-ES_tradnl" w:eastAsia="en-US"/>
        </w:rPr>
        <w:t xml:space="preserve">por cuanto hace a las funciones de la Contraloría interna del </w:t>
      </w:r>
      <w:r w:rsidR="001366C6" w:rsidRPr="003B0035">
        <w:rPr>
          <w:rFonts w:ascii="Palatino Linotype" w:eastAsia="MS Mincho" w:hAnsi="Palatino Linotype"/>
          <w:b/>
          <w:lang w:val="es-ES_tradnl" w:eastAsia="en-US"/>
        </w:rPr>
        <w:t xml:space="preserve">SUJETO OBLIGADO </w:t>
      </w:r>
      <w:r w:rsidR="001366C6" w:rsidRPr="003B0035">
        <w:rPr>
          <w:rFonts w:ascii="Palatino Linotype" w:eastAsia="MS Mincho" w:hAnsi="Palatino Linotype"/>
          <w:lang w:val="es-ES_tradnl" w:eastAsia="en-US"/>
        </w:rPr>
        <w:t xml:space="preserve">el Manual de Organización de este ente enlista las siguientes: </w:t>
      </w:r>
    </w:p>
    <w:p w14:paraId="6EEB7D42" w14:textId="77777777" w:rsidR="001366C6" w:rsidRPr="003B0035" w:rsidRDefault="001366C6" w:rsidP="003B0035">
      <w:pPr>
        <w:spacing w:before="240" w:after="240" w:line="360" w:lineRule="auto"/>
        <w:ind w:right="49"/>
        <w:contextualSpacing/>
        <w:jc w:val="both"/>
        <w:rPr>
          <w:rFonts w:ascii="Palatino Linotype" w:eastAsia="MS Mincho" w:hAnsi="Palatino Linotype"/>
          <w:b/>
          <w:lang w:val="es-ES_tradnl" w:eastAsia="en-US"/>
        </w:rPr>
      </w:pPr>
    </w:p>
    <w:p w14:paraId="79469576" w14:textId="11DC6315" w:rsidR="001366C6" w:rsidRPr="003B0035" w:rsidRDefault="001366C6" w:rsidP="003B0035">
      <w:pPr>
        <w:spacing w:before="240" w:after="240" w:line="360" w:lineRule="auto"/>
        <w:ind w:right="49"/>
        <w:contextualSpacing/>
        <w:jc w:val="center"/>
        <w:rPr>
          <w:rFonts w:ascii="Palatino Linotype" w:eastAsia="MS Mincho" w:hAnsi="Palatino Linotype"/>
          <w:lang w:val="es-ES_tradnl" w:eastAsia="en-US"/>
        </w:rPr>
      </w:pPr>
      <w:r w:rsidRPr="003B0035">
        <w:rPr>
          <w:rFonts w:ascii="Palatino Linotype" w:hAnsi="Palatino Linotype"/>
          <w:noProof/>
          <w:lang w:val="en-US" w:eastAsia="en-US"/>
        </w:rPr>
        <w:lastRenderedPageBreak/>
        <w:drawing>
          <wp:inline distT="0" distB="0" distL="0" distR="0" wp14:anchorId="4ED1D98C" wp14:editId="2F85607A">
            <wp:extent cx="5963285" cy="7334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41" t="16294" r="12763" b="18829"/>
                    <a:stretch/>
                  </pic:blipFill>
                  <pic:spPr bwMode="auto">
                    <a:xfrm>
                      <a:off x="0" y="0"/>
                      <a:ext cx="5997915" cy="7376842"/>
                    </a:xfrm>
                    <a:prstGeom prst="rect">
                      <a:avLst/>
                    </a:prstGeom>
                    <a:ln>
                      <a:noFill/>
                    </a:ln>
                    <a:extLst>
                      <a:ext uri="{53640926-AAD7-44D8-BBD7-CCE9431645EC}">
                        <a14:shadowObscured xmlns:a14="http://schemas.microsoft.com/office/drawing/2010/main"/>
                      </a:ext>
                    </a:extLst>
                  </pic:spPr>
                </pic:pic>
              </a:graphicData>
            </a:graphic>
          </wp:inline>
        </w:drawing>
      </w:r>
    </w:p>
    <w:p w14:paraId="6CB89DC2" w14:textId="77777777" w:rsidR="001366C6" w:rsidRPr="003B0035" w:rsidRDefault="001366C6" w:rsidP="003B0035">
      <w:pPr>
        <w:spacing w:before="240" w:after="240" w:line="360" w:lineRule="auto"/>
        <w:ind w:right="49"/>
        <w:contextualSpacing/>
        <w:jc w:val="both"/>
        <w:rPr>
          <w:rFonts w:ascii="Palatino Linotype" w:eastAsia="MS Mincho" w:hAnsi="Palatino Linotype"/>
          <w:lang w:val="es-ES_tradnl" w:eastAsia="en-US"/>
        </w:rPr>
      </w:pPr>
    </w:p>
    <w:p w14:paraId="23E0C6C8" w14:textId="6DE7FD5C" w:rsidR="001366C6" w:rsidRPr="003B0035" w:rsidRDefault="001366C6" w:rsidP="003B0035">
      <w:pPr>
        <w:spacing w:before="240" w:after="240" w:line="360" w:lineRule="auto"/>
        <w:ind w:right="49"/>
        <w:contextualSpacing/>
        <w:jc w:val="center"/>
        <w:rPr>
          <w:rFonts w:ascii="Palatino Linotype" w:eastAsia="MS Mincho" w:hAnsi="Palatino Linotype"/>
          <w:lang w:val="es-ES_tradnl" w:eastAsia="en-US"/>
        </w:rPr>
      </w:pPr>
      <w:r w:rsidRPr="003B0035">
        <w:rPr>
          <w:rFonts w:ascii="Palatino Linotype" w:hAnsi="Palatino Linotype"/>
          <w:noProof/>
          <w:lang w:val="en-US" w:eastAsia="en-US"/>
        </w:rPr>
        <w:drawing>
          <wp:inline distT="0" distB="0" distL="0" distR="0" wp14:anchorId="77EFAF2D" wp14:editId="473750E6">
            <wp:extent cx="5273040" cy="691515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490" t="19915" r="20061" b="18829"/>
                    <a:stretch/>
                  </pic:blipFill>
                  <pic:spPr bwMode="auto">
                    <a:xfrm>
                      <a:off x="0" y="0"/>
                      <a:ext cx="5283703" cy="6929134"/>
                    </a:xfrm>
                    <a:prstGeom prst="rect">
                      <a:avLst/>
                    </a:prstGeom>
                    <a:ln>
                      <a:noFill/>
                    </a:ln>
                    <a:extLst>
                      <a:ext uri="{53640926-AAD7-44D8-BBD7-CCE9431645EC}">
                        <a14:shadowObscured xmlns:a14="http://schemas.microsoft.com/office/drawing/2010/main"/>
                      </a:ext>
                    </a:extLst>
                  </pic:spPr>
                </pic:pic>
              </a:graphicData>
            </a:graphic>
          </wp:inline>
        </w:drawing>
      </w:r>
    </w:p>
    <w:p w14:paraId="7DBEF501" w14:textId="77777777" w:rsidR="001366C6" w:rsidRPr="003B0035" w:rsidRDefault="001366C6" w:rsidP="003B0035">
      <w:pPr>
        <w:spacing w:before="240" w:after="240" w:line="360" w:lineRule="auto"/>
        <w:ind w:right="49"/>
        <w:contextualSpacing/>
        <w:jc w:val="both"/>
        <w:rPr>
          <w:rFonts w:ascii="Palatino Linotype" w:eastAsia="MS Mincho" w:hAnsi="Palatino Linotype"/>
          <w:lang w:val="es-ES_tradnl" w:eastAsia="en-US"/>
        </w:rPr>
      </w:pPr>
    </w:p>
    <w:p w14:paraId="3B898FE7" w14:textId="46A95BE4" w:rsidR="001366C6" w:rsidRPr="003B0035" w:rsidRDefault="001366C6" w:rsidP="003B0035">
      <w:pPr>
        <w:spacing w:before="240" w:after="240" w:line="360" w:lineRule="auto"/>
        <w:ind w:right="49"/>
        <w:contextualSpacing/>
        <w:jc w:val="both"/>
        <w:rPr>
          <w:rFonts w:ascii="Palatino Linotype" w:eastAsia="MS Mincho" w:hAnsi="Palatino Linotype"/>
          <w:lang w:val="es-ES_tradnl" w:eastAsia="en-US"/>
        </w:rPr>
      </w:pPr>
      <w:r w:rsidRPr="003B0035">
        <w:rPr>
          <w:rFonts w:ascii="Palatino Linotype" w:hAnsi="Palatino Linotype"/>
          <w:noProof/>
          <w:lang w:val="en-US" w:eastAsia="en-US"/>
        </w:rPr>
        <w:drawing>
          <wp:inline distT="0" distB="0" distL="0" distR="0" wp14:anchorId="6A371490" wp14:editId="4BAD3740">
            <wp:extent cx="5657261" cy="51149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12" t="35004" r="21928" b="23959"/>
                    <a:stretch/>
                  </pic:blipFill>
                  <pic:spPr bwMode="auto">
                    <a:xfrm>
                      <a:off x="0" y="0"/>
                      <a:ext cx="5670593" cy="5126979"/>
                    </a:xfrm>
                    <a:prstGeom prst="rect">
                      <a:avLst/>
                    </a:prstGeom>
                    <a:ln>
                      <a:noFill/>
                    </a:ln>
                    <a:extLst>
                      <a:ext uri="{53640926-AAD7-44D8-BBD7-CCE9431645EC}">
                        <a14:shadowObscured xmlns:a14="http://schemas.microsoft.com/office/drawing/2010/main"/>
                      </a:ext>
                    </a:extLst>
                  </pic:spPr>
                </pic:pic>
              </a:graphicData>
            </a:graphic>
          </wp:inline>
        </w:drawing>
      </w:r>
    </w:p>
    <w:p w14:paraId="04949D66" w14:textId="7B8AC9E5" w:rsidR="00766237" w:rsidRPr="003B0035" w:rsidRDefault="00766237" w:rsidP="003B0035">
      <w:pPr>
        <w:pStyle w:val="Prrafodelista"/>
        <w:numPr>
          <w:ilvl w:val="0"/>
          <w:numId w:val="5"/>
        </w:numPr>
        <w:tabs>
          <w:tab w:val="left" w:pos="426"/>
        </w:tabs>
        <w:spacing w:line="360" w:lineRule="auto"/>
        <w:ind w:left="0" w:firstLine="0"/>
        <w:contextualSpacing/>
        <w:jc w:val="both"/>
        <w:rPr>
          <w:rFonts w:ascii="Palatino Linotype" w:hAnsi="Palatino Linotype"/>
          <w:lang w:val="es-MX"/>
        </w:rPr>
      </w:pPr>
      <w:r w:rsidRPr="003B0035">
        <w:rPr>
          <w:rFonts w:ascii="Palatino Linotype" w:hAnsi="Palatino Linotype"/>
          <w:lang w:val="es-MX"/>
        </w:rPr>
        <w:t xml:space="preserve">Como se puede apreciar de dicho manual, todas las acciones que realiza la Contraloría Interna se enfocan en llevar a cabo las acciones de control, vigilancia, substanciación, responsabilidades y evaluación, tendientes a verificar la operación, el manejo y ejercicio de los recursos humanos, materiales y financieros del </w:t>
      </w:r>
      <w:r w:rsidRPr="003B0035">
        <w:rPr>
          <w:rFonts w:ascii="Palatino Linotype" w:hAnsi="Palatino Linotype"/>
          <w:b/>
          <w:bCs/>
          <w:lang w:val="es-MX"/>
        </w:rPr>
        <w:t xml:space="preserve">SUJETO </w:t>
      </w:r>
      <w:r w:rsidRPr="003B0035">
        <w:rPr>
          <w:rFonts w:ascii="Palatino Linotype" w:hAnsi="Palatino Linotype"/>
          <w:b/>
          <w:bCs/>
          <w:lang w:val="es-MX"/>
        </w:rPr>
        <w:lastRenderedPageBreak/>
        <w:t>OBLIGADO</w:t>
      </w:r>
      <w:r w:rsidRPr="003B0035">
        <w:rPr>
          <w:rFonts w:ascii="Palatino Linotype" w:hAnsi="Palatino Linotype"/>
          <w:lang w:val="es-MX"/>
        </w:rPr>
        <w:t>, y determinar las presuntas responsabilidades administrativas en cumplimiento con la normatividad</w:t>
      </w:r>
      <w:r w:rsidRPr="003B0035">
        <w:rPr>
          <w:rFonts w:ascii="Palatino Linotype" w:hAnsi="Palatino Linotype"/>
          <w:vertAlign w:val="superscript"/>
          <w:lang w:val="es-MX"/>
        </w:rPr>
        <w:footnoteReference w:id="8"/>
      </w:r>
      <w:r w:rsidRPr="003B0035">
        <w:rPr>
          <w:rFonts w:ascii="Palatino Linotype" w:hAnsi="Palatino Linotype"/>
          <w:lang w:val="es-MX"/>
        </w:rPr>
        <w:t>.</w:t>
      </w:r>
      <w:r w:rsidRPr="003B0035">
        <w:rPr>
          <w:rFonts w:ascii="Palatino Linotype" w:hAnsi="Palatino Linotype"/>
          <w:b/>
          <w:lang w:val="es-MX"/>
        </w:rPr>
        <w:t xml:space="preserve"> </w:t>
      </w:r>
    </w:p>
    <w:p w14:paraId="5466FF63" w14:textId="77777777" w:rsidR="00766237" w:rsidRPr="00766237" w:rsidRDefault="00766237" w:rsidP="003B0035">
      <w:pPr>
        <w:tabs>
          <w:tab w:val="left" w:pos="426"/>
        </w:tabs>
        <w:spacing w:line="360" w:lineRule="auto"/>
        <w:contextualSpacing/>
        <w:jc w:val="both"/>
        <w:rPr>
          <w:rFonts w:ascii="Palatino Linotype" w:hAnsi="Palatino Linotype"/>
          <w:lang w:val="es-MX"/>
        </w:rPr>
      </w:pPr>
    </w:p>
    <w:p w14:paraId="0E604EB0" w14:textId="77777777" w:rsidR="00766237" w:rsidRPr="00766237" w:rsidRDefault="00766237" w:rsidP="003B0035">
      <w:pPr>
        <w:numPr>
          <w:ilvl w:val="0"/>
          <w:numId w:val="5"/>
        </w:numPr>
        <w:tabs>
          <w:tab w:val="left" w:pos="426"/>
        </w:tabs>
        <w:spacing w:line="360" w:lineRule="auto"/>
        <w:ind w:left="0" w:firstLine="0"/>
        <w:contextualSpacing/>
        <w:jc w:val="both"/>
        <w:rPr>
          <w:rFonts w:ascii="Palatino Linotype" w:hAnsi="Palatino Linotype"/>
          <w:lang w:val="es-MX"/>
        </w:rPr>
      </w:pPr>
      <w:r w:rsidRPr="00766237">
        <w:rPr>
          <w:rFonts w:ascii="Palatino Linotype" w:hAnsi="Palatino Linotype"/>
          <w:lang w:val="es-MX"/>
        </w:rPr>
        <w:t xml:space="preserve">Por si no fuera suficiente, la Ley de Transparencia y Acceso a la Información Pública del Estado de México y Municipios, reconoce a uno de los sujetos responsables en materia de transparencia y acceso a la información, a los </w:t>
      </w:r>
      <w:r w:rsidRPr="00766237">
        <w:rPr>
          <w:rFonts w:ascii="Palatino Linotype" w:hAnsi="Palatino Linotype"/>
          <w:b/>
          <w:lang w:val="es-MX"/>
        </w:rPr>
        <w:t>Comités de Transparencia</w:t>
      </w:r>
      <w:r w:rsidRPr="00766237">
        <w:rPr>
          <w:rFonts w:ascii="Palatino Linotype" w:hAnsi="Palatino Linotype"/>
          <w:lang w:val="es-MX"/>
        </w:rPr>
        <w:t xml:space="preserve"> de los Sujetos Obligados, los cuales, se integrarán de la siguiente forma</w:t>
      </w:r>
      <w:r w:rsidRPr="003B0035">
        <w:rPr>
          <w:rFonts w:ascii="Palatino Linotype" w:hAnsi="Palatino Linotype"/>
          <w:vertAlign w:val="superscript"/>
          <w:lang w:val="es-MX"/>
        </w:rPr>
        <w:footnoteReference w:id="9"/>
      </w:r>
      <w:r w:rsidRPr="00766237">
        <w:rPr>
          <w:rFonts w:ascii="Palatino Linotype" w:hAnsi="Palatino Linotype"/>
          <w:lang w:val="es-MX"/>
        </w:rPr>
        <w:t>:</w:t>
      </w:r>
    </w:p>
    <w:p w14:paraId="1FB7619F" w14:textId="77777777" w:rsidR="00766237" w:rsidRPr="00766237" w:rsidRDefault="00766237" w:rsidP="003B0035">
      <w:pPr>
        <w:numPr>
          <w:ilvl w:val="1"/>
          <w:numId w:val="5"/>
        </w:numPr>
        <w:tabs>
          <w:tab w:val="left" w:pos="426"/>
        </w:tabs>
        <w:spacing w:line="360" w:lineRule="auto"/>
        <w:ind w:left="1134" w:hanging="425"/>
        <w:contextualSpacing/>
        <w:jc w:val="both"/>
        <w:rPr>
          <w:rFonts w:ascii="Palatino Linotype" w:hAnsi="Palatino Linotype"/>
          <w:lang w:val="es-MX"/>
        </w:rPr>
      </w:pPr>
      <w:r w:rsidRPr="00766237">
        <w:rPr>
          <w:rFonts w:ascii="Palatino Linotype" w:hAnsi="Palatino Linotype"/>
          <w:lang w:val="es-MX"/>
        </w:rPr>
        <w:t>La o el titular de la Unidad de Transparencia;</w:t>
      </w:r>
    </w:p>
    <w:p w14:paraId="5928E6A1" w14:textId="77777777" w:rsidR="00766237" w:rsidRPr="00766237" w:rsidRDefault="00766237" w:rsidP="003B0035">
      <w:pPr>
        <w:numPr>
          <w:ilvl w:val="1"/>
          <w:numId w:val="5"/>
        </w:numPr>
        <w:tabs>
          <w:tab w:val="left" w:pos="426"/>
        </w:tabs>
        <w:spacing w:line="360" w:lineRule="auto"/>
        <w:ind w:left="1134" w:hanging="425"/>
        <w:contextualSpacing/>
        <w:jc w:val="both"/>
        <w:rPr>
          <w:rFonts w:ascii="Palatino Linotype" w:hAnsi="Palatino Linotype"/>
          <w:lang w:val="es-MX"/>
        </w:rPr>
      </w:pPr>
      <w:r w:rsidRPr="00766237">
        <w:rPr>
          <w:rFonts w:ascii="Palatino Linotype" w:hAnsi="Palatino Linotype"/>
          <w:lang w:val="es-MX"/>
        </w:rPr>
        <w:t>La o el responsable del área coordinadora de archivos o equivalente; y</w:t>
      </w:r>
    </w:p>
    <w:p w14:paraId="11248E79" w14:textId="77777777" w:rsidR="00766237" w:rsidRPr="00766237" w:rsidRDefault="00766237" w:rsidP="003B0035">
      <w:pPr>
        <w:numPr>
          <w:ilvl w:val="1"/>
          <w:numId w:val="5"/>
        </w:numPr>
        <w:tabs>
          <w:tab w:val="left" w:pos="426"/>
        </w:tabs>
        <w:spacing w:line="360" w:lineRule="auto"/>
        <w:ind w:left="1134" w:hanging="425"/>
        <w:contextualSpacing/>
        <w:jc w:val="both"/>
        <w:rPr>
          <w:rFonts w:ascii="Palatino Linotype" w:hAnsi="Palatino Linotype"/>
          <w:lang w:val="es-MX"/>
        </w:rPr>
      </w:pPr>
      <w:r w:rsidRPr="00766237">
        <w:rPr>
          <w:rFonts w:ascii="Palatino Linotype" w:hAnsi="Palatino Linotype"/>
          <w:b/>
          <w:lang w:val="es-MX"/>
        </w:rPr>
        <w:t>La o el titular del Órgano de Control Interno</w:t>
      </w:r>
      <w:r w:rsidRPr="00766237">
        <w:rPr>
          <w:rFonts w:ascii="Palatino Linotype" w:hAnsi="Palatino Linotype"/>
          <w:lang w:val="es-MX"/>
        </w:rPr>
        <w:t>.</w:t>
      </w:r>
    </w:p>
    <w:p w14:paraId="427A8595" w14:textId="77777777" w:rsidR="00766237" w:rsidRPr="00766237" w:rsidRDefault="00766237" w:rsidP="003B0035">
      <w:pPr>
        <w:tabs>
          <w:tab w:val="left" w:pos="426"/>
        </w:tabs>
        <w:spacing w:line="360" w:lineRule="auto"/>
        <w:contextualSpacing/>
        <w:jc w:val="both"/>
        <w:rPr>
          <w:rFonts w:ascii="Palatino Linotype" w:hAnsi="Palatino Linotype"/>
          <w:lang w:val="es-MX"/>
        </w:rPr>
      </w:pPr>
    </w:p>
    <w:p w14:paraId="716385DC" w14:textId="77777777" w:rsidR="00766237" w:rsidRPr="00766237" w:rsidRDefault="00766237" w:rsidP="003B0035">
      <w:pPr>
        <w:numPr>
          <w:ilvl w:val="0"/>
          <w:numId w:val="5"/>
        </w:numPr>
        <w:tabs>
          <w:tab w:val="left" w:pos="426"/>
        </w:tabs>
        <w:spacing w:line="360" w:lineRule="auto"/>
        <w:ind w:left="0" w:firstLine="0"/>
        <w:contextualSpacing/>
        <w:jc w:val="both"/>
        <w:rPr>
          <w:rFonts w:ascii="Palatino Linotype" w:hAnsi="Palatino Linotype"/>
          <w:lang w:val="es-MX"/>
        </w:rPr>
      </w:pPr>
      <w:r w:rsidRPr="00766237">
        <w:rPr>
          <w:rFonts w:ascii="Palatino Linotype" w:hAnsi="Palatino Linotype"/>
          <w:lang w:val="es-MX"/>
        </w:rPr>
        <w:t xml:space="preserve">A pesar de lo anterior, el </w:t>
      </w:r>
      <w:r w:rsidRPr="00766237">
        <w:rPr>
          <w:rFonts w:ascii="Palatino Linotype" w:hAnsi="Palatino Linotype"/>
          <w:b/>
          <w:bCs/>
          <w:lang w:val="es-MX"/>
        </w:rPr>
        <w:t>SUJETO OBLIGADO</w:t>
      </w:r>
      <w:r w:rsidRPr="00766237">
        <w:rPr>
          <w:rFonts w:ascii="Palatino Linotype" w:hAnsi="Palatino Linotype"/>
          <w:lang w:val="es-MX"/>
        </w:rPr>
        <w:t xml:space="preserve"> pretendió justificar la incompetencia para poseer, generar o administrar la información con base en lo establecido por los numerales 2, fracción X, y 35 del Reglamento Interior de la Secretaría de la Contraloría, los cuales señalan lo siguiente:</w:t>
      </w:r>
    </w:p>
    <w:p w14:paraId="121335DF" w14:textId="77777777" w:rsidR="00766237" w:rsidRPr="00766237" w:rsidRDefault="00766237" w:rsidP="003B0035">
      <w:pPr>
        <w:tabs>
          <w:tab w:val="left" w:pos="426"/>
        </w:tabs>
        <w:spacing w:line="360" w:lineRule="auto"/>
        <w:contextualSpacing/>
        <w:jc w:val="both"/>
        <w:rPr>
          <w:rFonts w:ascii="Palatino Linotype" w:hAnsi="Palatino Linotype"/>
          <w:lang w:val="es-MX"/>
        </w:rPr>
      </w:pPr>
    </w:p>
    <w:p w14:paraId="060663B0" w14:textId="77777777" w:rsidR="00766237" w:rsidRPr="00766237" w:rsidRDefault="00766237" w:rsidP="003B0035">
      <w:pPr>
        <w:tabs>
          <w:tab w:val="left" w:pos="426"/>
        </w:tabs>
        <w:spacing w:line="360" w:lineRule="auto"/>
        <w:ind w:left="567" w:right="567"/>
        <w:contextualSpacing/>
        <w:jc w:val="both"/>
        <w:rPr>
          <w:rFonts w:ascii="Palatino Linotype" w:hAnsi="Palatino Linotype"/>
          <w:i/>
          <w:iCs/>
          <w:lang w:val="es-MX"/>
        </w:rPr>
      </w:pPr>
      <w:r w:rsidRPr="00766237">
        <w:rPr>
          <w:rFonts w:ascii="Palatino Linotype" w:hAnsi="Palatino Linotype"/>
          <w:i/>
          <w:iCs/>
          <w:lang w:val="es-MX"/>
        </w:rPr>
        <w:t>“</w:t>
      </w:r>
      <w:r w:rsidRPr="00766237">
        <w:rPr>
          <w:rFonts w:ascii="Palatino Linotype" w:hAnsi="Palatino Linotype"/>
          <w:b/>
          <w:bCs/>
          <w:i/>
          <w:iCs/>
          <w:lang w:val="es-MX"/>
        </w:rPr>
        <w:t>Artículo 2.</w:t>
      </w:r>
      <w:r w:rsidRPr="00766237">
        <w:rPr>
          <w:rFonts w:ascii="Palatino Linotype" w:hAnsi="Palatino Linotype"/>
          <w:i/>
          <w:iCs/>
          <w:lang w:val="es-MX"/>
        </w:rPr>
        <w:t xml:space="preserve"> Para los efectos de este Reglamento, además de las definiciones establecidas en la Ley de Responsabilidades Administrativas del Estado de México y Municipios y en la Ley del Sistema Anticorrupción del Estado de México y Municipios, se entiende por:</w:t>
      </w:r>
    </w:p>
    <w:p w14:paraId="3E2B08D7" w14:textId="77777777" w:rsidR="00766237" w:rsidRPr="00766237" w:rsidRDefault="00766237" w:rsidP="003B0035">
      <w:pPr>
        <w:tabs>
          <w:tab w:val="left" w:pos="426"/>
        </w:tabs>
        <w:spacing w:line="360" w:lineRule="auto"/>
        <w:ind w:left="567" w:right="567"/>
        <w:contextualSpacing/>
        <w:jc w:val="both"/>
        <w:rPr>
          <w:rFonts w:ascii="Palatino Linotype" w:hAnsi="Palatino Linotype"/>
          <w:i/>
          <w:iCs/>
          <w:lang w:val="es-MX"/>
        </w:rPr>
      </w:pPr>
      <w:r w:rsidRPr="00766237">
        <w:rPr>
          <w:rFonts w:ascii="Palatino Linotype" w:hAnsi="Palatino Linotype"/>
          <w:i/>
          <w:iCs/>
          <w:lang w:val="es-MX"/>
        </w:rPr>
        <w:lastRenderedPageBreak/>
        <w:t>(…)</w:t>
      </w:r>
    </w:p>
    <w:p w14:paraId="13FEF8E6" w14:textId="77777777" w:rsidR="00766237" w:rsidRPr="00766237" w:rsidRDefault="00766237" w:rsidP="003B0035">
      <w:pPr>
        <w:tabs>
          <w:tab w:val="left" w:pos="426"/>
        </w:tabs>
        <w:spacing w:line="360" w:lineRule="auto"/>
        <w:ind w:left="567" w:right="567"/>
        <w:contextualSpacing/>
        <w:jc w:val="both"/>
        <w:rPr>
          <w:rFonts w:ascii="Palatino Linotype" w:hAnsi="Palatino Linotype"/>
          <w:i/>
          <w:iCs/>
          <w:lang w:val="es-MX"/>
        </w:rPr>
      </w:pPr>
      <w:r w:rsidRPr="00766237">
        <w:rPr>
          <w:rFonts w:ascii="Palatino Linotype" w:hAnsi="Palatino Linotype"/>
          <w:b/>
          <w:bCs/>
          <w:i/>
          <w:iCs/>
          <w:lang w:val="es-MX"/>
        </w:rPr>
        <w:t xml:space="preserve">X. Órganos internos de control: </w:t>
      </w:r>
      <w:r w:rsidRPr="00766237">
        <w:rPr>
          <w:rFonts w:ascii="Palatino Linotype" w:hAnsi="Palatino Linotype"/>
          <w:i/>
          <w:iCs/>
          <w:lang w:val="es-MX"/>
        </w:rPr>
        <w:t>A las unidades administrativas en las dependencias y organismos auxiliares, encargadas de promover, evaluar y fortalecer el buen funcionamiento del control interno, competentes para aplicar las leyes en materia de responsabilidades de los servidores públicos, y que dependen jerárquica y funcionalmente de la Secretaría de la Contraloría;</w:t>
      </w:r>
    </w:p>
    <w:p w14:paraId="379F4C66" w14:textId="77777777" w:rsidR="00766237" w:rsidRPr="00766237" w:rsidRDefault="00766237" w:rsidP="003B0035">
      <w:pPr>
        <w:tabs>
          <w:tab w:val="left" w:pos="426"/>
        </w:tabs>
        <w:spacing w:line="360" w:lineRule="auto"/>
        <w:ind w:left="567" w:right="567"/>
        <w:contextualSpacing/>
        <w:jc w:val="both"/>
        <w:rPr>
          <w:rFonts w:ascii="Palatino Linotype" w:hAnsi="Palatino Linotype"/>
          <w:i/>
          <w:iCs/>
          <w:lang w:val="es-MX"/>
        </w:rPr>
      </w:pPr>
      <w:r w:rsidRPr="00766237">
        <w:rPr>
          <w:rFonts w:ascii="Palatino Linotype" w:hAnsi="Palatino Linotype"/>
          <w:i/>
          <w:iCs/>
          <w:lang w:val="es-MX"/>
        </w:rPr>
        <w:t>(…)</w:t>
      </w:r>
    </w:p>
    <w:p w14:paraId="7542AB69" w14:textId="77777777" w:rsidR="00766237" w:rsidRPr="00766237" w:rsidRDefault="00766237" w:rsidP="003B0035">
      <w:pPr>
        <w:tabs>
          <w:tab w:val="left" w:pos="426"/>
        </w:tabs>
        <w:spacing w:line="360" w:lineRule="auto"/>
        <w:ind w:left="567" w:right="567"/>
        <w:contextualSpacing/>
        <w:jc w:val="both"/>
        <w:rPr>
          <w:rFonts w:ascii="Palatino Linotype" w:hAnsi="Palatino Linotype"/>
          <w:i/>
          <w:iCs/>
          <w:lang w:val="es-MX"/>
        </w:rPr>
      </w:pPr>
    </w:p>
    <w:p w14:paraId="19B6CA7E" w14:textId="77777777" w:rsidR="00766237" w:rsidRPr="00766237" w:rsidRDefault="00766237" w:rsidP="003B0035">
      <w:pPr>
        <w:tabs>
          <w:tab w:val="left" w:pos="426"/>
        </w:tabs>
        <w:spacing w:line="360" w:lineRule="auto"/>
        <w:ind w:left="567" w:right="567"/>
        <w:contextualSpacing/>
        <w:jc w:val="both"/>
        <w:rPr>
          <w:rFonts w:ascii="Palatino Linotype" w:hAnsi="Palatino Linotype"/>
          <w:i/>
          <w:iCs/>
          <w:lang w:val="es-MX"/>
        </w:rPr>
      </w:pPr>
      <w:r w:rsidRPr="00766237">
        <w:rPr>
          <w:rFonts w:ascii="Palatino Linotype" w:hAnsi="Palatino Linotype"/>
          <w:b/>
          <w:bCs/>
          <w:i/>
          <w:iCs/>
          <w:lang w:val="es-MX"/>
        </w:rPr>
        <w:t>Artículo 35.</w:t>
      </w:r>
      <w:r w:rsidRPr="00766237">
        <w:rPr>
          <w:rFonts w:ascii="Palatino Linotype" w:hAnsi="Palatino Linotype"/>
          <w:i/>
          <w:iCs/>
          <w:lang w:val="es-MX"/>
        </w:rPr>
        <w:t xml:space="preserve"> Los órganos internos de control, así como las Áreas de Auditoría, de Quejas y de Responsabilidades, o en su caso los servidores públicos que realicen las funciones que correspondan a dichas áreas, de las dependencias y organismos auxiliares, serán coordinados y dependerán jerárquica y funcionalmente de la Secretaría, quienes observarán las políticas, normas, lineamientos, procedimientos y demás disposiciones aplicables, así como los programas de trabajo de la Secretaría.”</w:t>
      </w:r>
    </w:p>
    <w:p w14:paraId="27DA7354" w14:textId="77777777" w:rsidR="00274495" w:rsidRPr="00766237" w:rsidRDefault="00274495" w:rsidP="003B0035">
      <w:pPr>
        <w:tabs>
          <w:tab w:val="left" w:pos="426"/>
        </w:tabs>
        <w:spacing w:line="360" w:lineRule="auto"/>
        <w:contextualSpacing/>
        <w:jc w:val="both"/>
        <w:rPr>
          <w:rFonts w:ascii="Palatino Linotype" w:hAnsi="Palatino Linotype"/>
          <w:lang w:val="es-MX"/>
        </w:rPr>
      </w:pPr>
    </w:p>
    <w:p w14:paraId="028715CA" w14:textId="1E7C4930" w:rsidR="00274495" w:rsidRPr="00274495" w:rsidRDefault="00766237" w:rsidP="0027449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eastAsia="en-US"/>
        </w:rPr>
      </w:pPr>
      <w:r w:rsidRPr="003B0035">
        <w:rPr>
          <w:rFonts w:ascii="Palatino Linotype" w:hAnsi="Palatino Linotype"/>
          <w:lang w:val="es-MX"/>
        </w:rPr>
        <w:t xml:space="preserve">De tal circunstancia la Titular de la Unidad de Transparencia concluyó que, toda vez que los órganos internos de control de las dependencias y organismos auxiliares de la administración pública del Estado de México dependen jerárquica y funcionalmente de la Secretaría de la Contraloría, debía ignorar una de las atribuciones elementales del área administrativa que encabeza, y que está reconocida en la fracción IV del artículo 53 de la  Ley de Transparencia y Acceso a la Información Pública del Estado de México y Municipios, que es </w:t>
      </w:r>
      <w:r w:rsidRPr="003B0035">
        <w:rPr>
          <w:rFonts w:ascii="Palatino Linotype" w:hAnsi="Palatino Linotype"/>
          <w:b/>
          <w:bCs/>
          <w:lang w:val="es-MX"/>
        </w:rPr>
        <w:t xml:space="preserve">realizar, con </w:t>
      </w:r>
      <w:r w:rsidRPr="003B0035">
        <w:rPr>
          <w:rFonts w:ascii="Palatino Linotype" w:hAnsi="Palatino Linotype"/>
          <w:b/>
          <w:bCs/>
          <w:lang w:val="es-MX"/>
        </w:rPr>
        <w:lastRenderedPageBreak/>
        <w:t>efectividad, los trámites internos necesarios para la atención de las solicitudes de información</w:t>
      </w:r>
      <w:r w:rsidRPr="003B0035">
        <w:rPr>
          <w:rFonts w:ascii="Palatino Linotype" w:hAnsi="Palatino Linotype"/>
          <w:lang w:val="es-MX"/>
        </w:rPr>
        <w:t xml:space="preserve">; y, en lugar de ello, determinó que la vía procesal más eficiente para atender el derecho a la información ejercido por el </w:t>
      </w:r>
      <w:r w:rsidRPr="003B0035">
        <w:rPr>
          <w:rFonts w:ascii="Palatino Linotype" w:hAnsi="Palatino Linotype"/>
          <w:b/>
          <w:bCs/>
          <w:lang w:val="es-MX"/>
        </w:rPr>
        <w:t>RECURRENTE</w:t>
      </w:r>
      <w:r w:rsidRPr="003B0035">
        <w:rPr>
          <w:rFonts w:ascii="Palatino Linotype" w:hAnsi="Palatino Linotype"/>
          <w:lang w:val="es-MX"/>
        </w:rPr>
        <w:t xml:space="preserve">, era orillarlo a presentar una nueva solicitud de información a la </w:t>
      </w:r>
      <w:r w:rsidRPr="003B0035">
        <w:rPr>
          <w:rFonts w:ascii="Palatino Linotype" w:hAnsi="Palatino Linotype"/>
          <w:b/>
          <w:bCs/>
          <w:lang w:val="es-MX"/>
        </w:rPr>
        <w:t>Secretaría de la Contraloría</w:t>
      </w:r>
      <w:r w:rsidRPr="003B0035">
        <w:rPr>
          <w:rFonts w:ascii="Palatino Linotype" w:hAnsi="Palatino Linotype"/>
          <w:lang w:val="es-MX"/>
        </w:rPr>
        <w:t xml:space="preserve">, la cual, debería turnarla nuevamente al </w:t>
      </w:r>
      <w:r w:rsidRPr="003B0035">
        <w:rPr>
          <w:rFonts w:ascii="Palatino Linotype" w:hAnsi="Palatino Linotype"/>
          <w:b/>
          <w:lang w:val="es-MX"/>
        </w:rPr>
        <w:t>Instituto Mexiquense de la Vivienda Social</w:t>
      </w:r>
      <w:r w:rsidRPr="003B0035">
        <w:rPr>
          <w:rFonts w:ascii="Palatino Linotype" w:hAnsi="Palatino Linotype"/>
          <w:lang w:val="es-MX"/>
        </w:rPr>
        <w:t>, y ésta, a su vez, debería dar respuesta a la Unidad de Transparencia de la Secretaría de la Contraloría, misma que se encargaría de entregar la información.</w:t>
      </w:r>
    </w:p>
    <w:p w14:paraId="0B7E12E4" w14:textId="77777777" w:rsidR="00766237" w:rsidRPr="003B0035" w:rsidRDefault="00766237" w:rsidP="003B0035">
      <w:pPr>
        <w:pStyle w:val="Prrafodelista"/>
        <w:spacing w:before="240" w:after="240" w:line="360" w:lineRule="auto"/>
        <w:ind w:left="0" w:right="49"/>
        <w:contextualSpacing/>
        <w:jc w:val="both"/>
        <w:rPr>
          <w:rFonts w:ascii="Palatino Linotype" w:eastAsia="MS Mincho" w:hAnsi="Palatino Linotype"/>
          <w:lang w:val="es-ES_tradnl" w:eastAsia="en-US"/>
        </w:rPr>
      </w:pPr>
    </w:p>
    <w:p w14:paraId="2E317C44" w14:textId="5F13F480" w:rsidR="00766237" w:rsidRPr="003B0035" w:rsidRDefault="00766237" w:rsidP="003B003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eastAsia="en-US"/>
        </w:rPr>
      </w:pPr>
      <w:r w:rsidRPr="003B0035">
        <w:rPr>
          <w:rFonts w:ascii="Palatino Linotype" w:hAnsi="Palatino Linotype"/>
          <w:lang w:val="es-MX"/>
        </w:rPr>
        <w:t xml:space="preserve">Así las cosas, toda vez que el </w:t>
      </w:r>
      <w:r w:rsidRPr="003B0035">
        <w:rPr>
          <w:rFonts w:ascii="Palatino Linotype" w:hAnsi="Palatino Linotype"/>
          <w:b/>
          <w:bCs/>
          <w:lang w:val="es-MX"/>
        </w:rPr>
        <w:t>SUJETO OBLIGADO</w:t>
      </w:r>
      <w:r w:rsidRPr="003B0035">
        <w:rPr>
          <w:rFonts w:ascii="Palatino Linotype" w:hAnsi="Palatino Linotype"/>
          <w:lang w:val="es-MX"/>
        </w:rPr>
        <w:t xml:space="preserve"> determinó realizar una interpretación jurídica que en nada abona al derecho de acceso a la información pública, ni a los principios de </w:t>
      </w:r>
      <w:r w:rsidRPr="003B0035">
        <w:rPr>
          <w:rFonts w:ascii="Palatino Linotype" w:hAnsi="Palatino Linotype"/>
          <w:b/>
          <w:bCs/>
          <w:lang w:val="es-MX"/>
        </w:rPr>
        <w:t>profesionalismo</w:t>
      </w:r>
      <w:r w:rsidRPr="003B0035">
        <w:rPr>
          <w:rFonts w:ascii="Palatino Linotype" w:hAnsi="Palatino Linotype"/>
          <w:lang w:val="es-MX"/>
        </w:rPr>
        <w:t xml:space="preserve">, </w:t>
      </w:r>
      <w:r w:rsidRPr="003B0035">
        <w:rPr>
          <w:rFonts w:ascii="Palatino Linotype" w:hAnsi="Palatino Linotype"/>
          <w:b/>
          <w:bCs/>
          <w:lang w:val="es-MX"/>
        </w:rPr>
        <w:t>eficacia</w:t>
      </w:r>
      <w:r w:rsidRPr="003B0035">
        <w:rPr>
          <w:rFonts w:ascii="Palatino Linotype" w:hAnsi="Palatino Linotype"/>
          <w:lang w:val="es-MX"/>
        </w:rPr>
        <w:t xml:space="preserve"> o </w:t>
      </w:r>
      <w:r w:rsidRPr="003B0035">
        <w:rPr>
          <w:rFonts w:ascii="Palatino Linotype" w:hAnsi="Palatino Linotype"/>
          <w:b/>
          <w:bCs/>
          <w:lang w:val="es-MX"/>
        </w:rPr>
        <w:t>máxima publicidad</w:t>
      </w:r>
      <w:r w:rsidRPr="003B0035">
        <w:rPr>
          <w:rFonts w:ascii="Palatino Linotype" w:hAnsi="Palatino Linotype"/>
          <w:lang w:val="es-MX"/>
        </w:rPr>
        <w:t xml:space="preserve"> que deben regir los actos de autoridad en la administración pública -como lo son las respuestas que se emitan a las solicitu</w:t>
      </w:r>
      <w:r w:rsidR="00274495">
        <w:rPr>
          <w:rFonts w:ascii="Palatino Linotype" w:hAnsi="Palatino Linotype"/>
          <w:lang w:val="es-MX"/>
        </w:rPr>
        <w:t>des de acceso a la información.</w:t>
      </w:r>
    </w:p>
    <w:p w14:paraId="2DF59498" w14:textId="77777777" w:rsidR="00766237" w:rsidRPr="003B0035" w:rsidRDefault="00766237" w:rsidP="003B0035">
      <w:pPr>
        <w:pStyle w:val="Prrafodelista"/>
        <w:spacing w:line="360" w:lineRule="auto"/>
        <w:rPr>
          <w:rFonts w:ascii="Palatino Linotype" w:hAnsi="Palatino Linotype"/>
          <w:lang w:val="es-MX"/>
        </w:rPr>
      </w:pPr>
    </w:p>
    <w:p w14:paraId="3CB5D422" w14:textId="7EC25311" w:rsidR="00E93918" w:rsidRPr="003B0035" w:rsidRDefault="00766237" w:rsidP="003B003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eastAsia="en-US"/>
        </w:rPr>
      </w:pPr>
      <w:r w:rsidRPr="003B0035">
        <w:rPr>
          <w:rFonts w:ascii="Palatino Linotype" w:hAnsi="Palatino Linotype"/>
          <w:lang w:val="es-MX"/>
        </w:rPr>
        <w:t xml:space="preserve">Así </w:t>
      </w:r>
      <w:r w:rsidR="00E93918" w:rsidRPr="003B0035">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00E93918" w:rsidRPr="003B0035">
        <w:rPr>
          <w:rFonts w:ascii="Palatino Linotype" w:eastAsia="MS Mincho" w:hAnsi="Palatino Linotype" w:cs="Arial"/>
          <w:b/>
          <w:color w:val="000000"/>
          <w:lang w:val="es-MX" w:eastAsia="en-US"/>
        </w:rPr>
        <w:t>SUJETO OBLIGADO</w:t>
      </w:r>
      <w:r w:rsidR="00E93918" w:rsidRPr="003B0035">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2697E1F6" w14:textId="77777777" w:rsidR="00E93918" w:rsidRPr="00E93918" w:rsidRDefault="00E93918" w:rsidP="003B0035">
      <w:pPr>
        <w:tabs>
          <w:tab w:val="left" w:pos="426"/>
        </w:tabs>
        <w:spacing w:after="160" w:line="360" w:lineRule="auto"/>
        <w:ind w:left="567" w:right="616"/>
        <w:contextualSpacing/>
        <w:jc w:val="both"/>
        <w:rPr>
          <w:rFonts w:ascii="Palatino Linotype" w:eastAsia="MS Mincho" w:hAnsi="Palatino Linotype"/>
          <w:b/>
          <w:i/>
          <w:lang w:val="es-MX" w:eastAsia="en-US"/>
        </w:rPr>
      </w:pPr>
    </w:p>
    <w:p w14:paraId="2BC46A64" w14:textId="77777777" w:rsidR="00E93918" w:rsidRPr="00E93918" w:rsidRDefault="00E93918" w:rsidP="003B0035">
      <w:pPr>
        <w:tabs>
          <w:tab w:val="left" w:pos="426"/>
        </w:tabs>
        <w:spacing w:after="160" w:line="360" w:lineRule="auto"/>
        <w:ind w:left="567" w:right="616"/>
        <w:contextualSpacing/>
        <w:jc w:val="both"/>
        <w:rPr>
          <w:rFonts w:ascii="Palatino Linotype" w:eastAsia="MS Mincho" w:hAnsi="Palatino Linotype"/>
          <w:i/>
          <w:lang w:val="es-MX" w:eastAsia="en-US"/>
        </w:rPr>
      </w:pPr>
      <w:r w:rsidRPr="00E93918">
        <w:rPr>
          <w:rFonts w:ascii="Palatino Linotype" w:eastAsia="MS Mincho" w:hAnsi="Palatino Linotype"/>
          <w:b/>
          <w:i/>
          <w:lang w:val="es-MX" w:eastAsia="en-US"/>
        </w:rPr>
        <w:lastRenderedPageBreak/>
        <w:t>“Artículo 162.</w:t>
      </w:r>
      <w:r w:rsidRPr="00E93918">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E93918">
        <w:rPr>
          <w:rFonts w:ascii="Palatino Linotype" w:eastAsia="MS Mincho" w:hAnsi="Palatino Linotype"/>
          <w:b/>
          <w:i/>
          <w:lang w:val="es-MX" w:eastAsia="en-US"/>
        </w:rPr>
        <w:t xml:space="preserve"> búsqueda exhaustiva</w:t>
      </w:r>
      <w:r w:rsidRPr="00E93918">
        <w:rPr>
          <w:rFonts w:ascii="Palatino Linotype" w:eastAsia="MS Mincho" w:hAnsi="Palatino Linotype"/>
          <w:i/>
          <w:lang w:val="es-MX" w:eastAsia="en-US"/>
        </w:rPr>
        <w:t xml:space="preserve"> y razonable de la información solicitada.”</w:t>
      </w:r>
    </w:p>
    <w:p w14:paraId="293257DF" w14:textId="77777777" w:rsidR="00E93918" w:rsidRPr="00E93918" w:rsidRDefault="00E93918" w:rsidP="003B0035">
      <w:pPr>
        <w:tabs>
          <w:tab w:val="left" w:pos="426"/>
        </w:tabs>
        <w:spacing w:after="160" w:line="360" w:lineRule="auto"/>
        <w:ind w:left="567" w:right="616"/>
        <w:contextualSpacing/>
        <w:jc w:val="both"/>
        <w:rPr>
          <w:rFonts w:ascii="Palatino Linotype" w:eastAsia="MS Mincho" w:hAnsi="Palatino Linotype"/>
          <w:i/>
          <w:lang w:val="es-MX" w:eastAsia="en-US"/>
        </w:rPr>
      </w:pPr>
    </w:p>
    <w:p w14:paraId="0B61BBD0" w14:textId="77777777" w:rsidR="00E93918" w:rsidRPr="00E93918" w:rsidRDefault="00E93918" w:rsidP="003B0035">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E93918">
        <w:rPr>
          <w:rFonts w:ascii="Palatino Linotype" w:eastAsia="MS Mincho" w:hAnsi="Palatino Linotype"/>
          <w:lang w:val="es-MX" w:eastAsia="en-US"/>
        </w:rPr>
        <w:t>(Énfasis añadido)</w:t>
      </w:r>
    </w:p>
    <w:p w14:paraId="1B97C12C" w14:textId="77777777" w:rsidR="00274495" w:rsidRPr="00E93918" w:rsidRDefault="00274495" w:rsidP="003B0035">
      <w:pPr>
        <w:tabs>
          <w:tab w:val="left" w:pos="426"/>
        </w:tabs>
        <w:spacing w:after="160" w:line="360" w:lineRule="auto"/>
        <w:contextualSpacing/>
        <w:jc w:val="both"/>
        <w:rPr>
          <w:rFonts w:ascii="Palatino Linotype" w:eastAsia="MS Mincho" w:hAnsi="Palatino Linotype" w:cs="Arial"/>
          <w:color w:val="000000"/>
          <w:lang w:val="es-MX" w:eastAsia="en-US"/>
        </w:rPr>
      </w:pPr>
    </w:p>
    <w:p w14:paraId="4400108C" w14:textId="1BCDAF2F" w:rsidR="00766237" w:rsidRPr="003B0035" w:rsidRDefault="00E93918" w:rsidP="003B0035">
      <w:pPr>
        <w:numPr>
          <w:ilvl w:val="0"/>
          <w:numId w:val="5"/>
        </w:numPr>
        <w:tabs>
          <w:tab w:val="left" w:pos="426"/>
        </w:tabs>
        <w:spacing w:after="160" w:line="360" w:lineRule="auto"/>
        <w:ind w:left="0" w:firstLine="0"/>
        <w:contextualSpacing/>
        <w:jc w:val="both"/>
        <w:rPr>
          <w:rFonts w:ascii="Palatino Linotype" w:eastAsia="MS Mincho" w:hAnsi="Palatino Linotype" w:cs="Arial"/>
          <w:color w:val="000000"/>
          <w:lang w:val="es-MX" w:eastAsia="en-US"/>
        </w:rPr>
      </w:pPr>
      <w:r w:rsidRPr="00E93918">
        <w:rPr>
          <w:rFonts w:ascii="Palatino Linotype" w:eastAsia="MS Mincho" w:hAnsi="Palatino Linotype" w:cs="Arial"/>
          <w:color w:val="000000"/>
          <w:lang w:val="es-MX" w:eastAsia="en-US"/>
        </w:rPr>
        <w:t>Así, del precepto jurídico se desprende que los Sujetos Obligados tienen el deber de turnar la solicitud de información a todas las áreas o unidades administrativas donde pudiera obrar la información para que estas procedan a fin de realizar la búsqueda exha</w:t>
      </w:r>
      <w:r w:rsidR="00766237" w:rsidRPr="003B0035">
        <w:rPr>
          <w:rFonts w:ascii="Palatino Linotype" w:eastAsia="MS Mincho" w:hAnsi="Palatino Linotype" w:cs="Arial"/>
          <w:color w:val="000000"/>
          <w:lang w:val="es-MX" w:eastAsia="en-US"/>
        </w:rPr>
        <w:t>ustiva y razonable de la misma. E</w:t>
      </w:r>
      <w:r w:rsidRPr="00E93918">
        <w:rPr>
          <w:rFonts w:ascii="Palatino Linotype" w:eastAsia="MS Mincho" w:hAnsi="Palatino Linotype" w:cs="Arial"/>
          <w:color w:val="000000"/>
          <w:lang w:val="es-MX" w:eastAsia="en-US"/>
        </w:rPr>
        <w:t xml:space="preserve">n ese sentido, es oportuno señalar que el </w:t>
      </w:r>
      <w:r w:rsidR="00766237" w:rsidRPr="003B0035">
        <w:rPr>
          <w:rFonts w:ascii="Palatino Linotype" w:eastAsia="MS Mincho" w:hAnsi="Palatino Linotype" w:cs="Arial"/>
          <w:color w:val="000000"/>
          <w:lang w:val="es-MX" w:eastAsia="en-US"/>
        </w:rPr>
        <w:t xml:space="preserve">Manual General de Organización y el Código de Ética del </w:t>
      </w:r>
      <w:r w:rsidR="00766237" w:rsidRPr="003B0035">
        <w:rPr>
          <w:rFonts w:ascii="Palatino Linotype" w:eastAsia="MS Mincho" w:hAnsi="Palatino Linotype" w:cs="Arial"/>
          <w:b/>
          <w:color w:val="000000"/>
          <w:lang w:val="es-MX" w:eastAsia="en-US"/>
        </w:rPr>
        <w:t>Instituto</w:t>
      </w:r>
      <w:r w:rsidR="00766237" w:rsidRPr="003B0035">
        <w:rPr>
          <w:rFonts w:ascii="Palatino Linotype" w:eastAsia="MS Mincho" w:hAnsi="Palatino Linotype" w:cs="Arial"/>
          <w:color w:val="000000"/>
          <w:lang w:val="es-MX" w:eastAsia="en-US"/>
        </w:rPr>
        <w:t xml:space="preserve"> </w:t>
      </w:r>
      <w:r w:rsidR="00766237" w:rsidRPr="003B0035">
        <w:rPr>
          <w:rFonts w:ascii="Palatino Linotype" w:eastAsia="MS Mincho" w:hAnsi="Palatino Linotype" w:cs="Arial"/>
          <w:b/>
          <w:color w:val="000000"/>
          <w:lang w:val="es-MX" w:eastAsia="en-US"/>
        </w:rPr>
        <w:t>Mexiquense de la Vivienda Social</w:t>
      </w:r>
      <w:r w:rsidR="00766237" w:rsidRPr="003B0035">
        <w:rPr>
          <w:rFonts w:ascii="Palatino Linotype" w:eastAsia="MS Mincho" w:hAnsi="Palatino Linotype" w:cs="Arial"/>
          <w:color w:val="000000"/>
          <w:lang w:val="es-MX" w:eastAsia="en-US"/>
        </w:rPr>
        <w:t xml:space="preserve"> </w:t>
      </w:r>
      <w:r w:rsidRPr="00E93918">
        <w:rPr>
          <w:rFonts w:ascii="Palatino Linotype" w:eastAsia="MS Mincho" w:hAnsi="Palatino Linotype" w:cs="Arial"/>
          <w:color w:val="000000"/>
          <w:lang w:val="es-MX" w:eastAsia="en-US"/>
        </w:rPr>
        <w:t>señala</w:t>
      </w:r>
      <w:r w:rsidR="00766237" w:rsidRPr="003B0035">
        <w:rPr>
          <w:rFonts w:ascii="Palatino Linotype" w:eastAsia="MS Mincho" w:hAnsi="Palatino Linotype" w:cs="Arial"/>
          <w:color w:val="000000"/>
          <w:lang w:val="es-MX" w:eastAsia="en-US"/>
        </w:rPr>
        <w:t>n</w:t>
      </w:r>
      <w:r w:rsidRPr="00E93918">
        <w:rPr>
          <w:rFonts w:ascii="Palatino Linotype" w:eastAsia="MS Mincho" w:hAnsi="Palatino Linotype" w:cs="Arial"/>
          <w:color w:val="000000"/>
          <w:lang w:val="es-MX" w:eastAsia="en-US"/>
        </w:rPr>
        <w:t xml:space="preserve"> que la </w:t>
      </w:r>
      <w:r w:rsidR="00766237" w:rsidRPr="003B0035">
        <w:rPr>
          <w:rFonts w:ascii="Palatino Linotype" w:eastAsia="MS Mincho" w:hAnsi="Palatino Linotype" w:cs="Arial"/>
          <w:color w:val="000000"/>
          <w:lang w:val="es-MX" w:eastAsia="en-US"/>
        </w:rPr>
        <w:t>integración de dicho ente se encuentra conformado</w:t>
      </w:r>
      <w:r w:rsidR="00274495">
        <w:rPr>
          <w:rFonts w:ascii="Palatino Linotype" w:eastAsia="MS Mincho" w:hAnsi="Palatino Linotype" w:cs="Arial"/>
          <w:color w:val="000000"/>
          <w:lang w:val="es-MX" w:eastAsia="en-US"/>
        </w:rPr>
        <w:t xml:space="preserve"> de </w:t>
      </w:r>
      <w:r w:rsidR="00274495" w:rsidRPr="00274495">
        <w:rPr>
          <w:rFonts w:ascii="Palatino Linotype" w:eastAsia="MS Mincho" w:hAnsi="Palatino Linotype" w:cs="Arial"/>
          <w:b/>
          <w:color w:val="000000"/>
          <w:lang w:val="es-MX" w:eastAsia="en-US"/>
        </w:rPr>
        <w:t>manera enunciativa mas no limitativa</w:t>
      </w:r>
      <w:r w:rsidR="00274495">
        <w:rPr>
          <w:rFonts w:ascii="Palatino Linotype" w:eastAsia="MS Mincho" w:hAnsi="Palatino Linotype" w:cs="Arial"/>
          <w:color w:val="000000"/>
          <w:lang w:val="es-MX" w:eastAsia="en-US"/>
        </w:rPr>
        <w:t xml:space="preserve"> </w:t>
      </w:r>
      <w:r w:rsidR="00766237" w:rsidRPr="003B0035">
        <w:rPr>
          <w:rFonts w:ascii="Palatino Linotype" w:eastAsia="MS Mincho" w:hAnsi="Palatino Linotype" w:cs="Arial"/>
          <w:color w:val="000000"/>
          <w:lang w:val="es-MX" w:eastAsia="en-US"/>
        </w:rPr>
        <w:t>por la Contraloría Interna, Comité de Ética</w:t>
      </w:r>
      <w:r w:rsidR="00751A7C">
        <w:rPr>
          <w:rFonts w:ascii="Palatino Linotype" w:eastAsia="MS Mincho" w:hAnsi="Palatino Linotype" w:cs="Arial"/>
          <w:color w:val="000000"/>
          <w:lang w:val="es-MX" w:eastAsia="en-US"/>
        </w:rPr>
        <w:t xml:space="preserve"> y la Unidad de Igual dad de Genero</w:t>
      </w:r>
      <w:r w:rsidR="005D2E68" w:rsidRPr="003B0035">
        <w:rPr>
          <w:rFonts w:ascii="Palatino Linotype" w:eastAsia="MS Mincho" w:hAnsi="Palatino Linotype" w:cs="Arial"/>
          <w:color w:val="000000"/>
          <w:lang w:val="es-MX" w:eastAsia="en-US"/>
        </w:rPr>
        <w:t>, como a continuación se observa:</w:t>
      </w:r>
    </w:p>
    <w:p w14:paraId="6A5347F5" w14:textId="77777777" w:rsidR="005D2E68" w:rsidRDefault="005D2E68" w:rsidP="003B0035">
      <w:pPr>
        <w:tabs>
          <w:tab w:val="left" w:pos="426"/>
        </w:tabs>
        <w:spacing w:after="160" w:line="360" w:lineRule="auto"/>
        <w:contextualSpacing/>
        <w:jc w:val="center"/>
        <w:rPr>
          <w:rFonts w:ascii="Palatino Linotype" w:eastAsia="MS Mincho" w:hAnsi="Palatino Linotype" w:cs="Arial"/>
          <w:color w:val="000000"/>
          <w:lang w:val="es-MX" w:eastAsia="en-US"/>
        </w:rPr>
      </w:pPr>
    </w:p>
    <w:p w14:paraId="59382EFD" w14:textId="77777777" w:rsidR="00274495" w:rsidRPr="003B0035" w:rsidRDefault="00274495" w:rsidP="003B0035">
      <w:pPr>
        <w:tabs>
          <w:tab w:val="left" w:pos="426"/>
        </w:tabs>
        <w:spacing w:after="160" w:line="360" w:lineRule="auto"/>
        <w:contextualSpacing/>
        <w:jc w:val="center"/>
        <w:rPr>
          <w:rFonts w:ascii="Palatino Linotype" w:eastAsia="MS Mincho" w:hAnsi="Palatino Linotype" w:cs="Arial"/>
          <w:color w:val="000000"/>
          <w:lang w:val="es-MX" w:eastAsia="en-US"/>
        </w:rPr>
      </w:pPr>
    </w:p>
    <w:p w14:paraId="4B110835" w14:textId="640FE0C5" w:rsidR="005D2E68" w:rsidRPr="003B0035" w:rsidRDefault="005D2E68" w:rsidP="00274495">
      <w:pPr>
        <w:tabs>
          <w:tab w:val="left" w:pos="426"/>
        </w:tabs>
        <w:spacing w:after="160" w:line="360" w:lineRule="auto"/>
        <w:contextualSpacing/>
        <w:jc w:val="center"/>
        <w:rPr>
          <w:rFonts w:ascii="Palatino Linotype" w:eastAsia="MS Mincho" w:hAnsi="Palatino Linotype" w:cs="Arial"/>
          <w:b/>
          <w:color w:val="000000"/>
          <w:lang w:val="es-MX" w:eastAsia="en-US"/>
        </w:rPr>
      </w:pPr>
      <w:r w:rsidRPr="003B0035">
        <w:rPr>
          <w:rFonts w:ascii="Palatino Linotype" w:eastAsia="MS Mincho" w:hAnsi="Palatino Linotype" w:cs="Arial"/>
          <w:b/>
          <w:color w:val="000000"/>
          <w:lang w:val="es-MX" w:eastAsia="en-US"/>
        </w:rPr>
        <w:t>Manual General de Organización del Instituto Mexiquense de la Vivienda Social</w:t>
      </w:r>
    </w:p>
    <w:p w14:paraId="4D626157" w14:textId="77777777" w:rsidR="005D2E68" w:rsidRPr="003B0035" w:rsidRDefault="005D2E68" w:rsidP="00274495">
      <w:pPr>
        <w:tabs>
          <w:tab w:val="left" w:pos="426"/>
        </w:tabs>
        <w:spacing w:after="160" w:line="360" w:lineRule="auto"/>
        <w:contextualSpacing/>
        <w:jc w:val="center"/>
        <w:rPr>
          <w:rFonts w:ascii="Palatino Linotype" w:eastAsia="MS Mincho" w:hAnsi="Palatino Linotype" w:cs="Arial"/>
          <w:color w:val="000000"/>
          <w:lang w:val="es-MX" w:eastAsia="en-US"/>
        </w:rPr>
      </w:pPr>
    </w:p>
    <w:p w14:paraId="6774B2DE" w14:textId="6FD06DAA" w:rsidR="005D2E68" w:rsidRPr="003B0035" w:rsidRDefault="00274495" w:rsidP="003B0035">
      <w:pPr>
        <w:tabs>
          <w:tab w:val="left" w:pos="426"/>
        </w:tabs>
        <w:spacing w:after="160" w:line="360" w:lineRule="auto"/>
        <w:contextualSpacing/>
        <w:jc w:val="center"/>
        <w:rPr>
          <w:rFonts w:ascii="Palatino Linotype" w:eastAsia="MS Mincho" w:hAnsi="Palatino Linotype" w:cs="Arial"/>
          <w:color w:val="000000"/>
          <w:lang w:val="es-MX" w:eastAsia="en-US"/>
        </w:rPr>
      </w:pPr>
      <w:r>
        <w:rPr>
          <w:rFonts w:ascii="Palatino Linotype" w:hAnsi="Palatino Linotype"/>
          <w:noProof/>
          <w:lang w:val="en-US" w:eastAsia="en-US"/>
        </w:rPr>
        <w:lastRenderedPageBreak/>
        <mc:AlternateContent>
          <mc:Choice Requires="wps">
            <w:drawing>
              <wp:anchor distT="0" distB="0" distL="114300" distR="114300" simplePos="0" relativeHeight="251661312" behindDoc="0" locked="0" layoutInCell="1" allowOverlap="1" wp14:anchorId="2A0C0B62" wp14:editId="2F4A8760">
                <wp:simplePos x="0" y="0"/>
                <wp:positionH relativeFrom="column">
                  <wp:posOffset>1301115</wp:posOffset>
                </wp:positionH>
                <wp:positionV relativeFrom="paragraph">
                  <wp:posOffset>1522730</wp:posOffset>
                </wp:positionV>
                <wp:extent cx="752475" cy="16192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752475" cy="1619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37C0E8" id="Rectángulo 17" o:spid="_x0000_s1026" style="position:absolute;margin-left:102.45pt;margin-top:119.9pt;width:59.2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CcgQIAAGUFAAAOAAAAZHJzL2Uyb0RvYy54bWysFNtq2zD0fbB/EHpfHWdJs5o6JbRkDEob&#10;2o4+K7KUGGQd7Ui57W/2LfuxHcmOG7pCYcwP8rnfz7m82jeGbRX6GmzJ87MBZ8pKqGq7Kvn3p/mn&#10;L5z5IGwlDFhV8oPy/Gr68cPlzhVqCGswlUJGRqwvdq7k6xBckWVerlUj/Bk4ZYmpARsRCMVVVqHY&#10;kfXGZMPB4DzbAVYOQSrviXrTMvk02ddayXCvtVeBmZJTbCG9mN5lfLPppShWKNy6ll0Y4h+iaERt&#10;yWlv6kYEwTZY/2WqqSWCBx3OJDQZaF1LlXKgbPLBq2we18KplAsVx7u+TP7/mZV32wWyuqLeTTiz&#10;oqEePVDVfv+yq40BRlQq0c75giQf3QI7zBMY891rbOKfMmH7VNZDX1a1D0wScTIejiZjziSx8vP8&#10;YjiONrMXZYc+fFXQsAiUHMl/KqbY3vrQih5Foi8L89oYoovC2Ph6MHUVaQnB1fLaINsKavl8PqCv&#10;c3ciRs6jahYTa1NJUDgY1Zp9UJqqQsHnKZI0j6o3K6RUNuSdXWNJOqppCqFX/Py+YicfVVWa1V55&#10;+L5yr5E8gw29clNbwLcMmD5k3cofK9DmHUuwhOpAA4HQbop3cl5TU26FDwuBtBq0RLTu4Z4ebWBX&#10;cuggztaAP9+iR3maWOJytqNVK7n/sRGoODPfLM3yRT4axd1MyGg8GRKCp5zlKcdummug1uZ0WJxM&#10;YJQP5ghqhOaZrsIseiWWsJJ8l1wGPCLXoT0BdFekms2SGO2jE+HWPjp57Hocuqf9s0DXTWagkb6D&#10;41qK4tWAtrKxHxZmmwC6TtP7Uteu3rTLaf67uxOPxSmepF6u4/QPAAAA//8DAFBLAwQUAAYACAAA&#10;ACEAMA0Ja90AAAALAQAADwAAAGRycy9kb3ducmV2LnhtbEyPzU7EMAyE70i8Q2QkbmxK213R0nSF&#10;kJC4UlaCo7cJTUXjlCb94e0xJ7jZntH4m+q4uUEsZgq9JwW3uwSEodbrnjoFp9enmzsQISJpHDwZ&#10;Bd8mwLG+vKiw1H6lF7M0sRMcQqFEBTbGsZQytNY4DDs/GmLtw08OI69TJ/WEK4e7QaZJcpAOe+IP&#10;FkfzaE372cxOwfyls1V7vezz5vndFvotx42Uur7aHu5BRLPFPzP84jM61Mx09jPpIAYFaZIXbOUh&#10;K7gDO7I0y0Gc+XLYZyDrSv7vUP8AAAD//wMAUEsBAi0AFAAGAAgAAAAhALaDOJL+AAAA4QEAABMA&#10;AAAAAAAAAAAAAAAAAAAAAFtDb250ZW50X1R5cGVzXS54bWxQSwECLQAUAAYACAAAACEAOP0h/9YA&#10;AACUAQAACwAAAAAAAAAAAAAAAAAvAQAAX3JlbHMvLnJlbHNQSwECLQAUAAYACAAAACEACh+wnIEC&#10;AABlBQAADgAAAAAAAAAAAAAAAAAuAgAAZHJzL2Uyb0RvYy54bWxQSwECLQAUAAYACAAAACEAMA0J&#10;a90AAAALAQAADwAAAAAAAAAAAAAAAADbBAAAZHJzL2Rvd25yZXYueG1sUEsFBgAAAAAEAAQA8wAA&#10;AOUFAAAAAA==&#10;" filled="f" strokecolor="red">
                <v:shadow on="t" color="black" opacity="22937f" origin=",.5" offset="0,.63889mm"/>
              </v:rect>
            </w:pict>
          </mc:Fallback>
        </mc:AlternateContent>
      </w:r>
      <w:r w:rsidR="005D2E68" w:rsidRPr="003B0035">
        <w:rPr>
          <w:rFonts w:ascii="Palatino Linotype" w:hAnsi="Palatino Linotype"/>
          <w:noProof/>
          <w:lang w:val="en-US" w:eastAsia="en-US"/>
        </w:rPr>
        <w:drawing>
          <wp:inline distT="0" distB="0" distL="0" distR="0" wp14:anchorId="73FDDC1E" wp14:editId="26811CE9">
            <wp:extent cx="4339590" cy="32385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41" t="34701" r="18873" b="4948"/>
                    <a:stretch/>
                  </pic:blipFill>
                  <pic:spPr bwMode="auto">
                    <a:xfrm>
                      <a:off x="0" y="0"/>
                      <a:ext cx="4346713" cy="3243816"/>
                    </a:xfrm>
                    <a:prstGeom prst="rect">
                      <a:avLst/>
                    </a:prstGeom>
                    <a:ln>
                      <a:noFill/>
                    </a:ln>
                    <a:extLst>
                      <a:ext uri="{53640926-AAD7-44D8-BBD7-CCE9431645EC}">
                        <a14:shadowObscured xmlns:a14="http://schemas.microsoft.com/office/drawing/2010/main"/>
                      </a:ext>
                    </a:extLst>
                  </pic:spPr>
                </pic:pic>
              </a:graphicData>
            </a:graphic>
          </wp:inline>
        </w:drawing>
      </w:r>
    </w:p>
    <w:p w14:paraId="502EC27A" w14:textId="77777777" w:rsidR="005D2E68" w:rsidRPr="003B0035" w:rsidRDefault="005D2E68" w:rsidP="003B0035">
      <w:pPr>
        <w:tabs>
          <w:tab w:val="left" w:pos="426"/>
        </w:tabs>
        <w:spacing w:after="160" w:line="360" w:lineRule="auto"/>
        <w:contextualSpacing/>
        <w:jc w:val="center"/>
        <w:rPr>
          <w:rFonts w:ascii="Palatino Linotype" w:eastAsia="MS Mincho" w:hAnsi="Palatino Linotype" w:cs="Arial"/>
          <w:color w:val="000000"/>
          <w:lang w:val="es-MX" w:eastAsia="en-US"/>
        </w:rPr>
      </w:pPr>
    </w:p>
    <w:p w14:paraId="5643E8BB" w14:textId="452CDA68" w:rsidR="005D2E68" w:rsidRPr="003B0035" w:rsidRDefault="005D2E68" w:rsidP="003B0035">
      <w:pPr>
        <w:tabs>
          <w:tab w:val="left" w:pos="426"/>
        </w:tabs>
        <w:spacing w:after="160" w:line="360" w:lineRule="auto"/>
        <w:contextualSpacing/>
        <w:jc w:val="center"/>
        <w:rPr>
          <w:rFonts w:ascii="Palatino Linotype" w:eastAsia="MS Mincho" w:hAnsi="Palatino Linotype" w:cs="Arial"/>
          <w:b/>
          <w:color w:val="000000"/>
          <w:lang w:val="es-MX" w:eastAsia="en-US"/>
        </w:rPr>
      </w:pPr>
      <w:r w:rsidRPr="003B0035">
        <w:rPr>
          <w:rFonts w:ascii="Palatino Linotype" w:eastAsia="MS Mincho" w:hAnsi="Palatino Linotype" w:cs="Arial"/>
          <w:b/>
          <w:color w:val="000000"/>
          <w:lang w:val="es-MX" w:eastAsia="en-US"/>
        </w:rPr>
        <w:t>Código de Ética del Instituto Mexiquense de la Vivienda Social</w:t>
      </w:r>
    </w:p>
    <w:p w14:paraId="423EE458" w14:textId="77777777" w:rsidR="005D2E68" w:rsidRPr="003B0035" w:rsidRDefault="005D2E68" w:rsidP="003B0035">
      <w:pPr>
        <w:tabs>
          <w:tab w:val="left" w:pos="426"/>
        </w:tabs>
        <w:spacing w:after="160" w:line="360" w:lineRule="auto"/>
        <w:contextualSpacing/>
        <w:jc w:val="center"/>
        <w:rPr>
          <w:rFonts w:ascii="Palatino Linotype" w:eastAsia="MS Mincho" w:hAnsi="Palatino Linotype" w:cs="Arial"/>
          <w:color w:val="000000"/>
          <w:lang w:val="es-MX" w:eastAsia="en-US"/>
        </w:rPr>
      </w:pPr>
    </w:p>
    <w:p w14:paraId="7DE22175" w14:textId="5281C32D" w:rsidR="005D2E68" w:rsidRDefault="00274495" w:rsidP="003B0035">
      <w:pPr>
        <w:tabs>
          <w:tab w:val="left" w:pos="426"/>
        </w:tabs>
        <w:spacing w:after="160" w:line="360" w:lineRule="auto"/>
        <w:ind w:right="616"/>
        <w:contextualSpacing/>
        <w:jc w:val="both"/>
        <w:rPr>
          <w:rFonts w:ascii="Palatino Linotype" w:eastAsia="MS Mincho" w:hAnsi="Palatino Linotype" w:cs="Arial"/>
          <w:i/>
          <w:color w:val="000000"/>
          <w:lang w:val="es-MX" w:eastAsia="en-US"/>
        </w:rPr>
      </w:pPr>
      <w:r>
        <w:rPr>
          <w:rFonts w:ascii="Palatino Linotype" w:hAnsi="Palatino Linotype"/>
          <w:noProof/>
          <w:lang w:val="en-US" w:eastAsia="en-US"/>
        </w:rPr>
        <mc:AlternateContent>
          <mc:Choice Requires="wps">
            <w:drawing>
              <wp:anchor distT="0" distB="0" distL="114300" distR="114300" simplePos="0" relativeHeight="251660288" behindDoc="0" locked="0" layoutInCell="1" allowOverlap="1" wp14:anchorId="3467FE8B" wp14:editId="0283961A">
                <wp:simplePos x="0" y="0"/>
                <wp:positionH relativeFrom="column">
                  <wp:posOffset>329565</wp:posOffset>
                </wp:positionH>
                <wp:positionV relativeFrom="paragraph">
                  <wp:posOffset>1085215</wp:posOffset>
                </wp:positionV>
                <wp:extent cx="5191125" cy="495300"/>
                <wp:effectExtent l="57150" t="19050" r="85725" b="95250"/>
                <wp:wrapNone/>
                <wp:docPr id="16" name="Rectángulo 16"/>
                <wp:cNvGraphicFramePr/>
                <a:graphic xmlns:a="http://schemas.openxmlformats.org/drawingml/2006/main">
                  <a:graphicData uri="http://schemas.microsoft.com/office/word/2010/wordprocessingShape">
                    <wps:wsp>
                      <wps:cNvSpPr/>
                      <wps:spPr>
                        <a:xfrm>
                          <a:off x="0" y="0"/>
                          <a:ext cx="5191125" cy="4953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4D5F80" id="Rectángulo 16" o:spid="_x0000_s1026" style="position:absolute;margin-left:25.95pt;margin-top:85.45pt;width:408.7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98hwIAAGYFAAAOAAAAZHJzL2Uyb0RvYy54bWysVF9r2zAQfx/sOwi9r47TpFtCnRJaMgal&#10;LW1HnxVZSgyyTjspcbJvs8+yL7aT7DihKxTG/CDf6f7o7nd/Lq92tWFbhb4CW/D8bMCZshLKyq4K&#10;/v158ekLZz4IWwoDVhV8rzy/mn38cNm4qRrCGkypkJET66eNK/g6BDfNMi/Xqhb+DJyyJNSAtQjE&#10;4iorUTTkvTbZcDC4yBrA0iFI5T3d3rRCPkv+tVYy3GvtVWCm4BRbSCemcxnPbHYppisUbl3JLgzx&#10;D1HUorL0aO/qRgTBNlj95aquJIIHHc4k1BloXUmVcqBs8sGrbJ7WwqmUC4HjXQ+T/39u5d32AVlV&#10;Uu0uOLOipho9Emq/f9nVxgCjW4KocX5Kmk/uATvOExnz3Wms458yYbsE676HVe0Ck3Q5zid5Phxz&#10;Jkk2mozPBwn37Gjt0IevCmoWiYIjBZDQFNtbH+hFUj2oxMcsLCpjUumMjRceTFXGu8TganltkG0F&#10;1XyxGNAXcyAfJ2rERdMsZtbmkqiwNyr6MPZRaYKFos9TJKkhVe9WSKlsyDu/STuaaQqhNzx/37DT&#10;j6YqNWtvPHzfuLdIL4MNvXFdWcC3HJg+ZN3qHxBo844QLKHcU0cgtKPinVxUVJRb4cODQJoNmiKa&#10;93BPhzbQFBw6irM14M+37qM+tSxJOWto1gruf2wEKs7MN0vNPMlHoziciRmNPw+JwVPJ8lRiN/U1&#10;UGlz2ixOJjLqB3MgNUL9QmthHl8lkbCS3i64DHhgrkO7A2ixSDWfJzUaSCfCrX1y8lD12HTPuxeB&#10;ruvMQD19B4e5FNNXDdrqxnpYmG8C6Cp17xHXDm8a5tSQ3eKJ2+KUT1rH9Tj7AwAA//8DAFBLAwQU&#10;AAYACAAAACEAGX30Qt0AAAAKAQAADwAAAGRycy9kb3ducmV2LnhtbEyPy07DMBBF90j8gzVI7KjT&#10;kpYkxKkQEhJbUiRYuvEQR8TjEDsP/p5hBbt5HN05Ux5X14sZx9B5UrDdJCCQGm86ahW8np5uMhAh&#10;ajK694QKvjHAsbq8KHVh/EIvONexFRxCodAKbIxDIWVoLDodNn5A4t2HH52O3I6tNKNeONz1cpck&#10;B+l0R3zB6gEfLTaf9eQUTF/mdjHezPu0fn63uXlL9UpKXV+tD/cgIq7xD4ZffVaHip3OfiITRK9g&#10;v82Z5PldwgUD2SFPQZwV7NIsB1mV8v8L1Q8AAAD//wMAUEsBAi0AFAAGAAgAAAAhALaDOJL+AAAA&#10;4QEAABMAAAAAAAAAAAAAAAAAAAAAAFtDb250ZW50X1R5cGVzXS54bWxQSwECLQAUAAYACAAAACEA&#10;OP0h/9YAAACUAQAACwAAAAAAAAAAAAAAAAAvAQAAX3JlbHMvLnJlbHNQSwECLQAUAAYACAAAACEA&#10;EUtffIcCAABmBQAADgAAAAAAAAAAAAAAAAAuAgAAZHJzL2Uyb0RvYy54bWxQSwECLQAUAAYACAAA&#10;ACEAGX30Qt0AAAAKAQAADwAAAAAAAAAAAAAAAADhBAAAZHJzL2Rvd25yZXYueG1sUEsFBgAAAAAE&#10;AAQA8wAAAOsFAAAAAA==&#10;" filled="f" strokecolor="red">
                <v:shadow on="t" color="black" opacity="22937f" origin=",.5" offset="0,.63889mm"/>
              </v:rect>
            </w:pict>
          </mc:Fallback>
        </mc:AlternateContent>
      </w:r>
      <w:r w:rsidR="005D2E68" w:rsidRPr="003B0035">
        <w:rPr>
          <w:rFonts w:ascii="Palatino Linotype" w:hAnsi="Palatino Linotype"/>
          <w:noProof/>
          <w:lang w:val="en-US" w:eastAsia="en-US"/>
        </w:rPr>
        <w:drawing>
          <wp:inline distT="0" distB="0" distL="0" distR="0" wp14:anchorId="1666B633" wp14:editId="31EAC89E">
            <wp:extent cx="5811642" cy="1685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285" t="35366" r="27842" b="48195"/>
                    <a:stretch/>
                  </pic:blipFill>
                  <pic:spPr bwMode="auto">
                    <a:xfrm>
                      <a:off x="0" y="0"/>
                      <a:ext cx="5825508" cy="1689948"/>
                    </a:xfrm>
                    <a:prstGeom prst="rect">
                      <a:avLst/>
                    </a:prstGeom>
                    <a:ln>
                      <a:noFill/>
                    </a:ln>
                    <a:extLst>
                      <a:ext uri="{53640926-AAD7-44D8-BBD7-CCE9431645EC}">
                        <a14:shadowObscured xmlns:a14="http://schemas.microsoft.com/office/drawing/2010/main"/>
                      </a:ext>
                    </a:extLst>
                  </pic:spPr>
                </pic:pic>
              </a:graphicData>
            </a:graphic>
          </wp:inline>
        </w:drawing>
      </w:r>
    </w:p>
    <w:p w14:paraId="57297362" w14:textId="38D884FA" w:rsidR="00751A7C" w:rsidRDefault="00751A7C" w:rsidP="003B0035">
      <w:pPr>
        <w:tabs>
          <w:tab w:val="left" w:pos="426"/>
        </w:tabs>
        <w:spacing w:after="160" w:line="360" w:lineRule="auto"/>
        <w:ind w:right="616"/>
        <w:contextualSpacing/>
        <w:jc w:val="both"/>
        <w:rPr>
          <w:rFonts w:ascii="Palatino Linotype" w:eastAsia="MS Mincho" w:hAnsi="Palatino Linotype" w:cs="Arial"/>
          <w:i/>
          <w:color w:val="000000"/>
          <w:lang w:val="es-MX" w:eastAsia="en-US"/>
        </w:rPr>
      </w:pPr>
    </w:p>
    <w:p w14:paraId="65723ED0" w14:textId="524C83AB" w:rsidR="00751A7C" w:rsidRDefault="00751A7C" w:rsidP="00751A7C">
      <w:pPr>
        <w:tabs>
          <w:tab w:val="left" w:pos="426"/>
        </w:tabs>
        <w:spacing w:after="160" w:line="360" w:lineRule="auto"/>
        <w:ind w:right="616"/>
        <w:contextualSpacing/>
        <w:jc w:val="center"/>
        <w:rPr>
          <w:rFonts w:ascii="Palatino Linotype" w:eastAsia="MS Mincho" w:hAnsi="Palatino Linotype" w:cs="Arial"/>
          <w:b/>
          <w:color w:val="000000"/>
          <w:lang w:val="es-MX" w:eastAsia="en-US"/>
        </w:rPr>
      </w:pPr>
      <w:r w:rsidRPr="00751A7C">
        <w:rPr>
          <w:rFonts w:ascii="Palatino Linotype" w:eastAsia="MS Mincho" w:hAnsi="Palatino Linotype" w:cs="Arial"/>
          <w:b/>
          <w:color w:val="000000"/>
          <w:lang w:val="es-MX" w:eastAsia="en-US"/>
        </w:rPr>
        <w:t>Unidad de Igualdad de Género y Erradicación de la Violencia.</w:t>
      </w:r>
    </w:p>
    <w:p w14:paraId="5C640AD1" w14:textId="4611A127" w:rsidR="00751A7C" w:rsidRDefault="00751A7C" w:rsidP="00751A7C">
      <w:pPr>
        <w:tabs>
          <w:tab w:val="left" w:pos="426"/>
        </w:tabs>
        <w:spacing w:after="160" w:line="360" w:lineRule="auto"/>
        <w:ind w:right="616"/>
        <w:contextualSpacing/>
        <w:jc w:val="center"/>
        <w:rPr>
          <w:rFonts w:ascii="Palatino Linotype" w:eastAsia="MS Mincho" w:hAnsi="Palatino Linotype" w:cs="Arial"/>
          <w:b/>
          <w:color w:val="000000"/>
          <w:lang w:val="es-MX" w:eastAsia="en-US"/>
        </w:rPr>
      </w:pPr>
    </w:p>
    <w:p w14:paraId="2D602891" w14:textId="009A7A5D" w:rsidR="00751A7C" w:rsidRDefault="00751A7C" w:rsidP="00751A7C">
      <w:pPr>
        <w:tabs>
          <w:tab w:val="left" w:pos="426"/>
        </w:tabs>
        <w:spacing w:after="160" w:line="360" w:lineRule="auto"/>
        <w:ind w:right="616"/>
        <w:contextualSpacing/>
        <w:jc w:val="center"/>
        <w:rPr>
          <w:rFonts w:ascii="Palatino Linotype" w:eastAsia="MS Mincho" w:hAnsi="Palatino Linotype" w:cs="Arial"/>
          <w:b/>
          <w:color w:val="000000"/>
          <w:lang w:val="es-MX" w:eastAsia="en-US"/>
        </w:rPr>
      </w:pPr>
    </w:p>
    <w:p w14:paraId="4154FEA1" w14:textId="56115DD3" w:rsidR="00751A7C" w:rsidRDefault="00751A7C" w:rsidP="00751A7C">
      <w:pPr>
        <w:tabs>
          <w:tab w:val="left" w:pos="426"/>
        </w:tabs>
        <w:spacing w:after="160" w:line="360" w:lineRule="auto"/>
        <w:ind w:right="616"/>
        <w:contextualSpacing/>
        <w:jc w:val="center"/>
        <w:rPr>
          <w:rFonts w:ascii="Palatino Linotype" w:eastAsia="MS Mincho" w:hAnsi="Palatino Linotype" w:cs="Arial"/>
          <w:b/>
          <w:color w:val="000000"/>
          <w:lang w:val="es-MX" w:eastAsia="en-US"/>
        </w:rPr>
      </w:pPr>
    </w:p>
    <w:p w14:paraId="7349581E" w14:textId="5AFC9253" w:rsidR="00751A7C" w:rsidRDefault="00751A7C" w:rsidP="00751A7C">
      <w:pPr>
        <w:tabs>
          <w:tab w:val="left" w:pos="426"/>
        </w:tabs>
        <w:spacing w:after="160" w:line="360" w:lineRule="auto"/>
        <w:ind w:right="616"/>
        <w:contextualSpacing/>
        <w:jc w:val="center"/>
        <w:rPr>
          <w:rFonts w:ascii="Palatino Linotype" w:eastAsia="MS Mincho" w:hAnsi="Palatino Linotype" w:cs="Arial"/>
          <w:b/>
          <w:color w:val="000000"/>
          <w:lang w:val="es-MX" w:eastAsia="en-US"/>
        </w:rPr>
      </w:pPr>
      <w:r>
        <w:rPr>
          <w:noProof/>
          <w:lang w:val="en-US" w:eastAsia="en-US"/>
        </w:rPr>
        <w:drawing>
          <wp:inline distT="0" distB="0" distL="0" distR="0" wp14:anchorId="268665D4" wp14:editId="133F82E0">
            <wp:extent cx="5095875" cy="3370072"/>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81" t="6337" r="18873" b="18829"/>
                    <a:stretch/>
                  </pic:blipFill>
                  <pic:spPr bwMode="auto">
                    <a:xfrm>
                      <a:off x="0" y="0"/>
                      <a:ext cx="5097832" cy="3371366"/>
                    </a:xfrm>
                    <a:prstGeom prst="rect">
                      <a:avLst/>
                    </a:prstGeom>
                    <a:ln>
                      <a:noFill/>
                    </a:ln>
                    <a:extLst>
                      <a:ext uri="{53640926-AAD7-44D8-BBD7-CCE9431645EC}">
                        <a14:shadowObscured xmlns:a14="http://schemas.microsoft.com/office/drawing/2010/main"/>
                      </a:ext>
                    </a:extLst>
                  </pic:spPr>
                </pic:pic>
              </a:graphicData>
            </a:graphic>
          </wp:inline>
        </w:drawing>
      </w:r>
    </w:p>
    <w:p w14:paraId="6B3AE2A0" w14:textId="338EFAED" w:rsidR="00751A7C" w:rsidRDefault="00751A7C" w:rsidP="00751A7C">
      <w:pPr>
        <w:tabs>
          <w:tab w:val="left" w:pos="426"/>
        </w:tabs>
        <w:spacing w:after="160" w:line="360" w:lineRule="auto"/>
        <w:ind w:right="616"/>
        <w:contextualSpacing/>
        <w:rPr>
          <w:rFonts w:ascii="Palatino Linotype" w:eastAsia="MS Mincho" w:hAnsi="Palatino Linotype" w:cs="Arial"/>
          <w:b/>
          <w:color w:val="000000"/>
          <w:lang w:val="es-MX" w:eastAsia="en-US"/>
        </w:rPr>
      </w:pPr>
    </w:p>
    <w:p w14:paraId="66217972" w14:textId="7D30B333" w:rsidR="005D2E68" w:rsidRPr="00751A7C" w:rsidRDefault="00751A7C" w:rsidP="00751A7C">
      <w:pPr>
        <w:tabs>
          <w:tab w:val="left" w:pos="426"/>
        </w:tabs>
        <w:spacing w:after="160" w:line="360" w:lineRule="auto"/>
        <w:ind w:right="616"/>
        <w:contextualSpacing/>
        <w:jc w:val="center"/>
        <w:rPr>
          <w:rFonts w:ascii="Palatino Linotype" w:eastAsia="MS Mincho" w:hAnsi="Palatino Linotype" w:cs="Arial"/>
          <w:b/>
          <w:color w:val="000000"/>
          <w:lang w:val="es-MX" w:eastAsia="en-US"/>
        </w:rPr>
      </w:pPr>
      <w:r>
        <w:rPr>
          <w:noProof/>
          <w:lang w:val="en-US" w:eastAsia="en-US"/>
        </w:rPr>
        <w:drawing>
          <wp:inline distT="0" distB="0" distL="0" distR="0" wp14:anchorId="232BB502" wp14:editId="0570E472">
            <wp:extent cx="3419475" cy="3160237"/>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75" t="17803" r="19212" b="4949"/>
                    <a:stretch/>
                  </pic:blipFill>
                  <pic:spPr bwMode="auto">
                    <a:xfrm>
                      <a:off x="0" y="0"/>
                      <a:ext cx="3427313" cy="3167481"/>
                    </a:xfrm>
                    <a:prstGeom prst="rect">
                      <a:avLst/>
                    </a:prstGeom>
                    <a:ln>
                      <a:noFill/>
                    </a:ln>
                    <a:extLst>
                      <a:ext uri="{53640926-AAD7-44D8-BBD7-CCE9431645EC}">
                        <a14:shadowObscured xmlns:a14="http://schemas.microsoft.com/office/drawing/2010/main"/>
                      </a:ext>
                    </a:extLst>
                  </pic:spPr>
                </pic:pic>
              </a:graphicData>
            </a:graphic>
          </wp:inline>
        </w:drawing>
      </w:r>
    </w:p>
    <w:p w14:paraId="2E95E2A9" w14:textId="77777777" w:rsidR="00E93918" w:rsidRPr="003B0035" w:rsidRDefault="00E93918" w:rsidP="003B0035">
      <w:pPr>
        <w:numPr>
          <w:ilvl w:val="0"/>
          <w:numId w:val="5"/>
        </w:numPr>
        <w:spacing w:after="160" w:line="360" w:lineRule="auto"/>
        <w:ind w:left="0" w:right="-93" w:firstLine="0"/>
        <w:contextualSpacing/>
        <w:jc w:val="both"/>
        <w:rPr>
          <w:rFonts w:ascii="Palatino Linotype" w:eastAsia="Calibri" w:hAnsi="Palatino Linotype" w:cs="Arial"/>
          <w:lang w:val="es-ES_tradnl" w:eastAsia="en-US"/>
        </w:rPr>
      </w:pPr>
      <w:r w:rsidRPr="00E93918">
        <w:rPr>
          <w:rFonts w:ascii="Palatino Linotype" w:eastAsia="MS Mincho" w:hAnsi="Palatino Linotype" w:cs="Tahoma"/>
          <w:lang w:val="es-ES_tradnl" w:eastAsia="en-US"/>
        </w:rPr>
        <w:lastRenderedPageBreak/>
        <w:t>De</w:t>
      </w:r>
      <w:r w:rsidRPr="00E93918">
        <w:rPr>
          <w:rFonts w:ascii="Palatino Linotype" w:eastAsia="Calibri" w:hAnsi="Palatino Linotype" w:cs="Arial"/>
          <w:lang w:val="es-ES_tradnl" w:eastAsia="en-US"/>
        </w:rPr>
        <w:t xml:space="preserve"> lo anterior, es de precisar que se presume que la información solicitada pudiera  obrar en los archivos del </w:t>
      </w:r>
      <w:r w:rsidRPr="00E93918">
        <w:rPr>
          <w:rFonts w:ascii="Palatino Linotype" w:eastAsia="Calibri" w:hAnsi="Palatino Linotype" w:cs="Arial"/>
          <w:b/>
          <w:lang w:val="es-ES_tradnl" w:eastAsia="en-US"/>
        </w:rPr>
        <w:t xml:space="preserve">SUJETO OBLIGADO  </w:t>
      </w:r>
      <w:r w:rsidRPr="00E93918">
        <w:rPr>
          <w:rFonts w:ascii="Palatino Linotype" w:eastAsia="Calibri" w:hAnsi="Palatino Linotype" w:cs="Arial"/>
          <w:lang w:val="es-ES_tradnl" w:eastAsia="en-US"/>
        </w:rPr>
        <w:t xml:space="preserve">y por lo tanto debe proceder a realizar una búsqueda exhaustiva a efecto de proporcionar los documentos donde obre la misma, en la inteligencia de que todos </w:t>
      </w:r>
      <w:r w:rsidRPr="00E93918">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488E0906" w14:textId="77777777" w:rsidR="005D2E68" w:rsidRPr="003B0035" w:rsidRDefault="005D2E68" w:rsidP="003B0035">
      <w:pPr>
        <w:spacing w:after="160" w:line="360" w:lineRule="auto"/>
        <w:ind w:right="-93"/>
        <w:contextualSpacing/>
        <w:jc w:val="both"/>
        <w:rPr>
          <w:rFonts w:ascii="Palatino Linotype" w:eastAsia="Calibri" w:hAnsi="Palatino Linotype" w:cs="Arial"/>
          <w:lang w:val="es-ES_tradnl" w:eastAsia="en-US"/>
        </w:rPr>
      </w:pPr>
    </w:p>
    <w:p w14:paraId="048A0685" w14:textId="74BFA909" w:rsidR="002078BB" w:rsidRPr="003B0035" w:rsidRDefault="005D2E68" w:rsidP="003B0035">
      <w:pPr>
        <w:numPr>
          <w:ilvl w:val="0"/>
          <w:numId w:val="5"/>
        </w:numPr>
        <w:spacing w:after="160" w:line="360" w:lineRule="auto"/>
        <w:ind w:left="0" w:right="-93" w:firstLine="0"/>
        <w:contextualSpacing/>
        <w:jc w:val="both"/>
        <w:rPr>
          <w:rFonts w:ascii="Palatino Linotype" w:eastAsia="Calibri" w:hAnsi="Palatino Linotype" w:cs="Arial"/>
          <w:lang w:val="es-ES_tradnl" w:eastAsia="en-US"/>
        </w:rPr>
      </w:pPr>
      <w:r w:rsidRPr="003B0035">
        <w:rPr>
          <w:rFonts w:ascii="Palatino Linotype" w:eastAsia="Calibri" w:hAnsi="Palatino Linotype" w:cs="Arial"/>
          <w:lang w:val="es-ES_tradnl" w:eastAsia="en-US"/>
        </w:rPr>
        <w:t xml:space="preserve">Así es dable </w:t>
      </w:r>
      <w:r w:rsidRPr="003B0035">
        <w:rPr>
          <w:rFonts w:ascii="Palatino Linotype" w:eastAsia="Calibri" w:hAnsi="Palatino Linotype" w:cs="Arial"/>
          <w:b/>
          <w:lang w:val="es-ES_tradnl" w:eastAsia="en-US"/>
        </w:rPr>
        <w:t xml:space="preserve">ORDENAR </w:t>
      </w:r>
      <w:r w:rsidRPr="003B0035">
        <w:rPr>
          <w:rFonts w:ascii="Palatino Linotype" w:eastAsia="Calibri" w:hAnsi="Palatino Linotype" w:cs="Arial"/>
          <w:lang w:val="es-ES_tradnl" w:eastAsia="en-US"/>
        </w:rPr>
        <w:t>la búsqueda exhaustiva</w:t>
      </w:r>
      <w:r w:rsidR="00D50D4B" w:rsidRPr="003B0035">
        <w:rPr>
          <w:rFonts w:ascii="Palatino Linotype" w:eastAsia="Calibri" w:hAnsi="Palatino Linotype" w:cs="Arial"/>
          <w:lang w:val="es-ES_tradnl" w:eastAsia="en-US"/>
        </w:rPr>
        <w:t xml:space="preserve"> </w:t>
      </w:r>
      <w:r w:rsidRPr="003B0035">
        <w:rPr>
          <w:rFonts w:ascii="Palatino Linotype" w:eastAsia="Calibri" w:hAnsi="Palatino Linotype" w:cs="Arial"/>
          <w:lang w:val="es-ES_tradnl" w:eastAsia="en-US"/>
        </w:rPr>
        <w:t xml:space="preserve">y razonable de la información solicitada, consistente en las acciones realizadas para evitar </w:t>
      </w:r>
      <w:r w:rsidR="00D50D4B" w:rsidRPr="003B0035">
        <w:rPr>
          <w:rFonts w:ascii="Palatino Linotype" w:eastAsia="Calibri" w:hAnsi="Palatino Linotype" w:cs="Arial"/>
          <w:lang w:val="es-ES_tradnl" w:eastAsia="en-US"/>
        </w:rPr>
        <w:t xml:space="preserve">y sancionar </w:t>
      </w:r>
      <w:r w:rsidRPr="003B0035">
        <w:rPr>
          <w:rFonts w:ascii="Palatino Linotype" w:eastAsia="Calibri" w:hAnsi="Palatino Linotype" w:cs="Arial"/>
          <w:lang w:val="es-ES_tradnl" w:eastAsia="en-US"/>
        </w:rPr>
        <w:t xml:space="preserve">el presunto hostigamiento laboral ejercido por la servidora pública referida en la solicitud de información </w:t>
      </w:r>
      <w:r w:rsidR="00D50D4B" w:rsidRPr="003B0035">
        <w:rPr>
          <w:rFonts w:ascii="Palatino Linotype" w:eastAsia="Calibri" w:hAnsi="Palatino Linotype" w:cs="Arial"/>
          <w:lang w:val="es-ES_tradnl" w:eastAsia="en-US"/>
        </w:rPr>
        <w:t>al nueve</w:t>
      </w:r>
      <w:r w:rsidR="00A610DD">
        <w:rPr>
          <w:rFonts w:ascii="Palatino Linotype" w:eastAsia="Calibri" w:hAnsi="Palatino Linotype" w:cs="Arial"/>
          <w:lang w:val="es-ES_tradnl" w:eastAsia="en-US"/>
        </w:rPr>
        <w:t xml:space="preserve"> (09)</w:t>
      </w:r>
      <w:r w:rsidR="00D50D4B" w:rsidRPr="003B0035">
        <w:rPr>
          <w:rFonts w:ascii="Palatino Linotype" w:eastAsia="Calibri" w:hAnsi="Palatino Linotype" w:cs="Arial"/>
          <w:lang w:val="es-ES_tradnl" w:eastAsia="en-US"/>
        </w:rPr>
        <w:t xml:space="preserve"> de agosto de dos mil veintiuno. </w:t>
      </w:r>
    </w:p>
    <w:p w14:paraId="3E28C84D" w14:textId="77777777" w:rsidR="002078BB" w:rsidRPr="003B0035" w:rsidRDefault="002078BB" w:rsidP="003B0035">
      <w:pPr>
        <w:pStyle w:val="Prrafodelista"/>
        <w:spacing w:line="360" w:lineRule="auto"/>
        <w:rPr>
          <w:rFonts w:ascii="Palatino Linotype" w:hAnsi="Palatino Linotype"/>
          <w:lang w:val="es-ES_tradnl"/>
        </w:rPr>
      </w:pPr>
    </w:p>
    <w:p w14:paraId="6AD2B411" w14:textId="0438772F" w:rsidR="00D50D4B" w:rsidRPr="003B0035" w:rsidRDefault="00D50D4B" w:rsidP="003B0035">
      <w:pPr>
        <w:pStyle w:val="Prrafodelista"/>
        <w:numPr>
          <w:ilvl w:val="0"/>
          <w:numId w:val="5"/>
        </w:numPr>
        <w:spacing w:line="360" w:lineRule="auto"/>
        <w:ind w:left="0" w:firstLine="0"/>
        <w:jc w:val="both"/>
        <w:rPr>
          <w:rFonts w:ascii="Palatino Linotype" w:hAnsi="Palatino Linotype"/>
          <w:b/>
        </w:rPr>
      </w:pPr>
      <w:r w:rsidRPr="003B0035">
        <w:rPr>
          <w:rFonts w:ascii="Palatino Linotype" w:hAnsi="Palatino Linotype"/>
          <w:lang w:val="es-ES_tradnl"/>
        </w:rPr>
        <w:t xml:space="preserve">Ahora bien, en relación al punto número 2 del cuadro de análisis antes referido se observa que la particular requiere acceso a la certificación de la Jefa de la Unidad de Información, Planeación, Programación y Evaluación y Titular de la Unidad de Transparencia, en materia de trasparencia  a lo que el </w:t>
      </w:r>
      <w:r w:rsidRPr="003B0035">
        <w:rPr>
          <w:rFonts w:ascii="Palatino Linotype" w:hAnsi="Palatino Linotype"/>
          <w:b/>
          <w:lang w:val="es-ES_tradnl"/>
        </w:rPr>
        <w:t xml:space="preserve">SUJETO OBLIGADO </w:t>
      </w:r>
      <w:r w:rsidRPr="003B0035">
        <w:rPr>
          <w:rFonts w:ascii="Palatino Linotype" w:hAnsi="Palatino Linotype"/>
          <w:lang w:val="es-ES_tradnl"/>
        </w:rPr>
        <w:t xml:space="preserve">refirió que “ </w:t>
      </w:r>
      <w:r w:rsidRPr="003B0035">
        <w:rPr>
          <w:rFonts w:ascii="Palatino Linotype" w:hAnsi="Palatino Linotype"/>
          <w:i/>
          <w:lang w:val="es-ES_tradnl"/>
        </w:rPr>
        <w:t xml:space="preserve">… en lo referente a la certificación de la Titular de la Unidad de Transparencia se Informa que… actualmente se encuentra en proceso de certificación por el </w:t>
      </w:r>
      <w:r w:rsidRPr="003B0035">
        <w:rPr>
          <w:rFonts w:ascii="Palatino Linotype" w:hAnsi="Palatino Linotype"/>
          <w:i/>
          <w:lang w:val="es-ES_tradnl"/>
        </w:rPr>
        <w:lastRenderedPageBreak/>
        <w:t>Instituto de Transparencia, Acceso a la Información Pública y Protección de Datos Personales</w:t>
      </w:r>
      <w:r w:rsidR="003F1B1C" w:rsidRPr="003B0035">
        <w:rPr>
          <w:rFonts w:ascii="Palatino Linotype" w:hAnsi="Palatino Linotype"/>
          <w:i/>
          <w:lang w:val="es-ES_tradnl"/>
        </w:rPr>
        <w:t xml:space="preserve"> del Estado de México (INFOEM)…”</w:t>
      </w:r>
      <w:r w:rsidRPr="003B0035">
        <w:rPr>
          <w:rFonts w:ascii="Palatino Linotype" w:hAnsi="Palatino Linotype"/>
          <w:i/>
          <w:lang w:val="es-ES_tradnl"/>
        </w:rPr>
        <w:t xml:space="preserve"> </w:t>
      </w:r>
    </w:p>
    <w:p w14:paraId="75BD6EEF" w14:textId="77777777" w:rsidR="00D50D4B" w:rsidRPr="003B0035" w:rsidRDefault="00D50D4B" w:rsidP="003B0035">
      <w:pPr>
        <w:pStyle w:val="Prrafodelista"/>
        <w:spacing w:line="360" w:lineRule="auto"/>
        <w:ind w:left="0"/>
        <w:jc w:val="both"/>
        <w:rPr>
          <w:rFonts w:ascii="Palatino Linotype" w:hAnsi="Palatino Linotype"/>
          <w:b/>
        </w:rPr>
      </w:pPr>
    </w:p>
    <w:p w14:paraId="2EB47C48" w14:textId="7E3071D6" w:rsidR="003F1B1C" w:rsidRPr="003B0035" w:rsidRDefault="003F1B1C" w:rsidP="003B0035">
      <w:pPr>
        <w:pStyle w:val="Prrafodelista"/>
        <w:numPr>
          <w:ilvl w:val="0"/>
          <w:numId w:val="5"/>
        </w:numPr>
        <w:spacing w:line="360" w:lineRule="auto"/>
        <w:ind w:left="0" w:firstLine="0"/>
        <w:jc w:val="both"/>
        <w:rPr>
          <w:rFonts w:ascii="Palatino Linotype" w:hAnsi="Palatino Linotype"/>
          <w:b/>
        </w:rPr>
      </w:pPr>
      <w:r w:rsidRPr="003B0035">
        <w:rPr>
          <w:rFonts w:ascii="Palatino Linotype" w:hAnsi="Palatino Linotype"/>
          <w:lang w:val="es-ES_tradnl"/>
        </w:rPr>
        <w:t xml:space="preserve">En ese sentido, es necesario precisar que la Ley de Transparencia y Acceso a la Información del Estado de México y Municipios  señala que el Responsable de la Unidad de Transparencia deberá contar con una certificación, como a continuación se observa: </w:t>
      </w:r>
    </w:p>
    <w:p w14:paraId="2EB38711" w14:textId="77777777" w:rsidR="003F1B1C" w:rsidRPr="003B0035" w:rsidRDefault="003F1B1C" w:rsidP="003B0035">
      <w:pPr>
        <w:pStyle w:val="Prrafodelista"/>
        <w:spacing w:line="360" w:lineRule="auto"/>
        <w:ind w:left="0"/>
        <w:jc w:val="both"/>
        <w:rPr>
          <w:rFonts w:ascii="Palatino Linotype" w:hAnsi="Palatino Linotype"/>
          <w:b/>
        </w:rPr>
      </w:pPr>
    </w:p>
    <w:p w14:paraId="305785D2" w14:textId="1A7287D0" w:rsidR="003F1B1C" w:rsidRPr="003F1B1C" w:rsidRDefault="003F1B1C" w:rsidP="003B0035">
      <w:pPr>
        <w:spacing w:line="360" w:lineRule="auto"/>
        <w:ind w:left="567" w:right="567"/>
        <w:contextualSpacing/>
        <w:jc w:val="both"/>
        <w:rPr>
          <w:rFonts w:ascii="Palatino Linotype" w:eastAsia="Calibri" w:hAnsi="Palatino Linotype"/>
          <w:b/>
          <w:bCs/>
          <w:i/>
          <w:iCs/>
          <w:lang w:val="es-MX" w:eastAsia="en-US"/>
        </w:rPr>
      </w:pPr>
      <w:r w:rsidRPr="003B0035">
        <w:rPr>
          <w:rFonts w:ascii="Palatino Linotype" w:eastAsia="Calibri" w:hAnsi="Palatino Linotype"/>
          <w:b/>
          <w:bCs/>
          <w:i/>
          <w:iCs/>
          <w:lang w:val="es-MX" w:eastAsia="en-US"/>
        </w:rPr>
        <w:t>“</w:t>
      </w:r>
      <w:r w:rsidRPr="003F1B1C">
        <w:rPr>
          <w:rFonts w:ascii="Palatino Linotype" w:eastAsia="Calibri" w:hAnsi="Palatino Linotype"/>
          <w:b/>
          <w:bCs/>
          <w:i/>
          <w:iCs/>
          <w:lang w:val="es-MX" w:eastAsia="en-US"/>
        </w:rPr>
        <w:t>Artículo 57. El responsable de la Unidad de Transparencia</w:t>
      </w:r>
      <w:r w:rsidRPr="003F1B1C">
        <w:rPr>
          <w:rFonts w:ascii="Palatino Linotype" w:eastAsia="Calibri" w:hAnsi="Palatino Linotype"/>
          <w:i/>
          <w:iCs/>
          <w:lang w:val="es-MX" w:eastAsia="en-US"/>
        </w:rPr>
        <w:t xml:space="preserve"> deberá tener el perfil adecuado para el cumplimiento de las obligaciones que se derivan de la presente Ley. Para ser nombrado titular de la Unidad de Transparencia, </w:t>
      </w:r>
      <w:r w:rsidRPr="003F1B1C">
        <w:rPr>
          <w:rFonts w:ascii="Palatino Linotype" w:eastAsia="Calibri" w:hAnsi="Palatino Linotype"/>
          <w:b/>
          <w:bCs/>
          <w:i/>
          <w:iCs/>
          <w:lang w:val="es-MX" w:eastAsia="en-US"/>
        </w:rPr>
        <w:t>deberá cumplir</w:t>
      </w:r>
      <w:r w:rsidRPr="003F1B1C">
        <w:rPr>
          <w:rFonts w:ascii="Palatino Linotype" w:eastAsia="Calibri" w:hAnsi="Palatino Linotype"/>
          <w:i/>
          <w:iCs/>
          <w:lang w:val="es-MX" w:eastAsia="en-US"/>
        </w:rPr>
        <w:t xml:space="preserve">, por lo menos, </w:t>
      </w:r>
      <w:r w:rsidRPr="003F1B1C">
        <w:rPr>
          <w:rFonts w:ascii="Palatino Linotype" w:eastAsia="Calibri" w:hAnsi="Palatino Linotype"/>
          <w:b/>
          <w:bCs/>
          <w:i/>
          <w:iCs/>
          <w:lang w:val="es-MX" w:eastAsia="en-US"/>
        </w:rPr>
        <w:t>con los siguientes requisitos:</w:t>
      </w:r>
      <w:r w:rsidRPr="003F1B1C">
        <w:rPr>
          <w:rFonts w:ascii="Palatino Linotype" w:eastAsia="Calibri" w:hAnsi="Palatino Linotype"/>
          <w:i/>
          <w:iCs/>
          <w:lang w:val="es-MX" w:eastAsia="en-US"/>
        </w:rPr>
        <w:t xml:space="preserve"> </w:t>
      </w:r>
    </w:p>
    <w:p w14:paraId="28B598F1" w14:textId="77777777" w:rsidR="003F1B1C" w:rsidRPr="003F1B1C" w:rsidRDefault="003F1B1C" w:rsidP="003B0035">
      <w:pPr>
        <w:spacing w:line="360" w:lineRule="auto"/>
        <w:ind w:left="567" w:right="567"/>
        <w:contextualSpacing/>
        <w:jc w:val="both"/>
        <w:rPr>
          <w:rFonts w:ascii="Palatino Linotype" w:eastAsia="Calibri" w:hAnsi="Palatino Linotype"/>
          <w:i/>
          <w:iCs/>
          <w:lang w:val="es-MX" w:eastAsia="en-US"/>
        </w:rPr>
      </w:pPr>
      <w:r w:rsidRPr="003F1B1C">
        <w:rPr>
          <w:rFonts w:ascii="Palatino Linotype" w:eastAsia="Calibri" w:hAnsi="Palatino Linotype"/>
          <w:b/>
          <w:bCs/>
          <w:i/>
          <w:iCs/>
          <w:lang w:val="es-MX" w:eastAsia="en-US"/>
        </w:rPr>
        <w:t>I.</w:t>
      </w:r>
      <w:r w:rsidRPr="003F1B1C">
        <w:rPr>
          <w:rFonts w:ascii="Palatino Linotype" w:eastAsia="Calibri" w:hAnsi="Palatino Linotype"/>
          <w:i/>
          <w:iCs/>
          <w:lang w:val="es-MX" w:eastAsia="en-US"/>
        </w:rPr>
        <w:t xml:space="preserve"> </w:t>
      </w:r>
      <w:r w:rsidRPr="003F1B1C">
        <w:rPr>
          <w:rFonts w:ascii="Palatino Linotype" w:eastAsia="Calibri" w:hAnsi="Palatino Linotype"/>
          <w:b/>
          <w:bCs/>
          <w:i/>
          <w:iCs/>
          <w:lang w:val="es-MX" w:eastAsia="en-US"/>
        </w:rPr>
        <w:t>Contar con</w:t>
      </w:r>
      <w:r w:rsidRPr="003F1B1C">
        <w:rPr>
          <w:rFonts w:ascii="Palatino Linotype" w:eastAsia="Calibri" w:hAnsi="Palatino Linotype"/>
          <w:i/>
          <w:iCs/>
          <w:lang w:val="es-MX" w:eastAsia="en-US"/>
        </w:rPr>
        <w:t xml:space="preserve"> conocimiento o, tratándose de las entidades gubernamentales estatales y los municipios </w:t>
      </w:r>
      <w:r w:rsidRPr="003F1B1C">
        <w:rPr>
          <w:rFonts w:ascii="Palatino Linotype" w:eastAsia="Calibri" w:hAnsi="Palatino Linotype"/>
          <w:b/>
          <w:bCs/>
          <w:i/>
          <w:iCs/>
          <w:lang w:val="es-MX" w:eastAsia="en-US"/>
        </w:rPr>
        <w:t>certificación en materia de acceso a la información, transparencia y protección de datos personales, que para tal efecto emita el Instituto</w:t>
      </w:r>
      <w:r w:rsidRPr="003F1B1C">
        <w:rPr>
          <w:rFonts w:ascii="Palatino Linotype" w:eastAsia="Calibri" w:hAnsi="Palatino Linotype"/>
          <w:i/>
          <w:iCs/>
          <w:lang w:val="es-MX" w:eastAsia="en-US"/>
        </w:rPr>
        <w:t xml:space="preserve">; </w:t>
      </w:r>
    </w:p>
    <w:p w14:paraId="59B90C3F" w14:textId="77777777" w:rsidR="003F1B1C" w:rsidRPr="003F1B1C" w:rsidRDefault="003F1B1C" w:rsidP="003B0035">
      <w:pPr>
        <w:spacing w:line="360" w:lineRule="auto"/>
        <w:ind w:left="567" w:right="567"/>
        <w:contextualSpacing/>
        <w:jc w:val="both"/>
        <w:rPr>
          <w:rFonts w:ascii="Palatino Linotype" w:eastAsia="Calibri" w:hAnsi="Palatino Linotype"/>
          <w:i/>
          <w:iCs/>
          <w:lang w:val="es-MX" w:eastAsia="en-US"/>
        </w:rPr>
      </w:pPr>
      <w:r w:rsidRPr="003F1B1C">
        <w:rPr>
          <w:rFonts w:ascii="Palatino Linotype" w:eastAsia="Calibri" w:hAnsi="Palatino Linotype"/>
          <w:i/>
          <w:iCs/>
          <w:lang w:val="es-MX" w:eastAsia="en-US"/>
        </w:rPr>
        <w:t xml:space="preserve">II. Experiencia en materia de acceso a la información y protección de datos personales; y </w:t>
      </w:r>
    </w:p>
    <w:p w14:paraId="2B17BDA8" w14:textId="77777777" w:rsidR="003F1B1C" w:rsidRPr="003B0035" w:rsidRDefault="003F1B1C" w:rsidP="003B0035">
      <w:pPr>
        <w:spacing w:line="360" w:lineRule="auto"/>
        <w:ind w:left="567" w:right="567"/>
        <w:contextualSpacing/>
        <w:jc w:val="both"/>
        <w:rPr>
          <w:rFonts w:ascii="Palatino Linotype" w:eastAsia="Calibri" w:hAnsi="Palatino Linotype"/>
          <w:i/>
          <w:iCs/>
          <w:lang w:val="es-MX" w:eastAsia="en-US"/>
        </w:rPr>
      </w:pPr>
      <w:r w:rsidRPr="003F1B1C">
        <w:rPr>
          <w:rFonts w:ascii="Palatino Linotype" w:eastAsia="Calibri" w:hAnsi="Palatino Linotype"/>
          <w:i/>
          <w:iCs/>
          <w:lang w:val="es-MX" w:eastAsia="en-US"/>
        </w:rPr>
        <w:t>III. Habilidades de organización y comunicación, así como visión y liderazgo.”</w:t>
      </w:r>
    </w:p>
    <w:p w14:paraId="50AE1CC9" w14:textId="77777777" w:rsidR="003F1B1C" w:rsidRPr="003F1B1C" w:rsidRDefault="003F1B1C" w:rsidP="003B0035">
      <w:pPr>
        <w:spacing w:line="360" w:lineRule="auto"/>
        <w:ind w:left="567" w:right="567"/>
        <w:contextualSpacing/>
        <w:jc w:val="both"/>
        <w:rPr>
          <w:rFonts w:ascii="Palatino Linotype" w:eastAsia="Calibri" w:hAnsi="Palatino Linotype"/>
          <w:lang w:val="es-MX" w:eastAsia="en-US"/>
        </w:rPr>
      </w:pPr>
    </w:p>
    <w:p w14:paraId="48D397AB" w14:textId="77777777" w:rsidR="003F1B1C" w:rsidRPr="003F1B1C" w:rsidRDefault="003F1B1C" w:rsidP="003B0035">
      <w:pPr>
        <w:spacing w:line="360" w:lineRule="auto"/>
        <w:ind w:left="567" w:right="567"/>
        <w:contextualSpacing/>
        <w:jc w:val="both"/>
        <w:rPr>
          <w:rFonts w:ascii="Palatino Linotype" w:eastAsia="MS Mincho" w:hAnsi="Palatino Linotype"/>
          <w:lang w:val="es-ES_tradnl"/>
        </w:rPr>
      </w:pPr>
      <w:r w:rsidRPr="003F1B1C">
        <w:rPr>
          <w:rFonts w:ascii="Palatino Linotype" w:eastAsia="Calibri" w:hAnsi="Palatino Linotype"/>
          <w:lang w:val="es-MX" w:eastAsia="en-US"/>
        </w:rPr>
        <w:t>(Énfasis añadido)</w:t>
      </w:r>
    </w:p>
    <w:p w14:paraId="786E5974" w14:textId="77777777" w:rsidR="003F1B1C" w:rsidRPr="003F1B1C" w:rsidRDefault="003F1B1C" w:rsidP="003B0035">
      <w:pPr>
        <w:spacing w:line="360" w:lineRule="auto"/>
        <w:ind w:right="49"/>
        <w:contextualSpacing/>
        <w:jc w:val="both"/>
        <w:rPr>
          <w:rFonts w:ascii="Palatino Linotype" w:eastAsia="MS Mincho" w:hAnsi="Palatino Linotype"/>
          <w:lang w:val="es-ES_tradnl"/>
        </w:rPr>
      </w:pPr>
    </w:p>
    <w:p w14:paraId="5E036281" w14:textId="4F6C7D4E" w:rsidR="00340732" w:rsidRPr="003B0035" w:rsidRDefault="003F1B1C" w:rsidP="003B0035">
      <w:pPr>
        <w:pStyle w:val="Prrafodelista"/>
        <w:numPr>
          <w:ilvl w:val="0"/>
          <w:numId w:val="5"/>
        </w:numPr>
        <w:spacing w:after="160" w:line="360" w:lineRule="auto"/>
        <w:ind w:left="0" w:right="49" w:firstLine="0"/>
        <w:contextualSpacing/>
        <w:jc w:val="both"/>
        <w:rPr>
          <w:rFonts w:ascii="Palatino Linotype" w:eastAsia="MS Mincho" w:hAnsi="Palatino Linotype"/>
          <w:lang w:val="es-ES_tradnl"/>
        </w:rPr>
      </w:pPr>
      <w:r w:rsidRPr="003B0035">
        <w:rPr>
          <w:rFonts w:ascii="Palatino Linotype" w:eastAsia="MS Mincho" w:hAnsi="Palatino Linotype"/>
          <w:lang w:val="es-ES_tradnl"/>
        </w:rPr>
        <w:t>Por lo que a efecto de privilegiar el Derecho de Acceso a</w:t>
      </w:r>
      <w:r w:rsidR="00274495">
        <w:rPr>
          <w:rFonts w:ascii="Palatino Linotype" w:eastAsia="MS Mincho" w:hAnsi="Palatino Linotype"/>
          <w:lang w:val="es-ES_tradnl"/>
        </w:rPr>
        <w:t xml:space="preserve"> la Información del particular y </w:t>
      </w:r>
      <w:r w:rsidRPr="003B0035">
        <w:rPr>
          <w:rFonts w:ascii="Palatino Linotype" w:eastAsia="MS Mincho" w:hAnsi="Palatino Linotype"/>
          <w:lang w:val="es-ES_tradnl"/>
        </w:rPr>
        <w:t xml:space="preserve">otorgar certeza al solicitante de que efectivamente se encuentra en un </w:t>
      </w:r>
      <w:r w:rsidRPr="003B0035">
        <w:rPr>
          <w:rFonts w:ascii="Palatino Linotype" w:eastAsia="MS Mincho" w:hAnsi="Palatino Linotype"/>
          <w:lang w:val="es-ES_tradnl"/>
        </w:rPr>
        <w:lastRenderedPageBreak/>
        <w:t xml:space="preserve">proceso de certificación tal y como fue referido por el ente recurrido, resulta dable ordenar la entrega de la Certificación emitida por este Órgano Garante o en su caso </w:t>
      </w:r>
      <w:r w:rsidR="00274495">
        <w:rPr>
          <w:rFonts w:ascii="Palatino Linotype" w:eastAsia="MS Mincho" w:hAnsi="Palatino Linotype"/>
          <w:lang w:val="es-ES_tradnl"/>
        </w:rPr>
        <w:t xml:space="preserve">el documento donde conste el </w:t>
      </w:r>
      <w:r w:rsidRPr="003B0035">
        <w:rPr>
          <w:rFonts w:ascii="Palatino Linotype" w:eastAsia="MS Mincho" w:hAnsi="Palatino Linotype"/>
          <w:lang w:val="es-ES_tradnl"/>
        </w:rPr>
        <w:t xml:space="preserve">estado en que se encuentra su proceso de certificación. </w:t>
      </w:r>
    </w:p>
    <w:p w14:paraId="23238FA0" w14:textId="0C06053B" w:rsidR="00340732" w:rsidRPr="003B0035" w:rsidRDefault="00340732" w:rsidP="003B0035">
      <w:pPr>
        <w:widowControl w:val="0"/>
        <w:numPr>
          <w:ilvl w:val="0"/>
          <w:numId w:val="5"/>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lang w:val="es-MX" w:eastAsia="es-ES_tradnl"/>
        </w:rPr>
      </w:pPr>
      <w:r w:rsidRPr="003B0035">
        <w:rPr>
          <w:rFonts w:ascii="Palatino Linotype" w:eastAsia="Calibri" w:hAnsi="Palatino Linotype"/>
        </w:rPr>
        <w:t xml:space="preserve">En ese sentido,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2649B5A8" w14:textId="77777777" w:rsidR="00340732" w:rsidRPr="003B0035" w:rsidRDefault="00340732" w:rsidP="003B0035">
      <w:pPr>
        <w:pStyle w:val="Prrafodelista"/>
        <w:spacing w:line="360" w:lineRule="auto"/>
        <w:rPr>
          <w:rFonts w:ascii="Palatino Linotype" w:eastAsia="Calibri" w:hAnsi="Palatino Linotype"/>
        </w:rPr>
      </w:pPr>
    </w:p>
    <w:p w14:paraId="74CAC146" w14:textId="77777777" w:rsidR="00340732" w:rsidRPr="003B0035" w:rsidRDefault="00340732" w:rsidP="003B0035">
      <w:pPr>
        <w:spacing w:before="240" w:after="240" w:line="360" w:lineRule="auto"/>
        <w:ind w:left="567" w:right="616"/>
        <w:contextualSpacing/>
        <w:jc w:val="both"/>
        <w:rPr>
          <w:rFonts w:ascii="Palatino Linotype" w:eastAsia="Calibri" w:hAnsi="Palatino Linotype"/>
          <w:i/>
        </w:rPr>
      </w:pPr>
      <w:r w:rsidRPr="003B0035">
        <w:rPr>
          <w:rFonts w:ascii="Palatino Linotype" w:eastAsia="Calibri" w:hAnsi="Palatino Linotype"/>
        </w:rPr>
        <w:t>“</w:t>
      </w:r>
      <w:r w:rsidRPr="003B0035">
        <w:rPr>
          <w:rFonts w:ascii="Palatino Linotype" w:eastAsia="Calibri" w:hAnsi="Palatino Linotype"/>
          <w:b/>
          <w:i/>
        </w:rPr>
        <w:t>Artículo 12.</w:t>
      </w:r>
      <w:r w:rsidRPr="003B0035">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21659311" w14:textId="77777777" w:rsidR="00340732" w:rsidRPr="003B0035" w:rsidRDefault="00340732" w:rsidP="003B0035">
      <w:pPr>
        <w:spacing w:before="240" w:after="240" w:line="360" w:lineRule="auto"/>
        <w:ind w:left="567" w:right="616"/>
        <w:contextualSpacing/>
        <w:jc w:val="both"/>
        <w:rPr>
          <w:rFonts w:ascii="Palatino Linotype" w:eastAsia="Calibri" w:hAnsi="Palatino Linotype"/>
          <w:i/>
        </w:rPr>
      </w:pPr>
    </w:p>
    <w:p w14:paraId="48A702CB" w14:textId="56CE0B63" w:rsidR="00F904F7" w:rsidRPr="003B0035" w:rsidRDefault="00340732" w:rsidP="003B0035">
      <w:pPr>
        <w:spacing w:before="240" w:after="240" w:line="360" w:lineRule="auto"/>
        <w:ind w:left="567" w:right="616"/>
        <w:contextualSpacing/>
        <w:jc w:val="both"/>
        <w:rPr>
          <w:rFonts w:ascii="Palatino Linotype" w:eastAsia="Calibri" w:hAnsi="Palatino Linotype"/>
          <w:i/>
        </w:rPr>
      </w:pPr>
      <w:r w:rsidRPr="003B0035">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w:t>
      </w:r>
      <w:r w:rsidR="003B0035" w:rsidRPr="003B0035">
        <w:rPr>
          <w:rFonts w:ascii="Palatino Linotype" w:eastAsia="Calibri" w:hAnsi="Palatino Linotype"/>
          <w:i/>
        </w:rPr>
        <w:t>acticar investigaciones.” (Sic)</w:t>
      </w:r>
    </w:p>
    <w:p w14:paraId="766BCE5F" w14:textId="2E0081A1" w:rsidR="00F904F7" w:rsidRPr="003B0035" w:rsidRDefault="00F904F7" w:rsidP="003B0035">
      <w:pPr>
        <w:pStyle w:val="Prrafodelista"/>
        <w:numPr>
          <w:ilvl w:val="0"/>
          <w:numId w:val="5"/>
        </w:numPr>
        <w:spacing w:before="100" w:beforeAutospacing="1" w:after="100" w:afterAutospacing="1" w:line="360" w:lineRule="auto"/>
        <w:ind w:left="0" w:firstLine="0"/>
        <w:contextualSpacing/>
        <w:jc w:val="both"/>
        <w:rPr>
          <w:rFonts w:ascii="Palatino Linotype" w:eastAsia="MS Mincho" w:hAnsi="Palatino Linotype" w:cs="Segoe UI"/>
          <w:lang w:val="es-ES_tradnl"/>
        </w:rPr>
      </w:pPr>
      <w:r w:rsidRPr="003B0035">
        <w:rPr>
          <w:rFonts w:ascii="Palatino Linotype" w:eastAsia="MS Mincho" w:hAnsi="Palatino Linotype" w:cs="Arial"/>
          <w:lang w:val="es-ES_tradnl"/>
        </w:rPr>
        <w:t xml:space="preserve">Por otro lado,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w:t>
      </w:r>
      <w:r w:rsidRPr="003B0035">
        <w:rPr>
          <w:rFonts w:ascii="Palatino Linotype" w:eastAsia="MS Mincho" w:hAnsi="Palatino Linotype" w:cs="Arial"/>
          <w:lang w:val="es-ES_tradnl"/>
        </w:rPr>
        <w:lastRenderedPageBreak/>
        <w:t xml:space="preserve">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0D902D5" w14:textId="77777777" w:rsidR="00F904F7" w:rsidRPr="003B0035" w:rsidRDefault="00F904F7" w:rsidP="003B0035">
      <w:pPr>
        <w:spacing w:before="240" w:after="360" w:line="360" w:lineRule="auto"/>
        <w:contextualSpacing/>
        <w:jc w:val="both"/>
        <w:rPr>
          <w:rFonts w:ascii="Palatino Linotype" w:hAnsi="Palatino Linotype"/>
          <w:lang w:eastAsia="es-MX"/>
        </w:rPr>
      </w:pPr>
    </w:p>
    <w:p w14:paraId="404E63A5" w14:textId="77777777" w:rsidR="00F904F7" w:rsidRPr="003B0035" w:rsidRDefault="00F904F7" w:rsidP="003B0035">
      <w:pPr>
        <w:spacing w:line="360" w:lineRule="auto"/>
        <w:ind w:left="567" w:right="565"/>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r w:rsidRPr="003B0035">
        <w:rPr>
          <w:rFonts w:ascii="Palatino Linotype" w:eastAsia="MS Mincho" w:hAnsi="Palatino Linotype" w:cs="Arial"/>
          <w:b/>
          <w:i/>
          <w:lang w:val="es-ES_tradnl"/>
        </w:rPr>
        <w:t xml:space="preserve">Artículo 3. </w:t>
      </w:r>
      <w:r w:rsidRPr="003B0035">
        <w:rPr>
          <w:rFonts w:ascii="Palatino Linotype" w:eastAsia="MS Mincho" w:hAnsi="Palatino Linotype" w:cs="Arial"/>
          <w:i/>
          <w:lang w:val="es-ES_tradnl"/>
        </w:rPr>
        <w:t>Para los efectos de la presente Ley se entenderá por:</w:t>
      </w:r>
    </w:p>
    <w:p w14:paraId="1A51889C" w14:textId="77777777" w:rsidR="00F904F7" w:rsidRPr="003B0035" w:rsidRDefault="00F904F7" w:rsidP="003B0035">
      <w:pPr>
        <w:spacing w:line="360" w:lineRule="auto"/>
        <w:ind w:left="567" w:right="565"/>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p>
    <w:p w14:paraId="44F29014" w14:textId="77777777" w:rsidR="00F904F7" w:rsidRPr="003B0035" w:rsidRDefault="00F904F7" w:rsidP="003B0035">
      <w:pPr>
        <w:spacing w:line="360" w:lineRule="auto"/>
        <w:ind w:left="567" w:right="565"/>
        <w:jc w:val="both"/>
        <w:rPr>
          <w:rFonts w:ascii="Palatino Linotype" w:eastAsia="MS Mincho" w:hAnsi="Palatino Linotype" w:cs="Arial"/>
          <w:i/>
          <w:lang w:val="es-ES_tradnl"/>
        </w:rPr>
      </w:pPr>
      <w:r w:rsidRPr="003B0035">
        <w:rPr>
          <w:rFonts w:ascii="Palatino Linotype" w:eastAsia="MS Mincho" w:hAnsi="Palatino Linotype" w:cs="Arial"/>
          <w:b/>
          <w:i/>
          <w:lang w:val="es-ES_tradnl"/>
        </w:rPr>
        <w:t>XI. Documento:</w:t>
      </w:r>
      <w:r w:rsidRPr="003B0035">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88E2D14" w14:textId="77777777" w:rsidR="00F904F7" w:rsidRPr="003B0035" w:rsidRDefault="00F904F7" w:rsidP="003B0035">
      <w:pPr>
        <w:spacing w:line="360" w:lineRule="auto"/>
        <w:ind w:left="567" w:right="565"/>
        <w:jc w:val="both"/>
        <w:rPr>
          <w:rFonts w:ascii="Palatino Linotype" w:eastAsia="MS Mincho" w:hAnsi="Palatino Linotype" w:cs="Arial"/>
          <w:i/>
          <w:lang w:val="es-ES_tradnl"/>
        </w:rPr>
      </w:pPr>
    </w:p>
    <w:p w14:paraId="71641BA0" w14:textId="77777777" w:rsidR="00F904F7" w:rsidRPr="003B0035" w:rsidRDefault="00F904F7" w:rsidP="003B0035">
      <w:pPr>
        <w:numPr>
          <w:ilvl w:val="0"/>
          <w:numId w:val="5"/>
        </w:numPr>
        <w:spacing w:before="240" w:after="360" w:line="360" w:lineRule="auto"/>
        <w:ind w:left="0" w:firstLine="0"/>
        <w:contextualSpacing/>
        <w:jc w:val="both"/>
        <w:rPr>
          <w:rFonts w:ascii="Palatino Linotype" w:hAnsi="Palatino Linotype"/>
          <w:lang w:eastAsia="es-MX"/>
        </w:rPr>
      </w:pPr>
      <w:r w:rsidRPr="003B0035">
        <w:rPr>
          <w:rFonts w:ascii="Palatino Linotype" w:hAnsi="Palatino Linotype"/>
          <w:lang w:eastAsia="es-MX"/>
        </w:rPr>
        <w:t xml:space="preserve">Atendiendo a ello </w:t>
      </w:r>
      <w:r w:rsidRPr="003B0035">
        <w:rPr>
          <w:rFonts w:ascii="Palatino Linotype" w:eastAsia="MS Mincho" w:hAnsi="Palatino Linotype" w:cs="Arial"/>
          <w:lang w:val="es-ES_tradnl"/>
        </w:rPr>
        <w:t>sistemáticamente se ha señalado, y así lo establecen diversos Órganos Garantes</w:t>
      </w:r>
      <w:r w:rsidRPr="003B0035">
        <w:rPr>
          <w:rFonts w:ascii="Palatino Linotype" w:eastAsia="MS Mincho" w:hAnsi="Palatino Linotype" w:cs="Arial"/>
          <w:vertAlign w:val="superscript"/>
          <w:lang w:val="es-ES_tradnl"/>
        </w:rPr>
        <w:footnoteReference w:id="10"/>
      </w:r>
      <w:r w:rsidRPr="003B0035">
        <w:rPr>
          <w:rFonts w:ascii="Palatino Linotype" w:eastAsia="MS Mincho" w:hAnsi="Palatino Linotype" w:cs="Arial"/>
          <w:lang w:val="es-ES_tradnl"/>
        </w:rPr>
        <w:t xml:space="preserve"> Nacionales, como Órganos Internacionales </w:t>
      </w:r>
      <w:r w:rsidRPr="003B0035">
        <w:rPr>
          <w:rFonts w:ascii="Palatino Linotype" w:eastAsia="MS Mincho" w:hAnsi="Palatino Linotype" w:cs="Arial"/>
          <w:lang w:val="es-ES_tradnl"/>
        </w:rPr>
        <w:lastRenderedPageBreak/>
        <w:t>Especializados,</w:t>
      </w:r>
      <w:r w:rsidRPr="003B0035">
        <w:rPr>
          <w:rFonts w:ascii="Palatino Linotype" w:eastAsia="MS Mincho" w:hAnsi="Palatino Linotype" w:cs="Arial"/>
          <w:vertAlign w:val="superscript"/>
          <w:lang w:val="es-ES_tradnl"/>
        </w:rPr>
        <w:footnoteReference w:id="11"/>
      </w:r>
      <w:r w:rsidRPr="003B0035">
        <w:rPr>
          <w:rFonts w:ascii="Palatino Linotype" w:eastAsia="MS Mincho" w:hAnsi="Palatino Linotype" w:cs="Arial"/>
          <w:lang w:val="es-ES_tradnl"/>
        </w:rPr>
        <w:t xml:space="preserve"> el derecho de acceso a la información pública consiste en el </w:t>
      </w:r>
      <w:r w:rsidRPr="003B0035">
        <w:rPr>
          <w:rFonts w:ascii="Palatino Linotype" w:eastAsia="MS Mincho" w:hAnsi="Palatino Linotype" w:cs="Arial"/>
          <w:b/>
          <w:u w:val="single"/>
          <w:lang w:val="es-ES_tradnl"/>
        </w:rPr>
        <w:t>acceso a documentos</w:t>
      </w:r>
      <w:r w:rsidRPr="003B0035">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2884AE48" w14:textId="77777777" w:rsidR="00F904F7" w:rsidRPr="003B0035" w:rsidRDefault="00F904F7" w:rsidP="003B0035">
      <w:pPr>
        <w:spacing w:before="240" w:after="360" w:line="360" w:lineRule="auto"/>
        <w:contextualSpacing/>
        <w:jc w:val="both"/>
        <w:rPr>
          <w:rFonts w:ascii="Palatino Linotype" w:eastAsia="MS Mincho" w:hAnsi="Palatino Linotype" w:cs="Arial"/>
        </w:rPr>
      </w:pPr>
    </w:p>
    <w:p w14:paraId="051EBC07" w14:textId="6D086A09" w:rsidR="00F904F7" w:rsidRPr="003B0035" w:rsidRDefault="00F904F7" w:rsidP="003B0035">
      <w:pPr>
        <w:numPr>
          <w:ilvl w:val="0"/>
          <w:numId w:val="5"/>
        </w:numPr>
        <w:spacing w:before="240" w:after="360" w:line="360" w:lineRule="auto"/>
        <w:ind w:left="0" w:firstLine="0"/>
        <w:contextualSpacing/>
        <w:jc w:val="both"/>
        <w:rPr>
          <w:rFonts w:ascii="Palatino Linotype" w:eastAsia="MS Mincho" w:hAnsi="Palatino Linotype" w:cs="Arial"/>
        </w:rPr>
      </w:pPr>
      <w:r w:rsidRPr="003B0035">
        <w:rPr>
          <w:rFonts w:ascii="Palatino Linotype" w:eastAsia="MS Mincho" w:hAnsi="Palatino Linotype" w:cs="Arial"/>
          <w:lang w:val="es-ES_tradnl"/>
        </w:rPr>
        <w:t xml:space="preserve">Así, el </w:t>
      </w:r>
      <w:r w:rsidRPr="003B0035">
        <w:rPr>
          <w:rFonts w:ascii="Palatino Linotype" w:eastAsia="MS Mincho" w:hAnsi="Palatino Linotype" w:cs="Arial"/>
        </w:rPr>
        <w:t>Criterio</w:t>
      </w:r>
      <w:r w:rsidRPr="003B0035">
        <w:rPr>
          <w:rFonts w:ascii="Palatino Linotype" w:eastAsia="MS Mincho" w:hAnsi="Palatino Linotype" w:cs="Arial"/>
          <w:lang w:val="es-ES_tradnl"/>
        </w:rPr>
        <w:t xml:space="preserve"> </w:t>
      </w:r>
      <w:r w:rsidRPr="003B0035">
        <w:rPr>
          <w:rFonts w:ascii="Palatino Linotype" w:eastAsia="MS Mincho" w:hAnsi="Palatino Linotype" w:cs="Arial"/>
        </w:rPr>
        <w:t>028-10</w:t>
      </w:r>
      <w:r w:rsidRPr="003B0035">
        <w:rPr>
          <w:rFonts w:ascii="Palatino Linotype" w:eastAsia="MS Mincho" w:hAnsi="Palatino Linotype" w:cs="Arial"/>
          <w:lang w:val="es-ES_tradnl"/>
        </w:rPr>
        <w:t xml:space="preserve"> </w:t>
      </w:r>
      <w:r w:rsidRPr="003B0035">
        <w:rPr>
          <w:rFonts w:ascii="Palatino Linotype" w:eastAsia="MS Mincho" w:hAnsi="Palatino Linotype" w:cs="Arial"/>
        </w:rPr>
        <w:t>emitido por</w:t>
      </w:r>
      <w:r w:rsidRPr="003B0035">
        <w:rPr>
          <w:rFonts w:ascii="Palatino Linotype" w:eastAsia="MS Mincho" w:hAnsi="Palatino Linotype" w:cs="Arial"/>
          <w:lang w:val="es-ES_tradnl"/>
        </w:rPr>
        <w:t xml:space="preserve"> el Pleno del entonces llamado </w:t>
      </w:r>
      <w:r w:rsidRPr="003B0035">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3B0035">
        <w:rPr>
          <w:rFonts w:ascii="Palatino Linotype" w:eastAsia="MS Mincho" w:hAnsi="Palatino Linotype" w:cs="Arial"/>
          <w:lang w:val="es-ES_tradnl"/>
        </w:rPr>
        <w:t xml:space="preserve">ablece que se deberá garantizar </w:t>
      </w:r>
      <w:r w:rsidRPr="003B0035">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3B0035">
        <w:rPr>
          <w:rFonts w:ascii="Palatino Linotype" w:eastAsia="MS Mincho" w:hAnsi="Palatino Linotype" w:cs="Arial"/>
          <w:lang w:val="es-ES_tradnl"/>
        </w:rPr>
        <w:t xml:space="preserve"> </w:t>
      </w:r>
      <w:r w:rsidRPr="003B0035">
        <w:rPr>
          <w:rFonts w:ascii="Palatino Linotype" w:eastAsia="MS Mincho" w:hAnsi="Palatino Linotype" w:cs="Arial"/>
        </w:rPr>
        <w:t>particular lleve a cabo una solicitud de información sin identificar de forma precisa la do</w:t>
      </w:r>
      <w:r w:rsidRPr="003B0035">
        <w:rPr>
          <w:rFonts w:ascii="Palatino Linotype" w:eastAsia="MS Mincho" w:hAnsi="Palatino Linotype" w:cs="Arial"/>
          <w:lang w:val="es-ES_tradnl"/>
        </w:rPr>
        <w:t xml:space="preserve">cumentación a la que requiere acceso, como a continuación se observa: </w:t>
      </w:r>
    </w:p>
    <w:p w14:paraId="0720110B" w14:textId="77777777" w:rsidR="00F904F7" w:rsidRPr="003B0035" w:rsidRDefault="00F904F7" w:rsidP="003B0035">
      <w:pPr>
        <w:spacing w:before="240" w:after="360" w:line="360" w:lineRule="auto"/>
        <w:ind w:right="616"/>
        <w:contextualSpacing/>
        <w:jc w:val="both"/>
        <w:rPr>
          <w:rFonts w:ascii="Palatino Linotype" w:eastAsia="MS Mincho" w:hAnsi="Palatino Linotype" w:cs="Arial"/>
        </w:rPr>
      </w:pPr>
    </w:p>
    <w:p w14:paraId="743A84D2"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iCs/>
          <w:lang w:val="es-ES_tradnl"/>
        </w:rPr>
      </w:pPr>
      <w:r w:rsidRPr="003B0035">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3B0035">
        <w:rPr>
          <w:rFonts w:ascii="Palatino Linotype" w:eastAsia="MS Mincho" w:hAnsi="Palatino Linotype" w:cs="Arial"/>
          <w:i/>
          <w:iCs/>
          <w:lang w:val="es-ES_tradnl"/>
        </w:rPr>
        <w:t xml:space="preserve"> La Ley Federal de Transparencia y Acceso a la Información Pública Gubernamental tiene por </w:t>
      </w:r>
      <w:r w:rsidRPr="003B0035">
        <w:rPr>
          <w:rFonts w:ascii="Palatino Linotype" w:eastAsia="MS Mincho" w:hAnsi="Palatino Linotype" w:cs="Arial"/>
          <w:i/>
          <w:iCs/>
          <w:lang w:val="es-ES_tradnl"/>
        </w:rPr>
        <w:lastRenderedPageBreak/>
        <w:t>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406647A"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rPr>
      </w:pPr>
    </w:p>
    <w:p w14:paraId="04495D4A" w14:textId="56A5F529" w:rsidR="00F904F7" w:rsidRPr="003B0035" w:rsidRDefault="00F904F7" w:rsidP="003B0035">
      <w:pPr>
        <w:pStyle w:val="Prrafodelista"/>
        <w:numPr>
          <w:ilvl w:val="0"/>
          <w:numId w:val="5"/>
        </w:numPr>
        <w:spacing w:before="240" w:after="360" w:line="360" w:lineRule="auto"/>
        <w:ind w:left="0" w:firstLine="0"/>
        <w:contextualSpacing/>
        <w:jc w:val="both"/>
        <w:rPr>
          <w:rFonts w:ascii="Palatino Linotype" w:eastAsia="MS Mincho" w:hAnsi="Palatino Linotype" w:cs="Arial"/>
          <w:lang w:val="es-ES_tradnl"/>
        </w:rPr>
      </w:pPr>
      <w:r w:rsidRPr="003B0035">
        <w:rPr>
          <w:rFonts w:ascii="Palatino Linotype" w:eastAsia="MS Mincho" w:hAnsi="Palatino Linotype" w:cs="Arial"/>
        </w:rPr>
        <w:t xml:space="preserve">Robustece lo anterior </w:t>
      </w:r>
      <w:r w:rsidRPr="003B0035">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0D8C7F82" w14:textId="77777777" w:rsidR="00F904F7" w:rsidRPr="003B0035" w:rsidRDefault="00F904F7" w:rsidP="003B0035">
      <w:pPr>
        <w:spacing w:before="240" w:after="360" w:line="360" w:lineRule="auto"/>
        <w:contextualSpacing/>
        <w:jc w:val="both"/>
        <w:rPr>
          <w:rFonts w:ascii="Palatino Linotype" w:eastAsia="MS Mincho" w:hAnsi="Palatino Linotype" w:cs="Arial"/>
          <w:lang w:val="es-ES_tradnl"/>
        </w:rPr>
      </w:pPr>
    </w:p>
    <w:p w14:paraId="6204445D"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b/>
          <w:i/>
          <w:lang w:val="es-ES_tradnl"/>
        </w:rPr>
        <w:t>“Expresión documental</w:t>
      </w:r>
      <w:r w:rsidRPr="003B0035">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w:t>
      </w:r>
      <w:r w:rsidRPr="003B0035">
        <w:rPr>
          <w:rFonts w:ascii="Palatino Linotype" w:eastAsia="MS Mincho" w:hAnsi="Palatino Linotype" w:cs="Arial"/>
          <w:i/>
          <w:lang w:val="es-ES_tradnl"/>
        </w:rPr>
        <w:lastRenderedPageBreak/>
        <w:t xml:space="preserve">consulta, pero la respuesta pudiera obrar en algún documento en poder de los sujetos obligados, éstos deben dar a dichas solicitudes una interpretación que les otorgue una expresión documental. </w:t>
      </w:r>
    </w:p>
    <w:p w14:paraId="58BF8F15"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i/>
          <w:lang w:val="es-ES_tradnl"/>
        </w:rPr>
        <w:t>Resoluciones:</w:t>
      </w:r>
    </w:p>
    <w:p w14:paraId="47E0F6AA"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r w:rsidRPr="003B0035">
        <w:rPr>
          <w:rFonts w:ascii="Palatino Linotype" w:eastAsia="MS Mincho" w:hAnsi="Palatino Linotype" w:cs="Arial"/>
          <w:i/>
          <w:lang w:val="es-ES_tradnl"/>
        </w:rPr>
        <w:tab/>
        <w:t>RRA 0774/16. Secretaría de Salud. 31 de agosto de 2016. Por unanimidad. Comisionada Ponente María Patricia Kurczyn Villalobos.</w:t>
      </w:r>
    </w:p>
    <w:p w14:paraId="1C63B007"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r w:rsidRPr="003B0035">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3764AEF8" w14:textId="2072C9DC" w:rsidR="00F904F7"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r w:rsidRPr="003B0035">
        <w:rPr>
          <w:rFonts w:ascii="Palatino Linotype" w:eastAsia="MS Mincho" w:hAnsi="Palatino Linotype" w:cs="Arial"/>
          <w:i/>
          <w:lang w:val="es-ES_tradnl"/>
        </w:rPr>
        <w:tab/>
        <w:t>RRA 0540/17. Secretaría de Economía. 08 de marzo del 2017. Por unanimidad. Comisionado Ponente Francisco Javier Acuña Llamas”</w:t>
      </w:r>
    </w:p>
    <w:p w14:paraId="773D55B3" w14:textId="00EFAF91" w:rsidR="00534F43" w:rsidRDefault="00534F43" w:rsidP="00534F43">
      <w:pPr>
        <w:spacing w:before="240" w:after="360" w:line="360" w:lineRule="auto"/>
        <w:ind w:right="616"/>
        <w:contextualSpacing/>
        <w:jc w:val="both"/>
        <w:rPr>
          <w:rFonts w:ascii="Palatino Linotype" w:eastAsia="MS Mincho" w:hAnsi="Palatino Linotype" w:cs="Arial"/>
          <w:i/>
          <w:lang w:val="es-ES_tradnl"/>
        </w:rPr>
      </w:pPr>
    </w:p>
    <w:p w14:paraId="7030EE66" w14:textId="77777777" w:rsidR="00534F43" w:rsidRPr="00534F43" w:rsidRDefault="00534F43" w:rsidP="00534F43">
      <w:pPr>
        <w:numPr>
          <w:ilvl w:val="0"/>
          <w:numId w:val="5"/>
        </w:numPr>
        <w:spacing w:after="160" w:line="360" w:lineRule="auto"/>
        <w:ind w:left="0" w:right="-93" w:firstLine="0"/>
        <w:contextualSpacing/>
        <w:jc w:val="both"/>
        <w:rPr>
          <w:rFonts w:ascii="Palatino Linotype" w:hAnsi="Palatino Linotype" w:cs="Arial"/>
          <w:lang w:val="es-ES_tradnl"/>
        </w:rPr>
      </w:pPr>
      <w:r>
        <w:rPr>
          <w:rFonts w:ascii="Palatino Linotype" w:eastAsia="MS Mincho" w:hAnsi="Palatino Linotype" w:cs="Tahoma"/>
          <w:lang w:val="es-ES_tradnl"/>
        </w:rPr>
        <w:t xml:space="preserve">Ahora bien, no pasa desapercibido que el Instituto de Transparencia, Acceso a la Información y Protección de Datos Personales del Estado de México y Municipios ha emitido diversas convocatorias de certificación, como a continuación se observa:  </w:t>
      </w:r>
    </w:p>
    <w:p w14:paraId="7A2F887B" w14:textId="4C0FC630" w:rsidR="00534F43" w:rsidRDefault="00534F43" w:rsidP="00534F43">
      <w:pPr>
        <w:spacing w:after="160" w:line="360" w:lineRule="auto"/>
        <w:ind w:right="-93"/>
        <w:contextualSpacing/>
        <w:jc w:val="both"/>
        <w:rPr>
          <w:rFonts w:ascii="Palatino Linotype" w:hAnsi="Palatino Linotype" w:cs="Arial"/>
          <w:lang w:val="es-ES_tradnl"/>
        </w:rPr>
      </w:pPr>
    </w:p>
    <w:p w14:paraId="645052A4" w14:textId="415110B5" w:rsidR="00534F43" w:rsidRPr="00534F43" w:rsidRDefault="00534F43" w:rsidP="00534F43">
      <w:pPr>
        <w:spacing w:after="160" w:line="360" w:lineRule="auto"/>
        <w:ind w:right="-93"/>
        <w:contextualSpacing/>
        <w:jc w:val="center"/>
        <w:rPr>
          <w:rFonts w:ascii="Palatino Linotype" w:hAnsi="Palatino Linotype" w:cs="Arial"/>
          <w:lang w:val="es-ES_tradnl"/>
        </w:rPr>
      </w:pPr>
      <w:r>
        <w:rPr>
          <w:noProof/>
          <w:lang w:val="en-US" w:eastAsia="en-US"/>
        </w:rPr>
        <w:drawing>
          <wp:inline distT="0" distB="0" distL="0" distR="0" wp14:anchorId="1A2A04D9" wp14:editId="10C324D8">
            <wp:extent cx="5525497" cy="2638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820" t="6338" r="14291" b="36028"/>
                    <a:stretch/>
                  </pic:blipFill>
                  <pic:spPr bwMode="auto">
                    <a:xfrm>
                      <a:off x="0" y="0"/>
                      <a:ext cx="5528290" cy="2639759"/>
                    </a:xfrm>
                    <a:prstGeom prst="rect">
                      <a:avLst/>
                    </a:prstGeom>
                    <a:ln>
                      <a:noFill/>
                    </a:ln>
                    <a:extLst>
                      <a:ext uri="{53640926-AAD7-44D8-BBD7-CCE9431645EC}">
                        <a14:shadowObscured xmlns:a14="http://schemas.microsoft.com/office/drawing/2010/main"/>
                      </a:ext>
                    </a:extLst>
                  </pic:spPr>
                </pic:pic>
              </a:graphicData>
            </a:graphic>
          </wp:inline>
        </w:drawing>
      </w:r>
      <w:bookmarkStart w:id="60" w:name="_GoBack"/>
      <w:bookmarkEnd w:id="60"/>
    </w:p>
    <w:p w14:paraId="71C47C3F" w14:textId="474E67A0" w:rsidR="00534F43" w:rsidRPr="00534F43" w:rsidRDefault="00534F43" w:rsidP="00534F43">
      <w:pPr>
        <w:numPr>
          <w:ilvl w:val="0"/>
          <w:numId w:val="5"/>
        </w:numPr>
        <w:spacing w:after="160" w:line="360" w:lineRule="auto"/>
        <w:ind w:left="0" w:right="-93" w:firstLine="0"/>
        <w:contextualSpacing/>
        <w:jc w:val="both"/>
        <w:rPr>
          <w:rFonts w:ascii="Palatino Linotype" w:eastAsia="MS Mincho" w:hAnsi="Palatino Linotype"/>
          <w:b/>
          <w:color w:val="222222"/>
          <w:lang w:val="es-ES_tradnl"/>
        </w:rPr>
      </w:pPr>
      <w:r>
        <w:rPr>
          <w:rFonts w:ascii="Palatino Linotype" w:eastAsia="MS Mincho" w:hAnsi="Palatino Linotype" w:cs="Tahoma"/>
          <w:lang w:val="es-ES_tradnl"/>
        </w:rPr>
        <w:lastRenderedPageBreak/>
        <w:t xml:space="preserve"> </w:t>
      </w:r>
      <w:r w:rsidRPr="00CB0565">
        <w:rPr>
          <w:rFonts w:ascii="Palatino Linotype" w:eastAsia="MS Mincho" w:hAnsi="Palatino Linotype" w:cs="Tahoma"/>
          <w:lang w:val="es-ES_tradnl"/>
        </w:rPr>
        <w:t>De</w:t>
      </w:r>
      <w:r w:rsidRPr="00CB0565">
        <w:rPr>
          <w:rFonts w:ascii="Palatino Linotype" w:hAnsi="Palatino Linotype" w:cs="Arial"/>
          <w:lang w:val="es-ES_tradnl"/>
        </w:rPr>
        <w:t xml:space="preserve"> lo anterior, es de precisar que se presume que la información solicitada</w:t>
      </w:r>
      <w:r>
        <w:rPr>
          <w:rFonts w:ascii="Palatino Linotype" w:hAnsi="Palatino Linotype" w:cs="Arial"/>
          <w:lang w:val="es-ES_tradnl"/>
        </w:rPr>
        <w:t xml:space="preserve"> debe obrar</w:t>
      </w:r>
      <w:r w:rsidRPr="00CB0565">
        <w:rPr>
          <w:rFonts w:ascii="Palatino Linotype" w:hAnsi="Palatino Linotype" w:cs="Arial"/>
          <w:lang w:val="es-ES_tradnl"/>
        </w:rPr>
        <w:t xml:space="preserve"> en los archivos del </w:t>
      </w:r>
      <w:r>
        <w:rPr>
          <w:rFonts w:ascii="Palatino Linotype" w:hAnsi="Palatino Linotype" w:cs="Arial"/>
          <w:b/>
          <w:lang w:val="es-ES_tradnl"/>
        </w:rPr>
        <w:t xml:space="preserve">SUJETO OBLIGADO </w:t>
      </w:r>
      <w:r w:rsidRPr="00534F43">
        <w:rPr>
          <w:rFonts w:ascii="Palatino Linotype" w:hAnsi="Palatino Linotype" w:cs="Arial"/>
          <w:lang w:val="es-ES_tradnl"/>
        </w:rPr>
        <w:t>y</w:t>
      </w:r>
      <w:r w:rsidRPr="00534F43">
        <w:rPr>
          <w:rFonts w:ascii="Palatino Linotype" w:eastAsia="MS Mincho" w:hAnsi="Palatino Linotype"/>
          <w:b/>
          <w:color w:val="222222"/>
          <w:lang w:val="es-ES_tradnl"/>
        </w:rPr>
        <w:t xml:space="preserve"> </w:t>
      </w:r>
      <w:r w:rsidRPr="00534F43">
        <w:rPr>
          <w:rFonts w:ascii="Palatino Linotype" w:eastAsia="MS Mincho" w:hAnsi="Palatino Linotype"/>
          <w:color w:val="222222"/>
          <w:lang w:val="es-ES_tradnl"/>
        </w:rPr>
        <w:t>toda vez que se advierten facultades legales para poseerla o administrarla, es necesario traer a contexto lo que dispone la </w:t>
      </w:r>
      <w:r w:rsidRPr="00534F43">
        <w:rPr>
          <w:rFonts w:ascii="Palatino Linotype" w:eastAsia="MS Mincho" w:hAnsi="Palatino Linotype"/>
          <w:b/>
          <w:bCs/>
          <w:color w:val="222222"/>
          <w:lang w:val="es-ES_tradnl"/>
        </w:rPr>
        <w:t>Ley General de Transparencia y Acceso a la Información Pública</w:t>
      </w:r>
      <w:r w:rsidRPr="00534F43">
        <w:rPr>
          <w:rFonts w:ascii="Palatino Linotype" w:eastAsia="MS Mincho" w:hAnsi="Palatino Linotype"/>
          <w:color w:val="222222"/>
          <w:lang w:val="es-ES_tradnl"/>
        </w:rPr>
        <w:t>, en específico en su artículo 65 fracción III:</w:t>
      </w:r>
    </w:p>
    <w:p w14:paraId="19DF7599" w14:textId="77777777" w:rsidR="00534F43" w:rsidRPr="00DD65CC" w:rsidRDefault="00534F43" w:rsidP="00534F43">
      <w:pPr>
        <w:spacing w:before="100" w:beforeAutospacing="1" w:after="100" w:afterAutospacing="1" w:line="360" w:lineRule="auto"/>
        <w:contextualSpacing/>
        <w:jc w:val="both"/>
        <w:rPr>
          <w:rFonts w:ascii="Palatino Linotype" w:eastAsia="MS Mincho" w:hAnsi="Palatino Linotype" w:cs="Segoe UI"/>
          <w:lang w:val="es-ES_tradnl"/>
        </w:rPr>
      </w:pPr>
    </w:p>
    <w:p w14:paraId="2CAF3A09" w14:textId="77777777" w:rsidR="00534F43" w:rsidRPr="00DD65CC" w:rsidRDefault="00534F43" w:rsidP="00534F43">
      <w:pPr>
        <w:shd w:val="clear" w:color="auto" w:fill="FFFFFF"/>
        <w:spacing w:line="360" w:lineRule="auto"/>
        <w:ind w:left="567" w:right="616"/>
        <w:jc w:val="both"/>
        <w:rPr>
          <w:rFonts w:ascii="Palatino Linotype" w:hAnsi="Palatino Linotype"/>
          <w:bCs/>
          <w:i/>
          <w:iCs/>
          <w:color w:val="000000"/>
          <w:lang w:val="es-MX" w:eastAsia="es-MX"/>
        </w:rPr>
      </w:pPr>
      <w:r w:rsidRPr="00DD65CC">
        <w:rPr>
          <w:rFonts w:ascii="Palatino Linotype" w:hAnsi="Palatino Linotype"/>
          <w:b/>
          <w:bCs/>
          <w:i/>
          <w:iCs/>
          <w:color w:val="000000"/>
          <w:lang w:val="es-MX" w:eastAsia="es-MX"/>
        </w:rPr>
        <w:t>“Artículo 65. </w:t>
      </w:r>
      <w:r w:rsidRPr="00DD65CC">
        <w:rPr>
          <w:rFonts w:ascii="Palatino Linotype" w:hAnsi="Palatino Linotype"/>
          <w:bCs/>
          <w:i/>
          <w:iCs/>
          <w:color w:val="000000"/>
          <w:lang w:val="es-MX" w:eastAsia="es-MX"/>
        </w:rPr>
        <w:t>Los Comités de Transparencia tendrán las facultades y atribuciones siguientes:</w:t>
      </w:r>
    </w:p>
    <w:p w14:paraId="595241BC" w14:textId="77777777" w:rsidR="00534F43" w:rsidRPr="00DD65CC" w:rsidRDefault="00534F43" w:rsidP="00534F43">
      <w:pPr>
        <w:shd w:val="clear" w:color="auto" w:fill="FFFFFF"/>
        <w:spacing w:line="360" w:lineRule="auto"/>
        <w:ind w:left="567" w:right="616"/>
        <w:jc w:val="both"/>
        <w:rPr>
          <w:rFonts w:ascii="Palatino Linotype" w:hAnsi="Palatino Linotype"/>
          <w:color w:val="000000"/>
          <w:lang w:val="es-MX" w:eastAsia="es-MX"/>
        </w:rPr>
      </w:pPr>
    </w:p>
    <w:p w14:paraId="43B0BAAA" w14:textId="77777777" w:rsidR="00534F43" w:rsidRPr="00DD65CC" w:rsidRDefault="00534F43" w:rsidP="00534F43">
      <w:pPr>
        <w:shd w:val="clear" w:color="auto" w:fill="FFFFFF"/>
        <w:spacing w:line="360" w:lineRule="auto"/>
        <w:ind w:left="567" w:right="616"/>
        <w:jc w:val="both"/>
        <w:rPr>
          <w:rFonts w:ascii="Palatino Linotype" w:hAnsi="Palatino Linotype"/>
          <w:color w:val="000000"/>
          <w:lang w:val="es-MX" w:eastAsia="es-MX"/>
        </w:rPr>
      </w:pPr>
      <w:r w:rsidRPr="00DD65CC">
        <w:rPr>
          <w:rFonts w:ascii="Palatino Linotype" w:hAnsi="Palatino Linotype"/>
          <w:b/>
          <w:bCs/>
          <w:i/>
          <w:iCs/>
          <w:color w:val="000000"/>
          <w:lang w:val="es-MX" w:eastAsia="es-MX"/>
        </w:rPr>
        <w:t>(…)</w:t>
      </w:r>
    </w:p>
    <w:p w14:paraId="6DF5DEC7" w14:textId="77777777" w:rsidR="00534F43" w:rsidRPr="00DD65CC" w:rsidRDefault="00534F43" w:rsidP="00534F43">
      <w:pPr>
        <w:shd w:val="clear" w:color="auto" w:fill="FFFFFF"/>
        <w:spacing w:before="240" w:after="240" w:line="360" w:lineRule="auto"/>
        <w:ind w:left="567" w:right="616"/>
        <w:jc w:val="both"/>
        <w:rPr>
          <w:rFonts w:ascii="Palatino Linotype" w:eastAsia="MS Mincho" w:hAnsi="Palatino Linotype"/>
          <w:color w:val="222222"/>
          <w:lang w:val="es-ES_tradnl"/>
        </w:rPr>
      </w:pPr>
      <w:r w:rsidRPr="00DD65CC">
        <w:rPr>
          <w:rFonts w:ascii="Palatino Linotype" w:eastAsia="MS Mincho" w:hAnsi="Palatino Linotype"/>
          <w:b/>
          <w:bCs/>
          <w:i/>
          <w:iCs/>
          <w:color w:val="222222"/>
          <w:lang w:val="es-ES_tradnl"/>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0C705C07" w14:textId="77777777" w:rsidR="00534F43" w:rsidRPr="000C1184" w:rsidRDefault="00534F43" w:rsidP="00534F43">
      <w:pPr>
        <w:pStyle w:val="Prrafodelista"/>
        <w:numPr>
          <w:ilvl w:val="0"/>
          <w:numId w:val="5"/>
        </w:numPr>
        <w:shd w:val="clear" w:color="auto" w:fill="FFFFFF"/>
        <w:spacing w:before="240" w:after="240" w:line="360" w:lineRule="auto"/>
        <w:ind w:left="0" w:right="51" w:firstLine="0"/>
        <w:jc w:val="both"/>
        <w:rPr>
          <w:rFonts w:ascii="Palatino Linotype" w:hAnsi="Palatino Linotype"/>
          <w:color w:val="222222"/>
          <w:lang w:val="es-MX" w:eastAsia="es-MX"/>
        </w:rPr>
      </w:pPr>
      <w:r w:rsidRPr="000C1184">
        <w:rPr>
          <w:rFonts w:ascii="Palatino Linotype" w:hAnsi="Palatino Linotype"/>
          <w:color w:val="222222"/>
          <w:lang w:val="es-ES_tradnl" w:eastAsia="es-MX"/>
        </w:rPr>
        <w:t>Así mismo, la </w:t>
      </w:r>
      <w:r w:rsidRPr="000C1184">
        <w:rPr>
          <w:rFonts w:ascii="Palatino Linotype" w:hAnsi="Palatino Linotype"/>
          <w:b/>
          <w:bCs/>
          <w:color w:val="222222"/>
          <w:lang w:val="es-ES_tradnl" w:eastAsia="es-MX"/>
        </w:rPr>
        <w:t>Ley de Transparencia y Acceso a la Información Pública del Estado de México y Municipios</w:t>
      </w:r>
      <w:r w:rsidRPr="000C1184">
        <w:rPr>
          <w:rFonts w:ascii="Palatino Linotype" w:hAnsi="Palatino Linotype"/>
          <w:color w:val="222222"/>
          <w:lang w:val="es-ES_tradnl" w:eastAsia="es-MX"/>
        </w:rPr>
        <w:t> en su 169, fracción III, señala:</w:t>
      </w:r>
    </w:p>
    <w:p w14:paraId="4D872307" w14:textId="77777777" w:rsidR="00534F43" w:rsidRPr="00DD65CC" w:rsidRDefault="00534F43" w:rsidP="00534F43">
      <w:pPr>
        <w:shd w:val="clear" w:color="auto" w:fill="FFFFFF"/>
        <w:spacing w:before="240" w:after="240" w:line="360" w:lineRule="auto"/>
        <w:ind w:left="567" w:right="567"/>
        <w:jc w:val="both"/>
        <w:rPr>
          <w:rFonts w:ascii="Palatino Linotype" w:hAnsi="Palatino Linotype" w:cs="Bookman Old Style"/>
          <w:i/>
          <w:lang w:val="es-MX" w:eastAsia="es-MX"/>
        </w:rPr>
      </w:pPr>
      <w:r w:rsidRPr="00DD65CC">
        <w:rPr>
          <w:rFonts w:ascii="Palatino Linotype" w:hAnsi="Palatino Linotype"/>
          <w:color w:val="222222"/>
          <w:lang w:val="es-ES_tradnl" w:eastAsia="es-MX"/>
        </w:rPr>
        <w:t> “</w:t>
      </w:r>
      <w:r w:rsidRPr="00DD65CC">
        <w:rPr>
          <w:rFonts w:ascii="Palatino Linotype" w:hAnsi="Palatino Linotype" w:cs="Bookman Old Style,Bold"/>
          <w:b/>
          <w:bCs/>
          <w:i/>
          <w:lang w:val="es-MX" w:eastAsia="es-MX"/>
        </w:rPr>
        <w:t xml:space="preserve">Artículo 169. </w:t>
      </w:r>
      <w:r w:rsidRPr="00DD65CC">
        <w:rPr>
          <w:rFonts w:ascii="Palatino Linotype" w:hAnsi="Palatino Linotype" w:cs="Bookman Old Style"/>
          <w:i/>
          <w:lang w:val="es-MX" w:eastAsia="es-MX"/>
        </w:rPr>
        <w:t>Cuando la información no se encuentre en los archivos del sujeto obligado, el Comité de Transparencia:</w:t>
      </w:r>
    </w:p>
    <w:p w14:paraId="54579D02" w14:textId="77777777" w:rsidR="00534F43" w:rsidRPr="00DD65CC" w:rsidRDefault="00534F43" w:rsidP="00534F43">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Bold"/>
          <w:b/>
          <w:bCs/>
          <w:i/>
          <w:lang w:val="es-MX"/>
        </w:rPr>
        <w:t xml:space="preserve">I. </w:t>
      </w:r>
      <w:r w:rsidRPr="00DD65CC">
        <w:rPr>
          <w:rFonts w:ascii="Palatino Linotype" w:eastAsia="MS Mincho" w:hAnsi="Palatino Linotype" w:cs="Bookman Old Style"/>
          <w:i/>
          <w:lang w:val="es-MX"/>
        </w:rPr>
        <w:t>Analizará el caso y tomará las medidas necesarias para localizar la información;</w:t>
      </w:r>
    </w:p>
    <w:p w14:paraId="402F2AEC" w14:textId="77777777" w:rsidR="00534F43" w:rsidRPr="00DD65CC" w:rsidRDefault="00534F43" w:rsidP="00534F43">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Bold"/>
          <w:b/>
          <w:bCs/>
          <w:i/>
          <w:lang w:val="es-MX"/>
        </w:rPr>
        <w:t xml:space="preserve">II. </w:t>
      </w:r>
      <w:r w:rsidRPr="00DD65CC">
        <w:rPr>
          <w:rFonts w:ascii="Palatino Linotype" w:eastAsia="MS Mincho" w:hAnsi="Palatino Linotype" w:cs="Bookman Old Style"/>
          <w:i/>
          <w:lang w:val="es-MX"/>
        </w:rPr>
        <w:t>Expedirá una resolución que confirme la inexistencia del documento;</w:t>
      </w:r>
    </w:p>
    <w:p w14:paraId="6C8E675D" w14:textId="77777777" w:rsidR="00534F43" w:rsidRPr="00DD65CC" w:rsidRDefault="00534F43" w:rsidP="00534F43">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Bold"/>
          <w:b/>
          <w:bCs/>
          <w:i/>
          <w:lang w:val="es-MX"/>
        </w:rPr>
        <w:lastRenderedPageBreak/>
        <w:t xml:space="preserve">III. </w:t>
      </w:r>
      <w:r w:rsidRPr="00DD65CC">
        <w:rPr>
          <w:rFonts w:ascii="Palatino Linotype" w:eastAsia="MS Mincho"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E204D80" w14:textId="77777777" w:rsidR="00534F43" w:rsidRPr="00DD65CC" w:rsidRDefault="00534F43" w:rsidP="00534F43">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Bold"/>
          <w:b/>
          <w:bCs/>
          <w:i/>
          <w:lang w:val="es-MX"/>
        </w:rPr>
        <w:t xml:space="preserve">IV. </w:t>
      </w:r>
      <w:r w:rsidRPr="00DD65CC">
        <w:rPr>
          <w:rFonts w:ascii="Palatino Linotype" w:eastAsia="MS Mincho" w:hAnsi="Palatino Linotype" w:cs="Bookman Old Style"/>
          <w:i/>
          <w:lang w:val="es-MX"/>
        </w:rPr>
        <w:t>Notificará al órgano interno de control o equivalente del sujeto obligado quien, en su caso, deberá iniciar el procedimiento de responsabilidad administrativa que corresponda.</w:t>
      </w:r>
    </w:p>
    <w:p w14:paraId="284A04F0" w14:textId="77777777" w:rsidR="00534F43" w:rsidRPr="00DD65CC" w:rsidRDefault="00534F43" w:rsidP="00534F43">
      <w:pPr>
        <w:autoSpaceDE w:val="0"/>
        <w:autoSpaceDN w:val="0"/>
        <w:adjustRightInd w:val="0"/>
        <w:spacing w:line="360" w:lineRule="auto"/>
        <w:ind w:left="567" w:right="567"/>
        <w:jc w:val="both"/>
        <w:rPr>
          <w:rFonts w:ascii="Palatino Linotype" w:eastAsia="MS Mincho" w:hAnsi="Palatino Linotype" w:cs="Bookman Old Style"/>
          <w:i/>
          <w:lang w:val="es-MX"/>
        </w:rPr>
      </w:pPr>
    </w:p>
    <w:p w14:paraId="3AAC3212" w14:textId="77777777" w:rsidR="00534F43" w:rsidRPr="00DD65CC" w:rsidRDefault="00534F43" w:rsidP="00534F43">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14:paraId="7B09AFEE" w14:textId="77777777" w:rsidR="00534F43" w:rsidRPr="00DD65CC" w:rsidRDefault="00534F43" w:rsidP="00534F43">
      <w:pPr>
        <w:autoSpaceDE w:val="0"/>
        <w:autoSpaceDN w:val="0"/>
        <w:adjustRightInd w:val="0"/>
        <w:spacing w:line="360" w:lineRule="auto"/>
        <w:ind w:left="567" w:right="567"/>
        <w:jc w:val="both"/>
        <w:rPr>
          <w:rFonts w:ascii="Palatino Linotype" w:eastAsia="MS Mincho" w:hAnsi="Palatino Linotype" w:cs="Bookman Old Style"/>
          <w:i/>
          <w:lang w:val="es-MX"/>
        </w:rPr>
      </w:pPr>
    </w:p>
    <w:p w14:paraId="3DAF4408" w14:textId="77777777" w:rsidR="00534F43" w:rsidRPr="00DD65CC" w:rsidRDefault="00534F43" w:rsidP="00534F43">
      <w:pPr>
        <w:autoSpaceDE w:val="0"/>
        <w:autoSpaceDN w:val="0"/>
        <w:adjustRightInd w:val="0"/>
        <w:spacing w:line="360" w:lineRule="auto"/>
        <w:ind w:left="567" w:right="567"/>
        <w:jc w:val="both"/>
        <w:rPr>
          <w:rFonts w:ascii="Palatino Linotype" w:eastAsia="MS Mincho" w:hAnsi="Palatino Linotype"/>
          <w:i/>
          <w:iCs/>
          <w:color w:val="222222"/>
          <w:lang w:val="es-ES_tradnl"/>
        </w:rPr>
      </w:pPr>
      <w:r w:rsidRPr="00DD65CC">
        <w:rPr>
          <w:rFonts w:ascii="Palatino Linotype" w:eastAsia="MS Mincho" w:hAnsi="Palatino Linotype" w:cs="Bookman Old Style"/>
          <w:i/>
          <w:lang w:val="es-MX"/>
        </w:rPr>
        <w:t>Este plazo podrá ampliarse hasta por otros siete días hábiles, siempre que existan razones para ello, debiendo notificarse por escrito al solicitante.” (Sic)</w:t>
      </w:r>
    </w:p>
    <w:p w14:paraId="07D1C971"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p>
    <w:p w14:paraId="1629A20F" w14:textId="77777777" w:rsidR="00534F43" w:rsidRPr="00DD65CC" w:rsidRDefault="00534F43" w:rsidP="00534F43">
      <w:pPr>
        <w:numPr>
          <w:ilvl w:val="0"/>
          <w:numId w:val="5"/>
        </w:numPr>
        <w:shd w:val="clear" w:color="auto" w:fill="FFFFFF"/>
        <w:spacing w:before="240" w:after="240" w:line="360" w:lineRule="auto"/>
        <w:ind w:left="0" w:right="51" w:firstLine="0"/>
        <w:jc w:val="both"/>
        <w:rPr>
          <w:rFonts w:ascii="Palatino Linotype" w:hAnsi="Palatino Linotype"/>
          <w:color w:val="222222"/>
          <w:lang w:val="es-MX" w:eastAsia="es-MX"/>
        </w:rPr>
      </w:pPr>
      <w:r w:rsidRPr="00DD65CC">
        <w:rPr>
          <w:rFonts w:ascii="Palatino Linotype" w:hAnsi="Palatino Linotype"/>
          <w:color w:val="222222"/>
          <w:lang w:val="es-ES_tradnl" w:eastAsia="es-MX"/>
        </w:rPr>
        <w:t>De los preceptos antes transcritos se advierte claramente que </w:t>
      </w:r>
      <w:r w:rsidRPr="00DD65CC">
        <w:rPr>
          <w:rFonts w:ascii="Palatino Linotype" w:hAnsi="Palatino Linotype"/>
          <w:color w:val="222222"/>
          <w:lang w:val="es-MX" w:eastAsia="es-MX"/>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563AE128" w14:textId="77777777" w:rsidR="00534F43" w:rsidRPr="00DD65CC" w:rsidRDefault="00534F43" w:rsidP="00534F43">
      <w:pPr>
        <w:numPr>
          <w:ilvl w:val="0"/>
          <w:numId w:val="5"/>
        </w:numPr>
        <w:shd w:val="clear" w:color="auto" w:fill="FFFFFF"/>
        <w:spacing w:before="240" w:after="240" w:line="360" w:lineRule="auto"/>
        <w:ind w:left="0" w:right="51" w:firstLine="0"/>
        <w:jc w:val="both"/>
        <w:rPr>
          <w:rFonts w:ascii="Palatino Linotype" w:hAnsi="Palatino Linotype"/>
          <w:color w:val="222222"/>
          <w:lang w:val="es-MX" w:eastAsia="es-MX"/>
        </w:rPr>
      </w:pPr>
      <w:r w:rsidRPr="00DD65CC">
        <w:rPr>
          <w:rFonts w:ascii="Palatino Linotype" w:hAnsi="Palatino Linotype"/>
          <w:color w:val="222222"/>
          <w:lang w:val="es-ES_tradnl" w:eastAsia="es-MX"/>
        </w:rPr>
        <w:lastRenderedPageBreak/>
        <w:t>Ahora bien, es importante señalar que en el caso de que no se pueda generar la información, </w:t>
      </w:r>
      <w:r w:rsidRPr="00DD65CC">
        <w:rPr>
          <w:rFonts w:ascii="Palatino Linotype" w:hAnsi="Palatino Linotype"/>
          <w:b/>
          <w:bCs/>
          <w:color w:val="222222"/>
          <w:lang w:val="es-ES_tradnl" w:eastAsia="es-MX"/>
        </w:rPr>
        <w:t>SE ORDENA AL SUJETO OBLIGADO </w:t>
      </w:r>
      <w:r w:rsidRPr="00DD65CC">
        <w:rPr>
          <w:rFonts w:ascii="Palatino Linotype" w:hAnsi="Palatino Linotype"/>
          <w:color w:val="222222"/>
          <w:lang w:val="es-ES_tradnl" w:eastAsia="es-MX"/>
        </w:rPr>
        <w:t>hacer entrega de un Acuerdo de su Comité de Transparencia en donde conste la declaratoria de inexistencia de la información.</w:t>
      </w:r>
    </w:p>
    <w:p w14:paraId="2BDC8EDA" w14:textId="77777777" w:rsidR="00534F43" w:rsidRPr="00DD65CC" w:rsidRDefault="00534F43" w:rsidP="00534F43">
      <w:pPr>
        <w:numPr>
          <w:ilvl w:val="0"/>
          <w:numId w:val="5"/>
        </w:numPr>
        <w:shd w:val="clear" w:color="auto" w:fill="FFFFFF"/>
        <w:spacing w:before="240" w:after="240" w:line="360" w:lineRule="auto"/>
        <w:ind w:left="0" w:right="51" w:firstLine="0"/>
        <w:jc w:val="both"/>
        <w:rPr>
          <w:rFonts w:ascii="Palatino Linotype" w:hAnsi="Palatino Linotype"/>
          <w:color w:val="222222"/>
          <w:lang w:val="es-MX" w:eastAsia="es-MX"/>
        </w:rPr>
      </w:pPr>
      <w:r w:rsidRPr="00DD65CC">
        <w:rPr>
          <w:rFonts w:ascii="Palatino Linotype" w:hAnsi="Palatino Linotype"/>
          <w:color w:val="222222"/>
          <w:lang w:val="es-ES_tradnl" w:eastAsia="es-MX"/>
        </w:rPr>
        <w:t>Previo a observar las formalidades que han de observarse en dicho acuerdo y para mayor entendimiento sobre el concepto de inexistencia en materia de acceso a la información pública, es necesario señalar que el </w:t>
      </w:r>
      <w:r w:rsidRPr="00DD65CC">
        <w:rPr>
          <w:rFonts w:ascii="Palatino Linotype" w:hAnsi="Palatino Linotype"/>
          <w:color w:val="222222"/>
          <w:shd w:val="clear" w:color="auto" w:fill="FFFFFF"/>
          <w:lang w:val="es-ES_tradnl" w:eastAsia="es-MX"/>
        </w:rPr>
        <w:t>Instituto Nacional de Transparencia, Acceso a la Información y Protección de Datos Personales </w:t>
      </w:r>
      <w:r w:rsidRPr="00DD65CC">
        <w:rPr>
          <w:rFonts w:ascii="Palatino Linotype" w:hAnsi="Palatino Linotype"/>
          <w:color w:val="222222"/>
          <w:lang w:val="es-ES_tradnl" w:eastAsia="es-MX"/>
        </w:rPr>
        <w:t>emitió el criterio número 14-17, que es de la literalidad siguiente:</w:t>
      </w:r>
    </w:p>
    <w:p w14:paraId="47611A6F" w14:textId="77777777" w:rsidR="00534F43" w:rsidRPr="00DD65CC" w:rsidRDefault="00534F43" w:rsidP="00534F43">
      <w:pPr>
        <w:shd w:val="clear" w:color="auto" w:fill="FFFFFF"/>
        <w:spacing w:line="360" w:lineRule="auto"/>
        <w:ind w:left="567" w:right="900"/>
        <w:jc w:val="center"/>
        <w:rPr>
          <w:rFonts w:ascii="Palatino Linotype" w:hAnsi="Palatino Linotype"/>
          <w:b/>
          <w:bCs/>
          <w:i/>
          <w:iCs/>
          <w:color w:val="222222"/>
          <w:lang w:val="es-ES_tradnl" w:eastAsia="es-MX"/>
        </w:rPr>
      </w:pPr>
      <w:r w:rsidRPr="00DD65CC">
        <w:rPr>
          <w:rFonts w:ascii="Palatino Linotype" w:hAnsi="Palatino Linotype"/>
          <w:b/>
          <w:bCs/>
          <w:i/>
          <w:iCs/>
          <w:color w:val="222222"/>
          <w:lang w:val="es-ES_tradnl" w:eastAsia="es-MX"/>
        </w:rPr>
        <w:t>“Criterio 14/17</w:t>
      </w:r>
    </w:p>
    <w:p w14:paraId="733FFAF9" w14:textId="77777777" w:rsidR="00534F43" w:rsidRPr="00DD65CC" w:rsidRDefault="00534F43" w:rsidP="00534F43">
      <w:pPr>
        <w:shd w:val="clear" w:color="auto" w:fill="FFFFFF"/>
        <w:spacing w:line="360" w:lineRule="auto"/>
        <w:ind w:left="567" w:right="900"/>
        <w:jc w:val="center"/>
        <w:rPr>
          <w:rFonts w:ascii="Palatino Linotype" w:hAnsi="Palatino Linotype"/>
          <w:color w:val="222222"/>
          <w:lang w:val="es-MX" w:eastAsia="es-MX"/>
        </w:rPr>
      </w:pPr>
    </w:p>
    <w:p w14:paraId="788C1CD0" w14:textId="77777777" w:rsidR="00534F43" w:rsidRPr="00DD65CC" w:rsidRDefault="00534F43" w:rsidP="00534F43">
      <w:pPr>
        <w:shd w:val="clear" w:color="auto" w:fill="FFFFFF"/>
        <w:spacing w:line="360" w:lineRule="auto"/>
        <w:ind w:left="567" w:right="900"/>
        <w:jc w:val="both"/>
        <w:rPr>
          <w:rFonts w:ascii="Palatino Linotype" w:eastAsia="MS Mincho" w:hAnsi="Palatino Linotype"/>
          <w:color w:val="222222"/>
          <w:lang w:val="es-ES_tradnl"/>
        </w:rPr>
      </w:pPr>
      <w:r w:rsidRPr="00DD65CC">
        <w:rPr>
          <w:rFonts w:ascii="Palatino Linotype" w:eastAsia="MS Mincho" w:hAnsi="Palatino Linotype"/>
          <w:i/>
          <w:iCs/>
          <w:color w:val="222222"/>
          <w:lang w:val="es-ES_tradnl"/>
        </w:rPr>
        <w:t>Inexistencia. La inexistencia es una cuestión de hecho que se atribuye a la información solicitada e implica que ésta </w:t>
      </w:r>
      <w:r w:rsidRPr="00DD65CC">
        <w:rPr>
          <w:rFonts w:ascii="Palatino Linotype" w:eastAsia="MS Mincho" w:hAnsi="Palatino Linotype"/>
          <w:b/>
          <w:bCs/>
          <w:i/>
          <w:iCs/>
          <w:color w:val="222222"/>
          <w:lang w:val="es-ES_tradnl"/>
        </w:rPr>
        <w:t>no se encuentra en los archivos del sujeto obligado, no obstante que cuenta con facultades para poseerla</w:t>
      </w:r>
      <w:r w:rsidRPr="00DD65CC">
        <w:rPr>
          <w:rFonts w:ascii="Palatino Linotype" w:eastAsia="MS Mincho" w:hAnsi="Palatino Linotype"/>
          <w:i/>
          <w:iCs/>
          <w:color w:val="222222"/>
          <w:lang w:val="es-ES_tradnl"/>
        </w:rPr>
        <w:t>.</w:t>
      </w:r>
    </w:p>
    <w:p w14:paraId="323A493B" w14:textId="77777777" w:rsidR="00534F43" w:rsidRPr="00DD65CC" w:rsidRDefault="00534F43" w:rsidP="00534F43">
      <w:pPr>
        <w:shd w:val="clear" w:color="auto" w:fill="FFFFFF"/>
        <w:spacing w:line="360" w:lineRule="auto"/>
        <w:ind w:left="567" w:right="900"/>
        <w:jc w:val="both"/>
        <w:rPr>
          <w:rFonts w:ascii="Palatino Linotype" w:eastAsia="MS Mincho" w:hAnsi="Palatino Linotype"/>
          <w:color w:val="222222"/>
          <w:lang w:val="es-ES_tradnl"/>
        </w:rPr>
      </w:pPr>
      <w:r w:rsidRPr="00DD65CC">
        <w:rPr>
          <w:rFonts w:ascii="Palatino Linotype" w:eastAsia="MS Mincho" w:hAnsi="Palatino Linotype"/>
          <w:i/>
          <w:iCs/>
          <w:color w:val="222222"/>
          <w:lang w:val="es-ES_tradnl"/>
        </w:rPr>
        <w:t> </w:t>
      </w:r>
    </w:p>
    <w:p w14:paraId="0118250B" w14:textId="77777777" w:rsidR="00534F43" w:rsidRPr="00DD65CC" w:rsidRDefault="00534F43" w:rsidP="00534F43">
      <w:pPr>
        <w:shd w:val="clear" w:color="auto" w:fill="FFFFFF"/>
        <w:spacing w:line="360" w:lineRule="auto"/>
        <w:ind w:left="567" w:right="900"/>
        <w:jc w:val="both"/>
        <w:rPr>
          <w:rFonts w:ascii="Palatino Linotype" w:eastAsia="MS Mincho" w:hAnsi="Palatino Linotype"/>
          <w:color w:val="222222"/>
          <w:lang w:val="es-ES_tradnl"/>
        </w:rPr>
      </w:pPr>
      <w:r w:rsidRPr="00DD65CC">
        <w:rPr>
          <w:rFonts w:ascii="Palatino Linotype" w:eastAsia="MS Mincho" w:hAnsi="Palatino Linotype"/>
          <w:i/>
          <w:iCs/>
          <w:color w:val="222222"/>
          <w:lang w:val="es-ES_tradnl"/>
        </w:rPr>
        <w:t>Resoluciones: </w:t>
      </w:r>
      <w:r w:rsidRPr="00DD65CC">
        <w:rPr>
          <w:rFonts w:ascii="Palatino Linotype" w:eastAsia="MS Mincho" w:hAnsi="Palatino Linotype"/>
          <w:color w:val="222222"/>
          <w:lang w:val="es-ES_tradnl"/>
        </w:rPr>
        <w:t>·</w:t>
      </w:r>
      <w:r w:rsidRPr="00DD65CC">
        <w:rPr>
          <w:rFonts w:ascii="Palatino Linotype" w:eastAsia="MS Mincho" w:hAnsi="Palatino Linotype"/>
          <w:i/>
          <w:iCs/>
          <w:color w:val="222222"/>
          <w:lang w:val="es-ES_tradnl"/>
        </w:rPr>
        <w:t> RRA 4669/16. Instituto Nacional Electoral. 18 de enero de 2017. Por unanimidad. Comisionado Ponente Joel Salas Suárez. </w:t>
      </w:r>
      <w:r w:rsidRPr="00DD65CC">
        <w:rPr>
          <w:rFonts w:ascii="Palatino Linotype" w:eastAsia="MS Mincho" w:hAnsi="Palatino Linotype"/>
          <w:color w:val="222222"/>
          <w:lang w:val="es-ES_tradnl"/>
        </w:rPr>
        <w:t>·</w:t>
      </w:r>
      <w:r w:rsidRPr="00DD65CC">
        <w:rPr>
          <w:rFonts w:ascii="Palatino Linotype" w:eastAsia="MS Mincho" w:hAnsi="Palatino Linotype"/>
          <w:i/>
          <w:iCs/>
          <w:color w:val="222222"/>
          <w:lang w:val="es-ES_tradnl"/>
        </w:rPr>
        <w:t> RRA 0183/17. Nueva Alianza. 01 de febrero de 2017. Por unanimidad. Comisionado Ponente Francisco Javier Acuña Llamas. </w:t>
      </w:r>
      <w:r w:rsidRPr="00DD65CC">
        <w:rPr>
          <w:rFonts w:ascii="Palatino Linotype" w:eastAsia="MS Mincho" w:hAnsi="Palatino Linotype"/>
          <w:color w:val="222222"/>
          <w:lang w:val="es-ES_tradnl"/>
        </w:rPr>
        <w:t>·</w:t>
      </w:r>
      <w:r w:rsidRPr="00DD65CC">
        <w:rPr>
          <w:rFonts w:ascii="Palatino Linotype" w:eastAsia="MS Mincho" w:hAnsi="Palatino Linotype"/>
          <w:i/>
          <w:iCs/>
          <w:color w:val="222222"/>
          <w:lang w:val="es-ES_tradnl"/>
        </w:rPr>
        <w:t> RRA 4484/16. Instituto Nacional de Migración. 16 de febrero de 2017. Por mayoría de seis votos a favor y uno en contra de la Comisionada Areli Cano Guadiana. Comisionada Ponente María Patricia Kurczyn Villalobos.”</w:t>
      </w:r>
    </w:p>
    <w:p w14:paraId="1651CAD9" w14:textId="77777777" w:rsidR="00534F43" w:rsidRPr="00DD65CC" w:rsidRDefault="00534F43" w:rsidP="00534F43">
      <w:pPr>
        <w:shd w:val="clear" w:color="auto" w:fill="FFFFFF"/>
        <w:spacing w:line="360" w:lineRule="auto"/>
        <w:jc w:val="both"/>
        <w:rPr>
          <w:rFonts w:ascii="Palatino Linotype" w:hAnsi="Palatino Linotype"/>
          <w:color w:val="222222"/>
          <w:lang w:val="es-MX" w:eastAsia="es-MX"/>
        </w:rPr>
      </w:pPr>
      <w:r w:rsidRPr="00DD65CC">
        <w:rPr>
          <w:rFonts w:ascii="Palatino Linotype" w:hAnsi="Palatino Linotype"/>
          <w:color w:val="000000"/>
          <w:lang w:val="es-MX" w:eastAsia="es-MX"/>
        </w:rPr>
        <w:lastRenderedPageBreak/>
        <w:t> </w:t>
      </w:r>
    </w:p>
    <w:p w14:paraId="5ADFB4FB" w14:textId="77777777" w:rsidR="00534F43" w:rsidRPr="000C1184" w:rsidRDefault="00534F43" w:rsidP="00534F43">
      <w:pPr>
        <w:numPr>
          <w:ilvl w:val="0"/>
          <w:numId w:val="5"/>
        </w:numPr>
        <w:shd w:val="clear" w:color="auto" w:fill="FFFFFF"/>
        <w:spacing w:after="16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MX" w:eastAsia="es-MX"/>
        </w:rPr>
        <w:t>Además como consecuencia de las disposiciones legales contenidas en la </w:t>
      </w:r>
      <w:r w:rsidRPr="00DD65CC">
        <w:rPr>
          <w:rFonts w:ascii="Palatino Linotype" w:hAnsi="Palatino Linotype"/>
          <w:b/>
          <w:bCs/>
          <w:color w:val="000000"/>
          <w:lang w:val="es-MX" w:eastAsia="es-MX"/>
        </w:rPr>
        <w:t>Ley General de Transparencia y Acceso a la Información Pública</w:t>
      </w:r>
      <w:r w:rsidRPr="00DD65CC">
        <w:rPr>
          <w:rFonts w:ascii="Palatino Linotype" w:hAnsi="Palatino Linotype"/>
          <w:color w:val="000000"/>
          <w:lang w:val="es-MX"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DD65CC">
        <w:rPr>
          <w:rFonts w:ascii="Palatino Linotype" w:hAnsi="Palatino Linotype"/>
          <w:color w:val="000000"/>
          <w:vertAlign w:val="superscript"/>
          <w:lang w:val="es-MX" w:eastAsia="es-MX"/>
        </w:rPr>
        <w:footnoteReference w:id="12"/>
      </w:r>
      <w:r w:rsidRPr="00DD65CC">
        <w:rPr>
          <w:rFonts w:ascii="Palatino Linotype" w:hAnsi="Palatino Linotype"/>
          <w:color w:val="000000"/>
          <w:lang w:val="es-MX" w:eastAsia="es-MX"/>
        </w:rPr>
        <w:t>según puede apreciarse a continuación:</w:t>
      </w:r>
    </w:p>
    <w:p w14:paraId="532EF7D5" w14:textId="77777777" w:rsidR="00534F43" w:rsidRPr="00DD65CC" w:rsidRDefault="00534F43" w:rsidP="00534F43">
      <w:pPr>
        <w:shd w:val="clear" w:color="auto" w:fill="FFFFFF"/>
        <w:spacing w:after="160" w:line="360" w:lineRule="auto"/>
        <w:jc w:val="both"/>
        <w:rPr>
          <w:rFonts w:ascii="Palatino Linotype" w:hAnsi="Palatino Linotype"/>
          <w:color w:val="222222"/>
          <w:lang w:val="es-MX" w:eastAsia="es-MX"/>
        </w:rPr>
      </w:pPr>
    </w:p>
    <w:p w14:paraId="4BE68516" w14:textId="77777777" w:rsidR="00534F43" w:rsidRPr="00DD65CC" w:rsidRDefault="00534F43" w:rsidP="00534F43">
      <w:pPr>
        <w:shd w:val="clear" w:color="auto" w:fill="FFFFFF"/>
        <w:spacing w:before="240" w:after="360" w:line="360" w:lineRule="auto"/>
        <w:ind w:left="567" w:right="567"/>
        <w:jc w:val="both"/>
        <w:rPr>
          <w:rFonts w:ascii="Palatino Linotype" w:hAnsi="Palatino Linotype"/>
          <w:color w:val="222222"/>
          <w:lang w:val="es-MX" w:eastAsia="es-MX"/>
        </w:rPr>
      </w:pPr>
      <w:r w:rsidRPr="00DD65CC">
        <w:rPr>
          <w:rFonts w:ascii="Palatino Linotype" w:hAnsi="Palatino Linotype"/>
          <w:b/>
          <w:bCs/>
          <w:i/>
          <w:iCs/>
          <w:color w:val="000000"/>
          <w:lang w:val="es-MX" w:eastAsia="es-MX"/>
        </w:rPr>
        <w:t>“Artículo 19.</w:t>
      </w:r>
      <w:r w:rsidRPr="00DD65CC">
        <w:rPr>
          <w:rFonts w:ascii="Palatino Linotype" w:hAnsi="Palatino Linotype"/>
          <w:i/>
          <w:iCs/>
          <w:color w:val="000000"/>
          <w:lang w:val="es-MX" w:eastAsia="es-MX"/>
        </w:rPr>
        <w:t> Se presume que la información debe existir si se refiere a las facultades, competencias y funciones que los ordenamientos jurídicos aplicables otorgan a los sujetos obligados.</w:t>
      </w:r>
    </w:p>
    <w:p w14:paraId="658C8D9C" w14:textId="77777777" w:rsidR="00534F43" w:rsidRPr="00DD65CC" w:rsidRDefault="00534F43" w:rsidP="00534F43">
      <w:pPr>
        <w:shd w:val="clear" w:color="auto" w:fill="FFFFFF"/>
        <w:spacing w:before="240" w:after="240" w:line="360" w:lineRule="auto"/>
        <w:ind w:left="567" w:right="567"/>
        <w:jc w:val="both"/>
        <w:rPr>
          <w:rFonts w:ascii="Palatino Linotype" w:eastAsia="MS Mincho" w:hAnsi="Palatino Linotype"/>
          <w:i/>
          <w:iCs/>
          <w:color w:val="000000"/>
          <w:lang w:val="es-ES_tradnl"/>
        </w:rPr>
      </w:pPr>
      <w:r w:rsidRPr="00DD65CC">
        <w:rPr>
          <w:rFonts w:ascii="Palatino Linotype" w:eastAsia="MS Mincho" w:hAnsi="Palatino Linotype"/>
          <w:i/>
          <w:iCs/>
          <w:color w:val="000000"/>
          <w:lang w:val="es-ES_tradnl"/>
        </w:rPr>
        <w:t>En los casos en que ciertas facultades, competencias o funciones no se hayan ejercido, se debe motivar la respuesta en función de las causas que motiven la inexistencia.</w:t>
      </w:r>
    </w:p>
    <w:p w14:paraId="5C2173BC" w14:textId="77777777" w:rsidR="00534F43" w:rsidRPr="00DD65CC" w:rsidRDefault="00534F43" w:rsidP="00534F43">
      <w:pPr>
        <w:shd w:val="clear" w:color="auto" w:fill="FFFFFF"/>
        <w:spacing w:before="240" w:after="240"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w:t>
      </w:r>
    </w:p>
    <w:p w14:paraId="0A61D9E1" w14:textId="77777777" w:rsidR="00534F43" w:rsidRPr="00DD65CC" w:rsidRDefault="00534F43" w:rsidP="00534F43">
      <w:pPr>
        <w:shd w:val="clear" w:color="auto" w:fill="FFFFFF"/>
        <w:spacing w:before="240" w:after="240"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Artículo 20.</w:t>
      </w:r>
      <w:r w:rsidRPr="00DD65CC">
        <w:rPr>
          <w:rFonts w:ascii="Palatino Linotype" w:eastAsia="MS Mincho" w:hAnsi="Palatino Linotype"/>
          <w:i/>
          <w:iCs/>
          <w:color w:val="000000"/>
          <w:lang w:val="es-ES_tradnl"/>
        </w:rPr>
        <w:t xml:space="preserve"> Ante la negativa del acceso a la información o su inexistencia, el sujeto obligado deberá demostrar que la información solicitada está prevista en alguna de las excepciones contenidas en esta Ley o, en su caso, demostrar que la </w:t>
      </w:r>
      <w:r w:rsidRPr="00DD65CC">
        <w:rPr>
          <w:rFonts w:ascii="Palatino Linotype" w:eastAsia="MS Mincho" w:hAnsi="Palatino Linotype"/>
          <w:i/>
          <w:iCs/>
          <w:color w:val="000000"/>
          <w:lang w:val="es-ES_tradnl"/>
        </w:rPr>
        <w:lastRenderedPageBreak/>
        <w:t>información no se refiere a alguna de sus facultades, competencias o funciones.” (Sic)</w:t>
      </w:r>
    </w:p>
    <w:p w14:paraId="66F03366" w14:textId="77777777" w:rsidR="00534F43" w:rsidRPr="00DD65CC" w:rsidRDefault="00534F43" w:rsidP="00534F43">
      <w:pPr>
        <w:numPr>
          <w:ilvl w:val="0"/>
          <w:numId w:val="5"/>
        </w:numPr>
        <w:shd w:val="clear" w:color="auto" w:fill="FFFFFF"/>
        <w:spacing w:after="16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27F0C5C5" w14:textId="77777777" w:rsidR="00534F43" w:rsidRPr="00DD65CC" w:rsidRDefault="00534F43" w:rsidP="00534F43">
      <w:pPr>
        <w:shd w:val="clear" w:color="auto" w:fill="FFFFFF"/>
        <w:spacing w:line="360" w:lineRule="auto"/>
        <w:jc w:val="both"/>
        <w:rPr>
          <w:rFonts w:ascii="Palatino Linotype" w:hAnsi="Palatino Linotype"/>
          <w:color w:val="222222"/>
          <w:lang w:val="es-MX" w:eastAsia="es-MX"/>
        </w:rPr>
      </w:pPr>
    </w:p>
    <w:p w14:paraId="5ADFD7C1" w14:textId="77777777" w:rsidR="00534F43" w:rsidRPr="00DD65CC" w:rsidRDefault="00534F43" w:rsidP="00534F43">
      <w:pPr>
        <w:shd w:val="clear" w:color="auto" w:fill="FFFFFF"/>
        <w:spacing w:line="360" w:lineRule="auto"/>
        <w:ind w:left="567" w:right="567"/>
        <w:jc w:val="center"/>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“CRITERIO 0003-11</w:t>
      </w:r>
    </w:p>
    <w:p w14:paraId="5864E200"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INEXISTENCIA, CONCEPTO DE, EN MATERIA DE TRANSPARENCIA</w:t>
      </w:r>
      <w:r w:rsidRPr="00DD65CC">
        <w:rPr>
          <w:rFonts w:ascii="Palatino Linotype" w:eastAsia="MS Mincho" w:hAnsi="Palatino Linotype"/>
          <w:i/>
          <w:iCs/>
          <w:color w:val="000000"/>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313F0081"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9031AEC"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b) En los casos en que por las atribuciones conferidas al Sujeto Obligado éste debió generar, administrar o poseer la información, pero en incumplimiento a la normatividad respectiva no llevó a cabo ninguna de esas acciones.</w:t>
      </w:r>
    </w:p>
    <w:p w14:paraId="672CA334"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67DE911"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 </w:t>
      </w:r>
    </w:p>
    <w:p w14:paraId="17630F97" w14:textId="77777777" w:rsidR="00534F43" w:rsidRPr="00DD65CC" w:rsidRDefault="00534F43" w:rsidP="00534F43">
      <w:pPr>
        <w:shd w:val="clear" w:color="auto" w:fill="FFFFFF"/>
        <w:spacing w:line="360" w:lineRule="auto"/>
        <w:ind w:left="567" w:right="567"/>
        <w:jc w:val="center"/>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“CRITERIO 0004-11</w:t>
      </w:r>
    </w:p>
    <w:p w14:paraId="4E59C23C"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INEXISTENCIA. DECLARATORIA DE LA. ALCANCES Y PROCEDIMIENTOS</w:t>
      </w:r>
      <w:r w:rsidRPr="00DD65CC">
        <w:rPr>
          <w:rFonts w:ascii="Palatino Linotype" w:eastAsia="MS Mincho" w:hAnsi="Palatino Linotype"/>
          <w:i/>
          <w:iCs/>
          <w:color w:val="000000"/>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w:t>
      </w:r>
      <w:r w:rsidRPr="00DD65CC">
        <w:rPr>
          <w:rFonts w:ascii="Palatino Linotype" w:eastAsia="MS Mincho" w:hAnsi="Palatino Linotype"/>
          <w:i/>
          <w:iCs/>
          <w:color w:val="000000"/>
          <w:lang w:val="es-ES_tradnl"/>
        </w:rPr>
        <w:lastRenderedPageBreak/>
        <w:t>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47D6258"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Bajo el entendido de que dicha búsqueda exhaustiva permitirá dos determinaciones:</w:t>
      </w:r>
    </w:p>
    <w:p w14:paraId="3932AF0C"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1ª) Que se localice la documentación que contenga la información solicitada y de ser así la información pueda entregarse al solicitante en la forma en que se encuentra disponible, o</w:t>
      </w:r>
    </w:p>
    <w:p w14:paraId="68723A78"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13A0901" w14:textId="77777777" w:rsidR="00534F43" w:rsidRPr="00DD65CC" w:rsidRDefault="00534F43" w:rsidP="00534F43">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w:t>
      </w:r>
      <w:r w:rsidRPr="00DD65CC">
        <w:rPr>
          <w:rFonts w:ascii="Palatino Linotype" w:eastAsia="MS Mincho" w:hAnsi="Palatino Linotype"/>
          <w:i/>
          <w:iCs/>
          <w:color w:val="000000"/>
          <w:lang w:val="es-ES_tradnl"/>
        </w:rPr>
        <w:lastRenderedPageBreak/>
        <w:t>circunstancias que se tomaron en cuenta para llegar a determinar que la información requerida no obra en los archivos a cargo.” (Sic)</w:t>
      </w:r>
    </w:p>
    <w:p w14:paraId="774EBC54" w14:textId="6F8DA872" w:rsidR="00534F43" w:rsidRPr="00534F43" w:rsidRDefault="00534F43" w:rsidP="00534F43">
      <w:pPr>
        <w:numPr>
          <w:ilvl w:val="0"/>
          <w:numId w:val="5"/>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t>Bajo éste tenor se debe destacar que para que se declare la inexistencia de la información, debió haber existencia previa de la documentación y la falta posterior de la misma en los archivos del </w:t>
      </w:r>
      <w:r w:rsidRPr="00DD65CC">
        <w:rPr>
          <w:rFonts w:ascii="Palatino Linotype" w:hAnsi="Palatino Linotype"/>
          <w:b/>
          <w:bCs/>
          <w:color w:val="000000"/>
          <w:lang w:val="es-ES_tradnl" w:eastAsia="es-MX"/>
        </w:rPr>
        <w:t>SUJETO OBLIGADO</w:t>
      </w:r>
      <w:r w:rsidRPr="00DD65CC">
        <w:rPr>
          <w:rFonts w:ascii="Palatino Linotype" w:hAnsi="Palatino Linotype"/>
          <w:color w:val="000000"/>
          <w:lang w:val="es-ES_tradnl" w:eastAsia="es-MX"/>
        </w:rPr>
        <w:t>, esto es que la información se generó, poseyó o administró en el marco de las atribuciones conferidas a al Sujeto Obligado, pero no la conserva por diversas razones (destrucción física, desaparición física, sustracción ilícita, baja documental, etcétera).</w:t>
      </w:r>
    </w:p>
    <w:p w14:paraId="2884130E" w14:textId="77777777" w:rsidR="00534F43" w:rsidRPr="00534F43" w:rsidRDefault="00534F43" w:rsidP="00534F43">
      <w:pPr>
        <w:shd w:val="clear" w:color="auto" w:fill="FFFFFF"/>
        <w:spacing w:before="240" w:after="240" w:line="360" w:lineRule="auto"/>
        <w:jc w:val="both"/>
        <w:rPr>
          <w:rFonts w:ascii="Palatino Linotype" w:hAnsi="Palatino Linotype"/>
          <w:color w:val="222222"/>
          <w:lang w:val="es-MX" w:eastAsia="es-MX"/>
        </w:rPr>
      </w:pPr>
    </w:p>
    <w:p w14:paraId="5E32850B" w14:textId="392C6153" w:rsidR="00534F43" w:rsidRPr="00534F43" w:rsidRDefault="00534F43" w:rsidP="00534F43">
      <w:pPr>
        <w:numPr>
          <w:ilvl w:val="0"/>
          <w:numId w:val="5"/>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t>En consecuencia, </w:t>
      </w:r>
      <w:r w:rsidRPr="00DD65CC">
        <w:rPr>
          <w:rFonts w:ascii="Palatino Linotype" w:hAnsi="Palatino Linotype"/>
          <w:b/>
          <w:bCs/>
          <w:color w:val="000000"/>
          <w:lang w:val="es-ES_tradnl" w:eastAsia="es-MX"/>
        </w:rPr>
        <w:t>el SUJETO OBLIGADO </w:t>
      </w:r>
      <w:r w:rsidRPr="00DD65CC">
        <w:rPr>
          <w:rFonts w:ascii="Palatino Linotype" w:hAnsi="Palatino Linotype"/>
          <w:color w:val="000000"/>
          <w:lang w:val="es-ES_tradnl" w:eastAsia="es-MX"/>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769E8E68" w14:textId="77777777" w:rsidR="00534F43" w:rsidRPr="00DD65CC" w:rsidRDefault="00534F43" w:rsidP="00534F43">
      <w:pPr>
        <w:shd w:val="clear" w:color="auto" w:fill="FFFFFF"/>
        <w:spacing w:before="240" w:after="240" w:line="360" w:lineRule="auto"/>
        <w:jc w:val="both"/>
        <w:rPr>
          <w:rFonts w:ascii="Palatino Linotype" w:hAnsi="Palatino Linotype"/>
          <w:color w:val="222222"/>
          <w:lang w:val="es-MX" w:eastAsia="es-MX"/>
        </w:rPr>
      </w:pPr>
    </w:p>
    <w:p w14:paraId="5326DF1C" w14:textId="77777777" w:rsidR="00534F43" w:rsidRPr="00DD65CC" w:rsidRDefault="00534F43" w:rsidP="00534F43">
      <w:pPr>
        <w:shd w:val="clear" w:color="auto" w:fill="FFFFFF"/>
        <w:spacing w:line="360" w:lineRule="auto"/>
        <w:ind w:left="567" w:right="567"/>
        <w:jc w:val="both"/>
        <w:rPr>
          <w:rFonts w:ascii="Palatino Linotype" w:hAnsi="Palatino Linotype" w:cs="Arial"/>
          <w:color w:val="222222"/>
          <w:lang w:val="es-MX" w:eastAsia="es-MX"/>
        </w:rPr>
      </w:pPr>
      <w:r w:rsidRPr="00DD65CC">
        <w:rPr>
          <w:rFonts w:ascii="Palatino Linotype" w:hAnsi="Palatino Linotype" w:cs="Arial"/>
          <w:color w:val="000000"/>
          <w:lang w:eastAsia="es-MX"/>
        </w:rPr>
        <w:t>·</w:t>
      </w:r>
      <w:r w:rsidRPr="00DD65CC">
        <w:rPr>
          <w:rFonts w:ascii="Palatino Linotype" w:hAnsi="Palatino Linotype"/>
          <w:color w:val="000000"/>
          <w:lang w:eastAsia="es-MX"/>
        </w:rPr>
        <w:t> </w:t>
      </w:r>
      <w:r w:rsidRPr="00DD65CC">
        <w:rPr>
          <w:rFonts w:ascii="Palatino Linotype" w:hAnsi="Palatino Linotype" w:cs="Arial"/>
          <w:color w:val="000000"/>
          <w:lang w:eastAsia="es-MX"/>
        </w:rPr>
        <w:t>Deberá emitir el acuerdo de inexistencia respectivo, en el entendido, que el acto de autoridad debe estar </w:t>
      </w:r>
      <w:r w:rsidRPr="00DD65CC">
        <w:rPr>
          <w:rFonts w:ascii="Palatino Linotype" w:hAnsi="Palatino Linotype" w:cs="Arial"/>
          <w:b/>
          <w:bCs/>
          <w:color w:val="000000"/>
          <w:lang w:eastAsia="es-MX"/>
        </w:rPr>
        <w:t>debidamente fundado y motivado.</w:t>
      </w:r>
    </w:p>
    <w:p w14:paraId="154A0ABE" w14:textId="77777777" w:rsidR="00534F43" w:rsidRPr="00DD65CC" w:rsidRDefault="00534F43" w:rsidP="00534F43">
      <w:pPr>
        <w:shd w:val="clear" w:color="auto" w:fill="FFFFFF"/>
        <w:spacing w:line="360" w:lineRule="auto"/>
        <w:ind w:left="567" w:right="567"/>
        <w:jc w:val="both"/>
        <w:rPr>
          <w:rFonts w:ascii="Palatino Linotype" w:hAnsi="Palatino Linotype" w:cs="Arial"/>
          <w:color w:val="222222"/>
          <w:lang w:val="es-MX" w:eastAsia="es-MX"/>
        </w:rPr>
      </w:pPr>
      <w:r w:rsidRPr="00DD65CC">
        <w:rPr>
          <w:rFonts w:ascii="Palatino Linotype" w:hAnsi="Palatino Linotype" w:cs="Arial"/>
          <w:color w:val="000000"/>
          <w:lang w:eastAsia="es-MX"/>
        </w:rPr>
        <w:t> </w:t>
      </w:r>
    </w:p>
    <w:p w14:paraId="548ADF22" w14:textId="2EF37D20" w:rsidR="00534F43" w:rsidRDefault="00534F43" w:rsidP="00534F43">
      <w:pPr>
        <w:shd w:val="clear" w:color="auto" w:fill="FFFFFF"/>
        <w:spacing w:line="360" w:lineRule="auto"/>
        <w:ind w:left="567" w:right="567"/>
        <w:jc w:val="both"/>
        <w:rPr>
          <w:rFonts w:ascii="Palatino Linotype" w:hAnsi="Palatino Linotype" w:cs="Arial"/>
          <w:color w:val="000000"/>
          <w:lang w:eastAsia="es-MX"/>
        </w:rPr>
      </w:pPr>
      <w:r w:rsidRPr="00DD65CC">
        <w:rPr>
          <w:rFonts w:ascii="Palatino Linotype" w:hAnsi="Palatino Linotype" w:cs="Arial"/>
          <w:color w:val="000000"/>
          <w:lang w:eastAsia="es-MX"/>
        </w:rPr>
        <w:t>·</w:t>
      </w:r>
      <w:r w:rsidRPr="00DD65CC">
        <w:rPr>
          <w:rFonts w:ascii="Palatino Linotype" w:hAnsi="Palatino Linotype"/>
          <w:color w:val="000000"/>
          <w:lang w:eastAsia="es-MX"/>
        </w:rPr>
        <w:t> </w:t>
      </w:r>
      <w:r w:rsidRPr="00DD65CC">
        <w:rPr>
          <w:rFonts w:ascii="Palatino Linotype" w:hAnsi="Palatino Linotype" w:cs="Arial"/>
          <w:color w:val="000000"/>
          <w:lang w:eastAsia="es-MX"/>
        </w:rPr>
        <w:t>Señalando el lugar y fecha de la resolución, el nombre del solicitante, la información solicitada, </w:t>
      </w:r>
      <w:r w:rsidRPr="00DD65CC">
        <w:rPr>
          <w:rFonts w:ascii="Palatino Linotype" w:hAnsi="Palatino Linotype" w:cs="Arial"/>
          <w:b/>
          <w:bCs/>
          <w:color w:val="000000"/>
          <w:lang w:eastAsia="es-MX"/>
        </w:rPr>
        <w:t>el fundamento y motivo por el cual se determina que la información solicitada no obra en sus archivos</w:t>
      </w:r>
      <w:r w:rsidRPr="00DD65CC">
        <w:rPr>
          <w:rFonts w:ascii="Palatino Linotype" w:hAnsi="Palatino Linotype" w:cs="Arial"/>
          <w:color w:val="000000"/>
          <w:lang w:eastAsia="es-MX"/>
        </w:rPr>
        <w:t>, los nombres y firmas autógrafas de los integrantes del Comité de Información.</w:t>
      </w:r>
    </w:p>
    <w:p w14:paraId="4E140DCA" w14:textId="77777777" w:rsidR="00534F43" w:rsidRPr="00DD65CC" w:rsidRDefault="00534F43" w:rsidP="00534F43">
      <w:pPr>
        <w:shd w:val="clear" w:color="auto" w:fill="FFFFFF"/>
        <w:spacing w:line="360" w:lineRule="auto"/>
        <w:ind w:left="567" w:right="567"/>
        <w:jc w:val="both"/>
        <w:rPr>
          <w:rFonts w:ascii="Palatino Linotype" w:hAnsi="Palatino Linotype" w:cs="Arial"/>
          <w:color w:val="222222"/>
          <w:lang w:val="es-MX" w:eastAsia="es-MX"/>
        </w:rPr>
      </w:pPr>
    </w:p>
    <w:p w14:paraId="6E9EF975" w14:textId="77777777" w:rsidR="00534F43" w:rsidRPr="00DD65CC" w:rsidRDefault="00534F43" w:rsidP="00534F43">
      <w:pPr>
        <w:numPr>
          <w:ilvl w:val="0"/>
          <w:numId w:val="5"/>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t>Lo anterior es así, toda vez que </w:t>
      </w:r>
      <w:r w:rsidRPr="00DD65CC">
        <w:rPr>
          <w:rFonts w:ascii="Palatino Linotype" w:hAnsi="Palatino Linotype"/>
          <w:b/>
          <w:bCs/>
          <w:color w:val="000000"/>
          <w:lang w:val="es-ES_tradnl" w:eastAsia="es-MX"/>
        </w:rPr>
        <w:t>es necesaria</w:t>
      </w:r>
      <w:r w:rsidRPr="00DD65CC">
        <w:rPr>
          <w:rFonts w:ascii="Palatino Linotype" w:hAnsi="Palatino Linotype"/>
          <w:color w:val="000000"/>
          <w:lang w:val="es-ES_tradnl" w:eastAsia="es-MX"/>
        </w:rPr>
        <w:t> la emisión del acuerdo de inexistencia en aquellos casos en que el </w:t>
      </w:r>
      <w:r w:rsidRPr="00DD65CC">
        <w:rPr>
          <w:rFonts w:ascii="Palatino Linotype" w:hAnsi="Palatino Linotype"/>
          <w:b/>
          <w:bCs/>
          <w:color w:val="000000"/>
          <w:lang w:val="es-ES_tradnl" w:eastAsia="es-MX"/>
        </w:rPr>
        <w:t>SUJETO OBLIGADO generó, administró o poseyó </w:t>
      </w:r>
      <w:r w:rsidRPr="00DD65CC">
        <w:rPr>
          <w:rFonts w:ascii="Palatino Linotype" w:hAnsi="Palatino Linotype"/>
          <w:color w:val="000000"/>
          <w:lang w:val="es-ES_tradnl" w:eastAsia="es-MX"/>
        </w:rPr>
        <w:t>la información solicitada empero previa búsqueda exhaustiva y minuciosa de la misma, no localiza la información requerida.</w:t>
      </w:r>
    </w:p>
    <w:p w14:paraId="4248B3A7" w14:textId="3F077431" w:rsidR="00534F43" w:rsidRPr="00534F43" w:rsidRDefault="00534F43" w:rsidP="00534F43">
      <w:pPr>
        <w:numPr>
          <w:ilvl w:val="0"/>
          <w:numId w:val="5"/>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b/>
          <w:bCs/>
          <w:color w:val="000000"/>
          <w:lang w:val="es-ES_tradnl" w:eastAsia="es-MX"/>
        </w:rPr>
        <w:t>En ese caso</w:t>
      </w:r>
      <w:r w:rsidRPr="00DD65CC">
        <w:rPr>
          <w:rFonts w:ascii="Palatino Linotype" w:hAnsi="Palatino Linotype"/>
          <w:color w:val="000000"/>
          <w:lang w:val="es-ES_tradnl" w:eastAsia="es-MX"/>
        </w:rPr>
        <w:t> su Comité de Transparencia tiene el deber de emitir un acuerdo de inexistencia, el cual -se insiste-, se dicta en aquellos supuestos en los que si bien la información solicitada la genera, posee o administra el </w:t>
      </w:r>
      <w:r w:rsidRPr="00DD65CC">
        <w:rPr>
          <w:rFonts w:ascii="Palatino Linotype" w:hAnsi="Palatino Linotype"/>
          <w:b/>
          <w:bCs/>
          <w:color w:val="000000"/>
          <w:lang w:val="es-ES_tradnl" w:eastAsia="es-MX"/>
        </w:rPr>
        <w:t>SUJETO OBLIGADO</w:t>
      </w:r>
      <w:r w:rsidRPr="00DD65CC">
        <w:rPr>
          <w:rFonts w:ascii="Palatino Linotype" w:hAnsi="Palatino Linotype"/>
          <w:color w:val="000000"/>
          <w:lang w:val="es-ES_tradnl" w:eastAsia="es-MX"/>
        </w:rPr>
        <w:t> en el marco de las funciones de derecho público; sin embargo, éste no lo posee por la razones que se deben expresar </w:t>
      </w:r>
      <w:r w:rsidRPr="00DD65CC">
        <w:rPr>
          <w:rFonts w:ascii="Palatino Linotype" w:hAnsi="Palatino Linotype"/>
          <w:b/>
          <w:bCs/>
          <w:color w:val="000000"/>
          <w:lang w:val="es-ES_tradnl" w:eastAsia="es-MX"/>
        </w:rPr>
        <w:t>a través de un acuerdo debidamente fundado y motivado </w:t>
      </w:r>
      <w:r w:rsidRPr="00DD65CC">
        <w:rPr>
          <w:rFonts w:ascii="Palatino Linotype" w:hAnsi="Palatino Linotype"/>
          <w:color w:val="000000"/>
          <w:lang w:val="es-ES_tradnl" w:eastAsia="es-MX"/>
        </w:rPr>
        <w:t>esto en estricto apego a lo establecido en los artículos 169 y 170 de la Ley Estatal de Transparencia, situación que no ocurrió.</w:t>
      </w:r>
    </w:p>
    <w:p w14:paraId="4A386995" w14:textId="4FBE88D9" w:rsidR="00534F43" w:rsidRPr="00534F43" w:rsidRDefault="00534F43" w:rsidP="00534F43">
      <w:pPr>
        <w:numPr>
          <w:ilvl w:val="0"/>
          <w:numId w:val="5"/>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t>Además, materialmente se trata de una negativa de la información válida, con independencia de las responsabilidades administrativas que pudieran ser procedentes.</w:t>
      </w:r>
    </w:p>
    <w:p w14:paraId="1BB9E82F" w14:textId="21ABF223" w:rsidR="003B0035" w:rsidRPr="003B0035" w:rsidRDefault="003B0035" w:rsidP="00274495">
      <w:pPr>
        <w:tabs>
          <w:tab w:val="left" w:pos="2595"/>
        </w:tabs>
        <w:spacing w:before="240" w:after="360" w:line="360" w:lineRule="auto"/>
        <w:ind w:right="616"/>
        <w:contextualSpacing/>
        <w:jc w:val="both"/>
        <w:rPr>
          <w:rFonts w:ascii="Palatino Linotype" w:eastAsia="MS Mincho" w:hAnsi="Palatino Linotype" w:cs="Arial"/>
          <w:i/>
          <w:lang w:val="es-ES_tradnl"/>
        </w:rPr>
      </w:pPr>
    </w:p>
    <w:p w14:paraId="02577374" w14:textId="40276703" w:rsidR="00751A7C" w:rsidRPr="000C1184" w:rsidRDefault="00464C89" w:rsidP="00751A7C">
      <w:pPr>
        <w:keepNext/>
        <w:keepLines/>
        <w:spacing w:before="240" w:line="360" w:lineRule="auto"/>
        <w:outlineLvl w:val="0"/>
        <w:rPr>
          <w:rFonts w:ascii="Palatino Linotype" w:eastAsia="MS Mincho" w:hAnsi="Palatino Linotype"/>
          <w:b/>
          <w:lang w:val="es-ES_tradnl"/>
        </w:rPr>
      </w:pPr>
      <w:bookmarkStart w:id="61" w:name="_Toc84433126"/>
      <w:bookmarkStart w:id="62" w:name="_Toc97051559"/>
      <w:bookmarkStart w:id="63" w:name="_Toc34310247"/>
      <w:bookmarkStart w:id="64" w:name="_Toc34849558"/>
      <w:bookmarkStart w:id="65" w:name="_Toc53659481"/>
      <w:bookmarkStart w:id="66" w:name="_Toc67598514"/>
      <w:bookmarkStart w:id="67" w:name="_Toc69999203"/>
      <w:bookmarkStart w:id="68" w:name="_Toc73033012"/>
      <w:bookmarkStart w:id="69" w:name="_Toc466371865"/>
      <w:bookmarkStart w:id="70" w:name="_Toc466377653"/>
      <w:bookmarkEnd w:id="50"/>
      <w:bookmarkEnd w:id="51"/>
      <w:bookmarkEnd w:id="52"/>
      <w:bookmarkEnd w:id="53"/>
      <w:bookmarkEnd w:id="54"/>
      <w:r w:rsidRPr="003B0035">
        <w:rPr>
          <w:rFonts w:ascii="Palatino Linotype" w:eastAsia="MS Gothic" w:hAnsi="Palatino Linotype"/>
          <w:b/>
          <w:lang w:val="es-ES_tradnl" w:eastAsia="es-ES_tradnl"/>
        </w:rPr>
        <w:t xml:space="preserve">QUINTO. </w:t>
      </w:r>
      <w:r w:rsidRPr="003B0035">
        <w:rPr>
          <w:rFonts w:ascii="Palatino Linotype" w:eastAsia="MS Mincho" w:hAnsi="Palatino Linotype"/>
          <w:b/>
          <w:lang w:val="es-ES_tradnl"/>
        </w:rPr>
        <w:t>De la elaboración de la versión pública</w:t>
      </w:r>
      <w:bookmarkStart w:id="71" w:name="_Toc85125478"/>
      <w:bookmarkEnd w:id="61"/>
      <w:r w:rsidR="00751A7C">
        <w:rPr>
          <w:rFonts w:ascii="Palatino Linotype" w:eastAsia="MS Mincho" w:hAnsi="Palatino Linotype"/>
          <w:b/>
          <w:lang w:val="es-ES_tradnl"/>
        </w:rPr>
        <w:t xml:space="preserve"> </w:t>
      </w:r>
      <w:r w:rsidR="00751A7C" w:rsidRPr="000C1184">
        <w:rPr>
          <w:rFonts w:ascii="Palatino Linotype" w:eastAsia="MS Mincho" w:hAnsi="Palatino Linotype"/>
          <w:b/>
          <w:lang w:val="es-ES_tradnl"/>
        </w:rPr>
        <w:t>y el acuerdo de clasificación como información confidencial.</w:t>
      </w:r>
      <w:bookmarkEnd w:id="62"/>
      <w:bookmarkEnd w:id="71"/>
    </w:p>
    <w:p w14:paraId="6FF4CE9A" w14:textId="47117182"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rPr>
      </w:pPr>
      <w:r w:rsidRPr="000C1184">
        <w:rPr>
          <w:rFonts w:ascii="Palatino Linotype" w:hAnsi="Palatino Linotype" w:cs="Arial"/>
          <w:color w:val="000000"/>
          <w:lang w:val="es-ES_tradnl"/>
        </w:rPr>
        <w:t xml:space="preserve"> Debe destacarse que debido a la naturaleza de </w:t>
      </w:r>
      <w:r w:rsidRPr="000C1184">
        <w:rPr>
          <w:rFonts w:ascii="Palatino Linotype" w:hAnsi="Palatino Linotype"/>
          <w:color w:val="000000"/>
          <w:lang w:val="es-ES_tradnl"/>
        </w:rPr>
        <w:t xml:space="preserve">la información solicitada, en la misma pudieran obrar datos personales o información reservada susceptibles de protegerse </w:t>
      </w:r>
      <w:r w:rsidRPr="000C1184">
        <w:rPr>
          <w:rFonts w:ascii="Palatino Linotype" w:hAnsi="Palatino Linotype" w:cs="Arial"/>
          <w:color w:val="000000"/>
          <w:lang w:val="es-ES_tradnl"/>
        </w:rPr>
        <w:t xml:space="preserve">y toda vez que este Instituto de Transparencia, Acceso a la Información </w:t>
      </w:r>
      <w:r w:rsidRPr="000C1184">
        <w:rPr>
          <w:rFonts w:ascii="Palatino Linotype" w:hAnsi="Palatino Linotype" w:cs="Arial"/>
          <w:color w:val="000000"/>
          <w:lang w:val="es-ES_tradnl"/>
        </w:rPr>
        <w:lastRenderedPageBreak/>
        <w:t>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1DA6E342"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rPr>
      </w:pPr>
    </w:p>
    <w:p w14:paraId="26692861" w14:textId="77777777" w:rsidR="00751A7C" w:rsidRPr="000C1184" w:rsidRDefault="00751A7C" w:rsidP="00751A7C">
      <w:pPr>
        <w:pStyle w:val="Prrafodelista"/>
        <w:numPr>
          <w:ilvl w:val="0"/>
          <w:numId w:val="5"/>
        </w:numPr>
        <w:spacing w:before="240" w:after="240" w:line="360" w:lineRule="auto"/>
        <w:ind w:left="0" w:hanging="11"/>
        <w:contextualSpacing/>
        <w:jc w:val="both"/>
        <w:rPr>
          <w:rFonts w:ascii="Palatino Linotype" w:hAnsi="Palatino Linotype" w:cs="Arial"/>
        </w:rPr>
      </w:pPr>
      <w:r w:rsidRPr="000C1184">
        <w:rPr>
          <w:rFonts w:ascii="Palatino Linotype" w:eastAsia="Calibri" w:hAnsi="Palatino Linotype" w:cs="Arial"/>
          <w:color w:val="000000"/>
          <w:lang w:eastAsia="es-MX"/>
        </w:rPr>
        <w:t xml:space="preserve">Es de señalar que, por lo que hace a las versiones públicas, el </w:t>
      </w:r>
      <w:r w:rsidRPr="000C1184">
        <w:rPr>
          <w:rFonts w:ascii="Palatino Linotype" w:eastAsia="Calibri" w:hAnsi="Palatino Linotype" w:cs="Arial"/>
          <w:b/>
          <w:color w:val="000000"/>
          <w:lang w:eastAsia="es-MX"/>
        </w:rPr>
        <w:t>SUJETO OBLIGADO</w:t>
      </w:r>
      <w:r w:rsidRPr="000C1184">
        <w:rPr>
          <w:rFonts w:ascii="Palatino Linotype" w:eastAsia="Calibri" w:hAnsi="Palatino Linotype" w:cs="Arial"/>
          <w:color w:val="000000"/>
          <w:lang w:eastAsia="es-MX"/>
        </w:rPr>
        <w:t xml:space="preserve"> debe cumplir con las formalidades exigidas en la Ley, por lo que </w:t>
      </w:r>
      <w:r w:rsidRPr="000C1184">
        <w:rPr>
          <w:rFonts w:ascii="Palatino Linotype" w:hAnsi="Palatino Linotype" w:cs="Arial"/>
          <w:color w:val="000000"/>
          <w:lang w:val="es-ES_tradnl" w:eastAsia="es-MX"/>
        </w:rPr>
        <w:t xml:space="preserve">para tal efecto emitirá el </w:t>
      </w:r>
      <w:r w:rsidRPr="000C1184">
        <w:rPr>
          <w:rFonts w:ascii="Palatino Linotype" w:eastAsia="Calibri" w:hAnsi="Palatino Linotype" w:cs="Arial"/>
          <w:color w:val="000000"/>
          <w:lang w:eastAsia="es-MX"/>
        </w:rPr>
        <w:t>Acuerdo del Comité de Transparencia en términos de los artículos 49 fracción</w:t>
      </w:r>
      <w:r w:rsidRPr="000C1184">
        <w:rPr>
          <w:rFonts w:ascii="Palatino Linotype" w:eastAsia="Calibri" w:hAnsi="Palatino Linotype" w:cs="Arial"/>
          <w:bCs/>
          <w:color w:val="000000"/>
          <w:lang w:val="es-ES_tradnl"/>
        </w:rPr>
        <w:t xml:space="preserve"> VIII,</w:t>
      </w:r>
      <w:r w:rsidRPr="000C1184">
        <w:rPr>
          <w:rFonts w:ascii="Palatino Linotype" w:eastAsia="Calibri" w:hAnsi="Palatino Linotype" w:cs="Arial"/>
          <w:color w:val="000000"/>
          <w:lang w:eastAsia="es-MX"/>
        </w:rPr>
        <w:t xml:space="preserve"> 122</w:t>
      </w:r>
      <w:r w:rsidRPr="000C1184">
        <w:rPr>
          <w:rFonts w:ascii="Palatino Linotype" w:hAnsi="Palatino Linotype"/>
          <w:vertAlign w:val="superscript"/>
          <w:lang w:eastAsia="es-MX"/>
        </w:rPr>
        <w:footnoteReference w:id="13"/>
      </w:r>
      <w:r w:rsidRPr="000C1184">
        <w:rPr>
          <w:rFonts w:ascii="Palatino Linotype" w:eastAsia="Calibri" w:hAnsi="Palatino Linotype" w:cs="Arial"/>
          <w:color w:val="000000"/>
          <w:lang w:eastAsia="es-MX"/>
        </w:rPr>
        <w:t>, 135</w:t>
      </w:r>
      <w:r w:rsidRPr="000C1184">
        <w:rPr>
          <w:rFonts w:ascii="Palatino Linotype" w:hAnsi="Palatino Linotype"/>
          <w:vertAlign w:val="superscript"/>
          <w:lang w:eastAsia="es-MX"/>
        </w:rPr>
        <w:footnoteReference w:id="14"/>
      </w:r>
      <w:r w:rsidRPr="000C1184">
        <w:rPr>
          <w:rFonts w:ascii="Palatino Linotype" w:eastAsia="Calibri" w:hAnsi="Palatino Linotype" w:cs="Arial"/>
          <w:color w:val="000000"/>
          <w:lang w:eastAsia="es-MX"/>
        </w:rPr>
        <w:t xml:space="preserve"> y 149 de la </w:t>
      </w:r>
      <w:r w:rsidRPr="000C1184">
        <w:rPr>
          <w:rFonts w:ascii="Palatino Linotype" w:eastAsia="Calibri" w:hAnsi="Palatino Linotype" w:cs="Arial"/>
          <w:b/>
          <w:color w:val="000000"/>
          <w:lang w:eastAsia="es-MX"/>
        </w:rPr>
        <w:t>Ley de Transparencia y Acceso a la Información Pública del Estado de México y Municipios</w:t>
      </w:r>
      <w:r w:rsidRPr="000C1184">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B3EDD11"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rPr>
      </w:pPr>
    </w:p>
    <w:p w14:paraId="25B3A820" w14:textId="77777777" w:rsidR="00751A7C" w:rsidRPr="000C1184" w:rsidRDefault="00751A7C" w:rsidP="00751A7C">
      <w:pPr>
        <w:pStyle w:val="Ttulo1"/>
        <w:numPr>
          <w:ilvl w:val="0"/>
          <w:numId w:val="23"/>
        </w:numPr>
        <w:spacing w:line="360" w:lineRule="auto"/>
        <w:ind w:left="284" w:hanging="284"/>
        <w:rPr>
          <w:rFonts w:ascii="Palatino Linotype" w:hAnsi="Palatino Linotype"/>
          <w:b/>
          <w:color w:val="000000" w:themeColor="text1"/>
          <w:sz w:val="24"/>
          <w:szCs w:val="24"/>
          <w:lang w:val="es-ES_tradnl"/>
        </w:rPr>
      </w:pPr>
      <w:bookmarkStart w:id="72" w:name="_Toc85125479"/>
      <w:bookmarkStart w:id="73" w:name="_Toc97051560"/>
      <w:r w:rsidRPr="000C1184">
        <w:rPr>
          <w:rFonts w:ascii="Palatino Linotype" w:hAnsi="Palatino Linotype"/>
          <w:b/>
          <w:color w:val="000000" w:themeColor="text1"/>
          <w:sz w:val="24"/>
          <w:szCs w:val="24"/>
          <w:lang w:val="es-ES_tradnl"/>
        </w:rPr>
        <w:t>De la clasificación de la información.</w:t>
      </w:r>
      <w:bookmarkEnd w:id="72"/>
      <w:bookmarkEnd w:id="73"/>
      <w:r w:rsidRPr="000C1184">
        <w:rPr>
          <w:rFonts w:ascii="Palatino Linotype" w:hAnsi="Palatino Linotype"/>
          <w:b/>
          <w:color w:val="000000" w:themeColor="text1"/>
          <w:sz w:val="24"/>
          <w:szCs w:val="24"/>
          <w:lang w:val="es-ES_tradnl"/>
        </w:rPr>
        <w:t xml:space="preserve"> </w:t>
      </w:r>
    </w:p>
    <w:p w14:paraId="78458A05" w14:textId="77777777" w:rsidR="00751A7C" w:rsidRPr="000C1184" w:rsidRDefault="00751A7C" w:rsidP="00751A7C">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1ECCDD13"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lastRenderedPageBreak/>
        <w:t>L</w:t>
      </w:r>
      <w:r w:rsidRPr="000C1184">
        <w:rPr>
          <w:rFonts w:ascii="Palatino Linotype" w:hAnsi="Palatino Linotype"/>
          <w:color w:val="000000"/>
          <w:lang w:val="es-ES_tradnl"/>
        </w:rPr>
        <w:t>a</w:t>
      </w:r>
      <w:r w:rsidRPr="000C1184">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C1184">
        <w:rPr>
          <w:rFonts w:ascii="Palatino Linotype" w:hAnsi="Palatino Linotype"/>
          <w:vertAlign w:val="superscript"/>
          <w:lang w:val="es-ES_tradnl"/>
        </w:rPr>
        <w:footnoteReference w:id="15"/>
      </w:r>
      <w:r w:rsidRPr="000C1184">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C1184">
        <w:rPr>
          <w:rFonts w:ascii="Palatino Linotype" w:hAnsi="Palatino Linotype"/>
          <w:vertAlign w:val="superscript"/>
          <w:lang w:val="es-ES_tradnl"/>
        </w:rPr>
        <w:footnoteReference w:id="16"/>
      </w:r>
      <w:r w:rsidRPr="000C1184">
        <w:rPr>
          <w:rFonts w:ascii="Palatino Linotype" w:hAnsi="Palatino Linotype"/>
          <w:lang w:val="es-ES_tradnl"/>
        </w:rPr>
        <w:t xml:space="preserve"> En este caso, la clasificación total o parcial de la información es un </w:t>
      </w:r>
      <w:r w:rsidRPr="000C1184">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42646E4" w14:textId="593B371A"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1B7A4A35" w14:textId="77777777" w:rsidR="00751A7C" w:rsidRPr="000C1184" w:rsidRDefault="00751A7C" w:rsidP="00751A7C">
      <w:pPr>
        <w:keepNext/>
        <w:keepLines/>
        <w:spacing w:before="240" w:line="360" w:lineRule="auto"/>
        <w:outlineLvl w:val="0"/>
        <w:rPr>
          <w:rFonts w:ascii="Palatino Linotype" w:hAnsi="Palatino Linotype"/>
          <w:b/>
          <w:lang w:val="es-MX" w:eastAsia="en-US"/>
        </w:rPr>
      </w:pPr>
      <w:bookmarkStart w:id="74" w:name="_Toc5890461"/>
      <w:bookmarkStart w:id="75" w:name="_Toc50062187"/>
      <w:bookmarkStart w:id="76" w:name="_Toc63348478"/>
      <w:bookmarkStart w:id="77" w:name="_Toc67598515"/>
      <w:bookmarkStart w:id="78" w:name="_Toc69999204"/>
      <w:bookmarkStart w:id="79" w:name="_Toc73033013"/>
      <w:bookmarkStart w:id="80" w:name="_Toc85125480"/>
      <w:bookmarkStart w:id="81" w:name="_Toc97051561"/>
      <w:r w:rsidRPr="000C1184">
        <w:rPr>
          <w:rFonts w:ascii="Palatino Linotype" w:hAnsi="Palatino Linotype"/>
          <w:b/>
          <w:lang w:val="es-MX" w:eastAsia="en-US"/>
        </w:rPr>
        <w:t>II. Requisitos previos.</w:t>
      </w:r>
      <w:bookmarkEnd w:id="74"/>
      <w:bookmarkEnd w:id="75"/>
      <w:bookmarkEnd w:id="76"/>
      <w:bookmarkEnd w:id="77"/>
      <w:bookmarkEnd w:id="78"/>
      <w:bookmarkEnd w:id="79"/>
      <w:bookmarkEnd w:id="80"/>
      <w:bookmarkEnd w:id="81"/>
    </w:p>
    <w:p w14:paraId="3D7DA1A1"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lang w:val="es-ES_tradnl"/>
        </w:rPr>
        <w:t>Los</w:t>
      </w:r>
      <w:r w:rsidRPr="000C1184">
        <w:rPr>
          <w:rFonts w:ascii="Palatino Linotype" w:hAnsi="Palatino Linotype" w:cs="Arial"/>
          <w:color w:val="000000"/>
          <w:lang w:val="es-ES_tradnl"/>
        </w:rPr>
        <w:t xml:space="preserve"> </w:t>
      </w:r>
      <w:r w:rsidRPr="000C1184">
        <w:rPr>
          <w:rFonts w:ascii="Palatino Linotype" w:hAnsi="Palatino Linotype"/>
          <w:lang w:val="es-ES_tradnl"/>
        </w:rPr>
        <w:t>artículos</w:t>
      </w:r>
      <w:r w:rsidRPr="000C1184">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7AE772E"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1B1EE373"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B086E0D" w14:textId="77777777" w:rsidR="00751A7C" w:rsidRPr="000C1184" w:rsidRDefault="00751A7C" w:rsidP="00751A7C">
      <w:pPr>
        <w:pStyle w:val="Prrafodelista"/>
        <w:spacing w:line="360" w:lineRule="auto"/>
        <w:rPr>
          <w:rFonts w:ascii="Palatino Linotype" w:hAnsi="Palatino Linotype" w:cs="Arial"/>
          <w:color w:val="000000"/>
          <w:lang w:val="es-ES_tradnl"/>
        </w:rPr>
      </w:pPr>
    </w:p>
    <w:p w14:paraId="5D728FD5"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C1184">
        <w:rPr>
          <w:rFonts w:ascii="Palatino Linotype" w:hAnsi="Palatino Linotype" w:cs="Arial"/>
          <w:b/>
          <w:color w:val="000000"/>
          <w:lang w:val="es-ES_tradnl"/>
        </w:rPr>
        <w:t xml:space="preserve">no se puede hacer un acuerdo para clasificar de manera general todos los documentos de un expediente o área,  </w:t>
      </w:r>
      <w:r w:rsidRPr="000C1184">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F04D78B" w14:textId="77777777" w:rsidR="00751A7C" w:rsidRPr="000C1184" w:rsidRDefault="00751A7C" w:rsidP="00751A7C">
      <w:pPr>
        <w:keepNext/>
        <w:keepLines/>
        <w:spacing w:before="240" w:line="360" w:lineRule="auto"/>
        <w:outlineLvl w:val="0"/>
        <w:rPr>
          <w:rFonts w:ascii="Palatino Linotype" w:hAnsi="Palatino Linotype" w:cs="Arial"/>
          <w:color w:val="000000"/>
          <w:lang w:val="es-ES_tradnl"/>
        </w:rPr>
      </w:pPr>
      <w:bookmarkStart w:id="82" w:name="_Toc5890462"/>
      <w:bookmarkStart w:id="83" w:name="_Toc50062188"/>
      <w:bookmarkStart w:id="84" w:name="_Toc63348479"/>
      <w:bookmarkStart w:id="85" w:name="_Toc67598516"/>
      <w:bookmarkStart w:id="86" w:name="_Toc69999205"/>
      <w:bookmarkStart w:id="87" w:name="_Toc73033014"/>
      <w:bookmarkStart w:id="88" w:name="_Toc85125481"/>
      <w:bookmarkStart w:id="89" w:name="_Toc97051562"/>
      <w:r w:rsidRPr="000C1184">
        <w:rPr>
          <w:rFonts w:ascii="Palatino Linotype" w:hAnsi="Palatino Linotype"/>
          <w:b/>
          <w:lang w:val="es-MX" w:eastAsia="en-US"/>
        </w:rPr>
        <w:t>III</w:t>
      </w:r>
      <w:bookmarkStart w:id="90" w:name="_Toc5890463"/>
      <w:bookmarkStart w:id="91" w:name="_Toc50062189"/>
      <w:bookmarkStart w:id="92" w:name="_Toc63348480"/>
      <w:bookmarkStart w:id="93" w:name="_Toc67598517"/>
      <w:bookmarkStart w:id="94" w:name="_Toc69999206"/>
      <w:bookmarkStart w:id="95" w:name="_Toc73033015"/>
      <w:bookmarkEnd w:id="82"/>
      <w:bookmarkEnd w:id="83"/>
      <w:bookmarkEnd w:id="84"/>
      <w:bookmarkEnd w:id="85"/>
      <w:bookmarkEnd w:id="86"/>
      <w:bookmarkEnd w:id="87"/>
      <w:r w:rsidRPr="000C1184">
        <w:rPr>
          <w:rFonts w:ascii="Palatino Linotype" w:hAnsi="Palatino Linotype"/>
          <w:b/>
          <w:lang w:val="es-MX" w:eastAsia="en-US"/>
        </w:rPr>
        <w:t>. La intervención del comité de transparencia.</w:t>
      </w:r>
      <w:bookmarkEnd w:id="88"/>
      <w:bookmarkEnd w:id="89"/>
      <w:bookmarkEnd w:id="90"/>
      <w:bookmarkEnd w:id="91"/>
      <w:bookmarkEnd w:id="92"/>
      <w:bookmarkEnd w:id="93"/>
      <w:bookmarkEnd w:id="94"/>
      <w:bookmarkEnd w:id="95"/>
    </w:p>
    <w:p w14:paraId="47CD97F5" w14:textId="77777777" w:rsidR="00751A7C" w:rsidRPr="000C1184" w:rsidRDefault="00751A7C" w:rsidP="00751A7C">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96" w:name="_Toc5890464"/>
      <w:bookmarkStart w:id="97" w:name="_Toc50062190"/>
      <w:bookmarkStart w:id="98" w:name="_Toc63348481"/>
      <w:bookmarkStart w:id="99" w:name="_Toc67598518"/>
      <w:bookmarkStart w:id="100" w:name="_Toc69999207"/>
      <w:bookmarkStart w:id="101" w:name="_Toc73033016"/>
      <w:bookmarkStart w:id="102" w:name="_Toc85125482"/>
      <w:bookmarkStart w:id="103" w:name="_Toc97051563"/>
      <w:r w:rsidRPr="000C1184">
        <w:rPr>
          <w:rFonts w:ascii="Palatino Linotype" w:hAnsi="Palatino Linotype"/>
          <w:b/>
          <w:lang w:val="es-MX" w:eastAsia="en-US"/>
        </w:rPr>
        <w:t>Formalidades para emitir el acuerdo de clasificación.</w:t>
      </w:r>
      <w:bookmarkEnd w:id="96"/>
      <w:bookmarkEnd w:id="97"/>
      <w:bookmarkEnd w:id="98"/>
      <w:bookmarkEnd w:id="99"/>
      <w:bookmarkEnd w:id="100"/>
      <w:bookmarkEnd w:id="101"/>
      <w:bookmarkEnd w:id="102"/>
      <w:bookmarkEnd w:id="103"/>
    </w:p>
    <w:p w14:paraId="354B6F24"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C1184">
        <w:rPr>
          <w:rFonts w:ascii="Palatino Linotype" w:hAnsi="Palatino Linotype"/>
          <w:lang w:val="es-ES_tradnl"/>
        </w:rPr>
        <w:t xml:space="preserve">la fracción III del numeral Segundo de los </w:t>
      </w:r>
      <w:r w:rsidRPr="000C1184">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0C1184">
        <w:rPr>
          <w:rFonts w:ascii="Palatino Linotype" w:hAnsi="Palatino Linotype"/>
          <w:lang w:val="es-ES_tradnl"/>
        </w:rPr>
        <w:t xml:space="preserve"> </w:t>
      </w:r>
      <w:r w:rsidRPr="000C1184">
        <w:rPr>
          <w:rFonts w:ascii="Palatino Linotype" w:hAnsi="Palatino Linotype" w:cs="Arial"/>
          <w:color w:val="000000"/>
          <w:lang w:val="es-ES_tradnl"/>
        </w:rPr>
        <w:t xml:space="preserve">cuenta con las facultades para </w:t>
      </w:r>
      <w:r w:rsidRPr="000C1184">
        <w:rPr>
          <w:rFonts w:ascii="Palatino Linotype" w:hAnsi="Palatino Linotype" w:cs="Arial"/>
          <w:b/>
          <w:color w:val="000000"/>
          <w:lang w:val="es-ES_tradnl"/>
        </w:rPr>
        <w:t>confirmar, modificar o revocar</w:t>
      </w:r>
      <w:r w:rsidRPr="000C1184">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C1184">
        <w:rPr>
          <w:rFonts w:ascii="Palatino Linotype" w:hAnsi="Palatino Linotype" w:cs="Arial"/>
          <w:b/>
          <w:color w:val="000000"/>
          <w:lang w:val="es-ES_tradnl"/>
        </w:rPr>
        <w:t>no aprueba</w:t>
      </w:r>
      <w:r w:rsidRPr="000C1184">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29F38974" w14:textId="77777777" w:rsidR="00751A7C" w:rsidRPr="000C1184" w:rsidRDefault="00751A7C" w:rsidP="00751A7C">
      <w:pPr>
        <w:pStyle w:val="Prrafodelista"/>
        <w:spacing w:before="240" w:after="240" w:line="360" w:lineRule="auto"/>
        <w:ind w:left="0"/>
        <w:contextualSpacing/>
        <w:jc w:val="both"/>
        <w:rPr>
          <w:rFonts w:ascii="Palatino Linotype" w:hAnsi="Palatino Linotype"/>
          <w:lang w:val="es-ES_tradnl" w:eastAsia="es-ES_tradnl"/>
        </w:rPr>
      </w:pPr>
    </w:p>
    <w:p w14:paraId="7EECE4A7"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w:t>
      </w:r>
      <w:r w:rsidRPr="000C1184">
        <w:rPr>
          <w:rFonts w:ascii="Palatino Linotype" w:hAnsi="Palatino Linotype" w:cs="Arial"/>
          <w:color w:val="000000"/>
          <w:lang w:val="es-ES_tradnl"/>
        </w:rPr>
        <w:lastRenderedPageBreak/>
        <w:t xml:space="preserve">que </w:t>
      </w:r>
      <w:r w:rsidRPr="000C1184">
        <w:rPr>
          <w:rFonts w:ascii="Palatino Linotype" w:hAnsi="Palatino Linotype" w:cs="Arial"/>
          <w:b/>
          <w:color w:val="000000"/>
          <w:lang w:val="es-ES_tradnl"/>
        </w:rPr>
        <w:t>el acto reúna con los requisitos elementales</w:t>
      </w:r>
      <w:r w:rsidRPr="000C1184">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10CDFBD" w14:textId="77777777" w:rsidR="00751A7C" w:rsidRPr="000C1184" w:rsidRDefault="00751A7C" w:rsidP="00751A7C">
      <w:pPr>
        <w:pStyle w:val="Prrafodelista"/>
        <w:spacing w:line="360" w:lineRule="auto"/>
        <w:rPr>
          <w:rFonts w:ascii="Palatino Linotype" w:hAnsi="Palatino Linotype"/>
          <w:lang w:val="es-ES_tradnl"/>
        </w:rPr>
      </w:pPr>
    </w:p>
    <w:p w14:paraId="45F04647"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DC4EBDC" w14:textId="77777777" w:rsidR="00751A7C" w:rsidRPr="000C1184" w:rsidRDefault="00751A7C" w:rsidP="00751A7C">
      <w:pPr>
        <w:keepNext/>
        <w:keepLines/>
        <w:spacing w:before="240" w:line="360" w:lineRule="auto"/>
        <w:outlineLvl w:val="0"/>
        <w:rPr>
          <w:rFonts w:ascii="Palatino Linotype" w:hAnsi="Palatino Linotype"/>
          <w:b/>
          <w:lang w:val="es-MX" w:eastAsia="en-US"/>
        </w:rPr>
      </w:pPr>
      <w:bookmarkStart w:id="104" w:name="_Toc63348482"/>
      <w:bookmarkStart w:id="105" w:name="_Toc67598519"/>
      <w:bookmarkStart w:id="106" w:name="_Toc69999208"/>
      <w:bookmarkStart w:id="107" w:name="_Toc73033017"/>
      <w:bookmarkStart w:id="108" w:name="_Toc85125483"/>
      <w:bookmarkStart w:id="109" w:name="_Toc97051564"/>
      <w:r w:rsidRPr="000C1184">
        <w:rPr>
          <w:rFonts w:ascii="Palatino Linotype" w:hAnsi="Palatino Linotype"/>
          <w:b/>
          <w:lang w:val="es-MX" w:eastAsia="en-US"/>
        </w:rPr>
        <w:t xml:space="preserve">b) </w:t>
      </w:r>
      <w:bookmarkStart w:id="110" w:name="_Toc5890465"/>
      <w:bookmarkStart w:id="111" w:name="_Toc50062191"/>
      <w:r w:rsidRPr="000C1184">
        <w:rPr>
          <w:rFonts w:ascii="Palatino Linotype" w:hAnsi="Palatino Linotype"/>
          <w:b/>
          <w:lang w:val="es-MX" w:eastAsia="en-US"/>
        </w:rPr>
        <w:t>Requisitos de fondo del acuerdo de clasificación.</w:t>
      </w:r>
      <w:bookmarkEnd w:id="104"/>
      <w:bookmarkEnd w:id="105"/>
      <w:bookmarkEnd w:id="106"/>
      <w:bookmarkEnd w:id="107"/>
      <w:bookmarkEnd w:id="108"/>
      <w:bookmarkEnd w:id="109"/>
      <w:bookmarkEnd w:id="110"/>
      <w:bookmarkEnd w:id="111"/>
    </w:p>
    <w:p w14:paraId="76991722"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0C1184">
        <w:rPr>
          <w:rFonts w:ascii="Palatino Linotype" w:hAnsi="Palatino Linotype" w:cs="Arial"/>
          <w:color w:val="000000"/>
          <w:lang w:val="es-ES_tradnl"/>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A1966BD"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6B87565F"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2096210" w14:textId="77777777" w:rsidR="00751A7C" w:rsidRPr="000C1184" w:rsidRDefault="00751A7C" w:rsidP="00751A7C">
      <w:pPr>
        <w:pStyle w:val="Prrafodelista"/>
        <w:spacing w:line="360" w:lineRule="auto"/>
        <w:rPr>
          <w:rFonts w:ascii="Palatino Linotype" w:hAnsi="Palatino Linotype" w:cs="Arial"/>
          <w:color w:val="000000"/>
          <w:lang w:val="es-ES_tradnl"/>
        </w:rPr>
      </w:pPr>
    </w:p>
    <w:p w14:paraId="7D03DAD9"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17EFAB46"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C1184">
        <w:rPr>
          <w:rFonts w:ascii="Palatino Linotype" w:hAnsi="Palatino Linotype" w:cs="Arial"/>
          <w:color w:val="222222"/>
          <w:lang w:val="es-ES_tradnl" w:eastAsia="es-MX"/>
        </w:rPr>
        <w:lastRenderedPageBreak/>
        <w:t>del análisis de las pruebas, lo cual se debe exteriorizar en una argumentación o juicio de hecho...”</w:t>
      </w:r>
      <w:r w:rsidRPr="000C1184">
        <w:rPr>
          <w:rFonts w:ascii="Palatino Linotype" w:hAnsi="Palatino Linotype"/>
          <w:vertAlign w:val="superscript"/>
          <w:lang w:val="es-ES_tradnl"/>
        </w:rPr>
        <w:footnoteReference w:id="17"/>
      </w:r>
    </w:p>
    <w:p w14:paraId="608A5A65" w14:textId="77777777" w:rsidR="00751A7C" w:rsidRPr="000C1184" w:rsidRDefault="00751A7C" w:rsidP="00751A7C">
      <w:pPr>
        <w:pStyle w:val="Prrafodelista"/>
        <w:spacing w:line="360" w:lineRule="auto"/>
        <w:rPr>
          <w:rFonts w:ascii="Palatino Linotype" w:hAnsi="Palatino Linotype" w:cs="Arial"/>
          <w:color w:val="222222"/>
          <w:lang w:val="es-ES_tradnl" w:eastAsia="es-MX"/>
        </w:rPr>
      </w:pPr>
    </w:p>
    <w:p w14:paraId="36BAB6D9"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34057AB9" w14:textId="77777777" w:rsidR="00751A7C" w:rsidRPr="000C1184" w:rsidRDefault="00751A7C" w:rsidP="00751A7C">
      <w:pPr>
        <w:spacing w:before="240" w:after="240" w:line="360" w:lineRule="auto"/>
        <w:contextualSpacing/>
        <w:jc w:val="both"/>
        <w:rPr>
          <w:rFonts w:ascii="Palatino Linotype" w:hAnsi="Palatino Linotype" w:cs="Arial"/>
          <w:color w:val="222222"/>
          <w:lang w:val="es-ES_tradnl" w:eastAsia="es-MX"/>
        </w:rPr>
      </w:pPr>
    </w:p>
    <w:p w14:paraId="5141E785"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b/>
          <w:i/>
          <w:color w:val="000000"/>
          <w:lang w:val="es-ES_tradnl"/>
        </w:rPr>
        <w:t>FUNDAMENTACIÓN Y MOTIVACIÓN.</w:t>
      </w:r>
      <w:r w:rsidRPr="000C1184">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85BAAC3"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SEGUNDO TRIBUNAL COLEGIADO DEL SEXTO CIRCUITO.</w:t>
      </w:r>
    </w:p>
    <w:p w14:paraId="1FB2E5B1"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D226B87"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1C83E4AD"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0AE87108"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1244EB85"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790BF5D9" w14:textId="77777777" w:rsidR="00751A7C" w:rsidRPr="000C1184" w:rsidRDefault="00751A7C" w:rsidP="00751A7C">
      <w:pPr>
        <w:spacing w:line="360" w:lineRule="auto"/>
        <w:contextualSpacing/>
        <w:jc w:val="both"/>
        <w:rPr>
          <w:rFonts w:ascii="Palatino Linotype" w:hAnsi="Palatino Linotype" w:cs="Arial"/>
          <w:i/>
          <w:color w:val="000000"/>
          <w:lang w:val="es-ES_tradnl"/>
        </w:rPr>
      </w:pPr>
    </w:p>
    <w:p w14:paraId="5AE3904C"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723A739"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222222"/>
          <w:lang w:val="es-ES_tradnl" w:eastAsia="es-MX"/>
        </w:rPr>
      </w:pPr>
    </w:p>
    <w:p w14:paraId="5DD319F6"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697CD8F"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222222"/>
          <w:lang w:val="es-ES_tradnl" w:eastAsia="es-MX"/>
        </w:rPr>
      </w:pPr>
    </w:p>
    <w:p w14:paraId="08B59C9A"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3A457585"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222222"/>
          <w:lang w:val="es-ES_tradnl" w:eastAsia="es-MX"/>
        </w:rPr>
      </w:pPr>
    </w:p>
    <w:p w14:paraId="15BA444A" w14:textId="77777777" w:rsidR="00751A7C" w:rsidRPr="000C1184" w:rsidRDefault="00751A7C" w:rsidP="00751A7C">
      <w:pPr>
        <w:pStyle w:val="Prrafodelista"/>
        <w:spacing w:line="360" w:lineRule="auto"/>
        <w:rPr>
          <w:rFonts w:ascii="Palatino Linotype" w:hAnsi="Palatino Linotype" w:cs="Arial"/>
          <w:color w:val="222222"/>
          <w:lang w:val="es-ES_tradnl" w:eastAsia="es-MX"/>
        </w:rPr>
      </w:pPr>
    </w:p>
    <w:p w14:paraId="25DA7D9C"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 xml:space="preserve">Ahora bien, </w:t>
      </w:r>
      <w:r w:rsidRPr="000C1184">
        <w:rPr>
          <w:rFonts w:ascii="Palatino Linotype" w:hAnsi="Palatino Linotype" w:cs="Arial"/>
          <w:b/>
          <w:color w:val="222222"/>
          <w:lang w:val="es-ES_tradnl" w:eastAsia="es-MX"/>
        </w:rPr>
        <w:t>para cada caso además de fundar y motivar</w:t>
      </w:r>
      <w:r w:rsidRPr="000C1184">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C1184">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4A11A263"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218F8C34" w14:textId="77777777" w:rsidR="00751A7C" w:rsidRPr="000C1184" w:rsidRDefault="00751A7C" w:rsidP="00751A7C">
      <w:pPr>
        <w:spacing w:before="240" w:after="240" w:line="360" w:lineRule="auto"/>
        <w:contextualSpacing/>
        <w:jc w:val="both"/>
        <w:rPr>
          <w:rFonts w:ascii="Palatino Linotype" w:eastAsia="Calibri" w:hAnsi="Palatino Linotype" w:cs="Arial"/>
          <w:lang w:eastAsia="es-MX"/>
        </w:rPr>
      </w:pPr>
    </w:p>
    <w:p w14:paraId="1B02715F" w14:textId="77777777" w:rsidR="00751A7C" w:rsidRPr="000C1184" w:rsidRDefault="00751A7C" w:rsidP="00751A7C">
      <w:pPr>
        <w:keepNext/>
        <w:keepLines/>
        <w:spacing w:before="240" w:line="360" w:lineRule="auto"/>
        <w:jc w:val="both"/>
        <w:outlineLvl w:val="0"/>
        <w:rPr>
          <w:rFonts w:ascii="Palatino Linotype" w:hAnsi="Palatino Linotype"/>
          <w:b/>
          <w:lang w:val="es-MX" w:eastAsia="en-US"/>
        </w:rPr>
      </w:pPr>
      <w:bookmarkStart w:id="112" w:name="_Toc5711929"/>
      <w:bookmarkStart w:id="113" w:name="_Toc5890466"/>
      <w:bookmarkStart w:id="114" w:name="_Toc50062192"/>
      <w:bookmarkStart w:id="115" w:name="_Toc63348483"/>
      <w:bookmarkStart w:id="116" w:name="_Toc67598520"/>
      <w:bookmarkStart w:id="117" w:name="_Toc69999209"/>
      <w:bookmarkStart w:id="118" w:name="_Toc73033018"/>
      <w:bookmarkStart w:id="119" w:name="_Toc85125484"/>
      <w:bookmarkStart w:id="120" w:name="_Toc97051565"/>
      <w:r w:rsidRPr="000C1184">
        <w:rPr>
          <w:rFonts w:ascii="Palatino Linotype" w:hAnsi="Palatino Linotype"/>
          <w:b/>
          <w:lang w:val="es-MX" w:eastAsia="en-US"/>
        </w:rPr>
        <w:lastRenderedPageBreak/>
        <w:t>IV. Condiciones especiales de la clasificación de la información como confidencial.</w:t>
      </w:r>
      <w:bookmarkEnd w:id="112"/>
      <w:bookmarkEnd w:id="113"/>
      <w:bookmarkEnd w:id="114"/>
      <w:bookmarkEnd w:id="115"/>
      <w:bookmarkEnd w:id="116"/>
      <w:bookmarkEnd w:id="117"/>
      <w:bookmarkEnd w:id="118"/>
      <w:bookmarkEnd w:id="119"/>
      <w:bookmarkEnd w:id="120"/>
    </w:p>
    <w:p w14:paraId="47C4121E" w14:textId="77777777" w:rsidR="00751A7C" w:rsidRPr="000C1184" w:rsidRDefault="00751A7C" w:rsidP="00751A7C">
      <w:pPr>
        <w:keepNext/>
        <w:keepLines/>
        <w:spacing w:before="240" w:line="360" w:lineRule="auto"/>
        <w:jc w:val="both"/>
        <w:outlineLvl w:val="0"/>
        <w:rPr>
          <w:rFonts w:ascii="Palatino Linotype" w:hAnsi="Palatino Linotype"/>
          <w:b/>
          <w:lang w:val="es-MX" w:eastAsia="en-US"/>
        </w:rPr>
      </w:pPr>
    </w:p>
    <w:p w14:paraId="47F7E31D" w14:textId="77777777" w:rsidR="00751A7C" w:rsidRPr="000C1184" w:rsidRDefault="00751A7C" w:rsidP="00751A7C">
      <w:pPr>
        <w:pStyle w:val="Prrafodelista"/>
        <w:numPr>
          <w:ilvl w:val="0"/>
          <w:numId w:val="5"/>
        </w:numPr>
        <w:spacing w:before="240" w:after="240" w:line="360" w:lineRule="auto"/>
        <w:ind w:left="-142" w:firstLine="142"/>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0BD09DB0"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5D3E2DB8"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56CE24E" w14:textId="77777777" w:rsidR="00751A7C" w:rsidRPr="000C1184" w:rsidRDefault="00751A7C" w:rsidP="00751A7C">
      <w:pPr>
        <w:spacing w:before="240" w:after="240" w:line="360" w:lineRule="auto"/>
        <w:contextualSpacing/>
        <w:jc w:val="both"/>
        <w:rPr>
          <w:rFonts w:ascii="Palatino Linotype" w:hAnsi="Palatino Linotype" w:cs="Arial"/>
          <w:color w:val="000000"/>
          <w:lang w:val="es-ES_tradnl"/>
        </w:rPr>
      </w:pPr>
    </w:p>
    <w:p w14:paraId="2D32AAD8"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 </w:t>
      </w:r>
      <w:r w:rsidRPr="000C1184">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0BD0F883"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II. </w:t>
      </w:r>
      <w:r w:rsidRPr="000C1184">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ADA7D79"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III. </w:t>
      </w:r>
      <w:r w:rsidRPr="000C1184">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B0C7A86"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8C5525B"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0C1184">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14F52136"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B07D848"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1700F676"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Como consecuencia de lo anterior, el </w:t>
      </w:r>
      <w:r w:rsidRPr="000C1184">
        <w:rPr>
          <w:rFonts w:ascii="Palatino Linotype" w:hAnsi="Palatino Linotype" w:cs="Arial"/>
          <w:b/>
          <w:color w:val="000000"/>
          <w:lang w:val="es-ES_tradnl"/>
        </w:rPr>
        <w:t>SUJETO OBLIGADO</w:t>
      </w:r>
      <w:r w:rsidRPr="000C1184">
        <w:rPr>
          <w:rFonts w:ascii="Palatino Linotype" w:hAnsi="Palatino Linotype" w:cs="Arial"/>
          <w:color w:val="000000"/>
          <w:lang w:val="es-ES_tradnl"/>
        </w:rPr>
        <w:t xml:space="preserve"> debe identificar claramente el tipo de información y hacer un juicio de subsunción o encaje</w:t>
      </w:r>
      <w:r w:rsidRPr="000C1184">
        <w:rPr>
          <w:rFonts w:ascii="Palatino Linotype" w:hAnsi="Palatino Linotype"/>
          <w:vertAlign w:val="superscript"/>
          <w:lang w:val="es-ES_tradnl"/>
        </w:rPr>
        <w:footnoteReference w:id="18"/>
      </w:r>
      <w:r w:rsidRPr="000C1184">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1AFBB81A" w14:textId="77777777" w:rsidR="00751A7C" w:rsidRPr="000C1184" w:rsidRDefault="00751A7C" w:rsidP="00751A7C">
      <w:pPr>
        <w:pStyle w:val="Prrafodelista"/>
        <w:spacing w:line="360" w:lineRule="auto"/>
        <w:rPr>
          <w:rFonts w:ascii="Palatino Linotype" w:hAnsi="Palatino Linotype" w:cs="Arial"/>
          <w:color w:val="000000"/>
          <w:lang w:val="es-ES_tradnl"/>
        </w:rPr>
      </w:pPr>
    </w:p>
    <w:p w14:paraId="45D28FDE"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39E609FF"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491A4704" w14:textId="77777777" w:rsidR="00751A7C" w:rsidRPr="000C1184" w:rsidRDefault="00751A7C" w:rsidP="00751A7C">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21" w:name="_Toc5711930"/>
      <w:bookmarkStart w:id="122" w:name="_Toc5890467"/>
      <w:bookmarkStart w:id="123" w:name="_Toc50062193"/>
      <w:r w:rsidRPr="000C1184">
        <w:rPr>
          <w:rFonts w:ascii="Palatino Linotype" w:eastAsia="MS Gothic" w:hAnsi="Palatino Linotype"/>
          <w:b/>
          <w:lang w:val="es-MX" w:eastAsia="en-US"/>
        </w:rPr>
        <w:t xml:space="preserve"> </w:t>
      </w:r>
      <w:bookmarkStart w:id="124" w:name="_Toc63348484"/>
      <w:bookmarkStart w:id="125" w:name="_Toc67598521"/>
      <w:bookmarkStart w:id="126" w:name="_Toc69999210"/>
      <w:bookmarkStart w:id="127" w:name="_Toc73033019"/>
      <w:bookmarkStart w:id="128" w:name="_Toc85125485"/>
      <w:bookmarkStart w:id="129" w:name="_Toc97051566"/>
      <w:r w:rsidRPr="000C1184">
        <w:rPr>
          <w:rFonts w:ascii="Palatino Linotype" w:eastAsia="MS Gothic" w:hAnsi="Palatino Linotype"/>
          <w:b/>
          <w:lang w:val="es-MX" w:eastAsia="en-US"/>
        </w:rPr>
        <w:t>Del consentimiento.</w:t>
      </w:r>
      <w:bookmarkEnd w:id="121"/>
      <w:bookmarkEnd w:id="122"/>
      <w:bookmarkEnd w:id="123"/>
      <w:bookmarkEnd w:id="124"/>
      <w:bookmarkEnd w:id="125"/>
      <w:bookmarkEnd w:id="126"/>
      <w:bookmarkEnd w:id="127"/>
      <w:bookmarkEnd w:id="128"/>
      <w:bookmarkEnd w:id="129"/>
    </w:p>
    <w:p w14:paraId="102333F5" w14:textId="77777777" w:rsidR="00751A7C" w:rsidRPr="000C1184" w:rsidRDefault="00751A7C" w:rsidP="00751A7C">
      <w:pPr>
        <w:spacing w:line="360" w:lineRule="auto"/>
        <w:rPr>
          <w:rFonts w:ascii="Palatino Linotype" w:eastAsia="MS Mincho" w:hAnsi="Palatino Linotype"/>
          <w:lang w:val="es-MX" w:eastAsia="en-US"/>
        </w:rPr>
      </w:pPr>
    </w:p>
    <w:p w14:paraId="318CE6C4" w14:textId="0853843A" w:rsidR="00751A7C" w:rsidRPr="000C1184" w:rsidRDefault="00751A7C" w:rsidP="00751A7C">
      <w:pPr>
        <w:pStyle w:val="Prrafodelista"/>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 xml:space="preserve">Los artículos 148 y 120 de la Ley Estatal y de la Ley General, respectivamente, establecen </w:t>
      </w:r>
      <w:r w:rsidR="00AE414A" w:rsidRPr="000C1184">
        <w:rPr>
          <w:rFonts w:ascii="Palatino Linotype" w:eastAsia="MS Mincho" w:hAnsi="Palatino Linotype" w:cs="Arial"/>
          <w:color w:val="000000"/>
          <w:lang w:val="es-ES_tradnl"/>
        </w:rPr>
        <w:t>que,</w:t>
      </w:r>
      <w:r w:rsidRPr="000C1184">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057DBFDA" w14:textId="77777777" w:rsidR="00751A7C" w:rsidRPr="000C1184" w:rsidRDefault="00751A7C" w:rsidP="00751A7C">
      <w:pPr>
        <w:spacing w:after="120" w:line="360" w:lineRule="auto"/>
        <w:ind w:left="426" w:right="49" w:hanging="426"/>
        <w:contextualSpacing/>
        <w:jc w:val="both"/>
        <w:rPr>
          <w:rFonts w:ascii="Palatino Linotype" w:eastAsia="MS Mincho" w:hAnsi="Palatino Linotype" w:cs="Arial"/>
          <w:color w:val="000000"/>
          <w:lang w:val="es-ES_tradnl"/>
        </w:rPr>
      </w:pPr>
    </w:p>
    <w:p w14:paraId="4435CF15"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bCs/>
          <w:i/>
          <w:color w:val="000000"/>
          <w:lang w:val="es-MX"/>
        </w:rPr>
      </w:pPr>
      <w:r w:rsidRPr="000C1184">
        <w:rPr>
          <w:rFonts w:ascii="Palatino Linotype" w:eastAsia="MS Mincho" w:hAnsi="Palatino Linotype" w:cs="Arial"/>
          <w:bCs/>
          <w:i/>
          <w:color w:val="000000"/>
          <w:lang w:val="es-MX"/>
        </w:rPr>
        <w:t>I.</w:t>
      </w:r>
      <w:r w:rsidRPr="000C1184">
        <w:rPr>
          <w:rFonts w:ascii="Palatino Linotype" w:eastAsia="MS Mincho" w:hAnsi="Palatino Linotype" w:cs="Arial"/>
          <w:i/>
          <w:color w:val="000000"/>
          <w:lang w:val="es-MX"/>
        </w:rPr>
        <w:t xml:space="preserve"> La información se encuentre en registros públicos o fuentes de acceso público;</w:t>
      </w:r>
    </w:p>
    <w:p w14:paraId="5F563E01"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bCs/>
          <w:i/>
          <w:color w:val="000000"/>
          <w:lang w:val="es-MX"/>
        </w:rPr>
      </w:pPr>
      <w:r w:rsidRPr="000C1184">
        <w:rPr>
          <w:rFonts w:ascii="Palatino Linotype" w:eastAsia="MS Mincho" w:hAnsi="Palatino Linotype" w:cs="Arial"/>
          <w:bCs/>
          <w:i/>
          <w:color w:val="000000"/>
          <w:lang w:val="es-MX"/>
        </w:rPr>
        <w:t xml:space="preserve">II. </w:t>
      </w:r>
      <w:r w:rsidRPr="000C1184">
        <w:rPr>
          <w:rFonts w:ascii="Palatino Linotype" w:eastAsia="MS Mincho" w:hAnsi="Palatino Linotype" w:cs="Arial"/>
          <w:i/>
          <w:color w:val="000000"/>
          <w:lang w:val="es-MX"/>
        </w:rPr>
        <w:t>Por Ley tenga el carácter de pública;</w:t>
      </w:r>
    </w:p>
    <w:p w14:paraId="0A95A35A"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III. </w:t>
      </w:r>
      <w:r w:rsidRPr="000C1184">
        <w:rPr>
          <w:rFonts w:ascii="Palatino Linotype" w:eastAsia="MS Mincho" w:hAnsi="Palatino Linotype" w:cs="Arial"/>
          <w:i/>
          <w:color w:val="000000"/>
          <w:lang w:val="es-MX"/>
        </w:rPr>
        <w:t xml:space="preserve">Exista una orden judicial; </w:t>
      </w:r>
    </w:p>
    <w:p w14:paraId="29A87842"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IV. </w:t>
      </w:r>
      <w:r w:rsidRPr="000C1184">
        <w:rPr>
          <w:rFonts w:ascii="Palatino Linotype" w:eastAsia="MS Mincho" w:hAnsi="Palatino Linotype" w:cs="Arial"/>
          <w:i/>
          <w:color w:val="000000"/>
          <w:lang w:val="es-MX"/>
        </w:rPr>
        <w:t xml:space="preserve">Por razones de seguridad pública, o para proteger los derechos de terceros, se requiera su publicación; o </w:t>
      </w:r>
    </w:p>
    <w:p w14:paraId="3F1A372C"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V. </w:t>
      </w:r>
      <w:r w:rsidRPr="000C1184">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BC3597D" w14:textId="77777777" w:rsidR="00751A7C" w:rsidRPr="000C1184" w:rsidRDefault="00751A7C" w:rsidP="00751A7C">
      <w:pPr>
        <w:spacing w:after="120" w:line="360" w:lineRule="auto"/>
        <w:ind w:left="426" w:right="49" w:hanging="426"/>
        <w:contextualSpacing/>
        <w:jc w:val="both"/>
        <w:rPr>
          <w:rFonts w:ascii="Palatino Linotype" w:eastAsia="MS Mincho" w:hAnsi="Palatino Linotype" w:cs="Arial"/>
          <w:color w:val="000000"/>
          <w:lang w:val="es-ES_tradnl"/>
        </w:rPr>
      </w:pPr>
    </w:p>
    <w:p w14:paraId="404D0DB1" w14:textId="77777777" w:rsidR="00751A7C" w:rsidRPr="000C1184" w:rsidRDefault="00751A7C" w:rsidP="00751A7C">
      <w:pPr>
        <w:pStyle w:val="Prrafodelista"/>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7130DC0" w14:textId="77777777" w:rsidR="00751A7C" w:rsidRPr="000C1184" w:rsidRDefault="00751A7C" w:rsidP="00751A7C">
      <w:pPr>
        <w:pStyle w:val="Prrafodelista"/>
        <w:spacing w:after="120" w:line="360" w:lineRule="auto"/>
        <w:ind w:left="0"/>
        <w:contextualSpacing/>
        <w:jc w:val="both"/>
        <w:rPr>
          <w:rFonts w:ascii="Palatino Linotype" w:eastAsia="MS Mincho" w:hAnsi="Palatino Linotype" w:cs="Arial"/>
          <w:color w:val="000000"/>
          <w:lang w:val="es-ES_tradnl"/>
        </w:rPr>
      </w:pPr>
    </w:p>
    <w:p w14:paraId="63290FAB" w14:textId="3A366B24" w:rsidR="003B0035" w:rsidRPr="00AE414A" w:rsidRDefault="00751A7C" w:rsidP="00AE414A">
      <w:pPr>
        <w:pStyle w:val="Prrafodelista"/>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6839595" w14:textId="61C857A7" w:rsidR="00EA0165" w:rsidRPr="003B0035" w:rsidRDefault="00A272BC" w:rsidP="003B0035">
      <w:pPr>
        <w:pStyle w:val="Ttulo1"/>
        <w:spacing w:line="360" w:lineRule="auto"/>
        <w:rPr>
          <w:rFonts w:ascii="Palatino Linotype" w:eastAsia="MS Mincho" w:hAnsi="Palatino Linotype"/>
          <w:sz w:val="24"/>
          <w:szCs w:val="24"/>
          <w:lang w:val="es-ES_tradnl"/>
        </w:rPr>
      </w:pPr>
      <w:bookmarkStart w:id="130" w:name="_Toc97051567"/>
      <w:r w:rsidRPr="003B0035">
        <w:rPr>
          <w:rFonts w:ascii="Palatino Linotype" w:eastAsia="MS Gothic" w:hAnsi="Palatino Linotype"/>
          <w:b/>
          <w:color w:val="auto"/>
          <w:sz w:val="24"/>
          <w:szCs w:val="24"/>
          <w:lang w:val="es-ES_tradnl" w:eastAsia="es-ES_tradnl"/>
        </w:rPr>
        <w:t>SEXTO</w:t>
      </w:r>
      <w:r w:rsidR="008F1049" w:rsidRPr="003B0035">
        <w:rPr>
          <w:rFonts w:ascii="Palatino Linotype" w:eastAsia="MS Gothic" w:hAnsi="Palatino Linotype"/>
          <w:b/>
          <w:color w:val="auto"/>
          <w:sz w:val="24"/>
          <w:szCs w:val="24"/>
          <w:lang w:val="es-ES_tradnl" w:eastAsia="es-ES_tradnl"/>
        </w:rPr>
        <w:t xml:space="preserve">. </w:t>
      </w:r>
      <w:bookmarkStart w:id="131" w:name="_Toc67588008"/>
      <w:bookmarkStart w:id="132" w:name="_Toc68804770"/>
      <w:bookmarkEnd w:id="63"/>
      <w:bookmarkEnd w:id="64"/>
      <w:bookmarkEnd w:id="65"/>
      <w:bookmarkEnd w:id="66"/>
      <w:bookmarkEnd w:id="67"/>
      <w:bookmarkEnd w:id="68"/>
      <w:r w:rsidR="00EA0165" w:rsidRPr="003B0035">
        <w:rPr>
          <w:rFonts w:ascii="Palatino Linotype" w:eastAsia="MS Mincho" w:hAnsi="Palatino Linotype"/>
          <w:b/>
          <w:color w:val="000000"/>
          <w:sz w:val="24"/>
          <w:szCs w:val="24"/>
          <w:lang w:val="es-ES_tradnl"/>
        </w:rPr>
        <w:t>De la decisión.</w:t>
      </w:r>
      <w:bookmarkEnd w:id="130"/>
      <w:bookmarkEnd w:id="131"/>
      <w:bookmarkEnd w:id="132"/>
      <w:r w:rsidR="00EA0165" w:rsidRPr="003B0035">
        <w:rPr>
          <w:rFonts w:ascii="Palatino Linotype" w:eastAsia="MS Mincho" w:hAnsi="Palatino Linotype"/>
          <w:b/>
          <w:color w:val="000000"/>
          <w:sz w:val="24"/>
          <w:szCs w:val="24"/>
          <w:lang w:val="es-ES_tradnl"/>
        </w:rPr>
        <w:t xml:space="preserve"> </w:t>
      </w:r>
    </w:p>
    <w:p w14:paraId="74EA7B37" w14:textId="0D3695AC" w:rsidR="000200EF" w:rsidRPr="003B0035" w:rsidRDefault="00EA0165" w:rsidP="003B0035">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B0035">
        <w:rPr>
          <w:rFonts w:ascii="Palatino Linotype" w:hAnsi="Palatino Linotype" w:cs="Tahoma"/>
          <w:lang w:val="es-MX"/>
        </w:rPr>
        <w:t>Con base en todo lo expuesto, y con fundamento en el artículo 186, fracción II</w:t>
      </w:r>
      <w:r w:rsidR="002F750C" w:rsidRPr="003B0035">
        <w:rPr>
          <w:rFonts w:ascii="Palatino Linotype" w:hAnsi="Palatino Linotype" w:cs="Tahoma"/>
          <w:lang w:val="es-MX"/>
        </w:rPr>
        <w:t>I</w:t>
      </w:r>
      <w:r w:rsidRPr="003B0035">
        <w:rPr>
          <w:rFonts w:ascii="Palatino Linotype" w:hAnsi="Palatino Linotype" w:cs="Tahoma"/>
          <w:lang w:val="es-MX"/>
        </w:rPr>
        <w:t>, de la Ley de Transparencia y Acceso a la Información Pública del Estado de México y Municipios, este Instituto considera procedente</w:t>
      </w:r>
      <w:r w:rsidRPr="003B0035">
        <w:rPr>
          <w:rFonts w:ascii="Palatino Linotype" w:hAnsi="Palatino Linotype" w:cs="Tahoma"/>
          <w:b/>
          <w:lang w:val="es-MX"/>
        </w:rPr>
        <w:t xml:space="preserve"> </w:t>
      </w:r>
      <w:r w:rsidR="009F6E82" w:rsidRPr="003B0035">
        <w:rPr>
          <w:rFonts w:ascii="Palatino Linotype" w:hAnsi="Palatino Linotype" w:cs="Tahoma"/>
          <w:b/>
          <w:lang w:val="es-MX"/>
        </w:rPr>
        <w:t>MODIFICAR</w:t>
      </w:r>
      <w:r w:rsidR="0049105B" w:rsidRPr="003B0035">
        <w:rPr>
          <w:rFonts w:ascii="Palatino Linotype" w:hAnsi="Palatino Linotype" w:cs="Tahoma"/>
          <w:b/>
          <w:lang w:val="es-MX"/>
        </w:rPr>
        <w:t xml:space="preserve"> </w:t>
      </w:r>
      <w:r w:rsidR="0049105B" w:rsidRPr="003B0035">
        <w:rPr>
          <w:rFonts w:ascii="Palatino Linotype" w:hAnsi="Palatino Linotype" w:cs="Tahoma"/>
          <w:lang w:val="es-MX"/>
        </w:rPr>
        <w:t>la respuesta otorgada por la</w:t>
      </w:r>
      <w:r w:rsidR="000200EF" w:rsidRPr="003B0035">
        <w:rPr>
          <w:rFonts w:ascii="Palatino Linotype" w:hAnsi="Palatino Linotype"/>
          <w:b/>
          <w:lang w:val="es-ES_tradnl"/>
        </w:rPr>
        <w:t xml:space="preserve"> </w:t>
      </w:r>
      <w:r w:rsidR="005614DD">
        <w:rPr>
          <w:rFonts w:ascii="Palatino Linotype" w:hAnsi="Palatino Linotype"/>
          <w:b/>
          <w:lang w:val="es-ES_tradnl"/>
        </w:rPr>
        <w:t>Instituto Mexiquense de la Vivienda Social</w:t>
      </w:r>
      <w:r w:rsidR="0049105B" w:rsidRPr="003B0035">
        <w:rPr>
          <w:rFonts w:ascii="Palatino Linotype" w:hAnsi="Palatino Linotype" w:cs="Tahoma"/>
          <w:lang w:val="es-MX"/>
        </w:rPr>
        <w:t xml:space="preserve"> </w:t>
      </w:r>
      <w:r w:rsidR="007F4FC6" w:rsidRPr="003B0035">
        <w:rPr>
          <w:rFonts w:ascii="Palatino Linotype" w:eastAsia="MS Mincho" w:hAnsi="Palatino Linotype"/>
          <w:lang w:val="es-ES_tradnl"/>
        </w:rPr>
        <w:t xml:space="preserve">y ordenar </w:t>
      </w:r>
      <w:r w:rsidR="00B14987" w:rsidRPr="003B0035">
        <w:rPr>
          <w:rFonts w:ascii="Palatino Linotype" w:eastAsia="MS Mincho" w:hAnsi="Palatino Linotype"/>
          <w:lang w:val="es-ES_tradnl"/>
        </w:rPr>
        <w:t xml:space="preserve">previa búsqueda exhaustiva, </w:t>
      </w:r>
      <w:r w:rsidR="007F4FC6" w:rsidRPr="003B0035">
        <w:rPr>
          <w:rFonts w:ascii="Palatino Linotype" w:eastAsia="MS Mincho" w:hAnsi="Palatino Linotype"/>
          <w:lang w:val="es-ES_tradnl"/>
        </w:rPr>
        <w:t xml:space="preserve">la entrega </w:t>
      </w:r>
      <w:r w:rsidR="00B14987" w:rsidRPr="003B0035">
        <w:rPr>
          <w:rFonts w:ascii="Palatino Linotype" w:eastAsia="MS Mincho" w:hAnsi="Palatino Linotype"/>
          <w:lang w:val="es-ES_tradnl"/>
        </w:rPr>
        <w:t xml:space="preserve">de la información solicitada. </w:t>
      </w:r>
    </w:p>
    <w:p w14:paraId="2EAC2E3C" w14:textId="7FD5CA33" w:rsidR="00117030" w:rsidRPr="003B0035" w:rsidRDefault="00EA0165" w:rsidP="003B0035">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B0035">
        <w:rPr>
          <w:rFonts w:ascii="Palatino Linotype" w:eastAsia="MS Mincho" w:hAnsi="Palatino Linotype"/>
          <w:color w:val="000000"/>
        </w:rPr>
        <w:t xml:space="preserve">Por lo anteriormente expuesto y fundado, este </w:t>
      </w:r>
      <w:r w:rsidRPr="003B0035">
        <w:rPr>
          <w:rFonts w:ascii="Palatino Linotype" w:eastAsia="MS Mincho" w:hAnsi="Palatino Linotype"/>
          <w:b/>
          <w:bCs/>
          <w:color w:val="000000"/>
        </w:rPr>
        <w:t>ÓRGANO GARANTE</w:t>
      </w:r>
      <w:r w:rsidRPr="003B0035">
        <w:rPr>
          <w:rFonts w:ascii="Palatino Linotype" w:eastAsia="MS Mincho" w:hAnsi="Palatino Linotype"/>
          <w:color w:val="000000"/>
        </w:rPr>
        <w:t xml:space="preserve"> emite los siguientes:</w:t>
      </w:r>
      <w:bookmarkStart w:id="133" w:name="_Toc495427547"/>
      <w:bookmarkStart w:id="134" w:name="_Toc497905366"/>
    </w:p>
    <w:p w14:paraId="364F838A" w14:textId="0C22A33F" w:rsidR="002F750C" w:rsidRPr="003B0035" w:rsidRDefault="00EA0165" w:rsidP="003B0035">
      <w:pPr>
        <w:pStyle w:val="Ttulo1"/>
        <w:spacing w:line="360" w:lineRule="auto"/>
        <w:jc w:val="center"/>
        <w:rPr>
          <w:rFonts w:ascii="Palatino Linotype" w:hAnsi="Palatino Linotype"/>
          <w:b/>
          <w:color w:val="000000" w:themeColor="text1"/>
          <w:sz w:val="24"/>
          <w:szCs w:val="24"/>
          <w:lang w:val="es-ES_tradnl"/>
        </w:rPr>
      </w:pPr>
      <w:bookmarkStart w:id="135" w:name="_Toc97051568"/>
      <w:r w:rsidRPr="003B0035">
        <w:rPr>
          <w:rFonts w:ascii="Palatino Linotype" w:hAnsi="Palatino Linotype"/>
          <w:b/>
          <w:color w:val="000000" w:themeColor="text1"/>
          <w:sz w:val="24"/>
          <w:szCs w:val="24"/>
          <w:lang w:val="es-ES_tradnl"/>
        </w:rPr>
        <w:t>R E S O L U T I V O S</w:t>
      </w:r>
      <w:bookmarkEnd w:id="69"/>
      <w:bookmarkEnd w:id="70"/>
      <w:bookmarkEnd w:id="133"/>
      <w:bookmarkEnd w:id="134"/>
      <w:bookmarkEnd w:id="135"/>
    </w:p>
    <w:p w14:paraId="7434775D" w14:textId="77777777" w:rsidR="00985D90" w:rsidRPr="003B0035" w:rsidRDefault="00985D90" w:rsidP="003B0035">
      <w:pPr>
        <w:spacing w:line="360" w:lineRule="auto"/>
        <w:rPr>
          <w:rFonts w:ascii="Palatino Linotype" w:eastAsiaTheme="minorEastAsia" w:hAnsi="Palatino Linotype"/>
          <w:lang w:val="es-ES_tradnl"/>
        </w:rPr>
      </w:pPr>
    </w:p>
    <w:p w14:paraId="69D049B8" w14:textId="630BB6E1" w:rsidR="00F85D73" w:rsidRPr="003B0035" w:rsidRDefault="002F750C" w:rsidP="003B0035">
      <w:pPr>
        <w:spacing w:line="360" w:lineRule="auto"/>
        <w:jc w:val="both"/>
        <w:rPr>
          <w:rFonts w:ascii="Palatino Linotype" w:eastAsiaTheme="minorEastAsia" w:hAnsi="Palatino Linotype" w:cs="Arial"/>
          <w:bCs/>
          <w:lang w:val="es-ES_tradnl"/>
        </w:rPr>
      </w:pPr>
      <w:r w:rsidRPr="003B0035">
        <w:rPr>
          <w:rFonts w:ascii="Palatino Linotype" w:hAnsi="Palatino Linotype" w:cs="Arial"/>
          <w:b/>
          <w:lang w:val="es-ES_tradnl"/>
        </w:rPr>
        <w:t xml:space="preserve">PRIMERO. </w:t>
      </w:r>
      <w:r w:rsidRPr="003B0035">
        <w:rPr>
          <w:rFonts w:ascii="Palatino Linotype" w:hAnsi="Palatino Linotype" w:cs="Arial"/>
          <w:lang w:val="es-ES_tradnl"/>
        </w:rPr>
        <w:t>Resultan</w:t>
      </w:r>
      <w:r w:rsidR="00B14987" w:rsidRPr="003B0035">
        <w:rPr>
          <w:rFonts w:ascii="Palatino Linotype" w:hAnsi="Palatino Linotype" w:cs="Arial"/>
          <w:lang w:val="es-ES_tradnl"/>
        </w:rPr>
        <w:t xml:space="preserve"> </w:t>
      </w:r>
      <w:r w:rsidRPr="003B0035">
        <w:rPr>
          <w:rFonts w:ascii="Palatino Linotype" w:hAnsi="Palatino Linotype" w:cs="Arial"/>
          <w:lang w:val="es-ES_tradnl"/>
        </w:rPr>
        <w:t>fundadas las</w:t>
      </w:r>
      <w:r w:rsidRPr="003B0035">
        <w:rPr>
          <w:rFonts w:ascii="Palatino Linotype" w:hAnsi="Palatino Linotype" w:cs="Arial"/>
          <w:b/>
          <w:lang w:val="es-ES_tradnl"/>
        </w:rPr>
        <w:t xml:space="preserve"> </w:t>
      </w:r>
      <w:r w:rsidRPr="003B0035">
        <w:rPr>
          <w:rFonts w:ascii="Palatino Linotype" w:hAnsi="Palatino Linotype" w:cs="Arial"/>
          <w:lang w:val="es-ES_tradnl"/>
        </w:rPr>
        <w:t xml:space="preserve">razones y motivos de inconformidad hechos valer </w:t>
      </w:r>
      <w:r w:rsidRPr="003B0035">
        <w:rPr>
          <w:rFonts w:ascii="Palatino Linotype" w:eastAsia="Calibri" w:hAnsi="Palatino Linotype" w:cs="Arial"/>
          <w:lang w:val="es-ES_tradnl"/>
        </w:rPr>
        <w:t>en el recurso de revisión</w:t>
      </w:r>
      <w:r w:rsidR="0016707A" w:rsidRPr="0016707A">
        <w:t xml:space="preserve"> </w:t>
      </w:r>
      <w:r w:rsidR="0016707A" w:rsidRPr="0016707A">
        <w:rPr>
          <w:rFonts w:ascii="Palatino Linotype" w:eastAsia="Calibri" w:hAnsi="Palatino Linotype" w:cs="Arial"/>
          <w:b/>
          <w:lang w:val="es-ES_tradnl"/>
        </w:rPr>
        <w:t>04633/INFOEM/IP/RR/2021</w:t>
      </w:r>
      <w:r w:rsidRPr="003B0035">
        <w:rPr>
          <w:rFonts w:ascii="Palatino Linotype" w:eastAsiaTheme="minorEastAsia" w:hAnsi="Palatino Linotype" w:cs="Arial"/>
          <w:b/>
          <w:bCs/>
          <w:lang w:val="es-ES_tradnl"/>
        </w:rPr>
        <w:t xml:space="preserve">, </w:t>
      </w:r>
      <w:r w:rsidR="00B95CDD" w:rsidRPr="003B0035">
        <w:rPr>
          <w:rFonts w:ascii="Palatino Linotype" w:eastAsiaTheme="minorEastAsia" w:hAnsi="Palatino Linotype" w:cs="Arial"/>
          <w:bCs/>
          <w:lang w:val="es-ES_tradnl"/>
        </w:rPr>
        <w:t>en términos del</w:t>
      </w:r>
      <w:r w:rsidR="0077107A" w:rsidRPr="003B0035">
        <w:rPr>
          <w:rFonts w:ascii="Palatino Linotype" w:eastAsiaTheme="minorEastAsia" w:hAnsi="Palatino Linotype" w:cs="Arial"/>
          <w:bCs/>
          <w:lang w:val="es-ES_tradnl"/>
        </w:rPr>
        <w:t xml:space="preserve"> </w:t>
      </w:r>
      <w:r w:rsidRPr="003B0035">
        <w:rPr>
          <w:rFonts w:ascii="Palatino Linotype" w:eastAsiaTheme="minorEastAsia" w:hAnsi="Palatino Linotype" w:cs="Arial"/>
          <w:b/>
          <w:bCs/>
          <w:lang w:val="es-ES_tradnl"/>
        </w:rPr>
        <w:t>Considerando</w:t>
      </w:r>
      <w:r w:rsidR="00F86921" w:rsidRPr="003B0035">
        <w:rPr>
          <w:rFonts w:ascii="Palatino Linotype" w:eastAsiaTheme="minorEastAsia" w:hAnsi="Palatino Linotype" w:cs="Arial"/>
          <w:b/>
          <w:bCs/>
          <w:lang w:val="es-ES_tradnl"/>
        </w:rPr>
        <w:t>s</w:t>
      </w:r>
      <w:r w:rsidRPr="003B0035">
        <w:rPr>
          <w:rFonts w:ascii="Palatino Linotype" w:eastAsiaTheme="minorEastAsia" w:hAnsi="Palatino Linotype" w:cs="Arial"/>
          <w:bCs/>
          <w:lang w:val="es-ES_tradnl"/>
        </w:rPr>
        <w:t xml:space="preserve"> </w:t>
      </w:r>
      <w:r w:rsidR="00B95CDD" w:rsidRPr="003B0035">
        <w:rPr>
          <w:rFonts w:ascii="Palatino Linotype" w:eastAsiaTheme="minorEastAsia" w:hAnsi="Palatino Linotype" w:cs="Arial"/>
          <w:b/>
          <w:bCs/>
          <w:lang w:val="es-ES_tradnl"/>
        </w:rPr>
        <w:t>CUARTO</w:t>
      </w:r>
      <w:r w:rsidR="00F86921" w:rsidRPr="003B0035">
        <w:rPr>
          <w:rFonts w:ascii="Palatino Linotype" w:eastAsiaTheme="minorEastAsia" w:hAnsi="Palatino Linotype" w:cs="Arial"/>
          <w:b/>
          <w:bCs/>
          <w:lang w:val="es-ES_tradnl"/>
        </w:rPr>
        <w:t xml:space="preserve"> y QUINTO</w:t>
      </w:r>
      <w:r w:rsidRPr="003B0035">
        <w:rPr>
          <w:rFonts w:ascii="Palatino Linotype" w:eastAsiaTheme="minorEastAsia" w:hAnsi="Palatino Linotype" w:cs="Arial"/>
          <w:b/>
          <w:bCs/>
          <w:lang w:val="es-ES_tradnl"/>
        </w:rPr>
        <w:t xml:space="preserve"> </w:t>
      </w:r>
      <w:r w:rsidRPr="003B0035">
        <w:rPr>
          <w:rFonts w:ascii="Palatino Linotype" w:eastAsiaTheme="minorEastAsia" w:hAnsi="Palatino Linotype" w:cs="Arial"/>
          <w:bCs/>
          <w:lang w:val="es-ES_tradnl"/>
        </w:rPr>
        <w:t>de la presente resolución.</w:t>
      </w:r>
    </w:p>
    <w:p w14:paraId="3A3597E6" w14:textId="4C8780C7" w:rsidR="00B14987" w:rsidRPr="003B0035" w:rsidRDefault="00985D90" w:rsidP="003B0035">
      <w:pPr>
        <w:spacing w:before="240" w:line="360" w:lineRule="auto"/>
        <w:jc w:val="both"/>
        <w:rPr>
          <w:rFonts w:ascii="Palatino Linotype" w:eastAsia="MS Mincho" w:hAnsi="Palatino Linotype" w:cs="Arial"/>
          <w:lang w:val="es-MX"/>
        </w:rPr>
      </w:pPr>
      <w:bookmarkStart w:id="136" w:name="_Toc477891768"/>
      <w:bookmarkStart w:id="137" w:name="_Toc477891858"/>
      <w:bookmarkStart w:id="138" w:name="_Toc481576259"/>
      <w:bookmarkStart w:id="139" w:name="_Toc492590391"/>
      <w:bookmarkStart w:id="140" w:name="_Toc462653937"/>
      <w:bookmarkStart w:id="141" w:name="_Toc453696502"/>
      <w:bookmarkStart w:id="142" w:name="_Toc454301155"/>
      <w:r w:rsidRPr="003B0035">
        <w:rPr>
          <w:rFonts w:ascii="Palatino Linotype" w:eastAsiaTheme="minorEastAsia" w:hAnsi="Palatino Linotype" w:cstheme="minorBidi"/>
          <w:b/>
          <w:lang w:val="es-ES_tradnl"/>
        </w:rPr>
        <w:lastRenderedPageBreak/>
        <w:t>SEGUNDO.</w:t>
      </w:r>
      <w:r w:rsidRPr="003B0035">
        <w:rPr>
          <w:rFonts w:ascii="Palatino Linotype" w:eastAsiaTheme="majorEastAsia" w:hAnsi="Palatino Linotype" w:cstheme="majorBidi"/>
          <w:b/>
          <w:color w:val="365F91" w:themeColor="accent1" w:themeShade="BF"/>
          <w:lang w:val="es-MX" w:eastAsia="en-US"/>
        </w:rPr>
        <w:t xml:space="preserve"> </w:t>
      </w:r>
      <w:bookmarkEnd w:id="136"/>
      <w:bookmarkEnd w:id="137"/>
      <w:bookmarkEnd w:id="138"/>
      <w:bookmarkEnd w:id="139"/>
      <w:bookmarkEnd w:id="140"/>
      <w:bookmarkEnd w:id="141"/>
      <w:bookmarkEnd w:id="142"/>
      <w:r w:rsidRPr="003B0035">
        <w:rPr>
          <w:rFonts w:ascii="Palatino Linotype" w:eastAsia="Calibri" w:hAnsi="Palatino Linotype" w:cs="Arial"/>
          <w:lang w:val="es-ES_tradnl"/>
        </w:rPr>
        <w:t>Se</w:t>
      </w:r>
      <w:r w:rsidR="00B95CDD" w:rsidRPr="003B0035">
        <w:rPr>
          <w:rFonts w:ascii="Palatino Linotype" w:eastAsia="Calibri" w:hAnsi="Palatino Linotype" w:cs="Arial"/>
          <w:b/>
          <w:lang w:val="es-ES_tradnl"/>
        </w:rPr>
        <w:t xml:space="preserve"> MODIFICA</w:t>
      </w:r>
      <w:r w:rsidR="009015DD" w:rsidRPr="003B0035">
        <w:rPr>
          <w:rFonts w:ascii="Palatino Linotype" w:eastAsia="Calibri" w:hAnsi="Palatino Linotype" w:cs="Arial"/>
          <w:b/>
          <w:lang w:val="es-ES_tradnl"/>
        </w:rPr>
        <w:t xml:space="preserve"> </w:t>
      </w:r>
      <w:r w:rsidR="0016707A">
        <w:rPr>
          <w:rFonts w:ascii="Palatino Linotype" w:eastAsia="Calibri" w:hAnsi="Palatino Linotype" w:cs="Arial"/>
          <w:lang w:val="es-ES_tradnl"/>
        </w:rPr>
        <w:t>la respuesta emitida por el</w:t>
      </w:r>
      <w:r w:rsidR="0016707A" w:rsidRPr="0016707A">
        <w:t xml:space="preserve"> </w:t>
      </w:r>
      <w:r w:rsidR="0016707A" w:rsidRPr="0016707A">
        <w:rPr>
          <w:rFonts w:ascii="Palatino Linotype" w:eastAsia="Calibri" w:hAnsi="Palatino Linotype" w:cs="Arial"/>
          <w:b/>
          <w:lang w:val="es-ES_tradnl"/>
        </w:rPr>
        <w:t>Instituto Mexiquense de la Vivienda Social</w:t>
      </w:r>
      <w:r w:rsidR="00B14987" w:rsidRPr="003B0035">
        <w:rPr>
          <w:rFonts w:ascii="Palatino Linotype" w:eastAsia="Calibri" w:hAnsi="Palatino Linotype" w:cs="Arial"/>
          <w:lang w:val="es-ES_tradnl"/>
        </w:rPr>
        <w:t xml:space="preserve"> </w:t>
      </w:r>
      <w:r w:rsidRPr="003B0035">
        <w:rPr>
          <w:rFonts w:ascii="Palatino Linotype" w:eastAsia="Calibri" w:hAnsi="Palatino Linotype" w:cs="Arial"/>
          <w:lang w:val="es-ES_tradnl"/>
        </w:rPr>
        <w:t>y se</w:t>
      </w:r>
      <w:r w:rsidRPr="003B0035">
        <w:rPr>
          <w:rFonts w:ascii="Palatino Linotype" w:eastAsia="Calibri" w:hAnsi="Palatino Linotype" w:cs="Arial"/>
          <w:b/>
          <w:lang w:val="es-ES_tradnl"/>
        </w:rPr>
        <w:t xml:space="preserve"> ORDENA </w:t>
      </w:r>
      <w:r w:rsidRPr="003B0035">
        <w:rPr>
          <w:rFonts w:ascii="Palatino Linotype" w:hAnsi="Palatino Linotype" w:cs="Arial"/>
          <w:lang w:val="es-ES_tradnl"/>
        </w:rPr>
        <w:t xml:space="preserve">entregar vía Sistema de Acceso a la Información Mexiquense </w:t>
      </w:r>
      <w:r w:rsidR="0077107A" w:rsidRPr="003B0035">
        <w:rPr>
          <w:rFonts w:ascii="Palatino Linotype" w:hAnsi="Palatino Linotype" w:cs="Arial"/>
          <w:b/>
          <w:lang w:val="es-ES_tradnl"/>
        </w:rPr>
        <w:t>(SAIMEX)</w:t>
      </w:r>
      <w:r w:rsidR="0049105B" w:rsidRPr="003B0035">
        <w:rPr>
          <w:rFonts w:ascii="Palatino Linotype" w:eastAsia="MS Mincho" w:hAnsi="Palatino Linotype" w:cs="Arial"/>
          <w:lang w:val="es-MX"/>
        </w:rPr>
        <w:t>,</w:t>
      </w:r>
      <w:r w:rsidR="002D0878" w:rsidRPr="003B0035">
        <w:rPr>
          <w:rFonts w:ascii="Palatino Linotype" w:eastAsia="MS Mincho" w:hAnsi="Palatino Linotype" w:cs="Arial"/>
          <w:lang w:val="es-MX"/>
        </w:rPr>
        <w:t xml:space="preserve"> </w:t>
      </w:r>
      <w:r w:rsidR="000B07E5" w:rsidRPr="003B0035">
        <w:rPr>
          <w:rFonts w:ascii="Palatino Linotype" w:eastAsia="MS Mincho" w:hAnsi="Palatino Linotype" w:cs="Arial"/>
          <w:lang w:val="es-MX"/>
        </w:rPr>
        <w:t>en versión pública</w:t>
      </w:r>
      <w:r w:rsidR="00892AF9" w:rsidRPr="003B0035">
        <w:rPr>
          <w:rFonts w:ascii="Palatino Linotype" w:eastAsia="MS Mincho" w:hAnsi="Palatino Linotype" w:cs="Arial"/>
          <w:lang w:val="es-MX"/>
        </w:rPr>
        <w:t xml:space="preserve"> de ser procedente</w:t>
      </w:r>
      <w:r w:rsidR="000B07E5" w:rsidRPr="003B0035">
        <w:rPr>
          <w:rFonts w:ascii="Palatino Linotype" w:eastAsia="MS Mincho" w:hAnsi="Palatino Linotype" w:cs="Arial"/>
          <w:lang w:val="es-MX"/>
        </w:rPr>
        <w:t xml:space="preserve">, </w:t>
      </w:r>
      <w:r w:rsidR="00B14987" w:rsidRPr="003B0035">
        <w:rPr>
          <w:rFonts w:ascii="Palatino Linotype" w:eastAsia="MS Mincho" w:hAnsi="Palatino Linotype" w:cs="Arial"/>
          <w:lang w:val="es-MX"/>
        </w:rPr>
        <w:t>previa búsqueda exhaustiva,</w:t>
      </w:r>
      <w:r w:rsidR="00BF633E">
        <w:rPr>
          <w:rFonts w:ascii="Palatino Linotype" w:eastAsia="MS Mincho" w:hAnsi="Palatino Linotype" w:cs="Arial"/>
          <w:lang w:val="es-MX"/>
        </w:rPr>
        <w:t xml:space="preserve"> los</w:t>
      </w:r>
      <w:r w:rsidR="00274495">
        <w:rPr>
          <w:rFonts w:ascii="Palatino Linotype" w:eastAsia="MS Mincho" w:hAnsi="Palatino Linotype" w:cs="Arial"/>
          <w:lang w:val="es-MX"/>
        </w:rPr>
        <w:t xml:space="preserve"> documento</w:t>
      </w:r>
      <w:r w:rsidR="00BF633E">
        <w:rPr>
          <w:rFonts w:ascii="Palatino Linotype" w:eastAsia="MS Mincho" w:hAnsi="Palatino Linotype" w:cs="Arial"/>
          <w:lang w:val="es-MX"/>
        </w:rPr>
        <w:t>s</w:t>
      </w:r>
      <w:r w:rsidR="00274495">
        <w:rPr>
          <w:rFonts w:ascii="Palatino Linotype" w:eastAsia="MS Mincho" w:hAnsi="Palatino Linotype" w:cs="Arial"/>
          <w:lang w:val="es-MX"/>
        </w:rPr>
        <w:t xml:space="preserve"> donde conste la </w:t>
      </w:r>
      <w:r w:rsidR="00A272BC" w:rsidRPr="003B0035">
        <w:rPr>
          <w:rFonts w:ascii="Palatino Linotype" w:eastAsia="MS Mincho" w:hAnsi="Palatino Linotype" w:cs="Arial"/>
          <w:lang w:val="es-MX"/>
        </w:rPr>
        <w:t>siguiente información</w:t>
      </w:r>
      <w:r w:rsidR="00F85D73" w:rsidRPr="003B0035">
        <w:rPr>
          <w:rFonts w:ascii="Palatino Linotype" w:eastAsia="MS Mincho" w:hAnsi="Palatino Linotype" w:cs="Arial"/>
          <w:lang w:val="es-MX"/>
        </w:rPr>
        <w:t xml:space="preserve">: </w:t>
      </w:r>
      <w:r w:rsidR="00B14987" w:rsidRPr="003B0035">
        <w:rPr>
          <w:rFonts w:ascii="Palatino Linotype" w:eastAsia="MS Mincho" w:hAnsi="Palatino Linotype" w:cs="Arial"/>
          <w:lang w:val="es-MX"/>
        </w:rPr>
        <w:t xml:space="preserve"> </w:t>
      </w:r>
    </w:p>
    <w:p w14:paraId="077D613B" w14:textId="15FAD6C4" w:rsidR="00274495" w:rsidRDefault="00274495" w:rsidP="00274495">
      <w:pPr>
        <w:pStyle w:val="Prrafodelista"/>
        <w:numPr>
          <w:ilvl w:val="0"/>
          <w:numId w:val="35"/>
        </w:numPr>
        <w:spacing w:before="240" w:line="360" w:lineRule="auto"/>
        <w:ind w:left="567" w:right="616" w:firstLine="0"/>
        <w:jc w:val="both"/>
        <w:rPr>
          <w:rFonts w:ascii="Palatino Linotype" w:eastAsia="MS Mincho" w:hAnsi="Palatino Linotype" w:cs="Arial"/>
          <w:b/>
          <w:lang w:val="es-MX"/>
        </w:rPr>
      </w:pPr>
      <w:r>
        <w:rPr>
          <w:rFonts w:ascii="Palatino Linotype" w:eastAsia="MS Mincho" w:hAnsi="Palatino Linotype" w:cs="Arial"/>
          <w:b/>
          <w:lang w:val="es-MX"/>
        </w:rPr>
        <w:t>A</w:t>
      </w:r>
      <w:r w:rsidRPr="00274495">
        <w:rPr>
          <w:rFonts w:ascii="Palatino Linotype" w:eastAsia="MS Mincho" w:hAnsi="Palatino Linotype" w:cs="Arial"/>
          <w:b/>
          <w:lang w:val="es-MX"/>
        </w:rPr>
        <w:t>cciones realizadas para</w:t>
      </w:r>
      <w:r w:rsidR="004E4BBD">
        <w:rPr>
          <w:rFonts w:ascii="Palatino Linotype" w:eastAsia="MS Mincho" w:hAnsi="Palatino Linotype" w:cs="Arial"/>
          <w:b/>
          <w:lang w:val="es-MX"/>
        </w:rPr>
        <w:t xml:space="preserve"> prevenir hostigamiento laboral</w:t>
      </w:r>
      <w:r w:rsidRPr="00274495">
        <w:rPr>
          <w:rFonts w:ascii="Palatino Linotype" w:eastAsia="MS Mincho" w:hAnsi="Palatino Linotype" w:cs="Arial"/>
          <w:b/>
          <w:lang w:val="es-MX"/>
        </w:rPr>
        <w:t xml:space="preserve"> </w:t>
      </w:r>
      <w:r w:rsidR="00557159">
        <w:rPr>
          <w:rFonts w:ascii="Palatino Linotype" w:eastAsia="MS Mincho" w:hAnsi="Palatino Linotype" w:cs="Arial"/>
          <w:b/>
          <w:lang w:val="es-MX"/>
        </w:rPr>
        <w:t xml:space="preserve">del nueve (09) de agosto de dos </w:t>
      </w:r>
      <w:r w:rsidR="001B22CB">
        <w:rPr>
          <w:rFonts w:ascii="Palatino Linotype" w:eastAsia="MS Mincho" w:hAnsi="Palatino Linotype" w:cs="Arial"/>
          <w:b/>
          <w:lang w:val="es-MX"/>
        </w:rPr>
        <w:t xml:space="preserve">mil </w:t>
      </w:r>
      <w:r w:rsidR="00557159">
        <w:rPr>
          <w:rFonts w:ascii="Palatino Linotype" w:eastAsia="MS Mincho" w:hAnsi="Palatino Linotype" w:cs="Arial"/>
          <w:b/>
          <w:lang w:val="es-MX"/>
        </w:rPr>
        <w:t xml:space="preserve">veinte al </w:t>
      </w:r>
      <w:r w:rsidRPr="00274495">
        <w:rPr>
          <w:rFonts w:ascii="Palatino Linotype" w:eastAsia="MS Mincho" w:hAnsi="Palatino Linotype" w:cs="Arial"/>
          <w:b/>
          <w:lang w:val="es-MX"/>
        </w:rPr>
        <w:t>nueve</w:t>
      </w:r>
      <w:r>
        <w:rPr>
          <w:rFonts w:ascii="Palatino Linotype" w:eastAsia="MS Mincho" w:hAnsi="Palatino Linotype" w:cs="Arial"/>
          <w:b/>
          <w:lang w:val="es-MX"/>
        </w:rPr>
        <w:t xml:space="preserve"> (09)</w:t>
      </w:r>
      <w:r w:rsidRPr="00274495">
        <w:rPr>
          <w:rFonts w:ascii="Palatino Linotype" w:eastAsia="MS Mincho" w:hAnsi="Palatino Linotype" w:cs="Arial"/>
          <w:b/>
          <w:lang w:val="es-MX"/>
        </w:rPr>
        <w:t xml:space="preserve"> de agosto de dos mil veintiuno.</w:t>
      </w:r>
    </w:p>
    <w:p w14:paraId="4637FB0A" w14:textId="687E6E74" w:rsidR="00773156" w:rsidRPr="00557159" w:rsidRDefault="00274495" w:rsidP="00557159">
      <w:pPr>
        <w:pStyle w:val="Prrafodelista"/>
        <w:numPr>
          <w:ilvl w:val="0"/>
          <w:numId w:val="35"/>
        </w:numPr>
        <w:spacing w:before="240" w:line="360" w:lineRule="auto"/>
        <w:ind w:left="567" w:right="616" w:firstLine="0"/>
        <w:jc w:val="both"/>
        <w:rPr>
          <w:rFonts w:ascii="Palatino Linotype" w:eastAsia="MS Mincho" w:hAnsi="Palatino Linotype" w:cs="Arial"/>
          <w:b/>
          <w:lang w:val="es-MX"/>
        </w:rPr>
      </w:pPr>
      <w:r w:rsidRPr="00274495">
        <w:rPr>
          <w:rFonts w:ascii="Palatino Linotype" w:eastAsia="MS Mincho" w:hAnsi="Palatino Linotype"/>
          <w:b/>
          <w:lang w:val="es-ES_tradnl"/>
        </w:rPr>
        <w:t xml:space="preserve">Certificación emitida </w:t>
      </w:r>
      <w:r w:rsidR="00C67A16">
        <w:rPr>
          <w:rFonts w:ascii="Palatino Linotype" w:eastAsia="MS Mincho" w:hAnsi="Palatino Linotype"/>
          <w:b/>
          <w:lang w:val="es-ES_tradnl"/>
        </w:rPr>
        <w:t xml:space="preserve">a la Titular de la Unidad de Transparencia referida en la solicitud de información </w:t>
      </w:r>
      <w:r w:rsidRPr="00274495">
        <w:rPr>
          <w:rFonts w:ascii="Palatino Linotype" w:eastAsia="MS Mincho" w:hAnsi="Palatino Linotype"/>
          <w:b/>
          <w:lang w:val="es-ES_tradnl"/>
        </w:rPr>
        <w:t xml:space="preserve">por </w:t>
      </w:r>
      <w:r>
        <w:rPr>
          <w:rFonts w:ascii="Palatino Linotype" w:eastAsia="MS Mincho" w:hAnsi="Palatino Linotype"/>
          <w:b/>
          <w:lang w:val="es-ES_tradnl"/>
        </w:rPr>
        <w:t xml:space="preserve">el Instituto de Transparencia, Acceso a la Información Pública y Protección de Datos Personales del Estado de México y Municipios; </w:t>
      </w:r>
      <w:r w:rsidRPr="00274495">
        <w:rPr>
          <w:rFonts w:ascii="Palatino Linotype" w:eastAsia="MS Mincho" w:hAnsi="Palatino Linotype"/>
          <w:b/>
          <w:lang w:val="es-ES_tradnl"/>
        </w:rPr>
        <w:t>o en su caso</w:t>
      </w:r>
      <w:r w:rsidR="00C67A16">
        <w:rPr>
          <w:rFonts w:ascii="Palatino Linotype" w:eastAsia="MS Mincho" w:hAnsi="Palatino Linotype"/>
          <w:b/>
          <w:lang w:val="es-ES_tradnl"/>
        </w:rPr>
        <w:t>,</w:t>
      </w:r>
      <w:r w:rsidRPr="00274495">
        <w:rPr>
          <w:rFonts w:ascii="Palatino Linotype" w:eastAsia="MS Mincho" w:hAnsi="Palatino Linotype"/>
          <w:b/>
          <w:lang w:val="es-ES_tradnl"/>
        </w:rPr>
        <w:t xml:space="preserve"> el documento donde conste el estado </w:t>
      </w:r>
      <w:r w:rsidR="00C67A16">
        <w:rPr>
          <w:rFonts w:ascii="Palatino Linotype" w:eastAsia="MS Mincho" w:hAnsi="Palatino Linotype"/>
          <w:b/>
          <w:lang w:val="es-ES_tradnl"/>
        </w:rPr>
        <w:t xml:space="preserve">guarda </w:t>
      </w:r>
      <w:r w:rsidR="00BF633E">
        <w:rPr>
          <w:rFonts w:ascii="Palatino Linotype" w:eastAsia="MS Mincho" w:hAnsi="Palatino Linotype"/>
          <w:b/>
          <w:lang w:val="es-ES_tradnl"/>
        </w:rPr>
        <w:t>el proceso de certificación.</w:t>
      </w:r>
      <w:r w:rsidR="00C67A16">
        <w:rPr>
          <w:rFonts w:ascii="Palatino Linotype" w:eastAsia="MS Mincho" w:hAnsi="Palatino Linotype"/>
          <w:b/>
          <w:lang w:val="es-ES_tradnl"/>
        </w:rPr>
        <w:t xml:space="preserve"> </w:t>
      </w:r>
    </w:p>
    <w:p w14:paraId="4B83C587" w14:textId="77777777" w:rsidR="0010451F" w:rsidRPr="003B0035" w:rsidRDefault="0010451F" w:rsidP="003B0035">
      <w:pPr>
        <w:pStyle w:val="Prrafodelista"/>
        <w:spacing w:before="240" w:line="360" w:lineRule="auto"/>
        <w:ind w:left="1800" w:right="616"/>
        <w:jc w:val="both"/>
        <w:rPr>
          <w:rFonts w:ascii="Palatino Linotype" w:eastAsia="MS Mincho" w:hAnsi="Palatino Linotype" w:cs="Arial"/>
          <w:b/>
          <w:lang w:val="es-MX"/>
        </w:rPr>
      </w:pPr>
    </w:p>
    <w:p w14:paraId="53C2BD4B" w14:textId="77777777" w:rsidR="00B14987" w:rsidRPr="003B0035" w:rsidRDefault="002D0878" w:rsidP="003B003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B0035">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15617E5F" w14:textId="77777777" w:rsidR="00B14987" w:rsidRPr="003B0035" w:rsidRDefault="00B14987" w:rsidP="003B0035">
      <w:pPr>
        <w:tabs>
          <w:tab w:val="left" w:pos="7088"/>
        </w:tabs>
        <w:autoSpaceDE w:val="0"/>
        <w:autoSpaceDN w:val="0"/>
        <w:adjustRightInd w:val="0"/>
        <w:spacing w:line="360" w:lineRule="auto"/>
        <w:ind w:right="49"/>
        <w:contextualSpacing/>
        <w:jc w:val="both"/>
        <w:rPr>
          <w:rFonts w:ascii="Palatino Linotype" w:eastAsia="Calibri" w:hAnsi="Palatino Linotype" w:cs="Arial"/>
        </w:rPr>
      </w:pPr>
    </w:p>
    <w:p w14:paraId="63D2B05A" w14:textId="6452E07D" w:rsidR="004E4BBD" w:rsidRPr="004E4BBD" w:rsidRDefault="00B14987" w:rsidP="004E4BBD">
      <w:pPr>
        <w:tabs>
          <w:tab w:val="left" w:pos="7088"/>
        </w:tabs>
        <w:autoSpaceDE w:val="0"/>
        <w:autoSpaceDN w:val="0"/>
        <w:adjustRightInd w:val="0"/>
        <w:spacing w:line="360" w:lineRule="auto"/>
        <w:ind w:right="49"/>
        <w:contextualSpacing/>
        <w:jc w:val="both"/>
        <w:rPr>
          <w:rFonts w:ascii="Palatino Linotype" w:eastAsia="Calibri" w:hAnsi="Palatino Linotype"/>
          <w:bCs/>
          <w:lang w:val="es-MX"/>
        </w:rPr>
      </w:pPr>
      <w:r w:rsidRPr="003B0035">
        <w:rPr>
          <w:rFonts w:ascii="Palatino Linotype" w:eastAsia="Calibri" w:hAnsi="Palatino Linotype"/>
          <w:bCs/>
        </w:rPr>
        <w:t xml:space="preserve">De ser el caso </w:t>
      </w:r>
      <w:r w:rsidR="004E4BBD" w:rsidRPr="004E4BBD">
        <w:rPr>
          <w:rFonts w:ascii="Palatino Linotype" w:eastAsia="Calibri" w:hAnsi="Palatino Linotype"/>
          <w:bCs/>
          <w:lang w:val="es-MX"/>
        </w:rPr>
        <w:t xml:space="preserve">de que el </w:t>
      </w:r>
      <w:r w:rsidR="004E4BBD" w:rsidRPr="004E4BBD">
        <w:rPr>
          <w:rFonts w:ascii="Palatino Linotype" w:eastAsia="Calibri" w:hAnsi="Palatino Linotype"/>
          <w:b/>
          <w:bCs/>
          <w:lang w:val="es-MX"/>
        </w:rPr>
        <w:t>SUJETO OBLIGADO</w:t>
      </w:r>
      <w:r w:rsidR="004E4BBD" w:rsidRPr="004E4BBD">
        <w:rPr>
          <w:rFonts w:ascii="Palatino Linotype" w:eastAsia="Calibri" w:hAnsi="Palatino Linotype"/>
          <w:bCs/>
          <w:lang w:val="es-MX"/>
        </w:rPr>
        <w:t xml:space="preserve"> no localice la información señalada</w:t>
      </w:r>
      <w:r w:rsidR="001B22CB">
        <w:rPr>
          <w:rFonts w:ascii="Palatino Linotype" w:eastAsia="Calibri" w:hAnsi="Palatino Linotype"/>
          <w:bCs/>
          <w:lang w:val="es-MX"/>
        </w:rPr>
        <w:t xml:space="preserve"> en el inciso b)</w:t>
      </w:r>
      <w:r w:rsidR="004E4BBD" w:rsidRPr="004E4BBD">
        <w:rPr>
          <w:rFonts w:ascii="Palatino Linotype" w:eastAsia="Calibri" w:hAnsi="Palatino Linotype"/>
          <w:bCs/>
          <w:lang w:val="es-MX"/>
        </w:rPr>
        <w:t xml:space="preserve"> deberá de emitir el Acuerdo de Inexistencia en términos de los </w:t>
      </w:r>
      <w:r w:rsidR="004E4BBD" w:rsidRPr="004E4BBD">
        <w:rPr>
          <w:rFonts w:ascii="Palatino Linotype" w:eastAsia="Calibri" w:hAnsi="Palatino Linotype"/>
          <w:bCs/>
          <w:lang w:val="es-MX"/>
        </w:rPr>
        <w:lastRenderedPageBreak/>
        <w:t>artículos 49, fracciones II y XIII, 169 y 170 de la Ley de Transparencia y Acceso a la Información Pública del Estado de México y Municipios que al respecto emita su Comité de Transparencia.</w:t>
      </w:r>
    </w:p>
    <w:p w14:paraId="1EC0C7EE" w14:textId="0D673C2C" w:rsidR="004E4BBD" w:rsidRPr="00481A23" w:rsidRDefault="004E4BBD" w:rsidP="00481A23">
      <w:pPr>
        <w:tabs>
          <w:tab w:val="left" w:pos="7088"/>
        </w:tabs>
        <w:autoSpaceDE w:val="0"/>
        <w:autoSpaceDN w:val="0"/>
        <w:adjustRightInd w:val="0"/>
        <w:spacing w:line="360" w:lineRule="auto"/>
        <w:ind w:right="49"/>
        <w:contextualSpacing/>
        <w:jc w:val="both"/>
        <w:rPr>
          <w:rFonts w:ascii="Palatino Linotype" w:eastAsia="Calibri" w:hAnsi="Palatino Linotype" w:cs="Arial"/>
        </w:rPr>
      </w:pPr>
    </w:p>
    <w:p w14:paraId="7833DA77" w14:textId="77777777" w:rsidR="00397B04" w:rsidRPr="003B0035" w:rsidRDefault="00397B04" w:rsidP="003B0035">
      <w:pPr>
        <w:shd w:val="clear" w:color="auto" w:fill="FFFFFF"/>
        <w:spacing w:before="240" w:line="360" w:lineRule="auto"/>
        <w:ind w:right="49"/>
        <w:jc w:val="both"/>
        <w:rPr>
          <w:rFonts w:ascii="Palatino Linotype" w:hAnsi="Palatino Linotype" w:cs="Arial"/>
          <w:b/>
          <w:bCs/>
          <w:color w:val="222222"/>
          <w:lang w:val="es-ES_tradnl" w:eastAsia="es-MX"/>
        </w:rPr>
      </w:pPr>
      <w:r w:rsidRPr="003B0035">
        <w:rPr>
          <w:rFonts w:ascii="Palatino Linotype" w:hAnsi="Palatino Linotype" w:cs="Arial"/>
          <w:b/>
          <w:bCs/>
          <w:color w:val="222222"/>
          <w:lang w:val="es-ES_tradnl" w:eastAsia="es-MX"/>
        </w:rPr>
        <w:t xml:space="preserve">TERCERO. </w:t>
      </w:r>
      <w:r w:rsidRPr="003B0035">
        <w:rPr>
          <w:rFonts w:ascii="Palatino Linotype" w:hAnsi="Palatino Linotype" w:cs="Arial"/>
          <w:b/>
          <w:color w:val="222222"/>
          <w:lang w:val="es-ES_tradnl" w:eastAsia="es-MX"/>
        </w:rPr>
        <w:t>Notifíquese</w:t>
      </w:r>
      <w:r w:rsidRPr="003B0035">
        <w:rPr>
          <w:rFonts w:ascii="Palatino Linotype" w:hAnsi="Palatino Linotype" w:cs="Arial"/>
          <w:b/>
          <w:bCs/>
          <w:color w:val="222222"/>
          <w:lang w:val="es-ES_tradnl" w:eastAsia="es-MX"/>
        </w:rPr>
        <w:t xml:space="preserve"> </w:t>
      </w:r>
      <w:r w:rsidRPr="003B0035">
        <w:rPr>
          <w:rFonts w:ascii="Palatino Linotype" w:hAnsi="Palatino Linotype" w:cs="Arial"/>
          <w:color w:val="222222"/>
          <w:lang w:val="es-ES_tradnl" w:eastAsia="es-MX"/>
        </w:rPr>
        <w:t xml:space="preserve">al Titular de la Unidad de Transparencia del </w:t>
      </w:r>
      <w:r w:rsidRPr="003B0035">
        <w:rPr>
          <w:rFonts w:ascii="Palatino Linotype" w:hAnsi="Palatino Linotype" w:cs="Arial"/>
          <w:b/>
          <w:bCs/>
          <w:color w:val="222222"/>
          <w:lang w:val="es-ES_tradnl" w:eastAsia="es-MX"/>
        </w:rPr>
        <w:t>SUJETO OBLIGADO la presente resolución vía Sistema de Acceso a la Información Mexiquense (SAIMEX)</w:t>
      </w:r>
      <w:r w:rsidRPr="003B0035">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850F6CC" w14:textId="77777777" w:rsidR="00397B04" w:rsidRPr="003B0035" w:rsidRDefault="00397B04" w:rsidP="003B0035">
      <w:pPr>
        <w:shd w:val="clear" w:color="auto" w:fill="FFFFFF"/>
        <w:spacing w:before="240" w:line="360" w:lineRule="auto"/>
        <w:ind w:right="49"/>
        <w:jc w:val="both"/>
        <w:rPr>
          <w:rFonts w:ascii="Palatino Linotype" w:hAnsi="Palatino Linotype" w:cs="Arial"/>
          <w:color w:val="222222"/>
          <w:lang w:val="es-ES_tradnl" w:eastAsia="es-MX"/>
        </w:rPr>
      </w:pPr>
    </w:p>
    <w:p w14:paraId="5518DBC8" w14:textId="77777777" w:rsidR="00397B04" w:rsidRPr="003B0035" w:rsidRDefault="00397B04" w:rsidP="003B0035">
      <w:pPr>
        <w:shd w:val="clear" w:color="auto" w:fill="FFFFFF"/>
        <w:spacing w:line="360" w:lineRule="auto"/>
        <w:jc w:val="both"/>
        <w:rPr>
          <w:rFonts w:ascii="Palatino Linotype" w:eastAsia="MS Mincho" w:hAnsi="Palatino Linotype"/>
          <w:color w:val="000000"/>
          <w:shd w:val="clear" w:color="auto" w:fill="FFFFFF"/>
          <w:lang w:val="es-ES_tradnl"/>
        </w:rPr>
      </w:pPr>
      <w:r w:rsidRPr="003B0035">
        <w:rPr>
          <w:rFonts w:ascii="Palatino Linotype" w:eastAsia="Calibri" w:hAnsi="Palatino Linotype" w:cs="Arial"/>
          <w:b/>
          <w:bCs/>
          <w:color w:val="000000"/>
          <w:lang w:val="es-MX" w:eastAsia="en-US"/>
        </w:rPr>
        <w:t>CUARTO.</w:t>
      </w:r>
      <w:r w:rsidRPr="003B0035">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3B0035" w:rsidRDefault="00397B04" w:rsidP="003B0035">
      <w:pPr>
        <w:spacing w:line="360" w:lineRule="auto"/>
        <w:rPr>
          <w:rFonts w:ascii="Palatino Linotype" w:eastAsia="MS Mincho" w:hAnsi="Palatino Linotype"/>
        </w:rPr>
      </w:pPr>
    </w:p>
    <w:p w14:paraId="6429D583" w14:textId="77777777" w:rsidR="00397B04" w:rsidRPr="003B0035" w:rsidRDefault="00397B04" w:rsidP="003B0035">
      <w:pPr>
        <w:shd w:val="clear" w:color="auto" w:fill="FFFFFF"/>
        <w:spacing w:line="360" w:lineRule="auto"/>
        <w:jc w:val="both"/>
        <w:rPr>
          <w:rFonts w:ascii="Palatino Linotype" w:hAnsi="Palatino Linotype"/>
          <w:color w:val="000000" w:themeColor="text1"/>
          <w:lang w:val="es-ES_tradnl"/>
        </w:rPr>
      </w:pPr>
      <w:r w:rsidRPr="003B0035">
        <w:rPr>
          <w:rFonts w:ascii="Palatino Linotype" w:hAnsi="Palatino Linotype" w:cs="Arial"/>
          <w:b/>
          <w:lang w:val="es-ES_tradnl"/>
        </w:rPr>
        <w:t xml:space="preserve">QUINTO. </w:t>
      </w:r>
      <w:r w:rsidRPr="003B0035">
        <w:rPr>
          <w:rFonts w:ascii="Palatino Linotype" w:hAnsi="Palatino Linotype"/>
          <w:b/>
          <w:bCs/>
          <w:color w:val="222222"/>
        </w:rPr>
        <w:t xml:space="preserve">Notifíquese </w:t>
      </w:r>
      <w:r w:rsidRPr="003B0035">
        <w:rPr>
          <w:rFonts w:ascii="Palatino Linotype" w:hAnsi="Palatino Linotype"/>
          <w:bCs/>
          <w:color w:val="222222"/>
        </w:rPr>
        <w:t xml:space="preserve">al </w:t>
      </w:r>
      <w:r w:rsidRPr="003B0035">
        <w:rPr>
          <w:rFonts w:ascii="Palatino Linotype" w:hAnsi="Palatino Linotype"/>
          <w:b/>
          <w:bCs/>
          <w:color w:val="222222"/>
        </w:rPr>
        <w:t>RECURRENTE</w:t>
      </w:r>
      <w:r w:rsidRPr="003B0035">
        <w:rPr>
          <w:rFonts w:ascii="Palatino Linotype" w:hAnsi="Palatino Linotype"/>
          <w:bCs/>
          <w:color w:val="222222"/>
        </w:rPr>
        <w:t xml:space="preserve"> </w:t>
      </w:r>
      <w:r w:rsidRPr="003B0035">
        <w:rPr>
          <w:rFonts w:ascii="Palatino Linotype" w:hAnsi="Palatino Linotype"/>
          <w:lang w:val="es-ES_tradnl"/>
        </w:rPr>
        <w:t xml:space="preserve">la presente resolución vía </w:t>
      </w:r>
      <w:r w:rsidRPr="003B0035">
        <w:rPr>
          <w:rFonts w:ascii="Palatino Linotype" w:hAnsi="Palatino Linotype" w:cs="Arial"/>
          <w:lang w:val="es-ES_tradnl"/>
        </w:rPr>
        <w:t xml:space="preserve">Sistema de Acceso a la Información Mexiquense </w:t>
      </w:r>
      <w:r w:rsidRPr="003B0035">
        <w:rPr>
          <w:rFonts w:ascii="Palatino Linotype" w:hAnsi="Palatino Linotype" w:cs="Arial"/>
          <w:b/>
          <w:lang w:val="es-ES_tradnl"/>
        </w:rPr>
        <w:t>(SAIMEX).</w:t>
      </w:r>
    </w:p>
    <w:p w14:paraId="33F0FF7F" w14:textId="77777777" w:rsidR="00397B04" w:rsidRPr="003B0035" w:rsidRDefault="00397B04" w:rsidP="003B0035">
      <w:pPr>
        <w:shd w:val="clear" w:color="auto" w:fill="FFFFFF"/>
        <w:spacing w:line="360" w:lineRule="auto"/>
        <w:jc w:val="both"/>
        <w:rPr>
          <w:rFonts w:ascii="Palatino Linotype" w:hAnsi="Palatino Linotype"/>
          <w:lang w:val="es-ES_tradnl"/>
        </w:rPr>
      </w:pPr>
    </w:p>
    <w:p w14:paraId="3F867D1C" w14:textId="77777777" w:rsidR="00397B04" w:rsidRPr="003B0035" w:rsidRDefault="00397B04" w:rsidP="003B0035">
      <w:pPr>
        <w:spacing w:line="360" w:lineRule="auto"/>
        <w:jc w:val="both"/>
        <w:rPr>
          <w:rFonts w:ascii="Palatino Linotype" w:hAnsi="Palatino Linotype"/>
          <w:b/>
          <w:lang w:val="es-MX" w:eastAsia="es-MX"/>
        </w:rPr>
      </w:pPr>
      <w:r w:rsidRPr="003B0035">
        <w:rPr>
          <w:rFonts w:ascii="Palatino Linotype" w:eastAsia="MS Mincho" w:hAnsi="Palatino Linotype"/>
          <w:b/>
          <w:lang w:val="es-MX"/>
        </w:rPr>
        <w:t>SEXTO.</w:t>
      </w:r>
      <w:r w:rsidRPr="003B0035">
        <w:rPr>
          <w:rFonts w:ascii="Palatino Linotype" w:eastAsia="MS Mincho" w:hAnsi="Palatino Linotype"/>
          <w:lang w:val="es-MX"/>
        </w:rPr>
        <w:t xml:space="preserve"> </w:t>
      </w:r>
      <w:r w:rsidRPr="003B0035">
        <w:rPr>
          <w:rFonts w:ascii="Palatino Linotype" w:eastAsia="MS Mincho" w:hAnsi="Palatino Linotype"/>
        </w:rPr>
        <w:t xml:space="preserve">Se hace del conocimiento del </w:t>
      </w:r>
      <w:r w:rsidRPr="003B0035">
        <w:rPr>
          <w:rFonts w:ascii="Palatino Linotype" w:eastAsia="MS Mincho" w:hAnsi="Palatino Linotype"/>
          <w:b/>
          <w:bCs/>
        </w:rPr>
        <w:t>RECURRENTE</w:t>
      </w:r>
      <w:r w:rsidRPr="003B0035">
        <w:rPr>
          <w:rFonts w:ascii="Palatino Linotype" w:hAnsi="Palatino Linotype"/>
          <w:bCs/>
          <w:color w:val="222222"/>
          <w:lang w:val="es-ES_tradnl"/>
        </w:rPr>
        <w:t xml:space="preserve"> </w:t>
      </w:r>
      <w:r w:rsidRPr="003B0035">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3B0035">
        <w:rPr>
          <w:rFonts w:ascii="Palatino Linotype" w:eastAsia="MS Mincho" w:hAnsi="Palatino Linotype"/>
        </w:rPr>
        <w:lastRenderedPageBreak/>
        <w:t>resolución le cause algún perjuicio podrá impugnarla </w:t>
      </w:r>
      <w:r w:rsidRPr="003B0035">
        <w:rPr>
          <w:rFonts w:ascii="Palatino Linotype" w:eastAsia="MS Mincho" w:hAnsi="Palatino Linotype"/>
          <w:bCs/>
        </w:rPr>
        <w:t>vía juicio de amparo</w:t>
      </w:r>
      <w:r w:rsidRPr="003B0035">
        <w:rPr>
          <w:rFonts w:ascii="Palatino Linotype" w:eastAsia="MS Mincho" w:hAnsi="Palatino Linotype"/>
        </w:rPr>
        <w:t> en los términos de las leyes aplicables.</w:t>
      </w:r>
      <w:r w:rsidRPr="003B0035">
        <w:rPr>
          <w:rFonts w:ascii="Palatino Linotype" w:eastAsia="MS Mincho" w:hAnsi="Palatino Linotype"/>
        </w:rPr>
        <w:tab/>
      </w:r>
      <w:r w:rsidRPr="003B0035">
        <w:rPr>
          <w:rFonts w:ascii="Palatino Linotype" w:hAnsi="Palatino Linotype"/>
          <w:b/>
          <w:lang w:val="es-MX" w:eastAsia="es-MX"/>
        </w:rPr>
        <w:t xml:space="preserve"> </w:t>
      </w:r>
    </w:p>
    <w:p w14:paraId="0C38318E" w14:textId="77777777" w:rsidR="00297D63" w:rsidRDefault="00297D63" w:rsidP="00297D63">
      <w:pPr>
        <w:spacing w:before="240" w:after="240" w:line="360" w:lineRule="auto"/>
        <w:ind w:firstLine="1"/>
        <w:jc w:val="both"/>
        <w:rPr>
          <w:rFonts w:ascii="Palatino Linotype" w:hAnsi="Palatino Linotype"/>
          <w:lang w:val="es-MX"/>
        </w:rPr>
      </w:pPr>
      <w:bookmarkStart w:id="143" w:name="_Hlk96506827"/>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OCTAVA SESIÓN ORDINARIA CELEBRADA EL TRES DE MARZO DE DOS MIL VEINTIDÓS, ANTE EL SECRETARIO TÉCNICO DEL PLENO ALEXIS TAPIA RAMÍREZ. </w:t>
      </w:r>
      <w:bookmarkEnd w:id="143"/>
    </w:p>
    <w:p w14:paraId="4453F8E6" w14:textId="0CDC3D99" w:rsidR="00090DE6" w:rsidRPr="003B0035" w:rsidRDefault="00090DE6" w:rsidP="003B0035">
      <w:pPr>
        <w:spacing w:before="240" w:after="240" w:line="360" w:lineRule="auto"/>
        <w:ind w:firstLine="1"/>
        <w:jc w:val="both"/>
        <w:rPr>
          <w:rFonts w:ascii="Palatino Linotype" w:hAnsi="Palatino Linotype"/>
          <w:lang w:val="es-ES_tradnl"/>
        </w:rPr>
      </w:pPr>
    </w:p>
    <w:sectPr w:rsidR="00090DE6" w:rsidRPr="003B0035" w:rsidSect="009F07F4">
      <w:headerReference w:type="default" r:id="rId19"/>
      <w:footerReference w:type="default" r:id="rId20"/>
      <w:headerReference w:type="first" r:id="rId21"/>
      <w:footerReference w:type="first" r:id="rId2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38BAD" w14:textId="77777777" w:rsidR="007A4312" w:rsidRDefault="007A4312" w:rsidP="00C80F8C">
      <w:r>
        <w:separator/>
      </w:r>
    </w:p>
  </w:endnote>
  <w:endnote w:type="continuationSeparator" w:id="0">
    <w:p w14:paraId="50D3F1DA" w14:textId="77777777" w:rsidR="007A4312" w:rsidRDefault="007A431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552FD422" w:rsidR="004E4BBD" w:rsidRPr="00817AAB" w:rsidRDefault="004E4BBD"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65483">
      <w:rPr>
        <w:rFonts w:ascii="Palatino Linotype" w:hAnsi="Palatino Linotype" w:cs="Arial"/>
        <w:b/>
        <w:bCs/>
        <w:noProof/>
      </w:rPr>
      <w:t>24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65483">
      <w:rPr>
        <w:rFonts w:ascii="Palatino Linotype" w:hAnsi="Palatino Linotype" w:cs="Arial"/>
        <w:b/>
        <w:bCs/>
        <w:noProof/>
      </w:rPr>
      <w:t>69</w:t>
    </w:r>
    <w:r w:rsidRPr="00817AAB">
      <w:rPr>
        <w:rFonts w:ascii="Palatino Linotype" w:hAnsi="Palatino Linotype" w:cs="Arial"/>
        <w:b/>
        <w:bCs/>
      </w:rPr>
      <w:fldChar w:fldCharType="end"/>
    </w:r>
  </w:p>
  <w:p w14:paraId="1192A578" w14:textId="77777777" w:rsidR="004E4BBD" w:rsidRDefault="004E4BBD" w:rsidP="00935A0D">
    <w:pPr>
      <w:pStyle w:val="Piedepgina"/>
      <w:rPr>
        <w:rFonts w:ascii="Times New Roman" w:hAnsi="Times New Roman" w:cs="Times New Roman"/>
      </w:rPr>
    </w:pPr>
  </w:p>
  <w:p w14:paraId="14A770F8" w14:textId="77777777" w:rsidR="004E4BBD" w:rsidRDefault="004E4BBD"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75CD5642" w:rsidR="004E4BBD" w:rsidRDefault="004E4BB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6548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65483">
      <w:rPr>
        <w:rFonts w:ascii="Arial" w:hAnsi="Arial" w:cs="Arial"/>
        <w:b/>
        <w:bCs/>
        <w:noProof/>
        <w:sz w:val="20"/>
        <w:szCs w:val="20"/>
      </w:rPr>
      <w:t>69</w:t>
    </w:r>
    <w:r>
      <w:rPr>
        <w:rFonts w:ascii="Arial" w:hAnsi="Arial" w:cs="Arial"/>
        <w:b/>
        <w:bCs/>
        <w:sz w:val="20"/>
        <w:szCs w:val="20"/>
      </w:rPr>
      <w:fldChar w:fldCharType="end"/>
    </w:r>
  </w:p>
  <w:p w14:paraId="5D98ABD5" w14:textId="77777777" w:rsidR="004E4BBD" w:rsidRDefault="004E4B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069F9" w14:textId="77777777" w:rsidR="007A4312" w:rsidRDefault="007A4312" w:rsidP="00C80F8C">
      <w:r>
        <w:separator/>
      </w:r>
    </w:p>
  </w:footnote>
  <w:footnote w:type="continuationSeparator" w:id="0">
    <w:p w14:paraId="065F649C" w14:textId="77777777" w:rsidR="007A4312" w:rsidRDefault="007A4312" w:rsidP="00C80F8C">
      <w:r>
        <w:continuationSeparator/>
      </w:r>
    </w:p>
  </w:footnote>
  <w:footnote w:id="1">
    <w:p w14:paraId="39D7764F" w14:textId="77777777" w:rsidR="004E4BBD" w:rsidRDefault="004E4BBD"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4E4BBD" w:rsidRDefault="004E4BBD" w:rsidP="009C4F62">
      <w:pPr>
        <w:pStyle w:val="Textonotapie"/>
        <w:jc w:val="both"/>
        <w:rPr>
          <w:lang w:val="es-ES"/>
        </w:rPr>
      </w:pPr>
      <w:r>
        <w:rPr>
          <w:lang w:val="es-ES"/>
        </w:rPr>
        <w:t>(…)</w:t>
      </w:r>
    </w:p>
    <w:p w14:paraId="3B737C6C" w14:textId="27BB2061" w:rsidR="004E4BBD" w:rsidRDefault="004E4BBD" w:rsidP="009C4F62">
      <w:pPr>
        <w:pStyle w:val="Textonotapie"/>
        <w:jc w:val="both"/>
        <w:rPr>
          <w:lang w:val="es-ES"/>
        </w:rPr>
      </w:pPr>
      <w:r w:rsidRPr="006B0283">
        <w:rPr>
          <w:lang w:val="es-ES"/>
        </w:rPr>
        <w:t>VI. La entrega de información que no corresponda con lo solicitado;</w:t>
      </w:r>
    </w:p>
    <w:p w14:paraId="1A8DFF2E" w14:textId="72582AEB" w:rsidR="004E4BBD" w:rsidRDefault="004E4BBD" w:rsidP="009C4F62">
      <w:pPr>
        <w:pStyle w:val="Textonotapie"/>
        <w:jc w:val="both"/>
        <w:rPr>
          <w:lang w:val="es-ES"/>
        </w:rPr>
      </w:pPr>
      <w:r>
        <w:rPr>
          <w:lang w:val="es-ES"/>
        </w:rPr>
        <w:t>(…)</w:t>
      </w:r>
    </w:p>
    <w:p w14:paraId="3EBA8880" w14:textId="5E3164DF" w:rsidR="004E4BBD" w:rsidRDefault="004E4BBD" w:rsidP="00A2042B">
      <w:pPr>
        <w:pStyle w:val="Textonotapie"/>
        <w:jc w:val="both"/>
        <w:rPr>
          <w:lang w:val="es-ES"/>
        </w:rPr>
      </w:pPr>
    </w:p>
    <w:p w14:paraId="1867D448" w14:textId="3D0D5CA2" w:rsidR="004E4BBD" w:rsidRDefault="004E4BBD" w:rsidP="009C4F62">
      <w:pPr>
        <w:pStyle w:val="Textonotapie"/>
        <w:jc w:val="both"/>
      </w:pPr>
    </w:p>
  </w:footnote>
  <w:footnote w:id="2">
    <w:p w14:paraId="286E0059" w14:textId="77777777" w:rsidR="004E4BBD" w:rsidRDefault="004E4BBD" w:rsidP="006B028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F102E4D" w14:textId="77777777" w:rsidR="004E4BBD" w:rsidRDefault="004E4BBD" w:rsidP="006B028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ACCFCE4" w14:textId="77777777" w:rsidR="004E4BBD" w:rsidRDefault="004E4BBD" w:rsidP="006B028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350E8428" w14:textId="77777777" w:rsidR="004E4BBD" w:rsidRDefault="004E4BBD" w:rsidP="006B028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4E4BBD" w:rsidRPr="00F5102E" w:rsidRDefault="004E4BBD"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4E4BBD" w:rsidRPr="00F5102E" w:rsidRDefault="004E4BBD" w:rsidP="00C548CF">
      <w:pPr>
        <w:pStyle w:val="Textonotapie"/>
        <w:jc w:val="both"/>
        <w:rPr>
          <w:rFonts w:ascii="Palatino Linotype" w:hAnsi="Palatino Linotype"/>
        </w:rPr>
      </w:pPr>
      <w:r w:rsidRPr="00F5102E">
        <w:rPr>
          <w:rFonts w:ascii="Palatino Linotype" w:hAnsi="Palatino Linotype"/>
        </w:rPr>
        <w:t>(…)</w:t>
      </w:r>
    </w:p>
    <w:p w14:paraId="42D31E86" w14:textId="77777777" w:rsidR="004E4BBD" w:rsidRPr="00F5102E" w:rsidRDefault="004E4BBD"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4E4BBD" w:rsidRPr="00F5102E" w:rsidRDefault="004E4BBD"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4E4BBD" w:rsidRDefault="004E4BBD"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44BC350" w14:textId="77777777" w:rsidR="004E4BBD" w:rsidRPr="00CB3CCC" w:rsidRDefault="004E4BBD" w:rsidP="00E93918">
      <w:pPr>
        <w:pStyle w:val="Textonotapie"/>
      </w:pPr>
    </w:p>
    <w:p w14:paraId="7990B4A4" w14:textId="77777777" w:rsidR="004E4BBD" w:rsidRDefault="004E4BBD" w:rsidP="00E93918">
      <w:pPr>
        <w:pStyle w:val="Textonotapie"/>
        <w:rPr>
          <w:lang w:val="es-ES"/>
        </w:rPr>
      </w:pPr>
      <w:r>
        <w:rPr>
          <w:rStyle w:val="Refdenotaalpie"/>
        </w:rPr>
        <w:footnoteRef/>
      </w:r>
      <w:r w:rsidRPr="00CB3CCC">
        <w:t xml:space="preserve"> </w:t>
      </w:r>
      <w:r w:rsidRPr="005E10E6">
        <w:rPr>
          <w:lang w:val="es-ES"/>
        </w:rPr>
        <w:t>Artículo 4. Para los efectos de esta Ley se entenderá por:</w:t>
      </w:r>
    </w:p>
    <w:p w14:paraId="3F6EFCF3" w14:textId="77777777" w:rsidR="004E4BBD" w:rsidRDefault="004E4BBD" w:rsidP="00E93918">
      <w:pPr>
        <w:pStyle w:val="Textonotapie"/>
        <w:rPr>
          <w:lang w:val="es-ES"/>
        </w:rPr>
      </w:pPr>
      <w:r>
        <w:rPr>
          <w:lang w:val="es-ES"/>
        </w:rPr>
        <w:t>(…)</w:t>
      </w:r>
    </w:p>
    <w:p w14:paraId="1FEADC68" w14:textId="77777777" w:rsidR="004E4BBD" w:rsidRDefault="004E4BBD" w:rsidP="00E93918">
      <w:pPr>
        <w:pStyle w:val="Textonotapie"/>
        <w:rPr>
          <w:lang w:val="es-ES"/>
        </w:rPr>
      </w:pPr>
      <w:r w:rsidRPr="005E10E6">
        <w:rPr>
          <w:lang w:val="es-ES"/>
        </w:rPr>
        <w:t>II. Actividad archivística: Al conjunto de acciones encaminadas a administrar, organizar, conservar y difundir documentos de archivo;</w:t>
      </w:r>
    </w:p>
    <w:p w14:paraId="10164B5D" w14:textId="77777777" w:rsidR="004E4BBD" w:rsidRDefault="004E4BBD" w:rsidP="00E93918">
      <w:pPr>
        <w:pStyle w:val="Textonotapie"/>
        <w:rPr>
          <w:lang w:val="es-ES"/>
        </w:rPr>
      </w:pPr>
      <w:r>
        <w:rPr>
          <w:lang w:val="es-ES"/>
        </w:rPr>
        <w:t>(…)</w:t>
      </w:r>
    </w:p>
    <w:p w14:paraId="4255F07F" w14:textId="77777777" w:rsidR="004E4BBD" w:rsidRDefault="004E4BBD" w:rsidP="00E93918">
      <w:pPr>
        <w:pStyle w:val="Textonotapie"/>
        <w:rPr>
          <w:lang w:val="es-ES"/>
        </w:rPr>
      </w:pPr>
      <w:r w:rsidRPr="00867F1E">
        <w:rPr>
          <w:lang w:val="es-ES"/>
        </w:rPr>
        <w:t>XX. Cuadro general de clasificación archivística: Al instrumento técnico que refleja la estructura de un archivo con base en las atribuciones y funciones de cada sujeto obligado;</w:t>
      </w:r>
    </w:p>
    <w:p w14:paraId="75F81D70" w14:textId="77777777" w:rsidR="004E4BBD" w:rsidRPr="00CB3CCC" w:rsidRDefault="004E4BBD" w:rsidP="00E93918">
      <w:pPr>
        <w:pStyle w:val="Textonotapie"/>
      </w:pPr>
      <w:r>
        <w:rPr>
          <w:lang w:val="es-ES"/>
        </w:rPr>
        <w:t>(…)</w:t>
      </w:r>
    </w:p>
  </w:footnote>
  <w:footnote w:id="8">
    <w:p w14:paraId="1EF26280" w14:textId="77777777" w:rsidR="004E4BBD" w:rsidRDefault="004E4BBD" w:rsidP="00766237">
      <w:pPr>
        <w:pStyle w:val="Textonotapie"/>
      </w:pPr>
      <w:r>
        <w:rPr>
          <w:rStyle w:val="Refdenotaalpie"/>
        </w:rPr>
        <w:footnoteRef/>
      </w:r>
      <w:r>
        <w:t xml:space="preserve"> Registro 210C2801010000S, Manual General de Organización de la Universidad Politécnica del Valle de Toluca.</w:t>
      </w:r>
    </w:p>
  </w:footnote>
  <w:footnote w:id="9">
    <w:p w14:paraId="53B987D0" w14:textId="77777777" w:rsidR="004E4BBD" w:rsidRDefault="004E4BBD" w:rsidP="00766237">
      <w:pPr>
        <w:pStyle w:val="Textonotapie"/>
      </w:pPr>
      <w:r>
        <w:rPr>
          <w:rStyle w:val="Refdenotaalpie"/>
        </w:rPr>
        <w:footnoteRef/>
      </w:r>
      <w:r>
        <w:t xml:space="preserve"> Artículo 46, Ley de Transparencia y Acceso a la Información Pública del Estado de México y Municipios.</w:t>
      </w:r>
    </w:p>
  </w:footnote>
  <w:footnote w:id="10">
    <w:p w14:paraId="00C3B497" w14:textId="77777777" w:rsidR="004E4BBD" w:rsidRPr="00AE2E50" w:rsidRDefault="004E4BBD" w:rsidP="00F904F7">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EF3AEE3" w14:textId="77777777" w:rsidR="004E4BBD" w:rsidRPr="00AE2E50" w:rsidRDefault="004E4BBD" w:rsidP="00F904F7">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11">
    <w:p w14:paraId="158936DA" w14:textId="77777777" w:rsidR="004E4BBD" w:rsidRPr="00AE2E50" w:rsidRDefault="004E4BBD" w:rsidP="00F904F7">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12">
    <w:p w14:paraId="4E3A08FC" w14:textId="77777777" w:rsidR="00534F43" w:rsidRDefault="00534F43" w:rsidP="00534F43">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13">
    <w:p w14:paraId="2DDBAFE4" w14:textId="77777777" w:rsidR="00751A7C" w:rsidRPr="00985DD4" w:rsidRDefault="00751A7C" w:rsidP="00751A7C">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FF78EAD" w14:textId="77777777" w:rsidR="00751A7C" w:rsidRPr="00985DD4" w:rsidRDefault="00751A7C" w:rsidP="00751A7C">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7295C50" w14:textId="77777777" w:rsidR="00751A7C" w:rsidRPr="00BE13A0" w:rsidRDefault="00751A7C" w:rsidP="00751A7C">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4">
    <w:p w14:paraId="48C73E41" w14:textId="77777777" w:rsidR="00751A7C" w:rsidRPr="00985DD4" w:rsidRDefault="00751A7C" w:rsidP="00751A7C">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5">
    <w:p w14:paraId="1EAC319C" w14:textId="77777777" w:rsidR="00751A7C" w:rsidRPr="009F19BE" w:rsidRDefault="00751A7C" w:rsidP="00751A7C">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EF7FA06" w14:textId="77777777" w:rsidR="00751A7C" w:rsidRPr="009F19BE" w:rsidRDefault="00751A7C" w:rsidP="00751A7C">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6">
    <w:p w14:paraId="1A3F958B" w14:textId="77777777" w:rsidR="00751A7C" w:rsidRPr="009F19BE" w:rsidRDefault="00751A7C" w:rsidP="00751A7C">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7">
    <w:p w14:paraId="1458B56A" w14:textId="77777777" w:rsidR="00751A7C" w:rsidRPr="00034B44" w:rsidRDefault="00751A7C" w:rsidP="00751A7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8">
    <w:p w14:paraId="2A3454AA" w14:textId="77777777" w:rsidR="00751A7C" w:rsidRPr="00034B44" w:rsidRDefault="00751A7C" w:rsidP="00751A7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4A0B73B" w14:textId="77777777" w:rsidR="00751A7C" w:rsidRPr="00034B44" w:rsidRDefault="00751A7C" w:rsidP="00751A7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4A21220" w14:textId="77777777" w:rsidR="00751A7C" w:rsidRPr="00034B44" w:rsidRDefault="00751A7C" w:rsidP="00751A7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4E4BBD" w14:paraId="6B4E3B81" w14:textId="77777777" w:rsidTr="00B4299A">
      <w:tc>
        <w:tcPr>
          <w:tcW w:w="2701" w:type="dxa"/>
          <w:vAlign w:val="center"/>
          <w:hideMark/>
        </w:tcPr>
        <w:p w14:paraId="0ABBC6C0" w14:textId="1226DAAF" w:rsidR="004E4BBD" w:rsidRPr="00B4299A" w:rsidRDefault="004E4BBD"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6339164" w:rsidR="004E4BBD" w:rsidRPr="00B4299A" w:rsidRDefault="004E4BBD" w:rsidP="006E011A">
          <w:pPr>
            <w:rPr>
              <w:rFonts w:ascii="Palatino Linotype" w:hAnsi="Palatino Linotype"/>
              <w:b/>
              <w:szCs w:val="22"/>
              <w:lang w:val="es-ES_tradnl"/>
            </w:rPr>
          </w:pPr>
          <w:r>
            <w:rPr>
              <w:rFonts w:ascii="Palatino Linotype" w:eastAsia="Calibri" w:hAnsi="Palatino Linotype" w:cs="Arial"/>
              <w:b/>
              <w:bCs/>
              <w:szCs w:val="22"/>
              <w:lang w:val="es-MX" w:eastAsia="es-MX"/>
            </w:rPr>
            <w:t>04633</w:t>
          </w:r>
          <w:r w:rsidRPr="00B4299A">
            <w:rPr>
              <w:rFonts w:ascii="Palatino Linotype" w:eastAsia="Calibri" w:hAnsi="Palatino Linotype" w:cs="Arial"/>
              <w:b/>
              <w:bCs/>
              <w:szCs w:val="22"/>
              <w:lang w:val="es-MX" w:eastAsia="es-MX"/>
            </w:rPr>
            <w:t>/INFOEM/IP/RR/2021</w:t>
          </w:r>
        </w:p>
      </w:tc>
    </w:tr>
    <w:tr w:rsidR="004E4BBD" w14:paraId="31CB780F" w14:textId="77777777" w:rsidTr="00B4299A">
      <w:trPr>
        <w:trHeight w:val="228"/>
      </w:trPr>
      <w:tc>
        <w:tcPr>
          <w:tcW w:w="2701" w:type="dxa"/>
          <w:vAlign w:val="center"/>
          <w:hideMark/>
        </w:tcPr>
        <w:p w14:paraId="4F49CB4A" w14:textId="6966D32E" w:rsidR="004E4BBD" w:rsidRPr="00B4299A" w:rsidRDefault="004E4BBD"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143500C" w:rsidR="004E4BBD" w:rsidRPr="00B4299A" w:rsidRDefault="004E4BBD" w:rsidP="00EA0165">
          <w:pPr>
            <w:jc w:val="both"/>
            <w:rPr>
              <w:rFonts w:ascii="Palatino Linotype" w:hAnsi="Palatino Linotype"/>
              <w:b/>
              <w:szCs w:val="22"/>
              <w:lang w:val="es-ES_tradnl"/>
            </w:rPr>
          </w:pPr>
          <w:r>
            <w:rPr>
              <w:rFonts w:ascii="Palatino Linotype" w:hAnsi="Palatino Linotype"/>
              <w:b/>
              <w:szCs w:val="22"/>
              <w:lang w:val="es-ES_tradnl"/>
            </w:rPr>
            <w:t>Instituto Mexiquense de la Vivienda Social</w:t>
          </w:r>
        </w:p>
      </w:tc>
    </w:tr>
    <w:tr w:rsidR="004E4BBD" w14:paraId="69050F56" w14:textId="77777777" w:rsidTr="00B4299A">
      <w:tc>
        <w:tcPr>
          <w:tcW w:w="2701" w:type="dxa"/>
          <w:vAlign w:val="center"/>
          <w:hideMark/>
        </w:tcPr>
        <w:p w14:paraId="65C9B735" w14:textId="75C78F81" w:rsidR="004E4BBD" w:rsidRPr="00B4299A" w:rsidRDefault="004E4BBD"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4E4BBD" w:rsidRPr="00B4299A" w:rsidRDefault="004E4BBD"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1210DF2C" w:rsidR="004E4BBD" w:rsidRDefault="004E4BBD"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7250913E">
          <wp:simplePos x="0" y="0"/>
          <wp:positionH relativeFrom="page">
            <wp:posOffset>-152400</wp:posOffset>
          </wp:positionH>
          <wp:positionV relativeFrom="paragraph">
            <wp:posOffset>-1313180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E4BBD" w:rsidRDefault="004E4BBD"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4E4BBD" w:rsidRDefault="004E4BBD"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E4BBD" w14:paraId="477E149B" w14:textId="77777777" w:rsidTr="00CB57FD">
      <w:trPr>
        <w:trHeight w:val="277"/>
      </w:trPr>
      <w:tc>
        <w:tcPr>
          <w:tcW w:w="2693" w:type="dxa"/>
          <w:vAlign w:val="center"/>
          <w:hideMark/>
        </w:tcPr>
        <w:p w14:paraId="5C0586E4" w14:textId="77777777" w:rsidR="004E4BBD" w:rsidRPr="009B3353" w:rsidRDefault="004E4BBD"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5713582" w:rsidR="004E4BBD" w:rsidRPr="009B3353" w:rsidRDefault="004E4BBD" w:rsidP="00761460">
          <w:pPr>
            <w:rPr>
              <w:rFonts w:ascii="Palatino Linotype" w:hAnsi="Palatino Linotype"/>
              <w:b/>
              <w:szCs w:val="22"/>
              <w:lang w:val="es-ES_tradnl"/>
            </w:rPr>
          </w:pPr>
          <w:r>
            <w:rPr>
              <w:rFonts w:ascii="Palatino Linotype" w:eastAsia="Calibri" w:hAnsi="Palatino Linotype" w:cs="Arial"/>
              <w:b/>
              <w:bCs/>
              <w:szCs w:val="22"/>
              <w:lang w:val="es-MX" w:eastAsia="es-MX"/>
            </w:rPr>
            <w:t>04633</w:t>
          </w:r>
          <w:r w:rsidRPr="009B3353">
            <w:rPr>
              <w:rFonts w:ascii="Palatino Linotype" w:eastAsia="Calibri" w:hAnsi="Palatino Linotype" w:cs="Arial"/>
              <w:b/>
              <w:bCs/>
              <w:szCs w:val="22"/>
              <w:lang w:val="es-MX" w:eastAsia="es-MX"/>
            </w:rPr>
            <w:t>/INFOEM/IP/RR/2021</w:t>
          </w:r>
        </w:p>
      </w:tc>
    </w:tr>
    <w:tr w:rsidR="004E4BBD" w14:paraId="5B5BE21C" w14:textId="77777777" w:rsidTr="00CB57FD">
      <w:tc>
        <w:tcPr>
          <w:tcW w:w="2693" w:type="dxa"/>
          <w:vAlign w:val="center"/>
          <w:hideMark/>
        </w:tcPr>
        <w:p w14:paraId="4AE96902" w14:textId="4E063913" w:rsidR="004E4BBD" w:rsidRPr="009B3353" w:rsidRDefault="004E4BBD"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DDF6D7B" w:rsidR="004E4BBD" w:rsidRPr="009B3353" w:rsidRDefault="00665483" w:rsidP="002B7BCC">
          <w:pPr>
            <w:rPr>
              <w:rFonts w:ascii="Palatino Linotype" w:hAnsi="Palatino Linotype"/>
              <w:b/>
              <w:szCs w:val="22"/>
              <w:lang w:val="es-ES_tradnl"/>
            </w:rPr>
          </w:pPr>
          <w:r>
            <w:rPr>
              <w:rFonts w:ascii="Palatino Linotype" w:hAnsi="Palatino Linotype"/>
              <w:b/>
              <w:szCs w:val="22"/>
              <w:lang w:val="es-ES_tradnl"/>
            </w:rPr>
            <w:t>XXXXXXXX X X</w:t>
          </w:r>
        </w:p>
      </w:tc>
    </w:tr>
    <w:tr w:rsidR="004E4BBD" w14:paraId="22601A11" w14:textId="77777777" w:rsidTr="00CB57FD">
      <w:trPr>
        <w:trHeight w:val="228"/>
      </w:trPr>
      <w:tc>
        <w:tcPr>
          <w:tcW w:w="2693" w:type="dxa"/>
          <w:vAlign w:val="center"/>
          <w:hideMark/>
        </w:tcPr>
        <w:p w14:paraId="6EFE221D" w14:textId="49C5F800" w:rsidR="004E4BBD" w:rsidRPr="009B3353" w:rsidRDefault="004E4BBD"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3226E85" w:rsidR="004E4BBD" w:rsidRPr="009B3353" w:rsidRDefault="004E4BBD" w:rsidP="003D473A">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Instituto Mexiquense de la Vivienda Social</w:t>
          </w:r>
        </w:p>
      </w:tc>
    </w:tr>
    <w:tr w:rsidR="004E4BBD" w14:paraId="2D6C630E" w14:textId="77777777" w:rsidTr="00CB57FD">
      <w:tc>
        <w:tcPr>
          <w:tcW w:w="2693" w:type="dxa"/>
          <w:vAlign w:val="center"/>
          <w:hideMark/>
        </w:tcPr>
        <w:p w14:paraId="5BD4C6DB" w14:textId="7CF21504" w:rsidR="004E4BBD" w:rsidRPr="009B3353" w:rsidRDefault="004E4BBD"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4E4BBD" w:rsidRPr="009B3353" w:rsidRDefault="004E4BBD"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4E4BBD" w:rsidRDefault="004E4BBD"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927D1D"/>
    <w:multiLevelType w:val="hybridMultilevel"/>
    <w:tmpl w:val="96061194"/>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FD7D5D"/>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4154FA"/>
    <w:multiLevelType w:val="hybridMultilevel"/>
    <w:tmpl w:val="5E9056FE"/>
    <w:lvl w:ilvl="0" w:tplc="080A000F">
      <w:start w:val="5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1103A57"/>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4B51BE"/>
    <w:multiLevelType w:val="hybridMultilevel"/>
    <w:tmpl w:val="5E1010AE"/>
    <w:lvl w:ilvl="0" w:tplc="FFFFFFFF">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3"/>
  </w:num>
  <w:num w:numId="3">
    <w:abstractNumId w:val="4"/>
  </w:num>
  <w:num w:numId="4">
    <w:abstractNumId w:val="0"/>
  </w:num>
  <w:num w:numId="5">
    <w:abstractNumId w:val="11"/>
  </w:num>
  <w:num w:numId="6">
    <w:abstractNumId w:val="9"/>
  </w:num>
  <w:num w:numId="7">
    <w:abstractNumId w:val="8"/>
  </w:num>
  <w:num w:numId="8">
    <w:abstractNumId w:val="16"/>
  </w:num>
  <w:num w:numId="9">
    <w:abstractNumId w:val="19"/>
  </w:num>
  <w:num w:numId="10">
    <w:abstractNumId w:val="10"/>
  </w:num>
  <w:num w:numId="11">
    <w:abstractNumId w:val="29"/>
  </w:num>
  <w:num w:numId="12">
    <w:abstractNumId w:val="12"/>
  </w:num>
  <w:num w:numId="13">
    <w:abstractNumId w:val="32"/>
  </w:num>
  <w:num w:numId="14">
    <w:abstractNumId w:val="39"/>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8"/>
  </w:num>
  <w:num w:numId="18">
    <w:abstractNumId w:val="3"/>
  </w:num>
  <w:num w:numId="19">
    <w:abstractNumId w:val="14"/>
  </w:num>
  <w:num w:numId="20">
    <w:abstractNumId w:val="37"/>
  </w:num>
  <w:num w:numId="21">
    <w:abstractNumId w:val="6"/>
  </w:num>
  <w:num w:numId="22">
    <w:abstractNumId w:val="34"/>
  </w:num>
  <w:num w:numId="23">
    <w:abstractNumId w:val="31"/>
  </w:num>
  <w:num w:numId="24">
    <w:abstractNumId w:val="18"/>
  </w:num>
  <w:num w:numId="25">
    <w:abstractNumId w:val="23"/>
  </w:num>
  <w:num w:numId="26">
    <w:abstractNumId w:val="35"/>
  </w:num>
  <w:num w:numId="27">
    <w:abstractNumId w:val="25"/>
  </w:num>
  <w:num w:numId="28">
    <w:abstractNumId w:val="36"/>
  </w:num>
  <w:num w:numId="29">
    <w:abstractNumId w:val="20"/>
  </w:num>
  <w:num w:numId="30">
    <w:abstractNumId w:val="22"/>
  </w:num>
  <w:num w:numId="31">
    <w:abstractNumId w:val="2"/>
  </w:num>
  <w:num w:numId="32">
    <w:abstractNumId w:val="13"/>
  </w:num>
  <w:num w:numId="33">
    <w:abstractNumId w:val="1"/>
  </w:num>
  <w:num w:numId="34">
    <w:abstractNumId w:val="27"/>
  </w:num>
  <w:num w:numId="35">
    <w:abstractNumId w:val="26"/>
  </w:num>
  <w:num w:numId="36">
    <w:abstractNumId w:val="15"/>
  </w:num>
  <w:num w:numId="37">
    <w:abstractNumId w:val="17"/>
  </w:num>
  <w:num w:numId="38">
    <w:abstractNumId w:val="30"/>
  </w:num>
  <w:num w:numId="39">
    <w:abstractNumId w:val="12"/>
  </w:num>
  <w:num w:numId="40">
    <w:abstractNumId w:val="38"/>
  </w:num>
  <w:num w:numId="41">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4E5A"/>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221C"/>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5D0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195"/>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28C"/>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54B"/>
    <w:rsid w:val="001227CA"/>
    <w:rsid w:val="00124762"/>
    <w:rsid w:val="00124D16"/>
    <w:rsid w:val="00126994"/>
    <w:rsid w:val="00126F04"/>
    <w:rsid w:val="00127CCA"/>
    <w:rsid w:val="00130642"/>
    <w:rsid w:val="001306E4"/>
    <w:rsid w:val="00130AA5"/>
    <w:rsid w:val="00130BA7"/>
    <w:rsid w:val="00135D98"/>
    <w:rsid w:val="00136083"/>
    <w:rsid w:val="001362C2"/>
    <w:rsid w:val="001366C6"/>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CA1"/>
    <w:rsid w:val="00163B98"/>
    <w:rsid w:val="001643F3"/>
    <w:rsid w:val="00164952"/>
    <w:rsid w:val="00164BD1"/>
    <w:rsid w:val="00165138"/>
    <w:rsid w:val="00166139"/>
    <w:rsid w:val="001667F0"/>
    <w:rsid w:val="0016707A"/>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2CB"/>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69A"/>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078BB"/>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4495"/>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97D63"/>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B7E53"/>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0A7"/>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D2E"/>
    <w:rsid w:val="00397B04"/>
    <w:rsid w:val="003A0C73"/>
    <w:rsid w:val="003A11DD"/>
    <w:rsid w:val="003A19EE"/>
    <w:rsid w:val="003A2B96"/>
    <w:rsid w:val="003A2E5E"/>
    <w:rsid w:val="003A3323"/>
    <w:rsid w:val="003A3683"/>
    <w:rsid w:val="003A4ABA"/>
    <w:rsid w:val="003A4EB5"/>
    <w:rsid w:val="003A5891"/>
    <w:rsid w:val="003A5A6E"/>
    <w:rsid w:val="003A5D69"/>
    <w:rsid w:val="003A5E0F"/>
    <w:rsid w:val="003A6186"/>
    <w:rsid w:val="003A6534"/>
    <w:rsid w:val="003A78A7"/>
    <w:rsid w:val="003A7A6D"/>
    <w:rsid w:val="003A7E31"/>
    <w:rsid w:val="003A7F01"/>
    <w:rsid w:val="003B0035"/>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1B1C"/>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17C1F"/>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1D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37D"/>
    <w:rsid w:val="00450869"/>
    <w:rsid w:val="00450C33"/>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23"/>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97A55"/>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4BBD"/>
    <w:rsid w:val="004E52D1"/>
    <w:rsid w:val="004E585B"/>
    <w:rsid w:val="004F0A75"/>
    <w:rsid w:val="004F1841"/>
    <w:rsid w:val="004F227C"/>
    <w:rsid w:val="004F2CC0"/>
    <w:rsid w:val="004F3B64"/>
    <w:rsid w:val="004F5243"/>
    <w:rsid w:val="004F64AD"/>
    <w:rsid w:val="004F759E"/>
    <w:rsid w:val="004F7AC2"/>
    <w:rsid w:val="00501721"/>
    <w:rsid w:val="00503053"/>
    <w:rsid w:val="00503E38"/>
    <w:rsid w:val="00503E5E"/>
    <w:rsid w:val="005042BC"/>
    <w:rsid w:val="0050583D"/>
    <w:rsid w:val="00505B26"/>
    <w:rsid w:val="0050606E"/>
    <w:rsid w:val="00506258"/>
    <w:rsid w:val="00507449"/>
    <w:rsid w:val="005079B9"/>
    <w:rsid w:val="00510866"/>
    <w:rsid w:val="00511092"/>
    <w:rsid w:val="00511602"/>
    <w:rsid w:val="005119CD"/>
    <w:rsid w:val="00513723"/>
    <w:rsid w:val="00513EAE"/>
    <w:rsid w:val="00514166"/>
    <w:rsid w:val="005164B6"/>
    <w:rsid w:val="00516E6A"/>
    <w:rsid w:val="005171DE"/>
    <w:rsid w:val="005206C8"/>
    <w:rsid w:val="005218EA"/>
    <w:rsid w:val="00521946"/>
    <w:rsid w:val="00521EE1"/>
    <w:rsid w:val="00523390"/>
    <w:rsid w:val="00523435"/>
    <w:rsid w:val="0052414D"/>
    <w:rsid w:val="00525A5B"/>
    <w:rsid w:val="0052638D"/>
    <w:rsid w:val="0053002A"/>
    <w:rsid w:val="0053153A"/>
    <w:rsid w:val="00531ABD"/>
    <w:rsid w:val="00533C84"/>
    <w:rsid w:val="00534F43"/>
    <w:rsid w:val="00535560"/>
    <w:rsid w:val="005356D8"/>
    <w:rsid w:val="00537427"/>
    <w:rsid w:val="005379E3"/>
    <w:rsid w:val="00541397"/>
    <w:rsid w:val="005413A9"/>
    <w:rsid w:val="00541C7E"/>
    <w:rsid w:val="00542386"/>
    <w:rsid w:val="00542D8A"/>
    <w:rsid w:val="00543427"/>
    <w:rsid w:val="00543BF9"/>
    <w:rsid w:val="00544117"/>
    <w:rsid w:val="0054429A"/>
    <w:rsid w:val="00544E0A"/>
    <w:rsid w:val="00550CA5"/>
    <w:rsid w:val="00551BA4"/>
    <w:rsid w:val="00552421"/>
    <w:rsid w:val="00552D59"/>
    <w:rsid w:val="00553835"/>
    <w:rsid w:val="00555349"/>
    <w:rsid w:val="005553D7"/>
    <w:rsid w:val="00555595"/>
    <w:rsid w:val="005556E4"/>
    <w:rsid w:val="0055597D"/>
    <w:rsid w:val="00556E99"/>
    <w:rsid w:val="00557159"/>
    <w:rsid w:val="00557314"/>
    <w:rsid w:val="005603D9"/>
    <w:rsid w:val="0056136A"/>
    <w:rsid w:val="005614DD"/>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35"/>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2E68"/>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0F3E"/>
    <w:rsid w:val="0061110A"/>
    <w:rsid w:val="006112E3"/>
    <w:rsid w:val="0061169C"/>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5483"/>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028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1BCD"/>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A7C"/>
    <w:rsid w:val="00751E19"/>
    <w:rsid w:val="0075239A"/>
    <w:rsid w:val="00754866"/>
    <w:rsid w:val="00755299"/>
    <w:rsid w:val="00755944"/>
    <w:rsid w:val="00757444"/>
    <w:rsid w:val="00757D2A"/>
    <w:rsid w:val="00757F23"/>
    <w:rsid w:val="00761460"/>
    <w:rsid w:val="007624E7"/>
    <w:rsid w:val="00764B6A"/>
    <w:rsid w:val="00766237"/>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312"/>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AE9"/>
    <w:rsid w:val="00861B32"/>
    <w:rsid w:val="00861DD8"/>
    <w:rsid w:val="008662E3"/>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54E"/>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0E6F"/>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1F85"/>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DD"/>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387B"/>
    <w:rsid w:val="00AD5C04"/>
    <w:rsid w:val="00AE013D"/>
    <w:rsid w:val="00AE125E"/>
    <w:rsid w:val="00AE1D9E"/>
    <w:rsid w:val="00AE27DE"/>
    <w:rsid w:val="00AE34E5"/>
    <w:rsid w:val="00AE414A"/>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7BE"/>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521A"/>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8D4"/>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33E"/>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67A16"/>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55BF"/>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CD5"/>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0D4B"/>
    <w:rsid w:val="00D518E8"/>
    <w:rsid w:val="00D5257F"/>
    <w:rsid w:val="00D5288E"/>
    <w:rsid w:val="00D53645"/>
    <w:rsid w:val="00D53E41"/>
    <w:rsid w:val="00D547F7"/>
    <w:rsid w:val="00D553E6"/>
    <w:rsid w:val="00D562E7"/>
    <w:rsid w:val="00D56EB0"/>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65A0"/>
    <w:rsid w:val="00D971F3"/>
    <w:rsid w:val="00DA0429"/>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391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667E"/>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575C"/>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AA3411E2-2675-4C9D-A357-7556B4F6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9256057">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5270.pag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DCFFC-EA16-41F0-A8B6-AF78551E4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11760</Words>
  <Characters>67035</Characters>
  <Application>Microsoft Office Word</Application>
  <DocSecurity>0</DocSecurity>
  <Lines>558</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2022-02-24T23:25:00Z</cp:lastPrinted>
  <dcterms:created xsi:type="dcterms:W3CDTF">2022-04-06T06:19:00Z</dcterms:created>
  <dcterms:modified xsi:type="dcterms:W3CDTF">2022-04-06T06:19:00Z</dcterms:modified>
</cp:coreProperties>
</file>