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2C3DD"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492B25">
        <w:rPr>
          <w:rFonts w:ascii="Palatino Linotype" w:eastAsia="Palatino Linotype" w:hAnsi="Palatino Linotype" w:cs="Palatino Linotype"/>
        </w:rPr>
        <w:t>pec, Estado</w:t>
      </w:r>
      <w:r w:rsidR="006A2C19" w:rsidRPr="00492B25">
        <w:rPr>
          <w:rFonts w:ascii="Palatino Linotype" w:eastAsia="Palatino Linotype" w:hAnsi="Palatino Linotype" w:cs="Palatino Linotype"/>
        </w:rPr>
        <w:t xml:space="preserve"> de México, a </w:t>
      </w:r>
      <w:r w:rsidR="006F2F82" w:rsidRPr="00492B25">
        <w:rPr>
          <w:rFonts w:ascii="Palatino Linotype" w:eastAsia="Palatino Linotype" w:hAnsi="Palatino Linotype" w:cs="Palatino Linotype"/>
          <w:b/>
        </w:rPr>
        <w:t>dieciséis de nov</w:t>
      </w:r>
      <w:r w:rsidR="00F813E3" w:rsidRPr="00492B25">
        <w:rPr>
          <w:rFonts w:ascii="Palatino Linotype" w:eastAsia="Palatino Linotype" w:hAnsi="Palatino Linotype" w:cs="Palatino Linotype"/>
          <w:b/>
        </w:rPr>
        <w:t>iembre</w:t>
      </w:r>
      <w:r w:rsidRPr="00492B25">
        <w:rPr>
          <w:rFonts w:ascii="Palatino Linotype" w:eastAsia="Palatino Linotype" w:hAnsi="Palatino Linotype" w:cs="Palatino Linotype"/>
          <w:b/>
        </w:rPr>
        <w:t xml:space="preserve"> de dos mil veintidós</w:t>
      </w:r>
      <w:r w:rsidRPr="00492B25">
        <w:rPr>
          <w:rFonts w:ascii="Palatino Linotype" w:eastAsia="Palatino Linotype" w:hAnsi="Palatino Linotype" w:cs="Palatino Linotype"/>
        </w:rPr>
        <w:t xml:space="preserve">. </w:t>
      </w:r>
    </w:p>
    <w:p w14:paraId="6EA0DF75" w14:textId="534A9541" w:rsidR="00C8730C" w:rsidRPr="00492B25" w:rsidRDefault="006A2C19">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Visto</w:t>
      </w:r>
      <w:r w:rsidR="00D23B6E" w:rsidRPr="00492B25">
        <w:rPr>
          <w:rFonts w:ascii="Palatino Linotype" w:eastAsia="Palatino Linotype" w:hAnsi="Palatino Linotype" w:cs="Palatino Linotype"/>
        </w:rPr>
        <w:t xml:space="preserve"> el expediente formado con motivo del recurso de revisión </w:t>
      </w:r>
      <w:r w:rsidR="006F2F82" w:rsidRPr="00492B25">
        <w:rPr>
          <w:rFonts w:ascii="Palatino Linotype" w:eastAsia="Palatino Linotype" w:hAnsi="Palatino Linotype" w:cs="Palatino Linotype"/>
          <w:b/>
        </w:rPr>
        <w:t>13059/INFOEM/IP/RR/2022</w:t>
      </w:r>
      <w:r w:rsidR="00D23B6E" w:rsidRPr="00492B25">
        <w:rPr>
          <w:rFonts w:ascii="Palatino Linotype" w:eastAsia="Palatino Linotype" w:hAnsi="Palatino Linotype" w:cs="Palatino Linotype"/>
        </w:rPr>
        <w:t xml:space="preserve">, por </w:t>
      </w:r>
      <w:r w:rsidR="00081AE0" w:rsidRPr="00492B25">
        <w:rPr>
          <w:rFonts w:ascii="Palatino Linotype" w:eastAsia="Palatino Linotype" w:hAnsi="Palatino Linotype" w:cs="Palatino Linotype"/>
        </w:rPr>
        <w:t>interpuesto por</w:t>
      </w:r>
      <w:r w:rsidR="005F1354" w:rsidRPr="00492B25">
        <w:rPr>
          <w:rFonts w:ascii="Palatino Linotype" w:eastAsia="Palatino Linotype" w:hAnsi="Palatino Linotype" w:cs="Palatino Linotype"/>
          <w:b/>
        </w:rPr>
        <w:t xml:space="preserve"> </w:t>
      </w:r>
      <w:r w:rsidR="00DF78FA">
        <w:rPr>
          <w:rFonts w:ascii="Palatino Linotype" w:eastAsia="Palatino Linotype" w:hAnsi="Palatino Linotype" w:cs="Palatino Linotype"/>
          <w:b/>
        </w:rPr>
        <w:t>XXXXXXXXXX XXXXXX XXXXXXX</w:t>
      </w:r>
      <w:r w:rsidRPr="00492B25">
        <w:rPr>
          <w:rFonts w:ascii="Palatino Linotype" w:eastAsia="Palatino Linotype" w:hAnsi="Palatino Linotype" w:cs="Palatino Linotype"/>
        </w:rPr>
        <w:t xml:space="preserve">, en lo sucesivo </w:t>
      </w:r>
      <w:r w:rsidR="006F2F82" w:rsidRPr="00492B25">
        <w:rPr>
          <w:rFonts w:ascii="Palatino Linotype" w:eastAsia="Palatino Linotype" w:hAnsi="Palatino Linotype" w:cs="Palatino Linotype"/>
          <w:b/>
        </w:rPr>
        <w:t>el</w:t>
      </w:r>
      <w:r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b/>
        </w:rPr>
        <w:t>Recurrente</w:t>
      </w:r>
      <w:r w:rsidR="00D23B6E" w:rsidRPr="00492B25">
        <w:rPr>
          <w:rFonts w:ascii="Palatino Linotype" w:eastAsia="Palatino Linotype" w:hAnsi="Palatino Linotype" w:cs="Palatino Linotype"/>
          <w:b/>
        </w:rPr>
        <w:t>,</w:t>
      </w:r>
      <w:r w:rsidR="00D23B6E" w:rsidRPr="00492B25">
        <w:rPr>
          <w:rFonts w:ascii="Palatino Linotype" w:eastAsia="Palatino Linotype" w:hAnsi="Palatino Linotype" w:cs="Palatino Linotype"/>
        </w:rPr>
        <w:t xml:space="preserve"> en contra de la respuesta a su solicitud p</w:t>
      </w:r>
      <w:r w:rsidR="005F1354" w:rsidRPr="00492B25">
        <w:rPr>
          <w:rFonts w:ascii="Palatino Linotype" w:eastAsia="Palatino Linotype" w:hAnsi="Palatino Linotype" w:cs="Palatino Linotype"/>
        </w:rPr>
        <w:t>or parte de</w:t>
      </w:r>
      <w:r w:rsidR="00D23B6E"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b/>
        </w:rPr>
        <w:t>Instituto Mexiquense de la Vivienda Social</w:t>
      </w:r>
      <w:r w:rsidR="00D23B6E" w:rsidRPr="00492B25">
        <w:rPr>
          <w:rFonts w:ascii="Palatino Linotype" w:eastAsia="Palatino Linotype" w:hAnsi="Palatino Linotype" w:cs="Palatino Linotype"/>
          <w:b/>
        </w:rPr>
        <w:t xml:space="preserve">, </w:t>
      </w:r>
      <w:r w:rsidR="00D23B6E" w:rsidRPr="00492B25">
        <w:rPr>
          <w:rFonts w:ascii="Palatino Linotype" w:eastAsia="Palatino Linotype" w:hAnsi="Palatino Linotype" w:cs="Palatino Linotype"/>
        </w:rPr>
        <w:t xml:space="preserve">en lo sucesivo el </w:t>
      </w:r>
      <w:r w:rsidRPr="00492B25">
        <w:rPr>
          <w:rFonts w:ascii="Palatino Linotype" w:eastAsia="Palatino Linotype" w:hAnsi="Palatino Linotype" w:cs="Palatino Linotype"/>
          <w:b/>
        </w:rPr>
        <w:t>Sujeto Obligado</w:t>
      </w:r>
      <w:r w:rsidR="00D23B6E" w:rsidRPr="00492B25">
        <w:rPr>
          <w:rFonts w:ascii="Palatino Linotype" w:eastAsia="Palatino Linotype" w:hAnsi="Palatino Linotype" w:cs="Palatino Linotype"/>
          <w:b/>
        </w:rPr>
        <w:t xml:space="preserve">, </w:t>
      </w:r>
      <w:r w:rsidR="00D23B6E" w:rsidRPr="00492B25">
        <w:rPr>
          <w:rFonts w:ascii="Palatino Linotype" w:eastAsia="Palatino Linotype" w:hAnsi="Palatino Linotype" w:cs="Palatino Linotype"/>
        </w:rPr>
        <w:t xml:space="preserve">se procede a dictar la presente resolución con base en los siguientes: </w:t>
      </w:r>
    </w:p>
    <w:p w14:paraId="2CA9742E" w14:textId="77777777" w:rsidR="00C8730C" w:rsidRPr="00492B25" w:rsidRDefault="00D23B6E">
      <w:pPr>
        <w:spacing w:before="240" w:after="240" w:line="360" w:lineRule="auto"/>
        <w:jc w:val="center"/>
        <w:rPr>
          <w:rFonts w:ascii="Palatino Linotype" w:eastAsia="Palatino Linotype" w:hAnsi="Palatino Linotype" w:cs="Palatino Linotype"/>
          <w:b/>
        </w:rPr>
      </w:pPr>
      <w:r w:rsidRPr="00492B25">
        <w:rPr>
          <w:rFonts w:ascii="Palatino Linotype" w:eastAsia="Palatino Linotype" w:hAnsi="Palatino Linotype" w:cs="Palatino Linotype"/>
          <w:b/>
        </w:rPr>
        <w:t>I. A N T E C E D E N T E S</w:t>
      </w:r>
    </w:p>
    <w:p w14:paraId="7BDAD91B"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1. Solicitud de acceso a la información.</w:t>
      </w:r>
      <w:r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rPr>
        <w:t xml:space="preserve">El </w:t>
      </w:r>
      <w:r w:rsidR="006F2F82" w:rsidRPr="00492B25">
        <w:rPr>
          <w:rFonts w:ascii="Palatino Linotype" w:eastAsia="Palatino Linotype" w:hAnsi="Palatino Linotype" w:cs="Palatino Linotype"/>
          <w:b/>
        </w:rPr>
        <w:t>veintitrés</w:t>
      </w:r>
      <w:r w:rsidR="006F2F82" w:rsidRPr="00492B25">
        <w:rPr>
          <w:rFonts w:ascii="Palatino Linotype" w:eastAsia="Palatino Linotype" w:hAnsi="Palatino Linotype" w:cs="Palatino Linotype"/>
        </w:rPr>
        <w:t xml:space="preserve"> </w:t>
      </w:r>
      <w:r w:rsidR="00690783" w:rsidRPr="00492B25">
        <w:rPr>
          <w:rFonts w:ascii="Palatino Linotype" w:eastAsia="Palatino Linotype" w:hAnsi="Palatino Linotype" w:cs="Palatino Linotype"/>
          <w:b/>
        </w:rPr>
        <w:t xml:space="preserve">de </w:t>
      </w:r>
      <w:r w:rsidR="006F2F82" w:rsidRPr="00492B25">
        <w:rPr>
          <w:rFonts w:ascii="Palatino Linotype" w:eastAsia="Palatino Linotype" w:hAnsi="Palatino Linotype" w:cs="Palatino Linotype"/>
          <w:b/>
        </w:rPr>
        <w:t>junio</w:t>
      </w:r>
      <w:r w:rsidR="00690783" w:rsidRPr="00492B25">
        <w:rPr>
          <w:rFonts w:ascii="Palatino Linotype" w:eastAsia="Palatino Linotype" w:hAnsi="Palatino Linotype" w:cs="Palatino Linotype"/>
          <w:b/>
        </w:rPr>
        <w:t xml:space="preserve"> d</w:t>
      </w:r>
      <w:r w:rsidRPr="00492B25">
        <w:rPr>
          <w:rFonts w:ascii="Palatino Linotype" w:eastAsia="Palatino Linotype" w:hAnsi="Palatino Linotype" w:cs="Palatino Linotype"/>
          <w:b/>
        </w:rPr>
        <w:t>e</w:t>
      </w:r>
      <w:r w:rsidR="00690783" w:rsidRPr="00492B25">
        <w:rPr>
          <w:rFonts w:ascii="Palatino Linotype" w:eastAsia="Palatino Linotype" w:hAnsi="Palatino Linotype" w:cs="Palatino Linotype"/>
          <w:b/>
        </w:rPr>
        <w:t>l</w:t>
      </w:r>
      <w:r w:rsidRPr="00492B25">
        <w:rPr>
          <w:rFonts w:ascii="Palatino Linotype" w:eastAsia="Palatino Linotype" w:hAnsi="Palatino Linotype" w:cs="Palatino Linotype"/>
          <w:b/>
        </w:rPr>
        <w:t xml:space="preserve"> dos mil veintidós,</w:t>
      </w:r>
      <w:r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b/>
        </w:rPr>
        <w:t xml:space="preserve">el </w:t>
      </w:r>
      <w:r w:rsidR="006A2C19"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b/>
        </w:rPr>
        <w:t xml:space="preserve"> </w:t>
      </w:r>
      <w:r w:rsidRPr="00492B25">
        <w:rPr>
          <w:rFonts w:ascii="Palatino Linotype" w:eastAsia="Palatino Linotype" w:hAnsi="Palatino Linotype" w:cs="Palatino Linotype"/>
        </w:rPr>
        <w:t xml:space="preserve">presentó, </w:t>
      </w:r>
      <w:r w:rsidR="006A2C19" w:rsidRPr="00492B25">
        <w:rPr>
          <w:rFonts w:ascii="Palatino Linotype" w:eastAsia="Palatino Linotype" w:hAnsi="Palatino Linotype" w:cs="Palatino Linotype"/>
        </w:rPr>
        <w:t xml:space="preserve">a </w:t>
      </w:r>
      <w:r w:rsidRPr="00492B25">
        <w:rPr>
          <w:rFonts w:ascii="Palatino Linotype" w:eastAsia="Palatino Linotype" w:hAnsi="Palatino Linotype" w:cs="Palatino Linotype"/>
        </w:rPr>
        <w:t xml:space="preserve">través del Sistema de Acceso a la Información Mexiquense, en lo subsecuente el </w:t>
      </w:r>
      <w:r w:rsidRPr="00492B25">
        <w:rPr>
          <w:rFonts w:ascii="Palatino Linotype" w:eastAsia="Palatino Linotype" w:hAnsi="Palatino Linotype" w:cs="Palatino Linotype"/>
          <w:b/>
        </w:rPr>
        <w:t>SAIMEX,</w:t>
      </w:r>
      <w:r w:rsidRPr="00492B25">
        <w:rPr>
          <w:rFonts w:ascii="Palatino Linotype" w:eastAsia="Palatino Linotype" w:hAnsi="Palatino Linotype" w:cs="Palatino Linotype"/>
        </w:rPr>
        <w:t xml:space="preserve"> ante el </w:t>
      </w:r>
      <w:r w:rsidR="006A2C19"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la solicitud de acceso a la información pública, a la que se le asignó el número</w:t>
      </w:r>
      <w:r w:rsidRPr="00492B25">
        <w:rPr>
          <w:rFonts w:ascii="Palatino Linotype" w:eastAsia="Palatino Linotype" w:hAnsi="Palatino Linotype" w:cs="Palatino Linotype"/>
          <w:b/>
        </w:rPr>
        <w:t xml:space="preserve"> </w:t>
      </w:r>
      <w:r w:rsidR="006F2F82" w:rsidRPr="00492B25">
        <w:rPr>
          <w:rFonts w:ascii="Palatino Linotype" w:eastAsia="Palatino Linotype" w:hAnsi="Palatino Linotype" w:cs="Palatino Linotype"/>
          <w:b/>
          <w:bCs/>
        </w:rPr>
        <w:t>00049/IMEVIS/IP/2022</w:t>
      </w:r>
      <w:r w:rsidRPr="00492B25">
        <w:rPr>
          <w:rFonts w:ascii="Palatino Linotype" w:eastAsia="Palatino Linotype" w:hAnsi="Palatino Linotype" w:cs="Palatino Linotype"/>
          <w:b/>
        </w:rPr>
        <w:t xml:space="preserve">, </w:t>
      </w:r>
      <w:r w:rsidRPr="00492B25">
        <w:rPr>
          <w:rFonts w:ascii="Palatino Linotype" w:eastAsia="Palatino Linotype" w:hAnsi="Palatino Linotype" w:cs="Palatino Linotype"/>
        </w:rPr>
        <w:t xml:space="preserve">mediante la cual requirió la información siguiente: </w:t>
      </w:r>
    </w:p>
    <w:p w14:paraId="15C7DD31" w14:textId="77777777" w:rsidR="00C8730C" w:rsidRPr="00492B25"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92B25">
        <w:rPr>
          <w:rFonts w:ascii="Palatino Linotype" w:eastAsia="Palatino Linotype" w:hAnsi="Palatino Linotype" w:cs="Palatino Linotype"/>
          <w:i/>
          <w:sz w:val="22"/>
          <w:szCs w:val="22"/>
        </w:rPr>
        <w:t>“</w:t>
      </w:r>
      <w:r w:rsidR="006F2F82" w:rsidRPr="00492B25">
        <w:rPr>
          <w:rFonts w:ascii="Palatino Linotype" w:eastAsia="Palatino Linotype" w:hAnsi="Palatino Linotype" w:cs="Palatino Linotype"/>
          <w:i/>
          <w:sz w:val="22"/>
          <w:szCs w:val="22"/>
        </w:rPr>
        <w:t xml:space="preserve">requiero saber si el trabajador del </w:t>
      </w:r>
      <w:proofErr w:type="spellStart"/>
      <w:r w:rsidR="006F2F82" w:rsidRPr="00492B25">
        <w:rPr>
          <w:rFonts w:ascii="Palatino Linotype" w:eastAsia="Palatino Linotype" w:hAnsi="Palatino Linotype" w:cs="Palatino Linotype"/>
          <w:i/>
          <w:sz w:val="22"/>
          <w:szCs w:val="22"/>
        </w:rPr>
        <w:t>imevis</w:t>
      </w:r>
      <w:proofErr w:type="spellEnd"/>
      <w:r w:rsidR="006F2F82" w:rsidRPr="00492B25">
        <w:rPr>
          <w:rFonts w:ascii="Palatino Linotype" w:eastAsia="Palatino Linotype" w:hAnsi="Palatino Linotype" w:cs="Palatino Linotype"/>
          <w:i/>
          <w:sz w:val="22"/>
          <w:szCs w:val="22"/>
        </w:rPr>
        <w:t xml:space="preserve"> </w:t>
      </w:r>
      <w:proofErr w:type="spellStart"/>
      <w:r w:rsidR="006F2F82" w:rsidRPr="00492B25">
        <w:rPr>
          <w:rFonts w:ascii="Palatino Linotype" w:eastAsia="Palatino Linotype" w:hAnsi="Palatino Linotype" w:cs="Palatino Linotype"/>
          <w:i/>
          <w:sz w:val="22"/>
          <w:szCs w:val="22"/>
        </w:rPr>
        <w:t>aldo</w:t>
      </w:r>
      <w:proofErr w:type="spellEnd"/>
      <w:r w:rsidR="006F2F82" w:rsidRPr="00492B25">
        <w:rPr>
          <w:rFonts w:ascii="Palatino Linotype" w:eastAsia="Palatino Linotype" w:hAnsi="Palatino Linotype" w:cs="Palatino Linotype"/>
          <w:i/>
          <w:sz w:val="22"/>
          <w:szCs w:val="22"/>
        </w:rPr>
        <w:t xml:space="preserve"> </w:t>
      </w:r>
      <w:proofErr w:type="spellStart"/>
      <w:r w:rsidR="006F2F82" w:rsidRPr="00492B25">
        <w:rPr>
          <w:rFonts w:ascii="Palatino Linotype" w:eastAsia="Palatino Linotype" w:hAnsi="Palatino Linotype" w:cs="Palatino Linotype"/>
          <w:i/>
          <w:sz w:val="22"/>
          <w:szCs w:val="22"/>
        </w:rPr>
        <w:t>ricardo</w:t>
      </w:r>
      <w:proofErr w:type="spellEnd"/>
      <w:r w:rsidR="006F2F82" w:rsidRPr="00492B25">
        <w:rPr>
          <w:rFonts w:ascii="Palatino Linotype" w:eastAsia="Palatino Linotype" w:hAnsi="Palatino Linotype" w:cs="Palatino Linotype"/>
          <w:i/>
          <w:sz w:val="22"/>
          <w:szCs w:val="22"/>
        </w:rPr>
        <w:t xml:space="preserve"> arguelles </w:t>
      </w:r>
      <w:proofErr w:type="spellStart"/>
      <w:r w:rsidR="006F2F82" w:rsidRPr="00492B25">
        <w:rPr>
          <w:rFonts w:ascii="Palatino Linotype" w:eastAsia="Palatino Linotype" w:hAnsi="Palatino Linotype" w:cs="Palatino Linotype"/>
          <w:i/>
          <w:sz w:val="22"/>
          <w:szCs w:val="22"/>
        </w:rPr>
        <w:t>carbajal</w:t>
      </w:r>
      <w:proofErr w:type="spellEnd"/>
      <w:r w:rsidR="006F2F82" w:rsidRPr="00492B25">
        <w:rPr>
          <w:rFonts w:ascii="Palatino Linotype" w:eastAsia="Palatino Linotype" w:hAnsi="Palatino Linotype" w:cs="Palatino Linotype"/>
          <w:i/>
          <w:sz w:val="22"/>
          <w:szCs w:val="22"/>
        </w:rPr>
        <w:t xml:space="preserve"> tiene o ha tenido quejas por acoso sexual, acoso personal a mujeres o algún tipo de queja laboral de sus jefes superiores, requiero sus condiciones generales de trabajo, sueldo, tipo de contrato o comisión, actividades de </w:t>
      </w:r>
      <w:proofErr w:type="spellStart"/>
      <w:r w:rsidR="006F2F82" w:rsidRPr="00492B25">
        <w:rPr>
          <w:rFonts w:ascii="Palatino Linotype" w:eastAsia="Palatino Linotype" w:hAnsi="Palatino Linotype" w:cs="Palatino Linotype"/>
          <w:i/>
          <w:sz w:val="22"/>
          <w:szCs w:val="22"/>
        </w:rPr>
        <w:t>travajo</w:t>
      </w:r>
      <w:proofErr w:type="spellEnd"/>
      <w:r w:rsidR="006F2F82" w:rsidRPr="00492B25">
        <w:rPr>
          <w:rFonts w:ascii="Palatino Linotype" w:eastAsia="Palatino Linotype" w:hAnsi="Palatino Linotype" w:cs="Palatino Linotype"/>
          <w:i/>
          <w:sz w:val="22"/>
          <w:szCs w:val="22"/>
        </w:rPr>
        <w:t xml:space="preserve"> y si es </w:t>
      </w:r>
      <w:proofErr w:type="spellStart"/>
      <w:r w:rsidR="006F2F82" w:rsidRPr="00492B25">
        <w:rPr>
          <w:rFonts w:ascii="Palatino Linotype" w:eastAsia="Palatino Linotype" w:hAnsi="Palatino Linotype" w:cs="Palatino Linotype"/>
          <w:i/>
          <w:sz w:val="22"/>
          <w:szCs w:val="22"/>
        </w:rPr>
        <w:t>sindicalisado</w:t>
      </w:r>
      <w:proofErr w:type="spellEnd"/>
      <w:r w:rsidR="006F2F82" w:rsidRPr="00492B25">
        <w:rPr>
          <w:rFonts w:ascii="Palatino Linotype" w:eastAsia="Palatino Linotype" w:hAnsi="Palatino Linotype" w:cs="Palatino Linotype"/>
          <w:i/>
          <w:sz w:val="22"/>
          <w:szCs w:val="22"/>
        </w:rPr>
        <w:t xml:space="preserve"> o no, también saber su </w:t>
      </w:r>
      <w:proofErr w:type="spellStart"/>
      <w:r w:rsidR="006F2F82" w:rsidRPr="00492B25">
        <w:rPr>
          <w:rFonts w:ascii="Palatino Linotype" w:eastAsia="Palatino Linotype" w:hAnsi="Palatino Linotype" w:cs="Palatino Linotype"/>
          <w:i/>
          <w:sz w:val="22"/>
          <w:szCs w:val="22"/>
        </w:rPr>
        <w:t>antiguedad</w:t>
      </w:r>
      <w:proofErr w:type="spellEnd"/>
      <w:r w:rsidR="006F2F82" w:rsidRPr="00492B25">
        <w:rPr>
          <w:rFonts w:ascii="Palatino Linotype" w:eastAsia="Palatino Linotype" w:hAnsi="Palatino Linotype" w:cs="Palatino Linotype"/>
          <w:i/>
          <w:sz w:val="22"/>
          <w:szCs w:val="22"/>
        </w:rPr>
        <w:t xml:space="preserve"> y si labora </w:t>
      </w:r>
      <w:proofErr w:type="spellStart"/>
      <w:r w:rsidR="006F2F82" w:rsidRPr="00492B25">
        <w:rPr>
          <w:rFonts w:ascii="Palatino Linotype" w:eastAsia="Palatino Linotype" w:hAnsi="Palatino Linotype" w:cs="Palatino Linotype"/>
          <w:i/>
          <w:sz w:val="22"/>
          <w:szCs w:val="22"/>
        </w:rPr>
        <w:t>algun</w:t>
      </w:r>
      <w:proofErr w:type="spellEnd"/>
      <w:r w:rsidR="006F2F82" w:rsidRPr="00492B25">
        <w:rPr>
          <w:rFonts w:ascii="Palatino Linotype" w:eastAsia="Palatino Linotype" w:hAnsi="Palatino Linotype" w:cs="Palatino Linotype"/>
          <w:i/>
          <w:sz w:val="22"/>
          <w:szCs w:val="22"/>
        </w:rPr>
        <w:t xml:space="preserve"> familiar directo, político en diferente </w:t>
      </w:r>
      <w:proofErr w:type="spellStart"/>
      <w:r w:rsidR="006F2F82" w:rsidRPr="00492B25">
        <w:rPr>
          <w:rFonts w:ascii="Palatino Linotype" w:eastAsia="Palatino Linotype" w:hAnsi="Palatino Linotype" w:cs="Palatino Linotype"/>
          <w:i/>
          <w:sz w:val="22"/>
          <w:szCs w:val="22"/>
        </w:rPr>
        <w:t>linea</w:t>
      </w:r>
      <w:proofErr w:type="spellEnd"/>
      <w:r w:rsidR="006F2F82" w:rsidRPr="00492B25">
        <w:rPr>
          <w:rFonts w:ascii="Palatino Linotype" w:eastAsia="Palatino Linotype" w:hAnsi="Palatino Linotype" w:cs="Palatino Linotype"/>
          <w:i/>
          <w:sz w:val="22"/>
          <w:szCs w:val="22"/>
        </w:rPr>
        <w:t xml:space="preserve"> de este en su </w:t>
      </w:r>
      <w:proofErr w:type="spellStart"/>
      <w:r w:rsidR="006F2F82" w:rsidRPr="00492B25">
        <w:rPr>
          <w:rFonts w:ascii="Palatino Linotype" w:eastAsia="Palatino Linotype" w:hAnsi="Palatino Linotype" w:cs="Palatino Linotype"/>
          <w:i/>
          <w:sz w:val="22"/>
          <w:szCs w:val="22"/>
        </w:rPr>
        <w:t>travajo</w:t>
      </w:r>
      <w:proofErr w:type="spellEnd"/>
      <w:r w:rsidR="00081AE0" w:rsidRPr="00492B25">
        <w:rPr>
          <w:rFonts w:ascii="Palatino Linotype" w:eastAsia="Palatino Linotype" w:hAnsi="Palatino Linotype" w:cs="Palatino Linotype"/>
          <w:i/>
          <w:sz w:val="22"/>
          <w:szCs w:val="22"/>
        </w:rPr>
        <w:t>”</w:t>
      </w:r>
      <w:r w:rsidRPr="00492B25">
        <w:rPr>
          <w:rFonts w:ascii="Palatino Linotype" w:eastAsia="Palatino Linotype" w:hAnsi="Palatino Linotype" w:cs="Palatino Linotype"/>
          <w:i/>
          <w:sz w:val="22"/>
          <w:szCs w:val="22"/>
        </w:rPr>
        <w:t xml:space="preserve"> (Sic)</w:t>
      </w:r>
    </w:p>
    <w:p w14:paraId="2F7D685C" w14:textId="77777777" w:rsidR="00C8730C" w:rsidRPr="00492B25" w:rsidRDefault="00C8730C">
      <w:pPr>
        <w:spacing w:line="360" w:lineRule="auto"/>
        <w:jc w:val="both"/>
        <w:rPr>
          <w:rFonts w:ascii="Palatino Linotype" w:eastAsia="Palatino Linotype" w:hAnsi="Palatino Linotype" w:cs="Palatino Linotype"/>
        </w:rPr>
      </w:pPr>
    </w:p>
    <w:p w14:paraId="791956CD" w14:textId="77777777" w:rsidR="00C8730C" w:rsidRPr="00492B25" w:rsidRDefault="00D23B6E">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Modalidad de Entrega:</w:t>
      </w:r>
      <w:r w:rsidRPr="00492B25">
        <w:rPr>
          <w:rFonts w:ascii="Palatino Linotype" w:eastAsia="Palatino Linotype" w:hAnsi="Palatino Linotype" w:cs="Palatino Linotype"/>
        </w:rPr>
        <w:t xml:space="preserve"> A través de </w:t>
      </w:r>
      <w:r w:rsidRPr="00492B25">
        <w:rPr>
          <w:rFonts w:ascii="Palatino Linotype" w:eastAsia="Palatino Linotype" w:hAnsi="Palatino Linotype" w:cs="Palatino Linotype"/>
          <w:b/>
        </w:rPr>
        <w:t>SAIMEX</w:t>
      </w:r>
      <w:r w:rsidRPr="00492B25">
        <w:rPr>
          <w:rFonts w:ascii="Palatino Linotype" w:eastAsia="Palatino Linotype" w:hAnsi="Palatino Linotype" w:cs="Palatino Linotype"/>
        </w:rPr>
        <w:t>.</w:t>
      </w:r>
    </w:p>
    <w:p w14:paraId="5C23FE51" w14:textId="77777777" w:rsidR="00C8730C" w:rsidRPr="00492B25" w:rsidRDefault="00C8730C">
      <w:pPr>
        <w:spacing w:line="360" w:lineRule="auto"/>
        <w:jc w:val="both"/>
        <w:rPr>
          <w:rFonts w:ascii="Palatino Linotype" w:eastAsia="Palatino Linotype" w:hAnsi="Palatino Linotype" w:cs="Palatino Linotype"/>
        </w:rPr>
      </w:pPr>
    </w:p>
    <w:p w14:paraId="6BE04F67" w14:textId="77777777" w:rsidR="00C8730C" w:rsidRPr="00492B25" w:rsidRDefault="00D23B6E">
      <w:pPr>
        <w:spacing w:after="240" w:line="360" w:lineRule="auto"/>
        <w:jc w:val="both"/>
        <w:rPr>
          <w:rFonts w:ascii="Palatino Linotype" w:eastAsia="Palatino Linotype" w:hAnsi="Palatino Linotype" w:cs="Palatino Linotype"/>
          <w:b/>
        </w:rPr>
      </w:pPr>
      <w:r w:rsidRPr="00492B25">
        <w:rPr>
          <w:rFonts w:ascii="Palatino Linotype" w:eastAsia="Palatino Linotype" w:hAnsi="Palatino Linotype" w:cs="Palatino Linotype"/>
          <w:b/>
        </w:rPr>
        <w:lastRenderedPageBreak/>
        <w:t xml:space="preserve">2. Respuesta. </w:t>
      </w:r>
      <w:r w:rsidR="006F2F82" w:rsidRPr="00492B25">
        <w:rPr>
          <w:rFonts w:ascii="Palatino Linotype" w:eastAsia="Palatino Linotype" w:hAnsi="Palatino Linotype" w:cs="Palatino Linotype"/>
        </w:rPr>
        <w:t xml:space="preserve">El </w:t>
      </w:r>
      <w:r w:rsidR="006F2F82" w:rsidRPr="00492B25">
        <w:rPr>
          <w:rFonts w:ascii="Palatino Linotype" w:eastAsia="Palatino Linotype" w:hAnsi="Palatino Linotype" w:cs="Palatino Linotype"/>
          <w:b/>
        </w:rPr>
        <w:t>catorce de juli</w:t>
      </w:r>
      <w:r w:rsidR="005F1354" w:rsidRPr="00492B25">
        <w:rPr>
          <w:rFonts w:ascii="Palatino Linotype" w:eastAsia="Palatino Linotype" w:hAnsi="Palatino Linotype" w:cs="Palatino Linotype"/>
          <w:b/>
        </w:rPr>
        <w:t>o</w:t>
      </w:r>
      <w:r w:rsidRPr="00492B25">
        <w:rPr>
          <w:rFonts w:ascii="Palatino Linotype" w:eastAsia="Palatino Linotype" w:hAnsi="Palatino Linotype" w:cs="Palatino Linotype"/>
          <w:b/>
        </w:rPr>
        <w:t xml:space="preserve"> de dos mil veintidós</w:t>
      </w:r>
      <w:r w:rsidRPr="00492B25">
        <w:rPr>
          <w:rFonts w:ascii="Palatino Linotype" w:eastAsia="Palatino Linotype" w:hAnsi="Palatino Linotype" w:cs="Palatino Linotype"/>
        </w:rPr>
        <w:t xml:space="preserve">, el </w:t>
      </w:r>
      <w:r w:rsidR="006A2C19" w:rsidRPr="00492B25">
        <w:rPr>
          <w:rFonts w:ascii="Palatino Linotype" w:eastAsia="Palatino Linotype" w:hAnsi="Palatino Linotype" w:cs="Palatino Linotype"/>
          <w:b/>
        </w:rPr>
        <w:t xml:space="preserve">Sujeto Obligado </w:t>
      </w:r>
      <w:r w:rsidR="006A2C19" w:rsidRPr="00492B25">
        <w:rPr>
          <w:rFonts w:ascii="Palatino Linotype" w:eastAsia="Palatino Linotype" w:hAnsi="Palatino Linotype" w:cs="Palatino Linotype"/>
        </w:rPr>
        <w:t>remiti</w:t>
      </w:r>
      <w:r w:rsidRPr="00492B25">
        <w:rPr>
          <w:rFonts w:ascii="Palatino Linotype" w:eastAsia="Palatino Linotype" w:hAnsi="Palatino Linotype" w:cs="Palatino Linotype"/>
        </w:rPr>
        <w:t xml:space="preserve">ó su respuesta a la solicitud de acceso a la información a través de SAIMEX, sustancialmente en los términos siguientes:   </w:t>
      </w:r>
    </w:p>
    <w:p w14:paraId="1753046D" w14:textId="77777777" w:rsidR="006F2F82" w:rsidRPr="00492B25" w:rsidRDefault="006A2C19" w:rsidP="006F2F82">
      <w:pPr>
        <w:spacing w:before="240" w:after="240"/>
        <w:ind w:left="567" w:right="902"/>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w:t>
      </w:r>
      <w:r w:rsidR="006F2F82" w:rsidRPr="00492B2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DD938D" w14:textId="77777777" w:rsidR="006F2F82" w:rsidRPr="00492B25" w:rsidRDefault="006F2F82" w:rsidP="006F2F82">
      <w:pPr>
        <w:spacing w:before="240" w:after="240"/>
        <w:ind w:left="567" w:right="902"/>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Se anexa oficio de respuesta número 212C0101000200S/UT/335/2022, de fecha 12 de julio de 2022.</w:t>
      </w:r>
    </w:p>
    <w:p w14:paraId="5D726CC6" w14:textId="77777777" w:rsidR="006F2F82" w:rsidRPr="00492B25" w:rsidRDefault="006F2F82" w:rsidP="006F2F82">
      <w:pPr>
        <w:spacing w:before="240" w:after="240"/>
        <w:ind w:left="567" w:right="902"/>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ATENTAMENTE</w:t>
      </w:r>
    </w:p>
    <w:p w14:paraId="09C3DEFF" w14:textId="77777777" w:rsidR="00C8730C" w:rsidRPr="00492B25" w:rsidRDefault="006F2F82" w:rsidP="006F2F82">
      <w:pPr>
        <w:spacing w:before="240" w:after="240"/>
        <w:ind w:left="567" w:right="902"/>
        <w:jc w:val="both"/>
        <w:rPr>
          <w:rFonts w:ascii="Palatino Linotype" w:eastAsia="Palatino Linotype" w:hAnsi="Palatino Linotype" w:cs="Palatino Linotype"/>
          <w:i/>
          <w:sz w:val="22"/>
          <w:szCs w:val="22"/>
        </w:rPr>
      </w:pPr>
      <w:proofErr w:type="spellStart"/>
      <w:r w:rsidRPr="00492B25">
        <w:rPr>
          <w:rFonts w:ascii="Palatino Linotype" w:eastAsia="Palatino Linotype" w:hAnsi="Palatino Linotype" w:cs="Palatino Linotype"/>
          <w:i/>
          <w:sz w:val="22"/>
          <w:szCs w:val="22"/>
        </w:rPr>
        <w:t>Sarai</w:t>
      </w:r>
      <w:proofErr w:type="spellEnd"/>
      <w:r w:rsidRPr="00492B25">
        <w:rPr>
          <w:rFonts w:ascii="Palatino Linotype" w:eastAsia="Palatino Linotype" w:hAnsi="Palatino Linotype" w:cs="Palatino Linotype"/>
          <w:i/>
          <w:sz w:val="22"/>
          <w:szCs w:val="22"/>
        </w:rPr>
        <w:t xml:space="preserve"> </w:t>
      </w:r>
      <w:proofErr w:type="spellStart"/>
      <w:r w:rsidRPr="00492B25">
        <w:rPr>
          <w:rFonts w:ascii="Palatino Linotype" w:eastAsia="Palatino Linotype" w:hAnsi="Palatino Linotype" w:cs="Palatino Linotype"/>
          <w:i/>
          <w:sz w:val="22"/>
          <w:szCs w:val="22"/>
        </w:rPr>
        <w:t>Jaimes</w:t>
      </w:r>
      <w:proofErr w:type="spellEnd"/>
      <w:r w:rsidRPr="00492B25">
        <w:rPr>
          <w:rFonts w:ascii="Palatino Linotype" w:eastAsia="Palatino Linotype" w:hAnsi="Palatino Linotype" w:cs="Palatino Linotype"/>
          <w:i/>
          <w:sz w:val="22"/>
          <w:szCs w:val="22"/>
        </w:rPr>
        <w:t xml:space="preserve"> González</w:t>
      </w:r>
      <w:r w:rsidR="00D23B6E" w:rsidRPr="00492B25">
        <w:rPr>
          <w:rFonts w:ascii="Palatino Linotype" w:eastAsia="Palatino Linotype" w:hAnsi="Palatino Linotype" w:cs="Palatino Linotype"/>
          <w:i/>
          <w:sz w:val="22"/>
          <w:szCs w:val="22"/>
        </w:rPr>
        <w:t>” (Sic)</w:t>
      </w:r>
    </w:p>
    <w:p w14:paraId="3A4E81CD" w14:textId="77777777" w:rsidR="006A2C19" w:rsidRPr="00492B25" w:rsidRDefault="006A2C19" w:rsidP="006A2C19">
      <w:pPr>
        <w:spacing w:before="240" w:after="240" w:line="360" w:lineRule="auto"/>
        <w:ind w:left="567" w:right="49"/>
        <w:jc w:val="both"/>
        <w:rPr>
          <w:rFonts w:ascii="Palatino Linotype" w:eastAsia="Palatino Linotype" w:hAnsi="Palatino Linotype" w:cs="Palatino Linotype"/>
          <w:b/>
        </w:rPr>
      </w:pPr>
      <w:r w:rsidRPr="00492B25">
        <w:rPr>
          <w:rFonts w:ascii="Palatino Linotype" w:eastAsia="Palatino Linotype" w:hAnsi="Palatino Linotype" w:cs="Palatino Linotype"/>
          <w:b/>
        </w:rPr>
        <w:t xml:space="preserve">Archivos adjuntos: </w:t>
      </w:r>
    </w:p>
    <w:p w14:paraId="70D672E8" w14:textId="77777777" w:rsidR="005F1354" w:rsidRPr="00492B25" w:rsidRDefault="005F1354" w:rsidP="006F2F82">
      <w:pPr>
        <w:spacing w:before="240"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b/>
          <w:i/>
        </w:rPr>
        <w:t>“</w:t>
      </w:r>
      <w:r w:rsidR="006F2F82" w:rsidRPr="00492B25">
        <w:rPr>
          <w:rFonts w:ascii="Palatino Linotype" w:eastAsia="Palatino Linotype" w:hAnsi="Palatino Linotype" w:cs="Palatino Linotype"/>
          <w:b/>
          <w:i/>
        </w:rPr>
        <w:t>00049_RESPUESTA_UT.PDF</w:t>
      </w:r>
      <w:r w:rsidRPr="00492B25">
        <w:rPr>
          <w:rFonts w:ascii="Palatino Linotype" w:eastAsia="Palatino Linotype" w:hAnsi="Palatino Linotype" w:cs="Palatino Linotype"/>
          <w:b/>
          <w:i/>
        </w:rPr>
        <w:t>”</w:t>
      </w:r>
      <w:r w:rsidR="006F2F82" w:rsidRPr="00492B25">
        <w:rPr>
          <w:rFonts w:ascii="Palatino Linotype" w:eastAsia="Palatino Linotype" w:hAnsi="Palatino Linotype" w:cs="Palatino Linotype"/>
          <w:b/>
          <w:i/>
        </w:rPr>
        <w:t xml:space="preserve">: </w:t>
      </w:r>
      <w:r w:rsidR="006F2F82" w:rsidRPr="00492B25">
        <w:rPr>
          <w:rFonts w:ascii="Palatino Linotype" w:eastAsia="Palatino Linotype" w:hAnsi="Palatino Linotype" w:cs="Palatino Linotype"/>
        </w:rPr>
        <w:t xml:space="preserve">Documento de cuatro fojas, mediante el cual, el </w:t>
      </w:r>
      <w:r w:rsidR="006F2F82" w:rsidRPr="00492B25">
        <w:rPr>
          <w:rFonts w:ascii="Palatino Linotype" w:eastAsia="Palatino Linotype" w:hAnsi="Palatino Linotype" w:cs="Palatino Linotype"/>
          <w:b/>
        </w:rPr>
        <w:t>Sujeto Obligado</w:t>
      </w:r>
      <w:r w:rsidR="006F2F82" w:rsidRPr="00492B25">
        <w:rPr>
          <w:rFonts w:ascii="Palatino Linotype" w:eastAsia="Palatino Linotype" w:hAnsi="Palatino Linotype" w:cs="Palatino Linotype"/>
        </w:rPr>
        <w:t xml:space="preserve"> otorga respuesta a lo peticionado por el particular. </w:t>
      </w:r>
    </w:p>
    <w:p w14:paraId="6E031B86" w14:textId="77777777" w:rsidR="005F1354" w:rsidRPr="00492B25" w:rsidRDefault="006F2F82" w:rsidP="005F1354">
      <w:pPr>
        <w:spacing w:before="240"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lastRenderedPageBreak/>
        <w:drawing>
          <wp:inline distT="0" distB="0" distL="0" distR="0" wp14:anchorId="4314E73F" wp14:editId="13F82E29">
            <wp:extent cx="5544324" cy="6849431"/>
            <wp:effectExtent l="19050" t="19050" r="1841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324" cy="6849431"/>
                    </a:xfrm>
                    <a:prstGeom prst="rect">
                      <a:avLst/>
                    </a:prstGeom>
                    <a:ln>
                      <a:solidFill>
                        <a:schemeClr val="tx1"/>
                      </a:solidFill>
                    </a:ln>
                  </pic:spPr>
                </pic:pic>
              </a:graphicData>
            </a:graphic>
          </wp:inline>
        </w:drawing>
      </w:r>
    </w:p>
    <w:p w14:paraId="0843DD97" w14:textId="77777777" w:rsidR="006F2F82" w:rsidRPr="00492B25" w:rsidRDefault="006F2F82" w:rsidP="005F1354">
      <w:pPr>
        <w:spacing w:before="240"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lastRenderedPageBreak/>
        <w:drawing>
          <wp:inline distT="0" distB="0" distL="0" distR="0" wp14:anchorId="330F9F4E" wp14:editId="795F46F4">
            <wp:extent cx="5048885" cy="5829935"/>
            <wp:effectExtent l="19050" t="19050" r="1841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885" cy="5829935"/>
                    </a:xfrm>
                    <a:prstGeom prst="rect">
                      <a:avLst/>
                    </a:prstGeom>
                    <a:noFill/>
                    <a:ln>
                      <a:solidFill>
                        <a:schemeClr val="tx1"/>
                      </a:solidFill>
                    </a:ln>
                  </pic:spPr>
                </pic:pic>
              </a:graphicData>
            </a:graphic>
          </wp:inline>
        </w:drawing>
      </w:r>
    </w:p>
    <w:p w14:paraId="2E98B1B7" w14:textId="77777777" w:rsidR="006F2F82" w:rsidRPr="00492B25" w:rsidRDefault="006F2F82" w:rsidP="005F1354">
      <w:pPr>
        <w:spacing w:before="240"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lastRenderedPageBreak/>
        <w:drawing>
          <wp:inline distT="0" distB="0" distL="0" distR="0" wp14:anchorId="5731F3C1" wp14:editId="3261095B">
            <wp:extent cx="5325218" cy="5191850"/>
            <wp:effectExtent l="19050" t="19050" r="27940"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5218" cy="5191850"/>
                    </a:xfrm>
                    <a:prstGeom prst="rect">
                      <a:avLst/>
                    </a:prstGeom>
                    <a:ln>
                      <a:solidFill>
                        <a:schemeClr val="tx1"/>
                      </a:solidFill>
                    </a:ln>
                  </pic:spPr>
                </pic:pic>
              </a:graphicData>
            </a:graphic>
          </wp:inline>
        </w:drawing>
      </w:r>
    </w:p>
    <w:p w14:paraId="32E67460" w14:textId="77777777" w:rsidR="00C8730C" w:rsidRPr="00492B25" w:rsidRDefault="00D23B6E">
      <w:pPr>
        <w:spacing w:before="240" w:after="240" w:line="360" w:lineRule="auto"/>
        <w:ind w:right="49"/>
        <w:jc w:val="both"/>
        <w:rPr>
          <w:rFonts w:ascii="Palatino Linotype" w:eastAsia="Palatino Linotype" w:hAnsi="Palatino Linotype" w:cs="Palatino Linotype"/>
        </w:rPr>
      </w:pPr>
      <w:r w:rsidRPr="00492B25">
        <w:rPr>
          <w:rFonts w:ascii="Palatino Linotype" w:eastAsia="Palatino Linotype" w:hAnsi="Palatino Linotype" w:cs="Palatino Linotype"/>
          <w:b/>
        </w:rPr>
        <w:t xml:space="preserve">3. Interposición del recurso de revisión. </w:t>
      </w:r>
      <w:r w:rsidRPr="00492B25">
        <w:rPr>
          <w:rFonts w:ascii="Palatino Linotype" w:eastAsia="Palatino Linotype" w:hAnsi="Palatino Linotype" w:cs="Palatino Linotype"/>
        </w:rPr>
        <w:t xml:space="preserve">Inconforme con los términos de la respuesta emitida por parte del </w:t>
      </w:r>
      <w:r w:rsidR="0089229D"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xml:space="preserve">, el </w:t>
      </w:r>
      <w:r w:rsidR="006F2F82" w:rsidRPr="00492B25">
        <w:rPr>
          <w:rFonts w:ascii="Palatino Linotype" w:eastAsia="Palatino Linotype" w:hAnsi="Palatino Linotype" w:cs="Palatino Linotype"/>
          <w:b/>
        </w:rPr>
        <w:t>primero de agost</w:t>
      </w:r>
      <w:r w:rsidR="005F1354" w:rsidRPr="00492B25">
        <w:rPr>
          <w:rFonts w:ascii="Palatino Linotype" w:eastAsia="Palatino Linotype" w:hAnsi="Palatino Linotype" w:cs="Palatino Linotype"/>
          <w:b/>
        </w:rPr>
        <w:t>o</w:t>
      </w:r>
      <w:r w:rsidRPr="00492B25">
        <w:rPr>
          <w:rFonts w:ascii="Palatino Linotype" w:eastAsia="Palatino Linotype" w:hAnsi="Palatino Linotype" w:cs="Palatino Linotype"/>
          <w:b/>
        </w:rPr>
        <w:t xml:space="preserve"> de dos mil veintidós,</w:t>
      </w:r>
      <w:r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b/>
        </w:rPr>
        <w:t xml:space="preserve">el </w:t>
      </w:r>
      <w:r w:rsidR="0089229D" w:rsidRPr="00492B25">
        <w:rPr>
          <w:rFonts w:ascii="Palatino Linotype" w:eastAsia="Palatino Linotype" w:hAnsi="Palatino Linotype" w:cs="Palatino Linotype"/>
          <w:b/>
        </w:rPr>
        <w:t>Recurrente</w:t>
      </w:r>
      <w:r w:rsidR="0089229D"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 xml:space="preserve">interpuso el recurso de revisión a través de </w:t>
      </w:r>
      <w:r w:rsidRPr="00492B25">
        <w:rPr>
          <w:rFonts w:ascii="Palatino Linotype" w:eastAsia="Palatino Linotype" w:hAnsi="Palatino Linotype" w:cs="Palatino Linotype"/>
          <w:b/>
        </w:rPr>
        <w:t xml:space="preserve">SAIMEX, </w:t>
      </w:r>
      <w:r w:rsidRPr="00492B25">
        <w:rPr>
          <w:rFonts w:ascii="Palatino Linotype" w:eastAsia="Palatino Linotype" w:hAnsi="Palatino Linotype" w:cs="Palatino Linotype"/>
        </w:rPr>
        <w:t>en donde se manifestó de la siguiente manera:</w:t>
      </w:r>
    </w:p>
    <w:p w14:paraId="4E0B57DF" w14:textId="77777777" w:rsidR="00C8730C" w:rsidRPr="00492B25" w:rsidRDefault="0089229D">
      <w:pPr>
        <w:tabs>
          <w:tab w:val="left" w:pos="2745"/>
        </w:tabs>
        <w:spacing w:before="240" w:after="240" w:line="360" w:lineRule="auto"/>
        <w:jc w:val="both"/>
        <w:rPr>
          <w:rFonts w:ascii="Palatino Linotype" w:eastAsia="Palatino Linotype" w:hAnsi="Palatino Linotype" w:cs="Palatino Linotype"/>
          <w:b/>
        </w:rPr>
      </w:pPr>
      <w:r w:rsidRPr="00492B25">
        <w:rPr>
          <w:rFonts w:ascii="Palatino Linotype" w:eastAsia="Palatino Linotype" w:hAnsi="Palatino Linotype" w:cs="Palatino Linotype"/>
          <w:b/>
        </w:rPr>
        <w:t xml:space="preserve">a) </w:t>
      </w:r>
      <w:r w:rsidR="00D23B6E" w:rsidRPr="00492B25">
        <w:rPr>
          <w:rFonts w:ascii="Palatino Linotype" w:eastAsia="Palatino Linotype" w:hAnsi="Palatino Linotype" w:cs="Palatino Linotype"/>
          <w:b/>
        </w:rPr>
        <w:t xml:space="preserve">Acto impugnado: </w:t>
      </w:r>
      <w:r w:rsidR="00D23B6E" w:rsidRPr="00492B25">
        <w:rPr>
          <w:rFonts w:ascii="Palatino Linotype" w:eastAsia="Palatino Linotype" w:hAnsi="Palatino Linotype" w:cs="Palatino Linotype"/>
          <w:b/>
        </w:rPr>
        <w:tab/>
      </w:r>
    </w:p>
    <w:p w14:paraId="2436ED6A" w14:textId="77777777" w:rsidR="00C8730C" w:rsidRPr="00492B25" w:rsidRDefault="00D23B6E" w:rsidP="006F2F82">
      <w:pPr>
        <w:ind w:left="567" w:right="902"/>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lastRenderedPageBreak/>
        <w:t>“</w:t>
      </w:r>
      <w:r w:rsidR="006F2F82" w:rsidRPr="00492B25">
        <w:rPr>
          <w:rFonts w:ascii="Palatino Linotype" w:eastAsia="Palatino Linotype" w:hAnsi="Palatino Linotype" w:cs="Palatino Linotype"/>
          <w:i/>
          <w:sz w:val="22"/>
          <w:szCs w:val="22"/>
        </w:rPr>
        <w:t>Respuesta incompleta</w:t>
      </w:r>
      <w:r w:rsidRPr="00492B25">
        <w:rPr>
          <w:rFonts w:ascii="Palatino Linotype" w:eastAsia="Palatino Linotype" w:hAnsi="Palatino Linotype" w:cs="Palatino Linotype"/>
          <w:i/>
          <w:sz w:val="22"/>
          <w:szCs w:val="22"/>
        </w:rPr>
        <w:t>” (Sic)</w:t>
      </w:r>
    </w:p>
    <w:p w14:paraId="6A3EC875" w14:textId="77777777" w:rsidR="00C8730C" w:rsidRPr="00492B25" w:rsidRDefault="00C8730C">
      <w:pPr>
        <w:ind w:left="851" w:right="902"/>
        <w:jc w:val="both"/>
        <w:rPr>
          <w:rFonts w:ascii="Palatino Linotype" w:eastAsia="Palatino Linotype" w:hAnsi="Palatino Linotype" w:cs="Palatino Linotype"/>
          <w:i/>
          <w:sz w:val="22"/>
          <w:szCs w:val="22"/>
        </w:rPr>
      </w:pPr>
    </w:p>
    <w:p w14:paraId="059D1F40" w14:textId="77777777" w:rsidR="00C8730C" w:rsidRPr="00492B25" w:rsidRDefault="0089229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 xml:space="preserve">b) </w:t>
      </w:r>
      <w:r w:rsidR="00D23B6E" w:rsidRPr="00492B25">
        <w:rPr>
          <w:rFonts w:ascii="Palatino Linotype" w:eastAsia="Palatino Linotype" w:hAnsi="Palatino Linotype" w:cs="Palatino Linotype"/>
          <w:b/>
        </w:rPr>
        <w:t>Razones o motivos de inconformidad</w:t>
      </w:r>
      <w:r w:rsidR="00D23B6E" w:rsidRPr="00492B25">
        <w:rPr>
          <w:rFonts w:ascii="Palatino Linotype" w:eastAsia="Palatino Linotype" w:hAnsi="Palatino Linotype" w:cs="Palatino Linotype"/>
        </w:rPr>
        <w:t>:</w:t>
      </w:r>
    </w:p>
    <w:p w14:paraId="77C49F8E" w14:textId="77777777" w:rsidR="00C8730C" w:rsidRPr="00492B25" w:rsidRDefault="00D23B6E" w:rsidP="006F2F82">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492B25">
        <w:rPr>
          <w:rFonts w:ascii="Palatino Linotype" w:eastAsia="Palatino Linotype" w:hAnsi="Palatino Linotype" w:cs="Palatino Linotype"/>
          <w:i/>
          <w:sz w:val="22"/>
          <w:szCs w:val="22"/>
        </w:rPr>
        <w:t xml:space="preserve"> “</w:t>
      </w:r>
      <w:r w:rsidR="006F2F82" w:rsidRPr="00492B25">
        <w:rPr>
          <w:rFonts w:ascii="Palatino Linotype" w:eastAsia="Palatino Linotype" w:hAnsi="Palatino Linotype" w:cs="Palatino Linotype"/>
          <w:b/>
          <w:i/>
          <w:sz w:val="22"/>
          <w:szCs w:val="22"/>
        </w:rPr>
        <w:t xml:space="preserve">no se señaló la </w:t>
      </w:r>
      <w:proofErr w:type="spellStart"/>
      <w:r w:rsidR="006F2F82" w:rsidRPr="00492B25">
        <w:rPr>
          <w:rFonts w:ascii="Palatino Linotype" w:eastAsia="Palatino Linotype" w:hAnsi="Palatino Linotype" w:cs="Palatino Linotype"/>
          <w:b/>
          <w:i/>
          <w:sz w:val="22"/>
          <w:szCs w:val="22"/>
        </w:rPr>
        <w:t>antiguedad</w:t>
      </w:r>
      <w:proofErr w:type="spellEnd"/>
      <w:r w:rsidR="006F2F82" w:rsidRPr="00492B25">
        <w:rPr>
          <w:rFonts w:ascii="Palatino Linotype" w:eastAsia="Palatino Linotype" w:hAnsi="Palatino Linotype" w:cs="Palatino Linotype"/>
          <w:b/>
          <w:i/>
          <w:sz w:val="22"/>
          <w:szCs w:val="22"/>
        </w:rPr>
        <w:t xml:space="preserve"> que lleva el servidor </w:t>
      </w:r>
      <w:proofErr w:type="spellStart"/>
      <w:r w:rsidR="006F2F82" w:rsidRPr="00492B25">
        <w:rPr>
          <w:rFonts w:ascii="Palatino Linotype" w:eastAsia="Palatino Linotype" w:hAnsi="Palatino Linotype" w:cs="Palatino Linotype"/>
          <w:b/>
          <w:i/>
          <w:sz w:val="22"/>
          <w:szCs w:val="22"/>
        </w:rPr>
        <w:t>publico</w:t>
      </w:r>
      <w:proofErr w:type="spellEnd"/>
      <w:r w:rsidR="006F2F82" w:rsidRPr="00492B25">
        <w:rPr>
          <w:rFonts w:ascii="Palatino Linotype" w:eastAsia="Palatino Linotype" w:hAnsi="Palatino Linotype" w:cs="Palatino Linotype"/>
          <w:b/>
          <w:i/>
          <w:sz w:val="22"/>
          <w:szCs w:val="22"/>
        </w:rPr>
        <w:t xml:space="preserve"> en el cargo</w:t>
      </w:r>
      <w:r w:rsidRPr="00492B25">
        <w:rPr>
          <w:rFonts w:ascii="Palatino Linotype" w:eastAsia="Palatino Linotype" w:hAnsi="Palatino Linotype" w:cs="Palatino Linotype"/>
          <w:i/>
          <w:sz w:val="22"/>
          <w:szCs w:val="22"/>
        </w:rPr>
        <w:t>” (Sic)</w:t>
      </w:r>
      <w:r w:rsidR="006F2F82" w:rsidRPr="00492B25">
        <w:rPr>
          <w:rFonts w:ascii="Palatino Linotype" w:eastAsia="Palatino Linotype" w:hAnsi="Palatino Linotype" w:cs="Palatino Linotype"/>
          <w:i/>
          <w:sz w:val="22"/>
          <w:szCs w:val="22"/>
        </w:rPr>
        <w:t xml:space="preserve"> (Énfasis añadido)</w:t>
      </w:r>
    </w:p>
    <w:p w14:paraId="4D2A0B76" w14:textId="77777777" w:rsidR="00C8730C" w:rsidRPr="00492B25" w:rsidRDefault="00C8730C">
      <w:pPr>
        <w:ind w:left="851" w:right="902"/>
        <w:jc w:val="both"/>
        <w:rPr>
          <w:rFonts w:ascii="Palatino Linotype" w:eastAsia="Palatino Linotype" w:hAnsi="Palatino Linotype" w:cs="Palatino Linotype"/>
          <w:i/>
          <w:sz w:val="22"/>
          <w:szCs w:val="22"/>
        </w:rPr>
      </w:pPr>
    </w:p>
    <w:p w14:paraId="610697E4" w14:textId="77777777" w:rsidR="00C93F06" w:rsidRPr="00492B25" w:rsidRDefault="00C93F06" w:rsidP="00C93F06">
      <w:pPr>
        <w:ind w:right="902"/>
        <w:jc w:val="both"/>
        <w:rPr>
          <w:rFonts w:ascii="Palatino Linotype" w:eastAsia="Palatino Linotype" w:hAnsi="Palatino Linotype" w:cs="Palatino Linotype"/>
          <w:sz w:val="22"/>
          <w:szCs w:val="22"/>
        </w:rPr>
      </w:pPr>
    </w:p>
    <w:p w14:paraId="54FDE07E" w14:textId="77777777" w:rsidR="00C8730C" w:rsidRPr="00492B25" w:rsidRDefault="00D23B6E">
      <w:pPr>
        <w:spacing w:line="360" w:lineRule="auto"/>
        <w:ind w:right="51"/>
        <w:jc w:val="both"/>
        <w:rPr>
          <w:rFonts w:ascii="Palatino Linotype" w:eastAsia="Palatino Linotype" w:hAnsi="Palatino Linotype" w:cs="Palatino Linotype"/>
        </w:rPr>
      </w:pPr>
      <w:r w:rsidRPr="00492B25">
        <w:rPr>
          <w:rFonts w:ascii="Palatino Linotype" w:eastAsia="Palatino Linotype" w:hAnsi="Palatino Linotype" w:cs="Palatino Linotype"/>
          <w:b/>
        </w:rPr>
        <w:t xml:space="preserve">4. Turno. </w:t>
      </w:r>
      <w:r w:rsidRPr="00492B2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92B25">
        <w:rPr>
          <w:rFonts w:ascii="Palatino Linotype" w:eastAsia="Palatino Linotype" w:hAnsi="Palatino Linotype" w:cs="Palatino Linotype"/>
          <w:b/>
        </w:rPr>
        <w:t>Comisionada</w:t>
      </w:r>
      <w:r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b/>
        </w:rPr>
        <w:t xml:space="preserve">Guadalupe Ramírez Peña, </w:t>
      </w:r>
      <w:r w:rsidRPr="00492B25">
        <w:rPr>
          <w:rFonts w:ascii="Palatino Linotype" w:eastAsia="Palatino Linotype" w:hAnsi="Palatino Linotype" w:cs="Palatino Linotype"/>
        </w:rPr>
        <w:t xml:space="preserve">a efecto de que analizara sobre su admisión o su </w:t>
      </w:r>
      <w:proofErr w:type="spellStart"/>
      <w:r w:rsidRPr="00492B25">
        <w:rPr>
          <w:rFonts w:ascii="Palatino Linotype" w:eastAsia="Palatino Linotype" w:hAnsi="Palatino Linotype" w:cs="Palatino Linotype"/>
        </w:rPr>
        <w:t>desechamiento</w:t>
      </w:r>
      <w:proofErr w:type="spellEnd"/>
      <w:r w:rsidRPr="00492B25">
        <w:rPr>
          <w:rFonts w:ascii="Palatino Linotype" w:eastAsia="Palatino Linotype" w:hAnsi="Palatino Linotype" w:cs="Palatino Linotype"/>
        </w:rPr>
        <w:t>.</w:t>
      </w:r>
    </w:p>
    <w:p w14:paraId="2A9A135F" w14:textId="77777777" w:rsidR="00C8730C" w:rsidRPr="00492B25" w:rsidRDefault="00C8730C">
      <w:pPr>
        <w:spacing w:line="360" w:lineRule="auto"/>
        <w:ind w:right="51"/>
        <w:jc w:val="both"/>
        <w:rPr>
          <w:rFonts w:ascii="Palatino Linotype" w:eastAsia="Palatino Linotype" w:hAnsi="Palatino Linotype" w:cs="Palatino Linotype"/>
        </w:rPr>
      </w:pPr>
    </w:p>
    <w:p w14:paraId="73E5F5EE" w14:textId="77777777" w:rsidR="00C8730C" w:rsidRPr="00492B25" w:rsidRDefault="00E60A0C">
      <w:pPr>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5. Admisión del Recurso de R</w:t>
      </w:r>
      <w:r w:rsidR="00D23B6E" w:rsidRPr="00492B25">
        <w:rPr>
          <w:rFonts w:ascii="Palatino Linotype" w:eastAsia="Palatino Linotype" w:hAnsi="Palatino Linotype" w:cs="Palatino Linotype"/>
          <w:b/>
        </w:rPr>
        <w:t>evisión.</w:t>
      </w:r>
      <w:r w:rsidR="00D23B6E"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rPr>
        <w:t xml:space="preserve">El </w:t>
      </w:r>
      <w:r w:rsidR="006F2F82" w:rsidRPr="00492B25">
        <w:rPr>
          <w:rFonts w:ascii="Palatino Linotype" w:eastAsia="Palatino Linotype" w:hAnsi="Palatino Linotype" w:cs="Palatino Linotype"/>
          <w:b/>
        </w:rPr>
        <w:t>cuatro</w:t>
      </w:r>
      <w:r w:rsidR="006F2F82" w:rsidRPr="00492B25">
        <w:rPr>
          <w:rFonts w:ascii="Palatino Linotype" w:eastAsia="Palatino Linotype" w:hAnsi="Palatino Linotype" w:cs="Palatino Linotype"/>
        </w:rPr>
        <w:t xml:space="preserve"> </w:t>
      </w:r>
      <w:r w:rsidR="006F2F82" w:rsidRPr="00492B25">
        <w:rPr>
          <w:rFonts w:ascii="Palatino Linotype" w:eastAsia="Palatino Linotype" w:hAnsi="Palatino Linotype" w:cs="Palatino Linotype"/>
          <w:b/>
        </w:rPr>
        <w:t>de agost</w:t>
      </w:r>
      <w:r w:rsidR="00F87520" w:rsidRPr="00492B25">
        <w:rPr>
          <w:rFonts w:ascii="Palatino Linotype" w:eastAsia="Palatino Linotype" w:hAnsi="Palatino Linotype" w:cs="Palatino Linotype"/>
          <w:b/>
        </w:rPr>
        <w:t>o</w:t>
      </w:r>
      <w:r w:rsidR="00D23B6E" w:rsidRPr="00492B25">
        <w:rPr>
          <w:rFonts w:ascii="Palatino Linotype" w:eastAsia="Palatino Linotype" w:hAnsi="Palatino Linotype" w:cs="Palatino Linotype"/>
          <w:b/>
        </w:rPr>
        <w:t xml:space="preserve"> de dos mil veintidós, </w:t>
      </w:r>
      <w:r w:rsidR="00D23B6E" w:rsidRPr="00492B2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92B25">
        <w:rPr>
          <w:rFonts w:ascii="Palatino Linotype" w:eastAsia="Palatino Linotype" w:hAnsi="Palatino Linotype" w:cs="Palatino Linotype"/>
          <w:b/>
        </w:rPr>
        <w:t xml:space="preserve">Sujeto Obligado </w:t>
      </w:r>
      <w:r w:rsidR="00D23B6E" w:rsidRPr="00492B25">
        <w:rPr>
          <w:rFonts w:ascii="Palatino Linotype" w:eastAsia="Palatino Linotype" w:hAnsi="Palatino Linotype" w:cs="Palatino Linotype"/>
        </w:rPr>
        <w:t>presentara su informe justificado.</w:t>
      </w:r>
    </w:p>
    <w:p w14:paraId="5818A42B" w14:textId="77777777" w:rsidR="00C8730C" w:rsidRPr="00492B25" w:rsidRDefault="00D23B6E">
      <w:pPr>
        <w:spacing w:after="240" w:line="360" w:lineRule="auto"/>
        <w:jc w:val="both"/>
        <w:rPr>
          <w:rFonts w:ascii="Palatino Linotype" w:eastAsia="Palatino Linotype" w:hAnsi="Palatino Linotype" w:cs="Palatino Linotype"/>
          <w:b/>
        </w:rPr>
      </w:pPr>
      <w:bookmarkStart w:id="2" w:name="_heading=h.2s8eyo1" w:colFirst="0" w:colLast="0"/>
      <w:bookmarkEnd w:id="2"/>
      <w:r w:rsidRPr="00492B25">
        <w:rPr>
          <w:rFonts w:ascii="Palatino Linotype" w:eastAsia="Palatino Linotype" w:hAnsi="Palatino Linotype" w:cs="Palatino Linotype"/>
          <w:b/>
        </w:rPr>
        <w:t>6. Manifestaciones</w:t>
      </w:r>
      <w:r w:rsidR="006F2F82" w:rsidRPr="00492B25">
        <w:rPr>
          <w:rFonts w:ascii="Palatino Linotype" w:eastAsia="Palatino Linotype" w:hAnsi="Palatino Linotype" w:cs="Palatino Linotype"/>
        </w:rPr>
        <w:t>. El</w:t>
      </w:r>
      <w:r w:rsidRPr="00492B25">
        <w:rPr>
          <w:rFonts w:ascii="Palatino Linotype" w:eastAsia="Palatino Linotype" w:hAnsi="Palatino Linotype" w:cs="Palatino Linotype"/>
        </w:rPr>
        <w:t xml:space="preserve"> </w:t>
      </w:r>
      <w:r w:rsidR="007D1493" w:rsidRPr="00492B25">
        <w:rPr>
          <w:rFonts w:ascii="Palatino Linotype" w:eastAsia="Palatino Linotype" w:hAnsi="Palatino Linotype" w:cs="Palatino Linotype"/>
          <w:b/>
        </w:rPr>
        <w:t>doce</w:t>
      </w:r>
      <w:r w:rsidR="006F2F82" w:rsidRPr="00492B25">
        <w:rPr>
          <w:rFonts w:ascii="Palatino Linotype" w:eastAsia="Palatino Linotype" w:hAnsi="Palatino Linotype" w:cs="Palatino Linotype"/>
          <w:b/>
        </w:rPr>
        <w:t xml:space="preserve"> de agost</w:t>
      </w:r>
      <w:r w:rsidR="00917DAD" w:rsidRPr="00492B25">
        <w:rPr>
          <w:rFonts w:ascii="Palatino Linotype" w:eastAsia="Palatino Linotype" w:hAnsi="Palatino Linotype" w:cs="Palatino Linotype"/>
          <w:b/>
        </w:rPr>
        <w:t>o</w:t>
      </w:r>
      <w:r w:rsidRPr="00492B25">
        <w:rPr>
          <w:rFonts w:ascii="Palatino Linotype" w:eastAsia="Palatino Linotype" w:hAnsi="Palatino Linotype" w:cs="Palatino Linotype"/>
          <w:b/>
        </w:rPr>
        <w:t xml:space="preserve"> de dos mil veintidós, </w:t>
      </w:r>
      <w:r w:rsidR="006F2F82" w:rsidRPr="00492B25">
        <w:rPr>
          <w:rFonts w:ascii="Palatino Linotype" w:eastAsia="Palatino Linotype" w:hAnsi="Palatino Linotype" w:cs="Palatino Linotype"/>
        </w:rPr>
        <w:t>el</w:t>
      </w:r>
      <w:r w:rsidR="006F2F82" w:rsidRPr="00492B25">
        <w:rPr>
          <w:rFonts w:ascii="Palatino Linotype" w:eastAsia="Palatino Linotype" w:hAnsi="Palatino Linotype" w:cs="Palatino Linotype"/>
          <w:b/>
        </w:rPr>
        <w:t xml:space="preserve"> </w:t>
      </w:r>
      <w:r w:rsidR="00E60A0C"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b/>
        </w:rPr>
        <w:t xml:space="preserve"> </w:t>
      </w:r>
      <w:r w:rsidRPr="00492B25">
        <w:rPr>
          <w:rFonts w:ascii="Palatino Linotype" w:eastAsia="Palatino Linotype" w:hAnsi="Palatino Linotype" w:cs="Palatino Linotype"/>
        </w:rPr>
        <w:t xml:space="preserve">remitió, a través del </w:t>
      </w:r>
      <w:r w:rsidRPr="00492B25">
        <w:rPr>
          <w:rFonts w:ascii="Palatino Linotype" w:eastAsia="Palatino Linotype" w:hAnsi="Palatino Linotype" w:cs="Palatino Linotype"/>
          <w:b/>
        </w:rPr>
        <w:t>SAIMEX</w:t>
      </w:r>
      <w:r w:rsidRPr="00492B25">
        <w:rPr>
          <w:rFonts w:ascii="Palatino Linotype" w:eastAsia="Palatino Linotype" w:hAnsi="Palatino Linotype" w:cs="Palatino Linotype"/>
        </w:rPr>
        <w:t>, su i</w:t>
      </w:r>
      <w:r w:rsidR="00917DAD" w:rsidRPr="00492B25">
        <w:rPr>
          <w:rFonts w:ascii="Palatino Linotype" w:eastAsia="Palatino Linotype" w:hAnsi="Palatino Linotype" w:cs="Palatino Linotype"/>
        </w:rPr>
        <w:t xml:space="preserve">nforme </w:t>
      </w:r>
      <w:r w:rsidR="006F2F82" w:rsidRPr="00492B25">
        <w:rPr>
          <w:rFonts w:ascii="Palatino Linotype" w:eastAsia="Palatino Linotype" w:hAnsi="Palatino Linotype" w:cs="Palatino Linotype"/>
        </w:rPr>
        <w:t>justificado, mediante el</w:t>
      </w:r>
      <w:r w:rsidR="00917DAD" w:rsidRPr="00492B25">
        <w:rPr>
          <w:rFonts w:ascii="Palatino Linotype" w:eastAsia="Palatino Linotype" w:hAnsi="Palatino Linotype" w:cs="Palatino Linotype"/>
        </w:rPr>
        <w:t xml:space="preserve"> siguiente archivo electrónico</w:t>
      </w:r>
      <w:r w:rsidRPr="00492B25">
        <w:rPr>
          <w:rFonts w:ascii="Palatino Linotype" w:eastAsia="Palatino Linotype" w:hAnsi="Palatino Linotype" w:cs="Palatino Linotype"/>
        </w:rPr>
        <w:t>:</w:t>
      </w:r>
    </w:p>
    <w:p w14:paraId="445EF770" w14:textId="77777777" w:rsidR="00E561A3" w:rsidRPr="00492B25" w:rsidRDefault="00AA6ACF" w:rsidP="000635B3">
      <w:pPr>
        <w:spacing w:after="240" w:line="360" w:lineRule="auto"/>
        <w:ind w:left="567" w:right="-93"/>
        <w:jc w:val="both"/>
        <w:rPr>
          <w:rFonts w:ascii="Palatino Linotype" w:eastAsia="Palatino Linotype" w:hAnsi="Palatino Linotype" w:cs="Palatino Linotype"/>
        </w:rPr>
      </w:pPr>
      <w:r w:rsidRPr="00492B25">
        <w:rPr>
          <w:rFonts w:ascii="Palatino Linotype" w:eastAsia="Palatino Linotype" w:hAnsi="Palatino Linotype" w:cs="Palatino Linotype"/>
          <w:b/>
          <w:i/>
          <w:sz w:val="22"/>
        </w:rPr>
        <w:lastRenderedPageBreak/>
        <w:t>“</w:t>
      </w:r>
      <w:r w:rsidR="006F2F82" w:rsidRPr="00492B25">
        <w:rPr>
          <w:rFonts w:ascii="Palatino Linotype" w:eastAsia="Palatino Linotype" w:hAnsi="Palatino Linotype" w:cs="Palatino Linotype"/>
          <w:b/>
          <w:i/>
          <w:sz w:val="22"/>
        </w:rPr>
        <w:t>Informe Justificado_00049.pdf</w:t>
      </w:r>
      <w:r w:rsidRPr="00492B25">
        <w:rPr>
          <w:rFonts w:ascii="Palatino Linotype" w:eastAsia="Palatino Linotype" w:hAnsi="Palatino Linotype" w:cs="Palatino Linotype"/>
          <w:b/>
          <w:i/>
          <w:sz w:val="22"/>
        </w:rPr>
        <w:t>”</w:t>
      </w:r>
      <w:r w:rsidR="00FC067E" w:rsidRPr="00492B25">
        <w:rPr>
          <w:rFonts w:ascii="Palatino Linotype" w:eastAsia="Palatino Linotype" w:hAnsi="Palatino Linotype" w:cs="Palatino Linotype"/>
          <w:b/>
          <w:i/>
          <w:sz w:val="22"/>
        </w:rPr>
        <w:t xml:space="preserve">: </w:t>
      </w:r>
      <w:r w:rsidR="006F2F82" w:rsidRPr="00492B25">
        <w:rPr>
          <w:rFonts w:ascii="Palatino Linotype" w:eastAsia="Palatino Linotype" w:hAnsi="Palatino Linotype" w:cs="Palatino Linotype"/>
        </w:rPr>
        <w:t>Documento de tres</w:t>
      </w:r>
      <w:r w:rsidR="00FC067E" w:rsidRPr="00492B25">
        <w:rPr>
          <w:rFonts w:ascii="Palatino Linotype" w:eastAsia="Palatino Linotype" w:hAnsi="Palatino Linotype" w:cs="Palatino Linotype"/>
        </w:rPr>
        <w:t xml:space="preserve"> páginas en el que </w:t>
      </w:r>
      <w:r w:rsidR="006F2F82" w:rsidRPr="00492B25">
        <w:rPr>
          <w:rFonts w:ascii="Palatino Linotype" w:eastAsia="Palatino Linotype" w:hAnsi="Palatino Linotype" w:cs="Palatino Linotype"/>
        </w:rPr>
        <w:t xml:space="preserve">se precisa la antigüedad del servidor público referido en la solicitud de información pública. </w:t>
      </w:r>
    </w:p>
    <w:p w14:paraId="0A475A29" w14:textId="77777777" w:rsidR="006F2F82" w:rsidRPr="00492B25" w:rsidRDefault="006F2F82" w:rsidP="006F2F82">
      <w:pPr>
        <w:spacing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drawing>
          <wp:inline distT="0" distB="0" distL="0" distR="0" wp14:anchorId="4FB0C485" wp14:editId="4B7001B3">
            <wp:extent cx="5296639" cy="5925377"/>
            <wp:effectExtent l="19050" t="19050" r="1841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6639" cy="5925377"/>
                    </a:xfrm>
                    <a:prstGeom prst="rect">
                      <a:avLst/>
                    </a:prstGeom>
                    <a:ln>
                      <a:solidFill>
                        <a:schemeClr val="tx1"/>
                      </a:solidFill>
                    </a:ln>
                  </pic:spPr>
                </pic:pic>
              </a:graphicData>
            </a:graphic>
          </wp:inline>
        </w:drawing>
      </w:r>
    </w:p>
    <w:p w14:paraId="6E5A7B88" w14:textId="77777777" w:rsidR="006F2F82" w:rsidRPr="00492B25" w:rsidRDefault="006F2F82" w:rsidP="006F2F82">
      <w:pPr>
        <w:spacing w:after="240" w:line="360"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lastRenderedPageBreak/>
        <w:drawing>
          <wp:inline distT="0" distB="0" distL="0" distR="0" wp14:anchorId="22FE12A3" wp14:editId="081DAC31">
            <wp:extent cx="5005946" cy="5810250"/>
            <wp:effectExtent l="19050" t="19050" r="2349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116" cy="5815090"/>
                    </a:xfrm>
                    <a:prstGeom prst="rect">
                      <a:avLst/>
                    </a:prstGeom>
                    <a:ln>
                      <a:solidFill>
                        <a:schemeClr val="tx1"/>
                      </a:solidFill>
                    </a:ln>
                  </pic:spPr>
                </pic:pic>
              </a:graphicData>
            </a:graphic>
          </wp:inline>
        </w:drawing>
      </w:r>
    </w:p>
    <w:p w14:paraId="204209CB" w14:textId="77777777" w:rsidR="00C8730C" w:rsidRPr="00492B25" w:rsidRDefault="00B1187C" w:rsidP="00B1187C">
      <w:pPr>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Es de precisar que </w:t>
      </w:r>
      <w:r w:rsidR="006F2F82" w:rsidRPr="00492B25">
        <w:rPr>
          <w:rFonts w:ascii="Palatino Linotype" w:eastAsia="Palatino Linotype" w:hAnsi="Palatino Linotype" w:cs="Palatino Linotype"/>
          <w:b/>
        </w:rPr>
        <w:t>el Recurrente</w:t>
      </w:r>
      <w:r w:rsidR="006F2F82" w:rsidRPr="00492B25">
        <w:rPr>
          <w:rFonts w:ascii="Palatino Linotype" w:eastAsia="Palatino Linotype" w:hAnsi="Palatino Linotype" w:cs="Palatino Linotype"/>
        </w:rPr>
        <w:t xml:space="preserve"> fue omiso en pronunciarse durante esta etapa, asimismo </w:t>
      </w:r>
      <w:r w:rsidR="00917DAD" w:rsidRPr="00492B25">
        <w:rPr>
          <w:rFonts w:ascii="Palatino Linotype" w:eastAsia="Palatino Linotype" w:hAnsi="Palatino Linotype" w:cs="Palatino Linotype"/>
        </w:rPr>
        <w:t>una vez analizado</w:t>
      </w:r>
      <w:r w:rsidRPr="00492B25">
        <w:rPr>
          <w:rFonts w:ascii="Palatino Linotype" w:eastAsia="Palatino Linotype" w:hAnsi="Palatino Linotype" w:cs="Palatino Linotype"/>
        </w:rPr>
        <w:t xml:space="preserve"> este documento, se hizo</w:t>
      </w:r>
      <w:r w:rsidR="003F449C" w:rsidRPr="00492B25">
        <w:rPr>
          <w:rFonts w:ascii="Palatino Linotype" w:eastAsia="Palatino Linotype" w:hAnsi="Palatino Linotype" w:cs="Palatino Linotype"/>
        </w:rPr>
        <w:t xml:space="preserve"> del conocimiento del </w:t>
      </w:r>
      <w:r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mediante acuerdo emi</w:t>
      </w:r>
      <w:r w:rsidR="003F449C" w:rsidRPr="00492B25">
        <w:rPr>
          <w:rFonts w:ascii="Palatino Linotype" w:eastAsia="Palatino Linotype" w:hAnsi="Palatino Linotype" w:cs="Palatino Linotype"/>
        </w:rPr>
        <w:t xml:space="preserve">tido por la Comisionada Ponente, el </w:t>
      </w:r>
      <w:r w:rsidR="003F449C" w:rsidRPr="00492B25">
        <w:rPr>
          <w:rFonts w:ascii="Palatino Linotype" w:eastAsia="Palatino Linotype" w:hAnsi="Palatino Linotype" w:cs="Palatino Linotype"/>
          <w:b/>
        </w:rPr>
        <w:t>treinta</w:t>
      </w:r>
      <w:r w:rsidR="003F449C" w:rsidRPr="00492B25">
        <w:rPr>
          <w:rFonts w:ascii="Palatino Linotype" w:eastAsia="Palatino Linotype" w:hAnsi="Palatino Linotype" w:cs="Palatino Linotype"/>
        </w:rPr>
        <w:t xml:space="preserve"> </w:t>
      </w:r>
      <w:r w:rsidR="003F449C" w:rsidRPr="00492B25">
        <w:rPr>
          <w:rFonts w:ascii="Palatino Linotype" w:eastAsia="Palatino Linotype" w:hAnsi="Palatino Linotype" w:cs="Palatino Linotype"/>
          <w:b/>
        </w:rPr>
        <w:t xml:space="preserve">y </w:t>
      </w:r>
      <w:r w:rsidR="00E561A3" w:rsidRPr="00492B25">
        <w:rPr>
          <w:rFonts w:ascii="Palatino Linotype" w:eastAsia="Palatino Linotype" w:hAnsi="Palatino Linotype" w:cs="Palatino Linotype"/>
          <w:b/>
        </w:rPr>
        <w:t xml:space="preserve">uno de </w:t>
      </w:r>
      <w:r w:rsidR="003F449C" w:rsidRPr="00492B25">
        <w:rPr>
          <w:rFonts w:ascii="Palatino Linotype" w:eastAsia="Palatino Linotype" w:hAnsi="Palatino Linotype" w:cs="Palatino Linotype"/>
          <w:b/>
        </w:rPr>
        <w:t>octu</w:t>
      </w:r>
      <w:r w:rsidR="00E561A3" w:rsidRPr="00492B25">
        <w:rPr>
          <w:rFonts w:ascii="Palatino Linotype" w:eastAsia="Palatino Linotype" w:hAnsi="Palatino Linotype" w:cs="Palatino Linotype"/>
          <w:b/>
        </w:rPr>
        <w:t xml:space="preserve">bre </w:t>
      </w:r>
      <w:r w:rsidRPr="00492B25">
        <w:rPr>
          <w:rFonts w:ascii="Palatino Linotype" w:eastAsia="Palatino Linotype" w:hAnsi="Palatino Linotype" w:cs="Palatino Linotype"/>
          <w:b/>
        </w:rPr>
        <w:t>de dos mil veintidós</w:t>
      </w:r>
      <w:r w:rsidRPr="00492B25">
        <w:rPr>
          <w:rFonts w:ascii="Palatino Linotype" w:eastAsia="Palatino Linotype" w:hAnsi="Palatino Linotype" w:cs="Palatino Linotype"/>
        </w:rPr>
        <w:t xml:space="preserve">, </w:t>
      </w:r>
      <w:r w:rsidR="00D23B6E" w:rsidRPr="00492B25">
        <w:rPr>
          <w:rFonts w:ascii="Palatino Linotype" w:eastAsia="Palatino Linotype" w:hAnsi="Palatino Linotype" w:cs="Palatino Linotype"/>
        </w:rPr>
        <w:t xml:space="preserve">a efecto de que manifestara lo que a su derecho </w:t>
      </w:r>
      <w:r w:rsidR="00D23B6E" w:rsidRPr="00492B25">
        <w:rPr>
          <w:rFonts w:ascii="Palatino Linotype" w:eastAsia="Palatino Linotype" w:hAnsi="Palatino Linotype" w:cs="Palatino Linotype"/>
        </w:rPr>
        <w:lastRenderedPageBreak/>
        <w:t>estimara conveniente, sin embargo, fue omiso en ejercer dicha prerrogativa en el plazo establecido para tal efecto.</w:t>
      </w:r>
    </w:p>
    <w:p w14:paraId="207E6E1D" w14:textId="77777777" w:rsidR="007C5945" w:rsidRPr="00492B25" w:rsidRDefault="003F449C" w:rsidP="00B1187C">
      <w:pPr>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noProof/>
          <w:lang w:val="es-MX"/>
        </w:rPr>
        <w:drawing>
          <wp:inline distT="0" distB="0" distL="0" distR="0" wp14:anchorId="75639762" wp14:editId="08B384AA">
            <wp:extent cx="5612130" cy="2396490"/>
            <wp:effectExtent l="19050" t="19050" r="26670"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96490"/>
                    </a:xfrm>
                    <a:prstGeom prst="rect">
                      <a:avLst/>
                    </a:prstGeom>
                    <a:ln>
                      <a:solidFill>
                        <a:schemeClr val="tx1"/>
                      </a:solidFill>
                    </a:ln>
                  </pic:spPr>
                </pic:pic>
              </a:graphicData>
            </a:graphic>
          </wp:inline>
        </w:drawing>
      </w:r>
    </w:p>
    <w:p w14:paraId="2D531F4F" w14:textId="77777777" w:rsidR="00917DAD" w:rsidRPr="00492B25" w:rsidRDefault="00D23B6E" w:rsidP="00917DAD">
      <w:pPr>
        <w:widowControl w:val="0"/>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7.- Ampliación del plazo para emitir resolución.</w:t>
      </w:r>
      <w:r w:rsidRPr="00492B25">
        <w:rPr>
          <w:rFonts w:ascii="Palatino Linotype" w:eastAsia="Palatino Linotype" w:hAnsi="Palatino Linotype" w:cs="Palatino Linotype"/>
        </w:rPr>
        <w:t xml:space="preserve"> </w:t>
      </w:r>
      <w:r w:rsidR="003F449C" w:rsidRPr="00492B25">
        <w:rPr>
          <w:rFonts w:ascii="Palatino Linotype" w:eastAsia="Palatino Linotype" w:hAnsi="Palatino Linotype" w:cs="Palatino Linotype"/>
        </w:rPr>
        <w:t>El</w:t>
      </w:r>
      <w:r w:rsidR="00B1187C" w:rsidRPr="00492B25">
        <w:rPr>
          <w:rFonts w:ascii="Palatino Linotype" w:eastAsia="Palatino Linotype" w:hAnsi="Palatino Linotype" w:cs="Palatino Linotype"/>
        </w:rPr>
        <w:t xml:space="preserve"> </w:t>
      </w:r>
      <w:r w:rsidR="003F449C" w:rsidRPr="00492B25">
        <w:rPr>
          <w:rFonts w:ascii="Palatino Linotype" w:eastAsia="Palatino Linotype" w:hAnsi="Palatino Linotype" w:cs="Palatino Linotype"/>
          <w:b/>
        </w:rPr>
        <w:t>treinta y</w:t>
      </w:r>
      <w:r w:rsidR="003F449C" w:rsidRPr="00492B25">
        <w:rPr>
          <w:rFonts w:ascii="Palatino Linotype" w:eastAsia="Palatino Linotype" w:hAnsi="Palatino Linotype" w:cs="Palatino Linotype"/>
        </w:rPr>
        <w:t xml:space="preserve"> </w:t>
      </w:r>
      <w:r w:rsidR="003F449C" w:rsidRPr="00492B25">
        <w:rPr>
          <w:rFonts w:ascii="Palatino Linotype" w:eastAsia="Palatino Linotype" w:hAnsi="Palatino Linotype" w:cs="Palatino Linotype"/>
          <w:b/>
        </w:rPr>
        <w:t>uno de octu</w:t>
      </w:r>
      <w:r w:rsidR="00E561A3" w:rsidRPr="00492B25">
        <w:rPr>
          <w:rFonts w:ascii="Palatino Linotype" w:eastAsia="Palatino Linotype" w:hAnsi="Palatino Linotype" w:cs="Palatino Linotype"/>
          <w:b/>
        </w:rPr>
        <w:t>bre</w:t>
      </w:r>
      <w:r w:rsidR="00917DAD" w:rsidRPr="00492B25">
        <w:rPr>
          <w:rFonts w:ascii="Palatino Linotype" w:eastAsia="Palatino Linotype" w:hAnsi="Palatino Linotype" w:cs="Palatino Linotype"/>
          <w:b/>
        </w:rPr>
        <w:t xml:space="preserve"> del año dos mil veintidós</w:t>
      </w:r>
      <w:r w:rsidR="00917DAD" w:rsidRPr="00492B2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8E4EC31"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46137B" w14:textId="77777777" w:rsidR="00917DAD" w:rsidRPr="00492B25" w:rsidRDefault="00917DAD" w:rsidP="00917DAD">
      <w:pPr>
        <w:spacing w:line="360" w:lineRule="auto"/>
        <w:jc w:val="both"/>
        <w:rPr>
          <w:rFonts w:ascii="Palatino Linotype" w:eastAsia="Palatino Linotype" w:hAnsi="Palatino Linotype" w:cs="Palatino Linotype"/>
        </w:rPr>
      </w:pPr>
    </w:p>
    <w:p w14:paraId="68661CF0"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71196D" w14:textId="77777777" w:rsidR="00917DAD" w:rsidRPr="00492B25" w:rsidRDefault="00917DAD" w:rsidP="00917DAD">
      <w:pPr>
        <w:spacing w:line="360" w:lineRule="auto"/>
        <w:jc w:val="both"/>
        <w:rPr>
          <w:rFonts w:ascii="Palatino Linotype" w:eastAsia="Palatino Linotype" w:hAnsi="Palatino Linotype" w:cs="Palatino Linotype"/>
        </w:rPr>
      </w:pPr>
    </w:p>
    <w:p w14:paraId="7DE93632"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D126EE" w14:textId="77777777" w:rsidR="00917DAD" w:rsidRPr="00492B25" w:rsidRDefault="00917DAD" w:rsidP="00917DAD">
      <w:pPr>
        <w:spacing w:line="360" w:lineRule="auto"/>
        <w:jc w:val="both"/>
        <w:rPr>
          <w:rFonts w:ascii="Palatino Linotype" w:eastAsia="Palatino Linotype" w:hAnsi="Palatino Linotype" w:cs="Palatino Linotype"/>
        </w:rPr>
      </w:pPr>
    </w:p>
    <w:p w14:paraId="50CF6196"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DF8B56" w14:textId="77777777" w:rsidR="00917DAD" w:rsidRPr="00492B25" w:rsidRDefault="00917DAD" w:rsidP="00917DAD">
      <w:pPr>
        <w:spacing w:line="360" w:lineRule="auto"/>
        <w:jc w:val="both"/>
        <w:rPr>
          <w:rFonts w:ascii="Palatino Linotype" w:eastAsia="Palatino Linotype" w:hAnsi="Palatino Linotype" w:cs="Palatino Linotype"/>
        </w:rPr>
      </w:pPr>
    </w:p>
    <w:p w14:paraId="20F145E6" w14:textId="77777777" w:rsidR="00917DAD" w:rsidRPr="00492B25" w:rsidRDefault="00917DAD" w:rsidP="00917DAD">
      <w:pPr>
        <w:spacing w:line="360" w:lineRule="auto"/>
        <w:jc w:val="both"/>
        <w:rPr>
          <w:rFonts w:ascii="Palatino Linotype" w:eastAsia="Palatino Linotype" w:hAnsi="Palatino Linotype" w:cs="Palatino Linotype"/>
          <w:strike/>
        </w:rPr>
      </w:pPr>
      <w:r w:rsidRPr="00492B2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313525B" w14:textId="77777777" w:rsidR="00917DAD" w:rsidRPr="00492B25" w:rsidRDefault="00917DAD" w:rsidP="00917DAD">
      <w:pPr>
        <w:spacing w:line="360" w:lineRule="auto"/>
        <w:jc w:val="both"/>
        <w:rPr>
          <w:rFonts w:ascii="Palatino Linotype" w:eastAsia="Palatino Linotype" w:hAnsi="Palatino Linotype" w:cs="Palatino Linotype"/>
        </w:rPr>
      </w:pPr>
    </w:p>
    <w:p w14:paraId="774B6A09" w14:textId="77777777" w:rsidR="00917DAD" w:rsidRPr="00492B25" w:rsidRDefault="00917DAD" w:rsidP="00917DAD">
      <w:pPr>
        <w:numPr>
          <w:ilvl w:val="0"/>
          <w:numId w:val="5"/>
        </w:num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32FDA93" w14:textId="77777777" w:rsidR="00917DAD" w:rsidRPr="00492B25" w:rsidRDefault="00917DAD" w:rsidP="00917DAD">
      <w:pPr>
        <w:spacing w:line="360" w:lineRule="auto"/>
        <w:ind w:left="927"/>
        <w:jc w:val="both"/>
        <w:rPr>
          <w:rFonts w:ascii="Palatino Linotype" w:eastAsia="Palatino Linotype" w:hAnsi="Palatino Linotype" w:cs="Palatino Linotype"/>
        </w:rPr>
      </w:pPr>
    </w:p>
    <w:p w14:paraId="7DE10441" w14:textId="77777777" w:rsidR="00917DAD" w:rsidRPr="00492B25" w:rsidRDefault="00917DAD" w:rsidP="00917DAD">
      <w:pPr>
        <w:numPr>
          <w:ilvl w:val="0"/>
          <w:numId w:val="5"/>
        </w:num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Actividad Procesal del interesado. Acciones u omisiones del interesado.</w:t>
      </w:r>
    </w:p>
    <w:p w14:paraId="3C6D1D10" w14:textId="77777777" w:rsidR="00917DAD" w:rsidRPr="00492B25" w:rsidRDefault="00917DAD" w:rsidP="00917DAD">
      <w:pPr>
        <w:spacing w:line="360" w:lineRule="auto"/>
        <w:jc w:val="both"/>
        <w:rPr>
          <w:rFonts w:ascii="Palatino Linotype" w:eastAsia="Palatino Linotype" w:hAnsi="Palatino Linotype" w:cs="Palatino Linotype"/>
        </w:rPr>
      </w:pPr>
    </w:p>
    <w:p w14:paraId="4100B492" w14:textId="77777777" w:rsidR="00917DAD" w:rsidRPr="00492B25" w:rsidRDefault="00917DAD" w:rsidP="00917DAD">
      <w:pPr>
        <w:numPr>
          <w:ilvl w:val="0"/>
          <w:numId w:val="5"/>
        </w:num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Conducta de la Autoridad: Las Acciones u omisiones realizadas en el procedimiento. Así como si la autoridad actuó con la debida diligencia.</w:t>
      </w:r>
    </w:p>
    <w:p w14:paraId="531C2300" w14:textId="77777777" w:rsidR="00917DAD" w:rsidRPr="00492B25" w:rsidRDefault="00917DAD" w:rsidP="00917DAD">
      <w:pPr>
        <w:spacing w:line="360" w:lineRule="auto"/>
        <w:ind w:left="708"/>
        <w:rPr>
          <w:rFonts w:ascii="Palatino Linotype" w:eastAsia="Palatino Linotype" w:hAnsi="Palatino Linotype" w:cs="Palatino Linotype"/>
        </w:rPr>
      </w:pPr>
    </w:p>
    <w:p w14:paraId="7977884B" w14:textId="77777777" w:rsidR="00917DAD" w:rsidRPr="00492B25" w:rsidRDefault="00917DAD" w:rsidP="00917DAD">
      <w:pPr>
        <w:spacing w:line="360" w:lineRule="auto"/>
        <w:ind w:left="567"/>
        <w:jc w:val="both"/>
        <w:rPr>
          <w:rFonts w:ascii="Palatino Linotype" w:eastAsia="Palatino Linotype" w:hAnsi="Palatino Linotype" w:cs="Palatino Linotype"/>
        </w:rPr>
      </w:pPr>
      <w:r w:rsidRPr="00492B25">
        <w:rPr>
          <w:rFonts w:ascii="Palatino Linotype" w:eastAsia="Palatino Linotype" w:hAnsi="Palatino Linotype" w:cs="Palatino Linotype"/>
        </w:rPr>
        <w:t>d) La afectación generada en la situación jurídica de la persona involucrada en el proceso: Violación a sus derechos humanos.</w:t>
      </w:r>
    </w:p>
    <w:p w14:paraId="79B4A884" w14:textId="77777777" w:rsidR="00917DAD" w:rsidRPr="00492B25" w:rsidRDefault="00917DAD" w:rsidP="00917DAD">
      <w:pPr>
        <w:spacing w:line="360" w:lineRule="auto"/>
        <w:jc w:val="both"/>
        <w:rPr>
          <w:rFonts w:ascii="Palatino Linotype" w:eastAsia="Palatino Linotype" w:hAnsi="Palatino Linotype" w:cs="Palatino Linotype"/>
        </w:rPr>
      </w:pPr>
    </w:p>
    <w:p w14:paraId="22B1D926"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E450C3" w14:textId="77777777" w:rsidR="00917DAD" w:rsidRPr="00492B25" w:rsidRDefault="00917DAD" w:rsidP="00917DAD">
      <w:pPr>
        <w:spacing w:line="360" w:lineRule="auto"/>
        <w:jc w:val="both"/>
        <w:rPr>
          <w:rFonts w:ascii="Palatino Linotype" w:eastAsia="Palatino Linotype" w:hAnsi="Palatino Linotype" w:cs="Palatino Linotype"/>
        </w:rPr>
      </w:pPr>
    </w:p>
    <w:p w14:paraId="20FB0708" w14:textId="77777777" w:rsidR="00917DAD" w:rsidRPr="00492B25" w:rsidRDefault="00917DAD" w:rsidP="00917DAD">
      <w:pPr>
        <w:spacing w:line="360" w:lineRule="auto"/>
        <w:jc w:val="both"/>
        <w:rPr>
          <w:rFonts w:ascii="Palatino Linotype" w:eastAsia="Palatino Linotype" w:hAnsi="Palatino Linotype" w:cs="Palatino Linotype"/>
          <w:b/>
        </w:rPr>
      </w:pPr>
      <w:r w:rsidRPr="00492B2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92B2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92B25">
        <w:rPr>
          <w:rFonts w:ascii="Palatino Linotype" w:eastAsia="Palatino Linotype" w:hAnsi="Palatino Linotype" w:cs="Palatino Linotype"/>
        </w:rPr>
        <w:t>, visible en la Gaceta del Seminario Judicial de la Federación con el registro digital 205635.</w:t>
      </w:r>
    </w:p>
    <w:p w14:paraId="59498E9A" w14:textId="77777777" w:rsidR="00917DAD" w:rsidRPr="00492B25" w:rsidRDefault="00917DAD" w:rsidP="00917DAD">
      <w:pPr>
        <w:spacing w:line="360" w:lineRule="auto"/>
        <w:jc w:val="both"/>
        <w:rPr>
          <w:rFonts w:ascii="Palatino Linotype" w:eastAsia="Palatino Linotype" w:hAnsi="Palatino Linotype" w:cs="Palatino Linotype"/>
        </w:rPr>
      </w:pPr>
    </w:p>
    <w:p w14:paraId="75F09BD5"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973E2E" w14:textId="77777777" w:rsidR="00917DAD" w:rsidRPr="00492B25" w:rsidRDefault="00917DAD" w:rsidP="00917DAD">
      <w:pPr>
        <w:spacing w:line="360" w:lineRule="auto"/>
        <w:jc w:val="both"/>
        <w:rPr>
          <w:rFonts w:ascii="Palatino Linotype" w:eastAsia="Palatino Linotype" w:hAnsi="Palatino Linotype" w:cs="Palatino Linotype"/>
        </w:rPr>
      </w:pPr>
    </w:p>
    <w:p w14:paraId="073931AC"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833477C" w14:textId="77777777" w:rsidR="00917DAD" w:rsidRPr="00492B25" w:rsidRDefault="00917DAD" w:rsidP="00917DAD">
      <w:pPr>
        <w:spacing w:line="360" w:lineRule="auto"/>
        <w:jc w:val="both"/>
        <w:rPr>
          <w:rFonts w:ascii="Palatino Linotype" w:eastAsia="Palatino Linotype" w:hAnsi="Palatino Linotype" w:cs="Palatino Linotype"/>
        </w:rPr>
      </w:pPr>
    </w:p>
    <w:p w14:paraId="224A3C23"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i/>
        </w:rPr>
        <w:t>“PLAZO RAZONABLE PARA RESOLVER. DIMENSIÓN Y EFECTOS DE ESTE CONCEPTO CUANDO SE ADUCE EXCESIVA CARGA DE TRABAJO.”</w:t>
      </w:r>
      <w:r w:rsidRPr="00492B25">
        <w:rPr>
          <w:rFonts w:ascii="Palatino Linotype" w:eastAsia="Palatino Linotype" w:hAnsi="Palatino Linotype" w:cs="Palatino Linotype"/>
        </w:rPr>
        <w:t xml:space="preserve"> consultable en el Seminario Judicial de la Federación y su gaceta, con el registro digital 2002351.</w:t>
      </w:r>
    </w:p>
    <w:p w14:paraId="14F1C743" w14:textId="77777777" w:rsidR="00917DAD" w:rsidRPr="00492B25" w:rsidRDefault="00917DAD" w:rsidP="00917DAD">
      <w:pPr>
        <w:spacing w:line="360" w:lineRule="auto"/>
        <w:jc w:val="both"/>
        <w:rPr>
          <w:rFonts w:ascii="Palatino Linotype" w:eastAsia="Palatino Linotype" w:hAnsi="Palatino Linotype" w:cs="Palatino Linotype"/>
          <w:b/>
        </w:rPr>
      </w:pPr>
    </w:p>
    <w:p w14:paraId="1A75FFD4"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i/>
        </w:rPr>
        <w:t>“PLAZO RAZONABLE PARA RESOLVER. CONCEPTO Y ELEMENTOS QUE LO INTEGRAN A LA LUZ DEL DERECHO INTERNACIONAL DE LOS DERECHOS HUMANOS.”</w:t>
      </w:r>
      <w:r w:rsidRPr="00492B25">
        <w:rPr>
          <w:rFonts w:ascii="Palatino Linotype" w:eastAsia="Palatino Linotype" w:hAnsi="Palatino Linotype" w:cs="Palatino Linotype"/>
        </w:rPr>
        <w:t>, visible en el Seminario Judicial de la Federación y su gaceta, con el registro digital 2002350.</w:t>
      </w:r>
    </w:p>
    <w:p w14:paraId="3BE41B1E" w14:textId="77777777" w:rsidR="00917DAD" w:rsidRPr="00492B25" w:rsidRDefault="00917DAD" w:rsidP="00917DAD">
      <w:pPr>
        <w:spacing w:line="360" w:lineRule="auto"/>
        <w:jc w:val="both"/>
        <w:rPr>
          <w:rFonts w:ascii="Palatino Linotype" w:eastAsia="Palatino Linotype" w:hAnsi="Palatino Linotype" w:cs="Palatino Linotype"/>
        </w:rPr>
      </w:pPr>
    </w:p>
    <w:p w14:paraId="38F12318" w14:textId="77777777" w:rsidR="00917DAD" w:rsidRPr="00492B25" w:rsidRDefault="00917DAD" w:rsidP="00917DAD">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15DC175A" w14:textId="77777777" w:rsidR="00917DAD" w:rsidRPr="00492B25" w:rsidRDefault="00917DAD" w:rsidP="00917DAD">
      <w:pPr>
        <w:spacing w:line="360" w:lineRule="auto"/>
        <w:jc w:val="both"/>
        <w:rPr>
          <w:rFonts w:ascii="Palatino Linotype" w:eastAsia="Palatino Linotype" w:hAnsi="Palatino Linotype" w:cs="Palatino Linotype"/>
        </w:rPr>
      </w:pPr>
    </w:p>
    <w:p w14:paraId="3778A40C" w14:textId="77777777" w:rsidR="00C8730C" w:rsidRPr="00492B25" w:rsidRDefault="00D23B6E" w:rsidP="00917DAD">
      <w:pPr>
        <w:widowControl w:val="0"/>
        <w:spacing w:line="360" w:lineRule="auto"/>
        <w:ind w:right="49"/>
        <w:jc w:val="both"/>
        <w:rPr>
          <w:rFonts w:ascii="Palatino Linotype" w:eastAsia="Palatino Linotype" w:hAnsi="Palatino Linotype" w:cs="Palatino Linotype"/>
          <w:b/>
        </w:rPr>
      </w:pPr>
      <w:r w:rsidRPr="00492B25">
        <w:rPr>
          <w:rFonts w:ascii="Palatino Linotype" w:eastAsia="Palatino Linotype" w:hAnsi="Palatino Linotype" w:cs="Palatino Linotype"/>
          <w:b/>
        </w:rPr>
        <w:t xml:space="preserve">8. Cierre de instrucción. </w:t>
      </w:r>
      <w:r w:rsidRPr="00492B2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843C9" w:rsidRPr="00492B25">
        <w:rPr>
          <w:rFonts w:ascii="Palatino Linotype" w:eastAsia="Palatino Linotype" w:hAnsi="Palatino Linotype" w:cs="Palatino Linotype"/>
          <w:b/>
        </w:rPr>
        <w:t>nuev</w:t>
      </w:r>
      <w:r w:rsidR="003F449C" w:rsidRPr="00492B25">
        <w:rPr>
          <w:rFonts w:ascii="Palatino Linotype" w:eastAsia="Palatino Linotype" w:hAnsi="Palatino Linotype" w:cs="Palatino Linotype"/>
          <w:b/>
        </w:rPr>
        <w:t>e de nov</w:t>
      </w:r>
      <w:r w:rsidR="001F359C" w:rsidRPr="00492B25">
        <w:rPr>
          <w:rFonts w:ascii="Palatino Linotype" w:eastAsia="Palatino Linotype" w:hAnsi="Palatino Linotype" w:cs="Palatino Linotype"/>
          <w:b/>
        </w:rPr>
        <w:t>iembre</w:t>
      </w:r>
      <w:r w:rsidRPr="00492B25">
        <w:rPr>
          <w:rFonts w:ascii="Palatino Linotype" w:eastAsia="Palatino Linotype" w:hAnsi="Palatino Linotype" w:cs="Palatino Linotype"/>
          <w:b/>
        </w:rPr>
        <w:t xml:space="preserve"> de dos mil veintidós</w:t>
      </w:r>
      <w:r w:rsidRPr="00492B25">
        <w:rPr>
          <w:rFonts w:ascii="Palatino Linotype" w:eastAsia="Palatino Linotype" w:hAnsi="Palatino Linotype" w:cs="Palatino Linotype"/>
        </w:rPr>
        <w:t>,</w:t>
      </w:r>
      <w:r w:rsidR="000635B3"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A3A3DB9"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75EA220" w14:textId="77777777" w:rsidR="00C8730C" w:rsidRPr="00492B25" w:rsidRDefault="00D23B6E">
      <w:pPr>
        <w:widowControl w:val="0"/>
        <w:spacing w:line="360" w:lineRule="auto"/>
        <w:jc w:val="center"/>
        <w:rPr>
          <w:rFonts w:ascii="Palatino Linotype" w:eastAsia="Palatino Linotype" w:hAnsi="Palatino Linotype" w:cs="Palatino Linotype"/>
          <w:b/>
        </w:rPr>
      </w:pPr>
      <w:r w:rsidRPr="00492B25">
        <w:rPr>
          <w:rFonts w:ascii="Palatino Linotype" w:eastAsia="Palatino Linotype" w:hAnsi="Palatino Linotype" w:cs="Palatino Linotype"/>
          <w:b/>
        </w:rPr>
        <w:t>II. C O N S I D E R A N D O S</w:t>
      </w:r>
    </w:p>
    <w:p w14:paraId="247E56C8" w14:textId="77777777" w:rsidR="00C8730C" w:rsidRPr="00492B25" w:rsidRDefault="00D23B6E">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b/>
        </w:rPr>
        <w:t>Primero. Competencia.</w:t>
      </w:r>
      <w:r w:rsidRPr="00492B2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492B25">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1DD3F021" w14:textId="77777777" w:rsidR="00C8730C" w:rsidRPr="00492B25"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492B25">
        <w:rPr>
          <w:rFonts w:ascii="Palatino Linotype" w:eastAsia="Palatino Linotype" w:hAnsi="Palatino Linotype" w:cs="Palatino Linotype"/>
          <w:b/>
        </w:rPr>
        <w:t xml:space="preserve">Segundo. Oportunidad y Procedibilidad del Recurso de Revisión. </w:t>
      </w:r>
      <w:r w:rsidRPr="00492B25">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6AFE1AD"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Al respecto la Ley de Transparencia y Acceso a la Información Pública del Estado de México y Municipios, establece lo siguiente:</w:t>
      </w:r>
    </w:p>
    <w:p w14:paraId="047192D3" w14:textId="77777777" w:rsidR="00C8730C" w:rsidRPr="00492B25" w:rsidRDefault="00D23B6E">
      <w:pPr>
        <w:ind w:left="851" w:right="900"/>
        <w:jc w:val="both"/>
        <w:rPr>
          <w:rFonts w:ascii="Palatino Linotype" w:eastAsia="Palatino Linotype" w:hAnsi="Palatino Linotype" w:cs="Palatino Linotype"/>
          <w:i/>
          <w:sz w:val="28"/>
          <w:szCs w:val="28"/>
        </w:rPr>
      </w:pPr>
      <w:r w:rsidRPr="00492B25">
        <w:rPr>
          <w:rFonts w:ascii="Palatino Linotype" w:eastAsia="Palatino Linotype" w:hAnsi="Palatino Linotype" w:cs="Palatino Linotype"/>
          <w:b/>
          <w:i/>
          <w:sz w:val="22"/>
          <w:szCs w:val="22"/>
        </w:rPr>
        <w:t xml:space="preserve">“Artículo 178. </w:t>
      </w:r>
      <w:r w:rsidRPr="00492B2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41A6E7D"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492B25">
        <w:rPr>
          <w:rFonts w:ascii="Palatino Linotype" w:eastAsia="Palatino Linotype" w:hAnsi="Palatino Linotype" w:cs="Palatino Linotype"/>
          <w:b/>
        </w:rPr>
        <w:t xml:space="preserve">Sujeto Obligado </w:t>
      </w:r>
      <w:r w:rsidRPr="00492B25">
        <w:rPr>
          <w:rFonts w:ascii="Palatino Linotype" w:eastAsia="Palatino Linotype" w:hAnsi="Palatino Linotype" w:cs="Palatino Linotype"/>
        </w:rPr>
        <w:t xml:space="preserve">remitió la respuesta a la solicitud de información el día </w:t>
      </w:r>
      <w:r w:rsidR="003F449C" w:rsidRPr="00492B25">
        <w:rPr>
          <w:rFonts w:ascii="Palatino Linotype" w:eastAsia="Palatino Linotype" w:hAnsi="Palatino Linotype" w:cs="Palatino Linotype"/>
          <w:b/>
        </w:rPr>
        <w:t>catorce de juli</w:t>
      </w:r>
      <w:r w:rsidR="00E561A3" w:rsidRPr="00492B25">
        <w:rPr>
          <w:rFonts w:ascii="Palatino Linotype" w:eastAsia="Palatino Linotype" w:hAnsi="Palatino Linotype" w:cs="Palatino Linotype"/>
          <w:b/>
        </w:rPr>
        <w:t>o</w:t>
      </w:r>
      <w:r w:rsidRPr="00492B25">
        <w:rPr>
          <w:rFonts w:ascii="Palatino Linotype" w:eastAsia="Palatino Linotype" w:hAnsi="Palatino Linotype" w:cs="Palatino Linotype"/>
          <w:b/>
        </w:rPr>
        <w:t xml:space="preserve"> de dos mil veintidós, </w:t>
      </w:r>
      <w:r w:rsidRPr="00492B25">
        <w:rPr>
          <w:rFonts w:ascii="Palatino Linotype" w:eastAsia="Palatino Linotype" w:hAnsi="Palatino Linotype" w:cs="Palatino Linotype"/>
        </w:rPr>
        <w:t xml:space="preserve">mientras que el recurso de revisión interpuesto por </w:t>
      </w:r>
      <w:r w:rsidR="003F449C" w:rsidRPr="00492B25">
        <w:rPr>
          <w:rFonts w:ascii="Palatino Linotype" w:eastAsia="Palatino Linotype" w:hAnsi="Palatino Linotype" w:cs="Palatino Linotype"/>
          <w:b/>
        </w:rPr>
        <w:t xml:space="preserve">el </w:t>
      </w:r>
      <w:r w:rsidR="003F43AF"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se tuvo por presentado el día </w:t>
      </w:r>
      <w:r w:rsidR="003F449C" w:rsidRPr="00492B25">
        <w:rPr>
          <w:rFonts w:ascii="Palatino Linotype" w:eastAsia="Palatino Linotype" w:hAnsi="Palatino Linotype" w:cs="Palatino Linotype"/>
          <w:b/>
        </w:rPr>
        <w:t>primero</w:t>
      </w:r>
      <w:r w:rsidR="00917DAD" w:rsidRPr="00492B25">
        <w:rPr>
          <w:rFonts w:ascii="Palatino Linotype" w:eastAsia="Palatino Linotype" w:hAnsi="Palatino Linotype" w:cs="Palatino Linotype"/>
          <w:b/>
        </w:rPr>
        <w:t xml:space="preserve"> de </w:t>
      </w:r>
      <w:r w:rsidR="003F449C" w:rsidRPr="00492B25">
        <w:rPr>
          <w:rFonts w:ascii="Palatino Linotype" w:eastAsia="Palatino Linotype" w:hAnsi="Palatino Linotype" w:cs="Palatino Linotype"/>
          <w:b/>
        </w:rPr>
        <w:t>agost</w:t>
      </w:r>
      <w:r w:rsidR="00E561A3" w:rsidRPr="00492B25">
        <w:rPr>
          <w:rFonts w:ascii="Palatino Linotype" w:eastAsia="Palatino Linotype" w:hAnsi="Palatino Linotype" w:cs="Palatino Linotype"/>
          <w:b/>
        </w:rPr>
        <w:t xml:space="preserve">o </w:t>
      </w:r>
      <w:r w:rsidRPr="00492B25">
        <w:rPr>
          <w:rFonts w:ascii="Palatino Linotype" w:eastAsia="Palatino Linotype" w:hAnsi="Palatino Linotype" w:cs="Palatino Linotype"/>
          <w:b/>
        </w:rPr>
        <w:t>de dos mil veintidós</w:t>
      </w:r>
      <w:r w:rsidR="003F449C" w:rsidRPr="00492B25">
        <w:rPr>
          <w:rFonts w:ascii="Palatino Linotype" w:eastAsia="Palatino Linotype" w:hAnsi="Palatino Linotype" w:cs="Palatino Linotype"/>
        </w:rPr>
        <w:t xml:space="preserve">; esto es, al </w:t>
      </w:r>
      <w:r w:rsidR="003F449C" w:rsidRPr="00492B25">
        <w:rPr>
          <w:rFonts w:ascii="Palatino Linotype" w:eastAsia="Palatino Linotype" w:hAnsi="Palatino Linotype" w:cs="Palatino Linotype"/>
          <w:b/>
        </w:rPr>
        <w:t>segundo</w:t>
      </w:r>
      <w:r w:rsidR="00E561A3" w:rsidRPr="00492B25">
        <w:rPr>
          <w:rFonts w:ascii="Palatino Linotype" w:eastAsia="Palatino Linotype" w:hAnsi="Palatino Linotype" w:cs="Palatino Linotype"/>
          <w:b/>
        </w:rPr>
        <w:t xml:space="preserve"> </w:t>
      </w:r>
      <w:r w:rsidRPr="00492B25">
        <w:rPr>
          <w:rFonts w:ascii="Palatino Linotype" w:eastAsia="Palatino Linotype" w:hAnsi="Palatino Linotype" w:cs="Palatino Linotype"/>
          <w:b/>
        </w:rPr>
        <w:t>día hábil</w:t>
      </w:r>
      <w:r w:rsidRPr="00492B25">
        <w:rPr>
          <w:rFonts w:ascii="Palatino Linotype" w:eastAsia="Palatino Linotype" w:hAnsi="Palatino Linotype" w:cs="Palatino Linotype"/>
        </w:rPr>
        <w:t xml:space="preserve"> en que tuvo conocimiento de la respuesta impugnada.</w:t>
      </w:r>
    </w:p>
    <w:p w14:paraId="550D6FF9" w14:textId="77777777" w:rsidR="00C8730C" w:rsidRPr="00492B25" w:rsidRDefault="00D23B6E">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F8D96FE" w14:textId="77777777" w:rsidR="00C8730C" w:rsidRPr="00492B25"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Ahora bien, resulta procedente la interposición del recurso, según lo aducido por la </w:t>
      </w:r>
      <w:r w:rsidR="007F4140" w:rsidRPr="00492B25">
        <w:rPr>
          <w:rFonts w:ascii="Palatino Linotype" w:eastAsia="Palatino Linotype" w:hAnsi="Palatino Linotype" w:cs="Palatino Linotype"/>
        </w:rPr>
        <w:t xml:space="preserve">parte </w:t>
      </w:r>
      <w:r w:rsidRPr="00492B25">
        <w:rPr>
          <w:rFonts w:ascii="Palatino Linotype" w:eastAsia="Palatino Linotype" w:hAnsi="Palatino Linotype" w:cs="Palatino Linotype"/>
        </w:rPr>
        <w:t xml:space="preserve">recurrente en sus razones o motivos de inconformidad, de acuerdo al artículo 179, </w:t>
      </w:r>
      <w:r w:rsidR="003F43AF" w:rsidRPr="00492B25">
        <w:rPr>
          <w:rFonts w:ascii="Palatino Linotype" w:eastAsia="Palatino Linotype" w:hAnsi="Palatino Linotype" w:cs="Palatino Linotype"/>
        </w:rPr>
        <w:t>fracción V</w:t>
      </w:r>
      <w:r w:rsidRPr="00492B25">
        <w:rPr>
          <w:rFonts w:ascii="Palatino Linotype" w:eastAsia="Palatino Linotype" w:hAnsi="Palatino Linotype" w:cs="Palatino Linotype"/>
        </w:rPr>
        <w:t xml:space="preserve"> de la Ley de Transparencia y Acceso a la Información Pública del Estado de México y Municipios; que a la letra dice:</w:t>
      </w:r>
    </w:p>
    <w:p w14:paraId="75E691EB" w14:textId="77777777" w:rsidR="00C8730C" w:rsidRPr="00492B25"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b/>
          <w:i/>
          <w:sz w:val="22"/>
          <w:szCs w:val="22"/>
        </w:rPr>
        <w:t>“Artículo 179</w:t>
      </w:r>
      <w:r w:rsidRPr="00492B25">
        <w:rPr>
          <w:rFonts w:ascii="Palatino Linotype" w:eastAsia="Palatino Linotype" w:hAnsi="Palatino Linotype" w:cs="Palatino Linotype"/>
          <w:i/>
          <w:sz w:val="22"/>
          <w:szCs w:val="22"/>
        </w:rPr>
        <w:t xml:space="preserve">. </w:t>
      </w:r>
      <w:r w:rsidRPr="00492B25">
        <w:rPr>
          <w:rFonts w:ascii="Palatino Linotype" w:eastAsia="Palatino Linotype" w:hAnsi="Palatino Linotype" w:cs="Palatino Linotype"/>
          <w:b/>
          <w:i/>
          <w:sz w:val="22"/>
          <w:szCs w:val="22"/>
        </w:rPr>
        <w:t>El recurso de revisión</w:t>
      </w:r>
      <w:r w:rsidRPr="00492B25">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92B25">
        <w:rPr>
          <w:rFonts w:ascii="Palatino Linotype" w:eastAsia="Palatino Linotype" w:hAnsi="Palatino Linotype" w:cs="Palatino Linotype"/>
          <w:b/>
          <w:i/>
          <w:sz w:val="22"/>
          <w:szCs w:val="22"/>
        </w:rPr>
        <w:t>, y procederá en contra de las siguientes causas</w:t>
      </w:r>
      <w:r w:rsidRPr="00492B25">
        <w:rPr>
          <w:rFonts w:ascii="Palatino Linotype" w:eastAsia="Palatino Linotype" w:hAnsi="Palatino Linotype" w:cs="Palatino Linotype"/>
          <w:i/>
          <w:sz w:val="22"/>
          <w:szCs w:val="22"/>
        </w:rPr>
        <w:t>:</w:t>
      </w:r>
    </w:p>
    <w:p w14:paraId="2978EA1F" w14:textId="77777777" w:rsidR="003F43AF" w:rsidRPr="00492B25"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w:t>
      </w:r>
    </w:p>
    <w:p w14:paraId="1EBA6395" w14:textId="77777777" w:rsidR="00C8730C" w:rsidRPr="00492B25"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b/>
          <w:i/>
          <w:sz w:val="22"/>
          <w:szCs w:val="22"/>
        </w:rPr>
        <w:t>V. La entrega de información incompleta</w:t>
      </w:r>
      <w:r w:rsidRPr="00492B25">
        <w:rPr>
          <w:rFonts w:ascii="Palatino Linotype" w:eastAsia="Palatino Linotype" w:hAnsi="Palatino Linotype" w:cs="Palatino Linotype"/>
          <w:i/>
          <w:sz w:val="22"/>
          <w:szCs w:val="22"/>
        </w:rPr>
        <w:t>;</w:t>
      </w:r>
      <w:r w:rsidR="00D23B6E" w:rsidRPr="00492B25">
        <w:rPr>
          <w:rFonts w:ascii="Palatino Linotype" w:eastAsia="Palatino Linotype" w:hAnsi="Palatino Linotype" w:cs="Palatino Linotype"/>
          <w:i/>
          <w:sz w:val="22"/>
          <w:szCs w:val="22"/>
        </w:rPr>
        <w:t>” (Sic)</w:t>
      </w:r>
    </w:p>
    <w:p w14:paraId="6F8B0712" w14:textId="77777777" w:rsidR="003F43AF" w:rsidRPr="00492B25" w:rsidRDefault="003F43AF" w:rsidP="003F43AF">
      <w:pPr>
        <w:spacing w:before="240" w:after="240" w:line="360" w:lineRule="auto"/>
        <w:jc w:val="both"/>
        <w:rPr>
          <w:rFonts w:ascii="Palatino Linotype" w:hAnsi="Palatino Linotype"/>
          <w:szCs w:val="28"/>
          <w:lang w:eastAsia="es-ES"/>
        </w:rPr>
      </w:pPr>
      <w:r w:rsidRPr="00492B25">
        <w:rPr>
          <w:rFonts w:ascii="Palatino Linotype" w:hAnsi="Palatino Linotype" w:cs="Arial"/>
          <w:b/>
          <w:lang w:eastAsia="es-ES"/>
        </w:rPr>
        <w:t xml:space="preserve">Tercero. </w:t>
      </w:r>
      <w:r w:rsidRPr="00492B25">
        <w:rPr>
          <w:rFonts w:ascii="Palatino Linotype" w:hAnsi="Palatino Linotype"/>
          <w:b/>
          <w:szCs w:val="28"/>
          <w:lang w:eastAsia="es-ES"/>
        </w:rPr>
        <w:t xml:space="preserve">Análisis de las causas de sobreseimiento del recurso de revisión. </w:t>
      </w:r>
      <w:r w:rsidRPr="00492B25">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492B25">
        <w:rPr>
          <w:rFonts w:ascii="Palatino Linotype" w:hAnsi="Palatino Linotype"/>
          <w:szCs w:val="28"/>
          <w:vertAlign w:val="superscript"/>
          <w:lang w:eastAsia="es-ES"/>
        </w:rPr>
        <w:footnoteReference w:id="1"/>
      </w:r>
      <w:r w:rsidRPr="00492B25">
        <w:rPr>
          <w:rFonts w:ascii="Palatino Linotype" w:hAnsi="Palatino Linotype"/>
          <w:szCs w:val="28"/>
          <w:lang w:eastAsia="es-ES"/>
        </w:rPr>
        <w:t xml:space="preserve"> en relación con el diverso 186 </w:t>
      </w:r>
      <w:r w:rsidRPr="00492B25">
        <w:rPr>
          <w:rFonts w:ascii="Palatino Linotype" w:hAnsi="Palatino Linotype"/>
          <w:szCs w:val="28"/>
          <w:lang w:eastAsia="es-ES"/>
        </w:rPr>
        <w:lastRenderedPageBreak/>
        <w:t>fracción I</w:t>
      </w:r>
      <w:r w:rsidRPr="00492B25">
        <w:rPr>
          <w:rFonts w:ascii="Palatino Linotype" w:hAnsi="Palatino Linotype"/>
          <w:szCs w:val="28"/>
          <w:vertAlign w:val="superscript"/>
          <w:lang w:eastAsia="es-ES"/>
        </w:rPr>
        <w:footnoteReference w:id="2"/>
      </w:r>
      <w:r w:rsidRPr="00492B25">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492B25">
        <w:rPr>
          <w:rFonts w:ascii="Palatino Linotype" w:hAnsi="Palatino Linotype"/>
          <w:b/>
          <w:szCs w:val="28"/>
          <w:lang w:eastAsia="es-ES"/>
        </w:rPr>
        <w:t>Sujeto Obligado.</w:t>
      </w:r>
      <w:r w:rsidRPr="00492B25">
        <w:rPr>
          <w:rFonts w:ascii="Palatino Linotype" w:hAnsi="Palatino Linotype"/>
          <w:noProof/>
        </w:rPr>
        <w:t xml:space="preserve"> </w:t>
      </w:r>
    </w:p>
    <w:p w14:paraId="439B235E" w14:textId="77777777" w:rsidR="003F43AF" w:rsidRPr="00492B25" w:rsidRDefault="003F43AF" w:rsidP="003F43AF">
      <w:pPr>
        <w:tabs>
          <w:tab w:val="left" w:pos="7513"/>
        </w:tabs>
        <w:adjustRightInd w:val="0"/>
        <w:spacing w:after="240" w:line="360" w:lineRule="auto"/>
        <w:ind w:right="49"/>
        <w:jc w:val="both"/>
        <w:rPr>
          <w:rFonts w:ascii="Palatino Linotype" w:hAnsi="Palatino Linotype"/>
          <w:lang w:eastAsia="es-ES"/>
        </w:rPr>
      </w:pPr>
      <w:r w:rsidRPr="00492B25">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31A8A14B" w14:textId="77777777" w:rsidR="000635B3" w:rsidRPr="00492B25"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492B25">
        <w:rPr>
          <w:rFonts w:ascii="Palatino Linotype" w:hAnsi="Palatino Linotype"/>
          <w:lang w:val="es-MX" w:eastAsia="en-US"/>
        </w:rPr>
        <w:t xml:space="preserve">En la solicitud de información materia del presente recurso, la parte solicitante requirió al </w:t>
      </w:r>
      <w:r w:rsidRPr="00492B25">
        <w:rPr>
          <w:rFonts w:ascii="Palatino Linotype" w:hAnsi="Palatino Linotype"/>
          <w:b/>
          <w:lang w:val="es-MX" w:eastAsia="en-US"/>
        </w:rPr>
        <w:t>Sujeto Obligado</w:t>
      </w:r>
      <w:r w:rsidRPr="00492B25">
        <w:rPr>
          <w:rFonts w:ascii="Palatino Linotype" w:hAnsi="Palatino Linotype"/>
          <w:lang w:val="es-MX" w:eastAsia="en-US"/>
        </w:rPr>
        <w:t xml:space="preserve"> lo siguiente</w:t>
      </w:r>
      <w:r w:rsidRPr="00492B25">
        <w:rPr>
          <w:rFonts w:ascii="Palatino Linotype" w:hAnsi="Palatino Linotype" w:cs="Arial"/>
          <w:lang w:val="es-MX" w:eastAsia="en-US"/>
        </w:rPr>
        <w:t>:</w:t>
      </w:r>
    </w:p>
    <w:p w14:paraId="2D40936A" w14:textId="77777777" w:rsidR="000635B3" w:rsidRPr="00492B25" w:rsidRDefault="000635B3" w:rsidP="003F449C">
      <w:pPr>
        <w:tabs>
          <w:tab w:val="left" w:pos="7513"/>
        </w:tabs>
        <w:adjustRightInd w:val="0"/>
        <w:spacing w:after="240" w:line="360" w:lineRule="auto"/>
        <w:ind w:right="49"/>
        <w:contextualSpacing/>
        <w:jc w:val="both"/>
        <w:rPr>
          <w:rFonts w:ascii="Palatino Linotype" w:hAnsi="Palatino Linotype" w:cs="Arial"/>
          <w:lang w:val="es-MX" w:eastAsia="en-US"/>
        </w:rPr>
      </w:pPr>
    </w:p>
    <w:p w14:paraId="216402D5" w14:textId="77777777" w:rsidR="007238AB" w:rsidRPr="00492B25" w:rsidRDefault="00B25DC8"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492B25">
        <w:rPr>
          <w:rFonts w:ascii="Palatino Linotype" w:hAnsi="Palatino Linotype" w:cs="Arial"/>
          <w:b/>
          <w:lang w:eastAsia="en-US"/>
        </w:rPr>
        <w:t>Del trabajador del IMEVIS</w:t>
      </w:r>
      <w:r w:rsidR="003F449C" w:rsidRPr="00492B25">
        <w:rPr>
          <w:rFonts w:ascii="Palatino Linotype" w:hAnsi="Palatino Linotype" w:cs="Arial"/>
          <w:b/>
          <w:lang w:eastAsia="en-US"/>
        </w:rPr>
        <w:t>, Aldo Ricardo Arguelles Carbajal</w:t>
      </w:r>
      <w:r w:rsidR="007238AB" w:rsidRPr="00492B25">
        <w:rPr>
          <w:rFonts w:ascii="Palatino Linotype" w:hAnsi="Palatino Linotype" w:cs="Arial"/>
          <w:b/>
          <w:lang w:eastAsia="en-US"/>
        </w:rPr>
        <w:t xml:space="preserve">: </w:t>
      </w:r>
    </w:p>
    <w:p w14:paraId="14CD5722" w14:textId="77777777" w:rsidR="007238AB"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sz w:val="22"/>
          <w:lang w:eastAsia="en-US"/>
        </w:rPr>
        <w:t>Si</w:t>
      </w:r>
      <w:r w:rsidR="003F449C" w:rsidRPr="00492B25">
        <w:rPr>
          <w:rFonts w:ascii="Palatino Linotype" w:hAnsi="Palatino Linotype" w:cs="Arial"/>
          <w:sz w:val="22"/>
          <w:lang w:eastAsia="en-US"/>
        </w:rPr>
        <w:t xml:space="preserve"> tiene o ha tenido quejas por acoso sexual, acoso personal a mujeres o algún tipo de queja l</w:t>
      </w:r>
      <w:r w:rsidRPr="00492B25">
        <w:rPr>
          <w:rFonts w:ascii="Palatino Linotype" w:hAnsi="Palatino Linotype" w:cs="Arial"/>
          <w:sz w:val="22"/>
          <w:lang w:eastAsia="en-US"/>
        </w:rPr>
        <w:t>aboral de sus jefes superiores</w:t>
      </w:r>
    </w:p>
    <w:p w14:paraId="24947E35" w14:textId="77777777" w:rsidR="007238AB"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sz w:val="22"/>
          <w:lang w:eastAsia="en-US"/>
        </w:rPr>
        <w:t>S</w:t>
      </w:r>
      <w:r w:rsidR="003F449C" w:rsidRPr="00492B25">
        <w:rPr>
          <w:rFonts w:ascii="Palatino Linotype" w:hAnsi="Palatino Linotype" w:cs="Arial"/>
          <w:sz w:val="22"/>
          <w:lang w:eastAsia="en-US"/>
        </w:rPr>
        <w:t xml:space="preserve">us condiciones generales de trabajo, sueldo, tipo de contrato o comisión, actividades de </w:t>
      </w:r>
      <w:r w:rsidRPr="00492B25">
        <w:rPr>
          <w:rFonts w:ascii="Palatino Linotype" w:hAnsi="Palatino Linotype" w:cs="Arial"/>
          <w:sz w:val="22"/>
          <w:lang w:eastAsia="en-US"/>
        </w:rPr>
        <w:t xml:space="preserve">trabajo y si es sindicalizado o no. </w:t>
      </w:r>
    </w:p>
    <w:p w14:paraId="6FBA7C56" w14:textId="77777777" w:rsidR="007238AB"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sz w:val="22"/>
          <w:lang w:eastAsia="en-US"/>
        </w:rPr>
        <w:t xml:space="preserve">Su antigüedad </w:t>
      </w:r>
    </w:p>
    <w:p w14:paraId="6040DB36" w14:textId="77777777" w:rsidR="003F449C"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sz w:val="22"/>
          <w:lang w:eastAsia="en-US"/>
        </w:rPr>
        <w:t>Si</w:t>
      </w:r>
      <w:r w:rsidR="003F449C" w:rsidRPr="00492B25">
        <w:rPr>
          <w:rFonts w:ascii="Palatino Linotype" w:hAnsi="Palatino Linotype" w:cs="Arial"/>
          <w:sz w:val="22"/>
          <w:lang w:eastAsia="en-US"/>
        </w:rPr>
        <w:t xml:space="preserve"> labora </w:t>
      </w:r>
      <w:r w:rsidRPr="00492B25">
        <w:rPr>
          <w:rFonts w:ascii="Palatino Linotype" w:hAnsi="Palatino Linotype" w:cs="Arial"/>
          <w:sz w:val="22"/>
          <w:lang w:eastAsia="en-US"/>
        </w:rPr>
        <w:t>algún</w:t>
      </w:r>
      <w:r w:rsidR="003F449C" w:rsidRPr="00492B25">
        <w:rPr>
          <w:rFonts w:ascii="Palatino Linotype" w:hAnsi="Palatino Linotype" w:cs="Arial"/>
          <w:sz w:val="22"/>
          <w:lang w:eastAsia="en-US"/>
        </w:rPr>
        <w:t xml:space="preserve"> familiar directo, político en diferente </w:t>
      </w:r>
      <w:r w:rsidRPr="00492B25">
        <w:rPr>
          <w:rFonts w:ascii="Palatino Linotype" w:hAnsi="Palatino Linotype" w:cs="Arial"/>
          <w:sz w:val="22"/>
          <w:lang w:eastAsia="en-US"/>
        </w:rPr>
        <w:t>línea de este en su trabajo</w:t>
      </w:r>
    </w:p>
    <w:p w14:paraId="33269D14" w14:textId="77777777" w:rsidR="00E561A3" w:rsidRPr="00492B25" w:rsidRDefault="00E561A3" w:rsidP="003F43AF">
      <w:pPr>
        <w:tabs>
          <w:tab w:val="left" w:pos="7513"/>
        </w:tabs>
        <w:adjustRightInd w:val="0"/>
        <w:spacing w:after="240" w:line="360" w:lineRule="auto"/>
        <w:ind w:right="49"/>
        <w:contextualSpacing/>
        <w:jc w:val="both"/>
        <w:rPr>
          <w:rFonts w:ascii="Palatino Linotype" w:hAnsi="Palatino Linotype" w:cs="Arial"/>
          <w:lang w:val="es-MX" w:eastAsia="en-US"/>
        </w:rPr>
      </w:pPr>
    </w:p>
    <w:p w14:paraId="6B64E8C5" w14:textId="77777777" w:rsidR="007C5945" w:rsidRPr="00492B25" w:rsidRDefault="003F43AF" w:rsidP="007C5945">
      <w:pPr>
        <w:spacing w:before="240" w:after="240" w:line="360" w:lineRule="auto"/>
        <w:ind w:right="-93"/>
        <w:jc w:val="both"/>
        <w:rPr>
          <w:rFonts w:ascii="Palatino Linotype" w:eastAsia="Palatino Linotype" w:hAnsi="Palatino Linotype" w:cs="Palatino Linotype"/>
        </w:rPr>
      </w:pPr>
      <w:r w:rsidRPr="00492B25">
        <w:rPr>
          <w:rFonts w:ascii="Palatino Linotype" w:hAnsi="Palatino Linotype" w:cs="Arial"/>
          <w:lang w:val="es-MX" w:eastAsia="es-ES"/>
        </w:rPr>
        <w:lastRenderedPageBreak/>
        <w:t xml:space="preserve">El </w:t>
      </w:r>
      <w:r w:rsidRPr="00492B25">
        <w:rPr>
          <w:rFonts w:ascii="Palatino Linotype" w:hAnsi="Palatino Linotype" w:cs="Arial"/>
          <w:b/>
          <w:lang w:val="es-MX" w:eastAsia="es-ES"/>
        </w:rPr>
        <w:t>Sujeto Obligado</w:t>
      </w:r>
      <w:r w:rsidR="007C5945" w:rsidRPr="00492B25">
        <w:rPr>
          <w:rFonts w:ascii="Palatino Linotype" w:hAnsi="Palatino Linotype" w:cs="Arial"/>
          <w:lang w:val="es-MX" w:eastAsia="es-ES"/>
        </w:rPr>
        <w:t xml:space="preserve"> en r</w:t>
      </w:r>
      <w:r w:rsidR="007238AB" w:rsidRPr="00492B25">
        <w:rPr>
          <w:rFonts w:ascii="Palatino Linotype" w:hAnsi="Palatino Linotype" w:cs="Arial"/>
          <w:lang w:val="es-MX" w:eastAsia="es-ES"/>
        </w:rPr>
        <w:t>espuesta remitió el</w:t>
      </w:r>
      <w:r w:rsidR="007C5945" w:rsidRPr="00492B25">
        <w:rPr>
          <w:rFonts w:ascii="Palatino Linotype" w:hAnsi="Palatino Linotype" w:cs="Arial"/>
          <w:lang w:val="es-MX" w:eastAsia="es-ES"/>
        </w:rPr>
        <w:t xml:space="preserve"> archivo electrónico denominado</w:t>
      </w:r>
      <w:r w:rsidR="007238AB" w:rsidRPr="00492B25">
        <w:rPr>
          <w:rFonts w:ascii="Palatino Linotype" w:hAnsi="Palatino Linotype" w:cs="Arial"/>
          <w:lang w:val="es-MX" w:eastAsia="es-ES"/>
        </w:rPr>
        <w:t xml:space="preserve"> </w:t>
      </w:r>
      <w:r w:rsidR="007E7AB4" w:rsidRPr="00492B25">
        <w:rPr>
          <w:rFonts w:ascii="Palatino Linotype" w:eastAsia="Palatino Linotype" w:hAnsi="Palatino Linotype" w:cs="Palatino Linotype"/>
          <w:b/>
          <w:i/>
          <w:sz w:val="22"/>
        </w:rPr>
        <w:t>“</w:t>
      </w:r>
      <w:r w:rsidR="007238AB" w:rsidRPr="00492B25">
        <w:rPr>
          <w:rFonts w:ascii="Palatino Linotype" w:eastAsia="Palatino Linotype" w:hAnsi="Palatino Linotype" w:cs="Palatino Linotype"/>
          <w:b/>
          <w:i/>
          <w:sz w:val="22"/>
        </w:rPr>
        <w:t>00049_RESPUESTA_UT.PDF</w:t>
      </w:r>
      <w:r w:rsidR="001F359C" w:rsidRPr="00492B25">
        <w:rPr>
          <w:rFonts w:ascii="Palatino Linotype" w:eastAsia="Palatino Linotype" w:hAnsi="Palatino Linotype" w:cs="Palatino Linotype"/>
          <w:b/>
          <w:i/>
          <w:sz w:val="22"/>
        </w:rPr>
        <w:t>”</w:t>
      </w:r>
      <w:r w:rsidR="007C5945" w:rsidRPr="00492B25">
        <w:rPr>
          <w:rFonts w:ascii="Palatino Linotype" w:eastAsia="Palatino Linotype" w:hAnsi="Palatino Linotype" w:cs="Palatino Linotype"/>
          <w:b/>
          <w:i/>
          <w:sz w:val="22"/>
        </w:rPr>
        <w:t xml:space="preserve">, </w:t>
      </w:r>
      <w:r w:rsidR="007238AB" w:rsidRPr="00492B25">
        <w:rPr>
          <w:rFonts w:ascii="Palatino Linotype" w:eastAsia="Palatino Linotype" w:hAnsi="Palatino Linotype" w:cs="Palatino Linotype"/>
        </w:rPr>
        <w:t>el cual se describió</w:t>
      </w:r>
      <w:r w:rsidR="001F359C" w:rsidRPr="00492B25">
        <w:rPr>
          <w:rFonts w:ascii="Palatino Linotype" w:eastAsia="Palatino Linotype" w:hAnsi="Palatino Linotype" w:cs="Palatino Linotype"/>
        </w:rPr>
        <w:t xml:space="preserve"> en líneas an</w:t>
      </w:r>
      <w:r w:rsidR="007238AB" w:rsidRPr="00492B25">
        <w:rPr>
          <w:rFonts w:ascii="Palatino Linotype" w:eastAsia="Palatino Linotype" w:hAnsi="Palatino Linotype" w:cs="Palatino Linotype"/>
        </w:rPr>
        <w:t xml:space="preserve">teriores, sin embargo, de </w:t>
      </w:r>
      <w:proofErr w:type="gramStart"/>
      <w:r w:rsidR="007238AB" w:rsidRPr="00492B25">
        <w:rPr>
          <w:rFonts w:ascii="Palatino Linotype" w:eastAsia="Palatino Linotype" w:hAnsi="Palatino Linotype" w:cs="Palatino Linotype"/>
        </w:rPr>
        <w:t>dicha documental</w:t>
      </w:r>
      <w:proofErr w:type="gramEnd"/>
      <w:r w:rsidR="001F359C" w:rsidRPr="00492B25">
        <w:rPr>
          <w:rFonts w:ascii="Palatino Linotype" w:eastAsia="Palatino Linotype" w:hAnsi="Palatino Linotype" w:cs="Palatino Linotype"/>
        </w:rPr>
        <w:t xml:space="preserve"> </w:t>
      </w:r>
      <w:r w:rsidR="007238AB" w:rsidRPr="00492B25">
        <w:rPr>
          <w:rFonts w:ascii="Palatino Linotype" w:eastAsia="Palatino Linotype" w:hAnsi="Palatino Linotype" w:cs="Palatino Linotype"/>
        </w:rPr>
        <w:t>se destacan</w:t>
      </w:r>
      <w:r w:rsidR="007C5945" w:rsidRPr="00492B25">
        <w:rPr>
          <w:rFonts w:ascii="Palatino Linotype" w:eastAsia="Palatino Linotype" w:hAnsi="Palatino Linotype" w:cs="Palatino Linotype"/>
        </w:rPr>
        <w:t xml:space="preserve"> los siguientes puntos: </w:t>
      </w:r>
    </w:p>
    <w:p w14:paraId="1942CBF9" w14:textId="77777777" w:rsidR="007238AB"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b/>
          <w:sz w:val="22"/>
          <w:lang w:eastAsia="en-US"/>
        </w:rPr>
      </w:pPr>
      <w:r w:rsidRPr="00492B25">
        <w:rPr>
          <w:rFonts w:ascii="Palatino Linotype" w:hAnsi="Palatino Linotype" w:cs="Arial"/>
          <w:noProof/>
          <w:sz w:val="22"/>
          <w:lang w:val="es-MX"/>
        </w:rPr>
        <w:drawing>
          <wp:anchor distT="0" distB="0" distL="114300" distR="114300" simplePos="0" relativeHeight="251664384" behindDoc="0" locked="0" layoutInCell="1" allowOverlap="1" wp14:anchorId="69F51D2F" wp14:editId="7B6D9373">
            <wp:simplePos x="0" y="0"/>
            <wp:positionH relativeFrom="column">
              <wp:posOffset>243840</wp:posOffset>
            </wp:positionH>
            <wp:positionV relativeFrom="paragraph">
              <wp:posOffset>580390</wp:posOffset>
            </wp:positionV>
            <wp:extent cx="4972685" cy="523875"/>
            <wp:effectExtent l="19050" t="19050" r="18415" b="285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 r="-12" b="75877"/>
                    <a:stretch/>
                  </pic:blipFill>
                  <pic:spPr bwMode="auto">
                    <a:xfrm>
                      <a:off x="0" y="0"/>
                      <a:ext cx="4972685" cy="523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B25">
        <w:rPr>
          <w:rFonts w:ascii="Palatino Linotype" w:hAnsi="Palatino Linotype" w:cs="Arial"/>
          <w:b/>
          <w:sz w:val="22"/>
          <w:lang w:eastAsia="en-US"/>
        </w:rPr>
        <w:t xml:space="preserve">Si tiene o ha tenido quejas por acoso sexual, acoso personal a mujeres o algún tipo de queja laboral de sus jefes superiores: </w:t>
      </w:r>
    </w:p>
    <w:p w14:paraId="3297D36B" w14:textId="77777777" w:rsidR="007238AB" w:rsidRPr="00492B25" w:rsidRDefault="007238AB" w:rsidP="007238AB">
      <w:pPr>
        <w:pStyle w:val="Prrafodelista"/>
        <w:numPr>
          <w:ilvl w:val="0"/>
          <w:numId w:val="21"/>
        </w:numPr>
        <w:spacing w:line="360" w:lineRule="auto"/>
        <w:jc w:val="both"/>
        <w:rPr>
          <w:rFonts w:ascii="Palatino Linotype" w:hAnsi="Palatino Linotype" w:cs="Arial"/>
          <w:b/>
          <w:sz w:val="22"/>
          <w:lang w:eastAsia="en-US"/>
        </w:rPr>
      </w:pPr>
      <w:r w:rsidRPr="00492B25">
        <w:rPr>
          <w:rFonts w:ascii="Palatino Linotype" w:hAnsi="Palatino Linotype" w:cs="Arial"/>
          <w:b/>
          <w:sz w:val="22"/>
          <w:lang w:eastAsia="en-US"/>
        </w:rPr>
        <w:t>Sus condiciones generales de trabajo, sueldo, tipo de contrato o comisión, actividades de trabajo y si es sindicalizado o no,</w:t>
      </w:r>
      <w:r w:rsidRPr="00492B25">
        <w:t xml:space="preserve"> </w:t>
      </w:r>
      <w:r w:rsidRPr="00492B25">
        <w:rPr>
          <w:rFonts w:ascii="Palatino Linotype" w:hAnsi="Palatino Linotype" w:cs="Arial"/>
          <w:b/>
          <w:sz w:val="22"/>
          <w:lang w:eastAsia="en-US"/>
        </w:rPr>
        <w:t xml:space="preserve">si labora algún familiar directo, político en diferente línea de este en su </w:t>
      </w:r>
      <w:proofErr w:type="gramStart"/>
      <w:r w:rsidRPr="00492B25">
        <w:rPr>
          <w:rFonts w:ascii="Palatino Linotype" w:hAnsi="Palatino Linotype" w:cs="Arial"/>
          <w:b/>
          <w:sz w:val="22"/>
          <w:lang w:eastAsia="en-US"/>
        </w:rPr>
        <w:t>trabajo :</w:t>
      </w:r>
      <w:proofErr w:type="gramEnd"/>
    </w:p>
    <w:p w14:paraId="0596800C" w14:textId="77777777" w:rsidR="007238AB" w:rsidRPr="00492B25" w:rsidRDefault="007238AB" w:rsidP="007238AB">
      <w:pPr>
        <w:pStyle w:val="Prrafodelista"/>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noProof/>
          <w:sz w:val="22"/>
          <w:lang w:val="es-MX"/>
        </w:rPr>
        <w:drawing>
          <wp:inline distT="0" distB="0" distL="0" distR="0" wp14:anchorId="35BE9AE3" wp14:editId="6C48D6E5">
            <wp:extent cx="4915586" cy="1314633"/>
            <wp:effectExtent l="19050" t="19050" r="1841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5586" cy="1314633"/>
                    </a:xfrm>
                    <a:prstGeom prst="rect">
                      <a:avLst/>
                    </a:prstGeom>
                    <a:ln>
                      <a:solidFill>
                        <a:schemeClr val="tx1"/>
                      </a:solidFill>
                    </a:ln>
                  </pic:spPr>
                </pic:pic>
              </a:graphicData>
            </a:graphic>
          </wp:inline>
        </w:drawing>
      </w:r>
    </w:p>
    <w:p w14:paraId="79BB0D78" w14:textId="77777777" w:rsidR="007238AB" w:rsidRPr="00492B25" w:rsidRDefault="007238AB" w:rsidP="007238AB">
      <w:pPr>
        <w:pStyle w:val="Prrafodelista"/>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noProof/>
          <w:sz w:val="22"/>
          <w:lang w:val="es-MX"/>
        </w:rPr>
        <w:drawing>
          <wp:inline distT="0" distB="0" distL="0" distR="0" wp14:anchorId="416906A1" wp14:editId="753016A4">
            <wp:extent cx="4867954" cy="495369"/>
            <wp:effectExtent l="19050" t="19050" r="2794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954" cy="495369"/>
                    </a:xfrm>
                    <a:prstGeom prst="rect">
                      <a:avLst/>
                    </a:prstGeom>
                    <a:ln>
                      <a:solidFill>
                        <a:schemeClr val="tx1"/>
                      </a:solidFill>
                    </a:ln>
                  </pic:spPr>
                </pic:pic>
              </a:graphicData>
            </a:graphic>
          </wp:inline>
        </w:drawing>
      </w:r>
    </w:p>
    <w:p w14:paraId="1800AEE1" w14:textId="77777777" w:rsidR="007238AB" w:rsidRPr="00492B25" w:rsidRDefault="007238AB" w:rsidP="007238AB">
      <w:pPr>
        <w:pStyle w:val="Prrafodelista"/>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noProof/>
          <w:sz w:val="22"/>
          <w:lang w:val="es-MX"/>
        </w:rPr>
        <w:lastRenderedPageBreak/>
        <w:drawing>
          <wp:inline distT="0" distB="0" distL="0" distR="0" wp14:anchorId="50E18EB5" wp14:editId="782C9CC7">
            <wp:extent cx="4953691" cy="5877745"/>
            <wp:effectExtent l="19050" t="19050" r="18415" b="279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691" cy="5877745"/>
                    </a:xfrm>
                    <a:prstGeom prst="rect">
                      <a:avLst/>
                    </a:prstGeom>
                    <a:ln>
                      <a:solidFill>
                        <a:schemeClr val="tx1"/>
                      </a:solidFill>
                    </a:ln>
                  </pic:spPr>
                </pic:pic>
              </a:graphicData>
            </a:graphic>
          </wp:inline>
        </w:drawing>
      </w:r>
    </w:p>
    <w:p w14:paraId="6D41B1FF" w14:textId="77777777" w:rsidR="007238AB" w:rsidRPr="00492B25" w:rsidRDefault="007238AB" w:rsidP="007238AB">
      <w:pPr>
        <w:pStyle w:val="Prrafodelista"/>
        <w:numPr>
          <w:ilvl w:val="0"/>
          <w:numId w:val="21"/>
        </w:numPr>
        <w:tabs>
          <w:tab w:val="left" w:pos="7513"/>
          <w:tab w:val="left" w:pos="7938"/>
        </w:tabs>
        <w:adjustRightInd w:val="0"/>
        <w:spacing w:after="240" w:line="360" w:lineRule="auto"/>
        <w:ind w:right="900"/>
        <w:jc w:val="both"/>
        <w:rPr>
          <w:rFonts w:ascii="Palatino Linotype" w:hAnsi="Palatino Linotype" w:cs="Arial"/>
          <w:sz w:val="22"/>
          <w:lang w:eastAsia="en-US"/>
        </w:rPr>
      </w:pPr>
      <w:r w:rsidRPr="00492B25">
        <w:rPr>
          <w:rFonts w:ascii="Palatino Linotype" w:hAnsi="Palatino Linotype" w:cs="Arial"/>
          <w:b/>
          <w:sz w:val="22"/>
          <w:lang w:eastAsia="en-US"/>
        </w:rPr>
        <w:t>Su antigüedad:</w:t>
      </w:r>
      <w:r w:rsidRPr="00492B25">
        <w:rPr>
          <w:rFonts w:ascii="Palatino Linotype" w:hAnsi="Palatino Linotype" w:cs="Arial"/>
          <w:sz w:val="22"/>
          <w:lang w:eastAsia="en-US"/>
        </w:rPr>
        <w:t xml:space="preserve"> No hay pronunciamiento </w:t>
      </w:r>
    </w:p>
    <w:p w14:paraId="0C566FB0" w14:textId="77777777" w:rsidR="007238AB" w:rsidRPr="00492B25" w:rsidRDefault="007238AB" w:rsidP="007C5945">
      <w:pPr>
        <w:spacing w:before="240" w:after="240" w:line="360" w:lineRule="auto"/>
        <w:jc w:val="both"/>
        <w:rPr>
          <w:rFonts w:ascii="Palatino Linotype" w:eastAsia="Palatino Linotype" w:hAnsi="Palatino Linotype" w:cs="Palatino Linotype"/>
          <w:lang w:eastAsia="es-ES"/>
        </w:rPr>
      </w:pPr>
    </w:p>
    <w:p w14:paraId="6B0763B7" w14:textId="77777777" w:rsidR="007238AB" w:rsidRPr="00492B25" w:rsidRDefault="007238AB" w:rsidP="007C5945">
      <w:pPr>
        <w:spacing w:before="240" w:after="240" w:line="360" w:lineRule="auto"/>
        <w:jc w:val="both"/>
        <w:rPr>
          <w:rFonts w:ascii="Palatino Linotype" w:eastAsia="Palatino Linotype" w:hAnsi="Palatino Linotype" w:cs="Palatino Linotype"/>
          <w:lang w:eastAsia="es-ES"/>
        </w:rPr>
      </w:pPr>
    </w:p>
    <w:p w14:paraId="158946D7" w14:textId="77777777" w:rsidR="000635B3" w:rsidRPr="00492B25" w:rsidRDefault="000635B3" w:rsidP="000635B3">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 xml:space="preserve">En este sentido, no pasa inadvertido para este Organismo Garante que los motivos de inconformidad aducidos, no versan sobre la totalidad de la información proporcionada por el </w:t>
      </w:r>
      <w:r w:rsidR="00B25DC8"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b/>
        </w:rPr>
        <w:t xml:space="preserve">, </w:t>
      </w:r>
      <w:r w:rsidRPr="00492B25">
        <w:rPr>
          <w:rFonts w:ascii="Palatino Linotype" w:eastAsia="Palatino Linotype" w:hAnsi="Palatino Linotype" w:cs="Palatino Linotype"/>
        </w:rPr>
        <w:t xml:space="preserve">pues el </w:t>
      </w:r>
      <w:r w:rsidR="00B25DC8"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manifestó, de manera expresa su inconformidad respecto de la falta de respuesta relativa a la antigüedad en el cargo, del servidor público señalado en la solicitud de información, no así respecto de la información proporcionada para entender los demás requerimientos de la solicitud.</w:t>
      </w:r>
    </w:p>
    <w:p w14:paraId="4E6F5430" w14:textId="77777777" w:rsidR="000635B3" w:rsidRPr="00492B25" w:rsidRDefault="000635B3" w:rsidP="000635B3">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00B25DC8"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satisface la solicitud presentada.</w:t>
      </w:r>
    </w:p>
    <w:p w14:paraId="1FFD841D" w14:textId="77777777" w:rsidR="007238AB" w:rsidRPr="00492B25" w:rsidRDefault="007238AB" w:rsidP="007238AB">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Lo anterior es así, debido a que cuando un </w:t>
      </w:r>
      <w:r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impugna la respuesta del </w:t>
      </w:r>
      <w:r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00EE329A" w:rsidRPr="00492B25">
        <w:rPr>
          <w:rFonts w:ascii="Palatino Linotype" w:eastAsia="Palatino Linotype" w:hAnsi="Palatino Linotype" w:cs="Palatino Linotype"/>
          <w:b/>
        </w:rPr>
        <w:t xml:space="preserve">el </w:t>
      </w:r>
      <w:r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BC21BBC" w14:textId="77777777" w:rsidR="007238AB" w:rsidRPr="00492B25" w:rsidRDefault="007238AB" w:rsidP="007238AB">
      <w:pPr>
        <w:spacing w:before="240" w:after="240" w:line="276" w:lineRule="auto"/>
        <w:ind w:left="851" w:right="900"/>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b/>
          <w:i/>
          <w:sz w:val="22"/>
          <w:szCs w:val="22"/>
        </w:rPr>
        <w:t xml:space="preserve">“REVISIÓN EN AMPARO. LOS RESOLUTIVOS NO COMBATIDOS DEBEN DECLARARSE FIRMES. </w:t>
      </w:r>
      <w:r w:rsidRPr="00492B25">
        <w:rPr>
          <w:rFonts w:ascii="Palatino Linotype" w:eastAsia="Palatino Linotype" w:hAnsi="Palatino Linotype" w:cs="Palatino Linotype"/>
          <w:i/>
          <w:sz w:val="22"/>
          <w:szCs w:val="22"/>
        </w:rPr>
        <w:t xml:space="preserve">Cuando algún resolutivo de la sentencia impugnada afecta a la recurrente, y ésta no expresa agravio en contra de las </w:t>
      </w:r>
      <w:r w:rsidRPr="00492B25">
        <w:rPr>
          <w:rFonts w:ascii="Palatino Linotype" w:eastAsia="Palatino Linotype" w:hAnsi="Palatino Linotype" w:cs="Palatino Linotype"/>
          <w:i/>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0AED4E9" w14:textId="77777777" w:rsidR="007238AB" w:rsidRPr="00492B25" w:rsidRDefault="007238AB" w:rsidP="007238AB">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Consecuentemente, se reitera que la parte de la solicitud que no fue impugnada debe declararse consentida por </w:t>
      </w:r>
      <w:r w:rsidR="00EE329A" w:rsidRPr="00492B25">
        <w:rPr>
          <w:rFonts w:ascii="Palatino Linotype" w:eastAsia="Palatino Linotype" w:hAnsi="Palatino Linotype" w:cs="Palatino Linotype"/>
          <w:b/>
        </w:rPr>
        <w:t xml:space="preserve">el </w:t>
      </w:r>
      <w:r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0E2AD1C7" w14:textId="77777777" w:rsidR="007238AB" w:rsidRPr="00492B25" w:rsidRDefault="007238AB" w:rsidP="007238AB">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1BBE7EAF" w14:textId="77777777" w:rsidR="007238AB" w:rsidRPr="00492B25" w:rsidRDefault="007238AB" w:rsidP="000635B3">
      <w:pPr>
        <w:spacing w:before="240" w:after="240" w:line="276" w:lineRule="auto"/>
        <w:ind w:left="567" w:right="900"/>
        <w:jc w:val="both"/>
        <w:rPr>
          <w:rFonts w:ascii="Palatino Linotype" w:eastAsia="Palatino Linotype" w:hAnsi="Palatino Linotype" w:cs="Palatino Linotype"/>
        </w:rPr>
      </w:pPr>
      <w:r w:rsidRPr="00492B25">
        <w:rPr>
          <w:rFonts w:ascii="Palatino Linotype" w:eastAsia="Palatino Linotype" w:hAnsi="Palatino Linotype" w:cs="Palatino Linotype"/>
          <w:b/>
          <w:i/>
          <w:smallCaps/>
          <w:sz w:val="22"/>
          <w:szCs w:val="22"/>
        </w:rPr>
        <w:t xml:space="preserve">“ACTOS CONSENTIDOS. SON LOS QUE NO SE IMPUGNAN MEDIANTE EL RECURSO IDÓNEO. </w:t>
      </w:r>
      <w:r w:rsidRPr="00492B25">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492B25">
        <w:rPr>
          <w:rFonts w:ascii="Palatino Linotype" w:eastAsia="Palatino Linotype" w:hAnsi="Palatino Linotype" w:cs="Palatino Linotype"/>
          <w:i/>
          <w:sz w:val="22"/>
          <w:szCs w:val="22"/>
        </w:rPr>
        <w:t>ya que</w:t>
      </w:r>
      <w:proofErr w:type="gramEnd"/>
      <w:r w:rsidRPr="00492B25">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0ECCAC" w14:textId="77777777" w:rsidR="007238AB" w:rsidRPr="00492B25" w:rsidRDefault="007238AB" w:rsidP="007C5945">
      <w:pPr>
        <w:spacing w:before="240" w:after="240" w:line="360" w:lineRule="auto"/>
        <w:jc w:val="both"/>
        <w:rPr>
          <w:rFonts w:ascii="Palatino Linotype" w:eastAsia="Palatino Linotype" w:hAnsi="Palatino Linotype" w:cs="Palatino Linotype"/>
          <w:b/>
        </w:rPr>
      </w:pPr>
      <w:r w:rsidRPr="00492B25">
        <w:rPr>
          <w:rFonts w:ascii="Palatino Linotype" w:eastAsia="Palatino Linotype" w:hAnsi="Palatino Linotype" w:cs="Palatino Linotype"/>
        </w:rPr>
        <w:t>Ahora bien, a efecto de garantizar el efectivo ejercicio del derecho de acceso a la in</w:t>
      </w:r>
      <w:r w:rsidR="00EE329A" w:rsidRPr="00492B25">
        <w:rPr>
          <w:rFonts w:ascii="Palatino Linotype" w:eastAsia="Palatino Linotype" w:hAnsi="Palatino Linotype" w:cs="Palatino Linotype"/>
        </w:rPr>
        <w:t>formación pública que asiste al</w:t>
      </w:r>
      <w:r w:rsidRPr="00492B25">
        <w:rPr>
          <w:rFonts w:ascii="Palatino Linotype" w:eastAsia="Palatino Linotype" w:hAnsi="Palatino Linotype" w:cs="Palatino Linotype"/>
        </w:rPr>
        <w:t xml:space="preserve"> particular, resulta conveniente </w:t>
      </w:r>
      <w:r w:rsidR="000635B3" w:rsidRPr="00492B25">
        <w:rPr>
          <w:rFonts w:ascii="Palatino Linotype" w:eastAsia="Palatino Linotype" w:hAnsi="Palatino Linotype" w:cs="Palatino Linotype"/>
        </w:rPr>
        <w:t>reiterar</w:t>
      </w:r>
      <w:r w:rsidRPr="00492B25">
        <w:rPr>
          <w:rFonts w:ascii="Palatino Linotype" w:eastAsia="Palatino Linotype" w:hAnsi="Palatino Linotype" w:cs="Palatino Linotype"/>
        </w:rPr>
        <w:t xml:space="preserve"> que el presente análisis versará respecto de</w:t>
      </w:r>
      <w:r w:rsidR="00EE329A" w:rsidRPr="00492B25">
        <w:rPr>
          <w:rFonts w:ascii="Palatino Linotype" w:eastAsia="Palatino Linotype" w:hAnsi="Palatino Linotype" w:cs="Palatino Linotype"/>
        </w:rPr>
        <w:t xml:space="preserve"> la antigüedad del servidor público referido en la solicitud</w:t>
      </w:r>
      <w:r w:rsidRPr="00492B25">
        <w:rPr>
          <w:rFonts w:ascii="Palatino Linotype" w:eastAsia="Palatino Linotype" w:hAnsi="Palatino Linotype" w:cs="Palatino Linotype"/>
        </w:rPr>
        <w:t xml:space="preserve">, lo anterior en virtud de que se reitera que su inconformidad versa de la </w:t>
      </w:r>
      <w:r w:rsidRPr="00492B25">
        <w:rPr>
          <w:rFonts w:ascii="Palatino Linotype" w:eastAsia="Palatino Linotype" w:hAnsi="Palatino Linotype" w:cs="Palatino Linotype"/>
        </w:rPr>
        <w:lastRenderedPageBreak/>
        <w:t xml:space="preserve">siguiente manera: </w:t>
      </w:r>
      <w:r w:rsidR="00EE329A" w:rsidRPr="00492B25">
        <w:rPr>
          <w:rFonts w:ascii="Palatino Linotype" w:eastAsia="Palatino Linotype" w:hAnsi="Palatino Linotype" w:cs="Palatino Linotype"/>
          <w:i/>
          <w:sz w:val="22"/>
          <w:szCs w:val="22"/>
        </w:rPr>
        <w:t>“</w:t>
      </w:r>
      <w:r w:rsidR="00EE329A" w:rsidRPr="00492B25">
        <w:rPr>
          <w:rFonts w:ascii="Palatino Linotype" w:eastAsia="Palatino Linotype" w:hAnsi="Palatino Linotype" w:cs="Palatino Linotype"/>
          <w:b/>
          <w:i/>
          <w:sz w:val="22"/>
          <w:szCs w:val="22"/>
          <w:u w:val="single"/>
        </w:rPr>
        <w:t xml:space="preserve">no se señaló la </w:t>
      </w:r>
      <w:proofErr w:type="spellStart"/>
      <w:r w:rsidR="00EE329A" w:rsidRPr="00492B25">
        <w:rPr>
          <w:rFonts w:ascii="Palatino Linotype" w:eastAsia="Palatino Linotype" w:hAnsi="Palatino Linotype" w:cs="Palatino Linotype"/>
          <w:b/>
          <w:i/>
          <w:sz w:val="22"/>
          <w:szCs w:val="22"/>
          <w:u w:val="single"/>
        </w:rPr>
        <w:t>antiguedad</w:t>
      </w:r>
      <w:proofErr w:type="spellEnd"/>
      <w:r w:rsidR="00EE329A" w:rsidRPr="00492B25">
        <w:rPr>
          <w:rFonts w:ascii="Palatino Linotype" w:eastAsia="Palatino Linotype" w:hAnsi="Palatino Linotype" w:cs="Palatino Linotype"/>
          <w:b/>
          <w:i/>
          <w:sz w:val="22"/>
          <w:szCs w:val="22"/>
          <w:u w:val="single"/>
        </w:rPr>
        <w:t xml:space="preserve"> que lleva el servidor </w:t>
      </w:r>
      <w:proofErr w:type="spellStart"/>
      <w:r w:rsidR="00EE329A" w:rsidRPr="00492B25">
        <w:rPr>
          <w:rFonts w:ascii="Palatino Linotype" w:eastAsia="Palatino Linotype" w:hAnsi="Palatino Linotype" w:cs="Palatino Linotype"/>
          <w:b/>
          <w:i/>
          <w:sz w:val="22"/>
          <w:szCs w:val="22"/>
          <w:u w:val="single"/>
        </w:rPr>
        <w:t>publico</w:t>
      </w:r>
      <w:proofErr w:type="spellEnd"/>
      <w:r w:rsidR="00EE329A" w:rsidRPr="00492B25">
        <w:rPr>
          <w:rFonts w:ascii="Palatino Linotype" w:eastAsia="Palatino Linotype" w:hAnsi="Palatino Linotype" w:cs="Palatino Linotype"/>
          <w:b/>
          <w:i/>
          <w:sz w:val="22"/>
          <w:szCs w:val="22"/>
          <w:u w:val="single"/>
        </w:rPr>
        <w:t xml:space="preserve"> en el cargo</w:t>
      </w:r>
      <w:r w:rsidR="00EE329A" w:rsidRPr="00492B25">
        <w:rPr>
          <w:rFonts w:ascii="Palatino Linotype" w:eastAsia="Palatino Linotype" w:hAnsi="Palatino Linotype" w:cs="Palatino Linotype"/>
          <w:i/>
          <w:sz w:val="22"/>
          <w:szCs w:val="22"/>
        </w:rPr>
        <w:t>” (Sic) (Énfasis añadido)</w:t>
      </w:r>
      <w:r w:rsidRPr="00492B25">
        <w:rPr>
          <w:rFonts w:ascii="Palatino Linotype" w:eastAsia="Palatino Linotype" w:hAnsi="Palatino Linotype" w:cs="Palatino Linotype"/>
          <w:i/>
          <w:sz w:val="22"/>
          <w:szCs w:val="22"/>
        </w:rPr>
        <w:t xml:space="preserve">" (Sic) (Énfasis añadido)  </w:t>
      </w:r>
    </w:p>
    <w:p w14:paraId="30CEDF2B" w14:textId="77777777" w:rsidR="009F5475" w:rsidRPr="00492B25" w:rsidRDefault="000635B3" w:rsidP="004143E5">
      <w:pPr>
        <w:spacing w:line="360" w:lineRule="auto"/>
        <w:jc w:val="both"/>
        <w:rPr>
          <w:rFonts w:ascii="Palatino Linotype" w:eastAsia="Palatino Linotype" w:hAnsi="Palatino Linotype" w:cs="Palatino Linotype"/>
          <w:lang w:eastAsia="es-ES"/>
        </w:rPr>
      </w:pPr>
      <w:r w:rsidRPr="00492B25">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xml:space="preserve"> remitió a través del SAIMEX, su informe justificado, </w:t>
      </w:r>
      <w:r w:rsidR="009F5475" w:rsidRPr="00492B25">
        <w:rPr>
          <w:rFonts w:ascii="Palatino Linotype" w:eastAsia="Palatino Linotype" w:hAnsi="Palatino Linotype" w:cs="Palatino Linotype"/>
          <w:lang w:eastAsia="es-ES"/>
        </w:rPr>
        <w:t xml:space="preserve">mediante </w:t>
      </w:r>
      <w:r w:rsidR="007238AB" w:rsidRPr="00492B25">
        <w:rPr>
          <w:rFonts w:ascii="Palatino Linotype" w:eastAsia="Palatino Linotype" w:hAnsi="Palatino Linotype" w:cs="Palatino Linotype"/>
          <w:lang w:eastAsia="es-ES"/>
        </w:rPr>
        <w:t xml:space="preserve">el </w:t>
      </w:r>
      <w:r w:rsidR="007C5945" w:rsidRPr="00492B25">
        <w:rPr>
          <w:rFonts w:ascii="Palatino Linotype" w:eastAsia="Palatino Linotype" w:hAnsi="Palatino Linotype" w:cs="Palatino Linotype"/>
          <w:lang w:eastAsia="es-ES"/>
        </w:rPr>
        <w:t xml:space="preserve">archivo electrónico </w:t>
      </w:r>
      <w:r w:rsidR="007238AB" w:rsidRPr="00492B25">
        <w:rPr>
          <w:rFonts w:ascii="Palatino Linotype" w:eastAsia="Palatino Linotype" w:hAnsi="Palatino Linotype" w:cs="Palatino Linotype"/>
          <w:b/>
          <w:i/>
          <w:lang w:eastAsia="es-ES"/>
        </w:rPr>
        <w:t>“Informe Justificado_00049.pdf”</w:t>
      </w:r>
      <w:r w:rsidR="007C5945" w:rsidRPr="00492B25">
        <w:rPr>
          <w:rFonts w:ascii="Palatino Linotype" w:eastAsia="Palatino Linotype" w:hAnsi="Palatino Linotype" w:cs="Palatino Linotype"/>
          <w:lang w:eastAsia="es-ES"/>
        </w:rPr>
        <w:t xml:space="preserve">, </w:t>
      </w:r>
      <w:r w:rsidR="007238AB" w:rsidRPr="00492B25">
        <w:rPr>
          <w:rFonts w:ascii="Palatino Linotype" w:eastAsia="Palatino Linotype" w:hAnsi="Palatino Linotype" w:cs="Palatino Linotype"/>
          <w:lang w:eastAsia="es-ES"/>
        </w:rPr>
        <w:t>del cual</w:t>
      </w:r>
      <w:r w:rsidR="009F5475" w:rsidRPr="00492B25">
        <w:rPr>
          <w:rFonts w:ascii="Palatino Linotype" w:eastAsia="Palatino Linotype" w:hAnsi="Palatino Linotype" w:cs="Palatino Linotype"/>
          <w:lang w:eastAsia="es-ES"/>
        </w:rPr>
        <w:t xml:space="preserve"> reviste interés por ampliar los argumentos de su respuesta, al expresar</w:t>
      </w:r>
      <w:r w:rsidR="004143E5" w:rsidRPr="00492B25">
        <w:rPr>
          <w:rFonts w:ascii="Palatino Linotype" w:eastAsia="Palatino Linotype" w:hAnsi="Palatino Linotype" w:cs="Palatino Linotype"/>
          <w:lang w:eastAsia="es-ES"/>
        </w:rPr>
        <w:t xml:space="preserve"> que la Dirección de Administración y Finanzas informó que la antigüedad del servidor público del cual se solicita información es de </w:t>
      </w:r>
      <w:r w:rsidR="004143E5" w:rsidRPr="00492B25">
        <w:rPr>
          <w:rFonts w:ascii="Palatino Linotype" w:eastAsia="Palatino Linotype" w:hAnsi="Palatino Linotype" w:cs="Palatino Linotype"/>
          <w:b/>
          <w:lang w:eastAsia="es-ES"/>
        </w:rPr>
        <w:t xml:space="preserve">seis años con cinco meses, </w:t>
      </w:r>
      <w:r w:rsidR="004143E5" w:rsidRPr="00492B25">
        <w:rPr>
          <w:rFonts w:ascii="Palatino Linotype" w:eastAsia="Palatino Linotype" w:hAnsi="Palatino Linotype" w:cs="Palatino Linotype"/>
          <w:lang w:eastAsia="es-ES"/>
        </w:rPr>
        <w:t>tal como se advierte a continuación</w:t>
      </w:r>
      <w:r w:rsidR="004143E5" w:rsidRPr="00492B25">
        <w:rPr>
          <w:rFonts w:ascii="Palatino Linotype" w:eastAsia="Palatino Linotype" w:hAnsi="Palatino Linotype" w:cs="Palatino Linotype"/>
          <w:b/>
          <w:lang w:eastAsia="es-ES"/>
        </w:rPr>
        <w:t>”</w:t>
      </w:r>
      <w:r w:rsidR="009F5475" w:rsidRPr="00492B25">
        <w:rPr>
          <w:rFonts w:ascii="Palatino Linotype" w:eastAsia="Palatino Linotype" w:hAnsi="Palatino Linotype" w:cs="Palatino Linotype"/>
          <w:lang w:eastAsia="es-ES"/>
        </w:rPr>
        <w:t>:</w:t>
      </w:r>
    </w:p>
    <w:p w14:paraId="0B5431B1" w14:textId="77777777" w:rsidR="009F5475" w:rsidRPr="00492B25" w:rsidRDefault="007238AB" w:rsidP="00EE329A">
      <w:pPr>
        <w:spacing w:after="240" w:line="360" w:lineRule="auto"/>
        <w:ind w:right="900"/>
        <w:jc w:val="center"/>
        <w:rPr>
          <w:rFonts w:ascii="Palatino Linotype" w:eastAsia="Palatino Linotype" w:hAnsi="Palatino Linotype" w:cs="Palatino Linotype"/>
          <w:sz w:val="22"/>
        </w:rPr>
      </w:pPr>
      <w:r w:rsidRPr="00492B25">
        <w:rPr>
          <w:rFonts w:ascii="Palatino Linotype" w:eastAsia="Palatino Linotype" w:hAnsi="Palatino Linotype" w:cs="Palatino Linotype"/>
          <w:noProof/>
          <w:sz w:val="22"/>
          <w:lang w:val="es-MX"/>
        </w:rPr>
        <w:lastRenderedPageBreak/>
        <mc:AlternateContent>
          <mc:Choice Requires="wps">
            <w:drawing>
              <wp:anchor distT="0" distB="0" distL="114300" distR="114300" simplePos="0" relativeHeight="251661312" behindDoc="0" locked="0" layoutInCell="1" allowOverlap="1" wp14:anchorId="62877521" wp14:editId="01A55021">
                <wp:simplePos x="0" y="0"/>
                <wp:positionH relativeFrom="column">
                  <wp:posOffset>386715</wp:posOffset>
                </wp:positionH>
                <wp:positionV relativeFrom="paragraph">
                  <wp:posOffset>857885</wp:posOffset>
                </wp:positionV>
                <wp:extent cx="4819650" cy="1104900"/>
                <wp:effectExtent l="57150" t="38100" r="76200" b="95250"/>
                <wp:wrapNone/>
                <wp:docPr id="30" name="Rectángulo 30"/>
                <wp:cNvGraphicFramePr/>
                <a:graphic xmlns:a="http://schemas.openxmlformats.org/drawingml/2006/main">
                  <a:graphicData uri="http://schemas.microsoft.com/office/word/2010/wordprocessingShape">
                    <wps:wsp>
                      <wps:cNvSpPr/>
                      <wps:spPr>
                        <a:xfrm>
                          <a:off x="0" y="0"/>
                          <a:ext cx="4819650" cy="11049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62B6" id="Rectángulo 30" o:spid="_x0000_s1026" style="position:absolute;margin-left:30.45pt;margin-top:67.55pt;width:379.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" filled="f" strokecolor="#002060" strokeweight="2.25pt">
                <v:shadow on="t" color="black" opacity="22937f" origin=",.5" offset="0,.63889mm"/>
              </v:rect>
            </w:pict>
          </mc:Fallback>
        </mc:AlternateContent>
      </w:r>
      <w:r w:rsidRPr="00492B25">
        <w:rPr>
          <w:rFonts w:ascii="Palatino Linotype" w:eastAsia="Palatino Linotype" w:hAnsi="Palatino Linotype" w:cs="Palatino Linotype"/>
          <w:noProof/>
          <w:lang w:val="es-MX"/>
        </w:rPr>
        <w:drawing>
          <wp:inline distT="0" distB="0" distL="0" distR="0" wp14:anchorId="3DFFACFF" wp14:editId="149C9685">
            <wp:extent cx="5900453" cy="6848475"/>
            <wp:effectExtent l="19050" t="19050" r="2413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8196" cy="6869069"/>
                    </a:xfrm>
                    <a:prstGeom prst="rect">
                      <a:avLst/>
                    </a:prstGeom>
                    <a:ln>
                      <a:solidFill>
                        <a:sysClr val="windowText" lastClr="000000"/>
                      </a:solidFill>
                    </a:ln>
                  </pic:spPr>
                </pic:pic>
              </a:graphicData>
            </a:graphic>
          </wp:inline>
        </w:drawing>
      </w:r>
    </w:p>
    <w:p w14:paraId="38030833" w14:textId="77777777" w:rsidR="00E822FC" w:rsidRPr="00492B25" w:rsidRDefault="00E822FC" w:rsidP="008261A2">
      <w:pPr>
        <w:spacing w:line="360" w:lineRule="auto"/>
        <w:ind w:right="-93"/>
        <w:contextualSpacing/>
        <w:jc w:val="both"/>
        <w:rPr>
          <w:rFonts w:ascii="Palatino Linotype" w:hAnsi="Palatino Linotype"/>
          <w:lang w:eastAsia="es-ES"/>
        </w:rPr>
      </w:pPr>
    </w:p>
    <w:p w14:paraId="675E6F81" w14:textId="77777777" w:rsidR="000C27EF" w:rsidRPr="00492B25" w:rsidRDefault="00E822FC" w:rsidP="008261A2">
      <w:pPr>
        <w:spacing w:line="360" w:lineRule="auto"/>
        <w:ind w:right="-93"/>
        <w:contextualSpacing/>
        <w:jc w:val="both"/>
        <w:rPr>
          <w:rFonts w:ascii="Palatino Linotype" w:hAnsi="Palatino Linotype"/>
          <w:lang w:eastAsia="es-ES"/>
        </w:rPr>
      </w:pPr>
      <w:r w:rsidRPr="00492B25">
        <w:rPr>
          <w:rFonts w:ascii="Palatino Linotype" w:hAnsi="Palatino Linotype"/>
          <w:lang w:eastAsia="es-ES"/>
        </w:rPr>
        <w:lastRenderedPageBreak/>
        <w:t xml:space="preserve">En </w:t>
      </w:r>
      <w:r w:rsidR="00EE329A" w:rsidRPr="00492B25">
        <w:rPr>
          <w:rFonts w:ascii="Palatino Linotype" w:hAnsi="Palatino Linotype"/>
          <w:lang w:eastAsia="es-ES"/>
        </w:rPr>
        <w:t xml:space="preserve">este </w:t>
      </w:r>
      <w:r w:rsidRPr="00492B25">
        <w:rPr>
          <w:rFonts w:ascii="Palatino Linotype" w:hAnsi="Palatino Linotype"/>
          <w:lang w:eastAsia="es-ES"/>
        </w:rPr>
        <w:t xml:space="preserve">orden de ideas, no </w:t>
      </w:r>
      <w:r w:rsidR="000C27EF" w:rsidRPr="00492B25">
        <w:rPr>
          <w:rFonts w:ascii="Palatino Linotype" w:hAnsi="Palatino Linotype"/>
          <w:lang w:eastAsia="es-ES"/>
        </w:rPr>
        <w:t>debe pasar desapercibido que dicho pr</w:t>
      </w:r>
      <w:r w:rsidR="00B01B38" w:rsidRPr="00492B25">
        <w:rPr>
          <w:rFonts w:ascii="Palatino Linotype" w:hAnsi="Palatino Linotype"/>
          <w:lang w:eastAsia="es-ES"/>
        </w:rPr>
        <w:t>onunciamiento fue emitido por el</w:t>
      </w:r>
      <w:r w:rsidR="000C27EF" w:rsidRPr="00492B25">
        <w:rPr>
          <w:rFonts w:ascii="Palatino Linotype" w:hAnsi="Palatino Linotype"/>
          <w:lang w:eastAsia="es-ES"/>
        </w:rPr>
        <w:t xml:space="preserve"> servidor</w:t>
      </w:r>
      <w:r w:rsidR="00B01B38" w:rsidRPr="00492B25">
        <w:rPr>
          <w:rFonts w:ascii="Palatino Linotype" w:hAnsi="Palatino Linotype"/>
          <w:lang w:eastAsia="es-ES"/>
        </w:rPr>
        <w:t xml:space="preserve"> </w:t>
      </w:r>
      <w:r w:rsidR="000C27EF" w:rsidRPr="00492B25">
        <w:rPr>
          <w:rFonts w:ascii="Palatino Linotype" w:hAnsi="Palatino Linotype"/>
          <w:lang w:eastAsia="es-ES"/>
        </w:rPr>
        <w:t>público habilitado</w:t>
      </w:r>
      <w:r w:rsidR="00B01B38" w:rsidRPr="00492B25">
        <w:rPr>
          <w:rFonts w:ascii="Palatino Linotype" w:hAnsi="Palatino Linotype"/>
          <w:lang w:eastAsia="es-ES"/>
        </w:rPr>
        <w:t xml:space="preserve"> de la Dirección de Administración y</w:t>
      </w:r>
      <w:r w:rsidR="00EE329A" w:rsidRPr="00492B25">
        <w:rPr>
          <w:rFonts w:ascii="Palatino Linotype" w:hAnsi="Palatino Linotype"/>
          <w:lang w:eastAsia="es-ES"/>
        </w:rPr>
        <w:t xml:space="preserve"> Finanzas</w:t>
      </w:r>
      <w:r w:rsidR="00B01B38" w:rsidRPr="00492B25">
        <w:rPr>
          <w:rFonts w:ascii="Palatino Linotype" w:hAnsi="Palatino Linotype"/>
          <w:lang w:eastAsia="es-ES"/>
        </w:rPr>
        <w:t xml:space="preserve">, </w:t>
      </w:r>
      <w:proofErr w:type="gramStart"/>
      <w:r w:rsidR="00EE329A" w:rsidRPr="00492B25">
        <w:rPr>
          <w:rFonts w:ascii="Palatino Linotype" w:hAnsi="Palatino Linotype"/>
          <w:lang w:eastAsia="es-ES"/>
        </w:rPr>
        <w:t>quien</w:t>
      </w:r>
      <w:proofErr w:type="gramEnd"/>
      <w:r w:rsidR="00EE329A" w:rsidRPr="00492B25">
        <w:rPr>
          <w:rFonts w:ascii="Palatino Linotype" w:hAnsi="Palatino Linotype"/>
          <w:lang w:eastAsia="es-ES"/>
        </w:rPr>
        <w:t xml:space="preserve"> de conformidad con el Manual General de Organización del Instituto Mexiquense de la Vivienda Social, cuenta con las siguientes atribuciones: </w:t>
      </w:r>
    </w:p>
    <w:p w14:paraId="2CE8A60B" w14:textId="77777777" w:rsidR="00A847D7" w:rsidRPr="00492B25" w:rsidRDefault="00A847D7" w:rsidP="009E11A6">
      <w:pPr>
        <w:spacing w:line="360" w:lineRule="auto"/>
        <w:ind w:right="-93"/>
        <w:contextualSpacing/>
        <w:jc w:val="both"/>
        <w:rPr>
          <w:rFonts w:ascii="Palatino Linotype" w:hAnsi="Palatino Linotype"/>
          <w:i/>
          <w:sz w:val="22"/>
          <w:lang w:eastAsia="es-ES"/>
        </w:rPr>
      </w:pPr>
    </w:p>
    <w:p w14:paraId="7436C956"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r w:rsidRPr="00492B25">
        <w:rPr>
          <w:rFonts w:ascii="Palatino Linotype" w:hAnsi="Palatino Linotype"/>
          <w:i/>
          <w:sz w:val="22"/>
          <w:lang w:eastAsia="es-ES"/>
        </w:rPr>
        <w:t xml:space="preserve">“224D17000 DIRECCIÓN DE ADMINISTRACIÓN Y FINANZAS </w:t>
      </w:r>
    </w:p>
    <w:p w14:paraId="74D6E42C"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r w:rsidRPr="00492B25">
        <w:rPr>
          <w:rFonts w:ascii="Palatino Linotype" w:hAnsi="Palatino Linotype"/>
          <w:i/>
          <w:sz w:val="22"/>
          <w:lang w:eastAsia="es-ES"/>
        </w:rPr>
        <w:t xml:space="preserve">OBJETIVO: </w:t>
      </w:r>
      <w:r w:rsidRPr="00492B25">
        <w:rPr>
          <w:rFonts w:ascii="Palatino Linotype" w:hAnsi="Palatino Linotype"/>
          <w:b/>
          <w:i/>
          <w:sz w:val="22"/>
          <w:u w:val="single"/>
          <w:lang w:eastAsia="es-ES"/>
        </w:rPr>
        <w:t>Dirigir, planear y coordinar las acciones para proporcionar con suficiencia y oportunidad los recursos humanos</w:t>
      </w:r>
      <w:r w:rsidRPr="00492B25">
        <w:rPr>
          <w:rFonts w:ascii="Palatino Linotype" w:hAnsi="Palatino Linotype"/>
          <w:i/>
          <w:sz w:val="22"/>
          <w:lang w:eastAsia="es-ES"/>
        </w:rPr>
        <w:t>, materiales y financieros, así como los servicios generales que requieran las diferentes unidades administrativas del Instituto, para el desarrollo de sus funciones y cumplimiento de sus programas.</w:t>
      </w:r>
    </w:p>
    <w:p w14:paraId="72FC569B"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p>
    <w:p w14:paraId="5593646E"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r w:rsidRPr="00492B25">
        <w:rPr>
          <w:rFonts w:ascii="Palatino Linotype" w:hAnsi="Palatino Linotype"/>
          <w:i/>
          <w:sz w:val="22"/>
          <w:lang w:eastAsia="es-ES"/>
        </w:rPr>
        <w:t xml:space="preserve">- </w:t>
      </w:r>
      <w:r w:rsidRPr="00492B25">
        <w:rPr>
          <w:rFonts w:ascii="Palatino Linotype" w:hAnsi="Palatino Linotype"/>
          <w:b/>
          <w:i/>
          <w:sz w:val="22"/>
          <w:lang w:eastAsia="es-ES"/>
        </w:rPr>
        <w:t>Establecer las políticas, normas, procedimientos y lineamientos en materia de personal, adquisiciones, bienes muebles, suministro de materiales y servicios en general para la administración y el control integral de los recursos humanos, financieros y materiales</w:t>
      </w:r>
    </w:p>
    <w:p w14:paraId="1280AE00"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r w:rsidRPr="00492B25">
        <w:rPr>
          <w:rFonts w:ascii="Palatino Linotype" w:hAnsi="Palatino Linotype"/>
          <w:i/>
          <w:sz w:val="22"/>
          <w:lang w:eastAsia="es-ES"/>
        </w:rPr>
        <w:t>…</w:t>
      </w:r>
    </w:p>
    <w:p w14:paraId="6D9FE7E6" w14:textId="77777777" w:rsidR="00EE329A" w:rsidRPr="00492B25" w:rsidRDefault="00EE329A" w:rsidP="00EE329A">
      <w:pPr>
        <w:spacing w:line="276" w:lineRule="auto"/>
        <w:ind w:left="567" w:right="900"/>
        <w:contextualSpacing/>
        <w:jc w:val="both"/>
        <w:rPr>
          <w:rFonts w:ascii="Palatino Linotype" w:hAnsi="Palatino Linotype"/>
          <w:i/>
          <w:sz w:val="22"/>
          <w:lang w:eastAsia="es-ES"/>
        </w:rPr>
      </w:pPr>
      <w:r w:rsidRPr="00492B25">
        <w:rPr>
          <w:rFonts w:ascii="Palatino Linotype" w:hAnsi="Palatino Linotype"/>
          <w:i/>
          <w:sz w:val="22"/>
          <w:lang w:eastAsia="es-ES"/>
        </w:rPr>
        <w:t>-</w:t>
      </w:r>
      <w:r w:rsidRPr="00492B25">
        <w:rPr>
          <w:rFonts w:ascii="Palatino Linotype" w:hAnsi="Palatino Linotype"/>
          <w:b/>
          <w:i/>
          <w:sz w:val="22"/>
          <w:lang w:eastAsia="es-ES"/>
        </w:rPr>
        <w:t xml:space="preserve">Someter a consideración del </w:t>
      </w:r>
      <w:proofErr w:type="gramStart"/>
      <w:r w:rsidRPr="00492B25">
        <w:rPr>
          <w:rFonts w:ascii="Palatino Linotype" w:hAnsi="Palatino Linotype"/>
          <w:b/>
          <w:i/>
          <w:sz w:val="22"/>
          <w:lang w:eastAsia="es-ES"/>
        </w:rPr>
        <w:t>Director General</w:t>
      </w:r>
      <w:proofErr w:type="gramEnd"/>
      <w:r w:rsidRPr="00492B25">
        <w:rPr>
          <w:rFonts w:ascii="Palatino Linotype" w:hAnsi="Palatino Linotype"/>
          <w:b/>
          <w:i/>
          <w:sz w:val="22"/>
          <w:lang w:eastAsia="es-ES"/>
        </w:rPr>
        <w:t xml:space="preserve"> los nombramientos de los servidores públicos y los movimientos de personal del Instituto.” </w:t>
      </w:r>
      <w:r w:rsidRPr="00492B25">
        <w:rPr>
          <w:rFonts w:ascii="Palatino Linotype" w:hAnsi="Palatino Linotype"/>
          <w:i/>
          <w:sz w:val="22"/>
          <w:lang w:eastAsia="es-ES"/>
        </w:rPr>
        <w:t>(Sic) (Énfasis añadido)</w:t>
      </w:r>
      <w:r w:rsidRPr="00492B25">
        <w:rPr>
          <w:rFonts w:ascii="Palatino Linotype" w:hAnsi="Palatino Linotype"/>
          <w:i/>
          <w:sz w:val="22"/>
          <w:lang w:eastAsia="es-ES"/>
        </w:rPr>
        <w:cr/>
      </w:r>
    </w:p>
    <w:p w14:paraId="2A9061B6" w14:textId="77777777" w:rsidR="00EE329A" w:rsidRPr="00492B25" w:rsidRDefault="00EE329A" w:rsidP="009E11A6">
      <w:pPr>
        <w:spacing w:line="360" w:lineRule="auto"/>
        <w:ind w:right="-93"/>
        <w:contextualSpacing/>
        <w:jc w:val="both"/>
        <w:rPr>
          <w:rFonts w:ascii="Palatino Linotype" w:hAnsi="Palatino Linotype"/>
          <w:lang w:eastAsia="es-ES"/>
        </w:rPr>
      </w:pPr>
    </w:p>
    <w:p w14:paraId="0001400A" w14:textId="77777777" w:rsidR="00EF2DF8" w:rsidRPr="00492B25" w:rsidRDefault="00EF2DF8" w:rsidP="00EF2DF8">
      <w:pPr>
        <w:spacing w:line="360" w:lineRule="auto"/>
        <w:ind w:right="49"/>
        <w:jc w:val="both"/>
        <w:rPr>
          <w:rFonts w:ascii="Palatino Linotype" w:eastAsia="Palatino Linotype" w:hAnsi="Palatino Linotype" w:cs="Palatino Linotype"/>
          <w:lang w:val="es-ES_tradnl" w:eastAsia="zh-CN"/>
        </w:rPr>
      </w:pPr>
      <w:r w:rsidRPr="00492B25">
        <w:rPr>
          <w:rFonts w:ascii="Palatino Linotype" w:eastAsia="Palatino Linotype" w:hAnsi="Palatino Linotype" w:cs="Palatino Linotype"/>
          <w:lang w:val="es-ES_tradnl" w:eastAsia="zh-CN"/>
        </w:rPr>
        <w:t xml:space="preserve">Por lo que al haber realizado la búsqueda exhaustiva y razonable en los archivos y al haberse pronunciado el Servidor Público competente de la </w:t>
      </w:r>
      <w:r w:rsidR="00EC7034" w:rsidRPr="00492B25">
        <w:rPr>
          <w:rFonts w:ascii="Palatino Linotype" w:eastAsia="Palatino Linotype" w:hAnsi="Palatino Linotype" w:cs="Palatino Linotype"/>
          <w:lang w:val="es-ES_tradnl" w:eastAsia="zh-CN"/>
        </w:rPr>
        <w:t>Dirección de Administración y Finanzas</w:t>
      </w:r>
      <w:r w:rsidRPr="00492B25">
        <w:rPr>
          <w:rFonts w:ascii="Palatino Linotype" w:eastAsia="Palatino Linotype" w:hAnsi="Palatino Linotype" w:cs="Palatino Linotype"/>
          <w:lang w:val="es-ES_tradnl" w:eastAsia="zh-CN"/>
        </w:rPr>
        <w:t xml:space="preserv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w:t>
      </w:r>
      <w:r w:rsidRPr="00492B25">
        <w:rPr>
          <w:rFonts w:ascii="Palatino Linotype" w:eastAsia="Palatino Linotype" w:hAnsi="Palatino Linotype" w:cs="Palatino Linotype"/>
          <w:lang w:val="es-ES_tradnl" w:eastAsia="zh-CN"/>
        </w:rPr>
        <w:lastRenderedPageBreak/>
        <w:t>Federal de Acceso a la Información ahora Instituto Nacional de Transparencia, Acceso a la Información y Protección de Datos Personales (INAI) que a la letra dice:</w:t>
      </w:r>
    </w:p>
    <w:p w14:paraId="4B026698" w14:textId="77777777" w:rsidR="00EF2DF8" w:rsidRPr="00492B25"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14:paraId="3626C072" w14:textId="77777777" w:rsidR="00EF2DF8" w:rsidRPr="00492B25" w:rsidRDefault="00EF2DF8" w:rsidP="00EF2DF8">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492B25">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492B25">
        <w:rPr>
          <w:rFonts w:ascii="Palatino Linotype" w:eastAsia="Palatino Linotype" w:hAnsi="Palatino Linotype" w:cs="Palatino Linotype"/>
          <w:i/>
          <w:sz w:val="22"/>
          <w:szCs w:val="22"/>
          <w:lang w:val="es-ES_tradnl" w:eastAsia="zh-CN"/>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92B25">
        <w:rPr>
          <w:rFonts w:ascii="Palatino Linotype" w:eastAsia="Palatino Linotype" w:hAnsi="Palatino Linotype" w:cs="Palatino Linotype"/>
          <w:b/>
          <w:i/>
          <w:sz w:val="22"/>
          <w:szCs w:val="22"/>
          <w:lang w:val="es-ES_tradnl" w:eastAsia="zh-CN"/>
        </w:rPr>
        <w:t>”</w:t>
      </w:r>
    </w:p>
    <w:p w14:paraId="07B193FC" w14:textId="77777777" w:rsidR="000C6D2D" w:rsidRPr="00492B25" w:rsidRDefault="000C6D2D" w:rsidP="00E928A4">
      <w:pPr>
        <w:spacing w:line="360" w:lineRule="auto"/>
        <w:jc w:val="both"/>
        <w:rPr>
          <w:rFonts w:ascii="Palatino Linotype" w:eastAsia="Palatino Linotype" w:hAnsi="Palatino Linotype" w:cs="Palatino Linotype"/>
        </w:rPr>
      </w:pPr>
    </w:p>
    <w:p w14:paraId="4286D15C" w14:textId="77777777" w:rsidR="004143E5" w:rsidRPr="00492B25" w:rsidRDefault="004143E5" w:rsidP="004143E5">
      <w:pPr>
        <w:spacing w:line="360" w:lineRule="auto"/>
        <w:jc w:val="both"/>
        <w:rPr>
          <w:rFonts w:ascii="Palatino Linotype" w:eastAsia="Palatino Linotype" w:hAnsi="Palatino Linotype" w:cs="Palatino Linotype"/>
          <w:lang w:eastAsia="es-ES"/>
        </w:rPr>
      </w:pPr>
      <w:r w:rsidRPr="00492B25">
        <w:rPr>
          <w:rFonts w:ascii="Palatino Linotype" w:eastAsia="Palatino Linotype" w:hAnsi="Palatino Linotype" w:cs="Palatino Linotype"/>
        </w:rPr>
        <w:t xml:space="preserve">Por lo </w:t>
      </w:r>
      <w:proofErr w:type="gramStart"/>
      <w:r w:rsidRPr="00492B25">
        <w:rPr>
          <w:rFonts w:ascii="Palatino Linotype" w:eastAsia="Palatino Linotype" w:hAnsi="Palatino Linotype" w:cs="Palatino Linotype"/>
        </w:rPr>
        <w:t>que</w:t>
      </w:r>
      <w:proofErr w:type="gramEnd"/>
      <w:r w:rsidRPr="00492B25">
        <w:rPr>
          <w:rFonts w:ascii="Palatino Linotype" w:eastAsia="Palatino Linotype" w:hAnsi="Palatino Linotype" w:cs="Palatino Linotype"/>
        </w:rPr>
        <w:t xml:space="preserve"> en el caso concreto, es evidente que el </w:t>
      </w:r>
      <w:r w:rsidR="00B25DC8" w:rsidRPr="00492B25">
        <w:rPr>
          <w:rFonts w:ascii="Palatino Linotype" w:eastAsia="Palatino Linotype" w:hAnsi="Palatino Linotype" w:cs="Palatino Linotype"/>
          <w:b/>
        </w:rPr>
        <w:t>Sujeto Obligado</w:t>
      </w:r>
      <w:r w:rsidR="00B25DC8"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 xml:space="preserve">modificó su respuesta, ya que, mediante informe justificado proporcionó la información solicitada respecto de </w:t>
      </w:r>
      <w:r w:rsidRPr="00492B25">
        <w:rPr>
          <w:rFonts w:ascii="Palatino Linotype" w:eastAsia="Palatino Linotype" w:hAnsi="Palatino Linotype" w:cs="Palatino Linotype"/>
          <w:lang w:eastAsia="es-ES"/>
        </w:rPr>
        <w:t xml:space="preserve">la antigüedad del servidor público del cual se solicita información. </w:t>
      </w:r>
    </w:p>
    <w:p w14:paraId="491A93B5" w14:textId="77777777" w:rsidR="004143E5" w:rsidRPr="00492B25" w:rsidRDefault="004143E5" w:rsidP="004143E5">
      <w:pPr>
        <w:spacing w:line="360" w:lineRule="auto"/>
        <w:ind w:right="49"/>
        <w:jc w:val="both"/>
        <w:rPr>
          <w:rFonts w:ascii="Palatino Linotype" w:eastAsia="Palatino Linotype" w:hAnsi="Palatino Linotype" w:cs="Palatino Linotype"/>
        </w:rPr>
      </w:pPr>
    </w:p>
    <w:p w14:paraId="1BA16611" w14:textId="77777777" w:rsidR="00E928A4" w:rsidRPr="00492B25" w:rsidRDefault="00E928A4" w:rsidP="00E928A4">
      <w:pPr>
        <w:spacing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9D54F74" w14:textId="77777777" w:rsidR="00E928A4" w:rsidRPr="00492B25" w:rsidRDefault="00E928A4" w:rsidP="00E928A4">
      <w:pPr>
        <w:spacing w:line="360" w:lineRule="auto"/>
        <w:jc w:val="both"/>
        <w:rPr>
          <w:rFonts w:ascii="Palatino Linotype" w:eastAsia="Palatino Linotype" w:hAnsi="Palatino Linotype" w:cs="Palatino Linotype"/>
        </w:rPr>
      </w:pPr>
    </w:p>
    <w:p w14:paraId="2755CE3D" w14:textId="77777777" w:rsidR="00E928A4" w:rsidRPr="00492B25" w:rsidRDefault="00E928A4" w:rsidP="00E928A4">
      <w:pPr>
        <w:ind w:left="992" w:right="1043"/>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b/>
          <w:i/>
          <w:sz w:val="22"/>
          <w:szCs w:val="22"/>
        </w:rPr>
        <w:lastRenderedPageBreak/>
        <w:t xml:space="preserve">“Artículo 192. </w:t>
      </w:r>
      <w:r w:rsidRPr="00492B25">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1D5BD5F" w14:textId="77777777" w:rsidR="00E928A4" w:rsidRPr="00492B25" w:rsidRDefault="00E928A4" w:rsidP="00E928A4">
      <w:pPr>
        <w:ind w:left="992" w:right="1043"/>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b/>
          <w:i/>
          <w:sz w:val="22"/>
          <w:szCs w:val="22"/>
        </w:rPr>
        <w:t>…</w:t>
      </w:r>
    </w:p>
    <w:p w14:paraId="1FCEBCBB" w14:textId="77777777" w:rsidR="00E928A4" w:rsidRPr="00492B25" w:rsidRDefault="00E928A4" w:rsidP="00E928A4">
      <w:pPr>
        <w:ind w:left="992" w:right="1043"/>
        <w:jc w:val="both"/>
        <w:rPr>
          <w:rFonts w:ascii="Palatino Linotype" w:eastAsia="Palatino Linotype" w:hAnsi="Palatino Linotype" w:cs="Palatino Linotype"/>
          <w:b/>
          <w:i/>
          <w:sz w:val="22"/>
          <w:szCs w:val="22"/>
        </w:rPr>
      </w:pPr>
      <w:r w:rsidRPr="00492B25">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92B15E4" w14:textId="77777777" w:rsidR="00E928A4" w:rsidRPr="00492B25" w:rsidRDefault="00E928A4" w:rsidP="00E928A4">
      <w:pPr>
        <w:spacing w:line="360" w:lineRule="auto"/>
        <w:jc w:val="both"/>
        <w:rPr>
          <w:rFonts w:ascii="Palatino Linotype" w:eastAsia="Palatino Linotype" w:hAnsi="Palatino Linotype" w:cs="Palatino Linotype"/>
          <w:b/>
          <w:i/>
        </w:rPr>
      </w:pPr>
    </w:p>
    <w:p w14:paraId="64F3C25D" w14:textId="77777777" w:rsidR="00E928A4" w:rsidRPr="00492B25" w:rsidRDefault="00E928A4" w:rsidP="00E928A4">
      <w:pPr>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De lo establecido en el precepto legal citado se advierte que el sobreseimiento del recurso de revisión procede en los siguientes casos:</w:t>
      </w:r>
    </w:p>
    <w:p w14:paraId="76745142"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a) Cuando el sujeto obligado modifique el acto impugnado.</w:t>
      </w:r>
    </w:p>
    <w:p w14:paraId="675E4B42"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b) Cuando el sujeto obligado revoque el acto impugnado.</w:t>
      </w:r>
    </w:p>
    <w:p w14:paraId="277A0D9A"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Quedando en ambos casos el acto combatido sin materia o sin efectos.</w:t>
      </w:r>
    </w:p>
    <w:p w14:paraId="106892A2"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Como se observa de lo anterior, un acto impugnado es modificado en aquellos casos en los que el </w:t>
      </w:r>
      <w:r w:rsidR="00EF2DF8" w:rsidRPr="00492B25">
        <w:rPr>
          <w:rFonts w:ascii="Palatino Linotype" w:eastAsia="Palatino Linotype" w:hAnsi="Palatino Linotype" w:cs="Palatino Linotype"/>
          <w:b/>
        </w:rPr>
        <w:t>Sujeto Obligado</w:t>
      </w:r>
      <w:r w:rsidR="00EF2DF8"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w:t>
      </w:r>
    </w:p>
    <w:p w14:paraId="16CE017C"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Por lo que hace a la revocación, esta se actualiza cuando el </w:t>
      </w:r>
      <w:r w:rsidR="00EF2DF8" w:rsidRPr="00492B25">
        <w:rPr>
          <w:rFonts w:ascii="Palatino Linotype" w:eastAsia="Palatino Linotype" w:hAnsi="Palatino Linotype" w:cs="Palatino Linotype"/>
          <w:b/>
        </w:rPr>
        <w:t xml:space="preserve">Sujeto Obligado </w:t>
      </w:r>
      <w:r w:rsidRPr="00492B25">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781BA119" w14:textId="77777777" w:rsidR="00E928A4" w:rsidRPr="00492B25" w:rsidRDefault="00E928A4" w:rsidP="00E928A4">
      <w:pPr>
        <w:spacing w:before="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57003EFB"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lastRenderedPageBreak/>
        <w:t xml:space="preserve">En tanto, en el presente caso queda sin materia, toda vez que con el Informe Justificado, el </w:t>
      </w:r>
      <w:r w:rsidR="00A97581" w:rsidRPr="00492B25">
        <w:rPr>
          <w:rFonts w:ascii="Palatino Linotype" w:eastAsia="Palatino Linotype" w:hAnsi="Palatino Linotype" w:cs="Palatino Linotype"/>
          <w:b/>
        </w:rPr>
        <w:t>Sujeto Obligado</w:t>
      </w:r>
      <w:r w:rsidR="00A97581"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 xml:space="preserve">modificó la respuesta al </w:t>
      </w:r>
      <w:r w:rsidR="00FA0E0A" w:rsidRPr="00492B25">
        <w:rPr>
          <w:rFonts w:ascii="Palatino Linotype" w:eastAsia="Palatino Linotype" w:hAnsi="Palatino Linotype" w:cs="Palatino Linotype"/>
        </w:rPr>
        <w:t xml:space="preserve">manifestar que </w:t>
      </w:r>
      <w:r w:rsidR="00FA0E0A" w:rsidRPr="00492B25">
        <w:rPr>
          <w:rFonts w:ascii="Palatino Linotype" w:eastAsia="Palatino Linotype" w:hAnsi="Palatino Linotype" w:cs="Palatino Linotype"/>
          <w:b/>
          <w:u w:val="single"/>
        </w:rPr>
        <w:t>la</w:t>
      </w:r>
      <w:r w:rsidR="00EC7034" w:rsidRPr="00492B25">
        <w:rPr>
          <w:rFonts w:ascii="Palatino Linotype" w:eastAsia="Palatino Linotype" w:hAnsi="Palatino Linotype" w:cs="Palatino Linotype"/>
          <w:b/>
          <w:u w:val="single"/>
        </w:rPr>
        <w:t xml:space="preserve"> antigüedad del servidor público referido en la solicitud de información es de seis años con cinco meses</w:t>
      </w:r>
      <w:r w:rsidR="00FA0E0A" w:rsidRPr="00492B25">
        <w:rPr>
          <w:rFonts w:ascii="Palatino Linotype" w:eastAsia="Palatino Linotype" w:hAnsi="Palatino Linotype" w:cs="Palatino Linotype"/>
        </w:rPr>
        <w:t>, por lo que t</w:t>
      </w:r>
      <w:r w:rsidRPr="00492B25">
        <w:rPr>
          <w:rFonts w:ascii="Palatino Linotype" w:eastAsia="Palatino Linotype" w:hAnsi="Palatino Linotype" w:cs="Palatino Linotype"/>
        </w:rPr>
        <w:t xml:space="preserve">omando en consideración dicha circunstancia, así como el hecho de que la información proporcionada por el </w:t>
      </w:r>
      <w:r w:rsidRPr="00492B25">
        <w:rPr>
          <w:rFonts w:ascii="Palatino Linotype" w:eastAsia="Palatino Linotype" w:hAnsi="Palatino Linotype" w:cs="Palatino Linotype"/>
          <w:b/>
        </w:rPr>
        <w:t>Sujeto Obligado</w:t>
      </w:r>
      <w:r w:rsidRPr="00492B25">
        <w:rPr>
          <w:rFonts w:ascii="Palatino Linotype" w:eastAsia="Palatino Linotype" w:hAnsi="Palatino Linotype" w:cs="Palatino Linotype"/>
        </w:rPr>
        <w:t xml:space="preserve"> fue puesta a la vista de la parte </w:t>
      </w:r>
      <w:r w:rsidRPr="00492B25">
        <w:rPr>
          <w:rFonts w:ascii="Palatino Linotype" w:eastAsia="Palatino Linotype" w:hAnsi="Palatino Linotype" w:cs="Palatino Linotype"/>
          <w:b/>
        </w:rPr>
        <w:t xml:space="preserve">Recurrente </w:t>
      </w:r>
      <w:r w:rsidRPr="00492B25">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3F7D099C"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En resumen, el </w:t>
      </w:r>
      <w:r w:rsidR="00EF2DF8" w:rsidRPr="00492B25">
        <w:rPr>
          <w:rFonts w:ascii="Palatino Linotype" w:eastAsia="Palatino Linotype" w:hAnsi="Palatino Linotype" w:cs="Palatino Linotype"/>
          <w:b/>
        </w:rPr>
        <w:t>Sujeto Obligado</w:t>
      </w:r>
      <w:r w:rsidR="00EF2DF8"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rPr>
        <w:t xml:space="preserve">dio respuesta completa a la solicitud de acceso a la información pública del ahora </w:t>
      </w:r>
      <w:r w:rsidR="00EF2DF8"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AE68B20" w14:textId="77777777" w:rsidR="00E928A4" w:rsidRPr="00492B25" w:rsidRDefault="00E928A4" w:rsidP="00E928A4">
      <w:pPr>
        <w:spacing w:before="240"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 xml:space="preserve">Siendo el </w:t>
      </w:r>
      <w:r w:rsidRPr="00492B25">
        <w:rPr>
          <w:rFonts w:ascii="Palatino Linotype" w:eastAsia="Palatino Linotype" w:hAnsi="Palatino Linotype" w:cs="Palatino Linotype"/>
          <w:i/>
        </w:rPr>
        <w:t>sobreseimiento</w:t>
      </w:r>
      <w:r w:rsidRPr="00492B25">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492B25">
        <w:rPr>
          <w:rFonts w:ascii="Palatino Linotype" w:eastAsia="Palatino Linotype" w:hAnsi="Palatino Linotype" w:cs="Palatino Linotype"/>
        </w:rPr>
        <w:t>ado por el</w:t>
      </w:r>
      <w:r w:rsidRPr="00492B25">
        <w:rPr>
          <w:rFonts w:ascii="Palatino Linotype" w:eastAsia="Palatino Linotype" w:hAnsi="Palatino Linotype" w:cs="Palatino Linotype"/>
        </w:rPr>
        <w:t xml:space="preserve"> </w:t>
      </w:r>
      <w:r w:rsidR="00EF2DF8" w:rsidRPr="00492B25">
        <w:rPr>
          <w:rFonts w:ascii="Palatino Linotype" w:eastAsia="Palatino Linotype" w:hAnsi="Palatino Linotype" w:cs="Palatino Linotype"/>
          <w:b/>
        </w:rPr>
        <w:t>Recurrente</w:t>
      </w:r>
      <w:r w:rsidRPr="00492B25">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39742238" w14:textId="77777777" w:rsidR="00E928A4" w:rsidRPr="00492B25" w:rsidRDefault="00E928A4" w:rsidP="00E928A4">
      <w:pPr>
        <w:spacing w:before="240"/>
        <w:ind w:left="567" w:right="567"/>
        <w:jc w:val="both"/>
        <w:rPr>
          <w:rFonts w:ascii="Palatino Linotype" w:eastAsia="Palatino Linotype" w:hAnsi="Palatino Linotype" w:cs="Palatino Linotype"/>
          <w:b/>
          <w:i/>
        </w:rPr>
      </w:pPr>
      <w:r w:rsidRPr="00492B25">
        <w:rPr>
          <w:rFonts w:ascii="Palatino Linotype" w:eastAsia="Palatino Linotype" w:hAnsi="Palatino Linotype" w:cs="Palatino Linotype"/>
          <w:i/>
          <w:sz w:val="22"/>
          <w:szCs w:val="22"/>
        </w:rPr>
        <w:lastRenderedPageBreak/>
        <w:t>“</w:t>
      </w:r>
      <w:r w:rsidRPr="00492B25">
        <w:rPr>
          <w:rFonts w:ascii="Palatino Linotype" w:eastAsia="Palatino Linotype" w:hAnsi="Palatino Linotype" w:cs="Palatino Linotype"/>
          <w:b/>
          <w:i/>
          <w:sz w:val="22"/>
          <w:szCs w:val="22"/>
        </w:rPr>
        <w:t>SOBRESEIMIENTO, NO PERMITE ENTRAR AL ESTUDIO DE LAS CUESTIONES DE FONDO</w:t>
      </w:r>
    </w:p>
    <w:p w14:paraId="37517EC8" w14:textId="77777777" w:rsidR="00E928A4" w:rsidRPr="00492B25" w:rsidRDefault="00E928A4" w:rsidP="00E928A4">
      <w:pPr>
        <w:ind w:left="567" w:right="567"/>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492B25">
        <w:rPr>
          <w:rFonts w:ascii="Palatino Linotype" w:eastAsia="Palatino Linotype" w:hAnsi="Palatino Linotype" w:cs="Palatino Linotype"/>
          <w:i/>
          <w:sz w:val="22"/>
          <w:szCs w:val="22"/>
        </w:rPr>
        <w:t>Febrero</w:t>
      </w:r>
      <w:proofErr w:type="gramEnd"/>
      <w:r w:rsidRPr="00492B25">
        <w:rPr>
          <w:rFonts w:ascii="Palatino Linotype" w:eastAsia="Palatino Linotype" w:hAnsi="Palatino Linotype" w:cs="Palatino Linotype"/>
          <w:i/>
          <w:sz w:val="22"/>
          <w:szCs w:val="22"/>
        </w:rPr>
        <w:t xml:space="preserve"> de 1994, Pág. 420</w:t>
      </w:r>
    </w:p>
    <w:p w14:paraId="4C79A096" w14:textId="77777777" w:rsidR="00E928A4" w:rsidRPr="00492B25" w:rsidRDefault="00E928A4" w:rsidP="00E928A4">
      <w:pPr>
        <w:ind w:left="567" w:right="567"/>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11283D7" w14:textId="77777777" w:rsidR="00E928A4" w:rsidRPr="00492B25" w:rsidRDefault="00E928A4" w:rsidP="00E928A4">
      <w:pPr>
        <w:ind w:left="567" w:right="567"/>
        <w:jc w:val="both"/>
        <w:rPr>
          <w:rFonts w:ascii="Palatino Linotype" w:eastAsia="Palatino Linotype" w:hAnsi="Palatino Linotype" w:cs="Palatino Linotype"/>
          <w:i/>
          <w:sz w:val="22"/>
          <w:szCs w:val="22"/>
        </w:rPr>
      </w:pPr>
    </w:p>
    <w:p w14:paraId="6E58B7C7" w14:textId="77777777" w:rsidR="00E928A4" w:rsidRPr="00492B25" w:rsidRDefault="00E928A4" w:rsidP="00E928A4">
      <w:pPr>
        <w:spacing w:after="240" w:line="360" w:lineRule="auto"/>
        <w:jc w:val="both"/>
        <w:rPr>
          <w:rFonts w:ascii="Palatino Linotype" w:eastAsia="Palatino Linotype" w:hAnsi="Palatino Linotype" w:cs="Palatino Linotype"/>
        </w:rPr>
      </w:pPr>
      <w:r w:rsidRPr="00492B25">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C8F440E" w14:textId="77777777" w:rsidR="00E928A4" w:rsidRPr="00492B25" w:rsidRDefault="00E928A4" w:rsidP="00E928A4">
      <w:pPr>
        <w:spacing w:before="240"/>
        <w:ind w:left="567" w:right="567"/>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rPr>
        <w:t xml:space="preserve"> </w:t>
      </w:r>
      <w:r w:rsidRPr="00492B25">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7F32A32D" w14:textId="77777777" w:rsidR="00E928A4" w:rsidRPr="00492B25" w:rsidRDefault="00E928A4" w:rsidP="00E928A4">
      <w:pPr>
        <w:ind w:left="567" w:right="567"/>
        <w:jc w:val="both"/>
        <w:rPr>
          <w:rFonts w:ascii="Palatino Linotype" w:eastAsia="Palatino Linotype" w:hAnsi="Palatino Linotype" w:cs="Palatino Linotype"/>
          <w:i/>
          <w:sz w:val="22"/>
          <w:szCs w:val="22"/>
        </w:rPr>
      </w:pPr>
      <w:r w:rsidRPr="00492B25">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4AAEA3C" w14:textId="77777777" w:rsidR="003F43AF" w:rsidRPr="00492B25" w:rsidRDefault="003F43AF" w:rsidP="003F43AF">
      <w:pPr>
        <w:spacing w:before="240" w:after="240" w:line="360" w:lineRule="auto"/>
        <w:contextualSpacing/>
        <w:jc w:val="both"/>
        <w:rPr>
          <w:rFonts w:ascii="Palatino Linotype" w:eastAsia="Calibri" w:hAnsi="Palatino Linotype"/>
          <w:lang w:val="es-CO" w:eastAsia="es-ES"/>
        </w:rPr>
      </w:pPr>
    </w:p>
    <w:p w14:paraId="3BE8E76C" w14:textId="77777777" w:rsidR="003F43AF" w:rsidRPr="00492B25" w:rsidRDefault="003F43AF" w:rsidP="003F43AF">
      <w:pPr>
        <w:spacing w:before="240" w:after="240" w:line="360" w:lineRule="auto"/>
        <w:jc w:val="both"/>
        <w:rPr>
          <w:rFonts w:ascii="Palatino Linotype" w:hAnsi="Palatino Linotype" w:cs="Arial"/>
          <w:lang w:val="es-MX" w:eastAsia="es-ES"/>
        </w:rPr>
      </w:pPr>
      <w:r w:rsidRPr="00492B25">
        <w:rPr>
          <w:rFonts w:ascii="Palatino Linotype" w:hAnsi="Palatino Linotype" w:cs="Arial"/>
          <w:lang w:val="es-MX" w:eastAsia="es-ES"/>
        </w:rPr>
        <w:t xml:space="preserve">Así, con fundamento en lo prescrito en los artículos 5 </w:t>
      </w:r>
      <w:r w:rsidRPr="00492B25">
        <w:rPr>
          <w:rFonts w:ascii="Palatino Linotype" w:hAnsi="Palatino Linotype"/>
          <w:shd w:val="clear" w:color="auto" w:fill="FFFFFF"/>
          <w:lang w:val="es-MX" w:eastAsia="es-ES"/>
        </w:rPr>
        <w:t>párrafos</w:t>
      </w:r>
      <w:r w:rsidRPr="00492B25">
        <w:rPr>
          <w:rFonts w:ascii="Palatino Linotype" w:hAnsi="Palatino Linotype"/>
          <w:shd w:val="clear" w:color="auto" w:fill="FFFFFF"/>
          <w:lang w:eastAsia="es-ES"/>
        </w:rPr>
        <w:t xml:space="preserve"> trigésimo, trigésimo primero y trigésimo segundo, fracciones IV y V </w:t>
      </w:r>
      <w:r w:rsidRPr="00492B25">
        <w:rPr>
          <w:rFonts w:ascii="Palatino Linotype" w:hAnsi="Palatino Linotype" w:cs="Arial"/>
          <w:lang w:val="es-MX" w:eastAsia="es-ES"/>
        </w:rPr>
        <w:t xml:space="preserve">de la Constitución Política del Estado Libre y Soberano de México; 2, fracción II; 29, 36 fracciones I y II; 176, 178, </w:t>
      </w:r>
      <w:r w:rsidRPr="00492B25">
        <w:rPr>
          <w:rFonts w:ascii="Palatino Linotype" w:hAnsi="Palatino Linotype" w:cs="Arial"/>
          <w:lang w:val="es-MX" w:eastAsia="es-ES"/>
        </w:rPr>
        <w:lastRenderedPageBreak/>
        <w:t>181, 185 de la Ley de Transparencia y Acceso a la Información Pública del Estado de México y Municipios, este Pleno:</w:t>
      </w:r>
    </w:p>
    <w:p w14:paraId="7102FC17" w14:textId="77777777" w:rsidR="003F43AF" w:rsidRPr="00492B25"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492B25">
        <w:rPr>
          <w:rFonts w:ascii="Palatino Linotype" w:hAnsi="Palatino Linotype" w:cs="Arial"/>
          <w:b/>
          <w:lang w:val="es-MX"/>
        </w:rPr>
        <w:t>R E S U E L V E:</w:t>
      </w:r>
    </w:p>
    <w:p w14:paraId="1A8DE0BD" w14:textId="77777777" w:rsidR="00E928A4" w:rsidRPr="00492B25" w:rsidRDefault="003F43AF" w:rsidP="00E928A4">
      <w:pPr>
        <w:spacing w:line="360" w:lineRule="auto"/>
        <w:jc w:val="both"/>
        <w:rPr>
          <w:rFonts w:ascii="Palatino Linotype" w:eastAsia="Palatino Linotype" w:hAnsi="Palatino Linotype" w:cs="Palatino Linotype"/>
        </w:rPr>
      </w:pPr>
      <w:r w:rsidRPr="00492B25">
        <w:rPr>
          <w:rFonts w:ascii="Palatino Linotype" w:hAnsi="Palatino Linotype" w:cs="Arial"/>
          <w:b/>
          <w:lang w:eastAsia="es-ES"/>
        </w:rPr>
        <w:t>Primero.</w:t>
      </w:r>
      <w:r w:rsidRPr="00492B25">
        <w:rPr>
          <w:rFonts w:ascii="Palatino Linotype" w:eastAsia="Calibri" w:hAnsi="Palatino Linotype"/>
          <w:lang w:eastAsia="es-ES"/>
        </w:rPr>
        <w:t xml:space="preserve"> </w:t>
      </w:r>
      <w:r w:rsidRPr="00492B25">
        <w:rPr>
          <w:rFonts w:ascii="Palatino Linotype" w:hAnsi="Palatino Linotype" w:cs="Arial"/>
          <w:lang w:eastAsia="es-ES"/>
        </w:rPr>
        <w:t xml:space="preserve">Se </w:t>
      </w:r>
      <w:r w:rsidRPr="00492B25">
        <w:rPr>
          <w:rFonts w:ascii="Palatino Linotype" w:hAnsi="Palatino Linotype" w:cs="Arial"/>
          <w:b/>
          <w:lang w:eastAsia="es-ES"/>
        </w:rPr>
        <w:t>SOBRESEE</w:t>
      </w:r>
      <w:r w:rsidRPr="00492B25">
        <w:rPr>
          <w:rFonts w:ascii="Palatino Linotype" w:hAnsi="Palatino Linotype" w:cs="Arial"/>
          <w:lang w:eastAsia="es-ES"/>
        </w:rPr>
        <w:t xml:space="preserve"> el recurso de revisión </w:t>
      </w:r>
      <w:r w:rsidR="00EC7034" w:rsidRPr="00492B25">
        <w:rPr>
          <w:rFonts w:ascii="Palatino Linotype" w:hAnsi="Palatino Linotype" w:cs="Arial"/>
          <w:b/>
          <w:lang w:eastAsia="es-ES"/>
        </w:rPr>
        <w:t>13059</w:t>
      </w:r>
      <w:r w:rsidR="002D1F08" w:rsidRPr="00492B25">
        <w:rPr>
          <w:rFonts w:ascii="Palatino Linotype" w:hAnsi="Palatino Linotype" w:cs="Arial"/>
          <w:b/>
          <w:lang w:eastAsia="es-ES"/>
        </w:rPr>
        <w:t>/INFOEM/IP/RR/2022</w:t>
      </w:r>
      <w:r w:rsidRPr="00492B25">
        <w:rPr>
          <w:rFonts w:ascii="Palatino Linotype" w:hAnsi="Palatino Linotype" w:cs="Arial"/>
          <w:b/>
          <w:lang w:eastAsia="es-ES"/>
        </w:rPr>
        <w:t xml:space="preserve">, </w:t>
      </w:r>
      <w:r w:rsidR="00E928A4" w:rsidRPr="00492B25">
        <w:rPr>
          <w:rFonts w:ascii="Palatino Linotype" w:eastAsia="Palatino Linotype" w:hAnsi="Palatino Linotype" w:cs="Palatino Linotype"/>
        </w:rPr>
        <w:t xml:space="preserve">porque al </w:t>
      </w:r>
      <w:r w:rsidR="00E928A4" w:rsidRPr="00492B25">
        <w:rPr>
          <w:rFonts w:ascii="Palatino Linotype" w:eastAsia="Palatino Linotype" w:hAnsi="Palatino Linotype" w:cs="Palatino Linotype"/>
          <w:b/>
        </w:rPr>
        <w:t>modificar la respuesta</w:t>
      </w:r>
      <w:r w:rsidR="00E928A4" w:rsidRPr="00492B25">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492B25">
        <w:rPr>
          <w:rFonts w:ascii="Palatino Linotype" w:eastAsia="Palatino Linotype" w:hAnsi="Palatino Linotype" w:cs="Palatino Linotype"/>
          <w:b/>
        </w:rPr>
        <w:t xml:space="preserve">Tercero </w:t>
      </w:r>
      <w:r w:rsidR="00E928A4" w:rsidRPr="00492B25">
        <w:rPr>
          <w:rFonts w:ascii="Palatino Linotype" w:eastAsia="Palatino Linotype" w:hAnsi="Palatino Linotype" w:cs="Palatino Linotype"/>
        </w:rPr>
        <w:t>de la presente Resolución.</w:t>
      </w:r>
    </w:p>
    <w:p w14:paraId="4FF3792B" w14:textId="77777777" w:rsidR="003F43AF" w:rsidRPr="00492B25" w:rsidRDefault="003F43AF" w:rsidP="00E928A4">
      <w:pPr>
        <w:spacing w:before="240" w:after="240" w:line="360" w:lineRule="auto"/>
        <w:ind w:right="49"/>
        <w:jc w:val="both"/>
        <w:rPr>
          <w:rFonts w:ascii="Palatino Linotype" w:hAnsi="Palatino Linotype" w:cs="Arial"/>
          <w:lang w:val="es-MX" w:eastAsia="es-ES"/>
        </w:rPr>
      </w:pPr>
      <w:r w:rsidRPr="00492B25">
        <w:rPr>
          <w:rFonts w:ascii="Palatino Linotype" w:hAnsi="Palatino Linotype" w:cs="Arial"/>
          <w:b/>
          <w:bCs/>
          <w:szCs w:val="28"/>
          <w:shd w:val="clear" w:color="auto" w:fill="FFFFFF"/>
          <w:lang w:eastAsia="es-ES"/>
        </w:rPr>
        <w:t>Segundo</w:t>
      </w:r>
      <w:r w:rsidRPr="00492B25">
        <w:rPr>
          <w:rFonts w:ascii="Palatino Linotype" w:hAnsi="Palatino Linotype" w:cs="Arial"/>
          <w:b/>
          <w:bCs/>
          <w:sz w:val="28"/>
          <w:szCs w:val="28"/>
          <w:shd w:val="clear" w:color="auto" w:fill="FFFFFF"/>
          <w:lang w:eastAsia="es-ES"/>
        </w:rPr>
        <w:t>.</w:t>
      </w:r>
      <w:r w:rsidRPr="00492B25">
        <w:rPr>
          <w:rFonts w:ascii="Palatino Linotype" w:hAnsi="Palatino Linotype" w:cs="Arial"/>
          <w:b/>
          <w:bCs/>
          <w:sz w:val="19"/>
          <w:szCs w:val="19"/>
          <w:shd w:val="clear" w:color="auto" w:fill="FFFFFF"/>
          <w:lang w:eastAsia="es-ES"/>
        </w:rPr>
        <w:t xml:space="preserve"> </w:t>
      </w:r>
      <w:r w:rsidR="00E928A4" w:rsidRPr="00492B25">
        <w:rPr>
          <w:rFonts w:ascii="Palatino Linotype" w:eastAsia="Palatino Linotype" w:hAnsi="Palatino Linotype" w:cs="Palatino Linotype"/>
          <w:b/>
        </w:rPr>
        <w:t>Notifíquese vía Sistema de Acceso a la Información Mexiquense</w:t>
      </w:r>
      <w:r w:rsidR="00E928A4" w:rsidRPr="00492B25">
        <w:rPr>
          <w:rFonts w:ascii="Palatino Linotype" w:eastAsia="Palatino Linotype" w:hAnsi="Palatino Linotype" w:cs="Palatino Linotype"/>
        </w:rPr>
        <w:t xml:space="preserve"> (</w:t>
      </w:r>
      <w:r w:rsidR="00E928A4" w:rsidRPr="00492B25">
        <w:rPr>
          <w:rFonts w:ascii="Palatino Linotype" w:eastAsia="Palatino Linotype" w:hAnsi="Palatino Linotype" w:cs="Palatino Linotype"/>
          <w:b/>
        </w:rPr>
        <w:t>SAIMEX)</w:t>
      </w:r>
      <w:r w:rsidR="00E928A4" w:rsidRPr="00492B25">
        <w:rPr>
          <w:rFonts w:ascii="Palatino Linotype" w:eastAsia="Palatino Linotype" w:hAnsi="Palatino Linotype" w:cs="Palatino Linotype"/>
          <w:b/>
          <w:i/>
        </w:rPr>
        <w:t xml:space="preserve">, </w:t>
      </w:r>
      <w:r w:rsidR="00E928A4" w:rsidRPr="00492B25">
        <w:rPr>
          <w:rFonts w:ascii="Palatino Linotype" w:eastAsia="Palatino Linotype" w:hAnsi="Palatino Linotype" w:cs="Palatino Linotype"/>
        </w:rPr>
        <w:t xml:space="preserve">al Titular de la Unidad de Transparencia del </w:t>
      </w:r>
      <w:r w:rsidR="00EF2DF8" w:rsidRPr="00492B25">
        <w:rPr>
          <w:rFonts w:ascii="Palatino Linotype" w:eastAsia="Palatino Linotype" w:hAnsi="Palatino Linotype" w:cs="Palatino Linotype"/>
          <w:b/>
        </w:rPr>
        <w:t>Sujeto Obligado</w:t>
      </w:r>
      <w:r w:rsidR="00EF2DF8" w:rsidRPr="00492B25">
        <w:rPr>
          <w:rFonts w:ascii="Palatino Linotype" w:eastAsia="Palatino Linotype" w:hAnsi="Palatino Linotype" w:cs="Palatino Linotype"/>
        </w:rPr>
        <w:t xml:space="preserve"> </w:t>
      </w:r>
      <w:r w:rsidR="00E928A4" w:rsidRPr="00492B25">
        <w:rPr>
          <w:rFonts w:ascii="Palatino Linotype" w:eastAsia="Palatino Linotype" w:hAnsi="Palatino Linotype" w:cs="Palatino Linotype"/>
        </w:rPr>
        <w:t>la presente resolución, para su conocimiento.</w:t>
      </w:r>
    </w:p>
    <w:p w14:paraId="4A7C3D8A" w14:textId="77777777" w:rsidR="003F43AF" w:rsidRPr="00492B25" w:rsidRDefault="003F43AF" w:rsidP="003F43AF">
      <w:pPr>
        <w:spacing w:before="240" w:after="240" w:line="360" w:lineRule="auto"/>
        <w:jc w:val="both"/>
        <w:rPr>
          <w:rFonts w:ascii="Palatino Linotype" w:hAnsi="Palatino Linotype" w:cs="Arial"/>
          <w:lang w:eastAsia="es-ES"/>
        </w:rPr>
      </w:pPr>
      <w:r w:rsidRPr="00492B25">
        <w:rPr>
          <w:rFonts w:ascii="Palatino Linotype" w:hAnsi="Palatino Linotype" w:cs="Arial"/>
          <w:b/>
          <w:bCs/>
          <w:szCs w:val="28"/>
          <w:shd w:val="clear" w:color="auto" w:fill="FFFFFF"/>
          <w:lang w:eastAsia="es-ES"/>
        </w:rPr>
        <w:t>Tercero.</w:t>
      </w:r>
      <w:r w:rsidRPr="00492B25">
        <w:rPr>
          <w:rFonts w:ascii="Palatino Linotype" w:hAnsi="Palatino Linotype" w:cs="Arial"/>
          <w:b/>
          <w:bCs/>
          <w:sz w:val="28"/>
          <w:szCs w:val="28"/>
          <w:shd w:val="clear" w:color="auto" w:fill="FFFFFF"/>
          <w:lang w:eastAsia="es-ES"/>
        </w:rPr>
        <w:t xml:space="preserve"> </w:t>
      </w:r>
      <w:r w:rsidRPr="00492B25">
        <w:rPr>
          <w:rFonts w:ascii="Palatino Linotype" w:hAnsi="Palatino Linotype" w:cs="Arial"/>
          <w:b/>
          <w:lang w:val="es-MX"/>
        </w:rPr>
        <w:t xml:space="preserve">Notifíquese vía Sistema de Acceso a la Información Mexiquense (SAIMEX), </w:t>
      </w:r>
      <w:r w:rsidRPr="00492B25">
        <w:rPr>
          <w:rFonts w:ascii="Palatino Linotype" w:hAnsi="Palatino Linotype" w:cs="Arial"/>
          <w:lang w:val="es-MX"/>
        </w:rPr>
        <w:t>la presente resolución a la parte recurrente</w:t>
      </w:r>
      <w:r w:rsidRPr="00492B25">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492B25">
        <w:rPr>
          <w:rFonts w:ascii="Palatino Linotype" w:hAnsi="Palatino Linotype" w:cs="Arial"/>
          <w:b/>
          <w:lang w:eastAsia="es-ES"/>
        </w:rPr>
        <w:t>Juicio de Amparo</w:t>
      </w:r>
      <w:r w:rsidRPr="00492B25">
        <w:rPr>
          <w:rFonts w:ascii="Palatino Linotype" w:hAnsi="Palatino Linotype" w:cs="Arial"/>
          <w:lang w:eastAsia="es-ES"/>
        </w:rPr>
        <w:t xml:space="preserve"> en los términos de las leyes aplicables.</w:t>
      </w:r>
    </w:p>
    <w:p w14:paraId="1B51A596" w14:textId="77777777" w:rsidR="00C8730C" w:rsidRPr="00492B25" w:rsidRDefault="00D23B6E">
      <w:pPr>
        <w:spacing w:before="240" w:after="240" w:line="360" w:lineRule="auto"/>
        <w:jc w:val="both"/>
        <w:rPr>
          <w:rFonts w:ascii="Palatino Linotype" w:eastAsia="Palatino Linotype" w:hAnsi="Palatino Linotype" w:cs="Palatino Linotype"/>
        </w:rPr>
      </w:pPr>
      <w:bookmarkStart w:id="4" w:name="_heading=h.3rdcrjn" w:colFirst="0" w:colLast="0"/>
      <w:bookmarkEnd w:id="4"/>
      <w:r w:rsidRPr="00492B2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492B25">
        <w:rPr>
          <w:rFonts w:ascii="Palatino Linotype" w:eastAsia="Palatino Linotype" w:hAnsi="Palatino Linotype" w:cs="Palatino Linotype"/>
        </w:rPr>
        <w:lastRenderedPageBreak/>
        <w:t xml:space="preserve">MORALES MARTÍNEZ, LUIS GUSTAVO PARRA NORIEGA Y GUADALUPE RAMÍREZ PEÑA; EN LA </w:t>
      </w:r>
      <w:r w:rsidR="004143E5" w:rsidRPr="00492B25">
        <w:rPr>
          <w:rFonts w:ascii="Palatino Linotype" w:eastAsia="Palatino Linotype" w:hAnsi="Palatino Linotype" w:cs="Palatino Linotype"/>
        </w:rPr>
        <w:t xml:space="preserve"> CUADRAGÉSIMA </w:t>
      </w:r>
      <w:r w:rsidR="009843C9" w:rsidRPr="00492B25">
        <w:rPr>
          <w:rFonts w:ascii="Palatino Linotype" w:eastAsia="Palatino Linotype" w:hAnsi="Palatino Linotype" w:cs="Palatino Linotype"/>
        </w:rPr>
        <w:t xml:space="preserve">PRIMERA </w:t>
      </w:r>
      <w:r w:rsidRPr="00492B25">
        <w:rPr>
          <w:rFonts w:ascii="Palatino Linotype" w:eastAsia="Palatino Linotype" w:hAnsi="Palatino Linotype" w:cs="Palatino Linotype"/>
        </w:rPr>
        <w:t>SESIÓ</w:t>
      </w:r>
      <w:r w:rsidR="00AB1303" w:rsidRPr="00492B25">
        <w:rPr>
          <w:rFonts w:ascii="Palatino Linotype" w:eastAsia="Palatino Linotype" w:hAnsi="Palatino Linotype" w:cs="Palatino Linotype"/>
        </w:rPr>
        <w:t xml:space="preserve">N ORDINARIA CELEBRADA EL </w:t>
      </w:r>
      <w:r w:rsidR="002F42B5" w:rsidRPr="00492B25">
        <w:rPr>
          <w:rFonts w:ascii="Palatino Linotype" w:eastAsia="Palatino Linotype" w:hAnsi="Palatino Linotype" w:cs="Palatino Linotype"/>
        </w:rPr>
        <w:t>DIECISÉ</w:t>
      </w:r>
      <w:r w:rsidR="009843C9" w:rsidRPr="00492B25">
        <w:rPr>
          <w:rFonts w:ascii="Palatino Linotype" w:eastAsia="Palatino Linotype" w:hAnsi="Palatino Linotype" w:cs="Palatino Linotype"/>
        </w:rPr>
        <w:t>IS</w:t>
      </w:r>
      <w:r w:rsidR="004143E5" w:rsidRPr="00492B25">
        <w:rPr>
          <w:rFonts w:ascii="Palatino Linotype" w:eastAsia="Palatino Linotype" w:hAnsi="Palatino Linotype" w:cs="Palatino Linotype"/>
        </w:rPr>
        <w:t xml:space="preserve"> </w:t>
      </w:r>
      <w:r w:rsidR="009A6885" w:rsidRPr="00492B25">
        <w:rPr>
          <w:rFonts w:ascii="Palatino Linotype" w:eastAsia="Palatino Linotype" w:hAnsi="Palatino Linotype" w:cs="Palatino Linotype"/>
        </w:rPr>
        <w:t xml:space="preserve">DE </w:t>
      </w:r>
      <w:r w:rsidR="00EC7034" w:rsidRPr="00492B25">
        <w:rPr>
          <w:rFonts w:ascii="Palatino Linotype" w:eastAsia="Palatino Linotype" w:hAnsi="Palatino Linotype" w:cs="Palatino Linotype"/>
        </w:rPr>
        <w:t>NOV</w:t>
      </w:r>
      <w:r w:rsidR="00EF2DF8" w:rsidRPr="00492B25">
        <w:rPr>
          <w:rFonts w:ascii="Palatino Linotype" w:eastAsia="Palatino Linotype" w:hAnsi="Palatino Linotype" w:cs="Palatino Linotype"/>
        </w:rPr>
        <w:t xml:space="preserve">IEMBRE </w:t>
      </w:r>
      <w:r w:rsidRPr="00492B25">
        <w:rPr>
          <w:rFonts w:ascii="Palatino Linotype" w:eastAsia="Palatino Linotype" w:hAnsi="Palatino Linotype" w:cs="Palatino Linotype"/>
        </w:rPr>
        <w:t xml:space="preserve">DE DOS MIL VEINTIDÓS, ANTE EL </w:t>
      </w:r>
      <w:r w:rsidR="009843C9" w:rsidRPr="00492B25">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56473020" wp14:editId="040E243B">
                <wp:simplePos x="0" y="0"/>
                <wp:positionH relativeFrom="column">
                  <wp:posOffset>53340</wp:posOffset>
                </wp:positionH>
                <wp:positionV relativeFrom="paragraph">
                  <wp:posOffset>1086485</wp:posOffset>
                </wp:positionV>
                <wp:extent cx="5391150" cy="65722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91150" cy="657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80C4E"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pt,85.55pt" to="428.7pt,6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" strokecolor="black [3040]"/>
            </w:pict>
          </mc:Fallback>
        </mc:AlternateContent>
      </w:r>
      <w:r w:rsidRPr="00492B25">
        <w:rPr>
          <w:rFonts w:ascii="Palatino Linotype" w:eastAsia="Palatino Linotype" w:hAnsi="Palatino Linotype" w:cs="Palatino Linotype"/>
        </w:rPr>
        <w:t>SECRETARIO TÉCNICO DEL PLENO ALEXIS TAPIA RAMÍREZ.</w:t>
      </w:r>
    </w:p>
    <w:p w14:paraId="264A25CA" w14:textId="77777777" w:rsidR="005B72F7" w:rsidRPr="00492B25" w:rsidRDefault="005B72F7">
      <w:pPr>
        <w:spacing w:before="240" w:after="240" w:line="360" w:lineRule="auto"/>
        <w:jc w:val="both"/>
        <w:rPr>
          <w:rFonts w:ascii="Palatino Linotype" w:eastAsia="Palatino Linotype" w:hAnsi="Palatino Linotype" w:cs="Palatino Linotype"/>
        </w:rPr>
      </w:pPr>
    </w:p>
    <w:p w14:paraId="05987600" w14:textId="77777777" w:rsidR="005B72F7" w:rsidRPr="00492B25" w:rsidRDefault="005B72F7">
      <w:pPr>
        <w:spacing w:before="240" w:after="240" w:line="360" w:lineRule="auto"/>
        <w:jc w:val="both"/>
        <w:rPr>
          <w:rFonts w:ascii="Palatino Linotype" w:eastAsia="Palatino Linotype" w:hAnsi="Palatino Linotype" w:cs="Palatino Linotype"/>
        </w:rPr>
      </w:pPr>
    </w:p>
    <w:p w14:paraId="44F399A5" w14:textId="77777777" w:rsidR="005B72F7" w:rsidRPr="00492B25" w:rsidRDefault="005B72F7">
      <w:pPr>
        <w:spacing w:before="240" w:after="240" w:line="360" w:lineRule="auto"/>
        <w:jc w:val="both"/>
        <w:rPr>
          <w:rFonts w:ascii="Palatino Linotype" w:eastAsia="Palatino Linotype" w:hAnsi="Palatino Linotype" w:cs="Palatino Linotype"/>
        </w:rPr>
      </w:pPr>
    </w:p>
    <w:p w14:paraId="505A18E5" w14:textId="77777777" w:rsidR="005B72F7" w:rsidRPr="00492B25" w:rsidRDefault="005B72F7">
      <w:pPr>
        <w:spacing w:before="240" w:after="240" w:line="360" w:lineRule="auto"/>
        <w:jc w:val="both"/>
        <w:rPr>
          <w:rFonts w:ascii="Palatino Linotype" w:eastAsia="Palatino Linotype" w:hAnsi="Palatino Linotype" w:cs="Palatino Linotype"/>
        </w:rPr>
      </w:pPr>
    </w:p>
    <w:p w14:paraId="2B79EDBF" w14:textId="77777777" w:rsidR="005B72F7" w:rsidRPr="00492B25" w:rsidRDefault="005B72F7">
      <w:pPr>
        <w:spacing w:before="240" w:after="240" w:line="360" w:lineRule="auto"/>
        <w:jc w:val="both"/>
        <w:rPr>
          <w:rFonts w:ascii="Palatino Linotype" w:eastAsia="Palatino Linotype" w:hAnsi="Palatino Linotype" w:cs="Palatino Linotype"/>
        </w:rPr>
      </w:pPr>
    </w:p>
    <w:p w14:paraId="7FA28915" w14:textId="77777777" w:rsidR="005B72F7" w:rsidRPr="00492B25" w:rsidRDefault="005B72F7">
      <w:pPr>
        <w:spacing w:before="240" w:after="240" w:line="360" w:lineRule="auto"/>
        <w:jc w:val="both"/>
        <w:rPr>
          <w:rFonts w:ascii="Palatino Linotype" w:eastAsia="Palatino Linotype" w:hAnsi="Palatino Linotype" w:cs="Palatino Linotype"/>
        </w:rPr>
      </w:pPr>
    </w:p>
    <w:p w14:paraId="1971DC86" w14:textId="77777777" w:rsidR="005B72F7" w:rsidRPr="00492B25" w:rsidRDefault="005B72F7">
      <w:pPr>
        <w:spacing w:before="240" w:after="240" w:line="360" w:lineRule="auto"/>
        <w:jc w:val="both"/>
        <w:rPr>
          <w:rFonts w:ascii="Palatino Linotype" w:eastAsia="Palatino Linotype" w:hAnsi="Palatino Linotype" w:cs="Palatino Linotype"/>
        </w:rPr>
      </w:pPr>
    </w:p>
    <w:p w14:paraId="4025B7C1" w14:textId="77777777" w:rsidR="009843C9" w:rsidRPr="00492B25" w:rsidRDefault="009843C9">
      <w:pPr>
        <w:spacing w:before="240" w:after="240" w:line="360" w:lineRule="auto"/>
        <w:jc w:val="both"/>
        <w:rPr>
          <w:rFonts w:ascii="Palatino Linotype" w:eastAsia="Palatino Linotype" w:hAnsi="Palatino Linotype" w:cs="Palatino Linotype"/>
        </w:rPr>
      </w:pPr>
    </w:p>
    <w:p w14:paraId="02072E00" w14:textId="77777777" w:rsidR="009843C9" w:rsidRPr="00492B25" w:rsidRDefault="009843C9">
      <w:pPr>
        <w:spacing w:before="240" w:after="240" w:line="360" w:lineRule="auto"/>
        <w:jc w:val="both"/>
        <w:rPr>
          <w:rFonts w:ascii="Palatino Linotype" w:eastAsia="Palatino Linotype" w:hAnsi="Palatino Linotype" w:cs="Palatino Linotype"/>
        </w:rPr>
      </w:pPr>
    </w:p>
    <w:p w14:paraId="687C6308" w14:textId="77777777" w:rsidR="009843C9" w:rsidRPr="00492B25" w:rsidRDefault="009843C9">
      <w:pPr>
        <w:spacing w:before="240" w:after="240" w:line="360" w:lineRule="auto"/>
        <w:jc w:val="both"/>
        <w:rPr>
          <w:rFonts w:ascii="Palatino Linotype" w:eastAsia="Palatino Linotype" w:hAnsi="Palatino Linotype" w:cs="Palatino Linotype"/>
        </w:rPr>
      </w:pPr>
    </w:p>
    <w:p w14:paraId="06F00A1F" w14:textId="77777777" w:rsidR="009843C9" w:rsidRPr="00492B25" w:rsidRDefault="009843C9">
      <w:pPr>
        <w:spacing w:before="240" w:after="240" w:line="360" w:lineRule="auto"/>
        <w:jc w:val="both"/>
        <w:rPr>
          <w:rFonts w:ascii="Palatino Linotype" w:eastAsia="Palatino Linotype" w:hAnsi="Palatino Linotype" w:cs="Palatino Linotype"/>
        </w:rPr>
      </w:pPr>
    </w:p>
    <w:p w14:paraId="41C0F412" w14:textId="77777777" w:rsidR="009843C9" w:rsidRPr="00492B25" w:rsidRDefault="009843C9">
      <w:pPr>
        <w:spacing w:before="240" w:after="240" w:line="360" w:lineRule="auto"/>
        <w:jc w:val="both"/>
        <w:rPr>
          <w:rFonts w:ascii="Palatino Linotype" w:eastAsia="Palatino Linotype" w:hAnsi="Palatino Linotype" w:cs="Palatino Linotype"/>
        </w:rPr>
      </w:pPr>
    </w:p>
    <w:p w14:paraId="226021D8" w14:textId="77777777" w:rsidR="009843C9" w:rsidRPr="00492B25" w:rsidRDefault="009843C9">
      <w:pPr>
        <w:spacing w:before="240" w:after="240" w:line="360" w:lineRule="auto"/>
        <w:jc w:val="both"/>
        <w:rPr>
          <w:rFonts w:ascii="Palatino Linotype" w:eastAsia="Palatino Linotype" w:hAnsi="Palatino Linotype" w:cs="Palatino Linotype"/>
        </w:rPr>
      </w:pPr>
    </w:p>
    <w:p w14:paraId="5CFF23FF" w14:textId="77777777" w:rsidR="009843C9" w:rsidRPr="00492B25" w:rsidRDefault="009843C9">
      <w:pPr>
        <w:spacing w:before="240" w:after="240" w:line="360" w:lineRule="auto"/>
        <w:jc w:val="both"/>
        <w:rPr>
          <w:rFonts w:ascii="Palatino Linotype" w:eastAsia="Palatino Linotype" w:hAnsi="Palatino Linotype" w:cs="Palatino Linotype"/>
        </w:rPr>
      </w:pPr>
    </w:p>
    <w:sectPr w:rsidR="009843C9" w:rsidRPr="00492B25">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CB4BD" w14:textId="77777777" w:rsidR="00215B75" w:rsidRDefault="00215B75">
      <w:r>
        <w:separator/>
      </w:r>
    </w:p>
  </w:endnote>
  <w:endnote w:type="continuationSeparator" w:id="0">
    <w:p w14:paraId="1547BB2C" w14:textId="77777777" w:rsidR="00215B75" w:rsidRDefault="0021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7967"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6BAD">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6BAD">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3D8A3FE8"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9A2F"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6BA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6BAD">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3EFD45E"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08E6D" w14:textId="77777777" w:rsidR="00215B75" w:rsidRDefault="00215B75">
      <w:r>
        <w:separator/>
      </w:r>
    </w:p>
  </w:footnote>
  <w:footnote w:type="continuationSeparator" w:id="0">
    <w:p w14:paraId="3A0756DF" w14:textId="77777777" w:rsidR="00215B75" w:rsidRDefault="00215B75">
      <w:r>
        <w:continuationSeparator/>
      </w:r>
    </w:p>
  </w:footnote>
  <w:footnote w:id="1">
    <w:p w14:paraId="7D7AE495" w14:textId="77777777"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6EA01B5E"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14:paraId="0F46CD14"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2A362958" w14:textId="77777777"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7ADCEDD5" w14:textId="77777777"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A537"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47E975A" wp14:editId="47812F10">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4BED73CD" w14:textId="77777777">
      <w:tc>
        <w:tcPr>
          <w:tcW w:w="2489" w:type="dxa"/>
          <w:shd w:val="clear" w:color="auto" w:fill="auto"/>
        </w:tcPr>
        <w:p w14:paraId="658E2C55"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A47B4BD" w14:textId="77777777" w:rsidR="005F21DB" w:rsidRDefault="006F2F82" w:rsidP="0089229D">
          <w:pPr>
            <w:ind w:left="-53" w:right="175"/>
            <w:jc w:val="both"/>
            <w:rPr>
              <w:rFonts w:ascii="Palatino Linotype" w:eastAsia="Palatino Linotype" w:hAnsi="Palatino Linotype" w:cs="Palatino Linotype"/>
              <w:b/>
              <w:sz w:val="22"/>
              <w:szCs w:val="22"/>
            </w:rPr>
          </w:pPr>
          <w:r w:rsidRPr="006F2F82">
            <w:rPr>
              <w:rFonts w:ascii="Palatino Linotype" w:eastAsia="Palatino Linotype" w:hAnsi="Palatino Linotype" w:cs="Palatino Linotype"/>
              <w:b/>
              <w:sz w:val="22"/>
              <w:szCs w:val="22"/>
            </w:rPr>
            <w:t>13059/INFOEM/IP/RR/2022</w:t>
          </w:r>
        </w:p>
      </w:tc>
    </w:tr>
    <w:tr w:rsidR="005F21DB" w14:paraId="15091098" w14:textId="77777777">
      <w:trPr>
        <w:trHeight w:val="228"/>
      </w:trPr>
      <w:tc>
        <w:tcPr>
          <w:tcW w:w="2489" w:type="dxa"/>
          <w:shd w:val="clear" w:color="auto" w:fill="auto"/>
          <w:vAlign w:val="center"/>
        </w:tcPr>
        <w:p w14:paraId="6F8061B3"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311540" w14:textId="77777777" w:rsidR="005F21DB" w:rsidRDefault="003F449C" w:rsidP="005F1354">
          <w:pPr>
            <w:ind w:left="-45" w:right="452"/>
            <w:jc w:val="both"/>
            <w:rPr>
              <w:rFonts w:ascii="Palatino Linotype" w:eastAsia="Palatino Linotype" w:hAnsi="Palatino Linotype" w:cs="Palatino Linotype"/>
              <w:b/>
              <w:sz w:val="22"/>
              <w:szCs w:val="22"/>
            </w:rPr>
          </w:pPr>
          <w:r w:rsidRPr="003F449C">
            <w:rPr>
              <w:rFonts w:ascii="Palatino Linotype" w:eastAsia="Palatino Linotype" w:hAnsi="Palatino Linotype" w:cs="Palatino Linotype"/>
              <w:b/>
              <w:sz w:val="22"/>
              <w:szCs w:val="22"/>
            </w:rPr>
            <w:t>Instituto Mexiquense de la Vivienda Social</w:t>
          </w:r>
        </w:p>
      </w:tc>
    </w:tr>
    <w:tr w:rsidR="005F21DB" w14:paraId="107B49FF" w14:textId="77777777">
      <w:tc>
        <w:tcPr>
          <w:tcW w:w="2489" w:type="dxa"/>
          <w:shd w:val="clear" w:color="auto" w:fill="auto"/>
          <w:vAlign w:val="center"/>
        </w:tcPr>
        <w:p w14:paraId="17CE509E"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0F7761E"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D28118"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4249"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1F74AB6" wp14:editId="46F9F00C">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15FF19D0" w14:textId="77777777">
      <w:tc>
        <w:tcPr>
          <w:tcW w:w="2551" w:type="dxa"/>
          <w:shd w:val="clear" w:color="auto" w:fill="auto"/>
          <w:vAlign w:val="center"/>
        </w:tcPr>
        <w:p w14:paraId="3B78E76D"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85312A5" w14:textId="77777777" w:rsidR="005F21DB" w:rsidRDefault="006F2F82">
          <w:pPr>
            <w:tabs>
              <w:tab w:val="left" w:pos="3153"/>
            </w:tabs>
            <w:ind w:left="-45"/>
            <w:jc w:val="both"/>
            <w:rPr>
              <w:rFonts w:ascii="Palatino Linotype" w:eastAsia="Palatino Linotype" w:hAnsi="Palatino Linotype" w:cs="Palatino Linotype"/>
              <w:b/>
              <w:sz w:val="22"/>
              <w:szCs w:val="22"/>
            </w:rPr>
          </w:pPr>
          <w:r w:rsidRPr="006F2F82">
            <w:rPr>
              <w:rFonts w:ascii="Palatino Linotype" w:eastAsia="Palatino Linotype" w:hAnsi="Palatino Linotype" w:cs="Palatino Linotype"/>
              <w:b/>
              <w:sz w:val="22"/>
              <w:szCs w:val="22"/>
            </w:rPr>
            <w:t>13059/INFOEM/IP/RR/2022</w:t>
          </w:r>
        </w:p>
      </w:tc>
    </w:tr>
    <w:tr w:rsidR="005F21DB" w14:paraId="507875C2" w14:textId="77777777">
      <w:trPr>
        <w:trHeight w:val="130"/>
      </w:trPr>
      <w:tc>
        <w:tcPr>
          <w:tcW w:w="2551" w:type="dxa"/>
          <w:shd w:val="clear" w:color="auto" w:fill="auto"/>
          <w:vAlign w:val="center"/>
        </w:tcPr>
        <w:p w14:paraId="768DFA2E"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FC3AAB3" w14:textId="70259C12" w:rsidR="005F21DB" w:rsidRDefault="00DF78F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 XXXXXX XXXXXXX</w:t>
          </w:r>
        </w:p>
      </w:tc>
    </w:tr>
    <w:tr w:rsidR="005F21DB" w14:paraId="778BA896" w14:textId="77777777">
      <w:trPr>
        <w:trHeight w:val="228"/>
      </w:trPr>
      <w:tc>
        <w:tcPr>
          <w:tcW w:w="2551" w:type="dxa"/>
          <w:shd w:val="clear" w:color="auto" w:fill="auto"/>
          <w:vAlign w:val="center"/>
        </w:tcPr>
        <w:p w14:paraId="384A806C"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D2D8D1F" w14:textId="77777777" w:rsidR="005F21DB" w:rsidRDefault="006F2F82" w:rsidP="00567E32">
          <w:pPr>
            <w:ind w:left="-45" w:right="27"/>
            <w:jc w:val="both"/>
            <w:rPr>
              <w:rFonts w:ascii="Palatino Linotype" w:eastAsia="Palatino Linotype" w:hAnsi="Palatino Linotype" w:cs="Palatino Linotype"/>
              <w:b/>
              <w:sz w:val="22"/>
              <w:szCs w:val="22"/>
            </w:rPr>
          </w:pPr>
          <w:r w:rsidRPr="006F2F82">
            <w:rPr>
              <w:rFonts w:ascii="Palatino Linotype" w:eastAsia="Palatino Linotype" w:hAnsi="Palatino Linotype" w:cs="Palatino Linotype"/>
              <w:b/>
              <w:sz w:val="22"/>
              <w:szCs w:val="22"/>
            </w:rPr>
            <w:t>Instituto Mexiquense de la Vivienda Social</w:t>
          </w:r>
        </w:p>
      </w:tc>
    </w:tr>
    <w:tr w:rsidR="005F21DB" w14:paraId="1E782A02" w14:textId="77777777">
      <w:tc>
        <w:tcPr>
          <w:tcW w:w="2551" w:type="dxa"/>
          <w:shd w:val="clear" w:color="auto" w:fill="auto"/>
          <w:vAlign w:val="center"/>
        </w:tcPr>
        <w:p w14:paraId="43CF89E3"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BE9AC00"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F05670"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17"/>
  </w:num>
  <w:num w:numId="5">
    <w:abstractNumId w:val="5"/>
  </w:num>
  <w:num w:numId="6">
    <w:abstractNumId w:val="14"/>
  </w:num>
  <w:num w:numId="7">
    <w:abstractNumId w:val="10"/>
  </w:num>
  <w:num w:numId="8">
    <w:abstractNumId w:val="15"/>
  </w:num>
  <w:num w:numId="9">
    <w:abstractNumId w:val="11"/>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3"/>
  </w:num>
  <w:num w:numId="18">
    <w:abstractNumId w:val="18"/>
  </w:num>
  <w:num w:numId="19">
    <w:abstractNumId w:val="9"/>
  </w:num>
  <w:num w:numId="20">
    <w:abstractNumId w:val="2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27B30"/>
    <w:rsid w:val="00033F3F"/>
    <w:rsid w:val="000635B3"/>
    <w:rsid w:val="00081AE0"/>
    <w:rsid w:val="000C27EF"/>
    <w:rsid w:val="000C374E"/>
    <w:rsid w:val="000C6D2D"/>
    <w:rsid w:val="000E1B02"/>
    <w:rsid w:val="00131056"/>
    <w:rsid w:val="00162B0B"/>
    <w:rsid w:val="00164E8A"/>
    <w:rsid w:val="001A0228"/>
    <w:rsid w:val="001B2C19"/>
    <w:rsid w:val="001F359C"/>
    <w:rsid w:val="00215B75"/>
    <w:rsid w:val="002D1F08"/>
    <w:rsid w:val="002F1D69"/>
    <w:rsid w:val="002F42B5"/>
    <w:rsid w:val="00344F56"/>
    <w:rsid w:val="003A5F54"/>
    <w:rsid w:val="003D79D4"/>
    <w:rsid w:val="003F43AF"/>
    <w:rsid w:val="003F449C"/>
    <w:rsid w:val="004143E5"/>
    <w:rsid w:val="00450AF7"/>
    <w:rsid w:val="00476BF3"/>
    <w:rsid w:val="00492B25"/>
    <w:rsid w:val="004A6BAD"/>
    <w:rsid w:val="004B357E"/>
    <w:rsid w:val="00505FBA"/>
    <w:rsid w:val="00546237"/>
    <w:rsid w:val="00567E32"/>
    <w:rsid w:val="005B6992"/>
    <w:rsid w:val="005B72F7"/>
    <w:rsid w:val="005B7C96"/>
    <w:rsid w:val="005F1354"/>
    <w:rsid w:val="005F21DB"/>
    <w:rsid w:val="005F5C11"/>
    <w:rsid w:val="00623F10"/>
    <w:rsid w:val="006626D8"/>
    <w:rsid w:val="006639BC"/>
    <w:rsid w:val="00690783"/>
    <w:rsid w:val="006A2C19"/>
    <w:rsid w:val="006F2F82"/>
    <w:rsid w:val="007238AB"/>
    <w:rsid w:val="00725CE5"/>
    <w:rsid w:val="00756FCB"/>
    <w:rsid w:val="00763B55"/>
    <w:rsid w:val="007C5945"/>
    <w:rsid w:val="007D1493"/>
    <w:rsid w:val="007D1773"/>
    <w:rsid w:val="007E7AB4"/>
    <w:rsid w:val="007F4140"/>
    <w:rsid w:val="008261A2"/>
    <w:rsid w:val="00860425"/>
    <w:rsid w:val="008823FF"/>
    <w:rsid w:val="0089229D"/>
    <w:rsid w:val="00906329"/>
    <w:rsid w:val="00917DAD"/>
    <w:rsid w:val="009843C9"/>
    <w:rsid w:val="009A6885"/>
    <w:rsid w:val="009B1CE9"/>
    <w:rsid w:val="009E11A6"/>
    <w:rsid w:val="009F5475"/>
    <w:rsid w:val="009F7E8A"/>
    <w:rsid w:val="00A034FF"/>
    <w:rsid w:val="00A25B28"/>
    <w:rsid w:val="00A35218"/>
    <w:rsid w:val="00A77307"/>
    <w:rsid w:val="00A847D7"/>
    <w:rsid w:val="00A9178B"/>
    <w:rsid w:val="00A93956"/>
    <w:rsid w:val="00A97581"/>
    <w:rsid w:val="00AA6ACF"/>
    <w:rsid w:val="00AB1303"/>
    <w:rsid w:val="00AD43D6"/>
    <w:rsid w:val="00AF416B"/>
    <w:rsid w:val="00B01B38"/>
    <w:rsid w:val="00B1187C"/>
    <w:rsid w:val="00B123CE"/>
    <w:rsid w:val="00B25DC8"/>
    <w:rsid w:val="00B309DE"/>
    <w:rsid w:val="00C24D86"/>
    <w:rsid w:val="00C628BA"/>
    <w:rsid w:val="00C8730C"/>
    <w:rsid w:val="00C93F06"/>
    <w:rsid w:val="00CE7E05"/>
    <w:rsid w:val="00D23B6E"/>
    <w:rsid w:val="00D51873"/>
    <w:rsid w:val="00D84F2F"/>
    <w:rsid w:val="00D94A7A"/>
    <w:rsid w:val="00DF78FA"/>
    <w:rsid w:val="00E00219"/>
    <w:rsid w:val="00E12EBB"/>
    <w:rsid w:val="00E14CE5"/>
    <w:rsid w:val="00E216D9"/>
    <w:rsid w:val="00E3107C"/>
    <w:rsid w:val="00E32CB7"/>
    <w:rsid w:val="00E415DF"/>
    <w:rsid w:val="00E561A3"/>
    <w:rsid w:val="00E60A0C"/>
    <w:rsid w:val="00E822FC"/>
    <w:rsid w:val="00E928A4"/>
    <w:rsid w:val="00EC7034"/>
    <w:rsid w:val="00EE329A"/>
    <w:rsid w:val="00EF2DF8"/>
    <w:rsid w:val="00EF46E2"/>
    <w:rsid w:val="00F4515D"/>
    <w:rsid w:val="00F6574D"/>
    <w:rsid w:val="00F7048A"/>
    <w:rsid w:val="00F813E3"/>
    <w:rsid w:val="00F87520"/>
    <w:rsid w:val="00FA09B8"/>
    <w:rsid w:val="00FA0E0A"/>
    <w:rsid w:val="00FC067E"/>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CF6AE1"/>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D2232B97-FB85-4EB9-9733-995F07D163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4624</Words>
  <Characters>25436</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2022-11-17T19:25:00Z</cp:lastPrinted>
  <dcterms:created xsi:type="dcterms:W3CDTF">2022-12-05T18:03:00Z</dcterms:created>
  <dcterms:modified xsi:type="dcterms:W3CDTF">2022-12-05T18:03:00Z</dcterms:modified>
</cp:coreProperties>
</file>