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433AD1E" w14:textId="77777777" w:rsidR="00F02880" w:rsidRPr="00E23AF9" w:rsidRDefault="00F02880" w:rsidP="00B17DAF">
      <w:pPr>
        <w:spacing w:line="360" w:lineRule="auto"/>
        <w:jc w:val="both"/>
        <w:rPr>
          <w:rFonts w:ascii="Palatino Linotype" w:hAnsi="Palatino Linotype"/>
        </w:rPr>
      </w:pPr>
    </w:p>
    <w:p w14:paraId="1014A686" w14:textId="7833FA68" w:rsidR="007A5836" w:rsidRPr="008774D5" w:rsidRDefault="007A5836" w:rsidP="00B17DAF">
      <w:pPr>
        <w:spacing w:line="360" w:lineRule="auto"/>
        <w:jc w:val="both"/>
        <w:rPr>
          <w:rFonts w:ascii="Palatino Linotype" w:hAnsi="Palatino Linotype"/>
        </w:rPr>
      </w:pPr>
      <w:r w:rsidRPr="008774D5">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de fecha </w:t>
      </w:r>
      <w:r w:rsidR="007E4CBC" w:rsidRPr="008774D5">
        <w:rPr>
          <w:rFonts w:ascii="Palatino Linotype" w:hAnsi="Palatino Linotype"/>
        </w:rPr>
        <w:t>diez de febrero d</w:t>
      </w:r>
      <w:r w:rsidR="000013D7" w:rsidRPr="008774D5">
        <w:rPr>
          <w:rFonts w:ascii="Palatino Linotype" w:hAnsi="Palatino Linotype"/>
        </w:rPr>
        <w:t xml:space="preserve">e </w:t>
      </w:r>
      <w:r w:rsidRPr="008774D5">
        <w:rPr>
          <w:rFonts w:ascii="Palatino Linotype" w:hAnsi="Palatino Linotype"/>
        </w:rPr>
        <w:t xml:space="preserve">dos mil </w:t>
      </w:r>
      <w:r w:rsidR="00C95B64" w:rsidRPr="008774D5">
        <w:rPr>
          <w:rFonts w:ascii="Palatino Linotype" w:hAnsi="Palatino Linotype"/>
        </w:rPr>
        <w:t>veintidós</w:t>
      </w:r>
      <w:r w:rsidRPr="008774D5">
        <w:rPr>
          <w:rFonts w:ascii="Palatino Linotype" w:hAnsi="Palatino Linotype"/>
        </w:rPr>
        <w:t>.</w:t>
      </w:r>
    </w:p>
    <w:p w14:paraId="03450F91" w14:textId="77777777" w:rsidR="007A5836" w:rsidRPr="008774D5" w:rsidRDefault="007A5836" w:rsidP="00B17DAF">
      <w:pPr>
        <w:spacing w:line="360" w:lineRule="auto"/>
        <w:jc w:val="both"/>
        <w:rPr>
          <w:rFonts w:ascii="Palatino Linotype" w:hAnsi="Palatino Linotype"/>
        </w:rPr>
      </w:pPr>
    </w:p>
    <w:p w14:paraId="0B72D996" w14:textId="019396BF" w:rsidR="007A5836" w:rsidRPr="008774D5" w:rsidRDefault="007A5836" w:rsidP="00B17DAF">
      <w:pPr>
        <w:spacing w:line="360" w:lineRule="auto"/>
        <w:jc w:val="both"/>
        <w:rPr>
          <w:rFonts w:ascii="Palatino Linotype" w:hAnsi="Palatino Linotype"/>
        </w:rPr>
      </w:pPr>
      <w:r w:rsidRPr="008774D5">
        <w:rPr>
          <w:rFonts w:ascii="Palatino Linotype" w:hAnsi="Palatino Linotype"/>
          <w:b/>
        </w:rPr>
        <w:t>VISTO</w:t>
      </w:r>
      <w:r w:rsidRPr="008774D5">
        <w:rPr>
          <w:rFonts w:ascii="Palatino Linotype" w:hAnsi="Palatino Linotype"/>
        </w:rPr>
        <w:t xml:space="preserve"> el expediente formado con motivo del recurso de revisión</w:t>
      </w:r>
      <w:r w:rsidRPr="008774D5">
        <w:rPr>
          <w:rFonts w:ascii="Palatino Linotype" w:hAnsi="Palatino Linotype"/>
          <w:b/>
          <w:bCs/>
        </w:rPr>
        <w:t xml:space="preserve"> </w:t>
      </w:r>
      <w:r w:rsidR="00D21C48" w:rsidRPr="008774D5">
        <w:rPr>
          <w:rFonts w:ascii="Palatino Linotype" w:hAnsi="Palatino Linotype"/>
          <w:b/>
          <w:bCs/>
        </w:rPr>
        <w:t>0</w:t>
      </w:r>
      <w:r w:rsidR="000013D7" w:rsidRPr="008774D5">
        <w:rPr>
          <w:rFonts w:ascii="Palatino Linotype" w:hAnsi="Palatino Linotype"/>
          <w:b/>
          <w:bCs/>
        </w:rPr>
        <w:t>5</w:t>
      </w:r>
      <w:r w:rsidR="00C95B64" w:rsidRPr="008774D5">
        <w:rPr>
          <w:rFonts w:ascii="Palatino Linotype" w:hAnsi="Palatino Linotype"/>
          <w:b/>
          <w:bCs/>
        </w:rPr>
        <w:t>997</w:t>
      </w:r>
      <w:r w:rsidR="00D21C48" w:rsidRPr="008774D5">
        <w:rPr>
          <w:rFonts w:ascii="Palatino Linotype" w:hAnsi="Palatino Linotype"/>
          <w:b/>
          <w:bCs/>
        </w:rPr>
        <w:t>/INFOEM/IP/RR/2021</w:t>
      </w:r>
      <w:r w:rsidRPr="008774D5">
        <w:rPr>
          <w:rFonts w:ascii="Palatino Linotype" w:hAnsi="Palatino Linotype"/>
        </w:rPr>
        <w:t xml:space="preserve">, promovido </w:t>
      </w:r>
      <w:r w:rsidR="00185D8A" w:rsidRPr="008774D5">
        <w:rPr>
          <w:rFonts w:ascii="Palatino Linotype" w:hAnsi="Palatino Linotype"/>
        </w:rPr>
        <w:t>por</w:t>
      </w:r>
      <w:r w:rsidR="00996389" w:rsidRPr="008774D5">
        <w:rPr>
          <w:rFonts w:ascii="Palatino Linotype" w:hAnsi="Palatino Linotype"/>
        </w:rPr>
        <w:t xml:space="preserve"> </w:t>
      </w:r>
      <w:r w:rsidR="00C95B64" w:rsidRPr="008774D5">
        <w:rPr>
          <w:rFonts w:ascii="Palatino Linotype" w:hAnsi="Palatino Linotype"/>
        </w:rPr>
        <w:t xml:space="preserve">la </w:t>
      </w:r>
      <w:r w:rsidR="00996389" w:rsidRPr="008774D5">
        <w:rPr>
          <w:rFonts w:ascii="Palatino Linotype" w:hAnsi="Palatino Linotype"/>
          <w:b/>
        </w:rPr>
        <w:t>C.</w:t>
      </w:r>
      <w:r w:rsidR="00C95B64" w:rsidRPr="008774D5">
        <w:rPr>
          <w:rFonts w:ascii="Palatino Linotype" w:hAnsi="Palatino Linotype"/>
          <w:b/>
          <w:sz w:val="22"/>
          <w:szCs w:val="22"/>
        </w:rPr>
        <w:t xml:space="preserve"> </w:t>
      </w:r>
      <w:proofErr w:type="spellStart"/>
      <w:r w:rsidR="008C2E4D">
        <w:rPr>
          <w:rFonts w:ascii="Palatino Linotype" w:hAnsi="Palatino Linotype"/>
          <w:b/>
          <w:bCs/>
        </w:rPr>
        <w:t>xxxxxxxxxxxxxxxxxxxxxxxxxxx</w:t>
      </w:r>
      <w:proofErr w:type="spellEnd"/>
      <w:r w:rsidR="00C95B64" w:rsidRPr="008774D5">
        <w:rPr>
          <w:rFonts w:ascii="Palatino Linotype" w:hAnsi="Palatino Linotype"/>
          <w:b/>
          <w:bCs/>
        </w:rPr>
        <w:t xml:space="preserve"> </w:t>
      </w:r>
      <w:r w:rsidR="008C2E4D">
        <w:rPr>
          <w:rFonts w:ascii="Palatino Linotype" w:hAnsi="Palatino Linotype"/>
          <w:b/>
          <w:bCs/>
        </w:rPr>
        <w:t>xxxxxxxx</w:t>
      </w:r>
      <w:bookmarkStart w:id="0" w:name="_GoBack"/>
      <w:bookmarkEnd w:id="0"/>
      <w:r w:rsidR="00B21774" w:rsidRPr="008774D5">
        <w:rPr>
          <w:rFonts w:ascii="Palatino Linotype" w:hAnsi="Palatino Linotype" w:cs="Arial"/>
          <w:b/>
        </w:rPr>
        <w:t xml:space="preserve">, </w:t>
      </w:r>
      <w:r w:rsidR="00062086" w:rsidRPr="008774D5">
        <w:rPr>
          <w:rFonts w:ascii="Palatino Linotype" w:hAnsi="Palatino Linotype"/>
          <w:color w:val="000000" w:themeColor="text1"/>
        </w:rPr>
        <w:t>que</w:t>
      </w:r>
      <w:r w:rsidR="00185D8A" w:rsidRPr="008774D5">
        <w:rPr>
          <w:rFonts w:ascii="Palatino Linotype" w:hAnsi="Palatino Linotype" w:cs="Arial"/>
          <w:b/>
          <w:color w:val="000000" w:themeColor="text1"/>
        </w:rPr>
        <w:t xml:space="preserve"> </w:t>
      </w:r>
      <w:r w:rsidR="00020FB5" w:rsidRPr="008774D5">
        <w:rPr>
          <w:rFonts w:ascii="Palatino Linotype" w:hAnsi="Palatino Linotype"/>
        </w:rPr>
        <w:t>en lo sucesivo</w:t>
      </w:r>
      <w:r w:rsidR="00EA33EA" w:rsidRPr="008774D5">
        <w:rPr>
          <w:rFonts w:ascii="Palatino Linotype" w:hAnsi="Palatino Linotype"/>
        </w:rPr>
        <w:t xml:space="preserve"> se denominará </w:t>
      </w:r>
      <w:r w:rsidR="00F84FBE" w:rsidRPr="008774D5">
        <w:rPr>
          <w:rFonts w:ascii="Palatino Linotype" w:hAnsi="Palatino Linotype"/>
          <w:b/>
        </w:rPr>
        <w:t>L</w:t>
      </w:r>
      <w:r w:rsidR="00C95B64" w:rsidRPr="008774D5">
        <w:rPr>
          <w:rFonts w:ascii="Palatino Linotype" w:hAnsi="Palatino Linotype"/>
          <w:b/>
        </w:rPr>
        <w:t>A</w:t>
      </w:r>
      <w:r w:rsidR="00020FB5" w:rsidRPr="008774D5">
        <w:rPr>
          <w:rFonts w:ascii="Palatino Linotype" w:hAnsi="Palatino Linotype"/>
          <w:b/>
        </w:rPr>
        <w:t xml:space="preserve"> </w:t>
      </w:r>
      <w:r w:rsidRPr="008774D5">
        <w:rPr>
          <w:rFonts w:ascii="Palatino Linotype" w:hAnsi="Palatino Linotype" w:cs="Arial"/>
          <w:b/>
        </w:rPr>
        <w:t>RECURRENTE</w:t>
      </w:r>
      <w:r w:rsidRPr="008774D5">
        <w:rPr>
          <w:rFonts w:ascii="Palatino Linotype" w:hAnsi="Palatino Linotype"/>
        </w:rPr>
        <w:t>, en contra de la</w:t>
      </w:r>
      <w:r w:rsidR="00C95B64" w:rsidRPr="008774D5">
        <w:rPr>
          <w:rFonts w:ascii="Palatino Linotype" w:hAnsi="Palatino Linotype"/>
        </w:rPr>
        <w:t xml:space="preserve"> </w:t>
      </w:r>
      <w:r w:rsidRPr="008774D5">
        <w:rPr>
          <w:rFonts w:ascii="Palatino Linotype" w:hAnsi="Palatino Linotype"/>
        </w:rPr>
        <w:t>respuesta</w:t>
      </w:r>
      <w:r w:rsidR="00C47589" w:rsidRPr="008774D5">
        <w:rPr>
          <w:rFonts w:ascii="Palatino Linotype" w:hAnsi="Palatino Linotype"/>
        </w:rPr>
        <w:t xml:space="preserve"> d</w:t>
      </w:r>
      <w:r w:rsidR="00CB6AE1" w:rsidRPr="008774D5">
        <w:rPr>
          <w:rFonts w:ascii="Palatino Linotype" w:hAnsi="Palatino Linotype"/>
        </w:rPr>
        <w:t xml:space="preserve">el </w:t>
      </w:r>
      <w:r w:rsidR="00C95B64" w:rsidRPr="008774D5">
        <w:rPr>
          <w:rFonts w:ascii="Palatino Linotype" w:hAnsi="Palatino Linotype" w:cs="Arial"/>
          <w:b/>
        </w:rPr>
        <w:t>Ayuntamiento de Tecámac</w:t>
      </w:r>
      <w:r w:rsidR="00020FB5" w:rsidRPr="008774D5">
        <w:rPr>
          <w:rFonts w:ascii="Palatino Linotype" w:hAnsi="Palatino Linotype"/>
          <w:b/>
          <w:bCs/>
        </w:rPr>
        <w:t>,</w:t>
      </w:r>
      <w:r w:rsidRPr="008774D5">
        <w:rPr>
          <w:rFonts w:ascii="Palatino Linotype" w:hAnsi="Palatino Linotype"/>
        </w:rPr>
        <w:t xml:space="preserve"> </w:t>
      </w:r>
      <w:r w:rsidR="00062086" w:rsidRPr="008774D5">
        <w:rPr>
          <w:rFonts w:ascii="Palatino Linotype" w:hAnsi="Palatino Linotype"/>
        </w:rPr>
        <w:t xml:space="preserve">que </w:t>
      </w:r>
      <w:r w:rsidRPr="008774D5">
        <w:rPr>
          <w:rFonts w:ascii="Palatino Linotype" w:hAnsi="Palatino Linotype"/>
        </w:rPr>
        <w:t>en lo sucesivo</w:t>
      </w:r>
      <w:r w:rsidR="00EA33EA" w:rsidRPr="008774D5">
        <w:rPr>
          <w:rFonts w:ascii="Palatino Linotype" w:hAnsi="Palatino Linotype"/>
        </w:rPr>
        <w:t xml:space="preserve"> se denominará </w:t>
      </w:r>
      <w:r w:rsidRPr="008774D5">
        <w:rPr>
          <w:rFonts w:ascii="Palatino Linotype" w:hAnsi="Palatino Linotype"/>
          <w:b/>
        </w:rPr>
        <w:t>EL SUJETO OBLIGADO</w:t>
      </w:r>
      <w:r w:rsidRPr="008774D5">
        <w:rPr>
          <w:rFonts w:ascii="Palatino Linotype" w:hAnsi="Palatino Linotype"/>
        </w:rPr>
        <w:t xml:space="preserve">, se procede a dictar la presente resolución con base en lo siguiente: </w:t>
      </w:r>
    </w:p>
    <w:p w14:paraId="501213E7" w14:textId="77777777" w:rsidR="007A5836" w:rsidRPr="008774D5" w:rsidRDefault="007A5836" w:rsidP="00B17DAF">
      <w:pPr>
        <w:tabs>
          <w:tab w:val="left" w:pos="9072"/>
        </w:tabs>
        <w:jc w:val="both"/>
        <w:rPr>
          <w:rFonts w:ascii="Palatino Linotype" w:hAnsi="Palatino Linotype"/>
        </w:rPr>
      </w:pPr>
    </w:p>
    <w:p w14:paraId="60926F88" w14:textId="77777777" w:rsidR="007A5836" w:rsidRPr="008774D5" w:rsidRDefault="007A5836" w:rsidP="00B17DAF">
      <w:pPr>
        <w:jc w:val="center"/>
        <w:rPr>
          <w:rFonts w:ascii="Palatino Linotype" w:hAnsi="Palatino Linotype"/>
          <w:b/>
          <w:bCs/>
          <w:spacing w:val="60"/>
          <w:sz w:val="28"/>
        </w:rPr>
      </w:pPr>
      <w:r w:rsidRPr="008774D5">
        <w:rPr>
          <w:rFonts w:ascii="Palatino Linotype" w:hAnsi="Palatino Linotype"/>
          <w:b/>
          <w:bCs/>
          <w:spacing w:val="60"/>
          <w:sz w:val="28"/>
        </w:rPr>
        <w:t>RESULTANDO</w:t>
      </w:r>
    </w:p>
    <w:p w14:paraId="6CCD912A" w14:textId="77777777" w:rsidR="007A5836" w:rsidRPr="008774D5" w:rsidRDefault="007A5836" w:rsidP="00B17DAF">
      <w:pPr>
        <w:jc w:val="center"/>
        <w:rPr>
          <w:rFonts w:ascii="Palatino Linotype" w:hAnsi="Palatino Linotype"/>
          <w:b/>
          <w:bCs/>
          <w:spacing w:val="60"/>
        </w:rPr>
      </w:pPr>
    </w:p>
    <w:p w14:paraId="2546F384" w14:textId="0A3F9444" w:rsidR="007A5836" w:rsidRPr="008774D5" w:rsidRDefault="00E15A90" w:rsidP="00B17DAF">
      <w:pPr>
        <w:spacing w:line="360" w:lineRule="auto"/>
        <w:jc w:val="both"/>
        <w:rPr>
          <w:rFonts w:ascii="Palatino Linotype" w:hAnsi="Palatino Linotype" w:cs="Arial"/>
        </w:rPr>
      </w:pPr>
      <w:r w:rsidRPr="008774D5">
        <w:rPr>
          <w:rFonts w:ascii="Palatino Linotype" w:hAnsi="Palatino Linotype"/>
          <w:b/>
          <w:color w:val="000000" w:themeColor="text1"/>
          <w:sz w:val="28"/>
          <w:szCs w:val="28"/>
        </w:rPr>
        <w:t xml:space="preserve">I. </w:t>
      </w:r>
      <w:r w:rsidRPr="008774D5">
        <w:rPr>
          <w:rFonts w:ascii="Palatino Linotype" w:hAnsi="Palatino Linotype" w:cs="Arial"/>
          <w:color w:val="000000" w:themeColor="text1"/>
        </w:rPr>
        <w:t xml:space="preserve">En fecha </w:t>
      </w:r>
      <w:r w:rsidR="00C95B64" w:rsidRPr="008774D5">
        <w:rPr>
          <w:rFonts w:ascii="Palatino Linotype" w:hAnsi="Palatino Linotype" w:cs="Arial"/>
          <w:color w:val="000000" w:themeColor="text1"/>
        </w:rPr>
        <w:t xml:space="preserve">once </w:t>
      </w:r>
      <w:r w:rsidR="00B21774" w:rsidRPr="008774D5">
        <w:rPr>
          <w:rFonts w:ascii="Palatino Linotype" w:hAnsi="Palatino Linotype" w:cs="Arial"/>
          <w:color w:val="000000" w:themeColor="text1"/>
        </w:rPr>
        <w:t xml:space="preserve">de </w:t>
      </w:r>
      <w:r w:rsidR="00C95B64" w:rsidRPr="008774D5">
        <w:rPr>
          <w:rFonts w:ascii="Palatino Linotype" w:hAnsi="Palatino Linotype" w:cs="Arial"/>
          <w:color w:val="000000" w:themeColor="text1"/>
        </w:rPr>
        <w:t>noviembre d</w:t>
      </w:r>
      <w:r w:rsidRPr="008774D5">
        <w:rPr>
          <w:rFonts w:ascii="Palatino Linotype" w:hAnsi="Palatino Linotype" w:cs="Arial"/>
          <w:color w:val="000000" w:themeColor="text1"/>
        </w:rPr>
        <w:t xml:space="preserve">e dos mil veintiuno, </w:t>
      </w:r>
      <w:r w:rsidR="00F84FBE" w:rsidRPr="008774D5">
        <w:rPr>
          <w:rFonts w:ascii="Palatino Linotype" w:hAnsi="Palatino Linotype"/>
          <w:b/>
          <w:color w:val="000000" w:themeColor="text1"/>
        </w:rPr>
        <w:t>L</w:t>
      </w:r>
      <w:r w:rsidR="00C95B64" w:rsidRPr="008774D5">
        <w:rPr>
          <w:rFonts w:ascii="Palatino Linotype" w:hAnsi="Palatino Linotype"/>
          <w:b/>
          <w:color w:val="000000" w:themeColor="text1"/>
        </w:rPr>
        <w:t>A</w:t>
      </w:r>
      <w:r w:rsidRPr="008774D5">
        <w:rPr>
          <w:rFonts w:ascii="Palatino Linotype" w:hAnsi="Palatino Linotype"/>
          <w:b/>
          <w:color w:val="000000" w:themeColor="text1"/>
        </w:rPr>
        <w:t xml:space="preserve"> RECURRENTE</w:t>
      </w:r>
      <w:r w:rsidRPr="008774D5">
        <w:rPr>
          <w:rFonts w:ascii="Palatino Linotype" w:hAnsi="Palatino Linotype" w:cs="Arial"/>
          <w:color w:val="000000" w:themeColor="text1"/>
        </w:rPr>
        <w:t xml:space="preserve"> presentó a través del Sistema de Acceso a la Información Mexiquense, en lo subsecuente</w:t>
      </w:r>
      <w:r w:rsidR="00EA33EA" w:rsidRPr="008774D5">
        <w:rPr>
          <w:rFonts w:ascii="Palatino Linotype" w:hAnsi="Palatino Linotype" w:cs="Arial"/>
          <w:color w:val="000000" w:themeColor="text1"/>
        </w:rPr>
        <w:t xml:space="preserve"> se denominará</w:t>
      </w:r>
      <w:r w:rsidRPr="008774D5">
        <w:rPr>
          <w:rFonts w:ascii="Palatino Linotype" w:hAnsi="Palatino Linotype" w:cs="Arial"/>
          <w:color w:val="000000" w:themeColor="text1"/>
        </w:rPr>
        <w:t xml:space="preserve"> </w:t>
      </w:r>
      <w:r w:rsidRPr="008774D5">
        <w:rPr>
          <w:rFonts w:ascii="Palatino Linotype" w:hAnsi="Palatino Linotype" w:cs="Arial"/>
          <w:b/>
          <w:color w:val="000000" w:themeColor="text1"/>
        </w:rPr>
        <w:t>EL SAIMEX</w:t>
      </w:r>
      <w:r w:rsidRPr="008774D5">
        <w:rPr>
          <w:rFonts w:ascii="Palatino Linotype" w:hAnsi="Palatino Linotype" w:cs="Arial"/>
          <w:color w:val="000000" w:themeColor="text1"/>
        </w:rPr>
        <w:t xml:space="preserve"> ante </w:t>
      </w:r>
      <w:r w:rsidRPr="008774D5">
        <w:rPr>
          <w:rFonts w:ascii="Palatino Linotype" w:hAnsi="Palatino Linotype" w:cs="Arial"/>
          <w:b/>
          <w:color w:val="000000" w:themeColor="text1"/>
        </w:rPr>
        <w:t>EL SUJETO OBLIGADO</w:t>
      </w:r>
      <w:r w:rsidRPr="008774D5">
        <w:rPr>
          <w:rFonts w:ascii="Palatino Linotype" w:hAnsi="Palatino Linotype" w:cs="Arial"/>
          <w:color w:val="000000" w:themeColor="text1"/>
        </w:rPr>
        <w:t xml:space="preserve">, la solicitud de acceso a la información pública, a la que se le asignó el número de expediente </w:t>
      </w:r>
      <w:r w:rsidR="00C95B64" w:rsidRPr="008774D5">
        <w:rPr>
          <w:rFonts w:ascii="Palatino Linotype" w:hAnsi="Palatino Linotype" w:cs="Arial"/>
          <w:b/>
          <w:color w:val="000000" w:themeColor="text1"/>
        </w:rPr>
        <w:t>00379/TECAMAC/IP/2021</w:t>
      </w:r>
      <w:r w:rsidR="007A5836" w:rsidRPr="008774D5">
        <w:rPr>
          <w:rFonts w:ascii="Palatino Linotype" w:hAnsi="Palatino Linotype"/>
          <w:b/>
          <w:bCs/>
        </w:rPr>
        <w:t>,</w:t>
      </w:r>
      <w:r w:rsidR="007A5836" w:rsidRPr="008774D5">
        <w:rPr>
          <w:rFonts w:ascii="Palatino Linotype" w:hAnsi="Palatino Linotype"/>
        </w:rPr>
        <w:t xml:space="preserve"> mediante la cual </w:t>
      </w:r>
      <w:r w:rsidR="00F84FBE" w:rsidRPr="008774D5">
        <w:rPr>
          <w:rFonts w:ascii="Palatino Linotype" w:hAnsi="Palatino Linotype"/>
        </w:rPr>
        <w:t xml:space="preserve">requirió </w:t>
      </w:r>
      <w:r w:rsidR="007A5836" w:rsidRPr="008774D5">
        <w:rPr>
          <w:rFonts w:ascii="Palatino Linotype" w:hAnsi="Palatino Linotype"/>
        </w:rPr>
        <w:t xml:space="preserve">lo </w:t>
      </w:r>
      <w:r w:rsidR="007A5836" w:rsidRPr="008774D5">
        <w:rPr>
          <w:rFonts w:ascii="Palatino Linotype" w:hAnsi="Palatino Linotype" w:cs="Arial"/>
        </w:rPr>
        <w:t>siguiente</w:t>
      </w:r>
      <w:r w:rsidR="007A5836" w:rsidRPr="008774D5">
        <w:rPr>
          <w:rFonts w:ascii="Palatino Linotype" w:hAnsi="Palatino Linotype"/>
        </w:rPr>
        <w:t>:</w:t>
      </w:r>
    </w:p>
    <w:p w14:paraId="2DF8E127" w14:textId="77777777" w:rsidR="007A5836" w:rsidRPr="008774D5" w:rsidRDefault="007A5836" w:rsidP="00B17DAF">
      <w:pPr>
        <w:pStyle w:val="Prrafodelista"/>
        <w:ind w:left="709" w:right="757"/>
        <w:jc w:val="both"/>
        <w:rPr>
          <w:rFonts w:ascii="Palatino Linotype" w:hAnsi="Palatino Linotype" w:cs="Arial"/>
          <w:i/>
          <w:sz w:val="22"/>
        </w:rPr>
      </w:pPr>
    </w:p>
    <w:p w14:paraId="3FE2529C" w14:textId="008AE05B" w:rsidR="007A5836" w:rsidRPr="008774D5" w:rsidRDefault="007A5836" w:rsidP="00B17DAF">
      <w:pPr>
        <w:pStyle w:val="Prrafodelista"/>
        <w:ind w:left="709" w:right="757"/>
        <w:jc w:val="both"/>
        <w:rPr>
          <w:rFonts w:ascii="Palatino Linotype" w:hAnsi="Palatino Linotype" w:cs="Arial"/>
          <w:i/>
          <w:sz w:val="22"/>
        </w:rPr>
      </w:pPr>
      <w:r w:rsidRPr="008774D5">
        <w:rPr>
          <w:rFonts w:ascii="Palatino Linotype" w:hAnsi="Palatino Linotype" w:cs="Arial"/>
          <w:i/>
          <w:sz w:val="22"/>
        </w:rPr>
        <w:t>“</w:t>
      </w:r>
      <w:r w:rsidR="00C95B64" w:rsidRPr="008774D5">
        <w:rPr>
          <w:rFonts w:ascii="Palatino Linotype" w:hAnsi="Palatino Linotype" w:cs="Arial"/>
          <w:i/>
          <w:sz w:val="22"/>
        </w:rPr>
        <w:t>1.- Relación de desincorporaciones/ventas de inmuebles y bienes realizados por el municipio en 2016, 2017, 2018, 2019, 2020, 2021* Desglosar el total por año. 2.- Tipo de inmueble, bien o propiedad del Ayuntamiento que se desincorporó o vendió. Ubicación. 3.- Fecha de Venta. 4.- Motivo 5.- Importe, precio o monto. 6.- Indicar en caso de donación. 7.-Indicar si el que adquirió fue particular, empresa u otro. Indicar su nombre.</w:t>
      </w:r>
      <w:r w:rsidRPr="008774D5">
        <w:rPr>
          <w:rFonts w:ascii="Palatino Linotype" w:hAnsi="Palatino Linotype" w:cs="Arial"/>
          <w:i/>
          <w:sz w:val="22"/>
        </w:rPr>
        <w:t>”(Sic).</w:t>
      </w:r>
    </w:p>
    <w:p w14:paraId="6723CF9D" w14:textId="591DB86B" w:rsidR="00020FB5" w:rsidRPr="008774D5" w:rsidRDefault="00020FB5" w:rsidP="00B17DAF">
      <w:pPr>
        <w:pStyle w:val="Prrafodelista"/>
        <w:ind w:left="709" w:right="757"/>
        <w:jc w:val="both"/>
        <w:rPr>
          <w:rFonts w:ascii="Palatino Linotype" w:hAnsi="Palatino Linotype" w:cs="Arial"/>
          <w:i/>
          <w:sz w:val="22"/>
        </w:rPr>
      </w:pPr>
    </w:p>
    <w:p w14:paraId="1C1937D5" w14:textId="77777777" w:rsidR="00F3446D" w:rsidRPr="008774D5" w:rsidRDefault="00F3446D" w:rsidP="00B17DAF">
      <w:pPr>
        <w:spacing w:line="360" w:lineRule="auto"/>
        <w:jc w:val="both"/>
        <w:rPr>
          <w:rFonts w:ascii="Palatino Linotype" w:hAnsi="Palatino Linotype" w:cs="Arial"/>
          <w:b/>
          <w:color w:val="000000" w:themeColor="text1"/>
        </w:rPr>
      </w:pPr>
      <w:r w:rsidRPr="008774D5">
        <w:rPr>
          <w:rFonts w:ascii="Palatino Linotype" w:hAnsi="Palatino Linotype" w:cs="Arial"/>
          <w:b/>
          <w:color w:val="000000" w:themeColor="text1"/>
        </w:rPr>
        <w:t>MODALIDAD DE ENTREGA:</w:t>
      </w:r>
      <w:r w:rsidRPr="008774D5">
        <w:rPr>
          <w:rFonts w:ascii="Palatino Linotype" w:hAnsi="Palatino Linotype" w:cs="Arial"/>
          <w:color w:val="000000" w:themeColor="text1"/>
        </w:rPr>
        <w:t xml:space="preserve"> vía </w:t>
      </w:r>
      <w:r w:rsidRPr="008774D5">
        <w:rPr>
          <w:rFonts w:ascii="Palatino Linotype" w:hAnsi="Palatino Linotype" w:cs="Arial"/>
          <w:b/>
          <w:color w:val="000000" w:themeColor="text1"/>
        </w:rPr>
        <w:t>SAIMEX.</w:t>
      </w:r>
    </w:p>
    <w:p w14:paraId="0F6E78B4" w14:textId="77777777" w:rsidR="00F3446D" w:rsidRPr="008774D5" w:rsidRDefault="00F3446D" w:rsidP="00B17DAF">
      <w:pPr>
        <w:spacing w:line="360" w:lineRule="auto"/>
        <w:ind w:right="757"/>
        <w:jc w:val="both"/>
        <w:rPr>
          <w:rFonts w:ascii="Palatino Linotype" w:hAnsi="Palatino Linotype" w:cs="Arial"/>
          <w:i/>
          <w:sz w:val="22"/>
        </w:rPr>
      </w:pPr>
    </w:p>
    <w:p w14:paraId="077FA0A0" w14:textId="25348499" w:rsidR="000013D7" w:rsidRPr="008774D5" w:rsidRDefault="000013D7" w:rsidP="00B17DAF">
      <w:pPr>
        <w:spacing w:line="360" w:lineRule="auto"/>
        <w:jc w:val="both"/>
        <w:rPr>
          <w:rFonts w:ascii="Palatino Linotype" w:hAnsi="Palatino Linotype"/>
          <w:bCs/>
        </w:rPr>
      </w:pPr>
      <w:r w:rsidRPr="008774D5">
        <w:rPr>
          <w:rFonts w:ascii="Palatino Linotype" w:hAnsi="Palatino Linotype"/>
          <w:b/>
          <w:sz w:val="28"/>
          <w:szCs w:val="28"/>
        </w:rPr>
        <w:t xml:space="preserve">II. </w:t>
      </w:r>
      <w:r w:rsidRPr="008774D5">
        <w:rPr>
          <w:rFonts w:ascii="Palatino Linotype" w:hAnsi="Palatino Linotype" w:cs="Arial"/>
        </w:rPr>
        <w:t xml:space="preserve">En cumplimiento al artículo 162 de la Ley de Transparencia y Acceso a la Información Pública del Estado de México y Municipios, el </w:t>
      </w:r>
      <w:r w:rsidR="00C95B64" w:rsidRPr="008774D5">
        <w:rPr>
          <w:rFonts w:ascii="Palatino Linotype" w:hAnsi="Palatino Linotype" w:cs="Arial"/>
        </w:rPr>
        <w:t xml:space="preserve">doce y diecisiete de noviembre </w:t>
      </w:r>
      <w:r w:rsidRPr="008774D5">
        <w:rPr>
          <w:rFonts w:ascii="Palatino Linotype" w:hAnsi="Palatino Linotype" w:cs="Arial"/>
        </w:rPr>
        <w:t xml:space="preserve">de dos mil veintiuno, la Titular de la Unidad de Transparencia del </w:t>
      </w:r>
      <w:r w:rsidRPr="008774D5">
        <w:rPr>
          <w:rFonts w:ascii="Palatino Linotype" w:hAnsi="Palatino Linotype" w:cs="Arial"/>
          <w:b/>
        </w:rPr>
        <w:t>SUJETO OBLIGADO</w:t>
      </w:r>
      <w:r w:rsidRPr="008774D5">
        <w:rPr>
          <w:rFonts w:ascii="Palatino Linotype" w:hAnsi="Palatino Linotype" w:cs="Arial"/>
        </w:rPr>
        <w:t xml:space="preserve">, </w:t>
      </w:r>
      <w:r w:rsidRPr="008774D5">
        <w:rPr>
          <w:rFonts w:ascii="Palatino Linotype" w:hAnsi="Palatino Linotype"/>
          <w:bCs/>
        </w:rPr>
        <w:t>turnó el requerimiento de información a</w:t>
      </w:r>
      <w:r w:rsidR="0083333C" w:rsidRPr="008774D5">
        <w:rPr>
          <w:rFonts w:ascii="Palatino Linotype" w:hAnsi="Palatino Linotype"/>
          <w:bCs/>
        </w:rPr>
        <w:t xml:space="preserve"> </w:t>
      </w:r>
      <w:r w:rsidRPr="008774D5">
        <w:rPr>
          <w:rFonts w:ascii="Palatino Linotype" w:hAnsi="Palatino Linotype"/>
          <w:bCs/>
        </w:rPr>
        <w:t>l</w:t>
      </w:r>
      <w:r w:rsidR="0083333C" w:rsidRPr="008774D5">
        <w:rPr>
          <w:rFonts w:ascii="Palatino Linotype" w:hAnsi="Palatino Linotype"/>
          <w:bCs/>
        </w:rPr>
        <w:t>os</w:t>
      </w:r>
      <w:r w:rsidRPr="008774D5">
        <w:rPr>
          <w:rFonts w:ascii="Palatino Linotype" w:hAnsi="Palatino Linotype"/>
          <w:bCs/>
        </w:rPr>
        <w:t xml:space="preserve"> servidor</w:t>
      </w:r>
      <w:r w:rsidR="0083333C" w:rsidRPr="008774D5">
        <w:rPr>
          <w:rFonts w:ascii="Palatino Linotype" w:hAnsi="Palatino Linotype"/>
          <w:bCs/>
        </w:rPr>
        <w:t>es</w:t>
      </w:r>
      <w:r w:rsidRPr="008774D5">
        <w:rPr>
          <w:rFonts w:ascii="Palatino Linotype" w:hAnsi="Palatino Linotype"/>
          <w:bCs/>
        </w:rPr>
        <w:t xml:space="preserve"> público</w:t>
      </w:r>
      <w:r w:rsidR="0083333C" w:rsidRPr="008774D5">
        <w:rPr>
          <w:rFonts w:ascii="Palatino Linotype" w:hAnsi="Palatino Linotype"/>
          <w:bCs/>
        </w:rPr>
        <w:t>s</w:t>
      </w:r>
      <w:r w:rsidRPr="008774D5">
        <w:rPr>
          <w:rFonts w:ascii="Palatino Linotype" w:hAnsi="Palatino Linotype"/>
          <w:bCs/>
        </w:rPr>
        <w:t xml:space="preserve"> habilitado</w:t>
      </w:r>
      <w:r w:rsidR="0083333C" w:rsidRPr="008774D5">
        <w:rPr>
          <w:rFonts w:ascii="Palatino Linotype" w:hAnsi="Palatino Linotype"/>
          <w:bCs/>
        </w:rPr>
        <w:t>s</w:t>
      </w:r>
      <w:r w:rsidRPr="008774D5">
        <w:rPr>
          <w:rFonts w:ascii="Palatino Linotype" w:hAnsi="Palatino Linotype"/>
          <w:bCs/>
        </w:rPr>
        <w:t xml:space="preserve"> que estimó pertinente, a fin de colmar la solicitud de acceso a la información; tal y como, se aprecia en la imagen siguiente:</w:t>
      </w:r>
    </w:p>
    <w:p w14:paraId="6ACFB1AE" w14:textId="021FAAE3" w:rsidR="00C95B64" w:rsidRPr="008774D5" w:rsidRDefault="00C95B64" w:rsidP="00B17DAF">
      <w:pPr>
        <w:spacing w:line="360" w:lineRule="auto"/>
        <w:jc w:val="both"/>
        <w:rPr>
          <w:rFonts w:ascii="Palatino Linotype" w:hAnsi="Palatino Linotype"/>
          <w:bCs/>
        </w:rPr>
      </w:pPr>
      <w:r w:rsidRPr="008774D5">
        <w:rPr>
          <w:rFonts w:ascii="Palatino Linotype" w:hAnsi="Palatino Linotype"/>
          <w:bCs/>
          <w:noProof/>
          <w:lang w:eastAsia="es-MX"/>
        </w:rPr>
        <w:drawing>
          <wp:inline distT="0" distB="0" distL="0" distR="0" wp14:anchorId="13EB8A5A" wp14:editId="344D8860">
            <wp:extent cx="5791835" cy="1717482"/>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PNG"/>
                    <pic:cNvPicPr/>
                  </pic:nvPicPr>
                  <pic:blipFill>
                    <a:blip r:embed="rId8">
                      <a:extLst>
                        <a:ext uri="{28A0092B-C50C-407E-A947-70E740481C1C}">
                          <a14:useLocalDpi xmlns:a14="http://schemas.microsoft.com/office/drawing/2010/main" val="0"/>
                        </a:ext>
                      </a:extLst>
                    </a:blip>
                    <a:stretch>
                      <a:fillRect/>
                    </a:stretch>
                  </pic:blipFill>
                  <pic:spPr>
                    <a:xfrm>
                      <a:off x="0" y="0"/>
                      <a:ext cx="5796402" cy="1718836"/>
                    </a:xfrm>
                    <a:prstGeom prst="rect">
                      <a:avLst/>
                    </a:prstGeom>
                  </pic:spPr>
                </pic:pic>
              </a:graphicData>
            </a:graphic>
          </wp:inline>
        </w:drawing>
      </w:r>
    </w:p>
    <w:p w14:paraId="4DDA451D" w14:textId="4729C54C" w:rsidR="0083333C" w:rsidRPr="008774D5" w:rsidRDefault="0083333C" w:rsidP="00B17DAF">
      <w:pPr>
        <w:spacing w:line="360" w:lineRule="auto"/>
        <w:jc w:val="both"/>
        <w:rPr>
          <w:rFonts w:ascii="Palatino Linotype" w:hAnsi="Palatino Linotype"/>
          <w:bCs/>
        </w:rPr>
      </w:pPr>
    </w:p>
    <w:p w14:paraId="37AD6498" w14:textId="61B9AC28" w:rsidR="00C95B64" w:rsidRPr="008774D5" w:rsidRDefault="00F84FBE" w:rsidP="00C95B64">
      <w:pPr>
        <w:spacing w:line="360" w:lineRule="auto"/>
        <w:jc w:val="both"/>
        <w:rPr>
          <w:rFonts w:ascii="Palatino Linotype" w:hAnsi="Palatino Linotype" w:cs="Arial"/>
        </w:rPr>
      </w:pPr>
      <w:r w:rsidRPr="008774D5">
        <w:rPr>
          <w:rFonts w:ascii="Palatino Linotype" w:hAnsi="Palatino Linotype"/>
          <w:b/>
          <w:sz w:val="28"/>
          <w:szCs w:val="28"/>
        </w:rPr>
        <w:t>I</w:t>
      </w:r>
      <w:r w:rsidR="0083333C" w:rsidRPr="008774D5">
        <w:rPr>
          <w:rFonts w:ascii="Palatino Linotype" w:hAnsi="Palatino Linotype"/>
          <w:b/>
          <w:sz w:val="28"/>
          <w:szCs w:val="28"/>
        </w:rPr>
        <w:t>I</w:t>
      </w:r>
      <w:r w:rsidRPr="008774D5">
        <w:rPr>
          <w:rFonts w:ascii="Palatino Linotype" w:hAnsi="Palatino Linotype"/>
          <w:b/>
          <w:sz w:val="28"/>
          <w:szCs w:val="28"/>
        </w:rPr>
        <w:t xml:space="preserve">I. </w:t>
      </w:r>
      <w:r w:rsidR="00C95B64" w:rsidRPr="008774D5">
        <w:rPr>
          <w:rFonts w:ascii="Palatino Linotype" w:hAnsi="Palatino Linotype" w:cs="Arial"/>
        </w:rPr>
        <w:t xml:space="preserve">De las constancias que integran el expediente electrónico del </w:t>
      </w:r>
      <w:r w:rsidR="00C95B64" w:rsidRPr="008774D5">
        <w:rPr>
          <w:rFonts w:ascii="Palatino Linotype" w:hAnsi="Palatino Linotype" w:cs="Arial"/>
          <w:b/>
        </w:rPr>
        <w:t>SAIMEX</w:t>
      </w:r>
      <w:r w:rsidR="00C95B64" w:rsidRPr="008774D5">
        <w:rPr>
          <w:rFonts w:ascii="Palatino Linotype" w:hAnsi="Palatino Linotype" w:cs="Arial"/>
        </w:rPr>
        <w:t xml:space="preserve"> se advierte que </w:t>
      </w:r>
      <w:r w:rsidR="00C95B64" w:rsidRPr="008774D5">
        <w:rPr>
          <w:rFonts w:ascii="Palatino Linotype" w:hAnsi="Palatino Linotype" w:cs="Arial"/>
          <w:b/>
        </w:rPr>
        <w:t>EL SUJETO OBLIGADO</w:t>
      </w:r>
      <w:r w:rsidR="00C95B64" w:rsidRPr="008774D5">
        <w:rPr>
          <w:rFonts w:ascii="Palatino Linotype" w:hAnsi="Palatino Linotype" w:cs="Arial"/>
        </w:rPr>
        <w:t xml:space="preserve"> dio respuesta a la solicitud de acceso a la información, en fecha veinticuatro de noviembre de dos mil veintiuno, en los términos que a continuación se citan:</w:t>
      </w:r>
    </w:p>
    <w:p w14:paraId="5FD5F189" w14:textId="77777777" w:rsidR="00C95B64" w:rsidRPr="008774D5" w:rsidRDefault="00C95B64" w:rsidP="00A160AF">
      <w:pPr>
        <w:ind w:left="851" w:right="901"/>
        <w:jc w:val="both"/>
        <w:rPr>
          <w:rFonts w:ascii="Palatino Linotype" w:hAnsi="Palatino Linotype" w:cs="Arial"/>
          <w:i/>
          <w:sz w:val="22"/>
          <w:szCs w:val="22"/>
          <w:lang w:eastAsia="es-MX"/>
        </w:rPr>
      </w:pPr>
    </w:p>
    <w:p w14:paraId="6E29AA78" w14:textId="5BB2E292" w:rsidR="00C95B64" w:rsidRPr="008774D5" w:rsidRDefault="00A160AF" w:rsidP="00A160AF">
      <w:pPr>
        <w:ind w:left="851" w:right="901"/>
        <w:jc w:val="both"/>
        <w:rPr>
          <w:rFonts w:ascii="Palatino Linotype" w:hAnsi="Palatino Linotype" w:cs="Arial"/>
          <w:i/>
          <w:sz w:val="22"/>
          <w:szCs w:val="22"/>
          <w:lang w:eastAsia="es-MX"/>
        </w:rPr>
      </w:pPr>
      <w:r w:rsidRPr="008774D5">
        <w:rPr>
          <w:rFonts w:ascii="Palatino Linotype" w:hAnsi="Palatino Linotype" w:cs="Arial"/>
          <w:i/>
          <w:sz w:val="22"/>
          <w:szCs w:val="22"/>
          <w:lang w:eastAsia="es-MX"/>
        </w:rPr>
        <w:t>“…</w:t>
      </w:r>
      <w:r w:rsidR="00C95B64" w:rsidRPr="008774D5">
        <w:rPr>
          <w:rFonts w:ascii="Palatino Linotype" w:hAnsi="Palatino Linotype" w:cs="Arial"/>
          <w:i/>
          <w:sz w:val="22"/>
          <w:szCs w:val="22"/>
          <w:lang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2127237D" w14:textId="77777777" w:rsidR="00C95B64" w:rsidRPr="008774D5" w:rsidRDefault="00C95B64" w:rsidP="00A160AF">
      <w:pPr>
        <w:ind w:left="851" w:right="901"/>
        <w:jc w:val="both"/>
        <w:rPr>
          <w:rFonts w:ascii="Palatino Linotype" w:hAnsi="Palatino Linotype" w:cs="Arial"/>
          <w:i/>
          <w:sz w:val="22"/>
          <w:szCs w:val="22"/>
          <w:lang w:eastAsia="es-MX"/>
        </w:rPr>
      </w:pPr>
    </w:p>
    <w:p w14:paraId="78AAF492" w14:textId="04B445B5" w:rsidR="00C95B64" w:rsidRPr="008774D5" w:rsidRDefault="00C95B64" w:rsidP="00A160AF">
      <w:pPr>
        <w:ind w:left="851" w:right="901"/>
        <w:jc w:val="both"/>
        <w:rPr>
          <w:rFonts w:ascii="Palatino Linotype" w:hAnsi="Palatino Linotype" w:cs="Arial"/>
          <w:i/>
          <w:sz w:val="22"/>
          <w:szCs w:val="22"/>
          <w:lang w:eastAsia="es-MX"/>
        </w:rPr>
      </w:pPr>
      <w:r w:rsidRPr="008774D5">
        <w:rPr>
          <w:rFonts w:ascii="Palatino Linotype" w:hAnsi="Palatino Linotype" w:cs="Arial"/>
          <w:i/>
          <w:sz w:val="22"/>
          <w:szCs w:val="22"/>
          <w:lang w:eastAsia="es-MX"/>
        </w:rPr>
        <w:t>Se hace entrega de la respuesta a la solicitud 00379/TECAMAC/IP/2021</w:t>
      </w:r>
    </w:p>
    <w:p w14:paraId="517576B4" w14:textId="77777777" w:rsidR="00C95B64" w:rsidRPr="008774D5" w:rsidRDefault="00C95B64" w:rsidP="00A160AF">
      <w:pPr>
        <w:ind w:left="851" w:right="901"/>
        <w:jc w:val="both"/>
        <w:rPr>
          <w:rFonts w:ascii="Palatino Linotype" w:hAnsi="Palatino Linotype" w:cs="Arial"/>
          <w:i/>
          <w:sz w:val="22"/>
          <w:szCs w:val="22"/>
          <w:lang w:eastAsia="es-MX"/>
        </w:rPr>
      </w:pPr>
    </w:p>
    <w:p w14:paraId="12E2F5EA" w14:textId="0E8F6BA1" w:rsidR="00C95B64" w:rsidRPr="008774D5" w:rsidRDefault="00C95B64" w:rsidP="00A160AF">
      <w:pPr>
        <w:ind w:left="851" w:right="901"/>
        <w:jc w:val="both"/>
        <w:rPr>
          <w:rFonts w:ascii="Palatino Linotype" w:hAnsi="Palatino Linotype" w:cs="Arial"/>
          <w:i/>
          <w:sz w:val="22"/>
          <w:szCs w:val="22"/>
          <w:lang w:eastAsia="es-MX"/>
        </w:rPr>
      </w:pPr>
      <w:r w:rsidRPr="008774D5">
        <w:rPr>
          <w:rFonts w:ascii="Palatino Linotype" w:hAnsi="Palatino Linotype" w:cs="Arial"/>
          <w:i/>
          <w:sz w:val="22"/>
          <w:szCs w:val="22"/>
          <w:lang w:eastAsia="es-MX"/>
        </w:rPr>
        <w:t>ATENTAMENTE</w:t>
      </w:r>
    </w:p>
    <w:p w14:paraId="0DBDF31D" w14:textId="77777777" w:rsidR="00C95B64" w:rsidRPr="008774D5" w:rsidRDefault="00C95B64" w:rsidP="00A160AF">
      <w:pPr>
        <w:ind w:left="851" w:right="901"/>
        <w:jc w:val="both"/>
        <w:rPr>
          <w:rFonts w:ascii="Palatino Linotype" w:hAnsi="Palatino Linotype" w:cs="Arial"/>
          <w:i/>
          <w:sz w:val="22"/>
          <w:szCs w:val="22"/>
          <w:lang w:eastAsia="es-MX"/>
        </w:rPr>
      </w:pPr>
    </w:p>
    <w:p w14:paraId="6FD291AA" w14:textId="68C1E872" w:rsidR="00A160AF" w:rsidRPr="008774D5" w:rsidRDefault="00C95B64" w:rsidP="00A160AF">
      <w:pPr>
        <w:ind w:left="851" w:right="901"/>
        <w:jc w:val="both"/>
        <w:rPr>
          <w:rFonts w:ascii="Palatino Linotype" w:hAnsi="Palatino Linotype" w:cs="Arial"/>
          <w:i/>
          <w:sz w:val="22"/>
          <w:szCs w:val="22"/>
          <w:lang w:eastAsia="es-MX"/>
        </w:rPr>
      </w:pPr>
      <w:r w:rsidRPr="008774D5">
        <w:rPr>
          <w:rFonts w:ascii="Palatino Linotype" w:hAnsi="Palatino Linotype" w:cs="Arial"/>
          <w:i/>
          <w:sz w:val="22"/>
          <w:szCs w:val="22"/>
          <w:lang w:eastAsia="es-MX"/>
        </w:rPr>
        <w:t>C. CARLOS ALONSO HERNÁNDEZ PELÁEZ</w:t>
      </w:r>
      <w:r w:rsidR="00A160AF" w:rsidRPr="008774D5">
        <w:rPr>
          <w:rFonts w:ascii="Palatino Linotype" w:hAnsi="Palatino Linotype" w:cs="Arial"/>
          <w:i/>
          <w:sz w:val="22"/>
          <w:szCs w:val="22"/>
          <w:lang w:eastAsia="es-MX"/>
        </w:rPr>
        <w:t>” (sic)</w:t>
      </w:r>
    </w:p>
    <w:p w14:paraId="7C2B0E01" w14:textId="77777777" w:rsidR="00A160AF" w:rsidRPr="008774D5" w:rsidRDefault="00A160AF" w:rsidP="00A160AF">
      <w:pPr>
        <w:jc w:val="both"/>
        <w:rPr>
          <w:rFonts w:ascii="Palatino Linotype" w:hAnsi="Palatino Linotype" w:cs="Arial"/>
          <w:i/>
          <w:sz w:val="22"/>
          <w:szCs w:val="22"/>
          <w:lang w:eastAsia="es-MX"/>
        </w:rPr>
      </w:pPr>
    </w:p>
    <w:p w14:paraId="56D4687C" w14:textId="77777777" w:rsidR="00C95B64" w:rsidRPr="008774D5" w:rsidRDefault="00C95B64" w:rsidP="00C95B64">
      <w:pPr>
        <w:spacing w:line="360" w:lineRule="auto"/>
        <w:jc w:val="both"/>
        <w:rPr>
          <w:rFonts w:ascii="Palatino Linotype" w:hAnsi="Palatino Linotype" w:cs="Arial"/>
        </w:rPr>
      </w:pPr>
      <w:r w:rsidRPr="008774D5">
        <w:rPr>
          <w:rFonts w:ascii="Palatino Linotype" w:hAnsi="Palatino Linotype"/>
        </w:rPr>
        <w:t xml:space="preserve">Advirtiendo de dicha respuesta, que </w:t>
      </w:r>
      <w:r w:rsidRPr="008774D5">
        <w:rPr>
          <w:rFonts w:ascii="Palatino Linotype" w:hAnsi="Palatino Linotype" w:cs="Arial"/>
          <w:b/>
        </w:rPr>
        <w:t>EL SUJETO OBLIGADO</w:t>
      </w:r>
      <w:r w:rsidRPr="008774D5">
        <w:rPr>
          <w:rFonts w:ascii="Palatino Linotype" w:hAnsi="Palatino Linotype"/>
        </w:rPr>
        <w:t xml:space="preserve"> acompañó el archivo electrónico denominado </w:t>
      </w:r>
      <w:hyperlink r:id="rId9" w:tgtFrame="_blank" w:history="1">
        <w:r w:rsidRPr="008774D5">
          <w:rPr>
            <w:rFonts w:ascii="Palatino Linotype" w:hAnsi="Palatino Linotype" w:cs="Arial"/>
            <w:b/>
          </w:rPr>
          <w:t>SOLICITUD 379.pdf</w:t>
        </w:r>
      </w:hyperlink>
      <w:r w:rsidRPr="008774D5">
        <w:rPr>
          <w:rFonts w:ascii="Palatino Linotype" w:hAnsi="Palatino Linotype" w:cs="Arial"/>
          <w:b/>
        </w:rPr>
        <w:t xml:space="preserve">, </w:t>
      </w:r>
      <w:r w:rsidRPr="008774D5">
        <w:rPr>
          <w:rFonts w:ascii="Palatino Linotype" w:hAnsi="Palatino Linotype" w:cs="Arial"/>
        </w:rPr>
        <w:t xml:space="preserve">el cual de su contenido se advierte el oficio número PM/500/11/2021, por medio del cual la Jefa de Departamento de Patrimonio Municipal, hace del conocimiento que la información solicitada puede ser consultada en la página de IPOMEX en la liga electrónica </w:t>
      </w:r>
      <w:hyperlink r:id="rId10" w:history="1">
        <w:r w:rsidRPr="008774D5">
          <w:rPr>
            <w:rStyle w:val="Hipervnculo"/>
            <w:rFonts w:ascii="Palatino Linotype" w:hAnsi="Palatino Linotype" w:cs="Arial"/>
          </w:rPr>
          <w:t>https://www.ipomex.org.mx/ipo3/lgt/indice/tecamac.web</w:t>
        </w:r>
      </w:hyperlink>
      <w:r w:rsidRPr="008774D5">
        <w:rPr>
          <w:rFonts w:ascii="Palatino Linotype" w:hAnsi="Palatino Linotype" w:cs="Arial"/>
        </w:rPr>
        <w:t xml:space="preserve">, en el artículo 92 fracciones XXXVIII F y XXXVIII G. </w:t>
      </w:r>
    </w:p>
    <w:p w14:paraId="3769DDE5" w14:textId="77777777" w:rsidR="00C95B64" w:rsidRPr="008774D5" w:rsidRDefault="00C95B64" w:rsidP="00C95B64">
      <w:pPr>
        <w:spacing w:line="360" w:lineRule="auto"/>
        <w:jc w:val="both"/>
        <w:rPr>
          <w:rFonts w:ascii="Palatino Linotype" w:hAnsi="Palatino Linotype" w:cs="Arial"/>
        </w:rPr>
      </w:pPr>
    </w:p>
    <w:p w14:paraId="35DE779F" w14:textId="070DEC67" w:rsidR="00C95B64" w:rsidRPr="008774D5" w:rsidRDefault="00AD33CE" w:rsidP="00C95B64">
      <w:pPr>
        <w:pStyle w:val="Prrafodelista"/>
        <w:spacing w:line="360" w:lineRule="auto"/>
        <w:ind w:left="0"/>
        <w:jc w:val="both"/>
        <w:rPr>
          <w:rFonts w:ascii="Palatino Linotype" w:hAnsi="Palatino Linotype" w:cs="Arial"/>
        </w:rPr>
      </w:pPr>
      <w:r w:rsidRPr="008774D5">
        <w:rPr>
          <w:rFonts w:ascii="Palatino Linotype" w:hAnsi="Palatino Linotype" w:cs="Arial"/>
          <w:b/>
          <w:sz w:val="28"/>
        </w:rPr>
        <w:t>IV</w:t>
      </w:r>
      <w:r w:rsidR="00A160AF" w:rsidRPr="008774D5">
        <w:rPr>
          <w:rFonts w:ascii="Palatino Linotype" w:hAnsi="Palatino Linotype" w:cs="Arial"/>
          <w:b/>
          <w:sz w:val="28"/>
        </w:rPr>
        <w:t>.</w:t>
      </w:r>
      <w:r w:rsidR="00A160AF" w:rsidRPr="008774D5">
        <w:rPr>
          <w:rFonts w:ascii="Palatino Linotype" w:hAnsi="Palatino Linotype" w:cs="Arial"/>
          <w:b/>
        </w:rPr>
        <w:t xml:space="preserve"> </w:t>
      </w:r>
      <w:r w:rsidR="00C95B64" w:rsidRPr="008774D5">
        <w:rPr>
          <w:rFonts w:ascii="Palatino Linotype" w:hAnsi="Palatino Linotype"/>
        </w:rPr>
        <w:t xml:space="preserve">Inconforme con la </w:t>
      </w:r>
      <w:r w:rsidR="00C95B64" w:rsidRPr="008774D5">
        <w:rPr>
          <w:rFonts w:ascii="Palatino Linotype" w:hAnsi="Palatino Linotype" w:cs="Arial"/>
        </w:rPr>
        <w:t xml:space="preserve">respuesta </w:t>
      </w:r>
      <w:r w:rsidR="00C95B64" w:rsidRPr="008774D5">
        <w:rPr>
          <w:rFonts w:ascii="Palatino Linotype" w:hAnsi="Palatino Linotype"/>
        </w:rPr>
        <w:t xml:space="preserve">del </w:t>
      </w:r>
      <w:r w:rsidR="00C95B64" w:rsidRPr="008774D5">
        <w:rPr>
          <w:rFonts w:ascii="Palatino Linotype" w:hAnsi="Palatino Linotype"/>
          <w:b/>
        </w:rPr>
        <w:t>SUJETO OBLIGADO</w:t>
      </w:r>
      <w:r w:rsidR="00C95B64" w:rsidRPr="008774D5">
        <w:rPr>
          <w:rFonts w:ascii="Palatino Linotype" w:hAnsi="Palatino Linotype"/>
        </w:rPr>
        <w:t xml:space="preserve">, el </w:t>
      </w:r>
      <w:r w:rsidR="00E23AF9" w:rsidRPr="008774D5">
        <w:rPr>
          <w:rFonts w:ascii="Palatino Linotype" w:hAnsi="Palatino Linotype"/>
        </w:rPr>
        <w:t xml:space="preserve">treinta de noviembre </w:t>
      </w:r>
      <w:r w:rsidR="00C95B64" w:rsidRPr="008774D5">
        <w:rPr>
          <w:rFonts w:ascii="Palatino Linotype" w:hAnsi="Palatino Linotype"/>
        </w:rPr>
        <w:t xml:space="preserve">de dos mil veintiuno, </w:t>
      </w:r>
      <w:r w:rsidR="00B27167" w:rsidRPr="008774D5">
        <w:rPr>
          <w:rFonts w:ascii="Palatino Linotype" w:hAnsi="Palatino Linotype"/>
          <w:b/>
        </w:rPr>
        <w:t>LA</w:t>
      </w:r>
      <w:r w:rsidR="00C95B64" w:rsidRPr="008774D5">
        <w:rPr>
          <w:rFonts w:ascii="Palatino Linotype" w:hAnsi="Palatino Linotype"/>
          <w:b/>
        </w:rPr>
        <w:t xml:space="preserve"> RECURRENTE</w:t>
      </w:r>
      <w:r w:rsidR="00C95B64" w:rsidRPr="008774D5">
        <w:rPr>
          <w:rFonts w:ascii="Palatino Linotype" w:hAnsi="Palatino Linotype"/>
        </w:rPr>
        <w:t xml:space="preserve"> interpuso el recurso de revisión objeto del presente estudio, el cual fue registrado en </w:t>
      </w:r>
      <w:r w:rsidR="00C95B64" w:rsidRPr="008774D5">
        <w:rPr>
          <w:rFonts w:ascii="Palatino Linotype" w:hAnsi="Palatino Linotype"/>
          <w:b/>
        </w:rPr>
        <w:t xml:space="preserve">EL SAIMEX </w:t>
      </w:r>
      <w:r w:rsidR="00C95B64" w:rsidRPr="008774D5">
        <w:rPr>
          <w:rFonts w:ascii="Palatino Linotype" w:hAnsi="Palatino Linotype"/>
        </w:rPr>
        <w:t xml:space="preserve">y se le asignó el número de expediente </w:t>
      </w:r>
      <w:r w:rsidR="00C95B64" w:rsidRPr="008774D5">
        <w:rPr>
          <w:rFonts w:ascii="Palatino Linotype" w:hAnsi="Palatino Linotype"/>
          <w:b/>
        </w:rPr>
        <w:t>05</w:t>
      </w:r>
      <w:r w:rsidR="00E23AF9" w:rsidRPr="008774D5">
        <w:rPr>
          <w:rFonts w:ascii="Palatino Linotype" w:hAnsi="Palatino Linotype"/>
          <w:b/>
        </w:rPr>
        <w:t>997</w:t>
      </w:r>
      <w:r w:rsidR="00C95B64" w:rsidRPr="008774D5">
        <w:rPr>
          <w:rFonts w:ascii="Palatino Linotype" w:hAnsi="Palatino Linotype"/>
          <w:b/>
        </w:rPr>
        <w:t>/INFOEM/IP/RR/2021,</w:t>
      </w:r>
      <w:r w:rsidR="00C95B64" w:rsidRPr="008774D5">
        <w:rPr>
          <w:rFonts w:ascii="Palatino Linotype" w:hAnsi="Palatino Linotype" w:cs="Arial"/>
        </w:rPr>
        <w:t xml:space="preserve"> en el que señaló como acto impugnado:</w:t>
      </w:r>
    </w:p>
    <w:p w14:paraId="021BF839" w14:textId="77777777" w:rsidR="003652DA" w:rsidRPr="008774D5" w:rsidRDefault="003652DA" w:rsidP="00B17DAF">
      <w:pPr>
        <w:pStyle w:val="Prrafodelista"/>
        <w:ind w:left="709" w:right="757"/>
        <w:jc w:val="both"/>
        <w:rPr>
          <w:rFonts w:ascii="Palatino Linotype" w:hAnsi="Palatino Linotype" w:cs="Arial"/>
          <w:i/>
          <w:sz w:val="22"/>
        </w:rPr>
      </w:pPr>
    </w:p>
    <w:p w14:paraId="20193998" w14:textId="18A68EAA" w:rsidR="007A5836" w:rsidRPr="008774D5" w:rsidRDefault="007A5836" w:rsidP="00A160AF">
      <w:pPr>
        <w:ind w:left="851" w:right="757"/>
        <w:jc w:val="both"/>
        <w:rPr>
          <w:rFonts w:ascii="Palatino Linotype" w:hAnsi="Palatino Linotype" w:cs="Arial"/>
          <w:i/>
          <w:spacing w:val="-6"/>
          <w:sz w:val="22"/>
          <w:lang w:eastAsia="es-MX"/>
        </w:rPr>
      </w:pPr>
      <w:r w:rsidRPr="008774D5">
        <w:rPr>
          <w:rFonts w:ascii="Palatino Linotype" w:hAnsi="Palatino Linotype" w:cs="Arial"/>
          <w:i/>
          <w:spacing w:val="-6"/>
          <w:sz w:val="22"/>
          <w:lang w:eastAsia="es-MX"/>
        </w:rPr>
        <w:t>“</w:t>
      </w:r>
      <w:r w:rsidR="00E23AF9" w:rsidRPr="008774D5">
        <w:rPr>
          <w:rFonts w:ascii="Palatino Linotype" w:hAnsi="Palatino Linotype" w:cs="Arial"/>
          <w:i/>
          <w:spacing w:val="-6"/>
          <w:sz w:val="22"/>
          <w:lang w:eastAsia="es-MX"/>
        </w:rPr>
        <w:t>Sin respuesta</w:t>
      </w:r>
      <w:r w:rsidR="00A160AF" w:rsidRPr="008774D5">
        <w:rPr>
          <w:rFonts w:ascii="Palatino Linotype" w:hAnsi="Palatino Linotype" w:cs="Arial"/>
          <w:i/>
          <w:spacing w:val="-6"/>
          <w:sz w:val="22"/>
          <w:lang w:eastAsia="es-MX"/>
        </w:rPr>
        <w:t>”</w:t>
      </w:r>
      <w:r w:rsidR="00F84FBE" w:rsidRPr="008774D5">
        <w:rPr>
          <w:rFonts w:ascii="Palatino Linotype" w:hAnsi="Palatino Linotype" w:cs="Arial"/>
          <w:i/>
          <w:spacing w:val="-6"/>
          <w:sz w:val="22"/>
          <w:lang w:eastAsia="es-MX"/>
        </w:rPr>
        <w:t xml:space="preserve"> (sic)</w:t>
      </w:r>
    </w:p>
    <w:p w14:paraId="259DFD20" w14:textId="77777777" w:rsidR="00D21C48" w:rsidRPr="008774D5" w:rsidRDefault="00D21C48" w:rsidP="00B17DAF">
      <w:pPr>
        <w:ind w:left="851" w:right="757"/>
        <w:jc w:val="both"/>
        <w:rPr>
          <w:rFonts w:ascii="Palatino Linotype" w:hAnsi="Palatino Linotype" w:cs="Arial"/>
          <w:i/>
          <w:spacing w:val="-6"/>
          <w:sz w:val="22"/>
          <w:lang w:eastAsia="es-MX"/>
        </w:rPr>
      </w:pPr>
    </w:p>
    <w:p w14:paraId="0B133A96" w14:textId="61A56D8D" w:rsidR="009171F5" w:rsidRPr="008774D5" w:rsidRDefault="009171F5" w:rsidP="00B17DAF">
      <w:pPr>
        <w:pStyle w:val="Prrafodelista"/>
        <w:spacing w:line="360" w:lineRule="auto"/>
        <w:ind w:left="0"/>
        <w:contextualSpacing/>
        <w:jc w:val="both"/>
        <w:rPr>
          <w:rFonts w:ascii="Palatino Linotype" w:hAnsi="Palatino Linotype" w:cs="Arial"/>
        </w:rPr>
      </w:pPr>
      <w:r w:rsidRPr="008774D5">
        <w:rPr>
          <w:rFonts w:ascii="Palatino Linotype" w:hAnsi="Palatino Linotype" w:cs="Arial"/>
        </w:rPr>
        <w:t>Así como,</w:t>
      </w:r>
      <w:r w:rsidRPr="008774D5">
        <w:rPr>
          <w:rFonts w:ascii="Palatino Linotype" w:hAnsi="Palatino Linotype" w:cs="Arial"/>
          <w:lang w:eastAsia="es-MX"/>
        </w:rPr>
        <w:t xml:space="preserve"> </w:t>
      </w:r>
      <w:r w:rsidRPr="008774D5">
        <w:rPr>
          <w:rFonts w:ascii="Palatino Linotype" w:hAnsi="Palatino Linotype" w:cs="Arial"/>
        </w:rPr>
        <w:t xml:space="preserve">razones o motivos de inconformidad: </w:t>
      </w:r>
    </w:p>
    <w:p w14:paraId="0F7A4B3F" w14:textId="77777777" w:rsidR="009171F5" w:rsidRPr="008774D5" w:rsidRDefault="009171F5" w:rsidP="00B17DAF">
      <w:pPr>
        <w:ind w:left="851" w:right="757"/>
        <w:jc w:val="both"/>
        <w:rPr>
          <w:rFonts w:ascii="Palatino Linotype" w:hAnsi="Palatino Linotype" w:cs="Arial"/>
          <w:i/>
          <w:spacing w:val="-6"/>
          <w:sz w:val="22"/>
          <w:lang w:eastAsia="es-MX"/>
        </w:rPr>
      </w:pPr>
    </w:p>
    <w:p w14:paraId="2268A6DF" w14:textId="64E80611" w:rsidR="009171F5" w:rsidRPr="008774D5" w:rsidRDefault="009171F5" w:rsidP="00B17DAF">
      <w:pPr>
        <w:ind w:left="851" w:right="757"/>
        <w:jc w:val="both"/>
        <w:rPr>
          <w:rFonts w:ascii="Palatino Linotype" w:hAnsi="Palatino Linotype" w:cs="Arial"/>
          <w:i/>
          <w:spacing w:val="-6"/>
          <w:sz w:val="22"/>
          <w:lang w:eastAsia="es-MX"/>
        </w:rPr>
      </w:pPr>
      <w:r w:rsidRPr="008774D5">
        <w:rPr>
          <w:rFonts w:ascii="Palatino Linotype" w:hAnsi="Palatino Linotype" w:cs="Arial"/>
          <w:i/>
          <w:spacing w:val="-6"/>
          <w:sz w:val="22"/>
          <w:lang w:eastAsia="es-MX"/>
        </w:rPr>
        <w:t>“</w:t>
      </w:r>
      <w:r w:rsidR="00E23AF9" w:rsidRPr="008774D5">
        <w:rPr>
          <w:rFonts w:ascii="Palatino Linotype" w:hAnsi="Palatino Linotype" w:cs="Arial"/>
          <w:i/>
          <w:spacing w:val="-6"/>
          <w:sz w:val="22"/>
          <w:lang w:eastAsia="es-MX"/>
        </w:rPr>
        <w:t>El Sujeto Obligado señala un sitio web en el que menciona se encuentra la información. Sin embargo, al hacer la revisión, este link no responde ni entrega lo solicitado, no se señala si hay inmuebles desincorporados que fueron para venta o donación, la ubicación, el destinatario, motivo, y otras características que se solicitaron. Solicito que por favor se instruya al Sujeto a responder debidamente lo solicitado a través de esta plataforma. Gracias.</w:t>
      </w:r>
      <w:r w:rsidRPr="008774D5">
        <w:rPr>
          <w:rFonts w:ascii="Palatino Linotype" w:hAnsi="Palatino Linotype" w:cs="Arial"/>
          <w:i/>
          <w:spacing w:val="-6"/>
          <w:sz w:val="22"/>
          <w:lang w:eastAsia="es-MX"/>
        </w:rPr>
        <w:t xml:space="preserve">” </w:t>
      </w:r>
      <w:r w:rsidR="00F84FBE" w:rsidRPr="008774D5">
        <w:rPr>
          <w:rFonts w:ascii="Palatino Linotype" w:hAnsi="Palatino Linotype" w:cs="Arial"/>
          <w:i/>
          <w:spacing w:val="-6"/>
          <w:sz w:val="22"/>
          <w:lang w:eastAsia="es-MX"/>
        </w:rPr>
        <w:t xml:space="preserve">(sic) </w:t>
      </w:r>
    </w:p>
    <w:p w14:paraId="23D67B07" w14:textId="77777777" w:rsidR="009171F5" w:rsidRPr="008774D5" w:rsidRDefault="009171F5" w:rsidP="00B17DAF">
      <w:pPr>
        <w:ind w:left="851" w:right="757"/>
        <w:jc w:val="both"/>
        <w:rPr>
          <w:rFonts w:ascii="Palatino Linotype" w:hAnsi="Palatino Linotype" w:cs="Arial"/>
          <w:i/>
          <w:spacing w:val="-6"/>
          <w:sz w:val="22"/>
          <w:lang w:eastAsia="es-MX"/>
        </w:rPr>
      </w:pPr>
    </w:p>
    <w:p w14:paraId="17C411EA" w14:textId="7429F67E" w:rsidR="007A5836" w:rsidRPr="008774D5" w:rsidRDefault="002A2285" w:rsidP="00B17DAF">
      <w:pPr>
        <w:pStyle w:val="Prrafodelista"/>
        <w:spacing w:line="360" w:lineRule="auto"/>
        <w:ind w:left="0"/>
        <w:contextualSpacing/>
        <w:jc w:val="both"/>
        <w:rPr>
          <w:rFonts w:ascii="Palatino Linotype" w:hAnsi="Palatino Linotype" w:cs="Arial"/>
        </w:rPr>
      </w:pPr>
      <w:r w:rsidRPr="008774D5">
        <w:rPr>
          <w:rFonts w:ascii="Palatino Linotype" w:hAnsi="Palatino Linotype"/>
          <w:b/>
          <w:color w:val="000000" w:themeColor="text1"/>
          <w:sz w:val="28"/>
          <w:szCs w:val="28"/>
        </w:rPr>
        <w:t>V.</w:t>
      </w:r>
      <w:r w:rsidRPr="008774D5">
        <w:rPr>
          <w:rFonts w:ascii="Palatino Linotype" w:hAnsi="Palatino Linotype" w:cs="Arial"/>
          <w:b/>
        </w:rPr>
        <w:t xml:space="preserve"> </w:t>
      </w:r>
      <w:r w:rsidR="007A5836" w:rsidRPr="008774D5">
        <w:rPr>
          <w:rFonts w:ascii="Palatino Linotype" w:hAnsi="Palatino Linotype" w:cs="Arial"/>
        </w:rPr>
        <w:t xml:space="preserve">El recurso de que se trata se envió electrónicamente al Instituto de </w:t>
      </w:r>
      <w:r w:rsidR="007A5836" w:rsidRPr="008774D5">
        <w:rPr>
          <w:rFonts w:ascii="Palatino Linotype" w:eastAsia="Arial Unicode MS" w:hAnsi="Palatino Linotype" w:cs="Arial"/>
        </w:rPr>
        <w:t>Transparencia</w:t>
      </w:r>
      <w:r w:rsidR="007A5836" w:rsidRPr="008774D5">
        <w:rPr>
          <w:rFonts w:ascii="Palatino Linotype" w:hAnsi="Palatino Linotype" w:cs="Arial"/>
        </w:rPr>
        <w:t xml:space="preserve">, Acceso a la Información Pública y Protección de Datos Personales del Estado de México </w:t>
      </w:r>
      <w:r w:rsidR="007A5836" w:rsidRPr="008774D5">
        <w:rPr>
          <w:rFonts w:ascii="Palatino Linotype" w:hAnsi="Palatino Linotype" w:cs="Arial"/>
        </w:rPr>
        <w:lastRenderedPageBreak/>
        <w:t xml:space="preserve">y Municipios en fecha </w:t>
      </w:r>
      <w:r w:rsidR="00E23AF9" w:rsidRPr="008774D5">
        <w:rPr>
          <w:rFonts w:ascii="Palatino Linotype" w:hAnsi="Palatino Linotype" w:cs="Arial"/>
        </w:rPr>
        <w:t xml:space="preserve">treinta </w:t>
      </w:r>
      <w:r w:rsidR="0083333C" w:rsidRPr="008774D5">
        <w:rPr>
          <w:rFonts w:ascii="Palatino Linotype" w:hAnsi="Palatino Linotype" w:cs="Arial"/>
        </w:rPr>
        <w:t xml:space="preserve">de </w:t>
      </w:r>
      <w:r w:rsidR="00A160AF" w:rsidRPr="008774D5">
        <w:rPr>
          <w:rFonts w:ascii="Palatino Linotype" w:hAnsi="Palatino Linotype" w:cs="Arial"/>
        </w:rPr>
        <w:t xml:space="preserve">noviembre </w:t>
      </w:r>
      <w:r w:rsidR="00306542" w:rsidRPr="008774D5">
        <w:rPr>
          <w:rFonts w:ascii="Palatino Linotype" w:hAnsi="Palatino Linotype" w:cs="Arial"/>
        </w:rPr>
        <w:t>de dos mil veintiuno</w:t>
      </w:r>
      <w:r w:rsidR="00F3446D" w:rsidRPr="008774D5">
        <w:rPr>
          <w:rFonts w:ascii="Palatino Linotype" w:hAnsi="Palatino Linotype" w:cs="Arial"/>
        </w:rPr>
        <w:t xml:space="preserve">; por lo que, </w:t>
      </w:r>
      <w:r w:rsidR="007A5836" w:rsidRPr="008774D5">
        <w:rPr>
          <w:rFonts w:ascii="Palatino Linotype" w:hAnsi="Palatino Linotype" w:cs="Arial"/>
        </w:rPr>
        <w:t xml:space="preserve">con fundamento en el artículo 185, fracción I de la </w:t>
      </w:r>
      <w:r w:rsidR="007A5836" w:rsidRPr="008774D5">
        <w:rPr>
          <w:rFonts w:ascii="Palatino Linotype" w:hAnsi="Palatino Linotype"/>
        </w:rPr>
        <w:t>Ley de Transparencia y Acceso a la Información Pública del Estado de México y Municipios</w:t>
      </w:r>
      <w:r w:rsidR="007A5836" w:rsidRPr="008774D5">
        <w:rPr>
          <w:rFonts w:ascii="Palatino Linotype" w:hAnsi="Palatino Linotype" w:cs="Arial"/>
        </w:rPr>
        <w:t>, se turnó, a través del</w:t>
      </w:r>
      <w:r w:rsidR="007A5836" w:rsidRPr="008774D5">
        <w:rPr>
          <w:rFonts w:ascii="Palatino Linotype" w:eastAsia="Arial Unicode MS" w:hAnsi="Palatino Linotype" w:cs="Arial"/>
        </w:rPr>
        <w:t xml:space="preserve"> </w:t>
      </w:r>
      <w:r w:rsidR="007A5836" w:rsidRPr="008774D5">
        <w:rPr>
          <w:rFonts w:ascii="Palatino Linotype" w:eastAsia="Arial Unicode MS" w:hAnsi="Palatino Linotype" w:cs="Arial"/>
          <w:b/>
        </w:rPr>
        <w:t>SAIMEX</w:t>
      </w:r>
      <w:r w:rsidR="007A5836" w:rsidRPr="008774D5">
        <w:rPr>
          <w:rFonts w:ascii="Palatino Linotype" w:hAnsi="Palatino Linotype"/>
        </w:rPr>
        <w:t xml:space="preserve">, a la </w:t>
      </w:r>
      <w:r w:rsidR="007A5836" w:rsidRPr="008774D5">
        <w:rPr>
          <w:rFonts w:ascii="Palatino Linotype" w:hAnsi="Palatino Linotype" w:cs="Arial"/>
        </w:rPr>
        <w:t xml:space="preserve">Comisionada </w:t>
      </w:r>
      <w:r w:rsidRPr="008774D5">
        <w:rPr>
          <w:rFonts w:ascii="Palatino Linotype" w:eastAsia="Arial Unicode MS" w:hAnsi="Palatino Linotype" w:cs="Arial"/>
          <w:b/>
        </w:rPr>
        <w:t>Sharon Cristina Morales Martínez</w:t>
      </w:r>
      <w:r w:rsidR="007A5836" w:rsidRPr="008774D5">
        <w:rPr>
          <w:rFonts w:ascii="Palatino Linotype" w:hAnsi="Palatino Linotype" w:cs="Arial"/>
        </w:rPr>
        <w:t>, a efecto de que decretara su admisión o desechamiento.</w:t>
      </w:r>
    </w:p>
    <w:p w14:paraId="2B4D8C89" w14:textId="1A6E6EF3" w:rsidR="002F525A" w:rsidRPr="008774D5" w:rsidRDefault="002F525A" w:rsidP="00B17DAF">
      <w:pPr>
        <w:pStyle w:val="Prrafodelista"/>
        <w:spacing w:line="360" w:lineRule="auto"/>
        <w:ind w:left="0"/>
        <w:jc w:val="both"/>
        <w:rPr>
          <w:rFonts w:ascii="Palatino Linotype" w:hAnsi="Palatino Linotype" w:cs="Arial"/>
        </w:rPr>
      </w:pPr>
    </w:p>
    <w:p w14:paraId="2A66725B" w14:textId="7460C04A" w:rsidR="007A5836" w:rsidRPr="008774D5" w:rsidRDefault="002A2285" w:rsidP="00B17DAF">
      <w:pPr>
        <w:pStyle w:val="Prrafodelista"/>
        <w:spacing w:line="360" w:lineRule="auto"/>
        <w:ind w:left="0"/>
        <w:contextualSpacing/>
        <w:jc w:val="both"/>
        <w:rPr>
          <w:rFonts w:ascii="Palatino Linotype" w:hAnsi="Palatino Linotype" w:cs="Arial"/>
        </w:rPr>
      </w:pPr>
      <w:r w:rsidRPr="008774D5">
        <w:rPr>
          <w:rFonts w:ascii="Palatino Linotype" w:hAnsi="Palatino Linotype"/>
          <w:b/>
          <w:color w:val="000000" w:themeColor="text1"/>
          <w:sz w:val="28"/>
          <w:szCs w:val="28"/>
        </w:rPr>
        <w:t>V</w:t>
      </w:r>
      <w:r w:rsidR="00A160AF" w:rsidRPr="008774D5">
        <w:rPr>
          <w:rFonts w:ascii="Palatino Linotype" w:hAnsi="Palatino Linotype"/>
          <w:b/>
          <w:color w:val="000000" w:themeColor="text1"/>
          <w:sz w:val="28"/>
          <w:szCs w:val="28"/>
        </w:rPr>
        <w:t>I</w:t>
      </w:r>
      <w:r w:rsidRPr="008774D5">
        <w:rPr>
          <w:rFonts w:ascii="Palatino Linotype" w:hAnsi="Palatino Linotype"/>
          <w:b/>
          <w:color w:val="000000" w:themeColor="text1"/>
          <w:sz w:val="28"/>
          <w:szCs w:val="28"/>
        </w:rPr>
        <w:t xml:space="preserve">. </w:t>
      </w:r>
      <w:r w:rsidR="007A5836" w:rsidRPr="008774D5">
        <w:rPr>
          <w:rFonts w:ascii="Palatino Linotype" w:hAnsi="Palatino Linotype" w:cs="Arial"/>
        </w:rPr>
        <w:t xml:space="preserve">En fecha </w:t>
      </w:r>
      <w:r w:rsidR="00E23AF9" w:rsidRPr="008774D5">
        <w:rPr>
          <w:rFonts w:ascii="Palatino Linotype" w:hAnsi="Palatino Linotype" w:cs="Arial"/>
        </w:rPr>
        <w:t xml:space="preserve">dos de diciembre </w:t>
      </w:r>
      <w:r w:rsidR="009171F5" w:rsidRPr="008774D5">
        <w:rPr>
          <w:rFonts w:ascii="Palatino Linotype" w:hAnsi="Palatino Linotype" w:cs="Arial"/>
        </w:rPr>
        <w:t>d</w:t>
      </w:r>
      <w:r w:rsidR="00306542" w:rsidRPr="008774D5">
        <w:rPr>
          <w:rFonts w:ascii="Palatino Linotype" w:hAnsi="Palatino Linotype" w:cs="Arial"/>
        </w:rPr>
        <w:t>e dos mil veintiuno</w:t>
      </w:r>
      <w:r w:rsidR="007A5836" w:rsidRPr="008774D5">
        <w:rPr>
          <w:rFonts w:ascii="Palatino Linotype" w:hAnsi="Palatino Linotype" w:cs="Arial"/>
        </w:rPr>
        <w:t xml:space="preserve">, atento a lo dispuesto en el artículo 185, fracciones I, II y IV de la </w:t>
      </w:r>
      <w:r w:rsidR="007A5836" w:rsidRPr="008774D5">
        <w:rPr>
          <w:rFonts w:ascii="Palatino Linotype" w:hAnsi="Palatino Linotype"/>
        </w:rPr>
        <w:t>Ley de Transparencia y Acceso a la Información Pública del Estado de México y Municipios, se a</w:t>
      </w:r>
      <w:r w:rsidR="007A5836" w:rsidRPr="008774D5">
        <w:rPr>
          <w:rFonts w:ascii="Palatino Linotype" w:hAnsi="Palatino Linotype" w:cs="Arial"/>
        </w:rPr>
        <w:t xml:space="preserve">cordó la admisión del referido recurso de revisión, así como la integración del expediente respectivo, mismo que se puso a disposición de las partes, para que, de considerarlo conveniente, en el plazo máximo de siete días hábiles, </w:t>
      </w:r>
      <w:r w:rsidR="00B27167" w:rsidRPr="008774D5">
        <w:rPr>
          <w:rFonts w:ascii="Palatino Linotype" w:hAnsi="Palatino Linotype" w:cs="Arial"/>
          <w:b/>
        </w:rPr>
        <w:t>LA</w:t>
      </w:r>
      <w:r w:rsidR="007A5836" w:rsidRPr="008774D5">
        <w:rPr>
          <w:rFonts w:ascii="Palatino Linotype" w:hAnsi="Palatino Linotype" w:cs="Arial"/>
          <w:b/>
        </w:rPr>
        <w:t xml:space="preserve"> RECURRENTE</w:t>
      </w:r>
      <w:r w:rsidR="007A5836" w:rsidRPr="008774D5">
        <w:rPr>
          <w:rFonts w:ascii="Palatino Linotype" w:hAnsi="Palatino Linotype" w:cs="Arial"/>
        </w:rPr>
        <w:t xml:space="preserve"> realizara manifestaciones y alegatos, así como ofreciera las pruebas que a su derecho conviniera y, en el caso del</w:t>
      </w:r>
      <w:r w:rsidR="007A5836" w:rsidRPr="008774D5">
        <w:rPr>
          <w:rFonts w:ascii="Palatino Linotype" w:hAnsi="Palatino Linotype" w:cs="Arial"/>
          <w:b/>
        </w:rPr>
        <w:t xml:space="preserve"> SUJETO OBLIGADO</w:t>
      </w:r>
      <w:r w:rsidR="007A5836" w:rsidRPr="008774D5">
        <w:rPr>
          <w:rFonts w:ascii="Palatino Linotype" w:hAnsi="Palatino Linotype" w:cs="Arial"/>
        </w:rPr>
        <w:t xml:space="preserve"> exhibiera el Informe Justificado. </w:t>
      </w:r>
    </w:p>
    <w:p w14:paraId="373DC3FB" w14:textId="77777777" w:rsidR="007A5836" w:rsidRPr="008774D5" w:rsidRDefault="007A5836" w:rsidP="00B17DAF">
      <w:pPr>
        <w:pStyle w:val="Prrafodelista"/>
        <w:spacing w:line="360" w:lineRule="auto"/>
        <w:rPr>
          <w:rFonts w:ascii="Palatino Linotype" w:hAnsi="Palatino Linotype" w:cs="Arial"/>
        </w:rPr>
      </w:pPr>
    </w:p>
    <w:p w14:paraId="65000EFE" w14:textId="3D6A6DA5" w:rsidR="00C5239F" w:rsidRPr="008774D5" w:rsidRDefault="00AD33CE" w:rsidP="00C5239F">
      <w:pPr>
        <w:spacing w:line="360" w:lineRule="auto"/>
        <w:jc w:val="both"/>
        <w:rPr>
          <w:rFonts w:ascii="Palatino Linotype" w:hAnsi="Palatino Linotype" w:cs="Arial"/>
          <w:lang w:eastAsia="es-MX"/>
        </w:rPr>
      </w:pPr>
      <w:r w:rsidRPr="008774D5">
        <w:rPr>
          <w:rFonts w:ascii="Palatino Linotype" w:hAnsi="Palatino Linotype"/>
          <w:b/>
          <w:color w:val="000000" w:themeColor="text1"/>
          <w:sz w:val="28"/>
          <w:szCs w:val="28"/>
        </w:rPr>
        <w:t>VII</w:t>
      </w:r>
      <w:r w:rsidR="00F308DD" w:rsidRPr="008774D5">
        <w:rPr>
          <w:rFonts w:ascii="Palatino Linotype" w:hAnsi="Palatino Linotype"/>
          <w:b/>
          <w:color w:val="000000" w:themeColor="text1"/>
          <w:sz w:val="28"/>
          <w:szCs w:val="28"/>
        </w:rPr>
        <w:t xml:space="preserve">. </w:t>
      </w:r>
      <w:r w:rsidR="00C5239F" w:rsidRPr="008774D5">
        <w:rPr>
          <w:rFonts w:ascii="Palatino Linotype" w:hAnsi="Palatino Linotype" w:cs="Arial"/>
        </w:rPr>
        <w:t>En cumplimiento a lo anterior, de las constancias del expediente electrónico del</w:t>
      </w:r>
      <w:r w:rsidR="00C5239F" w:rsidRPr="008774D5">
        <w:rPr>
          <w:rFonts w:ascii="Palatino Linotype" w:hAnsi="Palatino Linotype" w:cs="Arial"/>
          <w:b/>
        </w:rPr>
        <w:t xml:space="preserve"> SAIMEX</w:t>
      </w:r>
      <w:r w:rsidR="00C5239F" w:rsidRPr="008774D5">
        <w:rPr>
          <w:rFonts w:ascii="Palatino Linotype" w:hAnsi="Palatino Linotype" w:cs="Arial"/>
        </w:rPr>
        <w:t xml:space="preserve">, se advierte que el </w:t>
      </w:r>
      <w:r w:rsidR="00E23AF9" w:rsidRPr="008774D5">
        <w:rPr>
          <w:rFonts w:ascii="Palatino Linotype" w:hAnsi="Palatino Linotype" w:cs="Arial"/>
        </w:rPr>
        <w:t>nueve de diciembre d</w:t>
      </w:r>
      <w:r w:rsidR="00C5239F" w:rsidRPr="008774D5">
        <w:rPr>
          <w:rFonts w:ascii="Palatino Linotype" w:hAnsi="Palatino Linotype" w:cs="Arial"/>
        </w:rPr>
        <w:t xml:space="preserve">e dos mil veintiuno, </w:t>
      </w:r>
      <w:r w:rsidR="00C5239F" w:rsidRPr="008774D5">
        <w:rPr>
          <w:rFonts w:ascii="Palatino Linotype" w:hAnsi="Palatino Linotype" w:cs="Arial"/>
          <w:b/>
        </w:rPr>
        <w:t>EL SUJETO OBLIGADO</w:t>
      </w:r>
      <w:r w:rsidR="00C5239F" w:rsidRPr="008774D5">
        <w:rPr>
          <w:rFonts w:ascii="Palatino Linotype" w:hAnsi="Palatino Linotype" w:cs="Arial"/>
        </w:rPr>
        <w:t xml:space="preserve"> envió el Informe Justificado, como se desprende a continuación</w:t>
      </w:r>
      <w:r w:rsidR="00C5239F" w:rsidRPr="008774D5">
        <w:rPr>
          <w:rFonts w:ascii="Palatino Linotype" w:hAnsi="Palatino Linotype" w:cs="Arial"/>
          <w:lang w:eastAsia="es-MX"/>
        </w:rPr>
        <w:t xml:space="preserve">: </w:t>
      </w:r>
    </w:p>
    <w:p w14:paraId="178D152A" w14:textId="52D66201" w:rsidR="00E23AF9" w:rsidRPr="008774D5" w:rsidRDefault="00E23AF9" w:rsidP="00C5239F">
      <w:pPr>
        <w:spacing w:line="360" w:lineRule="auto"/>
        <w:jc w:val="both"/>
        <w:rPr>
          <w:rFonts w:ascii="Palatino Linotype" w:hAnsi="Palatino Linotype" w:cs="Arial"/>
          <w:lang w:eastAsia="es-MX"/>
        </w:rPr>
      </w:pPr>
      <w:r w:rsidRPr="008774D5">
        <w:rPr>
          <w:noProof/>
          <w:lang w:eastAsia="es-MX"/>
        </w:rPr>
        <mc:AlternateContent>
          <mc:Choice Requires="wps">
            <w:drawing>
              <wp:anchor distT="0" distB="0" distL="114300" distR="114300" simplePos="0" relativeHeight="251662336" behindDoc="0" locked="0" layoutInCell="1" allowOverlap="1" wp14:anchorId="4BF0F492" wp14:editId="4360F6DE">
                <wp:simplePos x="0" y="0"/>
                <wp:positionH relativeFrom="margin">
                  <wp:posOffset>135890</wp:posOffset>
                </wp:positionH>
                <wp:positionV relativeFrom="paragraph">
                  <wp:posOffset>742950</wp:posOffset>
                </wp:positionV>
                <wp:extent cx="5516880" cy="477078"/>
                <wp:effectExtent l="76200" t="38100" r="83820" b="94615"/>
                <wp:wrapNone/>
                <wp:docPr id="48" name="Rectángulo redondeado 48"/>
                <wp:cNvGraphicFramePr/>
                <a:graphic xmlns:a="http://schemas.openxmlformats.org/drawingml/2006/main">
                  <a:graphicData uri="http://schemas.microsoft.com/office/word/2010/wordprocessingShape">
                    <wps:wsp>
                      <wps:cNvSpPr/>
                      <wps:spPr>
                        <a:xfrm>
                          <a:off x="0" y="0"/>
                          <a:ext cx="5516880" cy="477078"/>
                        </a:xfrm>
                        <a:prstGeom prst="roundRect">
                          <a:avLst>
                            <a:gd name="adj" fmla="val 4604"/>
                          </a:avLst>
                        </a:prstGeom>
                        <a:noFill/>
                        <a:ln w="28575"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36F31BF1" id="Rectángulo redondeado 48" o:spid="_x0000_s1026" style="position:absolute;margin-left:10.7pt;margin-top:58.5pt;width:434.4pt;height:37.5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301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" filled="f" strokecolor="red" strokeweight="2.25pt">
                <v:shadow on="t" color="black" opacity="22937f" origin=",.5" offset="0,.63889mm"/>
                <w10:wrap anchorx="margin"/>
              </v:roundrect>
            </w:pict>
          </mc:Fallback>
        </mc:AlternateContent>
      </w:r>
      <w:r w:rsidRPr="008774D5">
        <w:rPr>
          <w:rFonts w:ascii="Palatino Linotype" w:hAnsi="Palatino Linotype" w:cs="Arial"/>
          <w:noProof/>
          <w:lang w:eastAsia="es-MX"/>
        </w:rPr>
        <w:drawing>
          <wp:inline distT="0" distB="0" distL="0" distR="0" wp14:anchorId="6679E52A" wp14:editId="18F17253">
            <wp:extent cx="5790678" cy="1622066"/>
            <wp:effectExtent l="0" t="0" r="63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PNG"/>
                    <pic:cNvPicPr/>
                  </pic:nvPicPr>
                  <pic:blipFill>
                    <a:blip r:embed="rId11">
                      <a:extLst>
                        <a:ext uri="{28A0092B-C50C-407E-A947-70E740481C1C}">
                          <a14:useLocalDpi xmlns:a14="http://schemas.microsoft.com/office/drawing/2010/main" val="0"/>
                        </a:ext>
                      </a:extLst>
                    </a:blip>
                    <a:stretch>
                      <a:fillRect/>
                    </a:stretch>
                  </pic:blipFill>
                  <pic:spPr>
                    <a:xfrm>
                      <a:off x="0" y="0"/>
                      <a:ext cx="5817325" cy="1629530"/>
                    </a:xfrm>
                    <a:prstGeom prst="rect">
                      <a:avLst/>
                    </a:prstGeom>
                  </pic:spPr>
                </pic:pic>
              </a:graphicData>
            </a:graphic>
          </wp:inline>
        </w:drawing>
      </w:r>
    </w:p>
    <w:p w14:paraId="42C6A971" w14:textId="77777777" w:rsidR="00EF0760" w:rsidRPr="008774D5" w:rsidRDefault="00EF0760" w:rsidP="00C5239F">
      <w:pPr>
        <w:spacing w:line="360" w:lineRule="auto"/>
        <w:jc w:val="both"/>
        <w:rPr>
          <w:rFonts w:ascii="Palatino Linotype" w:hAnsi="Palatino Linotype" w:cs="Arial"/>
          <w:lang w:eastAsia="es-MX"/>
        </w:rPr>
      </w:pPr>
    </w:p>
    <w:p w14:paraId="4E66E980" w14:textId="560AA31A" w:rsidR="00E23AF9" w:rsidRPr="008774D5" w:rsidRDefault="00C5239F" w:rsidP="00C5239F">
      <w:pPr>
        <w:spacing w:line="360" w:lineRule="auto"/>
        <w:jc w:val="both"/>
        <w:rPr>
          <w:rFonts w:ascii="Palatino Linotype" w:hAnsi="Palatino Linotype" w:cs="Arial"/>
          <w:lang w:eastAsia="es-MX"/>
        </w:rPr>
      </w:pPr>
      <w:r w:rsidRPr="008774D5">
        <w:rPr>
          <w:rFonts w:ascii="Palatino Linotype" w:hAnsi="Palatino Linotype" w:cs="Arial"/>
          <w:lang w:eastAsia="es-MX"/>
        </w:rPr>
        <w:t xml:space="preserve">Advirtiendo de </w:t>
      </w:r>
      <w:r w:rsidRPr="008774D5">
        <w:rPr>
          <w:rFonts w:ascii="Palatino Linotype" w:hAnsi="Palatino Linotype" w:cs="Arial"/>
        </w:rPr>
        <w:t>dicho</w:t>
      </w:r>
      <w:r w:rsidRPr="008774D5">
        <w:rPr>
          <w:rFonts w:ascii="Palatino Linotype" w:hAnsi="Palatino Linotype" w:cs="Arial"/>
          <w:lang w:eastAsia="es-MX"/>
        </w:rPr>
        <w:t xml:space="preserve"> informe, que </w:t>
      </w:r>
      <w:r w:rsidRPr="008774D5">
        <w:rPr>
          <w:rFonts w:ascii="Palatino Linotype" w:hAnsi="Palatino Linotype" w:cs="Arial"/>
          <w:b/>
          <w:lang w:eastAsia="es-MX"/>
        </w:rPr>
        <w:t>EL SUJETO OBLIGADO</w:t>
      </w:r>
      <w:r w:rsidRPr="008774D5">
        <w:rPr>
          <w:rFonts w:ascii="Palatino Linotype" w:hAnsi="Palatino Linotype" w:cs="Arial"/>
          <w:lang w:eastAsia="es-MX"/>
        </w:rPr>
        <w:t xml:space="preserve"> anexó el archivo electrónico</w:t>
      </w:r>
      <w:r w:rsidR="00EF0760" w:rsidRPr="008774D5">
        <w:rPr>
          <w:rFonts w:ascii="Palatino Linotype" w:hAnsi="Palatino Linotype" w:cs="Arial"/>
          <w:lang w:eastAsia="es-MX"/>
        </w:rPr>
        <w:t xml:space="preserve"> denominado </w:t>
      </w:r>
      <w:hyperlink r:id="rId12" w:history="1">
        <w:r w:rsidR="00E23AF9" w:rsidRPr="008774D5">
          <w:rPr>
            <w:rFonts w:ascii="Palatino Linotype" w:hAnsi="Palatino Linotype" w:cs="Arial"/>
            <w:b/>
            <w:lang w:eastAsia="es-MX"/>
          </w:rPr>
          <w:t>MANIF. RR 5997.pdf</w:t>
        </w:r>
      </w:hyperlink>
      <w:r w:rsidRPr="008774D5">
        <w:rPr>
          <w:rFonts w:ascii="Palatino Linotype" w:hAnsi="Palatino Linotype" w:cs="Arial"/>
          <w:b/>
          <w:lang w:eastAsia="es-MX"/>
        </w:rPr>
        <w:t xml:space="preserve">, </w:t>
      </w:r>
      <w:r w:rsidRPr="008774D5">
        <w:rPr>
          <w:rFonts w:ascii="Palatino Linotype" w:hAnsi="Palatino Linotype" w:cs="Arial"/>
          <w:lang w:eastAsia="es-MX"/>
        </w:rPr>
        <w:t xml:space="preserve">el cual contiene oficio </w:t>
      </w:r>
      <w:r w:rsidR="00E23AF9" w:rsidRPr="008774D5">
        <w:rPr>
          <w:rFonts w:ascii="Palatino Linotype" w:hAnsi="Palatino Linotype" w:cs="Arial"/>
          <w:lang w:eastAsia="es-MX"/>
        </w:rPr>
        <w:t xml:space="preserve">número PM/526/12/2021, </w:t>
      </w:r>
      <w:r w:rsidRPr="008774D5">
        <w:rPr>
          <w:rFonts w:ascii="Palatino Linotype" w:hAnsi="Palatino Linotype" w:cs="Arial"/>
          <w:lang w:eastAsia="es-MX"/>
        </w:rPr>
        <w:t xml:space="preserve">por medio del cual </w:t>
      </w:r>
      <w:r w:rsidR="00E23AF9" w:rsidRPr="008774D5">
        <w:rPr>
          <w:rFonts w:ascii="Palatino Linotype" w:hAnsi="Palatino Linotype" w:cs="Arial"/>
          <w:lang w:eastAsia="es-MX"/>
        </w:rPr>
        <w:t xml:space="preserve">la Jefa del Departamento de Patrimonio Municipal proporciona una relación de bienes desincorporados del Ayuntamiento de Tecámac. </w:t>
      </w:r>
    </w:p>
    <w:p w14:paraId="3790D8F3" w14:textId="77777777" w:rsidR="00E23AF9" w:rsidRPr="008774D5" w:rsidRDefault="00E23AF9" w:rsidP="00C5239F">
      <w:pPr>
        <w:spacing w:line="360" w:lineRule="auto"/>
        <w:jc w:val="both"/>
        <w:rPr>
          <w:rFonts w:ascii="Palatino Linotype" w:hAnsi="Palatino Linotype" w:cs="Arial"/>
          <w:lang w:eastAsia="es-MX"/>
        </w:rPr>
      </w:pPr>
    </w:p>
    <w:p w14:paraId="63044470" w14:textId="4AFF7E1E" w:rsidR="00C5239F" w:rsidRPr="008774D5" w:rsidRDefault="00C5239F" w:rsidP="00C5239F">
      <w:pPr>
        <w:spacing w:line="360" w:lineRule="auto"/>
        <w:jc w:val="both"/>
        <w:rPr>
          <w:rFonts w:ascii="Palatino Linotype" w:hAnsi="Palatino Linotype"/>
          <w:lang w:eastAsia="es-MX"/>
        </w:rPr>
      </w:pPr>
      <w:r w:rsidRPr="008774D5">
        <w:rPr>
          <w:rFonts w:ascii="Palatino Linotype" w:hAnsi="Palatino Linotype" w:cs="Arial"/>
          <w:lang w:eastAsia="es-MX"/>
        </w:rPr>
        <w:t xml:space="preserve">Cabe destacar que dicho Informe Justificado </w:t>
      </w:r>
      <w:r w:rsidRPr="008774D5">
        <w:rPr>
          <w:rFonts w:ascii="Palatino Linotype" w:hAnsi="Palatino Linotype"/>
          <w:lang w:eastAsia="es-MX"/>
        </w:rPr>
        <w:t xml:space="preserve">fue puesto a </w:t>
      </w:r>
      <w:r w:rsidR="00EF0760" w:rsidRPr="008774D5">
        <w:rPr>
          <w:rFonts w:ascii="Palatino Linotype" w:hAnsi="Palatino Linotype"/>
          <w:lang w:eastAsia="es-MX"/>
        </w:rPr>
        <w:t xml:space="preserve">la vista </w:t>
      </w:r>
      <w:r w:rsidRPr="008774D5">
        <w:rPr>
          <w:rFonts w:ascii="Palatino Linotype" w:hAnsi="Palatino Linotype"/>
          <w:lang w:eastAsia="es-MX"/>
        </w:rPr>
        <w:t xml:space="preserve">de </w:t>
      </w:r>
      <w:r w:rsidRPr="008774D5">
        <w:rPr>
          <w:rFonts w:ascii="Palatino Linotype" w:hAnsi="Palatino Linotype"/>
          <w:b/>
          <w:lang w:eastAsia="es-MX"/>
        </w:rPr>
        <w:t>LA RECURRENTE</w:t>
      </w:r>
      <w:r w:rsidRPr="008774D5">
        <w:rPr>
          <w:rFonts w:ascii="Palatino Linotype" w:hAnsi="Palatino Linotype"/>
          <w:lang w:eastAsia="es-MX"/>
        </w:rPr>
        <w:t xml:space="preserve"> el día </w:t>
      </w:r>
      <w:r w:rsidR="00E23AF9" w:rsidRPr="008774D5">
        <w:rPr>
          <w:rFonts w:ascii="Palatino Linotype" w:hAnsi="Palatino Linotype"/>
          <w:lang w:eastAsia="es-MX"/>
        </w:rPr>
        <w:t xml:space="preserve">dieciséis </w:t>
      </w:r>
      <w:r w:rsidRPr="008774D5">
        <w:rPr>
          <w:rFonts w:ascii="Palatino Linotype" w:hAnsi="Palatino Linotype"/>
          <w:lang w:eastAsia="es-MX"/>
        </w:rPr>
        <w:t xml:space="preserve">de </w:t>
      </w:r>
      <w:r w:rsidR="00E23AF9" w:rsidRPr="008774D5">
        <w:rPr>
          <w:rFonts w:ascii="Palatino Linotype" w:hAnsi="Palatino Linotype"/>
          <w:lang w:eastAsia="es-MX"/>
        </w:rPr>
        <w:t xml:space="preserve">diciembre </w:t>
      </w:r>
      <w:r w:rsidRPr="008774D5">
        <w:rPr>
          <w:rFonts w:ascii="Palatino Linotype" w:hAnsi="Palatino Linotype"/>
          <w:lang w:eastAsia="es-MX"/>
        </w:rPr>
        <w:t>de dos mil veintiuno, por actualizar lo previsto en el artículo 185, fracción III de la Ley de la materia.</w:t>
      </w:r>
    </w:p>
    <w:p w14:paraId="35C27433" w14:textId="77777777" w:rsidR="00C5239F" w:rsidRPr="008774D5" w:rsidRDefault="00C5239F" w:rsidP="00C5239F">
      <w:pPr>
        <w:spacing w:line="360" w:lineRule="auto"/>
        <w:jc w:val="both"/>
        <w:rPr>
          <w:rFonts w:ascii="Palatino Linotype" w:hAnsi="Palatino Linotype"/>
          <w:lang w:eastAsia="es-MX"/>
        </w:rPr>
      </w:pPr>
    </w:p>
    <w:p w14:paraId="7FF09780" w14:textId="71B3E623" w:rsidR="00C5239F" w:rsidRPr="008774D5" w:rsidRDefault="00C5239F" w:rsidP="00C5239F">
      <w:pPr>
        <w:tabs>
          <w:tab w:val="center" w:pos="4252"/>
          <w:tab w:val="right" w:pos="8504"/>
        </w:tabs>
        <w:spacing w:line="360" w:lineRule="auto"/>
        <w:jc w:val="both"/>
        <w:rPr>
          <w:rFonts w:ascii="Palatino Linotype" w:eastAsia="Arial Unicode MS" w:hAnsi="Palatino Linotype" w:cs="Arial"/>
        </w:rPr>
      </w:pPr>
      <w:r w:rsidRPr="008774D5">
        <w:rPr>
          <w:rFonts w:ascii="Palatino Linotype" w:eastAsia="MS Mincho" w:hAnsi="Palatino Linotype"/>
          <w:lang w:eastAsia="es-MX"/>
        </w:rPr>
        <w:t xml:space="preserve">Por su parte, la particular no realizó </w:t>
      </w:r>
      <w:r w:rsidR="00E23AF9" w:rsidRPr="008774D5">
        <w:rPr>
          <w:rFonts w:ascii="Palatino Linotype" w:eastAsia="MS Mincho" w:hAnsi="Palatino Linotype"/>
          <w:lang w:eastAsia="es-MX"/>
        </w:rPr>
        <w:t>manifestación</w:t>
      </w:r>
      <w:r w:rsidRPr="008774D5">
        <w:rPr>
          <w:rFonts w:ascii="Palatino Linotype" w:eastAsia="MS Mincho" w:hAnsi="Palatino Linotype"/>
          <w:lang w:eastAsia="es-MX"/>
        </w:rPr>
        <w:t xml:space="preserve"> alguna,</w:t>
      </w:r>
      <w:r w:rsidRPr="008774D5">
        <w:rPr>
          <w:rFonts w:ascii="Palatino Linotype" w:eastAsia="Arial Unicode MS" w:hAnsi="Palatino Linotype" w:cs="Arial"/>
        </w:rPr>
        <w:t xml:space="preserve"> ni presentó pruebas o alegatos.</w:t>
      </w:r>
    </w:p>
    <w:p w14:paraId="5FC3C1EC" w14:textId="77777777" w:rsidR="00C5239F" w:rsidRPr="008774D5" w:rsidRDefault="00C5239F" w:rsidP="00B17DAF">
      <w:pPr>
        <w:spacing w:line="360" w:lineRule="auto"/>
        <w:jc w:val="both"/>
        <w:rPr>
          <w:rFonts w:ascii="Palatino Linotype" w:hAnsi="Palatino Linotype"/>
          <w:b/>
          <w:color w:val="000000" w:themeColor="text1"/>
          <w:sz w:val="28"/>
          <w:szCs w:val="28"/>
        </w:rPr>
      </w:pPr>
    </w:p>
    <w:p w14:paraId="35DCAF3D" w14:textId="734F5A72" w:rsidR="00AD33CE" w:rsidRPr="008774D5" w:rsidRDefault="00AD33CE" w:rsidP="00AD33CE">
      <w:pPr>
        <w:spacing w:line="360" w:lineRule="auto"/>
        <w:jc w:val="both"/>
        <w:rPr>
          <w:rFonts w:ascii="Palatino Linotype" w:hAnsi="Palatino Linotype" w:cs="Arial"/>
          <w:color w:val="000000" w:themeColor="text1"/>
        </w:rPr>
      </w:pPr>
      <w:r w:rsidRPr="008774D5">
        <w:rPr>
          <w:rFonts w:ascii="Palatino Linotype" w:hAnsi="Palatino Linotype"/>
          <w:b/>
          <w:color w:val="000000" w:themeColor="text1"/>
          <w:sz w:val="28"/>
          <w:szCs w:val="28"/>
        </w:rPr>
        <w:t>VIII</w:t>
      </w:r>
      <w:r w:rsidR="00F308DD" w:rsidRPr="008774D5">
        <w:rPr>
          <w:rFonts w:ascii="Palatino Linotype" w:hAnsi="Palatino Linotype"/>
          <w:b/>
          <w:color w:val="000000" w:themeColor="text1"/>
          <w:sz w:val="28"/>
          <w:szCs w:val="28"/>
        </w:rPr>
        <w:t xml:space="preserve">. </w:t>
      </w:r>
      <w:r w:rsidRPr="008774D5">
        <w:rPr>
          <w:rFonts w:ascii="Palatino Linotype" w:hAnsi="Palatino Linotype" w:cs="Arial"/>
          <w:color w:val="000000" w:themeColor="text1"/>
        </w:rPr>
        <w:t xml:space="preserve">En fecha </w:t>
      </w:r>
      <w:r w:rsidRPr="008774D5">
        <w:rPr>
          <w:rFonts w:ascii="Palatino Linotype" w:hAnsi="Palatino Linotype" w:cs="Arial"/>
          <w:b/>
          <w:color w:val="000000" w:themeColor="text1"/>
        </w:rPr>
        <w:t>nueve de diciembre de dos mil veintiuno</w:t>
      </w:r>
      <w:r w:rsidRPr="008774D5">
        <w:rPr>
          <w:rFonts w:ascii="Palatino Linotype" w:hAnsi="Palatino Linotype" w:cs="Arial"/>
          <w:color w:val="000000" w:themeColor="text1"/>
        </w:rPr>
        <w:t xml:space="preserve">, el Pleno del Instituto de Transparencia, Acceso a la Información Pública y Protección de Datos Personales del Estado de México y Municipios, mediante acuerdo signado por sus integrantes, aprobó la Licencia por incapacidad médica de la Comisionada </w:t>
      </w:r>
      <w:r w:rsidRPr="008774D5">
        <w:rPr>
          <w:rFonts w:ascii="Palatino Linotype" w:hAnsi="Palatino Linotype" w:cs="Arial"/>
          <w:b/>
          <w:color w:val="000000" w:themeColor="text1"/>
        </w:rPr>
        <w:t>Sharon Cristina Morales Martínez</w:t>
      </w:r>
      <w:r w:rsidRPr="008774D5">
        <w:rPr>
          <w:rFonts w:ascii="Palatino Linotype" w:hAnsi="Palatino Linotype" w:cs="Arial"/>
          <w:color w:val="000000" w:themeColor="text1"/>
        </w:rPr>
        <w:t xml:space="preserve">, y a través del cual se convino el returno del recurso de revisión de mérito al Comisionado Presidente </w:t>
      </w:r>
      <w:r w:rsidRPr="008774D5">
        <w:rPr>
          <w:rFonts w:ascii="Palatino Linotype" w:hAnsi="Palatino Linotype" w:cs="Arial"/>
          <w:b/>
          <w:color w:val="000000" w:themeColor="text1"/>
        </w:rPr>
        <w:t>José Martínez Vilchis</w:t>
      </w:r>
      <w:r w:rsidRPr="008774D5">
        <w:rPr>
          <w:rFonts w:ascii="Palatino Linotype" w:hAnsi="Palatino Linotype" w:cs="Arial"/>
          <w:color w:val="000000" w:themeColor="text1"/>
        </w:rPr>
        <w:t xml:space="preserve">, para que diera trámite y resolviera conforme a derecho. </w:t>
      </w:r>
    </w:p>
    <w:p w14:paraId="2C2976DA" w14:textId="79EDE0F9" w:rsidR="00E23AF9" w:rsidRPr="008774D5" w:rsidRDefault="00E23AF9" w:rsidP="00B17DAF">
      <w:pPr>
        <w:spacing w:line="360" w:lineRule="auto"/>
        <w:jc w:val="both"/>
        <w:rPr>
          <w:rFonts w:ascii="Palatino Linotype" w:hAnsi="Palatino Linotype" w:cs="Arial"/>
          <w:color w:val="000000" w:themeColor="text1"/>
        </w:rPr>
      </w:pPr>
    </w:p>
    <w:p w14:paraId="78CB9310" w14:textId="4D736779" w:rsidR="00AD33CE" w:rsidRPr="008774D5" w:rsidRDefault="00AD33CE" w:rsidP="00B17DAF">
      <w:pPr>
        <w:spacing w:line="360" w:lineRule="auto"/>
        <w:jc w:val="both"/>
        <w:rPr>
          <w:rFonts w:ascii="Palatino Linotype" w:hAnsi="Palatino Linotype" w:cs="Arial"/>
          <w:color w:val="000000" w:themeColor="text1"/>
        </w:rPr>
      </w:pPr>
      <w:r w:rsidRPr="008774D5">
        <w:rPr>
          <w:rFonts w:ascii="Palatino Linotype" w:hAnsi="Palatino Linotype"/>
          <w:b/>
          <w:color w:val="000000" w:themeColor="text1"/>
          <w:sz w:val="28"/>
          <w:szCs w:val="28"/>
        </w:rPr>
        <w:t>IX</w:t>
      </w:r>
      <w:r w:rsidR="00E23AF9" w:rsidRPr="008774D5">
        <w:rPr>
          <w:rFonts w:ascii="Palatino Linotype" w:hAnsi="Palatino Linotype"/>
          <w:b/>
          <w:color w:val="000000" w:themeColor="text1"/>
          <w:sz w:val="28"/>
          <w:szCs w:val="28"/>
        </w:rPr>
        <w:t xml:space="preserve">. </w:t>
      </w:r>
      <w:r w:rsidR="0083333C" w:rsidRPr="008774D5">
        <w:rPr>
          <w:rFonts w:ascii="Palatino Linotype" w:hAnsi="Palatino Linotype"/>
          <w:color w:val="000000" w:themeColor="text1"/>
        </w:rPr>
        <w:t xml:space="preserve">Una vez analizado el estado procesal que guarda el expediente, el </w:t>
      </w:r>
      <w:r w:rsidR="003C4DBD" w:rsidRPr="008774D5">
        <w:rPr>
          <w:rFonts w:ascii="Palatino Linotype" w:hAnsi="Palatino Linotype"/>
          <w:b/>
          <w:bCs/>
          <w:color w:val="000000" w:themeColor="text1"/>
        </w:rPr>
        <w:t xml:space="preserve">veintidós </w:t>
      </w:r>
      <w:r w:rsidR="00E23AF9" w:rsidRPr="008774D5">
        <w:rPr>
          <w:rFonts w:ascii="Palatino Linotype" w:hAnsi="Palatino Linotype"/>
          <w:b/>
          <w:bCs/>
          <w:color w:val="000000" w:themeColor="text1"/>
        </w:rPr>
        <w:t xml:space="preserve">de </w:t>
      </w:r>
      <w:r w:rsidR="003C4DBD" w:rsidRPr="008774D5">
        <w:rPr>
          <w:rFonts w:ascii="Palatino Linotype" w:hAnsi="Palatino Linotype"/>
          <w:b/>
          <w:bCs/>
          <w:color w:val="000000" w:themeColor="text1"/>
        </w:rPr>
        <w:t xml:space="preserve">diciembre </w:t>
      </w:r>
      <w:r w:rsidR="00E23AF9" w:rsidRPr="008774D5">
        <w:rPr>
          <w:rFonts w:ascii="Palatino Linotype" w:hAnsi="Palatino Linotype"/>
          <w:b/>
          <w:bCs/>
          <w:color w:val="000000" w:themeColor="text1"/>
        </w:rPr>
        <w:t>de dos mil veintiuno</w:t>
      </w:r>
      <w:r w:rsidR="0083333C" w:rsidRPr="008774D5">
        <w:rPr>
          <w:rFonts w:ascii="Palatino Linotype" w:hAnsi="Palatino Linotype"/>
          <w:color w:val="000000" w:themeColor="text1"/>
        </w:rPr>
        <w:t xml:space="preserve">, </w:t>
      </w:r>
      <w:r w:rsidR="00E23AF9" w:rsidRPr="008774D5">
        <w:rPr>
          <w:rFonts w:ascii="Palatino Linotype" w:hAnsi="Palatino Linotype"/>
          <w:color w:val="000000" w:themeColor="text1"/>
        </w:rPr>
        <w:t>el C</w:t>
      </w:r>
      <w:r w:rsidR="0083333C" w:rsidRPr="008774D5">
        <w:rPr>
          <w:rFonts w:ascii="Palatino Linotype" w:hAnsi="Palatino Linotype"/>
          <w:color w:val="000000" w:themeColor="text1"/>
        </w:rPr>
        <w:t>omisionad</w:t>
      </w:r>
      <w:r w:rsidR="00E23AF9" w:rsidRPr="008774D5">
        <w:rPr>
          <w:rFonts w:ascii="Palatino Linotype" w:hAnsi="Palatino Linotype"/>
          <w:color w:val="000000" w:themeColor="text1"/>
        </w:rPr>
        <w:t xml:space="preserve">o Presidente </w:t>
      </w:r>
      <w:r w:rsidR="00E23AF9" w:rsidRPr="008774D5">
        <w:rPr>
          <w:rFonts w:ascii="Palatino Linotype" w:hAnsi="Palatino Linotype"/>
          <w:b/>
          <w:color w:val="000000" w:themeColor="text1"/>
        </w:rPr>
        <w:t xml:space="preserve">José Martínez Vilchis, </w:t>
      </w:r>
      <w:r w:rsidR="0083333C" w:rsidRPr="008774D5">
        <w:rPr>
          <w:rFonts w:ascii="Palatino Linotype" w:hAnsi="Palatino Linotype"/>
          <w:color w:val="000000" w:themeColor="text1"/>
        </w:rPr>
        <w:lastRenderedPageBreak/>
        <w:t>acordó el cierre de instrucción;</w:t>
      </w:r>
      <w:r w:rsidR="0083333C" w:rsidRPr="008774D5">
        <w:rPr>
          <w:rFonts w:ascii="Palatino Linotype" w:hAnsi="Palatino Linotype" w:cs="Arial"/>
        </w:rPr>
        <w:t xml:space="preserve"> así como, la remisión del mismo a efecto de ser resuelto, de conformidad con lo establecido en el artículo 185 fracciones VI y VIII de la Ley de Transparencia y Acceso a la Información Pública del Estado de México y Municipios</w:t>
      </w:r>
      <w:r w:rsidRPr="008774D5">
        <w:rPr>
          <w:rFonts w:ascii="Palatino Linotype" w:hAnsi="Palatino Linotype" w:cs="Arial"/>
          <w:color w:val="000000" w:themeColor="text1"/>
        </w:rPr>
        <w:t>.</w:t>
      </w:r>
    </w:p>
    <w:p w14:paraId="445F5F3B" w14:textId="77777777" w:rsidR="00AD33CE" w:rsidRPr="008774D5" w:rsidRDefault="00AD33CE" w:rsidP="00B17DAF">
      <w:pPr>
        <w:spacing w:line="360" w:lineRule="auto"/>
        <w:jc w:val="both"/>
        <w:rPr>
          <w:rFonts w:ascii="Palatino Linotype" w:hAnsi="Palatino Linotype" w:cs="Arial"/>
          <w:color w:val="000000" w:themeColor="text1"/>
        </w:rPr>
      </w:pPr>
    </w:p>
    <w:p w14:paraId="352FC13C" w14:textId="5F557D20" w:rsidR="00AD33CE" w:rsidRPr="008774D5" w:rsidRDefault="00AD33CE" w:rsidP="00AD33CE">
      <w:pPr>
        <w:spacing w:line="360" w:lineRule="auto"/>
        <w:jc w:val="both"/>
        <w:rPr>
          <w:rFonts w:ascii="Palatino Linotype" w:hAnsi="Palatino Linotype" w:cs="Arial"/>
          <w:color w:val="000000" w:themeColor="text1"/>
        </w:rPr>
      </w:pPr>
      <w:r w:rsidRPr="008774D5">
        <w:rPr>
          <w:rFonts w:ascii="Palatino Linotype" w:hAnsi="Palatino Linotype"/>
          <w:b/>
          <w:color w:val="000000" w:themeColor="text1"/>
          <w:sz w:val="28"/>
          <w:szCs w:val="28"/>
        </w:rPr>
        <w:t xml:space="preserve">X. </w:t>
      </w:r>
      <w:r w:rsidRPr="008774D5">
        <w:rPr>
          <w:rFonts w:ascii="Palatino Linotype" w:hAnsi="Palatino Linotype"/>
          <w:color w:val="000000" w:themeColor="text1"/>
        </w:rPr>
        <w:t>Posteriormente</w:t>
      </w:r>
      <w:r w:rsidRPr="008774D5">
        <w:rPr>
          <w:rFonts w:ascii="Palatino Linotype" w:hAnsi="Palatino Linotype" w:cs="Arial"/>
          <w:color w:val="000000" w:themeColor="text1"/>
        </w:rPr>
        <w:t xml:space="preserve">, el treinta y uno de enero de dos mil veintidós, se </w:t>
      </w:r>
      <w:r w:rsidRPr="008774D5">
        <w:rPr>
          <w:rFonts w:ascii="Palatino Linotype" w:hAnsi="Palatino Linotype" w:cs="Arial"/>
        </w:rPr>
        <w:t xml:space="preserve">acordó ampliar el plazo para resolver el recurso de revisión de mérito, por un periodo de hasta quince días hábiles, de conformidad con el artículo 181, tercer párrafo de la Ley de Transparencia y Acceso a la Información Pública del Estado de México y Municipios; </w:t>
      </w:r>
      <w:r w:rsidRPr="008774D5">
        <w:rPr>
          <w:rFonts w:ascii="Palatino Linotype" w:hAnsi="Palatino Linotype" w:cs="Arial"/>
          <w:color w:val="000000" w:themeColor="text1"/>
        </w:rPr>
        <w:t>y</w:t>
      </w:r>
    </w:p>
    <w:p w14:paraId="571B3213" w14:textId="77777777" w:rsidR="0016448C" w:rsidRPr="008774D5" w:rsidRDefault="0016448C" w:rsidP="00EF0760">
      <w:pPr>
        <w:pStyle w:val="Prrafodelista"/>
        <w:ind w:left="0"/>
        <w:jc w:val="both"/>
        <w:rPr>
          <w:rFonts w:ascii="Palatino Linotype" w:hAnsi="Palatino Linotype"/>
        </w:rPr>
      </w:pPr>
    </w:p>
    <w:p w14:paraId="036F9547" w14:textId="77777777" w:rsidR="007A5836" w:rsidRPr="008774D5" w:rsidRDefault="007A5836" w:rsidP="00EF0760">
      <w:pPr>
        <w:jc w:val="center"/>
        <w:rPr>
          <w:rFonts w:ascii="Palatino Linotype" w:hAnsi="Palatino Linotype"/>
          <w:b/>
          <w:bCs/>
          <w:spacing w:val="60"/>
          <w:sz w:val="28"/>
        </w:rPr>
      </w:pPr>
      <w:r w:rsidRPr="008774D5">
        <w:rPr>
          <w:rFonts w:ascii="Palatino Linotype" w:hAnsi="Palatino Linotype"/>
          <w:b/>
          <w:bCs/>
          <w:spacing w:val="60"/>
          <w:sz w:val="28"/>
        </w:rPr>
        <w:t>CONSIDERANDO</w:t>
      </w:r>
    </w:p>
    <w:p w14:paraId="2D9810D3" w14:textId="77777777" w:rsidR="006C258B" w:rsidRPr="008774D5" w:rsidRDefault="006C258B" w:rsidP="00EF0760">
      <w:pPr>
        <w:jc w:val="center"/>
        <w:rPr>
          <w:rFonts w:ascii="Palatino Linotype" w:hAnsi="Palatino Linotype"/>
          <w:b/>
          <w:bCs/>
          <w:spacing w:val="60"/>
          <w:sz w:val="28"/>
        </w:rPr>
      </w:pPr>
    </w:p>
    <w:p w14:paraId="1175ED9F" w14:textId="77777777" w:rsidR="00FA2D5D" w:rsidRPr="008774D5" w:rsidRDefault="002D5F76" w:rsidP="00B17DAF">
      <w:pPr>
        <w:spacing w:line="360" w:lineRule="auto"/>
        <w:ind w:right="50"/>
        <w:jc w:val="both"/>
        <w:rPr>
          <w:rFonts w:ascii="Palatino Linotype" w:hAnsi="Palatino Linotype"/>
          <w:b/>
          <w:color w:val="000000" w:themeColor="text1"/>
        </w:rPr>
      </w:pPr>
      <w:r w:rsidRPr="008774D5">
        <w:rPr>
          <w:rFonts w:ascii="Palatino Linotype" w:hAnsi="Palatino Linotype"/>
          <w:b/>
          <w:color w:val="000000" w:themeColor="text1"/>
          <w:sz w:val="28"/>
          <w:szCs w:val="28"/>
        </w:rPr>
        <w:t>PRIMERO</w:t>
      </w:r>
      <w:r w:rsidRPr="008774D5">
        <w:rPr>
          <w:rFonts w:ascii="Palatino Linotype" w:hAnsi="Palatino Linotype"/>
          <w:b/>
          <w:color w:val="000000" w:themeColor="text1"/>
        </w:rPr>
        <w:t>.</w:t>
      </w:r>
      <w:r w:rsidRPr="008774D5">
        <w:rPr>
          <w:rFonts w:ascii="Palatino Linotype" w:hAnsi="Palatino Linotype"/>
          <w:color w:val="000000" w:themeColor="text1"/>
        </w:rPr>
        <w:t xml:space="preserve"> </w:t>
      </w:r>
      <w:r w:rsidRPr="008774D5">
        <w:rPr>
          <w:rFonts w:ascii="Palatino Linotype" w:hAnsi="Palatino Linotype"/>
          <w:b/>
          <w:color w:val="000000" w:themeColor="text1"/>
        </w:rPr>
        <w:t>Competencia</w:t>
      </w:r>
      <w:r w:rsidRPr="008774D5">
        <w:rPr>
          <w:rFonts w:ascii="Palatino Linotype" w:hAnsi="Palatino Linotype"/>
          <w:color w:val="000000" w:themeColor="text1"/>
        </w:rPr>
        <w:t>.</w:t>
      </w:r>
      <w:r w:rsidRPr="008774D5">
        <w:rPr>
          <w:rFonts w:ascii="Palatino Linotype" w:hAnsi="Palatino Linotype"/>
          <w:b/>
          <w:color w:val="000000" w:themeColor="text1"/>
        </w:rPr>
        <w:t xml:space="preserve"> </w:t>
      </w:r>
    </w:p>
    <w:p w14:paraId="27DD7C24" w14:textId="74299C90" w:rsidR="002D5F76" w:rsidRPr="008774D5" w:rsidRDefault="002D5F76" w:rsidP="00B17DAF">
      <w:pPr>
        <w:spacing w:line="360" w:lineRule="auto"/>
        <w:ind w:right="50"/>
        <w:jc w:val="both"/>
        <w:rPr>
          <w:rFonts w:ascii="Palatino Linotype" w:hAnsi="Palatino Linotype" w:cs="Arial"/>
          <w:color w:val="000000" w:themeColor="text1"/>
        </w:rPr>
      </w:pPr>
      <w:r w:rsidRPr="008774D5">
        <w:rPr>
          <w:rFonts w:ascii="Palatino Linotype" w:hAnsi="Palatino Linotype"/>
          <w:color w:val="000000" w:themeColor="text1"/>
        </w:rPr>
        <w:t>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13, 29, 36, fracciones I y II, 176, 178, 179, 181 párrafo tercero y 185 de la Ley de Transparencia y Acceso a la Información Pública del Estado de México y Municipios</w:t>
      </w:r>
      <w:r w:rsidRPr="008774D5">
        <w:rPr>
          <w:rFonts w:ascii="Palatino Linotype" w:hAnsi="Palatino Linotype" w:cs="Arial"/>
          <w:color w:val="000000" w:themeColor="text1"/>
        </w:rPr>
        <w:t>; y 9, fracciones I y XXIV y 11 del Reglamento Interior del Instituto de Transparencia, Acceso a la Información Pública y Protección de Datos Personales del Estado de México y Municipios.</w:t>
      </w:r>
    </w:p>
    <w:p w14:paraId="76F03A35" w14:textId="77777777" w:rsidR="002D5F76" w:rsidRPr="008774D5" w:rsidRDefault="002D5F76" w:rsidP="00B17DAF">
      <w:pPr>
        <w:spacing w:line="360" w:lineRule="auto"/>
        <w:ind w:right="50"/>
        <w:jc w:val="both"/>
        <w:rPr>
          <w:rFonts w:ascii="Palatino Linotype" w:hAnsi="Palatino Linotype" w:cs="Arial"/>
          <w:color w:val="000000" w:themeColor="text1"/>
        </w:rPr>
      </w:pPr>
    </w:p>
    <w:p w14:paraId="05A2C2FB" w14:textId="77777777" w:rsidR="00FA2D5D" w:rsidRPr="008774D5" w:rsidRDefault="00FA1E61" w:rsidP="00B17DAF">
      <w:pPr>
        <w:pStyle w:val="Prrafodelista"/>
        <w:widowControl w:val="0"/>
        <w:autoSpaceDE w:val="0"/>
        <w:autoSpaceDN w:val="0"/>
        <w:adjustRightInd w:val="0"/>
        <w:spacing w:line="360" w:lineRule="auto"/>
        <w:ind w:left="0"/>
        <w:jc w:val="both"/>
        <w:rPr>
          <w:rFonts w:ascii="Palatino Linotype" w:hAnsi="Palatino Linotype" w:cs="Arial"/>
        </w:rPr>
      </w:pPr>
      <w:r w:rsidRPr="008774D5">
        <w:rPr>
          <w:rFonts w:ascii="Palatino Linotype" w:hAnsi="Palatino Linotype"/>
          <w:b/>
          <w:sz w:val="28"/>
        </w:rPr>
        <w:lastRenderedPageBreak/>
        <w:t>SEGUNDO.</w:t>
      </w:r>
      <w:r w:rsidRPr="008774D5">
        <w:rPr>
          <w:rFonts w:ascii="Palatino Linotype" w:hAnsi="Palatino Linotype" w:cs="Arial"/>
          <w:b/>
        </w:rPr>
        <w:t xml:space="preserve"> </w:t>
      </w:r>
      <w:r w:rsidR="00633F63" w:rsidRPr="008774D5">
        <w:rPr>
          <w:rFonts w:ascii="Palatino Linotype" w:hAnsi="Palatino Linotype" w:cs="Arial"/>
          <w:b/>
        </w:rPr>
        <w:t>Interés.</w:t>
      </w:r>
      <w:r w:rsidR="00633F63" w:rsidRPr="008774D5">
        <w:rPr>
          <w:rFonts w:ascii="Palatino Linotype" w:hAnsi="Palatino Linotype" w:cs="Arial"/>
        </w:rPr>
        <w:t xml:space="preserve"> </w:t>
      </w:r>
    </w:p>
    <w:p w14:paraId="429CC9F4" w14:textId="6ED7711F" w:rsidR="00633F63" w:rsidRPr="008774D5" w:rsidRDefault="00633F63" w:rsidP="00B17DAF">
      <w:pPr>
        <w:pStyle w:val="Prrafodelista"/>
        <w:widowControl w:val="0"/>
        <w:autoSpaceDE w:val="0"/>
        <w:autoSpaceDN w:val="0"/>
        <w:adjustRightInd w:val="0"/>
        <w:spacing w:line="360" w:lineRule="auto"/>
        <w:ind w:left="0"/>
        <w:jc w:val="both"/>
        <w:rPr>
          <w:rFonts w:ascii="Palatino Linotype" w:hAnsi="Palatino Linotype"/>
          <w:b/>
        </w:rPr>
      </w:pPr>
      <w:r w:rsidRPr="008774D5">
        <w:rPr>
          <w:rFonts w:ascii="Palatino Linotype" w:hAnsi="Palatino Linotype" w:cs="Arial"/>
        </w:rPr>
        <w:t xml:space="preserve">El </w:t>
      </w:r>
      <w:r w:rsidRPr="008774D5">
        <w:rPr>
          <w:rFonts w:ascii="Palatino Linotype" w:hAnsi="Palatino Linotype"/>
        </w:rPr>
        <w:t>recurso</w:t>
      </w:r>
      <w:r w:rsidRPr="008774D5">
        <w:rPr>
          <w:rFonts w:ascii="Palatino Linotype" w:hAnsi="Palatino Linotype" w:cs="Arial"/>
        </w:rPr>
        <w:t xml:space="preserve"> de revisión fue </w:t>
      </w:r>
      <w:r w:rsidRPr="008774D5">
        <w:rPr>
          <w:rFonts w:ascii="Palatino Linotype" w:hAnsi="Palatino Linotype"/>
        </w:rPr>
        <w:t>interpuesto</w:t>
      </w:r>
      <w:r w:rsidRPr="008774D5">
        <w:rPr>
          <w:rFonts w:ascii="Palatino Linotype" w:hAnsi="Palatino Linotype" w:cs="Arial"/>
        </w:rPr>
        <w:t xml:space="preserve"> por parte legítima en atención a que fue </w:t>
      </w:r>
      <w:r w:rsidRPr="008774D5">
        <w:rPr>
          <w:rFonts w:ascii="Palatino Linotype" w:hAnsi="Palatino Linotype"/>
        </w:rPr>
        <w:t>presentado</w:t>
      </w:r>
      <w:r w:rsidRPr="008774D5">
        <w:rPr>
          <w:rFonts w:ascii="Palatino Linotype" w:hAnsi="Palatino Linotype" w:cs="Arial"/>
        </w:rPr>
        <w:t xml:space="preserve"> por </w:t>
      </w:r>
      <w:r w:rsidR="00E23AF9" w:rsidRPr="008774D5">
        <w:rPr>
          <w:rFonts w:ascii="Palatino Linotype" w:hAnsi="Palatino Linotype" w:cs="Arial"/>
          <w:b/>
        </w:rPr>
        <w:t>LA</w:t>
      </w:r>
      <w:r w:rsidRPr="008774D5">
        <w:rPr>
          <w:rFonts w:ascii="Palatino Linotype" w:hAnsi="Palatino Linotype" w:cs="Arial"/>
          <w:b/>
        </w:rPr>
        <w:t xml:space="preserve"> RECURRENTE</w:t>
      </w:r>
      <w:r w:rsidRPr="008774D5">
        <w:rPr>
          <w:rFonts w:ascii="Palatino Linotype" w:hAnsi="Palatino Linotype" w:cs="Arial"/>
          <w:snapToGrid w:val="0"/>
        </w:rPr>
        <w:t xml:space="preserve">, </w:t>
      </w:r>
      <w:r w:rsidRPr="008774D5">
        <w:rPr>
          <w:rFonts w:ascii="Palatino Linotype" w:hAnsi="Palatino Linotype" w:cs="Arial"/>
        </w:rPr>
        <w:t>quien</w:t>
      </w:r>
      <w:r w:rsidRPr="008774D5">
        <w:rPr>
          <w:rFonts w:ascii="Palatino Linotype" w:hAnsi="Palatino Linotype" w:cs="Arial"/>
          <w:snapToGrid w:val="0"/>
        </w:rPr>
        <w:t xml:space="preserve"> </w:t>
      </w:r>
      <w:r w:rsidRPr="008774D5">
        <w:rPr>
          <w:rFonts w:ascii="Palatino Linotype" w:hAnsi="Palatino Linotype"/>
        </w:rPr>
        <w:t>formuló</w:t>
      </w:r>
      <w:r w:rsidRPr="008774D5">
        <w:rPr>
          <w:rFonts w:ascii="Palatino Linotype" w:hAnsi="Palatino Linotype" w:cs="Arial"/>
          <w:snapToGrid w:val="0"/>
        </w:rPr>
        <w:t xml:space="preserve"> la </w:t>
      </w:r>
      <w:r w:rsidRPr="008774D5">
        <w:rPr>
          <w:rFonts w:ascii="Palatino Linotype" w:hAnsi="Palatino Linotype" w:cs="Arial"/>
        </w:rPr>
        <w:t>solicitud</w:t>
      </w:r>
      <w:r w:rsidRPr="008774D5">
        <w:rPr>
          <w:rFonts w:ascii="Palatino Linotype" w:hAnsi="Palatino Linotype" w:cs="Arial"/>
          <w:snapToGrid w:val="0"/>
        </w:rPr>
        <w:t xml:space="preserve"> de información pública</w:t>
      </w:r>
      <w:r w:rsidRPr="008774D5">
        <w:rPr>
          <w:rFonts w:ascii="Palatino Linotype" w:hAnsi="Palatino Linotype" w:cs="Arial"/>
        </w:rPr>
        <w:t>.</w:t>
      </w:r>
    </w:p>
    <w:p w14:paraId="3DCA35D6" w14:textId="77777777" w:rsidR="006C258B" w:rsidRPr="008774D5" w:rsidRDefault="006C258B" w:rsidP="00B17DAF">
      <w:pPr>
        <w:pStyle w:val="Prrafodelista"/>
        <w:widowControl w:val="0"/>
        <w:tabs>
          <w:tab w:val="left" w:pos="0"/>
        </w:tabs>
        <w:autoSpaceDE w:val="0"/>
        <w:autoSpaceDN w:val="0"/>
        <w:adjustRightInd w:val="0"/>
        <w:spacing w:line="360" w:lineRule="auto"/>
        <w:ind w:left="0"/>
        <w:jc w:val="both"/>
        <w:rPr>
          <w:rFonts w:ascii="Palatino Linotype" w:hAnsi="Palatino Linotype"/>
          <w:b/>
        </w:rPr>
      </w:pPr>
    </w:p>
    <w:p w14:paraId="46210049" w14:textId="77777777" w:rsidR="00FA2D5D" w:rsidRPr="008774D5" w:rsidRDefault="00FA1E61" w:rsidP="00B17DAF">
      <w:pPr>
        <w:pStyle w:val="Prrafodelista"/>
        <w:widowControl w:val="0"/>
        <w:tabs>
          <w:tab w:val="left" w:pos="1701"/>
        </w:tabs>
        <w:autoSpaceDE w:val="0"/>
        <w:autoSpaceDN w:val="0"/>
        <w:adjustRightInd w:val="0"/>
        <w:spacing w:line="360" w:lineRule="auto"/>
        <w:ind w:left="0"/>
        <w:jc w:val="both"/>
        <w:rPr>
          <w:rFonts w:ascii="Palatino Linotype" w:hAnsi="Palatino Linotype" w:cs="Arial"/>
          <w:b/>
        </w:rPr>
      </w:pPr>
      <w:r w:rsidRPr="008774D5">
        <w:rPr>
          <w:rFonts w:ascii="Palatino Linotype" w:hAnsi="Palatino Linotype"/>
          <w:b/>
          <w:sz w:val="28"/>
        </w:rPr>
        <w:t>TERCERO</w:t>
      </w:r>
      <w:r w:rsidRPr="008774D5">
        <w:rPr>
          <w:rFonts w:ascii="Palatino Linotype" w:hAnsi="Palatino Linotype" w:cs="Arial"/>
          <w:b/>
        </w:rPr>
        <w:t xml:space="preserve">. </w:t>
      </w:r>
      <w:r w:rsidR="00633F63" w:rsidRPr="008774D5">
        <w:rPr>
          <w:rFonts w:ascii="Palatino Linotype" w:hAnsi="Palatino Linotype" w:cs="Arial"/>
          <w:b/>
        </w:rPr>
        <w:t xml:space="preserve">Oportunidad. </w:t>
      </w:r>
    </w:p>
    <w:p w14:paraId="16DD911C" w14:textId="77777777" w:rsidR="00342695" w:rsidRPr="008774D5" w:rsidRDefault="00342695" w:rsidP="00342695">
      <w:pPr>
        <w:pStyle w:val="Prrafodelista"/>
        <w:widowControl w:val="0"/>
        <w:tabs>
          <w:tab w:val="left" w:pos="1701"/>
        </w:tabs>
        <w:autoSpaceDE w:val="0"/>
        <w:autoSpaceDN w:val="0"/>
        <w:adjustRightInd w:val="0"/>
        <w:spacing w:line="360" w:lineRule="auto"/>
        <w:ind w:left="0"/>
        <w:jc w:val="both"/>
        <w:rPr>
          <w:rFonts w:ascii="Palatino Linotype" w:hAnsi="Palatino Linotype"/>
          <w:b/>
        </w:rPr>
      </w:pPr>
      <w:r w:rsidRPr="008774D5">
        <w:rPr>
          <w:rFonts w:ascii="Palatino Linotype" w:hAnsi="Palatino Linotype" w:cs="Arial"/>
        </w:rPr>
        <w:t xml:space="preserve">El recurso de revisión se interpuso dentro del plazo de quince días hábiles contados a partir del día siguiente en que </w:t>
      </w:r>
      <w:r w:rsidRPr="008774D5">
        <w:rPr>
          <w:rFonts w:ascii="Palatino Linotype" w:hAnsi="Palatino Linotype" w:cs="Arial"/>
          <w:b/>
        </w:rPr>
        <w:t xml:space="preserve">LA RECURRENTE </w:t>
      </w:r>
      <w:r w:rsidRPr="008774D5">
        <w:rPr>
          <w:rFonts w:ascii="Palatino Linotype" w:hAnsi="Palatino Linotype" w:cs="Arial"/>
        </w:rPr>
        <w:t xml:space="preserve">tuvo conocimiento de la respuesta impugnada, tal y como lo prevé el artículo 178 de la Ley de Transparencia y Acceso a la Información Pública del Estado de México y Municipios, que establece: </w:t>
      </w:r>
    </w:p>
    <w:p w14:paraId="4D1492B9" w14:textId="77777777" w:rsidR="00342695" w:rsidRPr="008774D5" w:rsidRDefault="00342695" w:rsidP="00342695">
      <w:pPr>
        <w:ind w:left="851" w:right="902"/>
        <w:jc w:val="both"/>
        <w:rPr>
          <w:rFonts w:ascii="Palatino Linotype" w:eastAsiaTheme="minorEastAsia" w:hAnsi="Palatino Linotype" w:cs="Arial"/>
        </w:rPr>
      </w:pPr>
    </w:p>
    <w:p w14:paraId="294D9BD9" w14:textId="77777777" w:rsidR="00342695" w:rsidRPr="008774D5" w:rsidRDefault="00342695" w:rsidP="00342695">
      <w:pPr>
        <w:tabs>
          <w:tab w:val="left" w:pos="851"/>
        </w:tabs>
        <w:ind w:left="851" w:right="901"/>
        <w:jc w:val="both"/>
        <w:rPr>
          <w:rFonts w:ascii="Palatino Linotype" w:eastAsiaTheme="minorEastAsia" w:hAnsi="Palatino Linotype" w:cs="Arial"/>
          <w:i/>
          <w:sz w:val="22"/>
        </w:rPr>
      </w:pPr>
      <w:r w:rsidRPr="008774D5">
        <w:rPr>
          <w:rFonts w:ascii="Palatino Linotype" w:eastAsiaTheme="minorEastAsia" w:hAnsi="Palatino Linotype" w:cs="Arial"/>
          <w:b/>
          <w:i/>
          <w:sz w:val="22"/>
        </w:rPr>
        <w:t>“Artículo 178.</w:t>
      </w:r>
      <w:r w:rsidRPr="008774D5">
        <w:rPr>
          <w:rFonts w:ascii="Palatino Linotype" w:eastAsiaTheme="minorEastAsia" w:hAnsi="Palatino Linotype" w:cs="Arial"/>
          <w:i/>
          <w:sz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2160A91A" w14:textId="77777777" w:rsidR="00342695" w:rsidRPr="008774D5" w:rsidRDefault="00342695" w:rsidP="00342695">
      <w:pPr>
        <w:tabs>
          <w:tab w:val="left" w:pos="851"/>
        </w:tabs>
        <w:ind w:left="851" w:right="901"/>
        <w:jc w:val="both"/>
        <w:rPr>
          <w:rFonts w:ascii="Palatino Linotype" w:eastAsiaTheme="minorEastAsia" w:hAnsi="Palatino Linotype" w:cs="Arial"/>
          <w:i/>
          <w:sz w:val="22"/>
        </w:rPr>
      </w:pPr>
    </w:p>
    <w:p w14:paraId="1444190C" w14:textId="77777777" w:rsidR="00342695" w:rsidRPr="008774D5" w:rsidRDefault="00342695" w:rsidP="00342695">
      <w:pPr>
        <w:tabs>
          <w:tab w:val="left" w:pos="851"/>
        </w:tabs>
        <w:ind w:left="851" w:right="901"/>
        <w:jc w:val="both"/>
        <w:rPr>
          <w:rFonts w:ascii="Palatino Linotype" w:eastAsiaTheme="minorEastAsia" w:hAnsi="Palatino Linotype" w:cs="Arial"/>
          <w:i/>
          <w:sz w:val="22"/>
        </w:rPr>
      </w:pPr>
      <w:r w:rsidRPr="008774D5">
        <w:rPr>
          <w:rFonts w:ascii="Palatino Linotype" w:eastAsiaTheme="minorEastAsia" w:hAnsi="Palatino Linotype" w:cs="Arial"/>
          <w:i/>
          <w:sz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1381A998" w14:textId="77777777" w:rsidR="00342695" w:rsidRPr="008774D5" w:rsidRDefault="00342695" w:rsidP="00342695">
      <w:pPr>
        <w:tabs>
          <w:tab w:val="left" w:pos="851"/>
        </w:tabs>
        <w:ind w:left="851" w:right="901"/>
        <w:jc w:val="both"/>
        <w:rPr>
          <w:rFonts w:ascii="Palatino Linotype" w:eastAsiaTheme="minorEastAsia" w:hAnsi="Palatino Linotype" w:cs="Arial"/>
          <w:i/>
          <w:sz w:val="22"/>
        </w:rPr>
      </w:pPr>
    </w:p>
    <w:p w14:paraId="7053E397" w14:textId="77777777" w:rsidR="00342695" w:rsidRPr="008774D5" w:rsidRDefault="00342695" w:rsidP="00342695">
      <w:pPr>
        <w:tabs>
          <w:tab w:val="left" w:pos="851"/>
        </w:tabs>
        <w:ind w:left="851" w:right="901"/>
        <w:jc w:val="both"/>
        <w:rPr>
          <w:rFonts w:ascii="Palatino Linotype" w:eastAsiaTheme="minorEastAsia" w:hAnsi="Palatino Linotype" w:cs="Arial"/>
          <w:i/>
        </w:rPr>
      </w:pPr>
      <w:r w:rsidRPr="008774D5">
        <w:rPr>
          <w:rFonts w:ascii="Palatino Linotype" w:eastAsiaTheme="minorEastAsia" w:hAnsi="Palatino Linotype" w:cs="Arial"/>
          <w:i/>
          <w:sz w:val="22"/>
        </w:rPr>
        <w:t>En el caso de que se interponga ante la Unidad de Transparencia, ésta deberá remitir el recurso de revisión al Instituto a más tardar al día siguiente de haberlo recibido.</w:t>
      </w:r>
      <w:r w:rsidRPr="008774D5">
        <w:rPr>
          <w:rFonts w:ascii="Palatino Linotype" w:eastAsiaTheme="minorEastAsia" w:hAnsi="Palatino Linotype" w:cs="Arial"/>
          <w:b/>
          <w:i/>
          <w:sz w:val="22"/>
        </w:rPr>
        <w:t>”</w:t>
      </w:r>
    </w:p>
    <w:p w14:paraId="5D4EFA9C" w14:textId="77777777" w:rsidR="00342695" w:rsidRPr="008774D5" w:rsidRDefault="00342695" w:rsidP="00342695">
      <w:pPr>
        <w:ind w:left="851" w:right="902"/>
        <w:jc w:val="both"/>
        <w:rPr>
          <w:rFonts w:ascii="Palatino Linotype" w:eastAsiaTheme="minorEastAsia" w:hAnsi="Palatino Linotype" w:cs="Arial"/>
        </w:rPr>
      </w:pPr>
    </w:p>
    <w:p w14:paraId="39F11C19" w14:textId="608AABF7" w:rsidR="00342695" w:rsidRPr="008774D5" w:rsidRDefault="00342695" w:rsidP="00342695">
      <w:pPr>
        <w:spacing w:line="360" w:lineRule="auto"/>
        <w:jc w:val="both"/>
        <w:rPr>
          <w:rFonts w:ascii="Palatino Linotype" w:hAnsi="Palatino Linotype" w:cs="Arial"/>
        </w:rPr>
      </w:pPr>
      <w:r w:rsidRPr="008774D5">
        <w:rPr>
          <w:rFonts w:ascii="Palatino Linotype" w:eastAsiaTheme="minorEastAsia" w:hAnsi="Palatino Linotype" w:cs="Arial"/>
        </w:rPr>
        <w:t xml:space="preserve">En esa tesitura, atendiendo a que </w:t>
      </w:r>
      <w:r w:rsidRPr="008774D5">
        <w:rPr>
          <w:rFonts w:ascii="Palatino Linotype" w:eastAsiaTheme="minorEastAsia" w:hAnsi="Palatino Linotype" w:cs="Arial"/>
          <w:b/>
        </w:rPr>
        <w:t>EL SUJETO OBLIGADO</w:t>
      </w:r>
      <w:r w:rsidRPr="008774D5">
        <w:rPr>
          <w:rFonts w:ascii="Palatino Linotype" w:eastAsiaTheme="minorEastAsia" w:hAnsi="Palatino Linotype" w:cs="Arial"/>
        </w:rPr>
        <w:t xml:space="preserve"> notificó la respuesta a la solicitud de información pública el día </w:t>
      </w:r>
      <w:r w:rsidR="00E23AF9" w:rsidRPr="008774D5">
        <w:rPr>
          <w:rFonts w:ascii="Palatino Linotype" w:eastAsiaTheme="minorEastAsia" w:hAnsi="Palatino Linotype" w:cs="Arial"/>
          <w:b/>
        </w:rPr>
        <w:t xml:space="preserve">veinticuatro </w:t>
      </w:r>
      <w:r w:rsidRPr="008774D5">
        <w:rPr>
          <w:rFonts w:ascii="Palatino Linotype" w:eastAsiaTheme="minorEastAsia" w:hAnsi="Palatino Linotype" w:cs="Arial"/>
          <w:b/>
        </w:rPr>
        <w:t>de noviembre de dos mil veintiuno</w:t>
      </w:r>
      <w:r w:rsidRPr="008774D5">
        <w:rPr>
          <w:rFonts w:ascii="Palatino Linotype" w:eastAsiaTheme="minorEastAsia" w:hAnsi="Palatino Linotype" w:cs="Arial"/>
        </w:rPr>
        <w:t xml:space="preserve">; el plazo de quince días hábiles que el artículo 178 de la Ley de la materia otorga a </w:t>
      </w:r>
      <w:r w:rsidRPr="008774D5">
        <w:rPr>
          <w:rFonts w:ascii="Palatino Linotype" w:eastAsiaTheme="minorEastAsia" w:hAnsi="Palatino Linotype" w:cs="Arial"/>
          <w:b/>
        </w:rPr>
        <w:t>LA</w:t>
      </w:r>
      <w:r w:rsidRPr="008774D5">
        <w:rPr>
          <w:rFonts w:ascii="Palatino Linotype" w:eastAsiaTheme="minorEastAsia" w:hAnsi="Palatino Linotype" w:cs="Arial"/>
        </w:rPr>
        <w:t xml:space="preserve"> </w:t>
      </w:r>
      <w:r w:rsidRPr="008774D5">
        <w:rPr>
          <w:rFonts w:ascii="Palatino Linotype" w:eastAsiaTheme="minorEastAsia" w:hAnsi="Palatino Linotype" w:cs="Arial"/>
          <w:b/>
        </w:rPr>
        <w:t>RECURRENTE</w:t>
      </w:r>
      <w:r w:rsidRPr="008774D5">
        <w:rPr>
          <w:rFonts w:ascii="Palatino Linotype" w:eastAsiaTheme="minorEastAsia" w:hAnsi="Palatino Linotype" w:cs="Arial"/>
        </w:rPr>
        <w:t xml:space="preserve"> para presentar el recurso de revisión, transcurrió del </w:t>
      </w:r>
      <w:r w:rsidRPr="008774D5">
        <w:rPr>
          <w:rFonts w:ascii="Palatino Linotype" w:eastAsiaTheme="minorEastAsia" w:hAnsi="Palatino Linotype" w:cs="Arial"/>
          <w:b/>
        </w:rPr>
        <w:t xml:space="preserve">veinticinco de noviembre </w:t>
      </w:r>
      <w:r w:rsidR="00E23AF9" w:rsidRPr="008774D5">
        <w:rPr>
          <w:rFonts w:ascii="Palatino Linotype" w:eastAsiaTheme="minorEastAsia" w:hAnsi="Palatino Linotype" w:cs="Arial"/>
          <w:b/>
        </w:rPr>
        <w:t>al quince de diciembre de</w:t>
      </w:r>
      <w:r w:rsidRPr="008774D5">
        <w:rPr>
          <w:rFonts w:ascii="Palatino Linotype" w:eastAsiaTheme="minorEastAsia" w:hAnsi="Palatino Linotype" w:cs="Arial"/>
          <w:b/>
        </w:rPr>
        <w:t xml:space="preserve"> dos mil veintiuno</w:t>
      </w:r>
      <w:r w:rsidRPr="008774D5">
        <w:rPr>
          <w:rFonts w:ascii="Palatino Linotype" w:eastAsiaTheme="minorEastAsia" w:hAnsi="Palatino Linotype" w:cs="Arial"/>
        </w:rPr>
        <w:t xml:space="preserve">, </w:t>
      </w:r>
      <w:r w:rsidRPr="008774D5">
        <w:rPr>
          <w:rFonts w:ascii="Palatino Linotype" w:hAnsi="Palatino Linotype" w:cs="Arial"/>
          <w:color w:val="000000" w:themeColor="text1"/>
        </w:rPr>
        <w:t xml:space="preserve">sin </w:t>
      </w:r>
      <w:r w:rsidRPr="008774D5">
        <w:rPr>
          <w:rFonts w:ascii="Palatino Linotype" w:hAnsi="Palatino Linotype" w:cs="Arial"/>
          <w:color w:val="000000" w:themeColor="text1"/>
        </w:rPr>
        <w:lastRenderedPageBreak/>
        <w:t>contem</w:t>
      </w:r>
      <w:r w:rsidR="00E23AF9" w:rsidRPr="008774D5">
        <w:rPr>
          <w:rFonts w:ascii="Palatino Linotype" w:hAnsi="Palatino Linotype" w:cs="Arial"/>
          <w:color w:val="000000" w:themeColor="text1"/>
        </w:rPr>
        <w:t xml:space="preserve">plar en el cómputo los días </w:t>
      </w:r>
      <w:r w:rsidRPr="008774D5">
        <w:rPr>
          <w:rFonts w:ascii="Palatino Linotype" w:hAnsi="Palatino Linotype" w:cs="Arial"/>
          <w:color w:val="000000" w:themeColor="text1"/>
        </w:rPr>
        <w:t>veint</w:t>
      </w:r>
      <w:r w:rsidR="00E23AF9" w:rsidRPr="008774D5">
        <w:rPr>
          <w:rFonts w:ascii="Palatino Linotype" w:hAnsi="Palatino Linotype" w:cs="Arial"/>
          <w:color w:val="000000" w:themeColor="text1"/>
        </w:rPr>
        <w:t xml:space="preserve">isiete </w:t>
      </w:r>
      <w:r w:rsidRPr="008774D5">
        <w:rPr>
          <w:rFonts w:ascii="Palatino Linotype" w:hAnsi="Palatino Linotype" w:cs="Arial"/>
          <w:color w:val="000000" w:themeColor="text1"/>
        </w:rPr>
        <w:t>y veinti</w:t>
      </w:r>
      <w:r w:rsidR="00E23AF9" w:rsidRPr="008774D5">
        <w:rPr>
          <w:rFonts w:ascii="Palatino Linotype" w:hAnsi="Palatino Linotype" w:cs="Arial"/>
          <w:color w:val="000000" w:themeColor="text1"/>
        </w:rPr>
        <w:t>ocho de noviembre; así como, cuatro, cinco, once y doce de diciembre de dos mil veintiuno</w:t>
      </w:r>
      <w:r w:rsidRPr="008774D5">
        <w:rPr>
          <w:rFonts w:ascii="Palatino Linotype" w:hAnsi="Palatino Linotype" w:cs="Arial"/>
          <w:color w:val="000000" w:themeColor="text1"/>
        </w:rPr>
        <w:t>, por corresponder a sábados y domingos, considerados como días inhábiles, en términos del artículo 3, fracción X de la Ley de Transparencia y Acceso a la Información Pública del Estado de México y Municipios</w:t>
      </w:r>
      <w:r w:rsidRPr="008774D5">
        <w:rPr>
          <w:rFonts w:ascii="Palatino Linotype" w:hAnsi="Palatino Linotype" w:cs="Arial"/>
        </w:rPr>
        <w:t>.</w:t>
      </w:r>
    </w:p>
    <w:p w14:paraId="71CFB45C" w14:textId="77777777" w:rsidR="00342695" w:rsidRPr="008774D5" w:rsidRDefault="00342695" w:rsidP="00342695">
      <w:pPr>
        <w:spacing w:line="360" w:lineRule="auto"/>
        <w:jc w:val="both"/>
        <w:rPr>
          <w:rFonts w:ascii="Palatino Linotype" w:hAnsi="Palatino Linotype"/>
        </w:rPr>
      </w:pPr>
    </w:p>
    <w:p w14:paraId="48471FFD" w14:textId="4642C920" w:rsidR="00342695" w:rsidRPr="008774D5" w:rsidRDefault="00342695" w:rsidP="00342695">
      <w:pPr>
        <w:spacing w:line="360" w:lineRule="auto"/>
        <w:jc w:val="both"/>
        <w:rPr>
          <w:rFonts w:ascii="Palatino Linotype" w:eastAsiaTheme="minorEastAsia" w:hAnsi="Palatino Linotype" w:cs="Arial"/>
        </w:rPr>
      </w:pPr>
      <w:r w:rsidRPr="008774D5">
        <w:rPr>
          <w:rFonts w:ascii="Palatino Linotype" w:eastAsiaTheme="minorEastAsia" w:hAnsi="Palatino Linotype" w:cs="Arial"/>
        </w:rPr>
        <w:t xml:space="preserve">En ese tenor, si el recurso de revisión que nos ocupa, se interpuso el </w:t>
      </w:r>
      <w:r w:rsidR="00E23AF9" w:rsidRPr="008774D5">
        <w:rPr>
          <w:rFonts w:ascii="Palatino Linotype" w:eastAsiaTheme="minorEastAsia" w:hAnsi="Palatino Linotype" w:cs="Arial"/>
          <w:b/>
        </w:rPr>
        <w:t xml:space="preserve">treinta </w:t>
      </w:r>
      <w:r w:rsidRPr="008774D5">
        <w:rPr>
          <w:rFonts w:ascii="Palatino Linotype" w:eastAsiaTheme="minorEastAsia" w:hAnsi="Palatino Linotype" w:cs="Arial"/>
          <w:b/>
        </w:rPr>
        <w:t>de noviembre de dos mil veintiuno</w:t>
      </w:r>
      <w:r w:rsidRPr="008774D5">
        <w:rPr>
          <w:rFonts w:ascii="Palatino Linotype" w:eastAsiaTheme="minorEastAsia" w:hAnsi="Palatino Linotype" w:cs="Arial"/>
        </w:rPr>
        <w:t>, éste se encuentra dentro de los márgenes temporales previstos en el precepto legal citado en el párrafo anterior y, por tanto, su interposición se realizó dentro de los términos legales ya referidos.</w:t>
      </w:r>
    </w:p>
    <w:p w14:paraId="4F6B862A" w14:textId="77777777" w:rsidR="00342695" w:rsidRPr="008774D5" w:rsidRDefault="00342695" w:rsidP="00342695">
      <w:pPr>
        <w:spacing w:line="360" w:lineRule="auto"/>
        <w:jc w:val="both"/>
        <w:rPr>
          <w:rFonts w:ascii="Palatino Linotype" w:eastAsiaTheme="minorEastAsia" w:hAnsi="Palatino Linotype" w:cs="Arial"/>
        </w:rPr>
      </w:pPr>
    </w:p>
    <w:p w14:paraId="74CAE5E6" w14:textId="77777777" w:rsidR="00DF6934" w:rsidRPr="008774D5" w:rsidRDefault="00FA1E61" w:rsidP="00B17DAF">
      <w:pPr>
        <w:pStyle w:val="Prrafodelista"/>
        <w:spacing w:line="360" w:lineRule="auto"/>
        <w:ind w:left="0"/>
        <w:contextualSpacing/>
        <w:jc w:val="both"/>
        <w:rPr>
          <w:rFonts w:ascii="Palatino Linotype" w:hAnsi="Palatino Linotype" w:cs="Arial"/>
          <w:b/>
        </w:rPr>
      </w:pPr>
      <w:r w:rsidRPr="008774D5">
        <w:rPr>
          <w:rFonts w:ascii="Palatino Linotype" w:hAnsi="Palatino Linotype" w:cs="Arial"/>
          <w:b/>
          <w:sz w:val="28"/>
        </w:rPr>
        <w:t>CUARTO</w:t>
      </w:r>
      <w:r w:rsidRPr="008774D5">
        <w:rPr>
          <w:rFonts w:ascii="Palatino Linotype" w:hAnsi="Palatino Linotype" w:cs="Arial"/>
          <w:b/>
        </w:rPr>
        <w:t xml:space="preserve">. </w:t>
      </w:r>
      <w:r w:rsidR="002F525A" w:rsidRPr="008774D5">
        <w:rPr>
          <w:rFonts w:ascii="Palatino Linotype" w:hAnsi="Palatino Linotype" w:cs="Arial"/>
          <w:b/>
        </w:rPr>
        <w:t xml:space="preserve">Procedibilidad. </w:t>
      </w:r>
    </w:p>
    <w:p w14:paraId="1875A830" w14:textId="77777777" w:rsidR="00FC150B" w:rsidRPr="008774D5" w:rsidRDefault="00FC150B" w:rsidP="00FC150B">
      <w:pPr>
        <w:autoSpaceDE w:val="0"/>
        <w:autoSpaceDN w:val="0"/>
        <w:adjustRightInd w:val="0"/>
        <w:spacing w:line="360" w:lineRule="auto"/>
        <w:ind w:right="49"/>
        <w:jc w:val="both"/>
        <w:rPr>
          <w:rFonts w:ascii="Palatino Linotype" w:hAnsi="Palatino Linotype" w:cs="Arial"/>
          <w:b/>
        </w:rPr>
      </w:pPr>
      <w:r w:rsidRPr="008774D5">
        <w:rPr>
          <w:rFonts w:ascii="Palatino Linotype" w:hAnsi="Palatino Linotype" w:cs="Arial"/>
        </w:rPr>
        <w:t xml:space="preserve">Del análisis efectuado se advierte que resulta procedente la interposición del recurso y se concluye la acreditación plena de todos y cada uno de los elementos formales exigidos por el artículo 180 de la </w:t>
      </w:r>
      <w:r w:rsidRPr="008774D5">
        <w:rPr>
          <w:rFonts w:ascii="Palatino Linotype" w:hAnsi="Palatino Linotype"/>
        </w:rPr>
        <w:t xml:space="preserve">Ley de Transparencia y Acceso a la Información Pública del Estado de México y Municipios, que a la letra señala: </w:t>
      </w:r>
    </w:p>
    <w:p w14:paraId="74C1E7E4" w14:textId="77777777" w:rsidR="00FC150B" w:rsidRPr="008774D5" w:rsidRDefault="00FC150B" w:rsidP="00FC150B">
      <w:pPr>
        <w:autoSpaceDE w:val="0"/>
        <w:autoSpaceDN w:val="0"/>
        <w:adjustRightInd w:val="0"/>
        <w:ind w:right="49"/>
        <w:jc w:val="both"/>
        <w:rPr>
          <w:rFonts w:ascii="Palatino Linotype" w:hAnsi="Palatino Linotype" w:cs="Arial"/>
        </w:rPr>
      </w:pPr>
    </w:p>
    <w:p w14:paraId="4DEA0758" w14:textId="77777777" w:rsidR="00FC150B" w:rsidRPr="008774D5" w:rsidRDefault="00FC150B" w:rsidP="00FC150B">
      <w:pPr>
        <w:tabs>
          <w:tab w:val="left" w:pos="851"/>
        </w:tabs>
        <w:ind w:left="851" w:right="901"/>
        <w:jc w:val="both"/>
        <w:rPr>
          <w:rFonts w:ascii="Palatino Linotype" w:hAnsi="Palatino Linotype"/>
          <w:b/>
          <w:i/>
          <w:sz w:val="22"/>
          <w:szCs w:val="22"/>
        </w:rPr>
      </w:pPr>
      <w:r w:rsidRPr="008774D5">
        <w:rPr>
          <w:rFonts w:ascii="Palatino Linotype" w:hAnsi="Palatino Linotype"/>
          <w:b/>
          <w:i/>
          <w:sz w:val="22"/>
          <w:szCs w:val="22"/>
        </w:rPr>
        <w:t xml:space="preserve">“Artículo 180. </w:t>
      </w:r>
      <w:r w:rsidRPr="008774D5">
        <w:rPr>
          <w:rFonts w:ascii="Palatino Linotype" w:hAnsi="Palatino Linotype"/>
          <w:i/>
          <w:sz w:val="22"/>
          <w:szCs w:val="22"/>
        </w:rPr>
        <w:t xml:space="preserve">El </w:t>
      </w:r>
      <w:r w:rsidRPr="008774D5">
        <w:rPr>
          <w:rFonts w:ascii="Palatino Linotype" w:hAnsi="Palatino Linotype" w:cs="Arial"/>
          <w:i/>
          <w:sz w:val="22"/>
          <w:szCs w:val="22"/>
        </w:rPr>
        <w:t>recurso</w:t>
      </w:r>
      <w:r w:rsidRPr="008774D5">
        <w:rPr>
          <w:rFonts w:ascii="Palatino Linotype" w:hAnsi="Palatino Linotype"/>
          <w:i/>
          <w:sz w:val="22"/>
          <w:szCs w:val="22"/>
        </w:rPr>
        <w:t xml:space="preserve"> </w:t>
      </w:r>
      <w:r w:rsidRPr="008774D5">
        <w:rPr>
          <w:rFonts w:ascii="Palatino Linotype" w:hAnsi="Palatino Linotype" w:cs="Arial"/>
          <w:i/>
          <w:color w:val="222222"/>
          <w:sz w:val="22"/>
          <w:szCs w:val="22"/>
          <w:lang w:eastAsia="es-MX"/>
        </w:rPr>
        <w:t>de</w:t>
      </w:r>
      <w:r w:rsidRPr="008774D5">
        <w:rPr>
          <w:rFonts w:ascii="Palatino Linotype" w:hAnsi="Palatino Linotype"/>
          <w:i/>
          <w:sz w:val="22"/>
          <w:szCs w:val="22"/>
        </w:rPr>
        <w:t xml:space="preserve"> revisión contendrá:</w:t>
      </w:r>
      <w:r w:rsidRPr="008774D5">
        <w:rPr>
          <w:rFonts w:ascii="Palatino Linotype" w:hAnsi="Palatino Linotype"/>
          <w:b/>
          <w:i/>
          <w:sz w:val="22"/>
          <w:szCs w:val="22"/>
        </w:rPr>
        <w:t xml:space="preserve"> </w:t>
      </w:r>
    </w:p>
    <w:p w14:paraId="26289C01" w14:textId="77777777" w:rsidR="00FC150B" w:rsidRPr="008774D5" w:rsidRDefault="00FC150B" w:rsidP="00FC150B">
      <w:pPr>
        <w:tabs>
          <w:tab w:val="left" w:pos="851"/>
        </w:tabs>
        <w:ind w:left="851" w:right="901"/>
        <w:jc w:val="both"/>
        <w:rPr>
          <w:rFonts w:ascii="Palatino Linotype" w:hAnsi="Palatino Linotype"/>
          <w:b/>
          <w:i/>
          <w:sz w:val="22"/>
          <w:szCs w:val="22"/>
        </w:rPr>
      </w:pPr>
      <w:r w:rsidRPr="008774D5">
        <w:rPr>
          <w:rFonts w:ascii="Palatino Linotype" w:hAnsi="Palatino Linotype"/>
          <w:b/>
          <w:i/>
          <w:sz w:val="22"/>
          <w:szCs w:val="22"/>
        </w:rPr>
        <w:t xml:space="preserve">I. </w:t>
      </w:r>
      <w:r w:rsidRPr="008774D5">
        <w:rPr>
          <w:rFonts w:ascii="Palatino Linotype" w:hAnsi="Palatino Linotype"/>
          <w:i/>
          <w:sz w:val="22"/>
          <w:szCs w:val="22"/>
        </w:rPr>
        <w:t xml:space="preserve">El sujeto obligado ante </w:t>
      </w:r>
      <w:r w:rsidRPr="008774D5">
        <w:rPr>
          <w:rFonts w:ascii="Palatino Linotype" w:hAnsi="Palatino Linotype" w:cs="Arial"/>
          <w:i/>
          <w:sz w:val="22"/>
          <w:szCs w:val="22"/>
        </w:rPr>
        <w:t>la</w:t>
      </w:r>
      <w:r w:rsidRPr="008774D5">
        <w:rPr>
          <w:rFonts w:ascii="Palatino Linotype" w:hAnsi="Palatino Linotype"/>
          <w:i/>
          <w:sz w:val="22"/>
          <w:szCs w:val="22"/>
        </w:rPr>
        <w:t xml:space="preserve"> cual </w:t>
      </w:r>
      <w:r w:rsidRPr="008774D5">
        <w:rPr>
          <w:rFonts w:ascii="Palatino Linotype" w:hAnsi="Palatino Linotype" w:cs="Arial"/>
          <w:i/>
          <w:color w:val="222222"/>
          <w:sz w:val="22"/>
          <w:szCs w:val="22"/>
          <w:lang w:eastAsia="es-MX"/>
        </w:rPr>
        <w:t>se</w:t>
      </w:r>
      <w:r w:rsidRPr="008774D5">
        <w:rPr>
          <w:rFonts w:ascii="Palatino Linotype" w:hAnsi="Palatino Linotype"/>
          <w:i/>
          <w:sz w:val="22"/>
          <w:szCs w:val="22"/>
        </w:rPr>
        <w:t xml:space="preserve"> presentó la solicitud;</w:t>
      </w:r>
      <w:r w:rsidRPr="008774D5">
        <w:rPr>
          <w:rFonts w:ascii="Palatino Linotype" w:hAnsi="Palatino Linotype"/>
          <w:b/>
          <w:i/>
          <w:sz w:val="22"/>
          <w:szCs w:val="22"/>
        </w:rPr>
        <w:t xml:space="preserve"> </w:t>
      </w:r>
    </w:p>
    <w:p w14:paraId="7EF58E74" w14:textId="77777777" w:rsidR="00FC150B" w:rsidRPr="008774D5" w:rsidRDefault="00FC150B" w:rsidP="00FC150B">
      <w:pPr>
        <w:tabs>
          <w:tab w:val="left" w:pos="851"/>
        </w:tabs>
        <w:ind w:left="851" w:right="901"/>
        <w:jc w:val="both"/>
        <w:rPr>
          <w:rFonts w:ascii="Palatino Linotype" w:hAnsi="Palatino Linotype"/>
          <w:b/>
          <w:i/>
          <w:sz w:val="22"/>
          <w:szCs w:val="22"/>
        </w:rPr>
      </w:pPr>
      <w:r w:rsidRPr="008774D5">
        <w:rPr>
          <w:rFonts w:ascii="Palatino Linotype" w:hAnsi="Palatino Linotype"/>
          <w:b/>
          <w:i/>
          <w:sz w:val="22"/>
          <w:szCs w:val="22"/>
        </w:rPr>
        <w:t xml:space="preserve">II. </w:t>
      </w:r>
      <w:r w:rsidRPr="008774D5">
        <w:rPr>
          <w:rFonts w:ascii="Palatino Linotype" w:hAnsi="Palatino Linotype"/>
          <w:i/>
          <w:sz w:val="22"/>
          <w:szCs w:val="22"/>
        </w:rPr>
        <w:t xml:space="preserve">El nombre del solicitante </w:t>
      </w:r>
      <w:r w:rsidRPr="008774D5">
        <w:rPr>
          <w:rFonts w:ascii="Palatino Linotype" w:hAnsi="Palatino Linotype" w:cs="Arial"/>
          <w:i/>
          <w:color w:val="222222"/>
          <w:sz w:val="22"/>
          <w:szCs w:val="22"/>
          <w:lang w:eastAsia="es-MX"/>
        </w:rPr>
        <w:t>que</w:t>
      </w:r>
      <w:r w:rsidRPr="008774D5">
        <w:rPr>
          <w:rFonts w:ascii="Palatino Linotype" w:hAnsi="Palatino Linotype"/>
          <w:i/>
          <w:sz w:val="22"/>
          <w:szCs w:val="22"/>
        </w:rPr>
        <w:t xml:space="preserve"> recurre o de su representante y, en su caso, del tercero interesado, así como la dirección o medio que señale para recibir notificaciones;</w:t>
      </w:r>
      <w:r w:rsidRPr="008774D5">
        <w:rPr>
          <w:rFonts w:ascii="Palatino Linotype" w:hAnsi="Palatino Linotype"/>
          <w:b/>
          <w:i/>
          <w:sz w:val="22"/>
          <w:szCs w:val="22"/>
        </w:rPr>
        <w:t xml:space="preserve"> </w:t>
      </w:r>
    </w:p>
    <w:p w14:paraId="2D66EBE8" w14:textId="77777777" w:rsidR="00FC150B" w:rsidRPr="008774D5" w:rsidRDefault="00FC150B" w:rsidP="00FC150B">
      <w:pPr>
        <w:tabs>
          <w:tab w:val="left" w:pos="851"/>
        </w:tabs>
        <w:ind w:left="851" w:right="901"/>
        <w:jc w:val="both"/>
        <w:rPr>
          <w:rFonts w:ascii="Palatino Linotype" w:hAnsi="Palatino Linotype"/>
          <w:b/>
          <w:i/>
          <w:sz w:val="22"/>
          <w:szCs w:val="22"/>
        </w:rPr>
      </w:pPr>
      <w:r w:rsidRPr="008774D5">
        <w:rPr>
          <w:rFonts w:ascii="Palatino Linotype" w:hAnsi="Palatino Linotype"/>
          <w:b/>
          <w:i/>
          <w:sz w:val="22"/>
          <w:szCs w:val="22"/>
        </w:rPr>
        <w:t xml:space="preserve">III. </w:t>
      </w:r>
      <w:r w:rsidRPr="008774D5">
        <w:rPr>
          <w:rFonts w:ascii="Palatino Linotype" w:hAnsi="Palatino Linotype"/>
          <w:i/>
          <w:sz w:val="22"/>
          <w:szCs w:val="22"/>
        </w:rPr>
        <w:t xml:space="preserve">El número de folio de </w:t>
      </w:r>
      <w:r w:rsidRPr="008774D5">
        <w:rPr>
          <w:rFonts w:ascii="Palatino Linotype" w:hAnsi="Palatino Linotype" w:cs="Arial"/>
          <w:i/>
          <w:color w:val="222222"/>
          <w:sz w:val="22"/>
          <w:szCs w:val="22"/>
          <w:lang w:eastAsia="es-MX"/>
        </w:rPr>
        <w:t>respuesta</w:t>
      </w:r>
      <w:r w:rsidRPr="008774D5">
        <w:rPr>
          <w:rFonts w:ascii="Palatino Linotype" w:hAnsi="Palatino Linotype"/>
          <w:i/>
          <w:sz w:val="22"/>
          <w:szCs w:val="22"/>
        </w:rPr>
        <w:t xml:space="preserve"> de la solicitud de acceso; </w:t>
      </w:r>
    </w:p>
    <w:p w14:paraId="6074EF2F" w14:textId="77777777" w:rsidR="00FC150B" w:rsidRPr="008774D5" w:rsidRDefault="00FC150B" w:rsidP="00FC150B">
      <w:pPr>
        <w:tabs>
          <w:tab w:val="left" w:pos="851"/>
        </w:tabs>
        <w:ind w:left="851" w:right="901"/>
        <w:jc w:val="both"/>
        <w:rPr>
          <w:rFonts w:ascii="Palatino Linotype" w:hAnsi="Palatino Linotype"/>
          <w:b/>
          <w:i/>
          <w:sz w:val="22"/>
          <w:szCs w:val="22"/>
        </w:rPr>
      </w:pPr>
      <w:r w:rsidRPr="008774D5">
        <w:rPr>
          <w:rFonts w:ascii="Palatino Linotype" w:hAnsi="Palatino Linotype"/>
          <w:b/>
          <w:i/>
          <w:sz w:val="22"/>
          <w:szCs w:val="22"/>
        </w:rPr>
        <w:t xml:space="preserve">IV. </w:t>
      </w:r>
      <w:r w:rsidRPr="008774D5">
        <w:rPr>
          <w:rFonts w:ascii="Palatino Linotype" w:hAnsi="Palatino Linotype"/>
          <w:i/>
          <w:sz w:val="22"/>
          <w:szCs w:val="22"/>
        </w:rPr>
        <w:t xml:space="preserve">La fecha en que fue </w:t>
      </w:r>
      <w:r w:rsidRPr="008774D5">
        <w:rPr>
          <w:rFonts w:ascii="Palatino Linotype" w:hAnsi="Palatino Linotype" w:cs="Arial"/>
          <w:i/>
          <w:color w:val="222222"/>
          <w:sz w:val="22"/>
          <w:szCs w:val="22"/>
          <w:lang w:eastAsia="es-MX"/>
        </w:rPr>
        <w:t>notificada</w:t>
      </w:r>
      <w:r w:rsidRPr="008774D5">
        <w:rPr>
          <w:rFonts w:ascii="Palatino Linotype" w:hAnsi="Palatino Linotype"/>
          <w:i/>
          <w:sz w:val="22"/>
          <w:szCs w:val="22"/>
        </w:rPr>
        <w:t xml:space="preserve"> la respuesta al solicitante o tuvo conocimiento del acto reclamado, o de presentación de la solicitud, en caso de falta de respuesta;</w:t>
      </w:r>
      <w:r w:rsidRPr="008774D5">
        <w:rPr>
          <w:rFonts w:ascii="Palatino Linotype" w:hAnsi="Palatino Linotype"/>
          <w:b/>
          <w:i/>
          <w:sz w:val="22"/>
          <w:szCs w:val="22"/>
        </w:rPr>
        <w:t xml:space="preserve"> </w:t>
      </w:r>
    </w:p>
    <w:p w14:paraId="0108B7FE" w14:textId="77777777" w:rsidR="00FC150B" w:rsidRPr="008774D5" w:rsidRDefault="00FC150B" w:rsidP="00FC150B">
      <w:pPr>
        <w:tabs>
          <w:tab w:val="left" w:pos="851"/>
        </w:tabs>
        <w:ind w:left="851" w:right="901"/>
        <w:jc w:val="both"/>
        <w:rPr>
          <w:rFonts w:ascii="Palatino Linotype" w:hAnsi="Palatino Linotype"/>
          <w:b/>
          <w:i/>
          <w:sz w:val="22"/>
          <w:szCs w:val="22"/>
        </w:rPr>
      </w:pPr>
      <w:r w:rsidRPr="008774D5">
        <w:rPr>
          <w:rFonts w:ascii="Palatino Linotype" w:hAnsi="Palatino Linotype"/>
          <w:b/>
          <w:i/>
          <w:sz w:val="22"/>
          <w:szCs w:val="22"/>
        </w:rPr>
        <w:t xml:space="preserve">V. </w:t>
      </w:r>
      <w:r w:rsidRPr="008774D5">
        <w:rPr>
          <w:rFonts w:ascii="Palatino Linotype" w:hAnsi="Palatino Linotype"/>
          <w:i/>
          <w:sz w:val="22"/>
          <w:szCs w:val="22"/>
        </w:rPr>
        <w:t xml:space="preserve">El acto que se </w:t>
      </w:r>
      <w:r w:rsidRPr="008774D5">
        <w:rPr>
          <w:rFonts w:ascii="Palatino Linotype" w:hAnsi="Palatino Linotype" w:cs="Arial"/>
          <w:i/>
          <w:color w:val="222222"/>
          <w:sz w:val="22"/>
          <w:szCs w:val="22"/>
          <w:lang w:eastAsia="es-MX"/>
        </w:rPr>
        <w:t>recurre</w:t>
      </w:r>
      <w:r w:rsidRPr="008774D5">
        <w:rPr>
          <w:rFonts w:ascii="Palatino Linotype" w:hAnsi="Palatino Linotype"/>
          <w:i/>
          <w:sz w:val="22"/>
          <w:szCs w:val="22"/>
        </w:rPr>
        <w:t>;</w:t>
      </w:r>
      <w:r w:rsidRPr="008774D5">
        <w:rPr>
          <w:rFonts w:ascii="Palatino Linotype" w:hAnsi="Palatino Linotype"/>
          <w:b/>
          <w:i/>
          <w:sz w:val="22"/>
          <w:szCs w:val="22"/>
        </w:rPr>
        <w:t xml:space="preserve"> </w:t>
      </w:r>
    </w:p>
    <w:p w14:paraId="46873D8D" w14:textId="77777777" w:rsidR="00FC150B" w:rsidRPr="008774D5" w:rsidRDefault="00FC150B" w:rsidP="00FC150B">
      <w:pPr>
        <w:tabs>
          <w:tab w:val="left" w:pos="851"/>
        </w:tabs>
        <w:ind w:left="851" w:right="901"/>
        <w:jc w:val="both"/>
        <w:rPr>
          <w:rFonts w:ascii="Palatino Linotype" w:hAnsi="Palatino Linotype"/>
          <w:b/>
          <w:i/>
          <w:sz w:val="22"/>
          <w:szCs w:val="22"/>
        </w:rPr>
      </w:pPr>
      <w:r w:rsidRPr="008774D5">
        <w:rPr>
          <w:rFonts w:ascii="Palatino Linotype" w:hAnsi="Palatino Linotype"/>
          <w:b/>
          <w:i/>
          <w:sz w:val="22"/>
          <w:szCs w:val="22"/>
        </w:rPr>
        <w:t xml:space="preserve">VI. </w:t>
      </w:r>
      <w:r w:rsidRPr="008774D5">
        <w:rPr>
          <w:rFonts w:ascii="Palatino Linotype" w:hAnsi="Palatino Linotype"/>
          <w:i/>
          <w:sz w:val="22"/>
          <w:szCs w:val="22"/>
        </w:rPr>
        <w:t xml:space="preserve">Las razones o </w:t>
      </w:r>
      <w:r w:rsidRPr="008774D5">
        <w:rPr>
          <w:rFonts w:ascii="Palatino Linotype" w:hAnsi="Palatino Linotype" w:cs="Arial"/>
          <w:i/>
          <w:color w:val="222222"/>
          <w:sz w:val="22"/>
          <w:szCs w:val="22"/>
          <w:lang w:eastAsia="es-MX"/>
        </w:rPr>
        <w:t>motivos</w:t>
      </w:r>
      <w:r w:rsidRPr="008774D5">
        <w:rPr>
          <w:rFonts w:ascii="Palatino Linotype" w:hAnsi="Palatino Linotype"/>
          <w:i/>
          <w:sz w:val="22"/>
          <w:szCs w:val="22"/>
        </w:rPr>
        <w:t xml:space="preserve"> de inconformidad;</w:t>
      </w:r>
      <w:r w:rsidRPr="008774D5">
        <w:rPr>
          <w:rFonts w:ascii="Palatino Linotype" w:hAnsi="Palatino Linotype"/>
          <w:b/>
          <w:i/>
          <w:sz w:val="22"/>
          <w:szCs w:val="22"/>
        </w:rPr>
        <w:t xml:space="preserve"> </w:t>
      </w:r>
    </w:p>
    <w:p w14:paraId="4D511F7E" w14:textId="77777777" w:rsidR="00FC150B" w:rsidRPr="008774D5" w:rsidRDefault="00FC150B" w:rsidP="00FC150B">
      <w:pPr>
        <w:tabs>
          <w:tab w:val="left" w:pos="851"/>
        </w:tabs>
        <w:ind w:left="851" w:right="901"/>
        <w:jc w:val="both"/>
        <w:rPr>
          <w:rFonts w:ascii="Palatino Linotype" w:hAnsi="Palatino Linotype"/>
          <w:b/>
          <w:i/>
          <w:sz w:val="22"/>
          <w:szCs w:val="22"/>
        </w:rPr>
      </w:pPr>
      <w:r w:rsidRPr="008774D5">
        <w:rPr>
          <w:rFonts w:ascii="Palatino Linotype" w:hAnsi="Palatino Linotype"/>
          <w:b/>
          <w:i/>
          <w:sz w:val="22"/>
          <w:szCs w:val="22"/>
        </w:rPr>
        <w:lastRenderedPageBreak/>
        <w:t xml:space="preserve">VII. </w:t>
      </w:r>
      <w:r w:rsidRPr="008774D5">
        <w:rPr>
          <w:rFonts w:ascii="Palatino Linotype" w:hAnsi="Palatino Linotype"/>
          <w:i/>
          <w:sz w:val="22"/>
          <w:szCs w:val="22"/>
        </w:rPr>
        <w:t>La copia de la respuesta que se impugna y, en su caso, de la notificación correspondiente, en el caso de respuesta de la solicitud; y</w:t>
      </w:r>
      <w:r w:rsidRPr="008774D5">
        <w:rPr>
          <w:rFonts w:ascii="Palatino Linotype" w:hAnsi="Palatino Linotype"/>
          <w:b/>
          <w:i/>
          <w:sz w:val="22"/>
          <w:szCs w:val="22"/>
        </w:rPr>
        <w:t xml:space="preserve"> </w:t>
      </w:r>
    </w:p>
    <w:p w14:paraId="3C31FED6" w14:textId="77777777" w:rsidR="00FC150B" w:rsidRPr="008774D5" w:rsidRDefault="00FC150B" w:rsidP="00FC150B">
      <w:pPr>
        <w:tabs>
          <w:tab w:val="left" w:pos="851"/>
        </w:tabs>
        <w:ind w:left="851" w:right="901"/>
        <w:jc w:val="both"/>
        <w:rPr>
          <w:rFonts w:ascii="Palatino Linotype" w:hAnsi="Palatino Linotype"/>
          <w:i/>
          <w:sz w:val="22"/>
          <w:szCs w:val="22"/>
        </w:rPr>
      </w:pPr>
      <w:r w:rsidRPr="008774D5">
        <w:rPr>
          <w:rFonts w:ascii="Palatino Linotype" w:hAnsi="Palatino Linotype"/>
          <w:b/>
          <w:i/>
          <w:sz w:val="22"/>
          <w:szCs w:val="22"/>
        </w:rPr>
        <w:t xml:space="preserve">VIII. </w:t>
      </w:r>
      <w:r w:rsidRPr="008774D5">
        <w:rPr>
          <w:rFonts w:ascii="Palatino Linotype" w:hAnsi="Palatino Linotype"/>
          <w:i/>
          <w:sz w:val="22"/>
          <w:szCs w:val="22"/>
        </w:rPr>
        <w:t>Firma del recurrente, en su caso, cuando se presente por escrito, requisito sin el cual se dará trámite al recurso.</w:t>
      </w:r>
    </w:p>
    <w:p w14:paraId="650A3E51" w14:textId="77777777" w:rsidR="00FC150B" w:rsidRPr="008774D5" w:rsidRDefault="00FC150B" w:rsidP="00FC150B">
      <w:pPr>
        <w:tabs>
          <w:tab w:val="left" w:pos="851"/>
        </w:tabs>
        <w:ind w:left="851" w:right="901"/>
        <w:jc w:val="both"/>
        <w:rPr>
          <w:rFonts w:ascii="Palatino Linotype" w:hAnsi="Palatino Linotype"/>
          <w:i/>
          <w:sz w:val="22"/>
          <w:szCs w:val="22"/>
        </w:rPr>
      </w:pPr>
      <w:r w:rsidRPr="008774D5">
        <w:rPr>
          <w:rFonts w:ascii="Palatino Linotype" w:hAnsi="Palatino Linotype"/>
          <w:i/>
          <w:sz w:val="22"/>
          <w:szCs w:val="22"/>
        </w:rPr>
        <w:t xml:space="preserve">Adicionalmente, se podrán anexar las pruebas y demás elementos que considere procedentes someter a juicio del Instituto. </w:t>
      </w:r>
    </w:p>
    <w:p w14:paraId="55059CD0" w14:textId="77777777" w:rsidR="00FC150B" w:rsidRPr="008774D5" w:rsidRDefault="00FC150B" w:rsidP="00FC150B">
      <w:pPr>
        <w:tabs>
          <w:tab w:val="left" w:pos="851"/>
        </w:tabs>
        <w:ind w:left="851" w:right="901"/>
        <w:jc w:val="both"/>
        <w:rPr>
          <w:rFonts w:ascii="Palatino Linotype" w:hAnsi="Palatino Linotype"/>
          <w:i/>
          <w:sz w:val="22"/>
          <w:szCs w:val="22"/>
        </w:rPr>
      </w:pPr>
      <w:r w:rsidRPr="008774D5">
        <w:rPr>
          <w:rFonts w:ascii="Palatino Linotype" w:hAnsi="Palatino Linotype"/>
          <w:i/>
          <w:sz w:val="22"/>
          <w:szCs w:val="22"/>
        </w:rPr>
        <w:t xml:space="preserve">En ningún caso será necesario que el particular ratifique el recurso de revisión interpuesto. </w:t>
      </w:r>
    </w:p>
    <w:p w14:paraId="535DCD46" w14:textId="77777777" w:rsidR="00FC150B" w:rsidRPr="008774D5" w:rsidRDefault="00FC150B" w:rsidP="00FC150B">
      <w:pPr>
        <w:tabs>
          <w:tab w:val="left" w:pos="851"/>
        </w:tabs>
        <w:ind w:left="851" w:right="901"/>
        <w:jc w:val="both"/>
        <w:rPr>
          <w:rFonts w:ascii="Palatino Linotype" w:hAnsi="Palatino Linotype"/>
          <w:i/>
          <w:sz w:val="22"/>
          <w:szCs w:val="22"/>
        </w:rPr>
      </w:pPr>
      <w:r w:rsidRPr="008774D5">
        <w:rPr>
          <w:rFonts w:ascii="Palatino Linotype" w:hAnsi="Palatino Linotype"/>
          <w:i/>
          <w:sz w:val="22"/>
          <w:szCs w:val="22"/>
        </w:rPr>
        <w:t xml:space="preserve">En caso de </w:t>
      </w:r>
      <w:r w:rsidRPr="008774D5">
        <w:rPr>
          <w:rFonts w:ascii="Palatino Linotype" w:hAnsi="Palatino Linotype" w:cs="Arial"/>
          <w:i/>
          <w:color w:val="222222"/>
          <w:sz w:val="22"/>
          <w:szCs w:val="22"/>
          <w:lang w:eastAsia="es-MX"/>
        </w:rPr>
        <w:t>que</w:t>
      </w:r>
      <w:r w:rsidRPr="008774D5">
        <w:rPr>
          <w:rFonts w:ascii="Palatino Linotype" w:hAnsi="Palatino Linotype"/>
          <w:i/>
          <w:sz w:val="22"/>
          <w:szCs w:val="22"/>
        </w:rPr>
        <w:t xml:space="preserve"> el recurso se interponga de manera electrónica no será indispensable que contengan los requisitos establecidos en las fracciones II, IV, VII y VIII.”</w:t>
      </w:r>
    </w:p>
    <w:p w14:paraId="5098DDFB" w14:textId="77777777" w:rsidR="00FC150B" w:rsidRPr="008774D5" w:rsidRDefault="00FC150B" w:rsidP="00FC150B">
      <w:pPr>
        <w:tabs>
          <w:tab w:val="left" w:pos="851"/>
        </w:tabs>
        <w:ind w:left="851" w:right="901"/>
        <w:jc w:val="both"/>
        <w:rPr>
          <w:rFonts w:ascii="Palatino Linotype" w:hAnsi="Palatino Linotype"/>
          <w:i/>
          <w:sz w:val="22"/>
          <w:szCs w:val="22"/>
        </w:rPr>
      </w:pPr>
      <w:r w:rsidRPr="008774D5">
        <w:rPr>
          <w:rFonts w:ascii="Palatino Linotype" w:hAnsi="Palatino Linotype"/>
          <w:i/>
          <w:sz w:val="22"/>
          <w:szCs w:val="22"/>
        </w:rPr>
        <w:t>(Énfasis añadido)</w:t>
      </w:r>
    </w:p>
    <w:p w14:paraId="3453AED2" w14:textId="77777777" w:rsidR="00E808FE" w:rsidRPr="008774D5" w:rsidRDefault="00E808FE" w:rsidP="00B17DAF">
      <w:pPr>
        <w:tabs>
          <w:tab w:val="left" w:pos="1968"/>
        </w:tabs>
        <w:spacing w:line="360" w:lineRule="auto"/>
        <w:jc w:val="both"/>
        <w:rPr>
          <w:rFonts w:ascii="Palatino Linotype" w:hAnsi="Palatino Linotype"/>
        </w:rPr>
      </w:pPr>
    </w:p>
    <w:p w14:paraId="53EAFDC8" w14:textId="77777777" w:rsidR="00397155" w:rsidRPr="008774D5" w:rsidRDefault="00397155" w:rsidP="00397155">
      <w:pPr>
        <w:autoSpaceDE w:val="0"/>
        <w:autoSpaceDN w:val="0"/>
        <w:adjustRightInd w:val="0"/>
        <w:spacing w:line="360" w:lineRule="auto"/>
        <w:ind w:right="49"/>
        <w:jc w:val="both"/>
        <w:rPr>
          <w:rFonts w:ascii="Palatino Linotype" w:eastAsiaTheme="minorEastAsia" w:hAnsi="Palatino Linotype" w:cstheme="minorBidi"/>
          <w:b/>
          <w:lang w:val="es-ES_tradnl"/>
        </w:rPr>
      </w:pPr>
      <w:r w:rsidRPr="008774D5">
        <w:rPr>
          <w:rFonts w:ascii="Palatino Linotype" w:hAnsi="Palatino Linotype" w:cs="Arial"/>
          <w:b/>
          <w:sz w:val="28"/>
        </w:rPr>
        <w:t>QUINTO</w:t>
      </w:r>
      <w:r w:rsidRPr="008774D5">
        <w:rPr>
          <w:rFonts w:ascii="Palatino Linotype" w:hAnsi="Palatino Linotype" w:cs="Arial"/>
          <w:b/>
        </w:rPr>
        <w:t xml:space="preserve">. </w:t>
      </w:r>
      <w:r w:rsidRPr="008774D5">
        <w:rPr>
          <w:rFonts w:ascii="Palatino Linotype" w:eastAsiaTheme="minorEastAsia" w:hAnsi="Palatino Linotype" w:cs="Arial"/>
          <w:b/>
          <w:lang w:val="es-ES_tradnl"/>
        </w:rPr>
        <w:t>Análisis de las causales de sobreseimiento</w:t>
      </w:r>
      <w:r w:rsidRPr="008774D5">
        <w:rPr>
          <w:rFonts w:ascii="Palatino Linotype" w:eastAsiaTheme="minorEastAsia" w:hAnsi="Palatino Linotype" w:cstheme="minorBidi"/>
          <w:b/>
          <w:lang w:val="es-ES_tradnl"/>
        </w:rPr>
        <w:t xml:space="preserve">. </w:t>
      </w:r>
    </w:p>
    <w:p w14:paraId="435C56AE" w14:textId="77777777" w:rsidR="00397155" w:rsidRPr="008774D5" w:rsidRDefault="00397155" w:rsidP="00397155">
      <w:pPr>
        <w:pStyle w:val="Prrafodelista"/>
        <w:widowControl w:val="0"/>
        <w:autoSpaceDE w:val="0"/>
        <w:autoSpaceDN w:val="0"/>
        <w:adjustRightInd w:val="0"/>
        <w:spacing w:line="360" w:lineRule="auto"/>
        <w:ind w:left="0"/>
        <w:jc w:val="both"/>
        <w:rPr>
          <w:rFonts w:ascii="Palatino Linotype" w:eastAsia="Arial Unicode MS" w:hAnsi="Palatino Linotype" w:cs="Arial"/>
        </w:rPr>
      </w:pPr>
      <w:r w:rsidRPr="008774D5">
        <w:rPr>
          <w:rFonts w:ascii="Palatino Linotype" w:eastAsia="Arial Unicode MS" w:hAnsi="Palatino Linotype" w:cs="Arial"/>
        </w:rPr>
        <w:t xml:space="preserve">Este Órgano Colegiado advierte que en el caso se actualiza la causal de sobreseimiento prevista en la fracción III del artículo 192 de la Ley de Transparencia y Acceso a la Información Pública del Estado de México y Municipios, que a la letra dice: </w:t>
      </w:r>
    </w:p>
    <w:p w14:paraId="48762AAD" w14:textId="77777777" w:rsidR="00397155" w:rsidRPr="008774D5" w:rsidRDefault="00397155" w:rsidP="00397155">
      <w:pPr>
        <w:jc w:val="both"/>
        <w:rPr>
          <w:rFonts w:ascii="Palatino Linotype" w:eastAsia="Arial Unicode MS" w:hAnsi="Palatino Linotype" w:cs="Arial"/>
        </w:rPr>
      </w:pPr>
    </w:p>
    <w:p w14:paraId="7850040A" w14:textId="77777777" w:rsidR="00397155" w:rsidRPr="008774D5" w:rsidRDefault="00397155" w:rsidP="00397155">
      <w:pPr>
        <w:tabs>
          <w:tab w:val="left" w:pos="851"/>
        </w:tabs>
        <w:ind w:left="851" w:right="901"/>
        <w:jc w:val="both"/>
        <w:rPr>
          <w:rFonts w:ascii="Palatino Linotype" w:hAnsi="Palatino Linotype" w:cs="Arial"/>
          <w:i/>
          <w:sz w:val="22"/>
          <w:szCs w:val="22"/>
        </w:rPr>
      </w:pPr>
      <w:r w:rsidRPr="008774D5">
        <w:rPr>
          <w:rFonts w:ascii="Palatino Linotype" w:hAnsi="Palatino Linotype" w:cs="Arial"/>
          <w:i/>
          <w:sz w:val="22"/>
          <w:szCs w:val="22"/>
        </w:rPr>
        <w:t>“</w:t>
      </w:r>
      <w:r w:rsidRPr="008774D5">
        <w:rPr>
          <w:rFonts w:ascii="Palatino Linotype" w:hAnsi="Palatino Linotype" w:cs="Arial"/>
          <w:b/>
          <w:i/>
          <w:sz w:val="22"/>
          <w:szCs w:val="22"/>
        </w:rPr>
        <w:t xml:space="preserve">Artículo 192. </w:t>
      </w:r>
      <w:r w:rsidRPr="008774D5">
        <w:rPr>
          <w:rFonts w:ascii="Palatino Linotype" w:hAnsi="Palatino Linotype" w:cs="Arial"/>
          <w:i/>
          <w:sz w:val="22"/>
          <w:szCs w:val="22"/>
        </w:rPr>
        <w:t>El recurso será sobreseído, en todo o en parte, cuando una vez admitido, se actualicen alguno de los siguientes supuestos:</w:t>
      </w:r>
    </w:p>
    <w:p w14:paraId="30B7E1A1" w14:textId="77777777" w:rsidR="00397155" w:rsidRPr="008774D5" w:rsidRDefault="00397155" w:rsidP="00397155">
      <w:pPr>
        <w:ind w:left="851" w:right="901"/>
        <w:jc w:val="both"/>
        <w:rPr>
          <w:rFonts w:ascii="Palatino Linotype" w:hAnsi="Palatino Linotype" w:cs="Arial"/>
          <w:i/>
          <w:sz w:val="22"/>
          <w:szCs w:val="22"/>
        </w:rPr>
      </w:pPr>
      <w:r w:rsidRPr="008774D5">
        <w:rPr>
          <w:rFonts w:ascii="Palatino Linotype" w:hAnsi="Palatino Linotype" w:cs="Arial"/>
          <w:i/>
          <w:sz w:val="22"/>
          <w:szCs w:val="22"/>
        </w:rPr>
        <w:t>(…)</w:t>
      </w:r>
    </w:p>
    <w:p w14:paraId="1957A9D8" w14:textId="77777777" w:rsidR="00397155" w:rsidRPr="008774D5" w:rsidRDefault="00397155" w:rsidP="00397155">
      <w:pPr>
        <w:tabs>
          <w:tab w:val="left" w:pos="851"/>
        </w:tabs>
        <w:ind w:left="851" w:right="901"/>
        <w:jc w:val="both"/>
        <w:rPr>
          <w:rFonts w:ascii="Palatino Linotype" w:hAnsi="Palatino Linotype" w:cs="Arial"/>
          <w:b/>
          <w:i/>
          <w:sz w:val="22"/>
          <w:szCs w:val="22"/>
        </w:rPr>
      </w:pPr>
      <w:r w:rsidRPr="008774D5">
        <w:rPr>
          <w:rFonts w:ascii="Palatino Linotype" w:hAnsi="Palatino Linotype" w:cs="Arial"/>
          <w:b/>
          <w:i/>
          <w:sz w:val="22"/>
          <w:szCs w:val="22"/>
        </w:rPr>
        <w:t>III. El sujeto obligado responsable del acto lo modifique o revoque de tal manera que el recurso de revisión quede sin materia;</w:t>
      </w:r>
    </w:p>
    <w:p w14:paraId="531B7A77" w14:textId="77777777" w:rsidR="00397155" w:rsidRPr="008774D5" w:rsidRDefault="00397155" w:rsidP="00397155">
      <w:pPr>
        <w:tabs>
          <w:tab w:val="left" w:pos="851"/>
        </w:tabs>
        <w:ind w:left="851" w:right="901"/>
        <w:jc w:val="both"/>
        <w:rPr>
          <w:rFonts w:ascii="Palatino Linotype" w:hAnsi="Palatino Linotype" w:cs="Arial"/>
          <w:i/>
          <w:sz w:val="22"/>
          <w:szCs w:val="22"/>
        </w:rPr>
      </w:pPr>
      <w:r w:rsidRPr="008774D5">
        <w:rPr>
          <w:rFonts w:ascii="Palatino Linotype" w:hAnsi="Palatino Linotype" w:cs="Arial"/>
          <w:i/>
          <w:sz w:val="22"/>
          <w:szCs w:val="22"/>
        </w:rPr>
        <w:t xml:space="preserve">(Énfasis añadido)” </w:t>
      </w:r>
    </w:p>
    <w:p w14:paraId="60360D82" w14:textId="77777777" w:rsidR="00397155" w:rsidRPr="008774D5" w:rsidRDefault="00397155" w:rsidP="00397155">
      <w:pPr>
        <w:jc w:val="both"/>
        <w:rPr>
          <w:rFonts w:ascii="Palatino Linotype" w:hAnsi="Palatino Linotype" w:cs="Arial"/>
        </w:rPr>
      </w:pPr>
    </w:p>
    <w:p w14:paraId="14B10BBF" w14:textId="77777777" w:rsidR="00397155" w:rsidRPr="008774D5" w:rsidRDefault="00397155" w:rsidP="00397155">
      <w:pPr>
        <w:spacing w:line="360" w:lineRule="auto"/>
        <w:jc w:val="both"/>
        <w:rPr>
          <w:rFonts w:ascii="Palatino Linotype" w:hAnsi="Palatino Linotype" w:cs="Arial"/>
        </w:rPr>
      </w:pPr>
      <w:r w:rsidRPr="008774D5">
        <w:rPr>
          <w:rFonts w:ascii="Palatino Linotype" w:hAnsi="Palatino Linotype" w:cs="Arial"/>
        </w:rPr>
        <w:t xml:space="preserve">Luego, conforme a la transcripción que antecede, resulta conveniente desglosar los elementos de la disposición enunciada; de tal manera que, el sobreseimiento del recurso de revisión se suscita cuando </w:t>
      </w:r>
      <w:r w:rsidRPr="008774D5">
        <w:rPr>
          <w:rFonts w:ascii="Palatino Linotype" w:hAnsi="Palatino Linotype" w:cs="Arial"/>
          <w:b/>
        </w:rPr>
        <w:t>EL SUJETO OBLIGADO</w:t>
      </w:r>
      <w:r w:rsidRPr="008774D5">
        <w:rPr>
          <w:rFonts w:ascii="Palatino Linotype" w:hAnsi="Palatino Linotype" w:cs="Arial"/>
        </w:rPr>
        <w:t xml:space="preserve"> modifique o revoque el acto impugnado, quedando éste sin efecto o materia, los elementos a considerar son: </w:t>
      </w:r>
    </w:p>
    <w:p w14:paraId="671C57DB" w14:textId="77777777" w:rsidR="00397155" w:rsidRPr="008774D5" w:rsidRDefault="00397155" w:rsidP="00397155">
      <w:pPr>
        <w:spacing w:line="360" w:lineRule="auto"/>
        <w:jc w:val="both"/>
        <w:rPr>
          <w:rFonts w:ascii="Palatino Linotype" w:hAnsi="Palatino Linotype" w:cs="Arial"/>
        </w:rPr>
      </w:pPr>
    </w:p>
    <w:p w14:paraId="4563529C" w14:textId="77777777" w:rsidR="00397155" w:rsidRPr="008774D5" w:rsidRDefault="00397155" w:rsidP="00397155">
      <w:pPr>
        <w:spacing w:line="360" w:lineRule="auto"/>
        <w:jc w:val="both"/>
        <w:rPr>
          <w:rFonts w:ascii="Palatino Linotype" w:hAnsi="Palatino Linotype" w:cs="Arial"/>
        </w:rPr>
      </w:pPr>
      <w:r w:rsidRPr="008774D5">
        <w:rPr>
          <w:rFonts w:ascii="Palatino Linotype" w:hAnsi="Palatino Linotype" w:cs="Arial"/>
        </w:rPr>
        <w:t xml:space="preserve">1.- El sujeto obligado responsable, </w:t>
      </w:r>
    </w:p>
    <w:p w14:paraId="0E6513A6" w14:textId="77777777" w:rsidR="00397155" w:rsidRPr="008774D5" w:rsidRDefault="00397155" w:rsidP="00397155">
      <w:pPr>
        <w:spacing w:line="360" w:lineRule="auto"/>
        <w:jc w:val="both"/>
        <w:rPr>
          <w:rFonts w:ascii="Palatino Linotype" w:hAnsi="Palatino Linotype" w:cs="Arial"/>
        </w:rPr>
      </w:pPr>
      <w:r w:rsidRPr="008774D5">
        <w:rPr>
          <w:rFonts w:ascii="Palatino Linotype" w:hAnsi="Palatino Linotype" w:cs="Arial"/>
        </w:rPr>
        <w:t xml:space="preserve">2.- Acto, </w:t>
      </w:r>
    </w:p>
    <w:p w14:paraId="56AF8D23" w14:textId="77777777" w:rsidR="00397155" w:rsidRPr="008774D5" w:rsidRDefault="00397155" w:rsidP="00397155">
      <w:pPr>
        <w:spacing w:line="360" w:lineRule="auto"/>
        <w:jc w:val="both"/>
        <w:rPr>
          <w:rFonts w:ascii="Palatino Linotype" w:hAnsi="Palatino Linotype" w:cs="Arial"/>
        </w:rPr>
      </w:pPr>
      <w:r w:rsidRPr="008774D5">
        <w:rPr>
          <w:rFonts w:ascii="Palatino Linotype" w:hAnsi="Palatino Linotype" w:cs="Arial"/>
        </w:rPr>
        <w:lastRenderedPageBreak/>
        <w:t>3.- Que se modifique o revoque, y</w:t>
      </w:r>
    </w:p>
    <w:p w14:paraId="27C65CA5" w14:textId="77777777" w:rsidR="00397155" w:rsidRPr="008774D5" w:rsidRDefault="00397155" w:rsidP="00397155">
      <w:pPr>
        <w:spacing w:line="360" w:lineRule="auto"/>
        <w:jc w:val="both"/>
        <w:rPr>
          <w:rFonts w:ascii="Palatino Linotype" w:hAnsi="Palatino Linotype" w:cs="Arial"/>
        </w:rPr>
      </w:pPr>
      <w:r w:rsidRPr="008774D5">
        <w:rPr>
          <w:rFonts w:ascii="Palatino Linotype" w:hAnsi="Palatino Linotype" w:cs="Arial"/>
        </w:rPr>
        <w:t>4.- De tal manera que el medio de impugnación quede sin efecto o materia.</w:t>
      </w:r>
    </w:p>
    <w:p w14:paraId="7FDCF31D" w14:textId="77777777" w:rsidR="00397155" w:rsidRPr="008774D5" w:rsidRDefault="00397155" w:rsidP="00397155">
      <w:pPr>
        <w:spacing w:line="360" w:lineRule="auto"/>
        <w:jc w:val="both"/>
        <w:rPr>
          <w:rFonts w:ascii="Palatino Linotype" w:hAnsi="Palatino Linotype" w:cs="Arial"/>
        </w:rPr>
      </w:pPr>
    </w:p>
    <w:p w14:paraId="5A67A32F" w14:textId="29338F43" w:rsidR="00397155" w:rsidRPr="008774D5" w:rsidRDefault="00397155" w:rsidP="00397155">
      <w:pPr>
        <w:spacing w:line="360" w:lineRule="auto"/>
        <w:jc w:val="both"/>
        <w:rPr>
          <w:rFonts w:ascii="Palatino Linotype" w:hAnsi="Palatino Linotype" w:cs="Arial"/>
        </w:rPr>
      </w:pPr>
      <w:r w:rsidRPr="008774D5">
        <w:rPr>
          <w:rFonts w:ascii="Palatino Linotype" w:hAnsi="Palatino Linotype" w:cs="Arial"/>
        </w:rPr>
        <w:t xml:space="preserve">El primer elemento normativo, se actualiza ya que </w:t>
      </w:r>
      <w:r w:rsidRPr="008774D5">
        <w:rPr>
          <w:rFonts w:ascii="Palatino Linotype" w:hAnsi="Palatino Linotype" w:cs="Arial"/>
          <w:b/>
        </w:rPr>
        <w:t>EL SUJETO OBLIGADO</w:t>
      </w:r>
      <w:r w:rsidRPr="008774D5">
        <w:rPr>
          <w:rFonts w:ascii="Palatino Linotype" w:hAnsi="Palatino Linotype" w:cs="Arial"/>
        </w:rPr>
        <w:t xml:space="preserve"> responsable, es el Ayuntamiento de Tecámac.</w:t>
      </w:r>
    </w:p>
    <w:p w14:paraId="54EC2175" w14:textId="77777777" w:rsidR="00397155" w:rsidRPr="008774D5" w:rsidRDefault="00397155" w:rsidP="00397155">
      <w:pPr>
        <w:spacing w:line="360" w:lineRule="auto"/>
        <w:jc w:val="both"/>
        <w:rPr>
          <w:rFonts w:ascii="Palatino Linotype" w:hAnsi="Palatino Linotype" w:cs="Arial"/>
        </w:rPr>
      </w:pPr>
    </w:p>
    <w:p w14:paraId="01CC681D" w14:textId="77777777" w:rsidR="00397155" w:rsidRPr="008774D5" w:rsidRDefault="00397155" w:rsidP="00397155">
      <w:pPr>
        <w:spacing w:line="360" w:lineRule="auto"/>
        <w:jc w:val="both"/>
        <w:rPr>
          <w:rFonts w:ascii="Palatino Linotype" w:hAnsi="Palatino Linotype" w:cs="Arial"/>
        </w:rPr>
      </w:pPr>
      <w:r w:rsidRPr="008774D5">
        <w:rPr>
          <w:rFonts w:ascii="Palatino Linotype" w:hAnsi="Palatino Linotype" w:cs="Arial"/>
        </w:rPr>
        <w:t xml:space="preserve">Cabe destacar que, de la respuesta otorgada por </w:t>
      </w:r>
      <w:r w:rsidRPr="008774D5">
        <w:rPr>
          <w:rFonts w:ascii="Palatino Linotype" w:hAnsi="Palatino Linotype" w:cs="Arial"/>
          <w:b/>
        </w:rPr>
        <w:t>EL SUJETO OBLIGADO</w:t>
      </w:r>
      <w:r w:rsidRPr="008774D5">
        <w:rPr>
          <w:rFonts w:ascii="Palatino Linotype" w:hAnsi="Palatino Linotype" w:cs="Arial"/>
        </w:rPr>
        <w:t xml:space="preserve">, se desprende el elemento normativo en estudio, el cual se considera como “acto” las respuestas emitidas por los Sujetos Obligados, porque precisamente la evidencia notoria y específica del actuar del </w:t>
      </w:r>
      <w:r w:rsidRPr="008774D5">
        <w:rPr>
          <w:rFonts w:ascii="Palatino Linotype" w:hAnsi="Palatino Linotype" w:cs="Arial"/>
          <w:b/>
        </w:rPr>
        <w:t>SUJETO OBLIGADO</w:t>
      </w:r>
      <w:r w:rsidRPr="008774D5">
        <w:rPr>
          <w:rFonts w:ascii="Palatino Linotype" w:hAnsi="Palatino Linotype" w:cs="Arial"/>
        </w:rPr>
        <w:t xml:space="preserve"> se observa a través de sus actos que necesariamente ejecuta y ejerce al realizar sus atribuciones legalmente conferidas, ello con relación al artículo 143 de la Constitución Política del Estado Libre y Soberano de México, pues las autoridades sólo están facultadas para llevar a cabo lo que expresamente les faculta la Ley; así como, otros ordenamientos jurídicos. </w:t>
      </w:r>
    </w:p>
    <w:p w14:paraId="19C2D583" w14:textId="77777777" w:rsidR="00397155" w:rsidRPr="008774D5" w:rsidRDefault="00397155" w:rsidP="00397155">
      <w:pPr>
        <w:spacing w:line="360" w:lineRule="auto"/>
        <w:jc w:val="both"/>
        <w:rPr>
          <w:rFonts w:ascii="Palatino Linotype" w:hAnsi="Palatino Linotype" w:cs="Arial"/>
        </w:rPr>
      </w:pPr>
    </w:p>
    <w:p w14:paraId="6285C62D" w14:textId="77777777" w:rsidR="00397155" w:rsidRPr="008774D5" w:rsidRDefault="00397155" w:rsidP="00397155">
      <w:pPr>
        <w:spacing w:line="360" w:lineRule="auto"/>
        <w:jc w:val="both"/>
        <w:rPr>
          <w:rFonts w:ascii="Palatino Linotype" w:hAnsi="Palatino Linotype" w:cs="Arial"/>
        </w:rPr>
      </w:pPr>
      <w:r w:rsidRPr="008774D5">
        <w:rPr>
          <w:rFonts w:ascii="Palatino Linotype" w:hAnsi="Palatino Linotype" w:cs="Arial"/>
        </w:rPr>
        <w:t>La naturaleza jurídica de los actos que emiten los Sujetos Obligados, está delimitada por la misma Ley de Transparencia y Acceso a la Información Pública del Estado de México y Municipios; ya que, el hecho de efectuar actos no previstos en el marco normativo que en transparencia rige su actuar, serían ilegales de estricto derecho; por lo que, los “actos”, a que se refiere esta fracción están contenidos en el siguiente artículo:</w:t>
      </w:r>
    </w:p>
    <w:p w14:paraId="4110970C" w14:textId="77777777" w:rsidR="00397155" w:rsidRPr="008774D5" w:rsidRDefault="00397155" w:rsidP="00397155">
      <w:pPr>
        <w:jc w:val="both"/>
        <w:rPr>
          <w:rFonts w:ascii="Palatino Linotype" w:hAnsi="Palatino Linotype" w:cs="Arial"/>
        </w:rPr>
      </w:pPr>
    </w:p>
    <w:p w14:paraId="347F7403" w14:textId="77777777" w:rsidR="00397155" w:rsidRPr="008774D5" w:rsidRDefault="00397155" w:rsidP="00397155">
      <w:pPr>
        <w:tabs>
          <w:tab w:val="left" w:pos="851"/>
        </w:tabs>
        <w:ind w:left="851" w:right="901"/>
        <w:jc w:val="both"/>
        <w:rPr>
          <w:rFonts w:ascii="Palatino Linotype" w:hAnsi="Palatino Linotype" w:cs="Arial"/>
          <w:i/>
          <w:sz w:val="22"/>
          <w:szCs w:val="22"/>
        </w:rPr>
      </w:pPr>
      <w:r w:rsidRPr="008774D5">
        <w:rPr>
          <w:rFonts w:ascii="Palatino Linotype" w:hAnsi="Palatino Linotype" w:cs="Arial"/>
          <w:b/>
          <w:i/>
          <w:sz w:val="22"/>
          <w:szCs w:val="22"/>
        </w:rPr>
        <w:t>“Artículo 53</w:t>
      </w:r>
      <w:r w:rsidRPr="008774D5">
        <w:rPr>
          <w:rFonts w:ascii="Palatino Linotype" w:hAnsi="Palatino Linotype" w:cs="Arial"/>
          <w:i/>
          <w:sz w:val="22"/>
          <w:szCs w:val="22"/>
        </w:rPr>
        <w:t xml:space="preserve">. Las Unidades de Transparencia tendrán las siguientes funciones: </w:t>
      </w:r>
    </w:p>
    <w:p w14:paraId="189269F7" w14:textId="77777777" w:rsidR="00397155" w:rsidRPr="008774D5" w:rsidRDefault="00397155" w:rsidP="00397155">
      <w:pPr>
        <w:tabs>
          <w:tab w:val="left" w:pos="851"/>
        </w:tabs>
        <w:ind w:left="851" w:right="901"/>
        <w:jc w:val="both"/>
        <w:rPr>
          <w:rFonts w:ascii="Palatino Linotype" w:hAnsi="Palatino Linotype" w:cs="Arial"/>
          <w:i/>
          <w:sz w:val="22"/>
          <w:szCs w:val="22"/>
        </w:rPr>
      </w:pPr>
      <w:r w:rsidRPr="008774D5">
        <w:rPr>
          <w:rFonts w:ascii="Palatino Linotype" w:hAnsi="Palatino Linotype" w:cs="Arial"/>
          <w:i/>
          <w:sz w:val="22"/>
          <w:szCs w:val="22"/>
        </w:rPr>
        <w:t xml:space="preserve">I. Recabar, difundir y actualizar la información relativa a las obligaciones de transparencia comunes y específicas a la que se refiere la Ley General, esta Ley, la </w:t>
      </w:r>
      <w:r w:rsidRPr="008774D5">
        <w:rPr>
          <w:rFonts w:ascii="Palatino Linotype" w:hAnsi="Palatino Linotype" w:cs="Arial"/>
          <w:i/>
          <w:sz w:val="22"/>
          <w:szCs w:val="22"/>
        </w:rPr>
        <w:lastRenderedPageBreak/>
        <w:t xml:space="preserve">que determine el Instituto y las demás disposiciones de la materia, así como propiciar que las áreas la actualicen periódicamente conforme a la normatividad aplicable; </w:t>
      </w:r>
    </w:p>
    <w:p w14:paraId="43F7D829" w14:textId="77777777" w:rsidR="00397155" w:rsidRPr="008774D5" w:rsidRDefault="00397155" w:rsidP="00397155">
      <w:pPr>
        <w:tabs>
          <w:tab w:val="left" w:pos="851"/>
        </w:tabs>
        <w:ind w:left="851" w:right="901"/>
        <w:jc w:val="both"/>
        <w:rPr>
          <w:rFonts w:ascii="Palatino Linotype" w:hAnsi="Palatino Linotype" w:cs="Arial"/>
          <w:i/>
          <w:sz w:val="22"/>
          <w:szCs w:val="22"/>
        </w:rPr>
      </w:pPr>
      <w:r w:rsidRPr="008774D5">
        <w:rPr>
          <w:rFonts w:ascii="Palatino Linotype" w:hAnsi="Palatino Linotype" w:cs="Arial"/>
          <w:i/>
          <w:sz w:val="22"/>
          <w:szCs w:val="22"/>
        </w:rPr>
        <w:t xml:space="preserve">II. Recibir, tramitar y dar respuesta a las solicitudes de acceso a la información; </w:t>
      </w:r>
    </w:p>
    <w:p w14:paraId="162C75EA" w14:textId="77777777" w:rsidR="00397155" w:rsidRPr="008774D5" w:rsidRDefault="00397155" w:rsidP="00397155">
      <w:pPr>
        <w:tabs>
          <w:tab w:val="left" w:pos="851"/>
        </w:tabs>
        <w:ind w:left="851" w:right="901"/>
        <w:jc w:val="both"/>
        <w:rPr>
          <w:rFonts w:ascii="Palatino Linotype" w:hAnsi="Palatino Linotype" w:cs="Arial"/>
          <w:i/>
          <w:sz w:val="22"/>
          <w:szCs w:val="22"/>
        </w:rPr>
      </w:pPr>
      <w:r w:rsidRPr="008774D5">
        <w:rPr>
          <w:rFonts w:ascii="Palatino Linotype" w:hAnsi="Palatino Linotype" w:cs="Arial"/>
          <w:i/>
          <w:sz w:val="22"/>
          <w:szCs w:val="22"/>
        </w:rPr>
        <w:t xml:space="preserve">III. Auxiliar a los particulares en la elaboración de solicitudes de acceso a la información y, en su caso, orientarlos sobre los sujetos obligados competentes conforme a la normatividad aplicable; </w:t>
      </w:r>
    </w:p>
    <w:p w14:paraId="42B43D64" w14:textId="77777777" w:rsidR="00397155" w:rsidRPr="008774D5" w:rsidRDefault="00397155" w:rsidP="00397155">
      <w:pPr>
        <w:tabs>
          <w:tab w:val="left" w:pos="851"/>
        </w:tabs>
        <w:ind w:left="851" w:right="901"/>
        <w:jc w:val="both"/>
        <w:rPr>
          <w:rFonts w:ascii="Palatino Linotype" w:hAnsi="Palatino Linotype" w:cs="Arial"/>
          <w:i/>
          <w:sz w:val="22"/>
          <w:szCs w:val="22"/>
        </w:rPr>
      </w:pPr>
      <w:r w:rsidRPr="008774D5">
        <w:rPr>
          <w:rFonts w:ascii="Palatino Linotype" w:hAnsi="Palatino Linotype" w:cs="Arial"/>
          <w:i/>
          <w:sz w:val="22"/>
          <w:szCs w:val="22"/>
        </w:rPr>
        <w:t xml:space="preserve">IV. Realizar, con efectividad, los trámites internos necesarios para la atención de las solicitudes de acceso a la información; </w:t>
      </w:r>
    </w:p>
    <w:p w14:paraId="17A405B0" w14:textId="77777777" w:rsidR="00397155" w:rsidRPr="008774D5" w:rsidRDefault="00397155" w:rsidP="00397155">
      <w:pPr>
        <w:tabs>
          <w:tab w:val="left" w:pos="851"/>
        </w:tabs>
        <w:ind w:left="851" w:right="901"/>
        <w:jc w:val="both"/>
        <w:rPr>
          <w:rFonts w:ascii="Palatino Linotype" w:hAnsi="Palatino Linotype" w:cs="Arial"/>
          <w:i/>
          <w:sz w:val="22"/>
          <w:szCs w:val="22"/>
        </w:rPr>
      </w:pPr>
      <w:r w:rsidRPr="008774D5">
        <w:rPr>
          <w:rFonts w:ascii="Palatino Linotype" w:hAnsi="Palatino Linotype" w:cs="Arial"/>
          <w:i/>
          <w:sz w:val="22"/>
          <w:szCs w:val="22"/>
        </w:rPr>
        <w:t xml:space="preserve">V. Entregar, en su caso, a los particulares la información solicitada; </w:t>
      </w:r>
    </w:p>
    <w:p w14:paraId="0A7AFB0C" w14:textId="77777777" w:rsidR="00397155" w:rsidRPr="008774D5" w:rsidRDefault="00397155" w:rsidP="00397155">
      <w:pPr>
        <w:tabs>
          <w:tab w:val="left" w:pos="851"/>
        </w:tabs>
        <w:ind w:left="851" w:right="901"/>
        <w:jc w:val="both"/>
        <w:rPr>
          <w:rFonts w:ascii="Palatino Linotype" w:hAnsi="Palatino Linotype" w:cs="Arial"/>
          <w:i/>
          <w:sz w:val="22"/>
          <w:szCs w:val="22"/>
        </w:rPr>
      </w:pPr>
      <w:r w:rsidRPr="008774D5">
        <w:rPr>
          <w:rFonts w:ascii="Palatino Linotype" w:hAnsi="Palatino Linotype" w:cs="Arial"/>
          <w:i/>
          <w:sz w:val="22"/>
          <w:szCs w:val="22"/>
        </w:rPr>
        <w:t xml:space="preserve">VI. Efectuar las notificaciones a los solicitantes; </w:t>
      </w:r>
    </w:p>
    <w:p w14:paraId="2AFDA120" w14:textId="77777777" w:rsidR="00397155" w:rsidRPr="008774D5" w:rsidRDefault="00397155" w:rsidP="00397155">
      <w:pPr>
        <w:tabs>
          <w:tab w:val="left" w:pos="851"/>
        </w:tabs>
        <w:ind w:left="851" w:right="901"/>
        <w:jc w:val="both"/>
        <w:rPr>
          <w:rFonts w:ascii="Palatino Linotype" w:hAnsi="Palatino Linotype" w:cs="Arial"/>
          <w:i/>
          <w:sz w:val="22"/>
          <w:szCs w:val="22"/>
        </w:rPr>
      </w:pPr>
      <w:r w:rsidRPr="008774D5">
        <w:rPr>
          <w:rFonts w:ascii="Palatino Linotype" w:hAnsi="Palatino Linotype" w:cs="Arial"/>
          <w:i/>
          <w:sz w:val="22"/>
          <w:szCs w:val="22"/>
        </w:rPr>
        <w:t xml:space="preserve">VII. Proponer al Comité de Transparencia, los procedimientos internos que aseguren la mayor eficiencia en la gestión de las solicitudes de acceso a la información, conforme a la normatividad aplicable; </w:t>
      </w:r>
    </w:p>
    <w:p w14:paraId="5F1B1114" w14:textId="77777777" w:rsidR="00397155" w:rsidRPr="008774D5" w:rsidRDefault="00397155" w:rsidP="00397155">
      <w:pPr>
        <w:tabs>
          <w:tab w:val="left" w:pos="851"/>
        </w:tabs>
        <w:ind w:left="851" w:right="901"/>
        <w:jc w:val="both"/>
        <w:rPr>
          <w:rFonts w:ascii="Palatino Linotype" w:hAnsi="Palatino Linotype" w:cs="Arial"/>
          <w:i/>
          <w:sz w:val="22"/>
          <w:szCs w:val="22"/>
        </w:rPr>
      </w:pPr>
      <w:r w:rsidRPr="008774D5">
        <w:rPr>
          <w:rFonts w:ascii="Palatino Linotype" w:hAnsi="Palatino Linotype" w:cs="Arial"/>
          <w:i/>
          <w:sz w:val="22"/>
          <w:szCs w:val="22"/>
        </w:rPr>
        <w:t xml:space="preserve">VIII. Proponer a quien preside el Comité de Transparencia, personal habilitado que sea necesario para recibir y dar trámite a las solicitudes de acceso a la información; </w:t>
      </w:r>
    </w:p>
    <w:p w14:paraId="2C6B1EE8" w14:textId="77777777" w:rsidR="00397155" w:rsidRPr="008774D5" w:rsidRDefault="00397155" w:rsidP="00397155">
      <w:pPr>
        <w:tabs>
          <w:tab w:val="left" w:pos="851"/>
        </w:tabs>
        <w:ind w:left="851" w:right="901"/>
        <w:jc w:val="both"/>
        <w:rPr>
          <w:rFonts w:ascii="Palatino Linotype" w:hAnsi="Palatino Linotype" w:cs="Arial"/>
          <w:i/>
          <w:sz w:val="22"/>
          <w:szCs w:val="22"/>
        </w:rPr>
      </w:pPr>
      <w:r w:rsidRPr="008774D5">
        <w:rPr>
          <w:rFonts w:ascii="Palatino Linotype" w:hAnsi="Palatino Linotype" w:cs="Arial"/>
          <w:i/>
          <w:sz w:val="22"/>
          <w:szCs w:val="22"/>
        </w:rPr>
        <w:t xml:space="preserve">IX. Llevar un registro de las solicitudes de acceso a la información, sus respuestas, resultados, costos de reproducción y envío, resolución a los recursos de revisión que se hayan emitido en contra de sus respuestas y del cumplimiento de las mismas; </w:t>
      </w:r>
    </w:p>
    <w:p w14:paraId="248D80AD" w14:textId="77777777" w:rsidR="00397155" w:rsidRPr="008774D5" w:rsidRDefault="00397155" w:rsidP="00397155">
      <w:pPr>
        <w:tabs>
          <w:tab w:val="left" w:pos="851"/>
        </w:tabs>
        <w:ind w:left="851" w:right="901"/>
        <w:jc w:val="both"/>
        <w:rPr>
          <w:rFonts w:ascii="Palatino Linotype" w:hAnsi="Palatino Linotype" w:cs="Arial"/>
          <w:i/>
          <w:sz w:val="22"/>
          <w:szCs w:val="22"/>
        </w:rPr>
      </w:pPr>
      <w:r w:rsidRPr="008774D5">
        <w:rPr>
          <w:rFonts w:ascii="Palatino Linotype" w:hAnsi="Palatino Linotype" w:cs="Arial"/>
          <w:i/>
          <w:sz w:val="22"/>
          <w:szCs w:val="22"/>
        </w:rPr>
        <w:t xml:space="preserve">X. Presentar ante el Comité, el proyecto de clasificación de información; </w:t>
      </w:r>
    </w:p>
    <w:p w14:paraId="638E30E1" w14:textId="77777777" w:rsidR="00397155" w:rsidRPr="008774D5" w:rsidRDefault="00397155" w:rsidP="00397155">
      <w:pPr>
        <w:tabs>
          <w:tab w:val="left" w:pos="851"/>
        </w:tabs>
        <w:ind w:left="851" w:right="901"/>
        <w:jc w:val="both"/>
        <w:rPr>
          <w:rFonts w:ascii="Palatino Linotype" w:hAnsi="Palatino Linotype" w:cs="Arial"/>
          <w:i/>
          <w:sz w:val="22"/>
          <w:szCs w:val="22"/>
        </w:rPr>
      </w:pPr>
      <w:r w:rsidRPr="008774D5">
        <w:rPr>
          <w:rFonts w:ascii="Palatino Linotype" w:hAnsi="Palatino Linotype" w:cs="Arial"/>
          <w:i/>
          <w:sz w:val="22"/>
          <w:szCs w:val="22"/>
        </w:rPr>
        <w:t xml:space="preserve">XI. Promover e implementar políticas de transparencia proactiva procurando su accesibilidad; </w:t>
      </w:r>
    </w:p>
    <w:p w14:paraId="60F6253E" w14:textId="77777777" w:rsidR="00397155" w:rsidRPr="008774D5" w:rsidRDefault="00397155" w:rsidP="00397155">
      <w:pPr>
        <w:tabs>
          <w:tab w:val="left" w:pos="851"/>
        </w:tabs>
        <w:ind w:left="851" w:right="901"/>
        <w:jc w:val="both"/>
        <w:rPr>
          <w:rFonts w:ascii="Palatino Linotype" w:hAnsi="Palatino Linotype" w:cs="Arial"/>
          <w:i/>
          <w:sz w:val="22"/>
          <w:szCs w:val="22"/>
        </w:rPr>
      </w:pPr>
      <w:r w:rsidRPr="008774D5">
        <w:rPr>
          <w:rFonts w:ascii="Palatino Linotype" w:hAnsi="Palatino Linotype" w:cs="Arial"/>
          <w:i/>
          <w:sz w:val="22"/>
          <w:szCs w:val="22"/>
        </w:rPr>
        <w:t xml:space="preserve">XII. Fomentar la transparencia y accesibilidad al interior del sujeto obligado; </w:t>
      </w:r>
    </w:p>
    <w:p w14:paraId="5DFF9EE0" w14:textId="77777777" w:rsidR="00397155" w:rsidRPr="008774D5" w:rsidRDefault="00397155" w:rsidP="00397155">
      <w:pPr>
        <w:tabs>
          <w:tab w:val="left" w:pos="851"/>
        </w:tabs>
        <w:ind w:left="851" w:right="901"/>
        <w:jc w:val="both"/>
        <w:rPr>
          <w:rFonts w:ascii="Palatino Linotype" w:hAnsi="Palatino Linotype" w:cs="Arial"/>
          <w:i/>
          <w:sz w:val="22"/>
          <w:szCs w:val="22"/>
        </w:rPr>
      </w:pPr>
      <w:r w:rsidRPr="008774D5">
        <w:rPr>
          <w:rFonts w:ascii="Palatino Linotype" w:hAnsi="Palatino Linotype" w:cs="Arial"/>
          <w:i/>
          <w:sz w:val="22"/>
          <w:szCs w:val="22"/>
        </w:rPr>
        <w:t xml:space="preserve">XIII. Hacer del conocimiento de la instancia competente la probable responsabilidad por el incumplimiento de las obligaciones previstas en la presente Ley; y </w:t>
      </w:r>
    </w:p>
    <w:p w14:paraId="327EF209" w14:textId="77777777" w:rsidR="00397155" w:rsidRPr="008774D5" w:rsidRDefault="00397155" w:rsidP="00397155">
      <w:pPr>
        <w:tabs>
          <w:tab w:val="left" w:pos="851"/>
        </w:tabs>
        <w:ind w:left="851" w:right="901"/>
        <w:jc w:val="both"/>
        <w:rPr>
          <w:rFonts w:ascii="Palatino Linotype" w:hAnsi="Palatino Linotype" w:cs="Arial"/>
          <w:i/>
          <w:sz w:val="22"/>
          <w:szCs w:val="22"/>
        </w:rPr>
      </w:pPr>
      <w:r w:rsidRPr="008774D5">
        <w:rPr>
          <w:rFonts w:ascii="Palatino Linotype" w:hAnsi="Palatino Linotype" w:cs="Arial"/>
          <w:i/>
          <w:sz w:val="22"/>
          <w:szCs w:val="22"/>
        </w:rPr>
        <w:t>XIV. Las demás que resulten necesarias para facilitar el acceso a la información y aquellas que se desprenden de la presente Ley y demás disposiciones jurídicas aplicables.</w:t>
      </w:r>
      <w:r w:rsidRPr="008774D5">
        <w:rPr>
          <w:rFonts w:ascii="Palatino Linotype" w:hAnsi="Palatino Linotype" w:cs="Arial"/>
          <w:b/>
          <w:i/>
          <w:sz w:val="22"/>
          <w:szCs w:val="22"/>
        </w:rPr>
        <w:t>”</w:t>
      </w:r>
    </w:p>
    <w:p w14:paraId="4B180402" w14:textId="77777777" w:rsidR="00397155" w:rsidRPr="008774D5" w:rsidRDefault="00397155" w:rsidP="00397155">
      <w:pPr>
        <w:jc w:val="both"/>
        <w:rPr>
          <w:rFonts w:ascii="Palatino Linotype" w:hAnsi="Palatino Linotype" w:cs="Arial"/>
        </w:rPr>
      </w:pPr>
    </w:p>
    <w:p w14:paraId="735E982A" w14:textId="0B1674E2" w:rsidR="00397155" w:rsidRPr="008774D5" w:rsidRDefault="00397155" w:rsidP="00397155">
      <w:pPr>
        <w:spacing w:line="360" w:lineRule="auto"/>
        <w:jc w:val="both"/>
        <w:rPr>
          <w:rFonts w:ascii="Palatino Linotype" w:hAnsi="Palatino Linotype" w:cs="Arial"/>
        </w:rPr>
      </w:pPr>
      <w:r w:rsidRPr="008774D5">
        <w:rPr>
          <w:rFonts w:ascii="Palatino Linotype" w:hAnsi="Palatino Linotype" w:cs="Arial"/>
        </w:rPr>
        <w:t>Es decir, la impugnación de</w:t>
      </w:r>
      <w:r w:rsidR="00B27167" w:rsidRPr="008774D5">
        <w:rPr>
          <w:rFonts w:ascii="Palatino Linotype" w:hAnsi="Palatino Linotype" w:cs="Arial"/>
        </w:rPr>
        <w:t xml:space="preserve"> </w:t>
      </w:r>
      <w:r w:rsidR="00B27167" w:rsidRPr="008774D5">
        <w:rPr>
          <w:rFonts w:ascii="Palatino Linotype" w:hAnsi="Palatino Linotype" w:cs="Arial"/>
          <w:b/>
        </w:rPr>
        <w:t>LA</w:t>
      </w:r>
      <w:r w:rsidRPr="008774D5">
        <w:rPr>
          <w:rFonts w:ascii="Palatino Linotype" w:hAnsi="Palatino Linotype" w:cs="Arial"/>
        </w:rPr>
        <w:t xml:space="preserve"> </w:t>
      </w:r>
      <w:r w:rsidRPr="008774D5">
        <w:rPr>
          <w:rFonts w:ascii="Palatino Linotype" w:hAnsi="Palatino Linotype" w:cs="Arial"/>
          <w:b/>
        </w:rPr>
        <w:t>RECURRENTE</w:t>
      </w:r>
      <w:r w:rsidRPr="008774D5">
        <w:rPr>
          <w:rFonts w:ascii="Palatino Linotype" w:hAnsi="Palatino Linotype" w:cs="Arial"/>
        </w:rPr>
        <w:t xml:space="preserve"> debe ser sobre la emisión de un “Acto” contenido en la misma Ley o la omisión de éste, lo que en el presente caso se actualiza con la respuesta dada por </w:t>
      </w:r>
      <w:r w:rsidRPr="008774D5">
        <w:rPr>
          <w:rFonts w:ascii="Palatino Linotype" w:hAnsi="Palatino Linotype" w:cs="Arial"/>
          <w:b/>
        </w:rPr>
        <w:t>EL SUJETO OBLIGADO</w:t>
      </w:r>
      <w:r w:rsidRPr="008774D5">
        <w:rPr>
          <w:rFonts w:ascii="Palatino Linotype" w:hAnsi="Palatino Linotype" w:cs="Arial"/>
        </w:rPr>
        <w:t>.</w:t>
      </w:r>
    </w:p>
    <w:p w14:paraId="0F00827D" w14:textId="77777777" w:rsidR="00397155" w:rsidRPr="008774D5" w:rsidRDefault="00397155" w:rsidP="00397155">
      <w:pPr>
        <w:spacing w:line="360" w:lineRule="auto"/>
        <w:jc w:val="both"/>
        <w:rPr>
          <w:rFonts w:ascii="Palatino Linotype" w:hAnsi="Palatino Linotype" w:cs="Arial"/>
        </w:rPr>
      </w:pPr>
    </w:p>
    <w:p w14:paraId="219AB95F" w14:textId="77777777" w:rsidR="00397155" w:rsidRPr="008774D5" w:rsidRDefault="00397155" w:rsidP="00397155">
      <w:pPr>
        <w:spacing w:line="360" w:lineRule="auto"/>
        <w:jc w:val="both"/>
        <w:rPr>
          <w:rFonts w:ascii="Palatino Linotype" w:hAnsi="Palatino Linotype" w:cs="Arial"/>
        </w:rPr>
      </w:pPr>
      <w:r w:rsidRPr="008774D5">
        <w:rPr>
          <w:rFonts w:ascii="Palatino Linotype" w:hAnsi="Palatino Linotype" w:cs="Arial"/>
        </w:rPr>
        <w:t xml:space="preserve">Ahora bien, por cuanto hace al tercer elemento normativo, es en esencia una condicional, consistente en que la Dependencia o Entidad responsable del acto o resolución impugnada </w:t>
      </w:r>
      <w:r w:rsidRPr="008774D5">
        <w:rPr>
          <w:rFonts w:ascii="Palatino Linotype" w:hAnsi="Palatino Linotype" w:cs="Arial"/>
          <w:b/>
        </w:rPr>
        <w:t>la modifique o revoque</w:t>
      </w:r>
      <w:r w:rsidRPr="008774D5">
        <w:rPr>
          <w:rFonts w:ascii="Palatino Linotype" w:hAnsi="Palatino Linotype" w:cs="Arial"/>
        </w:rPr>
        <w:t xml:space="preserve">; en cuanto hace a la modificación, </w:t>
      </w:r>
      <w:r w:rsidRPr="008774D5">
        <w:rPr>
          <w:rFonts w:ascii="Palatino Linotype" w:hAnsi="Palatino Linotype" w:cs="Arial"/>
        </w:rPr>
        <w:lastRenderedPageBreak/>
        <w:t>ocurre cuando quien emitió su respuesta (acto o resolución), con posterioridad cambia la información proporcionada en un principio, cuyos resultados no dejan sin efectos la respuesta dada, sino que tiene por objeto añadir, suprimir, o sustituir datos, lo cual puede ser de forma parcial.</w:t>
      </w:r>
    </w:p>
    <w:p w14:paraId="47C641AF" w14:textId="77777777" w:rsidR="00397155" w:rsidRPr="008774D5" w:rsidRDefault="00397155" w:rsidP="00397155">
      <w:pPr>
        <w:spacing w:line="360" w:lineRule="auto"/>
        <w:jc w:val="both"/>
        <w:rPr>
          <w:rFonts w:ascii="Palatino Linotype" w:hAnsi="Palatino Linotype" w:cs="Arial"/>
        </w:rPr>
      </w:pPr>
    </w:p>
    <w:p w14:paraId="1BD2BE0D" w14:textId="77777777" w:rsidR="00397155" w:rsidRPr="008774D5" w:rsidRDefault="00397155" w:rsidP="00397155">
      <w:pPr>
        <w:spacing w:line="360" w:lineRule="auto"/>
        <w:jc w:val="both"/>
        <w:rPr>
          <w:rFonts w:ascii="Palatino Linotype" w:hAnsi="Palatino Linotype" w:cs="Arial"/>
        </w:rPr>
      </w:pPr>
      <w:r w:rsidRPr="008774D5">
        <w:rPr>
          <w:rFonts w:ascii="Palatino Linotype" w:hAnsi="Palatino Linotype" w:cs="Arial"/>
        </w:rPr>
        <w:t>Por cuanto hace a la revocación, a diferencia de la modificación, ocurre cuando la Dependencia o Entidad Responsable (</w:t>
      </w:r>
      <w:r w:rsidRPr="008774D5">
        <w:rPr>
          <w:rFonts w:ascii="Palatino Linotype" w:hAnsi="Palatino Linotype" w:cs="Arial"/>
          <w:b/>
        </w:rPr>
        <w:t>SUJETO OBLIGADO</w:t>
      </w:r>
      <w:r w:rsidRPr="008774D5">
        <w:rPr>
          <w:rFonts w:ascii="Palatino Linotype" w:hAnsi="Palatino Linotype" w:cs="Arial"/>
        </w:rPr>
        <w:t>), del acto o resolución impugnada, suprime, elimina o cancela la totalidad de su respuesta y emite otra en su lugar dejando sin efecto lo que en un principio respondió.</w:t>
      </w:r>
    </w:p>
    <w:p w14:paraId="7ED1CCA4" w14:textId="77777777" w:rsidR="00397155" w:rsidRPr="008774D5" w:rsidRDefault="00397155" w:rsidP="00397155">
      <w:pPr>
        <w:spacing w:line="360" w:lineRule="auto"/>
        <w:jc w:val="both"/>
        <w:rPr>
          <w:rFonts w:ascii="Palatino Linotype" w:hAnsi="Palatino Linotype" w:cs="Arial"/>
        </w:rPr>
      </w:pPr>
    </w:p>
    <w:p w14:paraId="51A49A33" w14:textId="77777777" w:rsidR="00397155" w:rsidRPr="008774D5" w:rsidRDefault="00397155" w:rsidP="00397155">
      <w:pPr>
        <w:spacing w:line="360" w:lineRule="auto"/>
        <w:jc w:val="both"/>
        <w:rPr>
          <w:rFonts w:ascii="Palatino Linotype" w:hAnsi="Palatino Linotype" w:cs="Arial"/>
        </w:rPr>
      </w:pPr>
      <w:r w:rsidRPr="008774D5">
        <w:rPr>
          <w:rFonts w:ascii="Palatino Linotype" w:hAnsi="Palatino Linotype" w:cs="Arial"/>
        </w:rPr>
        <w:t>En ese tenor, un acto impugnado queda sin efectos, cuando aun existiendo jurídicamente (esto es, que no se ha modificado, ni revocado) ya no genera ninguna consecuencia legal.</w:t>
      </w:r>
    </w:p>
    <w:p w14:paraId="32BC82A6" w14:textId="77777777" w:rsidR="00397155" w:rsidRPr="008774D5" w:rsidRDefault="00397155" w:rsidP="00397155">
      <w:pPr>
        <w:spacing w:line="360" w:lineRule="auto"/>
        <w:ind w:firstLine="567"/>
        <w:jc w:val="both"/>
        <w:rPr>
          <w:rFonts w:ascii="Palatino Linotype" w:hAnsi="Palatino Linotype" w:cs="Arial"/>
        </w:rPr>
      </w:pPr>
    </w:p>
    <w:p w14:paraId="04ECF845" w14:textId="77777777" w:rsidR="00397155" w:rsidRPr="008774D5" w:rsidRDefault="00397155" w:rsidP="00397155">
      <w:pPr>
        <w:spacing w:line="360" w:lineRule="auto"/>
        <w:jc w:val="both"/>
        <w:rPr>
          <w:rFonts w:ascii="Palatino Linotype" w:hAnsi="Palatino Linotype" w:cs="Arial"/>
        </w:rPr>
      </w:pPr>
      <w:r w:rsidRPr="008774D5">
        <w:rPr>
          <w:rFonts w:ascii="Palatino Linotype" w:hAnsi="Palatino Linotype" w:cs="Arial"/>
        </w:rPr>
        <w:t xml:space="preserve">En tanto que, un acto impugnado queda sin materia, cuando ha sido satisfecha la pretensión de lo pedido o exigido por la parte </w:t>
      </w:r>
      <w:r w:rsidRPr="008774D5">
        <w:rPr>
          <w:rFonts w:ascii="Palatino Linotype" w:hAnsi="Palatino Linotype" w:cs="Arial"/>
          <w:b/>
          <w:color w:val="000000"/>
        </w:rPr>
        <w:t>RECURRENTE</w:t>
      </w:r>
      <w:r w:rsidRPr="008774D5">
        <w:rPr>
          <w:rFonts w:ascii="Palatino Linotype" w:hAnsi="Palatino Linotype" w:cs="Arial"/>
          <w:b/>
        </w:rPr>
        <w:t xml:space="preserve"> </w:t>
      </w:r>
      <w:r w:rsidRPr="008774D5">
        <w:rPr>
          <w:rFonts w:ascii="Palatino Linotype" w:hAnsi="Palatino Linotype" w:cs="Arial"/>
        </w:rPr>
        <w:t xml:space="preserve">de manera que </w:t>
      </w:r>
      <w:r w:rsidRPr="008774D5">
        <w:rPr>
          <w:rFonts w:ascii="Palatino Linotype" w:hAnsi="Palatino Linotype" w:cs="Arial"/>
          <w:b/>
        </w:rPr>
        <w:t xml:space="preserve">EL SUJETO OBLIGADO </w:t>
      </w:r>
      <w:r w:rsidRPr="008774D5">
        <w:rPr>
          <w:rFonts w:ascii="Palatino Linotype" w:hAnsi="Palatino Linotype" w:cs="Arial"/>
        </w:rPr>
        <w:t xml:space="preserve">entrega una respuesta que aunque sea posterior a los términos previstos en la ley, mediante ésta concede la información solicitada.  </w:t>
      </w:r>
    </w:p>
    <w:p w14:paraId="11FD1A01" w14:textId="77777777" w:rsidR="00397155" w:rsidRPr="008774D5" w:rsidRDefault="00397155" w:rsidP="00397155">
      <w:pPr>
        <w:spacing w:line="360" w:lineRule="auto"/>
        <w:jc w:val="both"/>
        <w:rPr>
          <w:rFonts w:ascii="Palatino Linotype" w:hAnsi="Palatino Linotype" w:cs="Arial"/>
        </w:rPr>
      </w:pPr>
    </w:p>
    <w:p w14:paraId="35DB4EE9" w14:textId="57C2F6F4" w:rsidR="00397155" w:rsidRPr="008774D5" w:rsidRDefault="00397155" w:rsidP="00397155">
      <w:pPr>
        <w:spacing w:line="360" w:lineRule="auto"/>
        <w:jc w:val="both"/>
        <w:rPr>
          <w:rFonts w:ascii="Palatino Linotype" w:hAnsi="Palatino Linotype" w:cs="Arial"/>
        </w:rPr>
      </w:pPr>
      <w:r w:rsidRPr="008774D5">
        <w:rPr>
          <w:rFonts w:ascii="Palatino Linotype" w:hAnsi="Palatino Linotype" w:cs="Arial"/>
        </w:rPr>
        <w:t xml:space="preserve">Bajo esas consideraciones, se afirma que en el </w:t>
      </w:r>
      <w:r w:rsidR="00B55314" w:rsidRPr="008774D5">
        <w:rPr>
          <w:rFonts w:ascii="Palatino Linotype" w:hAnsi="Palatino Linotype" w:cs="Arial"/>
        </w:rPr>
        <w:t>R</w:t>
      </w:r>
      <w:r w:rsidRPr="008774D5">
        <w:rPr>
          <w:rFonts w:ascii="Palatino Linotype" w:hAnsi="Palatino Linotype" w:cs="Arial"/>
        </w:rPr>
        <w:t xml:space="preserve">ecurso de </w:t>
      </w:r>
      <w:r w:rsidR="00B55314" w:rsidRPr="008774D5">
        <w:rPr>
          <w:rFonts w:ascii="Palatino Linotype" w:hAnsi="Palatino Linotype" w:cs="Arial"/>
        </w:rPr>
        <w:t>R</w:t>
      </w:r>
      <w:r w:rsidRPr="008774D5">
        <w:rPr>
          <w:rFonts w:ascii="Palatino Linotype" w:hAnsi="Palatino Linotype" w:cs="Arial"/>
        </w:rPr>
        <w:t xml:space="preserve">evisión sujeto a estudio se actualiza la hipótesis jurídica citada en el cuarto elemento; toda vez que, quedó probado que, </w:t>
      </w:r>
      <w:r w:rsidRPr="008774D5">
        <w:rPr>
          <w:rFonts w:ascii="Palatino Linotype" w:hAnsi="Palatino Linotype" w:cs="Arial"/>
          <w:b/>
        </w:rPr>
        <w:t>EL SUJETO OBLIGADO</w:t>
      </w:r>
      <w:r w:rsidRPr="008774D5">
        <w:rPr>
          <w:rFonts w:ascii="Palatino Linotype" w:hAnsi="Palatino Linotype" w:cs="Arial"/>
        </w:rPr>
        <w:t xml:space="preserve"> mediante un acto posterior a su respuesta, como lo fue el Informe Justificado, remitió información con lo cual, dejó sin materia el presente recurso. </w:t>
      </w:r>
    </w:p>
    <w:p w14:paraId="396F237A" w14:textId="77777777" w:rsidR="00397155" w:rsidRPr="008774D5" w:rsidRDefault="00397155" w:rsidP="00397155">
      <w:pPr>
        <w:spacing w:line="360" w:lineRule="auto"/>
        <w:jc w:val="both"/>
        <w:rPr>
          <w:rFonts w:ascii="Palatino Linotype" w:hAnsi="Palatino Linotype" w:cs="Arial"/>
        </w:rPr>
      </w:pPr>
    </w:p>
    <w:p w14:paraId="077E239A" w14:textId="3DBE2DF7" w:rsidR="00397155" w:rsidRPr="008774D5" w:rsidRDefault="00397155" w:rsidP="00397155">
      <w:pPr>
        <w:spacing w:line="360" w:lineRule="auto"/>
        <w:jc w:val="both"/>
        <w:rPr>
          <w:rFonts w:ascii="Palatino Linotype" w:hAnsi="Palatino Linotype" w:cs="Arial"/>
          <w:color w:val="000000" w:themeColor="text1"/>
        </w:rPr>
      </w:pPr>
      <w:r w:rsidRPr="008774D5">
        <w:rPr>
          <w:rFonts w:ascii="Palatino Linotype" w:hAnsi="Palatino Linotype" w:cs="Arial"/>
        </w:rPr>
        <w:t xml:space="preserve">Atento a ello, </w:t>
      </w:r>
      <w:r w:rsidRPr="008774D5">
        <w:rPr>
          <w:rFonts w:ascii="Palatino Linotype" w:hAnsi="Palatino Linotype" w:cs="Arial"/>
          <w:color w:val="000000" w:themeColor="text1"/>
        </w:rPr>
        <w:t xml:space="preserve">es conveniente recordar que </w:t>
      </w:r>
      <w:r w:rsidR="00B27167" w:rsidRPr="008774D5">
        <w:rPr>
          <w:rFonts w:ascii="Palatino Linotype" w:hAnsi="Palatino Linotype" w:cs="Arial"/>
          <w:color w:val="000000" w:themeColor="text1"/>
        </w:rPr>
        <w:t>la</w:t>
      </w:r>
      <w:r w:rsidRPr="008774D5">
        <w:rPr>
          <w:rFonts w:ascii="Palatino Linotype" w:hAnsi="Palatino Linotype" w:cs="Arial"/>
          <w:color w:val="000000" w:themeColor="text1"/>
        </w:rPr>
        <w:t xml:space="preserve"> particular </w:t>
      </w:r>
      <w:r w:rsidRPr="008774D5">
        <w:rPr>
          <w:rFonts w:ascii="Palatino Linotype" w:hAnsi="Palatino Linotype"/>
        </w:rPr>
        <w:t xml:space="preserve">mediante el ejercicio derecho de </w:t>
      </w:r>
      <w:r w:rsidR="00B55314" w:rsidRPr="008774D5">
        <w:rPr>
          <w:rFonts w:ascii="Palatino Linotype" w:hAnsi="Palatino Linotype"/>
        </w:rPr>
        <w:t>A</w:t>
      </w:r>
      <w:r w:rsidRPr="008774D5">
        <w:rPr>
          <w:rFonts w:ascii="Palatino Linotype" w:hAnsi="Palatino Linotype"/>
        </w:rPr>
        <w:t xml:space="preserve">cceso de la </w:t>
      </w:r>
      <w:r w:rsidR="00B55314" w:rsidRPr="008774D5">
        <w:rPr>
          <w:rFonts w:ascii="Palatino Linotype" w:hAnsi="Palatino Linotype"/>
        </w:rPr>
        <w:t>I</w:t>
      </w:r>
      <w:r w:rsidRPr="008774D5">
        <w:rPr>
          <w:rFonts w:ascii="Palatino Linotype" w:hAnsi="Palatino Linotype"/>
        </w:rPr>
        <w:t>nformación solicitó d</w:t>
      </w:r>
      <w:r w:rsidRPr="008774D5">
        <w:rPr>
          <w:rFonts w:ascii="Palatino Linotype" w:hAnsi="Palatino Linotype" w:cs="Arial"/>
          <w:color w:val="000000" w:themeColor="text1"/>
        </w:rPr>
        <w:t xml:space="preserve">e los años 2016, 2017, 2018, 2019, 2020 y 2021, de manera desglosada la siguiente información: </w:t>
      </w:r>
    </w:p>
    <w:p w14:paraId="66028094" w14:textId="77777777" w:rsidR="00397155" w:rsidRPr="008774D5" w:rsidRDefault="00397155" w:rsidP="00397155">
      <w:pPr>
        <w:spacing w:line="360" w:lineRule="auto"/>
        <w:jc w:val="both"/>
        <w:rPr>
          <w:rFonts w:ascii="Palatino Linotype" w:hAnsi="Palatino Linotype"/>
        </w:rPr>
      </w:pPr>
    </w:p>
    <w:p w14:paraId="6A0CBBD2" w14:textId="77777777" w:rsidR="00397155" w:rsidRPr="008774D5" w:rsidRDefault="00397155" w:rsidP="00397155">
      <w:pPr>
        <w:pStyle w:val="Prrafodelista"/>
        <w:widowControl w:val="0"/>
        <w:numPr>
          <w:ilvl w:val="0"/>
          <w:numId w:val="25"/>
        </w:numPr>
        <w:autoSpaceDE w:val="0"/>
        <w:autoSpaceDN w:val="0"/>
        <w:adjustRightInd w:val="0"/>
        <w:spacing w:line="360" w:lineRule="auto"/>
        <w:jc w:val="both"/>
        <w:rPr>
          <w:rFonts w:ascii="Palatino Linotype" w:hAnsi="Palatino Linotype" w:cs="Arial"/>
          <w:color w:val="000000" w:themeColor="text1"/>
        </w:rPr>
      </w:pPr>
      <w:r w:rsidRPr="008774D5">
        <w:rPr>
          <w:rFonts w:ascii="Palatino Linotype" w:hAnsi="Palatino Linotype" w:cs="Arial"/>
          <w:color w:val="000000" w:themeColor="text1"/>
        </w:rPr>
        <w:t>Relación de desincorporaciones/ventas de inmuebles y bienes realizados por el municipio, en el que se advierta tipo de inmueble, bien o propiedad del Ayuntamiento que se desincorporó o vendió, incluyendo su ubicación, fecha de venta, motivo, importe (precio o monto).</w:t>
      </w:r>
    </w:p>
    <w:p w14:paraId="058E5D9B" w14:textId="77777777" w:rsidR="00397155" w:rsidRPr="008774D5" w:rsidRDefault="00397155" w:rsidP="00397155">
      <w:pPr>
        <w:pStyle w:val="Prrafodelista"/>
        <w:widowControl w:val="0"/>
        <w:numPr>
          <w:ilvl w:val="0"/>
          <w:numId w:val="25"/>
        </w:numPr>
        <w:autoSpaceDE w:val="0"/>
        <w:autoSpaceDN w:val="0"/>
        <w:adjustRightInd w:val="0"/>
        <w:spacing w:line="360" w:lineRule="auto"/>
        <w:jc w:val="both"/>
        <w:rPr>
          <w:rFonts w:ascii="Palatino Linotype" w:hAnsi="Palatino Linotype" w:cs="Arial"/>
          <w:color w:val="000000" w:themeColor="text1"/>
        </w:rPr>
      </w:pPr>
      <w:r w:rsidRPr="008774D5">
        <w:rPr>
          <w:rFonts w:ascii="Palatino Linotype" w:hAnsi="Palatino Linotype" w:cs="Arial"/>
          <w:color w:val="000000" w:themeColor="text1"/>
        </w:rPr>
        <w:t xml:space="preserve">En caso de donación, indicar el nombre del que adquirió (ya sea particular, empresa u otro) </w:t>
      </w:r>
    </w:p>
    <w:p w14:paraId="2AB12CB4" w14:textId="77777777" w:rsidR="00397155" w:rsidRPr="008774D5" w:rsidRDefault="00397155" w:rsidP="00397155">
      <w:pPr>
        <w:spacing w:line="360" w:lineRule="auto"/>
        <w:jc w:val="both"/>
        <w:rPr>
          <w:rFonts w:ascii="Palatino Linotype" w:hAnsi="Palatino Linotype"/>
        </w:rPr>
      </w:pPr>
    </w:p>
    <w:p w14:paraId="5FFDB82B" w14:textId="77777777" w:rsidR="00397155" w:rsidRPr="008774D5" w:rsidRDefault="00397155" w:rsidP="00397155">
      <w:pPr>
        <w:spacing w:before="240" w:after="240" w:line="360" w:lineRule="auto"/>
        <w:ind w:right="49"/>
        <w:contextualSpacing/>
        <w:jc w:val="both"/>
        <w:rPr>
          <w:rFonts w:ascii="Palatino Linotype" w:hAnsi="Palatino Linotype" w:cs="Arial"/>
        </w:rPr>
      </w:pPr>
      <w:r w:rsidRPr="008774D5">
        <w:rPr>
          <w:rFonts w:ascii="Palatino Linotype" w:eastAsia="MS Mincho" w:hAnsi="Palatino Linotype"/>
          <w:szCs w:val="22"/>
          <w:lang w:eastAsia="en-US"/>
        </w:rPr>
        <w:t xml:space="preserve">Al respecto, </w:t>
      </w:r>
      <w:r w:rsidRPr="008774D5">
        <w:rPr>
          <w:rFonts w:ascii="Palatino Linotype" w:eastAsia="MS Mincho" w:hAnsi="Palatino Linotype"/>
          <w:b/>
          <w:szCs w:val="22"/>
          <w:lang w:eastAsia="en-US"/>
        </w:rPr>
        <w:t xml:space="preserve">EL SUJETO OBLIGADO </w:t>
      </w:r>
      <w:r w:rsidRPr="008774D5">
        <w:rPr>
          <w:rFonts w:ascii="Palatino Linotype" w:eastAsia="MS Mincho" w:hAnsi="Palatino Linotype"/>
          <w:szCs w:val="22"/>
          <w:lang w:eastAsia="en-US"/>
        </w:rPr>
        <w:t>adjuntó oficio</w:t>
      </w:r>
      <w:r w:rsidRPr="008774D5">
        <w:rPr>
          <w:rFonts w:ascii="Palatino Linotype" w:hAnsi="Palatino Linotype" w:cs="Arial"/>
        </w:rPr>
        <w:t xml:space="preserve"> número PM/500/11/2021, por medio del cual la Jefa de Departamento de Patrimonio Municipal, hizo del conocimiento que la información solicitada podía ser consultada en la página de IPOMEX en la liga electrónica </w:t>
      </w:r>
      <w:hyperlink r:id="rId13" w:history="1">
        <w:r w:rsidRPr="008774D5">
          <w:rPr>
            <w:rStyle w:val="Hipervnculo"/>
            <w:rFonts w:ascii="Palatino Linotype" w:hAnsi="Palatino Linotype" w:cs="Arial"/>
          </w:rPr>
          <w:t>https://www.ipomex.org.mx/ipo3/lgt/indice/tecamac.web</w:t>
        </w:r>
      </w:hyperlink>
      <w:r w:rsidRPr="008774D5">
        <w:rPr>
          <w:rFonts w:ascii="Palatino Linotype" w:hAnsi="Palatino Linotype" w:cs="Arial"/>
        </w:rPr>
        <w:t xml:space="preserve">, en el artículo 92 fracciones XXXVIII F y XXXVIII G. </w:t>
      </w:r>
    </w:p>
    <w:p w14:paraId="5894D008" w14:textId="77777777" w:rsidR="00397155" w:rsidRPr="008774D5" w:rsidRDefault="00397155" w:rsidP="00397155">
      <w:pPr>
        <w:spacing w:line="360" w:lineRule="auto"/>
        <w:jc w:val="both"/>
        <w:rPr>
          <w:rFonts w:ascii="Palatino Linotype" w:hAnsi="Palatino Linotype"/>
        </w:rPr>
      </w:pPr>
    </w:p>
    <w:p w14:paraId="7E25E517" w14:textId="1252001B" w:rsidR="0074044A" w:rsidRPr="008774D5" w:rsidRDefault="0074044A" w:rsidP="0074044A">
      <w:pPr>
        <w:spacing w:line="360" w:lineRule="auto"/>
        <w:jc w:val="both"/>
        <w:rPr>
          <w:rFonts w:ascii="Palatino Linotype" w:eastAsiaTheme="minorEastAsia" w:hAnsi="Palatino Linotype" w:cs="Arial"/>
          <w:lang w:val="es-ES_tradnl"/>
        </w:rPr>
      </w:pPr>
      <w:r w:rsidRPr="008774D5">
        <w:rPr>
          <w:rFonts w:ascii="Palatino Linotype" w:eastAsiaTheme="minorEastAsia" w:hAnsi="Palatino Linotype" w:cs="Arial"/>
          <w:lang w:val="es-ES_tradnl"/>
        </w:rPr>
        <w:t xml:space="preserve">Ante la respuesta otorgada, </w:t>
      </w:r>
      <w:r w:rsidR="00B27167" w:rsidRPr="008774D5">
        <w:rPr>
          <w:rFonts w:ascii="Palatino Linotype" w:eastAsiaTheme="minorEastAsia" w:hAnsi="Palatino Linotype" w:cs="Arial"/>
          <w:b/>
          <w:lang w:val="es-ES_tradnl"/>
        </w:rPr>
        <w:t>LA</w:t>
      </w:r>
      <w:r w:rsidRPr="008774D5">
        <w:rPr>
          <w:rFonts w:ascii="Palatino Linotype" w:eastAsiaTheme="minorEastAsia" w:hAnsi="Palatino Linotype" w:cs="Arial"/>
          <w:b/>
          <w:lang w:val="es-ES_tradnl"/>
        </w:rPr>
        <w:t xml:space="preserve"> RECURRENTE </w:t>
      </w:r>
      <w:r w:rsidRPr="008774D5">
        <w:rPr>
          <w:rFonts w:ascii="Palatino Linotype" w:eastAsiaTheme="minorEastAsia" w:hAnsi="Palatino Linotype" w:cs="Arial"/>
          <w:lang w:val="es-ES_tradnl"/>
        </w:rPr>
        <w:t xml:space="preserve">interpuso el </w:t>
      </w:r>
      <w:r w:rsidR="00B55314" w:rsidRPr="008774D5">
        <w:rPr>
          <w:rFonts w:ascii="Palatino Linotype" w:eastAsiaTheme="minorEastAsia" w:hAnsi="Palatino Linotype" w:cs="Arial"/>
          <w:lang w:val="es-ES_tradnl"/>
        </w:rPr>
        <w:t>R</w:t>
      </w:r>
      <w:r w:rsidRPr="008774D5">
        <w:rPr>
          <w:rFonts w:ascii="Palatino Linotype" w:eastAsiaTheme="minorEastAsia" w:hAnsi="Palatino Linotype" w:cs="Arial"/>
          <w:lang w:val="es-ES_tradnl"/>
        </w:rPr>
        <w:t xml:space="preserve">ecurso de </w:t>
      </w:r>
      <w:r w:rsidR="00B55314" w:rsidRPr="008774D5">
        <w:rPr>
          <w:rFonts w:ascii="Palatino Linotype" w:eastAsiaTheme="minorEastAsia" w:hAnsi="Palatino Linotype" w:cs="Arial"/>
          <w:lang w:val="es-ES_tradnl"/>
        </w:rPr>
        <w:t>R</w:t>
      </w:r>
      <w:r w:rsidRPr="008774D5">
        <w:rPr>
          <w:rFonts w:ascii="Palatino Linotype" w:eastAsiaTheme="minorEastAsia" w:hAnsi="Palatino Linotype" w:cs="Arial"/>
          <w:lang w:val="es-ES_tradnl"/>
        </w:rPr>
        <w:t xml:space="preserve">evisión materia del presente asunto, adoleciéndose únicamente que en los links proporcionados por </w:t>
      </w:r>
      <w:r w:rsidRPr="008774D5">
        <w:rPr>
          <w:rFonts w:ascii="Palatino Linotype" w:eastAsiaTheme="minorEastAsia" w:hAnsi="Palatino Linotype" w:cs="Arial"/>
          <w:b/>
          <w:lang w:val="es-ES_tradnl"/>
        </w:rPr>
        <w:t xml:space="preserve">EL SUJETO OBLIGADO </w:t>
      </w:r>
      <w:r w:rsidRPr="008774D5">
        <w:rPr>
          <w:rFonts w:ascii="Palatino Linotype" w:eastAsiaTheme="minorEastAsia" w:hAnsi="Palatino Linotype" w:cs="Arial"/>
          <w:lang w:val="es-ES_tradnl"/>
        </w:rPr>
        <w:t xml:space="preserve">no se advierte si hay inmuebles desincorporados; en consecuencia, </w:t>
      </w:r>
      <w:r w:rsidRPr="008774D5">
        <w:rPr>
          <w:rFonts w:ascii="Palatino Linotype" w:hAnsi="Palatino Linotype" w:cs="Arial"/>
        </w:rPr>
        <w:t xml:space="preserve">este Órgano Garante considera que lo relacionado </w:t>
      </w:r>
      <w:r w:rsidR="00E02978" w:rsidRPr="008774D5">
        <w:rPr>
          <w:rFonts w:ascii="Palatino Linotype" w:hAnsi="Palatino Linotype" w:cs="Arial"/>
        </w:rPr>
        <w:t>con demás bi</w:t>
      </w:r>
      <w:r w:rsidRPr="008774D5">
        <w:rPr>
          <w:rFonts w:ascii="Palatino Linotype" w:hAnsi="Palatino Linotype" w:cs="Arial"/>
        </w:rPr>
        <w:t xml:space="preserve">enes </w:t>
      </w:r>
      <w:r w:rsidR="00E02978" w:rsidRPr="008774D5">
        <w:rPr>
          <w:rFonts w:ascii="Palatino Linotype" w:hAnsi="Palatino Linotype" w:cs="Arial"/>
        </w:rPr>
        <w:t>desincorporados</w:t>
      </w:r>
      <w:r w:rsidRPr="008774D5">
        <w:rPr>
          <w:rFonts w:ascii="Palatino Linotype" w:hAnsi="Palatino Linotype" w:cs="Arial"/>
        </w:rPr>
        <w:t xml:space="preserve">, </w:t>
      </w:r>
      <w:r w:rsidRPr="008774D5">
        <w:rPr>
          <w:rFonts w:ascii="Palatino Linotype" w:eastAsiaTheme="minorEastAsia" w:hAnsi="Palatino Linotype" w:cs="Arial"/>
          <w:lang w:val="es-ES_tradnl"/>
        </w:rPr>
        <w:t>debe declararse consentid</w:t>
      </w:r>
      <w:r w:rsidR="00E02978" w:rsidRPr="008774D5">
        <w:rPr>
          <w:rFonts w:ascii="Palatino Linotype" w:eastAsiaTheme="minorEastAsia" w:hAnsi="Palatino Linotype" w:cs="Arial"/>
          <w:lang w:val="es-ES_tradnl"/>
        </w:rPr>
        <w:t>a</w:t>
      </w:r>
      <w:r w:rsidRPr="008774D5">
        <w:rPr>
          <w:rFonts w:ascii="Palatino Linotype" w:eastAsiaTheme="minorEastAsia" w:hAnsi="Palatino Linotype" w:cs="Arial"/>
          <w:lang w:val="es-ES_tradnl"/>
        </w:rPr>
        <w:t xml:space="preserve">, toda vez que al no </w:t>
      </w:r>
      <w:r w:rsidRPr="008774D5">
        <w:rPr>
          <w:rFonts w:ascii="Palatino Linotype" w:eastAsiaTheme="minorEastAsia" w:hAnsi="Palatino Linotype" w:cs="Arial"/>
          <w:lang w:val="es-ES_tradnl"/>
        </w:rPr>
        <w:lastRenderedPageBreak/>
        <w:t xml:space="preserve">realizar manifestaciones de inconformidad respecto de la misma, no pueden producirse efectos jurídicos tendentes a revocar, confirmar o modificar el acto reclamado, ya que </w:t>
      </w:r>
      <w:r w:rsidR="00B27167" w:rsidRPr="008774D5">
        <w:rPr>
          <w:rFonts w:ascii="Palatino Linotype" w:eastAsiaTheme="minorEastAsia" w:hAnsi="Palatino Linotype" w:cs="Arial"/>
          <w:b/>
          <w:lang w:val="es-ES_tradnl"/>
        </w:rPr>
        <w:t>LA</w:t>
      </w:r>
      <w:r w:rsidRPr="008774D5">
        <w:rPr>
          <w:rFonts w:ascii="Palatino Linotype" w:eastAsiaTheme="minorEastAsia" w:hAnsi="Palatino Linotype" w:cs="Arial"/>
          <w:b/>
          <w:lang w:val="es-ES_tradnl"/>
        </w:rPr>
        <w:t xml:space="preserve"> RECURRENTE </w:t>
      </w:r>
      <w:r w:rsidRPr="008774D5">
        <w:rPr>
          <w:rFonts w:ascii="Palatino Linotype" w:eastAsiaTheme="minorEastAsia" w:hAnsi="Palatino Linotype" w:cs="Arial"/>
          <w:lang w:val="es-ES_tradnl"/>
        </w:rPr>
        <w:t xml:space="preserve">no se pronunció al respecto. </w:t>
      </w:r>
    </w:p>
    <w:p w14:paraId="0ED296E6" w14:textId="77777777" w:rsidR="0074044A" w:rsidRPr="008774D5" w:rsidRDefault="0074044A" w:rsidP="0074044A">
      <w:pPr>
        <w:spacing w:line="360" w:lineRule="auto"/>
        <w:jc w:val="both"/>
        <w:rPr>
          <w:rFonts w:ascii="Palatino Linotype" w:eastAsiaTheme="minorEastAsia" w:hAnsi="Palatino Linotype" w:cs="Arial"/>
          <w:lang w:val="es-ES_tradnl"/>
        </w:rPr>
      </w:pPr>
    </w:p>
    <w:p w14:paraId="3FF3ACA1" w14:textId="77777777" w:rsidR="0074044A" w:rsidRPr="008774D5" w:rsidRDefault="0074044A" w:rsidP="0074044A">
      <w:pPr>
        <w:spacing w:line="360" w:lineRule="auto"/>
        <w:jc w:val="both"/>
        <w:rPr>
          <w:rFonts w:ascii="Palatino Linotype" w:eastAsiaTheme="minorEastAsia" w:hAnsi="Palatino Linotype" w:cs="Arial"/>
          <w:lang w:val="es-ES_tradnl"/>
        </w:rPr>
      </w:pPr>
      <w:r w:rsidRPr="008774D5">
        <w:rPr>
          <w:rFonts w:ascii="Palatino Linotype" w:eastAsiaTheme="minorEastAsia" w:hAnsi="Palatino Linotype" w:cs="Arial"/>
          <w:lang w:val="es-ES_tradnl"/>
        </w:rPr>
        <w:t>Sirve de sustento, la tesis jurisprudencial número VI.3o.C. J/60, publicada en el Semanario Judicial de la Federación y su Gaceta bajo el número de registro 176,608 que a la letra dice:</w:t>
      </w:r>
    </w:p>
    <w:p w14:paraId="02326360" w14:textId="77777777" w:rsidR="0074044A" w:rsidRPr="008774D5" w:rsidRDefault="0074044A" w:rsidP="0074044A">
      <w:pPr>
        <w:jc w:val="both"/>
        <w:rPr>
          <w:rFonts w:ascii="Palatino Linotype" w:eastAsiaTheme="minorEastAsia" w:hAnsi="Palatino Linotype" w:cs="Arial"/>
          <w:sz w:val="22"/>
          <w:szCs w:val="22"/>
          <w:lang w:val="es-ES_tradnl"/>
        </w:rPr>
      </w:pPr>
    </w:p>
    <w:p w14:paraId="621B06E8" w14:textId="77777777" w:rsidR="0074044A" w:rsidRPr="008774D5" w:rsidRDefault="0074044A" w:rsidP="0074044A">
      <w:pPr>
        <w:tabs>
          <w:tab w:val="left" w:pos="851"/>
        </w:tabs>
        <w:ind w:left="851" w:right="901"/>
        <w:jc w:val="both"/>
        <w:rPr>
          <w:rFonts w:ascii="Palatino Linotype" w:eastAsiaTheme="minorEastAsia" w:hAnsi="Palatino Linotype" w:cstheme="minorBidi"/>
          <w:i/>
          <w:sz w:val="22"/>
          <w:szCs w:val="22"/>
          <w:lang w:val="es-ES_tradnl"/>
        </w:rPr>
      </w:pPr>
      <w:r w:rsidRPr="008774D5">
        <w:rPr>
          <w:rFonts w:ascii="Palatino Linotype" w:eastAsiaTheme="minorEastAsia" w:hAnsi="Palatino Linotype" w:cstheme="minorBidi"/>
          <w:b/>
          <w:bCs/>
          <w:i/>
          <w:sz w:val="22"/>
          <w:szCs w:val="22"/>
          <w:lang w:val="es-ES_tradnl"/>
        </w:rPr>
        <w:t xml:space="preserve">“ACTOS CONSENTIDOS. SON LOS QUE NO SE IMPUGNAN MEDIANTE EL RECURSO IDÓNEO. </w:t>
      </w:r>
      <w:r w:rsidRPr="008774D5">
        <w:rPr>
          <w:rFonts w:ascii="Palatino Linotype" w:eastAsiaTheme="minorEastAsia" w:hAnsi="Palatino Linotype" w:cstheme="minorBidi"/>
          <w:i/>
          <w:sz w:val="22"/>
          <w:szCs w:val="22"/>
          <w:lang w:val="es-ES_tradnl"/>
        </w:rPr>
        <w:t xml:space="preserve">Debe reputarse como consentido el acto que no se </w:t>
      </w:r>
      <w:r w:rsidRPr="008774D5">
        <w:rPr>
          <w:rFonts w:ascii="Palatino Linotype" w:eastAsiaTheme="minorEastAsia" w:hAnsi="Palatino Linotype" w:cs="Arial"/>
          <w:i/>
          <w:sz w:val="22"/>
          <w:szCs w:val="22"/>
          <w:lang w:val="es-ES_tradnl"/>
        </w:rPr>
        <w:t>impugnó</w:t>
      </w:r>
      <w:r w:rsidRPr="008774D5">
        <w:rPr>
          <w:rFonts w:ascii="Palatino Linotype" w:eastAsiaTheme="minorEastAsia" w:hAnsi="Palatino Linotype" w:cstheme="minorBidi"/>
          <w:i/>
          <w:sz w:val="22"/>
          <w:szCs w:val="22"/>
          <w:lang w:val="es-ES_tradnl"/>
        </w:rPr>
        <w:t xml:space="preserve">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41E4D27E" w14:textId="77777777" w:rsidR="0074044A" w:rsidRPr="008774D5" w:rsidRDefault="0074044A" w:rsidP="0074044A">
      <w:pPr>
        <w:spacing w:line="360" w:lineRule="auto"/>
        <w:jc w:val="both"/>
        <w:rPr>
          <w:rFonts w:ascii="Palatino Linotype" w:eastAsiaTheme="minorEastAsia" w:hAnsi="Palatino Linotype" w:cstheme="minorBidi"/>
          <w:sz w:val="22"/>
          <w:szCs w:val="22"/>
          <w:lang w:val="es-ES_tradnl"/>
        </w:rPr>
      </w:pPr>
    </w:p>
    <w:p w14:paraId="026BFEF3" w14:textId="1C0B4CFB" w:rsidR="0074044A" w:rsidRPr="008774D5" w:rsidRDefault="0074044A" w:rsidP="0074044A">
      <w:pPr>
        <w:spacing w:line="360" w:lineRule="auto"/>
        <w:jc w:val="both"/>
        <w:rPr>
          <w:rFonts w:ascii="Palatino Linotype" w:eastAsiaTheme="minorEastAsia" w:hAnsi="Palatino Linotype" w:cstheme="minorBidi"/>
          <w:lang w:val="es-ES_tradnl"/>
        </w:rPr>
      </w:pPr>
      <w:r w:rsidRPr="008774D5">
        <w:rPr>
          <w:rFonts w:ascii="Palatino Linotype" w:eastAsiaTheme="minorEastAsia" w:hAnsi="Palatino Linotype" w:cstheme="minorBidi"/>
          <w:lang w:val="es-ES_tradnl"/>
        </w:rPr>
        <w:t>Lo anterior es así, debido a que cuando particular</w:t>
      </w:r>
      <w:r w:rsidRPr="008774D5">
        <w:rPr>
          <w:rFonts w:ascii="Palatino Linotype" w:eastAsiaTheme="minorEastAsia" w:hAnsi="Palatino Linotype" w:cstheme="minorBidi"/>
          <w:b/>
          <w:lang w:val="es-ES_tradnl"/>
        </w:rPr>
        <w:t xml:space="preserve"> </w:t>
      </w:r>
      <w:r w:rsidRPr="008774D5">
        <w:rPr>
          <w:rFonts w:ascii="Palatino Linotype" w:eastAsiaTheme="minorEastAsia" w:hAnsi="Palatino Linotype" w:cstheme="minorBidi"/>
          <w:lang w:val="es-ES_tradnl"/>
        </w:rPr>
        <w:t xml:space="preserve">impugnó la respuesta del </w:t>
      </w:r>
      <w:r w:rsidRPr="008774D5">
        <w:rPr>
          <w:rFonts w:ascii="Palatino Linotype" w:eastAsiaTheme="minorEastAsia" w:hAnsi="Palatino Linotype" w:cstheme="minorBidi"/>
          <w:b/>
          <w:lang w:val="es-ES_tradnl"/>
        </w:rPr>
        <w:t>SUJETO OBLIGADO</w:t>
      </w:r>
      <w:r w:rsidRPr="008774D5">
        <w:rPr>
          <w:rFonts w:ascii="Palatino Linotype" w:eastAsiaTheme="minorEastAsia" w:hAnsi="Palatino Linotype" w:cstheme="minorBidi"/>
          <w:lang w:val="es-ES_tradnl"/>
        </w:rPr>
        <w:t xml:space="preserve">, y no expresó razón o motivo de inconformidad en contra de todos los rubros solicitados, dichos rubros deben declararse atendidos, pues se entiende que </w:t>
      </w:r>
      <w:r w:rsidR="00B27167" w:rsidRPr="008774D5">
        <w:rPr>
          <w:rFonts w:ascii="Palatino Linotype" w:eastAsiaTheme="minorEastAsia" w:hAnsi="Palatino Linotype" w:cstheme="minorBidi"/>
          <w:b/>
          <w:lang w:val="es-ES_tradnl"/>
        </w:rPr>
        <w:t>LA</w:t>
      </w:r>
      <w:r w:rsidRPr="008774D5">
        <w:rPr>
          <w:rFonts w:ascii="Palatino Linotype" w:eastAsiaTheme="minorEastAsia" w:hAnsi="Palatino Linotype" w:cstheme="minorBidi"/>
          <w:b/>
          <w:lang w:val="es-ES_tradnl"/>
        </w:rPr>
        <w:t xml:space="preserve"> RECURRENTE</w:t>
      </w:r>
      <w:r w:rsidRPr="008774D5">
        <w:rPr>
          <w:rFonts w:ascii="Palatino Linotype" w:eastAsiaTheme="minorEastAsia" w:hAnsi="Palatino Linotype" w:cstheme="minorBidi"/>
          <w:lang w:val="es-ES_tradnl"/>
        </w:rPr>
        <w:t xml:space="preserve"> está conforme con la información entregada al no contravenir la misma. </w:t>
      </w:r>
    </w:p>
    <w:p w14:paraId="04205539" w14:textId="77777777" w:rsidR="0074044A" w:rsidRPr="008774D5" w:rsidRDefault="0074044A" w:rsidP="0074044A">
      <w:pPr>
        <w:spacing w:line="360" w:lineRule="auto"/>
        <w:jc w:val="both"/>
        <w:rPr>
          <w:rFonts w:ascii="Palatino Linotype" w:eastAsiaTheme="minorEastAsia" w:hAnsi="Palatino Linotype" w:cstheme="minorBidi"/>
          <w:lang w:val="es-ES_tradnl"/>
        </w:rPr>
      </w:pPr>
    </w:p>
    <w:p w14:paraId="67720DE0" w14:textId="77777777" w:rsidR="0074044A" w:rsidRPr="008774D5" w:rsidRDefault="0074044A" w:rsidP="0074044A">
      <w:pPr>
        <w:spacing w:line="360" w:lineRule="auto"/>
        <w:jc w:val="both"/>
        <w:rPr>
          <w:rFonts w:ascii="Palatino Linotype" w:eastAsiaTheme="minorEastAsia" w:hAnsi="Palatino Linotype" w:cstheme="minorBidi"/>
          <w:lang w:val="es-ES_tradnl"/>
        </w:rPr>
      </w:pPr>
      <w:r w:rsidRPr="008774D5">
        <w:rPr>
          <w:rFonts w:ascii="Palatino Linotype" w:eastAsiaTheme="minorEastAsia" w:hAnsi="Palatino Linotype" w:cstheme="minorBidi"/>
          <w:lang w:val="es-ES_tradnl"/>
        </w:rPr>
        <w:t>Atento a ello, es importante traer a contexto la Tesis Jurisprudencial Número 3ª./J.7/91, Publicada en el Semanario Judicial de la Federación y su Gaceta bajo el número de registro 174,177, que establece lo siguiente:</w:t>
      </w:r>
    </w:p>
    <w:p w14:paraId="1D8B349E" w14:textId="77777777" w:rsidR="0074044A" w:rsidRPr="008774D5" w:rsidRDefault="0074044A" w:rsidP="0074044A">
      <w:pPr>
        <w:jc w:val="both"/>
        <w:rPr>
          <w:rFonts w:ascii="Palatino Linotype" w:eastAsiaTheme="minorEastAsia" w:hAnsi="Palatino Linotype" w:cstheme="minorBidi"/>
          <w:sz w:val="22"/>
          <w:szCs w:val="22"/>
          <w:lang w:val="es-ES_tradnl"/>
        </w:rPr>
      </w:pPr>
    </w:p>
    <w:p w14:paraId="006E4B52" w14:textId="77777777" w:rsidR="0074044A" w:rsidRPr="008774D5" w:rsidRDefault="0074044A" w:rsidP="0074044A">
      <w:pPr>
        <w:ind w:left="851" w:right="901"/>
        <w:jc w:val="both"/>
        <w:rPr>
          <w:rFonts w:ascii="Palatino Linotype" w:eastAsiaTheme="minorEastAsia" w:hAnsi="Palatino Linotype" w:cstheme="minorBidi"/>
          <w:bCs/>
          <w:i/>
          <w:iCs/>
          <w:sz w:val="22"/>
          <w:szCs w:val="22"/>
          <w:lang w:val="es-ES_tradnl"/>
        </w:rPr>
      </w:pPr>
      <w:r w:rsidRPr="008774D5">
        <w:rPr>
          <w:rFonts w:ascii="Palatino Linotype" w:eastAsiaTheme="minorEastAsia" w:hAnsi="Palatino Linotype" w:cstheme="minorBidi"/>
          <w:b/>
          <w:i/>
          <w:sz w:val="22"/>
          <w:szCs w:val="22"/>
          <w:lang w:val="es-ES_tradnl"/>
        </w:rPr>
        <w:t xml:space="preserve">“REVISIÓN EN AMPARO. LOS RESOLUTIVOS NO COMBATIDOS DEBEN DECLARARSE FIRMES. </w:t>
      </w:r>
      <w:r w:rsidRPr="008774D5">
        <w:rPr>
          <w:rFonts w:ascii="Palatino Linotype" w:eastAsiaTheme="minorEastAsia" w:hAnsi="Palatino Linotype" w:cstheme="minorBidi"/>
          <w:bCs/>
          <w:i/>
          <w:iCs/>
          <w:sz w:val="22"/>
          <w:szCs w:val="22"/>
          <w:lang w:val="es-ES_tradnl"/>
        </w:rPr>
        <w:t xml:space="preserve">Cuando algún resolutivo de la sentencia </w:t>
      </w:r>
      <w:r w:rsidRPr="008774D5">
        <w:rPr>
          <w:rFonts w:ascii="Palatino Linotype" w:eastAsiaTheme="minorEastAsia" w:hAnsi="Palatino Linotype" w:cstheme="minorBidi"/>
          <w:bCs/>
          <w:i/>
          <w:iCs/>
          <w:sz w:val="22"/>
          <w:szCs w:val="22"/>
          <w:lang w:val="es-ES_tradnl"/>
        </w:rPr>
        <w:lastRenderedPageBreak/>
        <w:t xml:space="preserve">impugnada afecta a la recurrente, y ésta no expresa agravio en contra de las consideraciones que le sirven de base, dicho resolutivo debe declararse firme. Esto es, en el caso referido, no obstante que la materia de la revisión comprende a </w:t>
      </w:r>
      <w:r w:rsidRPr="008774D5">
        <w:rPr>
          <w:rFonts w:ascii="Palatino Linotype" w:eastAsiaTheme="minorEastAsia" w:hAnsi="Palatino Linotype" w:cstheme="minorBidi"/>
          <w:i/>
          <w:sz w:val="22"/>
          <w:szCs w:val="22"/>
          <w:lang w:val="es-ES_tradnl"/>
        </w:rPr>
        <w:t>todos</w:t>
      </w:r>
      <w:r w:rsidRPr="008774D5">
        <w:rPr>
          <w:rFonts w:ascii="Palatino Linotype" w:eastAsiaTheme="minorEastAsia" w:hAnsi="Palatino Linotype" w:cstheme="minorBidi"/>
          <w:bCs/>
          <w:i/>
          <w:iCs/>
          <w:sz w:val="22"/>
          <w:szCs w:val="22"/>
          <w:lang w:val="es-ES_tradnl"/>
        </w:rPr>
        <w:t xml:space="preserve">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224C4BED" w14:textId="77777777" w:rsidR="0074044A" w:rsidRPr="008774D5" w:rsidRDefault="0074044A" w:rsidP="0074044A">
      <w:pPr>
        <w:jc w:val="both"/>
        <w:rPr>
          <w:rFonts w:ascii="Palatino Linotype" w:eastAsiaTheme="minorEastAsia" w:hAnsi="Palatino Linotype" w:cs="Arial"/>
          <w:b/>
          <w:sz w:val="22"/>
          <w:szCs w:val="22"/>
          <w:lang w:val="es-ES_tradnl"/>
        </w:rPr>
      </w:pPr>
    </w:p>
    <w:p w14:paraId="338C7A14" w14:textId="71E63877" w:rsidR="00397155" w:rsidRPr="008774D5" w:rsidRDefault="0074044A" w:rsidP="00397155">
      <w:pPr>
        <w:spacing w:line="360" w:lineRule="auto"/>
        <w:jc w:val="both"/>
        <w:rPr>
          <w:rFonts w:ascii="Palatino Linotype" w:hAnsi="Palatino Linotype" w:cs="Arial"/>
        </w:rPr>
      </w:pPr>
      <w:r w:rsidRPr="008774D5">
        <w:rPr>
          <w:rFonts w:ascii="Palatino Linotype" w:eastAsiaTheme="minorEastAsia" w:hAnsi="Palatino Linotype" w:cs="Arial"/>
          <w:lang w:val="es-ES_tradnl"/>
        </w:rPr>
        <w:t xml:space="preserve">Una vez precisa lo anterior, es conveniente </w:t>
      </w:r>
      <w:r w:rsidR="00397155" w:rsidRPr="008774D5">
        <w:rPr>
          <w:rFonts w:ascii="Palatino Linotype" w:hAnsi="Palatino Linotype"/>
          <w:color w:val="222222"/>
          <w:lang w:eastAsia="es-MX"/>
        </w:rPr>
        <w:t>referir que e</w:t>
      </w:r>
      <w:r w:rsidR="00397155" w:rsidRPr="008774D5">
        <w:rPr>
          <w:rFonts w:ascii="Palatino Linotype" w:hAnsi="Palatino Linotype"/>
          <w:lang w:val="es-ES" w:eastAsia="es-MX"/>
        </w:rPr>
        <w:t xml:space="preserve">l artículo 161 de la </w:t>
      </w:r>
      <w:r w:rsidR="00397155" w:rsidRPr="008774D5">
        <w:rPr>
          <w:rFonts w:ascii="Palatino Linotype" w:hAnsi="Palatino Linotype"/>
          <w:color w:val="222222"/>
          <w:lang w:eastAsia="es-MX"/>
        </w:rPr>
        <w:t>de Transparencia y Acceso a la Información Pública del Estado de México y Municipios</w:t>
      </w:r>
      <w:r w:rsidR="00397155" w:rsidRPr="008774D5">
        <w:rPr>
          <w:rFonts w:ascii="Palatino Linotype" w:hAnsi="Palatino Linotype"/>
          <w:lang w:val="es-ES" w:eastAsia="es-MX"/>
        </w:rPr>
        <w:t xml:space="preserve">, dispone que cuando la información pública requerida por el solicitante ya esté disponible al público en formatos electrónicos disponibles en internet se deberá hacer del conocimiento del particular por el medio requerido la fuente, el lugar y la forma en que se puede consultar la información , dentro de un plazo no mayor a cinco días, como a continuación se observa: </w:t>
      </w:r>
    </w:p>
    <w:p w14:paraId="2F3419DF" w14:textId="77777777" w:rsidR="00397155" w:rsidRPr="008774D5" w:rsidRDefault="00397155" w:rsidP="00397155">
      <w:pPr>
        <w:ind w:left="720"/>
        <w:contextualSpacing/>
        <w:rPr>
          <w:rFonts w:ascii="Palatino Linotype" w:hAnsi="Palatino Linotype"/>
          <w:i/>
          <w:lang w:val="es-ES" w:eastAsia="es-MX"/>
        </w:rPr>
      </w:pPr>
    </w:p>
    <w:p w14:paraId="7CD15A39" w14:textId="77777777" w:rsidR="00397155" w:rsidRPr="008774D5" w:rsidRDefault="00397155" w:rsidP="00397155">
      <w:pPr>
        <w:shd w:val="clear" w:color="auto" w:fill="FFFFFF"/>
        <w:ind w:left="851" w:right="902"/>
        <w:jc w:val="both"/>
        <w:rPr>
          <w:rFonts w:ascii="Palatino Linotype" w:eastAsiaTheme="minorEastAsia" w:hAnsi="Palatino Linotype" w:cs="Arial"/>
          <w:i/>
          <w:sz w:val="22"/>
          <w:lang w:val="es-ES_tradnl"/>
        </w:rPr>
      </w:pPr>
      <w:r w:rsidRPr="008774D5">
        <w:rPr>
          <w:rFonts w:ascii="Palatino Linotype" w:hAnsi="Palatino Linotype" w:cs="Arial"/>
          <w:i/>
          <w:sz w:val="22"/>
        </w:rPr>
        <w:t>“</w:t>
      </w:r>
      <w:r w:rsidRPr="008774D5">
        <w:rPr>
          <w:rFonts w:ascii="Palatino Linotype" w:hAnsi="Palatino Linotype" w:cs="Arial"/>
          <w:b/>
          <w:i/>
          <w:sz w:val="22"/>
        </w:rPr>
        <w:t>Artículo 161.</w:t>
      </w:r>
      <w:r w:rsidRPr="008774D5">
        <w:rPr>
          <w:rFonts w:ascii="Palatino Linotype" w:hAnsi="Palatino Linotype" w:cs="Arial"/>
          <w:i/>
          <w:sz w:val="22"/>
        </w:rPr>
        <w:t xml:space="preserve"> 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la fuente, el lugar y </w:t>
      </w:r>
      <w:r w:rsidRPr="008774D5">
        <w:rPr>
          <w:rFonts w:ascii="Palatino Linotype" w:hAnsi="Palatino Linotype" w:cs="Arial"/>
          <w:b/>
          <w:i/>
          <w:sz w:val="22"/>
        </w:rPr>
        <w:t>la forma</w:t>
      </w:r>
      <w:r w:rsidRPr="008774D5">
        <w:rPr>
          <w:rFonts w:ascii="Palatino Linotype" w:hAnsi="Palatino Linotype" w:cs="Arial"/>
          <w:i/>
          <w:sz w:val="22"/>
        </w:rPr>
        <w:t xml:space="preserve"> en que puede consultar, reproducir o adquirir dicha información en un plazo no mayor a cinco días hábiles.</w:t>
      </w:r>
      <w:r w:rsidRPr="008774D5">
        <w:rPr>
          <w:rFonts w:ascii="Palatino Linotype" w:hAnsi="Palatino Linotype" w:cs="Arial"/>
          <w:b/>
          <w:i/>
          <w:sz w:val="22"/>
        </w:rPr>
        <w:t xml:space="preserve"> La fuente deberá ser precisa y </w:t>
      </w:r>
      <w:r w:rsidRPr="008774D5">
        <w:rPr>
          <w:rFonts w:ascii="Palatino Linotype" w:hAnsi="Palatino Linotype"/>
          <w:b/>
          <w:i/>
          <w:iCs/>
          <w:color w:val="222222"/>
          <w:sz w:val="22"/>
          <w:szCs w:val="22"/>
          <w:lang w:eastAsia="es-MX"/>
        </w:rPr>
        <w:t>concreta</w:t>
      </w:r>
      <w:r w:rsidRPr="008774D5">
        <w:rPr>
          <w:rFonts w:ascii="Palatino Linotype" w:hAnsi="Palatino Linotype" w:cs="Arial"/>
          <w:b/>
          <w:i/>
          <w:sz w:val="22"/>
        </w:rPr>
        <w:t xml:space="preserve"> y no debe implicar que el solicitante realice una búsqueda en toda la información que se encuentre disponible.</w:t>
      </w:r>
      <w:r w:rsidRPr="008774D5">
        <w:rPr>
          <w:rFonts w:ascii="Palatino Linotype" w:hAnsi="Palatino Linotype" w:cs="Arial"/>
          <w:i/>
          <w:sz w:val="22"/>
        </w:rPr>
        <w:t>”</w:t>
      </w:r>
    </w:p>
    <w:p w14:paraId="067F3139" w14:textId="77777777" w:rsidR="00397155" w:rsidRPr="008774D5" w:rsidRDefault="00397155" w:rsidP="00397155">
      <w:pPr>
        <w:ind w:left="720"/>
        <w:contextualSpacing/>
        <w:rPr>
          <w:rFonts w:ascii="Palatino Linotype" w:hAnsi="Palatino Linotype"/>
          <w:lang w:val="es-ES" w:eastAsia="es-MX"/>
        </w:rPr>
      </w:pPr>
    </w:p>
    <w:p w14:paraId="58901C91" w14:textId="4C108AB0" w:rsidR="00397155" w:rsidRPr="008774D5" w:rsidRDefault="00397155" w:rsidP="00397155">
      <w:pPr>
        <w:spacing w:line="360" w:lineRule="auto"/>
        <w:ind w:right="49"/>
        <w:contextualSpacing/>
        <w:jc w:val="both"/>
        <w:rPr>
          <w:rFonts w:ascii="Palatino Linotype" w:hAnsi="Palatino Linotype" w:cs="Arial"/>
        </w:rPr>
      </w:pPr>
      <w:r w:rsidRPr="008774D5">
        <w:rPr>
          <w:rFonts w:ascii="Palatino Linotype" w:hAnsi="Palatino Linotype" w:cs="Arial"/>
        </w:rPr>
        <w:t xml:space="preserve">Así las cosas este Órgano Garante advierte que la información que pretendía entregar </w:t>
      </w:r>
      <w:r w:rsidRPr="008774D5">
        <w:rPr>
          <w:rFonts w:ascii="Palatino Linotype" w:hAnsi="Palatino Linotype" w:cs="Arial"/>
          <w:b/>
        </w:rPr>
        <w:t>EL</w:t>
      </w:r>
      <w:r w:rsidRPr="008774D5">
        <w:rPr>
          <w:rFonts w:ascii="Palatino Linotype" w:hAnsi="Palatino Linotype" w:cs="Arial"/>
        </w:rPr>
        <w:t xml:space="preserve"> </w:t>
      </w:r>
      <w:r w:rsidRPr="008774D5">
        <w:rPr>
          <w:rFonts w:ascii="Palatino Linotype" w:hAnsi="Palatino Linotype" w:cs="Arial"/>
          <w:b/>
        </w:rPr>
        <w:t xml:space="preserve">SUJETO OBLIGADO </w:t>
      </w:r>
      <w:r w:rsidRPr="008774D5">
        <w:rPr>
          <w:rFonts w:ascii="Palatino Linotype" w:hAnsi="Palatino Linotype" w:cs="Arial"/>
        </w:rPr>
        <w:t xml:space="preserve">mediante respuesta, no se encuentra acorde a lo que establece la Ley de la materia, pues en primer término no se realizó dentro de los primero cinco días, además de que </w:t>
      </w:r>
      <w:r w:rsidR="0074044A" w:rsidRPr="008774D5">
        <w:rPr>
          <w:rFonts w:ascii="Palatino Linotype" w:hAnsi="Palatino Linotype" w:cs="Arial"/>
        </w:rPr>
        <w:t>no corresponde al total de la información requerida</w:t>
      </w:r>
      <w:r w:rsidR="00B819F7" w:rsidRPr="008774D5">
        <w:rPr>
          <w:rFonts w:ascii="Palatino Linotype" w:hAnsi="Palatino Linotype" w:cs="Arial"/>
        </w:rPr>
        <w:t xml:space="preserve"> por </w:t>
      </w:r>
      <w:r w:rsidR="00B27167" w:rsidRPr="008774D5">
        <w:rPr>
          <w:rFonts w:ascii="Palatino Linotype" w:hAnsi="Palatino Linotype" w:cs="Arial"/>
        </w:rPr>
        <w:t>la</w:t>
      </w:r>
      <w:r w:rsidR="00B819F7" w:rsidRPr="008774D5">
        <w:rPr>
          <w:rFonts w:ascii="Palatino Linotype" w:hAnsi="Palatino Linotype" w:cs="Arial"/>
        </w:rPr>
        <w:t xml:space="preserve"> particular e implica una búsqueda de información</w:t>
      </w:r>
      <w:r w:rsidRPr="008774D5">
        <w:rPr>
          <w:rFonts w:ascii="Palatino Linotype" w:hAnsi="Palatino Linotype" w:cs="Arial"/>
        </w:rPr>
        <w:t xml:space="preserve">; para mayor referencia se insertan las siguientes imágenes: </w:t>
      </w:r>
    </w:p>
    <w:p w14:paraId="238F2DBA" w14:textId="1B3DBFCF" w:rsidR="00397155" w:rsidRPr="008774D5" w:rsidRDefault="0074044A" w:rsidP="00397155">
      <w:pPr>
        <w:spacing w:line="360" w:lineRule="auto"/>
        <w:jc w:val="both"/>
        <w:rPr>
          <w:rFonts w:ascii="Palatino Linotype" w:hAnsi="Palatino Linotype"/>
        </w:rPr>
      </w:pPr>
      <w:r w:rsidRPr="008774D5">
        <w:rPr>
          <w:noProof/>
          <w:lang w:eastAsia="es-MX"/>
        </w:rPr>
        <w:lastRenderedPageBreak/>
        <w:drawing>
          <wp:inline distT="0" distB="0" distL="0" distR="0" wp14:anchorId="2AF42591" wp14:editId="417688B5">
            <wp:extent cx="5819775" cy="506536"/>
            <wp:effectExtent l="0" t="0" r="0" b="825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03513" cy="513824"/>
                    </a:xfrm>
                    <a:prstGeom prst="rect">
                      <a:avLst/>
                    </a:prstGeom>
                  </pic:spPr>
                </pic:pic>
              </a:graphicData>
            </a:graphic>
          </wp:inline>
        </w:drawing>
      </w:r>
    </w:p>
    <w:p w14:paraId="7B676569" w14:textId="4D7C7DB7" w:rsidR="0074044A" w:rsidRPr="008774D5" w:rsidRDefault="0074044A" w:rsidP="00397155">
      <w:pPr>
        <w:spacing w:line="360" w:lineRule="auto"/>
        <w:jc w:val="both"/>
        <w:rPr>
          <w:rFonts w:ascii="Palatino Linotype" w:hAnsi="Palatino Linotype"/>
        </w:rPr>
      </w:pPr>
      <w:r w:rsidRPr="008774D5">
        <w:rPr>
          <w:rFonts w:ascii="Palatino Linotype" w:hAnsi="Palatino Linotype"/>
          <w:noProof/>
          <w:lang w:eastAsia="es-MX"/>
        </w:rPr>
        <w:drawing>
          <wp:inline distT="0" distB="0" distL="0" distR="0" wp14:anchorId="3BEFBDC8" wp14:editId="7CA840D6">
            <wp:extent cx="5867400" cy="18669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PNG"/>
                    <pic:cNvPicPr/>
                  </pic:nvPicPr>
                  <pic:blipFill>
                    <a:blip r:embed="rId15">
                      <a:extLst>
                        <a:ext uri="{28A0092B-C50C-407E-A947-70E740481C1C}">
                          <a14:useLocalDpi xmlns:a14="http://schemas.microsoft.com/office/drawing/2010/main" val="0"/>
                        </a:ext>
                      </a:extLst>
                    </a:blip>
                    <a:stretch>
                      <a:fillRect/>
                    </a:stretch>
                  </pic:blipFill>
                  <pic:spPr>
                    <a:xfrm>
                      <a:off x="0" y="0"/>
                      <a:ext cx="5867915" cy="1867064"/>
                    </a:xfrm>
                    <a:prstGeom prst="rect">
                      <a:avLst/>
                    </a:prstGeom>
                  </pic:spPr>
                </pic:pic>
              </a:graphicData>
            </a:graphic>
          </wp:inline>
        </w:drawing>
      </w:r>
    </w:p>
    <w:p w14:paraId="6AD2BB94" w14:textId="02B1B0C6" w:rsidR="0074044A" w:rsidRPr="008774D5" w:rsidRDefault="0074044A" w:rsidP="0074044A">
      <w:pPr>
        <w:spacing w:line="360" w:lineRule="auto"/>
        <w:jc w:val="center"/>
        <w:rPr>
          <w:rFonts w:ascii="Palatino Linotype" w:hAnsi="Palatino Linotype"/>
        </w:rPr>
      </w:pPr>
      <w:r w:rsidRPr="008774D5">
        <w:rPr>
          <w:rFonts w:ascii="Palatino Linotype" w:hAnsi="Palatino Linotype"/>
          <w:noProof/>
          <w:lang w:eastAsia="es-MX"/>
        </w:rPr>
        <mc:AlternateContent>
          <mc:Choice Requires="wps">
            <w:drawing>
              <wp:anchor distT="0" distB="0" distL="114300" distR="114300" simplePos="0" relativeHeight="251669504" behindDoc="0" locked="0" layoutInCell="1" allowOverlap="1" wp14:anchorId="75D75087" wp14:editId="2A29A174">
                <wp:simplePos x="0" y="0"/>
                <wp:positionH relativeFrom="column">
                  <wp:posOffset>167640</wp:posOffset>
                </wp:positionH>
                <wp:positionV relativeFrom="paragraph">
                  <wp:posOffset>661035</wp:posOffset>
                </wp:positionV>
                <wp:extent cx="2647950" cy="504825"/>
                <wp:effectExtent l="76200" t="38100" r="76200" b="104775"/>
                <wp:wrapNone/>
                <wp:docPr id="6" name="Rectángulo redondeado 6"/>
                <wp:cNvGraphicFramePr/>
                <a:graphic xmlns:a="http://schemas.openxmlformats.org/drawingml/2006/main">
                  <a:graphicData uri="http://schemas.microsoft.com/office/word/2010/wordprocessingShape">
                    <wps:wsp>
                      <wps:cNvSpPr/>
                      <wps:spPr>
                        <a:xfrm>
                          <a:off x="0" y="0"/>
                          <a:ext cx="2647950" cy="504825"/>
                        </a:xfrm>
                        <a:prstGeom prst="round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1CB2E970" id="Rectángulo redondeado 6" o:spid="_x0000_s1026" style="position:absolute;margin-left:13.2pt;margin-top:52.05pt;width:208.5pt;height:39.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" filled="f" strokecolor="red" strokeweight="2.25pt">
                <v:shadow on="t" color="black" opacity="22937f" origin=",.5" offset="0,.63889mm"/>
              </v:roundrect>
            </w:pict>
          </mc:Fallback>
        </mc:AlternateContent>
      </w:r>
      <w:r w:rsidRPr="008774D5">
        <w:rPr>
          <w:rFonts w:ascii="Palatino Linotype" w:hAnsi="Palatino Linotype"/>
          <w:noProof/>
          <w:lang w:eastAsia="es-MX"/>
        </w:rPr>
        <w:drawing>
          <wp:inline distT="0" distB="0" distL="0" distR="0" wp14:anchorId="37EE3725" wp14:editId="73BA9017">
            <wp:extent cx="5838825" cy="2476500"/>
            <wp:effectExtent l="0" t="0" r="952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PNG"/>
                    <pic:cNvPicPr/>
                  </pic:nvPicPr>
                  <pic:blipFill>
                    <a:blip r:embed="rId16">
                      <a:extLst>
                        <a:ext uri="{28A0092B-C50C-407E-A947-70E740481C1C}">
                          <a14:useLocalDpi xmlns:a14="http://schemas.microsoft.com/office/drawing/2010/main" val="0"/>
                        </a:ext>
                      </a:extLst>
                    </a:blip>
                    <a:stretch>
                      <a:fillRect/>
                    </a:stretch>
                  </pic:blipFill>
                  <pic:spPr>
                    <a:xfrm>
                      <a:off x="0" y="0"/>
                      <a:ext cx="5847600" cy="2480222"/>
                    </a:xfrm>
                    <a:prstGeom prst="rect">
                      <a:avLst/>
                    </a:prstGeom>
                  </pic:spPr>
                </pic:pic>
              </a:graphicData>
            </a:graphic>
          </wp:inline>
        </w:drawing>
      </w:r>
    </w:p>
    <w:p w14:paraId="709B5EBD" w14:textId="691B2DE3" w:rsidR="00B819F7" w:rsidRPr="008774D5" w:rsidRDefault="00B819F7" w:rsidP="00B819F7">
      <w:pPr>
        <w:spacing w:line="360" w:lineRule="auto"/>
        <w:jc w:val="center"/>
        <w:rPr>
          <w:rFonts w:ascii="Palatino Linotype" w:hAnsi="Palatino Linotype"/>
        </w:rPr>
      </w:pPr>
      <w:r w:rsidRPr="008774D5">
        <w:rPr>
          <w:rFonts w:ascii="Palatino Linotype" w:hAnsi="Palatino Linotype"/>
          <w:noProof/>
          <w:lang w:eastAsia="es-MX"/>
        </w:rPr>
        <mc:AlternateContent>
          <mc:Choice Requires="wps">
            <w:drawing>
              <wp:anchor distT="0" distB="0" distL="114300" distR="114300" simplePos="0" relativeHeight="251670528" behindDoc="0" locked="0" layoutInCell="1" allowOverlap="1" wp14:anchorId="52BC3E92" wp14:editId="24C5A2AE">
                <wp:simplePos x="0" y="0"/>
                <wp:positionH relativeFrom="column">
                  <wp:posOffset>662941</wp:posOffset>
                </wp:positionH>
                <wp:positionV relativeFrom="paragraph">
                  <wp:posOffset>1434465</wp:posOffset>
                </wp:positionV>
                <wp:extent cx="266700" cy="428625"/>
                <wp:effectExtent l="57150" t="38100" r="57150" b="104775"/>
                <wp:wrapNone/>
                <wp:docPr id="10" name="Abrir llave 10"/>
                <wp:cNvGraphicFramePr/>
                <a:graphic xmlns:a="http://schemas.openxmlformats.org/drawingml/2006/main">
                  <a:graphicData uri="http://schemas.microsoft.com/office/word/2010/wordprocessingShape">
                    <wps:wsp>
                      <wps:cNvSpPr/>
                      <wps:spPr>
                        <a:xfrm>
                          <a:off x="0" y="0"/>
                          <a:ext cx="266700" cy="428625"/>
                        </a:xfrm>
                        <a:prstGeom prst="leftBrace">
                          <a:avLst/>
                        </a:prstGeom>
                        <a:ln>
                          <a:solidFill>
                            <a:srgbClr val="FF0000"/>
                          </a:solidFill>
                        </a:ln>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387E92B"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brir llave 10" o:spid="_x0000_s1026" type="#_x0000_t87" style="position:absolute;margin-left:52.2pt;margin-top:112.95pt;width:21pt;height:33.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" adj="1120" strokecolor="red" strokeweight="2pt">
                <v:shadow on="t" color="black" opacity="24903f" origin=",.5" offset="0,.55556mm"/>
              </v:shape>
            </w:pict>
          </mc:Fallback>
        </mc:AlternateContent>
      </w:r>
      <w:r w:rsidRPr="008774D5">
        <w:rPr>
          <w:rFonts w:ascii="Palatino Linotype" w:hAnsi="Palatino Linotype"/>
          <w:noProof/>
          <w:lang w:eastAsia="es-MX"/>
        </w:rPr>
        <w:drawing>
          <wp:inline distT="0" distB="0" distL="0" distR="0" wp14:anchorId="4843B11E" wp14:editId="43D089E1">
            <wp:extent cx="5753100" cy="215265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PNG"/>
                    <pic:cNvPicPr/>
                  </pic:nvPicPr>
                  <pic:blipFill>
                    <a:blip r:embed="rId17">
                      <a:extLst>
                        <a:ext uri="{28A0092B-C50C-407E-A947-70E740481C1C}">
                          <a14:useLocalDpi xmlns:a14="http://schemas.microsoft.com/office/drawing/2010/main" val="0"/>
                        </a:ext>
                      </a:extLst>
                    </a:blip>
                    <a:stretch>
                      <a:fillRect/>
                    </a:stretch>
                  </pic:blipFill>
                  <pic:spPr>
                    <a:xfrm>
                      <a:off x="0" y="0"/>
                      <a:ext cx="5757042" cy="2154125"/>
                    </a:xfrm>
                    <a:prstGeom prst="rect">
                      <a:avLst/>
                    </a:prstGeom>
                  </pic:spPr>
                </pic:pic>
              </a:graphicData>
            </a:graphic>
          </wp:inline>
        </w:drawing>
      </w:r>
    </w:p>
    <w:p w14:paraId="31731D45" w14:textId="63A5E0B9" w:rsidR="0074044A" w:rsidRPr="008774D5" w:rsidRDefault="00B819F7" w:rsidP="00B819F7">
      <w:pPr>
        <w:spacing w:line="360" w:lineRule="auto"/>
        <w:jc w:val="center"/>
        <w:rPr>
          <w:rFonts w:ascii="Palatino Linotype" w:hAnsi="Palatino Linotype"/>
        </w:rPr>
      </w:pPr>
      <w:r w:rsidRPr="008774D5">
        <w:rPr>
          <w:rFonts w:ascii="Palatino Linotype" w:hAnsi="Palatino Linotype"/>
          <w:noProof/>
          <w:lang w:eastAsia="es-MX"/>
        </w:rPr>
        <w:lastRenderedPageBreak/>
        <mc:AlternateContent>
          <mc:Choice Requires="wps">
            <w:drawing>
              <wp:anchor distT="0" distB="0" distL="114300" distR="114300" simplePos="0" relativeHeight="251671552" behindDoc="0" locked="0" layoutInCell="1" allowOverlap="1" wp14:anchorId="6DAB01BB" wp14:editId="03A8A493">
                <wp:simplePos x="0" y="0"/>
                <wp:positionH relativeFrom="column">
                  <wp:posOffset>901065</wp:posOffset>
                </wp:positionH>
                <wp:positionV relativeFrom="paragraph">
                  <wp:posOffset>1993900</wp:posOffset>
                </wp:positionV>
                <wp:extent cx="152400" cy="285750"/>
                <wp:effectExtent l="57150" t="38100" r="57150" b="95250"/>
                <wp:wrapNone/>
                <wp:docPr id="12" name="Abrir llave 12"/>
                <wp:cNvGraphicFramePr/>
                <a:graphic xmlns:a="http://schemas.openxmlformats.org/drawingml/2006/main">
                  <a:graphicData uri="http://schemas.microsoft.com/office/word/2010/wordprocessingShape">
                    <wps:wsp>
                      <wps:cNvSpPr/>
                      <wps:spPr>
                        <a:xfrm>
                          <a:off x="0" y="0"/>
                          <a:ext cx="152400" cy="285750"/>
                        </a:xfrm>
                        <a:prstGeom prst="leftBrace">
                          <a:avLst/>
                        </a:prstGeom>
                        <a:ln>
                          <a:solidFill>
                            <a:srgbClr val="FF0000"/>
                          </a:solidFill>
                        </a:ln>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19BF8F9" id="Abrir llave 12" o:spid="_x0000_s1026" type="#_x0000_t87" style="position:absolute;margin-left:70.95pt;margin-top:157pt;width:12pt;height:2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" adj="960" strokecolor="red" strokeweight="2pt">
                <v:shadow on="t" color="black" opacity="24903f" origin=",.5" offset="0,.55556mm"/>
              </v:shape>
            </w:pict>
          </mc:Fallback>
        </mc:AlternateContent>
      </w:r>
      <w:r w:rsidRPr="008774D5">
        <w:rPr>
          <w:rFonts w:ascii="Palatino Linotype" w:hAnsi="Palatino Linotype"/>
          <w:noProof/>
          <w:lang w:eastAsia="es-MX"/>
        </w:rPr>
        <w:drawing>
          <wp:inline distT="0" distB="0" distL="0" distR="0" wp14:anchorId="429FADFC" wp14:editId="508396DD">
            <wp:extent cx="5610225" cy="2619375"/>
            <wp:effectExtent l="0" t="0" r="9525"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PNG"/>
                    <pic:cNvPicPr/>
                  </pic:nvPicPr>
                  <pic:blipFill>
                    <a:blip r:embed="rId18">
                      <a:extLst>
                        <a:ext uri="{28A0092B-C50C-407E-A947-70E740481C1C}">
                          <a14:useLocalDpi xmlns:a14="http://schemas.microsoft.com/office/drawing/2010/main" val="0"/>
                        </a:ext>
                      </a:extLst>
                    </a:blip>
                    <a:stretch>
                      <a:fillRect/>
                    </a:stretch>
                  </pic:blipFill>
                  <pic:spPr>
                    <a:xfrm>
                      <a:off x="0" y="0"/>
                      <a:ext cx="5610715" cy="2619604"/>
                    </a:xfrm>
                    <a:prstGeom prst="rect">
                      <a:avLst/>
                    </a:prstGeom>
                  </pic:spPr>
                </pic:pic>
              </a:graphicData>
            </a:graphic>
          </wp:inline>
        </w:drawing>
      </w:r>
    </w:p>
    <w:p w14:paraId="1A80B542" w14:textId="77777777" w:rsidR="00B819F7" w:rsidRPr="008774D5" w:rsidRDefault="00B819F7" w:rsidP="00B819F7">
      <w:pPr>
        <w:spacing w:line="360" w:lineRule="auto"/>
        <w:jc w:val="center"/>
        <w:rPr>
          <w:rFonts w:ascii="Palatino Linotype" w:hAnsi="Palatino Linotype"/>
        </w:rPr>
      </w:pPr>
    </w:p>
    <w:p w14:paraId="56B661AB" w14:textId="35E58BFD" w:rsidR="00B819F7" w:rsidRPr="008774D5" w:rsidRDefault="00B819F7" w:rsidP="00B819F7">
      <w:pPr>
        <w:spacing w:line="360" w:lineRule="auto"/>
        <w:jc w:val="both"/>
        <w:rPr>
          <w:rFonts w:ascii="Palatino Linotype" w:hAnsi="Palatino Linotype"/>
        </w:rPr>
      </w:pPr>
      <w:r w:rsidRPr="008774D5">
        <w:rPr>
          <w:rFonts w:ascii="Palatino Linotype" w:hAnsi="Palatino Linotype"/>
        </w:rPr>
        <w:t xml:space="preserve">Ahora bien, cabe destacar que </w:t>
      </w:r>
      <w:r w:rsidRPr="008774D5">
        <w:rPr>
          <w:rFonts w:ascii="Palatino Linotype" w:hAnsi="Palatino Linotype"/>
          <w:b/>
        </w:rPr>
        <w:t xml:space="preserve">EL SUJETO OBLIGADO </w:t>
      </w:r>
      <w:r w:rsidRPr="008774D5">
        <w:rPr>
          <w:rFonts w:ascii="Palatino Linotype" w:hAnsi="Palatino Linotype"/>
        </w:rPr>
        <w:t>mediante Informe Justificado hizo llegar la información una relación de bienes desincorporados por el municipio, el cual cont</w:t>
      </w:r>
      <w:r w:rsidR="00DE391B" w:rsidRPr="008774D5">
        <w:rPr>
          <w:rFonts w:ascii="Palatino Linotype" w:hAnsi="Palatino Linotype"/>
        </w:rPr>
        <w:t xml:space="preserve">iene año, donación, venta, tipo de inmueble, ubicación, fecha de operación, motivo, importe y nombre del adquirente, para mayor referencia se inserta a continuación la misma: </w:t>
      </w:r>
      <w:r w:rsidRPr="008774D5">
        <w:rPr>
          <w:rFonts w:ascii="Palatino Linotype" w:hAnsi="Palatino Linotype"/>
        </w:rPr>
        <w:t xml:space="preserve"> </w:t>
      </w:r>
    </w:p>
    <w:p w14:paraId="68078830" w14:textId="77777777" w:rsidR="00B819F7" w:rsidRPr="008774D5" w:rsidRDefault="00B819F7" w:rsidP="00B819F7">
      <w:pPr>
        <w:spacing w:line="360" w:lineRule="auto"/>
        <w:jc w:val="center"/>
        <w:rPr>
          <w:rFonts w:ascii="Palatino Linotype" w:hAnsi="Palatino Linotype"/>
        </w:rPr>
      </w:pPr>
      <w:r w:rsidRPr="008774D5">
        <w:rPr>
          <w:rFonts w:ascii="Palatino Linotype" w:hAnsi="Palatino Linotype"/>
          <w:noProof/>
          <w:lang w:eastAsia="es-MX"/>
        </w:rPr>
        <w:drawing>
          <wp:inline distT="0" distB="0" distL="0" distR="0" wp14:anchorId="29BC1A6A" wp14:editId="73763117">
            <wp:extent cx="4823460" cy="272415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PNG"/>
                    <pic:cNvPicPr/>
                  </pic:nvPicPr>
                  <pic:blipFill>
                    <a:blip r:embed="rId19">
                      <a:extLst>
                        <a:ext uri="{28A0092B-C50C-407E-A947-70E740481C1C}">
                          <a14:useLocalDpi xmlns:a14="http://schemas.microsoft.com/office/drawing/2010/main" val="0"/>
                        </a:ext>
                      </a:extLst>
                    </a:blip>
                    <a:stretch>
                      <a:fillRect/>
                    </a:stretch>
                  </pic:blipFill>
                  <pic:spPr>
                    <a:xfrm>
                      <a:off x="0" y="0"/>
                      <a:ext cx="4823880" cy="2724387"/>
                    </a:xfrm>
                    <a:prstGeom prst="rect">
                      <a:avLst/>
                    </a:prstGeom>
                  </pic:spPr>
                </pic:pic>
              </a:graphicData>
            </a:graphic>
          </wp:inline>
        </w:drawing>
      </w:r>
    </w:p>
    <w:p w14:paraId="1428AF3F" w14:textId="040079F3" w:rsidR="00B819F7" w:rsidRPr="008774D5" w:rsidRDefault="00B819F7" w:rsidP="00B819F7">
      <w:pPr>
        <w:spacing w:line="360" w:lineRule="auto"/>
        <w:jc w:val="center"/>
        <w:rPr>
          <w:rFonts w:ascii="Palatino Linotype" w:hAnsi="Palatino Linotype"/>
        </w:rPr>
      </w:pPr>
      <w:r w:rsidRPr="008774D5">
        <w:rPr>
          <w:rFonts w:ascii="Palatino Linotype" w:hAnsi="Palatino Linotype"/>
          <w:noProof/>
          <w:lang w:eastAsia="es-MX"/>
        </w:rPr>
        <w:lastRenderedPageBreak/>
        <w:drawing>
          <wp:inline distT="0" distB="0" distL="0" distR="0" wp14:anchorId="5F0BB04A" wp14:editId="5E150902">
            <wp:extent cx="4785775" cy="2682472"/>
            <wp:effectExtent l="0" t="0" r="0" b="381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PNG"/>
                    <pic:cNvPicPr/>
                  </pic:nvPicPr>
                  <pic:blipFill>
                    <a:blip r:embed="rId20">
                      <a:extLst>
                        <a:ext uri="{28A0092B-C50C-407E-A947-70E740481C1C}">
                          <a14:useLocalDpi xmlns:a14="http://schemas.microsoft.com/office/drawing/2010/main" val="0"/>
                        </a:ext>
                      </a:extLst>
                    </a:blip>
                    <a:stretch>
                      <a:fillRect/>
                    </a:stretch>
                  </pic:blipFill>
                  <pic:spPr>
                    <a:xfrm>
                      <a:off x="0" y="0"/>
                      <a:ext cx="4785775" cy="2682472"/>
                    </a:xfrm>
                    <a:prstGeom prst="rect">
                      <a:avLst/>
                    </a:prstGeom>
                  </pic:spPr>
                </pic:pic>
              </a:graphicData>
            </a:graphic>
          </wp:inline>
        </w:drawing>
      </w:r>
      <w:r w:rsidRPr="008774D5">
        <w:rPr>
          <w:rFonts w:ascii="Palatino Linotype" w:hAnsi="Palatino Linotype"/>
          <w:noProof/>
          <w:lang w:eastAsia="es-MX"/>
        </w:rPr>
        <w:drawing>
          <wp:inline distT="0" distB="0" distL="0" distR="0" wp14:anchorId="490202D1" wp14:editId="732C7281">
            <wp:extent cx="4808637" cy="2613887"/>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3.PNG"/>
                    <pic:cNvPicPr/>
                  </pic:nvPicPr>
                  <pic:blipFill>
                    <a:blip r:embed="rId21">
                      <a:extLst>
                        <a:ext uri="{28A0092B-C50C-407E-A947-70E740481C1C}">
                          <a14:useLocalDpi xmlns:a14="http://schemas.microsoft.com/office/drawing/2010/main" val="0"/>
                        </a:ext>
                      </a:extLst>
                    </a:blip>
                    <a:stretch>
                      <a:fillRect/>
                    </a:stretch>
                  </pic:blipFill>
                  <pic:spPr>
                    <a:xfrm>
                      <a:off x="0" y="0"/>
                      <a:ext cx="4808637" cy="2613887"/>
                    </a:xfrm>
                    <a:prstGeom prst="rect">
                      <a:avLst/>
                    </a:prstGeom>
                  </pic:spPr>
                </pic:pic>
              </a:graphicData>
            </a:graphic>
          </wp:inline>
        </w:drawing>
      </w:r>
      <w:r w:rsidRPr="008774D5">
        <w:rPr>
          <w:rFonts w:ascii="Palatino Linotype" w:hAnsi="Palatino Linotype"/>
          <w:noProof/>
          <w:lang w:eastAsia="es-MX"/>
        </w:rPr>
        <w:lastRenderedPageBreak/>
        <w:drawing>
          <wp:inline distT="0" distB="0" distL="0" distR="0" wp14:anchorId="538BB93D" wp14:editId="0B31C118">
            <wp:extent cx="4823878" cy="2560542"/>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4.PNG"/>
                    <pic:cNvPicPr/>
                  </pic:nvPicPr>
                  <pic:blipFill>
                    <a:blip r:embed="rId22">
                      <a:extLst>
                        <a:ext uri="{28A0092B-C50C-407E-A947-70E740481C1C}">
                          <a14:useLocalDpi xmlns:a14="http://schemas.microsoft.com/office/drawing/2010/main" val="0"/>
                        </a:ext>
                      </a:extLst>
                    </a:blip>
                    <a:stretch>
                      <a:fillRect/>
                    </a:stretch>
                  </pic:blipFill>
                  <pic:spPr>
                    <a:xfrm>
                      <a:off x="0" y="0"/>
                      <a:ext cx="4823878" cy="2560542"/>
                    </a:xfrm>
                    <a:prstGeom prst="rect">
                      <a:avLst/>
                    </a:prstGeom>
                  </pic:spPr>
                </pic:pic>
              </a:graphicData>
            </a:graphic>
          </wp:inline>
        </w:drawing>
      </w:r>
    </w:p>
    <w:p w14:paraId="18462F14" w14:textId="77777777" w:rsidR="00DE391B" w:rsidRPr="008774D5" w:rsidRDefault="00DE391B" w:rsidP="00397155">
      <w:pPr>
        <w:spacing w:line="360" w:lineRule="auto"/>
        <w:jc w:val="both"/>
        <w:rPr>
          <w:rFonts w:ascii="Palatino Linotype" w:hAnsi="Palatino Linotype"/>
        </w:rPr>
      </w:pPr>
    </w:p>
    <w:p w14:paraId="27B3F678" w14:textId="10CD73A4" w:rsidR="00DE391B" w:rsidRPr="008774D5" w:rsidRDefault="00DE391B" w:rsidP="00DE391B">
      <w:pPr>
        <w:spacing w:line="360" w:lineRule="auto"/>
        <w:jc w:val="both"/>
        <w:rPr>
          <w:rFonts w:ascii="Palatino Linotype" w:hAnsi="Palatino Linotype" w:cs="Arial"/>
        </w:rPr>
      </w:pPr>
      <w:r w:rsidRPr="008774D5">
        <w:rPr>
          <w:rFonts w:ascii="Palatino Linotype" w:hAnsi="Palatino Linotype"/>
        </w:rPr>
        <w:t xml:space="preserve">De lo anterior, se advierte que si bien </w:t>
      </w:r>
      <w:r w:rsidRPr="008774D5">
        <w:rPr>
          <w:rFonts w:ascii="Palatino Linotype" w:hAnsi="Palatino Linotype"/>
          <w:b/>
        </w:rPr>
        <w:t xml:space="preserve">EL SUJETO OBLIGADO </w:t>
      </w:r>
      <w:r w:rsidRPr="008774D5">
        <w:rPr>
          <w:rFonts w:ascii="Palatino Linotype" w:hAnsi="Palatino Linotype"/>
        </w:rPr>
        <w:t>mediante respuesta</w:t>
      </w:r>
      <w:r w:rsidRPr="008774D5">
        <w:rPr>
          <w:rFonts w:ascii="Palatino Linotype" w:hAnsi="Palatino Linotype"/>
          <w:b/>
        </w:rPr>
        <w:t xml:space="preserve"> </w:t>
      </w:r>
      <w:r w:rsidRPr="008774D5">
        <w:rPr>
          <w:rFonts w:ascii="Palatino Linotype" w:hAnsi="Palatino Linotype"/>
        </w:rPr>
        <w:t xml:space="preserve">proporcionó liga electrónica en donde no se encontraba la información requerida por </w:t>
      </w:r>
      <w:r w:rsidR="00B27167" w:rsidRPr="008774D5">
        <w:rPr>
          <w:rFonts w:ascii="Palatino Linotype" w:hAnsi="Palatino Linotype"/>
        </w:rPr>
        <w:t>la</w:t>
      </w:r>
      <w:r w:rsidRPr="008774D5">
        <w:rPr>
          <w:rFonts w:ascii="Palatino Linotype" w:hAnsi="Palatino Linotype"/>
        </w:rPr>
        <w:t xml:space="preserve"> particular</w:t>
      </w:r>
      <w:r w:rsidRPr="008774D5">
        <w:rPr>
          <w:rFonts w:ascii="Palatino Linotype" w:eastAsiaTheme="minorEastAsia" w:hAnsi="Palatino Linotype" w:cs="Arial"/>
          <w:lang w:val="es-ES_tradnl"/>
        </w:rPr>
        <w:t xml:space="preserve">; también lo es que, mediante un acto posterior hizo llegar la relación de bienes inmuebles que contiene la los rubros solicitados por </w:t>
      </w:r>
      <w:r w:rsidR="00B27167" w:rsidRPr="008774D5">
        <w:rPr>
          <w:rFonts w:ascii="Palatino Linotype" w:eastAsiaTheme="minorEastAsia" w:hAnsi="Palatino Linotype" w:cs="Arial"/>
          <w:lang w:val="es-ES_tradnl"/>
        </w:rPr>
        <w:t>la</w:t>
      </w:r>
      <w:r w:rsidRPr="008774D5">
        <w:rPr>
          <w:rFonts w:ascii="Palatino Linotype" w:eastAsiaTheme="minorEastAsia" w:hAnsi="Palatino Linotype" w:cs="Arial"/>
          <w:lang w:val="es-ES_tradnl"/>
        </w:rPr>
        <w:t xml:space="preserve"> particular</w:t>
      </w:r>
      <w:r w:rsidRPr="008774D5">
        <w:rPr>
          <w:rFonts w:ascii="Palatino Linotype" w:hAnsi="Palatino Linotype"/>
        </w:rPr>
        <w:t xml:space="preserve">; atento a ello, resulta evidente que </w:t>
      </w:r>
      <w:r w:rsidRPr="008774D5">
        <w:rPr>
          <w:rFonts w:ascii="Palatino Linotype" w:hAnsi="Palatino Linotype" w:cs="Arial"/>
        </w:rPr>
        <w:t>el cuarto elemento normativo de la figura legal del sobreseimiento, consistente en: “…de tal manera que el medio de impugnación quede sin materia…”, en el presente caso, se actualiza tal circunstancia, ya que el acto impugnado que dio origen al presente recurso quedó sin materia por las razones anteriormente expuestas.</w:t>
      </w:r>
    </w:p>
    <w:p w14:paraId="7CB16706" w14:textId="77777777" w:rsidR="00DE391B" w:rsidRPr="008774D5" w:rsidRDefault="00DE391B" w:rsidP="00DE391B">
      <w:pPr>
        <w:spacing w:line="360" w:lineRule="auto"/>
        <w:jc w:val="both"/>
        <w:rPr>
          <w:rFonts w:ascii="Palatino Linotype" w:hAnsi="Palatino Linotype" w:cs="Arial"/>
        </w:rPr>
      </w:pPr>
    </w:p>
    <w:p w14:paraId="69510FFE" w14:textId="77777777" w:rsidR="00DE391B" w:rsidRPr="008774D5" w:rsidRDefault="00DE391B" w:rsidP="00DE391B">
      <w:pPr>
        <w:widowControl w:val="0"/>
        <w:autoSpaceDE w:val="0"/>
        <w:autoSpaceDN w:val="0"/>
        <w:adjustRightInd w:val="0"/>
        <w:spacing w:line="360" w:lineRule="auto"/>
        <w:jc w:val="both"/>
        <w:rPr>
          <w:rFonts w:ascii="Palatino Linotype" w:eastAsia="Calibri" w:hAnsi="Palatino Linotype" w:cs="Arial"/>
        </w:rPr>
      </w:pPr>
      <w:r w:rsidRPr="008774D5">
        <w:rPr>
          <w:rFonts w:ascii="Palatino Linotype" w:hAnsi="Palatino Linotype"/>
          <w:color w:val="000000"/>
        </w:rPr>
        <w:t xml:space="preserve">En </w:t>
      </w:r>
      <w:r w:rsidRPr="008774D5">
        <w:rPr>
          <w:rFonts w:ascii="Palatino Linotype" w:hAnsi="Palatino Linotype"/>
        </w:rPr>
        <w:t>consecuencia</w:t>
      </w:r>
      <w:r w:rsidRPr="008774D5">
        <w:rPr>
          <w:rFonts w:ascii="Palatino Linotype" w:hAnsi="Palatino Linotype"/>
          <w:color w:val="000000"/>
        </w:rPr>
        <w:t xml:space="preserve">, </w:t>
      </w:r>
      <w:r w:rsidRPr="008774D5">
        <w:rPr>
          <w:rFonts w:ascii="Palatino Linotype" w:hAnsi="Palatino Linotype"/>
        </w:rPr>
        <w:t xml:space="preserve">se </w:t>
      </w:r>
      <w:r w:rsidRPr="008774D5">
        <w:rPr>
          <w:rFonts w:ascii="Palatino Linotype" w:hAnsi="Palatino Linotype" w:cs="Arial"/>
          <w:lang w:val="es-ES_tradnl"/>
        </w:rPr>
        <w:t xml:space="preserve">determina </w:t>
      </w:r>
      <w:r w:rsidRPr="008774D5">
        <w:rPr>
          <w:rFonts w:ascii="Palatino Linotype" w:hAnsi="Palatino Linotype" w:cs="Arial"/>
          <w:b/>
          <w:lang w:val="es-ES_tradnl"/>
        </w:rPr>
        <w:t>SOBRESEER</w:t>
      </w:r>
      <w:r w:rsidRPr="008774D5">
        <w:rPr>
          <w:rFonts w:ascii="Palatino Linotype" w:hAnsi="Palatino Linotype" w:cs="Arial"/>
          <w:lang w:val="es-ES_tradnl"/>
        </w:rPr>
        <w:t xml:space="preserve"> el presente recurso de revisión, en </w:t>
      </w:r>
      <w:r w:rsidRPr="008774D5">
        <w:rPr>
          <w:rFonts w:ascii="Palatino Linotype" w:hAnsi="Palatino Linotype"/>
          <w:bCs/>
        </w:rPr>
        <w:t>términos</w:t>
      </w:r>
      <w:r w:rsidRPr="008774D5">
        <w:rPr>
          <w:rFonts w:ascii="Palatino Linotype" w:hAnsi="Palatino Linotype" w:cs="Arial"/>
          <w:lang w:val="es-ES_tradnl"/>
        </w:rPr>
        <w:t xml:space="preserve"> del artículo 186, fracción I, de la </w:t>
      </w:r>
      <w:r w:rsidRPr="008774D5">
        <w:rPr>
          <w:rFonts w:ascii="Palatino Linotype" w:eastAsia="Calibri" w:hAnsi="Palatino Linotype" w:cs="Arial"/>
        </w:rPr>
        <w:t>Ley de Transparencia y Acceso a la Información Pública del Estado de México y Municipios:</w:t>
      </w:r>
    </w:p>
    <w:p w14:paraId="65DF6F2B" w14:textId="77777777" w:rsidR="00DE391B" w:rsidRPr="008774D5" w:rsidRDefault="00DE391B" w:rsidP="00DE391B">
      <w:pPr>
        <w:widowControl w:val="0"/>
        <w:autoSpaceDE w:val="0"/>
        <w:autoSpaceDN w:val="0"/>
        <w:adjustRightInd w:val="0"/>
        <w:jc w:val="both"/>
        <w:rPr>
          <w:rFonts w:ascii="Palatino Linotype" w:eastAsia="Calibri" w:hAnsi="Palatino Linotype" w:cs="Arial"/>
        </w:rPr>
      </w:pPr>
    </w:p>
    <w:p w14:paraId="47B8B40A" w14:textId="77777777" w:rsidR="00DE391B" w:rsidRPr="008774D5" w:rsidRDefault="00DE391B" w:rsidP="00DE391B">
      <w:pPr>
        <w:tabs>
          <w:tab w:val="left" w:pos="851"/>
        </w:tabs>
        <w:ind w:left="851" w:right="901"/>
        <w:jc w:val="both"/>
        <w:rPr>
          <w:rFonts w:ascii="Palatino Linotype" w:hAnsi="Palatino Linotype" w:cs="Arial"/>
          <w:i/>
          <w:sz w:val="22"/>
        </w:rPr>
      </w:pPr>
      <w:r w:rsidRPr="008774D5">
        <w:rPr>
          <w:rFonts w:ascii="Palatino Linotype" w:hAnsi="Palatino Linotype" w:cs="Arial"/>
          <w:i/>
          <w:sz w:val="22"/>
        </w:rPr>
        <w:t>“</w:t>
      </w:r>
      <w:r w:rsidRPr="008774D5">
        <w:rPr>
          <w:rFonts w:ascii="Palatino Linotype" w:hAnsi="Palatino Linotype" w:cs="Arial"/>
          <w:b/>
          <w:i/>
          <w:sz w:val="22"/>
        </w:rPr>
        <w:t xml:space="preserve">Artículo 186. </w:t>
      </w:r>
      <w:r w:rsidRPr="008774D5">
        <w:rPr>
          <w:rFonts w:ascii="Palatino Linotype" w:hAnsi="Palatino Linotype" w:cs="Arial"/>
          <w:b/>
          <w:i/>
          <w:sz w:val="22"/>
          <w:u w:val="single"/>
        </w:rPr>
        <w:t>Las resoluciones del Instituto podrán</w:t>
      </w:r>
      <w:r w:rsidRPr="008774D5">
        <w:rPr>
          <w:rFonts w:ascii="Palatino Linotype" w:hAnsi="Palatino Linotype" w:cs="Arial"/>
          <w:i/>
          <w:sz w:val="22"/>
        </w:rPr>
        <w:t xml:space="preserve">: </w:t>
      </w:r>
    </w:p>
    <w:p w14:paraId="13DFC14C" w14:textId="77777777" w:rsidR="00DE391B" w:rsidRPr="008774D5" w:rsidRDefault="00DE391B" w:rsidP="00DE391B">
      <w:pPr>
        <w:tabs>
          <w:tab w:val="left" w:pos="851"/>
        </w:tabs>
        <w:ind w:left="851" w:right="901"/>
        <w:jc w:val="both"/>
        <w:rPr>
          <w:rFonts w:ascii="Palatino Linotype" w:hAnsi="Palatino Linotype" w:cs="Arial"/>
          <w:i/>
          <w:sz w:val="22"/>
        </w:rPr>
      </w:pPr>
      <w:r w:rsidRPr="008774D5">
        <w:rPr>
          <w:rFonts w:ascii="Palatino Linotype" w:hAnsi="Palatino Linotype" w:cs="Arial"/>
          <w:b/>
          <w:i/>
          <w:sz w:val="22"/>
        </w:rPr>
        <w:lastRenderedPageBreak/>
        <w:t xml:space="preserve">I. </w:t>
      </w:r>
      <w:r w:rsidRPr="008774D5">
        <w:rPr>
          <w:rFonts w:ascii="Palatino Linotype" w:hAnsi="Palatino Linotype" w:cs="Arial"/>
          <w:i/>
          <w:sz w:val="22"/>
        </w:rPr>
        <w:t xml:space="preserve">Desechar o </w:t>
      </w:r>
      <w:r w:rsidRPr="008774D5">
        <w:rPr>
          <w:rFonts w:ascii="Palatino Linotype" w:hAnsi="Palatino Linotype" w:cs="Arial"/>
          <w:b/>
          <w:i/>
          <w:sz w:val="22"/>
          <w:u w:val="single"/>
        </w:rPr>
        <w:t>sobreseer el recurso</w:t>
      </w:r>
      <w:r w:rsidRPr="008774D5">
        <w:rPr>
          <w:rFonts w:ascii="Palatino Linotype" w:hAnsi="Palatino Linotype" w:cs="Arial"/>
          <w:i/>
          <w:sz w:val="22"/>
        </w:rPr>
        <w:t xml:space="preserve">;” </w:t>
      </w:r>
    </w:p>
    <w:p w14:paraId="51B0BE4D" w14:textId="1F1EAB58" w:rsidR="00DE391B" w:rsidRPr="008774D5" w:rsidRDefault="00DE391B" w:rsidP="00E02978">
      <w:pPr>
        <w:tabs>
          <w:tab w:val="left" w:pos="851"/>
        </w:tabs>
        <w:ind w:left="851" w:right="901"/>
        <w:jc w:val="both"/>
        <w:rPr>
          <w:rFonts w:ascii="Palatino Linotype" w:hAnsi="Palatino Linotype" w:cs="Arial"/>
          <w:sz w:val="22"/>
        </w:rPr>
      </w:pPr>
      <w:r w:rsidRPr="008774D5">
        <w:rPr>
          <w:rFonts w:ascii="Palatino Linotype" w:hAnsi="Palatino Linotype" w:cs="Arial"/>
          <w:sz w:val="22"/>
        </w:rPr>
        <w:t>(Énfasis añadido)</w:t>
      </w:r>
    </w:p>
    <w:p w14:paraId="76A018C5" w14:textId="77777777" w:rsidR="00E02978" w:rsidRPr="008774D5" w:rsidRDefault="00E02978" w:rsidP="00E02978">
      <w:pPr>
        <w:tabs>
          <w:tab w:val="left" w:pos="851"/>
        </w:tabs>
        <w:ind w:right="901"/>
        <w:jc w:val="both"/>
        <w:rPr>
          <w:rFonts w:ascii="Palatino Linotype" w:hAnsi="Palatino Linotype" w:cs="Arial"/>
          <w:sz w:val="22"/>
        </w:rPr>
      </w:pPr>
    </w:p>
    <w:p w14:paraId="0649E5CE" w14:textId="038CC6C9" w:rsidR="00E02978" w:rsidRPr="008774D5" w:rsidRDefault="00E02978" w:rsidP="00E02978">
      <w:pPr>
        <w:spacing w:line="360" w:lineRule="auto"/>
        <w:jc w:val="both"/>
        <w:rPr>
          <w:rFonts w:ascii="Palatino Linotype" w:eastAsiaTheme="minorEastAsia" w:hAnsi="Palatino Linotype" w:cstheme="minorBidi"/>
          <w:lang w:val="es-ES_tradnl"/>
        </w:rPr>
      </w:pPr>
      <w:r w:rsidRPr="008774D5">
        <w:rPr>
          <w:rFonts w:ascii="Palatino Linotype" w:eastAsiaTheme="minorEastAsia" w:hAnsi="Palatino Linotype" w:cstheme="minorBidi"/>
          <w:lang w:val="es-ES_tradnl"/>
        </w:rPr>
        <w:t xml:space="preserve">Finalmente, no se omite referir que respecto a las documentales remitidas por </w:t>
      </w:r>
      <w:r w:rsidRPr="008774D5">
        <w:rPr>
          <w:rFonts w:ascii="Palatino Linotype" w:eastAsiaTheme="minorEastAsia" w:hAnsi="Palatino Linotype" w:cstheme="minorBidi"/>
          <w:b/>
          <w:lang w:val="es-ES_tradnl"/>
        </w:rPr>
        <w:t>EL SUJETO OBLIGADO</w:t>
      </w:r>
      <w:r w:rsidRPr="008774D5">
        <w:rPr>
          <w:rFonts w:ascii="Palatino Linotype" w:eastAsiaTheme="minorEastAsia" w:hAnsi="Palatino Linotype" w:cstheme="minorBidi"/>
          <w:lang w:val="es-ES_tradnl"/>
        </w:rPr>
        <w:t xml:space="preserve">, este Órgano Garante no se encuentra facultado para pronunciarse acerca de la veracidad de la información remitidas por los Sujetos Obligados, conforme al artículo 36 de la </w:t>
      </w:r>
      <w:r w:rsidRPr="008774D5">
        <w:rPr>
          <w:rFonts w:ascii="Palatino Linotype" w:hAnsi="Palatino Linotype" w:cs="Arial"/>
        </w:rPr>
        <w:t>Ley de Transparencia y Acceso a la Información Pública del Estado de México y Municipios</w:t>
      </w:r>
      <w:r w:rsidRPr="008774D5">
        <w:rPr>
          <w:rFonts w:ascii="Palatino Linotype" w:eastAsiaTheme="minorEastAsia" w:hAnsi="Palatino Linotype" w:cstheme="minorBidi"/>
          <w:lang w:val="es-ES_tradnl"/>
        </w:rPr>
        <w:t>.</w:t>
      </w:r>
    </w:p>
    <w:p w14:paraId="5C01B453" w14:textId="77777777" w:rsidR="00E02978" w:rsidRPr="008774D5" w:rsidRDefault="00E02978" w:rsidP="00E02978">
      <w:pPr>
        <w:spacing w:line="360" w:lineRule="auto"/>
        <w:jc w:val="both"/>
        <w:rPr>
          <w:rFonts w:ascii="Palatino Linotype" w:eastAsiaTheme="minorEastAsia" w:hAnsi="Palatino Linotype" w:cs="Arial"/>
          <w:sz w:val="20"/>
          <w:szCs w:val="20"/>
          <w:lang w:val="es-ES_tradnl"/>
        </w:rPr>
      </w:pPr>
    </w:p>
    <w:p w14:paraId="486FBF99" w14:textId="58CC667C" w:rsidR="00E02978" w:rsidRPr="008774D5" w:rsidRDefault="00E02978" w:rsidP="00E02978">
      <w:pPr>
        <w:spacing w:line="360" w:lineRule="auto"/>
        <w:jc w:val="both"/>
        <w:rPr>
          <w:rFonts w:ascii="Palatino Linotype" w:eastAsiaTheme="minorEastAsia" w:hAnsi="Palatino Linotype" w:cs="Arial"/>
          <w:lang w:val="es-ES_tradnl"/>
        </w:rPr>
      </w:pPr>
      <w:r w:rsidRPr="008774D5">
        <w:rPr>
          <w:rFonts w:ascii="Palatino Linotype" w:eastAsiaTheme="minorEastAsia" w:hAnsi="Palatino Linotype" w:cs="Arial"/>
          <w:lang w:val="es-ES_tradnl"/>
        </w:rPr>
        <w:t xml:space="preserve">Sirve de sustento a lo anterior, el criterio 31/10 emitido por el entonces Instituto Federal de Acceso a la Información y Protección de Datos, ahora Instituto Nacional de Acceso a la Información y Protección de </w:t>
      </w:r>
      <w:r w:rsidR="00B55314" w:rsidRPr="008774D5">
        <w:rPr>
          <w:rFonts w:ascii="Palatino Linotype" w:eastAsiaTheme="minorEastAsia" w:hAnsi="Palatino Linotype" w:cs="Arial"/>
          <w:lang w:val="es-ES_tradnl"/>
        </w:rPr>
        <w:t>Datos, el</w:t>
      </w:r>
      <w:r w:rsidRPr="008774D5">
        <w:rPr>
          <w:rFonts w:ascii="Palatino Linotype" w:eastAsiaTheme="minorEastAsia" w:hAnsi="Palatino Linotype" w:cs="Arial"/>
          <w:lang w:val="es-ES_tradnl"/>
        </w:rPr>
        <w:t xml:space="preserve"> cual refiere: </w:t>
      </w:r>
    </w:p>
    <w:p w14:paraId="02163C8F" w14:textId="77777777" w:rsidR="00E02978" w:rsidRPr="008774D5" w:rsidRDefault="00E02978" w:rsidP="00E02978">
      <w:pPr>
        <w:jc w:val="both"/>
        <w:rPr>
          <w:rFonts w:ascii="Palatino Linotype" w:eastAsiaTheme="minorEastAsia" w:hAnsi="Palatino Linotype" w:cs="Arial"/>
          <w:sz w:val="20"/>
          <w:szCs w:val="20"/>
          <w:lang w:val="es-ES_tradnl"/>
        </w:rPr>
      </w:pPr>
    </w:p>
    <w:p w14:paraId="2A1DE39C" w14:textId="77777777" w:rsidR="00E02978" w:rsidRPr="008774D5" w:rsidRDefault="00E02978" w:rsidP="00E02978">
      <w:pPr>
        <w:ind w:left="709" w:right="899"/>
        <w:jc w:val="both"/>
        <w:rPr>
          <w:rFonts w:ascii="Palatino Linotype" w:eastAsiaTheme="minorEastAsia" w:hAnsi="Palatino Linotype" w:cs="Arial"/>
          <w:b/>
          <w:i/>
          <w:sz w:val="22"/>
          <w:szCs w:val="20"/>
          <w:lang w:val="es-ES_tradnl"/>
        </w:rPr>
      </w:pPr>
      <w:r w:rsidRPr="008774D5">
        <w:rPr>
          <w:rFonts w:ascii="Palatino Linotype" w:eastAsiaTheme="minorEastAsia" w:hAnsi="Palatino Linotype" w:cs="Arial"/>
          <w:b/>
          <w:i/>
          <w:sz w:val="22"/>
          <w:szCs w:val="20"/>
          <w:lang w:val="es-ES_tradnl"/>
        </w:rPr>
        <w:t>“El Instituto Federal de Acceso a la Información y Protección de Datos no cuenta con facultades para pronunciarse respecto de la veracidad de los documentos proporcionados por los sujetos obligados</w:t>
      </w:r>
      <w:r w:rsidRPr="008774D5">
        <w:rPr>
          <w:rFonts w:ascii="Palatino Linotype" w:eastAsiaTheme="minorEastAsia" w:hAnsi="Palatino Linotype" w:cs="Arial"/>
          <w:i/>
          <w:sz w:val="22"/>
          <w:szCs w:val="20"/>
          <w:lang w:val="es-ES_tradnl"/>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Expedientes: 2440/07 Comisión Federal de Electricidad - Alonso Lujambio Irazábal 0113/09 Instituto de Seguridad y Servicios Sociales de los Trabajadores del Estado – Alonso Lujambio Irazábal 1624/09 Instituto Nacional para la Educación de los Adultos - María </w:t>
      </w:r>
      <w:proofErr w:type="spellStart"/>
      <w:r w:rsidRPr="008774D5">
        <w:rPr>
          <w:rFonts w:ascii="Palatino Linotype" w:eastAsiaTheme="minorEastAsia" w:hAnsi="Palatino Linotype" w:cs="Arial"/>
          <w:i/>
          <w:sz w:val="22"/>
          <w:szCs w:val="20"/>
          <w:lang w:val="es-ES_tradnl"/>
        </w:rPr>
        <w:t>Marván</w:t>
      </w:r>
      <w:proofErr w:type="spellEnd"/>
      <w:r w:rsidRPr="008774D5">
        <w:rPr>
          <w:rFonts w:ascii="Palatino Linotype" w:eastAsiaTheme="minorEastAsia" w:hAnsi="Palatino Linotype" w:cs="Arial"/>
          <w:i/>
          <w:sz w:val="22"/>
          <w:szCs w:val="20"/>
          <w:lang w:val="es-ES_tradnl"/>
        </w:rPr>
        <w:t xml:space="preserve"> Laborde 2395/09 Secretaría de Economía - María </w:t>
      </w:r>
      <w:proofErr w:type="spellStart"/>
      <w:r w:rsidRPr="008774D5">
        <w:rPr>
          <w:rFonts w:ascii="Palatino Linotype" w:eastAsiaTheme="minorEastAsia" w:hAnsi="Palatino Linotype" w:cs="Arial"/>
          <w:i/>
          <w:sz w:val="22"/>
          <w:szCs w:val="20"/>
          <w:lang w:val="es-ES_tradnl"/>
        </w:rPr>
        <w:t>Marván</w:t>
      </w:r>
      <w:proofErr w:type="spellEnd"/>
      <w:r w:rsidRPr="008774D5">
        <w:rPr>
          <w:rFonts w:ascii="Palatino Linotype" w:eastAsiaTheme="minorEastAsia" w:hAnsi="Palatino Linotype" w:cs="Arial"/>
          <w:i/>
          <w:sz w:val="22"/>
          <w:szCs w:val="20"/>
          <w:lang w:val="es-ES_tradnl"/>
        </w:rPr>
        <w:t xml:space="preserve"> Laborde 0837/10 Administración Portuaria Integral de Veracruz, S.A. de C.V. – María </w:t>
      </w:r>
      <w:proofErr w:type="spellStart"/>
      <w:r w:rsidRPr="008774D5">
        <w:rPr>
          <w:rFonts w:ascii="Palatino Linotype" w:eastAsiaTheme="minorEastAsia" w:hAnsi="Palatino Linotype" w:cs="Arial"/>
          <w:i/>
          <w:sz w:val="22"/>
          <w:szCs w:val="20"/>
          <w:lang w:val="es-ES_tradnl"/>
        </w:rPr>
        <w:t>Marván</w:t>
      </w:r>
      <w:proofErr w:type="spellEnd"/>
      <w:r w:rsidRPr="008774D5">
        <w:rPr>
          <w:rFonts w:ascii="Palatino Linotype" w:eastAsiaTheme="minorEastAsia" w:hAnsi="Palatino Linotype" w:cs="Arial"/>
          <w:i/>
          <w:sz w:val="22"/>
          <w:szCs w:val="20"/>
          <w:lang w:val="es-ES_tradnl"/>
        </w:rPr>
        <w:t xml:space="preserve"> Laborde Criterio 31/10</w:t>
      </w:r>
      <w:r w:rsidRPr="008774D5">
        <w:rPr>
          <w:rFonts w:ascii="Palatino Linotype" w:eastAsiaTheme="minorEastAsia" w:hAnsi="Palatino Linotype" w:cs="Arial"/>
          <w:b/>
          <w:i/>
          <w:sz w:val="22"/>
          <w:szCs w:val="20"/>
          <w:lang w:val="es-ES_tradnl"/>
        </w:rPr>
        <w:t>”</w:t>
      </w:r>
      <w:r w:rsidRPr="008774D5">
        <w:rPr>
          <w:rFonts w:ascii="Palatino Linotype" w:eastAsiaTheme="minorEastAsia" w:hAnsi="Palatino Linotype" w:cs="Arial"/>
          <w:i/>
          <w:sz w:val="22"/>
          <w:szCs w:val="20"/>
          <w:lang w:val="es-ES_tradnl"/>
        </w:rPr>
        <w:t xml:space="preserve"> (sic)</w:t>
      </w:r>
    </w:p>
    <w:p w14:paraId="57B1B136" w14:textId="77777777" w:rsidR="00E02978" w:rsidRPr="008774D5" w:rsidRDefault="00E02978" w:rsidP="00E02978">
      <w:pPr>
        <w:rPr>
          <w:rFonts w:ascii="Palatino Linotype" w:hAnsi="Palatino Linotype"/>
        </w:rPr>
      </w:pPr>
    </w:p>
    <w:p w14:paraId="0481714F" w14:textId="5AF80A85" w:rsidR="00DE391B" w:rsidRPr="008774D5" w:rsidRDefault="00DE391B" w:rsidP="00DE391B">
      <w:pPr>
        <w:widowControl w:val="0"/>
        <w:autoSpaceDE w:val="0"/>
        <w:autoSpaceDN w:val="0"/>
        <w:adjustRightInd w:val="0"/>
        <w:spacing w:line="360" w:lineRule="auto"/>
        <w:jc w:val="both"/>
        <w:rPr>
          <w:rFonts w:ascii="Palatino Linotype" w:eastAsiaTheme="minorHAnsi" w:hAnsi="Palatino Linotype"/>
          <w:color w:val="000000"/>
          <w:lang w:val="es-ES_tradnl" w:eastAsia="es-ES_tradnl"/>
        </w:rPr>
      </w:pPr>
      <w:r w:rsidRPr="008774D5">
        <w:rPr>
          <w:rFonts w:ascii="Palatino Linotype" w:eastAsia="Calibri" w:hAnsi="Palatino Linotype" w:cs="Arial"/>
          <w:color w:val="000000" w:themeColor="text1"/>
        </w:rPr>
        <w:lastRenderedPageBreak/>
        <w:t xml:space="preserve">Así, con </w:t>
      </w:r>
      <w:r w:rsidRPr="008774D5">
        <w:rPr>
          <w:rFonts w:ascii="Palatino Linotype" w:hAnsi="Palatino Linotype" w:cs="Arial"/>
          <w:color w:val="000000" w:themeColor="text1"/>
        </w:rPr>
        <w:t>fundamento</w:t>
      </w:r>
      <w:r w:rsidRPr="008774D5">
        <w:rPr>
          <w:rFonts w:ascii="Palatino Linotype" w:eastAsia="Calibri" w:hAnsi="Palatino Linotype" w:cs="Arial"/>
          <w:color w:val="000000" w:themeColor="text1"/>
        </w:rPr>
        <w:t xml:space="preserve"> en lo prescrito en los artículos 5, </w:t>
      </w:r>
      <w:r w:rsidR="00B55314" w:rsidRPr="008774D5">
        <w:rPr>
          <w:rFonts w:ascii="Palatino Linotype" w:eastAsia="Calibri" w:hAnsi="Palatino Linotype" w:cs="Arial"/>
          <w:color w:val="000000" w:themeColor="text1"/>
        </w:rPr>
        <w:t>párrafos</w:t>
      </w:r>
      <w:r w:rsidR="00B55314" w:rsidRPr="008774D5">
        <w:rPr>
          <w:rFonts w:ascii="Palatino Linotype" w:hAnsi="Palatino Linotype"/>
          <w:color w:val="000000" w:themeColor="text1"/>
        </w:rPr>
        <w:t xml:space="preserve"> trigésimos, trigésimos primero y trigésimos segundos</w:t>
      </w:r>
      <w:r w:rsidRPr="008774D5">
        <w:rPr>
          <w:rFonts w:ascii="Palatino Linotype" w:hAnsi="Palatino Linotype" w:cs="Arial"/>
          <w:color w:val="000000" w:themeColor="text1"/>
        </w:rPr>
        <w:t>,</w:t>
      </w:r>
      <w:r w:rsidRPr="008774D5">
        <w:rPr>
          <w:rFonts w:ascii="Palatino Linotype" w:hAnsi="Palatino Linotype"/>
          <w:color w:val="000000" w:themeColor="text1"/>
        </w:rPr>
        <w:t xml:space="preserve"> fracciones IV y V,</w:t>
      </w:r>
      <w:r w:rsidRPr="008774D5">
        <w:rPr>
          <w:rFonts w:ascii="Palatino Linotype" w:eastAsia="Calibri" w:hAnsi="Palatino Linotype" w:cs="Arial"/>
          <w:color w:val="000000" w:themeColor="text1"/>
        </w:rPr>
        <w:t xml:space="preserve"> de la Constitución Política del Estado Libre y Soberano de </w:t>
      </w:r>
      <w:r w:rsidRPr="008774D5">
        <w:rPr>
          <w:rFonts w:ascii="Palatino Linotype" w:hAnsi="Palatino Linotype" w:cs="Arial"/>
          <w:color w:val="000000" w:themeColor="text1"/>
          <w:lang w:val="es-ES_tradnl"/>
        </w:rPr>
        <w:t>México</w:t>
      </w:r>
      <w:r w:rsidRPr="008774D5">
        <w:rPr>
          <w:rFonts w:ascii="Palatino Linotype" w:eastAsia="Calibri" w:hAnsi="Palatino Linotype" w:cs="Arial"/>
          <w:color w:val="000000" w:themeColor="text1"/>
        </w:rPr>
        <w:t xml:space="preserve">, y los artículos </w:t>
      </w:r>
      <w:r w:rsidRPr="008774D5">
        <w:rPr>
          <w:rFonts w:ascii="Palatino Linotype" w:hAnsi="Palatino Linotype"/>
          <w:color w:val="000000" w:themeColor="text1"/>
        </w:rPr>
        <w:t xml:space="preserve">2, </w:t>
      </w:r>
      <w:r w:rsidRPr="008774D5">
        <w:rPr>
          <w:rFonts w:ascii="Palatino Linotype" w:hAnsi="Palatino Linotype" w:cs="Arial"/>
          <w:color w:val="000000" w:themeColor="text1"/>
        </w:rPr>
        <w:t>fracción</w:t>
      </w:r>
      <w:r w:rsidRPr="008774D5">
        <w:rPr>
          <w:rFonts w:ascii="Palatino Linotype" w:hAnsi="Palatino Linotype"/>
          <w:color w:val="000000" w:themeColor="text1"/>
        </w:rPr>
        <w:t xml:space="preserve"> II, 9, </w:t>
      </w:r>
      <w:r w:rsidRPr="008774D5">
        <w:rPr>
          <w:rFonts w:ascii="Palatino Linotype" w:hAnsi="Palatino Linotype" w:cs="Arial"/>
          <w:color w:val="000000" w:themeColor="text1"/>
          <w:lang w:val="es-ES_tradnl"/>
        </w:rPr>
        <w:t>29</w:t>
      </w:r>
      <w:r w:rsidRPr="008774D5">
        <w:rPr>
          <w:rFonts w:ascii="Palatino Linotype" w:hAnsi="Palatino Linotype"/>
          <w:color w:val="000000" w:themeColor="text1"/>
        </w:rPr>
        <w:t>, 36, fracciones I y II, 176, 178, 179, 181, 185, fracción I, 186 y 188,</w:t>
      </w:r>
      <w:r w:rsidRPr="008774D5">
        <w:rPr>
          <w:rFonts w:ascii="Palatino Linotype" w:eastAsia="Calibri" w:hAnsi="Palatino Linotype" w:cs="Arial"/>
          <w:color w:val="000000" w:themeColor="text1"/>
        </w:rPr>
        <w:t xml:space="preserve"> de la Ley de Transparencia y Acceso a la Información Pública del Estado de México y </w:t>
      </w:r>
      <w:r w:rsidRPr="008774D5">
        <w:rPr>
          <w:rFonts w:ascii="Palatino Linotype" w:hAnsi="Palatino Linotype" w:cs="Arial"/>
          <w:color w:val="000000" w:themeColor="text1"/>
        </w:rPr>
        <w:t>Municipios</w:t>
      </w:r>
      <w:r w:rsidRPr="008774D5">
        <w:rPr>
          <w:rFonts w:ascii="Palatino Linotype" w:eastAsia="Calibri" w:hAnsi="Palatino Linotype" w:cs="Arial"/>
          <w:color w:val="000000" w:themeColor="text1"/>
        </w:rPr>
        <w:t xml:space="preserve">, </w:t>
      </w:r>
      <w:r w:rsidRPr="008774D5">
        <w:rPr>
          <w:rFonts w:ascii="Palatino Linotype" w:hAnsi="Palatino Linotype"/>
          <w:color w:val="000000" w:themeColor="text1"/>
        </w:rPr>
        <w:t>este</w:t>
      </w:r>
      <w:r w:rsidRPr="008774D5">
        <w:rPr>
          <w:rFonts w:ascii="Palatino Linotype" w:eastAsia="Calibri" w:hAnsi="Palatino Linotype" w:cs="Arial"/>
          <w:color w:val="000000" w:themeColor="text1"/>
        </w:rPr>
        <w:t xml:space="preserve"> Pleno:</w:t>
      </w:r>
    </w:p>
    <w:p w14:paraId="3CCA562E" w14:textId="77777777" w:rsidR="00DE391B" w:rsidRPr="008774D5" w:rsidRDefault="00DE391B" w:rsidP="00DE391B">
      <w:pPr>
        <w:spacing w:line="360" w:lineRule="auto"/>
        <w:jc w:val="both"/>
        <w:rPr>
          <w:rFonts w:ascii="Palatino Linotype" w:hAnsi="Palatino Linotype" w:cs="Arial"/>
        </w:rPr>
      </w:pPr>
    </w:p>
    <w:p w14:paraId="06EC601B" w14:textId="77777777" w:rsidR="00A23064" w:rsidRPr="008774D5" w:rsidRDefault="00A23064" w:rsidP="00AF486D">
      <w:pPr>
        <w:jc w:val="center"/>
        <w:rPr>
          <w:rFonts w:ascii="Palatino Linotype" w:hAnsi="Palatino Linotype"/>
          <w:b/>
          <w:sz w:val="28"/>
        </w:rPr>
      </w:pPr>
      <w:r w:rsidRPr="008774D5">
        <w:rPr>
          <w:rFonts w:ascii="Palatino Linotype" w:hAnsi="Palatino Linotype"/>
          <w:b/>
          <w:sz w:val="28"/>
        </w:rPr>
        <w:t>R E S U E L V E</w:t>
      </w:r>
    </w:p>
    <w:p w14:paraId="6099922F" w14:textId="77777777" w:rsidR="007A666E" w:rsidRPr="008774D5" w:rsidRDefault="007A666E" w:rsidP="00AF486D">
      <w:pPr>
        <w:jc w:val="center"/>
        <w:rPr>
          <w:rFonts w:ascii="Palatino Linotype" w:hAnsi="Palatino Linotype"/>
          <w:b/>
          <w:sz w:val="28"/>
        </w:rPr>
      </w:pPr>
    </w:p>
    <w:p w14:paraId="25EB6868" w14:textId="58209B8B" w:rsidR="008B7B22" w:rsidRPr="008774D5" w:rsidRDefault="008B7B22" w:rsidP="008B7B22">
      <w:pPr>
        <w:widowControl w:val="0"/>
        <w:autoSpaceDE w:val="0"/>
        <w:autoSpaceDN w:val="0"/>
        <w:adjustRightInd w:val="0"/>
        <w:spacing w:line="360" w:lineRule="auto"/>
        <w:jc w:val="both"/>
        <w:rPr>
          <w:rFonts w:ascii="Palatino Linotype" w:hAnsi="Palatino Linotype" w:cs="Arial"/>
          <w:szCs w:val="28"/>
        </w:rPr>
      </w:pPr>
      <w:r w:rsidRPr="008774D5">
        <w:rPr>
          <w:rFonts w:ascii="Palatino Linotype" w:hAnsi="Palatino Linotype" w:cs="Arial"/>
          <w:b/>
          <w:color w:val="000000" w:themeColor="text1"/>
          <w:sz w:val="28"/>
        </w:rPr>
        <w:t xml:space="preserve">PRIMERO. </w:t>
      </w:r>
      <w:r w:rsidRPr="008774D5">
        <w:rPr>
          <w:rFonts w:ascii="Palatino Linotype" w:hAnsi="Palatino Linotype" w:cs="Arial"/>
          <w:color w:val="000000" w:themeColor="text1"/>
        </w:rPr>
        <w:t>S</w:t>
      </w:r>
      <w:r w:rsidRPr="008774D5">
        <w:rPr>
          <w:rFonts w:ascii="Palatino Linotype" w:hAnsi="Palatino Linotype" w:cs="Arial"/>
          <w:szCs w:val="28"/>
        </w:rPr>
        <w:t xml:space="preserve">e </w:t>
      </w:r>
      <w:r w:rsidRPr="008774D5">
        <w:rPr>
          <w:rFonts w:ascii="Palatino Linotype" w:hAnsi="Palatino Linotype" w:cs="Arial"/>
          <w:b/>
          <w:szCs w:val="28"/>
        </w:rPr>
        <w:t>SOBRESEE</w:t>
      </w:r>
      <w:r w:rsidRPr="008774D5">
        <w:rPr>
          <w:rFonts w:ascii="Palatino Linotype" w:hAnsi="Palatino Linotype" w:cs="Arial"/>
          <w:szCs w:val="28"/>
        </w:rPr>
        <w:t xml:space="preserve"> el recurso de revisión número </w:t>
      </w:r>
      <w:r w:rsidRPr="008774D5">
        <w:rPr>
          <w:rFonts w:ascii="Palatino Linotype" w:hAnsi="Palatino Linotype" w:cs="Arial"/>
          <w:b/>
          <w:szCs w:val="28"/>
        </w:rPr>
        <w:t>0</w:t>
      </w:r>
      <w:r w:rsidR="00C27D5C" w:rsidRPr="008774D5">
        <w:rPr>
          <w:rFonts w:ascii="Palatino Linotype" w:hAnsi="Palatino Linotype" w:cs="Arial"/>
          <w:b/>
          <w:szCs w:val="28"/>
        </w:rPr>
        <w:t>5</w:t>
      </w:r>
      <w:r w:rsidR="00DE391B" w:rsidRPr="008774D5">
        <w:rPr>
          <w:rFonts w:ascii="Palatino Linotype" w:hAnsi="Palatino Linotype" w:cs="Arial"/>
          <w:b/>
          <w:szCs w:val="28"/>
        </w:rPr>
        <w:t>997</w:t>
      </w:r>
      <w:r w:rsidRPr="008774D5">
        <w:rPr>
          <w:rFonts w:ascii="Palatino Linotype" w:hAnsi="Palatino Linotype" w:cs="Arial"/>
          <w:b/>
          <w:szCs w:val="28"/>
        </w:rPr>
        <w:t>/INFOEM/IP/RR/2021</w:t>
      </w:r>
      <w:r w:rsidRPr="008774D5">
        <w:rPr>
          <w:rFonts w:ascii="Palatino Linotype" w:hAnsi="Palatino Linotype" w:cs="Arial"/>
          <w:szCs w:val="28"/>
        </w:rPr>
        <w:t xml:space="preserve"> porque al </w:t>
      </w:r>
      <w:r w:rsidRPr="008774D5">
        <w:rPr>
          <w:rFonts w:ascii="Palatino Linotype" w:hAnsi="Palatino Linotype" w:cs="Arial"/>
          <w:b/>
          <w:szCs w:val="28"/>
        </w:rPr>
        <w:t>modificar la respuesta el recurso de revisión quedó sin materia</w:t>
      </w:r>
      <w:r w:rsidRPr="008774D5">
        <w:rPr>
          <w:rFonts w:ascii="Palatino Linotype" w:hAnsi="Palatino Linotype" w:cs="Arial"/>
          <w:szCs w:val="28"/>
        </w:rPr>
        <w:t xml:space="preserve">, en términos del Considerando </w:t>
      </w:r>
      <w:r w:rsidRPr="008774D5">
        <w:rPr>
          <w:rFonts w:ascii="Palatino Linotype" w:hAnsi="Palatino Linotype" w:cs="Arial"/>
          <w:b/>
          <w:szCs w:val="28"/>
        </w:rPr>
        <w:t>QUINTO</w:t>
      </w:r>
      <w:r w:rsidRPr="008774D5">
        <w:rPr>
          <w:rFonts w:ascii="Palatino Linotype" w:hAnsi="Palatino Linotype" w:cs="Arial"/>
          <w:szCs w:val="28"/>
        </w:rPr>
        <w:t xml:space="preserve"> de la presente resolución</w:t>
      </w:r>
    </w:p>
    <w:p w14:paraId="53112DBB" w14:textId="77777777" w:rsidR="008B7B22" w:rsidRPr="008774D5" w:rsidRDefault="008B7B22" w:rsidP="008B7B22">
      <w:pPr>
        <w:pStyle w:val="Prrafodelista"/>
        <w:spacing w:line="360" w:lineRule="auto"/>
        <w:ind w:left="0"/>
        <w:jc w:val="both"/>
        <w:rPr>
          <w:rFonts w:ascii="Palatino Linotype" w:hAnsi="Palatino Linotype" w:cs="Arial"/>
          <w:szCs w:val="28"/>
        </w:rPr>
      </w:pPr>
    </w:p>
    <w:p w14:paraId="55143181" w14:textId="7C37587A" w:rsidR="008B7B22" w:rsidRPr="008774D5" w:rsidRDefault="008B7B22" w:rsidP="008B7B22">
      <w:pPr>
        <w:widowControl w:val="0"/>
        <w:autoSpaceDE w:val="0"/>
        <w:autoSpaceDN w:val="0"/>
        <w:adjustRightInd w:val="0"/>
        <w:spacing w:line="360" w:lineRule="auto"/>
        <w:jc w:val="both"/>
        <w:rPr>
          <w:rFonts w:ascii="Palatino Linotype" w:hAnsi="Palatino Linotype" w:cs="Arial"/>
          <w:szCs w:val="28"/>
        </w:rPr>
      </w:pPr>
      <w:r w:rsidRPr="008774D5">
        <w:rPr>
          <w:rFonts w:ascii="Palatino Linotype" w:hAnsi="Palatino Linotype" w:cs="Arial"/>
          <w:b/>
          <w:color w:val="000000" w:themeColor="text1"/>
          <w:sz w:val="28"/>
        </w:rPr>
        <w:t xml:space="preserve">SEGUNDO. </w:t>
      </w:r>
      <w:r w:rsidRPr="008774D5">
        <w:rPr>
          <w:rFonts w:ascii="Palatino Linotype" w:hAnsi="Palatino Linotype"/>
          <w:b/>
        </w:rPr>
        <w:t>Notifíquese</w:t>
      </w:r>
      <w:r w:rsidRPr="008774D5">
        <w:rPr>
          <w:rFonts w:ascii="Palatino Linotype" w:hAnsi="Palatino Linotype"/>
        </w:rPr>
        <w:t xml:space="preserve"> la presente resolución al Titular de la Unidad de Transparencia del </w:t>
      </w:r>
      <w:r w:rsidRPr="008774D5">
        <w:rPr>
          <w:rFonts w:ascii="Palatino Linotype" w:hAnsi="Palatino Linotype"/>
          <w:b/>
        </w:rPr>
        <w:t>SUJETO OBLIGADO</w:t>
      </w:r>
      <w:r w:rsidRPr="008774D5">
        <w:rPr>
          <w:rFonts w:ascii="Palatino Linotype" w:hAnsi="Palatino Linotype"/>
        </w:rPr>
        <w:t xml:space="preserve"> para su conocimiento.</w:t>
      </w:r>
    </w:p>
    <w:p w14:paraId="02BC0226" w14:textId="77777777" w:rsidR="008B7B22" w:rsidRPr="008774D5" w:rsidRDefault="008B7B22" w:rsidP="008B7B22">
      <w:pPr>
        <w:pStyle w:val="Prrafodelista"/>
        <w:spacing w:line="360" w:lineRule="auto"/>
        <w:ind w:left="0"/>
        <w:jc w:val="both"/>
        <w:rPr>
          <w:rFonts w:ascii="Palatino Linotype" w:hAnsi="Palatino Linotype"/>
          <w:b/>
          <w:lang w:eastAsia="es-ES_tradnl"/>
        </w:rPr>
      </w:pPr>
    </w:p>
    <w:p w14:paraId="01AB2EF2" w14:textId="060E0CA3" w:rsidR="008B7B22" w:rsidRPr="008774D5" w:rsidRDefault="008B7B22" w:rsidP="008B7B22">
      <w:pPr>
        <w:pStyle w:val="Prrafodelista"/>
        <w:spacing w:line="360" w:lineRule="auto"/>
        <w:ind w:left="0"/>
        <w:jc w:val="both"/>
        <w:rPr>
          <w:rFonts w:ascii="Palatino Linotype" w:hAnsi="Palatino Linotype" w:cs="Arial"/>
          <w:szCs w:val="28"/>
        </w:rPr>
      </w:pPr>
      <w:r w:rsidRPr="008774D5">
        <w:rPr>
          <w:rFonts w:ascii="Palatino Linotype" w:hAnsi="Palatino Linotype" w:cs="Arial"/>
          <w:b/>
          <w:color w:val="000000" w:themeColor="text1"/>
          <w:sz w:val="28"/>
        </w:rPr>
        <w:t xml:space="preserve">TERCERO. </w:t>
      </w:r>
      <w:r w:rsidRPr="008774D5">
        <w:rPr>
          <w:rFonts w:ascii="Palatino Linotype" w:hAnsi="Palatino Linotype"/>
          <w:b/>
          <w:lang w:eastAsia="es-ES_tradnl"/>
        </w:rPr>
        <w:t>Notifíquese</w:t>
      </w:r>
      <w:r w:rsidRPr="008774D5">
        <w:rPr>
          <w:rFonts w:ascii="Palatino Linotype" w:hAnsi="Palatino Linotype"/>
          <w:lang w:eastAsia="es-ES_tradnl"/>
        </w:rPr>
        <w:t xml:space="preserve"> a</w:t>
      </w:r>
      <w:r w:rsidR="00B27167" w:rsidRPr="008774D5">
        <w:rPr>
          <w:rFonts w:ascii="Palatino Linotype" w:hAnsi="Palatino Linotype"/>
          <w:lang w:eastAsia="es-ES_tradnl"/>
        </w:rPr>
        <w:t xml:space="preserve"> </w:t>
      </w:r>
      <w:r w:rsidR="00B27167" w:rsidRPr="008774D5">
        <w:rPr>
          <w:rFonts w:ascii="Palatino Linotype" w:hAnsi="Palatino Linotype"/>
          <w:b/>
          <w:lang w:eastAsia="es-ES_tradnl"/>
        </w:rPr>
        <w:t>LA</w:t>
      </w:r>
      <w:r w:rsidRPr="008774D5">
        <w:rPr>
          <w:rFonts w:ascii="Palatino Linotype" w:hAnsi="Palatino Linotype"/>
          <w:lang w:eastAsia="es-ES_tradnl"/>
        </w:rPr>
        <w:t xml:space="preserve"> </w:t>
      </w:r>
      <w:r w:rsidRPr="008774D5">
        <w:rPr>
          <w:rFonts w:ascii="Palatino Linotype" w:hAnsi="Palatino Linotype"/>
          <w:b/>
          <w:lang w:eastAsia="es-ES_tradnl"/>
        </w:rPr>
        <w:t>RECURRENTE</w:t>
      </w:r>
      <w:r w:rsidRPr="008774D5">
        <w:rPr>
          <w:rFonts w:ascii="Palatino Linotype" w:hAnsi="Palatino Linotype"/>
          <w:lang w:eastAsia="es-ES_tradnl"/>
        </w:rPr>
        <w:t xml:space="preserve"> la </w:t>
      </w:r>
      <w:r w:rsidRPr="008774D5">
        <w:rPr>
          <w:rFonts w:ascii="Palatino Linotype" w:hAnsi="Palatino Linotype"/>
        </w:rPr>
        <w:t>presente</w:t>
      </w:r>
      <w:r w:rsidRPr="008774D5">
        <w:rPr>
          <w:rFonts w:ascii="Palatino Linotype" w:hAnsi="Palatino Linotype"/>
          <w:lang w:eastAsia="es-ES_tradnl"/>
        </w:rPr>
        <w:t xml:space="preserve"> resolución.</w:t>
      </w:r>
    </w:p>
    <w:p w14:paraId="1F34A3CE" w14:textId="77777777" w:rsidR="008B7B22" w:rsidRPr="008774D5" w:rsidRDefault="008B7B22" w:rsidP="008B7B22">
      <w:pPr>
        <w:spacing w:line="360" w:lineRule="auto"/>
        <w:rPr>
          <w:rFonts w:ascii="Palatino Linotype" w:hAnsi="Palatino Linotype"/>
          <w:b/>
          <w:lang w:eastAsia="es-ES_tradnl"/>
        </w:rPr>
      </w:pPr>
    </w:p>
    <w:p w14:paraId="417CCE8D" w14:textId="0E5E62F1" w:rsidR="008B7B22" w:rsidRPr="008774D5" w:rsidRDefault="008B7B22" w:rsidP="008B7B22">
      <w:pPr>
        <w:pStyle w:val="Prrafodelista"/>
        <w:spacing w:line="360" w:lineRule="auto"/>
        <w:ind w:left="0"/>
        <w:jc w:val="both"/>
        <w:rPr>
          <w:rFonts w:ascii="Palatino Linotype" w:hAnsi="Palatino Linotype" w:cs="Arial"/>
          <w:szCs w:val="28"/>
        </w:rPr>
      </w:pPr>
      <w:r w:rsidRPr="008774D5">
        <w:rPr>
          <w:rFonts w:ascii="Palatino Linotype" w:hAnsi="Palatino Linotype" w:cs="Arial"/>
          <w:b/>
          <w:color w:val="000000" w:themeColor="text1"/>
          <w:sz w:val="28"/>
        </w:rPr>
        <w:t xml:space="preserve">CUARTO. </w:t>
      </w:r>
      <w:r w:rsidRPr="008774D5">
        <w:rPr>
          <w:rFonts w:ascii="Palatino Linotype" w:hAnsi="Palatino Linotype"/>
          <w:b/>
          <w:lang w:eastAsia="es-ES_tradnl"/>
        </w:rPr>
        <w:t>Hágase</w:t>
      </w:r>
      <w:r w:rsidRPr="008774D5">
        <w:rPr>
          <w:rFonts w:ascii="Palatino Linotype" w:hAnsi="Palatino Linotype"/>
          <w:lang w:eastAsia="es-ES_tradnl"/>
        </w:rPr>
        <w:t xml:space="preserve"> </w:t>
      </w:r>
      <w:r w:rsidRPr="008774D5">
        <w:rPr>
          <w:rFonts w:ascii="Palatino Linotype" w:hAnsi="Palatino Linotype"/>
          <w:b/>
          <w:lang w:eastAsia="es-ES_tradnl"/>
        </w:rPr>
        <w:t xml:space="preserve">del </w:t>
      </w:r>
      <w:r w:rsidRPr="008774D5">
        <w:rPr>
          <w:rFonts w:ascii="Palatino Linotype" w:hAnsi="Palatino Linotype"/>
          <w:b/>
        </w:rPr>
        <w:t>conocimiento</w:t>
      </w:r>
      <w:r w:rsidRPr="008774D5">
        <w:rPr>
          <w:rFonts w:ascii="Palatino Linotype" w:hAnsi="Palatino Linotype"/>
          <w:b/>
          <w:lang w:eastAsia="es-ES_tradnl"/>
        </w:rPr>
        <w:t xml:space="preserve"> </w:t>
      </w:r>
      <w:r w:rsidRPr="008774D5">
        <w:rPr>
          <w:rFonts w:ascii="Palatino Linotype" w:hAnsi="Palatino Linotype"/>
          <w:lang w:eastAsia="es-ES_tradnl"/>
        </w:rPr>
        <w:t>de</w:t>
      </w:r>
      <w:r w:rsidR="00B27167" w:rsidRPr="008774D5">
        <w:rPr>
          <w:rFonts w:ascii="Palatino Linotype" w:hAnsi="Palatino Linotype"/>
          <w:lang w:eastAsia="es-ES_tradnl"/>
        </w:rPr>
        <w:t xml:space="preserve"> </w:t>
      </w:r>
      <w:r w:rsidR="00B27167" w:rsidRPr="008774D5">
        <w:rPr>
          <w:rFonts w:ascii="Palatino Linotype" w:hAnsi="Palatino Linotype"/>
          <w:b/>
          <w:lang w:eastAsia="es-ES_tradnl"/>
        </w:rPr>
        <w:t>LA</w:t>
      </w:r>
      <w:r w:rsidRPr="008774D5">
        <w:rPr>
          <w:rFonts w:ascii="Palatino Linotype" w:hAnsi="Palatino Linotype"/>
          <w:b/>
          <w:lang w:eastAsia="es-ES_tradnl"/>
        </w:rPr>
        <w:t xml:space="preserve"> RECURRENTE</w:t>
      </w:r>
      <w:r w:rsidRPr="008774D5">
        <w:rPr>
          <w:rFonts w:ascii="Palatino Linotype" w:hAnsi="Palatino Linotype"/>
          <w:lang w:eastAsia="es-ES_tradnl"/>
        </w:rPr>
        <w:t xml:space="preserve">, que de </w:t>
      </w:r>
      <w:r w:rsidRPr="008774D5">
        <w:rPr>
          <w:rFonts w:ascii="Palatino Linotype" w:hAnsi="Palatino Linotype"/>
        </w:rPr>
        <w:t>conformidad</w:t>
      </w:r>
      <w:r w:rsidRPr="008774D5">
        <w:rPr>
          <w:rFonts w:ascii="Palatino Linotype" w:hAnsi="Palatino Linotype"/>
          <w:lang w:eastAsia="es-ES_tradnl"/>
        </w:rPr>
        <w:t xml:space="preserve"> </w:t>
      </w:r>
      <w:r w:rsidRPr="008774D5">
        <w:rPr>
          <w:rFonts w:ascii="Palatino Linotype" w:hAnsi="Palatino Linotype" w:cs="Arial"/>
        </w:rPr>
        <w:t>con</w:t>
      </w:r>
      <w:r w:rsidRPr="008774D5">
        <w:rPr>
          <w:rFonts w:ascii="Palatino Linotype" w:hAnsi="Palatino Linotype"/>
          <w:lang w:eastAsia="es-ES_tradnl"/>
        </w:rPr>
        <w:t xml:space="preserve"> lo </w:t>
      </w:r>
      <w:r w:rsidRPr="008774D5">
        <w:rPr>
          <w:rFonts w:ascii="Palatino Linotype" w:hAnsi="Palatino Linotype" w:cs="Arial"/>
        </w:rPr>
        <w:t>establecido</w:t>
      </w:r>
      <w:r w:rsidRPr="008774D5">
        <w:rPr>
          <w:rFonts w:ascii="Palatino Linotype" w:hAnsi="Palatino Linotype"/>
          <w:lang w:eastAsia="es-ES_tradnl"/>
        </w:rPr>
        <w:t xml:space="preserve"> en el artículo 196 de la Ley de Transparencia y Acceso a la Información Pública del Estado de México y Municipios, podrá impugnarla vía Juicio de Amparo en los términos de las leyes aplicables.</w:t>
      </w:r>
    </w:p>
    <w:p w14:paraId="6C0CDCAC" w14:textId="77777777" w:rsidR="008B7B22" w:rsidRPr="008774D5" w:rsidRDefault="008B7B22" w:rsidP="008B7B22">
      <w:pPr>
        <w:spacing w:line="360" w:lineRule="auto"/>
        <w:jc w:val="both"/>
        <w:rPr>
          <w:rFonts w:ascii="Palatino Linotype" w:eastAsia="Calibri" w:hAnsi="Palatino Linotype" w:cs="Arial"/>
        </w:rPr>
      </w:pPr>
    </w:p>
    <w:p w14:paraId="328CC809" w14:textId="2E1BE7BB" w:rsidR="00E02978" w:rsidRPr="008774D5" w:rsidRDefault="00E02978" w:rsidP="00E02978">
      <w:pPr>
        <w:widowControl w:val="0"/>
        <w:autoSpaceDE w:val="0"/>
        <w:autoSpaceDN w:val="0"/>
        <w:adjustRightInd w:val="0"/>
        <w:spacing w:line="360" w:lineRule="auto"/>
        <w:jc w:val="both"/>
        <w:rPr>
          <w:rFonts w:ascii="Palatino Linotype" w:hAnsi="Palatino Linotype" w:cs="Arial"/>
          <w:color w:val="000000" w:themeColor="text1"/>
        </w:rPr>
      </w:pPr>
      <w:r w:rsidRPr="008774D5">
        <w:rPr>
          <w:rFonts w:ascii="Palatino Linotype" w:hAnsi="Palatino Linotype" w:cs="Arial"/>
          <w:color w:val="000000" w:themeColor="text1"/>
        </w:rPr>
        <w:t xml:space="preserve">ASÍ LO RESUELVE, POR </w:t>
      </w:r>
      <w:r w:rsidR="001673C7" w:rsidRPr="008774D5">
        <w:rPr>
          <w:rFonts w:ascii="Palatino Linotype" w:hAnsi="Palatino Linotype" w:cs="Arial"/>
          <w:color w:val="000000" w:themeColor="text1"/>
        </w:rPr>
        <w:t>UNANIMIDAD</w:t>
      </w:r>
      <w:r w:rsidRPr="008774D5">
        <w:rPr>
          <w:rFonts w:ascii="Palatino Linotype" w:hAnsi="Palatino Linotype" w:cs="Arial"/>
          <w:color w:val="000000" w:themeColor="text1"/>
        </w:rPr>
        <w:t xml:space="preserve"> DE VOTOS EL PLENO DEL INSTITUTO DE TRANSPARENCIA, ACCESO A LA INFORMACIÓN PÚBLICA Y PROTECCIÓN </w:t>
      </w:r>
      <w:r w:rsidRPr="008774D5">
        <w:rPr>
          <w:rFonts w:ascii="Palatino Linotype" w:hAnsi="Palatino Linotype" w:cs="Arial"/>
          <w:color w:val="000000" w:themeColor="text1"/>
        </w:rPr>
        <w:lastRenderedPageBreak/>
        <w:t xml:space="preserve">DE DATOS PERSONALES DEL ESTADO DE MÉXICO Y MUNICIPIOS, CONFORMADO POR LOS COMISIONADOS JOSÉ MARTÍNEZ VILCHIS; MARÍA DEL ROSARIO MEJÍA AYALA; SHARON CRISTINA MORALES MARTÍNEZ (AUSENCIA JUSTIFICADA); LUIS GUSTAVO PARRA NORIEGA Y GUADALUPE RAMÍREZ PEÑA; EN LA QUINTA SESIÓN ORDINARIA CELEBRADA EL DIEZ DE FEBRERO DE DOS MIL VEINTIDÓS, ANTE EL SECRETARIO TÉCNICO DEL PLENO, ALEXIS TAPIA RAMÍREZ. </w:t>
      </w:r>
    </w:p>
    <w:p w14:paraId="5DE2E200" w14:textId="77777777" w:rsidR="00E02978" w:rsidRPr="00BE380F" w:rsidRDefault="00E02978" w:rsidP="00E02978">
      <w:pPr>
        <w:widowControl w:val="0"/>
        <w:autoSpaceDE w:val="0"/>
        <w:autoSpaceDN w:val="0"/>
        <w:adjustRightInd w:val="0"/>
        <w:spacing w:line="360" w:lineRule="auto"/>
        <w:jc w:val="both"/>
        <w:rPr>
          <w:rFonts w:ascii="Palatino Linotype" w:hAnsi="Palatino Linotype"/>
          <w:color w:val="000000" w:themeColor="text1"/>
          <w:sz w:val="20"/>
        </w:rPr>
      </w:pPr>
      <w:r w:rsidRPr="008774D5">
        <w:rPr>
          <w:rFonts w:ascii="Palatino Linotype" w:hAnsi="Palatino Linotype"/>
          <w:color w:val="000000" w:themeColor="text1"/>
          <w:sz w:val="20"/>
        </w:rPr>
        <w:t>JMV/CCR/BLA/DEMF/RPG</w:t>
      </w:r>
    </w:p>
    <w:p w14:paraId="56C2C0E7" w14:textId="77777777" w:rsidR="002858DF" w:rsidRPr="00E23AF9" w:rsidRDefault="002858DF" w:rsidP="00B17DAF">
      <w:pPr>
        <w:spacing w:line="360" w:lineRule="auto"/>
        <w:rPr>
          <w:rFonts w:ascii="Palatino Linotype" w:hAnsi="Palatino Linotype"/>
        </w:rPr>
      </w:pPr>
      <w:r w:rsidRPr="00E23AF9">
        <w:rPr>
          <w:rFonts w:ascii="Palatino Linotype" w:hAnsi="Palatino Linotype"/>
        </w:rPr>
        <w:br w:type="page"/>
      </w:r>
    </w:p>
    <w:p w14:paraId="1C5CD08B" w14:textId="6D87DC20" w:rsidR="00EE52D0" w:rsidRPr="00E23AF9" w:rsidRDefault="00EE52D0" w:rsidP="00B17DAF">
      <w:pPr>
        <w:spacing w:line="360" w:lineRule="auto"/>
        <w:jc w:val="both"/>
        <w:rPr>
          <w:rFonts w:ascii="Palatino Linotype" w:hAnsi="Palatino Linotype"/>
        </w:rPr>
      </w:pPr>
    </w:p>
    <w:sectPr w:rsidR="00EE52D0" w:rsidRPr="00E23AF9" w:rsidSect="006957B1">
      <w:headerReference w:type="even" r:id="rId23"/>
      <w:headerReference w:type="default" r:id="rId24"/>
      <w:footerReference w:type="default" r:id="rId25"/>
      <w:headerReference w:type="first" r:id="rId26"/>
      <w:footerReference w:type="first" r:id="rId27"/>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FE212BC" w14:textId="77777777" w:rsidR="00EE421D" w:rsidRDefault="00EE421D" w:rsidP="00C80F8C">
      <w:r>
        <w:separator/>
      </w:r>
    </w:p>
  </w:endnote>
  <w:endnote w:type="continuationSeparator" w:id="0">
    <w:p w14:paraId="51FA0E98" w14:textId="77777777" w:rsidR="00EE421D" w:rsidRDefault="00EE421D"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4708E" w14:textId="26F3E1D2" w:rsidR="00B819F7" w:rsidRPr="0010196A" w:rsidRDefault="00B819F7"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8C2E4D">
      <w:rPr>
        <w:rFonts w:ascii="Palatino Linotype" w:hAnsi="Palatino Linotype" w:cs="Arial"/>
        <w:bCs/>
        <w:noProof/>
        <w:sz w:val="22"/>
        <w:szCs w:val="22"/>
      </w:rPr>
      <w:t>23</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8C2E4D">
      <w:rPr>
        <w:rFonts w:ascii="Palatino Linotype" w:hAnsi="Palatino Linotype" w:cs="Arial"/>
        <w:bCs/>
        <w:noProof/>
        <w:sz w:val="22"/>
        <w:szCs w:val="22"/>
      </w:rPr>
      <w:t>23</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87D5B" w14:textId="4B31D2AF" w:rsidR="00B819F7" w:rsidRPr="0010196A" w:rsidRDefault="00B819F7"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8C2E4D">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8C2E4D">
      <w:rPr>
        <w:rFonts w:ascii="Palatino Linotype" w:hAnsi="Palatino Linotype" w:cs="Arial"/>
        <w:bCs/>
        <w:noProof/>
        <w:sz w:val="22"/>
        <w:szCs w:val="22"/>
      </w:rPr>
      <w:t>23</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065101D" w14:textId="77777777" w:rsidR="00EE421D" w:rsidRDefault="00EE421D" w:rsidP="00C80F8C">
      <w:r>
        <w:separator/>
      </w:r>
    </w:p>
  </w:footnote>
  <w:footnote w:type="continuationSeparator" w:id="0">
    <w:p w14:paraId="66217A63" w14:textId="77777777" w:rsidR="00EE421D" w:rsidRDefault="00EE421D"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FB900" w14:textId="424AEA1D" w:rsidR="00B819F7" w:rsidRDefault="008C2E4D">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3"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4C575" w14:textId="6D323160" w:rsidR="00B819F7" w:rsidRPr="0010196A" w:rsidRDefault="008C2E4D"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4" type="#_x0000_t75" style="position:absolute;margin-left:-48.75pt;margin-top:-75.1pt;width:540pt;height:10in;z-index:-251656192;mso-position-horizontal-relative:margin;mso-position-vertical-relative:margin"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970"/>
      <w:gridCol w:w="2551"/>
      <w:gridCol w:w="3013"/>
    </w:tblGrid>
    <w:tr w:rsidR="00B819F7" w:rsidRPr="008F2CCC" w14:paraId="1F097D8A" w14:textId="77777777" w:rsidTr="00C95B64">
      <w:tc>
        <w:tcPr>
          <w:tcW w:w="3970" w:type="dxa"/>
          <w:vMerge w:val="restart"/>
        </w:tcPr>
        <w:p w14:paraId="1F780A0C" w14:textId="1EFF25F4" w:rsidR="00B819F7" w:rsidRPr="008F2CCC" w:rsidRDefault="00B819F7" w:rsidP="00070856">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D5FD3EA" wp14:editId="20517C6B">
                <wp:extent cx="1663440" cy="838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77777777" w:rsidR="00B819F7" w:rsidRPr="00664658" w:rsidRDefault="00B819F7"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3013" w:type="dxa"/>
          <w:shd w:val="clear" w:color="auto" w:fill="auto"/>
          <w:vAlign w:val="center"/>
        </w:tcPr>
        <w:p w14:paraId="65AFA994" w14:textId="0AA95CF2" w:rsidR="00B819F7" w:rsidRPr="00664658" w:rsidRDefault="00B819F7" w:rsidP="00C95B64">
          <w:pPr>
            <w:jc w:val="both"/>
            <w:rPr>
              <w:rFonts w:ascii="Palatino Linotype" w:hAnsi="Palatino Linotype"/>
              <w:b/>
              <w:sz w:val="22"/>
              <w:szCs w:val="22"/>
              <w:lang w:val="es-ES_tradnl"/>
            </w:rPr>
          </w:pPr>
          <w:r w:rsidRPr="00D66460">
            <w:rPr>
              <w:rFonts w:ascii="Palatino Linotype" w:hAnsi="Palatino Linotype"/>
              <w:b/>
              <w:sz w:val="22"/>
              <w:szCs w:val="22"/>
              <w:lang w:val="es-ES_tradnl"/>
            </w:rPr>
            <w:t>0</w:t>
          </w:r>
          <w:r>
            <w:rPr>
              <w:rFonts w:ascii="Palatino Linotype" w:hAnsi="Palatino Linotype"/>
              <w:b/>
              <w:sz w:val="22"/>
              <w:szCs w:val="22"/>
              <w:lang w:val="es-ES_tradnl"/>
            </w:rPr>
            <w:t>5997</w:t>
          </w:r>
          <w:r w:rsidRPr="00D66460">
            <w:rPr>
              <w:rFonts w:ascii="Palatino Linotype" w:hAnsi="Palatino Linotype"/>
              <w:b/>
              <w:sz w:val="22"/>
              <w:szCs w:val="22"/>
              <w:lang w:val="es-ES_tradnl"/>
            </w:rPr>
            <w:t>/INFOEM/IP/RR/2021</w:t>
          </w:r>
        </w:p>
      </w:tc>
    </w:tr>
    <w:tr w:rsidR="00B819F7" w:rsidRPr="008F2CCC" w14:paraId="049677A3" w14:textId="77777777" w:rsidTr="00C95B64">
      <w:tc>
        <w:tcPr>
          <w:tcW w:w="3970" w:type="dxa"/>
          <w:vMerge/>
        </w:tcPr>
        <w:p w14:paraId="4A21EAC1" w14:textId="5C1F145E" w:rsidR="00B819F7" w:rsidRPr="008F2CCC" w:rsidRDefault="00B819F7" w:rsidP="00D41D47">
          <w:pPr>
            <w:rPr>
              <w:rFonts w:ascii="Palatino Linotype" w:hAnsi="Palatino Linotype"/>
              <w:b/>
              <w:sz w:val="22"/>
              <w:szCs w:val="22"/>
              <w:lang w:val="es-ES_tradnl"/>
            </w:rPr>
          </w:pPr>
        </w:p>
      </w:tc>
      <w:tc>
        <w:tcPr>
          <w:tcW w:w="2551" w:type="dxa"/>
          <w:shd w:val="clear" w:color="auto" w:fill="auto"/>
        </w:tcPr>
        <w:p w14:paraId="1237BCDE" w14:textId="77777777" w:rsidR="00B819F7" w:rsidRPr="00664658" w:rsidRDefault="00B819F7" w:rsidP="00D41D47">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013" w:type="dxa"/>
          <w:shd w:val="clear" w:color="auto" w:fill="auto"/>
          <w:vAlign w:val="center"/>
        </w:tcPr>
        <w:p w14:paraId="7F554073" w14:textId="5DBB5D3E" w:rsidR="00B819F7" w:rsidRPr="00D41D47" w:rsidRDefault="00B819F7" w:rsidP="000013D7">
          <w:pPr>
            <w:jc w:val="both"/>
            <w:rPr>
              <w:rFonts w:ascii="Palatino Linotype" w:hAnsi="Palatino Linotype"/>
              <w:b/>
              <w:sz w:val="22"/>
              <w:szCs w:val="22"/>
              <w:lang w:val="es-ES_tradnl"/>
            </w:rPr>
          </w:pPr>
          <w:r w:rsidRPr="00C95B64">
            <w:rPr>
              <w:rFonts w:ascii="Palatino Linotype" w:hAnsi="Palatino Linotype"/>
              <w:b/>
              <w:sz w:val="22"/>
              <w:szCs w:val="22"/>
              <w:lang w:val="es-ES_tradnl"/>
            </w:rPr>
            <w:t>Ayuntamiento de Tecámac</w:t>
          </w:r>
        </w:p>
      </w:tc>
    </w:tr>
    <w:tr w:rsidR="00B819F7" w:rsidRPr="008F2CCC" w14:paraId="72CD087D" w14:textId="77777777" w:rsidTr="00C95B64">
      <w:trPr>
        <w:trHeight w:val="228"/>
      </w:trPr>
      <w:tc>
        <w:tcPr>
          <w:tcW w:w="3970" w:type="dxa"/>
          <w:vMerge/>
        </w:tcPr>
        <w:p w14:paraId="1B78656F" w14:textId="01E6F6F6" w:rsidR="00B819F7" w:rsidRPr="008F2CCC" w:rsidRDefault="00B819F7" w:rsidP="00070856">
          <w:pPr>
            <w:rPr>
              <w:rFonts w:ascii="Palatino Linotype" w:hAnsi="Palatino Linotype"/>
              <w:b/>
              <w:sz w:val="22"/>
              <w:szCs w:val="22"/>
              <w:lang w:val="es-ES_tradnl"/>
            </w:rPr>
          </w:pPr>
        </w:p>
      </w:tc>
      <w:tc>
        <w:tcPr>
          <w:tcW w:w="2551" w:type="dxa"/>
          <w:shd w:val="clear" w:color="auto" w:fill="auto"/>
        </w:tcPr>
        <w:p w14:paraId="74D81628" w14:textId="183AE84C" w:rsidR="00B819F7" w:rsidRPr="00664658" w:rsidRDefault="00B819F7" w:rsidP="004A615D">
          <w:pPr>
            <w:rPr>
              <w:rFonts w:ascii="Palatino Linotype" w:hAnsi="Palatino Linotype"/>
              <w:b/>
              <w:sz w:val="22"/>
              <w:szCs w:val="22"/>
              <w:lang w:val="es-ES_tradnl"/>
            </w:rPr>
          </w:pPr>
          <w:r>
            <w:rPr>
              <w:rFonts w:ascii="Palatino Linotype" w:hAnsi="Palatino Linotype"/>
              <w:b/>
              <w:sz w:val="22"/>
              <w:szCs w:val="22"/>
              <w:lang w:val="es-ES_tradnl"/>
            </w:rPr>
            <w:t xml:space="preserve">Comisionado </w:t>
          </w:r>
          <w:r w:rsidRPr="00664658">
            <w:rPr>
              <w:rFonts w:ascii="Palatino Linotype" w:hAnsi="Palatino Linotype"/>
              <w:b/>
              <w:sz w:val="22"/>
              <w:szCs w:val="22"/>
              <w:lang w:val="es-ES_tradnl"/>
            </w:rPr>
            <w:t>ponente:</w:t>
          </w:r>
        </w:p>
      </w:tc>
      <w:tc>
        <w:tcPr>
          <w:tcW w:w="3013" w:type="dxa"/>
          <w:shd w:val="clear" w:color="auto" w:fill="auto"/>
        </w:tcPr>
        <w:p w14:paraId="20D6FDA3" w14:textId="7DF5AE1B" w:rsidR="00B819F7" w:rsidRPr="00664658" w:rsidRDefault="00B819F7" w:rsidP="00070856">
          <w:pPr>
            <w:jc w:val="both"/>
            <w:rPr>
              <w:rFonts w:ascii="Palatino Linotype" w:hAnsi="Palatino Linotype"/>
              <w:b/>
              <w:sz w:val="22"/>
              <w:szCs w:val="22"/>
              <w:lang w:val="es-ES_tradnl"/>
            </w:rPr>
          </w:pPr>
          <w:r w:rsidRPr="00EF0760">
            <w:rPr>
              <w:rFonts w:ascii="Palatino Linotype" w:hAnsi="Palatino Linotype"/>
              <w:b/>
              <w:sz w:val="22"/>
              <w:szCs w:val="22"/>
              <w:lang w:val="es-ES_tradnl"/>
            </w:rPr>
            <w:t>José Martínez Vilchis</w:t>
          </w:r>
        </w:p>
      </w:tc>
    </w:tr>
  </w:tbl>
  <w:p w14:paraId="3ECB9F0B" w14:textId="77777777" w:rsidR="00B819F7" w:rsidRPr="0010196A" w:rsidRDefault="00B819F7"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E5BC5" w14:textId="203F8B12" w:rsidR="00B819F7" w:rsidRPr="0010196A" w:rsidRDefault="008C2E4D">
    <w:pPr>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5" type="#_x0000_t75" style="position:absolute;margin-left:-44.35pt;margin-top:-93.3pt;width:540pt;height:10in;z-index:-251658240;mso-position-horizontal-relative:margin;mso-position-vertical-relative:margin" o:allowincell="f">
          <v:imagedata r:id="rId1" o:title="RESOLUCIÓN"/>
          <w10:wrap anchorx="margin" anchory="margin"/>
        </v:shape>
      </w:pict>
    </w:r>
  </w:p>
  <w:tbl>
    <w:tblPr>
      <w:tblW w:w="10490" w:type="dxa"/>
      <w:tblInd w:w="-1276" w:type="dxa"/>
      <w:tblLayout w:type="fixed"/>
      <w:tblLook w:val="04A0" w:firstRow="1" w:lastRow="0" w:firstColumn="1" w:lastColumn="0" w:noHBand="0" w:noVBand="1"/>
    </w:tblPr>
    <w:tblGrid>
      <w:gridCol w:w="4111"/>
      <w:gridCol w:w="2552"/>
      <w:gridCol w:w="3827"/>
    </w:tblGrid>
    <w:tr w:rsidR="00B819F7" w:rsidRPr="008F2CCC" w14:paraId="6ABABA57" w14:textId="77777777" w:rsidTr="00362987">
      <w:tc>
        <w:tcPr>
          <w:tcW w:w="4111" w:type="dxa"/>
          <w:vMerge w:val="restart"/>
          <w:shd w:val="clear" w:color="auto" w:fill="auto"/>
        </w:tcPr>
        <w:p w14:paraId="6AA376CC" w14:textId="1E62217E" w:rsidR="00B819F7" w:rsidRPr="008F2CCC" w:rsidRDefault="00B819F7" w:rsidP="007A5836">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7340D196" wp14:editId="320972A3">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1C114EF9" w14:textId="77777777" w:rsidR="00B819F7" w:rsidRPr="008F2CCC" w:rsidRDefault="00B819F7" w:rsidP="007A5836">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827" w:type="dxa"/>
          <w:shd w:val="clear" w:color="auto" w:fill="auto"/>
          <w:vAlign w:val="center"/>
        </w:tcPr>
        <w:p w14:paraId="5F0F5848" w14:textId="1E30BF6F" w:rsidR="00B819F7" w:rsidRPr="008F2CCC" w:rsidRDefault="00B819F7" w:rsidP="00C95B64">
          <w:pPr>
            <w:jc w:val="both"/>
            <w:rPr>
              <w:rFonts w:ascii="Palatino Linotype" w:hAnsi="Palatino Linotype"/>
              <w:b/>
              <w:sz w:val="22"/>
              <w:szCs w:val="22"/>
              <w:lang w:val="es-ES_tradnl"/>
            </w:rPr>
          </w:pPr>
          <w:r w:rsidRPr="00CC2822">
            <w:rPr>
              <w:rFonts w:ascii="Palatino Linotype" w:hAnsi="Palatino Linotype"/>
              <w:b/>
              <w:sz w:val="22"/>
              <w:szCs w:val="22"/>
              <w:lang w:val="es-ES_tradnl"/>
            </w:rPr>
            <w:t>0</w:t>
          </w:r>
          <w:r>
            <w:rPr>
              <w:rFonts w:ascii="Palatino Linotype" w:hAnsi="Palatino Linotype"/>
              <w:b/>
              <w:sz w:val="22"/>
              <w:szCs w:val="22"/>
              <w:lang w:val="es-ES_tradnl"/>
            </w:rPr>
            <w:t>5997</w:t>
          </w:r>
          <w:r w:rsidRPr="00CC2822">
            <w:rPr>
              <w:rFonts w:ascii="Palatino Linotype" w:hAnsi="Palatino Linotype"/>
              <w:b/>
              <w:sz w:val="22"/>
              <w:szCs w:val="22"/>
              <w:lang w:val="es-ES_tradnl"/>
            </w:rPr>
            <w:t>/INFOEM/IP/RR/2021</w:t>
          </w:r>
        </w:p>
      </w:tc>
    </w:tr>
    <w:tr w:rsidR="00B819F7" w:rsidRPr="008F2CCC" w14:paraId="3B45FB53" w14:textId="77777777" w:rsidTr="00362987">
      <w:tc>
        <w:tcPr>
          <w:tcW w:w="4111" w:type="dxa"/>
          <w:vMerge/>
          <w:shd w:val="clear" w:color="auto" w:fill="auto"/>
        </w:tcPr>
        <w:p w14:paraId="188B82EF" w14:textId="77777777" w:rsidR="00B819F7" w:rsidRPr="008F2CCC" w:rsidRDefault="00B819F7" w:rsidP="007A5836">
          <w:pPr>
            <w:rPr>
              <w:rFonts w:ascii="Palatino Linotype" w:hAnsi="Palatino Linotype"/>
              <w:b/>
              <w:sz w:val="22"/>
              <w:szCs w:val="22"/>
              <w:lang w:val="es-ES_tradnl"/>
            </w:rPr>
          </w:pPr>
        </w:p>
      </w:tc>
      <w:tc>
        <w:tcPr>
          <w:tcW w:w="2552" w:type="dxa"/>
          <w:shd w:val="clear" w:color="auto" w:fill="auto"/>
        </w:tcPr>
        <w:p w14:paraId="3B2AD0CF" w14:textId="77777777" w:rsidR="00B819F7" w:rsidRPr="008F2CCC" w:rsidRDefault="00B819F7" w:rsidP="007A5836">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827" w:type="dxa"/>
          <w:shd w:val="clear" w:color="auto" w:fill="auto"/>
          <w:vAlign w:val="center"/>
        </w:tcPr>
        <w:p w14:paraId="749961B3" w14:textId="25F99820" w:rsidR="00B819F7" w:rsidRPr="008F2CCC" w:rsidRDefault="008C2E4D" w:rsidP="00D66460">
          <w:pPr>
            <w:jc w:val="both"/>
            <w:rPr>
              <w:rFonts w:ascii="Palatino Linotype" w:hAnsi="Palatino Linotype"/>
              <w:b/>
              <w:sz w:val="22"/>
              <w:szCs w:val="22"/>
              <w:lang w:val="es-ES_tradnl"/>
            </w:rPr>
          </w:pPr>
          <w:proofErr w:type="spellStart"/>
          <w:r>
            <w:rPr>
              <w:rFonts w:ascii="Palatino Linotype" w:hAnsi="Palatino Linotype"/>
              <w:b/>
              <w:sz w:val="22"/>
              <w:szCs w:val="22"/>
              <w:lang w:val="es-ES_tradnl"/>
            </w:rPr>
            <w:t>xxxxxxxxxxxxxxxxxxxxxxxxxxxxx</w:t>
          </w:r>
          <w:proofErr w:type="spellEnd"/>
        </w:p>
      </w:tc>
    </w:tr>
    <w:tr w:rsidR="00B819F7" w:rsidRPr="008F2CCC" w14:paraId="28A493EB" w14:textId="77777777" w:rsidTr="00362987">
      <w:trPr>
        <w:trHeight w:val="228"/>
      </w:trPr>
      <w:tc>
        <w:tcPr>
          <w:tcW w:w="4111" w:type="dxa"/>
          <w:vMerge/>
          <w:shd w:val="clear" w:color="auto" w:fill="auto"/>
        </w:tcPr>
        <w:p w14:paraId="06C77D31" w14:textId="77777777" w:rsidR="00B819F7" w:rsidRPr="008F2CCC" w:rsidRDefault="00B819F7" w:rsidP="007A5836">
          <w:pPr>
            <w:rPr>
              <w:rFonts w:ascii="Palatino Linotype" w:hAnsi="Palatino Linotype"/>
              <w:b/>
              <w:sz w:val="22"/>
              <w:szCs w:val="22"/>
              <w:lang w:val="es-ES_tradnl"/>
            </w:rPr>
          </w:pPr>
        </w:p>
      </w:tc>
      <w:tc>
        <w:tcPr>
          <w:tcW w:w="2552" w:type="dxa"/>
          <w:shd w:val="clear" w:color="auto" w:fill="auto"/>
        </w:tcPr>
        <w:p w14:paraId="2E1A72B4" w14:textId="77777777" w:rsidR="00B819F7" w:rsidRPr="008F2CCC" w:rsidRDefault="00B819F7" w:rsidP="007A5836">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827" w:type="dxa"/>
          <w:shd w:val="clear" w:color="auto" w:fill="auto"/>
          <w:vAlign w:val="center"/>
        </w:tcPr>
        <w:p w14:paraId="47AF3C2E" w14:textId="7157973A" w:rsidR="00B819F7" w:rsidRPr="00362987" w:rsidRDefault="00B819F7" w:rsidP="000013D7">
          <w:pPr>
            <w:jc w:val="both"/>
            <w:rPr>
              <w:rFonts w:ascii="Palatino Linotype" w:hAnsi="Palatino Linotype"/>
              <w:b/>
              <w:sz w:val="22"/>
              <w:szCs w:val="22"/>
              <w:lang w:val="es-ES_tradnl"/>
            </w:rPr>
          </w:pPr>
          <w:r w:rsidRPr="00C95B64">
            <w:rPr>
              <w:rFonts w:ascii="Palatino Linotype" w:hAnsi="Palatino Linotype"/>
              <w:b/>
              <w:sz w:val="22"/>
              <w:szCs w:val="22"/>
              <w:lang w:val="es-ES_tradnl"/>
            </w:rPr>
            <w:t>Ayuntamiento de Tecámac</w:t>
          </w:r>
        </w:p>
      </w:tc>
    </w:tr>
    <w:tr w:rsidR="00B819F7" w:rsidRPr="008F2CCC" w14:paraId="0F114FF0" w14:textId="77777777" w:rsidTr="00362987">
      <w:tc>
        <w:tcPr>
          <w:tcW w:w="4111" w:type="dxa"/>
          <w:vMerge/>
          <w:shd w:val="clear" w:color="auto" w:fill="auto"/>
        </w:tcPr>
        <w:p w14:paraId="4CCB64BA" w14:textId="77777777" w:rsidR="00B819F7" w:rsidRPr="008F2CCC" w:rsidRDefault="00B819F7" w:rsidP="00A2780F">
          <w:pPr>
            <w:rPr>
              <w:rFonts w:ascii="Palatino Linotype" w:hAnsi="Palatino Linotype"/>
              <w:b/>
              <w:sz w:val="22"/>
              <w:szCs w:val="22"/>
              <w:lang w:val="es-ES_tradnl"/>
            </w:rPr>
          </w:pPr>
        </w:p>
      </w:tc>
      <w:tc>
        <w:tcPr>
          <w:tcW w:w="2552" w:type="dxa"/>
          <w:shd w:val="clear" w:color="auto" w:fill="auto"/>
        </w:tcPr>
        <w:p w14:paraId="31E422EA" w14:textId="2F8E9785" w:rsidR="00B819F7" w:rsidRPr="008F2CCC" w:rsidRDefault="00B819F7" w:rsidP="004A615D">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o </w:t>
          </w:r>
          <w:r w:rsidRPr="008F2CCC">
            <w:rPr>
              <w:rFonts w:ascii="Palatino Linotype" w:hAnsi="Palatino Linotype"/>
              <w:b/>
              <w:sz w:val="22"/>
              <w:szCs w:val="22"/>
              <w:lang w:val="es-ES_tradnl"/>
            </w:rPr>
            <w:t>ponente:</w:t>
          </w:r>
        </w:p>
      </w:tc>
      <w:tc>
        <w:tcPr>
          <w:tcW w:w="3827" w:type="dxa"/>
          <w:shd w:val="clear" w:color="auto" w:fill="auto"/>
        </w:tcPr>
        <w:p w14:paraId="181C41B4" w14:textId="7FEE86B3" w:rsidR="00B819F7" w:rsidRPr="008F2CCC" w:rsidRDefault="00B819F7" w:rsidP="003C718E">
          <w:pPr>
            <w:jc w:val="both"/>
            <w:rPr>
              <w:rFonts w:ascii="Palatino Linotype" w:hAnsi="Palatino Linotype"/>
              <w:b/>
              <w:sz w:val="22"/>
              <w:szCs w:val="22"/>
              <w:lang w:val="es-ES_tradnl"/>
            </w:rPr>
          </w:pPr>
          <w:r w:rsidRPr="00EF0760">
            <w:rPr>
              <w:rFonts w:ascii="Palatino Linotype" w:hAnsi="Palatino Linotype"/>
              <w:b/>
              <w:sz w:val="22"/>
              <w:szCs w:val="22"/>
              <w:lang w:val="es-ES_tradnl"/>
            </w:rPr>
            <w:t>José Martínez Vilchis</w:t>
          </w:r>
        </w:p>
      </w:tc>
    </w:tr>
  </w:tbl>
  <w:p w14:paraId="263470D9" w14:textId="00BE513F" w:rsidR="00B819F7" w:rsidRPr="0010196A" w:rsidRDefault="00B819F7" w:rsidP="00B8513C">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0A43AE"/>
    <w:multiLevelType w:val="hybridMultilevel"/>
    <w:tmpl w:val="563222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43D521D"/>
    <w:multiLevelType w:val="hybridMultilevel"/>
    <w:tmpl w:val="CB7A907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
    <w:nsid w:val="29AD1F66"/>
    <w:multiLevelType w:val="hybridMultilevel"/>
    <w:tmpl w:val="21F4FD06"/>
    <w:lvl w:ilvl="0" w:tplc="4F700C54">
      <w:start w:val="1"/>
      <w:numFmt w:val="ordinalText"/>
      <w:suff w:val="space"/>
      <w:lvlText w:val="%1."/>
      <w:lvlJc w:val="left"/>
      <w:pPr>
        <w:ind w:left="1637" w:hanging="360"/>
      </w:pPr>
      <w:rPr>
        <w:rFonts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2CA43B6A"/>
    <w:multiLevelType w:val="hybridMultilevel"/>
    <w:tmpl w:val="350C95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2CDC295D"/>
    <w:multiLevelType w:val="hybridMultilevel"/>
    <w:tmpl w:val="FF2A77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2E2924C5"/>
    <w:multiLevelType w:val="hybridMultilevel"/>
    <w:tmpl w:val="C59EE9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2E38544D"/>
    <w:multiLevelType w:val="hybridMultilevel"/>
    <w:tmpl w:val="B516BA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
    <w:nsid w:val="36DC5F4E"/>
    <w:multiLevelType w:val="hybridMultilevel"/>
    <w:tmpl w:val="21169A66"/>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41FF03BC"/>
    <w:multiLevelType w:val="hybridMultilevel"/>
    <w:tmpl w:val="06EA8108"/>
    <w:lvl w:ilvl="0" w:tplc="080A0001">
      <w:start w:val="1"/>
      <w:numFmt w:val="bullet"/>
      <w:lvlText w:val=""/>
      <w:lvlJc w:val="left"/>
      <w:pPr>
        <w:ind w:left="1713" w:hanging="360"/>
      </w:pPr>
      <w:rPr>
        <w:rFonts w:ascii="Symbol" w:hAnsi="Symbol" w:hint="default"/>
      </w:rPr>
    </w:lvl>
    <w:lvl w:ilvl="1" w:tplc="080A0003" w:tentative="1">
      <w:start w:val="1"/>
      <w:numFmt w:val="bullet"/>
      <w:lvlText w:val="o"/>
      <w:lvlJc w:val="left"/>
      <w:pPr>
        <w:ind w:left="2433" w:hanging="360"/>
      </w:pPr>
      <w:rPr>
        <w:rFonts w:ascii="Courier New" w:hAnsi="Courier New" w:cs="Courier New" w:hint="default"/>
      </w:rPr>
    </w:lvl>
    <w:lvl w:ilvl="2" w:tplc="080A0005" w:tentative="1">
      <w:start w:val="1"/>
      <w:numFmt w:val="bullet"/>
      <w:lvlText w:val=""/>
      <w:lvlJc w:val="left"/>
      <w:pPr>
        <w:ind w:left="3153" w:hanging="360"/>
      </w:pPr>
      <w:rPr>
        <w:rFonts w:ascii="Wingdings" w:hAnsi="Wingdings" w:hint="default"/>
      </w:rPr>
    </w:lvl>
    <w:lvl w:ilvl="3" w:tplc="080A0001" w:tentative="1">
      <w:start w:val="1"/>
      <w:numFmt w:val="bullet"/>
      <w:lvlText w:val=""/>
      <w:lvlJc w:val="left"/>
      <w:pPr>
        <w:ind w:left="3873" w:hanging="360"/>
      </w:pPr>
      <w:rPr>
        <w:rFonts w:ascii="Symbol" w:hAnsi="Symbol" w:hint="default"/>
      </w:rPr>
    </w:lvl>
    <w:lvl w:ilvl="4" w:tplc="080A0003" w:tentative="1">
      <w:start w:val="1"/>
      <w:numFmt w:val="bullet"/>
      <w:lvlText w:val="o"/>
      <w:lvlJc w:val="left"/>
      <w:pPr>
        <w:ind w:left="4593" w:hanging="360"/>
      </w:pPr>
      <w:rPr>
        <w:rFonts w:ascii="Courier New" w:hAnsi="Courier New" w:cs="Courier New" w:hint="default"/>
      </w:rPr>
    </w:lvl>
    <w:lvl w:ilvl="5" w:tplc="080A0005" w:tentative="1">
      <w:start w:val="1"/>
      <w:numFmt w:val="bullet"/>
      <w:lvlText w:val=""/>
      <w:lvlJc w:val="left"/>
      <w:pPr>
        <w:ind w:left="5313" w:hanging="360"/>
      </w:pPr>
      <w:rPr>
        <w:rFonts w:ascii="Wingdings" w:hAnsi="Wingdings" w:hint="default"/>
      </w:rPr>
    </w:lvl>
    <w:lvl w:ilvl="6" w:tplc="080A0001" w:tentative="1">
      <w:start w:val="1"/>
      <w:numFmt w:val="bullet"/>
      <w:lvlText w:val=""/>
      <w:lvlJc w:val="left"/>
      <w:pPr>
        <w:ind w:left="6033" w:hanging="360"/>
      </w:pPr>
      <w:rPr>
        <w:rFonts w:ascii="Symbol" w:hAnsi="Symbol" w:hint="default"/>
      </w:rPr>
    </w:lvl>
    <w:lvl w:ilvl="7" w:tplc="080A0003" w:tentative="1">
      <w:start w:val="1"/>
      <w:numFmt w:val="bullet"/>
      <w:lvlText w:val="o"/>
      <w:lvlJc w:val="left"/>
      <w:pPr>
        <w:ind w:left="6753" w:hanging="360"/>
      </w:pPr>
      <w:rPr>
        <w:rFonts w:ascii="Courier New" w:hAnsi="Courier New" w:cs="Courier New" w:hint="default"/>
      </w:rPr>
    </w:lvl>
    <w:lvl w:ilvl="8" w:tplc="080A0005" w:tentative="1">
      <w:start w:val="1"/>
      <w:numFmt w:val="bullet"/>
      <w:lvlText w:val=""/>
      <w:lvlJc w:val="left"/>
      <w:pPr>
        <w:ind w:left="7473" w:hanging="360"/>
      </w:pPr>
      <w:rPr>
        <w:rFonts w:ascii="Wingdings" w:hAnsi="Wingdings" w:hint="default"/>
      </w:rPr>
    </w:lvl>
  </w:abstractNum>
  <w:abstractNum w:abstractNumId="11">
    <w:nsid w:val="45D82751"/>
    <w:multiLevelType w:val="hybridMultilevel"/>
    <w:tmpl w:val="328440B2"/>
    <w:lvl w:ilvl="0" w:tplc="536244B2">
      <w:start w:val="1"/>
      <w:numFmt w:val="lowerLetter"/>
      <w:lvlText w:val="%1)"/>
      <w:lvlJc w:val="left"/>
      <w:pPr>
        <w:ind w:left="1069" w:hanging="360"/>
      </w:pPr>
      <w:rPr>
        <w:b/>
      </w:rPr>
    </w:lvl>
    <w:lvl w:ilvl="1" w:tplc="080A0019">
      <w:start w:val="1"/>
      <w:numFmt w:val="lowerLetter"/>
      <w:lvlText w:val="%2."/>
      <w:lvlJc w:val="left"/>
      <w:pPr>
        <w:ind w:left="1789" w:hanging="360"/>
      </w:pPr>
    </w:lvl>
    <w:lvl w:ilvl="2" w:tplc="080A001B">
      <w:start w:val="1"/>
      <w:numFmt w:val="lowerRoman"/>
      <w:lvlText w:val="%3."/>
      <w:lvlJc w:val="right"/>
      <w:pPr>
        <w:ind w:left="2509" w:hanging="180"/>
      </w:pPr>
    </w:lvl>
    <w:lvl w:ilvl="3" w:tplc="080A000F">
      <w:start w:val="1"/>
      <w:numFmt w:val="decimal"/>
      <w:lvlText w:val="%4."/>
      <w:lvlJc w:val="left"/>
      <w:pPr>
        <w:ind w:left="3229" w:hanging="360"/>
      </w:pPr>
    </w:lvl>
    <w:lvl w:ilvl="4" w:tplc="080A0019">
      <w:start w:val="1"/>
      <w:numFmt w:val="lowerLetter"/>
      <w:lvlText w:val="%5."/>
      <w:lvlJc w:val="left"/>
      <w:pPr>
        <w:ind w:left="3949" w:hanging="360"/>
      </w:pPr>
    </w:lvl>
    <w:lvl w:ilvl="5" w:tplc="080A001B">
      <w:start w:val="1"/>
      <w:numFmt w:val="lowerRoman"/>
      <w:lvlText w:val="%6."/>
      <w:lvlJc w:val="right"/>
      <w:pPr>
        <w:ind w:left="4669" w:hanging="180"/>
      </w:pPr>
    </w:lvl>
    <w:lvl w:ilvl="6" w:tplc="080A000F">
      <w:start w:val="1"/>
      <w:numFmt w:val="decimal"/>
      <w:lvlText w:val="%7."/>
      <w:lvlJc w:val="left"/>
      <w:pPr>
        <w:ind w:left="5389" w:hanging="360"/>
      </w:pPr>
    </w:lvl>
    <w:lvl w:ilvl="7" w:tplc="080A0019">
      <w:start w:val="1"/>
      <w:numFmt w:val="lowerLetter"/>
      <w:lvlText w:val="%8."/>
      <w:lvlJc w:val="left"/>
      <w:pPr>
        <w:ind w:left="6109" w:hanging="360"/>
      </w:pPr>
    </w:lvl>
    <w:lvl w:ilvl="8" w:tplc="080A001B">
      <w:start w:val="1"/>
      <w:numFmt w:val="lowerRoman"/>
      <w:lvlText w:val="%9."/>
      <w:lvlJc w:val="right"/>
      <w:pPr>
        <w:ind w:left="6829" w:hanging="180"/>
      </w:pPr>
    </w:lvl>
  </w:abstractNum>
  <w:abstractNum w:abstractNumId="12">
    <w:nsid w:val="49505465"/>
    <w:multiLevelType w:val="hybridMultilevel"/>
    <w:tmpl w:val="D6F88872"/>
    <w:lvl w:ilvl="0" w:tplc="17FA11CA">
      <w:start w:val="1"/>
      <w:numFmt w:val="ordinalText"/>
      <w:suff w:val="space"/>
      <w:lvlText w:val="%1."/>
      <w:lvlJc w:val="left"/>
      <w:pPr>
        <w:ind w:left="1211"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4E69460E"/>
    <w:multiLevelType w:val="hybridMultilevel"/>
    <w:tmpl w:val="F5008950"/>
    <w:lvl w:ilvl="0" w:tplc="B178CDF0">
      <w:numFmt w:val="bullet"/>
      <w:lvlText w:val="-"/>
      <w:lvlJc w:val="left"/>
      <w:pPr>
        <w:ind w:left="1069" w:hanging="360"/>
      </w:pPr>
      <w:rPr>
        <w:rFonts w:ascii="Palatino Linotype" w:eastAsia="Times New Roman" w:hAnsi="Palatino Linotype" w:cs="Arial" w:hint="default"/>
      </w:rPr>
    </w:lvl>
    <w:lvl w:ilvl="1" w:tplc="080A0003" w:tentative="1">
      <w:start w:val="1"/>
      <w:numFmt w:val="bullet"/>
      <w:lvlText w:val="o"/>
      <w:lvlJc w:val="left"/>
      <w:pPr>
        <w:ind w:left="1789" w:hanging="360"/>
      </w:pPr>
      <w:rPr>
        <w:rFonts w:ascii="Courier New" w:hAnsi="Courier New" w:cs="Courier New" w:hint="default"/>
      </w:rPr>
    </w:lvl>
    <w:lvl w:ilvl="2" w:tplc="080A0005" w:tentative="1">
      <w:start w:val="1"/>
      <w:numFmt w:val="bullet"/>
      <w:lvlText w:val=""/>
      <w:lvlJc w:val="left"/>
      <w:pPr>
        <w:ind w:left="2509" w:hanging="360"/>
      </w:pPr>
      <w:rPr>
        <w:rFonts w:ascii="Wingdings" w:hAnsi="Wingdings" w:hint="default"/>
      </w:rPr>
    </w:lvl>
    <w:lvl w:ilvl="3" w:tplc="080A0001" w:tentative="1">
      <w:start w:val="1"/>
      <w:numFmt w:val="bullet"/>
      <w:lvlText w:val=""/>
      <w:lvlJc w:val="left"/>
      <w:pPr>
        <w:ind w:left="3229" w:hanging="360"/>
      </w:pPr>
      <w:rPr>
        <w:rFonts w:ascii="Symbol" w:hAnsi="Symbol" w:hint="default"/>
      </w:rPr>
    </w:lvl>
    <w:lvl w:ilvl="4" w:tplc="080A0003" w:tentative="1">
      <w:start w:val="1"/>
      <w:numFmt w:val="bullet"/>
      <w:lvlText w:val="o"/>
      <w:lvlJc w:val="left"/>
      <w:pPr>
        <w:ind w:left="3949" w:hanging="360"/>
      </w:pPr>
      <w:rPr>
        <w:rFonts w:ascii="Courier New" w:hAnsi="Courier New" w:cs="Courier New" w:hint="default"/>
      </w:rPr>
    </w:lvl>
    <w:lvl w:ilvl="5" w:tplc="080A0005" w:tentative="1">
      <w:start w:val="1"/>
      <w:numFmt w:val="bullet"/>
      <w:lvlText w:val=""/>
      <w:lvlJc w:val="left"/>
      <w:pPr>
        <w:ind w:left="4669" w:hanging="360"/>
      </w:pPr>
      <w:rPr>
        <w:rFonts w:ascii="Wingdings" w:hAnsi="Wingdings" w:hint="default"/>
      </w:rPr>
    </w:lvl>
    <w:lvl w:ilvl="6" w:tplc="080A0001" w:tentative="1">
      <w:start w:val="1"/>
      <w:numFmt w:val="bullet"/>
      <w:lvlText w:val=""/>
      <w:lvlJc w:val="left"/>
      <w:pPr>
        <w:ind w:left="5389" w:hanging="360"/>
      </w:pPr>
      <w:rPr>
        <w:rFonts w:ascii="Symbol" w:hAnsi="Symbol" w:hint="default"/>
      </w:rPr>
    </w:lvl>
    <w:lvl w:ilvl="7" w:tplc="080A0003" w:tentative="1">
      <w:start w:val="1"/>
      <w:numFmt w:val="bullet"/>
      <w:lvlText w:val="o"/>
      <w:lvlJc w:val="left"/>
      <w:pPr>
        <w:ind w:left="6109" w:hanging="360"/>
      </w:pPr>
      <w:rPr>
        <w:rFonts w:ascii="Courier New" w:hAnsi="Courier New" w:cs="Courier New" w:hint="default"/>
      </w:rPr>
    </w:lvl>
    <w:lvl w:ilvl="8" w:tplc="080A0005" w:tentative="1">
      <w:start w:val="1"/>
      <w:numFmt w:val="bullet"/>
      <w:lvlText w:val=""/>
      <w:lvlJc w:val="left"/>
      <w:pPr>
        <w:ind w:left="6829" w:hanging="360"/>
      </w:pPr>
      <w:rPr>
        <w:rFonts w:ascii="Wingdings" w:hAnsi="Wingdings" w:hint="default"/>
      </w:rPr>
    </w:lvl>
  </w:abstractNum>
  <w:abstractNum w:abstractNumId="14">
    <w:nsid w:val="53DF60BB"/>
    <w:multiLevelType w:val="hybridMultilevel"/>
    <w:tmpl w:val="4A4C982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64D33D8B"/>
    <w:multiLevelType w:val="hybridMultilevel"/>
    <w:tmpl w:val="8FE8244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66150A5F"/>
    <w:multiLevelType w:val="hybridMultilevel"/>
    <w:tmpl w:val="56BE0BC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70D60510"/>
    <w:multiLevelType w:val="hybridMultilevel"/>
    <w:tmpl w:val="0C52F71E"/>
    <w:lvl w:ilvl="0" w:tplc="8648FD5A">
      <w:start w:val="1"/>
      <w:numFmt w:val="ordinalText"/>
      <w:suff w:val="space"/>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777815BF"/>
    <w:multiLevelType w:val="hybridMultilevel"/>
    <w:tmpl w:val="FAEA7F26"/>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19">
    <w:nsid w:val="77C91E66"/>
    <w:multiLevelType w:val="hybridMultilevel"/>
    <w:tmpl w:val="BA32C1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79795EEB"/>
    <w:multiLevelType w:val="hybridMultilevel"/>
    <w:tmpl w:val="F20AF4D0"/>
    <w:lvl w:ilvl="0" w:tplc="241A79AA">
      <w:start w:val="1"/>
      <w:numFmt w:val="ordinalText"/>
      <w:suff w:val="space"/>
      <w:lvlText w:val="%1."/>
      <w:lvlJc w:val="left"/>
      <w:pPr>
        <w:ind w:left="502" w:hanging="360"/>
      </w:pPr>
      <w:rPr>
        <w:rFonts w:hint="default"/>
        <w:b/>
        <w:caps/>
        <w:sz w:val="28"/>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7EA308DE"/>
    <w:multiLevelType w:val="hybridMultilevel"/>
    <w:tmpl w:val="83C8FFC2"/>
    <w:lvl w:ilvl="0" w:tplc="EB6C1BDE">
      <w:start w:val="1"/>
      <w:numFmt w:val="upperRoman"/>
      <w:suff w:val="space"/>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30ACA9E2">
      <w:start w:val="1"/>
      <w:numFmt w:val="lowerLetter"/>
      <w:suff w:val="space"/>
      <w:lvlText w:val="%5)"/>
      <w:lvlJc w:val="left"/>
      <w:pPr>
        <w:ind w:left="3600" w:hanging="360"/>
      </w:pPr>
      <w:rPr>
        <w:rFonts w:hint="default"/>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7EFF445A"/>
    <w:multiLevelType w:val="hybridMultilevel"/>
    <w:tmpl w:val="103A0404"/>
    <w:lvl w:ilvl="0" w:tplc="CD2A37E0">
      <w:numFmt w:val="bullet"/>
      <w:lvlText w:val="-"/>
      <w:lvlJc w:val="left"/>
      <w:pPr>
        <w:ind w:left="720" w:hanging="360"/>
      </w:pPr>
      <w:rPr>
        <w:rFonts w:ascii="Palatino Linotype" w:eastAsia="Times New Roman" w:hAnsi="Palatino Linotype"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8"/>
  </w:num>
  <w:num w:numId="2">
    <w:abstractNumId w:val="2"/>
  </w:num>
  <w:num w:numId="3">
    <w:abstractNumId w:val="21"/>
  </w:num>
  <w:num w:numId="4">
    <w:abstractNumId w:val="21"/>
  </w:num>
  <w:num w:numId="5">
    <w:abstractNumId w:val="3"/>
  </w:num>
  <w:num w:numId="6">
    <w:abstractNumId w:val="4"/>
  </w:num>
  <w:num w:numId="7">
    <w:abstractNumId w:val="10"/>
  </w:num>
  <w:num w:numId="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0"/>
  </w:num>
  <w:num w:numId="11">
    <w:abstractNumId w:val="17"/>
  </w:num>
  <w:num w:numId="12">
    <w:abstractNumId w:val="22"/>
  </w:num>
  <w:num w:numId="13">
    <w:abstractNumId w:val="13"/>
  </w:num>
  <w:num w:numId="14">
    <w:abstractNumId w:val="6"/>
  </w:num>
  <w:num w:numId="15">
    <w:abstractNumId w:val="18"/>
  </w:num>
  <w:num w:numId="1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0"/>
  </w:num>
  <w:num w:numId="18">
    <w:abstractNumId w:val="9"/>
  </w:num>
  <w:num w:numId="19">
    <w:abstractNumId w:val="5"/>
  </w:num>
  <w:num w:numId="20">
    <w:abstractNumId w:val="7"/>
  </w:num>
  <w:num w:numId="21">
    <w:abstractNumId w:val="19"/>
  </w:num>
  <w:num w:numId="22">
    <w:abstractNumId w:val="15"/>
  </w:num>
  <w:num w:numId="23">
    <w:abstractNumId w:val="16"/>
  </w:num>
  <w:num w:numId="24">
    <w:abstractNumId w:val="1"/>
  </w:num>
  <w:num w:numId="25">
    <w:abstractNumId w:val="1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AR" w:vendorID="64" w:dllVersion="6" w:nlCheck="1" w:checkStyle="1"/>
  <w:activeWritingStyle w:appName="MSWord" w:lang="es-MX"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MX" w:vendorID="64" w:dllVersion="131078" w:nlCheck="1" w:checkStyle="1"/>
  <w:activeWritingStyle w:appName="MSWord" w:lang="es-ES_tradnl" w:vendorID="64" w:dllVersion="131078" w:nlCheck="1" w:checkStyle="1"/>
  <w:proofState w:spelling="clean" w:grammar="clean"/>
  <w:defaultTabStop w:val="709"/>
  <w:hyphenationZone w:val="425"/>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8A5"/>
    <w:rsid w:val="000013D7"/>
    <w:rsid w:val="00001610"/>
    <w:rsid w:val="0000258A"/>
    <w:rsid w:val="000025F0"/>
    <w:rsid w:val="0000265E"/>
    <w:rsid w:val="000026CD"/>
    <w:rsid w:val="00002897"/>
    <w:rsid w:val="00002A00"/>
    <w:rsid w:val="00002E83"/>
    <w:rsid w:val="0000328A"/>
    <w:rsid w:val="000041B5"/>
    <w:rsid w:val="000046A7"/>
    <w:rsid w:val="00004C7A"/>
    <w:rsid w:val="000054EA"/>
    <w:rsid w:val="0000588F"/>
    <w:rsid w:val="000060C2"/>
    <w:rsid w:val="0000633D"/>
    <w:rsid w:val="00006728"/>
    <w:rsid w:val="00006EC0"/>
    <w:rsid w:val="00006F2F"/>
    <w:rsid w:val="00007558"/>
    <w:rsid w:val="000075A8"/>
    <w:rsid w:val="00007AF1"/>
    <w:rsid w:val="00007FD8"/>
    <w:rsid w:val="000104F0"/>
    <w:rsid w:val="000109F4"/>
    <w:rsid w:val="00011EDE"/>
    <w:rsid w:val="000123CB"/>
    <w:rsid w:val="00012A00"/>
    <w:rsid w:val="00012E09"/>
    <w:rsid w:val="00013023"/>
    <w:rsid w:val="00013986"/>
    <w:rsid w:val="00013EBF"/>
    <w:rsid w:val="000142C0"/>
    <w:rsid w:val="00014E91"/>
    <w:rsid w:val="00015651"/>
    <w:rsid w:val="00015BBF"/>
    <w:rsid w:val="00015DDC"/>
    <w:rsid w:val="000160C6"/>
    <w:rsid w:val="00016A2B"/>
    <w:rsid w:val="000171D8"/>
    <w:rsid w:val="00017746"/>
    <w:rsid w:val="0001796B"/>
    <w:rsid w:val="00017EBE"/>
    <w:rsid w:val="00020921"/>
    <w:rsid w:val="00020BD7"/>
    <w:rsid w:val="00020C9F"/>
    <w:rsid w:val="00020FB5"/>
    <w:rsid w:val="00021F54"/>
    <w:rsid w:val="00022013"/>
    <w:rsid w:val="00022350"/>
    <w:rsid w:val="000225F4"/>
    <w:rsid w:val="00022A73"/>
    <w:rsid w:val="00022DCF"/>
    <w:rsid w:val="00022E8B"/>
    <w:rsid w:val="00023233"/>
    <w:rsid w:val="000244C6"/>
    <w:rsid w:val="0002471C"/>
    <w:rsid w:val="00024A5F"/>
    <w:rsid w:val="00024E68"/>
    <w:rsid w:val="000254C2"/>
    <w:rsid w:val="00025DB0"/>
    <w:rsid w:val="0002685C"/>
    <w:rsid w:val="0002690E"/>
    <w:rsid w:val="00026A3C"/>
    <w:rsid w:val="00027195"/>
    <w:rsid w:val="0003033D"/>
    <w:rsid w:val="00030B10"/>
    <w:rsid w:val="0003134F"/>
    <w:rsid w:val="0003153C"/>
    <w:rsid w:val="000317FD"/>
    <w:rsid w:val="00031880"/>
    <w:rsid w:val="00031B70"/>
    <w:rsid w:val="00031C72"/>
    <w:rsid w:val="00031E7E"/>
    <w:rsid w:val="00032403"/>
    <w:rsid w:val="000333BC"/>
    <w:rsid w:val="0003355B"/>
    <w:rsid w:val="000336D0"/>
    <w:rsid w:val="000337B3"/>
    <w:rsid w:val="000339B9"/>
    <w:rsid w:val="00033C79"/>
    <w:rsid w:val="00033E94"/>
    <w:rsid w:val="00035676"/>
    <w:rsid w:val="00035CDF"/>
    <w:rsid w:val="000362C4"/>
    <w:rsid w:val="00036439"/>
    <w:rsid w:val="00036B1A"/>
    <w:rsid w:val="00037A51"/>
    <w:rsid w:val="00037DDE"/>
    <w:rsid w:val="00037FDC"/>
    <w:rsid w:val="0004120D"/>
    <w:rsid w:val="000415DD"/>
    <w:rsid w:val="00041959"/>
    <w:rsid w:val="00041A86"/>
    <w:rsid w:val="000423AF"/>
    <w:rsid w:val="00042714"/>
    <w:rsid w:val="00042A23"/>
    <w:rsid w:val="00042F6A"/>
    <w:rsid w:val="0004330A"/>
    <w:rsid w:val="00043943"/>
    <w:rsid w:val="0004425E"/>
    <w:rsid w:val="00044351"/>
    <w:rsid w:val="000446CF"/>
    <w:rsid w:val="00044856"/>
    <w:rsid w:val="000449C9"/>
    <w:rsid w:val="00044D0E"/>
    <w:rsid w:val="000454E2"/>
    <w:rsid w:val="000464A3"/>
    <w:rsid w:val="000465A8"/>
    <w:rsid w:val="00047111"/>
    <w:rsid w:val="00047A25"/>
    <w:rsid w:val="00047E38"/>
    <w:rsid w:val="00047E9E"/>
    <w:rsid w:val="00050FE1"/>
    <w:rsid w:val="00051ADD"/>
    <w:rsid w:val="00051B43"/>
    <w:rsid w:val="00051D2A"/>
    <w:rsid w:val="0005265B"/>
    <w:rsid w:val="000527F0"/>
    <w:rsid w:val="00052E1B"/>
    <w:rsid w:val="0005363B"/>
    <w:rsid w:val="00053A25"/>
    <w:rsid w:val="00053FA9"/>
    <w:rsid w:val="00054446"/>
    <w:rsid w:val="000546E2"/>
    <w:rsid w:val="00054CFB"/>
    <w:rsid w:val="000550D6"/>
    <w:rsid w:val="00055200"/>
    <w:rsid w:val="000558A1"/>
    <w:rsid w:val="00055BF6"/>
    <w:rsid w:val="00055E68"/>
    <w:rsid w:val="00055FCD"/>
    <w:rsid w:val="00056019"/>
    <w:rsid w:val="00056102"/>
    <w:rsid w:val="00056469"/>
    <w:rsid w:val="000568EF"/>
    <w:rsid w:val="00057476"/>
    <w:rsid w:val="00057716"/>
    <w:rsid w:val="00057C91"/>
    <w:rsid w:val="000606B4"/>
    <w:rsid w:val="000613E3"/>
    <w:rsid w:val="000618EE"/>
    <w:rsid w:val="00061D4C"/>
    <w:rsid w:val="00061E9B"/>
    <w:rsid w:val="00061EB4"/>
    <w:rsid w:val="00062086"/>
    <w:rsid w:val="00062501"/>
    <w:rsid w:val="0006258E"/>
    <w:rsid w:val="00062793"/>
    <w:rsid w:val="000628AA"/>
    <w:rsid w:val="00062C16"/>
    <w:rsid w:val="00062E20"/>
    <w:rsid w:val="00062FE6"/>
    <w:rsid w:val="000633BB"/>
    <w:rsid w:val="000636AD"/>
    <w:rsid w:val="00063AEF"/>
    <w:rsid w:val="00064245"/>
    <w:rsid w:val="000644B3"/>
    <w:rsid w:val="000646B0"/>
    <w:rsid w:val="000651FA"/>
    <w:rsid w:val="0006590C"/>
    <w:rsid w:val="00065B50"/>
    <w:rsid w:val="00066A54"/>
    <w:rsid w:val="00066B22"/>
    <w:rsid w:val="00066D71"/>
    <w:rsid w:val="00067C7D"/>
    <w:rsid w:val="00070856"/>
    <w:rsid w:val="00071FC4"/>
    <w:rsid w:val="000720CC"/>
    <w:rsid w:val="000725D3"/>
    <w:rsid w:val="0007261F"/>
    <w:rsid w:val="000728B7"/>
    <w:rsid w:val="00072954"/>
    <w:rsid w:val="00072CB3"/>
    <w:rsid w:val="00072F99"/>
    <w:rsid w:val="0007327E"/>
    <w:rsid w:val="000734E9"/>
    <w:rsid w:val="0007367D"/>
    <w:rsid w:val="00073A2F"/>
    <w:rsid w:val="0007436D"/>
    <w:rsid w:val="00074CF8"/>
    <w:rsid w:val="00075283"/>
    <w:rsid w:val="00075615"/>
    <w:rsid w:val="00075EA3"/>
    <w:rsid w:val="00076FD9"/>
    <w:rsid w:val="00077AC1"/>
    <w:rsid w:val="00077B79"/>
    <w:rsid w:val="00077BB8"/>
    <w:rsid w:val="00077BC0"/>
    <w:rsid w:val="0008043B"/>
    <w:rsid w:val="0008139C"/>
    <w:rsid w:val="00081B66"/>
    <w:rsid w:val="0008338D"/>
    <w:rsid w:val="0008379B"/>
    <w:rsid w:val="00084079"/>
    <w:rsid w:val="0008420F"/>
    <w:rsid w:val="000847B2"/>
    <w:rsid w:val="00085229"/>
    <w:rsid w:val="0008542A"/>
    <w:rsid w:val="00085585"/>
    <w:rsid w:val="00085973"/>
    <w:rsid w:val="000861FF"/>
    <w:rsid w:val="0008668D"/>
    <w:rsid w:val="00086980"/>
    <w:rsid w:val="0008710F"/>
    <w:rsid w:val="00087D47"/>
    <w:rsid w:val="00090837"/>
    <w:rsid w:val="00090A5A"/>
    <w:rsid w:val="00090C67"/>
    <w:rsid w:val="00090CC8"/>
    <w:rsid w:val="00090EEE"/>
    <w:rsid w:val="000914A4"/>
    <w:rsid w:val="000922B0"/>
    <w:rsid w:val="00092385"/>
    <w:rsid w:val="00092543"/>
    <w:rsid w:val="00092789"/>
    <w:rsid w:val="00092893"/>
    <w:rsid w:val="00092F37"/>
    <w:rsid w:val="00094AD0"/>
    <w:rsid w:val="00095302"/>
    <w:rsid w:val="0009541B"/>
    <w:rsid w:val="000955F6"/>
    <w:rsid w:val="00095950"/>
    <w:rsid w:val="0009628B"/>
    <w:rsid w:val="00096D57"/>
    <w:rsid w:val="000970F0"/>
    <w:rsid w:val="0009712E"/>
    <w:rsid w:val="00097B14"/>
    <w:rsid w:val="00097CBB"/>
    <w:rsid w:val="00097D26"/>
    <w:rsid w:val="000A0195"/>
    <w:rsid w:val="000A06CB"/>
    <w:rsid w:val="000A096C"/>
    <w:rsid w:val="000A0C7C"/>
    <w:rsid w:val="000A1149"/>
    <w:rsid w:val="000A1549"/>
    <w:rsid w:val="000A2B2B"/>
    <w:rsid w:val="000A2E1A"/>
    <w:rsid w:val="000A3399"/>
    <w:rsid w:val="000A3D63"/>
    <w:rsid w:val="000A3F1E"/>
    <w:rsid w:val="000A4495"/>
    <w:rsid w:val="000A4664"/>
    <w:rsid w:val="000A4AAE"/>
    <w:rsid w:val="000A4E74"/>
    <w:rsid w:val="000A52A9"/>
    <w:rsid w:val="000A5939"/>
    <w:rsid w:val="000A5A68"/>
    <w:rsid w:val="000A66D7"/>
    <w:rsid w:val="000A6B97"/>
    <w:rsid w:val="000A6D1B"/>
    <w:rsid w:val="000A77F3"/>
    <w:rsid w:val="000A78B3"/>
    <w:rsid w:val="000A7958"/>
    <w:rsid w:val="000A7B48"/>
    <w:rsid w:val="000B11B2"/>
    <w:rsid w:val="000B126F"/>
    <w:rsid w:val="000B127A"/>
    <w:rsid w:val="000B12B2"/>
    <w:rsid w:val="000B17C5"/>
    <w:rsid w:val="000B17FD"/>
    <w:rsid w:val="000B20AC"/>
    <w:rsid w:val="000B2F55"/>
    <w:rsid w:val="000B3DC6"/>
    <w:rsid w:val="000B3EF0"/>
    <w:rsid w:val="000B3FFD"/>
    <w:rsid w:val="000B4067"/>
    <w:rsid w:val="000B432B"/>
    <w:rsid w:val="000B5041"/>
    <w:rsid w:val="000B5051"/>
    <w:rsid w:val="000B5A14"/>
    <w:rsid w:val="000B61F5"/>
    <w:rsid w:val="000B633D"/>
    <w:rsid w:val="000B6507"/>
    <w:rsid w:val="000B666B"/>
    <w:rsid w:val="000B676D"/>
    <w:rsid w:val="000B68DF"/>
    <w:rsid w:val="000B7784"/>
    <w:rsid w:val="000C0462"/>
    <w:rsid w:val="000C0695"/>
    <w:rsid w:val="000C0B7F"/>
    <w:rsid w:val="000C100A"/>
    <w:rsid w:val="000C1C1F"/>
    <w:rsid w:val="000C1DC9"/>
    <w:rsid w:val="000C2214"/>
    <w:rsid w:val="000C2832"/>
    <w:rsid w:val="000C2900"/>
    <w:rsid w:val="000C2A4F"/>
    <w:rsid w:val="000C2B4A"/>
    <w:rsid w:val="000C2C13"/>
    <w:rsid w:val="000C2C6F"/>
    <w:rsid w:val="000C2FB4"/>
    <w:rsid w:val="000C3C58"/>
    <w:rsid w:val="000C4127"/>
    <w:rsid w:val="000C43BF"/>
    <w:rsid w:val="000C4453"/>
    <w:rsid w:val="000C4806"/>
    <w:rsid w:val="000C4DFA"/>
    <w:rsid w:val="000C53AD"/>
    <w:rsid w:val="000C53F2"/>
    <w:rsid w:val="000C5D37"/>
    <w:rsid w:val="000C607F"/>
    <w:rsid w:val="000C617F"/>
    <w:rsid w:val="000C6222"/>
    <w:rsid w:val="000C6369"/>
    <w:rsid w:val="000C6530"/>
    <w:rsid w:val="000C69D0"/>
    <w:rsid w:val="000C6AF9"/>
    <w:rsid w:val="000C774E"/>
    <w:rsid w:val="000C7771"/>
    <w:rsid w:val="000C7AF9"/>
    <w:rsid w:val="000C7D67"/>
    <w:rsid w:val="000C7F3D"/>
    <w:rsid w:val="000D075B"/>
    <w:rsid w:val="000D0DA0"/>
    <w:rsid w:val="000D1A6F"/>
    <w:rsid w:val="000D1B2D"/>
    <w:rsid w:val="000D21C4"/>
    <w:rsid w:val="000D2684"/>
    <w:rsid w:val="000D2BC0"/>
    <w:rsid w:val="000D3E87"/>
    <w:rsid w:val="000D447F"/>
    <w:rsid w:val="000D5436"/>
    <w:rsid w:val="000D58EC"/>
    <w:rsid w:val="000D5D68"/>
    <w:rsid w:val="000D6ADD"/>
    <w:rsid w:val="000D6BA3"/>
    <w:rsid w:val="000D72D0"/>
    <w:rsid w:val="000D74DD"/>
    <w:rsid w:val="000D75A0"/>
    <w:rsid w:val="000E06D1"/>
    <w:rsid w:val="000E07B7"/>
    <w:rsid w:val="000E08CA"/>
    <w:rsid w:val="000E0B02"/>
    <w:rsid w:val="000E0D35"/>
    <w:rsid w:val="000E100D"/>
    <w:rsid w:val="000E1687"/>
    <w:rsid w:val="000E1C5E"/>
    <w:rsid w:val="000E1C6A"/>
    <w:rsid w:val="000E255A"/>
    <w:rsid w:val="000E38D1"/>
    <w:rsid w:val="000E46D9"/>
    <w:rsid w:val="000E558F"/>
    <w:rsid w:val="000E5592"/>
    <w:rsid w:val="000E5C93"/>
    <w:rsid w:val="000E68DA"/>
    <w:rsid w:val="000E6C51"/>
    <w:rsid w:val="000E7182"/>
    <w:rsid w:val="000E71A3"/>
    <w:rsid w:val="000E72D5"/>
    <w:rsid w:val="000E74AC"/>
    <w:rsid w:val="000F0F1C"/>
    <w:rsid w:val="000F2185"/>
    <w:rsid w:val="000F22FE"/>
    <w:rsid w:val="000F251F"/>
    <w:rsid w:val="000F2B5F"/>
    <w:rsid w:val="000F2DAA"/>
    <w:rsid w:val="000F3899"/>
    <w:rsid w:val="000F3904"/>
    <w:rsid w:val="000F4AC2"/>
    <w:rsid w:val="000F4C20"/>
    <w:rsid w:val="000F4F47"/>
    <w:rsid w:val="000F54D4"/>
    <w:rsid w:val="000F55B8"/>
    <w:rsid w:val="000F55EC"/>
    <w:rsid w:val="000F5B87"/>
    <w:rsid w:val="000F62F8"/>
    <w:rsid w:val="000F6EFD"/>
    <w:rsid w:val="000F7133"/>
    <w:rsid w:val="000F750D"/>
    <w:rsid w:val="000F79EA"/>
    <w:rsid w:val="000F7B4E"/>
    <w:rsid w:val="00100BC0"/>
    <w:rsid w:val="0010196A"/>
    <w:rsid w:val="00101BFD"/>
    <w:rsid w:val="001027DA"/>
    <w:rsid w:val="001028C2"/>
    <w:rsid w:val="00102972"/>
    <w:rsid w:val="00102BE0"/>
    <w:rsid w:val="001030D5"/>
    <w:rsid w:val="00104BFE"/>
    <w:rsid w:val="00104E56"/>
    <w:rsid w:val="0010553A"/>
    <w:rsid w:val="00106268"/>
    <w:rsid w:val="001063BB"/>
    <w:rsid w:val="00106A20"/>
    <w:rsid w:val="00106B41"/>
    <w:rsid w:val="00106C3B"/>
    <w:rsid w:val="00106FBF"/>
    <w:rsid w:val="00107FBF"/>
    <w:rsid w:val="00111746"/>
    <w:rsid w:val="00111DBB"/>
    <w:rsid w:val="00111F07"/>
    <w:rsid w:val="00112988"/>
    <w:rsid w:val="00112AC6"/>
    <w:rsid w:val="00113015"/>
    <w:rsid w:val="001131FD"/>
    <w:rsid w:val="00113629"/>
    <w:rsid w:val="001136D3"/>
    <w:rsid w:val="001149CC"/>
    <w:rsid w:val="00114BA6"/>
    <w:rsid w:val="00114CC0"/>
    <w:rsid w:val="0011502F"/>
    <w:rsid w:val="0011507B"/>
    <w:rsid w:val="00115DB1"/>
    <w:rsid w:val="00115E6B"/>
    <w:rsid w:val="00116272"/>
    <w:rsid w:val="00116376"/>
    <w:rsid w:val="001166AB"/>
    <w:rsid w:val="00116D62"/>
    <w:rsid w:val="00117625"/>
    <w:rsid w:val="00120292"/>
    <w:rsid w:val="0012048A"/>
    <w:rsid w:val="00120983"/>
    <w:rsid w:val="00120ADA"/>
    <w:rsid w:val="00120C4B"/>
    <w:rsid w:val="00120D8D"/>
    <w:rsid w:val="00121773"/>
    <w:rsid w:val="00121BB3"/>
    <w:rsid w:val="00121CB5"/>
    <w:rsid w:val="00121F77"/>
    <w:rsid w:val="00122866"/>
    <w:rsid w:val="00124065"/>
    <w:rsid w:val="00124622"/>
    <w:rsid w:val="001246A7"/>
    <w:rsid w:val="001246D6"/>
    <w:rsid w:val="001247E8"/>
    <w:rsid w:val="00124F3F"/>
    <w:rsid w:val="00124F52"/>
    <w:rsid w:val="00125271"/>
    <w:rsid w:val="00125459"/>
    <w:rsid w:val="00125E62"/>
    <w:rsid w:val="0012616B"/>
    <w:rsid w:val="001263F2"/>
    <w:rsid w:val="001270BF"/>
    <w:rsid w:val="00127558"/>
    <w:rsid w:val="00127E98"/>
    <w:rsid w:val="00130303"/>
    <w:rsid w:val="00130665"/>
    <w:rsid w:val="00131065"/>
    <w:rsid w:val="00131466"/>
    <w:rsid w:val="00131979"/>
    <w:rsid w:val="00131ABC"/>
    <w:rsid w:val="00132178"/>
    <w:rsid w:val="001322D3"/>
    <w:rsid w:val="001323DC"/>
    <w:rsid w:val="001332E3"/>
    <w:rsid w:val="00133607"/>
    <w:rsid w:val="00133D6C"/>
    <w:rsid w:val="0013457A"/>
    <w:rsid w:val="00135211"/>
    <w:rsid w:val="00135543"/>
    <w:rsid w:val="001358BB"/>
    <w:rsid w:val="00135FC1"/>
    <w:rsid w:val="0013622C"/>
    <w:rsid w:val="001371A5"/>
    <w:rsid w:val="00137548"/>
    <w:rsid w:val="001376BF"/>
    <w:rsid w:val="001378F0"/>
    <w:rsid w:val="00137AEE"/>
    <w:rsid w:val="00137D02"/>
    <w:rsid w:val="00140222"/>
    <w:rsid w:val="00140252"/>
    <w:rsid w:val="001406EB"/>
    <w:rsid w:val="00140BE0"/>
    <w:rsid w:val="00140FA7"/>
    <w:rsid w:val="00141EE7"/>
    <w:rsid w:val="001425F5"/>
    <w:rsid w:val="001433DD"/>
    <w:rsid w:val="00144BB9"/>
    <w:rsid w:val="0014538F"/>
    <w:rsid w:val="00145F32"/>
    <w:rsid w:val="00146317"/>
    <w:rsid w:val="00146D8A"/>
    <w:rsid w:val="001471C8"/>
    <w:rsid w:val="0014732A"/>
    <w:rsid w:val="00147FCE"/>
    <w:rsid w:val="00150B44"/>
    <w:rsid w:val="00150BAE"/>
    <w:rsid w:val="00150CF7"/>
    <w:rsid w:val="00151C8C"/>
    <w:rsid w:val="00151EC2"/>
    <w:rsid w:val="001528A8"/>
    <w:rsid w:val="00152D76"/>
    <w:rsid w:val="00152FDC"/>
    <w:rsid w:val="00153435"/>
    <w:rsid w:val="0015349A"/>
    <w:rsid w:val="00153F8E"/>
    <w:rsid w:val="001554A0"/>
    <w:rsid w:val="0015612E"/>
    <w:rsid w:val="001564C0"/>
    <w:rsid w:val="00156AD5"/>
    <w:rsid w:val="00156D01"/>
    <w:rsid w:val="00156ECA"/>
    <w:rsid w:val="00157A4F"/>
    <w:rsid w:val="0016023D"/>
    <w:rsid w:val="00160405"/>
    <w:rsid w:val="00160AB4"/>
    <w:rsid w:val="00160C20"/>
    <w:rsid w:val="00161318"/>
    <w:rsid w:val="00161607"/>
    <w:rsid w:val="00161664"/>
    <w:rsid w:val="00161908"/>
    <w:rsid w:val="00161D33"/>
    <w:rsid w:val="001624E0"/>
    <w:rsid w:val="00162617"/>
    <w:rsid w:val="001626F3"/>
    <w:rsid w:val="00163E4C"/>
    <w:rsid w:val="001640BD"/>
    <w:rsid w:val="001642E9"/>
    <w:rsid w:val="0016439F"/>
    <w:rsid w:val="0016448C"/>
    <w:rsid w:val="001646CE"/>
    <w:rsid w:val="0016493E"/>
    <w:rsid w:val="00164D1B"/>
    <w:rsid w:val="00165069"/>
    <w:rsid w:val="001657E8"/>
    <w:rsid w:val="00165B8D"/>
    <w:rsid w:val="00166410"/>
    <w:rsid w:val="00166D1D"/>
    <w:rsid w:val="00166F44"/>
    <w:rsid w:val="0016735C"/>
    <w:rsid w:val="001673C7"/>
    <w:rsid w:val="00167677"/>
    <w:rsid w:val="001676B7"/>
    <w:rsid w:val="00167D9D"/>
    <w:rsid w:val="00170043"/>
    <w:rsid w:val="001701E7"/>
    <w:rsid w:val="00170DE2"/>
    <w:rsid w:val="0017174F"/>
    <w:rsid w:val="00171E23"/>
    <w:rsid w:val="00172612"/>
    <w:rsid w:val="00172EC4"/>
    <w:rsid w:val="001731F5"/>
    <w:rsid w:val="001737DF"/>
    <w:rsid w:val="00173A70"/>
    <w:rsid w:val="00175155"/>
    <w:rsid w:val="00175590"/>
    <w:rsid w:val="00175682"/>
    <w:rsid w:val="001757B6"/>
    <w:rsid w:val="00175805"/>
    <w:rsid w:val="00175CC8"/>
    <w:rsid w:val="00175EBB"/>
    <w:rsid w:val="00175FE0"/>
    <w:rsid w:val="001769F3"/>
    <w:rsid w:val="001779E0"/>
    <w:rsid w:val="00177BBD"/>
    <w:rsid w:val="00177E7F"/>
    <w:rsid w:val="00177F5F"/>
    <w:rsid w:val="00180098"/>
    <w:rsid w:val="00181250"/>
    <w:rsid w:val="00181D67"/>
    <w:rsid w:val="00182009"/>
    <w:rsid w:val="001821FD"/>
    <w:rsid w:val="001825CC"/>
    <w:rsid w:val="001826A7"/>
    <w:rsid w:val="001830EE"/>
    <w:rsid w:val="001834AE"/>
    <w:rsid w:val="00183ACB"/>
    <w:rsid w:val="00183CB1"/>
    <w:rsid w:val="00184684"/>
    <w:rsid w:val="00184A75"/>
    <w:rsid w:val="001854E0"/>
    <w:rsid w:val="00185B0F"/>
    <w:rsid w:val="00185D81"/>
    <w:rsid w:val="00185D8A"/>
    <w:rsid w:val="00185EEA"/>
    <w:rsid w:val="00186EDD"/>
    <w:rsid w:val="00187106"/>
    <w:rsid w:val="0018725D"/>
    <w:rsid w:val="0018726A"/>
    <w:rsid w:val="00187682"/>
    <w:rsid w:val="001877EE"/>
    <w:rsid w:val="001900D7"/>
    <w:rsid w:val="00190687"/>
    <w:rsid w:val="00190BFD"/>
    <w:rsid w:val="0019130A"/>
    <w:rsid w:val="00191B16"/>
    <w:rsid w:val="00192B47"/>
    <w:rsid w:val="0019369B"/>
    <w:rsid w:val="00193D12"/>
    <w:rsid w:val="0019504F"/>
    <w:rsid w:val="00195288"/>
    <w:rsid w:val="0019536A"/>
    <w:rsid w:val="00195609"/>
    <w:rsid w:val="00195662"/>
    <w:rsid w:val="00195F6E"/>
    <w:rsid w:val="001962AC"/>
    <w:rsid w:val="0019664E"/>
    <w:rsid w:val="00197E56"/>
    <w:rsid w:val="001A0054"/>
    <w:rsid w:val="001A12F5"/>
    <w:rsid w:val="001A14F4"/>
    <w:rsid w:val="001A19AF"/>
    <w:rsid w:val="001A1D0F"/>
    <w:rsid w:val="001A2717"/>
    <w:rsid w:val="001A280D"/>
    <w:rsid w:val="001A2917"/>
    <w:rsid w:val="001A2C39"/>
    <w:rsid w:val="001A2CBD"/>
    <w:rsid w:val="001A3095"/>
    <w:rsid w:val="001A328E"/>
    <w:rsid w:val="001A397C"/>
    <w:rsid w:val="001A3FEF"/>
    <w:rsid w:val="001A43AC"/>
    <w:rsid w:val="001A4549"/>
    <w:rsid w:val="001A474B"/>
    <w:rsid w:val="001A5211"/>
    <w:rsid w:val="001A5882"/>
    <w:rsid w:val="001A59B8"/>
    <w:rsid w:val="001A78D9"/>
    <w:rsid w:val="001A7F2F"/>
    <w:rsid w:val="001B0393"/>
    <w:rsid w:val="001B0793"/>
    <w:rsid w:val="001B1253"/>
    <w:rsid w:val="001B125C"/>
    <w:rsid w:val="001B12D9"/>
    <w:rsid w:val="001B15F4"/>
    <w:rsid w:val="001B1ABC"/>
    <w:rsid w:val="001B1D04"/>
    <w:rsid w:val="001B2536"/>
    <w:rsid w:val="001B27AD"/>
    <w:rsid w:val="001B2E89"/>
    <w:rsid w:val="001B32BF"/>
    <w:rsid w:val="001B3698"/>
    <w:rsid w:val="001B3C5C"/>
    <w:rsid w:val="001B449C"/>
    <w:rsid w:val="001B47B3"/>
    <w:rsid w:val="001B4AED"/>
    <w:rsid w:val="001B4E78"/>
    <w:rsid w:val="001B522E"/>
    <w:rsid w:val="001B5A4E"/>
    <w:rsid w:val="001B5CF1"/>
    <w:rsid w:val="001B6086"/>
    <w:rsid w:val="001B626B"/>
    <w:rsid w:val="001B6521"/>
    <w:rsid w:val="001B6C5F"/>
    <w:rsid w:val="001B6EFE"/>
    <w:rsid w:val="001C02EC"/>
    <w:rsid w:val="001C0777"/>
    <w:rsid w:val="001C08B6"/>
    <w:rsid w:val="001C13AC"/>
    <w:rsid w:val="001C218F"/>
    <w:rsid w:val="001C21AE"/>
    <w:rsid w:val="001C2264"/>
    <w:rsid w:val="001C2469"/>
    <w:rsid w:val="001C26E5"/>
    <w:rsid w:val="001C285A"/>
    <w:rsid w:val="001C3FB7"/>
    <w:rsid w:val="001C404E"/>
    <w:rsid w:val="001C40A4"/>
    <w:rsid w:val="001C4310"/>
    <w:rsid w:val="001C45B4"/>
    <w:rsid w:val="001C4E80"/>
    <w:rsid w:val="001C5126"/>
    <w:rsid w:val="001C55E0"/>
    <w:rsid w:val="001C6036"/>
    <w:rsid w:val="001C60DC"/>
    <w:rsid w:val="001C70A8"/>
    <w:rsid w:val="001C7515"/>
    <w:rsid w:val="001D0333"/>
    <w:rsid w:val="001D03A9"/>
    <w:rsid w:val="001D0D4A"/>
    <w:rsid w:val="001D1147"/>
    <w:rsid w:val="001D1592"/>
    <w:rsid w:val="001D197C"/>
    <w:rsid w:val="001D2165"/>
    <w:rsid w:val="001D2764"/>
    <w:rsid w:val="001D308C"/>
    <w:rsid w:val="001D30E5"/>
    <w:rsid w:val="001D3330"/>
    <w:rsid w:val="001D34BF"/>
    <w:rsid w:val="001D4133"/>
    <w:rsid w:val="001D42AE"/>
    <w:rsid w:val="001D430E"/>
    <w:rsid w:val="001D48B4"/>
    <w:rsid w:val="001D4AA3"/>
    <w:rsid w:val="001D4DB5"/>
    <w:rsid w:val="001D4F82"/>
    <w:rsid w:val="001D4FCB"/>
    <w:rsid w:val="001D55E8"/>
    <w:rsid w:val="001D5716"/>
    <w:rsid w:val="001D5C3F"/>
    <w:rsid w:val="001D6107"/>
    <w:rsid w:val="001D61F9"/>
    <w:rsid w:val="001D6F14"/>
    <w:rsid w:val="001D7279"/>
    <w:rsid w:val="001D73D9"/>
    <w:rsid w:val="001D7A1D"/>
    <w:rsid w:val="001D7A88"/>
    <w:rsid w:val="001D7C26"/>
    <w:rsid w:val="001D7D77"/>
    <w:rsid w:val="001E01E5"/>
    <w:rsid w:val="001E079B"/>
    <w:rsid w:val="001E0842"/>
    <w:rsid w:val="001E0A85"/>
    <w:rsid w:val="001E1048"/>
    <w:rsid w:val="001E1485"/>
    <w:rsid w:val="001E1DDD"/>
    <w:rsid w:val="001E1FBA"/>
    <w:rsid w:val="001E2265"/>
    <w:rsid w:val="001E2AF3"/>
    <w:rsid w:val="001E33CF"/>
    <w:rsid w:val="001E3434"/>
    <w:rsid w:val="001E36EF"/>
    <w:rsid w:val="001E38B1"/>
    <w:rsid w:val="001E3F74"/>
    <w:rsid w:val="001E3FB1"/>
    <w:rsid w:val="001E45E6"/>
    <w:rsid w:val="001E47C1"/>
    <w:rsid w:val="001E4855"/>
    <w:rsid w:val="001E6266"/>
    <w:rsid w:val="001E6314"/>
    <w:rsid w:val="001E644B"/>
    <w:rsid w:val="001E6975"/>
    <w:rsid w:val="001E6D9A"/>
    <w:rsid w:val="001E7550"/>
    <w:rsid w:val="001E7B88"/>
    <w:rsid w:val="001E7C79"/>
    <w:rsid w:val="001E7F57"/>
    <w:rsid w:val="001F0129"/>
    <w:rsid w:val="001F01FC"/>
    <w:rsid w:val="001F0238"/>
    <w:rsid w:val="001F0CAB"/>
    <w:rsid w:val="001F15B2"/>
    <w:rsid w:val="001F1BAC"/>
    <w:rsid w:val="001F1EC5"/>
    <w:rsid w:val="001F1F43"/>
    <w:rsid w:val="001F2A8A"/>
    <w:rsid w:val="001F3670"/>
    <w:rsid w:val="001F429F"/>
    <w:rsid w:val="001F4B32"/>
    <w:rsid w:val="001F4BE7"/>
    <w:rsid w:val="001F4EAA"/>
    <w:rsid w:val="001F5124"/>
    <w:rsid w:val="001F5AC5"/>
    <w:rsid w:val="001F5B1C"/>
    <w:rsid w:val="001F6409"/>
    <w:rsid w:val="001F6D6E"/>
    <w:rsid w:val="001F6EC4"/>
    <w:rsid w:val="001F6F43"/>
    <w:rsid w:val="001F7C05"/>
    <w:rsid w:val="001F7F0F"/>
    <w:rsid w:val="001F7FB1"/>
    <w:rsid w:val="00200E18"/>
    <w:rsid w:val="00200E9B"/>
    <w:rsid w:val="00201538"/>
    <w:rsid w:val="002015C4"/>
    <w:rsid w:val="00201D37"/>
    <w:rsid w:val="00201EFA"/>
    <w:rsid w:val="00202781"/>
    <w:rsid w:val="002028D5"/>
    <w:rsid w:val="0020314B"/>
    <w:rsid w:val="002034BD"/>
    <w:rsid w:val="002034EC"/>
    <w:rsid w:val="00204207"/>
    <w:rsid w:val="00204DE3"/>
    <w:rsid w:val="00204FDF"/>
    <w:rsid w:val="0020533C"/>
    <w:rsid w:val="0020564A"/>
    <w:rsid w:val="00205684"/>
    <w:rsid w:val="00205BDE"/>
    <w:rsid w:val="002064B3"/>
    <w:rsid w:val="00206826"/>
    <w:rsid w:val="00206EF4"/>
    <w:rsid w:val="00210956"/>
    <w:rsid w:val="00210AF1"/>
    <w:rsid w:val="00212797"/>
    <w:rsid w:val="00212AD4"/>
    <w:rsid w:val="00212CDA"/>
    <w:rsid w:val="00212E8D"/>
    <w:rsid w:val="00213125"/>
    <w:rsid w:val="002141DB"/>
    <w:rsid w:val="0021511B"/>
    <w:rsid w:val="002155FB"/>
    <w:rsid w:val="002156E0"/>
    <w:rsid w:val="00215701"/>
    <w:rsid w:val="002159F8"/>
    <w:rsid w:val="00215C9B"/>
    <w:rsid w:val="00215D98"/>
    <w:rsid w:val="00215DCB"/>
    <w:rsid w:val="00216EF2"/>
    <w:rsid w:val="002176D1"/>
    <w:rsid w:val="00217725"/>
    <w:rsid w:val="002178DB"/>
    <w:rsid w:val="0021793F"/>
    <w:rsid w:val="0022012C"/>
    <w:rsid w:val="0022088C"/>
    <w:rsid w:val="00220940"/>
    <w:rsid w:val="00220B7B"/>
    <w:rsid w:val="00220EA0"/>
    <w:rsid w:val="00221482"/>
    <w:rsid w:val="00221A3D"/>
    <w:rsid w:val="00221CBB"/>
    <w:rsid w:val="002223CE"/>
    <w:rsid w:val="002228CE"/>
    <w:rsid w:val="00222DA0"/>
    <w:rsid w:val="00222E6E"/>
    <w:rsid w:val="00222E7B"/>
    <w:rsid w:val="002235D2"/>
    <w:rsid w:val="00223E52"/>
    <w:rsid w:val="002248D9"/>
    <w:rsid w:val="00224F53"/>
    <w:rsid w:val="0022532E"/>
    <w:rsid w:val="002255E0"/>
    <w:rsid w:val="0022582E"/>
    <w:rsid w:val="00225A03"/>
    <w:rsid w:val="00226145"/>
    <w:rsid w:val="00226CD8"/>
    <w:rsid w:val="00227335"/>
    <w:rsid w:val="0022780C"/>
    <w:rsid w:val="00227F49"/>
    <w:rsid w:val="00227FFD"/>
    <w:rsid w:val="00230127"/>
    <w:rsid w:val="00230439"/>
    <w:rsid w:val="00230597"/>
    <w:rsid w:val="0023085B"/>
    <w:rsid w:val="00230CB8"/>
    <w:rsid w:val="00231113"/>
    <w:rsid w:val="00232332"/>
    <w:rsid w:val="0023279B"/>
    <w:rsid w:val="00232BCF"/>
    <w:rsid w:val="0023377D"/>
    <w:rsid w:val="00233ECF"/>
    <w:rsid w:val="00233F58"/>
    <w:rsid w:val="002341CE"/>
    <w:rsid w:val="00234622"/>
    <w:rsid w:val="0023487A"/>
    <w:rsid w:val="0023574C"/>
    <w:rsid w:val="00235E84"/>
    <w:rsid w:val="002362D3"/>
    <w:rsid w:val="002373B0"/>
    <w:rsid w:val="0024014B"/>
    <w:rsid w:val="002401C1"/>
    <w:rsid w:val="0024055A"/>
    <w:rsid w:val="00240C02"/>
    <w:rsid w:val="002413DA"/>
    <w:rsid w:val="00241458"/>
    <w:rsid w:val="00241819"/>
    <w:rsid w:val="002419F3"/>
    <w:rsid w:val="00241C56"/>
    <w:rsid w:val="00242562"/>
    <w:rsid w:val="00242608"/>
    <w:rsid w:val="00242E0D"/>
    <w:rsid w:val="00242F07"/>
    <w:rsid w:val="002453C0"/>
    <w:rsid w:val="0024567F"/>
    <w:rsid w:val="002460C9"/>
    <w:rsid w:val="002460FF"/>
    <w:rsid w:val="002467A3"/>
    <w:rsid w:val="0024682A"/>
    <w:rsid w:val="0024732B"/>
    <w:rsid w:val="002475F7"/>
    <w:rsid w:val="0024785C"/>
    <w:rsid w:val="00247ADF"/>
    <w:rsid w:val="00247C7F"/>
    <w:rsid w:val="00247FF9"/>
    <w:rsid w:val="002502B5"/>
    <w:rsid w:val="00250F99"/>
    <w:rsid w:val="00251009"/>
    <w:rsid w:val="00252AFC"/>
    <w:rsid w:val="002531E4"/>
    <w:rsid w:val="00253DE8"/>
    <w:rsid w:val="00254045"/>
    <w:rsid w:val="0025472A"/>
    <w:rsid w:val="002552B3"/>
    <w:rsid w:val="002556A0"/>
    <w:rsid w:val="002559D5"/>
    <w:rsid w:val="00255F02"/>
    <w:rsid w:val="00256CEB"/>
    <w:rsid w:val="00257594"/>
    <w:rsid w:val="0025785D"/>
    <w:rsid w:val="00257FDC"/>
    <w:rsid w:val="00260C82"/>
    <w:rsid w:val="002610E1"/>
    <w:rsid w:val="00261AD7"/>
    <w:rsid w:val="00263BFE"/>
    <w:rsid w:val="002653BD"/>
    <w:rsid w:val="00265CEC"/>
    <w:rsid w:val="00265D9D"/>
    <w:rsid w:val="00265F1F"/>
    <w:rsid w:val="002660D2"/>
    <w:rsid w:val="00266C85"/>
    <w:rsid w:val="0027005C"/>
    <w:rsid w:val="0027008F"/>
    <w:rsid w:val="002702BD"/>
    <w:rsid w:val="00270404"/>
    <w:rsid w:val="00270723"/>
    <w:rsid w:val="00270CBB"/>
    <w:rsid w:val="0027142F"/>
    <w:rsid w:val="00271AD4"/>
    <w:rsid w:val="002724AC"/>
    <w:rsid w:val="00272567"/>
    <w:rsid w:val="00272629"/>
    <w:rsid w:val="002727E6"/>
    <w:rsid w:val="002729DA"/>
    <w:rsid w:val="00272BE2"/>
    <w:rsid w:val="002740AF"/>
    <w:rsid w:val="002743A2"/>
    <w:rsid w:val="0027448C"/>
    <w:rsid w:val="002747B1"/>
    <w:rsid w:val="00274C49"/>
    <w:rsid w:val="00274E55"/>
    <w:rsid w:val="00275106"/>
    <w:rsid w:val="0027514C"/>
    <w:rsid w:val="002759EB"/>
    <w:rsid w:val="00275FC6"/>
    <w:rsid w:val="002766F9"/>
    <w:rsid w:val="00277316"/>
    <w:rsid w:val="00277453"/>
    <w:rsid w:val="00277DD9"/>
    <w:rsid w:val="0028019C"/>
    <w:rsid w:val="0028167B"/>
    <w:rsid w:val="00281AA4"/>
    <w:rsid w:val="0028266C"/>
    <w:rsid w:val="00282679"/>
    <w:rsid w:val="00283424"/>
    <w:rsid w:val="002843D9"/>
    <w:rsid w:val="0028546D"/>
    <w:rsid w:val="002858DF"/>
    <w:rsid w:val="002864B2"/>
    <w:rsid w:val="00286B88"/>
    <w:rsid w:val="00286DE5"/>
    <w:rsid w:val="00287E1C"/>
    <w:rsid w:val="00290904"/>
    <w:rsid w:val="00290C11"/>
    <w:rsid w:val="00290C9B"/>
    <w:rsid w:val="002910B6"/>
    <w:rsid w:val="00291CD6"/>
    <w:rsid w:val="00292081"/>
    <w:rsid w:val="00292588"/>
    <w:rsid w:val="00292DCD"/>
    <w:rsid w:val="002930AD"/>
    <w:rsid w:val="002930C5"/>
    <w:rsid w:val="002930F8"/>
    <w:rsid w:val="002931A0"/>
    <w:rsid w:val="0029397F"/>
    <w:rsid w:val="00293F4A"/>
    <w:rsid w:val="00294BD2"/>
    <w:rsid w:val="00294EE7"/>
    <w:rsid w:val="002969AE"/>
    <w:rsid w:val="00296F09"/>
    <w:rsid w:val="00297165"/>
    <w:rsid w:val="00297453"/>
    <w:rsid w:val="00297A56"/>
    <w:rsid w:val="002A00C1"/>
    <w:rsid w:val="002A0A30"/>
    <w:rsid w:val="002A0D34"/>
    <w:rsid w:val="002A0DD8"/>
    <w:rsid w:val="002A1156"/>
    <w:rsid w:val="002A1348"/>
    <w:rsid w:val="002A1547"/>
    <w:rsid w:val="002A157A"/>
    <w:rsid w:val="002A16E7"/>
    <w:rsid w:val="002A2285"/>
    <w:rsid w:val="002A2814"/>
    <w:rsid w:val="002A3240"/>
    <w:rsid w:val="002A3253"/>
    <w:rsid w:val="002A3ABB"/>
    <w:rsid w:val="002A3B29"/>
    <w:rsid w:val="002A40A0"/>
    <w:rsid w:val="002A462C"/>
    <w:rsid w:val="002A4F20"/>
    <w:rsid w:val="002A4FBB"/>
    <w:rsid w:val="002A5A7C"/>
    <w:rsid w:val="002A5E0D"/>
    <w:rsid w:val="002A616A"/>
    <w:rsid w:val="002A707F"/>
    <w:rsid w:val="002A7ADC"/>
    <w:rsid w:val="002B0232"/>
    <w:rsid w:val="002B0E2D"/>
    <w:rsid w:val="002B1211"/>
    <w:rsid w:val="002B1EFF"/>
    <w:rsid w:val="002B1F09"/>
    <w:rsid w:val="002B2608"/>
    <w:rsid w:val="002B285A"/>
    <w:rsid w:val="002B29D7"/>
    <w:rsid w:val="002B2AF8"/>
    <w:rsid w:val="002B2F18"/>
    <w:rsid w:val="002B323A"/>
    <w:rsid w:val="002B38AB"/>
    <w:rsid w:val="002B578D"/>
    <w:rsid w:val="002B5A2B"/>
    <w:rsid w:val="002B60B8"/>
    <w:rsid w:val="002B60DC"/>
    <w:rsid w:val="002B6394"/>
    <w:rsid w:val="002B6E64"/>
    <w:rsid w:val="002B7094"/>
    <w:rsid w:val="002B7129"/>
    <w:rsid w:val="002B7695"/>
    <w:rsid w:val="002B7D32"/>
    <w:rsid w:val="002C0512"/>
    <w:rsid w:val="002C0CD3"/>
    <w:rsid w:val="002C12D5"/>
    <w:rsid w:val="002C135F"/>
    <w:rsid w:val="002C18C0"/>
    <w:rsid w:val="002C1BDA"/>
    <w:rsid w:val="002C1C07"/>
    <w:rsid w:val="002C2724"/>
    <w:rsid w:val="002C34F0"/>
    <w:rsid w:val="002C3662"/>
    <w:rsid w:val="002C3A41"/>
    <w:rsid w:val="002C3B01"/>
    <w:rsid w:val="002C451D"/>
    <w:rsid w:val="002C4863"/>
    <w:rsid w:val="002C4987"/>
    <w:rsid w:val="002C6CE9"/>
    <w:rsid w:val="002C742B"/>
    <w:rsid w:val="002C783E"/>
    <w:rsid w:val="002C798F"/>
    <w:rsid w:val="002C79B8"/>
    <w:rsid w:val="002D0ADC"/>
    <w:rsid w:val="002D1C47"/>
    <w:rsid w:val="002D1F7F"/>
    <w:rsid w:val="002D2928"/>
    <w:rsid w:val="002D2D55"/>
    <w:rsid w:val="002D2E8E"/>
    <w:rsid w:val="002D30A0"/>
    <w:rsid w:val="002D32E2"/>
    <w:rsid w:val="002D334A"/>
    <w:rsid w:val="002D4F3D"/>
    <w:rsid w:val="002D4F4B"/>
    <w:rsid w:val="002D51F7"/>
    <w:rsid w:val="002D52A2"/>
    <w:rsid w:val="002D5962"/>
    <w:rsid w:val="002D5D07"/>
    <w:rsid w:val="002D5F76"/>
    <w:rsid w:val="002D7159"/>
    <w:rsid w:val="002D773B"/>
    <w:rsid w:val="002D7957"/>
    <w:rsid w:val="002D79D3"/>
    <w:rsid w:val="002E0326"/>
    <w:rsid w:val="002E0AF3"/>
    <w:rsid w:val="002E1112"/>
    <w:rsid w:val="002E1339"/>
    <w:rsid w:val="002E1819"/>
    <w:rsid w:val="002E1A06"/>
    <w:rsid w:val="002E1BB7"/>
    <w:rsid w:val="002E28FF"/>
    <w:rsid w:val="002E2A1E"/>
    <w:rsid w:val="002E2B3C"/>
    <w:rsid w:val="002E2C96"/>
    <w:rsid w:val="002E2E56"/>
    <w:rsid w:val="002E2FB1"/>
    <w:rsid w:val="002E3112"/>
    <w:rsid w:val="002E355C"/>
    <w:rsid w:val="002E3746"/>
    <w:rsid w:val="002E39FB"/>
    <w:rsid w:val="002E45A1"/>
    <w:rsid w:val="002E4B41"/>
    <w:rsid w:val="002E5574"/>
    <w:rsid w:val="002E570A"/>
    <w:rsid w:val="002E5E0D"/>
    <w:rsid w:val="002E5E59"/>
    <w:rsid w:val="002E68B9"/>
    <w:rsid w:val="002E6DFA"/>
    <w:rsid w:val="002E79BD"/>
    <w:rsid w:val="002E7B6A"/>
    <w:rsid w:val="002E7FF5"/>
    <w:rsid w:val="002F0740"/>
    <w:rsid w:val="002F0C82"/>
    <w:rsid w:val="002F0E65"/>
    <w:rsid w:val="002F18E7"/>
    <w:rsid w:val="002F1A28"/>
    <w:rsid w:val="002F1A7D"/>
    <w:rsid w:val="002F21D6"/>
    <w:rsid w:val="002F274B"/>
    <w:rsid w:val="002F281F"/>
    <w:rsid w:val="002F2934"/>
    <w:rsid w:val="002F29AD"/>
    <w:rsid w:val="002F3A15"/>
    <w:rsid w:val="002F3EDF"/>
    <w:rsid w:val="002F3F8B"/>
    <w:rsid w:val="002F45BC"/>
    <w:rsid w:val="002F525A"/>
    <w:rsid w:val="002F565F"/>
    <w:rsid w:val="002F5860"/>
    <w:rsid w:val="002F59FA"/>
    <w:rsid w:val="002F5CE4"/>
    <w:rsid w:val="002F60DF"/>
    <w:rsid w:val="002F6259"/>
    <w:rsid w:val="002F69BB"/>
    <w:rsid w:val="002F6E11"/>
    <w:rsid w:val="002F7564"/>
    <w:rsid w:val="002F7A42"/>
    <w:rsid w:val="002F7C96"/>
    <w:rsid w:val="0030025D"/>
    <w:rsid w:val="003008A0"/>
    <w:rsid w:val="00300D2C"/>
    <w:rsid w:val="003010C6"/>
    <w:rsid w:val="003014D5"/>
    <w:rsid w:val="003014F9"/>
    <w:rsid w:val="0030219F"/>
    <w:rsid w:val="00303671"/>
    <w:rsid w:val="00303AF8"/>
    <w:rsid w:val="00304085"/>
    <w:rsid w:val="0030426C"/>
    <w:rsid w:val="003044B2"/>
    <w:rsid w:val="00304BA5"/>
    <w:rsid w:val="003052CB"/>
    <w:rsid w:val="003056B1"/>
    <w:rsid w:val="00305F6C"/>
    <w:rsid w:val="00306542"/>
    <w:rsid w:val="00306604"/>
    <w:rsid w:val="00306BCD"/>
    <w:rsid w:val="0031045D"/>
    <w:rsid w:val="003109E6"/>
    <w:rsid w:val="00310EF9"/>
    <w:rsid w:val="003115D4"/>
    <w:rsid w:val="0031165B"/>
    <w:rsid w:val="0031182B"/>
    <w:rsid w:val="003123CB"/>
    <w:rsid w:val="00312CD1"/>
    <w:rsid w:val="0031305F"/>
    <w:rsid w:val="00313499"/>
    <w:rsid w:val="003135FC"/>
    <w:rsid w:val="0031406E"/>
    <w:rsid w:val="00314A51"/>
    <w:rsid w:val="00314D14"/>
    <w:rsid w:val="00315203"/>
    <w:rsid w:val="003154CE"/>
    <w:rsid w:val="00316C42"/>
    <w:rsid w:val="00317EC0"/>
    <w:rsid w:val="00320139"/>
    <w:rsid w:val="003204FC"/>
    <w:rsid w:val="00320CD2"/>
    <w:rsid w:val="00320DF4"/>
    <w:rsid w:val="00321325"/>
    <w:rsid w:val="00321CD2"/>
    <w:rsid w:val="00321D46"/>
    <w:rsid w:val="003226EE"/>
    <w:rsid w:val="00322956"/>
    <w:rsid w:val="00322B03"/>
    <w:rsid w:val="00322F4E"/>
    <w:rsid w:val="00323054"/>
    <w:rsid w:val="00323088"/>
    <w:rsid w:val="003231EA"/>
    <w:rsid w:val="0032361C"/>
    <w:rsid w:val="00323F80"/>
    <w:rsid w:val="00324028"/>
    <w:rsid w:val="00324949"/>
    <w:rsid w:val="00324C3F"/>
    <w:rsid w:val="00324D82"/>
    <w:rsid w:val="0032570C"/>
    <w:rsid w:val="003259B8"/>
    <w:rsid w:val="00326464"/>
    <w:rsid w:val="00326BB0"/>
    <w:rsid w:val="00326E8E"/>
    <w:rsid w:val="00326F37"/>
    <w:rsid w:val="00327676"/>
    <w:rsid w:val="00327DD4"/>
    <w:rsid w:val="00330120"/>
    <w:rsid w:val="00330180"/>
    <w:rsid w:val="00330C3B"/>
    <w:rsid w:val="00330D04"/>
    <w:rsid w:val="0033134C"/>
    <w:rsid w:val="0033148E"/>
    <w:rsid w:val="00331A1A"/>
    <w:rsid w:val="00331D23"/>
    <w:rsid w:val="0033214C"/>
    <w:rsid w:val="003328F2"/>
    <w:rsid w:val="00332BD1"/>
    <w:rsid w:val="00333541"/>
    <w:rsid w:val="0033371A"/>
    <w:rsid w:val="0033392B"/>
    <w:rsid w:val="003343F4"/>
    <w:rsid w:val="003347AD"/>
    <w:rsid w:val="00334840"/>
    <w:rsid w:val="00335A01"/>
    <w:rsid w:val="00335D6D"/>
    <w:rsid w:val="00335EB8"/>
    <w:rsid w:val="00336276"/>
    <w:rsid w:val="0033635E"/>
    <w:rsid w:val="003402BA"/>
    <w:rsid w:val="003405E8"/>
    <w:rsid w:val="003416A0"/>
    <w:rsid w:val="0034196C"/>
    <w:rsid w:val="00341FB3"/>
    <w:rsid w:val="003421CC"/>
    <w:rsid w:val="00342695"/>
    <w:rsid w:val="003426ED"/>
    <w:rsid w:val="00342818"/>
    <w:rsid w:val="00342E62"/>
    <w:rsid w:val="00342F46"/>
    <w:rsid w:val="003434BE"/>
    <w:rsid w:val="00343E6F"/>
    <w:rsid w:val="003442CD"/>
    <w:rsid w:val="003442F9"/>
    <w:rsid w:val="00345471"/>
    <w:rsid w:val="003455EA"/>
    <w:rsid w:val="00345C38"/>
    <w:rsid w:val="003464F8"/>
    <w:rsid w:val="003473CE"/>
    <w:rsid w:val="003474F9"/>
    <w:rsid w:val="003478EC"/>
    <w:rsid w:val="00347A55"/>
    <w:rsid w:val="00347D0A"/>
    <w:rsid w:val="00350FCE"/>
    <w:rsid w:val="003514BF"/>
    <w:rsid w:val="00351CDC"/>
    <w:rsid w:val="00351F0F"/>
    <w:rsid w:val="003524B2"/>
    <w:rsid w:val="003526CF"/>
    <w:rsid w:val="00352D8A"/>
    <w:rsid w:val="00353134"/>
    <w:rsid w:val="00353139"/>
    <w:rsid w:val="00353174"/>
    <w:rsid w:val="00354355"/>
    <w:rsid w:val="0035481E"/>
    <w:rsid w:val="00354CDD"/>
    <w:rsid w:val="003552BF"/>
    <w:rsid w:val="00355650"/>
    <w:rsid w:val="003561CB"/>
    <w:rsid w:val="0035677A"/>
    <w:rsid w:val="003567C7"/>
    <w:rsid w:val="00356E5D"/>
    <w:rsid w:val="00357421"/>
    <w:rsid w:val="003576E8"/>
    <w:rsid w:val="00357994"/>
    <w:rsid w:val="003579AB"/>
    <w:rsid w:val="0036004B"/>
    <w:rsid w:val="003604BD"/>
    <w:rsid w:val="003604F7"/>
    <w:rsid w:val="003605BA"/>
    <w:rsid w:val="00360675"/>
    <w:rsid w:val="00361BFD"/>
    <w:rsid w:val="003622CB"/>
    <w:rsid w:val="003628F4"/>
    <w:rsid w:val="00362987"/>
    <w:rsid w:val="0036306A"/>
    <w:rsid w:val="00364487"/>
    <w:rsid w:val="00364BC7"/>
    <w:rsid w:val="003652DA"/>
    <w:rsid w:val="00365921"/>
    <w:rsid w:val="00365DB3"/>
    <w:rsid w:val="00366317"/>
    <w:rsid w:val="003663F5"/>
    <w:rsid w:val="00366DDB"/>
    <w:rsid w:val="00367092"/>
    <w:rsid w:val="00367536"/>
    <w:rsid w:val="0036781E"/>
    <w:rsid w:val="00367DBB"/>
    <w:rsid w:val="00367DDA"/>
    <w:rsid w:val="00370582"/>
    <w:rsid w:val="0037066B"/>
    <w:rsid w:val="00370A22"/>
    <w:rsid w:val="00371F4F"/>
    <w:rsid w:val="00372082"/>
    <w:rsid w:val="003733D9"/>
    <w:rsid w:val="0037348F"/>
    <w:rsid w:val="003734EC"/>
    <w:rsid w:val="003736EC"/>
    <w:rsid w:val="00373756"/>
    <w:rsid w:val="00373E0C"/>
    <w:rsid w:val="00374253"/>
    <w:rsid w:val="003745A3"/>
    <w:rsid w:val="0037478B"/>
    <w:rsid w:val="0037495F"/>
    <w:rsid w:val="00374B8F"/>
    <w:rsid w:val="00374CA1"/>
    <w:rsid w:val="003750AF"/>
    <w:rsid w:val="003753B8"/>
    <w:rsid w:val="00375D8B"/>
    <w:rsid w:val="00375E9D"/>
    <w:rsid w:val="00375E9F"/>
    <w:rsid w:val="003760AC"/>
    <w:rsid w:val="0037703B"/>
    <w:rsid w:val="00377100"/>
    <w:rsid w:val="0037796A"/>
    <w:rsid w:val="00377FA7"/>
    <w:rsid w:val="003801C2"/>
    <w:rsid w:val="003807A8"/>
    <w:rsid w:val="00380A53"/>
    <w:rsid w:val="003815E1"/>
    <w:rsid w:val="00381AAA"/>
    <w:rsid w:val="00382A1D"/>
    <w:rsid w:val="0038334A"/>
    <w:rsid w:val="00383658"/>
    <w:rsid w:val="00383839"/>
    <w:rsid w:val="00383898"/>
    <w:rsid w:val="0038391D"/>
    <w:rsid w:val="00383ACB"/>
    <w:rsid w:val="00384274"/>
    <w:rsid w:val="00385020"/>
    <w:rsid w:val="003850EC"/>
    <w:rsid w:val="003852EA"/>
    <w:rsid w:val="0038692F"/>
    <w:rsid w:val="0038708D"/>
    <w:rsid w:val="0038767F"/>
    <w:rsid w:val="003908D3"/>
    <w:rsid w:val="003915DF"/>
    <w:rsid w:val="003921AF"/>
    <w:rsid w:val="00392757"/>
    <w:rsid w:val="0039284F"/>
    <w:rsid w:val="00392921"/>
    <w:rsid w:val="00392A69"/>
    <w:rsid w:val="00392AFA"/>
    <w:rsid w:val="00392B9D"/>
    <w:rsid w:val="003937C6"/>
    <w:rsid w:val="00393881"/>
    <w:rsid w:val="003943AD"/>
    <w:rsid w:val="0039481C"/>
    <w:rsid w:val="00394A80"/>
    <w:rsid w:val="00394C6A"/>
    <w:rsid w:val="00395514"/>
    <w:rsid w:val="00395B29"/>
    <w:rsid w:val="00396D14"/>
    <w:rsid w:val="00396E36"/>
    <w:rsid w:val="00396F70"/>
    <w:rsid w:val="00397155"/>
    <w:rsid w:val="00397407"/>
    <w:rsid w:val="003A0091"/>
    <w:rsid w:val="003A021D"/>
    <w:rsid w:val="003A04C3"/>
    <w:rsid w:val="003A097E"/>
    <w:rsid w:val="003A0D57"/>
    <w:rsid w:val="003A0EC4"/>
    <w:rsid w:val="003A10A9"/>
    <w:rsid w:val="003A1C98"/>
    <w:rsid w:val="003A1DFE"/>
    <w:rsid w:val="003A228E"/>
    <w:rsid w:val="003A2718"/>
    <w:rsid w:val="003A3037"/>
    <w:rsid w:val="003A3FBF"/>
    <w:rsid w:val="003A41C5"/>
    <w:rsid w:val="003A468A"/>
    <w:rsid w:val="003A4E64"/>
    <w:rsid w:val="003A52A9"/>
    <w:rsid w:val="003A546B"/>
    <w:rsid w:val="003A5BF1"/>
    <w:rsid w:val="003A6DCE"/>
    <w:rsid w:val="003A6FB9"/>
    <w:rsid w:val="003A71DD"/>
    <w:rsid w:val="003A73F9"/>
    <w:rsid w:val="003A79AE"/>
    <w:rsid w:val="003A7A3C"/>
    <w:rsid w:val="003A7F6E"/>
    <w:rsid w:val="003B0016"/>
    <w:rsid w:val="003B0C64"/>
    <w:rsid w:val="003B211C"/>
    <w:rsid w:val="003B2660"/>
    <w:rsid w:val="003B28B7"/>
    <w:rsid w:val="003B3B43"/>
    <w:rsid w:val="003B40CF"/>
    <w:rsid w:val="003B43E8"/>
    <w:rsid w:val="003B443B"/>
    <w:rsid w:val="003B4C16"/>
    <w:rsid w:val="003B5491"/>
    <w:rsid w:val="003B5504"/>
    <w:rsid w:val="003B5716"/>
    <w:rsid w:val="003B59E4"/>
    <w:rsid w:val="003B5A91"/>
    <w:rsid w:val="003B5C9D"/>
    <w:rsid w:val="003B6DA4"/>
    <w:rsid w:val="003B7AA0"/>
    <w:rsid w:val="003C0396"/>
    <w:rsid w:val="003C04E5"/>
    <w:rsid w:val="003C0544"/>
    <w:rsid w:val="003C0A9D"/>
    <w:rsid w:val="003C0C03"/>
    <w:rsid w:val="003C0C4B"/>
    <w:rsid w:val="003C0F0A"/>
    <w:rsid w:val="003C180E"/>
    <w:rsid w:val="003C20B9"/>
    <w:rsid w:val="003C22CD"/>
    <w:rsid w:val="003C2568"/>
    <w:rsid w:val="003C3640"/>
    <w:rsid w:val="003C3ACE"/>
    <w:rsid w:val="003C3B4E"/>
    <w:rsid w:val="003C3D09"/>
    <w:rsid w:val="003C46B9"/>
    <w:rsid w:val="003C492A"/>
    <w:rsid w:val="003C4DBD"/>
    <w:rsid w:val="003C549A"/>
    <w:rsid w:val="003C582F"/>
    <w:rsid w:val="003C5AD5"/>
    <w:rsid w:val="003C5BE8"/>
    <w:rsid w:val="003C5FA2"/>
    <w:rsid w:val="003C653B"/>
    <w:rsid w:val="003C65F0"/>
    <w:rsid w:val="003C687A"/>
    <w:rsid w:val="003C6883"/>
    <w:rsid w:val="003C718E"/>
    <w:rsid w:val="003C736B"/>
    <w:rsid w:val="003D1122"/>
    <w:rsid w:val="003D1518"/>
    <w:rsid w:val="003D1C17"/>
    <w:rsid w:val="003D2BBA"/>
    <w:rsid w:val="003D2E78"/>
    <w:rsid w:val="003D2F4B"/>
    <w:rsid w:val="003D30D7"/>
    <w:rsid w:val="003D355C"/>
    <w:rsid w:val="003D392A"/>
    <w:rsid w:val="003D3A0C"/>
    <w:rsid w:val="003D3E9E"/>
    <w:rsid w:val="003D3EC8"/>
    <w:rsid w:val="003D3F11"/>
    <w:rsid w:val="003D3F99"/>
    <w:rsid w:val="003D4142"/>
    <w:rsid w:val="003D4F06"/>
    <w:rsid w:val="003D53DD"/>
    <w:rsid w:val="003D544E"/>
    <w:rsid w:val="003D5A25"/>
    <w:rsid w:val="003D5BE3"/>
    <w:rsid w:val="003D5C43"/>
    <w:rsid w:val="003D606B"/>
    <w:rsid w:val="003D63D4"/>
    <w:rsid w:val="003D63E5"/>
    <w:rsid w:val="003D6B0A"/>
    <w:rsid w:val="003D74A1"/>
    <w:rsid w:val="003D7948"/>
    <w:rsid w:val="003E0020"/>
    <w:rsid w:val="003E05C7"/>
    <w:rsid w:val="003E0D20"/>
    <w:rsid w:val="003E0F14"/>
    <w:rsid w:val="003E1926"/>
    <w:rsid w:val="003E222D"/>
    <w:rsid w:val="003E22CB"/>
    <w:rsid w:val="003E2402"/>
    <w:rsid w:val="003E2C19"/>
    <w:rsid w:val="003E349B"/>
    <w:rsid w:val="003E3832"/>
    <w:rsid w:val="003E3AFA"/>
    <w:rsid w:val="003E446F"/>
    <w:rsid w:val="003E4810"/>
    <w:rsid w:val="003E6C51"/>
    <w:rsid w:val="003E728E"/>
    <w:rsid w:val="003E77DB"/>
    <w:rsid w:val="003E78F7"/>
    <w:rsid w:val="003E7BF9"/>
    <w:rsid w:val="003E7D00"/>
    <w:rsid w:val="003F012C"/>
    <w:rsid w:val="003F01CE"/>
    <w:rsid w:val="003F05FB"/>
    <w:rsid w:val="003F0AD8"/>
    <w:rsid w:val="003F0FA5"/>
    <w:rsid w:val="003F14A0"/>
    <w:rsid w:val="003F1B39"/>
    <w:rsid w:val="003F1D20"/>
    <w:rsid w:val="003F1D4C"/>
    <w:rsid w:val="003F1FF7"/>
    <w:rsid w:val="003F216F"/>
    <w:rsid w:val="003F2B44"/>
    <w:rsid w:val="003F2F77"/>
    <w:rsid w:val="003F38D6"/>
    <w:rsid w:val="003F45DE"/>
    <w:rsid w:val="003F4BAB"/>
    <w:rsid w:val="003F4DDF"/>
    <w:rsid w:val="003F4F0B"/>
    <w:rsid w:val="003F614E"/>
    <w:rsid w:val="003F623D"/>
    <w:rsid w:val="003F6CF0"/>
    <w:rsid w:val="003F7A46"/>
    <w:rsid w:val="00400224"/>
    <w:rsid w:val="00400574"/>
    <w:rsid w:val="004005B5"/>
    <w:rsid w:val="00401003"/>
    <w:rsid w:val="004022B1"/>
    <w:rsid w:val="0040260F"/>
    <w:rsid w:val="0040268E"/>
    <w:rsid w:val="004027FA"/>
    <w:rsid w:val="00402A09"/>
    <w:rsid w:val="00402D6D"/>
    <w:rsid w:val="00402D8A"/>
    <w:rsid w:val="00402F3F"/>
    <w:rsid w:val="00402FAA"/>
    <w:rsid w:val="0040368C"/>
    <w:rsid w:val="0040454A"/>
    <w:rsid w:val="00404552"/>
    <w:rsid w:val="00404ADC"/>
    <w:rsid w:val="00404E42"/>
    <w:rsid w:val="00405484"/>
    <w:rsid w:val="0040561A"/>
    <w:rsid w:val="004057A1"/>
    <w:rsid w:val="0040599D"/>
    <w:rsid w:val="00405E19"/>
    <w:rsid w:val="00406028"/>
    <w:rsid w:val="0040615F"/>
    <w:rsid w:val="004063BC"/>
    <w:rsid w:val="004066D8"/>
    <w:rsid w:val="00406744"/>
    <w:rsid w:val="00406BF2"/>
    <w:rsid w:val="00406EEC"/>
    <w:rsid w:val="00407744"/>
    <w:rsid w:val="004079B2"/>
    <w:rsid w:val="00407B3E"/>
    <w:rsid w:val="00410ACD"/>
    <w:rsid w:val="00410E81"/>
    <w:rsid w:val="00410F42"/>
    <w:rsid w:val="0041135E"/>
    <w:rsid w:val="0041180C"/>
    <w:rsid w:val="004125C6"/>
    <w:rsid w:val="00412944"/>
    <w:rsid w:val="00412BC2"/>
    <w:rsid w:val="00412D1A"/>
    <w:rsid w:val="004130E0"/>
    <w:rsid w:val="00413DA0"/>
    <w:rsid w:val="0041454B"/>
    <w:rsid w:val="00414A19"/>
    <w:rsid w:val="0041542A"/>
    <w:rsid w:val="004156EC"/>
    <w:rsid w:val="0041623F"/>
    <w:rsid w:val="00416281"/>
    <w:rsid w:val="00417988"/>
    <w:rsid w:val="00417DEC"/>
    <w:rsid w:val="00420E57"/>
    <w:rsid w:val="00420F39"/>
    <w:rsid w:val="0042113C"/>
    <w:rsid w:val="004222D4"/>
    <w:rsid w:val="00422477"/>
    <w:rsid w:val="0042247B"/>
    <w:rsid w:val="004224F4"/>
    <w:rsid w:val="00422715"/>
    <w:rsid w:val="00423153"/>
    <w:rsid w:val="004233F0"/>
    <w:rsid w:val="004234DA"/>
    <w:rsid w:val="00423941"/>
    <w:rsid w:val="00423AA1"/>
    <w:rsid w:val="004246A4"/>
    <w:rsid w:val="00424C87"/>
    <w:rsid w:val="00424CE1"/>
    <w:rsid w:val="00424E6C"/>
    <w:rsid w:val="004251B6"/>
    <w:rsid w:val="004252B4"/>
    <w:rsid w:val="0042596D"/>
    <w:rsid w:val="0042598A"/>
    <w:rsid w:val="00425B70"/>
    <w:rsid w:val="00426161"/>
    <w:rsid w:val="004279A6"/>
    <w:rsid w:val="0043077C"/>
    <w:rsid w:val="00430DA8"/>
    <w:rsid w:val="00431594"/>
    <w:rsid w:val="0043163B"/>
    <w:rsid w:val="00431B40"/>
    <w:rsid w:val="004325CE"/>
    <w:rsid w:val="00432DE2"/>
    <w:rsid w:val="0043310A"/>
    <w:rsid w:val="0043355D"/>
    <w:rsid w:val="0043364B"/>
    <w:rsid w:val="0043395D"/>
    <w:rsid w:val="00433CF2"/>
    <w:rsid w:val="00434458"/>
    <w:rsid w:val="00434879"/>
    <w:rsid w:val="00434C7F"/>
    <w:rsid w:val="0043508A"/>
    <w:rsid w:val="0043548E"/>
    <w:rsid w:val="004356D0"/>
    <w:rsid w:val="00435CB4"/>
    <w:rsid w:val="00436020"/>
    <w:rsid w:val="004360B6"/>
    <w:rsid w:val="00436A22"/>
    <w:rsid w:val="00436F57"/>
    <w:rsid w:val="004372F3"/>
    <w:rsid w:val="00440391"/>
    <w:rsid w:val="00440475"/>
    <w:rsid w:val="00440705"/>
    <w:rsid w:val="00441A1C"/>
    <w:rsid w:val="00441D14"/>
    <w:rsid w:val="0044223C"/>
    <w:rsid w:val="004426FE"/>
    <w:rsid w:val="004429A8"/>
    <w:rsid w:val="00442CA8"/>
    <w:rsid w:val="00443475"/>
    <w:rsid w:val="004435D7"/>
    <w:rsid w:val="004438C4"/>
    <w:rsid w:val="00443B11"/>
    <w:rsid w:val="00443FDB"/>
    <w:rsid w:val="004444AB"/>
    <w:rsid w:val="0044466E"/>
    <w:rsid w:val="00444CAE"/>
    <w:rsid w:val="00445D59"/>
    <w:rsid w:val="004460D0"/>
    <w:rsid w:val="00447744"/>
    <w:rsid w:val="00447789"/>
    <w:rsid w:val="004479AC"/>
    <w:rsid w:val="00447C55"/>
    <w:rsid w:val="00450388"/>
    <w:rsid w:val="00451252"/>
    <w:rsid w:val="00451491"/>
    <w:rsid w:val="00451515"/>
    <w:rsid w:val="00452910"/>
    <w:rsid w:val="00453185"/>
    <w:rsid w:val="004536A9"/>
    <w:rsid w:val="0045460F"/>
    <w:rsid w:val="00454B3A"/>
    <w:rsid w:val="00455095"/>
    <w:rsid w:val="00455213"/>
    <w:rsid w:val="00455350"/>
    <w:rsid w:val="00456EDA"/>
    <w:rsid w:val="00457335"/>
    <w:rsid w:val="00457A14"/>
    <w:rsid w:val="00457BB8"/>
    <w:rsid w:val="00457EEE"/>
    <w:rsid w:val="00460083"/>
    <w:rsid w:val="00460A6E"/>
    <w:rsid w:val="00462595"/>
    <w:rsid w:val="00462BCF"/>
    <w:rsid w:val="004631D8"/>
    <w:rsid w:val="004633DA"/>
    <w:rsid w:val="004639C1"/>
    <w:rsid w:val="00463FD6"/>
    <w:rsid w:val="00464E47"/>
    <w:rsid w:val="0046557C"/>
    <w:rsid w:val="004656C4"/>
    <w:rsid w:val="00465A64"/>
    <w:rsid w:val="00466005"/>
    <w:rsid w:val="004662B2"/>
    <w:rsid w:val="00466E30"/>
    <w:rsid w:val="004672B1"/>
    <w:rsid w:val="004678F1"/>
    <w:rsid w:val="00467FDD"/>
    <w:rsid w:val="004718FD"/>
    <w:rsid w:val="00471C89"/>
    <w:rsid w:val="004721D7"/>
    <w:rsid w:val="00472203"/>
    <w:rsid w:val="00472B2F"/>
    <w:rsid w:val="00472EEC"/>
    <w:rsid w:val="00473992"/>
    <w:rsid w:val="004746D0"/>
    <w:rsid w:val="00474CAE"/>
    <w:rsid w:val="0047558D"/>
    <w:rsid w:val="0047601E"/>
    <w:rsid w:val="0047651B"/>
    <w:rsid w:val="004767EC"/>
    <w:rsid w:val="00477BCB"/>
    <w:rsid w:val="00480259"/>
    <w:rsid w:val="00480337"/>
    <w:rsid w:val="0048068F"/>
    <w:rsid w:val="00480967"/>
    <w:rsid w:val="004809DF"/>
    <w:rsid w:val="00480FD0"/>
    <w:rsid w:val="004810CC"/>
    <w:rsid w:val="00481E81"/>
    <w:rsid w:val="00481EE4"/>
    <w:rsid w:val="004821F9"/>
    <w:rsid w:val="004825A2"/>
    <w:rsid w:val="0048271E"/>
    <w:rsid w:val="00482B20"/>
    <w:rsid w:val="00483122"/>
    <w:rsid w:val="004831A9"/>
    <w:rsid w:val="004836DF"/>
    <w:rsid w:val="00483AF3"/>
    <w:rsid w:val="00484100"/>
    <w:rsid w:val="004841A7"/>
    <w:rsid w:val="00484642"/>
    <w:rsid w:val="0048541F"/>
    <w:rsid w:val="004855BC"/>
    <w:rsid w:val="004857CA"/>
    <w:rsid w:val="0048603B"/>
    <w:rsid w:val="004864D1"/>
    <w:rsid w:val="0048694F"/>
    <w:rsid w:val="004873C3"/>
    <w:rsid w:val="004901B6"/>
    <w:rsid w:val="00490366"/>
    <w:rsid w:val="004909C1"/>
    <w:rsid w:val="00490CDA"/>
    <w:rsid w:val="0049174C"/>
    <w:rsid w:val="00491FBC"/>
    <w:rsid w:val="00492456"/>
    <w:rsid w:val="00492831"/>
    <w:rsid w:val="00492A12"/>
    <w:rsid w:val="00492D24"/>
    <w:rsid w:val="004935D2"/>
    <w:rsid w:val="00493E3D"/>
    <w:rsid w:val="00493E71"/>
    <w:rsid w:val="00493F71"/>
    <w:rsid w:val="00494D8E"/>
    <w:rsid w:val="00495278"/>
    <w:rsid w:val="00495455"/>
    <w:rsid w:val="00495796"/>
    <w:rsid w:val="00495809"/>
    <w:rsid w:val="00495E84"/>
    <w:rsid w:val="00497D47"/>
    <w:rsid w:val="00497FC5"/>
    <w:rsid w:val="004A04DD"/>
    <w:rsid w:val="004A087A"/>
    <w:rsid w:val="004A088B"/>
    <w:rsid w:val="004A1423"/>
    <w:rsid w:val="004A3199"/>
    <w:rsid w:val="004A40F2"/>
    <w:rsid w:val="004A45F9"/>
    <w:rsid w:val="004A4A3B"/>
    <w:rsid w:val="004A506A"/>
    <w:rsid w:val="004A5FA9"/>
    <w:rsid w:val="004A615D"/>
    <w:rsid w:val="004A61CA"/>
    <w:rsid w:val="004A6217"/>
    <w:rsid w:val="004A6BB5"/>
    <w:rsid w:val="004A6CD2"/>
    <w:rsid w:val="004A6D90"/>
    <w:rsid w:val="004A7031"/>
    <w:rsid w:val="004A7AEE"/>
    <w:rsid w:val="004B05CC"/>
    <w:rsid w:val="004B090C"/>
    <w:rsid w:val="004B1A91"/>
    <w:rsid w:val="004B2086"/>
    <w:rsid w:val="004B2305"/>
    <w:rsid w:val="004B2C2F"/>
    <w:rsid w:val="004B2E59"/>
    <w:rsid w:val="004B3947"/>
    <w:rsid w:val="004B3B51"/>
    <w:rsid w:val="004B3DAC"/>
    <w:rsid w:val="004B4CB8"/>
    <w:rsid w:val="004B597B"/>
    <w:rsid w:val="004B5AC6"/>
    <w:rsid w:val="004B5B55"/>
    <w:rsid w:val="004B5C8D"/>
    <w:rsid w:val="004B5D0B"/>
    <w:rsid w:val="004B60B8"/>
    <w:rsid w:val="004B674C"/>
    <w:rsid w:val="004B6890"/>
    <w:rsid w:val="004B6BE3"/>
    <w:rsid w:val="004B705B"/>
    <w:rsid w:val="004B7285"/>
    <w:rsid w:val="004B7691"/>
    <w:rsid w:val="004B7782"/>
    <w:rsid w:val="004B7AE7"/>
    <w:rsid w:val="004B7EDD"/>
    <w:rsid w:val="004C02C6"/>
    <w:rsid w:val="004C060B"/>
    <w:rsid w:val="004C0779"/>
    <w:rsid w:val="004C1393"/>
    <w:rsid w:val="004C1AE2"/>
    <w:rsid w:val="004C202E"/>
    <w:rsid w:val="004C2719"/>
    <w:rsid w:val="004C4245"/>
    <w:rsid w:val="004C45EE"/>
    <w:rsid w:val="004C498A"/>
    <w:rsid w:val="004C597A"/>
    <w:rsid w:val="004C5CF9"/>
    <w:rsid w:val="004C5DF9"/>
    <w:rsid w:val="004C64C2"/>
    <w:rsid w:val="004C652E"/>
    <w:rsid w:val="004C7286"/>
    <w:rsid w:val="004C771C"/>
    <w:rsid w:val="004D062E"/>
    <w:rsid w:val="004D06D1"/>
    <w:rsid w:val="004D0752"/>
    <w:rsid w:val="004D0A26"/>
    <w:rsid w:val="004D0E38"/>
    <w:rsid w:val="004D0F05"/>
    <w:rsid w:val="004D14B9"/>
    <w:rsid w:val="004D220E"/>
    <w:rsid w:val="004D227C"/>
    <w:rsid w:val="004D22AD"/>
    <w:rsid w:val="004D251F"/>
    <w:rsid w:val="004D2AAD"/>
    <w:rsid w:val="004D44C8"/>
    <w:rsid w:val="004D4829"/>
    <w:rsid w:val="004D4EEC"/>
    <w:rsid w:val="004D51E5"/>
    <w:rsid w:val="004D546C"/>
    <w:rsid w:val="004D5B01"/>
    <w:rsid w:val="004D5D80"/>
    <w:rsid w:val="004D5EF3"/>
    <w:rsid w:val="004D6483"/>
    <w:rsid w:val="004D6B55"/>
    <w:rsid w:val="004D6E48"/>
    <w:rsid w:val="004D7957"/>
    <w:rsid w:val="004E0611"/>
    <w:rsid w:val="004E1194"/>
    <w:rsid w:val="004E2035"/>
    <w:rsid w:val="004E2E1D"/>
    <w:rsid w:val="004E2FC6"/>
    <w:rsid w:val="004E3429"/>
    <w:rsid w:val="004E34E5"/>
    <w:rsid w:val="004E350B"/>
    <w:rsid w:val="004E35E4"/>
    <w:rsid w:val="004E38AF"/>
    <w:rsid w:val="004E3C1C"/>
    <w:rsid w:val="004E4332"/>
    <w:rsid w:val="004E49DF"/>
    <w:rsid w:val="004E54B5"/>
    <w:rsid w:val="004E5727"/>
    <w:rsid w:val="004E5A11"/>
    <w:rsid w:val="004E6445"/>
    <w:rsid w:val="004E66B3"/>
    <w:rsid w:val="004E6C22"/>
    <w:rsid w:val="004E7738"/>
    <w:rsid w:val="004E7E86"/>
    <w:rsid w:val="004E7F4E"/>
    <w:rsid w:val="004F00D5"/>
    <w:rsid w:val="004F033F"/>
    <w:rsid w:val="004F08E9"/>
    <w:rsid w:val="004F0AA1"/>
    <w:rsid w:val="004F1E8F"/>
    <w:rsid w:val="004F2186"/>
    <w:rsid w:val="004F2412"/>
    <w:rsid w:val="004F266A"/>
    <w:rsid w:val="004F28E9"/>
    <w:rsid w:val="004F2952"/>
    <w:rsid w:val="004F37EB"/>
    <w:rsid w:val="004F47A8"/>
    <w:rsid w:val="004F4901"/>
    <w:rsid w:val="004F4C74"/>
    <w:rsid w:val="004F542F"/>
    <w:rsid w:val="004F5C0F"/>
    <w:rsid w:val="004F73FB"/>
    <w:rsid w:val="004F758D"/>
    <w:rsid w:val="004F768B"/>
    <w:rsid w:val="004F7BFF"/>
    <w:rsid w:val="005003FA"/>
    <w:rsid w:val="00500B8C"/>
    <w:rsid w:val="005010A4"/>
    <w:rsid w:val="005017C0"/>
    <w:rsid w:val="00501881"/>
    <w:rsid w:val="00502DA2"/>
    <w:rsid w:val="00502E1B"/>
    <w:rsid w:val="00502F43"/>
    <w:rsid w:val="0050435C"/>
    <w:rsid w:val="005045D8"/>
    <w:rsid w:val="00504829"/>
    <w:rsid w:val="00504A63"/>
    <w:rsid w:val="00505143"/>
    <w:rsid w:val="005055E4"/>
    <w:rsid w:val="00505E88"/>
    <w:rsid w:val="00506111"/>
    <w:rsid w:val="00506349"/>
    <w:rsid w:val="005071D8"/>
    <w:rsid w:val="005072B6"/>
    <w:rsid w:val="005076BE"/>
    <w:rsid w:val="00507CD8"/>
    <w:rsid w:val="00507ED8"/>
    <w:rsid w:val="00510359"/>
    <w:rsid w:val="0051056F"/>
    <w:rsid w:val="005107B7"/>
    <w:rsid w:val="00510993"/>
    <w:rsid w:val="00510DE0"/>
    <w:rsid w:val="00512195"/>
    <w:rsid w:val="00512968"/>
    <w:rsid w:val="005129E1"/>
    <w:rsid w:val="00512E58"/>
    <w:rsid w:val="005134D5"/>
    <w:rsid w:val="005135F1"/>
    <w:rsid w:val="0051376A"/>
    <w:rsid w:val="00513F30"/>
    <w:rsid w:val="00514076"/>
    <w:rsid w:val="00514674"/>
    <w:rsid w:val="0051490E"/>
    <w:rsid w:val="00514973"/>
    <w:rsid w:val="005151A5"/>
    <w:rsid w:val="005154C2"/>
    <w:rsid w:val="00515565"/>
    <w:rsid w:val="00515E79"/>
    <w:rsid w:val="00516405"/>
    <w:rsid w:val="00517F8D"/>
    <w:rsid w:val="00520CA8"/>
    <w:rsid w:val="00521291"/>
    <w:rsid w:val="005215F0"/>
    <w:rsid w:val="00521CC2"/>
    <w:rsid w:val="0052232E"/>
    <w:rsid w:val="00522397"/>
    <w:rsid w:val="00522A1D"/>
    <w:rsid w:val="00523636"/>
    <w:rsid w:val="005238ED"/>
    <w:rsid w:val="0052391C"/>
    <w:rsid w:val="00523E71"/>
    <w:rsid w:val="005251DD"/>
    <w:rsid w:val="00525242"/>
    <w:rsid w:val="0052566C"/>
    <w:rsid w:val="0052578D"/>
    <w:rsid w:val="00525D52"/>
    <w:rsid w:val="00525DAE"/>
    <w:rsid w:val="00525ED0"/>
    <w:rsid w:val="00526CD3"/>
    <w:rsid w:val="005271AC"/>
    <w:rsid w:val="0052736F"/>
    <w:rsid w:val="00527D00"/>
    <w:rsid w:val="00530750"/>
    <w:rsid w:val="005313A1"/>
    <w:rsid w:val="005314EA"/>
    <w:rsid w:val="005319F2"/>
    <w:rsid w:val="00531D6E"/>
    <w:rsid w:val="0053206A"/>
    <w:rsid w:val="00532191"/>
    <w:rsid w:val="005321B3"/>
    <w:rsid w:val="00532293"/>
    <w:rsid w:val="00532734"/>
    <w:rsid w:val="0053312C"/>
    <w:rsid w:val="00533289"/>
    <w:rsid w:val="00534597"/>
    <w:rsid w:val="0053469A"/>
    <w:rsid w:val="00534847"/>
    <w:rsid w:val="005349EA"/>
    <w:rsid w:val="0053543F"/>
    <w:rsid w:val="005356F6"/>
    <w:rsid w:val="0053596E"/>
    <w:rsid w:val="00535997"/>
    <w:rsid w:val="00535DF7"/>
    <w:rsid w:val="005363B1"/>
    <w:rsid w:val="00536915"/>
    <w:rsid w:val="00536B5A"/>
    <w:rsid w:val="00537422"/>
    <w:rsid w:val="005377CF"/>
    <w:rsid w:val="005405C4"/>
    <w:rsid w:val="005406A4"/>
    <w:rsid w:val="00540F26"/>
    <w:rsid w:val="005414CB"/>
    <w:rsid w:val="00541A1C"/>
    <w:rsid w:val="00541D5C"/>
    <w:rsid w:val="005424CA"/>
    <w:rsid w:val="005429CB"/>
    <w:rsid w:val="00542A86"/>
    <w:rsid w:val="00542CBE"/>
    <w:rsid w:val="00542E83"/>
    <w:rsid w:val="00543224"/>
    <w:rsid w:val="005438F5"/>
    <w:rsid w:val="00543CC6"/>
    <w:rsid w:val="005446F5"/>
    <w:rsid w:val="00544C69"/>
    <w:rsid w:val="00544EAC"/>
    <w:rsid w:val="0054525B"/>
    <w:rsid w:val="00545557"/>
    <w:rsid w:val="00545A2E"/>
    <w:rsid w:val="005465AB"/>
    <w:rsid w:val="00546C2E"/>
    <w:rsid w:val="0054716E"/>
    <w:rsid w:val="0054754C"/>
    <w:rsid w:val="00547BC3"/>
    <w:rsid w:val="00547D0B"/>
    <w:rsid w:val="00550E43"/>
    <w:rsid w:val="00551ECF"/>
    <w:rsid w:val="0055235E"/>
    <w:rsid w:val="005529BF"/>
    <w:rsid w:val="00552FCF"/>
    <w:rsid w:val="0055346F"/>
    <w:rsid w:val="0055374D"/>
    <w:rsid w:val="0055375E"/>
    <w:rsid w:val="00553A6B"/>
    <w:rsid w:val="00553FB2"/>
    <w:rsid w:val="00554CDC"/>
    <w:rsid w:val="0055507D"/>
    <w:rsid w:val="005555B6"/>
    <w:rsid w:val="00555AEC"/>
    <w:rsid w:val="00555C12"/>
    <w:rsid w:val="00555F0D"/>
    <w:rsid w:val="005560E0"/>
    <w:rsid w:val="0055647C"/>
    <w:rsid w:val="0055676A"/>
    <w:rsid w:val="0055740F"/>
    <w:rsid w:val="0055797E"/>
    <w:rsid w:val="00557A90"/>
    <w:rsid w:val="00557B6A"/>
    <w:rsid w:val="0056137D"/>
    <w:rsid w:val="00561B68"/>
    <w:rsid w:val="00561EFF"/>
    <w:rsid w:val="00561FC0"/>
    <w:rsid w:val="00561FDC"/>
    <w:rsid w:val="00562849"/>
    <w:rsid w:val="005628B0"/>
    <w:rsid w:val="0056290A"/>
    <w:rsid w:val="00564311"/>
    <w:rsid w:val="00564773"/>
    <w:rsid w:val="0056486B"/>
    <w:rsid w:val="00564BED"/>
    <w:rsid w:val="00564E58"/>
    <w:rsid w:val="00565584"/>
    <w:rsid w:val="0056625C"/>
    <w:rsid w:val="0056632B"/>
    <w:rsid w:val="00566AE8"/>
    <w:rsid w:val="00566E70"/>
    <w:rsid w:val="00567880"/>
    <w:rsid w:val="00567DF8"/>
    <w:rsid w:val="0057021D"/>
    <w:rsid w:val="00570375"/>
    <w:rsid w:val="0057094C"/>
    <w:rsid w:val="005714ED"/>
    <w:rsid w:val="00571503"/>
    <w:rsid w:val="00571728"/>
    <w:rsid w:val="00571B8B"/>
    <w:rsid w:val="00571E5C"/>
    <w:rsid w:val="005721BD"/>
    <w:rsid w:val="005722C2"/>
    <w:rsid w:val="00572D72"/>
    <w:rsid w:val="0057305F"/>
    <w:rsid w:val="005743E7"/>
    <w:rsid w:val="00574774"/>
    <w:rsid w:val="00574A7B"/>
    <w:rsid w:val="005753F3"/>
    <w:rsid w:val="00575F20"/>
    <w:rsid w:val="0057633C"/>
    <w:rsid w:val="00576B1B"/>
    <w:rsid w:val="00576BEF"/>
    <w:rsid w:val="00576C21"/>
    <w:rsid w:val="00576EBA"/>
    <w:rsid w:val="005774A6"/>
    <w:rsid w:val="005774DB"/>
    <w:rsid w:val="00577656"/>
    <w:rsid w:val="00577849"/>
    <w:rsid w:val="00577F5C"/>
    <w:rsid w:val="005806E5"/>
    <w:rsid w:val="00581BCD"/>
    <w:rsid w:val="00581F80"/>
    <w:rsid w:val="0058283F"/>
    <w:rsid w:val="00582DE5"/>
    <w:rsid w:val="00583151"/>
    <w:rsid w:val="00583CBF"/>
    <w:rsid w:val="00583DB7"/>
    <w:rsid w:val="00583FFA"/>
    <w:rsid w:val="005843B8"/>
    <w:rsid w:val="00584500"/>
    <w:rsid w:val="0058673A"/>
    <w:rsid w:val="00586A9F"/>
    <w:rsid w:val="00586F53"/>
    <w:rsid w:val="00587C28"/>
    <w:rsid w:val="00587DB7"/>
    <w:rsid w:val="00590436"/>
    <w:rsid w:val="005905BE"/>
    <w:rsid w:val="00590B67"/>
    <w:rsid w:val="00591EBB"/>
    <w:rsid w:val="005925F3"/>
    <w:rsid w:val="0059283C"/>
    <w:rsid w:val="00592C49"/>
    <w:rsid w:val="005931D7"/>
    <w:rsid w:val="0059325B"/>
    <w:rsid w:val="005933D6"/>
    <w:rsid w:val="00593535"/>
    <w:rsid w:val="00593857"/>
    <w:rsid w:val="0059401A"/>
    <w:rsid w:val="005942DF"/>
    <w:rsid w:val="00594446"/>
    <w:rsid w:val="005945A4"/>
    <w:rsid w:val="0059475B"/>
    <w:rsid w:val="00594C1D"/>
    <w:rsid w:val="0059512E"/>
    <w:rsid w:val="0059570E"/>
    <w:rsid w:val="0059663D"/>
    <w:rsid w:val="00596BF0"/>
    <w:rsid w:val="0059770A"/>
    <w:rsid w:val="005A0144"/>
    <w:rsid w:val="005A0B26"/>
    <w:rsid w:val="005A0DD9"/>
    <w:rsid w:val="005A14E6"/>
    <w:rsid w:val="005A1BA8"/>
    <w:rsid w:val="005A1F9F"/>
    <w:rsid w:val="005A2186"/>
    <w:rsid w:val="005A3AEB"/>
    <w:rsid w:val="005A4B84"/>
    <w:rsid w:val="005A4D1B"/>
    <w:rsid w:val="005A523C"/>
    <w:rsid w:val="005A5D7B"/>
    <w:rsid w:val="005A7195"/>
    <w:rsid w:val="005A79A6"/>
    <w:rsid w:val="005A7E33"/>
    <w:rsid w:val="005B0786"/>
    <w:rsid w:val="005B12C5"/>
    <w:rsid w:val="005B1384"/>
    <w:rsid w:val="005B1571"/>
    <w:rsid w:val="005B1BAB"/>
    <w:rsid w:val="005B1DCF"/>
    <w:rsid w:val="005B23C8"/>
    <w:rsid w:val="005B331F"/>
    <w:rsid w:val="005B3B3E"/>
    <w:rsid w:val="005B442E"/>
    <w:rsid w:val="005B6571"/>
    <w:rsid w:val="005B690A"/>
    <w:rsid w:val="005B6AFF"/>
    <w:rsid w:val="005B6C71"/>
    <w:rsid w:val="005B70A2"/>
    <w:rsid w:val="005B7AD1"/>
    <w:rsid w:val="005C0DCA"/>
    <w:rsid w:val="005C1FEE"/>
    <w:rsid w:val="005C21E7"/>
    <w:rsid w:val="005C267D"/>
    <w:rsid w:val="005C295E"/>
    <w:rsid w:val="005C2995"/>
    <w:rsid w:val="005C2F07"/>
    <w:rsid w:val="005C3141"/>
    <w:rsid w:val="005C3597"/>
    <w:rsid w:val="005C368D"/>
    <w:rsid w:val="005C45D2"/>
    <w:rsid w:val="005C4BAD"/>
    <w:rsid w:val="005C5151"/>
    <w:rsid w:val="005C54BB"/>
    <w:rsid w:val="005C57AE"/>
    <w:rsid w:val="005C6109"/>
    <w:rsid w:val="005C612B"/>
    <w:rsid w:val="005C6463"/>
    <w:rsid w:val="005C647A"/>
    <w:rsid w:val="005C6834"/>
    <w:rsid w:val="005C6980"/>
    <w:rsid w:val="005C6CB1"/>
    <w:rsid w:val="005C6D2D"/>
    <w:rsid w:val="005C71FF"/>
    <w:rsid w:val="005C7459"/>
    <w:rsid w:val="005C748D"/>
    <w:rsid w:val="005C7B8A"/>
    <w:rsid w:val="005C7BF6"/>
    <w:rsid w:val="005C7E19"/>
    <w:rsid w:val="005D0128"/>
    <w:rsid w:val="005D0555"/>
    <w:rsid w:val="005D0DCB"/>
    <w:rsid w:val="005D0FD8"/>
    <w:rsid w:val="005D1149"/>
    <w:rsid w:val="005D169A"/>
    <w:rsid w:val="005D19EA"/>
    <w:rsid w:val="005D1A4B"/>
    <w:rsid w:val="005D1B56"/>
    <w:rsid w:val="005D1CAE"/>
    <w:rsid w:val="005D272E"/>
    <w:rsid w:val="005D2966"/>
    <w:rsid w:val="005D3E32"/>
    <w:rsid w:val="005D46EE"/>
    <w:rsid w:val="005D4B10"/>
    <w:rsid w:val="005D5829"/>
    <w:rsid w:val="005D5D49"/>
    <w:rsid w:val="005D5EC5"/>
    <w:rsid w:val="005D64DA"/>
    <w:rsid w:val="005D7418"/>
    <w:rsid w:val="005D7558"/>
    <w:rsid w:val="005E0421"/>
    <w:rsid w:val="005E0559"/>
    <w:rsid w:val="005E0668"/>
    <w:rsid w:val="005E0B7F"/>
    <w:rsid w:val="005E0DF3"/>
    <w:rsid w:val="005E1D28"/>
    <w:rsid w:val="005E2992"/>
    <w:rsid w:val="005E2AF7"/>
    <w:rsid w:val="005E336C"/>
    <w:rsid w:val="005E3AB6"/>
    <w:rsid w:val="005E4AF2"/>
    <w:rsid w:val="005E4B08"/>
    <w:rsid w:val="005E4DDB"/>
    <w:rsid w:val="005E63B2"/>
    <w:rsid w:val="005E654B"/>
    <w:rsid w:val="005E65E9"/>
    <w:rsid w:val="005E6947"/>
    <w:rsid w:val="005E6E3C"/>
    <w:rsid w:val="005E7155"/>
    <w:rsid w:val="005E7228"/>
    <w:rsid w:val="005E7383"/>
    <w:rsid w:val="005E75D0"/>
    <w:rsid w:val="005E7646"/>
    <w:rsid w:val="005E7DA8"/>
    <w:rsid w:val="005F02F1"/>
    <w:rsid w:val="005F0962"/>
    <w:rsid w:val="005F09E6"/>
    <w:rsid w:val="005F0E0A"/>
    <w:rsid w:val="005F1C83"/>
    <w:rsid w:val="005F1E1A"/>
    <w:rsid w:val="005F2534"/>
    <w:rsid w:val="005F28D3"/>
    <w:rsid w:val="005F2A36"/>
    <w:rsid w:val="005F2A5D"/>
    <w:rsid w:val="005F2B64"/>
    <w:rsid w:val="005F2BDA"/>
    <w:rsid w:val="005F3421"/>
    <w:rsid w:val="005F4830"/>
    <w:rsid w:val="005F48A8"/>
    <w:rsid w:val="005F4A88"/>
    <w:rsid w:val="005F50D7"/>
    <w:rsid w:val="005F54BC"/>
    <w:rsid w:val="005F56AF"/>
    <w:rsid w:val="005F6AA0"/>
    <w:rsid w:val="00600A8E"/>
    <w:rsid w:val="00601150"/>
    <w:rsid w:val="006011C5"/>
    <w:rsid w:val="00601329"/>
    <w:rsid w:val="006017E2"/>
    <w:rsid w:val="00602A6F"/>
    <w:rsid w:val="006044B8"/>
    <w:rsid w:val="00604940"/>
    <w:rsid w:val="00604AE6"/>
    <w:rsid w:val="00604DDE"/>
    <w:rsid w:val="006053EB"/>
    <w:rsid w:val="00605BE2"/>
    <w:rsid w:val="0060628C"/>
    <w:rsid w:val="006064F4"/>
    <w:rsid w:val="00606759"/>
    <w:rsid w:val="006077EA"/>
    <w:rsid w:val="006079D6"/>
    <w:rsid w:val="00607B93"/>
    <w:rsid w:val="00610C11"/>
    <w:rsid w:val="00611280"/>
    <w:rsid w:val="00611B99"/>
    <w:rsid w:val="00611C39"/>
    <w:rsid w:val="00612329"/>
    <w:rsid w:val="00612635"/>
    <w:rsid w:val="00612762"/>
    <w:rsid w:val="00612BD9"/>
    <w:rsid w:val="00612E97"/>
    <w:rsid w:val="006133AA"/>
    <w:rsid w:val="00613633"/>
    <w:rsid w:val="006138A9"/>
    <w:rsid w:val="00613AB3"/>
    <w:rsid w:val="00613DEA"/>
    <w:rsid w:val="00613E66"/>
    <w:rsid w:val="00613E98"/>
    <w:rsid w:val="00614531"/>
    <w:rsid w:val="00614B17"/>
    <w:rsid w:val="006156E6"/>
    <w:rsid w:val="00615999"/>
    <w:rsid w:val="00615AA6"/>
    <w:rsid w:val="00615B13"/>
    <w:rsid w:val="0061607B"/>
    <w:rsid w:val="00616084"/>
    <w:rsid w:val="006160FE"/>
    <w:rsid w:val="00616F15"/>
    <w:rsid w:val="00617087"/>
    <w:rsid w:val="006170B9"/>
    <w:rsid w:val="006170DA"/>
    <w:rsid w:val="0061732F"/>
    <w:rsid w:val="0061758F"/>
    <w:rsid w:val="0062069D"/>
    <w:rsid w:val="0062208D"/>
    <w:rsid w:val="00622581"/>
    <w:rsid w:val="00622C67"/>
    <w:rsid w:val="00622FD8"/>
    <w:rsid w:val="006238C9"/>
    <w:rsid w:val="00623C2A"/>
    <w:rsid w:val="00623D81"/>
    <w:rsid w:val="00623E0D"/>
    <w:rsid w:val="0062454D"/>
    <w:rsid w:val="00624FE2"/>
    <w:rsid w:val="006253A5"/>
    <w:rsid w:val="00625D6F"/>
    <w:rsid w:val="00625FD4"/>
    <w:rsid w:val="0062602A"/>
    <w:rsid w:val="0062608C"/>
    <w:rsid w:val="00626285"/>
    <w:rsid w:val="006269D2"/>
    <w:rsid w:val="00626D7E"/>
    <w:rsid w:val="006270D4"/>
    <w:rsid w:val="006271B3"/>
    <w:rsid w:val="006271FC"/>
    <w:rsid w:val="00627EC5"/>
    <w:rsid w:val="0063015E"/>
    <w:rsid w:val="00630876"/>
    <w:rsid w:val="00631622"/>
    <w:rsid w:val="00631B28"/>
    <w:rsid w:val="0063355C"/>
    <w:rsid w:val="0063386B"/>
    <w:rsid w:val="00633A1F"/>
    <w:rsid w:val="00633A73"/>
    <w:rsid w:val="00633F63"/>
    <w:rsid w:val="006340C7"/>
    <w:rsid w:val="00634138"/>
    <w:rsid w:val="00634485"/>
    <w:rsid w:val="00634511"/>
    <w:rsid w:val="00634890"/>
    <w:rsid w:val="00634C72"/>
    <w:rsid w:val="00634E48"/>
    <w:rsid w:val="00635154"/>
    <w:rsid w:val="006359A6"/>
    <w:rsid w:val="00635E0E"/>
    <w:rsid w:val="00636140"/>
    <w:rsid w:val="00637B99"/>
    <w:rsid w:val="00637D80"/>
    <w:rsid w:val="00640222"/>
    <w:rsid w:val="006404C5"/>
    <w:rsid w:val="00640727"/>
    <w:rsid w:val="00640AF2"/>
    <w:rsid w:val="0064155A"/>
    <w:rsid w:val="00641A03"/>
    <w:rsid w:val="00641BB8"/>
    <w:rsid w:val="00642F15"/>
    <w:rsid w:val="006433AB"/>
    <w:rsid w:val="00643765"/>
    <w:rsid w:val="00644195"/>
    <w:rsid w:val="0064542C"/>
    <w:rsid w:val="006457A5"/>
    <w:rsid w:val="00645FF2"/>
    <w:rsid w:val="00646DD0"/>
    <w:rsid w:val="00647210"/>
    <w:rsid w:val="006473A5"/>
    <w:rsid w:val="0064794B"/>
    <w:rsid w:val="00647F42"/>
    <w:rsid w:val="00650174"/>
    <w:rsid w:val="006505CC"/>
    <w:rsid w:val="006509D6"/>
    <w:rsid w:val="00651AEC"/>
    <w:rsid w:val="0065218E"/>
    <w:rsid w:val="00652354"/>
    <w:rsid w:val="0065247F"/>
    <w:rsid w:val="00652941"/>
    <w:rsid w:val="0065382F"/>
    <w:rsid w:val="0065388C"/>
    <w:rsid w:val="00653CF4"/>
    <w:rsid w:val="006546AC"/>
    <w:rsid w:val="00655403"/>
    <w:rsid w:val="00655596"/>
    <w:rsid w:val="0065631D"/>
    <w:rsid w:val="0065642B"/>
    <w:rsid w:val="006565A2"/>
    <w:rsid w:val="00656BBE"/>
    <w:rsid w:val="00656CBA"/>
    <w:rsid w:val="00656EB8"/>
    <w:rsid w:val="00657406"/>
    <w:rsid w:val="006578F2"/>
    <w:rsid w:val="00660118"/>
    <w:rsid w:val="00660136"/>
    <w:rsid w:val="0066098F"/>
    <w:rsid w:val="00661215"/>
    <w:rsid w:val="006617B3"/>
    <w:rsid w:val="0066224A"/>
    <w:rsid w:val="00662929"/>
    <w:rsid w:val="00662A81"/>
    <w:rsid w:val="00662E7F"/>
    <w:rsid w:val="0066328F"/>
    <w:rsid w:val="006635DB"/>
    <w:rsid w:val="00664060"/>
    <w:rsid w:val="00664658"/>
    <w:rsid w:val="006650E0"/>
    <w:rsid w:val="00665723"/>
    <w:rsid w:val="00665A47"/>
    <w:rsid w:val="0066688F"/>
    <w:rsid w:val="00666C11"/>
    <w:rsid w:val="00666CC4"/>
    <w:rsid w:val="00666DA9"/>
    <w:rsid w:val="006673CA"/>
    <w:rsid w:val="006679BC"/>
    <w:rsid w:val="00667C46"/>
    <w:rsid w:val="00667C5C"/>
    <w:rsid w:val="00670240"/>
    <w:rsid w:val="00670A10"/>
    <w:rsid w:val="00670CC2"/>
    <w:rsid w:val="00670FB6"/>
    <w:rsid w:val="006711CB"/>
    <w:rsid w:val="0067124E"/>
    <w:rsid w:val="00671B0E"/>
    <w:rsid w:val="0067335C"/>
    <w:rsid w:val="00673A51"/>
    <w:rsid w:val="00673A9F"/>
    <w:rsid w:val="00673E2D"/>
    <w:rsid w:val="00674367"/>
    <w:rsid w:val="00674DAF"/>
    <w:rsid w:val="006750BA"/>
    <w:rsid w:val="00675509"/>
    <w:rsid w:val="006756B8"/>
    <w:rsid w:val="0067612B"/>
    <w:rsid w:val="00676933"/>
    <w:rsid w:val="00676D9E"/>
    <w:rsid w:val="00676DE3"/>
    <w:rsid w:val="0067733E"/>
    <w:rsid w:val="0067797F"/>
    <w:rsid w:val="00677D71"/>
    <w:rsid w:val="0068007F"/>
    <w:rsid w:val="006801D4"/>
    <w:rsid w:val="006808E7"/>
    <w:rsid w:val="00680D81"/>
    <w:rsid w:val="00680F91"/>
    <w:rsid w:val="0068120B"/>
    <w:rsid w:val="00681AC4"/>
    <w:rsid w:val="00681BBD"/>
    <w:rsid w:val="00681D62"/>
    <w:rsid w:val="00682357"/>
    <w:rsid w:val="0068241F"/>
    <w:rsid w:val="0068264A"/>
    <w:rsid w:val="00682BE9"/>
    <w:rsid w:val="00682EA5"/>
    <w:rsid w:val="006836CA"/>
    <w:rsid w:val="00684125"/>
    <w:rsid w:val="00684A1C"/>
    <w:rsid w:val="006852FD"/>
    <w:rsid w:val="00686102"/>
    <w:rsid w:val="0068633E"/>
    <w:rsid w:val="00686869"/>
    <w:rsid w:val="006868B0"/>
    <w:rsid w:val="00686FEE"/>
    <w:rsid w:val="0069069F"/>
    <w:rsid w:val="00691932"/>
    <w:rsid w:val="00692F31"/>
    <w:rsid w:val="00692F64"/>
    <w:rsid w:val="006930D5"/>
    <w:rsid w:val="00693490"/>
    <w:rsid w:val="00693878"/>
    <w:rsid w:val="00693A79"/>
    <w:rsid w:val="00693E86"/>
    <w:rsid w:val="00694012"/>
    <w:rsid w:val="0069473D"/>
    <w:rsid w:val="006957B1"/>
    <w:rsid w:val="00696111"/>
    <w:rsid w:val="006961B7"/>
    <w:rsid w:val="006966DF"/>
    <w:rsid w:val="00697028"/>
    <w:rsid w:val="006978CD"/>
    <w:rsid w:val="00697C3B"/>
    <w:rsid w:val="00697E10"/>
    <w:rsid w:val="006A0157"/>
    <w:rsid w:val="006A02F2"/>
    <w:rsid w:val="006A0D0E"/>
    <w:rsid w:val="006A0DC7"/>
    <w:rsid w:val="006A1092"/>
    <w:rsid w:val="006A1113"/>
    <w:rsid w:val="006A1546"/>
    <w:rsid w:val="006A1AF4"/>
    <w:rsid w:val="006A1BFC"/>
    <w:rsid w:val="006A1FD3"/>
    <w:rsid w:val="006A29B9"/>
    <w:rsid w:val="006A30E8"/>
    <w:rsid w:val="006A313B"/>
    <w:rsid w:val="006A497F"/>
    <w:rsid w:val="006A5B63"/>
    <w:rsid w:val="006A6BEF"/>
    <w:rsid w:val="006A71F6"/>
    <w:rsid w:val="006A7765"/>
    <w:rsid w:val="006B03BE"/>
    <w:rsid w:val="006B0914"/>
    <w:rsid w:val="006B0962"/>
    <w:rsid w:val="006B0C8E"/>
    <w:rsid w:val="006B0F00"/>
    <w:rsid w:val="006B0FB9"/>
    <w:rsid w:val="006B1181"/>
    <w:rsid w:val="006B1DBD"/>
    <w:rsid w:val="006B1DC7"/>
    <w:rsid w:val="006B235C"/>
    <w:rsid w:val="006B28E8"/>
    <w:rsid w:val="006B298B"/>
    <w:rsid w:val="006B39E2"/>
    <w:rsid w:val="006B3F4F"/>
    <w:rsid w:val="006B4664"/>
    <w:rsid w:val="006B4B50"/>
    <w:rsid w:val="006B4B70"/>
    <w:rsid w:val="006B4F95"/>
    <w:rsid w:val="006B51F8"/>
    <w:rsid w:val="006B5DAA"/>
    <w:rsid w:val="006B5EC8"/>
    <w:rsid w:val="006B6680"/>
    <w:rsid w:val="006B6852"/>
    <w:rsid w:val="006B689F"/>
    <w:rsid w:val="006B6FC0"/>
    <w:rsid w:val="006B77AD"/>
    <w:rsid w:val="006C140F"/>
    <w:rsid w:val="006C15E0"/>
    <w:rsid w:val="006C1A39"/>
    <w:rsid w:val="006C2427"/>
    <w:rsid w:val="006C24F6"/>
    <w:rsid w:val="006C258B"/>
    <w:rsid w:val="006C2BE2"/>
    <w:rsid w:val="006C2EF9"/>
    <w:rsid w:val="006C2FB3"/>
    <w:rsid w:val="006C3E4C"/>
    <w:rsid w:val="006C4797"/>
    <w:rsid w:val="006C5127"/>
    <w:rsid w:val="006C53E6"/>
    <w:rsid w:val="006C56AC"/>
    <w:rsid w:val="006C5C5E"/>
    <w:rsid w:val="006C69FF"/>
    <w:rsid w:val="006C6A74"/>
    <w:rsid w:val="006C6E05"/>
    <w:rsid w:val="006C7581"/>
    <w:rsid w:val="006C767D"/>
    <w:rsid w:val="006D047D"/>
    <w:rsid w:val="006D071E"/>
    <w:rsid w:val="006D0C2A"/>
    <w:rsid w:val="006D0D92"/>
    <w:rsid w:val="006D0E52"/>
    <w:rsid w:val="006D1488"/>
    <w:rsid w:val="006D1B0A"/>
    <w:rsid w:val="006D201B"/>
    <w:rsid w:val="006D2023"/>
    <w:rsid w:val="006D2625"/>
    <w:rsid w:val="006D28D7"/>
    <w:rsid w:val="006D2CA2"/>
    <w:rsid w:val="006D2D7F"/>
    <w:rsid w:val="006D3972"/>
    <w:rsid w:val="006D4392"/>
    <w:rsid w:val="006D4A76"/>
    <w:rsid w:val="006D4D7E"/>
    <w:rsid w:val="006D5B86"/>
    <w:rsid w:val="006D6201"/>
    <w:rsid w:val="006D6E39"/>
    <w:rsid w:val="006D79EC"/>
    <w:rsid w:val="006D7EA2"/>
    <w:rsid w:val="006D7EEB"/>
    <w:rsid w:val="006D7F59"/>
    <w:rsid w:val="006E0022"/>
    <w:rsid w:val="006E0836"/>
    <w:rsid w:val="006E1976"/>
    <w:rsid w:val="006E1BB0"/>
    <w:rsid w:val="006E25F7"/>
    <w:rsid w:val="006E33F7"/>
    <w:rsid w:val="006E3C33"/>
    <w:rsid w:val="006E410B"/>
    <w:rsid w:val="006E4335"/>
    <w:rsid w:val="006E44EB"/>
    <w:rsid w:val="006E4C49"/>
    <w:rsid w:val="006E55AA"/>
    <w:rsid w:val="006E61FC"/>
    <w:rsid w:val="006E6389"/>
    <w:rsid w:val="006E68E3"/>
    <w:rsid w:val="006E6ACF"/>
    <w:rsid w:val="006E6CFD"/>
    <w:rsid w:val="006E6E7C"/>
    <w:rsid w:val="006E71A4"/>
    <w:rsid w:val="006E79F3"/>
    <w:rsid w:val="006F0727"/>
    <w:rsid w:val="006F091B"/>
    <w:rsid w:val="006F0A93"/>
    <w:rsid w:val="006F0BAE"/>
    <w:rsid w:val="006F0C76"/>
    <w:rsid w:val="006F0F3C"/>
    <w:rsid w:val="006F2C5A"/>
    <w:rsid w:val="006F3059"/>
    <w:rsid w:val="006F30F8"/>
    <w:rsid w:val="006F3599"/>
    <w:rsid w:val="006F3D42"/>
    <w:rsid w:val="006F3F86"/>
    <w:rsid w:val="006F4369"/>
    <w:rsid w:val="006F4D1A"/>
    <w:rsid w:val="006F55F2"/>
    <w:rsid w:val="006F5A76"/>
    <w:rsid w:val="006F5AB6"/>
    <w:rsid w:val="006F5AD6"/>
    <w:rsid w:val="006F5F90"/>
    <w:rsid w:val="006F61D7"/>
    <w:rsid w:val="006F7279"/>
    <w:rsid w:val="006F7A70"/>
    <w:rsid w:val="007001DA"/>
    <w:rsid w:val="00700436"/>
    <w:rsid w:val="007004CA"/>
    <w:rsid w:val="00700CBB"/>
    <w:rsid w:val="00700FF5"/>
    <w:rsid w:val="00701189"/>
    <w:rsid w:val="007017EB"/>
    <w:rsid w:val="00701E0E"/>
    <w:rsid w:val="0070224A"/>
    <w:rsid w:val="00702909"/>
    <w:rsid w:val="007030B3"/>
    <w:rsid w:val="00703168"/>
    <w:rsid w:val="00703582"/>
    <w:rsid w:val="00703C28"/>
    <w:rsid w:val="007042CF"/>
    <w:rsid w:val="0070431A"/>
    <w:rsid w:val="007047FD"/>
    <w:rsid w:val="0070528E"/>
    <w:rsid w:val="00705741"/>
    <w:rsid w:val="00706383"/>
    <w:rsid w:val="007066E2"/>
    <w:rsid w:val="00707F2D"/>
    <w:rsid w:val="00710016"/>
    <w:rsid w:val="00710255"/>
    <w:rsid w:val="00710841"/>
    <w:rsid w:val="00710A2A"/>
    <w:rsid w:val="00711743"/>
    <w:rsid w:val="00711DE7"/>
    <w:rsid w:val="007123ED"/>
    <w:rsid w:val="0071255C"/>
    <w:rsid w:val="00712DF1"/>
    <w:rsid w:val="00712EE0"/>
    <w:rsid w:val="00713770"/>
    <w:rsid w:val="0071434B"/>
    <w:rsid w:val="007143E0"/>
    <w:rsid w:val="0071494D"/>
    <w:rsid w:val="00716124"/>
    <w:rsid w:val="007161A6"/>
    <w:rsid w:val="00716989"/>
    <w:rsid w:val="00716F76"/>
    <w:rsid w:val="0071714C"/>
    <w:rsid w:val="00717401"/>
    <w:rsid w:val="00717925"/>
    <w:rsid w:val="00717BD1"/>
    <w:rsid w:val="00720E0F"/>
    <w:rsid w:val="00721D05"/>
    <w:rsid w:val="007220B8"/>
    <w:rsid w:val="007221C6"/>
    <w:rsid w:val="00722614"/>
    <w:rsid w:val="007226F6"/>
    <w:rsid w:val="0072346E"/>
    <w:rsid w:val="00723616"/>
    <w:rsid w:val="00723AE2"/>
    <w:rsid w:val="00723C97"/>
    <w:rsid w:val="00723D0D"/>
    <w:rsid w:val="00723D41"/>
    <w:rsid w:val="00724111"/>
    <w:rsid w:val="0072452F"/>
    <w:rsid w:val="00724EC4"/>
    <w:rsid w:val="00725193"/>
    <w:rsid w:val="007253FF"/>
    <w:rsid w:val="007256C8"/>
    <w:rsid w:val="007257BF"/>
    <w:rsid w:val="007263FB"/>
    <w:rsid w:val="00726440"/>
    <w:rsid w:val="007267E8"/>
    <w:rsid w:val="00726A39"/>
    <w:rsid w:val="00726D8F"/>
    <w:rsid w:val="007304F5"/>
    <w:rsid w:val="00730974"/>
    <w:rsid w:val="00730A1E"/>
    <w:rsid w:val="007312A1"/>
    <w:rsid w:val="00732266"/>
    <w:rsid w:val="007328BA"/>
    <w:rsid w:val="00732FA0"/>
    <w:rsid w:val="007330C3"/>
    <w:rsid w:val="0073311C"/>
    <w:rsid w:val="007332C9"/>
    <w:rsid w:val="007344E5"/>
    <w:rsid w:val="007347F5"/>
    <w:rsid w:val="0073525E"/>
    <w:rsid w:val="007353F0"/>
    <w:rsid w:val="00735930"/>
    <w:rsid w:val="00735F72"/>
    <w:rsid w:val="00736B73"/>
    <w:rsid w:val="00736C06"/>
    <w:rsid w:val="00740052"/>
    <w:rsid w:val="007400E8"/>
    <w:rsid w:val="00740238"/>
    <w:rsid w:val="0074044A"/>
    <w:rsid w:val="00740494"/>
    <w:rsid w:val="00740AFD"/>
    <w:rsid w:val="00741046"/>
    <w:rsid w:val="007410AA"/>
    <w:rsid w:val="00741570"/>
    <w:rsid w:val="007416A3"/>
    <w:rsid w:val="00741AB6"/>
    <w:rsid w:val="00742EDD"/>
    <w:rsid w:val="007431A4"/>
    <w:rsid w:val="00743F63"/>
    <w:rsid w:val="00744446"/>
    <w:rsid w:val="00744BA4"/>
    <w:rsid w:val="00745354"/>
    <w:rsid w:val="007458B3"/>
    <w:rsid w:val="00745C77"/>
    <w:rsid w:val="007465F0"/>
    <w:rsid w:val="00746708"/>
    <w:rsid w:val="00747261"/>
    <w:rsid w:val="00747331"/>
    <w:rsid w:val="00747F64"/>
    <w:rsid w:val="00750D6F"/>
    <w:rsid w:val="00750F1A"/>
    <w:rsid w:val="00751099"/>
    <w:rsid w:val="00752248"/>
    <w:rsid w:val="007523B1"/>
    <w:rsid w:val="00752A67"/>
    <w:rsid w:val="00752E1F"/>
    <w:rsid w:val="0075343A"/>
    <w:rsid w:val="00753688"/>
    <w:rsid w:val="00753E3E"/>
    <w:rsid w:val="00754ECB"/>
    <w:rsid w:val="00755188"/>
    <w:rsid w:val="007552CD"/>
    <w:rsid w:val="007566BA"/>
    <w:rsid w:val="00756B7E"/>
    <w:rsid w:val="00756CF1"/>
    <w:rsid w:val="00756F19"/>
    <w:rsid w:val="007571CA"/>
    <w:rsid w:val="007575DF"/>
    <w:rsid w:val="0075778E"/>
    <w:rsid w:val="00757974"/>
    <w:rsid w:val="007602FC"/>
    <w:rsid w:val="007615FB"/>
    <w:rsid w:val="00761A77"/>
    <w:rsid w:val="007620A6"/>
    <w:rsid w:val="007626AB"/>
    <w:rsid w:val="00762EBE"/>
    <w:rsid w:val="007631BF"/>
    <w:rsid w:val="007631D9"/>
    <w:rsid w:val="007636B4"/>
    <w:rsid w:val="007637A7"/>
    <w:rsid w:val="00763C13"/>
    <w:rsid w:val="007642A9"/>
    <w:rsid w:val="0076517B"/>
    <w:rsid w:val="00766985"/>
    <w:rsid w:val="00766C69"/>
    <w:rsid w:val="00766D0D"/>
    <w:rsid w:val="00766F36"/>
    <w:rsid w:val="00767A22"/>
    <w:rsid w:val="00767B3E"/>
    <w:rsid w:val="00770379"/>
    <w:rsid w:val="00770433"/>
    <w:rsid w:val="007707A0"/>
    <w:rsid w:val="00770A6A"/>
    <w:rsid w:val="00770E25"/>
    <w:rsid w:val="00771077"/>
    <w:rsid w:val="00771858"/>
    <w:rsid w:val="00772EB1"/>
    <w:rsid w:val="007731FC"/>
    <w:rsid w:val="0077398E"/>
    <w:rsid w:val="00773CFD"/>
    <w:rsid w:val="00773E39"/>
    <w:rsid w:val="00773E88"/>
    <w:rsid w:val="00773F19"/>
    <w:rsid w:val="007747E8"/>
    <w:rsid w:val="00774904"/>
    <w:rsid w:val="00774E92"/>
    <w:rsid w:val="0077546D"/>
    <w:rsid w:val="00775764"/>
    <w:rsid w:val="00775786"/>
    <w:rsid w:val="00775A50"/>
    <w:rsid w:val="00775EAC"/>
    <w:rsid w:val="00775F47"/>
    <w:rsid w:val="007762FF"/>
    <w:rsid w:val="00776418"/>
    <w:rsid w:val="0077675A"/>
    <w:rsid w:val="00777972"/>
    <w:rsid w:val="00777BCE"/>
    <w:rsid w:val="00777DC5"/>
    <w:rsid w:val="00777EF8"/>
    <w:rsid w:val="00777F9D"/>
    <w:rsid w:val="007805D6"/>
    <w:rsid w:val="00780B64"/>
    <w:rsid w:val="00780BA2"/>
    <w:rsid w:val="007811A7"/>
    <w:rsid w:val="007817E0"/>
    <w:rsid w:val="00781905"/>
    <w:rsid w:val="00781CF8"/>
    <w:rsid w:val="00782100"/>
    <w:rsid w:val="00782558"/>
    <w:rsid w:val="007826FA"/>
    <w:rsid w:val="00782C2E"/>
    <w:rsid w:val="00782CD2"/>
    <w:rsid w:val="00784081"/>
    <w:rsid w:val="00784B31"/>
    <w:rsid w:val="00784FA3"/>
    <w:rsid w:val="0078534B"/>
    <w:rsid w:val="00785735"/>
    <w:rsid w:val="00786260"/>
    <w:rsid w:val="0078687F"/>
    <w:rsid w:val="00787662"/>
    <w:rsid w:val="00790A00"/>
    <w:rsid w:val="00790CA5"/>
    <w:rsid w:val="00790CE5"/>
    <w:rsid w:val="00791C00"/>
    <w:rsid w:val="00791E3B"/>
    <w:rsid w:val="007925D7"/>
    <w:rsid w:val="0079262C"/>
    <w:rsid w:val="00792819"/>
    <w:rsid w:val="00792979"/>
    <w:rsid w:val="007930FE"/>
    <w:rsid w:val="00793619"/>
    <w:rsid w:val="00793670"/>
    <w:rsid w:val="007943FF"/>
    <w:rsid w:val="00794540"/>
    <w:rsid w:val="00794939"/>
    <w:rsid w:val="00795322"/>
    <w:rsid w:val="00795DB8"/>
    <w:rsid w:val="00796094"/>
    <w:rsid w:val="00797B84"/>
    <w:rsid w:val="00797B98"/>
    <w:rsid w:val="007A059E"/>
    <w:rsid w:val="007A09B0"/>
    <w:rsid w:val="007A15A9"/>
    <w:rsid w:val="007A18D5"/>
    <w:rsid w:val="007A2231"/>
    <w:rsid w:val="007A2245"/>
    <w:rsid w:val="007A227B"/>
    <w:rsid w:val="007A2AB1"/>
    <w:rsid w:val="007A2F02"/>
    <w:rsid w:val="007A30B1"/>
    <w:rsid w:val="007A356D"/>
    <w:rsid w:val="007A3822"/>
    <w:rsid w:val="007A39BA"/>
    <w:rsid w:val="007A3B0A"/>
    <w:rsid w:val="007A4486"/>
    <w:rsid w:val="007A4A82"/>
    <w:rsid w:val="007A4FB6"/>
    <w:rsid w:val="007A520F"/>
    <w:rsid w:val="007A537D"/>
    <w:rsid w:val="007A55AA"/>
    <w:rsid w:val="007A5836"/>
    <w:rsid w:val="007A5E71"/>
    <w:rsid w:val="007A666E"/>
    <w:rsid w:val="007A700F"/>
    <w:rsid w:val="007A76CC"/>
    <w:rsid w:val="007A7982"/>
    <w:rsid w:val="007A79DA"/>
    <w:rsid w:val="007A7C89"/>
    <w:rsid w:val="007A7FA6"/>
    <w:rsid w:val="007B01E2"/>
    <w:rsid w:val="007B0311"/>
    <w:rsid w:val="007B0B8B"/>
    <w:rsid w:val="007B141A"/>
    <w:rsid w:val="007B156B"/>
    <w:rsid w:val="007B1AEE"/>
    <w:rsid w:val="007B1DCE"/>
    <w:rsid w:val="007B1E73"/>
    <w:rsid w:val="007B1EBC"/>
    <w:rsid w:val="007B2194"/>
    <w:rsid w:val="007B21F2"/>
    <w:rsid w:val="007B261B"/>
    <w:rsid w:val="007B2B6A"/>
    <w:rsid w:val="007B2C17"/>
    <w:rsid w:val="007B2F2C"/>
    <w:rsid w:val="007B314D"/>
    <w:rsid w:val="007B33F9"/>
    <w:rsid w:val="007B341A"/>
    <w:rsid w:val="007B3733"/>
    <w:rsid w:val="007B3885"/>
    <w:rsid w:val="007B3CAD"/>
    <w:rsid w:val="007B4C03"/>
    <w:rsid w:val="007B564E"/>
    <w:rsid w:val="007B57FB"/>
    <w:rsid w:val="007B58BB"/>
    <w:rsid w:val="007B5AF9"/>
    <w:rsid w:val="007B5C61"/>
    <w:rsid w:val="007B6A1B"/>
    <w:rsid w:val="007B6A47"/>
    <w:rsid w:val="007B6AD8"/>
    <w:rsid w:val="007B7F32"/>
    <w:rsid w:val="007C0CC6"/>
    <w:rsid w:val="007C13B7"/>
    <w:rsid w:val="007C13E3"/>
    <w:rsid w:val="007C1493"/>
    <w:rsid w:val="007C1FBE"/>
    <w:rsid w:val="007C2056"/>
    <w:rsid w:val="007C250D"/>
    <w:rsid w:val="007C2BC5"/>
    <w:rsid w:val="007C2C4B"/>
    <w:rsid w:val="007C46D7"/>
    <w:rsid w:val="007C4AA6"/>
    <w:rsid w:val="007C500D"/>
    <w:rsid w:val="007C644A"/>
    <w:rsid w:val="007C64DA"/>
    <w:rsid w:val="007C6664"/>
    <w:rsid w:val="007C6691"/>
    <w:rsid w:val="007C673D"/>
    <w:rsid w:val="007C6991"/>
    <w:rsid w:val="007C6E51"/>
    <w:rsid w:val="007C744C"/>
    <w:rsid w:val="007C74F6"/>
    <w:rsid w:val="007C7ACB"/>
    <w:rsid w:val="007C7DB0"/>
    <w:rsid w:val="007D0CE4"/>
    <w:rsid w:val="007D0F53"/>
    <w:rsid w:val="007D11ED"/>
    <w:rsid w:val="007D1283"/>
    <w:rsid w:val="007D151C"/>
    <w:rsid w:val="007D1D94"/>
    <w:rsid w:val="007D2170"/>
    <w:rsid w:val="007D2616"/>
    <w:rsid w:val="007D2BC3"/>
    <w:rsid w:val="007D3437"/>
    <w:rsid w:val="007D382E"/>
    <w:rsid w:val="007D3CE4"/>
    <w:rsid w:val="007D44BA"/>
    <w:rsid w:val="007D46F7"/>
    <w:rsid w:val="007D4FF9"/>
    <w:rsid w:val="007D506C"/>
    <w:rsid w:val="007D5250"/>
    <w:rsid w:val="007D5937"/>
    <w:rsid w:val="007D59C9"/>
    <w:rsid w:val="007D5E62"/>
    <w:rsid w:val="007D5FCF"/>
    <w:rsid w:val="007D6583"/>
    <w:rsid w:val="007D66DD"/>
    <w:rsid w:val="007D6867"/>
    <w:rsid w:val="007D6C89"/>
    <w:rsid w:val="007D6D1F"/>
    <w:rsid w:val="007D6E4E"/>
    <w:rsid w:val="007D7B8B"/>
    <w:rsid w:val="007D7BEF"/>
    <w:rsid w:val="007D7E2B"/>
    <w:rsid w:val="007E02A5"/>
    <w:rsid w:val="007E050D"/>
    <w:rsid w:val="007E1641"/>
    <w:rsid w:val="007E21A3"/>
    <w:rsid w:val="007E24D5"/>
    <w:rsid w:val="007E2DEB"/>
    <w:rsid w:val="007E30BA"/>
    <w:rsid w:val="007E341D"/>
    <w:rsid w:val="007E36A0"/>
    <w:rsid w:val="007E3E3F"/>
    <w:rsid w:val="007E3ED1"/>
    <w:rsid w:val="007E4B5E"/>
    <w:rsid w:val="007E4B86"/>
    <w:rsid w:val="007E4CB2"/>
    <w:rsid w:val="007E4CBC"/>
    <w:rsid w:val="007E4CE9"/>
    <w:rsid w:val="007E4D42"/>
    <w:rsid w:val="007E4FC7"/>
    <w:rsid w:val="007E552B"/>
    <w:rsid w:val="007E63B0"/>
    <w:rsid w:val="007E63E3"/>
    <w:rsid w:val="007E65A8"/>
    <w:rsid w:val="007E75A5"/>
    <w:rsid w:val="007E7685"/>
    <w:rsid w:val="007F079E"/>
    <w:rsid w:val="007F1CB7"/>
    <w:rsid w:val="007F21F8"/>
    <w:rsid w:val="007F28C5"/>
    <w:rsid w:val="007F2E0E"/>
    <w:rsid w:val="007F2E94"/>
    <w:rsid w:val="007F380E"/>
    <w:rsid w:val="007F414D"/>
    <w:rsid w:val="007F4D6F"/>
    <w:rsid w:val="007F4DA5"/>
    <w:rsid w:val="007F502F"/>
    <w:rsid w:val="007F53AA"/>
    <w:rsid w:val="007F75A8"/>
    <w:rsid w:val="00801018"/>
    <w:rsid w:val="008011A7"/>
    <w:rsid w:val="008014D3"/>
    <w:rsid w:val="00801A6C"/>
    <w:rsid w:val="00802451"/>
    <w:rsid w:val="0080273A"/>
    <w:rsid w:val="00802E93"/>
    <w:rsid w:val="00803682"/>
    <w:rsid w:val="00803C89"/>
    <w:rsid w:val="00804212"/>
    <w:rsid w:val="00804442"/>
    <w:rsid w:val="00804B03"/>
    <w:rsid w:val="008059FF"/>
    <w:rsid w:val="00805A5B"/>
    <w:rsid w:val="00805CAE"/>
    <w:rsid w:val="00805E83"/>
    <w:rsid w:val="00806C71"/>
    <w:rsid w:val="00806D9B"/>
    <w:rsid w:val="0080775D"/>
    <w:rsid w:val="008079A9"/>
    <w:rsid w:val="00807DA0"/>
    <w:rsid w:val="00810766"/>
    <w:rsid w:val="008117CC"/>
    <w:rsid w:val="00811E51"/>
    <w:rsid w:val="00812866"/>
    <w:rsid w:val="008141B5"/>
    <w:rsid w:val="00814411"/>
    <w:rsid w:val="00814680"/>
    <w:rsid w:val="008149DF"/>
    <w:rsid w:val="00814DF6"/>
    <w:rsid w:val="0081501A"/>
    <w:rsid w:val="00815152"/>
    <w:rsid w:val="0081524F"/>
    <w:rsid w:val="00815514"/>
    <w:rsid w:val="00815DC6"/>
    <w:rsid w:val="00815F8D"/>
    <w:rsid w:val="00816685"/>
    <w:rsid w:val="0081688A"/>
    <w:rsid w:val="00816903"/>
    <w:rsid w:val="00816A6B"/>
    <w:rsid w:val="008170E4"/>
    <w:rsid w:val="008170FC"/>
    <w:rsid w:val="008175CE"/>
    <w:rsid w:val="0081786A"/>
    <w:rsid w:val="008178E3"/>
    <w:rsid w:val="00817CC5"/>
    <w:rsid w:val="00817F88"/>
    <w:rsid w:val="00820488"/>
    <w:rsid w:val="00820B21"/>
    <w:rsid w:val="00820B9B"/>
    <w:rsid w:val="00820D1B"/>
    <w:rsid w:val="00822643"/>
    <w:rsid w:val="0082293F"/>
    <w:rsid w:val="00822E25"/>
    <w:rsid w:val="008236E8"/>
    <w:rsid w:val="00824389"/>
    <w:rsid w:val="00824392"/>
    <w:rsid w:val="008245DA"/>
    <w:rsid w:val="008252B2"/>
    <w:rsid w:val="008256D6"/>
    <w:rsid w:val="0082576A"/>
    <w:rsid w:val="008265CC"/>
    <w:rsid w:val="00826BFD"/>
    <w:rsid w:val="00827092"/>
    <w:rsid w:val="0082710A"/>
    <w:rsid w:val="00827366"/>
    <w:rsid w:val="00827A68"/>
    <w:rsid w:val="008306AF"/>
    <w:rsid w:val="00830EC9"/>
    <w:rsid w:val="008312E0"/>
    <w:rsid w:val="00831D36"/>
    <w:rsid w:val="00831DA4"/>
    <w:rsid w:val="00831EB3"/>
    <w:rsid w:val="00831FA8"/>
    <w:rsid w:val="00831FBF"/>
    <w:rsid w:val="008320A5"/>
    <w:rsid w:val="00832810"/>
    <w:rsid w:val="00832E2C"/>
    <w:rsid w:val="00833070"/>
    <w:rsid w:val="008331B6"/>
    <w:rsid w:val="0083333C"/>
    <w:rsid w:val="008345ED"/>
    <w:rsid w:val="00834C88"/>
    <w:rsid w:val="00834DB5"/>
    <w:rsid w:val="00835248"/>
    <w:rsid w:val="00835927"/>
    <w:rsid w:val="00835DF1"/>
    <w:rsid w:val="008367EE"/>
    <w:rsid w:val="0083699C"/>
    <w:rsid w:val="00836B16"/>
    <w:rsid w:val="00836EA5"/>
    <w:rsid w:val="00837418"/>
    <w:rsid w:val="00837CE4"/>
    <w:rsid w:val="00837D19"/>
    <w:rsid w:val="00840312"/>
    <w:rsid w:val="008403E9"/>
    <w:rsid w:val="008404D4"/>
    <w:rsid w:val="0084074D"/>
    <w:rsid w:val="00840B86"/>
    <w:rsid w:val="00840ECD"/>
    <w:rsid w:val="00840FBE"/>
    <w:rsid w:val="00841E4A"/>
    <w:rsid w:val="008422EC"/>
    <w:rsid w:val="00842C7F"/>
    <w:rsid w:val="00843E1E"/>
    <w:rsid w:val="00844279"/>
    <w:rsid w:val="0084429F"/>
    <w:rsid w:val="008448E0"/>
    <w:rsid w:val="00844916"/>
    <w:rsid w:val="00845238"/>
    <w:rsid w:val="00845969"/>
    <w:rsid w:val="00845A61"/>
    <w:rsid w:val="008465C6"/>
    <w:rsid w:val="008467B8"/>
    <w:rsid w:val="008469EE"/>
    <w:rsid w:val="00847359"/>
    <w:rsid w:val="00847A4A"/>
    <w:rsid w:val="00850321"/>
    <w:rsid w:val="008505AA"/>
    <w:rsid w:val="0085064A"/>
    <w:rsid w:val="00851C51"/>
    <w:rsid w:val="008526EF"/>
    <w:rsid w:val="00852F55"/>
    <w:rsid w:val="0085347F"/>
    <w:rsid w:val="00853608"/>
    <w:rsid w:val="00853726"/>
    <w:rsid w:val="00853AB4"/>
    <w:rsid w:val="008542F2"/>
    <w:rsid w:val="00854AA7"/>
    <w:rsid w:val="008556EF"/>
    <w:rsid w:val="00855743"/>
    <w:rsid w:val="00855B1B"/>
    <w:rsid w:val="00855F9F"/>
    <w:rsid w:val="00855FA9"/>
    <w:rsid w:val="00856033"/>
    <w:rsid w:val="008564C8"/>
    <w:rsid w:val="00856541"/>
    <w:rsid w:val="0085683B"/>
    <w:rsid w:val="00857082"/>
    <w:rsid w:val="008570AA"/>
    <w:rsid w:val="00857699"/>
    <w:rsid w:val="008577A8"/>
    <w:rsid w:val="008602B6"/>
    <w:rsid w:val="008603DA"/>
    <w:rsid w:val="0086079C"/>
    <w:rsid w:val="00861605"/>
    <w:rsid w:val="00861EF3"/>
    <w:rsid w:val="008625E1"/>
    <w:rsid w:val="00862F05"/>
    <w:rsid w:val="00863007"/>
    <w:rsid w:val="00863151"/>
    <w:rsid w:val="008632C9"/>
    <w:rsid w:val="008635A5"/>
    <w:rsid w:val="00863A49"/>
    <w:rsid w:val="00864429"/>
    <w:rsid w:val="008644CB"/>
    <w:rsid w:val="008648F0"/>
    <w:rsid w:val="00864A03"/>
    <w:rsid w:val="00864BAF"/>
    <w:rsid w:val="008652BA"/>
    <w:rsid w:val="008652F0"/>
    <w:rsid w:val="00865318"/>
    <w:rsid w:val="00865519"/>
    <w:rsid w:val="00865C3C"/>
    <w:rsid w:val="00865C74"/>
    <w:rsid w:val="00866181"/>
    <w:rsid w:val="008661A4"/>
    <w:rsid w:val="008668EA"/>
    <w:rsid w:val="008669AB"/>
    <w:rsid w:val="00866DBF"/>
    <w:rsid w:val="008677B6"/>
    <w:rsid w:val="00867A8D"/>
    <w:rsid w:val="00867BA9"/>
    <w:rsid w:val="00867C07"/>
    <w:rsid w:val="00867D3D"/>
    <w:rsid w:val="00870190"/>
    <w:rsid w:val="00870DC0"/>
    <w:rsid w:val="00871372"/>
    <w:rsid w:val="008716B7"/>
    <w:rsid w:val="0087187C"/>
    <w:rsid w:val="008718F3"/>
    <w:rsid w:val="00871A0A"/>
    <w:rsid w:val="00872A08"/>
    <w:rsid w:val="0087324A"/>
    <w:rsid w:val="008741A6"/>
    <w:rsid w:val="00874368"/>
    <w:rsid w:val="008744AE"/>
    <w:rsid w:val="00875D8C"/>
    <w:rsid w:val="008765F6"/>
    <w:rsid w:val="00876B6F"/>
    <w:rsid w:val="00876E10"/>
    <w:rsid w:val="00876E5C"/>
    <w:rsid w:val="008774D5"/>
    <w:rsid w:val="00877DA5"/>
    <w:rsid w:val="00877F14"/>
    <w:rsid w:val="0088062A"/>
    <w:rsid w:val="00880852"/>
    <w:rsid w:val="00881598"/>
    <w:rsid w:val="00881F95"/>
    <w:rsid w:val="00882F26"/>
    <w:rsid w:val="008831C0"/>
    <w:rsid w:val="0088335C"/>
    <w:rsid w:val="00883602"/>
    <w:rsid w:val="008838AA"/>
    <w:rsid w:val="00883C9C"/>
    <w:rsid w:val="008842F0"/>
    <w:rsid w:val="008851BF"/>
    <w:rsid w:val="0088574B"/>
    <w:rsid w:val="0088594E"/>
    <w:rsid w:val="00885A60"/>
    <w:rsid w:val="0088649D"/>
    <w:rsid w:val="0088649F"/>
    <w:rsid w:val="00886768"/>
    <w:rsid w:val="00886E26"/>
    <w:rsid w:val="008875A6"/>
    <w:rsid w:val="008876FD"/>
    <w:rsid w:val="00887A19"/>
    <w:rsid w:val="00890136"/>
    <w:rsid w:val="00890917"/>
    <w:rsid w:val="0089181D"/>
    <w:rsid w:val="0089193E"/>
    <w:rsid w:val="0089272F"/>
    <w:rsid w:val="00892774"/>
    <w:rsid w:val="008929EC"/>
    <w:rsid w:val="00892AFC"/>
    <w:rsid w:val="0089336B"/>
    <w:rsid w:val="00893451"/>
    <w:rsid w:val="0089397D"/>
    <w:rsid w:val="008950DB"/>
    <w:rsid w:val="00895B09"/>
    <w:rsid w:val="00895D8A"/>
    <w:rsid w:val="00895E48"/>
    <w:rsid w:val="008978A4"/>
    <w:rsid w:val="008A040A"/>
    <w:rsid w:val="008A06A4"/>
    <w:rsid w:val="008A0B47"/>
    <w:rsid w:val="008A0D2F"/>
    <w:rsid w:val="008A1390"/>
    <w:rsid w:val="008A1FD4"/>
    <w:rsid w:val="008A2762"/>
    <w:rsid w:val="008A29B1"/>
    <w:rsid w:val="008A29CE"/>
    <w:rsid w:val="008A2C94"/>
    <w:rsid w:val="008A3331"/>
    <w:rsid w:val="008A353E"/>
    <w:rsid w:val="008A3B8A"/>
    <w:rsid w:val="008A3E74"/>
    <w:rsid w:val="008A3FF9"/>
    <w:rsid w:val="008A4488"/>
    <w:rsid w:val="008A4873"/>
    <w:rsid w:val="008A5B0A"/>
    <w:rsid w:val="008A622A"/>
    <w:rsid w:val="008A6446"/>
    <w:rsid w:val="008A78C5"/>
    <w:rsid w:val="008B0019"/>
    <w:rsid w:val="008B00B8"/>
    <w:rsid w:val="008B0908"/>
    <w:rsid w:val="008B0FE7"/>
    <w:rsid w:val="008B11CC"/>
    <w:rsid w:val="008B1339"/>
    <w:rsid w:val="008B1DD6"/>
    <w:rsid w:val="008B225B"/>
    <w:rsid w:val="008B2966"/>
    <w:rsid w:val="008B34DD"/>
    <w:rsid w:val="008B39BD"/>
    <w:rsid w:val="008B5001"/>
    <w:rsid w:val="008B63C9"/>
    <w:rsid w:val="008B6925"/>
    <w:rsid w:val="008B700A"/>
    <w:rsid w:val="008B71B5"/>
    <w:rsid w:val="008B7526"/>
    <w:rsid w:val="008B7B22"/>
    <w:rsid w:val="008C01A1"/>
    <w:rsid w:val="008C1343"/>
    <w:rsid w:val="008C201B"/>
    <w:rsid w:val="008C2DDE"/>
    <w:rsid w:val="008C2E4D"/>
    <w:rsid w:val="008C35C0"/>
    <w:rsid w:val="008C3786"/>
    <w:rsid w:val="008C3913"/>
    <w:rsid w:val="008C3ECF"/>
    <w:rsid w:val="008C3FBC"/>
    <w:rsid w:val="008C3FD5"/>
    <w:rsid w:val="008C3FDA"/>
    <w:rsid w:val="008C41C7"/>
    <w:rsid w:val="008C45F4"/>
    <w:rsid w:val="008C473A"/>
    <w:rsid w:val="008C4836"/>
    <w:rsid w:val="008C48E7"/>
    <w:rsid w:val="008C5DDA"/>
    <w:rsid w:val="008C5E44"/>
    <w:rsid w:val="008C5ECF"/>
    <w:rsid w:val="008C6296"/>
    <w:rsid w:val="008C737C"/>
    <w:rsid w:val="008C7D57"/>
    <w:rsid w:val="008D112A"/>
    <w:rsid w:val="008D12C0"/>
    <w:rsid w:val="008D1526"/>
    <w:rsid w:val="008D15E0"/>
    <w:rsid w:val="008D2354"/>
    <w:rsid w:val="008D2AF8"/>
    <w:rsid w:val="008D2B26"/>
    <w:rsid w:val="008D326D"/>
    <w:rsid w:val="008D3FFE"/>
    <w:rsid w:val="008D420E"/>
    <w:rsid w:val="008D48AF"/>
    <w:rsid w:val="008D4B3D"/>
    <w:rsid w:val="008D4CA9"/>
    <w:rsid w:val="008D535D"/>
    <w:rsid w:val="008D564E"/>
    <w:rsid w:val="008D589C"/>
    <w:rsid w:val="008D5BA7"/>
    <w:rsid w:val="008D5C72"/>
    <w:rsid w:val="008D5E09"/>
    <w:rsid w:val="008D6050"/>
    <w:rsid w:val="008D68C3"/>
    <w:rsid w:val="008D7678"/>
    <w:rsid w:val="008D773B"/>
    <w:rsid w:val="008D7748"/>
    <w:rsid w:val="008D7D66"/>
    <w:rsid w:val="008D7EDA"/>
    <w:rsid w:val="008D7FA9"/>
    <w:rsid w:val="008E0597"/>
    <w:rsid w:val="008E06FC"/>
    <w:rsid w:val="008E0942"/>
    <w:rsid w:val="008E1A1B"/>
    <w:rsid w:val="008E1A8A"/>
    <w:rsid w:val="008E1B4E"/>
    <w:rsid w:val="008E1CFD"/>
    <w:rsid w:val="008E1DC2"/>
    <w:rsid w:val="008E26FC"/>
    <w:rsid w:val="008E2969"/>
    <w:rsid w:val="008E2D60"/>
    <w:rsid w:val="008E3662"/>
    <w:rsid w:val="008E3D18"/>
    <w:rsid w:val="008E4388"/>
    <w:rsid w:val="008E43D6"/>
    <w:rsid w:val="008E4E7F"/>
    <w:rsid w:val="008E4FBA"/>
    <w:rsid w:val="008E5500"/>
    <w:rsid w:val="008E5682"/>
    <w:rsid w:val="008E5A39"/>
    <w:rsid w:val="008E628A"/>
    <w:rsid w:val="008E7111"/>
    <w:rsid w:val="008F02C3"/>
    <w:rsid w:val="008F05DF"/>
    <w:rsid w:val="008F0748"/>
    <w:rsid w:val="008F0CD9"/>
    <w:rsid w:val="008F1195"/>
    <w:rsid w:val="008F1368"/>
    <w:rsid w:val="008F16AC"/>
    <w:rsid w:val="008F1EC6"/>
    <w:rsid w:val="008F2A72"/>
    <w:rsid w:val="008F2E51"/>
    <w:rsid w:val="008F35D8"/>
    <w:rsid w:val="008F3609"/>
    <w:rsid w:val="008F3E39"/>
    <w:rsid w:val="008F4049"/>
    <w:rsid w:val="008F411A"/>
    <w:rsid w:val="008F4124"/>
    <w:rsid w:val="008F424E"/>
    <w:rsid w:val="008F437C"/>
    <w:rsid w:val="008F4D68"/>
    <w:rsid w:val="008F4E04"/>
    <w:rsid w:val="008F4F7D"/>
    <w:rsid w:val="008F5138"/>
    <w:rsid w:val="008F5255"/>
    <w:rsid w:val="008F5667"/>
    <w:rsid w:val="008F5901"/>
    <w:rsid w:val="008F5EEB"/>
    <w:rsid w:val="008F6701"/>
    <w:rsid w:val="008F6A7E"/>
    <w:rsid w:val="008F6D10"/>
    <w:rsid w:val="008F6E71"/>
    <w:rsid w:val="008F73C7"/>
    <w:rsid w:val="00900DA1"/>
    <w:rsid w:val="00900F9F"/>
    <w:rsid w:val="00901261"/>
    <w:rsid w:val="009012A7"/>
    <w:rsid w:val="00901F18"/>
    <w:rsid w:val="009020DA"/>
    <w:rsid w:val="009022B6"/>
    <w:rsid w:val="00902410"/>
    <w:rsid w:val="009027DB"/>
    <w:rsid w:val="00902A0B"/>
    <w:rsid w:val="00902C31"/>
    <w:rsid w:val="00902CD7"/>
    <w:rsid w:val="009030D7"/>
    <w:rsid w:val="00903798"/>
    <w:rsid w:val="00903B60"/>
    <w:rsid w:val="009054F7"/>
    <w:rsid w:val="00905581"/>
    <w:rsid w:val="00905693"/>
    <w:rsid w:val="00905B09"/>
    <w:rsid w:val="00905B13"/>
    <w:rsid w:val="00905B9C"/>
    <w:rsid w:val="00906A95"/>
    <w:rsid w:val="0090705B"/>
    <w:rsid w:val="009074AD"/>
    <w:rsid w:val="00910093"/>
    <w:rsid w:val="00910BF0"/>
    <w:rsid w:val="00910EFB"/>
    <w:rsid w:val="00910FAF"/>
    <w:rsid w:val="00911033"/>
    <w:rsid w:val="00911129"/>
    <w:rsid w:val="00911151"/>
    <w:rsid w:val="00911D17"/>
    <w:rsid w:val="00911E3E"/>
    <w:rsid w:val="009123D8"/>
    <w:rsid w:val="00912424"/>
    <w:rsid w:val="009129C6"/>
    <w:rsid w:val="00912DF0"/>
    <w:rsid w:val="009132E4"/>
    <w:rsid w:val="00913850"/>
    <w:rsid w:val="009139EA"/>
    <w:rsid w:val="00913B12"/>
    <w:rsid w:val="00913C85"/>
    <w:rsid w:val="00913E2D"/>
    <w:rsid w:val="0091420B"/>
    <w:rsid w:val="00914863"/>
    <w:rsid w:val="00914B51"/>
    <w:rsid w:val="00914C1D"/>
    <w:rsid w:val="00914EEA"/>
    <w:rsid w:val="009157EA"/>
    <w:rsid w:val="00915A5E"/>
    <w:rsid w:val="00915BDB"/>
    <w:rsid w:val="0091603B"/>
    <w:rsid w:val="009164CA"/>
    <w:rsid w:val="00916A02"/>
    <w:rsid w:val="00916B23"/>
    <w:rsid w:val="00916DDD"/>
    <w:rsid w:val="009171F5"/>
    <w:rsid w:val="00917A4C"/>
    <w:rsid w:val="00917A67"/>
    <w:rsid w:val="00920678"/>
    <w:rsid w:val="00920947"/>
    <w:rsid w:val="00922191"/>
    <w:rsid w:val="0092226E"/>
    <w:rsid w:val="009224D0"/>
    <w:rsid w:val="00922BAC"/>
    <w:rsid w:val="00923009"/>
    <w:rsid w:val="00923640"/>
    <w:rsid w:val="00923900"/>
    <w:rsid w:val="00923E4E"/>
    <w:rsid w:val="00923E89"/>
    <w:rsid w:val="0092438D"/>
    <w:rsid w:val="009246E5"/>
    <w:rsid w:val="00926554"/>
    <w:rsid w:val="00926C88"/>
    <w:rsid w:val="00926DDC"/>
    <w:rsid w:val="00927525"/>
    <w:rsid w:val="00927577"/>
    <w:rsid w:val="00927999"/>
    <w:rsid w:val="00927AFB"/>
    <w:rsid w:val="00927BD5"/>
    <w:rsid w:val="00931194"/>
    <w:rsid w:val="0093124D"/>
    <w:rsid w:val="009314FE"/>
    <w:rsid w:val="009317DB"/>
    <w:rsid w:val="0093204F"/>
    <w:rsid w:val="009332D9"/>
    <w:rsid w:val="00933F8F"/>
    <w:rsid w:val="00934200"/>
    <w:rsid w:val="0093427C"/>
    <w:rsid w:val="009348FC"/>
    <w:rsid w:val="0093517B"/>
    <w:rsid w:val="00935943"/>
    <w:rsid w:val="00936631"/>
    <w:rsid w:val="00936BBC"/>
    <w:rsid w:val="00936C1A"/>
    <w:rsid w:val="00936EED"/>
    <w:rsid w:val="00937DB0"/>
    <w:rsid w:val="00937F6C"/>
    <w:rsid w:val="0094077F"/>
    <w:rsid w:val="00940972"/>
    <w:rsid w:val="00940CDA"/>
    <w:rsid w:val="00940D58"/>
    <w:rsid w:val="009410B1"/>
    <w:rsid w:val="00941567"/>
    <w:rsid w:val="009418EA"/>
    <w:rsid w:val="0094215F"/>
    <w:rsid w:val="0094237F"/>
    <w:rsid w:val="00942844"/>
    <w:rsid w:val="0094327C"/>
    <w:rsid w:val="00943778"/>
    <w:rsid w:val="009437EF"/>
    <w:rsid w:val="00943A1C"/>
    <w:rsid w:val="00943BBB"/>
    <w:rsid w:val="009441B1"/>
    <w:rsid w:val="0094430C"/>
    <w:rsid w:val="00944D4B"/>
    <w:rsid w:val="00944F4A"/>
    <w:rsid w:val="00944FCF"/>
    <w:rsid w:val="009455A8"/>
    <w:rsid w:val="00945F01"/>
    <w:rsid w:val="00946543"/>
    <w:rsid w:val="00946719"/>
    <w:rsid w:val="00946A34"/>
    <w:rsid w:val="00947988"/>
    <w:rsid w:val="00947C72"/>
    <w:rsid w:val="00947CF2"/>
    <w:rsid w:val="00947EE6"/>
    <w:rsid w:val="009507C2"/>
    <w:rsid w:val="00950BCA"/>
    <w:rsid w:val="00950F35"/>
    <w:rsid w:val="00952203"/>
    <w:rsid w:val="00952DFE"/>
    <w:rsid w:val="009537A0"/>
    <w:rsid w:val="00953838"/>
    <w:rsid w:val="009539AE"/>
    <w:rsid w:val="00953A6E"/>
    <w:rsid w:val="009548C2"/>
    <w:rsid w:val="009548CA"/>
    <w:rsid w:val="00955F29"/>
    <w:rsid w:val="00955FE5"/>
    <w:rsid w:val="009579DF"/>
    <w:rsid w:val="00957D35"/>
    <w:rsid w:val="00960B9B"/>
    <w:rsid w:val="00960DC7"/>
    <w:rsid w:val="009613A2"/>
    <w:rsid w:val="00961B82"/>
    <w:rsid w:val="00961CA2"/>
    <w:rsid w:val="00961DB2"/>
    <w:rsid w:val="00962058"/>
    <w:rsid w:val="009621DF"/>
    <w:rsid w:val="00962209"/>
    <w:rsid w:val="009626F1"/>
    <w:rsid w:val="00962A1E"/>
    <w:rsid w:val="00962B7C"/>
    <w:rsid w:val="00962E80"/>
    <w:rsid w:val="00963808"/>
    <w:rsid w:val="00964260"/>
    <w:rsid w:val="00964876"/>
    <w:rsid w:val="00964919"/>
    <w:rsid w:val="00964D8D"/>
    <w:rsid w:val="009650C3"/>
    <w:rsid w:val="009655D7"/>
    <w:rsid w:val="00965D0D"/>
    <w:rsid w:val="00965E02"/>
    <w:rsid w:val="00966451"/>
    <w:rsid w:val="009664D0"/>
    <w:rsid w:val="00966A73"/>
    <w:rsid w:val="00967345"/>
    <w:rsid w:val="0096752B"/>
    <w:rsid w:val="00967B92"/>
    <w:rsid w:val="00967D92"/>
    <w:rsid w:val="00970496"/>
    <w:rsid w:val="00970897"/>
    <w:rsid w:val="00970E84"/>
    <w:rsid w:val="00970EA0"/>
    <w:rsid w:val="009717ED"/>
    <w:rsid w:val="00971B75"/>
    <w:rsid w:val="0097283E"/>
    <w:rsid w:val="00972F05"/>
    <w:rsid w:val="009739DD"/>
    <w:rsid w:val="009739F6"/>
    <w:rsid w:val="00973BFF"/>
    <w:rsid w:val="00973D02"/>
    <w:rsid w:val="00974465"/>
    <w:rsid w:val="009749E3"/>
    <w:rsid w:val="00975616"/>
    <w:rsid w:val="0097580B"/>
    <w:rsid w:val="00975EB9"/>
    <w:rsid w:val="00976AA5"/>
    <w:rsid w:val="009776B8"/>
    <w:rsid w:val="00977935"/>
    <w:rsid w:val="00977EBC"/>
    <w:rsid w:val="009805B5"/>
    <w:rsid w:val="00980E78"/>
    <w:rsid w:val="009813F7"/>
    <w:rsid w:val="00981678"/>
    <w:rsid w:val="00981DD0"/>
    <w:rsid w:val="009823F1"/>
    <w:rsid w:val="009827C2"/>
    <w:rsid w:val="00982EE5"/>
    <w:rsid w:val="0098313A"/>
    <w:rsid w:val="0098399C"/>
    <w:rsid w:val="009840D9"/>
    <w:rsid w:val="0098434B"/>
    <w:rsid w:val="00984591"/>
    <w:rsid w:val="00984CFE"/>
    <w:rsid w:val="00985B04"/>
    <w:rsid w:val="00985DC3"/>
    <w:rsid w:val="00985E27"/>
    <w:rsid w:val="009861A9"/>
    <w:rsid w:val="0098667C"/>
    <w:rsid w:val="00986820"/>
    <w:rsid w:val="00986F93"/>
    <w:rsid w:val="00987ACA"/>
    <w:rsid w:val="00987B0D"/>
    <w:rsid w:val="00990AF2"/>
    <w:rsid w:val="00990BC0"/>
    <w:rsid w:val="00990E33"/>
    <w:rsid w:val="00990FB1"/>
    <w:rsid w:val="00991261"/>
    <w:rsid w:val="0099157D"/>
    <w:rsid w:val="0099177D"/>
    <w:rsid w:val="009928CB"/>
    <w:rsid w:val="00993500"/>
    <w:rsid w:val="00993770"/>
    <w:rsid w:val="009941A8"/>
    <w:rsid w:val="00995B06"/>
    <w:rsid w:val="0099621E"/>
    <w:rsid w:val="00996389"/>
    <w:rsid w:val="009963B4"/>
    <w:rsid w:val="00996794"/>
    <w:rsid w:val="00996AB3"/>
    <w:rsid w:val="00997316"/>
    <w:rsid w:val="009979DE"/>
    <w:rsid w:val="00997A76"/>
    <w:rsid w:val="00997AB2"/>
    <w:rsid w:val="00997C8D"/>
    <w:rsid w:val="00997CE9"/>
    <w:rsid w:val="00997D5B"/>
    <w:rsid w:val="009A0245"/>
    <w:rsid w:val="009A05D8"/>
    <w:rsid w:val="009A0628"/>
    <w:rsid w:val="009A0EE3"/>
    <w:rsid w:val="009A19AF"/>
    <w:rsid w:val="009A1C6B"/>
    <w:rsid w:val="009A274E"/>
    <w:rsid w:val="009A30EF"/>
    <w:rsid w:val="009A3CAE"/>
    <w:rsid w:val="009A415B"/>
    <w:rsid w:val="009A5A47"/>
    <w:rsid w:val="009A662F"/>
    <w:rsid w:val="009A6A7F"/>
    <w:rsid w:val="009A6EB9"/>
    <w:rsid w:val="009A729F"/>
    <w:rsid w:val="009A7391"/>
    <w:rsid w:val="009A7793"/>
    <w:rsid w:val="009A7EC9"/>
    <w:rsid w:val="009B0B6A"/>
    <w:rsid w:val="009B0C33"/>
    <w:rsid w:val="009B103A"/>
    <w:rsid w:val="009B1351"/>
    <w:rsid w:val="009B15F2"/>
    <w:rsid w:val="009B1AA6"/>
    <w:rsid w:val="009B1F72"/>
    <w:rsid w:val="009B1FA7"/>
    <w:rsid w:val="009B2269"/>
    <w:rsid w:val="009B28E5"/>
    <w:rsid w:val="009B29BF"/>
    <w:rsid w:val="009B2ABF"/>
    <w:rsid w:val="009B3276"/>
    <w:rsid w:val="009B35CE"/>
    <w:rsid w:val="009B36A5"/>
    <w:rsid w:val="009B3BAC"/>
    <w:rsid w:val="009B46FF"/>
    <w:rsid w:val="009B4827"/>
    <w:rsid w:val="009B4982"/>
    <w:rsid w:val="009B4D74"/>
    <w:rsid w:val="009B506E"/>
    <w:rsid w:val="009B5BC1"/>
    <w:rsid w:val="009B60D3"/>
    <w:rsid w:val="009B6398"/>
    <w:rsid w:val="009B6DAD"/>
    <w:rsid w:val="009B756F"/>
    <w:rsid w:val="009B7C7B"/>
    <w:rsid w:val="009C0DF7"/>
    <w:rsid w:val="009C1CDE"/>
    <w:rsid w:val="009C20DE"/>
    <w:rsid w:val="009C2718"/>
    <w:rsid w:val="009C2BF8"/>
    <w:rsid w:val="009C2DCB"/>
    <w:rsid w:val="009C34D3"/>
    <w:rsid w:val="009C36D2"/>
    <w:rsid w:val="009C44F7"/>
    <w:rsid w:val="009C4EB4"/>
    <w:rsid w:val="009C622E"/>
    <w:rsid w:val="009C6744"/>
    <w:rsid w:val="009C6DB0"/>
    <w:rsid w:val="009D00C1"/>
    <w:rsid w:val="009D0ED6"/>
    <w:rsid w:val="009D0F71"/>
    <w:rsid w:val="009D11BE"/>
    <w:rsid w:val="009D1831"/>
    <w:rsid w:val="009D201E"/>
    <w:rsid w:val="009D27E2"/>
    <w:rsid w:val="009D294A"/>
    <w:rsid w:val="009D2EC8"/>
    <w:rsid w:val="009D2EDB"/>
    <w:rsid w:val="009D374B"/>
    <w:rsid w:val="009D3EC7"/>
    <w:rsid w:val="009D5C26"/>
    <w:rsid w:val="009D60EF"/>
    <w:rsid w:val="009D617D"/>
    <w:rsid w:val="009D6335"/>
    <w:rsid w:val="009D6755"/>
    <w:rsid w:val="009D6B5A"/>
    <w:rsid w:val="009D7256"/>
    <w:rsid w:val="009D7303"/>
    <w:rsid w:val="009D79B3"/>
    <w:rsid w:val="009D7EB2"/>
    <w:rsid w:val="009E0232"/>
    <w:rsid w:val="009E0403"/>
    <w:rsid w:val="009E04FD"/>
    <w:rsid w:val="009E2354"/>
    <w:rsid w:val="009E23CA"/>
    <w:rsid w:val="009E29D0"/>
    <w:rsid w:val="009E2D79"/>
    <w:rsid w:val="009E37B2"/>
    <w:rsid w:val="009E3AFE"/>
    <w:rsid w:val="009E3EB1"/>
    <w:rsid w:val="009E44AB"/>
    <w:rsid w:val="009E4748"/>
    <w:rsid w:val="009E4E1F"/>
    <w:rsid w:val="009E4FDB"/>
    <w:rsid w:val="009E5A74"/>
    <w:rsid w:val="009E5B2F"/>
    <w:rsid w:val="009E640E"/>
    <w:rsid w:val="009E6ABE"/>
    <w:rsid w:val="009E7309"/>
    <w:rsid w:val="009E7ADB"/>
    <w:rsid w:val="009F0222"/>
    <w:rsid w:val="009F042F"/>
    <w:rsid w:val="009F07E0"/>
    <w:rsid w:val="009F0961"/>
    <w:rsid w:val="009F0B42"/>
    <w:rsid w:val="009F0D06"/>
    <w:rsid w:val="009F0EA8"/>
    <w:rsid w:val="009F150F"/>
    <w:rsid w:val="009F19D4"/>
    <w:rsid w:val="009F1AB6"/>
    <w:rsid w:val="009F1CCE"/>
    <w:rsid w:val="009F2046"/>
    <w:rsid w:val="009F23C2"/>
    <w:rsid w:val="009F2705"/>
    <w:rsid w:val="009F2CCB"/>
    <w:rsid w:val="009F40B2"/>
    <w:rsid w:val="009F42AA"/>
    <w:rsid w:val="009F473C"/>
    <w:rsid w:val="009F4A50"/>
    <w:rsid w:val="009F5384"/>
    <w:rsid w:val="009F5915"/>
    <w:rsid w:val="009F5E8B"/>
    <w:rsid w:val="009F65C8"/>
    <w:rsid w:val="009F66F6"/>
    <w:rsid w:val="009F68BC"/>
    <w:rsid w:val="009F6BD2"/>
    <w:rsid w:val="009F6E60"/>
    <w:rsid w:val="009F6F9F"/>
    <w:rsid w:val="009F7830"/>
    <w:rsid w:val="00A00E64"/>
    <w:rsid w:val="00A01032"/>
    <w:rsid w:val="00A01E11"/>
    <w:rsid w:val="00A0253F"/>
    <w:rsid w:val="00A02787"/>
    <w:rsid w:val="00A033DA"/>
    <w:rsid w:val="00A04476"/>
    <w:rsid w:val="00A04CFA"/>
    <w:rsid w:val="00A05730"/>
    <w:rsid w:val="00A059CF"/>
    <w:rsid w:val="00A060F8"/>
    <w:rsid w:val="00A0756F"/>
    <w:rsid w:val="00A07627"/>
    <w:rsid w:val="00A10296"/>
    <w:rsid w:val="00A11024"/>
    <w:rsid w:val="00A11233"/>
    <w:rsid w:val="00A11619"/>
    <w:rsid w:val="00A11B39"/>
    <w:rsid w:val="00A11C34"/>
    <w:rsid w:val="00A127A4"/>
    <w:rsid w:val="00A1302E"/>
    <w:rsid w:val="00A13637"/>
    <w:rsid w:val="00A13741"/>
    <w:rsid w:val="00A1375F"/>
    <w:rsid w:val="00A139D8"/>
    <w:rsid w:val="00A1493B"/>
    <w:rsid w:val="00A14A4E"/>
    <w:rsid w:val="00A160AF"/>
    <w:rsid w:val="00A166EE"/>
    <w:rsid w:val="00A16D9E"/>
    <w:rsid w:val="00A2014B"/>
    <w:rsid w:val="00A20EF5"/>
    <w:rsid w:val="00A21103"/>
    <w:rsid w:val="00A2148F"/>
    <w:rsid w:val="00A21640"/>
    <w:rsid w:val="00A2167C"/>
    <w:rsid w:val="00A21711"/>
    <w:rsid w:val="00A21B39"/>
    <w:rsid w:val="00A21C1C"/>
    <w:rsid w:val="00A21CFC"/>
    <w:rsid w:val="00A2220E"/>
    <w:rsid w:val="00A2270F"/>
    <w:rsid w:val="00A23064"/>
    <w:rsid w:val="00A2318E"/>
    <w:rsid w:val="00A2325A"/>
    <w:rsid w:val="00A23E37"/>
    <w:rsid w:val="00A24024"/>
    <w:rsid w:val="00A2402B"/>
    <w:rsid w:val="00A243A0"/>
    <w:rsid w:val="00A24A09"/>
    <w:rsid w:val="00A2556F"/>
    <w:rsid w:val="00A25ADE"/>
    <w:rsid w:val="00A264D3"/>
    <w:rsid w:val="00A2674B"/>
    <w:rsid w:val="00A26DA4"/>
    <w:rsid w:val="00A277C8"/>
    <w:rsid w:val="00A2780F"/>
    <w:rsid w:val="00A27EC7"/>
    <w:rsid w:val="00A30049"/>
    <w:rsid w:val="00A30326"/>
    <w:rsid w:val="00A30674"/>
    <w:rsid w:val="00A30E80"/>
    <w:rsid w:val="00A310B5"/>
    <w:rsid w:val="00A3120A"/>
    <w:rsid w:val="00A315E3"/>
    <w:rsid w:val="00A31743"/>
    <w:rsid w:val="00A317FC"/>
    <w:rsid w:val="00A3183F"/>
    <w:rsid w:val="00A318F1"/>
    <w:rsid w:val="00A31908"/>
    <w:rsid w:val="00A326B5"/>
    <w:rsid w:val="00A327E0"/>
    <w:rsid w:val="00A33089"/>
    <w:rsid w:val="00A3348E"/>
    <w:rsid w:val="00A33C52"/>
    <w:rsid w:val="00A33C9D"/>
    <w:rsid w:val="00A3447A"/>
    <w:rsid w:val="00A35172"/>
    <w:rsid w:val="00A356F2"/>
    <w:rsid w:val="00A3617A"/>
    <w:rsid w:val="00A3689D"/>
    <w:rsid w:val="00A37C30"/>
    <w:rsid w:val="00A40452"/>
    <w:rsid w:val="00A40899"/>
    <w:rsid w:val="00A40918"/>
    <w:rsid w:val="00A40E12"/>
    <w:rsid w:val="00A41149"/>
    <w:rsid w:val="00A41256"/>
    <w:rsid w:val="00A41626"/>
    <w:rsid w:val="00A416DA"/>
    <w:rsid w:val="00A41A00"/>
    <w:rsid w:val="00A41CEF"/>
    <w:rsid w:val="00A41F1A"/>
    <w:rsid w:val="00A430EB"/>
    <w:rsid w:val="00A435B3"/>
    <w:rsid w:val="00A43ED6"/>
    <w:rsid w:val="00A44157"/>
    <w:rsid w:val="00A44239"/>
    <w:rsid w:val="00A44768"/>
    <w:rsid w:val="00A44DC1"/>
    <w:rsid w:val="00A451FF"/>
    <w:rsid w:val="00A45495"/>
    <w:rsid w:val="00A45DBB"/>
    <w:rsid w:val="00A46288"/>
    <w:rsid w:val="00A462EE"/>
    <w:rsid w:val="00A464E2"/>
    <w:rsid w:val="00A468EC"/>
    <w:rsid w:val="00A476EF"/>
    <w:rsid w:val="00A506A9"/>
    <w:rsid w:val="00A50948"/>
    <w:rsid w:val="00A51621"/>
    <w:rsid w:val="00A51681"/>
    <w:rsid w:val="00A525E0"/>
    <w:rsid w:val="00A52823"/>
    <w:rsid w:val="00A52DF0"/>
    <w:rsid w:val="00A535FE"/>
    <w:rsid w:val="00A53691"/>
    <w:rsid w:val="00A54110"/>
    <w:rsid w:val="00A550CD"/>
    <w:rsid w:val="00A55945"/>
    <w:rsid w:val="00A560FD"/>
    <w:rsid w:val="00A56129"/>
    <w:rsid w:val="00A56AE1"/>
    <w:rsid w:val="00A56C15"/>
    <w:rsid w:val="00A57335"/>
    <w:rsid w:val="00A57AD7"/>
    <w:rsid w:val="00A57C21"/>
    <w:rsid w:val="00A57CBA"/>
    <w:rsid w:val="00A57EAE"/>
    <w:rsid w:val="00A60552"/>
    <w:rsid w:val="00A60B7A"/>
    <w:rsid w:val="00A61848"/>
    <w:rsid w:val="00A61970"/>
    <w:rsid w:val="00A62001"/>
    <w:rsid w:val="00A62059"/>
    <w:rsid w:val="00A6216D"/>
    <w:rsid w:val="00A62F19"/>
    <w:rsid w:val="00A6338B"/>
    <w:rsid w:val="00A63567"/>
    <w:rsid w:val="00A635DE"/>
    <w:rsid w:val="00A63958"/>
    <w:rsid w:val="00A640E4"/>
    <w:rsid w:val="00A6429F"/>
    <w:rsid w:val="00A651C5"/>
    <w:rsid w:val="00A65B4D"/>
    <w:rsid w:val="00A65C19"/>
    <w:rsid w:val="00A65D16"/>
    <w:rsid w:val="00A66398"/>
    <w:rsid w:val="00A66DD5"/>
    <w:rsid w:val="00A66E61"/>
    <w:rsid w:val="00A6702C"/>
    <w:rsid w:val="00A67228"/>
    <w:rsid w:val="00A67612"/>
    <w:rsid w:val="00A703DA"/>
    <w:rsid w:val="00A705A7"/>
    <w:rsid w:val="00A71567"/>
    <w:rsid w:val="00A71A19"/>
    <w:rsid w:val="00A71CD7"/>
    <w:rsid w:val="00A72439"/>
    <w:rsid w:val="00A725B5"/>
    <w:rsid w:val="00A72DEC"/>
    <w:rsid w:val="00A72FE9"/>
    <w:rsid w:val="00A7350D"/>
    <w:rsid w:val="00A73A46"/>
    <w:rsid w:val="00A73C1E"/>
    <w:rsid w:val="00A74C7C"/>
    <w:rsid w:val="00A75489"/>
    <w:rsid w:val="00A75EE0"/>
    <w:rsid w:val="00A766B4"/>
    <w:rsid w:val="00A76DA1"/>
    <w:rsid w:val="00A76F30"/>
    <w:rsid w:val="00A770A2"/>
    <w:rsid w:val="00A777C8"/>
    <w:rsid w:val="00A77A85"/>
    <w:rsid w:val="00A807F2"/>
    <w:rsid w:val="00A81140"/>
    <w:rsid w:val="00A81414"/>
    <w:rsid w:val="00A81A4A"/>
    <w:rsid w:val="00A82368"/>
    <w:rsid w:val="00A8285E"/>
    <w:rsid w:val="00A82C9E"/>
    <w:rsid w:val="00A839A4"/>
    <w:rsid w:val="00A83B78"/>
    <w:rsid w:val="00A84060"/>
    <w:rsid w:val="00A84169"/>
    <w:rsid w:val="00A846A0"/>
    <w:rsid w:val="00A846BC"/>
    <w:rsid w:val="00A84790"/>
    <w:rsid w:val="00A84AC9"/>
    <w:rsid w:val="00A84D7E"/>
    <w:rsid w:val="00A8527E"/>
    <w:rsid w:val="00A857BC"/>
    <w:rsid w:val="00A857FC"/>
    <w:rsid w:val="00A85CA7"/>
    <w:rsid w:val="00A85CB9"/>
    <w:rsid w:val="00A85EFA"/>
    <w:rsid w:val="00A8655A"/>
    <w:rsid w:val="00A86773"/>
    <w:rsid w:val="00A8775B"/>
    <w:rsid w:val="00A903D4"/>
    <w:rsid w:val="00A905D7"/>
    <w:rsid w:val="00A90A3C"/>
    <w:rsid w:val="00A90B2C"/>
    <w:rsid w:val="00A91552"/>
    <w:rsid w:val="00A91766"/>
    <w:rsid w:val="00A91863"/>
    <w:rsid w:val="00A9247A"/>
    <w:rsid w:val="00A92CEB"/>
    <w:rsid w:val="00A92E17"/>
    <w:rsid w:val="00A931CE"/>
    <w:rsid w:val="00A9392A"/>
    <w:rsid w:val="00A9472B"/>
    <w:rsid w:val="00A94AC3"/>
    <w:rsid w:val="00A94E17"/>
    <w:rsid w:val="00A95101"/>
    <w:rsid w:val="00A9538C"/>
    <w:rsid w:val="00A95556"/>
    <w:rsid w:val="00A957B8"/>
    <w:rsid w:val="00A957C8"/>
    <w:rsid w:val="00A957ED"/>
    <w:rsid w:val="00A95AF4"/>
    <w:rsid w:val="00A95DD8"/>
    <w:rsid w:val="00A966B6"/>
    <w:rsid w:val="00AA034F"/>
    <w:rsid w:val="00AA0505"/>
    <w:rsid w:val="00AA0561"/>
    <w:rsid w:val="00AA0A8A"/>
    <w:rsid w:val="00AA0F9F"/>
    <w:rsid w:val="00AA1022"/>
    <w:rsid w:val="00AA140F"/>
    <w:rsid w:val="00AA1ED9"/>
    <w:rsid w:val="00AA1F9E"/>
    <w:rsid w:val="00AA28EA"/>
    <w:rsid w:val="00AA2E0D"/>
    <w:rsid w:val="00AA339E"/>
    <w:rsid w:val="00AA390E"/>
    <w:rsid w:val="00AA3C87"/>
    <w:rsid w:val="00AA44D3"/>
    <w:rsid w:val="00AA48A5"/>
    <w:rsid w:val="00AA4926"/>
    <w:rsid w:val="00AA4BFA"/>
    <w:rsid w:val="00AA53AA"/>
    <w:rsid w:val="00AA564D"/>
    <w:rsid w:val="00AA5C2A"/>
    <w:rsid w:val="00AA61B8"/>
    <w:rsid w:val="00AA68CF"/>
    <w:rsid w:val="00AA6C3A"/>
    <w:rsid w:val="00AA6EBE"/>
    <w:rsid w:val="00AA6EFC"/>
    <w:rsid w:val="00AA7019"/>
    <w:rsid w:val="00AA7310"/>
    <w:rsid w:val="00AA766D"/>
    <w:rsid w:val="00AA76CF"/>
    <w:rsid w:val="00AA7844"/>
    <w:rsid w:val="00AB0425"/>
    <w:rsid w:val="00AB0613"/>
    <w:rsid w:val="00AB0828"/>
    <w:rsid w:val="00AB159D"/>
    <w:rsid w:val="00AB17BA"/>
    <w:rsid w:val="00AB1847"/>
    <w:rsid w:val="00AB272D"/>
    <w:rsid w:val="00AB2802"/>
    <w:rsid w:val="00AB2C63"/>
    <w:rsid w:val="00AB412E"/>
    <w:rsid w:val="00AB4B9D"/>
    <w:rsid w:val="00AB4D70"/>
    <w:rsid w:val="00AB4E3C"/>
    <w:rsid w:val="00AB5702"/>
    <w:rsid w:val="00AB61B4"/>
    <w:rsid w:val="00AB64B8"/>
    <w:rsid w:val="00AB6C73"/>
    <w:rsid w:val="00AB6D02"/>
    <w:rsid w:val="00AB7158"/>
    <w:rsid w:val="00AB7563"/>
    <w:rsid w:val="00AB76BB"/>
    <w:rsid w:val="00AB78FA"/>
    <w:rsid w:val="00AB7D26"/>
    <w:rsid w:val="00AC0987"/>
    <w:rsid w:val="00AC0B68"/>
    <w:rsid w:val="00AC0C4F"/>
    <w:rsid w:val="00AC11DF"/>
    <w:rsid w:val="00AC1913"/>
    <w:rsid w:val="00AC1DC3"/>
    <w:rsid w:val="00AC1F74"/>
    <w:rsid w:val="00AC2228"/>
    <w:rsid w:val="00AC2260"/>
    <w:rsid w:val="00AC28F6"/>
    <w:rsid w:val="00AC2F9C"/>
    <w:rsid w:val="00AC3EFF"/>
    <w:rsid w:val="00AC41AD"/>
    <w:rsid w:val="00AC45BA"/>
    <w:rsid w:val="00AC4617"/>
    <w:rsid w:val="00AC472E"/>
    <w:rsid w:val="00AC4F7E"/>
    <w:rsid w:val="00AC50B6"/>
    <w:rsid w:val="00AC5434"/>
    <w:rsid w:val="00AC5497"/>
    <w:rsid w:val="00AC56B7"/>
    <w:rsid w:val="00AC5A11"/>
    <w:rsid w:val="00AC5DE9"/>
    <w:rsid w:val="00AC6346"/>
    <w:rsid w:val="00AC65AA"/>
    <w:rsid w:val="00AC6A06"/>
    <w:rsid w:val="00AC70C9"/>
    <w:rsid w:val="00AC77B0"/>
    <w:rsid w:val="00AC7B97"/>
    <w:rsid w:val="00AC7C43"/>
    <w:rsid w:val="00AD042C"/>
    <w:rsid w:val="00AD0D1D"/>
    <w:rsid w:val="00AD0F30"/>
    <w:rsid w:val="00AD15E0"/>
    <w:rsid w:val="00AD18F9"/>
    <w:rsid w:val="00AD1E06"/>
    <w:rsid w:val="00AD1EF1"/>
    <w:rsid w:val="00AD1F3A"/>
    <w:rsid w:val="00AD1F41"/>
    <w:rsid w:val="00AD2090"/>
    <w:rsid w:val="00AD28BC"/>
    <w:rsid w:val="00AD2EC9"/>
    <w:rsid w:val="00AD2F55"/>
    <w:rsid w:val="00AD33CE"/>
    <w:rsid w:val="00AD356E"/>
    <w:rsid w:val="00AD370C"/>
    <w:rsid w:val="00AD3C77"/>
    <w:rsid w:val="00AD43BD"/>
    <w:rsid w:val="00AD47A6"/>
    <w:rsid w:val="00AD48BB"/>
    <w:rsid w:val="00AD5AF1"/>
    <w:rsid w:val="00AD5D99"/>
    <w:rsid w:val="00AD6316"/>
    <w:rsid w:val="00AD65CD"/>
    <w:rsid w:val="00AD66B5"/>
    <w:rsid w:val="00AD6AAF"/>
    <w:rsid w:val="00AD743B"/>
    <w:rsid w:val="00AE0492"/>
    <w:rsid w:val="00AE07B5"/>
    <w:rsid w:val="00AE0C17"/>
    <w:rsid w:val="00AE18D5"/>
    <w:rsid w:val="00AE26E7"/>
    <w:rsid w:val="00AE27B1"/>
    <w:rsid w:val="00AE281B"/>
    <w:rsid w:val="00AE2FE6"/>
    <w:rsid w:val="00AE3DC4"/>
    <w:rsid w:val="00AE4585"/>
    <w:rsid w:val="00AE45DB"/>
    <w:rsid w:val="00AE4B07"/>
    <w:rsid w:val="00AE5631"/>
    <w:rsid w:val="00AE67F7"/>
    <w:rsid w:val="00AE6C84"/>
    <w:rsid w:val="00AE6EA9"/>
    <w:rsid w:val="00AE6F5F"/>
    <w:rsid w:val="00AE7F1F"/>
    <w:rsid w:val="00AE7F31"/>
    <w:rsid w:val="00AF0034"/>
    <w:rsid w:val="00AF0113"/>
    <w:rsid w:val="00AF1159"/>
    <w:rsid w:val="00AF156F"/>
    <w:rsid w:val="00AF1B03"/>
    <w:rsid w:val="00AF2340"/>
    <w:rsid w:val="00AF2575"/>
    <w:rsid w:val="00AF2BAE"/>
    <w:rsid w:val="00AF320B"/>
    <w:rsid w:val="00AF42BB"/>
    <w:rsid w:val="00AF4607"/>
    <w:rsid w:val="00AF486D"/>
    <w:rsid w:val="00AF5032"/>
    <w:rsid w:val="00AF5780"/>
    <w:rsid w:val="00AF5801"/>
    <w:rsid w:val="00AF5EF6"/>
    <w:rsid w:val="00AF6C24"/>
    <w:rsid w:val="00AF6E7F"/>
    <w:rsid w:val="00AF7575"/>
    <w:rsid w:val="00AF7949"/>
    <w:rsid w:val="00AF7A0B"/>
    <w:rsid w:val="00AF7B90"/>
    <w:rsid w:val="00B01153"/>
    <w:rsid w:val="00B01545"/>
    <w:rsid w:val="00B0168D"/>
    <w:rsid w:val="00B018E7"/>
    <w:rsid w:val="00B020EB"/>
    <w:rsid w:val="00B0244B"/>
    <w:rsid w:val="00B02D12"/>
    <w:rsid w:val="00B031BD"/>
    <w:rsid w:val="00B03921"/>
    <w:rsid w:val="00B03E19"/>
    <w:rsid w:val="00B040E3"/>
    <w:rsid w:val="00B04104"/>
    <w:rsid w:val="00B045AD"/>
    <w:rsid w:val="00B04E2B"/>
    <w:rsid w:val="00B05366"/>
    <w:rsid w:val="00B057A7"/>
    <w:rsid w:val="00B0677A"/>
    <w:rsid w:val="00B06D88"/>
    <w:rsid w:val="00B07366"/>
    <w:rsid w:val="00B073C8"/>
    <w:rsid w:val="00B07510"/>
    <w:rsid w:val="00B07B4E"/>
    <w:rsid w:val="00B07E37"/>
    <w:rsid w:val="00B10086"/>
    <w:rsid w:val="00B107AE"/>
    <w:rsid w:val="00B11130"/>
    <w:rsid w:val="00B111FA"/>
    <w:rsid w:val="00B1168D"/>
    <w:rsid w:val="00B117F2"/>
    <w:rsid w:val="00B11BB4"/>
    <w:rsid w:val="00B11DDC"/>
    <w:rsid w:val="00B11F86"/>
    <w:rsid w:val="00B122CA"/>
    <w:rsid w:val="00B12535"/>
    <w:rsid w:val="00B1312B"/>
    <w:rsid w:val="00B13AD8"/>
    <w:rsid w:val="00B13B9C"/>
    <w:rsid w:val="00B14088"/>
    <w:rsid w:val="00B1458C"/>
    <w:rsid w:val="00B14AC4"/>
    <w:rsid w:val="00B1579E"/>
    <w:rsid w:val="00B15B8A"/>
    <w:rsid w:val="00B15EF9"/>
    <w:rsid w:val="00B15F43"/>
    <w:rsid w:val="00B162E4"/>
    <w:rsid w:val="00B172FD"/>
    <w:rsid w:val="00B17371"/>
    <w:rsid w:val="00B1748C"/>
    <w:rsid w:val="00B17BDF"/>
    <w:rsid w:val="00B17DAF"/>
    <w:rsid w:val="00B20602"/>
    <w:rsid w:val="00B20BC5"/>
    <w:rsid w:val="00B21774"/>
    <w:rsid w:val="00B2226C"/>
    <w:rsid w:val="00B2247C"/>
    <w:rsid w:val="00B2286E"/>
    <w:rsid w:val="00B23010"/>
    <w:rsid w:val="00B240D0"/>
    <w:rsid w:val="00B244BD"/>
    <w:rsid w:val="00B24DBF"/>
    <w:rsid w:val="00B2544D"/>
    <w:rsid w:val="00B257FC"/>
    <w:rsid w:val="00B259C8"/>
    <w:rsid w:val="00B2622D"/>
    <w:rsid w:val="00B27167"/>
    <w:rsid w:val="00B271AA"/>
    <w:rsid w:val="00B277B4"/>
    <w:rsid w:val="00B30207"/>
    <w:rsid w:val="00B3074B"/>
    <w:rsid w:val="00B30B2F"/>
    <w:rsid w:val="00B310EE"/>
    <w:rsid w:val="00B313B7"/>
    <w:rsid w:val="00B313ED"/>
    <w:rsid w:val="00B31734"/>
    <w:rsid w:val="00B31D78"/>
    <w:rsid w:val="00B320FC"/>
    <w:rsid w:val="00B32425"/>
    <w:rsid w:val="00B32746"/>
    <w:rsid w:val="00B32CB6"/>
    <w:rsid w:val="00B32FE2"/>
    <w:rsid w:val="00B33EC7"/>
    <w:rsid w:val="00B34C7B"/>
    <w:rsid w:val="00B35A38"/>
    <w:rsid w:val="00B35AE6"/>
    <w:rsid w:val="00B36189"/>
    <w:rsid w:val="00B36426"/>
    <w:rsid w:val="00B36708"/>
    <w:rsid w:val="00B36DCE"/>
    <w:rsid w:val="00B37745"/>
    <w:rsid w:val="00B403B0"/>
    <w:rsid w:val="00B40B8E"/>
    <w:rsid w:val="00B40B99"/>
    <w:rsid w:val="00B41D98"/>
    <w:rsid w:val="00B41F2A"/>
    <w:rsid w:val="00B4208D"/>
    <w:rsid w:val="00B422AF"/>
    <w:rsid w:val="00B424CE"/>
    <w:rsid w:val="00B4296F"/>
    <w:rsid w:val="00B42EEC"/>
    <w:rsid w:val="00B4329E"/>
    <w:rsid w:val="00B43884"/>
    <w:rsid w:val="00B444BC"/>
    <w:rsid w:val="00B4471D"/>
    <w:rsid w:val="00B45204"/>
    <w:rsid w:val="00B4520E"/>
    <w:rsid w:val="00B4556B"/>
    <w:rsid w:val="00B45795"/>
    <w:rsid w:val="00B458A7"/>
    <w:rsid w:val="00B45B35"/>
    <w:rsid w:val="00B46087"/>
    <w:rsid w:val="00B468C5"/>
    <w:rsid w:val="00B47701"/>
    <w:rsid w:val="00B479AE"/>
    <w:rsid w:val="00B47F2A"/>
    <w:rsid w:val="00B47FE5"/>
    <w:rsid w:val="00B5086C"/>
    <w:rsid w:val="00B512E2"/>
    <w:rsid w:val="00B5182D"/>
    <w:rsid w:val="00B51A4D"/>
    <w:rsid w:val="00B51B64"/>
    <w:rsid w:val="00B51CE8"/>
    <w:rsid w:val="00B51F55"/>
    <w:rsid w:val="00B52542"/>
    <w:rsid w:val="00B52646"/>
    <w:rsid w:val="00B5283C"/>
    <w:rsid w:val="00B52E43"/>
    <w:rsid w:val="00B52F35"/>
    <w:rsid w:val="00B5306D"/>
    <w:rsid w:val="00B532B0"/>
    <w:rsid w:val="00B539F4"/>
    <w:rsid w:val="00B53AE1"/>
    <w:rsid w:val="00B53D51"/>
    <w:rsid w:val="00B53DDD"/>
    <w:rsid w:val="00B53F59"/>
    <w:rsid w:val="00B54512"/>
    <w:rsid w:val="00B54876"/>
    <w:rsid w:val="00B54939"/>
    <w:rsid w:val="00B551A5"/>
    <w:rsid w:val="00B551B4"/>
    <w:rsid w:val="00B55314"/>
    <w:rsid w:val="00B55972"/>
    <w:rsid w:val="00B55BF1"/>
    <w:rsid w:val="00B56218"/>
    <w:rsid w:val="00B57D62"/>
    <w:rsid w:val="00B57E2A"/>
    <w:rsid w:val="00B57FE5"/>
    <w:rsid w:val="00B600B2"/>
    <w:rsid w:val="00B61C6C"/>
    <w:rsid w:val="00B61F69"/>
    <w:rsid w:val="00B621C6"/>
    <w:rsid w:val="00B626DA"/>
    <w:rsid w:val="00B62A7E"/>
    <w:rsid w:val="00B6347F"/>
    <w:rsid w:val="00B64959"/>
    <w:rsid w:val="00B653D3"/>
    <w:rsid w:val="00B65923"/>
    <w:rsid w:val="00B65CF5"/>
    <w:rsid w:val="00B661B4"/>
    <w:rsid w:val="00B66639"/>
    <w:rsid w:val="00B6672B"/>
    <w:rsid w:val="00B66776"/>
    <w:rsid w:val="00B66D4D"/>
    <w:rsid w:val="00B7008A"/>
    <w:rsid w:val="00B7051B"/>
    <w:rsid w:val="00B70603"/>
    <w:rsid w:val="00B70BE2"/>
    <w:rsid w:val="00B70D5D"/>
    <w:rsid w:val="00B70F43"/>
    <w:rsid w:val="00B7136F"/>
    <w:rsid w:val="00B71D0B"/>
    <w:rsid w:val="00B72298"/>
    <w:rsid w:val="00B72EFD"/>
    <w:rsid w:val="00B7314B"/>
    <w:rsid w:val="00B74B16"/>
    <w:rsid w:val="00B74E84"/>
    <w:rsid w:val="00B75029"/>
    <w:rsid w:val="00B75197"/>
    <w:rsid w:val="00B7536D"/>
    <w:rsid w:val="00B75C54"/>
    <w:rsid w:val="00B76130"/>
    <w:rsid w:val="00B76548"/>
    <w:rsid w:val="00B76607"/>
    <w:rsid w:val="00B775DF"/>
    <w:rsid w:val="00B77A3F"/>
    <w:rsid w:val="00B77AF1"/>
    <w:rsid w:val="00B77C4F"/>
    <w:rsid w:val="00B8014D"/>
    <w:rsid w:val="00B80592"/>
    <w:rsid w:val="00B807F8"/>
    <w:rsid w:val="00B80AEA"/>
    <w:rsid w:val="00B819F7"/>
    <w:rsid w:val="00B81C6A"/>
    <w:rsid w:val="00B820BE"/>
    <w:rsid w:val="00B82286"/>
    <w:rsid w:val="00B82511"/>
    <w:rsid w:val="00B827DF"/>
    <w:rsid w:val="00B827F4"/>
    <w:rsid w:val="00B82F91"/>
    <w:rsid w:val="00B8359B"/>
    <w:rsid w:val="00B83895"/>
    <w:rsid w:val="00B84311"/>
    <w:rsid w:val="00B8484A"/>
    <w:rsid w:val="00B849A7"/>
    <w:rsid w:val="00B8508B"/>
    <w:rsid w:val="00B8513C"/>
    <w:rsid w:val="00B85167"/>
    <w:rsid w:val="00B852BD"/>
    <w:rsid w:val="00B85A5E"/>
    <w:rsid w:val="00B86264"/>
    <w:rsid w:val="00B86DA3"/>
    <w:rsid w:val="00B873D0"/>
    <w:rsid w:val="00B87819"/>
    <w:rsid w:val="00B8792A"/>
    <w:rsid w:val="00B902E8"/>
    <w:rsid w:val="00B905B9"/>
    <w:rsid w:val="00B90BE6"/>
    <w:rsid w:val="00B90BF5"/>
    <w:rsid w:val="00B91454"/>
    <w:rsid w:val="00B914C9"/>
    <w:rsid w:val="00B91B9B"/>
    <w:rsid w:val="00B92710"/>
    <w:rsid w:val="00B931AC"/>
    <w:rsid w:val="00B93790"/>
    <w:rsid w:val="00B93A62"/>
    <w:rsid w:val="00B93B76"/>
    <w:rsid w:val="00B93C07"/>
    <w:rsid w:val="00B94045"/>
    <w:rsid w:val="00B94B78"/>
    <w:rsid w:val="00B94C04"/>
    <w:rsid w:val="00B94EB1"/>
    <w:rsid w:val="00B95486"/>
    <w:rsid w:val="00B955DF"/>
    <w:rsid w:val="00B95FBB"/>
    <w:rsid w:val="00B96406"/>
    <w:rsid w:val="00B9650D"/>
    <w:rsid w:val="00B966F1"/>
    <w:rsid w:val="00B97192"/>
    <w:rsid w:val="00B97419"/>
    <w:rsid w:val="00B97883"/>
    <w:rsid w:val="00B97A0D"/>
    <w:rsid w:val="00BA0A3E"/>
    <w:rsid w:val="00BA11A9"/>
    <w:rsid w:val="00BA194D"/>
    <w:rsid w:val="00BA1C82"/>
    <w:rsid w:val="00BA20C4"/>
    <w:rsid w:val="00BA2445"/>
    <w:rsid w:val="00BA2582"/>
    <w:rsid w:val="00BA2714"/>
    <w:rsid w:val="00BA28A3"/>
    <w:rsid w:val="00BA33EC"/>
    <w:rsid w:val="00BA35C1"/>
    <w:rsid w:val="00BA7149"/>
    <w:rsid w:val="00BA723D"/>
    <w:rsid w:val="00BA7298"/>
    <w:rsid w:val="00BA76B6"/>
    <w:rsid w:val="00BA7C98"/>
    <w:rsid w:val="00BB0593"/>
    <w:rsid w:val="00BB093D"/>
    <w:rsid w:val="00BB0A85"/>
    <w:rsid w:val="00BB13AD"/>
    <w:rsid w:val="00BB1EE1"/>
    <w:rsid w:val="00BB2364"/>
    <w:rsid w:val="00BB35EE"/>
    <w:rsid w:val="00BB3823"/>
    <w:rsid w:val="00BB3883"/>
    <w:rsid w:val="00BB3C9D"/>
    <w:rsid w:val="00BB43CD"/>
    <w:rsid w:val="00BB445A"/>
    <w:rsid w:val="00BB46DF"/>
    <w:rsid w:val="00BB4778"/>
    <w:rsid w:val="00BB499D"/>
    <w:rsid w:val="00BB4D21"/>
    <w:rsid w:val="00BB57A0"/>
    <w:rsid w:val="00BB5DCD"/>
    <w:rsid w:val="00BB79B4"/>
    <w:rsid w:val="00BC0183"/>
    <w:rsid w:val="00BC07E0"/>
    <w:rsid w:val="00BC0A60"/>
    <w:rsid w:val="00BC1900"/>
    <w:rsid w:val="00BC1BB3"/>
    <w:rsid w:val="00BC224A"/>
    <w:rsid w:val="00BC22E3"/>
    <w:rsid w:val="00BC27D4"/>
    <w:rsid w:val="00BC2A6E"/>
    <w:rsid w:val="00BC2A90"/>
    <w:rsid w:val="00BC3A8A"/>
    <w:rsid w:val="00BC3F7E"/>
    <w:rsid w:val="00BC45B2"/>
    <w:rsid w:val="00BC4729"/>
    <w:rsid w:val="00BC5979"/>
    <w:rsid w:val="00BC6735"/>
    <w:rsid w:val="00BC770A"/>
    <w:rsid w:val="00BD0542"/>
    <w:rsid w:val="00BD05CA"/>
    <w:rsid w:val="00BD0C3F"/>
    <w:rsid w:val="00BD0F19"/>
    <w:rsid w:val="00BD13F2"/>
    <w:rsid w:val="00BD1E82"/>
    <w:rsid w:val="00BD23E1"/>
    <w:rsid w:val="00BD2733"/>
    <w:rsid w:val="00BD2AE7"/>
    <w:rsid w:val="00BD3A1B"/>
    <w:rsid w:val="00BD3D97"/>
    <w:rsid w:val="00BD44FE"/>
    <w:rsid w:val="00BD4B33"/>
    <w:rsid w:val="00BD4F5C"/>
    <w:rsid w:val="00BD5937"/>
    <w:rsid w:val="00BD5B6A"/>
    <w:rsid w:val="00BD5D75"/>
    <w:rsid w:val="00BD6296"/>
    <w:rsid w:val="00BD66FC"/>
    <w:rsid w:val="00BD6EC9"/>
    <w:rsid w:val="00BD7483"/>
    <w:rsid w:val="00BD7CBB"/>
    <w:rsid w:val="00BD7CF0"/>
    <w:rsid w:val="00BE0399"/>
    <w:rsid w:val="00BE04C1"/>
    <w:rsid w:val="00BE067D"/>
    <w:rsid w:val="00BE0740"/>
    <w:rsid w:val="00BE0C98"/>
    <w:rsid w:val="00BE173C"/>
    <w:rsid w:val="00BE1A3A"/>
    <w:rsid w:val="00BE214A"/>
    <w:rsid w:val="00BE215C"/>
    <w:rsid w:val="00BE28B0"/>
    <w:rsid w:val="00BE3446"/>
    <w:rsid w:val="00BE45C6"/>
    <w:rsid w:val="00BE48D7"/>
    <w:rsid w:val="00BE4C50"/>
    <w:rsid w:val="00BE53F7"/>
    <w:rsid w:val="00BE6432"/>
    <w:rsid w:val="00BE6516"/>
    <w:rsid w:val="00BE6C6B"/>
    <w:rsid w:val="00BE6CA4"/>
    <w:rsid w:val="00BE7A84"/>
    <w:rsid w:val="00BE7C2A"/>
    <w:rsid w:val="00BE7D70"/>
    <w:rsid w:val="00BE7E7B"/>
    <w:rsid w:val="00BF04BB"/>
    <w:rsid w:val="00BF08F5"/>
    <w:rsid w:val="00BF0939"/>
    <w:rsid w:val="00BF11BC"/>
    <w:rsid w:val="00BF198B"/>
    <w:rsid w:val="00BF242E"/>
    <w:rsid w:val="00BF26E9"/>
    <w:rsid w:val="00BF2E72"/>
    <w:rsid w:val="00BF402A"/>
    <w:rsid w:val="00BF4087"/>
    <w:rsid w:val="00BF4931"/>
    <w:rsid w:val="00BF49C6"/>
    <w:rsid w:val="00BF4C9B"/>
    <w:rsid w:val="00BF520E"/>
    <w:rsid w:val="00BF5514"/>
    <w:rsid w:val="00BF564F"/>
    <w:rsid w:val="00BF6B76"/>
    <w:rsid w:val="00BF6E95"/>
    <w:rsid w:val="00BF714F"/>
    <w:rsid w:val="00BF77F3"/>
    <w:rsid w:val="00BF780D"/>
    <w:rsid w:val="00BF7837"/>
    <w:rsid w:val="00BF7944"/>
    <w:rsid w:val="00BF7D64"/>
    <w:rsid w:val="00BF7F89"/>
    <w:rsid w:val="00C003F2"/>
    <w:rsid w:val="00C00901"/>
    <w:rsid w:val="00C00BD0"/>
    <w:rsid w:val="00C00D51"/>
    <w:rsid w:val="00C0161D"/>
    <w:rsid w:val="00C02182"/>
    <w:rsid w:val="00C02547"/>
    <w:rsid w:val="00C03F7A"/>
    <w:rsid w:val="00C0436A"/>
    <w:rsid w:val="00C0486E"/>
    <w:rsid w:val="00C04CCB"/>
    <w:rsid w:val="00C052B7"/>
    <w:rsid w:val="00C057BF"/>
    <w:rsid w:val="00C0585D"/>
    <w:rsid w:val="00C05C01"/>
    <w:rsid w:val="00C064F7"/>
    <w:rsid w:val="00C06F89"/>
    <w:rsid w:val="00C07011"/>
    <w:rsid w:val="00C07FC5"/>
    <w:rsid w:val="00C10812"/>
    <w:rsid w:val="00C108DF"/>
    <w:rsid w:val="00C11597"/>
    <w:rsid w:val="00C125A7"/>
    <w:rsid w:val="00C12D95"/>
    <w:rsid w:val="00C13E34"/>
    <w:rsid w:val="00C1421C"/>
    <w:rsid w:val="00C145C7"/>
    <w:rsid w:val="00C14A98"/>
    <w:rsid w:val="00C14B05"/>
    <w:rsid w:val="00C152A8"/>
    <w:rsid w:val="00C158A2"/>
    <w:rsid w:val="00C15C58"/>
    <w:rsid w:val="00C16092"/>
    <w:rsid w:val="00C162C5"/>
    <w:rsid w:val="00C16DE2"/>
    <w:rsid w:val="00C171C5"/>
    <w:rsid w:val="00C17639"/>
    <w:rsid w:val="00C20432"/>
    <w:rsid w:val="00C2054E"/>
    <w:rsid w:val="00C2059F"/>
    <w:rsid w:val="00C20FE9"/>
    <w:rsid w:val="00C22487"/>
    <w:rsid w:val="00C227A2"/>
    <w:rsid w:val="00C22D67"/>
    <w:rsid w:val="00C2339E"/>
    <w:rsid w:val="00C23560"/>
    <w:rsid w:val="00C236F0"/>
    <w:rsid w:val="00C24971"/>
    <w:rsid w:val="00C252A2"/>
    <w:rsid w:val="00C25439"/>
    <w:rsid w:val="00C25553"/>
    <w:rsid w:val="00C255DF"/>
    <w:rsid w:val="00C266A8"/>
    <w:rsid w:val="00C26AA3"/>
    <w:rsid w:val="00C26DD8"/>
    <w:rsid w:val="00C27064"/>
    <w:rsid w:val="00C2731F"/>
    <w:rsid w:val="00C27D5C"/>
    <w:rsid w:val="00C27EA8"/>
    <w:rsid w:val="00C30DCA"/>
    <w:rsid w:val="00C32263"/>
    <w:rsid w:val="00C32CA7"/>
    <w:rsid w:val="00C3378D"/>
    <w:rsid w:val="00C33CC0"/>
    <w:rsid w:val="00C34458"/>
    <w:rsid w:val="00C34D8B"/>
    <w:rsid w:val="00C34EC6"/>
    <w:rsid w:val="00C34EFF"/>
    <w:rsid w:val="00C350D4"/>
    <w:rsid w:val="00C355C2"/>
    <w:rsid w:val="00C355F5"/>
    <w:rsid w:val="00C36441"/>
    <w:rsid w:val="00C36ABA"/>
    <w:rsid w:val="00C379C1"/>
    <w:rsid w:val="00C37D77"/>
    <w:rsid w:val="00C40542"/>
    <w:rsid w:val="00C40595"/>
    <w:rsid w:val="00C40603"/>
    <w:rsid w:val="00C40977"/>
    <w:rsid w:val="00C4098D"/>
    <w:rsid w:val="00C40A42"/>
    <w:rsid w:val="00C416A1"/>
    <w:rsid w:val="00C41784"/>
    <w:rsid w:val="00C41B10"/>
    <w:rsid w:val="00C41F05"/>
    <w:rsid w:val="00C421C2"/>
    <w:rsid w:val="00C4230D"/>
    <w:rsid w:val="00C423FC"/>
    <w:rsid w:val="00C43937"/>
    <w:rsid w:val="00C43A32"/>
    <w:rsid w:val="00C43D02"/>
    <w:rsid w:val="00C441CD"/>
    <w:rsid w:val="00C4548E"/>
    <w:rsid w:val="00C45C4C"/>
    <w:rsid w:val="00C4630A"/>
    <w:rsid w:val="00C4700C"/>
    <w:rsid w:val="00C47589"/>
    <w:rsid w:val="00C507F4"/>
    <w:rsid w:val="00C51A3E"/>
    <w:rsid w:val="00C51BDD"/>
    <w:rsid w:val="00C5239F"/>
    <w:rsid w:val="00C524BC"/>
    <w:rsid w:val="00C52B72"/>
    <w:rsid w:val="00C53506"/>
    <w:rsid w:val="00C5359C"/>
    <w:rsid w:val="00C536F2"/>
    <w:rsid w:val="00C53A0E"/>
    <w:rsid w:val="00C53C4A"/>
    <w:rsid w:val="00C54DDD"/>
    <w:rsid w:val="00C550F0"/>
    <w:rsid w:val="00C56191"/>
    <w:rsid w:val="00C563FC"/>
    <w:rsid w:val="00C569C1"/>
    <w:rsid w:val="00C56E89"/>
    <w:rsid w:val="00C56EB4"/>
    <w:rsid w:val="00C574EA"/>
    <w:rsid w:val="00C57DE6"/>
    <w:rsid w:val="00C601B1"/>
    <w:rsid w:val="00C60F50"/>
    <w:rsid w:val="00C60F59"/>
    <w:rsid w:val="00C6133E"/>
    <w:rsid w:val="00C6151D"/>
    <w:rsid w:val="00C61D1F"/>
    <w:rsid w:val="00C61F59"/>
    <w:rsid w:val="00C62385"/>
    <w:rsid w:val="00C62765"/>
    <w:rsid w:val="00C62B05"/>
    <w:rsid w:val="00C632BC"/>
    <w:rsid w:val="00C6338C"/>
    <w:rsid w:val="00C63735"/>
    <w:rsid w:val="00C649F1"/>
    <w:rsid w:val="00C66C21"/>
    <w:rsid w:val="00C671F7"/>
    <w:rsid w:val="00C673CF"/>
    <w:rsid w:val="00C677E6"/>
    <w:rsid w:val="00C67A90"/>
    <w:rsid w:val="00C70810"/>
    <w:rsid w:val="00C70FB7"/>
    <w:rsid w:val="00C71373"/>
    <w:rsid w:val="00C71401"/>
    <w:rsid w:val="00C71888"/>
    <w:rsid w:val="00C724A7"/>
    <w:rsid w:val="00C7267B"/>
    <w:rsid w:val="00C72785"/>
    <w:rsid w:val="00C72FC7"/>
    <w:rsid w:val="00C73084"/>
    <w:rsid w:val="00C733DB"/>
    <w:rsid w:val="00C74181"/>
    <w:rsid w:val="00C748B8"/>
    <w:rsid w:val="00C74D84"/>
    <w:rsid w:val="00C751C9"/>
    <w:rsid w:val="00C75787"/>
    <w:rsid w:val="00C75A16"/>
    <w:rsid w:val="00C75EC5"/>
    <w:rsid w:val="00C75F3B"/>
    <w:rsid w:val="00C764CF"/>
    <w:rsid w:val="00C765CD"/>
    <w:rsid w:val="00C7715E"/>
    <w:rsid w:val="00C7788E"/>
    <w:rsid w:val="00C778B4"/>
    <w:rsid w:val="00C779D8"/>
    <w:rsid w:val="00C77AAA"/>
    <w:rsid w:val="00C801B1"/>
    <w:rsid w:val="00C804BE"/>
    <w:rsid w:val="00C80F8C"/>
    <w:rsid w:val="00C812D2"/>
    <w:rsid w:val="00C813CF"/>
    <w:rsid w:val="00C8219A"/>
    <w:rsid w:val="00C835BF"/>
    <w:rsid w:val="00C83685"/>
    <w:rsid w:val="00C83CF9"/>
    <w:rsid w:val="00C8430A"/>
    <w:rsid w:val="00C843CE"/>
    <w:rsid w:val="00C84D0D"/>
    <w:rsid w:val="00C857D8"/>
    <w:rsid w:val="00C85EF1"/>
    <w:rsid w:val="00C85FDE"/>
    <w:rsid w:val="00C86DC7"/>
    <w:rsid w:val="00C86DDC"/>
    <w:rsid w:val="00C87445"/>
    <w:rsid w:val="00C874FB"/>
    <w:rsid w:val="00C87924"/>
    <w:rsid w:val="00C9040D"/>
    <w:rsid w:val="00C90E6D"/>
    <w:rsid w:val="00C917C7"/>
    <w:rsid w:val="00C918FD"/>
    <w:rsid w:val="00C919C5"/>
    <w:rsid w:val="00C91E7D"/>
    <w:rsid w:val="00C92FBA"/>
    <w:rsid w:val="00C92FC4"/>
    <w:rsid w:val="00C9333A"/>
    <w:rsid w:val="00C934EE"/>
    <w:rsid w:val="00C93FD5"/>
    <w:rsid w:val="00C94744"/>
    <w:rsid w:val="00C9571F"/>
    <w:rsid w:val="00C95979"/>
    <w:rsid w:val="00C95B64"/>
    <w:rsid w:val="00C95B7B"/>
    <w:rsid w:val="00C967C2"/>
    <w:rsid w:val="00CA0E4C"/>
    <w:rsid w:val="00CA0FD7"/>
    <w:rsid w:val="00CA0FFF"/>
    <w:rsid w:val="00CA1AF4"/>
    <w:rsid w:val="00CA217B"/>
    <w:rsid w:val="00CA2D89"/>
    <w:rsid w:val="00CA328C"/>
    <w:rsid w:val="00CA40D9"/>
    <w:rsid w:val="00CA421E"/>
    <w:rsid w:val="00CA4AE4"/>
    <w:rsid w:val="00CA4FFF"/>
    <w:rsid w:val="00CA538C"/>
    <w:rsid w:val="00CA574E"/>
    <w:rsid w:val="00CA5C7C"/>
    <w:rsid w:val="00CA5F76"/>
    <w:rsid w:val="00CA6380"/>
    <w:rsid w:val="00CA66DA"/>
    <w:rsid w:val="00CA6B3E"/>
    <w:rsid w:val="00CA7AC5"/>
    <w:rsid w:val="00CA7F00"/>
    <w:rsid w:val="00CB022E"/>
    <w:rsid w:val="00CB05C2"/>
    <w:rsid w:val="00CB0700"/>
    <w:rsid w:val="00CB0A14"/>
    <w:rsid w:val="00CB0D34"/>
    <w:rsid w:val="00CB14A3"/>
    <w:rsid w:val="00CB1932"/>
    <w:rsid w:val="00CB22AE"/>
    <w:rsid w:val="00CB28A0"/>
    <w:rsid w:val="00CB294E"/>
    <w:rsid w:val="00CB3007"/>
    <w:rsid w:val="00CB314D"/>
    <w:rsid w:val="00CB3319"/>
    <w:rsid w:val="00CB3426"/>
    <w:rsid w:val="00CB38EF"/>
    <w:rsid w:val="00CB4447"/>
    <w:rsid w:val="00CB51FB"/>
    <w:rsid w:val="00CB5833"/>
    <w:rsid w:val="00CB6118"/>
    <w:rsid w:val="00CB6497"/>
    <w:rsid w:val="00CB6556"/>
    <w:rsid w:val="00CB6572"/>
    <w:rsid w:val="00CB6AE1"/>
    <w:rsid w:val="00CB70A1"/>
    <w:rsid w:val="00CB74B8"/>
    <w:rsid w:val="00CB75B4"/>
    <w:rsid w:val="00CB77B0"/>
    <w:rsid w:val="00CB7A9F"/>
    <w:rsid w:val="00CB7BD0"/>
    <w:rsid w:val="00CC099B"/>
    <w:rsid w:val="00CC0C98"/>
    <w:rsid w:val="00CC1351"/>
    <w:rsid w:val="00CC2167"/>
    <w:rsid w:val="00CC2822"/>
    <w:rsid w:val="00CC2ADC"/>
    <w:rsid w:val="00CC3126"/>
    <w:rsid w:val="00CC3370"/>
    <w:rsid w:val="00CC369E"/>
    <w:rsid w:val="00CC3E12"/>
    <w:rsid w:val="00CC45D7"/>
    <w:rsid w:val="00CC4AB6"/>
    <w:rsid w:val="00CC4D5D"/>
    <w:rsid w:val="00CC5104"/>
    <w:rsid w:val="00CC52FF"/>
    <w:rsid w:val="00CC53DC"/>
    <w:rsid w:val="00CC55EF"/>
    <w:rsid w:val="00CC56D5"/>
    <w:rsid w:val="00CC5913"/>
    <w:rsid w:val="00CC5CB4"/>
    <w:rsid w:val="00CC5E19"/>
    <w:rsid w:val="00CC608A"/>
    <w:rsid w:val="00CC6AB2"/>
    <w:rsid w:val="00CC7872"/>
    <w:rsid w:val="00CC7989"/>
    <w:rsid w:val="00CC7BDB"/>
    <w:rsid w:val="00CC7D0C"/>
    <w:rsid w:val="00CD0754"/>
    <w:rsid w:val="00CD0935"/>
    <w:rsid w:val="00CD121D"/>
    <w:rsid w:val="00CD1A7C"/>
    <w:rsid w:val="00CD22CF"/>
    <w:rsid w:val="00CD2319"/>
    <w:rsid w:val="00CD290E"/>
    <w:rsid w:val="00CD2DE8"/>
    <w:rsid w:val="00CD39AB"/>
    <w:rsid w:val="00CD39D7"/>
    <w:rsid w:val="00CD3AEA"/>
    <w:rsid w:val="00CD3DDA"/>
    <w:rsid w:val="00CD4055"/>
    <w:rsid w:val="00CD4BF1"/>
    <w:rsid w:val="00CD4CD7"/>
    <w:rsid w:val="00CD522C"/>
    <w:rsid w:val="00CD53BE"/>
    <w:rsid w:val="00CD5C5E"/>
    <w:rsid w:val="00CD5EA2"/>
    <w:rsid w:val="00CD5F74"/>
    <w:rsid w:val="00CD6357"/>
    <w:rsid w:val="00CD6F5D"/>
    <w:rsid w:val="00CD6FCD"/>
    <w:rsid w:val="00CD77B4"/>
    <w:rsid w:val="00CD7898"/>
    <w:rsid w:val="00CD79C1"/>
    <w:rsid w:val="00CE017F"/>
    <w:rsid w:val="00CE094D"/>
    <w:rsid w:val="00CE0EA7"/>
    <w:rsid w:val="00CE0F74"/>
    <w:rsid w:val="00CE100B"/>
    <w:rsid w:val="00CE128B"/>
    <w:rsid w:val="00CE14A0"/>
    <w:rsid w:val="00CE1C3C"/>
    <w:rsid w:val="00CE1D27"/>
    <w:rsid w:val="00CE237C"/>
    <w:rsid w:val="00CE2884"/>
    <w:rsid w:val="00CE343F"/>
    <w:rsid w:val="00CE37E4"/>
    <w:rsid w:val="00CE3CAA"/>
    <w:rsid w:val="00CE495A"/>
    <w:rsid w:val="00CE4ED8"/>
    <w:rsid w:val="00CE560D"/>
    <w:rsid w:val="00CE577F"/>
    <w:rsid w:val="00CE587F"/>
    <w:rsid w:val="00CE5CFC"/>
    <w:rsid w:val="00CE7163"/>
    <w:rsid w:val="00CE720B"/>
    <w:rsid w:val="00CE7A2C"/>
    <w:rsid w:val="00CE7C6E"/>
    <w:rsid w:val="00CF08B0"/>
    <w:rsid w:val="00CF0C23"/>
    <w:rsid w:val="00CF0DAD"/>
    <w:rsid w:val="00CF1264"/>
    <w:rsid w:val="00CF175F"/>
    <w:rsid w:val="00CF1933"/>
    <w:rsid w:val="00CF19BD"/>
    <w:rsid w:val="00CF1D8A"/>
    <w:rsid w:val="00CF212D"/>
    <w:rsid w:val="00CF2131"/>
    <w:rsid w:val="00CF23B8"/>
    <w:rsid w:val="00CF268C"/>
    <w:rsid w:val="00CF26F9"/>
    <w:rsid w:val="00CF30B2"/>
    <w:rsid w:val="00CF3BA6"/>
    <w:rsid w:val="00CF3C1A"/>
    <w:rsid w:val="00CF5954"/>
    <w:rsid w:val="00CF5A72"/>
    <w:rsid w:val="00CF5B6A"/>
    <w:rsid w:val="00CF6421"/>
    <w:rsid w:val="00CF7515"/>
    <w:rsid w:val="00D00664"/>
    <w:rsid w:val="00D0085F"/>
    <w:rsid w:val="00D00A64"/>
    <w:rsid w:val="00D00B6E"/>
    <w:rsid w:val="00D014AE"/>
    <w:rsid w:val="00D0197C"/>
    <w:rsid w:val="00D01D8E"/>
    <w:rsid w:val="00D023BF"/>
    <w:rsid w:val="00D0320A"/>
    <w:rsid w:val="00D034AE"/>
    <w:rsid w:val="00D03D86"/>
    <w:rsid w:val="00D041DB"/>
    <w:rsid w:val="00D060F4"/>
    <w:rsid w:val="00D06221"/>
    <w:rsid w:val="00D07B90"/>
    <w:rsid w:val="00D07DE6"/>
    <w:rsid w:val="00D10920"/>
    <w:rsid w:val="00D10BB0"/>
    <w:rsid w:val="00D10C69"/>
    <w:rsid w:val="00D11209"/>
    <w:rsid w:val="00D11A5A"/>
    <w:rsid w:val="00D12978"/>
    <w:rsid w:val="00D12C93"/>
    <w:rsid w:val="00D1422D"/>
    <w:rsid w:val="00D14572"/>
    <w:rsid w:val="00D148A0"/>
    <w:rsid w:val="00D14A1A"/>
    <w:rsid w:val="00D159D4"/>
    <w:rsid w:val="00D15E8B"/>
    <w:rsid w:val="00D16391"/>
    <w:rsid w:val="00D16559"/>
    <w:rsid w:val="00D16CAB"/>
    <w:rsid w:val="00D16EF4"/>
    <w:rsid w:val="00D17EAC"/>
    <w:rsid w:val="00D17ECD"/>
    <w:rsid w:val="00D20212"/>
    <w:rsid w:val="00D205A3"/>
    <w:rsid w:val="00D20A11"/>
    <w:rsid w:val="00D212DF"/>
    <w:rsid w:val="00D21C48"/>
    <w:rsid w:val="00D21D91"/>
    <w:rsid w:val="00D22638"/>
    <w:rsid w:val="00D22B05"/>
    <w:rsid w:val="00D23C5B"/>
    <w:rsid w:val="00D2486D"/>
    <w:rsid w:val="00D24B37"/>
    <w:rsid w:val="00D253F8"/>
    <w:rsid w:val="00D255A8"/>
    <w:rsid w:val="00D25733"/>
    <w:rsid w:val="00D25D8E"/>
    <w:rsid w:val="00D26144"/>
    <w:rsid w:val="00D278B8"/>
    <w:rsid w:val="00D30461"/>
    <w:rsid w:val="00D30561"/>
    <w:rsid w:val="00D30DB1"/>
    <w:rsid w:val="00D31628"/>
    <w:rsid w:val="00D31BB0"/>
    <w:rsid w:val="00D31DB2"/>
    <w:rsid w:val="00D33A00"/>
    <w:rsid w:val="00D34313"/>
    <w:rsid w:val="00D34366"/>
    <w:rsid w:val="00D34690"/>
    <w:rsid w:val="00D348AC"/>
    <w:rsid w:val="00D34FEF"/>
    <w:rsid w:val="00D35447"/>
    <w:rsid w:val="00D35470"/>
    <w:rsid w:val="00D36AD2"/>
    <w:rsid w:val="00D36B6B"/>
    <w:rsid w:val="00D36C25"/>
    <w:rsid w:val="00D36CAC"/>
    <w:rsid w:val="00D37049"/>
    <w:rsid w:val="00D371D0"/>
    <w:rsid w:val="00D37519"/>
    <w:rsid w:val="00D375BF"/>
    <w:rsid w:val="00D37DF9"/>
    <w:rsid w:val="00D400A6"/>
    <w:rsid w:val="00D4064B"/>
    <w:rsid w:val="00D41106"/>
    <w:rsid w:val="00D41270"/>
    <w:rsid w:val="00D41507"/>
    <w:rsid w:val="00D415CD"/>
    <w:rsid w:val="00D41C8E"/>
    <w:rsid w:val="00D41D47"/>
    <w:rsid w:val="00D422A1"/>
    <w:rsid w:val="00D43343"/>
    <w:rsid w:val="00D43A22"/>
    <w:rsid w:val="00D43DD3"/>
    <w:rsid w:val="00D440CC"/>
    <w:rsid w:val="00D44420"/>
    <w:rsid w:val="00D44655"/>
    <w:rsid w:val="00D446DF"/>
    <w:rsid w:val="00D4474E"/>
    <w:rsid w:val="00D44C70"/>
    <w:rsid w:val="00D4518A"/>
    <w:rsid w:val="00D457D4"/>
    <w:rsid w:val="00D4624B"/>
    <w:rsid w:val="00D46933"/>
    <w:rsid w:val="00D46EFB"/>
    <w:rsid w:val="00D47678"/>
    <w:rsid w:val="00D476E8"/>
    <w:rsid w:val="00D47997"/>
    <w:rsid w:val="00D47B4D"/>
    <w:rsid w:val="00D47E63"/>
    <w:rsid w:val="00D5022C"/>
    <w:rsid w:val="00D50409"/>
    <w:rsid w:val="00D50504"/>
    <w:rsid w:val="00D50658"/>
    <w:rsid w:val="00D50AE3"/>
    <w:rsid w:val="00D50C8F"/>
    <w:rsid w:val="00D50FD0"/>
    <w:rsid w:val="00D511C9"/>
    <w:rsid w:val="00D51347"/>
    <w:rsid w:val="00D514EE"/>
    <w:rsid w:val="00D51725"/>
    <w:rsid w:val="00D517F1"/>
    <w:rsid w:val="00D526C7"/>
    <w:rsid w:val="00D52767"/>
    <w:rsid w:val="00D53CF7"/>
    <w:rsid w:val="00D53E8C"/>
    <w:rsid w:val="00D53FB7"/>
    <w:rsid w:val="00D5480B"/>
    <w:rsid w:val="00D54AF1"/>
    <w:rsid w:val="00D54E64"/>
    <w:rsid w:val="00D5530D"/>
    <w:rsid w:val="00D55B77"/>
    <w:rsid w:val="00D5610C"/>
    <w:rsid w:val="00D566DF"/>
    <w:rsid w:val="00D57CB6"/>
    <w:rsid w:val="00D60074"/>
    <w:rsid w:val="00D60251"/>
    <w:rsid w:val="00D607A2"/>
    <w:rsid w:val="00D611EE"/>
    <w:rsid w:val="00D61478"/>
    <w:rsid w:val="00D61554"/>
    <w:rsid w:val="00D61DE5"/>
    <w:rsid w:val="00D62461"/>
    <w:rsid w:val="00D62A02"/>
    <w:rsid w:val="00D64204"/>
    <w:rsid w:val="00D642C4"/>
    <w:rsid w:val="00D6540E"/>
    <w:rsid w:val="00D65AEB"/>
    <w:rsid w:val="00D6610B"/>
    <w:rsid w:val="00D66460"/>
    <w:rsid w:val="00D66DEF"/>
    <w:rsid w:val="00D67464"/>
    <w:rsid w:val="00D67770"/>
    <w:rsid w:val="00D67B93"/>
    <w:rsid w:val="00D71480"/>
    <w:rsid w:val="00D7177B"/>
    <w:rsid w:val="00D7223A"/>
    <w:rsid w:val="00D72581"/>
    <w:rsid w:val="00D72689"/>
    <w:rsid w:val="00D7271E"/>
    <w:rsid w:val="00D72A1B"/>
    <w:rsid w:val="00D72A7D"/>
    <w:rsid w:val="00D72E97"/>
    <w:rsid w:val="00D730A4"/>
    <w:rsid w:val="00D732E7"/>
    <w:rsid w:val="00D73580"/>
    <w:rsid w:val="00D7388B"/>
    <w:rsid w:val="00D739C6"/>
    <w:rsid w:val="00D73DF6"/>
    <w:rsid w:val="00D73F30"/>
    <w:rsid w:val="00D73FD7"/>
    <w:rsid w:val="00D7433B"/>
    <w:rsid w:val="00D748BB"/>
    <w:rsid w:val="00D74944"/>
    <w:rsid w:val="00D75113"/>
    <w:rsid w:val="00D756C2"/>
    <w:rsid w:val="00D75F1C"/>
    <w:rsid w:val="00D76259"/>
    <w:rsid w:val="00D7734F"/>
    <w:rsid w:val="00D774E5"/>
    <w:rsid w:val="00D77927"/>
    <w:rsid w:val="00D77A5E"/>
    <w:rsid w:val="00D77A78"/>
    <w:rsid w:val="00D80700"/>
    <w:rsid w:val="00D812BF"/>
    <w:rsid w:val="00D8180F"/>
    <w:rsid w:val="00D8259E"/>
    <w:rsid w:val="00D82FE7"/>
    <w:rsid w:val="00D83396"/>
    <w:rsid w:val="00D8363F"/>
    <w:rsid w:val="00D836BE"/>
    <w:rsid w:val="00D83902"/>
    <w:rsid w:val="00D8432A"/>
    <w:rsid w:val="00D849A5"/>
    <w:rsid w:val="00D84ABB"/>
    <w:rsid w:val="00D84E76"/>
    <w:rsid w:val="00D84F12"/>
    <w:rsid w:val="00D8682D"/>
    <w:rsid w:val="00D86DB5"/>
    <w:rsid w:val="00D87A8E"/>
    <w:rsid w:val="00D9016A"/>
    <w:rsid w:val="00D90F34"/>
    <w:rsid w:val="00D91286"/>
    <w:rsid w:val="00D91438"/>
    <w:rsid w:val="00D9186C"/>
    <w:rsid w:val="00D91E6A"/>
    <w:rsid w:val="00D91F4E"/>
    <w:rsid w:val="00D9206C"/>
    <w:rsid w:val="00D920E3"/>
    <w:rsid w:val="00D92984"/>
    <w:rsid w:val="00D92BD7"/>
    <w:rsid w:val="00D9305F"/>
    <w:rsid w:val="00D9389A"/>
    <w:rsid w:val="00D93976"/>
    <w:rsid w:val="00D93CAF"/>
    <w:rsid w:val="00D94B2E"/>
    <w:rsid w:val="00D95268"/>
    <w:rsid w:val="00D952FA"/>
    <w:rsid w:val="00D9541E"/>
    <w:rsid w:val="00D95F7C"/>
    <w:rsid w:val="00D96A9B"/>
    <w:rsid w:val="00D9736C"/>
    <w:rsid w:val="00D9765D"/>
    <w:rsid w:val="00D9778C"/>
    <w:rsid w:val="00D977AF"/>
    <w:rsid w:val="00DA015F"/>
    <w:rsid w:val="00DA0234"/>
    <w:rsid w:val="00DA049F"/>
    <w:rsid w:val="00DA0C95"/>
    <w:rsid w:val="00DA10A8"/>
    <w:rsid w:val="00DA1918"/>
    <w:rsid w:val="00DA1DE7"/>
    <w:rsid w:val="00DA2987"/>
    <w:rsid w:val="00DA2DD6"/>
    <w:rsid w:val="00DA3028"/>
    <w:rsid w:val="00DA3205"/>
    <w:rsid w:val="00DA387F"/>
    <w:rsid w:val="00DA3DCE"/>
    <w:rsid w:val="00DA4230"/>
    <w:rsid w:val="00DA4519"/>
    <w:rsid w:val="00DA457D"/>
    <w:rsid w:val="00DA4CD1"/>
    <w:rsid w:val="00DA4E22"/>
    <w:rsid w:val="00DA4F2C"/>
    <w:rsid w:val="00DA5165"/>
    <w:rsid w:val="00DA563C"/>
    <w:rsid w:val="00DA58C3"/>
    <w:rsid w:val="00DA6336"/>
    <w:rsid w:val="00DA6C7E"/>
    <w:rsid w:val="00DA7675"/>
    <w:rsid w:val="00DA7E3E"/>
    <w:rsid w:val="00DA7E7C"/>
    <w:rsid w:val="00DB0115"/>
    <w:rsid w:val="00DB07A9"/>
    <w:rsid w:val="00DB0A64"/>
    <w:rsid w:val="00DB1878"/>
    <w:rsid w:val="00DB1B18"/>
    <w:rsid w:val="00DB1F38"/>
    <w:rsid w:val="00DB20B1"/>
    <w:rsid w:val="00DB224B"/>
    <w:rsid w:val="00DB26B9"/>
    <w:rsid w:val="00DB2967"/>
    <w:rsid w:val="00DB29D7"/>
    <w:rsid w:val="00DB2C3C"/>
    <w:rsid w:val="00DB2C8A"/>
    <w:rsid w:val="00DB33F8"/>
    <w:rsid w:val="00DB38FF"/>
    <w:rsid w:val="00DB3DDC"/>
    <w:rsid w:val="00DB4197"/>
    <w:rsid w:val="00DB4FA7"/>
    <w:rsid w:val="00DB5EC6"/>
    <w:rsid w:val="00DB63E0"/>
    <w:rsid w:val="00DB63FB"/>
    <w:rsid w:val="00DB6554"/>
    <w:rsid w:val="00DB70F1"/>
    <w:rsid w:val="00DB7976"/>
    <w:rsid w:val="00DB7B10"/>
    <w:rsid w:val="00DC038A"/>
    <w:rsid w:val="00DC03BB"/>
    <w:rsid w:val="00DC08F2"/>
    <w:rsid w:val="00DC09C5"/>
    <w:rsid w:val="00DC0A73"/>
    <w:rsid w:val="00DC1A69"/>
    <w:rsid w:val="00DC1D35"/>
    <w:rsid w:val="00DC27BD"/>
    <w:rsid w:val="00DC29EE"/>
    <w:rsid w:val="00DC2F57"/>
    <w:rsid w:val="00DC31DF"/>
    <w:rsid w:val="00DC3223"/>
    <w:rsid w:val="00DC32D0"/>
    <w:rsid w:val="00DC373B"/>
    <w:rsid w:val="00DC3B5E"/>
    <w:rsid w:val="00DC40D8"/>
    <w:rsid w:val="00DC41C8"/>
    <w:rsid w:val="00DC492F"/>
    <w:rsid w:val="00DC4CA2"/>
    <w:rsid w:val="00DC4D94"/>
    <w:rsid w:val="00DC4E59"/>
    <w:rsid w:val="00DC4FD1"/>
    <w:rsid w:val="00DC5D75"/>
    <w:rsid w:val="00DC6E2E"/>
    <w:rsid w:val="00DC6F81"/>
    <w:rsid w:val="00DC70DE"/>
    <w:rsid w:val="00DC7579"/>
    <w:rsid w:val="00DC76FF"/>
    <w:rsid w:val="00DC79CF"/>
    <w:rsid w:val="00DC7B79"/>
    <w:rsid w:val="00DC7F94"/>
    <w:rsid w:val="00DD022B"/>
    <w:rsid w:val="00DD0A94"/>
    <w:rsid w:val="00DD0D57"/>
    <w:rsid w:val="00DD1CC3"/>
    <w:rsid w:val="00DD1F1E"/>
    <w:rsid w:val="00DD242C"/>
    <w:rsid w:val="00DD298D"/>
    <w:rsid w:val="00DD2B60"/>
    <w:rsid w:val="00DD2BC1"/>
    <w:rsid w:val="00DD3673"/>
    <w:rsid w:val="00DD3ACD"/>
    <w:rsid w:val="00DD463E"/>
    <w:rsid w:val="00DD5205"/>
    <w:rsid w:val="00DD589B"/>
    <w:rsid w:val="00DD58C9"/>
    <w:rsid w:val="00DD5F58"/>
    <w:rsid w:val="00DD642E"/>
    <w:rsid w:val="00DD6881"/>
    <w:rsid w:val="00DD6DED"/>
    <w:rsid w:val="00DD7161"/>
    <w:rsid w:val="00DD72E4"/>
    <w:rsid w:val="00DD739D"/>
    <w:rsid w:val="00DD777D"/>
    <w:rsid w:val="00DE0088"/>
    <w:rsid w:val="00DE0132"/>
    <w:rsid w:val="00DE0781"/>
    <w:rsid w:val="00DE121A"/>
    <w:rsid w:val="00DE143F"/>
    <w:rsid w:val="00DE1D5C"/>
    <w:rsid w:val="00DE3177"/>
    <w:rsid w:val="00DE391B"/>
    <w:rsid w:val="00DE3A77"/>
    <w:rsid w:val="00DE3E34"/>
    <w:rsid w:val="00DE3FAE"/>
    <w:rsid w:val="00DE43CA"/>
    <w:rsid w:val="00DE461D"/>
    <w:rsid w:val="00DE47B5"/>
    <w:rsid w:val="00DE4856"/>
    <w:rsid w:val="00DE4868"/>
    <w:rsid w:val="00DE491E"/>
    <w:rsid w:val="00DE5140"/>
    <w:rsid w:val="00DE5A70"/>
    <w:rsid w:val="00DE5DA6"/>
    <w:rsid w:val="00DE6529"/>
    <w:rsid w:val="00DE6DC2"/>
    <w:rsid w:val="00DE7390"/>
    <w:rsid w:val="00DE75D3"/>
    <w:rsid w:val="00DE7626"/>
    <w:rsid w:val="00DE7670"/>
    <w:rsid w:val="00DE777B"/>
    <w:rsid w:val="00DE7920"/>
    <w:rsid w:val="00DE7D7C"/>
    <w:rsid w:val="00DF0034"/>
    <w:rsid w:val="00DF05A0"/>
    <w:rsid w:val="00DF1C97"/>
    <w:rsid w:val="00DF1D8C"/>
    <w:rsid w:val="00DF21A5"/>
    <w:rsid w:val="00DF280F"/>
    <w:rsid w:val="00DF2858"/>
    <w:rsid w:val="00DF2862"/>
    <w:rsid w:val="00DF2A53"/>
    <w:rsid w:val="00DF2D90"/>
    <w:rsid w:val="00DF306F"/>
    <w:rsid w:val="00DF317C"/>
    <w:rsid w:val="00DF3808"/>
    <w:rsid w:val="00DF3AE3"/>
    <w:rsid w:val="00DF46FC"/>
    <w:rsid w:val="00DF4780"/>
    <w:rsid w:val="00DF54B5"/>
    <w:rsid w:val="00DF6138"/>
    <w:rsid w:val="00DF65FB"/>
    <w:rsid w:val="00DF671C"/>
    <w:rsid w:val="00DF6934"/>
    <w:rsid w:val="00DF6CCB"/>
    <w:rsid w:val="00DF73B1"/>
    <w:rsid w:val="00DF7501"/>
    <w:rsid w:val="00DF7A96"/>
    <w:rsid w:val="00DF7AD5"/>
    <w:rsid w:val="00DF7B6F"/>
    <w:rsid w:val="00DF7CD7"/>
    <w:rsid w:val="00E001FC"/>
    <w:rsid w:val="00E003F7"/>
    <w:rsid w:val="00E00DCC"/>
    <w:rsid w:val="00E010DD"/>
    <w:rsid w:val="00E01355"/>
    <w:rsid w:val="00E01954"/>
    <w:rsid w:val="00E01B94"/>
    <w:rsid w:val="00E01D16"/>
    <w:rsid w:val="00E02978"/>
    <w:rsid w:val="00E02F72"/>
    <w:rsid w:val="00E03B27"/>
    <w:rsid w:val="00E040ED"/>
    <w:rsid w:val="00E044F7"/>
    <w:rsid w:val="00E0504C"/>
    <w:rsid w:val="00E05879"/>
    <w:rsid w:val="00E05A73"/>
    <w:rsid w:val="00E06C26"/>
    <w:rsid w:val="00E0755D"/>
    <w:rsid w:val="00E07710"/>
    <w:rsid w:val="00E10CC9"/>
    <w:rsid w:val="00E110F8"/>
    <w:rsid w:val="00E120FD"/>
    <w:rsid w:val="00E12322"/>
    <w:rsid w:val="00E12B9D"/>
    <w:rsid w:val="00E13B19"/>
    <w:rsid w:val="00E149E9"/>
    <w:rsid w:val="00E14FC1"/>
    <w:rsid w:val="00E15A4A"/>
    <w:rsid w:val="00E15A90"/>
    <w:rsid w:val="00E15BE0"/>
    <w:rsid w:val="00E15C58"/>
    <w:rsid w:val="00E15F30"/>
    <w:rsid w:val="00E16208"/>
    <w:rsid w:val="00E16513"/>
    <w:rsid w:val="00E16B06"/>
    <w:rsid w:val="00E16DE8"/>
    <w:rsid w:val="00E172D0"/>
    <w:rsid w:val="00E17417"/>
    <w:rsid w:val="00E17435"/>
    <w:rsid w:val="00E1761A"/>
    <w:rsid w:val="00E17E39"/>
    <w:rsid w:val="00E17EFF"/>
    <w:rsid w:val="00E200E4"/>
    <w:rsid w:val="00E20286"/>
    <w:rsid w:val="00E204D2"/>
    <w:rsid w:val="00E205FC"/>
    <w:rsid w:val="00E20628"/>
    <w:rsid w:val="00E20649"/>
    <w:rsid w:val="00E20CC6"/>
    <w:rsid w:val="00E20CF0"/>
    <w:rsid w:val="00E210D1"/>
    <w:rsid w:val="00E21B1D"/>
    <w:rsid w:val="00E22056"/>
    <w:rsid w:val="00E22E3B"/>
    <w:rsid w:val="00E22FEE"/>
    <w:rsid w:val="00E23838"/>
    <w:rsid w:val="00E23AF9"/>
    <w:rsid w:val="00E23CBD"/>
    <w:rsid w:val="00E23D31"/>
    <w:rsid w:val="00E2418A"/>
    <w:rsid w:val="00E242F2"/>
    <w:rsid w:val="00E2473D"/>
    <w:rsid w:val="00E25108"/>
    <w:rsid w:val="00E252AD"/>
    <w:rsid w:val="00E25BCA"/>
    <w:rsid w:val="00E26180"/>
    <w:rsid w:val="00E26508"/>
    <w:rsid w:val="00E265DC"/>
    <w:rsid w:val="00E26DF6"/>
    <w:rsid w:val="00E27E55"/>
    <w:rsid w:val="00E27EEF"/>
    <w:rsid w:val="00E30239"/>
    <w:rsid w:val="00E30676"/>
    <w:rsid w:val="00E309E9"/>
    <w:rsid w:val="00E30B7B"/>
    <w:rsid w:val="00E30C45"/>
    <w:rsid w:val="00E313AF"/>
    <w:rsid w:val="00E314FE"/>
    <w:rsid w:val="00E31FA6"/>
    <w:rsid w:val="00E32053"/>
    <w:rsid w:val="00E3247B"/>
    <w:rsid w:val="00E3275E"/>
    <w:rsid w:val="00E328E4"/>
    <w:rsid w:val="00E32ADE"/>
    <w:rsid w:val="00E32AF2"/>
    <w:rsid w:val="00E32EC8"/>
    <w:rsid w:val="00E33726"/>
    <w:rsid w:val="00E33D93"/>
    <w:rsid w:val="00E33DBF"/>
    <w:rsid w:val="00E33E6D"/>
    <w:rsid w:val="00E3421B"/>
    <w:rsid w:val="00E34344"/>
    <w:rsid w:val="00E346B1"/>
    <w:rsid w:val="00E34897"/>
    <w:rsid w:val="00E34C8A"/>
    <w:rsid w:val="00E34EF4"/>
    <w:rsid w:val="00E35CC2"/>
    <w:rsid w:val="00E36139"/>
    <w:rsid w:val="00E36260"/>
    <w:rsid w:val="00E37269"/>
    <w:rsid w:val="00E3749A"/>
    <w:rsid w:val="00E37C88"/>
    <w:rsid w:val="00E37D1E"/>
    <w:rsid w:val="00E4075E"/>
    <w:rsid w:val="00E4127D"/>
    <w:rsid w:val="00E4192D"/>
    <w:rsid w:val="00E41A1C"/>
    <w:rsid w:val="00E422A0"/>
    <w:rsid w:val="00E42905"/>
    <w:rsid w:val="00E42CD9"/>
    <w:rsid w:val="00E42F0C"/>
    <w:rsid w:val="00E42F1E"/>
    <w:rsid w:val="00E43258"/>
    <w:rsid w:val="00E433F5"/>
    <w:rsid w:val="00E44599"/>
    <w:rsid w:val="00E445CE"/>
    <w:rsid w:val="00E44C26"/>
    <w:rsid w:val="00E45A0A"/>
    <w:rsid w:val="00E45CF9"/>
    <w:rsid w:val="00E45EB3"/>
    <w:rsid w:val="00E463ED"/>
    <w:rsid w:val="00E468BF"/>
    <w:rsid w:val="00E469B0"/>
    <w:rsid w:val="00E46C91"/>
    <w:rsid w:val="00E46EAF"/>
    <w:rsid w:val="00E4702B"/>
    <w:rsid w:val="00E4735C"/>
    <w:rsid w:val="00E475D2"/>
    <w:rsid w:val="00E4783B"/>
    <w:rsid w:val="00E47C5C"/>
    <w:rsid w:val="00E47DF2"/>
    <w:rsid w:val="00E47E04"/>
    <w:rsid w:val="00E47F88"/>
    <w:rsid w:val="00E501C2"/>
    <w:rsid w:val="00E504FD"/>
    <w:rsid w:val="00E50780"/>
    <w:rsid w:val="00E50CDB"/>
    <w:rsid w:val="00E50E9E"/>
    <w:rsid w:val="00E51040"/>
    <w:rsid w:val="00E518FF"/>
    <w:rsid w:val="00E5222F"/>
    <w:rsid w:val="00E5239F"/>
    <w:rsid w:val="00E52DD5"/>
    <w:rsid w:val="00E5313E"/>
    <w:rsid w:val="00E53410"/>
    <w:rsid w:val="00E53498"/>
    <w:rsid w:val="00E53979"/>
    <w:rsid w:val="00E5460E"/>
    <w:rsid w:val="00E5559D"/>
    <w:rsid w:val="00E55C0B"/>
    <w:rsid w:val="00E5610C"/>
    <w:rsid w:val="00E5626A"/>
    <w:rsid w:val="00E5676C"/>
    <w:rsid w:val="00E56E7F"/>
    <w:rsid w:val="00E56E8D"/>
    <w:rsid w:val="00E56EE0"/>
    <w:rsid w:val="00E573F7"/>
    <w:rsid w:val="00E6045D"/>
    <w:rsid w:val="00E60C8B"/>
    <w:rsid w:val="00E612B9"/>
    <w:rsid w:val="00E6162E"/>
    <w:rsid w:val="00E61783"/>
    <w:rsid w:val="00E61932"/>
    <w:rsid w:val="00E62222"/>
    <w:rsid w:val="00E622BA"/>
    <w:rsid w:val="00E622C9"/>
    <w:rsid w:val="00E6340C"/>
    <w:rsid w:val="00E6345F"/>
    <w:rsid w:val="00E6350C"/>
    <w:rsid w:val="00E636BB"/>
    <w:rsid w:val="00E63C21"/>
    <w:rsid w:val="00E63CFD"/>
    <w:rsid w:val="00E63F43"/>
    <w:rsid w:val="00E642D2"/>
    <w:rsid w:val="00E64308"/>
    <w:rsid w:val="00E644A3"/>
    <w:rsid w:val="00E64F7C"/>
    <w:rsid w:val="00E650AB"/>
    <w:rsid w:val="00E65D1E"/>
    <w:rsid w:val="00E65E3A"/>
    <w:rsid w:val="00E66083"/>
    <w:rsid w:val="00E6742C"/>
    <w:rsid w:val="00E676A4"/>
    <w:rsid w:val="00E67DC4"/>
    <w:rsid w:val="00E7065A"/>
    <w:rsid w:val="00E70A61"/>
    <w:rsid w:val="00E70D08"/>
    <w:rsid w:val="00E71060"/>
    <w:rsid w:val="00E71075"/>
    <w:rsid w:val="00E71201"/>
    <w:rsid w:val="00E714FC"/>
    <w:rsid w:val="00E71A52"/>
    <w:rsid w:val="00E72105"/>
    <w:rsid w:val="00E72B1C"/>
    <w:rsid w:val="00E72C63"/>
    <w:rsid w:val="00E73552"/>
    <w:rsid w:val="00E736AA"/>
    <w:rsid w:val="00E73A3B"/>
    <w:rsid w:val="00E75068"/>
    <w:rsid w:val="00E7586C"/>
    <w:rsid w:val="00E76B3A"/>
    <w:rsid w:val="00E76BC6"/>
    <w:rsid w:val="00E77CB9"/>
    <w:rsid w:val="00E80488"/>
    <w:rsid w:val="00E808C7"/>
    <w:rsid w:val="00E808FE"/>
    <w:rsid w:val="00E80B7F"/>
    <w:rsid w:val="00E81572"/>
    <w:rsid w:val="00E816E0"/>
    <w:rsid w:val="00E81912"/>
    <w:rsid w:val="00E82955"/>
    <w:rsid w:val="00E832F8"/>
    <w:rsid w:val="00E834A2"/>
    <w:rsid w:val="00E8383B"/>
    <w:rsid w:val="00E838E2"/>
    <w:rsid w:val="00E839A1"/>
    <w:rsid w:val="00E83C39"/>
    <w:rsid w:val="00E84715"/>
    <w:rsid w:val="00E84813"/>
    <w:rsid w:val="00E848B6"/>
    <w:rsid w:val="00E84EE1"/>
    <w:rsid w:val="00E857BB"/>
    <w:rsid w:val="00E8663E"/>
    <w:rsid w:val="00E8666F"/>
    <w:rsid w:val="00E86E4F"/>
    <w:rsid w:val="00E87645"/>
    <w:rsid w:val="00E87716"/>
    <w:rsid w:val="00E9151F"/>
    <w:rsid w:val="00E91588"/>
    <w:rsid w:val="00E915CC"/>
    <w:rsid w:val="00E91D9A"/>
    <w:rsid w:val="00E9246E"/>
    <w:rsid w:val="00E92585"/>
    <w:rsid w:val="00E925FB"/>
    <w:rsid w:val="00E92A98"/>
    <w:rsid w:val="00E9369B"/>
    <w:rsid w:val="00E947D0"/>
    <w:rsid w:val="00E94F26"/>
    <w:rsid w:val="00E958A5"/>
    <w:rsid w:val="00E96568"/>
    <w:rsid w:val="00E96AC5"/>
    <w:rsid w:val="00E96BE8"/>
    <w:rsid w:val="00E96CDD"/>
    <w:rsid w:val="00E96EA4"/>
    <w:rsid w:val="00EA0839"/>
    <w:rsid w:val="00EA0ECA"/>
    <w:rsid w:val="00EA0F34"/>
    <w:rsid w:val="00EA1079"/>
    <w:rsid w:val="00EA131F"/>
    <w:rsid w:val="00EA1414"/>
    <w:rsid w:val="00EA1D12"/>
    <w:rsid w:val="00EA1ECC"/>
    <w:rsid w:val="00EA1EE4"/>
    <w:rsid w:val="00EA23FF"/>
    <w:rsid w:val="00EA27D1"/>
    <w:rsid w:val="00EA2F4B"/>
    <w:rsid w:val="00EA33EA"/>
    <w:rsid w:val="00EA4651"/>
    <w:rsid w:val="00EA4949"/>
    <w:rsid w:val="00EA4B56"/>
    <w:rsid w:val="00EA50AB"/>
    <w:rsid w:val="00EA52F7"/>
    <w:rsid w:val="00EA57A9"/>
    <w:rsid w:val="00EA5899"/>
    <w:rsid w:val="00EA5992"/>
    <w:rsid w:val="00EA652B"/>
    <w:rsid w:val="00EA66BB"/>
    <w:rsid w:val="00EA6EDA"/>
    <w:rsid w:val="00EA706D"/>
    <w:rsid w:val="00EA729E"/>
    <w:rsid w:val="00EB0013"/>
    <w:rsid w:val="00EB0828"/>
    <w:rsid w:val="00EB0940"/>
    <w:rsid w:val="00EB1644"/>
    <w:rsid w:val="00EB1F03"/>
    <w:rsid w:val="00EB2BC1"/>
    <w:rsid w:val="00EB3302"/>
    <w:rsid w:val="00EB34EA"/>
    <w:rsid w:val="00EB3635"/>
    <w:rsid w:val="00EB3895"/>
    <w:rsid w:val="00EB456A"/>
    <w:rsid w:val="00EB4F8F"/>
    <w:rsid w:val="00EB54A7"/>
    <w:rsid w:val="00EB5645"/>
    <w:rsid w:val="00EB6371"/>
    <w:rsid w:val="00EB648C"/>
    <w:rsid w:val="00EB64EB"/>
    <w:rsid w:val="00EB6691"/>
    <w:rsid w:val="00EB6711"/>
    <w:rsid w:val="00EB6A83"/>
    <w:rsid w:val="00EB6E85"/>
    <w:rsid w:val="00EB6FA9"/>
    <w:rsid w:val="00EB7686"/>
    <w:rsid w:val="00EB7F61"/>
    <w:rsid w:val="00EC04D8"/>
    <w:rsid w:val="00EC1280"/>
    <w:rsid w:val="00EC26E1"/>
    <w:rsid w:val="00EC298C"/>
    <w:rsid w:val="00EC2C26"/>
    <w:rsid w:val="00EC3242"/>
    <w:rsid w:val="00EC3861"/>
    <w:rsid w:val="00EC509C"/>
    <w:rsid w:val="00EC5301"/>
    <w:rsid w:val="00EC5CA8"/>
    <w:rsid w:val="00EC64B5"/>
    <w:rsid w:val="00EC685F"/>
    <w:rsid w:val="00EC715C"/>
    <w:rsid w:val="00EC761D"/>
    <w:rsid w:val="00ED00E7"/>
    <w:rsid w:val="00ED059D"/>
    <w:rsid w:val="00ED0A62"/>
    <w:rsid w:val="00ED0EFD"/>
    <w:rsid w:val="00ED1F7C"/>
    <w:rsid w:val="00ED255A"/>
    <w:rsid w:val="00ED2644"/>
    <w:rsid w:val="00ED2D9C"/>
    <w:rsid w:val="00ED360F"/>
    <w:rsid w:val="00ED37A6"/>
    <w:rsid w:val="00ED3EC5"/>
    <w:rsid w:val="00ED4566"/>
    <w:rsid w:val="00ED4E8E"/>
    <w:rsid w:val="00ED4F9F"/>
    <w:rsid w:val="00ED5205"/>
    <w:rsid w:val="00ED5486"/>
    <w:rsid w:val="00ED5A04"/>
    <w:rsid w:val="00ED5C29"/>
    <w:rsid w:val="00ED6530"/>
    <w:rsid w:val="00ED670A"/>
    <w:rsid w:val="00ED6889"/>
    <w:rsid w:val="00ED6990"/>
    <w:rsid w:val="00ED6B01"/>
    <w:rsid w:val="00ED6D3A"/>
    <w:rsid w:val="00ED72CB"/>
    <w:rsid w:val="00ED73CC"/>
    <w:rsid w:val="00ED7A08"/>
    <w:rsid w:val="00EE0888"/>
    <w:rsid w:val="00EE0CD9"/>
    <w:rsid w:val="00EE0FBD"/>
    <w:rsid w:val="00EE1129"/>
    <w:rsid w:val="00EE1B24"/>
    <w:rsid w:val="00EE1C12"/>
    <w:rsid w:val="00EE1C1E"/>
    <w:rsid w:val="00EE1EE0"/>
    <w:rsid w:val="00EE2260"/>
    <w:rsid w:val="00EE2AB3"/>
    <w:rsid w:val="00EE2F3F"/>
    <w:rsid w:val="00EE3398"/>
    <w:rsid w:val="00EE3CB6"/>
    <w:rsid w:val="00EE421D"/>
    <w:rsid w:val="00EE4801"/>
    <w:rsid w:val="00EE4CD3"/>
    <w:rsid w:val="00EE4D66"/>
    <w:rsid w:val="00EE50D3"/>
    <w:rsid w:val="00EE52D0"/>
    <w:rsid w:val="00EE5AB7"/>
    <w:rsid w:val="00EE76EB"/>
    <w:rsid w:val="00EE77DC"/>
    <w:rsid w:val="00EE7A5A"/>
    <w:rsid w:val="00EE7AD7"/>
    <w:rsid w:val="00EE7F79"/>
    <w:rsid w:val="00EF06BF"/>
    <w:rsid w:val="00EF06C6"/>
    <w:rsid w:val="00EF0760"/>
    <w:rsid w:val="00EF101D"/>
    <w:rsid w:val="00EF1C96"/>
    <w:rsid w:val="00EF1DAE"/>
    <w:rsid w:val="00EF1F1B"/>
    <w:rsid w:val="00EF377C"/>
    <w:rsid w:val="00EF3D86"/>
    <w:rsid w:val="00EF3DC2"/>
    <w:rsid w:val="00EF3E64"/>
    <w:rsid w:val="00EF3EB6"/>
    <w:rsid w:val="00EF4240"/>
    <w:rsid w:val="00EF5FD3"/>
    <w:rsid w:val="00EF5FEF"/>
    <w:rsid w:val="00EF6383"/>
    <w:rsid w:val="00EF645D"/>
    <w:rsid w:val="00EF6910"/>
    <w:rsid w:val="00EF7031"/>
    <w:rsid w:val="00EF7198"/>
    <w:rsid w:val="00EF7982"/>
    <w:rsid w:val="00EF7AE9"/>
    <w:rsid w:val="00F00DAC"/>
    <w:rsid w:val="00F01AB5"/>
    <w:rsid w:val="00F01DBA"/>
    <w:rsid w:val="00F0219A"/>
    <w:rsid w:val="00F025F3"/>
    <w:rsid w:val="00F02687"/>
    <w:rsid w:val="00F02880"/>
    <w:rsid w:val="00F02ADE"/>
    <w:rsid w:val="00F03506"/>
    <w:rsid w:val="00F0389E"/>
    <w:rsid w:val="00F03AB4"/>
    <w:rsid w:val="00F043D1"/>
    <w:rsid w:val="00F045B2"/>
    <w:rsid w:val="00F04CB4"/>
    <w:rsid w:val="00F04D59"/>
    <w:rsid w:val="00F05007"/>
    <w:rsid w:val="00F05412"/>
    <w:rsid w:val="00F05839"/>
    <w:rsid w:val="00F05FE2"/>
    <w:rsid w:val="00F067FC"/>
    <w:rsid w:val="00F06B31"/>
    <w:rsid w:val="00F06D75"/>
    <w:rsid w:val="00F071B6"/>
    <w:rsid w:val="00F076B0"/>
    <w:rsid w:val="00F1005B"/>
    <w:rsid w:val="00F108C6"/>
    <w:rsid w:val="00F114C2"/>
    <w:rsid w:val="00F11623"/>
    <w:rsid w:val="00F11E14"/>
    <w:rsid w:val="00F11E66"/>
    <w:rsid w:val="00F128EA"/>
    <w:rsid w:val="00F12ABA"/>
    <w:rsid w:val="00F130EE"/>
    <w:rsid w:val="00F13D3C"/>
    <w:rsid w:val="00F147AC"/>
    <w:rsid w:val="00F14D7D"/>
    <w:rsid w:val="00F15864"/>
    <w:rsid w:val="00F15FC2"/>
    <w:rsid w:val="00F15FED"/>
    <w:rsid w:val="00F1614C"/>
    <w:rsid w:val="00F164F8"/>
    <w:rsid w:val="00F16ADE"/>
    <w:rsid w:val="00F17345"/>
    <w:rsid w:val="00F17AC9"/>
    <w:rsid w:val="00F212DD"/>
    <w:rsid w:val="00F218FF"/>
    <w:rsid w:val="00F2244C"/>
    <w:rsid w:val="00F235BC"/>
    <w:rsid w:val="00F238F9"/>
    <w:rsid w:val="00F23A32"/>
    <w:rsid w:val="00F25009"/>
    <w:rsid w:val="00F25738"/>
    <w:rsid w:val="00F261E6"/>
    <w:rsid w:val="00F266B1"/>
    <w:rsid w:val="00F26CDA"/>
    <w:rsid w:val="00F27831"/>
    <w:rsid w:val="00F27ADA"/>
    <w:rsid w:val="00F27D1B"/>
    <w:rsid w:val="00F30154"/>
    <w:rsid w:val="00F307FB"/>
    <w:rsid w:val="00F308DD"/>
    <w:rsid w:val="00F30B2E"/>
    <w:rsid w:val="00F310CE"/>
    <w:rsid w:val="00F31281"/>
    <w:rsid w:val="00F31AAA"/>
    <w:rsid w:val="00F31E00"/>
    <w:rsid w:val="00F3224B"/>
    <w:rsid w:val="00F32A4F"/>
    <w:rsid w:val="00F32AA4"/>
    <w:rsid w:val="00F32B2F"/>
    <w:rsid w:val="00F33560"/>
    <w:rsid w:val="00F33C10"/>
    <w:rsid w:val="00F3446D"/>
    <w:rsid w:val="00F3460E"/>
    <w:rsid w:val="00F35168"/>
    <w:rsid w:val="00F369F8"/>
    <w:rsid w:val="00F3712D"/>
    <w:rsid w:val="00F37384"/>
    <w:rsid w:val="00F40701"/>
    <w:rsid w:val="00F407CB"/>
    <w:rsid w:val="00F408A1"/>
    <w:rsid w:val="00F408E3"/>
    <w:rsid w:val="00F40912"/>
    <w:rsid w:val="00F413DE"/>
    <w:rsid w:val="00F41917"/>
    <w:rsid w:val="00F43AFE"/>
    <w:rsid w:val="00F4485A"/>
    <w:rsid w:val="00F44AF6"/>
    <w:rsid w:val="00F44E39"/>
    <w:rsid w:val="00F452B7"/>
    <w:rsid w:val="00F45528"/>
    <w:rsid w:val="00F456AB"/>
    <w:rsid w:val="00F45780"/>
    <w:rsid w:val="00F4732B"/>
    <w:rsid w:val="00F478CD"/>
    <w:rsid w:val="00F47F19"/>
    <w:rsid w:val="00F50049"/>
    <w:rsid w:val="00F50057"/>
    <w:rsid w:val="00F504D2"/>
    <w:rsid w:val="00F50E53"/>
    <w:rsid w:val="00F50EB0"/>
    <w:rsid w:val="00F50FA4"/>
    <w:rsid w:val="00F511DA"/>
    <w:rsid w:val="00F515D2"/>
    <w:rsid w:val="00F51642"/>
    <w:rsid w:val="00F5174C"/>
    <w:rsid w:val="00F51BFF"/>
    <w:rsid w:val="00F52126"/>
    <w:rsid w:val="00F521B2"/>
    <w:rsid w:val="00F52383"/>
    <w:rsid w:val="00F52B2C"/>
    <w:rsid w:val="00F52CBC"/>
    <w:rsid w:val="00F52F48"/>
    <w:rsid w:val="00F5331E"/>
    <w:rsid w:val="00F539CC"/>
    <w:rsid w:val="00F540C0"/>
    <w:rsid w:val="00F541E1"/>
    <w:rsid w:val="00F5458A"/>
    <w:rsid w:val="00F54718"/>
    <w:rsid w:val="00F547BE"/>
    <w:rsid w:val="00F547F5"/>
    <w:rsid w:val="00F5530F"/>
    <w:rsid w:val="00F55394"/>
    <w:rsid w:val="00F55473"/>
    <w:rsid w:val="00F55505"/>
    <w:rsid w:val="00F555C0"/>
    <w:rsid w:val="00F55C28"/>
    <w:rsid w:val="00F55EBC"/>
    <w:rsid w:val="00F56093"/>
    <w:rsid w:val="00F564CE"/>
    <w:rsid w:val="00F567DB"/>
    <w:rsid w:val="00F575DD"/>
    <w:rsid w:val="00F614DD"/>
    <w:rsid w:val="00F62034"/>
    <w:rsid w:val="00F621F3"/>
    <w:rsid w:val="00F62AAE"/>
    <w:rsid w:val="00F62AF0"/>
    <w:rsid w:val="00F62CC5"/>
    <w:rsid w:val="00F6315F"/>
    <w:rsid w:val="00F63352"/>
    <w:rsid w:val="00F640FB"/>
    <w:rsid w:val="00F64B57"/>
    <w:rsid w:val="00F64B73"/>
    <w:rsid w:val="00F64DAF"/>
    <w:rsid w:val="00F64F8E"/>
    <w:rsid w:val="00F654AB"/>
    <w:rsid w:val="00F65A28"/>
    <w:rsid w:val="00F65B64"/>
    <w:rsid w:val="00F65F06"/>
    <w:rsid w:val="00F66025"/>
    <w:rsid w:val="00F66210"/>
    <w:rsid w:val="00F662D3"/>
    <w:rsid w:val="00F662EE"/>
    <w:rsid w:val="00F663BB"/>
    <w:rsid w:val="00F6644C"/>
    <w:rsid w:val="00F6671E"/>
    <w:rsid w:val="00F66C5F"/>
    <w:rsid w:val="00F66CDA"/>
    <w:rsid w:val="00F7024E"/>
    <w:rsid w:val="00F705FE"/>
    <w:rsid w:val="00F70754"/>
    <w:rsid w:val="00F710AB"/>
    <w:rsid w:val="00F7113F"/>
    <w:rsid w:val="00F7149E"/>
    <w:rsid w:val="00F714AC"/>
    <w:rsid w:val="00F71583"/>
    <w:rsid w:val="00F71D98"/>
    <w:rsid w:val="00F71FA2"/>
    <w:rsid w:val="00F71FE6"/>
    <w:rsid w:val="00F7200F"/>
    <w:rsid w:val="00F72734"/>
    <w:rsid w:val="00F72E59"/>
    <w:rsid w:val="00F73129"/>
    <w:rsid w:val="00F745D1"/>
    <w:rsid w:val="00F74E4E"/>
    <w:rsid w:val="00F74FF2"/>
    <w:rsid w:val="00F75600"/>
    <w:rsid w:val="00F757B3"/>
    <w:rsid w:val="00F75C16"/>
    <w:rsid w:val="00F75CA6"/>
    <w:rsid w:val="00F75F32"/>
    <w:rsid w:val="00F7794C"/>
    <w:rsid w:val="00F77BFA"/>
    <w:rsid w:val="00F8044C"/>
    <w:rsid w:val="00F80560"/>
    <w:rsid w:val="00F80841"/>
    <w:rsid w:val="00F80DC2"/>
    <w:rsid w:val="00F8178D"/>
    <w:rsid w:val="00F81FCF"/>
    <w:rsid w:val="00F82134"/>
    <w:rsid w:val="00F822B2"/>
    <w:rsid w:val="00F822BE"/>
    <w:rsid w:val="00F82627"/>
    <w:rsid w:val="00F827D7"/>
    <w:rsid w:val="00F828E2"/>
    <w:rsid w:val="00F836A2"/>
    <w:rsid w:val="00F836BA"/>
    <w:rsid w:val="00F83D96"/>
    <w:rsid w:val="00F83EA1"/>
    <w:rsid w:val="00F842A4"/>
    <w:rsid w:val="00F84760"/>
    <w:rsid w:val="00F84FBE"/>
    <w:rsid w:val="00F8531B"/>
    <w:rsid w:val="00F8561A"/>
    <w:rsid w:val="00F85E1E"/>
    <w:rsid w:val="00F85FB2"/>
    <w:rsid w:val="00F86A17"/>
    <w:rsid w:val="00F86B2F"/>
    <w:rsid w:val="00F8715B"/>
    <w:rsid w:val="00F87384"/>
    <w:rsid w:val="00F8760C"/>
    <w:rsid w:val="00F879E5"/>
    <w:rsid w:val="00F87BD0"/>
    <w:rsid w:val="00F90BE1"/>
    <w:rsid w:val="00F913D6"/>
    <w:rsid w:val="00F915EF"/>
    <w:rsid w:val="00F91A00"/>
    <w:rsid w:val="00F92094"/>
    <w:rsid w:val="00F928D1"/>
    <w:rsid w:val="00F92E10"/>
    <w:rsid w:val="00F93087"/>
    <w:rsid w:val="00F930EF"/>
    <w:rsid w:val="00F9402A"/>
    <w:rsid w:val="00F9454F"/>
    <w:rsid w:val="00F94593"/>
    <w:rsid w:val="00F9477D"/>
    <w:rsid w:val="00F95E33"/>
    <w:rsid w:val="00F95FD4"/>
    <w:rsid w:val="00F960EC"/>
    <w:rsid w:val="00F969DB"/>
    <w:rsid w:val="00F96A5D"/>
    <w:rsid w:val="00F96C31"/>
    <w:rsid w:val="00F96E7D"/>
    <w:rsid w:val="00F96EF1"/>
    <w:rsid w:val="00F97398"/>
    <w:rsid w:val="00FA041E"/>
    <w:rsid w:val="00FA0690"/>
    <w:rsid w:val="00FA06CA"/>
    <w:rsid w:val="00FA177C"/>
    <w:rsid w:val="00FA1A30"/>
    <w:rsid w:val="00FA1B03"/>
    <w:rsid w:val="00FA1E61"/>
    <w:rsid w:val="00FA229C"/>
    <w:rsid w:val="00FA22A4"/>
    <w:rsid w:val="00FA22CC"/>
    <w:rsid w:val="00FA259E"/>
    <w:rsid w:val="00FA2637"/>
    <w:rsid w:val="00FA2D5D"/>
    <w:rsid w:val="00FA3A26"/>
    <w:rsid w:val="00FA3A48"/>
    <w:rsid w:val="00FA3BF4"/>
    <w:rsid w:val="00FA4C3D"/>
    <w:rsid w:val="00FA528A"/>
    <w:rsid w:val="00FA532C"/>
    <w:rsid w:val="00FA55CB"/>
    <w:rsid w:val="00FA6EF0"/>
    <w:rsid w:val="00FA7B36"/>
    <w:rsid w:val="00FB0039"/>
    <w:rsid w:val="00FB080F"/>
    <w:rsid w:val="00FB0FB2"/>
    <w:rsid w:val="00FB1331"/>
    <w:rsid w:val="00FB1993"/>
    <w:rsid w:val="00FB238F"/>
    <w:rsid w:val="00FB271D"/>
    <w:rsid w:val="00FB2905"/>
    <w:rsid w:val="00FB29DB"/>
    <w:rsid w:val="00FB3456"/>
    <w:rsid w:val="00FB3596"/>
    <w:rsid w:val="00FB3ECF"/>
    <w:rsid w:val="00FB48D6"/>
    <w:rsid w:val="00FB509D"/>
    <w:rsid w:val="00FB5365"/>
    <w:rsid w:val="00FB5C39"/>
    <w:rsid w:val="00FB602C"/>
    <w:rsid w:val="00FB637B"/>
    <w:rsid w:val="00FB6B8E"/>
    <w:rsid w:val="00FB6E80"/>
    <w:rsid w:val="00FB6EF3"/>
    <w:rsid w:val="00FB72D9"/>
    <w:rsid w:val="00FB7BC0"/>
    <w:rsid w:val="00FB7D7B"/>
    <w:rsid w:val="00FC013D"/>
    <w:rsid w:val="00FC09B1"/>
    <w:rsid w:val="00FC0D3F"/>
    <w:rsid w:val="00FC0D78"/>
    <w:rsid w:val="00FC150B"/>
    <w:rsid w:val="00FC157F"/>
    <w:rsid w:val="00FC1687"/>
    <w:rsid w:val="00FC2361"/>
    <w:rsid w:val="00FC28DB"/>
    <w:rsid w:val="00FC3263"/>
    <w:rsid w:val="00FC4A02"/>
    <w:rsid w:val="00FC4A45"/>
    <w:rsid w:val="00FC52D9"/>
    <w:rsid w:val="00FC5C23"/>
    <w:rsid w:val="00FC63D5"/>
    <w:rsid w:val="00FC6581"/>
    <w:rsid w:val="00FC675E"/>
    <w:rsid w:val="00FC682F"/>
    <w:rsid w:val="00FC6BD0"/>
    <w:rsid w:val="00FC7DF3"/>
    <w:rsid w:val="00FD0744"/>
    <w:rsid w:val="00FD15D9"/>
    <w:rsid w:val="00FD22CB"/>
    <w:rsid w:val="00FD241D"/>
    <w:rsid w:val="00FD37A4"/>
    <w:rsid w:val="00FD387E"/>
    <w:rsid w:val="00FD3CA5"/>
    <w:rsid w:val="00FD3CB1"/>
    <w:rsid w:val="00FD41F6"/>
    <w:rsid w:val="00FD50ED"/>
    <w:rsid w:val="00FD5206"/>
    <w:rsid w:val="00FD56E1"/>
    <w:rsid w:val="00FD5701"/>
    <w:rsid w:val="00FD5889"/>
    <w:rsid w:val="00FD5A53"/>
    <w:rsid w:val="00FD645D"/>
    <w:rsid w:val="00FD6506"/>
    <w:rsid w:val="00FD6D3C"/>
    <w:rsid w:val="00FD6F87"/>
    <w:rsid w:val="00FD736A"/>
    <w:rsid w:val="00FD78AF"/>
    <w:rsid w:val="00FE021D"/>
    <w:rsid w:val="00FE0D14"/>
    <w:rsid w:val="00FE135A"/>
    <w:rsid w:val="00FE221C"/>
    <w:rsid w:val="00FE22DF"/>
    <w:rsid w:val="00FE23AD"/>
    <w:rsid w:val="00FE23C8"/>
    <w:rsid w:val="00FE24D0"/>
    <w:rsid w:val="00FE2EE3"/>
    <w:rsid w:val="00FE2F48"/>
    <w:rsid w:val="00FE307C"/>
    <w:rsid w:val="00FE435E"/>
    <w:rsid w:val="00FE49AC"/>
    <w:rsid w:val="00FE4EC9"/>
    <w:rsid w:val="00FE4FB6"/>
    <w:rsid w:val="00FE4FE2"/>
    <w:rsid w:val="00FE5042"/>
    <w:rsid w:val="00FE556C"/>
    <w:rsid w:val="00FE6082"/>
    <w:rsid w:val="00FE685C"/>
    <w:rsid w:val="00FF0610"/>
    <w:rsid w:val="00FF08B7"/>
    <w:rsid w:val="00FF0A60"/>
    <w:rsid w:val="00FF1A93"/>
    <w:rsid w:val="00FF200F"/>
    <w:rsid w:val="00FF2316"/>
    <w:rsid w:val="00FF25D7"/>
    <w:rsid w:val="00FF3111"/>
    <w:rsid w:val="00FF40E7"/>
    <w:rsid w:val="00FF4AF4"/>
    <w:rsid w:val="00FF4D2F"/>
    <w:rsid w:val="00FF5232"/>
    <w:rsid w:val="00FF5D54"/>
    <w:rsid w:val="00FF61F3"/>
    <w:rsid w:val="00FF62F6"/>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14:docId w14:val="3219886E"/>
  <w15:docId w15:val="{DAF35FEE-81FB-4008-81F7-0D8A3FB58F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60B8"/>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59"/>
    <w:rsid w:val="00555C12"/>
    <w:rPr>
      <w:rFonts w:ascii="Calibri" w:eastAsia="Calibri" w:hAnsi="Calibri" w:cs="Times New Roman"/>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teindent2">
    <w:name w:val="rteindent2"/>
    <w:basedOn w:val="Normal"/>
    <w:rsid w:val="00C064F7"/>
    <w:pPr>
      <w:spacing w:before="100" w:beforeAutospacing="1" w:after="100" w:afterAutospacing="1"/>
    </w:pPr>
    <w:rPr>
      <w:lang w:eastAsia="es-MX"/>
    </w:rPr>
  </w:style>
  <w:style w:type="paragraph" w:customStyle="1" w:styleId="rteindent4">
    <w:name w:val="rteindent4"/>
    <w:basedOn w:val="Normal"/>
    <w:rsid w:val="00C064F7"/>
    <w:pPr>
      <w:spacing w:before="100" w:beforeAutospacing="1" w:after="100" w:afterAutospacing="1"/>
    </w:pPr>
    <w:rPr>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1135182">
      <w:bodyDiv w:val="1"/>
      <w:marLeft w:val="0"/>
      <w:marRight w:val="0"/>
      <w:marTop w:val="0"/>
      <w:marBottom w:val="0"/>
      <w:divBdr>
        <w:top w:val="none" w:sz="0" w:space="0" w:color="auto"/>
        <w:left w:val="none" w:sz="0" w:space="0" w:color="auto"/>
        <w:bottom w:val="none" w:sz="0" w:space="0" w:color="auto"/>
        <w:right w:val="none" w:sz="0" w:space="0" w:color="auto"/>
      </w:divBdr>
      <w:divsChild>
        <w:div w:id="334572583">
          <w:marLeft w:val="1339"/>
          <w:marRight w:val="0"/>
          <w:marTop w:val="0"/>
          <w:marBottom w:val="77"/>
          <w:divBdr>
            <w:top w:val="none" w:sz="0" w:space="0" w:color="auto"/>
            <w:left w:val="none" w:sz="0" w:space="0" w:color="auto"/>
            <w:bottom w:val="none" w:sz="0" w:space="0" w:color="auto"/>
            <w:right w:val="none" w:sz="0" w:space="0" w:color="auto"/>
          </w:divBdr>
        </w:div>
        <w:div w:id="334652454">
          <w:marLeft w:val="864"/>
          <w:marRight w:val="0"/>
          <w:marTop w:val="0"/>
          <w:marBottom w:val="76"/>
          <w:divBdr>
            <w:top w:val="none" w:sz="0" w:space="0" w:color="auto"/>
            <w:left w:val="none" w:sz="0" w:space="0" w:color="auto"/>
            <w:bottom w:val="none" w:sz="0" w:space="0" w:color="auto"/>
            <w:right w:val="none" w:sz="0" w:space="0" w:color="auto"/>
          </w:divBdr>
        </w:div>
        <w:div w:id="366685221">
          <w:marLeft w:val="1339"/>
          <w:marRight w:val="0"/>
          <w:marTop w:val="0"/>
          <w:marBottom w:val="77"/>
          <w:divBdr>
            <w:top w:val="none" w:sz="0" w:space="0" w:color="auto"/>
            <w:left w:val="none" w:sz="0" w:space="0" w:color="auto"/>
            <w:bottom w:val="none" w:sz="0" w:space="0" w:color="auto"/>
            <w:right w:val="none" w:sz="0" w:space="0" w:color="auto"/>
          </w:divBdr>
        </w:div>
        <w:div w:id="435060347">
          <w:marLeft w:val="864"/>
          <w:marRight w:val="0"/>
          <w:marTop w:val="0"/>
          <w:marBottom w:val="80"/>
          <w:divBdr>
            <w:top w:val="none" w:sz="0" w:space="0" w:color="auto"/>
            <w:left w:val="none" w:sz="0" w:space="0" w:color="auto"/>
            <w:bottom w:val="none" w:sz="0" w:space="0" w:color="auto"/>
            <w:right w:val="none" w:sz="0" w:space="0" w:color="auto"/>
          </w:divBdr>
        </w:div>
        <w:div w:id="922110350">
          <w:marLeft w:val="1339"/>
          <w:marRight w:val="0"/>
          <w:marTop w:val="0"/>
          <w:marBottom w:val="80"/>
          <w:divBdr>
            <w:top w:val="none" w:sz="0" w:space="0" w:color="auto"/>
            <w:left w:val="none" w:sz="0" w:space="0" w:color="auto"/>
            <w:bottom w:val="none" w:sz="0" w:space="0" w:color="auto"/>
            <w:right w:val="none" w:sz="0" w:space="0" w:color="auto"/>
          </w:divBdr>
        </w:div>
        <w:div w:id="944656423">
          <w:marLeft w:val="864"/>
          <w:marRight w:val="0"/>
          <w:marTop w:val="0"/>
          <w:marBottom w:val="76"/>
          <w:divBdr>
            <w:top w:val="none" w:sz="0" w:space="0" w:color="auto"/>
            <w:left w:val="none" w:sz="0" w:space="0" w:color="auto"/>
            <w:bottom w:val="none" w:sz="0" w:space="0" w:color="auto"/>
            <w:right w:val="none" w:sz="0" w:space="0" w:color="auto"/>
          </w:divBdr>
        </w:div>
        <w:div w:id="1300301320">
          <w:marLeft w:val="864"/>
          <w:marRight w:val="0"/>
          <w:marTop w:val="0"/>
          <w:marBottom w:val="80"/>
          <w:divBdr>
            <w:top w:val="none" w:sz="0" w:space="0" w:color="auto"/>
            <w:left w:val="none" w:sz="0" w:space="0" w:color="auto"/>
            <w:bottom w:val="none" w:sz="0" w:space="0" w:color="auto"/>
            <w:right w:val="none" w:sz="0" w:space="0" w:color="auto"/>
          </w:divBdr>
        </w:div>
        <w:div w:id="1606965073">
          <w:marLeft w:val="1339"/>
          <w:marRight w:val="0"/>
          <w:marTop w:val="0"/>
          <w:marBottom w:val="77"/>
          <w:divBdr>
            <w:top w:val="none" w:sz="0" w:space="0" w:color="auto"/>
            <w:left w:val="none" w:sz="0" w:space="0" w:color="auto"/>
            <w:bottom w:val="none" w:sz="0" w:space="0" w:color="auto"/>
            <w:right w:val="none" w:sz="0" w:space="0" w:color="auto"/>
          </w:divBdr>
        </w:div>
        <w:div w:id="1636834293">
          <w:marLeft w:val="0"/>
          <w:marRight w:val="0"/>
          <w:marTop w:val="0"/>
          <w:marBottom w:val="80"/>
          <w:divBdr>
            <w:top w:val="none" w:sz="0" w:space="0" w:color="auto"/>
            <w:left w:val="none" w:sz="0" w:space="0" w:color="auto"/>
            <w:bottom w:val="none" w:sz="0" w:space="0" w:color="auto"/>
            <w:right w:val="none" w:sz="0" w:space="0" w:color="auto"/>
          </w:divBdr>
        </w:div>
        <w:div w:id="1774932382">
          <w:marLeft w:val="1339"/>
          <w:marRight w:val="0"/>
          <w:marTop w:val="0"/>
          <w:marBottom w:val="80"/>
          <w:divBdr>
            <w:top w:val="none" w:sz="0" w:space="0" w:color="auto"/>
            <w:left w:val="none" w:sz="0" w:space="0" w:color="auto"/>
            <w:bottom w:val="none" w:sz="0" w:space="0" w:color="auto"/>
            <w:right w:val="none" w:sz="0" w:space="0" w:color="auto"/>
          </w:divBdr>
        </w:div>
        <w:div w:id="1786458952">
          <w:marLeft w:val="864"/>
          <w:marRight w:val="0"/>
          <w:marTop w:val="0"/>
          <w:marBottom w:val="80"/>
          <w:divBdr>
            <w:top w:val="none" w:sz="0" w:space="0" w:color="auto"/>
            <w:left w:val="none" w:sz="0" w:space="0" w:color="auto"/>
            <w:bottom w:val="none" w:sz="0" w:space="0" w:color="auto"/>
            <w:right w:val="none" w:sz="0" w:space="0" w:color="auto"/>
          </w:divBdr>
        </w:div>
        <w:div w:id="1800031812">
          <w:marLeft w:val="1339"/>
          <w:marRight w:val="0"/>
          <w:marTop w:val="0"/>
          <w:marBottom w:val="77"/>
          <w:divBdr>
            <w:top w:val="none" w:sz="0" w:space="0" w:color="auto"/>
            <w:left w:val="none" w:sz="0" w:space="0" w:color="auto"/>
            <w:bottom w:val="none" w:sz="0" w:space="0" w:color="auto"/>
            <w:right w:val="none" w:sz="0" w:space="0" w:color="auto"/>
          </w:divBdr>
        </w:div>
        <w:div w:id="1808812012">
          <w:marLeft w:val="864"/>
          <w:marRight w:val="0"/>
          <w:marTop w:val="0"/>
          <w:marBottom w:val="80"/>
          <w:divBdr>
            <w:top w:val="none" w:sz="0" w:space="0" w:color="auto"/>
            <w:left w:val="none" w:sz="0" w:space="0" w:color="auto"/>
            <w:bottom w:val="none" w:sz="0" w:space="0" w:color="auto"/>
            <w:right w:val="none" w:sz="0" w:space="0" w:color="auto"/>
          </w:divBdr>
        </w:div>
        <w:div w:id="1924531073">
          <w:marLeft w:val="864"/>
          <w:marRight w:val="0"/>
          <w:marTop w:val="0"/>
          <w:marBottom w:val="80"/>
          <w:divBdr>
            <w:top w:val="none" w:sz="0" w:space="0" w:color="auto"/>
            <w:left w:val="none" w:sz="0" w:space="0" w:color="auto"/>
            <w:bottom w:val="none" w:sz="0" w:space="0" w:color="auto"/>
            <w:right w:val="none" w:sz="0" w:space="0" w:color="auto"/>
          </w:divBdr>
        </w:div>
        <w:div w:id="1955478285">
          <w:marLeft w:val="864"/>
          <w:marRight w:val="0"/>
          <w:marTop w:val="0"/>
          <w:marBottom w:val="80"/>
          <w:divBdr>
            <w:top w:val="none" w:sz="0" w:space="0" w:color="auto"/>
            <w:left w:val="none" w:sz="0" w:space="0" w:color="auto"/>
            <w:bottom w:val="none" w:sz="0" w:space="0" w:color="auto"/>
            <w:right w:val="none" w:sz="0" w:space="0" w:color="auto"/>
          </w:divBdr>
        </w:div>
        <w:div w:id="1965191877">
          <w:marLeft w:val="1339"/>
          <w:marRight w:val="0"/>
          <w:marTop w:val="0"/>
          <w:marBottom w:val="80"/>
          <w:divBdr>
            <w:top w:val="none" w:sz="0" w:space="0" w:color="auto"/>
            <w:left w:val="none" w:sz="0" w:space="0" w:color="auto"/>
            <w:bottom w:val="none" w:sz="0" w:space="0" w:color="auto"/>
            <w:right w:val="none" w:sz="0" w:space="0" w:color="auto"/>
          </w:divBdr>
        </w:div>
        <w:div w:id="1971351459">
          <w:marLeft w:val="864"/>
          <w:marRight w:val="0"/>
          <w:marTop w:val="0"/>
          <w:marBottom w:val="80"/>
          <w:divBdr>
            <w:top w:val="none" w:sz="0" w:space="0" w:color="auto"/>
            <w:left w:val="none" w:sz="0" w:space="0" w:color="auto"/>
            <w:bottom w:val="none" w:sz="0" w:space="0" w:color="auto"/>
            <w:right w:val="none" w:sz="0" w:space="0" w:color="auto"/>
          </w:divBdr>
        </w:div>
      </w:divsChild>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5541452">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60197218">
      <w:bodyDiv w:val="1"/>
      <w:marLeft w:val="0"/>
      <w:marRight w:val="0"/>
      <w:marTop w:val="0"/>
      <w:marBottom w:val="0"/>
      <w:divBdr>
        <w:top w:val="none" w:sz="0" w:space="0" w:color="auto"/>
        <w:left w:val="none" w:sz="0" w:space="0" w:color="auto"/>
        <w:bottom w:val="none" w:sz="0" w:space="0" w:color="auto"/>
        <w:right w:val="none" w:sz="0" w:space="0" w:color="auto"/>
      </w:divBdr>
    </w:div>
    <w:div w:id="161091763">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194008555">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05874945">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3201036">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87708712">
      <w:bodyDiv w:val="1"/>
      <w:marLeft w:val="0"/>
      <w:marRight w:val="0"/>
      <w:marTop w:val="0"/>
      <w:marBottom w:val="0"/>
      <w:divBdr>
        <w:top w:val="none" w:sz="0" w:space="0" w:color="auto"/>
        <w:left w:val="none" w:sz="0" w:space="0" w:color="auto"/>
        <w:bottom w:val="none" w:sz="0" w:space="0" w:color="auto"/>
        <w:right w:val="none" w:sz="0" w:space="0" w:color="auto"/>
      </w:divBdr>
    </w:div>
    <w:div w:id="293606240">
      <w:bodyDiv w:val="1"/>
      <w:marLeft w:val="0"/>
      <w:marRight w:val="0"/>
      <w:marTop w:val="0"/>
      <w:marBottom w:val="0"/>
      <w:divBdr>
        <w:top w:val="none" w:sz="0" w:space="0" w:color="auto"/>
        <w:left w:val="none" w:sz="0" w:space="0" w:color="auto"/>
        <w:bottom w:val="none" w:sz="0" w:space="0" w:color="auto"/>
        <w:right w:val="none" w:sz="0" w:space="0" w:color="auto"/>
      </w:divBdr>
    </w:div>
    <w:div w:id="298271124">
      <w:bodyDiv w:val="1"/>
      <w:marLeft w:val="0"/>
      <w:marRight w:val="0"/>
      <w:marTop w:val="0"/>
      <w:marBottom w:val="0"/>
      <w:divBdr>
        <w:top w:val="none" w:sz="0" w:space="0" w:color="auto"/>
        <w:left w:val="none" w:sz="0" w:space="0" w:color="auto"/>
        <w:bottom w:val="none" w:sz="0" w:space="0" w:color="auto"/>
        <w:right w:val="none" w:sz="0" w:space="0" w:color="auto"/>
      </w:divBdr>
    </w:div>
    <w:div w:id="298609444">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26397489">
      <w:bodyDiv w:val="1"/>
      <w:marLeft w:val="0"/>
      <w:marRight w:val="0"/>
      <w:marTop w:val="0"/>
      <w:marBottom w:val="0"/>
      <w:divBdr>
        <w:top w:val="none" w:sz="0" w:space="0" w:color="auto"/>
        <w:left w:val="none" w:sz="0" w:space="0" w:color="auto"/>
        <w:bottom w:val="none" w:sz="0" w:space="0" w:color="auto"/>
        <w:right w:val="none" w:sz="0" w:space="0" w:color="auto"/>
      </w:divBdr>
      <w:divsChild>
        <w:div w:id="1680308349">
          <w:marLeft w:val="0"/>
          <w:marRight w:val="0"/>
          <w:marTop w:val="101"/>
          <w:marBottom w:val="101"/>
          <w:divBdr>
            <w:top w:val="none" w:sz="0" w:space="0" w:color="auto"/>
            <w:left w:val="none" w:sz="0" w:space="0" w:color="auto"/>
            <w:bottom w:val="none" w:sz="0" w:space="0" w:color="auto"/>
            <w:right w:val="none" w:sz="0" w:space="0" w:color="auto"/>
          </w:divBdr>
        </w:div>
        <w:div w:id="1983004804">
          <w:marLeft w:val="0"/>
          <w:marRight w:val="0"/>
          <w:marTop w:val="0"/>
          <w:marBottom w:val="101"/>
          <w:divBdr>
            <w:top w:val="none" w:sz="0" w:space="0" w:color="auto"/>
            <w:left w:val="none" w:sz="0" w:space="0" w:color="auto"/>
            <w:bottom w:val="none" w:sz="0" w:space="0" w:color="auto"/>
            <w:right w:val="none" w:sz="0" w:space="0" w:color="auto"/>
          </w:divBdr>
        </w:div>
      </w:divsChild>
    </w:div>
    <w:div w:id="329673493">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375080093">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041102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4261218">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4286834">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70454858">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4694716">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07487485">
      <w:bodyDiv w:val="1"/>
      <w:marLeft w:val="0"/>
      <w:marRight w:val="0"/>
      <w:marTop w:val="0"/>
      <w:marBottom w:val="0"/>
      <w:divBdr>
        <w:top w:val="none" w:sz="0" w:space="0" w:color="auto"/>
        <w:left w:val="none" w:sz="0" w:space="0" w:color="auto"/>
        <w:bottom w:val="none" w:sz="0" w:space="0" w:color="auto"/>
        <w:right w:val="none" w:sz="0" w:space="0" w:color="auto"/>
      </w:divBdr>
    </w:div>
    <w:div w:id="711151034">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21053100">
      <w:bodyDiv w:val="1"/>
      <w:marLeft w:val="0"/>
      <w:marRight w:val="0"/>
      <w:marTop w:val="0"/>
      <w:marBottom w:val="0"/>
      <w:divBdr>
        <w:top w:val="none" w:sz="0" w:space="0" w:color="auto"/>
        <w:left w:val="none" w:sz="0" w:space="0" w:color="auto"/>
        <w:bottom w:val="none" w:sz="0" w:space="0" w:color="auto"/>
        <w:right w:val="none" w:sz="0" w:space="0" w:color="auto"/>
      </w:divBdr>
    </w:div>
    <w:div w:id="729420658">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56247731">
      <w:bodyDiv w:val="1"/>
      <w:marLeft w:val="0"/>
      <w:marRight w:val="0"/>
      <w:marTop w:val="0"/>
      <w:marBottom w:val="0"/>
      <w:divBdr>
        <w:top w:val="none" w:sz="0" w:space="0" w:color="auto"/>
        <w:left w:val="none" w:sz="0" w:space="0" w:color="auto"/>
        <w:bottom w:val="none" w:sz="0" w:space="0" w:color="auto"/>
        <w:right w:val="none" w:sz="0" w:space="0" w:color="auto"/>
      </w:divBdr>
    </w:div>
    <w:div w:id="765155477">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25707036">
      <w:bodyDiv w:val="1"/>
      <w:marLeft w:val="0"/>
      <w:marRight w:val="0"/>
      <w:marTop w:val="0"/>
      <w:marBottom w:val="0"/>
      <w:divBdr>
        <w:top w:val="none" w:sz="0" w:space="0" w:color="auto"/>
        <w:left w:val="none" w:sz="0" w:space="0" w:color="auto"/>
        <w:bottom w:val="none" w:sz="0" w:space="0" w:color="auto"/>
        <w:right w:val="none" w:sz="0" w:space="0" w:color="auto"/>
      </w:divBdr>
      <w:divsChild>
        <w:div w:id="777288557">
          <w:marLeft w:val="900"/>
          <w:marRight w:val="0"/>
          <w:marTop w:val="0"/>
          <w:marBottom w:val="60"/>
          <w:divBdr>
            <w:top w:val="none" w:sz="0" w:space="0" w:color="auto"/>
            <w:left w:val="none" w:sz="0" w:space="0" w:color="auto"/>
            <w:bottom w:val="none" w:sz="0" w:space="0" w:color="auto"/>
            <w:right w:val="none" w:sz="0" w:space="0" w:color="auto"/>
          </w:divBdr>
        </w:div>
        <w:div w:id="810244041">
          <w:marLeft w:val="900"/>
          <w:marRight w:val="0"/>
          <w:marTop w:val="0"/>
          <w:marBottom w:val="80"/>
          <w:divBdr>
            <w:top w:val="none" w:sz="0" w:space="0" w:color="auto"/>
            <w:left w:val="none" w:sz="0" w:space="0" w:color="auto"/>
            <w:bottom w:val="none" w:sz="0" w:space="0" w:color="auto"/>
            <w:right w:val="none" w:sz="0" w:space="0" w:color="auto"/>
          </w:divBdr>
        </w:div>
        <w:div w:id="1252816031">
          <w:marLeft w:val="900"/>
          <w:marRight w:val="0"/>
          <w:marTop w:val="0"/>
          <w:marBottom w:val="60"/>
          <w:divBdr>
            <w:top w:val="none" w:sz="0" w:space="0" w:color="auto"/>
            <w:left w:val="none" w:sz="0" w:space="0" w:color="auto"/>
            <w:bottom w:val="none" w:sz="0" w:space="0" w:color="auto"/>
            <w:right w:val="none" w:sz="0" w:space="0" w:color="auto"/>
          </w:divBdr>
        </w:div>
        <w:div w:id="1412508551">
          <w:marLeft w:val="1440"/>
          <w:marRight w:val="0"/>
          <w:marTop w:val="0"/>
          <w:marBottom w:val="60"/>
          <w:divBdr>
            <w:top w:val="none" w:sz="0" w:space="0" w:color="auto"/>
            <w:left w:val="none" w:sz="0" w:space="0" w:color="auto"/>
            <w:bottom w:val="none" w:sz="0" w:space="0" w:color="auto"/>
            <w:right w:val="none" w:sz="0" w:space="0" w:color="auto"/>
          </w:divBdr>
        </w:div>
        <w:div w:id="1565945706">
          <w:marLeft w:val="900"/>
          <w:marRight w:val="0"/>
          <w:marTop w:val="0"/>
          <w:marBottom w:val="60"/>
          <w:divBdr>
            <w:top w:val="none" w:sz="0" w:space="0" w:color="auto"/>
            <w:left w:val="none" w:sz="0" w:space="0" w:color="auto"/>
            <w:bottom w:val="none" w:sz="0" w:space="0" w:color="auto"/>
            <w:right w:val="none" w:sz="0" w:space="0" w:color="auto"/>
          </w:divBdr>
        </w:div>
        <w:div w:id="1629311811">
          <w:marLeft w:val="1440"/>
          <w:marRight w:val="0"/>
          <w:marTop w:val="0"/>
          <w:marBottom w:val="60"/>
          <w:divBdr>
            <w:top w:val="none" w:sz="0" w:space="0" w:color="auto"/>
            <w:left w:val="none" w:sz="0" w:space="0" w:color="auto"/>
            <w:bottom w:val="none" w:sz="0" w:space="0" w:color="auto"/>
            <w:right w:val="none" w:sz="0" w:space="0" w:color="auto"/>
          </w:divBdr>
        </w:div>
        <w:div w:id="1636833841">
          <w:marLeft w:val="1440"/>
          <w:marRight w:val="0"/>
          <w:marTop w:val="0"/>
          <w:marBottom w:val="60"/>
          <w:divBdr>
            <w:top w:val="none" w:sz="0" w:space="0" w:color="auto"/>
            <w:left w:val="none" w:sz="0" w:space="0" w:color="auto"/>
            <w:bottom w:val="none" w:sz="0" w:space="0" w:color="auto"/>
            <w:right w:val="none" w:sz="0" w:space="0" w:color="auto"/>
          </w:divBdr>
        </w:div>
        <w:div w:id="1726176751">
          <w:marLeft w:val="900"/>
          <w:marRight w:val="0"/>
          <w:marTop w:val="0"/>
          <w:marBottom w:val="80"/>
          <w:divBdr>
            <w:top w:val="none" w:sz="0" w:space="0" w:color="auto"/>
            <w:left w:val="none" w:sz="0" w:space="0" w:color="auto"/>
            <w:bottom w:val="none" w:sz="0" w:space="0" w:color="auto"/>
            <w:right w:val="none" w:sz="0" w:space="0" w:color="auto"/>
          </w:divBdr>
        </w:div>
        <w:div w:id="1782797023">
          <w:marLeft w:val="1440"/>
          <w:marRight w:val="0"/>
          <w:marTop w:val="0"/>
          <w:marBottom w:val="60"/>
          <w:divBdr>
            <w:top w:val="none" w:sz="0" w:space="0" w:color="auto"/>
            <w:left w:val="none" w:sz="0" w:space="0" w:color="auto"/>
            <w:bottom w:val="none" w:sz="0" w:space="0" w:color="auto"/>
            <w:right w:val="none" w:sz="0" w:space="0" w:color="auto"/>
          </w:divBdr>
        </w:div>
        <w:div w:id="1797598644">
          <w:marLeft w:val="900"/>
          <w:marRight w:val="0"/>
          <w:marTop w:val="0"/>
          <w:marBottom w:val="80"/>
          <w:divBdr>
            <w:top w:val="none" w:sz="0" w:space="0" w:color="auto"/>
            <w:left w:val="none" w:sz="0" w:space="0" w:color="auto"/>
            <w:bottom w:val="none" w:sz="0" w:space="0" w:color="auto"/>
            <w:right w:val="none" w:sz="0" w:space="0" w:color="auto"/>
          </w:divBdr>
        </w:div>
        <w:div w:id="2026251029">
          <w:marLeft w:val="0"/>
          <w:marRight w:val="0"/>
          <w:marTop w:val="0"/>
          <w:marBottom w:val="60"/>
          <w:divBdr>
            <w:top w:val="none" w:sz="0" w:space="0" w:color="auto"/>
            <w:left w:val="none" w:sz="0" w:space="0" w:color="auto"/>
            <w:bottom w:val="none" w:sz="0" w:space="0" w:color="auto"/>
            <w:right w:val="none" w:sz="0" w:space="0" w:color="auto"/>
          </w:divBdr>
        </w:div>
      </w:divsChild>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58934895">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8763571">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7109438">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72173947">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92635355">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5639058">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69572571">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70814176">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1927889">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5080826">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893806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0345762">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6022937">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47018643">
      <w:bodyDiv w:val="1"/>
      <w:marLeft w:val="0"/>
      <w:marRight w:val="0"/>
      <w:marTop w:val="0"/>
      <w:marBottom w:val="0"/>
      <w:divBdr>
        <w:top w:val="none" w:sz="0" w:space="0" w:color="auto"/>
        <w:left w:val="none" w:sz="0" w:space="0" w:color="auto"/>
        <w:bottom w:val="none" w:sz="0" w:space="0" w:color="auto"/>
        <w:right w:val="none" w:sz="0" w:space="0" w:color="auto"/>
      </w:divBdr>
    </w:div>
    <w:div w:id="1157957714">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46823827">
                  <w:marLeft w:val="0"/>
                  <w:marRight w:val="0"/>
                  <w:marTop w:val="0"/>
                  <w:marBottom w:val="0"/>
                  <w:divBdr>
                    <w:top w:val="none" w:sz="0" w:space="0" w:color="auto"/>
                    <w:left w:val="none" w:sz="0" w:space="0" w:color="auto"/>
                    <w:bottom w:val="none" w:sz="0" w:space="0" w:color="auto"/>
                    <w:right w:val="none" w:sz="0" w:space="0" w:color="auto"/>
                  </w:divBdr>
                </w:div>
                <w:div w:id="1785922883">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6312114">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41714704">
      <w:bodyDiv w:val="1"/>
      <w:marLeft w:val="0"/>
      <w:marRight w:val="0"/>
      <w:marTop w:val="0"/>
      <w:marBottom w:val="0"/>
      <w:divBdr>
        <w:top w:val="none" w:sz="0" w:space="0" w:color="auto"/>
        <w:left w:val="none" w:sz="0" w:space="0" w:color="auto"/>
        <w:bottom w:val="none" w:sz="0" w:space="0" w:color="auto"/>
        <w:right w:val="none" w:sz="0" w:space="0" w:color="auto"/>
      </w:divBdr>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53708718">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77180258">
      <w:bodyDiv w:val="1"/>
      <w:marLeft w:val="0"/>
      <w:marRight w:val="0"/>
      <w:marTop w:val="0"/>
      <w:marBottom w:val="0"/>
      <w:divBdr>
        <w:top w:val="none" w:sz="0" w:space="0" w:color="auto"/>
        <w:left w:val="none" w:sz="0" w:space="0" w:color="auto"/>
        <w:bottom w:val="none" w:sz="0" w:space="0" w:color="auto"/>
        <w:right w:val="none" w:sz="0" w:space="0" w:color="auto"/>
      </w:divBdr>
    </w:div>
    <w:div w:id="1285967350">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17687714">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2018205">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35251213">
      <w:bodyDiv w:val="1"/>
      <w:marLeft w:val="0"/>
      <w:marRight w:val="0"/>
      <w:marTop w:val="0"/>
      <w:marBottom w:val="0"/>
      <w:divBdr>
        <w:top w:val="none" w:sz="0" w:space="0" w:color="auto"/>
        <w:left w:val="none" w:sz="0" w:space="0" w:color="auto"/>
        <w:bottom w:val="none" w:sz="0" w:space="0" w:color="auto"/>
        <w:right w:val="none" w:sz="0" w:space="0" w:color="auto"/>
      </w:divBdr>
    </w:div>
    <w:div w:id="1446652481">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479108353">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37543908">
      <w:bodyDiv w:val="1"/>
      <w:marLeft w:val="0"/>
      <w:marRight w:val="0"/>
      <w:marTop w:val="0"/>
      <w:marBottom w:val="0"/>
      <w:divBdr>
        <w:top w:val="none" w:sz="0" w:space="0" w:color="auto"/>
        <w:left w:val="none" w:sz="0" w:space="0" w:color="auto"/>
        <w:bottom w:val="none" w:sz="0" w:space="0" w:color="auto"/>
        <w:right w:val="none" w:sz="0" w:space="0" w:color="auto"/>
      </w:divBdr>
    </w:div>
    <w:div w:id="1538738195">
      <w:bodyDiv w:val="1"/>
      <w:marLeft w:val="0"/>
      <w:marRight w:val="0"/>
      <w:marTop w:val="0"/>
      <w:marBottom w:val="0"/>
      <w:divBdr>
        <w:top w:val="none" w:sz="0" w:space="0" w:color="auto"/>
        <w:left w:val="none" w:sz="0" w:space="0" w:color="auto"/>
        <w:bottom w:val="none" w:sz="0" w:space="0" w:color="auto"/>
        <w:right w:val="none" w:sz="0" w:space="0" w:color="auto"/>
      </w:divBdr>
      <w:divsChild>
        <w:div w:id="1412508661">
          <w:marLeft w:val="0"/>
          <w:marRight w:val="0"/>
          <w:marTop w:val="0"/>
          <w:marBottom w:val="0"/>
          <w:divBdr>
            <w:top w:val="none" w:sz="0" w:space="0" w:color="auto"/>
            <w:left w:val="none" w:sz="0" w:space="0" w:color="auto"/>
            <w:bottom w:val="none" w:sz="0" w:space="0" w:color="auto"/>
            <w:right w:val="none" w:sz="0" w:space="0" w:color="auto"/>
          </w:divBdr>
        </w:div>
      </w:divsChild>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3787467">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085">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3561256">
      <w:bodyDiv w:val="1"/>
      <w:marLeft w:val="0"/>
      <w:marRight w:val="0"/>
      <w:marTop w:val="0"/>
      <w:marBottom w:val="0"/>
      <w:divBdr>
        <w:top w:val="none" w:sz="0" w:space="0" w:color="auto"/>
        <w:left w:val="none" w:sz="0" w:space="0" w:color="auto"/>
        <w:bottom w:val="none" w:sz="0" w:space="0" w:color="auto"/>
        <w:right w:val="none" w:sz="0" w:space="0" w:color="auto"/>
      </w:divBdr>
    </w:div>
    <w:div w:id="1565872917">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08853551">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40919097">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58095486">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86265813">
      <w:bodyDiv w:val="1"/>
      <w:marLeft w:val="0"/>
      <w:marRight w:val="0"/>
      <w:marTop w:val="0"/>
      <w:marBottom w:val="0"/>
      <w:divBdr>
        <w:top w:val="none" w:sz="0" w:space="0" w:color="auto"/>
        <w:left w:val="none" w:sz="0" w:space="0" w:color="auto"/>
        <w:bottom w:val="none" w:sz="0" w:space="0" w:color="auto"/>
        <w:right w:val="none" w:sz="0" w:space="0" w:color="auto"/>
      </w:divBdr>
    </w:div>
    <w:div w:id="1793859866">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28401978">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6703275">
      <w:bodyDiv w:val="1"/>
      <w:marLeft w:val="0"/>
      <w:marRight w:val="0"/>
      <w:marTop w:val="0"/>
      <w:marBottom w:val="0"/>
      <w:divBdr>
        <w:top w:val="none" w:sz="0" w:space="0" w:color="auto"/>
        <w:left w:val="none" w:sz="0" w:space="0" w:color="auto"/>
        <w:bottom w:val="none" w:sz="0" w:space="0" w:color="auto"/>
        <w:right w:val="none" w:sz="0" w:space="0" w:color="auto"/>
      </w:divBdr>
    </w:div>
    <w:div w:id="1847012232">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892303091">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22105787">
      <w:bodyDiv w:val="1"/>
      <w:marLeft w:val="0"/>
      <w:marRight w:val="0"/>
      <w:marTop w:val="0"/>
      <w:marBottom w:val="0"/>
      <w:divBdr>
        <w:top w:val="none" w:sz="0" w:space="0" w:color="auto"/>
        <w:left w:val="none" w:sz="0" w:space="0" w:color="auto"/>
        <w:bottom w:val="none" w:sz="0" w:space="0" w:color="auto"/>
        <w:right w:val="none" w:sz="0" w:space="0" w:color="auto"/>
      </w:divBdr>
      <w:divsChild>
        <w:div w:id="473136156">
          <w:marLeft w:val="720"/>
          <w:marRight w:val="0"/>
          <w:marTop w:val="0"/>
          <w:marBottom w:val="101"/>
          <w:divBdr>
            <w:top w:val="none" w:sz="0" w:space="0" w:color="auto"/>
            <w:left w:val="none" w:sz="0" w:space="0" w:color="auto"/>
            <w:bottom w:val="none" w:sz="0" w:space="0" w:color="auto"/>
            <w:right w:val="none" w:sz="0" w:space="0" w:color="auto"/>
          </w:divBdr>
        </w:div>
        <w:div w:id="1788815155">
          <w:marLeft w:val="720"/>
          <w:marRight w:val="0"/>
          <w:marTop w:val="0"/>
          <w:marBottom w:val="101"/>
          <w:divBdr>
            <w:top w:val="none" w:sz="0" w:space="0" w:color="auto"/>
            <w:left w:val="none" w:sz="0" w:space="0" w:color="auto"/>
            <w:bottom w:val="none" w:sz="0" w:space="0" w:color="auto"/>
            <w:right w:val="none" w:sz="0" w:space="0" w:color="auto"/>
          </w:divBdr>
        </w:div>
      </w:divsChild>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38827651">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79142886">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1992244950">
      <w:bodyDiv w:val="1"/>
      <w:marLeft w:val="0"/>
      <w:marRight w:val="0"/>
      <w:marTop w:val="0"/>
      <w:marBottom w:val="0"/>
      <w:divBdr>
        <w:top w:val="none" w:sz="0" w:space="0" w:color="auto"/>
        <w:left w:val="none" w:sz="0" w:space="0" w:color="auto"/>
        <w:bottom w:val="none" w:sz="0" w:space="0" w:color="auto"/>
        <w:right w:val="none" w:sz="0" w:space="0" w:color="auto"/>
      </w:divBdr>
      <w:divsChild>
        <w:div w:id="547379402">
          <w:marLeft w:val="720"/>
          <w:marRight w:val="0"/>
          <w:marTop w:val="0"/>
          <w:marBottom w:val="101"/>
          <w:divBdr>
            <w:top w:val="none" w:sz="0" w:space="0" w:color="auto"/>
            <w:left w:val="none" w:sz="0" w:space="0" w:color="auto"/>
            <w:bottom w:val="none" w:sz="0" w:space="0" w:color="auto"/>
            <w:right w:val="none" w:sz="0" w:space="0" w:color="auto"/>
          </w:divBdr>
        </w:div>
        <w:div w:id="1501769714">
          <w:marLeft w:val="720"/>
          <w:marRight w:val="0"/>
          <w:marTop w:val="0"/>
          <w:marBottom w:val="101"/>
          <w:divBdr>
            <w:top w:val="none" w:sz="0" w:space="0" w:color="auto"/>
            <w:left w:val="none" w:sz="0" w:space="0" w:color="auto"/>
            <w:bottom w:val="none" w:sz="0" w:space="0" w:color="auto"/>
            <w:right w:val="none" w:sz="0" w:space="0" w:color="auto"/>
          </w:divBdr>
        </w:div>
      </w:divsChild>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40277980">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2362659">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ipomex.org.mx/ipo3/lgt/indice/tecamac.web" TargetMode="External"/><Relationship Id="rId18" Type="http://schemas.openxmlformats.org/officeDocument/2006/relationships/image" Target="media/image7.PN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hyperlink" Target="https://www.saimex.org.mx/saimex/solicitud/downloadAttach/1288565.page" TargetMode="External"/><Relationship Id="rId17" Type="http://schemas.openxmlformats.org/officeDocument/2006/relationships/image" Target="media/image6.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eader" Target="header1.xml"/><Relationship Id="rId28" Type="http://schemas.openxmlformats.org/officeDocument/2006/relationships/fontTable" Target="fontTable.xml"/><Relationship Id="rId10" Type="http://schemas.openxmlformats.org/officeDocument/2006/relationships/hyperlink" Target="https://www.ipomex.org.mx/ipo3/lgt/indice/tecamac.web" TargetMode="Externa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https://www.saimex.org.mx/saimex/solicitud/downloadAttach/1271630.page" TargetMode="Externa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_rels/header2.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jpeg"/></Relationships>
</file>

<file path=word/_rels/header3.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1B48EF-9540-4DBF-809B-621629B0AA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TotalTime>
  <Pages>23</Pages>
  <Words>4443</Words>
  <Characters>24438</Characters>
  <Application>Microsoft Office Word</Application>
  <DocSecurity>0</DocSecurity>
  <Lines>203</Lines>
  <Paragraphs>57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28824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5</cp:revision>
  <cp:lastPrinted>2021-12-08T01:27:00Z</cp:lastPrinted>
  <dcterms:created xsi:type="dcterms:W3CDTF">2022-01-30T21:28:00Z</dcterms:created>
  <dcterms:modified xsi:type="dcterms:W3CDTF">2022-03-04T20:03:00Z</dcterms:modified>
</cp:coreProperties>
</file>