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04A355D" w:rsidR="00662C69" w:rsidRPr="007155B2" w:rsidRDefault="009B11D6" w:rsidP="007155B2">
      <w:pPr>
        <w:spacing w:line="360" w:lineRule="auto"/>
        <w:jc w:val="both"/>
        <w:rPr>
          <w:rFonts w:ascii="Palatino Linotype" w:hAnsi="Palatino Linotype"/>
          <w:color w:val="000000" w:themeColor="text1"/>
        </w:rPr>
      </w:pPr>
      <w:r w:rsidRPr="007155B2">
        <w:rPr>
          <w:rFonts w:ascii="Palatino Linotype" w:hAnsi="Palatino Linotype"/>
          <w:color w:val="000000" w:themeColor="text1"/>
        </w:rPr>
        <w:t>R</w:t>
      </w:r>
      <w:r w:rsidR="00662C69" w:rsidRPr="007155B2">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7155B2">
        <w:rPr>
          <w:rFonts w:ascii="Palatino Linotype" w:hAnsi="Palatino Linotype"/>
          <w:color w:val="000000" w:themeColor="text1"/>
        </w:rPr>
        <w:t>icipios, con</w:t>
      </w:r>
      <w:r w:rsidR="00662C69" w:rsidRPr="007155B2">
        <w:rPr>
          <w:rFonts w:ascii="Palatino Linotype" w:hAnsi="Palatino Linotype"/>
          <w:color w:val="000000" w:themeColor="text1"/>
        </w:rPr>
        <w:t xml:space="preserve"> </w:t>
      </w:r>
      <w:r w:rsidR="00485DB6" w:rsidRPr="007155B2">
        <w:rPr>
          <w:rFonts w:ascii="Palatino Linotype" w:hAnsi="Palatino Linotype"/>
          <w:color w:val="000000" w:themeColor="text1"/>
        </w:rPr>
        <w:t xml:space="preserve">domicilio </w:t>
      </w:r>
      <w:r w:rsidR="00662C69" w:rsidRPr="007155B2">
        <w:rPr>
          <w:rFonts w:ascii="Palatino Linotype" w:hAnsi="Palatino Linotype"/>
          <w:color w:val="000000" w:themeColor="text1"/>
        </w:rPr>
        <w:t xml:space="preserve">en Metepec, Estado de México; de </w:t>
      </w:r>
      <w:r w:rsidR="00D377EF" w:rsidRPr="007155B2">
        <w:rPr>
          <w:rFonts w:ascii="Palatino Linotype" w:hAnsi="Palatino Linotype"/>
          <w:color w:val="000000" w:themeColor="text1"/>
        </w:rPr>
        <w:t>veintitrés (23) de febrero de dos mil veintidós</w:t>
      </w:r>
      <w:r w:rsidR="00662C69" w:rsidRPr="007155B2">
        <w:rPr>
          <w:rFonts w:ascii="Palatino Linotype" w:hAnsi="Palatino Linotype"/>
          <w:color w:val="000000" w:themeColor="text1"/>
        </w:rPr>
        <w:t>.</w:t>
      </w:r>
    </w:p>
    <w:p w14:paraId="1181C59D" w14:textId="77777777" w:rsidR="00B31E90" w:rsidRPr="007155B2" w:rsidRDefault="00B31E90" w:rsidP="007155B2">
      <w:pPr>
        <w:tabs>
          <w:tab w:val="left" w:pos="3465"/>
        </w:tabs>
        <w:spacing w:line="360" w:lineRule="auto"/>
        <w:jc w:val="both"/>
        <w:rPr>
          <w:rFonts w:ascii="Palatino Linotype" w:hAnsi="Palatino Linotype"/>
          <w:color w:val="000000" w:themeColor="text1"/>
        </w:rPr>
      </w:pPr>
    </w:p>
    <w:p w14:paraId="04F87235" w14:textId="76226D0C" w:rsidR="005F0007" w:rsidRPr="007155B2" w:rsidRDefault="00662C69" w:rsidP="007155B2">
      <w:pPr>
        <w:spacing w:line="360" w:lineRule="auto"/>
        <w:jc w:val="both"/>
        <w:rPr>
          <w:rFonts w:ascii="Palatino Linotype" w:eastAsia="Times New Roman" w:hAnsi="Palatino Linotype" w:cs="Times New Roman"/>
          <w:color w:val="000000" w:themeColor="text1"/>
        </w:rPr>
      </w:pPr>
      <w:r w:rsidRPr="007155B2">
        <w:rPr>
          <w:rFonts w:ascii="Palatino Linotype" w:hAnsi="Palatino Linotype"/>
          <w:b/>
          <w:color w:val="000000" w:themeColor="text1"/>
        </w:rPr>
        <w:t>VISTO</w:t>
      </w:r>
      <w:r w:rsidRPr="007155B2">
        <w:rPr>
          <w:rFonts w:ascii="Palatino Linotype" w:hAnsi="Palatino Linotype"/>
          <w:color w:val="000000" w:themeColor="text1"/>
        </w:rPr>
        <w:t xml:space="preserve"> el expediente electrónico for</w:t>
      </w:r>
      <w:r w:rsidR="00D37494" w:rsidRPr="007155B2">
        <w:rPr>
          <w:rFonts w:ascii="Palatino Linotype" w:hAnsi="Palatino Linotype"/>
          <w:color w:val="000000" w:themeColor="text1"/>
        </w:rPr>
        <w:t>mado con motivo del</w:t>
      </w:r>
      <w:r w:rsidRPr="007155B2">
        <w:rPr>
          <w:rFonts w:ascii="Palatino Linotype" w:hAnsi="Palatino Linotype"/>
          <w:color w:val="000000" w:themeColor="text1"/>
        </w:rPr>
        <w:t xml:space="preserve"> recurso de revisión </w:t>
      </w:r>
      <w:r w:rsidR="00D377EF" w:rsidRPr="007155B2">
        <w:rPr>
          <w:rFonts w:ascii="Palatino Linotype" w:hAnsi="Palatino Linotype"/>
          <w:b/>
          <w:bCs/>
          <w:color w:val="000000" w:themeColor="text1"/>
        </w:rPr>
        <w:t>00188/INFOEM/IP/RR/2022</w:t>
      </w:r>
      <w:r w:rsidR="005F1362" w:rsidRPr="007155B2">
        <w:rPr>
          <w:rFonts w:ascii="Palatino Linotype" w:eastAsia="Times New Roman" w:hAnsi="Palatino Linotype" w:cs="Arial"/>
          <w:bCs/>
          <w:color w:val="000000" w:themeColor="text1"/>
        </w:rPr>
        <w:t xml:space="preserve">, </w:t>
      </w:r>
      <w:r w:rsidR="006B31E7" w:rsidRPr="007155B2">
        <w:rPr>
          <w:rFonts w:ascii="Palatino Linotype" w:eastAsia="Times New Roman" w:hAnsi="Palatino Linotype" w:cs="Times New Roman"/>
          <w:color w:val="000000" w:themeColor="text1"/>
        </w:rPr>
        <w:t>interpuesto por</w:t>
      </w:r>
      <w:r w:rsidR="0078249C" w:rsidRPr="007155B2">
        <w:rPr>
          <w:rFonts w:ascii="Palatino Linotype" w:eastAsia="Times New Roman" w:hAnsi="Palatino Linotype" w:cs="Times New Roman"/>
          <w:color w:val="000000" w:themeColor="text1"/>
        </w:rPr>
        <w:t xml:space="preserve"> </w:t>
      </w:r>
      <w:r w:rsidR="00E92215" w:rsidRPr="007155B2">
        <w:rPr>
          <w:rFonts w:ascii="Palatino Linotype" w:eastAsia="Times New Roman" w:hAnsi="Palatino Linotype" w:cs="Times New Roman"/>
          <w:color w:val="000000" w:themeColor="text1"/>
        </w:rPr>
        <w:t xml:space="preserve">un usuario del Sistema de Acceso a la Información Mexiquense (SAIMEX) quien no señaló su nombre, seudónimo o carácter para ser identificado, por lo que en lo sucesivo será reconocido como el </w:t>
      </w:r>
      <w:r w:rsidR="006B31E7" w:rsidRPr="007155B2">
        <w:rPr>
          <w:rFonts w:ascii="Palatino Linotype" w:eastAsia="Times New Roman" w:hAnsi="Palatino Linotype" w:cs="Times New Roman"/>
          <w:b/>
          <w:bCs/>
          <w:color w:val="000000" w:themeColor="text1"/>
        </w:rPr>
        <w:t>RECURRENTE</w:t>
      </w:r>
      <w:r w:rsidR="00E647FF" w:rsidRPr="007155B2">
        <w:rPr>
          <w:rFonts w:ascii="Palatino Linotype" w:eastAsia="Times New Roman" w:hAnsi="Palatino Linotype" w:cs="Arial"/>
          <w:color w:val="000000" w:themeColor="text1"/>
        </w:rPr>
        <w:t>;</w:t>
      </w:r>
      <w:r w:rsidR="005F1362" w:rsidRPr="007155B2">
        <w:rPr>
          <w:rFonts w:ascii="Palatino Linotype" w:eastAsia="Times New Roman" w:hAnsi="Palatino Linotype" w:cs="Arial"/>
          <w:color w:val="000000" w:themeColor="text1"/>
        </w:rPr>
        <w:t xml:space="preserve"> en contra de la respuesta del</w:t>
      </w:r>
      <w:r w:rsidR="00D377EF" w:rsidRPr="007155B2">
        <w:rPr>
          <w:rFonts w:ascii="Palatino Linotype" w:eastAsia="Times New Roman" w:hAnsi="Palatino Linotype" w:cs="Arial"/>
          <w:b/>
          <w:color w:val="000000" w:themeColor="text1"/>
        </w:rPr>
        <w:t xml:space="preserve"> Ayuntamiento de Metepec</w:t>
      </w:r>
      <w:r w:rsidR="009572EE" w:rsidRPr="007155B2">
        <w:rPr>
          <w:rFonts w:ascii="Palatino Linotype" w:eastAsia="Calibri" w:hAnsi="Palatino Linotype" w:cs="Arial"/>
          <w:color w:val="000000" w:themeColor="text1"/>
          <w:lang w:val="es-ES"/>
        </w:rPr>
        <w:t>,</w:t>
      </w:r>
      <w:r w:rsidR="005F1362" w:rsidRPr="007155B2">
        <w:rPr>
          <w:rFonts w:ascii="Palatino Linotype" w:eastAsia="Calibri" w:hAnsi="Palatino Linotype" w:cs="Arial"/>
          <w:color w:val="000000" w:themeColor="text1"/>
          <w:lang w:val="es-ES"/>
        </w:rPr>
        <w:t xml:space="preserve"> </w:t>
      </w:r>
      <w:r w:rsidR="005F1362" w:rsidRPr="007155B2">
        <w:rPr>
          <w:rFonts w:ascii="Palatino Linotype" w:eastAsia="Times New Roman" w:hAnsi="Palatino Linotype" w:cs="Times New Roman"/>
          <w:color w:val="000000" w:themeColor="text1"/>
        </w:rPr>
        <w:t>en lo sucesivo el</w:t>
      </w:r>
      <w:r w:rsidR="005F1362" w:rsidRPr="007155B2">
        <w:rPr>
          <w:rFonts w:ascii="Palatino Linotype" w:eastAsia="Times New Roman" w:hAnsi="Palatino Linotype" w:cs="Times New Roman"/>
          <w:b/>
          <w:color w:val="000000" w:themeColor="text1"/>
        </w:rPr>
        <w:t xml:space="preserve"> SUJETO OBLIGADO, </w:t>
      </w:r>
      <w:r w:rsidR="005F1362" w:rsidRPr="007155B2">
        <w:rPr>
          <w:rFonts w:ascii="Palatino Linotype" w:eastAsia="Times New Roman" w:hAnsi="Palatino Linotype" w:cs="Times New Roman"/>
          <w:color w:val="000000" w:themeColor="text1"/>
        </w:rPr>
        <w:t>se procede a dictar l</w:t>
      </w:r>
      <w:r w:rsidR="002A6817">
        <w:rPr>
          <w:rFonts w:ascii="Palatino Linotype" w:eastAsia="Times New Roman" w:hAnsi="Palatino Linotype" w:cs="Times New Roman"/>
          <w:color w:val="000000" w:themeColor="text1"/>
        </w:rPr>
        <w:t xml:space="preserve">a presente resolución, con base </w:t>
      </w:r>
      <w:r w:rsidR="005F1362" w:rsidRPr="007155B2">
        <w:rPr>
          <w:rFonts w:ascii="Palatino Linotype" w:eastAsia="Times New Roman" w:hAnsi="Palatino Linotype" w:cs="Times New Roman"/>
          <w:color w:val="000000" w:themeColor="text1"/>
        </w:rPr>
        <w:t>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4437775"/>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6EB7490" w14:textId="562586D9" w:rsidR="00B31E90" w:rsidRDefault="005F0007" w:rsidP="007155B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7155B2">
        <w:rPr>
          <w:rFonts w:ascii="Palatino Linotype" w:eastAsia="Calibri" w:hAnsi="Palatino Linotype" w:cs="Arial"/>
          <w:color w:val="000000" w:themeColor="text1"/>
          <w:lang w:val="es-ES"/>
        </w:rPr>
        <w:t>diez (10) de enero</w:t>
      </w:r>
      <w:r w:rsidR="00D377EF">
        <w:rPr>
          <w:rFonts w:ascii="Palatino Linotype" w:eastAsia="Calibri" w:hAnsi="Palatino Linotype" w:cs="Arial"/>
          <w:color w:val="000000" w:themeColor="text1"/>
          <w:lang w:val="es-ES"/>
        </w:rPr>
        <w:t xml:space="preserve"> de dos mil veintidós</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D377EF">
        <w:rPr>
          <w:rFonts w:ascii="Palatino Linotype" w:hAnsi="Palatino Linotype"/>
          <w:b/>
          <w:bCs/>
          <w:color w:val="000000" w:themeColor="text1"/>
        </w:rPr>
        <w:t xml:space="preserve"> </w:t>
      </w:r>
      <w:r w:rsidR="00D377EF" w:rsidRPr="00D377EF">
        <w:rPr>
          <w:rFonts w:ascii="Palatino Linotype" w:hAnsi="Palatino Linotype"/>
          <w:b/>
          <w:bCs/>
          <w:color w:val="000000" w:themeColor="text1"/>
        </w:rPr>
        <w:t>00194/METEPEC/IP/2022</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8B31A3B" w14:textId="77777777" w:rsidR="007155B2" w:rsidRPr="007155B2" w:rsidRDefault="007155B2" w:rsidP="003F01A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05C5067" w14:textId="14E80978" w:rsidR="0097210F" w:rsidRPr="00A85CB7" w:rsidRDefault="005F1362" w:rsidP="003F01A4">
      <w:pPr>
        <w:pStyle w:val="Prrafodelista"/>
        <w:spacing w:line="360"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D377EF" w:rsidRPr="00D377EF">
        <w:rPr>
          <w:rFonts w:ascii="Palatino Linotype" w:hAnsi="Palatino Linotype"/>
          <w:i/>
          <w:color w:val="000000" w:themeColor="text1"/>
          <w:sz w:val="22"/>
          <w:szCs w:val="22"/>
        </w:rPr>
        <w:t>Solicito el com</w:t>
      </w:r>
      <w:r w:rsidR="00CC2680">
        <w:rPr>
          <w:rFonts w:ascii="Palatino Linotype" w:hAnsi="Palatino Linotype"/>
          <w:i/>
          <w:color w:val="000000" w:themeColor="text1"/>
          <w:sz w:val="22"/>
          <w:szCs w:val="22"/>
        </w:rPr>
        <w:t xml:space="preserve">probante de pago de agua del C. </w:t>
      </w:r>
      <w:r w:rsidR="00CC2680" w:rsidRPr="00CC2680">
        <w:rPr>
          <w:rFonts w:ascii="Palatino Linotype" w:hAnsi="Palatino Linotype"/>
          <w:i/>
          <w:color w:val="000000" w:themeColor="text1"/>
          <w:sz w:val="22"/>
          <w:szCs w:val="22"/>
        </w:rPr>
        <w:t xml:space="preserve">Xxxxxxxx Xxxxxxx Xxxxxx Xxxxxxxxx </w:t>
      </w:r>
      <w:r w:rsidR="00D377EF" w:rsidRPr="00D377EF">
        <w:rPr>
          <w:rFonts w:ascii="Palatino Linotype" w:hAnsi="Palatino Linotype"/>
          <w:i/>
          <w:color w:val="000000" w:themeColor="text1"/>
          <w:sz w:val="22"/>
          <w:szCs w:val="22"/>
        </w:rPr>
        <w:t>realizado el 3 de enero de 2022.</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2BD524B1"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4E3E740C"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A11233">
        <w:rPr>
          <w:rFonts w:ascii="Palatino Linotype" w:eastAsia="MS Mincho" w:hAnsi="Palatino Linotype" w:cs="Times New Roman"/>
          <w:color w:val="000000" w:themeColor="text1"/>
        </w:rPr>
        <w:t>diecinueve (19</w:t>
      </w:r>
      <w:r w:rsidR="003F01A4">
        <w:rPr>
          <w:rFonts w:ascii="Palatino Linotype" w:eastAsia="MS Mincho" w:hAnsi="Palatino Linotype" w:cs="Times New Roman"/>
          <w:color w:val="000000" w:themeColor="text1"/>
        </w:rPr>
        <w:t xml:space="preserve">) de </w:t>
      </w:r>
      <w:r w:rsidR="007155B2">
        <w:rPr>
          <w:rFonts w:ascii="Palatino Linotype" w:eastAsia="MS Mincho" w:hAnsi="Palatino Linotype" w:cs="Times New Roman"/>
          <w:color w:val="000000" w:themeColor="text1"/>
        </w:rPr>
        <w:t>enero</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w:t>
      </w:r>
      <w:r w:rsidR="004724EC">
        <w:rPr>
          <w:rFonts w:ascii="Palatino Linotype" w:hAnsi="Palatino Linotype"/>
          <w:color w:val="000000" w:themeColor="text1"/>
          <w:szCs w:val="14"/>
        </w:rPr>
        <w:t>manifestó su incompetencia para poseer, generar o administrar la información</w:t>
      </w:r>
      <w:r w:rsidR="005F1362" w:rsidRPr="00022D89">
        <w:rPr>
          <w:rFonts w:ascii="Palatino Linotype" w:hAnsi="Palatino Linotype"/>
          <w:color w:val="000000" w:themeColor="text1"/>
          <w:szCs w:val="14"/>
        </w:rPr>
        <w:t xml:space="preserve"> en los siguientes términos:</w:t>
      </w:r>
    </w:p>
    <w:p w14:paraId="0E759FD5" w14:textId="77777777" w:rsidR="009A593A" w:rsidRDefault="009A593A" w:rsidP="003C618E">
      <w:pPr>
        <w:pStyle w:val="Sinespaciado"/>
        <w:spacing w:line="360" w:lineRule="auto"/>
        <w:ind w:left="567" w:right="567"/>
        <w:jc w:val="right"/>
        <w:rPr>
          <w:rFonts w:ascii="Palatino Linotype" w:hAnsi="Palatino Linotype"/>
          <w:i/>
          <w:noProof/>
          <w:color w:val="000000" w:themeColor="text1"/>
          <w:lang w:eastAsia="es-MX"/>
        </w:rPr>
      </w:pPr>
    </w:p>
    <w:p w14:paraId="2A69A989" w14:textId="6B9DA7FF" w:rsidR="00A11233" w:rsidRPr="00A11233" w:rsidRDefault="005F1362" w:rsidP="003C618E">
      <w:pPr>
        <w:pStyle w:val="Sinespaciado"/>
        <w:spacing w:line="360" w:lineRule="auto"/>
        <w:ind w:left="567" w:right="567"/>
        <w:jc w:val="right"/>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A11233" w:rsidRPr="00A11233">
        <w:rPr>
          <w:rFonts w:ascii="Palatino Linotype" w:hAnsi="Palatino Linotype"/>
          <w:i/>
          <w:noProof/>
          <w:color w:val="000000" w:themeColor="text1"/>
          <w:sz w:val="22"/>
          <w:szCs w:val="22"/>
          <w:lang w:val="es-MX" w:eastAsia="es-MX"/>
        </w:rPr>
        <w:t>Metepec, México a 19 de Enero de 2022</w:t>
      </w:r>
    </w:p>
    <w:p w14:paraId="3299A378" w14:textId="77777777" w:rsidR="00A11233" w:rsidRPr="00A11233" w:rsidRDefault="00A11233" w:rsidP="003C618E">
      <w:pPr>
        <w:pStyle w:val="Sinespaciado"/>
        <w:spacing w:line="360" w:lineRule="auto"/>
        <w:ind w:left="567" w:right="567"/>
        <w:jc w:val="right"/>
        <w:rPr>
          <w:rFonts w:ascii="Palatino Linotype" w:hAnsi="Palatino Linotype"/>
          <w:i/>
          <w:noProof/>
          <w:color w:val="000000" w:themeColor="text1"/>
          <w:sz w:val="22"/>
          <w:szCs w:val="22"/>
          <w:lang w:val="es-MX" w:eastAsia="es-MX"/>
        </w:rPr>
      </w:pPr>
      <w:r w:rsidRPr="00A11233">
        <w:rPr>
          <w:rFonts w:ascii="Palatino Linotype" w:hAnsi="Palatino Linotype"/>
          <w:i/>
          <w:noProof/>
          <w:color w:val="000000" w:themeColor="text1"/>
          <w:sz w:val="22"/>
          <w:szCs w:val="22"/>
          <w:lang w:val="es-MX" w:eastAsia="es-MX"/>
        </w:rPr>
        <w:t>Nombre del solicitante:</w:t>
      </w:r>
    </w:p>
    <w:p w14:paraId="1A42D075" w14:textId="14E49B92" w:rsidR="00A11233" w:rsidRDefault="00A11233" w:rsidP="003C618E">
      <w:pPr>
        <w:pStyle w:val="Sinespaciado"/>
        <w:spacing w:line="360" w:lineRule="auto"/>
        <w:ind w:left="567" w:right="567"/>
        <w:jc w:val="right"/>
        <w:rPr>
          <w:rFonts w:ascii="Palatino Linotype" w:hAnsi="Palatino Linotype"/>
          <w:i/>
          <w:noProof/>
          <w:color w:val="000000" w:themeColor="text1"/>
          <w:sz w:val="22"/>
          <w:szCs w:val="22"/>
          <w:lang w:val="es-MX" w:eastAsia="es-MX"/>
        </w:rPr>
      </w:pPr>
      <w:r w:rsidRPr="00A11233">
        <w:rPr>
          <w:rFonts w:ascii="Palatino Linotype" w:hAnsi="Palatino Linotype"/>
          <w:i/>
          <w:noProof/>
          <w:color w:val="000000" w:themeColor="text1"/>
          <w:sz w:val="22"/>
          <w:szCs w:val="22"/>
          <w:lang w:val="es-MX" w:eastAsia="es-MX"/>
        </w:rPr>
        <w:t>Folio de la solicitud: 00194/METEPEC/IP/2022</w:t>
      </w:r>
    </w:p>
    <w:p w14:paraId="1043E4DC" w14:textId="77777777" w:rsidR="00A11233" w:rsidRPr="00A11233" w:rsidRDefault="00A11233" w:rsidP="003F01A4">
      <w:pPr>
        <w:pStyle w:val="Sinespaciado"/>
        <w:spacing w:line="360" w:lineRule="auto"/>
        <w:ind w:right="567"/>
        <w:jc w:val="both"/>
        <w:rPr>
          <w:rFonts w:ascii="Palatino Linotype" w:hAnsi="Palatino Linotype"/>
          <w:i/>
          <w:noProof/>
          <w:color w:val="000000" w:themeColor="text1"/>
          <w:sz w:val="22"/>
          <w:szCs w:val="22"/>
          <w:lang w:val="es-MX" w:eastAsia="es-MX"/>
        </w:rPr>
      </w:pPr>
    </w:p>
    <w:p w14:paraId="4B96AAA3" w14:textId="77777777" w:rsidR="00A11233" w:rsidRPr="00A11233" w:rsidRDefault="00A11233" w:rsidP="003C618E">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A11233">
        <w:rPr>
          <w:rFonts w:ascii="Palatino Linotype" w:hAnsi="Palatino Linotype"/>
          <w:i/>
          <w:noProof/>
          <w:color w:val="000000" w:themeColor="text1"/>
          <w:sz w:val="22"/>
          <w:szCs w:val="22"/>
          <w:lang w:val="es-MX" w:eastAsia="es-MX"/>
        </w:rPr>
        <w:t>ATENTAMENTE</w:t>
      </w:r>
    </w:p>
    <w:p w14:paraId="35A36DE0" w14:textId="17AF82EC" w:rsidR="0039142B" w:rsidRPr="00A11233" w:rsidRDefault="00A11233" w:rsidP="003C618E">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A11233">
        <w:rPr>
          <w:rFonts w:ascii="Palatino Linotype" w:hAnsi="Palatino Linotype"/>
          <w:i/>
          <w:noProof/>
          <w:color w:val="000000" w:themeColor="text1"/>
          <w:sz w:val="22"/>
          <w:szCs w:val="22"/>
          <w:lang w:val="es-MX" w:eastAsia="es-MX"/>
        </w:rPr>
        <w:t>Gerardo Arturo Ozuna Martínez</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4CF6C52E" w:rsidR="00022D89" w:rsidRDefault="003C618E" w:rsidP="00A11233">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remitió el </w:t>
      </w:r>
      <w:r w:rsidR="00022D89">
        <w:rPr>
          <w:rFonts w:ascii="Palatino Linotype" w:hAnsi="Palatino Linotype"/>
          <w:color w:val="000000" w:themeColor="text1"/>
          <w:szCs w:val="22"/>
        </w:rPr>
        <w:t xml:space="preserve">acuse de </w:t>
      </w:r>
      <w:r w:rsidR="004724EC">
        <w:rPr>
          <w:rFonts w:ascii="Palatino Linotype" w:hAnsi="Palatino Linotype"/>
          <w:color w:val="000000" w:themeColor="text1"/>
          <w:szCs w:val="22"/>
        </w:rPr>
        <w:t>incompetencia</w:t>
      </w:r>
      <w:r w:rsidR="00022D89">
        <w:rPr>
          <w:rFonts w:ascii="Palatino Linotype" w:hAnsi="Palatino Linotype"/>
          <w:color w:val="000000" w:themeColor="text1"/>
          <w:szCs w:val="22"/>
        </w:rPr>
        <w:t xml:space="preserve">, </w:t>
      </w:r>
      <w:r>
        <w:rPr>
          <w:rFonts w:ascii="Palatino Linotype" w:hAnsi="Palatino Linotype"/>
          <w:color w:val="000000" w:themeColor="text1"/>
          <w:szCs w:val="22"/>
        </w:rPr>
        <w:t>por medio</w:t>
      </w:r>
      <w:r w:rsidR="003F01A4">
        <w:rPr>
          <w:rFonts w:ascii="Palatino Linotype" w:hAnsi="Palatino Linotype"/>
          <w:color w:val="000000" w:themeColor="text1"/>
          <w:szCs w:val="22"/>
        </w:rPr>
        <w:t xml:space="preserve"> del</w:t>
      </w:r>
      <w:r>
        <w:rPr>
          <w:rFonts w:ascii="Palatino Linotype" w:hAnsi="Palatino Linotype"/>
          <w:color w:val="000000" w:themeColor="text1"/>
          <w:szCs w:val="22"/>
        </w:rPr>
        <w:t xml:space="preserve"> </w:t>
      </w:r>
      <w:r w:rsidR="00022D89">
        <w:rPr>
          <w:rFonts w:ascii="Palatino Linotype" w:hAnsi="Palatino Linotype"/>
          <w:color w:val="000000" w:themeColor="text1"/>
          <w:szCs w:val="22"/>
        </w:rPr>
        <w:t>documento</w:t>
      </w:r>
      <w:r w:rsidR="00A11233">
        <w:rPr>
          <w:rFonts w:ascii="Palatino Linotype" w:hAnsi="Palatino Linotype"/>
          <w:color w:val="000000" w:themeColor="text1"/>
          <w:szCs w:val="22"/>
        </w:rPr>
        <w:t xml:space="preserve"> electrónico  </w:t>
      </w:r>
      <w:r w:rsidR="00A11233" w:rsidRPr="00A11233">
        <w:rPr>
          <w:rFonts w:ascii="Palatino Linotype" w:hAnsi="Palatino Linotype"/>
          <w:b/>
          <w:color w:val="000000" w:themeColor="text1"/>
          <w:szCs w:val="22"/>
          <w:u w:val="single"/>
        </w:rPr>
        <w:t>Incompetencia.docx</w:t>
      </w:r>
      <w:r w:rsidR="00A11233">
        <w:rPr>
          <w:rFonts w:ascii="Palatino Linotype" w:hAnsi="Palatino Linotype"/>
          <w:color w:val="000000" w:themeColor="text1"/>
          <w:szCs w:val="22"/>
        </w:rPr>
        <w:t xml:space="preserve"> cuyo contenido íntegro es el siguiente</w:t>
      </w:r>
      <w:r w:rsidR="00022D89">
        <w:rPr>
          <w:rFonts w:ascii="Palatino Linotype" w:hAnsi="Palatino Linotype"/>
          <w:color w:val="000000" w:themeColor="text1"/>
          <w:szCs w:val="22"/>
        </w:rPr>
        <w:t>:</w:t>
      </w:r>
    </w:p>
    <w:p w14:paraId="54EFDF38" w14:textId="77777777" w:rsidR="003C618E" w:rsidRDefault="003C618E" w:rsidP="003C618E">
      <w:pPr>
        <w:pStyle w:val="Prrafodelista"/>
        <w:tabs>
          <w:tab w:val="left" w:pos="284"/>
          <w:tab w:val="left" w:pos="426"/>
        </w:tabs>
        <w:spacing w:line="360" w:lineRule="auto"/>
        <w:ind w:left="0"/>
        <w:jc w:val="both"/>
        <w:rPr>
          <w:rFonts w:ascii="Palatino Linotype" w:hAnsi="Palatino Linotype"/>
          <w:color w:val="000000" w:themeColor="text1"/>
          <w:szCs w:val="22"/>
        </w:rPr>
      </w:pPr>
    </w:p>
    <w:p w14:paraId="7DF93E69" w14:textId="77777777" w:rsidR="00A11233" w:rsidRPr="003C618E" w:rsidRDefault="006B31E7" w:rsidP="003C618E">
      <w:pPr>
        <w:pStyle w:val="Prrafodelista"/>
        <w:spacing w:line="360" w:lineRule="auto"/>
        <w:ind w:left="567" w:right="616"/>
        <w:jc w:val="both"/>
        <w:rPr>
          <w:rFonts w:ascii="Palatino Linotype" w:hAnsi="Palatino Linotype" w:cs="Arial"/>
          <w:i/>
          <w:sz w:val="22"/>
          <w:szCs w:val="22"/>
        </w:rPr>
      </w:pPr>
      <w:r w:rsidRPr="003C618E">
        <w:rPr>
          <w:rFonts w:ascii="Palatino Linotype" w:hAnsi="Palatino Linotype" w:cs="Arial"/>
          <w:i/>
          <w:sz w:val="22"/>
          <w:szCs w:val="22"/>
        </w:rPr>
        <w:t>“</w:t>
      </w:r>
      <w:r w:rsidR="00A11233" w:rsidRPr="003C618E">
        <w:rPr>
          <w:rFonts w:ascii="Palatino Linotype" w:hAnsi="Palatino Linotype" w:cs="Arial"/>
          <w:i/>
          <w:sz w:val="22"/>
          <w:szCs w:val="22"/>
        </w:rPr>
        <w:t>METEPEC, ESTADO DE MEXICO, A  19 DE ENERO DE 2022</w:t>
      </w:r>
    </w:p>
    <w:p w14:paraId="5DDC4185" w14:textId="77777777" w:rsidR="00A11233" w:rsidRPr="003C618E" w:rsidRDefault="00A11233" w:rsidP="003C618E">
      <w:pPr>
        <w:pStyle w:val="Prrafodelista"/>
        <w:spacing w:line="360" w:lineRule="auto"/>
        <w:ind w:left="567" w:right="616"/>
        <w:jc w:val="both"/>
        <w:rPr>
          <w:rFonts w:ascii="Palatino Linotype" w:hAnsi="Palatino Linotype" w:cs="Arial"/>
          <w:i/>
          <w:sz w:val="22"/>
          <w:szCs w:val="22"/>
        </w:rPr>
      </w:pPr>
      <w:r w:rsidRPr="003C618E">
        <w:rPr>
          <w:rFonts w:ascii="Palatino Linotype" w:hAnsi="Palatino Linotype" w:cs="Arial"/>
          <w:i/>
          <w:sz w:val="22"/>
          <w:szCs w:val="22"/>
        </w:rPr>
        <w:t>ASUNTO: El que se indica</w:t>
      </w:r>
    </w:p>
    <w:p w14:paraId="65CA836D" w14:textId="77777777" w:rsidR="00A11233" w:rsidRPr="003C618E" w:rsidRDefault="00A11233" w:rsidP="003C618E">
      <w:pPr>
        <w:pStyle w:val="Prrafodelista"/>
        <w:spacing w:line="360" w:lineRule="auto"/>
        <w:ind w:left="567" w:right="616"/>
        <w:jc w:val="both"/>
        <w:rPr>
          <w:rFonts w:ascii="Palatino Linotype" w:hAnsi="Palatino Linotype" w:cs="Arial"/>
          <w:i/>
          <w:sz w:val="22"/>
          <w:szCs w:val="22"/>
        </w:rPr>
      </w:pPr>
    </w:p>
    <w:p w14:paraId="2520CCF5" w14:textId="77777777" w:rsidR="00A11233" w:rsidRPr="003C618E" w:rsidRDefault="00A11233" w:rsidP="003C618E">
      <w:pPr>
        <w:pStyle w:val="Prrafodelista"/>
        <w:spacing w:line="360" w:lineRule="auto"/>
        <w:ind w:left="567" w:right="616"/>
        <w:jc w:val="both"/>
        <w:rPr>
          <w:rFonts w:ascii="Palatino Linotype" w:hAnsi="Palatino Linotype" w:cs="Arial"/>
          <w:i/>
          <w:sz w:val="22"/>
          <w:szCs w:val="22"/>
        </w:rPr>
      </w:pPr>
      <w:r w:rsidRPr="003C618E">
        <w:rPr>
          <w:rFonts w:ascii="Palatino Linotype" w:hAnsi="Palatino Linotype" w:cs="Arial"/>
          <w:i/>
          <w:sz w:val="22"/>
          <w:szCs w:val="22"/>
        </w:rPr>
        <w:t>A QUIEN CORRESPONDA</w:t>
      </w:r>
    </w:p>
    <w:p w14:paraId="76639D1B" w14:textId="77777777" w:rsidR="00A11233" w:rsidRPr="003C618E" w:rsidRDefault="00A11233" w:rsidP="003C618E">
      <w:pPr>
        <w:pStyle w:val="Prrafodelista"/>
        <w:spacing w:line="360" w:lineRule="auto"/>
        <w:ind w:left="567" w:right="616"/>
        <w:jc w:val="both"/>
        <w:rPr>
          <w:rFonts w:ascii="Palatino Linotype" w:hAnsi="Palatino Linotype" w:cs="Arial"/>
          <w:i/>
          <w:sz w:val="22"/>
          <w:szCs w:val="22"/>
        </w:rPr>
      </w:pPr>
      <w:r w:rsidRPr="003C618E">
        <w:rPr>
          <w:rFonts w:ascii="Palatino Linotype" w:hAnsi="Palatino Linotype" w:cs="Arial"/>
          <w:i/>
          <w:sz w:val="22"/>
          <w:szCs w:val="22"/>
        </w:rPr>
        <w:t>P R E S E N T E</w:t>
      </w:r>
    </w:p>
    <w:p w14:paraId="668F074C" w14:textId="77777777" w:rsidR="00A11233" w:rsidRPr="003C618E" w:rsidRDefault="00A11233" w:rsidP="003C618E">
      <w:pPr>
        <w:pStyle w:val="Prrafodelista"/>
        <w:spacing w:line="360" w:lineRule="auto"/>
        <w:ind w:left="567" w:right="616"/>
        <w:jc w:val="both"/>
        <w:rPr>
          <w:rFonts w:ascii="Palatino Linotype" w:hAnsi="Palatino Linotype" w:cs="Arial"/>
          <w:i/>
          <w:sz w:val="22"/>
          <w:szCs w:val="22"/>
        </w:rPr>
      </w:pPr>
    </w:p>
    <w:p w14:paraId="1817DD6E" w14:textId="77777777" w:rsidR="00A11233" w:rsidRPr="003C618E" w:rsidRDefault="00A11233" w:rsidP="003C618E">
      <w:pPr>
        <w:pStyle w:val="Prrafodelista"/>
        <w:spacing w:line="360" w:lineRule="auto"/>
        <w:ind w:left="567" w:right="616"/>
        <w:jc w:val="both"/>
        <w:rPr>
          <w:rFonts w:ascii="Palatino Linotype" w:hAnsi="Palatino Linotype" w:cs="Arial"/>
          <w:i/>
          <w:sz w:val="22"/>
          <w:szCs w:val="22"/>
        </w:rPr>
      </w:pPr>
      <w:r w:rsidRPr="003C618E">
        <w:rPr>
          <w:rFonts w:ascii="Palatino Linotype" w:hAnsi="Palatino Linotype" w:cs="Arial"/>
          <w:i/>
          <w:sz w:val="22"/>
          <w:szCs w:val="22"/>
        </w:rPr>
        <w:t>Por medio del presente ocurso y con fundamento en lo dispuesto por los artículo 12 Y 167 de la Ley de Transparencia y Acceso a la Información Pública del Estado de México y Municipios, me permito informarle, que este sujeto obligado es incompetente para dar respuesta a la solicitud número 00194/METEPEC/IP/2022, mediante la cual requiere saber lo siguiente:</w:t>
      </w:r>
    </w:p>
    <w:p w14:paraId="6696913C" w14:textId="77777777" w:rsidR="00A11233" w:rsidRPr="003C618E" w:rsidRDefault="00A11233" w:rsidP="003C618E">
      <w:pPr>
        <w:pStyle w:val="Prrafodelista"/>
        <w:spacing w:line="360" w:lineRule="auto"/>
        <w:ind w:left="567" w:right="616"/>
        <w:jc w:val="both"/>
        <w:rPr>
          <w:rFonts w:ascii="Palatino Linotype" w:hAnsi="Palatino Linotype" w:cs="Arial"/>
          <w:i/>
          <w:sz w:val="22"/>
          <w:szCs w:val="22"/>
        </w:rPr>
      </w:pPr>
    </w:p>
    <w:p w14:paraId="394EA78E" w14:textId="384F05AA" w:rsidR="00A11233" w:rsidRPr="003C618E" w:rsidRDefault="00A11233" w:rsidP="003C618E">
      <w:pPr>
        <w:pStyle w:val="Prrafodelista"/>
        <w:spacing w:line="360" w:lineRule="auto"/>
        <w:ind w:left="567" w:right="616"/>
        <w:jc w:val="both"/>
        <w:rPr>
          <w:rFonts w:ascii="Palatino Linotype" w:hAnsi="Palatino Linotype" w:cs="Arial"/>
          <w:i/>
          <w:sz w:val="22"/>
          <w:szCs w:val="22"/>
        </w:rPr>
      </w:pPr>
      <w:r w:rsidRPr="003C618E">
        <w:rPr>
          <w:rFonts w:ascii="Palatino Linotype" w:hAnsi="Palatino Linotype" w:cs="Arial"/>
          <w:i/>
          <w:sz w:val="22"/>
          <w:szCs w:val="22"/>
        </w:rPr>
        <w:t xml:space="preserve">Solicito el comprobante de pago de agua del C. </w:t>
      </w:r>
      <w:r w:rsidR="00CC2680" w:rsidRPr="00CC2680">
        <w:rPr>
          <w:rFonts w:ascii="Palatino Linotype" w:hAnsi="Palatino Linotype" w:cs="Arial"/>
          <w:i/>
          <w:sz w:val="22"/>
          <w:szCs w:val="22"/>
        </w:rPr>
        <w:t xml:space="preserve">Xxxxxxxx Xxxxxxx Xxxxxx Xxxxxxxxx </w:t>
      </w:r>
      <w:r w:rsidRPr="003C618E">
        <w:rPr>
          <w:rFonts w:ascii="Palatino Linotype" w:hAnsi="Palatino Linotype" w:cs="Arial"/>
          <w:i/>
          <w:sz w:val="22"/>
          <w:szCs w:val="22"/>
        </w:rPr>
        <w:t xml:space="preserve">realizado el 3 de enero de 2022. [sic] </w:t>
      </w:r>
    </w:p>
    <w:p w14:paraId="197EB6A0" w14:textId="77777777" w:rsidR="00A11233" w:rsidRPr="003C618E" w:rsidRDefault="00A11233" w:rsidP="003C618E">
      <w:pPr>
        <w:pStyle w:val="Prrafodelista"/>
        <w:spacing w:line="360" w:lineRule="auto"/>
        <w:ind w:left="567" w:right="616"/>
        <w:jc w:val="both"/>
        <w:rPr>
          <w:rFonts w:ascii="Palatino Linotype" w:hAnsi="Palatino Linotype" w:cs="Arial"/>
          <w:i/>
          <w:sz w:val="22"/>
          <w:szCs w:val="22"/>
        </w:rPr>
      </w:pPr>
    </w:p>
    <w:p w14:paraId="2D30C8E8" w14:textId="77777777" w:rsidR="00A11233" w:rsidRPr="003C618E" w:rsidRDefault="00A11233" w:rsidP="003C618E">
      <w:pPr>
        <w:pStyle w:val="Prrafodelista"/>
        <w:spacing w:line="360" w:lineRule="auto"/>
        <w:ind w:left="567" w:right="616"/>
        <w:jc w:val="both"/>
        <w:rPr>
          <w:rFonts w:ascii="Palatino Linotype" w:hAnsi="Palatino Linotype" w:cs="Arial"/>
          <w:i/>
          <w:sz w:val="22"/>
          <w:szCs w:val="22"/>
        </w:rPr>
      </w:pPr>
      <w:r w:rsidRPr="003C618E">
        <w:rPr>
          <w:rFonts w:ascii="Palatino Linotype" w:hAnsi="Palatino Linotype" w:cs="Arial"/>
          <w:i/>
          <w:sz w:val="22"/>
          <w:szCs w:val="22"/>
        </w:rPr>
        <w:t>Por lo anterior me permito informarle que ninguna área de este ayuntamiento genera, recopila administra, maneja, procesa, archiva o conserva la información requerida.  Con el propósito de dar cumplimiento al precepto legal invocado con anterioridad, y con apego a los principios de legalidad y máxima public</w:t>
      </w:r>
      <w:bookmarkStart w:id="3" w:name="_GoBack"/>
      <w:bookmarkEnd w:id="3"/>
      <w:r w:rsidRPr="003C618E">
        <w:rPr>
          <w:rFonts w:ascii="Palatino Linotype" w:hAnsi="Palatino Linotype" w:cs="Arial"/>
          <w:i/>
          <w:sz w:val="22"/>
          <w:szCs w:val="22"/>
        </w:rPr>
        <w:t xml:space="preserve">idad, esta Unidad de Transparencia orienta al solicitante, para que redireccione su solicitud al Organismo Público Descentralizado para la Prestación de los Servicios de Agua Potable, Alcantarillado y Saneamiento del Municipio de Metepec, Estado De México  </w:t>
      </w:r>
    </w:p>
    <w:p w14:paraId="43982946" w14:textId="77777777" w:rsidR="00A11233" w:rsidRPr="003C618E" w:rsidRDefault="00A11233" w:rsidP="003C618E">
      <w:pPr>
        <w:pStyle w:val="Prrafodelista"/>
        <w:spacing w:line="360" w:lineRule="auto"/>
        <w:ind w:left="567" w:right="616"/>
        <w:jc w:val="both"/>
        <w:rPr>
          <w:rFonts w:ascii="Palatino Linotype" w:hAnsi="Palatino Linotype" w:cs="Arial"/>
          <w:i/>
          <w:sz w:val="22"/>
          <w:szCs w:val="22"/>
        </w:rPr>
      </w:pPr>
    </w:p>
    <w:p w14:paraId="3F7436B9" w14:textId="77777777" w:rsidR="00A11233" w:rsidRPr="003C618E" w:rsidRDefault="00A11233" w:rsidP="003C618E">
      <w:pPr>
        <w:pStyle w:val="Prrafodelista"/>
        <w:spacing w:line="360" w:lineRule="auto"/>
        <w:ind w:left="567" w:right="616"/>
        <w:jc w:val="both"/>
        <w:rPr>
          <w:rFonts w:ascii="Palatino Linotype" w:hAnsi="Palatino Linotype" w:cs="Arial"/>
          <w:i/>
          <w:sz w:val="22"/>
          <w:szCs w:val="22"/>
        </w:rPr>
      </w:pPr>
      <w:r w:rsidRPr="003C618E">
        <w:rPr>
          <w:rFonts w:ascii="Palatino Linotype" w:hAnsi="Palatino Linotype" w:cs="Arial"/>
          <w:i/>
          <w:sz w:val="22"/>
          <w:szCs w:val="22"/>
        </w:rPr>
        <w:t>No omito mencionar que el solicitante de información, cuenta con un plazo de quince días hábiles, contados a partir de la fecha en que se realice la notificación, para interponer recurso de revisión, que se señala los artículos 176, 177 y 178 de la Ley de Transparencia y Acceso a la información Pública del Estado de México y Municipios.</w:t>
      </w:r>
    </w:p>
    <w:p w14:paraId="68643E4E" w14:textId="77777777" w:rsidR="00A11233" w:rsidRPr="003C618E" w:rsidRDefault="00A11233" w:rsidP="003C618E">
      <w:pPr>
        <w:pStyle w:val="Prrafodelista"/>
        <w:spacing w:line="360" w:lineRule="auto"/>
        <w:ind w:left="567" w:right="616"/>
        <w:jc w:val="both"/>
        <w:rPr>
          <w:rFonts w:ascii="Palatino Linotype" w:hAnsi="Palatino Linotype" w:cs="Arial"/>
          <w:i/>
          <w:sz w:val="22"/>
          <w:szCs w:val="22"/>
        </w:rPr>
      </w:pPr>
    </w:p>
    <w:p w14:paraId="2C96932A" w14:textId="5A2728D2" w:rsidR="00563FC3" w:rsidRPr="003C618E" w:rsidRDefault="00A11233" w:rsidP="003C618E">
      <w:pPr>
        <w:pStyle w:val="Prrafodelista"/>
        <w:spacing w:line="360" w:lineRule="auto"/>
        <w:ind w:left="567" w:right="616"/>
        <w:jc w:val="both"/>
        <w:rPr>
          <w:rFonts w:ascii="Palatino Linotype" w:hAnsi="Palatino Linotype" w:cs="Arial"/>
          <w:i/>
          <w:sz w:val="22"/>
          <w:szCs w:val="22"/>
        </w:rPr>
      </w:pPr>
      <w:r w:rsidRPr="003C618E">
        <w:rPr>
          <w:rFonts w:ascii="Palatino Linotype" w:hAnsi="Palatino Linotype" w:cs="Arial"/>
          <w:i/>
          <w:sz w:val="22"/>
          <w:szCs w:val="22"/>
        </w:rPr>
        <w:t>Sin más por el momento, me despido de usted, reiterando estar a sus órdenes.</w:t>
      </w:r>
      <w:r w:rsidR="006B31E7" w:rsidRPr="003C618E">
        <w:rPr>
          <w:rFonts w:ascii="Palatino Linotype" w:hAnsi="Palatino Linotype" w:cs="Arial"/>
          <w:i/>
          <w:sz w:val="22"/>
          <w:szCs w:val="22"/>
        </w:rPr>
        <w:t>”</w:t>
      </w:r>
      <w:r w:rsidRPr="003C618E">
        <w:rPr>
          <w:rFonts w:ascii="Palatino Linotype" w:hAnsi="Palatino Linotype" w:cs="Arial"/>
          <w:i/>
          <w:sz w:val="22"/>
          <w:szCs w:val="22"/>
        </w:rPr>
        <w:t>(Sic)</w:t>
      </w:r>
    </w:p>
    <w:p w14:paraId="11423777" w14:textId="77777777" w:rsidR="00F96460" w:rsidRPr="00F96460" w:rsidRDefault="00F96460" w:rsidP="00F96460">
      <w:pPr>
        <w:spacing w:line="360" w:lineRule="auto"/>
        <w:jc w:val="both"/>
        <w:rPr>
          <w:rFonts w:ascii="Palatino Linotype" w:hAnsi="Palatino Linotype" w:cs="Arial"/>
        </w:rPr>
      </w:pPr>
    </w:p>
    <w:p w14:paraId="272B63B3" w14:textId="2857AD0E"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D12402">
        <w:rPr>
          <w:rFonts w:ascii="Palatino Linotype" w:eastAsia="Times New Roman" w:hAnsi="Palatino Linotype" w:cs="Arial"/>
          <w:color w:val="000000" w:themeColor="text1"/>
          <w:lang w:val="es-ES"/>
        </w:rPr>
        <w:t>diecinueve (19</w:t>
      </w:r>
      <w:r w:rsidR="00CE6160">
        <w:rPr>
          <w:rFonts w:ascii="Palatino Linotype" w:eastAsia="Times New Roman" w:hAnsi="Palatino Linotype" w:cs="Arial"/>
          <w:color w:val="000000" w:themeColor="text1"/>
          <w:lang w:val="es-ES"/>
        </w:rPr>
        <w:t>) de enero</w:t>
      </w:r>
      <w:r w:rsidR="008965EF">
        <w:rPr>
          <w:rFonts w:ascii="Palatino Linotype" w:eastAsia="Times New Roman" w:hAnsi="Palatino Linotype" w:cs="Arial"/>
          <w:color w:val="000000" w:themeColor="text1"/>
          <w:lang w:val="es-ES"/>
        </w:rPr>
        <w:t xml:space="preserve"> </w:t>
      </w:r>
      <w:r w:rsidR="00CE6160">
        <w:rPr>
          <w:rFonts w:ascii="Palatino Linotype" w:eastAsia="Times New Roman" w:hAnsi="Palatino Linotype" w:cs="Arial"/>
          <w:color w:val="000000" w:themeColor="text1"/>
          <w:lang w:val="es-ES"/>
        </w:rPr>
        <w:t xml:space="preserve">de dos mil </w:t>
      </w:r>
      <w:r w:rsidR="00341A9E">
        <w:rPr>
          <w:rFonts w:ascii="Palatino Linotype" w:eastAsia="Times New Roman" w:hAnsi="Palatino Linotype" w:cs="Arial"/>
          <w:color w:val="000000" w:themeColor="text1"/>
          <w:lang w:val="es-ES"/>
        </w:rPr>
        <w:t>veintidós</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CE6160" w:rsidRPr="00CE6160">
        <w:rPr>
          <w:rFonts w:ascii="Palatino Linotype" w:eastAsia="Times New Roman" w:hAnsi="Palatino Linotype" w:cs="Arial"/>
          <w:b/>
          <w:bCs/>
          <w:color w:val="000000" w:themeColor="text1"/>
        </w:rPr>
        <w:t>00194/METEPEC/IP/2022</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1E01509" w:rsidR="00E34622" w:rsidRPr="00A85CB7" w:rsidRDefault="00E34622" w:rsidP="0057109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CE6160" w:rsidRPr="00CE6160">
        <w:rPr>
          <w:rFonts w:ascii="Palatino Linotype" w:eastAsia="Times New Roman" w:hAnsi="Palatino Linotype" w:cs="Arial"/>
          <w:i/>
          <w:color w:val="000000" w:themeColor="text1"/>
          <w:sz w:val="22"/>
          <w:szCs w:val="22"/>
        </w:rPr>
        <w:t>La respuesta proporcionada por el sujeto obligado</w:t>
      </w:r>
      <w:r w:rsidR="00CE6160" w:rsidRPr="00CE6160">
        <w:rPr>
          <w:rFonts w:ascii="Palatino Linotype" w:eastAsia="Times New Roman" w:hAnsi="Palatino Linotype" w:cs="Arial"/>
          <w:color w:val="000000" w:themeColor="text1"/>
        </w:rPr>
        <w:t>.</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57109D">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0AA2B520" w:rsidR="00E34622" w:rsidRPr="00A85CB7" w:rsidRDefault="00E34622" w:rsidP="0057109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lastRenderedPageBreak/>
        <w:t>Razones o motivos de inconformidad:</w:t>
      </w:r>
      <w:r w:rsidRPr="00A85CB7">
        <w:rPr>
          <w:rFonts w:ascii="Palatino Linotype" w:eastAsia="Times New Roman" w:hAnsi="Palatino Linotype" w:cs="Arial"/>
          <w:color w:val="000000" w:themeColor="text1"/>
          <w:lang w:val="es-ES"/>
        </w:rPr>
        <w:t xml:space="preserve"> “</w:t>
      </w:r>
      <w:r w:rsidR="00CE6160" w:rsidRPr="00CE6160">
        <w:rPr>
          <w:rFonts w:ascii="Palatino Linotype" w:eastAsia="Times New Roman" w:hAnsi="Palatino Linotype" w:cs="Arial"/>
          <w:i/>
          <w:color w:val="000000" w:themeColor="text1"/>
          <w:sz w:val="22"/>
        </w:rPr>
        <w:t>Se recurre la presente solicitud dado que la Ley de Transparencia y Acceso a la Información Pública del Estado de México y Municipios en su artículo 167 señala que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A su vez, que si transcurrido el plazo señalado en el primer párrafo del artículo invocado, el sujeto obligado no declina la competencia en los términos establecidos, podrá canalizar la solicitud ante el sujeto obligado competente. Por lo anterior, se considera que se debió canalizar al sujeto obligado correspondiente, o en su defecto, en términos del artículo 49, fracción II de la Ley en mención emitir por medio del Comité de Transparencia el acuerdo de incompetencia correspondiente. No omito mencionar que el documento anexo no se encuentra ni siquiera membretado, firmado o sellado.</w:t>
      </w:r>
      <w:r w:rsidRPr="00CE6160">
        <w:rPr>
          <w:rFonts w:ascii="Palatino Linotype" w:eastAsia="Times New Roman" w:hAnsi="Palatino Linotype" w:cs="Arial"/>
          <w:i/>
          <w:color w:val="000000" w:themeColor="text1"/>
          <w:sz w:val="22"/>
          <w:lang w:val="es-ES"/>
        </w:rPr>
        <w:t xml:space="preserve">” </w:t>
      </w:r>
      <w:r w:rsidRPr="00A85CB7">
        <w:rPr>
          <w:rFonts w:ascii="Palatino Linotype" w:eastAsia="Times New Roman" w:hAnsi="Palatino Linotype" w:cs="Arial"/>
          <w:color w:val="000000" w:themeColor="text1"/>
          <w:lang w:val="es-ES"/>
        </w:rPr>
        <w:t>(Sic).</w:t>
      </w:r>
    </w:p>
    <w:p w14:paraId="4D16C3B0" w14:textId="77777777" w:rsidR="00E34622" w:rsidRPr="00A85CB7" w:rsidRDefault="00E34622" w:rsidP="003C618E">
      <w:pPr>
        <w:pStyle w:val="Prrafodelista"/>
        <w:tabs>
          <w:tab w:val="left" w:pos="426"/>
        </w:tabs>
        <w:spacing w:line="360" w:lineRule="auto"/>
        <w:ind w:left="284"/>
        <w:jc w:val="both"/>
        <w:rPr>
          <w:rFonts w:ascii="Palatino Linotype" w:hAnsi="Palatino Linotype"/>
          <w:color w:val="000000" w:themeColor="text1"/>
          <w:szCs w:val="22"/>
        </w:rPr>
      </w:pPr>
    </w:p>
    <w:p w14:paraId="65CB77BE" w14:textId="0DD25F33" w:rsidR="005F1362" w:rsidRPr="00A85CB7" w:rsidRDefault="005F1362" w:rsidP="003C618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96234B">
        <w:rPr>
          <w:rFonts w:ascii="Palatino Linotype" w:eastAsia="Times New Roman" w:hAnsi="Palatino Linotype" w:cs="Arial"/>
          <w:bCs/>
          <w:color w:val="000000" w:themeColor="text1"/>
          <w:lang w:val="es-ES"/>
        </w:rPr>
        <w:t xml:space="preserve">a la Comisionada </w:t>
      </w:r>
      <w:r w:rsidR="00D12402">
        <w:rPr>
          <w:rFonts w:ascii="Palatino Linotype" w:eastAsia="Times New Roman" w:hAnsi="Palatino Linotype" w:cs="Arial"/>
          <w:bCs/>
          <w:color w:val="000000" w:themeColor="text1"/>
          <w:lang w:val="es-ES"/>
        </w:rPr>
        <w:t>María del Rosario Mejía Ayala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23FC70D" w14:textId="062209B7" w:rsidR="001E4152" w:rsidRDefault="0096234B" w:rsidP="0057109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E647FF">
        <w:rPr>
          <w:rFonts w:ascii="Palatino Linotype" w:eastAsia="Times New Roman"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CE6160">
        <w:rPr>
          <w:rFonts w:ascii="Palatino Linotype" w:eastAsia="Calibri" w:hAnsi="Palatino Linotype" w:cs="Arial"/>
          <w:color w:val="000000" w:themeColor="text1"/>
          <w:lang w:val="es-ES"/>
        </w:rPr>
        <w:t>veinticinco</w:t>
      </w:r>
      <w:r w:rsidR="00D12402">
        <w:rPr>
          <w:rFonts w:ascii="Palatino Linotype" w:eastAsia="Calibri" w:hAnsi="Palatino Linotype" w:cs="Arial"/>
          <w:color w:val="000000" w:themeColor="text1"/>
          <w:lang w:val="es-ES"/>
        </w:rPr>
        <w:t xml:space="preserve"> (2</w:t>
      </w:r>
      <w:r w:rsidR="0057109D">
        <w:rPr>
          <w:rFonts w:ascii="Palatino Linotype" w:eastAsia="Calibri" w:hAnsi="Palatino Linotype" w:cs="Arial"/>
          <w:color w:val="000000" w:themeColor="text1"/>
          <w:lang w:val="es-ES"/>
        </w:rPr>
        <w:t>5) de enero</w:t>
      </w:r>
      <w:r w:rsidR="00CE6160">
        <w:rPr>
          <w:rFonts w:ascii="Palatino Linotype" w:eastAsia="Calibri" w:hAnsi="Palatino Linotype" w:cs="Arial"/>
          <w:color w:val="000000" w:themeColor="text1"/>
          <w:lang w:val="es-ES"/>
        </w:rPr>
        <w:t xml:space="preserve"> de dos mil veintidós</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w:t>
      </w:r>
      <w:r w:rsidR="00B81371" w:rsidRPr="00A85CB7">
        <w:rPr>
          <w:rFonts w:ascii="Palatino Linotype" w:eastAsia="Calibri" w:hAnsi="Palatino Linotype" w:cs="Arial"/>
          <w:color w:val="000000" w:themeColor="text1"/>
          <w:lang w:val="es-ES"/>
        </w:rPr>
        <w:lastRenderedPageBreak/>
        <w:t xml:space="preserve">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688F271C" w14:textId="77777777" w:rsidR="001613B8" w:rsidRDefault="001613B8" w:rsidP="0057109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E8C47A6" w14:textId="757D7219" w:rsidR="001613B8" w:rsidRPr="0031039F" w:rsidRDefault="001613B8" w:rsidP="0057109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613B8">
        <w:rPr>
          <w:rFonts w:ascii="Palatino Linotype" w:hAnsi="Palatino Linotype" w:cs="Arial"/>
        </w:rPr>
        <w:t xml:space="preserve">El  </w:t>
      </w:r>
      <w:r w:rsidRPr="001613B8">
        <w:rPr>
          <w:rFonts w:ascii="Palatino Linotype" w:hAnsi="Palatino Linotype" w:cs="Arial"/>
          <w:b/>
        </w:rPr>
        <w:t>SUJETO OBLIGADO</w:t>
      </w:r>
      <w:r w:rsidRPr="001613B8">
        <w:rPr>
          <w:rFonts w:ascii="Palatino Linotype" w:hAnsi="Palatino Linotype" w:cs="Arial"/>
        </w:rPr>
        <w:t xml:space="preserve"> no rindió informe justificado para manifestar lo que a Derecho le asista y le convenga.</w:t>
      </w:r>
    </w:p>
    <w:p w14:paraId="1A652B7D" w14:textId="77777777" w:rsidR="0031039F" w:rsidRPr="0031039F" w:rsidRDefault="0031039F" w:rsidP="0031039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CAC8975" w14:textId="6DBCB34F" w:rsidR="00BD2B5B" w:rsidRDefault="0031039F" w:rsidP="00BD2B5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1039F">
        <w:rPr>
          <w:rFonts w:ascii="Palatino Linotype" w:eastAsia="Calibri" w:hAnsi="Palatino Linotype" w:cs="Arial"/>
          <w:color w:val="000000" w:themeColor="text1"/>
          <w:lang w:val="es-ES"/>
        </w:rPr>
        <w:t>De conformidad c</w:t>
      </w:r>
      <w:r w:rsidR="00AD3108">
        <w:rPr>
          <w:rFonts w:ascii="Palatino Linotype" w:eastAsia="Calibri" w:hAnsi="Palatino Linotype" w:cs="Arial"/>
          <w:color w:val="000000" w:themeColor="text1"/>
          <w:lang w:val="es-ES"/>
        </w:rPr>
        <w:t>on el artículo 185, fracción IV</w:t>
      </w:r>
      <w:r w:rsidRPr="0031039F">
        <w:rPr>
          <w:rFonts w:ascii="Palatino Linotype" w:eastAsia="Calibri" w:hAnsi="Palatino Linotype" w:cs="Arial"/>
          <w:color w:val="000000" w:themeColor="text1"/>
          <w:lang w:val="es-ES"/>
        </w:rPr>
        <w:t>, de la Ley de Transparencia y Acceso a la Información Pública del Estado de México y Municipio</w:t>
      </w:r>
      <w:r>
        <w:rPr>
          <w:rFonts w:ascii="Palatino Linotype" w:eastAsia="Calibri" w:hAnsi="Palatino Linotype" w:cs="Arial"/>
          <w:color w:val="000000" w:themeColor="text1"/>
          <w:lang w:val="es-ES"/>
        </w:rPr>
        <w:t xml:space="preserve">s; el </w:t>
      </w:r>
      <w:r w:rsidRPr="0031039F">
        <w:rPr>
          <w:rFonts w:ascii="Palatino Linotype" w:eastAsia="Calibri" w:hAnsi="Palatino Linotype" w:cs="Arial"/>
          <w:b/>
          <w:color w:val="000000" w:themeColor="text1"/>
          <w:lang w:val="es-ES"/>
        </w:rPr>
        <w:t xml:space="preserve">RECURENTE </w:t>
      </w:r>
      <w:r w:rsidR="00AD3108">
        <w:rPr>
          <w:rFonts w:ascii="Palatino Linotype" w:eastAsia="Calibri" w:hAnsi="Palatino Linotype" w:cs="Arial"/>
          <w:color w:val="000000" w:themeColor="text1"/>
          <w:lang w:val="es-ES"/>
        </w:rPr>
        <w:t>ejerció su D</w:t>
      </w:r>
      <w:r w:rsidRPr="0031039F">
        <w:rPr>
          <w:rFonts w:ascii="Palatino Linotype" w:eastAsia="Calibri" w:hAnsi="Palatino Linotype" w:cs="Arial"/>
          <w:color w:val="000000" w:themeColor="text1"/>
          <w:lang w:val="es-ES"/>
        </w:rPr>
        <w:t>erecho de presen</w:t>
      </w:r>
      <w:r w:rsidR="00BD2B5B">
        <w:rPr>
          <w:rFonts w:ascii="Palatino Linotype" w:eastAsia="Calibri" w:hAnsi="Palatino Linotype" w:cs="Arial"/>
          <w:color w:val="000000" w:themeColor="text1"/>
          <w:lang w:val="es-ES"/>
        </w:rPr>
        <w:t xml:space="preserve">tar pruebas, alegatos </w:t>
      </w:r>
      <w:r w:rsidRPr="0031039F">
        <w:rPr>
          <w:rFonts w:ascii="Palatino Linotype" w:eastAsia="Calibri" w:hAnsi="Palatino Linotype" w:cs="Arial"/>
          <w:color w:val="000000" w:themeColor="text1"/>
          <w:lang w:val="es-ES"/>
        </w:rPr>
        <w:t xml:space="preserve">expresando lo que a su derecho conviniera y asistiera, </w:t>
      </w:r>
      <w:r w:rsidR="00BD2B5B">
        <w:rPr>
          <w:rFonts w:ascii="Palatino Linotype" w:eastAsia="Calibri" w:hAnsi="Palatino Linotype" w:cs="Arial"/>
          <w:color w:val="000000" w:themeColor="text1"/>
          <w:lang w:val="es-ES"/>
        </w:rPr>
        <w:t xml:space="preserve">mediante el archivo electrónico descrito a continuación: </w:t>
      </w:r>
    </w:p>
    <w:p w14:paraId="0A94EAA7" w14:textId="543DE880" w:rsidR="001613B8" w:rsidRDefault="00BD2B5B" w:rsidP="00AD3108">
      <w:pPr>
        <w:pStyle w:val="Prrafodelista"/>
        <w:numPr>
          <w:ilvl w:val="0"/>
          <w:numId w:val="45"/>
        </w:numPr>
        <w:tabs>
          <w:tab w:val="left" w:pos="426"/>
        </w:tabs>
        <w:spacing w:line="360" w:lineRule="auto"/>
        <w:jc w:val="both"/>
        <w:rPr>
          <w:rFonts w:ascii="Palatino Linotype" w:eastAsia="Calibri" w:hAnsi="Palatino Linotype" w:cs="Arial"/>
          <w:color w:val="000000" w:themeColor="text1"/>
          <w:lang w:val="es-ES"/>
        </w:rPr>
      </w:pPr>
      <w:r w:rsidRPr="00BD2B5B">
        <w:rPr>
          <w:rFonts w:ascii="Palatino Linotype" w:eastAsia="Calibri" w:hAnsi="Palatino Linotype" w:cs="Arial"/>
          <w:b/>
          <w:color w:val="000000" w:themeColor="text1"/>
          <w:u w:val="single"/>
          <w:lang w:val="es-ES"/>
        </w:rPr>
        <w:t>002_4_Criterio_DECLARATORIA_DE_INCOMPETENCIA (2).docx</w:t>
      </w:r>
      <w:r>
        <w:rPr>
          <w:rFonts w:ascii="Palatino Linotype" w:eastAsia="Calibri" w:hAnsi="Palatino Linotype" w:cs="Arial"/>
          <w:color w:val="000000" w:themeColor="text1"/>
          <w:u w:val="single"/>
          <w:lang w:val="es-ES"/>
        </w:rPr>
        <w:t>:</w:t>
      </w:r>
      <w:r>
        <w:rPr>
          <w:rFonts w:ascii="Palatino Linotype" w:eastAsia="Calibri" w:hAnsi="Palatino Linotype" w:cs="Arial"/>
          <w:color w:val="000000" w:themeColor="text1"/>
          <w:lang w:val="es-ES"/>
        </w:rPr>
        <w:t xml:space="preserve"> Documento de una (01) </w:t>
      </w:r>
      <w:r w:rsidR="0057109D">
        <w:rPr>
          <w:rFonts w:ascii="Palatino Linotype" w:eastAsia="Calibri" w:hAnsi="Palatino Linotype" w:cs="Arial"/>
          <w:color w:val="000000" w:themeColor="text1"/>
          <w:lang w:val="es-ES"/>
        </w:rPr>
        <w:t>foja, en el que anexa</w:t>
      </w:r>
      <w:r w:rsidR="00AD3108">
        <w:rPr>
          <w:rFonts w:ascii="Palatino Linotype" w:eastAsia="Calibri" w:hAnsi="Palatino Linotype" w:cs="Arial"/>
          <w:color w:val="000000" w:themeColor="text1"/>
          <w:lang w:val="es-ES"/>
        </w:rPr>
        <w:t xml:space="preserve"> el criterio de “</w:t>
      </w:r>
      <w:r w:rsidR="00AD3108" w:rsidRPr="00AD3108">
        <w:rPr>
          <w:rFonts w:ascii="Palatino Linotype" w:eastAsia="Calibri" w:hAnsi="Palatino Linotype" w:cs="Arial"/>
          <w:b/>
          <w:i/>
          <w:color w:val="000000" w:themeColor="text1"/>
          <w:sz w:val="22"/>
          <w:lang w:val="es-ES"/>
        </w:rPr>
        <w:t>DECLARATORIA DE INCOMPETENCIA DEL SUJETO OBLIGADO. SUPUESTO PARA CONFIRMARLA POR ACUERDO DEL COMITÉ DE TRANSPARENCI</w:t>
      </w:r>
      <w:r w:rsidR="00AD3108">
        <w:rPr>
          <w:rFonts w:ascii="Palatino Linotype" w:eastAsia="Calibri" w:hAnsi="Palatino Linotype" w:cs="Arial"/>
          <w:b/>
          <w:i/>
          <w:color w:val="000000" w:themeColor="text1"/>
          <w:sz w:val="22"/>
          <w:lang w:val="es-ES"/>
        </w:rPr>
        <w:t>A.</w:t>
      </w:r>
      <w:r w:rsidR="00AD3108">
        <w:rPr>
          <w:rFonts w:ascii="Palatino Linotype" w:eastAsia="Calibri" w:hAnsi="Palatino Linotype" w:cs="Arial"/>
          <w:color w:val="000000" w:themeColor="text1"/>
          <w:lang w:val="es-ES"/>
        </w:rPr>
        <w:t>”(Sic)</w:t>
      </w:r>
      <w:r w:rsidR="002700E2">
        <w:rPr>
          <w:rFonts w:ascii="Palatino Linotype" w:eastAsia="Calibri" w:hAnsi="Palatino Linotype" w:cs="Arial"/>
          <w:color w:val="000000" w:themeColor="text1"/>
          <w:lang w:val="es-ES"/>
        </w:rPr>
        <w:t>.</w:t>
      </w:r>
    </w:p>
    <w:p w14:paraId="6AF992CF" w14:textId="77777777" w:rsidR="00AD3108" w:rsidRDefault="00AD3108" w:rsidP="00AD3108">
      <w:pPr>
        <w:pStyle w:val="Prrafodelista"/>
        <w:tabs>
          <w:tab w:val="left" w:pos="426"/>
        </w:tabs>
        <w:spacing w:line="360" w:lineRule="auto"/>
        <w:jc w:val="both"/>
        <w:rPr>
          <w:rFonts w:ascii="Palatino Linotype" w:eastAsia="Calibri" w:hAnsi="Palatino Linotype" w:cs="Arial"/>
          <w:color w:val="000000" w:themeColor="text1"/>
          <w:lang w:val="es-ES"/>
        </w:rPr>
      </w:pPr>
    </w:p>
    <w:p w14:paraId="03E7010B" w14:textId="77777777" w:rsidR="009E1F65" w:rsidRPr="009E1F65" w:rsidRDefault="00861622" w:rsidP="009E1F65">
      <w:pPr>
        <w:pStyle w:val="Prrafodelista"/>
        <w:numPr>
          <w:ilvl w:val="0"/>
          <w:numId w:val="1"/>
        </w:numPr>
        <w:tabs>
          <w:tab w:val="left" w:pos="426"/>
        </w:tabs>
        <w:spacing w:line="360" w:lineRule="auto"/>
        <w:jc w:val="both"/>
        <w:rPr>
          <w:rFonts w:ascii="Palatino Linotype" w:hAnsi="Palatino Linotype"/>
          <w:color w:val="000000" w:themeColor="text1"/>
        </w:rPr>
      </w:pPr>
      <w:r w:rsidRPr="00AD3108">
        <w:rPr>
          <w:rFonts w:ascii="Palatino Linotype" w:eastAsia="Calibri" w:hAnsi="Palatino Linotype" w:cs="Arial"/>
          <w:color w:val="000000" w:themeColor="text1"/>
          <w:lang w:val="es-ES"/>
        </w:rPr>
        <w:t>El</w:t>
      </w:r>
      <w:bookmarkStart w:id="4" w:name="_Toc461555889"/>
      <w:bookmarkStart w:id="5" w:name="_Toc466371858"/>
      <w:r w:rsidR="00B855AA" w:rsidRPr="00AD3108">
        <w:rPr>
          <w:rFonts w:ascii="Palatino Linotype" w:eastAsia="Calibri" w:hAnsi="Palatino Linotype" w:cs="Arial"/>
          <w:color w:val="000000" w:themeColor="text1"/>
          <w:lang w:val="es-ES"/>
        </w:rPr>
        <w:t xml:space="preserve"> </w:t>
      </w:r>
      <w:r w:rsidR="00AD3108">
        <w:rPr>
          <w:rFonts w:ascii="Palatino Linotype" w:eastAsia="Calibri" w:hAnsi="Palatino Linotype" w:cs="Arial"/>
          <w:color w:val="000000" w:themeColor="text1"/>
          <w:lang w:val="es-ES"/>
        </w:rPr>
        <w:t>nueve (09) de febrero de dos mil veintidós</w:t>
      </w:r>
      <w:r w:rsidR="00AD6AC5" w:rsidRPr="00AD3108">
        <w:rPr>
          <w:rFonts w:ascii="Palatino Linotype" w:hAnsi="Palatino Linotype" w:cs="Arial"/>
          <w:color w:val="000000" w:themeColor="text1"/>
        </w:rPr>
        <w:t xml:space="preserve">, </w:t>
      </w:r>
      <w:r w:rsidR="0096234B" w:rsidRPr="00AD3108">
        <w:rPr>
          <w:rFonts w:ascii="Palatino Linotype" w:hAnsi="Palatino Linotype" w:cs="Arial"/>
          <w:color w:val="000000" w:themeColor="text1"/>
        </w:rPr>
        <w:t xml:space="preserve">la </w:t>
      </w:r>
      <w:r w:rsidR="00AD6AC5" w:rsidRPr="00AD3108">
        <w:rPr>
          <w:rFonts w:ascii="Palatino Linotype" w:hAnsi="Palatino Linotype" w:cs="Arial"/>
          <w:color w:val="000000" w:themeColor="text1"/>
        </w:rPr>
        <w:t>Comisionad</w:t>
      </w:r>
      <w:r w:rsidR="0096234B" w:rsidRPr="00AD3108">
        <w:rPr>
          <w:rFonts w:ascii="Palatino Linotype" w:hAnsi="Palatino Linotype" w:cs="Arial"/>
          <w:color w:val="000000" w:themeColor="text1"/>
        </w:rPr>
        <w:t>a</w:t>
      </w:r>
      <w:r w:rsidR="00AD6AC5" w:rsidRPr="00AD3108">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3522BF" w:rsidRPr="001C27C9">
        <w:rPr>
          <w:rFonts w:ascii="Palatino Linotype" w:hAnsi="Palatino Linotype" w:cs="Arial"/>
          <w:color w:val="000000" w:themeColor="text1"/>
          <w:lang w:val="es-ES"/>
        </w:rPr>
        <w:t>; y -------------------------------------</w:t>
      </w:r>
      <w:r w:rsidR="001C27C9">
        <w:rPr>
          <w:rFonts w:ascii="Palatino Linotype" w:hAnsi="Palatino Linotype" w:cs="Arial"/>
          <w:color w:val="000000" w:themeColor="text1"/>
          <w:lang w:val="es-ES"/>
        </w:rPr>
        <w:t>-------------</w:t>
      </w:r>
      <w:bookmarkEnd w:id="4"/>
      <w:bookmarkEnd w:id="5"/>
    </w:p>
    <w:p w14:paraId="4C4926CA" w14:textId="77777777" w:rsidR="009E1F65" w:rsidRDefault="009E1F65" w:rsidP="009E1F65">
      <w:pPr>
        <w:pStyle w:val="Ttulo1"/>
        <w:spacing w:before="0"/>
        <w:jc w:val="center"/>
        <w:rPr>
          <w:b/>
          <w:color w:val="000000" w:themeColor="text1"/>
        </w:rPr>
      </w:pPr>
      <w:bookmarkStart w:id="6" w:name="_Toc84437776"/>
    </w:p>
    <w:p w14:paraId="2D61DE3D" w14:textId="77777777" w:rsidR="009E1F65" w:rsidRDefault="009E1F65" w:rsidP="009E1F65">
      <w:pPr>
        <w:pStyle w:val="Ttulo1"/>
        <w:spacing w:before="0"/>
        <w:jc w:val="center"/>
        <w:rPr>
          <w:b/>
          <w:color w:val="000000" w:themeColor="text1"/>
        </w:rPr>
      </w:pPr>
    </w:p>
    <w:p w14:paraId="6E20DC7A" w14:textId="77777777" w:rsidR="009E1F65" w:rsidRPr="00A85CB7" w:rsidRDefault="009E1F65" w:rsidP="009E1F65">
      <w:pPr>
        <w:pStyle w:val="Ttulo1"/>
        <w:spacing w:before="0"/>
        <w:jc w:val="center"/>
        <w:rPr>
          <w:b/>
          <w:color w:val="000000" w:themeColor="text1"/>
        </w:rPr>
      </w:pPr>
      <w:r w:rsidRPr="00A85CB7">
        <w:rPr>
          <w:b/>
          <w:color w:val="000000" w:themeColor="text1"/>
        </w:rPr>
        <w:t>CONSIDERANDO</w:t>
      </w:r>
      <w:bookmarkEnd w:id="6"/>
    </w:p>
    <w:p w14:paraId="7DB71B6B" w14:textId="77777777" w:rsidR="009E1F65" w:rsidRPr="00A85CB7" w:rsidRDefault="009E1F65" w:rsidP="009E1F65">
      <w:pPr>
        <w:rPr>
          <w:color w:val="000000" w:themeColor="text1"/>
          <w:lang w:eastAsia="en-US"/>
        </w:rPr>
      </w:pPr>
    </w:p>
    <w:p w14:paraId="74A3D5AC" w14:textId="77777777" w:rsidR="009E1F65" w:rsidRPr="00A85CB7" w:rsidRDefault="009E1F65" w:rsidP="009E1F65">
      <w:pPr>
        <w:pStyle w:val="Ttulo2"/>
        <w:spacing w:before="0"/>
        <w:rPr>
          <w:rFonts w:ascii="Palatino Linotype" w:hAnsi="Palatino Linotype"/>
          <w:b/>
          <w:color w:val="000000" w:themeColor="text1"/>
          <w:sz w:val="24"/>
        </w:rPr>
      </w:pPr>
      <w:bookmarkStart w:id="7" w:name="_Toc461555890"/>
      <w:bookmarkStart w:id="8" w:name="_Toc466371859"/>
      <w:bookmarkStart w:id="9" w:name="_Toc84437777"/>
      <w:r w:rsidRPr="00A85CB7">
        <w:rPr>
          <w:rFonts w:ascii="Palatino Linotype" w:hAnsi="Palatino Linotype"/>
          <w:b/>
          <w:color w:val="000000" w:themeColor="text1"/>
          <w:sz w:val="24"/>
        </w:rPr>
        <w:lastRenderedPageBreak/>
        <w:t>PRIMERO. De la competencia</w:t>
      </w:r>
      <w:bookmarkEnd w:id="7"/>
      <w:bookmarkEnd w:id="8"/>
      <w:bookmarkEnd w:id="9"/>
    </w:p>
    <w:p w14:paraId="6C5489DE" w14:textId="77777777" w:rsidR="009E1F65" w:rsidRDefault="009E1F65" w:rsidP="009E1F65">
      <w:pPr>
        <w:pStyle w:val="Prrafodelista"/>
        <w:tabs>
          <w:tab w:val="left" w:pos="426"/>
        </w:tabs>
        <w:spacing w:line="360" w:lineRule="auto"/>
        <w:ind w:left="0"/>
        <w:jc w:val="both"/>
        <w:rPr>
          <w:rFonts w:ascii="Palatino Linotype" w:hAnsi="Palatino Linotype" w:cs="Arial"/>
          <w:color w:val="000000" w:themeColor="text1"/>
          <w:lang w:val="es-ES"/>
        </w:rPr>
      </w:pPr>
    </w:p>
    <w:p w14:paraId="4A06CA03" w14:textId="77777777" w:rsidR="009E1F65" w:rsidRPr="009E1F65" w:rsidRDefault="00A45546" w:rsidP="00695728">
      <w:pPr>
        <w:pStyle w:val="Prrafodelista"/>
        <w:numPr>
          <w:ilvl w:val="0"/>
          <w:numId w:val="1"/>
        </w:numPr>
        <w:tabs>
          <w:tab w:val="left" w:pos="426"/>
        </w:tabs>
        <w:spacing w:line="360" w:lineRule="auto"/>
        <w:jc w:val="both"/>
        <w:rPr>
          <w:rFonts w:ascii="Palatino Linotype" w:hAnsi="Palatino Linotype"/>
          <w:color w:val="000000" w:themeColor="text1"/>
        </w:rPr>
      </w:pPr>
      <w:r w:rsidRPr="009E1F65">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9E1F65">
        <w:rPr>
          <w:rFonts w:ascii="Palatino Linotype" w:eastAsia="Calibri" w:hAnsi="Palatino Linotype" w:cs="Times New Roman"/>
          <w:color w:val="000000" w:themeColor="text1"/>
          <w:lang w:val="es-ES"/>
        </w:rPr>
        <w:t xml:space="preserve">etente para conocer y resolver </w:t>
      </w:r>
      <w:r w:rsidRPr="009E1F65">
        <w:rPr>
          <w:rFonts w:ascii="Palatino Linotype" w:eastAsia="Calibri" w:hAnsi="Palatino Linotype" w:cs="Times New Roman"/>
          <w:color w:val="000000" w:themeColor="text1"/>
          <w:lang w:val="es-ES"/>
        </w:rPr>
        <w:t xml:space="preserve">el presente recurso de conformidad con el artículo: 6, apartado A, fracción IV de la </w:t>
      </w:r>
      <w:r w:rsidRPr="009E1F65">
        <w:rPr>
          <w:rFonts w:ascii="Palatino Linotype" w:eastAsia="Calibri" w:hAnsi="Palatino Linotype" w:cs="Times New Roman"/>
          <w:b/>
          <w:color w:val="000000" w:themeColor="text1"/>
          <w:lang w:val="es-ES"/>
        </w:rPr>
        <w:t>Constitución Política de los Estados Unidos Mexicanos</w:t>
      </w:r>
      <w:r w:rsidRPr="009E1F65">
        <w:rPr>
          <w:rFonts w:ascii="Palatino Linotype" w:eastAsia="Calibri" w:hAnsi="Palatino Linotype" w:cs="Times New Roman"/>
          <w:color w:val="000000" w:themeColor="text1"/>
          <w:lang w:val="es-ES"/>
        </w:rPr>
        <w:t xml:space="preserve">; 5, párrafos </w:t>
      </w:r>
      <w:r w:rsidR="000B7C4F" w:rsidRPr="009E1F65">
        <w:rPr>
          <w:rFonts w:ascii="Palatino Linotype" w:eastAsia="Calibri" w:hAnsi="Palatino Linotype" w:cs="Times New Roman"/>
          <w:color w:val="000000" w:themeColor="text1"/>
          <w:lang w:val="es-ES"/>
        </w:rPr>
        <w:t>trigésimo, trigésimo primero y trigésimo segundo</w:t>
      </w:r>
      <w:r w:rsidR="004F785F" w:rsidRPr="009E1F65">
        <w:rPr>
          <w:rFonts w:ascii="Palatino Linotype" w:eastAsia="Calibri" w:hAnsi="Palatino Linotype" w:cs="Times New Roman"/>
          <w:color w:val="000000" w:themeColor="text1"/>
          <w:lang w:val="es-ES"/>
        </w:rPr>
        <w:t>,</w:t>
      </w:r>
      <w:r w:rsidRPr="009E1F65">
        <w:rPr>
          <w:rFonts w:ascii="Palatino Linotype" w:eastAsia="Calibri" w:hAnsi="Palatino Linotype" w:cs="Times New Roman"/>
          <w:color w:val="000000" w:themeColor="text1"/>
          <w:lang w:val="es-ES"/>
        </w:rPr>
        <w:t xml:space="preserve"> fracciones IV y V</w:t>
      </w:r>
      <w:r w:rsidR="004F785F" w:rsidRPr="009E1F65">
        <w:rPr>
          <w:rFonts w:ascii="Palatino Linotype" w:eastAsia="Calibri" w:hAnsi="Palatino Linotype" w:cs="Times New Roman"/>
          <w:color w:val="000000" w:themeColor="text1"/>
          <w:lang w:val="es-ES"/>
        </w:rPr>
        <w:t>,</w:t>
      </w:r>
      <w:r w:rsidRPr="009E1F65">
        <w:rPr>
          <w:rFonts w:ascii="Palatino Linotype" w:eastAsia="Calibri" w:hAnsi="Palatino Linotype" w:cs="Times New Roman"/>
          <w:color w:val="000000" w:themeColor="text1"/>
          <w:lang w:val="es-ES"/>
        </w:rPr>
        <w:t xml:space="preserve"> de la </w:t>
      </w:r>
      <w:r w:rsidRPr="009E1F65">
        <w:rPr>
          <w:rFonts w:ascii="Palatino Linotype" w:eastAsia="Calibri" w:hAnsi="Palatino Linotype" w:cs="Times New Roman"/>
          <w:b/>
          <w:color w:val="000000" w:themeColor="text1"/>
          <w:lang w:val="es-ES"/>
        </w:rPr>
        <w:t>Constitución Política del Estado Libre y Soberano de México</w:t>
      </w:r>
      <w:r w:rsidRPr="009E1F65">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9E1F65">
        <w:rPr>
          <w:rFonts w:ascii="Palatino Linotype" w:eastAsia="Calibri" w:hAnsi="Palatino Linotype" w:cs="Arial"/>
          <w:color w:val="000000" w:themeColor="text1"/>
          <w:lang w:val="es-ES"/>
        </w:rPr>
        <w:t xml:space="preserve">de la </w:t>
      </w:r>
      <w:r w:rsidRPr="009E1F65">
        <w:rPr>
          <w:rFonts w:ascii="Palatino Linotype" w:eastAsia="Calibri" w:hAnsi="Palatino Linotype" w:cs="Arial"/>
          <w:b/>
          <w:color w:val="000000" w:themeColor="text1"/>
          <w:lang w:val="es-ES"/>
        </w:rPr>
        <w:t>Ley de Transparencia y Acceso a la Información Pública del Estado de México y Municipios</w:t>
      </w:r>
      <w:r w:rsidRPr="009E1F65">
        <w:rPr>
          <w:rFonts w:ascii="Palatino Linotype" w:eastAsia="Calibri" w:hAnsi="Palatino Linotype" w:cs="Arial"/>
          <w:color w:val="000000" w:themeColor="text1"/>
          <w:lang w:val="es-ES"/>
        </w:rPr>
        <w:t xml:space="preserve">; y 10, 7, 9 fracciones I y XXIV, y 11 del </w:t>
      </w:r>
      <w:r w:rsidRPr="009E1F65">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001B4306" w14:textId="77777777" w:rsidR="009E1F65" w:rsidRPr="009E1F65" w:rsidRDefault="009E1F65" w:rsidP="009E1F65">
      <w:pPr>
        <w:pStyle w:val="Prrafodelista"/>
        <w:tabs>
          <w:tab w:val="left" w:pos="426"/>
        </w:tabs>
        <w:spacing w:line="360" w:lineRule="auto"/>
        <w:ind w:left="0"/>
        <w:jc w:val="both"/>
        <w:rPr>
          <w:rFonts w:ascii="Palatino Linotype" w:hAnsi="Palatino Linotype"/>
          <w:color w:val="000000" w:themeColor="text1"/>
        </w:rPr>
      </w:pPr>
    </w:p>
    <w:p w14:paraId="3408EA4B" w14:textId="5510FF75" w:rsidR="009E1F65" w:rsidRDefault="009E1F65" w:rsidP="009E1F65">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4437778"/>
      <w:r w:rsidRPr="00A85CB7">
        <w:rPr>
          <w:rFonts w:ascii="Palatino Linotype" w:hAnsi="Palatino Linotype"/>
          <w:b/>
          <w:color w:val="000000" w:themeColor="text1"/>
          <w:sz w:val="24"/>
        </w:rPr>
        <w:t>SEGUNDO. De la oportunidad y procedencia.</w:t>
      </w:r>
      <w:bookmarkEnd w:id="10"/>
      <w:bookmarkEnd w:id="11"/>
      <w:bookmarkEnd w:id="12"/>
    </w:p>
    <w:p w14:paraId="08251EE6" w14:textId="77777777" w:rsidR="009E1F65" w:rsidRPr="009E1F65" w:rsidRDefault="009E1F65" w:rsidP="009E1F65">
      <w:pPr>
        <w:rPr>
          <w:lang w:eastAsia="en-US"/>
        </w:rPr>
      </w:pPr>
    </w:p>
    <w:p w14:paraId="303DD12C" w14:textId="6FBE0B3A" w:rsidR="009E1F65" w:rsidRPr="00695728" w:rsidRDefault="003E6D0F" w:rsidP="00695728">
      <w:pPr>
        <w:pStyle w:val="Prrafodelista"/>
        <w:numPr>
          <w:ilvl w:val="0"/>
          <w:numId w:val="1"/>
        </w:numPr>
        <w:tabs>
          <w:tab w:val="left" w:pos="426"/>
        </w:tabs>
        <w:spacing w:line="360" w:lineRule="auto"/>
        <w:jc w:val="both"/>
        <w:rPr>
          <w:rFonts w:ascii="Palatino Linotype" w:hAnsi="Palatino Linotype"/>
          <w:color w:val="000000" w:themeColor="text1"/>
        </w:rPr>
      </w:pPr>
      <w:r w:rsidRPr="009E1F65">
        <w:rPr>
          <w:rFonts w:ascii="Palatino Linotype" w:eastAsia="Calibri" w:hAnsi="Palatino Linotype" w:cs="Arial"/>
          <w:color w:val="000000" w:themeColor="text1"/>
        </w:rPr>
        <w:t xml:space="preserve">El </w:t>
      </w:r>
      <w:r w:rsidR="001C27C9" w:rsidRPr="009E1F65">
        <w:rPr>
          <w:rFonts w:ascii="Palatino Linotype" w:eastAsia="Calibri" w:hAnsi="Palatino Linotype" w:cs="Arial"/>
          <w:color w:val="000000" w:themeColor="text1"/>
        </w:rPr>
        <w:t>medio de impugnación fue presentado a través del SAIMEX, en el formato previamente aprobado para tal efecto y dentro del plazo legal de quince días hábiles</w:t>
      </w:r>
      <w:r w:rsidR="00695728">
        <w:rPr>
          <w:rFonts w:ascii="Palatino Linotype" w:hAnsi="Palatino Linotype"/>
          <w:color w:val="000000" w:themeColor="text1"/>
        </w:rPr>
        <w:t xml:space="preserve"> </w:t>
      </w:r>
      <w:r w:rsidR="001C27C9" w:rsidRPr="00695728">
        <w:rPr>
          <w:rFonts w:ascii="Palatino Linotype" w:eastAsia="Calibri" w:hAnsi="Palatino Linotype" w:cs="Arial"/>
          <w:color w:val="000000" w:themeColor="text1"/>
        </w:rPr>
        <w:t xml:space="preserve">otorgados; siendo así que el </w:t>
      </w:r>
      <w:r w:rsidR="001C27C9" w:rsidRPr="003F01A4">
        <w:rPr>
          <w:rFonts w:ascii="Palatino Linotype" w:eastAsia="Calibri" w:hAnsi="Palatino Linotype" w:cs="Arial"/>
          <w:b/>
          <w:color w:val="000000" w:themeColor="text1"/>
        </w:rPr>
        <w:t>SUJETO OBLIGADO</w:t>
      </w:r>
      <w:r w:rsidR="001C27C9" w:rsidRPr="00695728">
        <w:rPr>
          <w:rFonts w:ascii="Palatino Linotype" w:eastAsia="Calibri" w:hAnsi="Palatino Linotype" w:cs="Arial"/>
          <w:color w:val="000000" w:themeColor="text1"/>
        </w:rPr>
        <w:t xml:space="preserve"> entregó respuesta a la solicitud </w:t>
      </w:r>
      <w:r w:rsidR="009E1F65" w:rsidRPr="00695728">
        <w:rPr>
          <w:rFonts w:ascii="Palatino Linotype" w:eastAsia="Calibri" w:hAnsi="Palatino Linotype" w:cs="Arial"/>
          <w:color w:val="000000" w:themeColor="text1"/>
        </w:rPr>
        <w:t>el diecinueve (19) de enero de dos mil veintidós</w:t>
      </w:r>
      <w:r w:rsidR="001C27C9" w:rsidRPr="00695728">
        <w:rPr>
          <w:rFonts w:ascii="Palatino Linotype" w:eastAsia="Calibri" w:hAnsi="Palatino Linotype" w:cs="Arial"/>
          <w:color w:val="000000" w:themeColor="text1"/>
        </w:rPr>
        <w:t>, de tal forma que el plazo para interponer el recurso de re</w:t>
      </w:r>
      <w:r w:rsidR="009E1F65" w:rsidRPr="00695728">
        <w:rPr>
          <w:rFonts w:ascii="Palatino Linotype" w:eastAsia="Calibri" w:hAnsi="Palatino Linotype" w:cs="Arial"/>
          <w:color w:val="000000" w:themeColor="text1"/>
        </w:rPr>
        <w:t>visión transcurrió del veinte (20) de enero</w:t>
      </w:r>
      <w:r w:rsidR="0032513E" w:rsidRPr="00695728">
        <w:rPr>
          <w:rFonts w:ascii="Palatino Linotype" w:eastAsia="Calibri" w:hAnsi="Palatino Linotype" w:cs="Arial"/>
          <w:color w:val="000000" w:themeColor="text1"/>
        </w:rPr>
        <w:t xml:space="preserve"> al </w:t>
      </w:r>
      <w:r w:rsidR="00515590">
        <w:rPr>
          <w:rFonts w:ascii="Palatino Linotype" w:eastAsia="Calibri" w:hAnsi="Palatino Linotype" w:cs="Arial"/>
          <w:color w:val="000000" w:themeColor="text1"/>
        </w:rPr>
        <w:t>diez (10</w:t>
      </w:r>
      <w:r w:rsidR="00695728" w:rsidRPr="00515590">
        <w:rPr>
          <w:rFonts w:ascii="Palatino Linotype" w:eastAsia="Calibri" w:hAnsi="Palatino Linotype" w:cs="Arial"/>
          <w:color w:val="000000" w:themeColor="text1"/>
        </w:rPr>
        <w:t>)</w:t>
      </w:r>
      <w:r w:rsidR="00695728">
        <w:rPr>
          <w:rFonts w:ascii="Palatino Linotype" w:eastAsia="Calibri" w:hAnsi="Palatino Linotype" w:cs="Arial"/>
          <w:color w:val="000000" w:themeColor="text1"/>
        </w:rPr>
        <w:t xml:space="preserve"> de febrero</w:t>
      </w:r>
      <w:r w:rsidR="009E1F65" w:rsidRPr="00695728">
        <w:rPr>
          <w:rFonts w:ascii="Palatino Linotype" w:eastAsia="Calibri" w:hAnsi="Palatino Linotype" w:cs="Arial"/>
          <w:color w:val="000000" w:themeColor="text1"/>
        </w:rPr>
        <w:t xml:space="preserve"> de dos mil veintidós; en consecuencia, presentó su inconformidad el </w:t>
      </w:r>
      <w:r w:rsidR="0032513E" w:rsidRPr="00695728">
        <w:rPr>
          <w:rFonts w:ascii="Palatino Linotype" w:eastAsia="Calibri" w:hAnsi="Palatino Linotype" w:cs="Arial"/>
          <w:color w:val="000000" w:themeColor="text1"/>
        </w:rPr>
        <w:t>diecinueve</w:t>
      </w:r>
      <w:r w:rsidR="009E1F65" w:rsidRPr="00695728">
        <w:rPr>
          <w:rFonts w:ascii="Palatino Linotype" w:eastAsia="Calibri" w:hAnsi="Palatino Linotype" w:cs="Arial"/>
          <w:color w:val="000000" w:themeColor="text1"/>
        </w:rPr>
        <w:t xml:space="preserve"> (19</w:t>
      </w:r>
      <w:r w:rsidR="0032513E" w:rsidRPr="00695728">
        <w:rPr>
          <w:rFonts w:ascii="Palatino Linotype" w:eastAsia="Calibri" w:hAnsi="Palatino Linotype" w:cs="Arial"/>
          <w:color w:val="000000" w:themeColor="text1"/>
        </w:rPr>
        <w:t>) de enero</w:t>
      </w:r>
      <w:r w:rsidR="003F01A4">
        <w:rPr>
          <w:rFonts w:ascii="Palatino Linotype" w:eastAsia="Calibri" w:hAnsi="Palatino Linotype" w:cs="Arial"/>
          <w:color w:val="000000" w:themeColor="text1"/>
        </w:rPr>
        <w:t xml:space="preserve"> de dos mil veintidós</w:t>
      </w:r>
      <w:r w:rsidR="0032513E" w:rsidRPr="00695728">
        <w:rPr>
          <w:rFonts w:ascii="Palatino Linotype" w:eastAsia="Calibri" w:hAnsi="Palatino Linotype" w:cs="Arial"/>
          <w:color w:val="000000" w:themeColor="text1"/>
        </w:rPr>
        <w:t>.</w:t>
      </w:r>
    </w:p>
    <w:p w14:paraId="7F0FD3D4" w14:textId="77777777" w:rsidR="0032513E" w:rsidRPr="002D5464" w:rsidRDefault="0032513E" w:rsidP="0032513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D3E65B4" w14:textId="32048A88" w:rsidR="0032513E" w:rsidRPr="002D5464" w:rsidRDefault="0032513E" w:rsidP="0069572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lastRenderedPageBreak/>
        <w:t xml:space="preserve">De </w:t>
      </w:r>
      <w:r w:rsidRPr="002D5464">
        <w:rPr>
          <w:rFonts w:ascii="Palatino Linotype" w:eastAsia="Calibri" w:hAnsi="Palatino Linotype" w:cs="Arial"/>
          <w:color w:val="000000" w:themeColor="text1"/>
          <w:lang w:val="es-ES_tradnl"/>
        </w:rPr>
        <w:t xml:space="preserve">las constancias que obran en el expediente digital que se revisa, se aprecia que el hoy </w:t>
      </w:r>
      <w:r w:rsidRPr="002D5464">
        <w:rPr>
          <w:rFonts w:ascii="Palatino Linotype" w:eastAsia="Calibri" w:hAnsi="Palatino Linotype" w:cs="Arial"/>
          <w:b/>
          <w:color w:val="000000" w:themeColor="text1"/>
          <w:lang w:val="es-ES_tradnl"/>
        </w:rPr>
        <w:t xml:space="preserve">RECURRENTE </w:t>
      </w:r>
      <w:r w:rsidRPr="002D5464">
        <w:rPr>
          <w:rFonts w:ascii="Palatino Linotype" w:eastAsia="Calibri" w:hAnsi="Palatino Linotype" w:cs="Arial"/>
          <w:color w:val="000000" w:themeColor="text1"/>
          <w:lang w:val="es-ES_tradnl"/>
        </w:rPr>
        <w:t xml:space="preserve">presentó su inconformidad el </w:t>
      </w:r>
      <w:r>
        <w:rPr>
          <w:rFonts w:ascii="Palatino Linotype" w:eastAsia="Calibri" w:hAnsi="Palatino Linotype" w:cs="Arial"/>
          <w:color w:val="000000" w:themeColor="text1"/>
          <w:lang w:val="es-ES_tradnl"/>
        </w:rPr>
        <w:t>diecinueve (19) de enero de dos mil veintidós</w:t>
      </w:r>
      <w:r w:rsidRPr="002D5464">
        <w:rPr>
          <w:rFonts w:ascii="Palatino Linotype" w:eastAsia="Calibri" w:hAnsi="Palatino Linotype" w:cs="Arial"/>
          <w:color w:val="000000" w:themeColor="text1"/>
          <w:lang w:val="es-ES_tradnl"/>
        </w:rPr>
        <w:t>;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7DD05D43" w14:textId="77777777" w:rsidR="0032513E" w:rsidRPr="002D5464" w:rsidRDefault="0032513E" w:rsidP="0032513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D96E05B" w14:textId="77777777" w:rsidR="0032513E" w:rsidRPr="002D5464" w:rsidRDefault="0032513E" w:rsidP="0032513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Al </w:t>
      </w:r>
      <w:r w:rsidRPr="00740BA4">
        <w:rPr>
          <w:rFonts w:ascii="Palatino Linotype" w:eastAsia="Calibri" w:hAnsi="Palatino Linotype" w:cs="Arial"/>
          <w:color w:val="000000" w:themeColor="text1"/>
        </w:rPr>
        <w:t xml:space="preserve">respecto, cabe señalar que cuando el medio de impugnación se haya interpuesto el mismo día en que se notificó la respuesta impugnada, resulta insuficiente para tener por extemporáneo el recurso de revisión de mérito, toda vez que </w:t>
      </w:r>
      <w:r>
        <w:rPr>
          <w:rFonts w:ascii="Palatino Linotype" w:eastAsia="Calibri" w:hAnsi="Palatino Linotype" w:cs="Arial"/>
          <w:color w:val="000000" w:themeColor="text1"/>
        </w:rPr>
        <w:t>la Ley de Transparencia y Acceso a la Información Pública del Estado de México y Municipios</w:t>
      </w:r>
      <w:r w:rsidRPr="00740BA4">
        <w:rPr>
          <w:rFonts w:ascii="Palatino Linotype" w:eastAsia="Calibri" w:hAnsi="Palatino Linotype" w:cs="Arial"/>
          <w:color w:val="000000" w:themeColor="text1"/>
        </w:rPr>
        <w:t xml:space="preserve"> sólo establece que este medio de defensa se ha de promover dentro de los quince (15) días hábiles siguientes en que se tenga conocimiento de la respuesta impugnada</w:t>
      </w:r>
      <w:r>
        <w:rPr>
          <w:rStyle w:val="Refdenotaalpie"/>
          <w:rFonts w:ascii="Palatino Linotype" w:eastAsia="Calibri" w:hAnsi="Palatino Linotype" w:cs="Arial"/>
          <w:color w:val="000000" w:themeColor="text1"/>
        </w:rPr>
        <w:footnoteReference w:id="1"/>
      </w:r>
      <w:r w:rsidRPr="00740BA4">
        <w:rPr>
          <w:rFonts w:ascii="Palatino Linotype" w:eastAsia="Calibri" w:hAnsi="Palatino Linotype" w:cs="Arial"/>
          <w:color w:val="000000" w:themeColor="text1"/>
        </w:rPr>
        <w:t>;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6029D734" w14:textId="77777777" w:rsidR="0032513E" w:rsidRPr="002D5464" w:rsidRDefault="0032513E" w:rsidP="0032513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031BF0E" w14:textId="77777777" w:rsidR="0032513E" w:rsidRPr="002D5464" w:rsidRDefault="0032513E" w:rsidP="0032513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lastRenderedPageBreak/>
        <w:t xml:space="preserve">Discernimiento </w:t>
      </w:r>
      <w:r w:rsidRPr="00FA7E5A">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4F7B5BC5" w14:textId="77777777" w:rsidR="0032513E" w:rsidRDefault="0032513E" w:rsidP="0032513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A7C6CAF" w14:textId="77777777" w:rsidR="0032513E" w:rsidRPr="00740BA4" w:rsidRDefault="0032513E" w:rsidP="0032513E">
      <w:pPr>
        <w:pStyle w:val="Prrafodelista"/>
        <w:spacing w:line="276" w:lineRule="auto"/>
        <w:ind w:left="567" w:right="567"/>
        <w:jc w:val="both"/>
        <w:rPr>
          <w:rFonts w:ascii="Palatino Linotype" w:eastAsia="Times New Roman" w:hAnsi="Palatino Linotype" w:cs="Arial"/>
          <w:bCs/>
          <w:color w:val="000000" w:themeColor="text1"/>
          <w:sz w:val="22"/>
          <w:szCs w:val="22"/>
          <w:lang w:eastAsia="es-MX"/>
        </w:rPr>
      </w:pPr>
      <w:r w:rsidRPr="00740BA4">
        <w:rPr>
          <w:rFonts w:ascii="Palatino Linotype" w:eastAsia="Times New Roman" w:hAnsi="Palatino Linotype" w:cs="Arial"/>
          <w:b/>
          <w:bCs/>
          <w:i/>
          <w:color w:val="000000" w:themeColor="text1"/>
          <w:sz w:val="22"/>
          <w:szCs w:val="22"/>
          <w:lang w:eastAsia="es-MX"/>
        </w:rPr>
        <w:t>RECURSO DE RECLAMACIÓN. SU INTERPOSICIÓN NO ES EXTEMPORÁNEA SI SE REALIZA ANTES DE QUE INICIE EL PLAZO PARA HACERLO.</w:t>
      </w:r>
      <w:r w:rsidRPr="00740BA4">
        <w:rPr>
          <w:rFonts w:ascii="Palatino Linotype" w:eastAsia="Times New Roman" w:hAnsi="Palatino Linotype" w:cs="Arial"/>
          <w:bCs/>
          <w:i/>
          <w:color w:val="000000" w:themeColor="text1"/>
          <w:sz w:val="22"/>
          <w:szCs w:val="22"/>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262406E" w14:textId="77777777" w:rsidR="0032513E" w:rsidRPr="002D5464" w:rsidRDefault="0032513E" w:rsidP="0069572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E4E810C" w14:textId="77777777" w:rsidR="0032513E" w:rsidRPr="002D5464" w:rsidRDefault="0032513E" w:rsidP="0069572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Esto </w:t>
      </w:r>
      <w:r w:rsidRPr="00FA7E5A">
        <w:rPr>
          <w:rFonts w:ascii="Palatino Linotype" w:hAnsi="Palatino Linotype" w:cs="Arial"/>
        </w:rPr>
        <w:t xml:space="preserve">es así porque, en primer lugar, es necesario que el </w:t>
      </w:r>
      <w:r w:rsidRPr="00FA7E5A">
        <w:rPr>
          <w:rFonts w:ascii="Palatino Linotype" w:hAnsi="Palatino Linotype" w:cs="Arial"/>
          <w:b/>
        </w:rPr>
        <w:t>RECURRENTE</w:t>
      </w:r>
      <w:r w:rsidRPr="00FA7E5A">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w:t>
      </w:r>
      <w:r w:rsidRPr="00FA7E5A">
        <w:rPr>
          <w:rFonts w:ascii="Palatino Linotype" w:hAnsi="Palatino Linotype" w:cs="Arial"/>
          <w:b/>
        </w:rPr>
        <w:t>RECURRENTE</w:t>
      </w:r>
      <w:r w:rsidRPr="00FA7E5A">
        <w:rPr>
          <w:rFonts w:ascii="Palatino Linotype" w:hAnsi="Palatino Linotype" w:cs="Arial"/>
        </w:rPr>
        <w:t xml:space="preserve"> actúe, ya que, por el contrario, lo que demuestra es el interés de éste para ejercer su derecho bajo el principio constitucional de justicia expedita.</w:t>
      </w:r>
    </w:p>
    <w:p w14:paraId="14B96EF9" w14:textId="77777777" w:rsidR="0032513E" w:rsidRPr="002D5464" w:rsidRDefault="0032513E" w:rsidP="0069572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8E2F01E" w14:textId="77777777" w:rsidR="0032513E" w:rsidRPr="002D5464" w:rsidRDefault="0032513E" w:rsidP="0069572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Por </w:t>
      </w:r>
      <w:r w:rsidRPr="00FA7E5A">
        <w:rPr>
          <w:rFonts w:ascii="Palatino Linotype" w:hAnsi="Palatino Linotype" w:cs="Arial"/>
        </w:rPr>
        <w:t xml:space="preserve">lo que la presentación del recurso de revisión, el mismo día del conocimiento de la respuesta, se insiste, no constituye un acto que altere el </w:t>
      </w:r>
      <w:r w:rsidRPr="00FA7E5A">
        <w:rPr>
          <w:rFonts w:ascii="Palatino Linotype" w:hAnsi="Palatino Linotype" w:cs="Arial"/>
        </w:rPr>
        <w:lastRenderedPageBreak/>
        <w:t>procedimiento, solo permite su gestión de manera rápida, lo que no afecta ningún principio procesal y es protector del derecho de acceso a la justicia pronta y expedita.</w:t>
      </w:r>
    </w:p>
    <w:p w14:paraId="25228871" w14:textId="77777777" w:rsidR="0032513E" w:rsidRPr="002D5464" w:rsidRDefault="0032513E" w:rsidP="0032513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3C23C92" w14:textId="77777777" w:rsidR="003629DD" w:rsidRPr="003629DD" w:rsidRDefault="0032513E" w:rsidP="003629D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rPr>
        <w:t xml:space="preserve">Así, </w:t>
      </w:r>
      <w:r w:rsidRPr="0068149B">
        <w:rPr>
          <w:rFonts w:ascii="Palatino Linotype" w:hAnsi="Palatino Linotype" w:cs="Arial"/>
        </w:rPr>
        <w:t>la interposición del recurso de revisión antes de que inicie el plazo para su presentación no es determinante para declararlo extemporáneo</w:t>
      </w:r>
      <w:r w:rsidRPr="0068149B">
        <w:rPr>
          <w:rFonts w:ascii="Palatino Linotype" w:hAnsi="Palatino Linotype" w:cs="Arial"/>
          <w:lang w:val="es-ES"/>
        </w:rPr>
        <w:t xml:space="preserve">, siempre y cuando ello ocurra de manera posterior a que se haya notificado la respuesta del </w:t>
      </w:r>
      <w:r w:rsidRPr="0068149B">
        <w:rPr>
          <w:rFonts w:ascii="Palatino Linotype" w:hAnsi="Palatino Linotype" w:cs="Arial"/>
          <w:b/>
          <w:lang w:val="es-ES"/>
        </w:rPr>
        <w:t>SUJETO OBLIGADO</w:t>
      </w:r>
      <w:r w:rsidRPr="0068149B">
        <w:rPr>
          <w:rFonts w:ascii="Palatino Linotype" w:hAnsi="Palatino Linotype" w:cs="Arial"/>
          <w:bCs/>
          <w:lang w:val="es-ES"/>
        </w:rPr>
        <w:t xml:space="preserve"> -tal como ocurre en el presente asunto-.</w:t>
      </w:r>
    </w:p>
    <w:p w14:paraId="696697BD" w14:textId="77777777" w:rsidR="003629DD" w:rsidRDefault="003629DD" w:rsidP="003629DD">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9FA7EC4" w14:textId="77777777" w:rsidR="003629DD" w:rsidRPr="003629DD" w:rsidRDefault="00774AB3" w:rsidP="0069572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629DD">
        <w:rPr>
          <w:rFonts w:ascii="Palatino Linotype" w:hAnsi="Palatino Linotype" w:cs="Arial"/>
          <w:color w:val="000000" w:themeColor="text1"/>
        </w:rPr>
        <w:t xml:space="preserve">Por </w:t>
      </w:r>
      <w:r w:rsidRPr="003629DD">
        <w:rPr>
          <w:rFonts w:ascii="Palatino Linotype" w:hAnsi="Palatino Linotype" w:cs="Arial"/>
          <w:color w:val="000000" w:themeColor="text1"/>
          <w:lang w:val="es-ES"/>
        </w:rPr>
        <w:t xml:space="preserve">otro lado, de la revisión al expediente electrónico contenido en el sistema </w:t>
      </w:r>
      <w:r w:rsidRPr="003629DD">
        <w:rPr>
          <w:rFonts w:ascii="Palatino Linotype" w:hAnsi="Palatino Linotype" w:cs="Arial"/>
          <w:b/>
          <w:color w:val="000000" w:themeColor="text1"/>
          <w:lang w:val="es-ES"/>
        </w:rPr>
        <w:t>SAIMEX,</w:t>
      </w:r>
      <w:r w:rsidRPr="003629DD">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3629DD">
        <w:rPr>
          <w:rFonts w:ascii="Palatino Linotype" w:hAnsi="Palatino Linotype" w:cs="Arial"/>
          <w:b/>
          <w:color w:val="000000" w:themeColor="text1"/>
          <w:lang w:val="es-ES"/>
        </w:rPr>
        <w:t>no señaló ningún nombre, seudónimo o carácter para ser identificado</w:t>
      </w:r>
      <w:r w:rsidRPr="003629DD">
        <w:rPr>
          <w:rFonts w:ascii="Palatino Linotype" w:hAnsi="Palatino Linotype" w:cs="Arial"/>
          <w:color w:val="000000" w:themeColor="text1"/>
          <w:lang w:val="es-ES"/>
        </w:rPr>
        <w:t xml:space="preserve">; sin embargo, es importante señalar que </w:t>
      </w:r>
      <w:r w:rsidRPr="003629DD">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80372D5" w14:textId="77777777" w:rsidR="003629DD" w:rsidRDefault="003629DD" w:rsidP="0069572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717843C" w14:textId="0DA32D6A" w:rsidR="003629DD" w:rsidRDefault="00774AB3" w:rsidP="0069572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629DD">
        <w:rPr>
          <w:rFonts w:ascii="Palatino Linotype" w:hAnsi="Palatino Linotype" w:cs="Arial"/>
          <w:color w:val="000000" w:themeColor="text1"/>
        </w:rPr>
        <w:t xml:space="preserve">Esto </w:t>
      </w:r>
      <w:r w:rsidRPr="003629DD">
        <w:rPr>
          <w:rFonts w:ascii="Palatino Linotype" w:hAnsi="Palatino Linotype" w:cs="Arial"/>
          <w:color w:val="000000" w:themeColor="text1"/>
          <w:lang w:val="es-ES"/>
        </w:rPr>
        <w:t xml:space="preserve">es así, ya que de conformidad con los artículos 6, apartado A, fracciones III y IV de la </w:t>
      </w:r>
      <w:r w:rsidRPr="003629DD">
        <w:rPr>
          <w:rFonts w:ascii="Palatino Linotype" w:hAnsi="Palatino Linotype" w:cs="Arial"/>
          <w:b/>
          <w:color w:val="000000" w:themeColor="text1"/>
          <w:lang w:val="es-ES"/>
        </w:rPr>
        <w:t>Constitución Política de los Estados Unidos Mexicanos</w:t>
      </w:r>
      <w:r w:rsidRPr="003629DD">
        <w:rPr>
          <w:rFonts w:ascii="Palatino Linotype" w:hAnsi="Palatino Linotype" w:cs="Arial"/>
          <w:color w:val="000000" w:themeColor="text1"/>
          <w:lang w:val="es-ES"/>
        </w:rPr>
        <w:t xml:space="preserve">; 5, párrafos vigésimo segundo, vigésimo tercero y vigésimo cuarto, fracciones III, IV y V, de la </w:t>
      </w:r>
      <w:r w:rsidRPr="003629DD">
        <w:rPr>
          <w:rFonts w:ascii="Palatino Linotype" w:hAnsi="Palatino Linotype" w:cs="Arial"/>
          <w:b/>
          <w:color w:val="000000" w:themeColor="text1"/>
          <w:lang w:val="es-ES"/>
        </w:rPr>
        <w:t>Constitución Política del Estado Libre y Soberano de México</w:t>
      </w:r>
      <w:r w:rsidRPr="003629DD">
        <w:rPr>
          <w:rFonts w:ascii="Palatino Linotype" w:hAnsi="Palatino Linotype" w:cs="Arial"/>
          <w:color w:val="000000" w:themeColor="text1"/>
          <w:lang w:val="es-ES"/>
        </w:rPr>
        <w:t xml:space="preserve">, se establece que toda persona, sin necesidad de acreditar interés alguno o justificar su utilización, tendrá </w:t>
      </w:r>
      <w:r w:rsidRPr="003629DD">
        <w:rPr>
          <w:rFonts w:ascii="Palatino Linotype" w:hAnsi="Palatino Linotype" w:cs="Arial"/>
          <w:color w:val="000000" w:themeColor="text1"/>
          <w:lang w:val="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811F0DB" w14:textId="77777777" w:rsidR="003629DD" w:rsidRPr="003629DD" w:rsidRDefault="003629DD" w:rsidP="003629DD">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7F21DE6" w14:textId="77777777" w:rsidR="003629DD" w:rsidRPr="003629DD" w:rsidRDefault="00774AB3" w:rsidP="003629D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629DD">
        <w:rPr>
          <w:rFonts w:ascii="Palatino Linotype" w:hAnsi="Palatino Linotype" w:cs="Arial"/>
          <w:color w:val="000000" w:themeColor="text1"/>
        </w:rPr>
        <w:t xml:space="preserve">Por </w:t>
      </w:r>
      <w:r w:rsidRPr="003629DD">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93A1DEB" w14:textId="77777777" w:rsidR="003629DD" w:rsidRDefault="003629DD" w:rsidP="003629DD">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A4D4720" w14:textId="4F46CF2E" w:rsidR="003629DD" w:rsidRDefault="00774AB3" w:rsidP="003629D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629DD">
        <w:rPr>
          <w:rFonts w:ascii="Palatino Linotype" w:hAnsi="Palatino Linotype" w:cs="Arial"/>
          <w:color w:val="000000" w:themeColor="text1"/>
        </w:rPr>
        <w:t xml:space="preserve">Asimismo, </w:t>
      </w:r>
      <w:r w:rsidRPr="003629DD">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A8708ED" w14:textId="77777777" w:rsidR="003629DD" w:rsidRPr="003629DD" w:rsidRDefault="003629DD" w:rsidP="003629DD">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7CB2146" w14:textId="77777777" w:rsidR="003629DD" w:rsidRDefault="00774AB3" w:rsidP="003629D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629DD">
        <w:rPr>
          <w:rFonts w:ascii="Palatino Linotype" w:hAnsi="Palatino Linotype" w:cs="Arial"/>
          <w:color w:val="000000" w:themeColor="text1"/>
        </w:rPr>
        <w:t xml:space="preserve">De </w:t>
      </w:r>
      <w:r w:rsidRPr="003629DD">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FB45CF5" w14:textId="77777777" w:rsidR="003629DD" w:rsidRDefault="003629DD" w:rsidP="003629DD">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9A9CC82" w14:textId="77777777" w:rsidR="003629DD" w:rsidRDefault="00774AB3" w:rsidP="0069572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629DD">
        <w:rPr>
          <w:rFonts w:ascii="Palatino Linotype" w:hAnsi="Palatino Linotype" w:cs="Arial"/>
          <w:color w:val="000000" w:themeColor="text1"/>
        </w:rPr>
        <w:lastRenderedPageBreak/>
        <w:t xml:space="preserve">Por </w:t>
      </w:r>
      <w:r w:rsidRPr="003629DD">
        <w:rPr>
          <w:rFonts w:ascii="Palatino Linotype" w:eastAsia="Calibri" w:hAnsi="Palatino Linotype" w:cs="Arial"/>
        </w:rPr>
        <w:t xml:space="preserve">lo tanto, </w:t>
      </w:r>
      <w:r w:rsidRPr="003629DD">
        <w:rPr>
          <w:rFonts w:ascii="Palatino Linotype" w:eastAsia="Times New Roman" w:hAnsi="Palatino Linotype" w:cs="Arial"/>
          <w:color w:val="000000" w:themeColor="text1"/>
          <w:lang w:val="es-ES" w:eastAsia="es-MX"/>
        </w:rPr>
        <w:t xml:space="preserve">el nombre del </w:t>
      </w:r>
      <w:r w:rsidRPr="003629DD">
        <w:rPr>
          <w:rFonts w:ascii="Palatino Linotype" w:eastAsia="Times New Roman" w:hAnsi="Palatino Linotype" w:cs="Arial"/>
          <w:b/>
          <w:color w:val="000000" w:themeColor="text1"/>
          <w:lang w:val="es-ES" w:eastAsia="es-MX"/>
        </w:rPr>
        <w:t>SOLICITANTE</w:t>
      </w:r>
      <w:r w:rsidRPr="003629DD">
        <w:rPr>
          <w:rFonts w:ascii="Palatino Linotype" w:eastAsia="Times New Roman" w:hAnsi="Palatino Linotype" w:cs="Arial"/>
          <w:color w:val="000000" w:themeColor="text1"/>
          <w:lang w:val="es-ES" w:eastAsia="es-MX"/>
        </w:rPr>
        <w:t xml:space="preserve"> y subsecuente </w:t>
      </w:r>
      <w:r w:rsidRPr="003629DD">
        <w:rPr>
          <w:rFonts w:ascii="Palatino Linotype" w:eastAsia="Times New Roman" w:hAnsi="Palatino Linotype" w:cs="Arial"/>
          <w:b/>
          <w:color w:val="000000" w:themeColor="text1"/>
          <w:lang w:val="es-ES" w:eastAsia="es-MX"/>
        </w:rPr>
        <w:t>RECURRENTE</w:t>
      </w:r>
      <w:r w:rsidRPr="003629DD">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B9968D3" w14:textId="77777777" w:rsidR="003629DD" w:rsidRDefault="003629DD" w:rsidP="0069572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D1A5333" w14:textId="161C953E" w:rsidR="00CB1FF9" w:rsidRDefault="00C6440A" w:rsidP="00CB1FF9">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629DD">
        <w:rPr>
          <w:rFonts w:ascii="Palatino Linotype" w:eastAsia="Calibri" w:hAnsi="Palatino Linotype" w:cs="Arial"/>
          <w:color w:val="000000" w:themeColor="text1"/>
        </w:rPr>
        <w:t xml:space="preserve">Consecuencia de lo anterior, esta Ponencia Resolutora advierte que </w:t>
      </w:r>
      <w:r w:rsidR="00540208" w:rsidRPr="003629DD">
        <w:rPr>
          <w:rFonts w:ascii="Palatino Linotype" w:eastAsia="Calibri" w:hAnsi="Palatino Linotype" w:cs="Arial"/>
          <w:color w:val="000000" w:themeColor="text1"/>
        </w:rPr>
        <w:t xml:space="preserve">el escrito contiene las formalidades previstas por el artículo 180 último párrafo de la Ley </w:t>
      </w:r>
      <w:r w:rsidR="004911B6" w:rsidRPr="003629DD">
        <w:rPr>
          <w:rFonts w:ascii="Palatino Linotype" w:eastAsia="Calibri" w:hAnsi="Palatino Linotype" w:cs="Arial"/>
          <w:color w:val="000000" w:themeColor="text1"/>
        </w:rPr>
        <w:t>de Transparencia y Acceso a la Información Pública del Estado de México y Municipios</w:t>
      </w:r>
      <w:r w:rsidR="00540208" w:rsidRPr="003629DD">
        <w:rPr>
          <w:rFonts w:ascii="Palatino Linotype" w:eastAsia="Calibri" w:hAnsi="Palatino Linotype" w:cs="Arial"/>
          <w:color w:val="000000" w:themeColor="text1"/>
        </w:rPr>
        <w:t xml:space="preserve">, por lo que es procedente que </w:t>
      </w:r>
      <w:r w:rsidR="004911B6" w:rsidRPr="003629DD">
        <w:rPr>
          <w:rFonts w:ascii="Palatino Linotype" w:eastAsia="Calibri" w:hAnsi="Palatino Linotype" w:cs="Arial"/>
          <w:color w:val="000000" w:themeColor="text1"/>
        </w:rPr>
        <w:t>e</w:t>
      </w:r>
      <w:r w:rsidR="00540208" w:rsidRPr="003629DD">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bookmarkStart w:id="13" w:name="_Toc459174366"/>
      <w:bookmarkStart w:id="14" w:name="_Toc459659884"/>
      <w:bookmarkStart w:id="15" w:name="_Toc461687280"/>
      <w:bookmarkStart w:id="16" w:name="_Toc462771051"/>
      <w:bookmarkStart w:id="17" w:name="_Toc464139201"/>
    </w:p>
    <w:p w14:paraId="6B8275E4" w14:textId="77777777" w:rsidR="00CB1FF9" w:rsidRPr="00103662" w:rsidRDefault="00CB1FF9" w:rsidP="00CB1FF9">
      <w:pPr>
        <w:pStyle w:val="Prrafodelista"/>
        <w:tabs>
          <w:tab w:val="left" w:pos="426"/>
        </w:tabs>
        <w:spacing w:line="360" w:lineRule="auto"/>
        <w:ind w:left="0"/>
        <w:jc w:val="both"/>
        <w:rPr>
          <w:rFonts w:ascii="Palatino Linotype" w:hAnsi="Palatino Linotype"/>
          <w:color w:val="000000" w:themeColor="text1"/>
        </w:rPr>
      </w:pPr>
    </w:p>
    <w:p w14:paraId="06F1A285" w14:textId="77777777" w:rsidR="00CB1FF9" w:rsidRPr="00A85CB7" w:rsidRDefault="00CB1FF9" w:rsidP="00CB1FF9">
      <w:pPr>
        <w:pStyle w:val="Ttulo2"/>
        <w:spacing w:before="0"/>
        <w:rPr>
          <w:rFonts w:ascii="Palatino Linotype" w:hAnsi="Palatino Linotype"/>
          <w:b/>
          <w:color w:val="000000" w:themeColor="text1"/>
          <w:sz w:val="24"/>
          <w:szCs w:val="24"/>
        </w:rPr>
      </w:pPr>
      <w:bookmarkStart w:id="18" w:name="_Toc500360400"/>
      <w:bookmarkStart w:id="19" w:name="_Toc500786931"/>
      <w:bookmarkStart w:id="20" w:name="_Toc84437779"/>
      <w:r>
        <w:rPr>
          <w:rFonts w:ascii="Palatino Linotype" w:hAnsi="Palatino Linotype"/>
          <w:b/>
          <w:color w:val="000000" w:themeColor="text1"/>
          <w:sz w:val="24"/>
          <w:szCs w:val="24"/>
        </w:rPr>
        <w:t>TERCERO</w:t>
      </w:r>
      <w:r w:rsidRPr="00A85CB7">
        <w:rPr>
          <w:rFonts w:ascii="Palatino Linotype" w:hAnsi="Palatino Linotype"/>
          <w:b/>
          <w:color w:val="000000" w:themeColor="text1"/>
          <w:sz w:val="24"/>
          <w:szCs w:val="24"/>
        </w:rPr>
        <w:t xml:space="preserve">. Del planteamiento de la </w:t>
      </w:r>
      <w:r w:rsidRPr="00A85CB7">
        <w:rPr>
          <w:rFonts w:ascii="Palatino Linotype" w:hAnsi="Palatino Linotype"/>
          <w:b/>
          <w:i/>
          <w:color w:val="000000" w:themeColor="text1"/>
          <w:sz w:val="24"/>
          <w:szCs w:val="24"/>
        </w:rPr>
        <w:t>Litis</w:t>
      </w:r>
      <w:r w:rsidRPr="00A85CB7">
        <w:rPr>
          <w:rFonts w:ascii="Palatino Linotype" w:hAnsi="Palatino Linotype"/>
          <w:b/>
          <w:color w:val="000000" w:themeColor="text1"/>
          <w:sz w:val="24"/>
          <w:szCs w:val="24"/>
        </w:rPr>
        <w:t>.</w:t>
      </w:r>
      <w:bookmarkEnd w:id="18"/>
      <w:bookmarkEnd w:id="19"/>
      <w:bookmarkEnd w:id="20"/>
    </w:p>
    <w:p w14:paraId="6196163B" w14:textId="77777777" w:rsidR="00CB1FF9" w:rsidRPr="00CB1FF9" w:rsidRDefault="00CB1FF9" w:rsidP="00CB1FF9">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CAFD214" w14:textId="61730836" w:rsidR="00CB1FF9" w:rsidRDefault="00CB1FF9" w:rsidP="00CB1FF9">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B1FF9">
        <w:rPr>
          <w:rFonts w:ascii="Palatino Linotype" w:eastAsia="Calibri" w:hAnsi="Palatino Linotype" w:cs="Tahoma"/>
          <w:iCs/>
          <w:lang w:val="es-ES" w:eastAsia="es-ES_tradnl"/>
        </w:rPr>
        <w:t>El recurso revisión tiene como finalidad reparar cualquier posible afectación al derecho de acceso a la información pública en términos del Título Octavo de</w:t>
      </w:r>
      <w:r w:rsidRPr="00CB1FF9">
        <w:rPr>
          <w:rFonts w:ascii="Palatino Linotype" w:eastAsia="Calibri" w:hAnsi="Palatino Linotype" w:cs="Tahoma"/>
          <w:iCs/>
          <w:color w:val="000000" w:themeColor="text1"/>
          <w:lang w:val="es-ES" w:eastAsia="es-ES_tradnl"/>
        </w:rPr>
        <w:t xml:space="preserve"> </w:t>
      </w:r>
      <w:r w:rsidRPr="00CB1FF9">
        <w:rPr>
          <w:rFonts w:ascii="Palatino Linotype" w:eastAsia="Calibri" w:hAnsi="Palatino Linotype" w:cs="Tahoma"/>
          <w:b/>
          <w:bCs/>
          <w:iCs/>
          <w:color w:val="000000" w:themeColor="text1"/>
          <w:lang w:val="es-ES" w:eastAsia="es-ES_tradnl"/>
        </w:rPr>
        <w:t>la</w:t>
      </w:r>
      <w:r w:rsidRPr="00CB1FF9">
        <w:rPr>
          <w:rFonts w:ascii="Palatino Linotype" w:eastAsia="Calibri" w:hAnsi="Palatino Linotype" w:cs="Tahoma"/>
          <w:iCs/>
          <w:color w:val="000000" w:themeColor="text1"/>
          <w:lang w:val="es-ES" w:eastAsia="es-ES_tradnl"/>
        </w:rPr>
        <w:t xml:space="preserve"> </w:t>
      </w:r>
      <w:r w:rsidRPr="00CB1FF9">
        <w:rPr>
          <w:rFonts w:ascii="Palatino Linotype" w:eastAsia="Calibri" w:hAnsi="Palatino Linotype" w:cs="Tahoma"/>
          <w:b/>
          <w:iCs/>
          <w:lang w:val="es-ES" w:eastAsia="es-ES_tradnl"/>
        </w:rPr>
        <w:t>Ley de Transparencia y Acceso a la Información Pública del Estado de México y Municipios</w:t>
      </w:r>
      <w:r w:rsidRPr="00CB1FF9">
        <w:rPr>
          <w:rFonts w:ascii="Palatino Linotype" w:eastAsia="Calibri" w:hAnsi="Palatino Linotype" w:cs="Tahoma"/>
          <w:iCs/>
          <w:lang w:val="es-ES" w:eastAsia="es-ES_tradnl"/>
        </w:rPr>
        <w:t>; y así determinar la confirmación, revocación o modificación, desechamiento o sobreseimiento; y, en su caso, ordenar la entrega de la información, respecto a las respuestas o falta de ellas de los Sujetos Obligados.</w:t>
      </w:r>
    </w:p>
    <w:p w14:paraId="150EE8BF" w14:textId="77777777" w:rsidR="00CB1FF9" w:rsidRPr="00CB1FF9" w:rsidRDefault="00CB1FF9" w:rsidP="00CB1FF9">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BDC6763" w14:textId="35689FDB" w:rsidR="00CB1FF9" w:rsidRPr="00CB1FF9" w:rsidRDefault="00CB1FF9" w:rsidP="00CC268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759D0">
        <w:rPr>
          <w:rFonts w:ascii="Palatino Linotype" w:eastAsia="MS Gothic" w:hAnsi="Palatino Linotype"/>
        </w:rPr>
        <w:lastRenderedPageBreak/>
        <w:t>Del estudio de las constancias que obran dentro del expediente digital formado en el SAIMEX, se puede apreciar que el particular solicitó</w:t>
      </w:r>
      <w:r>
        <w:rPr>
          <w:rFonts w:ascii="Palatino Linotype" w:eastAsia="Times New Roman" w:hAnsi="Palatino Linotype" w:cs="Arial"/>
          <w:bCs/>
          <w:color w:val="000000" w:themeColor="text1"/>
          <w:lang w:eastAsia="es-MX"/>
        </w:rPr>
        <w:t xml:space="preserve"> </w:t>
      </w:r>
      <w:r w:rsidR="003629DD" w:rsidRPr="00CB1FF9">
        <w:rPr>
          <w:rFonts w:ascii="Palatino Linotype" w:hAnsi="Palatino Linotype" w:cs="Arial"/>
          <w:color w:val="000000" w:themeColor="text1"/>
        </w:rPr>
        <w:t xml:space="preserve">el comprobante de pago de agua del C. </w:t>
      </w:r>
      <w:r w:rsidR="00CC2680" w:rsidRPr="00CC2680">
        <w:rPr>
          <w:rFonts w:ascii="Palatino Linotype" w:hAnsi="Palatino Linotype" w:cs="Arial"/>
          <w:color w:val="000000" w:themeColor="text1"/>
        </w:rPr>
        <w:t xml:space="preserve">Xxxxxxxx Xxxxxxx Xxxxxx Xxxxxxxxx </w:t>
      </w:r>
      <w:r w:rsidR="003629DD" w:rsidRPr="00CB1FF9">
        <w:rPr>
          <w:rFonts w:ascii="Palatino Linotype" w:hAnsi="Palatino Linotype" w:cs="Arial"/>
          <w:color w:val="000000" w:themeColor="text1"/>
        </w:rPr>
        <w:t>realizado el 3 de enero de 2022.</w:t>
      </w:r>
    </w:p>
    <w:p w14:paraId="1E7AA2F9" w14:textId="77777777" w:rsidR="00CB1FF9" w:rsidRDefault="00CB1FF9" w:rsidP="00CB1FF9">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6D920D0" w14:textId="77777777" w:rsidR="00A47B32" w:rsidRPr="00A47B32" w:rsidRDefault="00910076" w:rsidP="00CB1FF9">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B1FF9">
        <w:rPr>
          <w:rFonts w:ascii="Palatino Linotype" w:hAnsi="Palatino Linotype" w:cs="Arial"/>
          <w:color w:val="000000" w:themeColor="text1"/>
        </w:rPr>
        <w:t xml:space="preserve">El </w:t>
      </w:r>
      <w:r w:rsidRPr="00CB1FF9">
        <w:rPr>
          <w:rFonts w:ascii="Palatino Linotype" w:hAnsi="Palatino Linotype" w:cs="Arial"/>
          <w:b/>
          <w:bCs/>
          <w:color w:val="000000" w:themeColor="text1"/>
        </w:rPr>
        <w:t>SUJETO OBLIGADO</w:t>
      </w:r>
      <w:r w:rsidRPr="00CB1FF9">
        <w:rPr>
          <w:rFonts w:ascii="Palatino Linotype" w:hAnsi="Palatino Linotype" w:cs="Arial"/>
          <w:color w:val="000000" w:themeColor="text1"/>
        </w:rPr>
        <w:t xml:space="preserve"> </w:t>
      </w:r>
      <w:r w:rsidR="007758D3" w:rsidRPr="00CB1FF9">
        <w:rPr>
          <w:rFonts w:ascii="Palatino Linotype" w:hAnsi="Palatino Linotype" w:cs="Arial"/>
          <w:color w:val="000000" w:themeColor="text1"/>
        </w:rPr>
        <w:t>manifestó</w:t>
      </w:r>
      <w:r w:rsidR="00CB1FF9">
        <w:rPr>
          <w:rFonts w:ascii="Palatino Linotype" w:hAnsi="Palatino Linotype" w:cs="Arial"/>
          <w:color w:val="000000" w:themeColor="text1"/>
        </w:rPr>
        <w:t xml:space="preserve"> el día diecinueve (19) de enero de dos mil veintidós, </w:t>
      </w:r>
      <w:r w:rsidR="007758D3" w:rsidRPr="00CB1FF9">
        <w:rPr>
          <w:rFonts w:ascii="Palatino Linotype" w:hAnsi="Palatino Linotype" w:cs="Arial"/>
          <w:color w:val="000000" w:themeColor="text1"/>
        </w:rPr>
        <w:t>su incompetencia para poseer, generar</w:t>
      </w:r>
      <w:r w:rsidR="00CB1FF9">
        <w:rPr>
          <w:rFonts w:ascii="Palatino Linotype" w:hAnsi="Palatino Linotype" w:cs="Arial"/>
          <w:color w:val="000000" w:themeColor="text1"/>
        </w:rPr>
        <w:t xml:space="preserve"> o administrar la información en la que también </w:t>
      </w:r>
      <w:r w:rsidR="007758D3" w:rsidRPr="00CB1FF9">
        <w:rPr>
          <w:rFonts w:ascii="Palatino Linotype" w:hAnsi="Palatino Linotype" w:cs="Arial"/>
          <w:color w:val="000000" w:themeColor="text1"/>
        </w:rPr>
        <w:t>orientó al particul</w:t>
      </w:r>
      <w:r w:rsidR="00CB1FF9">
        <w:rPr>
          <w:rFonts w:ascii="Palatino Linotype" w:hAnsi="Palatino Linotype" w:cs="Arial"/>
          <w:color w:val="000000" w:themeColor="text1"/>
        </w:rPr>
        <w:t xml:space="preserve">ar a presentar su solicitud al </w:t>
      </w:r>
      <w:r w:rsidR="00CB1FF9" w:rsidRPr="00CB1FF9">
        <w:rPr>
          <w:rFonts w:ascii="Palatino Linotype" w:hAnsi="Palatino Linotype" w:cs="Arial"/>
          <w:color w:val="000000" w:themeColor="text1"/>
        </w:rPr>
        <w:t>Organismo Público Descentralizado para la Prestación de los Servicios de Agua Potable, Alcantarillado y Saneamiento del Municipio de Metepec</w:t>
      </w:r>
      <w:r w:rsidR="007E64B6" w:rsidRPr="00CB1FF9">
        <w:rPr>
          <w:rFonts w:ascii="Palatino Linotype" w:hAnsi="Palatino Linotype" w:cs="Arial"/>
          <w:color w:val="000000" w:themeColor="text1"/>
        </w:rPr>
        <w:t>.</w:t>
      </w:r>
      <w:r w:rsidR="003629DD" w:rsidRPr="00CB1FF9">
        <w:rPr>
          <w:rFonts w:ascii="Palatino Linotype" w:hAnsi="Palatino Linotype" w:cs="Arial"/>
          <w:color w:val="000000" w:themeColor="text1"/>
        </w:rPr>
        <w:t xml:space="preserve"> </w:t>
      </w:r>
    </w:p>
    <w:p w14:paraId="72A9D2CA" w14:textId="77777777" w:rsidR="00A47B32" w:rsidRPr="00A47B32" w:rsidRDefault="00A47B32" w:rsidP="00A47B32">
      <w:pPr>
        <w:pStyle w:val="Prrafodelista"/>
        <w:rPr>
          <w:rFonts w:ascii="Palatino Linotype" w:hAnsi="Palatino Linotype" w:cs="Arial"/>
          <w:color w:val="000000" w:themeColor="text1"/>
        </w:rPr>
      </w:pPr>
    </w:p>
    <w:p w14:paraId="2C6D0AEF" w14:textId="77777777" w:rsidR="00A603D4" w:rsidRDefault="003629DD" w:rsidP="00A603D4">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B1FF9">
        <w:rPr>
          <w:rFonts w:ascii="Palatino Linotype" w:hAnsi="Palatino Linotype" w:cs="Arial"/>
          <w:color w:val="000000" w:themeColor="text1"/>
        </w:rPr>
        <w:t>E</w:t>
      </w:r>
      <w:r w:rsidR="007758D3" w:rsidRPr="00CB1FF9">
        <w:rPr>
          <w:rFonts w:ascii="Palatino Linotype" w:hAnsi="Palatino Linotype" w:cs="Arial"/>
          <w:color w:val="000000" w:themeColor="text1"/>
        </w:rPr>
        <w:t xml:space="preserve">l particular impugnó la respuesta del </w:t>
      </w:r>
      <w:r w:rsidR="007758D3" w:rsidRPr="00CB1FF9">
        <w:rPr>
          <w:rFonts w:ascii="Palatino Linotype" w:hAnsi="Palatino Linotype" w:cs="Arial"/>
          <w:b/>
          <w:color w:val="000000" w:themeColor="text1"/>
        </w:rPr>
        <w:t>SUJETO OBLIGADO</w:t>
      </w:r>
      <w:r w:rsidR="007758D3" w:rsidRPr="00CB1FF9">
        <w:rPr>
          <w:rFonts w:ascii="Palatino Linotype" w:hAnsi="Palatino Linotype" w:cs="Arial"/>
          <w:color w:val="000000" w:themeColor="text1"/>
        </w:rPr>
        <w:t xml:space="preserve"> mediante recurso de revisión en el que señaló, por agravios, </w:t>
      </w:r>
      <w:r w:rsidR="007B3178">
        <w:rPr>
          <w:rFonts w:ascii="Palatino Linotype" w:hAnsi="Palatino Linotype" w:cs="Arial"/>
          <w:color w:val="000000" w:themeColor="text1"/>
        </w:rPr>
        <w:t xml:space="preserve">el pazo establecido de 3 días,  para comunicar al </w:t>
      </w:r>
      <w:r w:rsidR="007B3178" w:rsidRPr="007B3178">
        <w:rPr>
          <w:rFonts w:ascii="Palatino Linotype" w:hAnsi="Palatino Linotype" w:cs="Arial"/>
          <w:b/>
          <w:color w:val="000000" w:themeColor="text1"/>
        </w:rPr>
        <w:t>RECURRENTE</w:t>
      </w:r>
      <w:r w:rsidR="007B3178">
        <w:rPr>
          <w:rFonts w:ascii="Palatino Linotype" w:hAnsi="Palatino Linotype" w:cs="Arial"/>
          <w:color w:val="000000" w:themeColor="text1"/>
        </w:rPr>
        <w:t xml:space="preserve"> su </w:t>
      </w:r>
      <w:r w:rsidR="00A47B32">
        <w:rPr>
          <w:rFonts w:ascii="Palatino Linotype" w:hAnsi="Palatino Linotype" w:cs="Arial"/>
          <w:color w:val="000000" w:themeColor="text1"/>
        </w:rPr>
        <w:t xml:space="preserve">incompetencia, estipulado en el </w:t>
      </w:r>
      <w:r w:rsidR="00CB1FF9">
        <w:rPr>
          <w:rFonts w:ascii="Palatino Linotype" w:hAnsi="Palatino Linotype" w:cs="Arial"/>
          <w:color w:val="000000" w:themeColor="text1"/>
        </w:rPr>
        <w:t>artículo</w:t>
      </w:r>
      <w:r w:rsidR="007B3178">
        <w:rPr>
          <w:rFonts w:ascii="Palatino Linotype" w:hAnsi="Palatino Linotype" w:cs="Arial"/>
          <w:color w:val="000000" w:themeColor="text1"/>
        </w:rPr>
        <w:t xml:space="preserve"> 167</w:t>
      </w:r>
      <w:r w:rsidR="00E162FC">
        <w:rPr>
          <w:rFonts w:ascii="Palatino Linotype" w:hAnsi="Palatino Linotype" w:cs="Arial"/>
          <w:color w:val="000000" w:themeColor="text1"/>
        </w:rPr>
        <w:t xml:space="preserve"> </w:t>
      </w:r>
      <w:r w:rsidR="00E162FC" w:rsidRPr="00E162FC">
        <w:rPr>
          <w:rFonts w:ascii="Palatino Linotype" w:hAnsi="Palatino Linotype" w:cs="Arial"/>
          <w:color w:val="000000" w:themeColor="text1"/>
        </w:rPr>
        <w:t>de la Ley de Transparencia y Acceso a la Información Pública del Estado de México y Municipios</w:t>
      </w:r>
      <w:r w:rsidR="007B3178" w:rsidRPr="00E162FC">
        <w:rPr>
          <w:rFonts w:ascii="Palatino Linotype" w:hAnsi="Palatino Linotype" w:cs="Arial"/>
          <w:color w:val="000000" w:themeColor="text1"/>
        </w:rPr>
        <w:t xml:space="preserve"> </w:t>
      </w:r>
      <w:r w:rsidR="00CB1FF9" w:rsidRPr="00E162FC">
        <w:rPr>
          <w:rFonts w:ascii="Palatino Linotype" w:hAnsi="Palatino Linotype" w:cs="Arial"/>
          <w:color w:val="000000" w:themeColor="text1"/>
        </w:rPr>
        <w:t>y en su caso orientarlo</w:t>
      </w:r>
      <w:r w:rsidR="007B3178" w:rsidRPr="00E162FC">
        <w:rPr>
          <w:rFonts w:ascii="Palatino Linotype" w:hAnsi="Palatino Linotype" w:cs="Arial"/>
          <w:color w:val="000000" w:themeColor="text1"/>
        </w:rPr>
        <w:t xml:space="preserve">, </w:t>
      </w:r>
      <w:r w:rsidR="00CB1FF9" w:rsidRPr="00E162FC">
        <w:rPr>
          <w:rFonts w:ascii="Palatino Linotype" w:hAnsi="Palatino Linotype" w:cs="Arial"/>
          <w:color w:val="000000" w:themeColor="text1"/>
        </w:rPr>
        <w:t xml:space="preserve">además de </w:t>
      </w:r>
      <w:r w:rsidR="007B3178" w:rsidRPr="00E162FC">
        <w:rPr>
          <w:rFonts w:ascii="Palatino Linotype" w:hAnsi="Palatino Linotype" w:cs="Arial"/>
          <w:color w:val="000000" w:themeColor="text1"/>
        </w:rPr>
        <w:t>inconformarse</w:t>
      </w:r>
      <w:r w:rsidR="00CB1FF9" w:rsidRPr="00E162FC">
        <w:rPr>
          <w:rFonts w:ascii="Palatino Linotype" w:hAnsi="Palatino Linotype" w:cs="Arial"/>
          <w:color w:val="000000" w:themeColor="text1"/>
        </w:rPr>
        <w:t xml:space="preserve"> por</w:t>
      </w:r>
      <w:r w:rsidR="00A47B32" w:rsidRPr="00E162FC">
        <w:rPr>
          <w:rFonts w:ascii="Palatino Linotype" w:hAnsi="Palatino Linotype" w:cs="Arial"/>
          <w:color w:val="000000" w:themeColor="text1"/>
        </w:rPr>
        <w:t xml:space="preserve"> que</w:t>
      </w:r>
      <w:r w:rsidR="00CB1FF9" w:rsidRPr="00E162FC">
        <w:rPr>
          <w:rFonts w:ascii="Palatino Linotype" w:hAnsi="Palatino Linotype" w:cs="Arial"/>
          <w:color w:val="000000" w:themeColor="text1"/>
        </w:rPr>
        <w:t xml:space="preserve"> el documento emitido como resp</w:t>
      </w:r>
      <w:r w:rsidR="00A47B32" w:rsidRPr="00E162FC">
        <w:rPr>
          <w:rFonts w:ascii="Palatino Linotype" w:hAnsi="Palatino Linotype" w:cs="Arial"/>
          <w:color w:val="000000" w:themeColor="text1"/>
        </w:rPr>
        <w:t xml:space="preserve">uesta </w:t>
      </w:r>
      <w:r w:rsidR="007B3178" w:rsidRPr="00E162FC">
        <w:rPr>
          <w:rFonts w:ascii="Palatino Linotype" w:hAnsi="Palatino Linotype" w:cs="Arial"/>
          <w:color w:val="000000" w:themeColor="text1"/>
        </w:rPr>
        <w:t xml:space="preserve">no está membretado, firmado y ni sellado. </w:t>
      </w:r>
    </w:p>
    <w:p w14:paraId="0D0EE76F" w14:textId="77777777" w:rsidR="00A603D4" w:rsidRPr="00A603D4" w:rsidRDefault="00A603D4" w:rsidP="00A603D4">
      <w:pPr>
        <w:pStyle w:val="Prrafodelista"/>
        <w:rPr>
          <w:rFonts w:ascii="Palatino Linotype" w:hAnsi="Palatino Linotype" w:cs="Arial"/>
          <w:color w:val="000000" w:themeColor="text1"/>
        </w:rPr>
      </w:pPr>
    </w:p>
    <w:p w14:paraId="5BF73383" w14:textId="5616EBA5" w:rsidR="00245756" w:rsidRPr="00A603D4" w:rsidRDefault="001A032D" w:rsidP="00A603D4">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603D4">
        <w:rPr>
          <w:rFonts w:ascii="Palatino Linotype" w:hAnsi="Palatino Linotype" w:cs="Arial"/>
          <w:color w:val="000000" w:themeColor="text1"/>
        </w:rPr>
        <w:t xml:space="preserve">En ese sentido, </w:t>
      </w:r>
      <w:r w:rsidR="002E160F" w:rsidRPr="00A603D4">
        <w:rPr>
          <w:rFonts w:ascii="Palatino Linotype" w:hAnsi="Palatino Linotype" w:cs="Arial"/>
          <w:color w:val="000000" w:themeColor="text1"/>
        </w:rPr>
        <w:t xml:space="preserve">esta Ponencia Resolutora advierte que las razones o motivos de inconformidad manifestados por el </w:t>
      </w:r>
      <w:r w:rsidRPr="00A603D4">
        <w:rPr>
          <w:rFonts w:ascii="Palatino Linotype" w:hAnsi="Palatino Linotype" w:cs="Arial"/>
          <w:b/>
          <w:bCs/>
          <w:color w:val="000000" w:themeColor="text1"/>
        </w:rPr>
        <w:t>RECURRENTE</w:t>
      </w:r>
      <w:r w:rsidRPr="00A603D4">
        <w:rPr>
          <w:rFonts w:ascii="Palatino Linotype" w:hAnsi="Palatino Linotype" w:cs="Arial"/>
          <w:color w:val="000000" w:themeColor="text1"/>
        </w:rPr>
        <w:t xml:space="preserve"> </w:t>
      </w:r>
      <w:r w:rsidR="002E160F" w:rsidRPr="00A603D4">
        <w:rPr>
          <w:rFonts w:ascii="Palatino Linotype" w:hAnsi="Palatino Linotype" w:cs="Arial"/>
          <w:color w:val="000000" w:themeColor="text1"/>
        </w:rPr>
        <w:t>sugieren que la respuesta proporcionada</w:t>
      </w:r>
      <w:r w:rsidR="00B855AA" w:rsidRPr="00A603D4">
        <w:rPr>
          <w:rFonts w:ascii="Palatino Linotype" w:hAnsi="Palatino Linotype" w:cs="Arial"/>
          <w:color w:val="000000" w:themeColor="text1"/>
        </w:rPr>
        <w:t xml:space="preserve"> por el </w:t>
      </w:r>
      <w:r w:rsidR="00B855AA" w:rsidRPr="00A603D4">
        <w:rPr>
          <w:rFonts w:ascii="Palatino Linotype" w:hAnsi="Palatino Linotype" w:cs="Arial"/>
          <w:b/>
          <w:bCs/>
          <w:color w:val="000000" w:themeColor="text1"/>
        </w:rPr>
        <w:t>SUJETO OBLIGADO</w:t>
      </w:r>
      <w:r w:rsidR="00B855AA" w:rsidRPr="00A603D4">
        <w:rPr>
          <w:rFonts w:ascii="Palatino Linotype" w:hAnsi="Palatino Linotype" w:cs="Arial"/>
          <w:color w:val="000000" w:themeColor="text1"/>
        </w:rPr>
        <w:t xml:space="preserve"> no cumplió con </w:t>
      </w:r>
      <w:r w:rsidR="008F7752" w:rsidRPr="00A603D4">
        <w:rPr>
          <w:rFonts w:ascii="Palatino Linotype" w:hAnsi="Palatino Linotype" w:cs="Arial"/>
          <w:color w:val="000000" w:themeColor="text1"/>
        </w:rPr>
        <w:t>los</w:t>
      </w:r>
      <w:r w:rsidR="00B855AA" w:rsidRPr="00A603D4">
        <w:rPr>
          <w:rFonts w:ascii="Palatino Linotype" w:hAnsi="Palatino Linotype" w:cs="Arial"/>
          <w:color w:val="000000" w:themeColor="text1"/>
        </w:rPr>
        <w:t xml:space="preserve"> principio</w:t>
      </w:r>
      <w:r w:rsidR="008F7752" w:rsidRPr="00A603D4">
        <w:rPr>
          <w:rFonts w:ascii="Palatino Linotype" w:hAnsi="Palatino Linotype" w:cs="Arial"/>
          <w:color w:val="000000" w:themeColor="text1"/>
        </w:rPr>
        <w:t>s</w:t>
      </w:r>
      <w:r w:rsidR="00B855AA" w:rsidRPr="00A603D4">
        <w:rPr>
          <w:rFonts w:ascii="Palatino Linotype" w:hAnsi="Palatino Linotype" w:cs="Arial"/>
          <w:color w:val="000000" w:themeColor="text1"/>
        </w:rPr>
        <w:t xml:space="preserve"> contendido</w:t>
      </w:r>
      <w:r w:rsidR="008F7752" w:rsidRPr="00A603D4">
        <w:rPr>
          <w:rFonts w:ascii="Palatino Linotype" w:hAnsi="Palatino Linotype" w:cs="Arial"/>
          <w:color w:val="000000" w:themeColor="text1"/>
        </w:rPr>
        <w:t>s</w:t>
      </w:r>
      <w:r w:rsidR="00B855AA" w:rsidRPr="00A603D4">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A603D4">
        <w:rPr>
          <w:rFonts w:ascii="Palatino Linotype" w:hAnsi="Palatino Linotype" w:cs="Arial"/>
          <w:color w:val="000000" w:themeColor="text1"/>
        </w:rPr>
        <w:t>os</w:t>
      </w:r>
      <w:r w:rsidR="00B855AA" w:rsidRPr="00A603D4">
        <w:rPr>
          <w:rFonts w:ascii="Palatino Linotype" w:hAnsi="Palatino Linotype" w:cs="Arial"/>
          <w:color w:val="000000" w:themeColor="text1"/>
        </w:rPr>
        <w:t xml:space="preserve"> cual</w:t>
      </w:r>
      <w:r w:rsidR="008F7752" w:rsidRPr="00A603D4">
        <w:rPr>
          <w:rFonts w:ascii="Palatino Linotype" w:hAnsi="Palatino Linotype" w:cs="Arial"/>
          <w:color w:val="000000" w:themeColor="text1"/>
        </w:rPr>
        <w:t>es</w:t>
      </w:r>
      <w:r w:rsidR="00B855AA" w:rsidRPr="00A603D4">
        <w:rPr>
          <w:rFonts w:ascii="Palatino Linotype" w:hAnsi="Palatino Linotype" w:cs="Arial"/>
          <w:color w:val="000000" w:themeColor="text1"/>
        </w:rPr>
        <w:t xml:space="preserve"> señala</w:t>
      </w:r>
      <w:r w:rsidR="008F7752" w:rsidRPr="00A603D4">
        <w:rPr>
          <w:rFonts w:ascii="Palatino Linotype" w:hAnsi="Palatino Linotype" w:cs="Arial"/>
          <w:color w:val="000000" w:themeColor="text1"/>
        </w:rPr>
        <w:t>n</w:t>
      </w:r>
      <w:r w:rsidR="00B855AA" w:rsidRPr="00A603D4">
        <w:rPr>
          <w:rFonts w:ascii="Palatino Linotype" w:hAnsi="Palatino Linotype" w:cs="Arial"/>
          <w:color w:val="000000" w:themeColor="text1"/>
        </w:rPr>
        <w:t xml:space="preserve"> que en la generación, publicación y entrega de información se deberá garantizar que ésta </w:t>
      </w:r>
      <w:r w:rsidR="00C51671" w:rsidRPr="00A603D4">
        <w:rPr>
          <w:rFonts w:ascii="Palatino Linotype" w:hAnsi="Palatino Linotype" w:cs="Arial"/>
          <w:color w:val="000000" w:themeColor="text1"/>
        </w:rPr>
        <w:t>sea</w:t>
      </w:r>
      <w:r w:rsidR="00B855AA" w:rsidRPr="00A603D4">
        <w:rPr>
          <w:rFonts w:ascii="Palatino Linotype" w:hAnsi="Palatino Linotype" w:cs="Arial"/>
          <w:color w:val="000000" w:themeColor="text1"/>
        </w:rPr>
        <w:t xml:space="preserve"> </w:t>
      </w:r>
      <w:r w:rsidR="00A603D4">
        <w:rPr>
          <w:rFonts w:ascii="Palatino Linotype" w:hAnsi="Palatino Linotype" w:cs="Arial"/>
          <w:b/>
          <w:bCs/>
          <w:color w:val="000000" w:themeColor="text1"/>
        </w:rPr>
        <w:t>verificable</w:t>
      </w:r>
      <w:r w:rsidR="00B855AA" w:rsidRPr="00A603D4">
        <w:rPr>
          <w:rFonts w:ascii="Palatino Linotype" w:hAnsi="Palatino Linotype" w:cs="Arial"/>
          <w:color w:val="000000" w:themeColor="text1"/>
        </w:rPr>
        <w:t>.</w:t>
      </w:r>
    </w:p>
    <w:p w14:paraId="0A828C4B" w14:textId="77777777" w:rsidR="00245756" w:rsidRDefault="00245756" w:rsidP="0024575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BBD7D27" w14:textId="18EA98CA" w:rsidR="009642BB" w:rsidRPr="00A603D4" w:rsidRDefault="00BC4307" w:rsidP="009642BB">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45756">
        <w:rPr>
          <w:rFonts w:ascii="Palatino Linotype" w:hAnsi="Palatino Linotype" w:cs="Arial"/>
          <w:color w:val="000000" w:themeColor="text1"/>
          <w:szCs w:val="23"/>
        </w:rPr>
        <w:lastRenderedPageBreak/>
        <w:t xml:space="preserve">Por lo anterior, la </w:t>
      </w:r>
      <w:r w:rsidRPr="00245756">
        <w:rPr>
          <w:rFonts w:ascii="Palatino Linotype" w:hAnsi="Palatino Linotype" w:cs="Arial"/>
          <w:i/>
          <w:color w:val="000000" w:themeColor="text1"/>
          <w:szCs w:val="23"/>
        </w:rPr>
        <w:t>Litis</w:t>
      </w:r>
      <w:r w:rsidRPr="00245756">
        <w:rPr>
          <w:rFonts w:ascii="Palatino Linotype" w:hAnsi="Palatino Linotype" w:cs="Arial"/>
          <w:color w:val="000000" w:themeColor="text1"/>
          <w:szCs w:val="23"/>
        </w:rPr>
        <w:t xml:space="preserve"> a resolver en el presente recurso se circunscribe en determinar si</w:t>
      </w:r>
      <w:r w:rsidR="002C6561" w:rsidRPr="00245756">
        <w:rPr>
          <w:rFonts w:ascii="Palatino Linotype" w:hAnsi="Palatino Linotype" w:cs="Arial"/>
          <w:color w:val="000000" w:themeColor="text1"/>
          <w:szCs w:val="23"/>
        </w:rPr>
        <w:t xml:space="preserve"> </w:t>
      </w:r>
      <w:r w:rsidR="004B0EB6" w:rsidRPr="00245756">
        <w:rPr>
          <w:rFonts w:ascii="Palatino Linotype" w:hAnsi="Palatino Linotype" w:cs="Arial"/>
          <w:color w:val="000000" w:themeColor="text1"/>
          <w:szCs w:val="23"/>
        </w:rPr>
        <w:t>la respuesta del</w:t>
      </w:r>
      <w:r w:rsidR="002C6561" w:rsidRPr="00245756">
        <w:rPr>
          <w:rFonts w:ascii="Palatino Linotype" w:hAnsi="Palatino Linotype" w:cs="Arial"/>
          <w:color w:val="000000" w:themeColor="text1"/>
          <w:szCs w:val="23"/>
        </w:rPr>
        <w:t xml:space="preserve"> </w:t>
      </w:r>
      <w:r w:rsidR="002C6561" w:rsidRPr="00245756">
        <w:rPr>
          <w:rFonts w:ascii="Palatino Linotype" w:hAnsi="Palatino Linotype" w:cs="Arial"/>
          <w:b/>
          <w:bCs/>
          <w:color w:val="000000" w:themeColor="text1"/>
          <w:szCs w:val="23"/>
        </w:rPr>
        <w:t>SUJETO OBLIGADO</w:t>
      </w:r>
      <w:r w:rsidR="002C6561" w:rsidRPr="00245756">
        <w:rPr>
          <w:rFonts w:ascii="Palatino Linotype" w:hAnsi="Palatino Linotype" w:cs="Arial"/>
          <w:color w:val="000000" w:themeColor="text1"/>
          <w:szCs w:val="23"/>
        </w:rPr>
        <w:t xml:space="preserve"> </w:t>
      </w:r>
      <w:r w:rsidR="004B0EB6" w:rsidRPr="00245756">
        <w:rPr>
          <w:rFonts w:ascii="Palatino Linotype" w:hAnsi="Palatino Linotype" w:cs="Arial"/>
          <w:color w:val="000000" w:themeColor="text1"/>
          <w:szCs w:val="23"/>
        </w:rPr>
        <w:t xml:space="preserve">colma el derecho de acceso a la información ejercido por el </w:t>
      </w:r>
      <w:r w:rsidR="004B0EB6" w:rsidRPr="00245756">
        <w:rPr>
          <w:rFonts w:ascii="Palatino Linotype" w:hAnsi="Palatino Linotype" w:cs="Arial"/>
          <w:b/>
          <w:bCs/>
          <w:color w:val="000000" w:themeColor="text1"/>
          <w:szCs w:val="23"/>
        </w:rPr>
        <w:t>RECURRENTE</w:t>
      </w:r>
      <w:r w:rsidR="002C6561" w:rsidRPr="00245756">
        <w:rPr>
          <w:rFonts w:ascii="Palatino Linotype" w:hAnsi="Palatino Linotype" w:cs="Arial"/>
          <w:color w:val="000000" w:themeColor="text1"/>
          <w:szCs w:val="23"/>
        </w:rPr>
        <w:t>; o si, por el contrario, se</w:t>
      </w:r>
      <w:r w:rsidR="00E32652" w:rsidRPr="00245756">
        <w:rPr>
          <w:rFonts w:ascii="Palatino Linotype" w:hAnsi="Palatino Linotype" w:cs="Arial"/>
          <w:color w:val="000000" w:themeColor="text1"/>
          <w:szCs w:val="23"/>
        </w:rPr>
        <w:t xml:space="preserve"> </w:t>
      </w:r>
      <w:r w:rsidR="0028248C" w:rsidRPr="00245756">
        <w:rPr>
          <w:rFonts w:ascii="Palatino Linotype" w:hAnsi="Palatino Linotype"/>
          <w:color w:val="000000" w:themeColor="text1"/>
        </w:rPr>
        <w:t>actualiza</w:t>
      </w:r>
      <w:r w:rsidR="00C51671" w:rsidRPr="00245756">
        <w:rPr>
          <w:rFonts w:ascii="Palatino Linotype" w:hAnsi="Palatino Linotype"/>
          <w:color w:val="000000" w:themeColor="text1"/>
        </w:rPr>
        <w:t>n</w:t>
      </w:r>
      <w:r w:rsidR="0028248C" w:rsidRPr="00245756">
        <w:rPr>
          <w:rFonts w:ascii="Palatino Linotype" w:hAnsi="Palatino Linotype"/>
          <w:color w:val="000000" w:themeColor="text1"/>
        </w:rPr>
        <w:t xml:space="preserve"> la</w:t>
      </w:r>
      <w:r w:rsidR="00C51671" w:rsidRPr="00245756">
        <w:rPr>
          <w:rFonts w:ascii="Palatino Linotype" w:hAnsi="Palatino Linotype"/>
          <w:color w:val="000000" w:themeColor="text1"/>
        </w:rPr>
        <w:t>s</w:t>
      </w:r>
      <w:r w:rsidR="0028248C" w:rsidRPr="00245756">
        <w:rPr>
          <w:rFonts w:ascii="Palatino Linotype" w:hAnsi="Palatino Linotype"/>
          <w:color w:val="000000" w:themeColor="text1"/>
        </w:rPr>
        <w:t xml:space="preserve"> causal</w:t>
      </w:r>
      <w:r w:rsidR="00C51671" w:rsidRPr="00245756">
        <w:rPr>
          <w:rFonts w:ascii="Palatino Linotype" w:hAnsi="Palatino Linotype"/>
          <w:color w:val="000000" w:themeColor="text1"/>
        </w:rPr>
        <w:t>es</w:t>
      </w:r>
      <w:r w:rsidR="0028248C" w:rsidRPr="00245756">
        <w:rPr>
          <w:rFonts w:ascii="Palatino Linotype" w:hAnsi="Palatino Linotype"/>
          <w:color w:val="000000" w:themeColor="text1"/>
        </w:rPr>
        <w:t xml:space="preserve"> de procedencia</w:t>
      </w:r>
      <w:r w:rsidR="00E66A80" w:rsidRPr="00245756">
        <w:rPr>
          <w:rFonts w:ascii="Palatino Linotype" w:hAnsi="Palatino Linotype" w:cs="Arial"/>
          <w:color w:val="000000" w:themeColor="text1"/>
          <w:szCs w:val="23"/>
        </w:rPr>
        <w:t xml:space="preserve"> del recurso de revisión establecida</w:t>
      </w:r>
      <w:r w:rsidR="00C51671" w:rsidRPr="00245756">
        <w:rPr>
          <w:rFonts w:ascii="Palatino Linotype" w:hAnsi="Palatino Linotype" w:cs="Arial"/>
          <w:color w:val="000000" w:themeColor="text1"/>
          <w:szCs w:val="23"/>
        </w:rPr>
        <w:t>s</w:t>
      </w:r>
      <w:r w:rsidR="00E66A80" w:rsidRPr="00245756">
        <w:rPr>
          <w:rFonts w:ascii="Palatino Linotype" w:hAnsi="Palatino Linotype" w:cs="Arial"/>
          <w:color w:val="000000" w:themeColor="text1"/>
          <w:szCs w:val="23"/>
        </w:rPr>
        <w:t xml:space="preserve"> en el artículo 179 </w:t>
      </w:r>
      <w:r w:rsidR="00E162FC">
        <w:rPr>
          <w:rFonts w:ascii="Palatino Linotype" w:hAnsi="Palatino Linotype" w:cs="Arial"/>
          <w:color w:val="000000" w:themeColor="text1"/>
          <w:szCs w:val="23"/>
        </w:rPr>
        <w:t xml:space="preserve">fracción </w:t>
      </w:r>
      <w:r w:rsidR="007758D3" w:rsidRPr="00245756">
        <w:rPr>
          <w:rFonts w:ascii="Palatino Linotype" w:hAnsi="Palatino Linotype" w:cs="Arial"/>
          <w:color w:val="000000" w:themeColor="text1"/>
          <w:szCs w:val="23"/>
        </w:rPr>
        <w:t>I</w:t>
      </w:r>
      <w:r w:rsidR="008F7752" w:rsidRPr="00245756">
        <w:rPr>
          <w:rFonts w:ascii="Palatino Linotype" w:hAnsi="Palatino Linotype" w:cs="Arial"/>
          <w:color w:val="000000" w:themeColor="text1"/>
          <w:szCs w:val="23"/>
        </w:rPr>
        <w:t>V</w:t>
      </w:r>
      <w:r w:rsidR="00C15F97" w:rsidRPr="00245756">
        <w:rPr>
          <w:rFonts w:ascii="Palatino Linotype" w:hAnsi="Palatino Linotype" w:cs="Arial"/>
          <w:color w:val="000000" w:themeColor="text1"/>
          <w:szCs w:val="23"/>
        </w:rPr>
        <w:t xml:space="preserve"> </w:t>
      </w:r>
      <w:r w:rsidR="00E66A80" w:rsidRPr="00245756">
        <w:rPr>
          <w:rFonts w:ascii="Palatino Linotype" w:hAnsi="Palatino Linotype" w:cs="Arial"/>
          <w:color w:val="000000" w:themeColor="text1"/>
          <w:szCs w:val="23"/>
        </w:rPr>
        <w:t xml:space="preserve">de la Ley de Transparencia y Acceso a la Información Pública del Estado de México y Municipios, </w:t>
      </w:r>
      <w:r w:rsidR="00C51671" w:rsidRPr="00245756">
        <w:rPr>
          <w:rFonts w:ascii="Palatino Linotype" w:hAnsi="Palatino Linotype" w:cs="Arial"/>
          <w:color w:val="000000" w:themeColor="text1"/>
          <w:szCs w:val="23"/>
        </w:rPr>
        <w:t xml:space="preserve">y </w:t>
      </w:r>
      <w:r w:rsidR="00E66A80" w:rsidRPr="00245756">
        <w:rPr>
          <w:rFonts w:ascii="Palatino Linotype" w:hAnsi="Palatino Linotype" w:cs="Arial"/>
          <w:color w:val="000000" w:themeColor="text1"/>
          <w:szCs w:val="23"/>
        </w:rPr>
        <w:t>que se transcribe</w:t>
      </w:r>
      <w:r w:rsidR="00C51671" w:rsidRPr="00245756">
        <w:rPr>
          <w:rFonts w:ascii="Palatino Linotype" w:hAnsi="Palatino Linotype" w:cs="Arial"/>
          <w:color w:val="000000" w:themeColor="text1"/>
          <w:szCs w:val="23"/>
        </w:rPr>
        <w:t>n</w:t>
      </w:r>
      <w:r w:rsidR="00E66A80" w:rsidRPr="00245756">
        <w:rPr>
          <w:rFonts w:ascii="Palatino Linotype" w:hAnsi="Palatino Linotype" w:cs="Arial"/>
          <w:color w:val="000000" w:themeColor="text1"/>
          <w:szCs w:val="23"/>
        </w:rPr>
        <w:t xml:space="preserve"> a continuación:</w:t>
      </w:r>
      <w:bookmarkStart w:id="21" w:name="_Toc466371865"/>
      <w:bookmarkStart w:id="22" w:name="_Toc466377653"/>
      <w:bookmarkEnd w:id="13"/>
      <w:bookmarkEnd w:id="14"/>
      <w:bookmarkEnd w:id="15"/>
      <w:bookmarkEnd w:id="16"/>
      <w:bookmarkEnd w:id="17"/>
    </w:p>
    <w:p w14:paraId="452AAA08" w14:textId="77777777" w:rsidR="00A603D4" w:rsidRPr="009642BB" w:rsidRDefault="00A603D4" w:rsidP="00A603D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A9535BA" w14:textId="393AD94B" w:rsidR="00E162FC" w:rsidRDefault="009642BB" w:rsidP="00E162FC">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78199B1C" w14:textId="77777777" w:rsidR="009642BB" w:rsidRPr="008F7752" w:rsidRDefault="009642BB" w:rsidP="009642BB">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IV.</w:t>
      </w:r>
      <w:r>
        <w:rPr>
          <w:rFonts w:ascii="Palatino Linotype" w:hAnsi="Palatino Linotype"/>
          <w:i/>
          <w:color w:val="000000" w:themeColor="text1"/>
          <w:sz w:val="22"/>
        </w:rPr>
        <w:t xml:space="preserve"> La declaración de incompetencia por el sujeto obligado</w:t>
      </w:r>
      <w:r w:rsidRPr="008F7752">
        <w:rPr>
          <w:rFonts w:ascii="Palatino Linotype" w:hAnsi="Palatino Linotype"/>
          <w:i/>
          <w:color w:val="000000" w:themeColor="text1"/>
          <w:sz w:val="22"/>
        </w:rPr>
        <w:t>;</w:t>
      </w:r>
    </w:p>
    <w:p w14:paraId="09608892" w14:textId="77777777" w:rsidR="009642BB" w:rsidRPr="00A85CB7" w:rsidRDefault="009642BB" w:rsidP="009642BB">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A85CB7">
        <w:rPr>
          <w:rFonts w:ascii="Palatino Linotype" w:hAnsi="Palatino Linotype"/>
          <w:i/>
          <w:color w:val="000000" w:themeColor="text1"/>
          <w:sz w:val="22"/>
        </w:rPr>
        <w:t>”</w:t>
      </w:r>
    </w:p>
    <w:p w14:paraId="57640535" w14:textId="77777777" w:rsidR="009642BB" w:rsidRPr="009F1566" w:rsidRDefault="009642BB" w:rsidP="009642BB">
      <w:pPr>
        <w:pStyle w:val="Ttulo2"/>
        <w:tabs>
          <w:tab w:val="left" w:pos="426"/>
        </w:tabs>
        <w:rPr>
          <w:rFonts w:ascii="Palatino Linotype" w:hAnsi="Palatino Linotype" w:cs="Arial"/>
          <w:b/>
          <w:color w:val="FF0000"/>
          <w:sz w:val="24"/>
        </w:rPr>
      </w:pPr>
    </w:p>
    <w:p w14:paraId="332896A0" w14:textId="77777777" w:rsidR="009642BB" w:rsidRPr="00245756" w:rsidRDefault="009642BB" w:rsidP="009642BB">
      <w:pPr>
        <w:pStyle w:val="Ttulo2"/>
        <w:tabs>
          <w:tab w:val="left" w:pos="426"/>
        </w:tabs>
        <w:rPr>
          <w:rFonts w:ascii="Palatino Linotype" w:hAnsi="Palatino Linotype" w:cs="Arial"/>
          <w:b/>
          <w:color w:val="000000" w:themeColor="text1"/>
          <w:sz w:val="24"/>
        </w:rPr>
      </w:pPr>
      <w:bookmarkStart w:id="23" w:name="_Toc84437780"/>
      <w:r>
        <w:rPr>
          <w:rFonts w:ascii="Palatino Linotype" w:hAnsi="Palatino Linotype" w:cs="Arial"/>
          <w:b/>
          <w:color w:val="000000" w:themeColor="text1"/>
          <w:sz w:val="24"/>
        </w:rPr>
        <w:t>CUARTO</w:t>
      </w:r>
      <w:r w:rsidRPr="00A85CB7">
        <w:rPr>
          <w:rFonts w:ascii="Palatino Linotype" w:hAnsi="Palatino Linotype" w:cs="Arial"/>
          <w:b/>
          <w:color w:val="000000" w:themeColor="text1"/>
          <w:sz w:val="24"/>
        </w:rPr>
        <w:t>. Estudio y Resolución del asunto.</w:t>
      </w:r>
      <w:bookmarkEnd w:id="23"/>
    </w:p>
    <w:p w14:paraId="44D2EA3D" w14:textId="036AA3A9" w:rsidR="009642BB" w:rsidRDefault="009642BB" w:rsidP="009642B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4" w:name="_Toc84437782"/>
      <w:r>
        <w:rPr>
          <w:rFonts w:ascii="Palatino Linotype" w:hAnsi="Palatino Linotype"/>
          <w:b/>
          <w:color w:val="000000" w:themeColor="text1"/>
        </w:rPr>
        <w:t>II. La incompetencia.</w:t>
      </w:r>
      <w:bookmarkEnd w:id="24"/>
    </w:p>
    <w:p w14:paraId="2D1543F1" w14:textId="77777777" w:rsidR="009642BB" w:rsidRPr="009642BB" w:rsidRDefault="009642BB" w:rsidP="009642B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1CECE03D" w14:textId="44BBCBA2" w:rsidR="00794D0B" w:rsidRPr="00E162FC" w:rsidRDefault="009642BB" w:rsidP="00E162FC">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642BB">
        <w:rPr>
          <w:rFonts w:ascii="Palatino Linotype" w:eastAsia="Times New Roman" w:hAnsi="Palatino Linotype" w:cs="Arial"/>
          <w:bCs/>
          <w:color w:val="000000" w:themeColor="text1"/>
          <w:lang w:eastAsia="es-MX"/>
        </w:rPr>
        <w:t>Previo a iniciar el análisis de legalidad</w:t>
      </w:r>
      <w:r w:rsidR="00E162FC">
        <w:rPr>
          <w:rFonts w:ascii="Palatino Linotype" w:eastAsia="Times New Roman" w:hAnsi="Palatino Linotype" w:cs="Arial"/>
          <w:bCs/>
          <w:color w:val="000000" w:themeColor="text1"/>
          <w:lang w:eastAsia="es-MX"/>
        </w:rPr>
        <w:t>,</w:t>
      </w:r>
      <w:r w:rsidRPr="009642BB">
        <w:rPr>
          <w:rFonts w:ascii="Palatino Linotype" w:eastAsia="Times New Roman" w:hAnsi="Palatino Linotype" w:cs="Arial"/>
          <w:bCs/>
          <w:color w:val="000000" w:themeColor="text1"/>
          <w:lang w:eastAsia="es-MX"/>
        </w:rPr>
        <w:t xml:space="preserve"> de la respuesta del </w:t>
      </w:r>
      <w:r w:rsidRPr="009642BB">
        <w:rPr>
          <w:rFonts w:ascii="Palatino Linotype" w:eastAsia="Times New Roman" w:hAnsi="Palatino Linotype" w:cs="Arial"/>
          <w:b/>
          <w:bCs/>
          <w:color w:val="000000" w:themeColor="text1"/>
          <w:lang w:eastAsia="es-MX"/>
        </w:rPr>
        <w:t>SUJETO OBLIGADO</w:t>
      </w:r>
      <w:r w:rsidRPr="009642BB">
        <w:rPr>
          <w:rFonts w:ascii="Palatino Linotype" w:eastAsia="Times New Roman" w:hAnsi="Palatino Linotype" w:cs="Arial"/>
          <w:bCs/>
          <w:color w:val="000000" w:themeColor="text1"/>
          <w:lang w:eastAsia="es-MX"/>
        </w:rPr>
        <w:t xml:space="preserve"> para atender la solicitud </w:t>
      </w:r>
      <w:r w:rsidR="00E162FC" w:rsidRPr="00E162FC">
        <w:rPr>
          <w:rFonts w:ascii="Palatino Linotype" w:eastAsia="Times New Roman" w:hAnsi="Palatino Linotype" w:cs="Arial"/>
          <w:b/>
          <w:bCs/>
          <w:color w:val="000000" w:themeColor="text1"/>
          <w:lang w:eastAsia="es-MX"/>
        </w:rPr>
        <w:t>00194/METEPEC/IP/2022</w:t>
      </w:r>
      <w:r w:rsidRPr="009642BB">
        <w:rPr>
          <w:rFonts w:ascii="Palatino Linotype" w:eastAsia="Times New Roman" w:hAnsi="Palatino Linotype" w:cs="Arial"/>
          <w:bCs/>
          <w:color w:val="000000" w:themeColor="text1"/>
          <w:lang w:eastAsia="es-MX"/>
        </w:rPr>
        <w:t xml:space="preserve">, </w:t>
      </w:r>
      <w:r w:rsidRPr="00E162FC">
        <w:rPr>
          <w:rFonts w:ascii="Palatino Linotype" w:eastAsia="Times New Roman" w:hAnsi="Palatino Linotype" w:cs="Arial"/>
          <w:bCs/>
          <w:color w:val="000000" w:themeColor="text1"/>
          <w:lang w:eastAsia="es-MX"/>
        </w:rPr>
        <w:t xml:space="preserve">y así determinar si se colmó o no el derecho de acceso a la información ejercido por el hoy </w:t>
      </w:r>
      <w:r w:rsidRPr="00E162FC">
        <w:rPr>
          <w:rFonts w:ascii="Palatino Linotype" w:eastAsia="Times New Roman" w:hAnsi="Palatino Linotype" w:cs="Arial"/>
          <w:b/>
          <w:bCs/>
          <w:color w:val="000000" w:themeColor="text1"/>
          <w:lang w:eastAsia="es-MX"/>
        </w:rPr>
        <w:t>RECURRENTE</w:t>
      </w:r>
      <w:r w:rsidRPr="00E162FC">
        <w:rPr>
          <w:rFonts w:ascii="Palatino Linotype" w:eastAsia="Times New Roman" w:hAnsi="Palatino Linotype" w:cs="Arial"/>
          <w:bCs/>
          <w:color w:val="000000" w:themeColor="text1"/>
          <w:lang w:eastAsia="es-MX"/>
        </w:rPr>
        <w:t xml:space="preserve">, </w:t>
      </w:r>
      <w:r w:rsidR="00794D0B" w:rsidRPr="00E162FC">
        <w:rPr>
          <w:rFonts w:ascii="Palatino Linotype" w:eastAsia="Cambria" w:hAnsi="Palatino Linotype" w:cs="Arial"/>
        </w:rPr>
        <w:t>se considera importante citar el Criterio de Interpretación en el orden administrativo número 7/19, emitido por</w:t>
      </w:r>
      <w:r w:rsidR="00663223" w:rsidRPr="00E162FC">
        <w:rPr>
          <w:rFonts w:ascii="Palatino Linotype" w:eastAsia="Cambria" w:hAnsi="Palatino Linotype" w:cs="Arial"/>
        </w:rPr>
        <w:t xml:space="preserve"> el </w:t>
      </w:r>
      <w:r w:rsidR="00794D0B" w:rsidRPr="00E162FC">
        <w:rPr>
          <w:rFonts w:ascii="Palatino Linotype" w:eastAsia="Cambria" w:hAnsi="Palatino Linotype" w:cs="Arial"/>
        </w:rPr>
        <w:t>Instituto Nacional de Transparencia, Acceso a la Información y Protección de Datos Personales</w:t>
      </w:r>
      <w:r w:rsidR="00663223" w:rsidRPr="00E162FC">
        <w:rPr>
          <w:rFonts w:ascii="Palatino Linotype" w:eastAsia="Cambria" w:hAnsi="Palatino Linotype" w:cs="Arial"/>
        </w:rPr>
        <w:t xml:space="preserve"> que a la letra dice</w:t>
      </w:r>
      <w:r w:rsidR="00794D0B" w:rsidRPr="00E162FC">
        <w:rPr>
          <w:rFonts w:ascii="Palatino Linotype" w:eastAsia="Cambria" w:hAnsi="Palatino Linotype" w:cs="Arial"/>
        </w:rPr>
        <w:t>:</w:t>
      </w:r>
    </w:p>
    <w:p w14:paraId="17DC8CD0" w14:textId="0969C504" w:rsidR="00314E15" w:rsidRPr="000B0185" w:rsidRDefault="00314E15" w:rsidP="000B0185">
      <w:pPr>
        <w:pStyle w:val="Prrafodelista"/>
        <w:tabs>
          <w:tab w:val="left" w:pos="426"/>
          <w:tab w:val="left" w:pos="8222"/>
        </w:tabs>
        <w:spacing w:line="360" w:lineRule="auto"/>
        <w:ind w:left="426" w:right="616"/>
        <w:jc w:val="center"/>
        <w:rPr>
          <w:rFonts w:ascii="Palatino Linotype" w:eastAsia="Times New Roman" w:hAnsi="Palatino Linotype" w:cs="Arial"/>
          <w:bCs/>
          <w:color w:val="000000" w:themeColor="text1"/>
          <w:lang w:eastAsia="es-MX"/>
        </w:rPr>
      </w:pPr>
      <w:r w:rsidRPr="000B0185">
        <w:rPr>
          <w:rFonts w:ascii="Palatino Linotype" w:eastAsia="Cambria" w:hAnsi="Palatino Linotype" w:cs="Arial"/>
        </w:rPr>
        <w:t>Criterio 7/19</w:t>
      </w:r>
    </w:p>
    <w:p w14:paraId="138A6E67" w14:textId="1058E5BD" w:rsidR="000B0FD5" w:rsidRDefault="00314E15" w:rsidP="000B0FD5">
      <w:pPr>
        <w:pStyle w:val="Prrafodelista"/>
        <w:tabs>
          <w:tab w:val="left" w:pos="8222"/>
        </w:tabs>
        <w:spacing w:line="360" w:lineRule="auto"/>
        <w:ind w:left="426" w:right="616"/>
        <w:jc w:val="both"/>
        <w:rPr>
          <w:rFonts w:ascii="Palatino Linotype" w:hAnsi="Palatino Linotype" w:cs="Arial"/>
          <w:bCs/>
        </w:rPr>
      </w:pPr>
      <w:r w:rsidRPr="000B0185">
        <w:rPr>
          <w:rFonts w:ascii="Palatino Linotype" w:hAnsi="Palatino Linotype" w:cs="Arial"/>
          <w:b/>
          <w:bCs/>
        </w:rPr>
        <w:t xml:space="preserve">Documentos sin firma o membrete. </w:t>
      </w:r>
      <w:r w:rsidRPr="000B0185">
        <w:rPr>
          <w:rFonts w:ascii="Palatino Linotype" w:hAnsi="Palatino Linotype" w:cs="Arial"/>
          <w:bCs/>
        </w:rPr>
        <w:t xml:space="preserve">Los documentos que son emitidos por las Unidades de Transparencia son válidos en el ámbito de la Ley </w:t>
      </w:r>
      <w:r w:rsidRPr="000B0185">
        <w:rPr>
          <w:rFonts w:ascii="Palatino Linotype" w:hAnsi="Palatino Linotype" w:cs="Arial"/>
          <w:bCs/>
        </w:rPr>
        <w:lastRenderedPageBreak/>
        <w:t>Federal de Transparencia y Acceso a la Información Pública cuando se proporcionan a través de la Plataforma Nacional de Transparencia, aunque no se encuentren f</w:t>
      </w:r>
      <w:r w:rsidR="000B0FD5">
        <w:rPr>
          <w:rFonts w:ascii="Palatino Linotype" w:hAnsi="Palatino Linotype" w:cs="Arial"/>
          <w:bCs/>
        </w:rPr>
        <w:t>irmados y no contengan membrete</w:t>
      </w:r>
    </w:p>
    <w:p w14:paraId="3D722E38" w14:textId="77777777" w:rsidR="000B0FD5" w:rsidRPr="000B0FD5" w:rsidRDefault="000B0FD5" w:rsidP="000B0FD5">
      <w:pPr>
        <w:pStyle w:val="Prrafodelista"/>
        <w:tabs>
          <w:tab w:val="left" w:pos="8222"/>
        </w:tabs>
        <w:spacing w:line="360" w:lineRule="auto"/>
        <w:ind w:left="426" w:right="616"/>
        <w:jc w:val="both"/>
        <w:rPr>
          <w:rFonts w:ascii="Palatino Linotype" w:hAnsi="Palatino Linotype" w:cs="Arial"/>
          <w:bCs/>
        </w:rPr>
      </w:pPr>
    </w:p>
    <w:p w14:paraId="0C9395BE" w14:textId="77777777" w:rsidR="00B25A43" w:rsidRDefault="000B0FD5" w:rsidP="0020767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color w:val="000000" w:themeColor="text1"/>
          <w:lang w:eastAsia="es-MX"/>
        </w:rPr>
        <w:t xml:space="preserve">Derivado de lo anterior es importante </w:t>
      </w:r>
      <w:r w:rsidR="001070A0">
        <w:rPr>
          <w:rFonts w:ascii="Palatino Linotype" w:eastAsia="Times New Roman" w:hAnsi="Palatino Linotype" w:cs="Arial"/>
          <w:bCs/>
          <w:color w:val="000000" w:themeColor="text1"/>
          <w:lang w:eastAsia="es-MX"/>
        </w:rPr>
        <w:t>mencionar que todo aquel documento que no esté firmado, ni</w:t>
      </w:r>
      <w:r w:rsidR="004A516C">
        <w:rPr>
          <w:rFonts w:ascii="Palatino Linotype" w:eastAsia="Times New Roman" w:hAnsi="Palatino Linotype" w:cs="Arial"/>
          <w:bCs/>
          <w:color w:val="000000" w:themeColor="text1"/>
          <w:lang w:eastAsia="es-MX"/>
        </w:rPr>
        <w:t xml:space="preserve"> membretado,  emitidos </w:t>
      </w:r>
      <w:r w:rsidR="001070A0">
        <w:rPr>
          <w:rFonts w:ascii="Palatino Linotype" w:eastAsia="Times New Roman" w:hAnsi="Palatino Linotype" w:cs="Arial"/>
          <w:bCs/>
          <w:color w:val="000000" w:themeColor="text1"/>
          <w:lang w:eastAsia="es-MX"/>
        </w:rPr>
        <w:t xml:space="preserve"> por las Unidades de Transparencia </w:t>
      </w:r>
      <w:r w:rsidR="004A516C">
        <w:rPr>
          <w:rFonts w:ascii="Palatino Linotype" w:eastAsia="Times New Roman" w:hAnsi="Palatino Linotype" w:cs="Arial"/>
          <w:bCs/>
          <w:color w:val="000000" w:themeColor="text1"/>
          <w:lang w:eastAsia="es-MX"/>
        </w:rPr>
        <w:t xml:space="preserve"> contienen valides </w:t>
      </w:r>
      <w:r w:rsidR="00B25A43">
        <w:rPr>
          <w:rFonts w:ascii="Palatino Linotype" w:eastAsia="Times New Roman" w:hAnsi="Palatino Linotype" w:cs="Arial"/>
          <w:bCs/>
          <w:color w:val="000000" w:themeColor="text1"/>
          <w:lang w:eastAsia="es-MX"/>
        </w:rPr>
        <w:t>jurídica</w:t>
      </w:r>
      <w:r w:rsidR="004A516C">
        <w:rPr>
          <w:rFonts w:ascii="Palatino Linotype" w:eastAsia="Times New Roman" w:hAnsi="Palatino Linotype" w:cs="Arial"/>
          <w:bCs/>
          <w:color w:val="000000" w:themeColor="text1"/>
          <w:lang w:eastAsia="es-MX"/>
        </w:rPr>
        <w:t>.</w:t>
      </w:r>
    </w:p>
    <w:p w14:paraId="74ADD4BA" w14:textId="3E8C4147" w:rsidR="00B25A43" w:rsidRDefault="00B25A43" w:rsidP="00B25A4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F791409" w14:textId="48495493" w:rsidR="00D55954" w:rsidRDefault="00B25A43" w:rsidP="00D55954">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color w:val="000000" w:themeColor="text1"/>
          <w:lang w:eastAsia="es-MX"/>
        </w:rPr>
        <w:t>Por otro lado,</w:t>
      </w:r>
      <w:r w:rsidR="004A516C">
        <w:rPr>
          <w:rFonts w:ascii="Palatino Linotype" w:eastAsia="Times New Roman" w:hAnsi="Palatino Linotype" w:cs="Arial"/>
          <w:bCs/>
          <w:color w:val="000000" w:themeColor="text1"/>
          <w:lang w:eastAsia="es-MX"/>
        </w:rPr>
        <w:t xml:space="preserve"> </w:t>
      </w:r>
      <w:r w:rsidR="002A0255">
        <w:rPr>
          <w:rFonts w:ascii="Palatino Linotype" w:eastAsia="Times New Roman" w:hAnsi="Palatino Linotype" w:cs="Arial"/>
          <w:bCs/>
          <w:color w:val="000000" w:themeColor="text1"/>
          <w:lang w:eastAsia="es-MX"/>
        </w:rPr>
        <w:t xml:space="preserve"> para entender lo referente a la Declaratoria de Incompetencia del </w:t>
      </w:r>
      <w:r w:rsidR="00D55954" w:rsidRPr="00D55954">
        <w:rPr>
          <w:rFonts w:ascii="Palatino Linotype" w:eastAsia="Times New Roman" w:hAnsi="Palatino Linotype" w:cs="Arial"/>
          <w:b/>
          <w:bCs/>
          <w:color w:val="000000" w:themeColor="text1"/>
          <w:lang w:eastAsia="es-MX"/>
        </w:rPr>
        <w:t xml:space="preserve">SUJETO OBLIGADO </w:t>
      </w:r>
      <w:r w:rsidR="00D55954">
        <w:rPr>
          <w:rFonts w:ascii="Palatino Linotype" w:eastAsia="Times New Roman" w:hAnsi="Palatino Linotype" w:cs="Arial"/>
          <w:bCs/>
          <w:color w:val="000000" w:themeColor="text1"/>
          <w:lang w:eastAsia="es-MX"/>
        </w:rPr>
        <w:t xml:space="preserve">se considera importante citar el criterio de interpretación en el orden administrativo número 01/19 </w:t>
      </w:r>
      <w:r w:rsidR="00D55954" w:rsidRPr="00D55954">
        <w:rPr>
          <w:rFonts w:ascii="Palatino Linotype" w:eastAsia="Times New Roman" w:hAnsi="Palatino Linotype" w:cs="Arial"/>
          <w:bCs/>
          <w:color w:val="000000" w:themeColor="text1"/>
          <w:lang w:eastAsia="es-MX"/>
        </w:rPr>
        <w:t>emitido por Acuerdo del Pleno de este Instituto de Transparencia y Acceso a la Información Pública del Estado de México y Municipios, publicado en el Periódico Oficial del Gobierno del Estado Libre y Soberano de México “Ga</w:t>
      </w:r>
      <w:r w:rsidR="00D55954">
        <w:rPr>
          <w:rFonts w:ascii="Palatino Linotype" w:eastAsia="Times New Roman" w:hAnsi="Palatino Linotype" w:cs="Arial"/>
          <w:bCs/>
          <w:color w:val="000000" w:themeColor="text1"/>
          <w:lang w:eastAsia="es-MX"/>
        </w:rPr>
        <w:t>ceta del Gobierno” el dieciocho de diciembre de dos mil diecinueve</w:t>
      </w:r>
      <w:r w:rsidR="00D55954" w:rsidRPr="00D55954">
        <w:rPr>
          <w:rFonts w:ascii="Palatino Linotype" w:eastAsia="Times New Roman" w:hAnsi="Palatino Linotype" w:cs="Arial"/>
          <w:bCs/>
          <w:color w:val="000000" w:themeColor="text1"/>
          <w:lang w:eastAsia="es-MX"/>
        </w:rPr>
        <w:t>, cuyo rubro y texto dispone:</w:t>
      </w:r>
    </w:p>
    <w:p w14:paraId="403E5A61" w14:textId="77777777" w:rsidR="00E162FC" w:rsidRPr="00E162FC" w:rsidRDefault="00E162FC" w:rsidP="00E162FC">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6DC242A" w14:textId="77777777" w:rsidR="00D55954" w:rsidRPr="00E162FC" w:rsidRDefault="00D55954" w:rsidP="00E162FC">
      <w:pPr>
        <w:pStyle w:val="Prrafodelista"/>
        <w:tabs>
          <w:tab w:val="left" w:pos="426"/>
        </w:tabs>
        <w:spacing w:line="360" w:lineRule="auto"/>
        <w:ind w:left="567" w:right="616"/>
        <w:jc w:val="both"/>
        <w:rPr>
          <w:rFonts w:ascii="Palatino Linotype" w:eastAsia="Times New Roman" w:hAnsi="Palatino Linotype" w:cs="Arial"/>
          <w:b/>
          <w:bCs/>
          <w:color w:val="000000" w:themeColor="text1"/>
          <w:lang w:eastAsia="es-MX"/>
        </w:rPr>
      </w:pPr>
      <w:r w:rsidRPr="00E162FC">
        <w:rPr>
          <w:rFonts w:ascii="Palatino Linotype" w:eastAsia="Times New Roman" w:hAnsi="Palatino Linotype" w:cs="Arial"/>
          <w:b/>
          <w:bCs/>
          <w:color w:val="000000" w:themeColor="text1"/>
          <w:lang w:eastAsia="es-MX"/>
        </w:rPr>
        <w:t>Criterio Reiterado 01/19</w:t>
      </w:r>
    </w:p>
    <w:p w14:paraId="478B5884" w14:textId="2664435D" w:rsidR="00D55954" w:rsidRPr="00E162FC" w:rsidRDefault="00D55954" w:rsidP="00E162FC">
      <w:pPr>
        <w:pStyle w:val="Prrafodelista"/>
        <w:tabs>
          <w:tab w:val="left" w:pos="426"/>
        </w:tabs>
        <w:spacing w:line="360" w:lineRule="auto"/>
        <w:ind w:left="567" w:right="616"/>
        <w:jc w:val="both"/>
        <w:rPr>
          <w:rFonts w:ascii="Palatino Linotype" w:eastAsia="Times New Roman" w:hAnsi="Palatino Linotype" w:cs="Arial"/>
          <w:bCs/>
          <w:color w:val="000000" w:themeColor="text1"/>
          <w:lang w:eastAsia="es-MX"/>
        </w:rPr>
      </w:pPr>
      <w:r w:rsidRPr="00E162FC">
        <w:rPr>
          <w:rFonts w:ascii="Palatino Linotype" w:eastAsia="Times New Roman" w:hAnsi="Palatino Linotype" w:cs="Times New Roman"/>
          <w:b/>
          <w:color w:val="000000"/>
          <w:lang w:eastAsia="es-MX"/>
        </w:rPr>
        <w:t>DECLARATORIA DE INCOMPETENCIA DEL SUJETO OBLIGADO. SUPUESTO PARA CONFIRMARLA POR ACUERDO DEL COMITÉ DE TRANSPARENCIA.</w:t>
      </w:r>
      <w:r w:rsidRPr="00E162FC">
        <w:rPr>
          <w:rFonts w:ascii="Palatino Linotype" w:eastAsia="Times New Roman" w:hAnsi="Palatino Linotype" w:cs="Times New Roman"/>
          <w:color w:val="000000"/>
          <w:lang w:eastAsia="es-MX"/>
        </w:rPr>
        <w:t xml:space="preserve"> 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w:t>
      </w:r>
      <w:r w:rsidRPr="00E162FC">
        <w:rPr>
          <w:rFonts w:ascii="Palatino Linotype" w:eastAsia="Times New Roman" w:hAnsi="Palatino Linotype" w:cs="Times New Roman"/>
          <w:color w:val="000000"/>
          <w:lang w:eastAsia="es-MX"/>
        </w:rPr>
        <w:lastRenderedPageBreak/>
        <w:t>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47CFAD6C" w14:textId="77777777" w:rsidR="00D55954" w:rsidRPr="00E162FC" w:rsidRDefault="00D55954" w:rsidP="00E162FC">
      <w:pPr>
        <w:spacing w:before="100" w:beforeAutospacing="1" w:after="100" w:afterAutospacing="1" w:line="360" w:lineRule="auto"/>
        <w:ind w:left="567" w:right="616"/>
        <w:rPr>
          <w:rFonts w:ascii="Palatino Linotype" w:eastAsia="Times New Roman" w:hAnsi="Palatino Linotype" w:cs="Times New Roman"/>
          <w:b/>
          <w:color w:val="000000"/>
          <w:lang w:eastAsia="es-MX"/>
        </w:rPr>
      </w:pPr>
      <w:r w:rsidRPr="00E162FC">
        <w:rPr>
          <w:rFonts w:ascii="Palatino Linotype" w:eastAsia="Times New Roman" w:hAnsi="Palatino Linotype" w:cs="Times New Roman"/>
          <w:b/>
          <w:color w:val="000000"/>
          <w:lang w:eastAsia="es-MX"/>
        </w:rPr>
        <w:t>Precedentes</w:t>
      </w:r>
    </w:p>
    <w:p w14:paraId="79524ED9" w14:textId="77777777" w:rsidR="00D55954" w:rsidRPr="00E162FC" w:rsidRDefault="00D55954" w:rsidP="00E162FC">
      <w:pPr>
        <w:pStyle w:val="Prrafodelista"/>
        <w:numPr>
          <w:ilvl w:val="3"/>
          <w:numId w:val="46"/>
        </w:numPr>
        <w:spacing w:before="100" w:beforeAutospacing="1" w:after="100" w:afterAutospacing="1" w:line="360" w:lineRule="auto"/>
        <w:ind w:left="851" w:right="616"/>
        <w:jc w:val="both"/>
        <w:rPr>
          <w:rFonts w:ascii="Palatino Linotype" w:eastAsia="Times New Roman" w:hAnsi="Palatino Linotype" w:cs="Times New Roman"/>
          <w:color w:val="000000"/>
          <w:lang w:eastAsia="es-MX"/>
        </w:rPr>
      </w:pPr>
      <w:r w:rsidRPr="00E162FC">
        <w:rPr>
          <w:rFonts w:ascii="Palatino Linotype" w:eastAsia="Times New Roman" w:hAnsi="Palatino Linotype" w:cs="Times New Roman"/>
          <w:color w:val="000000"/>
          <w:lang w:eastAsia="es-MX"/>
        </w:rPr>
        <w:lastRenderedPageBreak/>
        <w:t>En materia de acceso a la información pública. 5600/INFOEM/IP/RR/2019. Aprobado por unanimidad de votos. Ayuntamiento de Huixquilucan. Comisionada Ponente Zulema Martínez Sánchez.</w:t>
      </w:r>
    </w:p>
    <w:p w14:paraId="55CFFE0F" w14:textId="77777777" w:rsidR="00D55954" w:rsidRPr="00E162FC" w:rsidRDefault="00D55954" w:rsidP="00E162FC">
      <w:pPr>
        <w:pStyle w:val="Prrafodelista"/>
        <w:numPr>
          <w:ilvl w:val="3"/>
          <w:numId w:val="46"/>
        </w:numPr>
        <w:spacing w:before="100" w:beforeAutospacing="1" w:after="100" w:afterAutospacing="1" w:line="360" w:lineRule="auto"/>
        <w:ind w:left="851" w:right="616"/>
        <w:jc w:val="both"/>
        <w:rPr>
          <w:rFonts w:ascii="Palatino Linotype" w:eastAsia="Times New Roman" w:hAnsi="Palatino Linotype" w:cs="Times New Roman"/>
          <w:color w:val="000000"/>
          <w:lang w:eastAsia="es-MX"/>
        </w:rPr>
      </w:pPr>
      <w:r w:rsidRPr="00E162FC">
        <w:rPr>
          <w:rFonts w:ascii="Palatino Linotype" w:eastAsia="Times New Roman" w:hAnsi="Palatino Linotype" w:cs="Times New Roman"/>
          <w:color w:val="000000"/>
          <w:lang w:eastAsia="es-MX"/>
        </w:rPr>
        <w:t>En materia de acceso a la información pública. 5151/INFOEM/IP/RR/2019. Aprobado por unanimidad de votos, emitiendo voto particular el Comisionado Luis Gustavo Parra Noriega. Ayuntamiento de Naucalpan de Juárez. Comisionado Ponente Javier Martínez Cruz.</w:t>
      </w:r>
    </w:p>
    <w:p w14:paraId="505C2A31" w14:textId="757D6020" w:rsidR="00D55954" w:rsidRPr="00E162FC" w:rsidRDefault="00D55954" w:rsidP="00E162FC">
      <w:pPr>
        <w:pStyle w:val="Prrafodelista"/>
        <w:numPr>
          <w:ilvl w:val="3"/>
          <w:numId w:val="46"/>
        </w:numPr>
        <w:spacing w:before="100" w:beforeAutospacing="1" w:after="100" w:afterAutospacing="1" w:line="360" w:lineRule="auto"/>
        <w:ind w:left="851" w:right="616"/>
        <w:jc w:val="both"/>
        <w:rPr>
          <w:rFonts w:ascii="Palatino Linotype" w:eastAsia="Times New Roman" w:hAnsi="Palatino Linotype" w:cs="Times New Roman"/>
          <w:color w:val="000000"/>
          <w:lang w:eastAsia="es-MX"/>
        </w:rPr>
      </w:pPr>
      <w:r w:rsidRPr="00E162FC">
        <w:rPr>
          <w:rFonts w:ascii="Palatino Linotype" w:eastAsia="Times New Roman" w:hAnsi="Palatino Linotype" w:cs="Times New Roman"/>
          <w:color w:val="000000"/>
          <w:lang w:eastAsia="es-MX"/>
        </w:rPr>
        <w:t>En materia de acceso a la información pública. 5272/INFOEM/IP/RR/2019 y acumulado. Aprobado por unanimidad de votos de los presentes. Organismo Público Descentralizado para la Prestación de Servicios de Agua Potable, Alcantarillado y Saneamiento del Municipio de Naucalpan de Juárez. Comisionada Ponente Eva Abaid Yapur.</w:t>
      </w:r>
      <w:r w:rsidR="00044D20" w:rsidRPr="00E162FC">
        <w:rPr>
          <w:rStyle w:val="Refdenotaalpie"/>
          <w:rFonts w:ascii="Palatino Linotype" w:eastAsia="Times New Roman" w:hAnsi="Palatino Linotype" w:cs="Times New Roman"/>
          <w:color w:val="000000"/>
          <w:lang w:eastAsia="es-MX"/>
        </w:rPr>
        <w:footnoteReference w:id="2"/>
      </w:r>
    </w:p>
    <w:p w14:paraId="017AD3C5" w14:textId="77777777" w:rsidR="00044D20" w:rsidRPr="00044D20" w:rsidRDefault="00044D20" w:rsidP="00044D20">
      <w:pPr>
        <w:pStyle w:val="Prrafodelista"/>
        <w:spacing w:before="100" w:beforeAutospacing="1" w:after="100" w:afterAutospacing="1"/>
        <w:ind w:left="851" w:right="616"/>
        <w:jc w:val="both"/>
        <w:rPr>
          <w:rFonts w:ascii="Times New Roman" w:eastAsia="Times New Roman" w:hAnsi="Times New Roman" w:cs="Times New Roman"/>
          <w:color w:val="000000"/>
          <w:sz w:val="27"/>
          <w:szCs w:val="27"/>
          <w:lang w:eastAsia="es-MX"/>
        </w:rPr>
      </w:pPr>
    </w:p>
    <w:p w14:paraId="4DEB8B9A" w14:textId="47D2292A" w:rsidR="009F3CA3" w:rsidRDefault="00FE6453" w:rsidP="0045423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color w:val="000000" w:themeColor="text1"/>
          <w:lang w:eastAsia="es-MX"/>
        </w:rPr>
        <w:t>Correlativo a lo anterior, e</w:t>
      </w:r>
      <w:r w:rsidR="00044D20" w:rsidRPr="009F3CA3">
        <w:rPr>
          <w:rFonts w:ascii="Palatino Linotype" w:eastAsia="Times New Roman" w:hAnsi="Palatino Linotype" w:cs="Arial"/>
          <w:bCs/>
          <w:color w:val="000000" w:themeColor="text1"/>
          <w:lang w:eastAsia="es-MX"/>
        </w:rPr>
        <w:t>s así</w:t>
      </w:r>
      <w:r w:rsidR="001C7B89">
        <w:rPr>
          <w:rFonts w:ascii="Palatino Linotype" w:eastAsia="Times New Roman" w:hAnsi="Palatino Linotype" w:cs="Arial"/>
          <w:bCs/>
          <w:color w:val="000000" w:themeColor="text1"/>
          <w:lang w:eastAsia="es-MX"/>
        </w:rPr>
        <w:t>,</w:t>
      </w:r>
      <w:r w:rsidR="00044D20" w:rsidRPr="009F3CA3">
        <w:rPr>
          <w:rFonts w:ascii="Palatino Linotype" w:eastAsia="Times New Roman" w:hAnsi="Palatino Linotype" w:cs="Arial"/>
          <w:bCs/>
          <w:color w:val="000000" w:themeColor="text1"/>
          <w:lang w:eastAsia="es-MX"/>
        </w:rPr>
        <w:t xml:space="preserve"> que</w:t>
      </w:r>
      <w:r w:rsidR="001C7B89">
        <w:rPr>
          <w:rFonts w:ascii="Palatino Linotype" w:eastAsia="Times New Roman" w:hAnsi="Palatino Linotype" w:cs="Arial"/>
          <w:bCs/>
          <w:color w:val="000000" w:themeColor="text1"/>
          <w:lang w:eastAsia="es-MX"/>
        </w:rPr>
        <w:t xml:space="preserve"> </w:t>
      </w:r>
      <w:r w:rsidR="0045423E">
        <w:rPr>
          <w:rFonts w:ascii="Palatino Linotype" w:eastAsia="Times New Roman" w:hAnsi="Palatino Linotype" w:cs="Arial"/>
          <w:bCs/>
          <w:color w:val="000000" w:themeColor="text1"/>
          <w:lang w:eastAsia="es-MX"/>
        </w:rPr>
        <w:t xml:space="preserve">cuando </w:t>
      </w:r>
      <w:r w:rsidR="00044D20" w:rsidRPr="009F3CA3">
        <w:rPr>
          <w:rFonts w:ascii="Palatino Linotype" w:eastAsia="Times New Roman" w:hAnsi="Palatino Linotype" w:cs="Arial"/>
          <w:bCs/>
          <w:color w:val="000000" w:themeColor="text1"/>
          <w:lang w:eastAsia="es-MX"/>
        </w:rPr>
        <w:t>las Unidades de transparencia</w:t>
      </w:r>
      <w:r w:rsidR="0045423E">
        <w:rPr>
          <w:rFonts w:ascii="Palatino Linotype" w:eastAsia="Times New Roman" w:hAnsi="Palatino Linotype" w:cs="Arial"/>
          <w:bCs/>
          <w:color w:val="000000" w:themeColor="text1"/>
          <w:lang w:eastAsia="es-MX"/>
        </w:rPr>
        <w:t xml:space="preserve"> determinan</w:t>
      </w:r>
      <w:r w:rsidR="009F3CA3" w:rsidRPr="009F3CA3">
        <w:rPr>
          <w:rFonts w:ascii="Palatino Linotype" w:eastAsia="Times New Roman" w:hAnsi="Palatino Linotype" w:cs="Arial"/>
          <w:bCs/>
          <w:color w:val="000000" w:themeColor="text1"/>
          <w:lang w:eastAsia="es-MX"/>
        </w:rPr>
        <w:t xml:space="preserve"> incompetencia</w:t>
      </w:r>
      <w:r w:rsidR="001C7B89">
        <w:rPr>
          <w:rFonts w:ascii="Palatino Linotype" w:eastAsia="Times New Roman" w:hAnsi="Palatino Linotype" w:cs="Arial"/>
          <w:bCs/>
          <w:color w:val="000000" w:themeColor="text1"/>
          <w:lang w:eastAsia="es-MX"/>
        </w:rPr>
        <w:t>,</w:t>
      </w:r>
      <w:r w:rsidR="009F3CA3" w:rsidRPr="009F3CA3">
        <w:rPr>
          <w:rFonts w:ascii="Palatino Linotype" w:eastAsia="Times New Roman" w:hAnsi="Palatino Linotype" w:cs="Arial"/>
          <w:bCs/>
          <w:color w:val="000000" w:themeColor="text1"/>
          <w:lang w:eastAsia="es-MX"/>
        </w:rPr>
        <w:t xml:space="preserve"> deberá de comunicarlo al </w:t>
      </w:r>
      <w:r w:rsidR="0045423E" w:rsidRPr="0045423E">
        <w:rPr>
          <w:rFonts w:ascii="Palatino Linotype" w:eastAsia="Times New Roman" w:hAnsi="Palatino Linotype" w:cs="Arial"/>
          <w:b/>
          <w:bCs/>
          <w:color w:val="000000" w:themeColor="text1"/>
          <w:lang w:eastAsia="es-MX"/>
        </w:rPr>
        <w:t>SOLICITANTE,</w:t>
      </w:r>
      <w:r w:rsidR="0045423E" w:rsidRPr="009F3CA3">
        <w:rPr>
          <w:rFonts w:ascii="Palatino Linotype" w:eastAsia="Times New Roman" w:hAnsi="Palatino Linotype" w:cs="Arial"/>
          <w:bCs/>
          <w:color w:val="000000" w:themeColor="text1"/>
          <w:lang w:eastAsia="es-MX"/>
        </w:rPr>
        <w:t xml:space="preserve"> </w:t>
      </w:r>
      <w:r w:rsidR="009F3CA3" w:rsidRPr="009F3CA3">
        <w:rPr>
          <w:rFonts w:ascii="Palatino Linotype" w:eastAsia="Times New Roman" w:hAnsi="Palatino Linotype" w:cs="Arial"/>
          <w:bCs/>
          <w:color w:val="000000" w:themeColor="text1"/>
          <w:lang w:eastAsia="es-MX"/>
        </w:rPr>
        <w:t>dentro de los tres días hábiles posteriores a la recepción de la solicitud y, en su caso orientar al</w:t>
      </w:r>
      <w:r w:rsidR="009F3CA3" w:rsidRPr="009F3CA3">
        <w:rPr>
          <w:rFonts w:ascii="Palatino Linotype" w:eastAsia="Times New Roman" w:hAnsi="Palatino Linotype" w:cs="Arial"/>
          <w:b/>
          <w:bCs/>
          <w:color w:val="000000" w:themeColor="text1"/>
          <w:lang w:eastAsia="es-MX"/>
        </w:rPr>
        <w:t xml:space="preserve"> SOLICITANTE</w:t>
      </w:r>
      <w:r w:rsidR="009F3CA3" w:rsidRPr="009F3CA3">
        <w:rPr>
          <w:rFonts w:ascii="Palatino Linotype" w:eastAsia="Times New Roman" w:hAnsi="Palatino Linotype" w:cs="Arial"/>
          <w:bCs/>
          <w:color w:val="000000" w:themeColor="text1"/>
          <w:lang w:eastAsia="es-MX"/>
        </w:rPr>
        <w:t xml:space="preserve">, el o los </w:t>
      </w:r>
      <w:r w:rsidR="009F3CA3" w:rsidRPr="009F3CA3">
        <w:rPr>
          <w:rFonts w:ascii="Palatino Linotype" w:eastAsia="Times New Roman" w:hAnsi="Palatino Linotype" w:cs="Arial"/>
          <w:b/>
          <w:bCs/>
          <w:color w:val="000000" w:themeColor="text1"/>
          <w:lang w:eastAsia="es-MX"/>
        </w:rPr>
        <w:t xml:space="preserve">SUJETOS OBLIGADOS </w:t>
      </w:r>
      <w:r w:rsidR="009F3CA3">
        <w:rPr>
          <w:rFonts w:ascii="Palatino Linotype" w:eastAsia="Times New Roman" w:hAnsi="Palatino Linotype" w:cs="Arial"/>
          <w:bCs/>
          <w:color w:val="000000" w:themeColor="text1"/>
          <w:lang w:eastAsia="es-MX"/>
        </w:rPr>
        <w:t xml:space="preserve">competentes, </w:t>
      </w:r>
      <w:r w:rsidR="0045423E">
        <w:rPr>
          <w:rFonts w:ascii="Palatino Linotype" w:eastAsia="Times New Roman" w:hAnsi="Palatino Linotype" w:cs="Arial"/>
          <w:bCs/>
          <w:color w:val="000000" w:themeColor="text1"/>
          <w:lang w:eastAsia="es-MX"/>
        </w:rPr>
        <w:t xml:space="preserve">tal como está previsto en </w:t>
      </w:r>
      <w:r w:rsidR="009F3CA3">
        <w:rPr>
          <w:rFonts w:ascii="Palatino Linotype" w:eastAsia="Times New Roman" w:hAnsi="Palatino Linotype" w:cs="Arial"/>
          <w:bCs/>
          <w:color w:val="000000" w:themeColor="text1"/>
          <w:lang w:eastAsia="es-MX"/>
        </w:rPr>
        <w:t xml:space="preserve">el </w:t>
      </w:r>
      <w:r w:rsidR="0045423E">
        <w:rPr>
          <w:rFonts w:ascii="Palatino Linotype" w:eastAsia="Times New Roman" w:hAnsi="Palatino Linotype" w:cs="Arial"/>
          <w:bCs/>
          <w:color w:val="000000" w:themeColor="text1"/>
          <w:lang w:eastAsia="es-MX"/>
        </w:rPr>
        <w:t xml:space="preserve">artículo 167 </w:t>
      </w:r>
      <w:r w:rsidR="009F3CA3" w:rsidRPr="0045423E">
        <w:rPr>
          <w:rFonts w:ascii="Palatino Linotype" w:eastAsia="Times New Roman" w:hAnsi="Palatino Linotype" w:cs="Arial"/>
          <w:bCs/>
          <w:color w:val="000000" w:themeColor="text1"/>
          <w:lang w:eastAsia="es-MX"/>
        </w:rPr>
        <w:t>de la Ley de Transparencia y Acceso a la Información Pública del Estado de</w:t>
      </w:r>
      <w:r w:rsidR="0045423E">
        <w:rPr>
          <w:rFonts w:ascii="Palatino Linotype" w:eastAsia="Times New Roman" w:hAnsi="Palatino Linotype" w:cs="Arial"/>
          <w:bCs/>
          <w:color w:val="000000" w:themeColor="text1"/>
          <w:lang w:eastAsia="es-MX"/>
        </w:rPr>
        <w:t xml:space="preserve"> </w:t>
      </w:r>
      <w:r w:rsidR="009F3CA3" w:rsidRPr="0045423E">
        <w:rPr>
          <w:rFonts w:ascii="Palatino Linotype" w:eastAsia="Times New Roman" w:hAnsi="Palatino Linotype" w:cs="Arial"/>
          <w:bCs/>
          <w:color w:val="000000" w:themeColor="text1"/>
          <w:lang w:eastAsia="es-MX"/>
        </w:rPr>
        <w:t>México y Municipios</w:t>
      </w:r>
      <w:r w:rsidR="0045423E">
        <w:rPr>
          <w:rFonts w:ascii="Palatino Linotype" w:eastAsia="Times New Roman" w:hAnsi="Palatino Linotype" w:cs="Arial"/>
          <w:bCs/>
          <w:color w:val="000000" w:themeColor="text1"/>
          <w:lang w:eastAsia="es-MX"/>
        </w:rPr>
        <w:t>,</w:t>
      </w:r>
      <w:r w:rsidR="009F3CA3" w:rsidRPr="0045423E">
        <w:rPr>
          <w:rFonts w:ascii="Palatino Linotype" w:eastAsia="Times New Roman" w:hAnsi="Palatino Linotype" w:cs="Arial"/>
          <w:bCs/>
          <w:color w:val="000000" w:themeColor="text1"/>
          <w:lang w:eastAsia="es-MX"/>
        </w:rPr>
        <w:t xml:space="preserve"> </w:t>
      </w:r>
      <w:r w:rsidR="0045423E">
        <w:rPr>
          <w:rFonts w:ascii="Palatino Linotype" w:eastAsia="Times New Roman" w:hAnsi="Palatino Linotype" w:cs="Arial"/>
          <w:bCs/>
          <w:color w:val="000000" w:themeColor="text1"/>
          <w:lang w:eastAsia="es-MX"/>
        </w:rPr>
        <w:t xml:space="preserve">que también </w:t>
      </w:r>
      <w:r w:rsidR="009F3CA3" w:rsidRPr="0045423E">
        <w:rPr>
          <w:rFonts w:ascii="Palatino Linotype" w:eastAsia="Times New Roman" w:hAnsi="Palatino Linotype" w:cs="Arial"/>
          <w:bCs/>
          <w:color w:val="000000" w:themeColor="text1"/>
          <w:lang w:eastAsia="es-MX"/>
        </w:rPr>
        <w:t xml:space="preserve">señala </w:t>
      </w:r>
      <w:r w:rsidR="0045423E">
        <w:rPr>
          <w:rFonts w:ascii="Palatino Linotype" w:eastAsia="Times New Roman" w:hAnsi="Palatino Linotype" w:cs="Arial"/>
          <w:bCs/>
          <w:color w:val="000000" w:themeColor="text1"/>
          <w:lang w:eastAsia="es-MX"/>
        </w:rPr>
        <w:t xml:space="preserve">que </w:t>
      </w:r>
      <w:r w:rsidR="009F3CA3" w:rsidRPr="0045423E">
        <w:rPr>
          <w:rFonts w:ascii="Palatino Linotype" w:eastAsia="Times New Roman" w:hAnsi="Palatino Linotype" w:cs="Arial"/>
          <w:bCs/>
          <w:color w:val="000000" w:themeColor="text1"/>
          <w:lang w:eastAsia="es-MX"/>
        </w:rPr>
        <w:t xml:space="preserve">si transcurrido </w:t>
      </w:r>
      <w:r w:rsidR="009F3CA3" w:rsidRPr="0045423E">
        <w:rPr>
          <w:rFonts w:ascii="Palatino Linotype" w:eastAsia="Times New Roman" w:hAnsi="Palatino Linotype" w:cs="Arial"/>
          <w:bCs/>
          <w:color w:val="000000" w:themeColor="text1"/>
          <w:lang w:eastAsia="es-MX"/>
        </w:rPr>
        <w:lastRenderedPageBreak/>
        <w:t>el pl</w:t>
      </w:r>
      <w:r w:rsidR="0045423E">
        <w:rPr>
          <w:rFonts w:ascii="Palatino Linotype" w:eastAsia="Times New Roman" w:hAnsi="Palatino Linotype" w:cs="Arial"/>
          <w:bCs/>
          <w:color w:val="000000" w:themeColor="text1"/>
          <w:lang w:eastAsia="es-MX"/>
        </w:rPr>
        <w:t>azo mencionado</w:t>
      </w:r>
      <w:r w:rsidR="009F3CA3" w:rsidRPr="0045423E">
        <w:rPr>
          <w:rFonts w:ascii="Palatino Linotype" w:eastAsia="Times New Roman" w:hAnsi="Palatino Linotype" w:cs="Arial"/>
          <w:bCs/>
          <w:color w:val="000000" w:themeColor="text1"/>
          <w:lang w:eastAsia="es-MX"/>
        </w:rPr>
        <w:t xml:space="preserve"> en anteriores líneas de este párrafo,</w:t>
      </w:r>
      <w:r w:rsidR="001C7B89">
        <w:rPr>
          <w:rFonts w:ascii="Palatino Linotype" w:eastAsia="Times New Roman" w:hAnsi="Palatino Linotype" w:cs="Arial"/>
          <w:bCs/>
          <w:color w:val="000000" w:themeColor="text1"/>
          <w:lang w:eastAsia="es-MX"/>
        </w:rPr>
        <w:t xml:space="preserve"> si fuera el caso que el</w:t>
      </w:r>
      <w:r w:rsidR="009F3CA3" w:rsidRPr="0045423E">
        <w:rPr>
          <w:rFonts w:ascii="Palatino Linotype" w:eastAsia="Times New Roman" w:hAnsi="Palatino Linotype" w:cs="Arial"/>
          <w:bCs/>
          <w:color w:val="000000" w:themeColor="text1"/>
          <w:lang w:eastAsia="es-MX"/>
        </w:rPr>
        <w:t xml:space="preserve"> </w:t>
      </w:r>
      <w:r w:rsidR="0045423E" w:rsidRPr="0045423E">
        <w:rPr>
          <w:rFonts w:ascii="Palatino Linotype" w:eastAsia="Times New Roman" w:hAnsi="Palatino Linotype" w:cs="Arial"/>
          <w:b/>
          <w:bCs/>
          <w:color w:val="000000" w:themeColor="text1"/>
          <w:lang w:eastAsia="es-MX"/>
        </w:rPr>
        <w:t>SUJETO OBLIGADO</w:t>
      </w:r>
      <w:r w:rsidR="0045423E" w:rsidRPr="0045423E">
        <w:rPr>
          <w:rFonts w:ascii="Palatino Linotype" w:eastAsia="Times New Roman" w:hAnsi="Palatino Linotype" w:cs="Arial"/>
          <w:bCs/>
          <w:color w:val="000000" w:themeColor="text1"/>
          <w:lang w:eastAsia="es-MX"/>
        </w:rPr>
        <w:t xml:space="preserve"> </w:t>
      </w:r>
      <w:r w:rsidR="00166B67">
        <w:rPr>
          <w:rFonts w:ascii="Palatino Linotype" w:eastAsia="Times New Roman" w:hAnsi="Palatino Linotype" w:cs="Arial"/>
          <w:bCs/>
          <w:color w:val="000000" w:themeColor="text1"/>
          <w:lang w:eastAsia="es-MX"/>
        </w:rPr>
        <w:t>no</w:t>
      </w:r>
      <w:r w:rsidR="009F3CA3" w:rsidRPr="0045423E">
        <w:rPr>
          <w:rFonts w:ascii="Palatino Linotype" w:eastAsia="Times New Roman" w:hAnsi="Palatino Linotype" w:cs="Arial"/>
          <w:bCs/>
          <w:color w:val="000000" w:themeColor="text1"/>
          <w:lang w:eastAsia="es-MX"/>
        </w:rPr>
        <w:t xml:space="preserve"> llegara a declina la competencia en los términos establecidos, podrá canalizar la solicitud ante el sujeto obligado competente. Si bien posee la capacidad y facult</w:t>
      </w:r>
      <w:r w:rsidR="001C7B89">
        <w:rPr>
          <w:rFonts w:ascii="Palatino Linotype" w:eastAsia="Times New Roman" w:hAnsi="Palatino Linotype" w:cs="Arial"/>
          <w:bCs/>
          <w:color w:val="000000" w:themeColor="text1"/>
          <w:lang w:eastAsia="es-MX"/>
        </w:rPr>
        <w:t xml:space="preserve">ad de canalizar dicha solicitud, </w:t>
      </w:r>
      <w:r w:rsidR="009F3CA3" w:rsidRPr="0045423E">
        <w:rPr>
          <w:rFonts w:ascii="Palatino Linotype" w:eastAsia="Times New Roman" w:hAnsi="Palatino Linotype" w:cs="Arial"/>
          <w:bCs/>
          <w:color w:val="000000" w:themeColor="text1"/>
          <w:lang w:eastAsia="es-MX"/>
        </w:rPr>
        <w:t xml:space="preserve">no es del todo una obligación.  </w:t>
      </w:r>
    </w:p>
    <w:p w14:paraId="40774531" w14:textId="77777777" w:rsidR="0045423E" w:rsidRPr="0045423E" w:rsidRDefault="0045423E" w:rsidP="0045423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50C666A" w14:textId="05FF4C94" w:rsidR="00207670" w:rsidRPr="00FE6453" w:rsidRDefault="001C7B89" w:rsidP="00FE6453">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color w:val="000000" w:themeColor="text1"/>
          <w:lang w:eastAsia="es-MX"/>
        </w:rPr>
        <w:t xml:space="preserve">Una vez expuesto lo anterior, </w:t>
      </w:r>
      <w:r w:rsidR="00FE6453" w:rsidRPr="00FE6453">
        <w:rPr>
          <w:rFonts w:ascii="Palatino Linotype" w:eastAsia="Times New Roman" w:hAnsi="Palatino Linotype" w:cs="Arial"/>
          <w:bCs/>
          <w:color w:val="000000" w:themeColor="text1"/>
          <w:lang w:eastAsia="es-MX"/>
        </w:rPr>
        <w:t>de la lectura a la solicitud de información</w:t>
      </w:r>
      <w:r w:rsidR="00FE6453" w:rsidRPr="00FE6453">
        <w:t xml:space="preserve"> </w:t>
      </w:r>
      <w:r w:rsidR="00FE6453" w:rsidRPr="00FE6453">
        <w:rPr>
          <w:rFonts w:ascii="Palatino Linotype" w:eastAsia="Times New Roman" w:hAnsi="Palatino Linotype" w:cs="Arial"/>
          <w:b/>
          <w:bCs/>
          <w:color w:val="000000" w:themeColor="text1"/>
          <w:lang w:eastAsia="es-MX"/>
        </w:rPr>
        <w:t>00194/METEPEC/IP/2022</w:t>
      </w:r>
      <w:r w:rsidR="00FE6453" w:rsidRPr="00FE6453">
        <w:rPr>
          <w:rFonts w:ascii="Palatino Linotype" w:eastAsia="Times New Roman" w:hAnsi="Palatino Linotype" w:cs="Arial"/>
          <w:bCs/>
          <w:color w:val="000000" w:themeColor="text1"/>
          <w:lang w:eastAsia="es-MX"/>
        </w:rPr>
        <w:t xml:space="preserve">, y como fuera señalado en el Planteamiento de la Litis de esta resolución, se advierte que el entonces </w:t>
      </w:r>
      <w:r w:rsidR="00FE6453" w:rsidRPr="00FE6453">
        <w:rPr>
          <w:rFonts w:ascii="Palatino Linotype" w:eastAsia="Times New Roman" w:hAnsi="Palatino Linotype" w:cs="Arial"/>
          <w:b/>
          <w:bCs/>
          <w:color w:val="000000" w:themeColor="text1"/>
          <w:lang w:eastAsia="es-MX"/>
        </w:rPr>
        <w:t>SOLICITANTE</w:t>
      </w:r>
      <w:r w:rsidR="00FE6453" w:rsidRPr="00FE6453">
        <w:rPr>
          <w:rFonts w:ascii="Palatino Linotype" w:eastAsia="Times New Roman" w:hAnsi="Palatino Linotype" w:cs="Arial"/>
          <w:bCs/>
          <w:color w:val="000000" w:themeColor="text1"/>
          <w:lang w:eastAsia="es-MX"/>
        </w:rPr>
        <w:t xml:space="preserve"> requirió al </w:t>
      </w:r>
      <w:r w:rsidR="00FE6453" w:rsidRPr="00FE6453">
        <w:rPr>
          <w:rFonts w:ascii="Palatino Linotype" w:eastAsia="Times New Roman" w:hAnsi="Palatino Linotype" w:cs="Arial"/>
          <w:b/>
          <w:bCs/>
          <w:color w:val="000000" w:themeColor="text1"/>
          <w:lang w:eastAsia="es-MX"/>
        </w:rPr>
        <w:t>Ayuntamiento de Metepec</w:t>
      </w:r>
      <w:r w:rsidR="00FE6453" w:rsidRPr="00FE6453">
        <w:rPr>
          <w:rFonts w:ascii="Palatino Linotype" w:eastAsia="Times New Roman" w:hAnsi="Palatino Linotype" w:cs="Arial"/>
          <w:bCs/>
          <w:color w:val="000000" w:themeColor="text1"/>
          <w:lang w:eastAsia="es-MX"/>
        </w:rPr>
        <w:t xml:space="preserve"> acceder a la siguiente información:</w:t>
      </w:r>
    </w:p>
    <w:p w14:paraId="6D477177" w14:textId="1BCDE83E" w:rsidR="00207670" w:rsidRDefault="00207670" w:rsidP="00CC2680">
      <w:pPr>
        <w:pStyle w:val="Prrafodelista"/>
        <w:numPr>
          <w:ilvl w:val="0"/>
          <w:numId w:val="45"/>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color w:val="000000" w:themeColor="text1"/>
          <w:lang w:eastAsia="es-MX"/>
        </w:rPr>
        <w:t xml:space="preserve">Los </w:t>
      </w:r>
      <w:r w:rsidRPr="00207670">
        <w:rPr>
          <w:rFonts w:ascii="Palatino Linotype" w:eastAsia="Times New Roman" w:hAnsi="Palatino Linotype" w:cs="Arial"/>
          <w:bCs/>
          <w:color w:val="000000" w:themeColor="text1"/>
          <w:lang w:eastAsia="es-MX"/>
        </w:rPr>
        <w:t>com</w:t>
      </w:r>
      <w:r w:rsidR="00CC2680">
        <w:rPr>
          <w:rFonts w:ascii="Palatino Linotype" w:eastAsia="Times New Roman" w:hAnsi="Palatino Linotype" w:cs="Arial"/>
          <w:bCs/>
          <w:color w:val="000000" w:themeColor="text1"/>
          <w:lang w:eastAsia="es-MX"/>
        </w:rPr>
        <w:t xml:space="preserve">probante de pago de agua del C. </w:t>
      </w:r>
      <w:r w:rsidR="00CC2680" w:rsidRPr="00CC2680">
        <w:rPr>
          <w:rFonts w:ascii="Palatino Linotype" w:eastAsia="Times New Roman" w:hAnsi="Palatino Linotype" w:cs="Arial"/>
          <w:bCs/>
          <w:color w:val="000000" w:themeColor="text1"/>
          <w:lang w:eastAsia="es-MX"/>
        </w:rPr>
        <w:t>Xx</w:t>
      </w:r>
      <w:r w:rsidR="00CC2680">
        <w:rPr>
          <w:rFonts w:ascii="Palatino Linotype" w:eastAsia="Times New Roman" w:hAnsi="Palatino Linotype" w:cs="Arial"/>
          <w:bCs/>
          <w:color w:val="000000" w:themeColor="text1"/>
          <w:lang w:eastAsia="es-MX"/>
        </w:rPr>
        <w:t xml:space="preserve">xxxxxx Xxxxxxx Xxxxxx Xxxxxxxxx </w:t>
      </w:r>
      <w:r w:rsidRPr="00207670">
        <w:rPr>
          <w:rFonts w:ascii="Palatino Linotype" w:eastAsia="Times New Roman" w:hAnsi="Palatino Linotype" w:cs="Arial"/>
          <w:bCs/>
          <w:color w:val="000000" w:themeColor="text1"/>
          <w:lang w:eastAsia="es-MX"/>
        </w:rPr>
        <w:t>realizado el 3 de enero d</w:t>
      </w:r>
      <w:r>
        <w:rPr>
          <w:rFonts w:ascii="Palatino Linotype" w:eastAsia="Times New Roman" w:hAnsi="Palatino Linotype" w:cs="Arial"/>
          <w:bCs/>
          <w:color w:val="000000" w:themeColor="text1"/>
          <w:lang w:eastAsia="es-MX"/>
        </w:rPr>
        <w:t>e 2022.</w:t>
      </w:r>
    </w:p>
    <w:p w14:paraId="16E35D2A" w14:textId="77777777" w:rsidR="00FE6453" w:rsidRPr="00FE6453" w:rsidRDefault="00FE6453" w:rsidP="00FE6453">
      <w:pPr>
        <w:pStyle w:val="Prrafodelista"/>
        <w:tabs>
          <w:tab w:val="left" w:pos="426"/>
        </w:tabs>
        <w:spacing w:line="360" w:lineRule="auto"/>
        <w:ind w:right="49"/>
        <w:jc w:val="both"/>
        <w:rPr>
          <w:rFonts w:ascii="Palatino Linotype" w:eastAsia="Times New Roman" w:hAnsi="Palatino Linotype" w:cs="Arial"/>
          <w:bCs/>
          <w:color w:val="000000" w:themeColor="text1"/>
          <w:lang w:eastAsia="es-MX"/>
        </w:rPr>
      </w:pPr>
    </w:p>
    <w:p w14:paraId="68FAD5CF" w14:textId="435AFDB4" w:rsidR="002700E2" w:rsidRDefault="00207670" w:rsidP="002700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color w:val="000000" w:themeColor="text1"/>
          <w:lang w:eastAsia="es-MX"/>
        </w:rPr>
        <w:t xml:space="preserve">En respuesta a la solicitud de información, el SUJETO OBLIGADO remitió el acuerdo de incompetencia a través del archivo electrónico  </w:t>
      </w:r>
      <w:r w:rsidRPr="00207670">
        <w:rPr>
          <w:rFonts w:ascii="Palatino Linotype" w:eastAsia="Times New Roman" w:hAnsi="Palatino Linotype" w:cs="Arial"/>
          <w:b/>
          <w:bCs/>
          <w:color w:val="000000" w:themeColor="text1"/>
          <w:u w:val="single"/>
          <w:lang w:eastAsia="es-MX"/>
        </w:rPr>
        <w:t>Incompetencia.docx</w:t>
      </w:r>
      <w:r>
        <w:rPr>
          <w:rFonts w:ascii="Palatino Linotype" w:eastAsia="Times New Roman" w:hAnsi="Palatino Linotype" w:cs="Arial"/>
          <w:b/>
          <w:bCs/>
          <w:color w:val="000000" w:themeColor="text1"/>
          <w:u w:val="single"/>
          <w:lang w:eastAsia="es-MX"/>
        </w:rPr>
        <w:t xml:space="preserve"> </w:t>
      </w:r>
      <w:r>
        <w:rPr>
          <w:rFonts w:ascii="Palatino Linotype" w:eastAsia="Times New Roman" w:hAnsi="Palatino Linotype" w:cs="Arial"/>
          <w:bCs/>
          <w:color w:val="000000" w:themeColor="text1"/>
          <w:lang w:eastAsia="es-MX"/>
        </w:rPr>
        <w:t xml:space="preserve">elaborado por </w:t>
      </w:r>
      <w:r w:rsidRPr="00207670">
        <w:rPr>
          <w:rFonts w:ascii="Palatino Linotype" w:eastAsia="Times New Roman" w:hAnsi="Palatino Linotype" w:cs="Arial"/>
          <w:bCs/>
          <w:color w:val="000000" w:themeColor="text1"/>
          <w:lang w:eastAsia="es-MX"/>
        </w:rPr>
        <w:t>Gerardo Arturo Ozuna Martínez</w:t>
      </w:r>
      <w:r w:rsidR="001C7B89">
        <w:rPr>
          <w:rFonts w:ascii="Palatino Linotype" w:eastAsia="Times New Roman" w:hAnsi="Palatino Linotype" w:cs="Arial"/>
          <w:bCs/>
          <w:color w:val="000000" w:themeColor="text1"/>
          <w:lang w:eastAsia="es-MX"/>
        </w:rPr>
        <w:t xml:space="preserve">, </w:t>
      </w:r>
      <w:r w:rsidRPr="00207670">
        <w:rPr>
          <w:rFonts w:ascii="Palatino Linotype" w:eastAsia="Times New Roman" w:hAnsi="Palatino Linotype" w:cs="Arial"/>
          <w:bCs/>
          <w:color w:val="000000" w:themeColor="text1"/>
          <w:lang w:eastAsia="es-MX"/>
        </w:rPr>
        <w:t>Jefe</w:t>
      </w:r>
      <w:r>
        <w:rPr>
          <w:rFonts w:ascii="Palatino Linotype" w:eastAsia="Times New Roman" w:hAnsi="Palatino Linotype" w:cs="Arial"/>
          <w:bCs/>
          <w:color w:val="000000" w:themeColor="text1"/>
          <w:lang w:eastAsia="es-MX"/>
        </w:rPr>
        <w:t xml:space="preserve"> de la </w:t>
      </w:r>
      <w:r w:rsidRPr="00207670">
        <w:rPr>
          <w:rFonts w:ascii="Palatino Linotype" w:eastAsia="Times New Roman" w:hAnsi="Palatino Linotype" w:cs="Arial"/>
          <w:bCs/>
          <w:color w:val="000000" w:themeColor="text1"/>
          <w:lang w:eastAsia="es-MX"/>
        </w:rPr>
        <w:t>Unidad</w:t>
      </w:r>
      <w:r>
        <w:rPr>
          <w:rFonts w:ascii="Palatino Linotype" w:eastAsia="Times New Roman" w:hAnsi="Palatino Linotype" w:cs="Arial"/>
          <w:bCs/>
          <w:color w:val="000000" w:themeColor="text1"/>
          <w:lang w:eastAsia="es-MX"/>
        </w:rPr>
        <w:t xml:space="preserve"> de </w:t>
      </w:r>
      <w:r w:rsidRPr="00207670">
        <w:rPr>
          <w:rFonts w:ascii="Palatino Linotype" w:eastAsia="Times New Roman" w:hAnsi="Palatino Linotype" w:cs="Arial"/>
          <w:bCs/>
          <w:color w:val="000000" w:themeColor="text1"/>
          <w:lang w:eastAsia="es-MX"/>
        </w:rPr>
        <w:t>Transparencia</w:t>
      </w:r>
      <w:r w:rsidR="001C7B89">
        <w:rPr>
          <w:rFonts w:ascii="Palatino Linotype" w:eastAsia="Times New Roman" w:hAnsi="Palatino Linotype" w:cs="Arial"/>
          <w:bCs/>
          <w:color w:val="000000" w:themeColor="text1"/>
          <w:lang w:eastAsia="es-MX"/>
        </w:rPr>
        <w:t>,</w:t>
      </w:r>
      <w:r>
        <w:rPr>
          <w:rFonts w:ascii="Palatino Linotype" w:eastAsia="Times New Roman" w:hAnsi="Palatino Linotype" w:cs="Arial"/>
          <w:bCs/>
          <w:color w:val="000000" w:themeColor="text1"/>
          <w:lang w:eastAsia="es-MX"/>
        </w:rPr>
        <w:t xml:space="preserve"> </w:t>
      </w:r>
      <w:r w:rsidR="001C7B89">
        <w:rPr>
          <w:rFonts w:ascii="Palatino Linotype" w:eastAsia="Times New Roman" w:hAnsi="Palatino Linotype" w:cs="Arial"/>
          <w:bCs/>
          <w:color w:val="000000" w:themeColor="text1"/>
          <w:lang w:eastAsia="es-MX"/>
        </w:rPr>
        <w:t xml:space="preserve">con fecha </w:t>
      </w:r>
      <w:r>
        <w:rPr>
          <w:rFonts w:ascii="Palatino Linotype" w:eastAsia="Times New Roman" w:hAnsi="Palatino Linotype" w:cs="Arial"/>
          <w:bCs/>
          <w:color w:val="000000" w:themeColor="text1"/>
          <w:lang w:eastAsia="es-MX"/>
        </w:rPr>
        <w:t>de</w:t>
      </w:r>
      <w:r w:rsidR="001C7B89">
        <w:rPr>
          <w:rFonts w:ascii="Palatino Linotype" w:eastAsia="Times New Roman" w:hAnsi="Palatino Linotype" w:cs="Arial"/>
          <w:bCs/>
          <w:color w:val="000000" w:themeColor="text1"/>
          <w:lang w:eastAsia="es-MX"/>
        </w:rPr>
        <w:t>l</w:t>
      </w:r>
      <w:r w:rsidR="002700E2">
        <w:rPr>
          <w:rFonts w:ascii="Palatino Linotype" w:eastAsia="Times New Roman" w:hAnsi="Palatino Linotype" w:cs="Arial"/>
          <w:bCs/>
          <w:color w:val="000000" w:themeColor="text1"/>
          <w:lang w:eastAsia="es-MX"/>
        </w:rPr>
        <w:t xml:space="preserve"> diecinueve (19) de ene</w:t>
      </w:r>
      <w:r w:rsidR="00FE6453">
        <w:rPr>
          <w:rFonts w:ascii="Palatino Linotype" w:eastAsia="Times New Roman" w:hAnsi="Palatino Linotype" w:cs="Arial"/>
          <w:bCs/>
          <w:color w:val="000000" w:themeColor="text1"/>
          <w:lang w:eastAsia="es-MX"/>
        </w:rPr>
        <w:t xml:space="preserve">ro de dos mil veintidós, fuera del plazo establecido por </w:t>
      </w:r>
      <w:r w:rsidR="00FE6453" w:rsidRPr="00FE6453">
        <w:rPr>
          <w:rFonts w:ascii="Palatino Linotype" w:eastAsia="Times New Roman" w:hAnsi="Palatino Linotype" w:cs="Arial"/>
          <w:bCs/>
          <w:color w:val="000000" w:themeColor="text1"/>
          <w:lang w:eastAsia="es-MX"/>
        </w:rPr>
        <w:t>el artículo 167 de la Ley de Transparencia y Acceso a la Información Pública del Estado de México y Municipios</w:t>
      </w:r>
    </w:p>
    <w:p w14:paraId="4C033F77" w14:textId="77777777" w:rsidR="00FE6453" w:rsidRPr="00FE6453" w:rsidRDefault="00FE6453" w:rsidP="00FE645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3A16F43" w14:textId="77777777" w:rsidR="00166B67" w:rsidRDefault="001C7B89" w:rsidP="00166B6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color w:val="000000" w:themeColor="text1"/>
          <w:lang w:eastAsia="es-MX"/>
        </w:rPr>
        <w:t>Derivado de la respuesta el</w:t>
      </w:r>
      <w:r w:rsidR="002700E2">
        <w:rPr>
          <w:rFonts w:ascii="Palatino Linotype" w:eastAsia="Times New Roman" w:hAnsi="Palatino Linotype" w:cs="Arial"/>
          <w:bCs/>
          <w:color w:val="000000" w:themeColor="text1"/>
          <w:lang w:eastAsia="es-MX"/>
        </w:rPr>
        <w:t xml:space="preserve"> </w:t>
      </w:r>
      <w:r w:rsidR="002700E2" w:rsidRPr="001C7B89">
        <w:rPr>
          <w:rFonts w:ascii="Palatino Linotype" w:eastAsia="Times New Roman" w:hAnsi="Palatino Linotype" w:cs="Arial"/>
          <w:b/>
          <w:bCs/>
          <w:color w:val="000000" w:themeColor="text1"/>
          <w:lang w:eastAsia="es-MX"/>
        </w:rPr>
        <w:t xml:space="preserve">RECURRENTE </w:t>
      </w:r>
      <w:r w:rsidR="002700E2">
        <w:rPr>
          <w:rFonts w:ascii="Palatino Linotype" w:eastAsia="Times New Roman" w:hAnsi="Palatino Linotype" w:cs="Arial"/>
          <w:bCs/>
          <w:color w:val="000000" w:themeColor="text1"/>
          <w:lang w:eastAsia="es-MX"/>
        </w:rPr>
        <w:t xml:space="preserve">promovió el recurso de revisión en contra de la respuesta del </w:t>
      </w:r>
      <w:r w:rsidR="002700E2" w:rsidRPr="002700E2">
        <w:rPr>
          <w:rFonts w:ascii="Palatino Linotype" w:eastAsia="Times New Roman" w:hAnsi="Palatino Linotype" w:cs="Arial"/>
          <w:b/>
          <w:bCs/>
          <w:color w:val="000000" w:themeColor="text1"/>
          <w:lang w:eastAsia="es-MX"/>
        </w:rPr>
        <w:t>SUJETO OBLIGADO</w:t>
      </w:r>
      <w:r w:rsidR="002700E2">
        <w:rPr>
          <w:rFonts w:ascii="Palatino Linotype" w:eastAsia="Times New Roman" w:hAnsi="Palatino Linotype" w:cs="Arial"/>
          <w:bCs/>
          <w:color w:val="000000" w:themeColor="text1"/>
          <w:lang w:eastAsia="es-MX"/>
        </w:rPr>
        <w:t xml:space="preserve"> y, el que señaló por agravio, lo siguiente:  </w:t>
      </w:r>
    </w:p>
    <w:p w14:paraId="432D5172" w14:textId="477C13C3" w:rsidR="00166B67" w:rsidRDefault="00166B67" w:rsidP="00166B67">
      <w:pPr>
        <w:pStyle w:val="Prrafodelista"/>
        <w:tabs>
          <w:tab w:val="left" w:pos="426"/>
        </w:tabs>
        <w:spacing w:line="360" w:lineRule="auto"/>
        <w:ind w:left="567" w:right="616"/>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i/>
          <w:color w:val="000000" w:themeColor="text1"/>
          <w:sz w:val="22"/>
          <w:lang w:eastAsia="es-MX"/>
        </w:rPr>
        <w:lastRenderedPageBreak/>
        <w:t>“</w:t>
      </w:r>
      <w:r w:rsidRPr="002700E2">
        <w:rPr>
          <w:rFonts w:ascii="Palatino Linotype" w:eastAsia="Times New Roman" w:hAnsi="Palatino Linotype" w:cs="Arial"/>
          <w:bCs/>
          <w:i/>
          <w:color w:val="000000" w:themeColor="text1"/>
          <w:sz w:val="22"/>
          <w:lang w:eastAsia="es-MX"/>
        </w:rPr>
        <w:t>Se recurre la presente solicitud dado que la Ley de Transparencia y Acceso a la Información Pública del Estado de México y Municipios en su artículo 167 señala que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A su vez, que si transcurrido el plazo señalado en el primer párrafo del artículo invocado, el sujeto obligado no declina la competencia en los términos establecidos, podrá canalizar la solicitud ante el sujeto obligado competente. Por lo anterior, se considera que se debió canalizar al sujeto obligado correspondiente, o en su defecto, en términos del a</w:t>
      </w:r>
      <w:r w:rsidRPr="002A0255">
        <w:rPr>
          <w:rFonts w:ascii="Palatino Linotype" w:eastAsia="Times New Roman" w:hAnsi="Palatino Linotype" w:cs="Arial"/>
          <w:bCs/>
          <w:i/>
          <w:color w:val="000000" w:themeColor="text1"/>
          <w:sz w:val="22"/>
          <w:lang w:eastAsia="es-MX"/>
        </w:rPr>
        <w:t>rtículo 49, fracción II de la Ley en mención emitir por medio del Comité de Transparencia el acuerdo de incompetencia correspondiente. No omito mencionar que el documento anexo no se encuentra ni siquiera membretado, firmado o sellado.”</w:t>
      </w:r>
      <w:r w:rsidRPr="002A0255">
        <w:rPr>
          <w:rFonts w:ascii="Palatino Linotype" w:eastAsia="Times New Roman" w:hAnsi="Palatino Linotype" w:cs="Arial"/>
          <w:bCs/>
          <w:color w:val="000000" w:themeColor="text1"/>
          <w:lang w:eastAsia="es-MX"/>
        </w:rPr>
        <w:t>(Sic).</w:t>
      </w:r>
    </w:p>
    <w:p w14:paraId="7245ED80" w14:textId="77777777" w:rsidR="00166B67" w:rsidRPr="00166B67" w:rsidRDefault="00166B67" w:rsidP="00166B67">
      <w:pPr>
        <w:pStyle w:val="Prrafodelista"/>
        <w:rPr>
          <w:rFonts w:ascii="Palatino Linotype" w:hAnsi="Palatino Linotype"/>
          <w:color w:val="000000" w:themeColor="text1"/>
          <w:sz w:val="22"/>
        </w:rPr>
      </w:pPr>
    </w:p>
    <w:p w14:paraId="53D20E87" w14:textId="77777777" w:rsidR="00BD5A33" w:rsidRPr="00BD5A33" w:rsidRDefault="00CE46C2" w:rsidP="00BD5A33">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66B67">
        <w:rPr>
          <w:rFonts w:ascii="Palatino Linotype" w:hAnsi="Palatino Linotype"/>
          <w:color w:val="000000" w:themeColor="text1"/>
          <w:sz w:val="22"/>
        </w:rPr>
        <w:t>Dicho lo anterior,</w:t>
      </w:r>
      <w:r w:rsidR="00C63044" w:rsidRPr="00166B67">
        <w:rPr>
          <w:rFonts w:ascii="Palatino Linotype" w:hAnsi="Palatino Linotype"/>
          <w:color w:val="000000" w:themeColor="text1"/>
          <w:sz w:val="22"/>
        </w:rPr>
        <w:t xml:space="preserve"> y </w:t>
      </w:r>
      <w:r w:rsidR="00DF44A6" w:rsidRPr="00166B67">
        <w:rPr>
          <w:rFonts w:ascii="Palatino Linotype" w:hAnsi="Palatino Linotype"/>
          <w:color w:val="000000" w:themeColor="text1"/>
          <w:sz w:val="22"/>
        </w:rPr>
        <w:t xml:space="preserve">referente a al Padrón de </w:t>
      </w:r>
      <w:r w:rsidR="00DF44A6" w:rsidRPr="00166B67">
        <w:rPr>
          <w:rFonts w:ascii="Palatino Linotype" w:hAnsi="Palatino Linotype"/>
          <w:b/>
          <w:color w:val="000000" w:themeColor="text1"/>
          <w:sz w:val="22"/>
        </w:rPr>
        <w:t>SUJETOS OBLIGADOS</w:t>
      </w:r>
      <w:r w:rsidR="00DF44A6" w:rsidRPr="00166B67">
        <w:rPr>
          <w:rFonts w:ascii="Palatino Linotype" w:hAnsi="Palatino Linotype"/>
          <w:color w:val="000000" w:themeColor="text1"/>
          <w:sz w:val="22"/>
        </w:rPr>
        <w:t xml:space="preserve"> en Materia de Transparencia y Acceso a la Información Pública del Estado de México y Municipios    dentro de los órganos descentralizados</w:t>
      </w:r>
      <w:r w:rsidR="006A484E" w:rsidRPr="00166B67">
        <w:rPr>
          <w:rFonts w:ascii="Palatino Linotype" w:hAnsi="Palatino Linotype"/>
          <w:color w:val="000000" w:themeColor="text1"/>
          <w:sz w:val="22"/>
        </w:rPr>
        <w:t xml:space="preserve"> Municipales</w:t>
      </w:r>
      <w:r w:rsidR="001C7B89" w:rsidRPr="00166B67">
        <w:rPr>
          <w:rFonts w:ascii="Palatino Linotype" w:hAnsi="Palatino Linotype"/>
          <w:color w:val="000000" w:themeColor="text1"/>
          <w:sz w:val="22"/>
        </w:rPr>
        <w:t>,</w:t>
      </w:r>
      <w:r w:rsidR="006A484E" w:rsidRPr="00166B67">
        <w:rPr>
          <w:rFonts w:ascii="Palatino Linotype" w:hAnsi="Palatino Linotype"/>
          <w:color w:val="000000" w:themeColor="text1"/>
          <w:sz w:val="22"/>
        </w:rPr>
        <w:t xml:space="preserve"> se encuentra el </w:t>
      </w:r>
      <w:r w:rsidR="006A484E" w:rsidRPr="00166B67">
        <w:rPr>
          <w:rFonts w:ascii="Palatino Linotype" w:hAnsi="Palatino Linotype"/>
        </w:rPr>
        <w:t>Organismo Público Descentralizado para la Prestación de los Servicios de Agua Potable, Alcantarillado y Saneamiento del Municipio de Metepec como se muestra a continuación:</w:t>
      </w:r>
      <w:r w:rsidR="006A484E">
        <w:t xml:space="preserve"> </w:t>
      </w:r>
    </w:p>
    <w:p w14:paraId="34515E94" w14:textId="4053B7EF" w:rsidR="00BD5A33" w:rsidRDefault="00BD5A33" w:rsidP="00BD5A3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noProof/>
          <w:color w:val="000000" w:themeColor="text1"/>
          <w:lang w:eastAsia="es-MX"/>
        </w:rPr>
        <w:lastRenderedPageBreak/>
        <w:drawing>
          <wp:inline distT="0" distB="0" distL="0" distR="0" wp14:anchorId="35F390B5" wp14:editId="6531BE05">
            <wp:extent cx="5066030" cy="2304415"/>
            <wp:effectExtent l="0" t="0" r="127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6030" cy="2304415"/>
                    </a:xfrm>
                    <a:prstGeom prst="rect">
                      <a:avLst/>
                    </a:prstGeom>
                    <a:noFill/>
                  </pic:spPr>
                </pic:pic>
              </a:graphicData>
            </a:graphic>
          </wp:inline>
        </w:drawing>
      </w:r>
    </w:p>
    <w:p w14:paraId="119250BF" w14:textId="18689E19" w:rsidR="00BD5A33" w:rsidRDefault="005E1CA0" w:rsidP="00BD5A33">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D5A33">
        <w:rPr>
          <w:rFonts w:ascii="Palatino Linotype" w:eastAsia="Times New Roman" w:hAnsi="Palatino Linotype" w:cs="Arial"/>
          <w:bCs/>
          <w:color w:val="000000" w:themeColor="text1"/>
          <w:lang w:eastAsia="es-MX"/>
        </w:rPr>
        <w:t xml:space="preserve">En razón de lo anterior también </w:t>
      </w:r>
      <w:r w:rsidR="006A6C66" w:rsidRPr="00BD5A33">
        <w:rPr>
          <w:rFonts w:ascii="Palatino Linotype" w:eastAsia="Times New Roman" w:hAnsi="Palatino Linotype" w:cs="Arial"/>
          <w:bCs/>
          <w:color w:val="000000" w:themeColor="text1"/>
          <w:lang w:eastAsia="es-MX"/>
        </w:rPr>
        <w:t xml:space="preserve">es importante agregar lo dispuesto en el artículo 49 fracción II de la </w:t>
      </w:r>
      <w:r w:rsidR="006A6C66" w:rsidRPr="00BD5A33">
        <w:rPr>
          <w:rFonts w:ascii="Palatino Linotype" w:eastAsia="Times New Roman" w:hAnsi="Palatino Linotype" w:cs="Arial"/>
          <w:b/>
          <w:bCs/>
          <w:color w:val="000000" w:themeColor="text1"/>
          <w:lang w:eastAsia="es-MX"/>
        </w:rPr>
        <w:t>Ley de Transparencia y Acceso a la Información Pública del Estado de México y Municipios</w:t>
      </w:r>
      <w:r w:rsidR="006A6C66" w:rsidRPr="00BD5A33">
        <w:rPr>
          <w:rFonts w:ascii="Palatino Linotype" w:eastAsia="Times New Roman" w:hAnsi="Palatino Linotype" w:cs="Arial"/>
          <w:bCs/>
          <w:color w:val="000000" w:themeColor="text1"/>
          <w:lang w:eastAsia="es-MX"/>
        </w:rPr>
        <w:t>, y que se trascribe a continuación</w:t>
      </w:r>
      <w:r w:rsidR="006A6C66" w:rsidRPr="00BD5A33">
        <w:rPr>
          <w:rFonts w:ascii="Palatino Linotype" w:eastAsia="Times New Roman" w:hAnsi="Palatino Linotype" w:cs="Arial"/>
          <w:b/>
          <w:bCs/>
          <w:color w:val="000000" w:themeColor="text1"/>
          <w:lang w:eastAsia="es-MX"/>
        </w:rPr>
        <w:t>:</w:t>
      </w:r>
    </w:p>
    <w:p w14:paraId="0085ED3E" w14:textId="77777777" w:rsidR="00BD5A33" w:rsidRPr="00BD5A33" w:rsidRDefault="00BD5A33" w:rsidP="00BD5A3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A69584D" w14:textId="77777777" w:rsidR="00BD5A33" w:rsidRPr="00166B67" w:rsidRDefault="00BD5A33" w:rsidP="00BD5A33">
      <w:pPr>
        <w:pStyle w:val="Prrafodelista"/>
        <w:spacing w:line="360" w:lineRule="auto"/>
        <w:ind w:left="567" w:right="474"/>
        <w:jc w:val="both"/>
        <w:rPr>
          <w:rFonts w:ascii="Palatino Linotype" w:eastAsia="Times New Roman" w:hAnsi="Palatino Linotype" w:cs="Arial"/>
          <w:bCs/>
          <w:i/>
          <w:color w:val="000000" w:themeColor="text1"/>
          <w:sz w:val="22"/>
          <w:lang w:eastAsia="es-MX"/>
        </w:rPr>
      </w:pPr>
      <w:r w:rsidRPr="00166B67">
        <w:rPr>
          <w:rFonts w:ascii="Palatino Linotype" w:eastAsia="Times New Roman" w:hAnsi="Palatino Linotype" w:cs="Arial"/>
          <w:bCs/>
          <w:i/>
          <w:color w:val="000000" w:themeColor="text1"/>
          <w:sz w:val="22"/>
          <w:lang w:eastAsia="es-MX"/>
        </w:rPr>
        <w:t>“</w:t>
      </w:r>
      <w:r w:rsidRPr="00166B67">
        <w:rPr>
          <w:rFonts w:ascii="Palatino Linotype" w:eastAsia="Times New Roman" w:hAnsi="Palatino Linotype" w:cs="Arial"/>
          <w:b/>
          <w:bCs/>
          <w:i/>
          <w:color w:val="000000" w:themeColor="text1"/>
          <w:sz w:val="22"/>
          <w:lang w:eastAsia="es-MX"/>
        </w:rPr>
        <w:t>Artículo 49.</w:t>
      </w:r>
      <w:r w:rsidRPr="00166B67">
        <w:rPr>
          <w:rFonts w:ascii="Palatino Linotype" w:eastAsia="Times New Roman" w:hAnsi="Palatino Linotype" w:cs="Arial"/>
          <w:bCs/>
          <w:i/>
          <w:color w:val="000000" w:themeColor="text1"/>
          <w:sz w:val="22"/>
          <w:lang w:eastAsia="es-MX"/>
        </w:rPr>
        <w:t xml:space="preserve"> Los Comités de Transparencia tendrán las siguientes atribuciones:</w:t>
      </w:r>
    </w:p>
    <w:p w14:paraId="666D7E47" w14:textId="77777777" w:rsidR="00BD5A33" w:rsidRPr="00166B67" w:rsidRDefault="00BD5A33" w:rsidP="00BD5A33">
      <w:pPr>
        <w:pStyle w:val="Prrafodelista"/>
        <w:spacing w:line="360" w:lineRule="auto"/>
        <w:ind w:left="567" w:right="474"/>
        <w:jc w:val="both"/>
        <w:rPr>
          <w:rFonts w:ascii="Palatino Linotype" w:eastAsia="Times New Roman" w:hAnsi="Palatino Linotype" w:cs="Arial"/>
          <w:bCs/>
          <w:i/>
          <w:color w:val="000000" w:themeColor="text1"/>
          <w:sz w:val="22"/>
          <w:lang w:eastAsia="es-MX"/>
        </w:rPr>
      </w:pPr>
      <w:r w:rsidRPr="00166B67">
        <w:rPr>
          <w:rFonts w:ascii="Palatino Linotype" w:eastAsia="Times New Roman" w:hAnsi="Palatino Linotype" w:cs="Arial"/>
          <w:b/>
          <w:bCs/>
          <w:i/>
          <w:color w:val="000000" w:themeColor="text1"/>
          <w:sz w:val="22"/>
          <w:lang w:eastAsia="es-MX"/>
        </w:rPr>
        <w:t>II.</w:t>
      </w:r>
      <w:r w:rsidRPr="00166B67">
        <w:rPr>
          <w:rFonts w:ascii="Palatino Linotype" w:eastAsia="Times New Roman" w:hAnsi="Palatino Linotype" w:cs="Arial"/>
          <w:bCs/>
          <w:i/>
          <w:color w:val="000000" w:themeColor="text1"/>
          <w:sz w:val="22"/>
          <w:lang w:eastAsia="es-MX"/>
        </w:rPr>
        <w:t xml:space="preserve"> Confirmar, modificar o revocar las determinaciones que en materia de ampliación del plazo de respuesta, clasificación de la información y declaración de inexistencia o de </w:t>
      </w:r>
      <w:r w:rsidRPr="00166B67">
        <w:rPr>
          <w:rFonts w:ascii="Palatino Linotype" w:eastAsia="Times New Roman" w:hAnsi="Palatino Linotype" w:cs="Arial"/>
          <w:b/>
          <w:bCs/>
          <w:i/>
          <w:color w:val="000000" w:themeColor="text1"/>
          <w:sz w:val="22"/>
          <w:lang w:eastAsia="es-MX"/>
        </w:rPr>
        <w:t>incompetencia</w:t>
      </w:r>
      <w:r w:rsidRPr="00166B67">
        <w:rPr>
          <w:rFonts w:ascii="Palatino Linotype" w:eastAsia="Times New Roman" w:hAnsi="Palatino Linotype" w:cs="Arial"/>
          <w:bCs/>
          <w:i/>
          <w:color w:val="000000" w:themeColor="text1"/>
          <w:sz w:val="22"/>
          <w:lang w:eastAsia="es-MX"/>
        </w:rPr>
        <w:t xml:space="preserve"> realicen los </w:t>
      </w:r>
      <w:r w:rsidRPr="00166B67">
        <w:rPr>
          <w:rFonts w:ascii="Palatino Linotype" w:eastAsia="Times New Roman" w:hAnsi="Palatino Linotype" w:cs="Arial"/>
          <w:b/>
          <w:bCs/>
          <w:i/>
          <w:color w:val="000000" w:themeColor="text1"/>
          <w:sz w:val="22"/>
          <w:lang w:eastAsia="es-MX"/>
        </w:rPr>
        <w:t>titulares de las áreas</w:t>
      </w:r>
      <w:r w:rsidRPr="00166B67">
        <w:rPr>
          <w:rFonts w:ascii="Palatino Linotype" w:eastAsia="Times New Roman" w:hAnsi="Palatino Linotype" w:cs="Arial"/>
          <w:bCs/>
          <w:i/>
          <w:color w:val="000000" w:themeColor="text1"/>
          <w:sz w:val="22"/>
          <w:lang w:eastAsia="es-MX"/>
        </w:rPr>
        <w:t xml:space="preserve"> de los sujetos obligados;”</w:t>
      </w:r>
    </w:p>
    <w:p w14:paraId="2CD075BD" w14:textId="77777777" w:rsidR="00BD5A33" w:rsidRDefault="00BD5A33" w:rsidP="00BD5A3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A2983F8" w14:textId="52DFE7D5" w:rsidR="00BD5A33" w:rsidRDefault="00FD0B5A" w:rsidP="00BD5A33">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D5A33">
        <w:rPr>
          <w:rFonts w:ascii="Palatino Linotype" w:hAnsi="Palatino Linotype"/>
          <w:color w:val="000000" w:themeColor="text1"/>
        </w:rPr>
        <w:t>E</w:t>
      </w:r>
      <w:r w:rsidR="001C7B89" w:rsidRPr="00BD5A33">
        <w:rPr>
          <w:rFonts w:ascii="Palatino Linotype" w:hAnsi="Palatino Linotype"/>
          <w:color w:val="000000" w:themeColor="text1"/>
        </w:rPr>
        <w:t>n el presente asunto, como fue</w:t>
      </w:r>
      <w:r w:rsidRPr="00BD5A33">
        <w:rPr>
          <w:rFonts w:ascii="Palatino Linotype" w:hAnsi="Palatino Linotype"/>
          <w:color w:val="000000" w:themeColor="text1"/>
        </w:rPr>
        <w:t xml:space="preserve"> aterrizado en </w:t>
      </w:r>
      <w:r w:rsidR="001C7B89" w:rsidRPr="00BD5A33">
        <w:rPr>
          <w:rFonts w:ascii="Palatino Linotype" w:hAnsi="Palatino Linotype"/>
          <w:color w:val="000000" w:themeColor="text1"/>
        </w:rPr>
        <w:t>el</w:t>
      </w:r>
      <w:r w:rsidRPr="00BD5A33">
        <w:rPr>
          <w:rFonts w:ascii="Palatino Linotype" w:hAnsi="Palatino Linotype"/>
          <w:color w:val="000000" w:themeColor="text1"/>
        </w:rPr>
        <w:t xml:space="preserve"> apartado de </w:t>
      </w:r>
      <w:r w:rsidRPr="00BD5A33">
        <w:rPr>
          <w:rFonts w:ascii="Palatino Linotype" w:hAnsi="Palatino Linotype"/>
          <w:i/>
          <w:color w:val="000000" w:themeColor="text1"/>
        </w:rPr>
        <w:t>Antecedentes</w:t>
      </w:r>
      <w:r w:rsidRPr="00BD5A33">
        <w:rPr>
          <w:rFonts w:ascii="Palatino Linotype" w:hAnsi="Palatino Linotype"/>
          <w:color w:val="000000" w:themeColor="text1"/>
        </w:rPr>
        <w:t xml:space="preserve"> de esta resolución, de las constancias que obran en el expediente digital en el SAIMEX, se observa que el </w:t>
      </w:r>
      <w:r w:rsidRPr="00BD5A33">
        <w:rPr>
          <w:rFonts w:ascii="Palatino Linotype" w:hAnsi="Palatino Linotype"/>
          <w:b/>
          <w:color w:val="000000" w:themeColor="text1"/>
        </w:rPr>
        <w:t>RECURRENTE</w:t>
      </w:r>
      <w:r w:rsidRPr="00BD5A33">
        <w:rPr>
          <w:rFonts w:ascii="Palatino Linotype" w:hAnsi="Palatino Linotype"/>
          <w:color w:val="000000" w:themeColor="text1"/>
        </w:rPr>
        <w:t xml:space="preserve"> presentó su </w:t>
      </w:r>
      <w:r w:rsidR="00166B67" w:rsidRPr="00BD5A33">
        <w:rPr>
          <w:rFonts w:ascii="Palatino Linotype" w:hAnsi="Palatino Linotype"/>
          <w:color w:val="000000" w:themeColor="text1"/>
        </w:rPr>
        <w:t>solicitud de información el diez (10</w:t>
      </w:r>
      <w:r w:rsidR="001C7B89" w:rsidRPr="00BD5A33">
        <w:rPr>
          <w:rFonts w:ascii="Palatino Linotype" w:hAnsi="Palatino Linotype"/>
          <w:color w:val="000000" w:themeColor="text1"/>
        </w:rPr>
        <w:t xml:space="preserve">) de enero de dos mil </w:t>
      </w:r>
      <w:r w:rsidR="00D76F1D" w:rsidRPr="00BD5A33">
        <w:rPr>
          <w:rFonts w:ascii="Palatino Linotype" w:hAnsi="Palatino Linotype"/>
          <w:color w:val="000000" w:themeColor="text1"/>
        </w:rPr>
        <w:t>veintidós</w:t>
      </w:r>
      <w:r w:rsidRPr="00BD5A33">
        <w:rPr>
          <w:rFonts w:ascii="Palatino Linotype" w:hAnsi="Palatino Linotype"/>
          <w:color w:val="000000" w:themeColor="text1"/>
        </w:rPr>
        <w:t xml:space="preserve">, mientras que el </w:t>
      </w:r>
      <w:r w:rsidRPr="00BD5A33">
        <w:rPr>
          <w:rFonts w:ascii="Palatino Linotype" w:hAnsi="Palatino Linotype"/>
          <w:b/>
          <w:color w:val="000000" w:themeColor="text1"/>
        </w:rPr>
        <w:t>SUJETO OBLIGADO</w:t>
      </w:r>
      <w:r w:rsidRPr="00BD5A33">
        <w:rPr>
          <w:rFonts w:ascii="Palatino Linotype" w:hAnsi="Palatino Linotype"/>
          <w:color w:val="000000" w:themeColor="text1"/>
        </w:rPr>
        <w:t xml:space="preserve"> man</w:t>
      </w:r>
      <w:r w:rsidR="00DF21AC" w:rsidRPr="00BD5A33">
        <w:rPr>
          <w:rFonts w:ascii="Palatino Linotype" w:hAnsi="Palatino Linotype"/>
          <w:color w:val="000000" w:themeColor="text1"/>
        </w:rPr>
        <w:t>ifestó su incompetencia el diecinueve (19) de enero de dos mil veintidós</w:t>
      </w:r>
      <w:r w:rsidRPr="00BD5A33">
        <w:rPr>
          <w:rFonts w:ascii="Palatino Linotype" w:hAnsi="Palatino Linotype"/>
          <w:color w:val="000000" w:themeColor="text1"/>
        </w:rPr>
        <w:t>,</w:t>
      </w:r>
      <w:r w:rsidR="00DF21AC" w:rsidRPr="00BD5A33">
        <w:rPr>
          <w:rFonts w:ascii="Palatino Linotype" w:hAnsi="Palatino Linotype"/>
          <w:color w:val="000000" w:themeColor="text1"/>
        </w:rPr>
        <w:t xml:space="preserve"> después de los tres días hábiles posteriores</w:t>
      </w:r>
      <w:r w:rsidR="006071B6" w:rsidRPr="00BD5A33">
        <w:rPr>
          <w:rFonts w:ascii="Palatino Linotype" w:hAnsi="Palatino Linotype"/>
          <w:color w:val="000000" w:themeColor="text1"/>
        </w:rPr>
        <w:t xml:space="preserve"> a la recepción de la solicitud.</w:t>
      </w:r>
    </w:p>
    <w:p w14:paraId="72CDB78F" w14:textId="77777777" w:rsidR="00BD5A33" w:rsidRPr="00BD5A33" w:rsidRDefault="00BD5A33" w:rsidP="00BD5A3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E311C78" w14:textId="77777777" w:rsidR="00BD5A33" w:rsidRDefault="00140206" w:rsidP="00BD5A33">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D5A33">
        <w:rPr>
          <w:rFonts w:ascii="Palatino Linotype" w:hAnsi="Palatino Linotype"/>
          <w:color w:val="000000" w:themeColor="text1"/>
        </w:rPr>
        <w:lastRenderedPageBreak/>
        <w:t xml:space="preserve">Por otro lado, no debe ignorarse que el </w:t>
      </w:r>
      <w:r w:rsidRPr="00BD5A33">
        <w:rPr>
          <w:rFonts w:ascii="Palatino Linotype" w:hAnsi="Palatino Linotype"/>
          <w:b/>
          <w:color w:val="000000" w:themeColor="text1"/>
        </w:rPr>
        <w:t>SUJETO OBLIGADO</w:t>
      </w:r>
      <w:r w:rsidR="006071B6" w:rsidRPr="00BD5A33">
        <w:rPr>
          <w:rFonts w:ascii="Palatino Linotype" w:hAnsi="Palatino Linotype"/>
          <w:color w:val="000000" w:themeColor="text1"/>
        </w:rPr>
        <w:t xml:space="preserve"> señaló al</w:t>
      </w:r>
      <w:r w:rsidRPr="00BD5A33">
        <w:rPr>
          <w:rFonts w:ascii="Palatino Linotype" w:hAnsi="Palatino Linotype"/>
          <w:color w:val="000000" w:themeColor="text1"/>
        </w:rPr>
        <w:t xml:space="preserve"> </w:t>
      </w:r>
      <w:r w:rsidR="006071B6" w:rsidRPr="00BD5A33">
        <w:rPr>
          <w:rFonts w:ascii="Palatino Linotype" w:hAnsi="Palatino Linotype"/>
          <w:b/>
          <w:color w:val="000000" w:themeColor="text1"/>
        </w:rPr>
        <w:t>Organismo Público Descentralizado para la Prestación de los Servicios de Agua Potable, Alcantarillado y Saneamiento del Municipio de Metepec</w:t>
      </w:r>
      <w:r w:rsidR="006071B6" w:rsidRPr="00BD5A33">
        <w:rPr>
          <w:rFonts w:ascii="Palatino Linotype" w:hAnsi="Palatino Linotype"/>
          <w:color w:val="000000" w:themeColor="text1"/>
        </w:rPr>
        <w:t xml:space="preserve"> </w:t>
      </w:r>
      <w:r w:rsidRPr="00BD5A33">
        <w:rPr>
          <w:rFonts w:ascii="Palatino Linotype" w:hAnsi="Palatino Linotype"/>
          <w:color w:val="000000" w:themeColor="text1"/>
        </w:rPr>
        <w:t>como el ente público competente para poseer, generar y admini</w:t>
      </w:r>
      <w:r w:rsidR="006071B6" w:rsidRPr="00BD5A33">
        <w:rPr>
          <w:rFonts w:ascii="Palatino Linotype" w:hAnsi="Palatino Linotype"/>
          <w:color w:val="000000" w:themeColor="text1"/>
        </w:rPr>
        <w:t>strar la información requerida.</w:t>
      </w:r>
    </w:p>
    <w:p w14:paraId="4BBAE69C" w14:textId="77777777" w:rsidR="00BD5A33" w:rsidRPr="00BD5A33" w:rsidRDefault="00BD5A33" w:rsidP="00BD5A33">
      <w:pPr>
        <w:pStyle w:val="Prrafodelista"/>
        <w:rPr>
          <w:rFonts w:ascii="Palatino Linotype" w:hAnsi="Palatino Linotype"/>
          <w:color w:val="000000" w:themeColor="text1"/>
        </w:rPr>
      </w:pPr>
    </w:p>
    <w:p w14:paraId="42315608" w14:textId="77777777" w:rsidR="00BD5A33" w:rsidRDefault="00140206" w:rsidP="00BD5A33">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D5A33">
        <w:rPr>
          <w:rFonts w:ascii="Palatino Linotype" w:hAnsi="Palatino Linotype"/>
          <w:color w:val="000000" w:themeColor="text1"/>
        </w:rPr>
        <w:t xml:space="preserve">Por lo tanto, </w:t>
      </w:r>
      <w:r w:rsidR="00FD0B5A" w:rsidRPr="00BD5A33">
        <w:rPr>
          <w:rFonts w:ascii="Palatino Linotype" w:hAnsi="Palatino Linotype"/>
          <w:color w:val="000000" w:themeColor="text1"/>
        </w:rPr>
        <w:t>el estudio del presente asuntó ver</w:t>
      </w:r>
      <w:r w:rsidR="00D76F1D" w:rsidRPr="00BD5A33">
        <w:rPr>
          <w:rFonts w:ascii="Palatino Linotype" w:hAnsi="Palatino Linotype"/>
          <w:color w:val="000000" w:themeColor="text1"/>
        </w:rPr>
        <w:t xml:space="preserve">sará en analizar en primer lugar, </w:t>
      </w:r>
      <w:r w:rsidR="005C4248" w:rsidRPr="00BD5A33">
        <w:rPr>
          <w:rFonts w:ascii="Palatino Linotype" w:hAnsi="Palatino Linotype"/>
          <w:color w:val="000000" w:themeColor="text1"/>
        </w:rPr>
        <w:t xml:space="preserve"> </w:t>
      </w:r>
      <w:r w:rsidR="005C4248" w:rsidRPr="00BD5A33">
        <w:rPr>
          <w:rFonts w:ascii="Palatino Linotype" w:eastAsia="Times New Roman" w:hAnsi="Palatino Linotype" w:cs="Arial"/>
          <w:bCs/>
          <w:color w:val="000000" w:themeColor="text1"/>
          <w:lang w:eastAsia="es-MX"/>
        </w:rPr>
        <w:t>lo referente a la Declaratoria de Incompetencia tomando en cuenta los p</w:t>
      </w:r>
      <w:r w:rsidR="00D76F1D" w:rsidRPr="00BD5A33">
        <w:rPr>
          <w:rFonts w:ascii="Palatino Linotype" w:eastAsia="Times New Roman" w:hAnsi="Palatino Linotype" w:cs="Arial"/>
          <w:bCs/>
          <w:color w:val="000000" w:themeColor="text1"/>
          <w:lang w:eastAsia="es-MX"/>
        </w:rPr>
        <w:t>l</w:t>
      </w:r>
      <w:r w:rsidR="005C4248" w:rsidRPr="00BD5A33">
        <w:rPr>
          <w:rFonts w:ascii="Palatino Linotype" w:eastAsia="Times New Roman" w:hAnsi="Palatino Linotype" w:cs="Arial"/>
          <w:bCs/>
          <w:color w:val="000000" w:themeColor="text1"/>
          <w:lang w:eastAsia="es-MX"/>
        </w:rPr>
        <w:t xml:space="preserve">azos establecidos en el artículo 167 de la Ley de Transparencia y Acceso a la Información Pública del Estado de México y Municipios, y de manera aclaratoria agregar que </w:t>
      </w:r>
      <w:r w:rsidR="00D76F1D" w:rsidRPr="00BD5A33">
        <w:rPr>
          <w:rFonts w:ascii="Palatino Linotype" w:eastAsia="Times New Roman" w:hAnsi="Palatino Linotype" w:cs="Arial"/>
          <w:bCs/>
          <w:color w:val="000000" w:themeColor="text1"/>
          <w:lang w:eastAsia="es-MX"/>
        </w:rPr>
        <w:t>l</w:t>
      </w:r>
      <w:r w:rsidR="005C4248" w:rsidRPr="00BD5A33">
        <w:rPr>
          <w:rFonts w:ascii="Palatino Linotype" w:eastAsia="Times New Roman" w:hAnsi="Palatino Linotype" w:cs="Arial"/>
          <w:bCs/>
          <w:color w:val="000000" w:themeColor="text1"/>
          <w:lang w:eastAsia="es-MX"/>
        </w:rPr>
        <w:t>os documentos que son emitidos por las Unidades de Transparencia son válidos  conforme</w:t>
      </w:r>
      <w:r w:rsidR="005C4248" w:rsidRPr="00BD5A33">
        <w:rPr>
          <w:rFonts w:ascii="Palatino Linotype" w:eastAsia="Times New Roman" w:hAnsi="Palatino Linotype" w:cs="Arial"/>
          <w:bCs/>
          <w:color w:val="000000" w:themeColor="text1"/>
          <w:sz w:val="22"/>
          <w:lang w:eastAsia="es-MX"/>
        </w:rPr>
        <w:t xml:space="preserve"> al Criterio de Interpretación en el orden administrativo número 7/19, emitido por el Instituto Nacional de Transparencia, Acceso a la Información y Protección de Datos Personales</w:t>
      </w:r>
      <w:r w:rsidR="00080EF4" w:rsidRPr="00BD5A33">
        <w:rPr>
          <w:rFonts w:ascii="Palatino Linotype" w:eastAsia="Times New Roman" w:hAnsi="Palatino Linotype" w:cs="Arial"/>
          <w:bCs/>
          <w:color w:val="000000" w:themeColor="text1"/>
          <w:sz w:val="22"/>
          <w:lang w:eastAsia="es-MX"/>
        </w:rPr>
        <w:t>.</w:t>
      </w:r>
    </w:p>
    <w:p w14:paraId="129A11CC" w14:textId="77777777" w:rsidR="00BD5A33" w:rsidRPr="00BD5A33" w:rsidRDefault="00BD5A33" w:rsidP="00BD5A33">
      <w:pPr>
        <w:pStyle w:val="Prrafodelista"/>
        <w:rPr>
          <w:rFonts w:ascii="Palatino Linotype" w:hAnsi="Palatino Linotype"/>
          <w:color w:val="000000" w:themeColor="text1"/>
        </w:rPr>
      </w:pPr>
    </w:p>
    <w:p w14:paraId="76829C6E" w14:textId="783F8948" w:rsidR="00BD5A33" w:rsidRDefault="00477710" w:rsidP="00CC268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D5A33">
        <w:rPr>
          <w:rFonts w:ascii="Palatino Linotype" w:hAnsi="Palatino Linotype"/>
          <w:color w:val="000000" w:themeColor="text1"/>
        </w:rPr>
        <w:t>En conclusión</w:t>
      </w:r>
      <w:r w:rsidR="00875A88" w:rsidRPr="00BD5A33">
        <w:rPr>
          <w:rFonts w:ascii="Palatino Linotype" w:hAnsi="Palatino Linotype"/>
          <w:color w:val="000000" w:themeColor="text1"/>
        </w:rPr>
        <w:t xml:space="preserve">, </w:t>
      </w:r>
      <w:r w:rsidRPr="00BD5A33">
        <w:rPr>
          <w:rFonts w:ascii="Palatino Linotype" w:hAnsi="Palatino Linotype"/>
          <w:color w:val="000000" w:themeColor="text1"/>
        </w:rPr>
        <w:t>es</w:t>
      </w:r>
      <w:r w:rsidR="00D76F1D" w:rsidRPr="00BD5A33">
        <w:rPr>
          <w:rFonts w:ascii="Palatino Linotype" w:hAnsi="Palatino Linotype"/>
          <w:color w:val="000000" w:themeColor="text1"/>
        </w:rPr>
        <w:t>ta Ponencia Resolutoria determina</w:t>
      </w:r>
      <w:r w:rsidR="00875A88" w:rsidRPr="00BD5A33">
        <w:rPr>
          <w:rFonts w:ascii="Palatino Linotype" w:hAnsi="Palatino Linotype"/>
          <w:color w:val="000000" w:themeColor="text1"/>
        </w:rPr>
        <w:t xml:space="preserve"> que la competencia para poseer, generar y administrar l</w:t>
      </w:r>
      <w:r w:rsidR="00080EF4" w:rsidRPr="00BD5A33">
        <w:rPr>
          <w:rFonts w:ascii="Palatino Linotype" w:hAnsi="Palatino Linotype"/>
          <w:color w:val="000000" w:themeColor="text1"/>
        </w:rPr>
        <w:t xml:space="preserve">a información relacionada con los </w:t>
      </w:r>
      <w:r w:rsidR="00875A88" w:rsidRPr="00BD5A33">
        <w:rPr>
          <w:rFonts w:ascii="Palatino Linotype" w:hAnsi="Palatino Linotype"/>
          <w:color w:val="000000" w:themeColor="text1"/>
        </w:rPr>
        <w:t>"</w:t>
      </w:r>
      <w:r w:rsidR="00080EF4" w:rsidRPr="00080EF4">
        <w:t xml:space="preserve"> </w:t>
      </w:r>
      <w:r w:rsidR="00080EF4" w:rsidRPr="00BD5A33">
        <w:rPr>
          <w:rFonts w:ascii="Palatino Linotype" w:hAnsi="Palatino Linotype"/>
          <w:color w:val="000000" w:themeColor="text1"/>
        </w:rPr>
        <w:t xml:space="preserve">Comprobante de pago de agua del C. </w:t>
      </w:r>
      <w:r w:rsidR="00CC2680" w:rsidRPr="00CC2680">
        <w:rPr>
          <w:rFonts w:ascii="Palatino Linotype" w:hAnsi="Palatino Linotype"/>
          <w:color w:val="000000" w:themeColor="text1"/>
        </w:rPr>
        <w:t xml:space="preserve">Xxxxxxxx Xxxxxxx Xxxxxx Xxxxxxxxx </w:t>
      </w:r>
      <w:r w:rsidR="00080EF4" w:rsidRPr="00BD5A33">
        <w:rPr>
          <w:rFonts w:ascii="Palatino Linotype" w:hAnsi="Palatino Linotype"/>
          <w:color w:val="000000" w:themeColor="text1"/>
        </w:rPr>
        <w:t>realizado el 3 de enero de 2022</w:t>
      </w:r>
      <w:r w:rsidR="00875A88" w:rsidRPr="00BD5A33">
        <w:rPr>
          <w:rFonts w:ascii="Palatino Linotype" w:hAnsi="Palatino Linotype"/>
          <w:color w:val="000000" w:themeColor="text1"/>
        </w:rPr>
        <w:t>"</w:t>
      </w:r>
      <w:r w:rsidR="00080EF4" w:rsidRPr="00BD5A33">
        <w:rPr>
          <w:rFonts w:ascii="Palatino Linotype" w:hAnsi="Palatino Linotype"/>
          <w:color w:val="000000" w:themeColor="text1"/>
        </w:rPr>
        <w:t xml:space="preserve"> le concierne al</w:t>
      </w:r>
      <w:r w:rsidRPr="00BD5A33">
        <w:rPr>
          <w:rFonts w:ascii="Palatino Linotype" w:hAnsi="Palatino Linotype"/>
          <w:color w:val="000000" w:themeColor="text1"/>
        </w:rPr>
        <w:t xml:space="preserve"> </w:t>
      </w:r>
      <w:r w:rsidR="00080EF4" w:rsidRPr="00BD5A33">
        <w:rPr>
          <w:rFonts w:ascii="Palatino Linotype" w:hAnsi="Palatino Linotype"/>
          <w:b/>
          <w:color w:val="000000" w:themeColor="text1"/>
        </w:rPr>
        <w:t>Organismo Público Descentralizado para la Prestación de los Servicios de Agua Potable, Alcantarillado y Saneamiento del Municipio de Metepec</w:t>
      </w:r>
      <w:r w:rsidR="00080EF4" w:rsidRPr="00BD5A33">
        <w:rPr>
          <w:rFonts w:ascii="Palatino Linotype" w:hAnsi="Palatino Linotype"/>
          <w:color w:val="000000" w:themeColor="text1"/>
        </w:rPr>
        <w:t>.</w:t>
      </w:r>
    </w:p>
    <w:p w14:paraId="3356E017" w14:textId="77777777" w:rsidR="00BD5A33" w:rsidRPr="00BD5A33" w:rsidRDefault="00BD5A33" w:rsidP="00BD5A33">
      <w:pPr>
        <w:pStyle w:val="Prrafodelista"/>
        <w:rPr>
          <w:rFonts w:ascii="Palatino Linotype" w:hAnsi="Palatino Linotype"/>
          <w:color w:val="000000" w:themeColor="text1"/>
        </w:rPr>
      </w:pPr>
    </w:p>
    <w:p w14:paraId="142EAA06" w14:textId="77777777" w:rsidR="00BD5A33" w:rsidRPr="00BD5A33" w:rsidRDefault="00477710" w:rsidP="00BD5A33">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D5A33">
        <w:rPr>
          <w:rFonts w:ascii="Palatino Linotype" w:hAnsi="Palatino Linotype"/>
          <w:color w:val="000000" w:themeColor="text1"/>
        </w:rPr>
        <w:t xml:space="preserve">Bajo la óptica anterior, se dejan a salvo los derechos del </w:t>
      </w:r>
      <w:r w:rsidRPr="00BD5A33">
        <w:rPr>
          <w:rFonts w:ascii="Palatino Linotype" w:hAnsi="Palatino Linotype"/>
          <w:b/>
          <w:color w:val="000000" w:themeColor="text1"/>
        </w:rPr>
        <w:t>RECURRENTE</w:t>
      </w:r>
      <w:r w:rsidRPr="00BD5A33">
        <w:rPr>
          <w:rFonts w:ascii="Palatino Linotype" w:hAnsi="Palatino Linotype"/>
          <w:color w:val="000000" w:themeColor="text1"/>
        </w:rPr>
        <w:t xml:space="preserve"> para que, de considerarlo oportuno, presente </w:t>
      </w:r>
      <w:r w:rsidR="00D76F1D" w:rsidRPr="00BD5A33">
        <w:rPr>
          <w:rFonts w:ascii="Palatino Linotype" w:hAnsi="Palatino Linotype"/>
          <w:color w:val="000000" w:themeColor="text1"/>
        </w:rPr>
        <w:t>su solicitud de información al</w:t>
      </w:r>
      <w:r w:rsidR="00080EF4" w:rsidRPr="00080EF4">
        <w:t xml:space="preserve"> </w:t>
      </w:r>
      <w:r w:rsidR="00080EF4" w:rsidRPr="00BD5A33">
        <w:rPr>
          <w:rFonts w:ascii="Palatino Linotype" w:hAnsi="Palatino Linotype"/>
          <w:b/>
          <w:color w:val="000000" w:themeColor="text1"/>
        </w:rPr>
        <w:t>Organismo Público Descentralizado para la Prestación de los Servicios de Agua Potable, Alcantarillado y Saneamiento del Municipio de Metepec</w:t>
      </w:r>
      <w:r w:rsidRPr="00BD5A33">
        <w:rPr>
          <w:rFonts w:ascii="Palatino Linotype" w:hAnsi="Palatino Linotype"/>
          <w:b/>
          <w:color w:val="000000" w:themeColor="text1"/>
        </w:rPr>
        <w:t xml:space="preserve"> </w:t>
      </w:r>
      <w:r w:rsidRPr="00BD5A33">
        <w:rPr>
          <w:rFonts w:ascii="Palatino Linotype" w:hAnsi="Palatino Linotype"/>
          <w:color w:val="000000" w:themeColor="text1"/>
        </w:rPr>
        <w:t>a través del SAIMEX.</w:t>
      </w:r>
    </w:p>
    <w:p w14:paraId="583FA001" w14:textId="77777777" w:rsidR="00BD5A33" w:rsidRDefault="00BD5A33" w:rsidP="00BD5A3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FEFA952" w14:textId="77777777" w:rsidR="00BD5A33" w:rsidRPr="00953B03" w:rsidRDefault="00BD5A33" w:rsidP="00BD5A3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5" w:name="_Toc84437786"/>
      <w:r>
        <w:rPr>
          <w:rFonts w:ascii="Palatino Linotype" w:hAnsi="Palatino Linotype"/>
          <w:b/>
          <w:bCs/>
          <w:color w:val="000000" w:themeColor="text1"/>
        </w:rPr>
        <w:t>QUINTO</w:t>
      </w:r>
      <w:r w:rsidRPr="00953B03">
        <w:rPr>
          <w:rFonts w:ascii="Palatino Linotype" w:hAnsi="Palatino Linotype"/>
          <w:b/>
          <w:bCs/>
          <w:color w:val="000000" w:themeColor="text1"/>
        </w:rPr>
        <w:t>. Decisión</w:t>
      </w:r>
      <w:bookmarkEnd w:id="25"/>
    </w:p>
    <w:p w14:paraId="19088A24" w14:textId="77777777" w:rsidR="00BD5A33" w:rsidRPr="00BD5A33" w:rsidRDefault="00BD5A33" w:rsidP="00BD5A33">
      <w:pPr>
        <w:pStyle w:val="Prrafodelista"/>
        <w:rPr>
          <w:rFonts w:ascii="Palatino Linotype" w:hAnsi="Palatino Linotype"/>
          <w:color w:val="000000" w:themeColor="text1"/>
        </w:rPr>
      </w:pPr>
    </w:p>
    <w:p w14:paraId="32D318B7" w14:textId="0190D244" w:rsidR="00BD5A33" w:rsidRPr="00BD5A33" w:rsidRDefault="00892AB9" w:rsidP="00CC268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D5A33">
        <w:rPr>
          <w:rFonts w:ascii="Palatino Linotype" w:hAnsi="Palatino Linotype"/>
          <w:color w:val="000000" w:themeColor="text1"/>
        </w:rPr>
        <w:t>Luego de</w:t>
      </w:r>
      <w:r w:rsidR="00477710" w:rsidRPr="00BD5A33">
        <w:rPr>
          <w:rFonts w:ascii="Palatino Linotype" w:hAnsi="Palatino Linotype"/>
          <w:color w:val="000000" w:themeColor="text1"/>
        </w:rPr>
        <w:t xml:space="preserve"> analizar el marco legal </w:t>
      </w:r>
      <w:r w:rsidR="00080EF4" w:rsidRPr="00BD5A33">
        <w:rPr>
          <w:rFonts w:ascii="Palatino Linotype" w:hAnsi="Palatino Linotype"/>
          <w:color w:val="000000" w:themeColor="text1"/>
        </w:rPr>
        <w:t>los</w:t>
      </w:r>
      <w:r w:rsidR="00BD5A33">
        <w:rPr>
          <w:rFonts w:ascii="Palatino Linotype" w:hAnsi="Palatino Linotype"/>
          <w:color w:val="000000" w:themeColor="text1"/>
        </w:rPr>
        <w:t xml:space="preserve"> </w:t>
      </w:r>
      <w:r w:rsidR="00477710" w:rsidRPr="00BD5A33">
        <w:rPr>
          <w:rFonts w:ascii="Palatino Linotype" w:hAnsi="Palatino Linotype"/>
          <w:color w:val="000000" w:themeColor="text1"/>
        </w:rPr>
        <w:t>"</w:t>
      </w:r>
      <w:r w:rsidR="00080EF4" w:rsidRPr="00BD5A33">
        <w:rPr>
          <w:rFonts w:ascii="Palatino Linotype" w:hAnsi="Palatino Linotype"/>
          <w:color w:val="000000" w:themeColor="text1"/>
        </w:rPr>
        <w:t xml:space="preserve">Comprobante de pago de agua del C. </w:t>
      </w:r>
      <w:r w:rsidR="00CC2680" w:rsidRPr="00CC2680">
        <w:rPr>
          <w:rFonts w:ascii="Palatino Linotype" w:hAnsi="Palatino Linotype"/>
          <w:color w:val="000000" w:themeColor="text1"/>
        </w:rPr>
        <w:t xml:space="preserve">Xxxxxxxx Xxxxxxx Xxxxxx Xxxxxxxxx </w:t>
      </w:r>
      <w:r w:rsidR="00080EF4" w:rsidRPr="00BD5A33">
        <w:rPr>
          <w:rFonts w:ascii="Palatino Linotype" w:hAnsi="Palatino Linotype"/>
          <w:color w:val="000000" w:themeColor="text1"/>
        </w:rPr>
        <w:t>realizado el 3 de enero de 2022</w:t>
      </w:r>
      <w:r w:rsidR="00477710" w:rsidRPr="00BD5A33">
        <w:rPr>
          <w:rFonts w:ascii="Palatino Linotype" w:hAnsi="Palatino Linotype"/>
          <w:color w:val="000000" w:themeColor="text1"/>
        </w:rPr>
        <w:t xml:space="preserve">", </w:t>
      </w:r>
      <w:r w:rsidR="00F02B17" w:rsidRPr="00BD5A33">
        <w:rPr>
          <w:rFonts w:ascii="Palatino Linotype" w:hAnsi="Palatino Linotype"/>
          <w:color w:val="000000" w:themeColor="text1"/>
        </w:rPr>
        <w:t xml:space="preserve">se determinó, como fue </w:t>
      </w:r>
      <w:r w:rsidR="009A2D33" w:rsidRPr="00BD5A33">
        <w:rPr>
          <w:rFonts w:ascii="Palatino Linotype" w:hAnsi="Palatino Linotype"/>
          <w:color w:val="000000" w:themeColor="text1"/>
        </w:rPr>
        <w:t xml:space="preserve">señalado por el </w:t>
      </w:r>
      <w:r w:rsidR="009A2D33" w:rsidRPr="00BD5A33">
        <w:rPr>
          <w:rFonts w:ascii="Palatino Linotype" w:hAnsi="Palatino Linotype"/>
          <w:b/>
          <w:color w:val="000000" w:themeColor="text1"/>
        </w:rPr>
        <w:t>SUJETO OBLIGADO</w:t>
      </w:r>
      <w:r w:rsidR="00080EF4" w:rsidRPr="00BD5A33">
        <w:rPr>
          <w:rFonts w:ascii="Palatino Linotype" w:hAnsi="Palatino Linotype"/>
          <w:color w:val="000000" w:themeColor="text1"/>
        </w:rPr>
        <w:t xml:space="preserve"> </w:t>
      </w:r>
      <w:r w:rsidR="00F02B17" w:rsidRPr="00BD5A33">
        <w:rPr>
          <w:rFonts w:ascii="Palatino Linotype" w:hAnsi="Palatino Linotype"/>
          <w:color w:val="000000" w:themeColor="text1"/>
        </w:rPr>
        <w:t xml:space="preserve">en su declaratoria de incompetencia, misma que se realizó </w:t>
      </w:r>
      <w:r w:rsidR="00080EF4" w:rsidRPr="00BD5A33">
        <w:rPr>
          <w:rFonts w:ascii="Palatino Linotype" w:hAnsi="Palatino Linotype"/>
          <w:color w:val="000000" w:themeColor="text1"/>
        </w:rPr>
        <w:t>fuera del plazo establecido en el artículo 167 de la Ley de Transparencia y Acceso a la Información Pública del Estado de México y Municipios</w:t>
      </w:r>
      <w:r w:rsidR="009A2D33" w:rsidRPr="00BD5A33">
        <w:rPr>
          <w:rFonts w:ascii="Palatino Linotype" w:hAnsi="Palatino Linotype"/>
          <w:color w:val="000000" w:themeColor="text1"/>
        </w:rPr>
        <w:t xml:space="preserve">, la competencia para poseer, generar y administrar la información </w:t>
      </w:r>
      <w:r w:rsidR="00115F2B" w:rsidRPr="00BD5A33">
        <w:rPr>
          <w:rFonts w:ascii="Palatino Linotype" w:hAnsi="Palatino Linotype"/>
          <w:color w:val="000000" w:themeColor="text1"/>
        </w:rPr>
        <w:t xml:space="preserve">le </w:t>
      </w:r>
      <w:r w:rsidR="00BD5A33" w:rsidRPr="00BD5A33">
        <w:rPr>
          <w:rFonts w:ascii="Palatino Linotype" w:hAnsi="Palatino Linotype"/>
          <w:color w:val="000000" w:themeColor="text1"/>
        </w:rPr>
        <w:t xml:space="preserve">concernía al </w:t>
      </w:r>
      <w:r w:rsidR="00080EF4" w:rsidRPr="00BD5A33">
        <w:rPr>
          <w:rFonts w:ascii="Palatino Linotype" w:hAnsi="Palatino Linotype"/>
          <w:b/>
          <w:color w:val="000000" w:themeColor="text1"/>
        </w:rPr>
        <w:t>Organismo Público Descentralizado para la Prestación de los Servicios de Agua Potable, Alcantarillado y Saneamiento del Municipio de Metepec</w:t>
      </w:r>
      <w:r w:rsidR="00115F2B" w:rsidRPr="00BD5A33">
        <w:rPr>
          <w:rFonts w:ascii="Palatino Linotype" w:hAnsi="Palatino Linotype"/>
          <w:color w:val="000000" w:themeColor="text1"/>
        </w:rPr>
        <w:t>, por ser</w:t>
      </w:r>
      <w:r w:rsidR="00080EF4" w:rsidRPr="00BD5A33">
        <w:rPr>
          <w:rFonts w:ascii="Palatino Linotype" w:hAnsi="Palatino Linotype"/>
          <w:color w:val="000000" w:themeColor="text1"/>
        </w:rPr>
        <w:t xml:space="preserve"> el encargado del cobro de los derechos por los servicios de suministro de agua</w:t>
      </w:r>
      <w:r w:rsidR="00F02B17" w:rsidRPr="00BD5A33">
        <w:rPr>
          <w:rFonts w:ascii="Palatino Linotype" w:hAnsi="Palatino Linotype"/>
          <w:color w:val="000000" w:themeColor="text1"/>
        </w:rPr>
        <w:t xml:space="preserve"> </w:t>
      </w:r>
      <w:r w:rsidR="00080EF4" w:rsidRPr="00BD5A33">
        <w:rPr>
          <w:rFonts w:ascii="Palatino Linotype" w:hAnsi="Palatino Linotype"/>
          <w:color w:val="000000" w:themeColor="text1"/>
        </w:rPr>
        <w:t>potable, alcantarillado y saneamiento</w:t>
      </w:r>
      <w:r w:rsidR="00BD5A33" w:rsidRPr="00BD5A33">
        <w:rPr>
          <w:rFonts w:ascii="Palatino Linotype" w:hAnsi="Palatino Linotype"/>
          <w:color w:val="000000" w:themeColor="text1"/>
        </w:rPr>
        <w:t xml:space="preserve"> como se establece</w:t>
      </w:r>
      <w:r w:rsidR="00F02B17" w:rsidRPr="00BD5A33">
        <w:rPr>
          <w:rFonts w:ascii="Palatino Linotype" w:hAnsi="Palatino Linotype"/>
          <w:color w:val="000000" w:themeColor="text1"/>
        </w:rPr>
        <w:t xml:space="preserve"> en  la Ley de Organismos Públicos Descentralizados de Carácter Municipal para la Prestación de los Servicios de Agua Potable, Alcantarillado y Saneamiento</w:t>
      </w:r>
      <w:r w:rsidR="00D76F1D" w:rsidRPr="00BD5A33">
        <w:rPr>
          <w:rFonts w:ascii="Palatino Linotype" w:hAnsi="Palatino Linotype"/>
          <w:color w:val="000000" w:themeColor="text1"/>
        </w:rPr>
        <w:t>.</w:t>
      </w:r>
    </w:p>
    <w:p w14:paraId="75F44C35" w14:textId="77777777" w:rsidR="00BD5A33" w:rsidRPr="00BD5A33" w:rsidRDefault="00BD5A33" w:rsidP="00BD5A3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EC0370A" w14:textId="795451CD" w:rsidR="00D76F1D" w:rsidRPr="00BD5A33" w:rsidRDefault="003E6079" w:rsidP="00BD5A33">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D5A33">
        <w:rPr>
          <w:rFonts w:ascii="Palatino Linotype" w:hAnsi="Palatino Linotype"/>
          <w:color w:val="000000" w:themeColor="text1"/>
        </w:rPr>
        <w:t xml:space="preserve">Por </w:t>
      </w:r>
      <w:r w:rsidRPr="00BD5A33">
        <w:rPr>
          <w:rFonts w:ascii="Palatino Linotype" w:eastAsia="MS Mincho" w:hAnsi="Palatino Linotype" w:cstheme="majorBidi"/>
        </w:rPr>
        <w:t>lo tanto,</w:t>
      </w:r>
      <w:r w:rsidRPr="00BD5A33">
        <w:rPr>
          <w:rFonts w:ascii="Palatino Linotype" w:eastAsia="MS Mincho" w:hAnsi="Palatino Linotype" w:cstheme="majorBidi"/>
          <w:lang w:val="es-ES"/>
        </w:rPr>
        <w:t xml:space="preserve"> en consecuencia y en mérito de lo expuesto en líneas anteriores, </w:t>
      </w:r>
      <w:r w:rsidR="00A2629D" w:rsidRPr="00BD5A33">
        <w:rPr>
          <w:rFonts w:ascii="Palatino Linotype" w:eastAsia="MS Mincho" w:hAnsi="Palatino Linotype" w:cstheme="majorBidi"/>
          <w:lang w:val="es-ES"/>
        </w:rPr>
        <w:t xml:space="preserve">este instituto estima que las razones de inconformidad hechos valer </w:t>
      </w:r>
      <w:r w:rsidRPr="00BD5A33">
        <w:rPr>
          <w:rFonts w:ascii="Palatino Linotype" w:eastAsia="MS Mincho" w:hAnsi="Palatino Linotype" w:cstheme="majorBidi"/>
          <w:lang w:val="es-ES"/>
        </w:rPr>
        <w:t xml:space="preserve">por el </w:t>
      </w:r>
      <w:r w:rsidRPr="00BD5A33">
        <w:rPr>
          <w:rFonts w:ascii="Palatino Linotype" w:eastAsia="MS Mincho" w:hAnsi="Palatino Linotype" w:cstheme="majorBidi"/>
          <w:b/>
          <w:lang w:val="es-ES"/>
        </w:rPr>
        <w:t>RECURRENTE</w:t>
      </w:r>
      <w:r w:rsidRPr="00BD5A33">
        <w:rPr>
          <w:rFonts w:ascii="Palatino Linotype" w:eastAsia="MS Mincho" w:hAnsi="Palatino Linotype" w:cstheme="majorBidi"/>
          <w:lang w:val="es-ES"/>
        </w:rPr>
        <w:t xml:space="preserve"> </w:t>
      </w:r>
      <w:r w:rsidR="00A2629D" w:rsidRPr="00BD5A33">
        <w:rPr>
          <w:rFonts w:ascii="Palatino Linotype" w:eastAsia="MS Mincho" w:hAnsi="Palatino Linotype" w:cstheme="majorBidi"/>
          <w:lang w:val="es-ES"/>
        </w:rPr>
        <w:t xml:space="preserve">devienen  </w:t>
      </w:r>
      <w:r w:rsidR="00A2629D" w:rsidRPr="00BD5A33">
        <w:rPr>
          <w:rFonts w:ascii="Palatino Linotype" w:eastAsia="MS Mincho" w:hAnsi="Palatino Linotype" w:cstheme="majorBidi"/>
          <w:b/>
          <w:lang w:val="es-ES"/>
        </w:rPr>
        <w:t>fundadas</w:t>
      </w:r>
      <w:r w:rsidR="00A2629D" w:rsidRPr="00BD5A33">
        <w:rPr>
          <w:rFonts w:ascii="Palatino Linotype" w:eastAsia="MS Mincho" w:hAnsi="Palatino Linotype" w:cstheme="majorBidi"/>
          <w:lang w:val="es-ES"/>
        </w:rPr>
        <w:t xml:space="preserve"> y suficientes para </w:t>
      </w:r>
      <w:r w:rsidR="00A2629D" w:rsidRPr="00BD5A33">
        <w:rPr>
          <w:rFonts w:ascii="Palatino Linotype" w:eastAsia="MS Mincho" w:hAnsi="Palatino Linotype" w:cstheme="majorBidi"/>
          <w:b/>
          <w:lang w:val="es-ES"/>
        </w:rPr>
        <w:t>MODIFICAR</w:t>
      </w:r>
      <w:r w:rsidR="00A2629D" w:rsidRPr="00BD5A33">
        <w:rPr>
          <w:rFonts w:ascii="Palatino Linotype" w:eastAsia="MS Mincho" w:hAnsi="Palatino Linotype" w:cstheme="majorBidi"/>
          <w:lang w:val="es-ES"/>
        </w:rPr>
        <w:t xml:space="preserve"> la respuesta del </w:t>
      </w:r>
      <w:r w:rsidR="00A2629D" w:rsidRPr="00BD5A33">
        <w:rPr>
          <w:rFonts w:ascii="Palatino Linotype" w:eastAsia="MS Mincho" w:hAnsi="Palatino Linotype" w:cstheme="majorBidi"/>
          <w:b/>
          <w:lang w:val="es-ES"/>
        </w:rPr>
        <w:t>SUJETO OBLIGADO</w:t>
      </w:r>
      <w:r w:rsidR="00A2629D" w:rsidRPr="00BD5A33">
        <w:rPr>
          <w:rFonts w:ascii="Palatino Linotype" w:eastAsia="MS Mincho" w:hAnsi="Palatino Linotype" w:cstheme="majorBidi"/>
          <w:lang w:val="es-ES"/>
        </w:rPr>
        <w:t xml:space="preserve">  y </w:t>
      </w:r>
      <w:r w:rsidR="00A2629D" w:rsidRPr="00BD5A33">
        <w:rPr>
          <w:rFonts w:ascii="Palatino Linotype" w:eastAsia="MS Mincho" w:hAnsi="Palatino Linotype" w:cstheme="majorBidi"/>
          <w:b/>
          <w:lang w:val="es-ES"/>
        </w:rPr>
        <w:t>ORDENARLE</w:t>
      </w:r>
      <w:r w:rsidR="00D76F1D" w:rsidRPr="00BD5A33">
        <w:rPr>
          <w:rFonts w:ascii="Palatino Linotype" w:eastAsia="MS Mincho" w:hAnsi="Palatino Linotype" w:cstheme="majorBidi"/>
          <w:lang w:val="es-ES"/>
        </w:rPr>
        <w:t xml:space="preserve"> la entrega de</w:t>
      </w:r>
      <w:r w:rsidR="00A2629D" w:rsidRPr="00BD5A33">
        <w:rPr>
          <w:rFonts w:ascii="Palatino Linotype" w:eastAsia="MS Mincho" w:hAnsi="Palatino Linotype" w:cstheme="majorBidi"/>
          <w:lang w:val="es-ES"/>
        </w:rPr>
        <w:t xml:space="preserve"> su </w:t>
      </w:r>
      <w:r w:rsidR="00A2629D" w:rsidRPr="00BD5A33">
        <w:rPr>
          <w:rFonts w:ascii="Palatino Linotype" w:hAnsi="Palatino Linotype"/>
          <w:color w:val="000000"/>
        </w:rPr>
        <w:t>De</w:t>
      </w:r>
      <w:r w:rsidR="00D76F1D" w:rsidRPr="00BD5A33">
        <w:rPr>
          <w:rFonts w:ascii="Palatino Linotype" w:hAnsi="Palatino Linotype"/>
          <w:color w:val="000000"/>
        </w:rPr>
        <w:t xml:space="preserve">claratoria de Incompetencia </w:t>
      </w:r>
      <w:r w:rsidR="00A2629D" w:rsidRPr="00BD5A33">
        <w:rPr>
          <w:rFonts w:ascii="Palatino Linotype" w:hAnsi="Palatino Linotype"/>
          <w:color w:val="000000"/>
        </w:rPr>
        <w:t>por Acuerdo del Comité de Transparencia.</w:t>
      </w:r>
    </w:p>
    <w:p w14:paraId="6A72B0B3" w14:textId="77777777" w:rsidR="00D76F1D" w:rsidRPr="00D76F1D" w:rsidRDefault="00D76F1D" w:rsidP="00D76F1D">
      <w:pPr>
        <w:pStyle w:val="Prrafodelista"/>
        <w:rPr>
          <w:rFonts w:ascii="Palatino Linotype" w:eastAsia="Calibri" w:hAnsi="Palatino Linotype" w:cs="Arial"/>
        </w:rPr>
      </w:pPr>
    </w:p>
    <w:p w14:paraId="7CFC3FBC" w14:textId="0F0C6B07" w:rsidR="00266588" w:rsidRPr="00D76F1D" w:rsidRDefault="00814418" w:rsidP="00D76F1D">
      <w:pPr>
        <w:pStyle w:val="Prrafodelista"/>
        <w:numPr>
          <w:ilvl w:val="0"/>
          <w:numId w:val="1"/>
        </w:numPr>
        <w:spacing w:line="360" w:lineRule="auto"/>
        <w:ind w:right="49"/>
        <w:jc w:val="both"/>
        <w:rPr>
          <w:rFonts w:ascii="Palatino Linotype" w:eastAsia="Times New Roman" w:hAnsi="Palatino Linotype" w:cs="Arial"/>
          <w:bCs/>
          <w:color w:val="000000" w:themeColor="text1"/>
          <w:sz w:val="22"/>
          <w:szCs w:val="22"/>
          <w:lang w:eastAsia="es-MX"/>
        </w:rPr>
      </w:pPr>
      <w:r w:rsidRPr="00D76F1D">
        <w:rPr>
          <w:rFonts w:ascii="Palatino Linotype" w:eastAsia="Calibri" w:hAnsi="Palatino Linotype" w:cs="Arial"/>
        </w:rPr>
        <w:t xml:space="preserve">Así, con </w:t>
      </w:r>
      <w:r w:rsidRPr="00D76F1D">
        <w:rPr>
          <w:rFonts w:ascii="Palatino Linotype" w:hAnsi="Palatino Linotype" w:cs="Arial"/>
        </w:rPr>
        <w:t>fundamento</w:t>
      </w:r>
      <w:r w:rsidRPr="00D76F1D">
        <w:rPr>
          <w:rFonts w:ascii="Palatino Linotype" w:eastAsia="Calibri" w:hAnsi="Palatino Linotype" w:cs="Arial"/>
        </w:rPr>
        <w:t xml:space="preserve"> en lo prescrito en los artículos 5, </w:t>
      </w:r>
      <w:r w:rsidRPr="00D76F1D">
        <w:rPr>
          <w:rFonts w:ascii="Palatino Linotype" w:eastAsia="Calibri" w:hAnsi="Palatino Linotype" w:cs="Arial"/>
          <w:lang w:val="es-ES_tradnl"/>
        </w:rPr>
        <w:t xml:space="preserve">párrafos </w:t>
      </w:r>
      <w:bookmarkStart w:id="26" w:name="_Hlk65874252"/>
      <w:r w:rsidRPr="00D76F1D">
        <w:rPr>
          <w:rFonts w:ascii="Palatino Linotype" w:eastAsia="Calibri" w:hAnsi="Palatino Linotype" w:cs="Arial"/>
          <w:lang w:val="es-ES_tradnl"/>
        </w:rPr>
        <w:t>trigésimo, trigésimo primero y trigésimo segundo</w:t>
      </w:r>
      <w:bookmarkEnd w:id="26"/>
      <w:r w:rsidRPr="00D76F1D">
        <w:rPr>
          <w:rFonts w:ascii="Palatino Linotype" w:hAnsi="Palatino Linotype" w:cs="Arial"/>
        </w:rPr>
        <w:t>,</w:t>
      </w:r>
      <w:r w:rsidRPr="00D76F1D">
        <w:rPr>
          <w:rFonts w:ascii="Palatino Linotype" w:hAnsi="Palatino Linotype"/>
        </w:rPr>
        <w:t xml:space="preserve"> fracciones IV y V,</w:t>
      </w:r>
      <w:r w:rsidRPr="00D76F1D">
        <w:rPr>
          <w:rFonts w:ascii="Palatino Linotype" w:eastAsia="Calibri" w:hAnsi="Palatino Linotype" w:cs="Arial"/>
        </w:rPr>
        <w:t xml:space="preserve"> de la Constitución </w:t>
      </w:r>
      <w:r w:rsidRPr="00D76F1D">
        <w:rPr>
          <w:rFonts w:ascii="Palatino Linotype" w:eastAsia="Calibri" w:hAnsi="Palatino Linotype" w:cs="Arial"/>
        </w:rPr>
        <w:lastRenderedPageBreak/>
        <w:t xml:space="preserve">Política del Estado Libre y Soberano de </w:t>
      </w:r>
      <w:r w:rsidRPr="00D76F1D">
        <w:rPr>
          <w:rFonts w:ascii="Palatino Linotype" w:hAnsi="Palatino Linotype" w:cs="Arial"/>
          <w:lang w:val="es-ES_tradnl"/>
        </w:rPr>
        <w:t>México</w:t>
      </w:r>
      <w:r w:rsidRPr="00D76F1D">
        <w:rPr>
          <w:rFonts w:ascii="Palatino Linotype" w:eastAsia="Calibri" w:hAnsi="Palatino Linotype" w:cs="Arial"/>
        </w:rPr>
        <w:t xml:space="preserve">, y los artículos </w:t>
      </w:r>
      <w:r w:rsidRPr="00D76F1D">
        <w:rPr>
          <w:rFonts w:ascii="Palatino Linotype" w:hAnsi="Palatino Linotype"/>
        </w:rPr>
        <w:t xml:space="preserve">2, </w:t>
      </w:r>
      <w:r w:rsidRPr="00D76F1D">
        <w:rPr>
          <w:rFonts w:ascii="Palatino Linotype" w:hAnsi="Palatino Linotype" w:cs="Arial"/>
        </w:rPr>
        <w:t>fracción</w:t>
      </w:r>
      <w:r w:rsidRPr="00D76F1D">
        <w:rPr>
          <w:rFonts w:ascii="Palatino Linotype" w:hAnsi="Palatino Linotype"/>
        </w:rPr>
        <w:t xml:space="preserve"> II, 9, </w:t>
      </w:r>
      <w:r w:rsidRPr="00D76F1D">
        <w:rPr>
          <w:rFonts w:ascii="Palatino Linotype" w:hAnsi="Palatino Linotype" w:cs="Arial"/>
          <w:lang w:val="es-ES_tradnl"/>
        </w:rPr>
        <w:t>29</w:t>
      </w:r>
      <w:r w:rsidRPr="00D76F1D">
        <w:rPr>
          <w:rFonts w:ascii="Palatino Linotype" w:hAnsi="Palatino Linotype"/>
        </w:rPr>
        <w:t xml:space="preserve">, 36, fracciones I y II, </w:t>
      </w:r>
      <w:r w:rsidR="005E006E" w:rsidRPr="00D76F1D">
        <w:rPr>
          <w:rFonts w:ascii="Palatino Linotype" w:hAnsi="Palatino Linotype"/>
        </w:rPr>
        <w:t xml:space="preserve"> 49, fracción II, 167, </w:t>
      </w:r>
      <w:r w:rsidRPr="00D76F1D">
        <w:rPr>
          <w:rFonts w:ascii="Palatino Linotype" w:hAnsi="Palatino Linotype"/>
        </w:rPr>
        <w:t>176, 178, 179</w:t>
      </w:r>
      <w:r w:rsidR="005E006E" w:rsidRPr="00D76F1D">
        <w:rPr>
          <w:rFonts w:ascii="Palatino Linotype" w:hAnsi="Palatino Linotype"/>
        </w:rPr>
        <w:t>, fracción IV, 181, 185</w:t>
      </w:r>
      <w:r w:rsidRPr="00D76F1D">
        <w:rPr>
          <w:rFonts w:ascii="Palatino Linotype" w:hAnsi="Palatino Linotype"/>
        </w:rPr>
        <w:t>, 186</w:t>
      </w:r>
      <w:r w:rsidR="005E006E" w:rsidRPr="00D76F1D">
        <w:rPr>
          <w:rFonts w:ascii="Palatino Linotype" w:hAnsi="Palatino Linotype"/>
        </w:rPr>
        <w:t xml:space="preserve">, fracciones III y IV </w:t>
      </w:r>
      <w:r w:rsidRPr="00D76F1D">
        <w:rPr>
          <w:rFonts w:ascii="Palatino Linotype" w:hAnsi="Palatino Linotype"/>
        </w:rPr>
        <w:t xml:space="preserve"> y 188,</w:t>
      </w:r>
      <w:r w:rsidRPr="00D76F1D">
        <w:rPr>
          <w:rFonts w:ascii="Palatino Linotype" w:eastAsia="Calibri" w:hAnsi="Palatino Linotype" w:cs="Arial"/>
        </w:rPr>
        <w:t xml:space="preserve"> de la Ley de Transparencia y Acceso a la Información Pública del Estado de México y </w:t>
      </w:r>
      <w:r w:rsidRPr="00D76F1D">
        <w:rPr>
          <w:rFonts w:ascii="Palatino Linotype" w:hAnsi="Palatino Linotype" w:cs="Arial"/>
        </w:rPr>
        <w:t>Municipios</w:t>
      </w:r>
      <w:r w:rsidRPr="00D76F1D">
        <w:rPr>
          <w:rFonts w:ascii="Palatino Linotype" w:eastAsia="Calibri" w:hAnsi="Palatino Linotype" w:cs="Arial"/>
        </w:rPr>
        <w:t xml:space="preserve">, </w:t>
      </w:r>
      <w:r w:rsidR="005E006E" w:rsidRPr="00D76F1D">
        <w:rPr>
          <w:rFonts w:ascii="Palatino Linotype" w:eastAsia="Calibri" w:hAnsi="Palatino Linotype" w:cs="Arial"/>
        </w:rPr>
        <w:t xml:space="preserve">por lo anterior expuesto </w:t>
      </w:r>
      <w:r w:rsidRPr="00D76F1D">
        <w:rPr>
          <w:rFonts w:ascii="Palatino Linotype" w:hAnsi="Palatino Linotype"/>
        </w:rPr>
        <w:t>este</w:t>
      </w:r>
      <w:r w:rsidR="005E006E" w:rsidRPr="00D76F1D">
        <w:rPr>
          <w:rFonts w:ascii="Palatino Linotype" w:hAnsi="Palatino Linotype"/>
        </w:rPr>
        <w:t xml:space="preserve"> </w:t>
      </w:r>
      <w:r w:rsidR="00B41516" w:rsidRPr="00D76F1D">
        <w:rPr>
          <w:rFonts w:ascii="Palatino Linotype" w:hAnsi="Palatino Linotype"/>
          <w:b/>
          <w:color w:val="000000" w:themeColor="text1"/>
        </w:rPr>
        <w:t>ÓRGANO GARANTE</w:t>
      </w:r>
      <w:r w:rsidR="00B41516" w:rsidRPr="00D76F1D">
        <w:rPr>
          <w:rFonts w:ascii="Palatino Linotype" w:hAnsi="Palatino Linotype"/>
          <w:color w:val="000000" w:themeColor="text1"/>
        </w:rPr>
        <w:t xml:space="preserve"> emite los siguientes:</w:t>
      </w:r>
      <w:r w:rsidR="003E6079" w:rsidRPr="00D76F1D">
        <w:rPr>
          <w:rFonts w:ascii="Palatino Linotype" w:hAnsi="Palatino Linotype"/>
          <w:color w:val="000000" w:themeColor="text1"/>
        </w:rPr>
        <w:t xml:space="preserve"> </w:t>
      </w:r>
      <w:r w:rsidR="00D71057" w:rsidRPr="00D76F1D">
        <w:rPr>
          <w:rFonts w:ascii="Palatino Linotype" w:hAnsi="Palatino Linotype"/>
          <w:color w:val="000000" w:themeColor="text1"/>
        </w:rPr>
        <w:t>--------------------------------------------------------------------------</w:t>
      </w:r>
      <w:r w:rsidR="005E006E" w:rsidRPr="00D76F1D">
        <w:rPr>
          <w:rFonts w:ascii="Palatino Linotype" w:hAnsi="Palatino Linotype"/>
          <w:color w:val="000000" w:themeColor="text1"/>
        </w:rPr>
        <w:t>---------</w:t>
      </w:r>
    </w:p>
    <w:p w14:paraId="18C7D92B" w14:textId="77777777" w:rsidR="009959DB" w:rsidRDefault="009959DB" w:rsidP="0018385F">
      <w:pPr>
        <w:pStyle w:val="Ttulo1"/>
        <w:spacing w:line="360" w:lineRule="auto"/>
        <w:jc w:val="center"/>
        <w:rPr>
          <w:b/>
          <w:color w:val="000000" w:themeColor="text1"/>
          <w:szCs w:val="24"/>
        </w:rPr>
      </w:pPr>
      <w:bookmarkStart w:id="27" w:name="_Toc495427547"/>
      <w:bookmarkStart w:id="28" w:name="_Toc497905366"/>
      <w:bookmarkStart w:id="29" w:name="_Toc84437787"/>
      <w:r w:rsidRPr="0018385F">
        <w:rPr>
          <w:b/>
          <w:color w:val="000000" w:themeColor="text1"/>
          <w:szCs w:val="24"/>
        </w:rPr>
        <w:t>R E S O L U T I V O S</w:t>
      </w:r>
      <w:bookmarkEnd w:id="21"/>
      <w:bookmarkEnd w:id="22"/>
      <w:bookmarkEnd w:id="27"/>
      <w:bookmarkEnd w:id="28"/>
      <w:bookmarkEnd w:id="29"/>
    </w:p>
    <w:p w14:paraId="03D5489C" w14:textId="77777777" w:rsidR="0018385F" w:rsidRPr="0018385F" w:rsidRDefault="0018385F" w:rsidP="0018385F">
      <w:pPr>
        <w:rPr>
          <w:lang w:eastAsia="en-US"/>
        </w:rPr>
      </w:pPr>
    </w:p>
    <w:p w14:paraId="031F4B58" w14:textId="2EE3D962" w:rsidR="0018385F" w:rsidRPr="0018385F" w:rsidRDefault="00CA0640" w:rsidP="0018385F">
      <w:pPr>
        <w:spacing w:line="360" w:lineRule="auto"/>
        <w:jc w:val="both"/>
        <w:rPr>
          <w:rFonts w:ascii="Palatino Linotype" w:eastAsia="Times New Roman" w:hAnsi="Palatino Linotype" w:cs="Times New Roman"/>
        </w:rPr>
      </w:pPr>
      <w:r w:rsidRPr="0018385F">
        <w:rPr>
          <w:rFonts w:ascii="Palatino Linotype" w:eastAsia="Times New Roman" w:hAnsi="Palatino Linotype" w:cs="Arial"/>
          <w:b/>
        </w:rPr>
        <w:t>PRIMERO</w:t>
      </w:r>
      <w:r w:rsidR="0018385F">
        <w:rPr>
          <w:rFonts w:ascii="Palatino Linotype" w:eastAsia="Times New Roman" w:hAnsi="Palatino Linotype" w:cs="Arial"/>
          <w:b/>
        </w:rPr>
        <w:t xml:space="preserve">. </w:t>
      </w:r>
      <w:r w:rsidRPr="0018385F">
        <w:rPr>
          <w:rFonts w:ascii="Palatino Linotype" w:eastAsia="Times New Roman" w:hAnsi="Palatino Linotype" w:cs="Arial"/>
        </w:rPr>
        <w:t>Resultan</w:t>
      </w:r>
      <w:r w:rsidR="00892AB9" w:rsidRPr="0018385F">
        <w:rPr>
          <w:rFonts w:ascii="Palatino Linotype" w:eastAsia="Times New Roman" w:hAnsi="Palatino Linotype" w:cs="Arial"/>
        </w:rPr>
        <w:t xml:space="preserve"> </w:t>
      </w:r>
      <w:r w:rsidR="00360B2E" w:rsidRPr="0018385F">
        <w:rPr>
          <w:rFonts w:ascii="Palatino Linotype" w:eastAsia="Times New Roman" w:hAnsi="Palatino Linotype" w:cs="Arial"/>
        </w:rPr>
        <w:t>fundadas</w:t>
      </w:r>
      <w:r w:rsidRPr="0018385F">
        <w:rPr>
          <w:rFonts w:ascii="Palatino Linotype" w:eastAsia="Times New Roman" w:hAnsi="Palatino Linotype" w:cs="Arial"/>
        </w:rPr>
        <w:t xml:space="preserve"> las</w:t>
      </w:r>
      <w:r w:rsidRPr="0018385F">
        <w:rPr>
          <w:rFonts w:ascii="Palatino Linotype" w:eastAsia="Times New Roman" w:hAnsi="Palatino Linotype" w:cs="Arial"/>
          <w:b/>
        </w:rPr>
        <w:t xml:space="preserve"> </w:t>
      </w:r>
      <w:r w:rsidRPr="0018385F">
        <w:rPr>
          <w:rFonts w:ascii="Palatino Linotype" w:eastAsia="Times New Roman" w:hAnsi="Palatino Linotype" w:cs="Arial"/>
          <w:lang w:val="es-ES"/>
        </w:rPr>
        <w:t xml:space="preserve">razones o motivos de inconformidad hechos valer </w:t>
      </w:r>
      <w:r w:rsidRPr="0018385F">
        <w:rPr>
          <w:rFonts w:ascii="Palatino Linotype" w:eastAsia="Calibri" w:hAnsi="Palatino Linotype" w:cs="Arial"/>
          <w:lang w:val="es-ES"/>
        </w:rPr>
        <w:t xml:space="preserve">en el </w:t>
      </w:r>
      <w:r w:rsidR="00BD5A33" w:rsidRPr="0018385F">
        <w:rPr>
          <w:rFonts w:ascii="Palatino Linotype" w:eastAsia="Calibri" w:hAnsi="Palatino Linotype" w:cs="Arial"/>
          <w:lang w:val="es-ES"/>
        </w:rPr>
        <w:t xml:space="preserve">recurso de revisión </w:t>
      </w:r>
      <w:r w:rsidR="00360B2E" w:rsidRPr="0018385F">
        <w:rPr>
          <w:rFonts w:ascii="Palatino Linotype" w:eastAsia="Calibri" w:hAnsi="Palatino Linotype" w:cs="Arial"/>
          <w:b/>
          <w:bCs/>
        </w:rPr>
        <w:t>00188/INFOEM/IP/RR/2022</w:t>
      </w:r>
      <w:r w:rsidRPr="0018385F">
        <w:rPr>
          <w:rFonts w:ascii="Palatino Linotype" w:eastAsia="Times New Roman" w:hAnsi="Palatino Linotype" w:cs="Times New Roman"/>
          <w:b/>
        </w:rPr>
        <w:t xml:space="preserve"> </w:t>
      </w:r>
      <w:r w:rsidRPr="0018385F">
        <w:rPr>
          <w:rFonts w:ascii="Palatino Linotype" w:eastAsia="Times New Roman" w:hAnsi="Palatino Linotype" w:cs="Times New Roman"/>
        </w:rPr>
        <w:t>en términos del</w:t>
      </w:r>
      <w:r w:rsidRPr="0018385F">
        <w:rPr>
          <w:rFonts w:ascii="Palatino Linotype" w:eastAsia="Times New Roman" w:hAnsi="Palatino Linotype" w:cs="Times New Roman"/>
          <w:b/>
          <w:bCs/>
        </w:rPr>
        <w:t xml:space="preserve"> </w:t>
      </w:r>
      <w:r w:rsidRPr="0018385F">
        <w:rPr>
          <w:rFonts w:ascii="Palatino Linotype" w:eastAsia="Times New Roman" w:hAnsi="Palatino Linotype" w:cs="Times New Roman"/>
          <w:bCs/>
        </w:rPr>
        <w:t>Considerando</w:t>
      </w:r>
      <w:r w:rsidRPr="0018385F">
        <w:rPr>
          <w:rFonts w:ascii="Palatino Linotype" w:eastAsia="Times New Roman" w:hAnsi="Palatino Linotype" w:cs="Times New Roman"/>
        </w:rPr>
        <w:t xml:space="preserve"> </w:t>
      </w:r>
      <w:r w:rsidRPr="0018385F">
        <w:rPr>
          <w:rFonts w:ascii="Palatino Linotype" w:eastAsia="Times New Roman" w:hAnsi="Palatino Linotype" w:cs="Times New Roman"/>
          <w:b/>
        </w:rPr>
        <w:t>CUARTO</w:t>
      </w:r>
      <w:r w:rsidRPr="0018385F">
        <w:rPr>
          <w:rFonts w:ascii="Palatino Linotype" w:eastAsia="Times New Roman" w:hAnsi="Palatino Linotype" w:cs="Times New Roman"/>
        </w:rPr>
        <w:t xml:space="preserve"> </w:t>
      </w:r>
      <w:r w:rsidR="00115F2B" w:rsidRPr="0018385F">
        <w:rPr>
          <w:rFonts w:ascii="Palatino Linotype" w:eastAsia="Times New Roman" w:hAnsi="Palatino Linotype" w:cs="Times New Roman"/>
        </w:rPr>
        <w:t>d</w:t>
      </w:r>
      <w:r w:rsidRPr="0018385F">
        <w:rPr>
          <w:rFonts w:ascii="Palatino Linotype" w:eastAsia="Times New Roman" w:hAnsi="Palatino Linotype" w:cs="Times New Roman"/>
        </w:rPr>
        <w:t>e la presente resolución.</w:t>
      </w:r>
    </w:p>
    <w:p w14:paraId="4B931ED5" w14:textId="77777777" w:rsidR="0018385F" w:rsidRPr="0018385F" w:rsidRDefault="0018385F" w:rsidP="0018385F">
      <w:pPr>
        <w:spacing w:line="360" w:lineRule="auto"/>
        <w:jc w:val="both"/>
        <w:rPr>
          <w:rFonts w:ascii="Palatino Linotype" w:eastAsia="Times New Roman" w:hAnsi="Palatino Linotype" w:cs="Times New Roman"/>
        </w:rPr>
      </w:pPr>
    </w:p>
    <w:p w14:paraId="6E3E5D83" w14:textId="79AE854C" w:rsidR="00581E29" w:rsidRPr="0018385F" w:rsidRDefault="00CA0640" w:rsidP="0018385F">
      <w:pPr>
        <w:spacing w:line="360" w:lineRule="auto"/>
        <w:contextualSpacing/>
        <w:jc w:val="both"/>
        <w:rPr>
          <w:rFonts w:ascii="Palatino Linotype" w:eastAsia="Calibri" w:hAnsi="Palatino Linotype" w:cs="Arial"/>
        </w:rPr>
      </w:pPr>
      <w:r w:rsidRPr="0018385F">
        <w:rPr>
          <w:rFonts w:ascii="Palatino Linotype" w:eastAsia="Calibri" w:hAnsi="Palatino Linotype" w:cs="Arial"/>
          <w:b/>
          <w:bCs/>
          <w:lang w:val="es-ES"/>
        </w:rPr>
        <w:t>SEGUNDO</w:t>
      </w:r>
      <w:bookmarkStart w:id="30" w:name="_Toc460947013"/>
      <w:r w:rsidR="0018385F">
        <w:rPr>
          <w:rFonts w:ascii="Palatino Linotype" w:eastAsia="Calibri" w:hAnsi="Palatino Linotype" w:cs="Arial"/>
          <w:b/>
          <w:bCs/>
          <w:lang w:val="es-ES"/>
        </w:rPr>
        <w:t xml:space="preserve">. </w:t>
      </w:r>
      <w:r w:rsidR="00581E29" w:rsidRPr="0018385F">
        <w:rPr>
          <w:rFonts w:ascii="Palatino Linotype" w:eastAsia="Calibri" w:hAnsi="Palatino Linotype" w:cs="Arial"/>
        </w:rPr>
        <w:t xml:space="preserve">Se </w:t>
      </w:r>
      <w:r w:rsidR="00581E29" w:rsidRPr="0018385F">
        <w:rPr>
          <w:rFonts w:ascii="Palatino Linotype" w:eastAsia="Calibri" w:hAnsi="Palatino Linotype" w:cs="Arial"/>
          <w:b/>
        </w:rPr>
        <w:t>MODIFICA</w:t>
      </w:r>
      <w:r w:rsidR="00581E29" w:rsidRPr="0018385F">
        <w:rPr>
          <w:rFonts w:ascii="Palatino Linotype" w:eastAsia="Calibri" w:hAnsi="Palatino Linotype" w:cs="Arial"/>
        </w:rPr>
        <w:t xml:space="preserve"> la</w:t>
      </w:r>
      <w:r w:rsidR="00BD5A33" w:rsidRPr="0018385F">
        <w:rPr>
          <w:rFonts w:ascii="Palatino Linotype" w:eastAsia="Calibri" w:hAnsi="Palatino Linotype" w:cs="Arial"/>
        </w:rPr>
        <w:t xml:space="preserve"> respuesta proporcionada por el </w:t>
      </w:r>
      <w:r w:rsidR="00BD5A33" w:rsidRPr="0018385F">
        <w:rPr>
          <w:rFonts w:ascii="Palatino Linotype" w:eastAsia="Calibri" w:hAnsi="Palatino Linotype" w:cs="Arial"/>
          <w:b/>
        </w:rPr>
        <w:t>S</w:t>
      </w:r>
      <w:r w:rsidR="00581E29" w:rsidRPr="0018385F">
        <w:rPr>
          <w:rFonts w:ascii="Palatino Linotype" w:eastAsia="Calibri" w:hAnsi="Palatino Linotype" w:cs="Arial"/>
          <w:b/>
        </w:rPr>
        <w:t>UJETO OBLIGADO</w:t>
      </w:r>
      <w:r w:rsidR="00581E29" w:rsidRPr="0018385F">
        <w:rPr>
          <w:rFonts w:ascii="Palatino Linotype" w:eastAsia="Calibri" w:hAnsi="Palatino Linotype" w:cs="Arial"/>
        </w:rPr>
        <w:t xml:space="preserve"> y se </w:t>
      </w:r>
      <w:r w:rsidR="00581E29" w:rsidRPr="0018385F">
        <w:rPr>
          <w:rFonts w:ascii="Palatino Linotype" w:eastAsia="Calibri" w:hAnsi="Palatino Linotype" w:cs="Arial"/>
          <w:b/>
        </w:rPr>
        <w:t>ORDENA</w:t>
      </w:r>
      <w:r w:rsidR="00581E29" w:rsidRPr="0018385F">
        <w:rPr>
          <w:rFonts w:ascii="Palatino Linotype" w:eastAsia="Calibri" w:hAnsi="Palatino Linotype" w:cs="Arial"/>
        </w:rPr>
        <w:t xml:space="preserve"> entregue su Declaratoria de Incompetencia por Acuerdo del Comité de Transparencia.  </w:t>
      </w:r>
      <w:r w:rsidR="00581E29" w:rsidRPr="0018385F">
        <w:rPr>
          <w:rFonts w:ascii="Palatino Linotype" w:eastAsia="Calibri" w:hAnsi="Palatino Linotype" w:cs="Arial"/>
          <w:b/>
        </w:rPr>
        <w:t>00188/INFOEM/IP/RR/2022</w:t>
      </w:r>
      <w:r w:rsidR="00581E29" w:rsidRPr="0018385F">
        <w:rPr>
          <w:rFonts w:ascii="Palatino Linotype" w:eastAsia="Calibri" w:hAnsi="Palatino Linotype" w:cs="Arial"/>
        </w:rPr>
        <w:t>, en términos del Considerando</w:t>
      </w:r>
      <w:r w:rsidR="00581E29" w:rsidRPr="0018385F">
        <w:rPr>
          <w:rFonts w:ascii="Palatino Linotype" w:eastAsia="Calibri" w:hAnsi="Palatino Linotype" w:cs="Arial"/>
          <w:b/>
        </w:rPr>
        <w:t xml:space="preserve"> </w:t>
      </w:r>
      <w:r w:rsidR="00BD5A33" w:rsidRPr="0018385F">
        <w:rPr>
          <w:rFonts w:ascii="Palatino Linotype" w:eastAsia="Calibri" w:hAnsi="Palatino Linotype" w:cs="Arial"/>
          <w:b/>
        </w:rPr>
        <w:t xml:space="preserve">CUARTO </w:t>
      </w:r>
      <w:r w:rsidR="00BD5A33" w:rsidRPr="0018385F">
        <w:rPr>
          <w:rFonts w:ascii="Palatino Linotype" w:eastAsia="Calibri" w:hAnsi="Palatino Linotype" w:cs="Arial"/>
        </w:rPr>
        <w:t xml:space="preserve">y </w:t>
      </w:r>
      <w:r w:rsidR="00581E29" w:rsidRPr="0018385F">
        <w:rPr>
          <w:rFonts w:ascii="Palatino Linotype" w:eastAsia="Calibri" w:hAnsi="Palatino Linotype" w:cs="Arial"/>
          <w:b/>
        </w:rPr>
        <w:t>QUINTO</w:t>
      </w:r>
      <w:r w:rsidR="00BD7B14" w:rsidRPr="0018385F">
        <w:rPr>
          <w:rFonts w:ascii="Palatino Linotype" w:eastAsia="Calibri" w:hAnsi="Palatino Linotype" w:cs="Arial"/>
          <w:b/>
        </w:rPr>
        <w:t xml:space="preserve"> </w:t>
      </w:r>
      <w:r w:rsidR="00581E29" w:rsidRPr="0018385F">
        <w:rPr>
          <w:rFonts w:ascii="Palatino Linotype" w:eastAsia="Calibri" w:hAnsi="Palatino Linotype" w:cs="Arial"/>
        </w:rPr>
        <w:t xml:space="preserve"> de la presente resolución, y haga entrega al </w:t>
      </w:r>
      <w:r w:rsidR="00581E29" w:rsidRPr="0018385F">
        <w:rPr>
          <w:rFonts w:ascii="Palatino Linotype" w:eastAsia="Calibri" w:hAnsi="Palatino Linotype" w:cs="Arial"/>
          <w:b/>
        </w:rPr>
        <w:t>RECURRENTE</w:t>
      </w:r>
      <w:r w:rsidR="00581E29" w:rsidRPr="0018385F">
        <w:rPr>
          <w:rFonts w:ascii="Palatino Linotype" w:eastAsia="Calibri" w:hAnsi="Palatino Linotype" w:cs="Arial"/>
        </w:rPr>
        <w:t>, vía el Sistema de Acceso a la Información Mexiquense (SAIMEX).</w:t>
      </w:r>
    </w:p>
    <w:p w14:paraId="10DB2AED" w14:textId="77777777" w:rsidR="00581E29" w:rsidRPr="0018385F" w:rsidRDefault="00581E29" w:rsidP="0018385F">
      <w:pPr>
        <w:spacing w:line="360" w:lineRule="auto"/>
        <w:contextualSpacing/>
        <w:jc w:val="both"/>
        <w:rPr>
          <w:rFonts w:ascii="Palatino Linotype" w:eastAsia="Calibri" w:hAnsi="Palatino Linotype" w:cs="Arial"/>
        </w:rPr>
      </w:pPr>
    </w:p>
    <w:bookmarkEnd w:id="30"/>
    <w:p w14:paraId="0660D003" w14:textId="2DD7ADFC" w:rsidR="00581E29" w:rsidRDefault="00581E29" w:rsidP="0018385F">
      <w:pPr>
        <w:spacing w:line="360" w:lineRule="auto"/>
        <w:jc w:val="both"/>
        <w:rPr>
          <w:rFonts w:ascii="Palatino Linotype" w:eastAsia="Times New Roman" w:hAnsi="Palatino Linotype" w:cs="Times New Roman"/>
          <w:lang w:eastAsia="es-ES_tradnl"/>
        </w:rPr>
      </w:pPr>
      <w:r w:rsidRPr="0018385F">
        <w:rPr>
          <w:rFonts w:ascii="Palatino Linotype" w:eastAsia="Times New Roman" w:hAnsi="Palatino Linotype" w:cs="Times New Roman"/>
          <w:b/>
          <w:shd w:val="clear" w:color="auto" w:fill="FFFFFF"/>
        </w:rPr>
        <w:t>TERCERO.</w:t>
      </w:r>
      <w:r w:rsidR="0018385F">
        <w:rPr>
          <w:rFonts w:ascii="Palatino Linotype" w:eastAsia="Times New Roman" w:hAnsi="Palatino Linotype" w:cs="Times New Roman"/>
          <w:b/>
          <w:shd w:val="clear" w:color="auto" w:fill="FFFFFF"/>
        </w:rPr>
        <w:t xml:space="preserve"> </w:t>
      </w:r>
      <w:r w:rsidRPr="0018385F">
        <w:rPr>
          <w:rFonts w:ascii="Palatino Linotype" w:eastAsia="Times New Roman" w:hAnsi="Palatino Linotype" w:cs="Times New Roman"/>
          <w:b/>
          <w:lang w:eastAsia="es-ES_tradnl"/>
        </w:rPr>
        <w:t>Notifíquese</w:t>
      </w:r>
      <w:r w:rsidRPr="0018385F">
        <w:rPr>
          <w:rFonts w:ascii="Palatino Linotype" w:eastAsia="Times New Roman" w:hAnsi="Palatino Linotype" w:cs="Times New Roman"/>
          <w:lang w:eastAsia="es-ES_tradnl"/>
        </w:rPr>
        <w:t xml:space="preserve"> </w:t>
      </w:r>
      <w:r w:rsidRPr="0018385F">
        <w:rPr>
          <w:rFonts w:ascii="Palatino Linotype" w:eastAsia="Times New Roman" w:hAnsi="Palatino Linotype" w:cs="Times New Roman"/>
          <w:shd w:val="clear" w:color="auto" w:fill="FFFFFF"/>
        </w:rPr>
        <w:t xml:space="preserve">al </w:t>
      </w:r>
      <w:r w:rsidRPr="0018385F">
        <w:rPr>
          <w:rFonts w:ascii="Palatino Linotype" w:eastAsia="Times New Roman" w:hAnsi="Palatino Linotype" w:cs="Times New Roman"/>
          <w:lang w:eastAsia="es-ES_tradnl"/>
        </w:rPr>
        <w:t>Titular de la Unidad de Transparencia del </w:t>
      </w:r>
      <w:r w:rsidRPr="0018385F">
        <w:rPr>
          <w:rFonts w:ascii="Palatino Linotype" w:eastAsia="Times New Roman" w:hAnsi="Palatino Linotype" w:cs="Times New Roman"/>
          <w:b/>
          <w:lang w:eastAsia="es-ES_tradnl"/>
        </w:rPr>
        <w:t>SUJETO OBLIGADO</w:t>
      </w:r>
      <w:r w:rsidRPr="0018385F">
        <w:rPr>
          <w:rFonts w:ascii="Palatino Linotype" w:eastAsia="Times New Roman" w:hAnsi="Palatino Linotype" w:cs="Times New Roman"/>
          <w:lang w:eastAsia="es-ES_tradnl"/>
        </w:rPr>
        <w:t xml:space="preserve">, para que conforme </w:t>
      </w:r>
      <w:r w:rsidR="0018385F" w:rsidRPr="0018385F">
        <w:rPr>
          <w:rFonts w:ascii="Palatino Linotype" w:eastAsia="Times New Roman" w:hAnsi="Palatino Linotype" w:cs="Times New Roman"/>
          <w:lang w:eastAsia="es-ES_tradnl"/>
        </w:rPr>
        <w:t>a los artículos 186 de la</w:t>
      </w:r>
      <w:r w:rsidRPr="0018385F">
        <w:rPr>
          <w:rFonts w:ascii="Palatino Linotype" w:eastAsia="Times New Roman" w:hAnsi="Palatino Linotype" w:cs="Times New Roman"/>
          <w:lang w:eastAsia="es-ES_tradnl"/>
        </w:rPr>
        <w:t xml:space="preserve">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DD432B0" w14:textId="77777777" w:rsidR="00C055A9" w:rsidRDefault="00C055A9" w:rsidP="00C055A9">
      <w:pPr>
        <w:spacing w:line="360" w:lineRule="auto"/>
        <w:jc w:val="both"/>
        <w:rPr>
          <w:rFonts w:ascii="Palatino Linotype" w:eastAsia="Calibri" w:hAnsi="Palatino Linotype" w:cs="Arial"/>
          <w:bCs/>
        </w:rPr>
      </w:pPr>
      <w:r>
        <w:rPr>
          <w:rFonts w:ascii="Palatino Linotype" w:hAnsi="Palatino Linotype" w:cs="Arial"/>
          <w:b/>
        </w:rPr>
        <w:lastRenderedPageBreak/>
        <w:t xml:space="preserve">CUARTO. </w:t>
      </w:r>
      <w:r>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68B165E" w14:textId="77777777" w:rsidR="00C055A9" w:rsidRDefault="00C055A9" w:rsidP="0018385F">
      <w:pPr>
        <w:spacing w:line="360" w:lineRule="auto"/>
        <w:ind w:right="49"/>
        <w:jc w:val="both"/>
        <w:rPr>
          <w:rFonts w:ascii="Palatino Linotype" w:eastAsia="Times New Roman" w:hAnsi="Palatino Linotype" w:cs="Arial"/>
          <w:b/>
          <w:bCs/>
          <w:lang w:eastAsia="es-MX"/>
        </w:rPr>
      </w:pPr>
    </w:p>
    <w:p w14:paraId="2F83CA60" w14:textId="55925F60" w:rsidR="0018385F" w:rsidRPr="0018385F" w:rsidRDefault="00C055A9" w:rsidP="0018385F">
      <w:pPr>
        <w:spacing w:line="360" w:lineRule="auto"/>
        <w:ind w:right="49"/>
        <w:jc w:val="both"/>
        <w:rPr>
          <w:rFonts w:ascii="Palatino Linotype" w:eastAsia="Times New Roman" w:hAnsi="Palatino Linotype" w:cs="Arial"/>
          <w:b/>
          <w:bCs/>
        </w:rPr>
      </w:pPr>
      <w:r w:rsidRPr="0018385F">
        <w:rPr>
          <w:rFonts w:ascii="Palatino Linotype" w:eastAsia="MS Mincho" w:hAnsi="Palatino Linotype" w:cs="Times New Roman"/>
          <w:b/>
        </w:rPr>
        <w:t>QUINTO.</w:t>
      </w:r>
      <w:r>
        <w:rPr>
          <w:rFonts w:ascii="Palatino Linotype" w:eastAsia="MS Mincho" w:hAnsi="Palatino Linotype" w:cs="Times New Roman"/>
        </w:rPr>
        <w:t xml:space="preserve"> </w:t>
      </w:r>
      <w:r w:rsidR="00581E29" w:rsidRPr="0018385F">
        <w:rPr>
          <w:rFonts w:ascii="Palatino Linotype" w:eastAsia="Times New Roman" w:hAnsi="Palatino Linotype" w:cs="Times New Roman"/>
          <w:b/>
          <w:lang w:eastAsia="es-ES_tradnl"/>
        </w:rPr>
        <w:t>Notifíquese</w:t>
      </w:r>
      <w:r w:rsidR="00581E29" w:rsidRPr="0018385F">
        <w:rPr>
          <w:rFonts w:ascii="Palatino Linotype" w:eastAsia="Times New Roman" w:hAnsi="Palatino Linotype" w:cs="Times New Roman"/>
          <w:lang w:eastAsia="es-ES_tradnl"/>
        </w:rPr>
        <w:t xml:space="preserve"> al</w:t>
      </w:r>
      <w:r w:rsidR="00581E29" w:rsidRPr="0018385F">
        <w:rPr>
          <w:rFonts w:ascii="Palatino Linotype" w:eastAsia="Times New Roman" w:hAnsi="Palatino Linotype" w:cs="Times New Roman"/>
          <w:b/>
          <w:lang w:eastAsia="es-ES_tradnl"/>
        </w:rPr>
        <w:t xml:space="preserve"> RECURRENTE</w:t>
      </w:r>
      <w:r w:rsidR="00581E29" w:rsidRPr="0018385F">
        <w:rPr>
          <w:rFonts w:ascii="Palatino Linotype" w:eastAsia="Times New Roman" w:hAnsi="Palatino Linotype" w:cs="Times New Roman"/>
          <w:lang w:eastAsia="es-ES_tradnl"/>
        </w:rPr>
        <w:t xml:space="preserve"> la presente resolución</w:t>
      </w:r>
      <w:r w:rsidR="00581E29" w:rsidRPr="0018385F">
        <w:rPr>
          <w:rFonts w:ascii="Palatino Linotype" w:eastAsia="Times New Roman" w:hAnsi="Palatino Linotype" w:cs="Arial"/>
        </w:rPr>
        <w:t xml:space="preserve"> vía </w:t>
      </w:r>
      <w:bookmarkStart w:id="31" w:name="_Hlk94784009"/>
      <w:r w:rsidR="00581E29" w:rsidRPr="0018385F">
        <w:rPr>
          <w:rFonts w:ascii="Palatino Linotype" w:eastAsia="Times New Roman" w:hAnsi="Palatino Linotype" w:cs="Arial"/>
        </w:rPr>
        <w:t>Sistema de Acceso a la Información Mexiquense (</w:t>
      </w:r>
      <w:r w:rsidR="00581E29" w:rsidRPr="0018385F">
        <w:rPr>
          <w:rFonts w:ascii="Palatino Linotype" w:eastAsia="Times New Roman" w:hAnsi="Palatino Linotype" w:cs="Arial"/>
          <w:b/>
          <w:bCs/>
        </w:rPr>
        <w:t>SAIMEX</w:t>
      </w:r>
      <w:r w:rsidR="00581E29" w:rsidRPr="0018385F">
        <w:rPr>
          <w:rFonts w:ascii="Palatino Linotype" w:eastAsia="Times New Roman" w:hAnsi="Palatino Linotype" w:cs="Arial"/>
        </w:rPr>
        <w:t>)</w:t>
      </w:r>
      <w:bookmarkEnd w:id="31"/>
      <w:r w:rsidR="00581E29" w:rsidRPr="0018385F">
        <w:rPr>
          <w:rFonts w:ascii="Palatino Linotype" w:eastAsia="Times New Roman" w:hAnsi="Palatino Linotype" w:cs="Arial"/>
          <w:b/>
          <w:bCs/>
        </w:rPr>
        <w:t>.</w:t>
      </w:r>
    </w:p>
    <w:p w14:paraId="4ED5CC8F" w14:textId="77777777" w:rsidR="0018385F" w:rsidRPr="0018385F" w:rsidRDefault="0018385F" w:rsidP="0018385F">
      <w:pPr>
        <w:spacing w:line="360" w:lineRule="auto"/>
        <w:ind w:right="49"/>
        <w:jc w:val="both"/>
        <w:rPr>
          <w:rFonts w:ascii="Palatino Linotype" w:eastAsia="Times New Roman" w:hAnsi="Palatino Linotype" w:cs="Arial"/>
          <w:b/>
          <w:bCs/>
        </w:rPr>
      </w:pPr>
    </w:p>
    <w:p w14:paraId="1DFF55EC" w14:textId="6B61C3AF" w:rsidR="00C47A98" w:rsidRDefault="00C055A9" w:rsidP="00CA0640">
      <w:pPr>
        <w:spacing w:line="360" w:lineRule="auto"/>
        <w:jc w:val="both"/>
        <w:rPr>
          <w:rFonts w:ascii="Palatino Linotype" w:eastAsia="MS Mincho" w:hAnsi="Palatino Linotype" w:cs="Times New Roman"/>
          <w:lang w:val="es-ES"/>
        </w:rPr>
      </w:pPr>
      <w:r w:rsidRPr="00C055A9">
        <w:rPr>
          <w:rFonts w:ascii="Palatino Linotype" w:eastAsia="MS Mincho" w:hAnsi="Palatino Linotype" w:cs="Times New Roman"/>
          <w:b/>
          <w:lang w:val="es-ES"/>
        </w:rPr>
        <w:t>SEXTO.-</w:t>
      </w:r>
      <w:r>
        <w:rPr>
          <w:rFonts w:ascii="Palatino Linotype" w:eastAsia="MS Mincho" w:hAnsi="Palatino Linotype" w:cs="Times New Roman"/>
          <w:lang w:val="es-ES"/>
        </w:rPr>
        <w:t xml:space="preserve"> </w:t>
      </w:r>
      <w:r w:rsidR="00115F2B" w:rsidRPr="0018385F">
        <w:rPr>
          <w:rFonts w:ascii="Palatino Linotype" w:eastAsia="MS Mincho" w:hAnsi="Palatino Linotype" w:cs="Times New Roman"/>
          <w:lang w:val="es-ES"/>
        </w:rPr>
        <w:t xml:space="preserve">Se hace del conocimiento del </w:t>
      </w:r>
      <w:r w:rsidR="00115F2B" w:rsidRPr="0018385F">
        <w:rPr>
          <w:rFonts w:ascii="Palatino Linotype" w:eastAsia="MS Mincho" w:hAnsi="Palatino Linotype" w:cs="Times New Roman"/>
          <w:b/>
          <w:lang w:val="es-ES"/>
        </w:rPr>
        <w:t>RECURRENTE</w:t>
      </w:r>
      <w:r w:rsidR="00115F2B" w:rsidRPr="0018385F">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115F2B" w:rsidRPr="0018385F">
        <w:rPr>
          <w:rFonts w:ascii="Palatino Linotype" w:eastAsia="MS Mincho" w:hAnsi="Palatino Linotype" w:cs="Times New Roman"/>
          <w:bCs/>
          <w:lang w:val="es-ES"/>
        </w:rPr>
        <w:t>vía juicio de amparo</w:t>
      </w:r>
      <w:r w:rsidR="00115F2B" w:rsidRPr="0018385F">
        <w:rPr>
          <w:rFonts w:ascii="Palatino Linotype" w:eastAsia="MS Mincho" w:hAnsi="Palatino Linotype" w:cs="Times New Roman"/>
          <w:lang w:val="es-ES"/>
        </w:rPr>
        <w:t xml:space="preserve"> en los términos de las leyes aplicables.</w:t>
      </w:r>
    </w:p>
    <w:p w14:paraId="1B738EF3" w14:textId="77777777" w:rsidR="00C47A98" w:rsidRPr="0018385F" w:rsidRDefault="00C47A98" w:rsidP="00CA0640">
      <w:pPr>
        <w:spacing w:line="360" w:lineRule="auto"/>
        <w:jc w:val="both"/>
        <w:rPr>
          <w:rFonts w:ascii="Palatino Linotype" w:eastAsia="MS Mincho" w:hAnsi="Palatino Linotype" w:cs="Times New Roman"/>
          <w:lang w:val="es-ES"/>
        </w:rPr>
      </w:pPr>
    </w:p>
    <w:p w14:paraId="38069444" w14:textId="77777777" w:rsidR="004C27A6" w:rsidRPr="00624AAD" w:rsidRDefault="004C27A6" w:rsidP="004C27A6">
      <w:pPr>
        <w:spacing w:before="240" w:after="240" w:line="360" w:lineRule="auto"/>
        <w:ind w:firstLine="1"/>
        <w:jc w:val="both"/>
        <w:rPr>
          <w:rFonts w:ascii="Palatino Linotype" w:hAnsi="Palatino Linotype"/>
        </w:rPr>
      </w:pPr>
      <w:bookmarkStart w:id="32" w:name="_Hlk96506827"/>
      <w:r w:rsidRPr="00A0054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Pr>
          <w:rFonts w:ascii="Palatino Linotype" w:hAnsi="Palatino Linotype"/>
        </w:rPr>
        <w:t>SÉPTIMA</w:t>
      </w:r>
      <w:r w:rsidRPr="00A0054B">
        <w:rPr>
          <w:rFonts w:ascii="Palatino Linotype" w:hAnsi="Palatino Linotype"/>
        </w:rPr>
        <w:t xml:space="preserve"> SESIÓN ORDINARIA CELEBRADA EL </w:t>
      </w:r>
      <w:r>
        <w:rPr>
          <w:rFonts w:ascii="Palatino Linotype" w:hAnsi="Palatino Linotype"/>
        </w:rPr>
        <w:t>VEINTITRÉS</w:t>
      </w:r>
      <w:r w:rsidRPr="00A0054B">
        <w:rPr>
          <w:rFonts w:ascii="Palatino Linotype" w:hAnsi="Palatino Linotype"/>
        </w:rPr>
        <w:t xml:space="preserve"> DE FEBRERO DE DOS MIL </w:t>
      </w:r>
      <w:r w:rsidRPr="00A0054B">
        <w:rPr>
          <w:rFonts w:ascii="Palatino Linotype" w:hAnsi="Palatino Linotype"/>
        </w:rPr>
        <w:lastRenderedPageBreak/>
        <w:t>VEINTIDÓS, ANTE EL SECRETARIO TÉCNICO DEL PLENO ALEXIS TAPIA RAMÍREZ</w:t>
      </w:r>
      <w:r w:rsidRPr="00624AAD">
        <w:rPr>
          <w:rFonts w:ascii="Palatino Linotype" w:hAnsi="Palatino Linotype"/>
        </w:rPr>
        <w:t xml:space="preserve"> </w:t>
      </w:r>
    </w:p>
    <w:bookmarkEnd w:id="32"/>
    <w:p w14:paraId="7EFA4F21" w14:textId="56106C84" w:rsidR="00895335" w:rsidRDefault="00895335">
      <w:pPr>
        <w:rPr>
          <w:rFonts w:ascii="Palatino Linotype" w:hAnsi="Palatino Linotype" w:cs="Arial"/>
          <w:color w:val="000000" w:themeColor="text1"/>
        </w:rPr>
      </w:pPr>
    </w:p>
    <w:sectPr w:rsidR="00895335"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051C1" w14:textId="77777777" w:rsidR="005727D7" w:rsidRDefault="005727D7" w:rsidP="00587366">
      <w:r>
        <w:separator/>
      </w:r>
    </w:p>
  </w:endnote>
  <w:endnote w:type="continuationSeparator" w:id="0">
    <w:p w14:paraId="68CCCC83" w14:textId="77777777" w:rsidR="005727D7" w:rsidRDefault="005727D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F05EBB" w:rsidRPr="00883450" w:rsidRDefault="00F05EB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C2680">
              <w:rPr>
                <w:rFonts w:ascii="Palatino Linotype" w:hAnsi="Palatino Linotype"/>
                <w:b/>
                <w:bCs/>
                <w:noProof/>
                <w:sz w:val="22"/>
                <w:szCs w:val="20"/>
              </w:rPr>
              <w:t>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C2680">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47B193F0" w:rsidR="00F05EBB" w:rsidRDefault="00F05E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F05EBB" w:rsidRPr="00883450" w:rsidRDefault="00F05EB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C2680" w:rsidRPr="00CC268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C2680" w:rsidRPr="00CC2680">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0A9A2B26" w:rsidR="00F05EBB" w:rsidRPr="00883450" w:rsidRDefault="00F05EB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D9988" w14:textId="77777777" w:rsidR="005727D7" w:rsidRDefault="005727D7" w:rsidP="00587366">
      <w:r>
        <w:separator/>
      </w:r>
    </w:p>
  </w:footnote>
  <w:footnote w:type="continuationSeparator" w:id="0">
    <w:p w14:paraId="7A6B88EE" w14:textId="77777777" w:rsidR="005727D7" w:rsidRDefault="005727D7" w:rsidP="00587366">
      <w:r>
        <w:continuationSeparator/>
      </w:r>
    </w:p>
  </w:footnote>
  <w:footnote w:id="1">
    <w:p w14:paraId="79CECAB4" w14:textId="77777777" w:rsidR="0032513E" w:rsidRDefault="0032513E" w:rsidP="0032513E">
      <w:pPr>
        <w:pStyle w:val="Textonotapie"/>
        <w:jc w:val="both"/>
        <w:rPr>
          <w:lang w:val="es-ES_tradnl"/>
        </w:rPr>
      </w:pPr>
      <w:r>
        <w:rPr>
          <w:rStyle w:val="Refdenotaalpie"/>
        </w:rPr>
        <w:footnoteRef/>
      </w:r>
      <w:r>
        <w:t xml:space="preserve"> “</w:t>
      </w:r>
      <w:r w:rsidRPr="005D1765">
        <w:rPr>
          <w:b/>
        </w:rPr>
        <w:t>Artículo 178.</w:t>
      </w:r>
      <w:r>
        <w:t xml:space="preserve"> </w:t>
      </w:r>
      <w:r w:rsidRPr="005D1765">
        <w:rPr>
          <w:lang w:val="es-ES_tradnl"/>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D434E7C" w14:textId="77777777" w:rsidR="0032513E" w:rsidRDefault="0032513E" w:rsidP="0032513E">
      <w:pPr>
        <w:pStyle w:val="Textonotapie"/>
        <w:jc w:val="both"/>
      </w:pPr>
      <w:r>
        <w:rPr>
          <w:lang w:val="es-ES_tradnl"/>
        </w:rPr>
        <w:t>(…)”</w:t>
      </w:r>
    </w:p>
  </w:footnote>
  <w:footnote w:id="2">
    <w:p w14:paraId="3AEC1BE7" w14:textId="3E55E4C9" w:rsidR="00044D20" w:rsidRPr="001C7B89" w:rsidRDefault="00044D20">
      <w:pPr>
        <w:pStyle w:val="Textonotapie"/>
        <w:rPr>
          <w:rFonts w:ascii="Palatino Linotype" w:hAnsi="Palatino Linotype"/>
          <w:sz w:val="22"/>
          <w:szCs w:val="22"/>
        </w:rPr>
      </w:pPr>
      <w:r w:rsidRPr="001C7B89">
        <w:rPr>
          <w:rStyle w:val="Refdenotaalpie"/>
          <w:rFonts w:ascii="Palatino Linotype" w:hAnsi="Palatino Linotype"/>
          <w:sz w:val="22"/>
          <w:szCs w:val="22"/>
        </w:rPr>
        <w:footnoteRef/>
      </w:r>
      <w:hyperlink r:id="rId1" w:history="1">
        <w:r w:rsidRPr="001C7B89">
          <w:rPr>
            <w:rStyle w:val="Hipervnculo"/>
            <w:rFonts w:ascii="Palatino Linotype" w:hAnsi="Palatino Linotype"/>
            <w:sz w:val="22"/>
            <w:szCs w:val="22"/>
          </w:rPr>
          <w:t>https://legislacion.edomex.gob.mx/sites/legislacion.edomex.gob.mx/files/files/pdf/gct/2019/dic181.pdf</w:t>
        </w:r>
      </w:hyperlink>
      <w:r w:rsidRPr="001C7B89">
        <w:rPr>
          <w:rFonts w:ascii="Palatino Linotype" w:hAnsi="Palatino Linotype"/>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85393B" w:rsidR="00F05EBB" w:rsidRDefault="00F05EBB" w:rsidP="001C6012">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481A5687">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F05EBB" w:rsidRDefault="00F05EBB">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F05EBB" w:rsidRPr="00025127" w14:paraId="07F2896E" w14:textId="77777777" w:rsidTr="00FA0F09">
      <w:trPr>
        <w:trHeight w:val="138"/>
        <w:jc w:val="right"/>
      </w:trPr>
      <w:tc>
        <w:tcPr>
          <w:tcW w:w="3260" w:type="dxa"/>
          <w:vAlign w:val="center"/>
        </w:tcPr>
        <w:p w14:paraId="4A5B1974" w14:textId="3B2AB4E0" w:rsidR="00F05EBB" w:rsidRPr="00025127" w:rsidRDefault="00F05EBB"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18EBA6F" w:rsidR="00F05EBB" w:rsidRPr="00025127" w:rsidRDefault="00C055A9" w:rsidP="005F1362">
          <w:pPr>
            <w:pStyle w:val="Encabezado"/>
            <w:jc w:val="both"/>
            <w:rPr>
              <w:rFonts w:ascii="Palatino Linotype" w:hAnsi="Palatino Linotype"/>
              <w:b/>
              <w:sz w:val="22"/>
              <w:szCs w:val="22"/>
            </w:rPr>
          </w:pPr>
          <w:r>
            <w:rPr>
              <w:rFonts w:ascii="Palatino Linotype" w:hAnsi="Palatino Linotype"/>
              <w:b/>
              <w:bCs/>
              <w:color w:val="000000" w:themeColor="text1"/>
            </w:rPr>
            <w:t>00188/INFOEM/IP/RR/2022</w:t>
          </w:r>
        </w:p>
      </w:tc>
    </w:tr>
    <w:tr w:rsidR="00F05EBB" w:rsidRPr="00025127" w14:paraId="1B5D8690" w14:textId="77777777" w:rsidTr="00FA0F09">
      <w:trPr>
        <w:trHeight w:val="233"/>
        <w:jc w:val="right"/>
      </w:trPr>
      <w:tc>
        <w:tcPr>
          <w:tcW w:w="3260" w:type="dxa"/>
          <w:vAlign w:val="center"/>
        </w:tcPr>
        <w:p w14:paraId="3903F2C6" w14:textId="22D569F8" w:rsidR="00F05EBB" w:rsidRPr="00025127" w:rsidRDefault="00F05EBB" w:rsidP="00E92215">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165167F" w:rsidR="00F05EBB" w:rsidRPr="00025127" w:rsidRDefault="00F05EBB" w:rsidP="00E92215">
          <w:pPr>
            <w:pStyle w:val="Encabezado"/>
            <w:rPr>
              <w:rFonts w:ascii="Palatino Linotype" w:hAnsi="Palatino Linotype"/>
              <w:b/>
              <w:sz w:val="22"/>
              <w:szCs w:val="22"/>
            </w:rPr>
          </w:pPr>
          <w:r>
            <w:rPr>
              <w:rFonts w:ascii="Palatino Linotype" w:hAnsi="Palatino Linotype"/>
              <w:b/>
              <w:bCs/>
              <w:color w:val="000000"/>
              <w:sz w:val="22"/>
              <w:szCs w:val="22"/>
            </w:rPr>
            <w:t>Secretaría de Desarrollo Urbano y Obra</w:t>
          </w:r>
        </w:p>
      </w:tc>
    </w:tr>
    <w:tr w:rsidR="00F05EBB" w:rsidRPr="00025127" w14:paraId="095EB01B" w14:textId="77777777" w:rsidTr="00FA0F09">
      <w:trPr>
        <w:trHeight w:val="321"/>
        <w:jc w:val="right"/>
      </w:trPr>
      <w:tc>
        <w:tcPr>
          <w:tcW w:w="3260" w:type="dxa"/>
          <w:vAlign w:val="center"/>
        </w:tcPr>
        <w:p w14:paraId="6E000A51" w14:textId="05E1861A" w:rsidR="00F05EBB" w:rsidRPr="00025127" w:rsidRDefault="00F05EBB"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F05EBB" w:rsidRPr="00025127" w:rsidRDefault="00F05EB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F05EBB" w:rsidRDefault="00F05EBB"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F05EBB" w:rsidRDefault="005727D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F05EBB">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05EBB" w:rsidRPr="00025127" w14:paraId="0A3256F2" w14:textId="77777777" w:rsidTr="006E6B65">
      <w:trPr>
        <w:trHeight w:val="138"/>
        <w:jc w:val="right"/>
      </w:trPr>
      <w:tc>
        <w:tcPr>
          <w:tcW w:w="3261" w:type="dxa"/>
          <w:vAlign w:val="center"/>
        </w:tcPr>
        <w:p w14:paraId="3D80769D" w14:textId="316F11F8" w:rsidR="00F05EBB" w:rsidRPr="00025127" w:rsidRDefault="00F05EBB"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1896056C" w:rsidR="00F05EBB" w:rsidRPr="00025127" w:rsidRDefault="00C055A9" w:rsidP="005F1362">
          <w:pPr>
            <w:pStyle w:val="Encabezado"/>
            <w:rPr>
              <w:rFonts w:ascii="Palatino Linotype" w:hAnsi="Palatino Linotype"/>
              <w:b/>
              <w:sz w:val="22"/>
              <w:szCs w:val="22"/>
            </w:rPr>
          </w:pPr>
          <w:r w:rsidRPr="00C055A9">
            <w:rPr>
              <w:rFonts w:ascii="Palatino Linotype" w:hAnsi="Palatino Linotype"/>
              <w:b/>
              <w:sz w:val="22"/>
              <w:szCs w:val="22"/>
            </w:rPr>
            <w:t>00188/INFOEM/IP/RR/2022</w:t>
          </w:r>
        </w:p>
      </w:tc>
    </w:tr>
    <w:tr w:rsidR="00F05EBB" w:rsidRPr="00025127" w14:paraId="128C8B3C" w14:textId="77777777" w:rsidTr="006E6B65">
      <w:trPr>
        <w:trHeight w:val="233"/>
        <w:jc w:val="right"/>
      </w:trPr>
      <w:tc>
        <w:tcPr>
          <w:tcW w:w="3261" w:type="dxa"/>
          <w:vAlign w:val="center"/>
        </w:tcPr>
        <w:p w14:paraId="483E3371" w14:textId="66B1BC74" w:rsidR="00F05EBB" w:rsidRPr="00025127" w:rsidRDefault="00F05EBB"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E19B749" w:rsidR="00F05EBB" w:rsidRPr="00025127" w:rsidRDefault="00F05EBB" w:rsidP="0058757A">
          <w:pPr>
            <w:pStyle w:val="Encabezado"/>
            <w:rPr>
              <w:rFonts w:ascii="Palatino Linotype" w:hAnsi="Palatino Linotype"/>
              <w:b/>
              <w:sz w:val="22"/>
              <w:szCs w:val="22"/>
            </w:rPr>
          </w:pPr>
          <w:r>
            <w:rPr>
              <w:rFonts w:ascii="Palatino Linotype" w:hAnsi="Palatino Linotype"/>
              <w:b/>
              <w:sz w:val="22"/>
              <w:szCs w:val="22"/>
            </w:rPr>
            <w:t>RECURRENTE</w:t>
          </w:r>
        </w:p>
      </w:tc>
    </w:tr>
    <w:tr w:rsidR="00F05EBB" w:rsidRPr="00025127" w14:paraId="41BE0704" w14:textId="77777777" w:rsidTr="006E6B65">
      <w:trPr>
        <w:trHeight w:val="321"/>
        <w:jc w:val="right"/>
      </w:trPr>
      <w:tc>
        <w:tcPr>
          <w:tcW w:w="3261" w:type="dxa"/>
          <w:vAlign w:val="center"/>
        </w:tcPr>
        <w:p w14:paraId="34C64148" w14:textId="10C6C8A9" w:rsidR="00F05EBB" w:rsidRPr="00025127" w:rsidRDefault="00F05EBB"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E30D5D8" w:rsidR="00F05EBB" w:rsidRPr="00025127" w:rsidRDefault="00F05EBB" w:rsidP="00AD2718">
          <w:pPr>
            <w:pStyle w:val="Encabezado"/>
            <w:rPr>
              <w:rFonts w:ascii="Palatino Linotype" w:hAnsi="Palatino Linotype"/>
              <w:b/>
              <w:sz w:val="22"/>
              <w:szCs w:val="22"/>
            </w:rPr>
          </w:pPr>
          <w:r>
            <w:rPr>
              <w:rFonts w:ascii="Palatino Linotype" w:hAnsi="Palatino Linotype"/>
              <w:b/>
              <w:bCs/>
              <w:color w:val="000000"/>
              <w:sz w:val="22"/>
              <w:szCs w:val="22"/>
            </w:rPr>
            <w:t>Secretaría de Desarrollo Urbano y Obra</w:t>
          </w:r>
        </w:p>
      </w:tc>
    </w:tr>
    <w:tr w:rsidR="00F05EBB" w:rsidRPr="00025127" w14:paraId="0C8B6193" w14:textId="77777777" w:rsidTr="006E6B65">
      <w:trPr>
        <w:trHeight w:val="321"/>
        <w:jc w:val="right"/>
      </w:trPr>
      <w:tc>
        <w:tcPr>
          <w:tcW w:w="3261" w:type="dxa"/>
          <w:vAlign w:val="center"/>
        </w:tcPr>
        <w:p w14:paraId="321FFAFF" w14:textId="0E8C2CE7" w:rsidR="00F05EBB" w:rsidRPr="00025127" w:rsidRDefault="00F05EBB"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F05EBB" w:rsidRPr="00025127" w:rsidRDefault="00F05EBB"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F05EBB" w:rsidRDefault="00F05EB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A5668E"/>
    <w:multiLevelType w:val="hybridMultilevel"/>
    <w:tmpl w:val="589AA2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3A3A4C"/>
    <w:multiLevelType w:val="hybridMultilevel"/>
    <w:tmpl w:val="B1360FB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6FDE01E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5E6340"/>
    <w:multiLevelType w:val="hybridMultilevel"/>
    <w:tmpl w:val="AC360AE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1">
      <w:start w:val="1"/>
      <w:numFmt w:val="bullet"/>
      <w:lvlText w:val=""/>
      <w:lvlJc w:val="left"/>
      <w:pPr>
        <w:ind w:left="2520" w:firstLine="0"/>
      </w:pPr>
      <w:rPr>
        <w:rFonts w:ascii="Symbol" w:hAnsi="Symbol"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443A66"/>
    <w:multiLevelType w:val="hybridMultilevel"/>
    <w:tmpl w:val="3B22023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634B80"/>
    <w:multiLevelType w:val="hybridMultilevel"/>
    <w:tmpl w:val="586458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215051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6853E2"/>
    <w:multiLevelType w:val="hybridMultilevel"/>
    <w:tmpl w:val="EB8A93F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CBF4D888">
      <w:numFmt w:val="bullet"/>
      <w:lvlText w:val="·"/>
      <w:lvlJc w:val="left"/>
      <w:pPr>
        <w:ind w:left="2520" w:firstLine="0"/>
      </w:pPr>
      <w:rPr>
        <w:rFonts w:ascii="Times New Roman" w:eastAsia="Times New Roman" w:hAnsi="Times New Roman" w:cs="Times New Roman"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AB11B8"/>
    <w:multiLevelType w:val="hybridMultilevel"/>
    <w:tmpl w:val="C0D4FF8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DF5DA3"/>
    <w:multiLevelType w:val="hybridMultilevel"/>
    <w:tmpl w:val="1714A792"/>
    <w:lvl w:ilvl="0" w:tplc="080A0001">
      <w:start w:val="1"/>
      <w:numFmt w:val="bullet"/>
      <w:lvlText w:val=""/>
      <w:lvlJc w:val="left"/>
      <w:pPr>
        <w:ind w:left="720" w:hanging="360"/>
      </w:pPr>
      <w:rPr>
        <w:rFonts w:ascii="Symbol" w:hAnsi="Symbol" w:hint="default"/>
        <w:b/>
        <w:bCs/>
        <w:i w:val="0"/>
        <w:iCs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D501DE"/>
    <w:multiLevelType w:val="hybridMultilevel"/>
    <w:tmpl w:val="F9468BFE"/>
    <w:lvl w:ilvl="0" w:tplc="080A000B">
      <w:start w:val="1"/>
      <w:numFmt w:val="bullet"/>
      <w:lvlText w:val=""/>
      <w:lvlJc w:val="left"/>
      <w:pPr>
        <w:ind w:left="720" w:hanging="360"/>
      </w:pPr>
      <w:rPr>
        <w:rFonts w:ascii="Wingdings" w:hAnsi="Wingdings" w:cs="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15:restartNumberingAfterBreak="0">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9021F9"/>
    <w:multiLevelType w:val="hybridMultilevel"/>
    <w:tmpl w:val="0ECAB8A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B37318"/>
    <w:multiLevelType w:val="hybridMultilevel"/>
    <w:tmpl w:val="6818BC5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7"/>
  </w:num>
  <w:num w:numId="3">
    <w:abstractNumId w:val="42"/>
  </w:num>
  <w:num w:numId="4">
    <w:abstractNumId w:val="24"/>
  </w:num>
  <w:num w:numId="5">
    <w:abstractNumId w:val="37"/>
  </w:num>
  <w:num w:numId="6">
    <w:abstractNumId w:val="32"/>
  </w:num>
  <w:num w:numId="7">
    <w:abstractNumId w:val="40"/>
  </w:num>
  <w:num w:numId="8">
    <w:abstractNumId w:val="7"/>
  </w:num>
  <w:num w:numId="9">
    <w:abstractNumId w:val="10"/>
  </w:num>
  <w:num w:numId="10">
    <w:abstractNumId w:val="14"/>
  </w:num>
  <w:num w:numId="11">
    <w:abstractNumId w:val="41"/>
  </w:num>
  <w:num w:numId="12">
    <w:abstractNumId w:val="36"/>
  </w:num>
  <w:num w:numId="13">
    <w:abstractNumId w:val="30"/>
  </w:num>
  <w:num w:numId="14">
    <w:abstractNumId w:val="18"/>
  </w:num>
  <w:num w:numId="15">
    <w:abstractNumId w:val="19"/>
  </w:num>
  <w:num w:numId="16">
    <w:abstractNumId w:val="0"/>
  </w:num>
  <w:num w:numId="17">
    <w:abstractNumId w:val="25"/>
  </w:num>
  <w:num w:numId="18">
    <w:abstractNumId w:val="2"/>
  </w:num>
  <w:num w:numId="19">
    <w:abstractNumId w:val="28"/>
  </w:num>
  <w:num w:numId="20">
    <w:abstractNumId w:val="44"/>
  </w:num>
  <w:num w:numId="21">
    <w:abstractNumId w:val="34"/>
  </w:num>
  <w:num w:numId="22">
    <w:abstractNumId w:val="15"/>
  </w:num>
  <w:num w:numId="23">
    <w:abstractNumId w:val="11"/>
  </w:num>
  <w:num w:numId="24">
    <w:abstractNumId w:val="6"/>
  </w:num>
  <w:num w:numId="25">
    <w:abstractNumId w:val="22"/>
  </w:num>
  <w:num w:numId="26">
    <w:abstractNumId w:val="29"/>
  </w:num>
  <w:num w:numId="27">
    <w:abstractNumId w:val="8"/>
  </w:num>
  <w:num w:numId="28">
    <w:abstractNumId w:val="16"/>
  </w:num>
  <w:num w:numId="29">
    <w:abstractNumId w:val="26"/>
  </w:num>
  <w:num w:numId="30">
    <w:abstractNumId w:val="43"/>
  </w:num>
  <w:num w:numId="31">
    <w:abstractNumId w:val="3"/>
  </w:num>
  <w:num w:numId="32">
    <w:abstractNumId w:val="38"/>
  </w:num>
  <w:num w:numId="33">
    <w:abstractNumId w:val="1"/>
  </w:num>
  <w:num w:numId="34">
    <w:abstractNumId w:val="39"/>
  </w:num>
  <w:num w:numId="35">
    <w:abstractNumId w:val="5"/>
  </w:num>
  <w:num w:numId="36">
    <w:abstractNumId w:val="45"/>
  </w:num>
  <w:num w:numId="37">
    <w:abstractNumId w:val="31"/>
  </w:num>
  <w:num w:numId="38">
    <w:abstractNumId w:val="9"/>
  </w:num>
  <w:num w:numId="39">
    <w:abstractNumId w:val="21"/>
  </w:num>
  <w:num w:numId="40">
    <w:abstractNumId w:val="12"/>
  </w:num>
  <w:num w:numId="41">
    <w:abstractNumId w:val="33"/>
  </w:num>
  <w:num w:numId="42">
    <w:abstractNumId w:val="35"/>
  </w:num>
  <w:num w:numId="43">
    <w:abstractNumId w:val="20"/>
  </w:num>
  <w:num w:numId="44">
    <w:abstractNumId w:val="17"/>
  </w:num>
  <w:num w:numId="45">
    <w:abstractNumId w:val="23"/>
  </w:num>
  <w:num w:numId="4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0F05"/>
    <w:rsid w:val="0001106B"/>
    <w:rsid w:val="00012472"/>
    <w:rsid w:val="0001309E"/>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2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0EF4"/>
    <w:rsid w:val="0008230A"/>
    <w:rsid w:val="00082D11"/>
    <w:rsid w:val="00082E28"/>
    <w:rsid w:val="000834FE"/>
    <w:rsid w:val="0008465D"/>
    <w:rsid w:val="00084E31"/>
    <w:rsid w:val="0008542A"/>
    <w:rsid w:val="00090D6F"/>
    <w:rsid w:val="00091C2C"/>
    <w:rsid w:val="00093FB4"/>
    <w:rsid w:val="00093FC7"/>
    <w:rsid w:val="000953E2"/>
    <w:rsid w:val="00095BB9"/>
    <w:rsid w:val="000A26B8"/>
    <w:rsid w:val="000A3F90"/>
    <w:rsid w:val="000A4554"/>
    <w:rsid w:val="000A45FD"/>
    <w:rsid w:val="000A4E44"/>
    <w:rsid w:val="000A556A"/>
    <w:rsid w:val="000A77ED"/>
    <w:rsid w:val="000B0185"/>
    <w:rsid w:val="000B0370"/>
    <w:rsid w:val="000B0FD5"/>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6A55"/>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2D65"/>
    <w:rsid w:val="00103662"/>
    <w:rsid w:val="00103888"/>
    <w:rsid w:val="001070A0"/>
    <w:rsid w:val="00107499"/>
    <w:rsid w:val="00107557"/>
    <w:rsid w:val="0011167C"/>
    <w:rsid w:val="00111F02"/>
    <w:rsid w:val="0011279B"/>
    <w:rsid w:val="00112B02"/>
    <w:rsid w:val="00112F09"/>
    <w:rsid w:val="00114A21"/>
    <w:rsid w:val="00115F2B"/>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3B8"/>
    <w:rsid w:val="00161E95"/>
    <w:rsid w:val="00163780"/>
    <w:rsid w:val="00163B1F"/>
    <w:rsid w:val="001648EE"/>
    <w:rsid w:val="00164B65"/>
    <w:rsid w:val="001656F2"/>
    <w:rsid w:val="00166794"/>
    <w:rsid w:val="00166B67"/>
    <w:rsid w:val="00167813"/>
    <w:rsid w:val="0017273C"/>
    <w:rsid w:val="001732E3"/>
    <w:rsid w:val="00174E02"/>
    <w:rsid w:val="0017653A"/>
    <w:rsid w:val="001775DF"/>
    <w:rsid w:val="0018385F"/>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0E8"/>
    <w:rsid w:val="001C263B"/>
    <w:rsid w:val="001C2713"/>
    <w:rsid w:val="001C27C9"/>
    <w:rsid w:val="001C2EF3"/>
    <w:rsid w:val="001C34D6"/>
    <w:rsid w:val="001C54A9"/>
    <w:rsid w:val="001C6012"/>
    <w:rsid w:val="001C67B0"/>
    <w:rsid w:val="001C79FA"/>
    <w:rsid w:val="001C7B89"/>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07670"/>
    <w:rsid w:val="00211229"/>
    <w:rsid w:val="00211E8C"/>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5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00E2"/>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7E45"/>
    <w:rsid w:val="002A0255"/>
    <w:rsid w:val="002A2099"/>
    <w:rsid w:val="002A229B"/>
    <w:rsid w:val="002A35B6"/>
    <w:rsid w:val="002A4172"/>
    <w:rsid w:val="002A4516"/>
    <w:rsid w:val="002A54DE"/>
    <w:rsid w:val="002A6817"/>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195D"/>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1039F"/>
    <w:rsid w:val="003105D0"/>
    <w:rsid w:val="003105D6"/>
    <w:rsid w:val="00310B1D"/>
    <w:rsid w:val="00310D66"/>
    <w:rsid w:val="003111C5"/>
    <w:rsid w:val="00311481"/>
    <w:rsid w:val="003116A6"/>
    <w:rsid w:val="00311863"/>
    <w:rsid w:val="00312733"/>
    <w:rsid w:val="00314E15"/>
    <w:rsid w:val="00316065"/>
    <w:rsid w:val="00317883"/>
    <w:rsid w:val="00317EFF"/>
    <w:rsid w:val="00321AA3"/>
    <w:rsid w:val="00321AE9"/>
    <w:rsid w:val="00321EEE"/>
    <w:rsid w:val="00323895"/>
    <w:rsid w:val="0032513E"/>
    <w:rsid w:val="0032586C"/>
    <w:rsid w:val="00326579"/>
    <w:rsid w:val="00327D79"/>
    <w:rsid w:val="00332E6B"/>
    <w:rsid w:val="00332F3B"/>
    <w:rsid w:val="003337F3"/>
    <w:rsid w:val="00333BE8"/>
    <w:rsid w:val="003344DB"/>
    <w:rsid w:val="00335898"/>
    <w:rsid w:val="00335BFE"/>
    <w:rsid w:val="00335E9C"/>
    <w:rsid w:val="0033608B"/>
    <w:rsid w:val="0033675D"/>
    <w:rsid w:val="00337941"/>
    <w:rsid w:val="003407D0"/>
    <w:rsid w:val="0034181B"/>
    <w:rsid w:val="00341A9E"/>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0B2E"/>
    <w:rsid w:val="003615A3"/>
    <w:rsid w:val="003629DD"/>
    <w:rsid w:val="003629EE"/>
    <w:rsid w:val="003643B3"/>
    <w:rsid w:val="003708DD"/>
    <w:rsid w:val="00370B8E"/>
    <w:rsid w:val="00370BB1"/>
    <w:rsid w:val="003720DD"/>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618E"/>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F01A4"/>
    <w:rsid w:val="003F0DDA"/>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23E"/>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516C"/>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27A6"/>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590"/>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109D"/>
    <w:rsid w:val="005727D7"/>
    <w:rsid w:val="00573BC6"/>
    <w:rsid w:val="005759CD"/>
    <w:rsid w:val="00575D39"/>
    <w:rsid w:val="00575F2C"/>
    <w:rsid w:val="00577884"/>
    <w:rsid w:val="00581C0F"/>
    <w:rsid w:val="00581E29"/>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248"/>
    <w:rsid w:val="005C450C"/>
    <w:rsid w:val="005C6961"/>
    <w:rsid w:val="005C6F55"/>
    <w:rsid w:val="005D0EB4"/>
    <w:rsid w:val="005D18A6"/>
    <w:rsid w:val="005D27DD"/>
    <w:rsid w:val="005D3493"/>
    <w:rsid w:val="005D622E"/>
    <w:rsid w:val="005D6617"/>
    <w:rsid w:val="005D6FF0"/>
    <w:rsid w:val="005E006E"/>
    <w:rsid w:val="005E11D5"/>
    <w:rsid w:val="005E1CA0"/>
    <w:rsid w:val="005E34D4"/>
    <w:rsid w:val="005E3716"/>
    <w:rsid w:val="005E3AE2"/>
    <w:rsid w:val="005E3FDE"/>
    <w:rsid w:val="005E55F2"/>
    <w:rsid w:val="005E68FC"/>
    <w:rsid w:val="005E7271"/>
    <w:rsid w:val="005E7CC9"/>
    <w:rsid w:val="005F0007"/>
    <w:rsid w:val="005F0C38"/>
    <w:rsid w:val="005F0E6C"/>
    <w:rsid w:val="005F1362"/>
    <w:rsid w:val="005F1BAD"/>
    <w:rsid w:val="005F487C"/>
    <w:rsid w:val="005F53A4"/>
    <w:rsid w:val="005F5FE1"/>
    <w:rsid w:val="005F62B2"/>
    <w:rsid w:val="005F715E"/>
    <w:rsid w:val="006010DA"/>
    <w:rsid w:val="006017AB"/>
    <w:rsid w:val="00604AC3"/>
    <w:rsid w:val="00605865"/>
    <w:rsid w:val="006071B6"/>
    <w:rsid w:val="00611DC1"/>
    <w:rsid w:val="00613655"/>
    <w:rsid w:val="006144EE"/>
    <w:rsid w:val="00617125"/>
    <w:rsid w:val="00617813"/>
    <w:rsid w:val="006206CC"/>
    <w:rsid w:val="00622B06"/>
    <w:rsid w:val="00624425"/>
    <w:rsid w:val="006257C2"/>
    <w:rsid w:val="00627163"/>
    <w:rsid w:val="0063034E"/>
    <w:rsid w:val="00632E24"/>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223"/>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728"/>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84E"/>
    <w:rsid w:val="006A6C66"/>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5B2"/>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DD5"/>
    <w:rsid w:val="00787184"/>
    <w:rsid w:val="007914E4"/>
    <w:rsid w:val="00791E58"/>
    <w:rsid w:val="00794C2B"/>
    <w:rsid w:val="00794D0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3178"/>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418"/>
    <w:rsid w:val="00814A17"/>
    <w:rsid w:val="008167F5"/>
    <w:rsid w:val="0081794B"/>
    <w:rsid w:val="00817D8E"/>
    <w:rsid w:val="008200A3"/>
    <w:rsid w:val="00820BF2"/>
    <w:rsid w:val="00824C4E"/>
    <w:rsid w:val="00826125"/>
    <w:rsid w:val="008269B1"/>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5D"/>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0BDD"/>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42BB"/>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AB4"/>
    <w:rsid w:val="009E10C7"/>
    <w:rsid w:val="009E1F65"/>
    <w:rsid w:val="009E360A"/>
    <w:rsid w:val="009E38A4"/>
    <w:rsid w:val="009E3D82"/>
    <w:rsid w:val="009E4942"/>
    <w:rsid w:val="009E6E48"/>
    <w:rsid w:val="009F0B67"/>
    <w:rsid w:val="009F1566"/>
    <w:rsid w:val="009F1E4B"/>
    <w:rsid w:val="009F307E"/>
    <w:rsid w:val="009F37D5"/>
    <w:rsid w:val="009F3CA3"/>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1233"/>
    <w:rsid w:val="00A13703"/>
    <w:rsid w:val="00A13811"/>
    <w:rsid w:val="00A15C42"/>
    <w:rsid w:val="00A16DF1"/>
    <w:rsid w:val="00A17302"/>
    <w:rsid w:val="00A17A17"/>
    <w:rsid w:val="00A20B1F"/>
    <w:rsid w:val="00A21050"/>
    <w:rsid w:val="00A235D0"/>
    <w:rsid w:val="00A24131"/>
    <w:rsid w:val="00A2629D"/>
    <w:rsid w:val="00A27A7F"/>
    <w:rsid w:val="00A3276A"/>
    <w:rsid w:val="00A349D2"/>
    <w:rsid w:val="00A34C05"/>
    <w:rsid w:val="00A35492"/>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47B32"/>
    <w:rsid w:val="00A50720"/>
    <w:rsid w:val="00A50922"/>
    <w:rsid w:val="00A50B8A"/>
    <w:rsid w:val="00A51F40"/>
    <w:rsid w:val="00A55D2B"/>
    <w:rsid w:val="00A572BC"/>
    <w:rsid w:val="00A57A82"/>
    <w:rsid w:val="00A603D4"/>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108"/>
    <w:rsid w:val="00AD33D3"/>
    <w:rsid w:val="00AD3DB4"/>
    <w:rsid w:val="00AD5133"/>
    <w:rsid w:val="00AD5712"/>
    <w:rsid w:val="00AD6AC5"/>
    <w:rsid w:val="00AD76A1"/>
    <w:rsid w:val="00AE48E8"/>
    <w:rsid w:val="00AE7F20"/>
    <w:rsid w:val="00AF0E7C"/>
    <w:rsid w:val="00AF1F04"/>
    <w:rsid w:val="00AF3B55"/>
    <w:rsid w:val="00AF3D59"/>
    <w:rsid w:val="00AF4900"/>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5A43"/>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174"/>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1B67"/>
    <w:rsid w:val="00BD2B5B"/>
    <w:rsid w:val="00BD2E8E"/>
    <w:rsid w:val="00BD335B"/>
    <w:rsid w:val="00BD33B6"/>
    <w:rsid w:val="00BD3D7F"/>
    <w:rsid w:val="00BD4097"/>
    <w:rsid w:val="00BD4163"/>
    <w:rsid w:val="00BD4E41"/>
    <w:rsid w:val="00BD4F95"/>
    <w:rsid w:val="00BD517B"/>
    <w:rsid w:val="00BD5A33"/>
    <w:rsid w:val="00BD650E"/>
    <w:rsid w:val="00BD6560"/>
    <w:rsid w:val="00BD687D"/>
    <w:rsid w:val="00BD7B14"/>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55A9"/>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A98"/>
    <w:rsid w:val="00C47CDC"/>
    <w:rsid w:val="00C50A2B"/>
    <w:rsid w:val="00C51671"/>
    <w:rsid w:val="00C52186"/>
    <w:rsid w:val="00C5280A"/>
    <w:rsid w:val="00C5401F"/>
    <w:rsid w:val="00C54922"/>
    <w:rsid w:val="00C55FE8"/>
    <w:rsid w:val="00C601EF"/>
    <w:rsid w:val="00C6220B"/>
    <w:rsid w:val="00C62658"/>
    <w:rsid w:val="00C63044"/>
    <w:rsid w:val="00C634D6"/>
    <w:rsid w:val="00C63CF2"/>
    <w:rsid w:val="00C6440A"/>
    <w:rsid w:val="00C648FC"/>
    <w:rsid w:val="00C65EDE"/>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A0640"/>
    <w:rsid w:val="00CA2022"/>
    <w:rsid w:val="00CA4741"/>
    <w:rsid w:val="00CA7A78"/>
    <w:rsid w:val="00CA7F49"/>
    <w:rsid w:val="00CB1FF9"/>
    <w:rsid w:val="00CB2FC0"/>
    <w:rsid w:val="00CB3C69"/>
    <w:rsid w:val="00CB57BF"/>
    <w:rsid w:val="00CB58C6"/>
    <w:rsid w:val="00CB5AEC"/>
    <w:rsid w:val="00CB7F82"/>
    <w:rsid w:val="00CC0B3A"/>
    <w:rsid w:val="00CC10A6"/>
    <w:rsid w:val="00CC10B3"/>
    <w:rsid w:val="00CC2680"/>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46C2"/>
    <w:rsid w:val="00CE6160"/>
    <w:rsid w:val="00CE7E6A"/>
    <w:rsid w:val="00CF030B"/>
    <w:rsid w:val="00CF23A2"/>
    <w:rsid w:val="00CF5D77"/>
    <w:rsid w:val="00CF6EB2"/>
    <w:rsid w:val="00D00269"/>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7EF"/>
    <w:rsid w:val="00D3789A"/>
    <w:rsid w:val="00D407B7"/>
    <w:rsid w:val="00D409B3"/>
    <w:rsid w:val="00D41B84"/>
    <w:rsid w:val="00D41E2D"/>
    <w:rsid w:val="00D42588"/>
    <w:rsid w:val="00D4287D"/>
    <w:rsid w:val="00D42957"/>
    <w:rsid w:val="00D446E7"/>
    <w:rsid w:val="00D47265"/>
    <w:rsid w:val="00D47500"/>
    <w:rsid w:val="00D4793C"/>
    <w:rsid w:val="00D55954"/>
    <w:rsid w:val="00D60582"/>
    <w:rsid w:val="00D61222"/>
    <w:rsid w:val="00D63800"/>
    <w:rsid w:val="00D63990"/>
    <w:rsid w:val="00D65068"/>
    <w:rsid w:val="00D65243"/>
    <w:rsid w:val="00D658A1"/>
    <w:rsid w:val="00D65BBD"/>
    <w:rsid w:val="00D67E99"/>
    <w:rsid w:val="00D71057"/>
    <w:rsid w:val="00D730F6"/>
    <w:rsid w:val="00D738F0"/>
    <w:rsid w:val="00D75E6C"/>
    <w:rsid w:val="00D76F1D"/>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A31"/>
    <w:rsid w:val="00DE4F75"/>
    <w:rsid w:val="00DE5F76"/>
    <w:rsid w:val="00DF09A4"/>
    <w:rsid w:val="00DF0DF7"/>
    <w:rsid w:val="00DF13A5"/>
    <w:rsid w:val="00DF1C93"/>
    <w:rsid w:val="00DF1E5D"/>
    <w:rsid w:val="00DF21AC"/>
    <w:rsid w:val="00DF2ABA"/>
    <w:rsid w:val="00DF391A"/>
    <w:rsid w:val="00DF419C"/>
    <w:rsid w:val="00DF44A6"/>
    <w:rsid w:val="00DF51C5"/>
    <w:rsid w:val="00DF72C7"/>
    <w:rsid w:val="00E00D6F"/>
    <w:rsid w:val="00E01002"/>
    <w:rsid w:val="00E03246"/>
    <w:rsid w:val="00E03508"/>
    <w:rsid w:val="00E03C0E"/>
    <w:rsid w:val="00E066DF"/>
    <w:rsid w:val="00E07128"/>
    <w:rsid w:val="00E073C2"/>
    <w:rsid w:val="00E10AC3"/>
    <w:rsid w:val="00E10C25"/>
    <w:rsid w:val="00E1123F"/>
    <w:rsid w:val="00E12D1C"/>
    <w:rsid w:val="00E14266"/>
    <w:rsid w:val="00E14307"/>
    <w:rsid w:val="00E15911"/>
    <w:rsid w:val="00E162FC"/>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B17"/>
    <w:rsid w:val="00F02E9D"/>
    <w:rsid w:val="00F04044"/>
    <w:rsid w:val="00F046C8"/>
    <w:rsid w:val="00F047AB"/>
    <w:rsid w:val="00F05DE1"/>
    <w:rsid w:val="00F05EBB"/>
    <w:rsid w:val="00F06D58"/>
    <w:rsid w:val="00F07353"/>
    <w:rsid w:val="00F104AB"/>
    <w:rsid w:val="00F10D6B"/>
    <w:rsid w:val="00F111CE"/>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761FF"/>
    <w:rsid w:val="00F81620"/>
    <w:rsid w:val="00F833BF"/>
    <w:rsid w:val="00F84240"/>
    <w:rsid w:val="00F85237"/>
    <w:rsid w:val="00F8564F"/>
    <w:rsid w:val="00F87DAE"/>
    <w:rsid w:val="00F9000A"/>
    <w:rsid w:val="00F9002A"/>
    <w:rsid w:val="00F906D0"/>
    <w:rsid w:val="00F90CC8"/>
    <w:rsid w:val="00F91AFB"/>
    <w:rsid w:val="00F93FEB"/>
    <w:rsid w:val="00F94E43"/>
    <w:rsid w:val="00F96156"/>
    <w:rsid w:val="00F96460"/>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6453"/>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rPr>
  </w:style>
  <w:style w:type="paragraph" w:styleId="Textonotaalfinal">
    <w:name w:val="endnote text"/>
    <w:basedOn w:val="Normal"/>
    <w:link w:val="TextonotaalfinalCar"/>
    <w:uiPriority w:val="99"/>
    <w:semiHidden/>
    <w:unhideWhenUsed/>
    <w:rsid w:val="00044D20"/>
    <w:rPr>
      <w:sz w:val="20"/>
      <w:szCs w:val="20"/>
    </w:rPr>
  </w:style>
  <w:style w:type="character" w:customStyle="1" w:styleId="TextonotaalfinalCar">
    <w:name w:val="Texto nota al final Car"/>
    <w:basedOn w:val="Fuentedeprrafopredeter"/>
    <w:link w:val="Textonotaalfinal"/>
    <w:uiPriority w:val="99"/>
    <w:semiHidden/>
    <w:rsid w:val="00044D20"/>
    <w:rPr>
      <w:sz w:val="20"/>
      <w:szCs w:val="20"/>
      <w:lang w:val="es-MX"/>
    </w:rPr>
  </w:style>
  <w:style w:type="character" w:styleId="Refdenotaalfinal">
    <w:name w:val="endnote reference"/>
    <w:basedOn w:val="Fuentedeprrafopredeter"/>
    <w:uiPriority w:val="99"/>
    <w:semiHidden/>
    <w:unhideWhenUsed/>
    <w:rsid w:val="00044D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38460058">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3032343">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8630147">
      <w:bodyDiv w:val="1"/>
      <w:marLeft w:val="0"/>
      <w:marRight w:val="0"/>
      <w:marTop w:val="0"/>
      <w:marBottom w:val="0"/>
      <w:divBdr>
        <w:top w:val="none" w:sz="0" w:space="0" w:color="auto"/>
        <w:left w:val="none" w:sz="0" w:space="0" w:color="auto"/>
        <w:bottom w:val="none" w:sz="0" w:space="0" w:color="auto"/>
        <w:right w:val="none" w:sz="0" w:space="0" w:color="auto"/>
      </w:divBdr>
    </w:div>
    <w:div w:id="2089037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19/dic18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8B1B6-8F0D-4603-AF8D-80C09DD0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4974</Words>
  <Characters>27363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2</cp:revision>
  <cp:lastPrinted>2019-12-11T01:19:00Z</cp:lastPrinted>
  <dcterms:created xsi:type="dcterms:W3CDTF">2022-03-09T18:52:00Z</dcterms:created>
  <dcterms:modified xsi:type="dcterms:W3CDTF">2022-03-09T18:52:00Z</dcterms:modified>
</cp:coreProperties>
</file>