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60AB7" w14:textId="0EC30F8E" w:rsidR="00756971" w:rsidRPr="0010165E" w:rsidRDefault="00756971" w:rsidP="00D71F82">
      <w:pPr>
        <w:shd w:val="clear" w:color="auto" w:fill="FFFFFF"/>
        <w:spacing w:after="0" w:line="360" w:lineRule="auto"/>
        <w:ind w:right="49"/>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153A7">
        <w:rPr>
          <w:rFonts w:ascii="Palatino Linotype" w:eastAsia="Times New Roman" w:hAnsi="Palatino Linotype" w:cs="Arial"/>
          <w:color w:val="000000"/>
          <w:sz w:val="24"/>
          <w:szCs w:val="24"/>
          <w:lang w:eastAsia="es-MX"/>
        </w:rPr>
        <w:t>seis de julio</w:t>
      </w:r>
      <w:r w:rsidR="00616CE2">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de dos mil veintidós</w:t>
      </w:r>
      <w:r w:rsidRPr="0010165E">
        <w:rPr>
          <w:rFonts w:ascii="Palatino Linotype" w:eastAsia="Times New Roman" w:hAnsi="Palatino Linotype" w:cs="Arial"/>
          <w:color w:val="000000"/>
          <w:sz w:val="24"/>
          <w:szCs w:val="24"/>
          <w:lang w:eastAsia="es-MX"/>
        </w:rPr>
        <w:t>.</w:t>
      </w:r>
    </w:p>
    <w:p w14:paraId="2475FA9B" w14:textId="77777777" w:rsidR="00756971" w:rsidRPr="0010165E" w:rsidRDefault="00756971" w:rsidP="00D71F82">
      <w:pPr>
        <w:shd w:val="clear" w:color="auto" w:fill="FFFFFF"/>
        <w:spacing w:after="0" w:line="360" w:lineRule="auto"/>
        <w:ind w:right="-284"/>
        <w:jc w:val="both"/>
        <w:rPr>
          <w:rFonts w:ascii="Palatino Linotype" w:eastAsia="Times New Roman" w:hAnsi="Palatino Linotype" w:cs="Arial"/>
          <w:color w:val="000000"/>
          <w:sz w:val="24"/>
          <w:szCs w:val="24"/>
          <w:lang w:eastAsia="es-MX"/>
        </w:rPr>
      </w:pPr>
    </w:p>
    <w:p w14:paraId="5D1BC3E7" w14:textId="0BE960FC" w:rsidR="00756971" w:rsidRPr="0010165E" w:rsidRDefault="00756971" w:rsidP="00D71F82">
      <w:pPr>
        <w:tabs>
          <w:tab w:val="left" w:pos="1701"/>
        </w:tabs>
        <w:spacing w:after="0" w:line="360" w:lineRule="auto"/>
        <w:ind w:right="49"/>
        <w:jc w:val="both"/>
        <w:rPr>
          <w:rFonts w:ascii="Palatino Linotype" w:hAnsi="Palatino Linotype" w:cs="Arial"/>
          <w:b/>
          <w:sz w:val="24"/>
          <w:szCs w:val="24"/>
        </w:rPr>
      </w:pPr>
      <w:r w:rsidRPr="0010165E">
        <w:rPr>
          <w:rFonts w:ascii="Palatino Linotype" w:hAnsi="Palatino Linotype" w:cs="Arial"/>
          <w:b/>
          <w:sz w:val="24"/>
          <w:szCs w:val="24"/>
        </w:rPr>
        <w:t>VISTO</w:t>
      </w:r>
      <w:r w:rsidRPr="0010165E">
        <w:rPr>
          <w:rFonts w:ascii="Palatino Linotype" w:hAnsi="Palatino Linotype" w:cs="Arial"/>
          <w:sz w:val="24"/>
          <w:szCs w:val="24"/>
        </w:rPr>
        <w:t xml:space="preserve"> el expediente electrónico formado con motivo del recurso de revisión con número </w:t>
      </w:r>
      <w:r w:rsidRPr="0010165E">
        <w:rPr>
          <w:rFonts w:ascii="Palatino Linotype" w:hAnsi="Palatino Linotype" w:cs="Arial"/>
          <w:b/>
          <w:bCs/>
          <w:sz w:val="24"/>
          <w:szCs w:val="24"/>
          <w:lang w:eastAsia="es-MX"/>
        </w:rPr>
        <w:t>0</w:t>
      </w:r>
      <w:r w:rsidR="0052469A">
        <w:rPr>
          <w:rFonts w:ascii="Palatino Linotype" w:hAnsi="Palatino Linotype" w:cs="Arial"/>
          <w:b/>
          <w:bCs/>
          <w:sz w:val="24"/>
          <w:szCs w:val="24"/>
          <w:lang w:eastAsia="es-MX"/>
        </w:rPr>
        <w:t>9865</w:t>
      </w:r>
      <w:r w:rsidR="0079778C">
        <w:rPr>
          <w:rFonts w:ascii="Palatino Linotype" w:hAnsi="Palatino Linotype" w:cs="Arial"/>
          <w:b/>
          <w:bCs/>
          <w:sz w:val="24"/>
          <w:szCs w:val="24"/>
          <w:lang w:eastAsia="es-MX"/>
        </w:rPr>
        <w:t>/INFOEM/IP/RR/2022</w:t>
      </w:r>
      <w:r w:rsidRPr="0010165E">
        <w:rPr>
          <w:rFonts w:ascii="Palatino Linotype" w:hAnsi="Palatino Linotype" w:cs="Arial"/>
          <w:sz w:val="24"/>
          <w:szCs w:val="24"/>
        </w:rPr>
        <w:t>, promovido por</w:t>
      </w:r>
      <w:r>
        <w:rPr>
          <w:rFonts w:ascii="Palatino Linotype" w:hAnsi="Palatino Linotype" w:cs="Arial"/>
          <w:sz w:val="24"/>
          <w:szCs w:val="24"/>
        </w:rPr>
        <w:t xml:space="preserve"> un particular que al momento de ingresar la solicitud de información e interponer el recurso de revisión, no señalo </w:t>
      </w:r>
      <w:bookmarkStart w:id="0" w:name="_GoBack"/>
      <w:bookmarkEnd w:id="0"/>
      <w:r>
        <w:rPr>
          <w:rFonts w:ascii="Palatino Linotype" w:hAnsi="Palatino Linotype" w:cs="Arial"/>
          <w:sz w:val="24"/>
          <w:szCs w:val="24"/>
        </w:rPr>
        <w:t>nombre o seudónimo con el cual desee ser identificado</w:t>
      </w:r>
      <w:r w:rsidRPr="0010165E">
        <w:rPr>
          <w:rFonts w:ascii="Palatino Linotype" w:hAnsi="Palatino Linotype" w:cs="Arial"/>
          <w:sz w:val="24"/>
          <w:szCs w:val="24"/>
        </w:rPr>
        <w:t xml:space="preserve">, quien en lo sucesivo y para efectos prácticos se le denominara como el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contra de la falta de respuesta del </w:t>
      </w:r>
      <w:r w:rsidRPr="00EF54B6">
        <w:rPr>
          <w:rFonts w:ascii="Palatino Linotype" w:hAnsi="Palatino Linotype" w:cs="Arial"/>
          <w:b/>
          <w:sz w:val="24"/>
          <w:szCs w:val="24"/>
        </w:rPr>
        <w:t xml:space="preserve">Ayuntamiento de </w:t>
      </w:r>
      <w:r w:rsidR="0052469A">
        <w:rPr>
          <w:rFonts w:ascii="Palatino Linotype" w:hAnsi="Palatino Linotype" w:cs="Arial"/>
          <w:b/>
          <w:sz w:val="24"/>
          <w:szCs w:val="24"/>
        </w:rPr>
        <w:t>Ixtapaluca</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0D376C95" w14:textId="77777777" w:rsidR="00756971" w:rsidRPr="0010165E" w:rsidRDefault="00756971" w:rsidP="00D71F82">
      <w:pPr>
        <w:tabs>
          <w:tab w:val="left" w:pos="6960"/>
        </w:tabs>
        <w:spacing w:after="0" w:line="360" w:lineRule="auto"/>
        <w:jc w:val="both"/>
        <w:rPr>
          <w:rFonts w:ascii="Palatino Linotype" w:hAnsi="Palatino Linotype" w:cs="Arial"/>
          <w:sz w:val="24"/>
          <w:szCs w:val="24"/>
        </w:rPr>
      </w:pPr>
    </w:p>
    <w:p w14:paraId="224D46AE" w14:textId="77777777" w:rsidR="00756971" w:rsidRPr="0010165E" w:rsidRDefault="00756971" w:rsidP="004B7A77">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099D3DAF" w14:textId="77777777" w:rsidR="00756971" w:rsidRPr="0010165E" w:rsidRDefault="00756971" w:rsidP="00D71F82">
      <w:pPr>
        <w:spacing w:after="0" w:line="360" w:lineRule="auto"/>
        <w:jc w:val="both"/>
        <w:rPr>
          <w:rFonts w:ascii="Palatino Linotype" w:hAnsi="Palatino Linotype" w:cs="Arial"/>
          <w:b/>
          <w:sz w:val="24"/>
          <w:szCs w:val="24"/>
        </w:rPr>
      </w:pPr>
    </w:p>
    <w:p w14:paraId="70540616" w14:textId="1974D2FD" w:rsidR="00756971" w:rsidRPr="0010165E" w:rsidRDefault="00756971" w:rsidP="00D71F82">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Con fecha</w:t>
      </w:r>
      <w:r w:rsidR="00616CE2">
        <w:rPr>
          <w:rFonts w:ascii="Palatino Linotype" w:hAnsi="Palatino Linotype" w:cs="Arial"/>
          <w:sz w:val="24"/>
          <w:szCs w:val="24"/>
        </w:rPr>
        <w:t xml:space="preserve"> </w:t>
      </w:r>
      <w:r w:rsidR="0052469A">
        <w:rPr>
          <w:rFonts w:ascii="Palatino Linotype" w:hAnsi="Palatino Linotype" w:cs="Arial"/>
          <w:sz w:val="24"/>
          <w:szCs w:val="24"/>
        </w:rPr>
        <w:t>cinco de abril</w:t>
      </w:r>
      <w:r w:rsidR="00616CE2">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el</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w:t>
      </w:r>
      <w:proofErr w:type="gramStart"/>
      <w:r w:rsidRPr="0010165E">
        <w:rPr>
          <w:rFonts w:ascii="Palatino Linotype" w:hAnsi="Palatino Linotype" w:cs="Arial"/>
          <w:sz w:val="24"/>
          <w:szCs w:val="24"/>
        </w:rPr>
        <w:t>ante</w:t>
      </w:r>
      <w:proofErr w:type="gramEnd"/>
      <w:r w:rsidRPr="0010165E">
        <w:rPr>
          <w:rFonts w:ascii="Palatino Linotype" w:hAnsi="Palatino Linotype" w:cs="Arial"/>
          <w:sz w:val="24"/>
          <w:szCs w:val="24"/>
        </w:rPr>
        <w:t xml:space="preserv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solicitud de acceso a la información pública, registrada bajo el número de expediente</w:t>
      </w:r>
      <w:r w:rsidRPr="0010165E">
        <w:rPr>
          <w:rFonts w:ascii="Palatino Linotype" w:hAnsi="Palatino Linotype" w:cs="Arial"/>
          <w:sz w:val="24"/>
          <w:szCs w:val="24"/>
          <w:lang w:eastAsia="es-MX"/>
        </w:rPr>
        <w:t>,</w:t>
      </w:r>
      <w:r w:rsidRPr="0010165E">
        <w:rPr>
          <w:rFonts w:ascii="Palatino Linotype" w:hAnsi="Palatino Linotype" w:cs="Arial"/>
          <w:b/>
          <w:sz w:val="24"/>
          <w:szCs w:val="24"/>
          <w:lang w:eastAsia="es-MX"/>
        </w:rPr>
        <w:t xml:space="preserve"> </w:t>
      </w:r>
      <w:r w:rsidR="0052469A" w:rsidRPr="0052469A">
        <w:rPr>
          <w:rFonts w:ascii="Palatino Linotype" w:hAnsi="Palatino Linotype"/>
          <w:b/>
          <w:bCs/>
          <w:sz w:val="24"/>
          <w:szCs w:val="24"/>
        </w:rPr>
        <w:t>00112/IXTAPALU/IP/2022</w:t>
      </w:r>
      <w:r w:rsidR="00616CE2" w:rsidRPr="0052469A">
        <w:rPr>
          <w:rFonts w:ascii="Palatino Linotype" w:hAnsi="Palatino Linotype"/>
          <w:b/>
          <w:bCs/>
          <w:sz w:val="24"/>
          <w:szCs w:val="24"/>
        </w:rPr>
        <w:t xml:space="preserve"> </w:t>
      </w:r>
      <w:r w:rsidRPr="0010165E">
        <w:rPr>
          <w:rFonts w:ascii="Palatino Linotype" w:hAnsi="Palatino Linotype" w:cs="Arial"/>
          <w:sz w:val="24"/>
          <w:szCs w:val="24"/>
        </w:rPr>
        <w:t>mediante la cual solicitó información en el tenor siguiente:</w:t>
      </w:r>
    </w:p>
    <w:p w14:paraId="627A7DF0" w14:textId="77777777" w:rsidR="00756971" w:rsidRPr="0010165E" w:rsidRDefault="00756971" w:rsidP="00D71F82">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03E5B73" w14:textId="14BF9479" w:rsidR="00756971" w:rsidRPr="0052469A" w:rsidRDefault="00E977DF" w:rsidP="00D71F82">
      <w:pPr>
        <w:tabs>
          <w:tab w:val="left" w:pos="5647"/>
        </w:tabs>
        <w:spacing w:after="0" w:line="360" w:lineRule="auto"/>
        <w:ind w:left="567" w:right="283"/>
        <w:jc w:val="both"/>
        <w:rPr>
          <w:rFonts w:ascii="Palatino Linotype" w:hAnsi="Palatino Linotype"/>
          <w:i/>
          <w:color w:val="000000"/>
          <w:sz w:val="24"/>
          <w:szCs w:val="24"/>
        </w:rPr>
      </w:pPr>
      <w:r>
        <w:rPr>
          <w:rFonts w:ascii="Palatino Linotype" w:hAnsi="Palatino Linotype"/>
          <w:i/>
          <w:color w:val="000000"/>
          <w:sz w:val="24"/>
          <w:szCs w:val="24"/>
        </w:rPr>
        <w:t>“</w:t>
      </w:r>
      <w:r w:rsidR="0052469A" w:rsidRPr="0052469A">
        <w:rPr>
          <w:rFonts w:ascii="Palatino Linotype" w:hAnsi="Palatino Linotype"/>
          <w:i/>
          <w:color w:val="000000"/>
          <w:sz w:val="24"/>
          <w:szCs w:val="24"/>
        </w:rPr>
        <w:t xml:space="preserve">1. ¿Las redes sociales institucionales quien las maneja? ¿Servidores públicos con nombre completo y sueldo o es alguna empresa? ¿Cuál es el monto que se le paga a la empresa en el contrato? Ya sea mensual o anual. 2. ¿Hay alguna empresa de consultoría o asesoría especializada contratada de cualquier manera por el gobierno </w:t>
      </w:r>
      <w:r w:rsidR="0052469A" w:rsidRPr="0052469A">
        <w:rPr>
          <w:rFonts w:ascii="Palatino Linotype" w:hAnsi="Palatino Linotype"/>
          <w:i/>
          <w:color w:val="000000"/>
          <w:sz w:val="24"/>
          <w:szCs w:val="24"/>
        </w:rPr>
        <w:lastRenderedPageBreak/>
        <w:t xml:space="preserve">municipal? 3. ¿Cuál es el sueldo del defensor municipal de los derechos humanos y que nivel tiene su plaza? 4. ¿Con qué personal cuenta la defensoría municipal de los derechos humanos, nombre, cargo y estudios? 5. ¿La defensoría Municipal de derechos humanos qué presupuesto tiene? 6. ¿La defensoría Municipal de derechos humanos ha realizado alguna recomendación al gobierno municipal? 7. ¿Cuál es el monto de la deuda con la con CFE del h. ayuntamiento? 8. Solicitud de la copia de la factura de los gastos del h. ayuntamiento desde enero de 2022 9.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10. Solicitud de los expedientes de las licitaciones directas o con invitación a tres proveedores con todo y las actas de las empresas. Desde el inicio de la administración a la fecha 11. ¿Cuál es la telefonía local y móvil que se utiliza para el h. ayuntamiento y que costo mensual tiene? Servicio de conmutador, líneas telefónicas, aparatos celulares y de qué marca son. Especificar nombre de la compañía, representante legal y montos. 12. ¿Existe un sistema de auditoría, seguimiento y control financiero y cuál es? </w:t>
      </w:r>
      <w:r w:rsidR="00616CE2" w:rsidRPr="00E92710">
        <w:rPr>
          <w:rFonts w:ascii="Palatino Linotype" w:hAnsi="Palatino Linotype"/>
          <w:b/>
          <w:bCs/>
          <w:i/>
          <w:color w:val="000000"/>
          <w:sz w:val="24"/>
          <w:szCs w:val="24"/>
        </w:rPr>
        <w:t>(Sic)</w:t>
      </w:r>
    </w:p>
    <w:p w14:paraId="4346F689" w14:textId="77777777" w:rsidR="00616CE2" w:rsidRPr="00616CE2" w:rsidRDefault="00616CE2" w:rsidP="00D71F82">
      <w:pPr>
        <w:tabs>
          <w:tab w:val="left" w:pos="5647"/>
        </w:tabs>
        <w:spacing w:after="0" w:line="360" w:lineRule="auto"/>
        <w:ind w:left="567" w:right="850"/>
        <w:jc w:val="both"/>
        <w:rPr>
          <w:rFonts w:ascii="Palatino Linotype" w:eastAsia="Times New Roman" w:hAnsi="Palatino Linotype" w:cs="Times New Roman"/>
          <w:sz w:val="24"/>
          <w:szCs w:val="24"/>
          <w:lang w:val="es-ES_tradnl" w:eastAsia="es-ES"/>
        </w:rPr>
      </w:pPr>
    </w:p>
    <w:p w14:paraId="146CC29C" w14:textId="77777777" w:rsidR="00756971" w:rsidRPr="0010165E" w:rsidRDefault="00756971" w:rsidP="00D71F82">
      <w:pPr>
        <w:tabs>
          <w:tab w:val="left" w:pos="5647"/>
        </w:tabs>
        <w:spacing w:after="0" w:line="360" w:lineRule="auto"/>
        <w:ind w:right="850"/>
        <w:jc w:val="both"/>
        <w:rPr>
          <w:rFonts w:ascii="Palatino Linotype" w:hAnsi="Palatino Linotype"/>
          <w:b/>
          <w:i/>
          <w:color w:val="000000"/>
          <w:sz w:val="24"/>
          <w:szCs w:val="24"/>
        </w:rPr>
      </w:pPr>
      <w:r w:rsidRPr="0052469A">
        <w:rPr>
          <w:rFonts w:ascii="Palatino Linotype" w:eastAsia="Times New Roman" w:hAnsi="Palatino Linotype" w:cs="Times New Roman"/>
          <w:b/>
          <w:sz w:val="24"/>
          <w:szCs w:val="24"/>
          <w:lang w:val="es-ES_tradnl" w:eastAsia="es-ES"/>
        </w:rPr>
        <w:t>Modalidad de entrega</w:t>
      </w:r>
      <w:r w:rsidRPr="0010165E">
        <w:rPr>
          <w:rFonts w:ascii="Palatino Linotype" w:eastAsia="Times New Roman" w:hAnsi="Palatino Linotype" w:cs="Times New Roman"/>
          <w:sz w:val="24"/>
          <w:szCs w:val="24"/>
          <w:lang w:val="es-ES_tradnl" w:eastAsia="es-ES"/>
        </w:rPr>
        <w:t xml:space="preserve">: </w:t>
      </w:r>
      <w:r w:rsidRPr="0052469A">
        <w:rPr>
          <w:rFonts w:ascii="Palatino Linotype" w:hAnsi="Palatino Linotype"/>
          <w:i/>
          <w:color w:val="000000"/>
          <w:sz w:val="24"/>
          <w:szCs w:val="24"/>
        </w:rPr>
        <w:t>A través del</w:t>
      </w:r>
      <w:r w:rsidRPr="0010165E">
        <w:rPr>
          <w:rFonts w:ascii="Palatino Linotype" w:hAnsi="Palatino Linotype"/>
          <w:b/>
          <w:i/>
          <w:color w:val="000000"/>
          <w:sz w:val="24"/>
          <w:szCs w:val="24"/>
        </w:rPr>
        <w:t xml:space="preserve"> SAIMEX</w:t>
      </w:r>
    </w:p>
    <w:p w14:paraId="2B72902C" w14:textId="77777777" w:rsidR="00756971" w:rsidRPr="0010165E" w:rsidRDefault="00756971" w:rsidP="00D71F82">
      <w:pPr>
        <w:tabs>
          <w:tab w:val="left" w:pos="5647"/>
        </w:tabs>
        <w:spacing w:after="0" w:line="360" w:lineRule="auto"/>
        <w:ind w:right="850"/>
        <w:jc w:val="both"/>
        <w:rPr>
          <w:rFonts w:ascii="Palatino Linotype" w:hAnsi="Palatino Linotype"/>
          <w:color w:val="000000"/>
          <w:sz w:val="24"/>
          <w:szCs w:val="24"/>
        </w:rPr>
      </w:pPr>
    </w:p>
    <w:p w14:paraId="6511B5FC" w14:textId="660C6851" w:rsidR="00756971" w:rsidRPr="0052469A" w:rsidRDefault="00756971" w:rsidP="00D71F82">
      <w:pPr>
        <w:spacing w:after="0" w:line="360" w:lineRule="auto"/>
        <w:jc w:val="both"/>
        <w:rPr>
          <w:rFonts w:ascii="Palatino Linotype" w:hAnsi="Palatino Linotype" w:cs="Arial"/>
          <w:sz w:val="24"/>
          <w:szCs w:val="24"/>
        </w:rPr>
      </w:pPr>
      <w:r w:rsidRPr="0052469A">
        <w:rPr>
          <w:rFonts w:ascii="Palatino Linotype" w:hAnsi="Palatino Linotype" w:cs="Arial"/>
          <w:b/>
          <w:sz w:val="28"/>
          <w:szCs w:val="28"/>
        </w:rPr>
        <w:t>SEGUNDO</w:t>
      </w:r>
      <w:r w:rsidR="0052469A" w:rsidRPr="0052469A">
        <w:rPr>
          <w:rFonts w:ascii="Palatino Linotype" w:hAnsi="Palatino Linotype" w:cs="Arial"/>
          <w:b/>
          <w:sz w:val="28"/>
          <w:szCs w:val="28"/>
        </w:rPr>
        <w:t>.</w:t>
      </w:r>
      <w:r w:rsidR="0052469A" w:rsidRPr="0052469A">
        <w:rPr>
          <w:rFonts w:ascii="Palatino Linotype" w:hAnsi="Palatino Linotype"/>
          <w:sz w:val="24"/>
          <w:szCs w:val="24"/>
        </w:rPr>
        <w:t xml:space="preserve"> En fecha </w:t>
      </w:r>
      <w:r w:rsidR="0052469A">
        <w:rPr>
          <w:rFonts w:ascii="Palatino Linotype" w:hAnsi="Palatino Linotype"/>
          <w:sz w:val="24"/>
          <w:szCs w:val="24"/>
        </w:rPr>
        <w:t>dieciséis de abril</w:t>
      </w:r>
      <w:r w:rsidR="00BB5A8D">
        <w:rPr>
          <w:rFonts w:ascii="Palatino Linotype" w:hAnsi="Palatino Linotype"/>
          <w:sz w:val="24"/>
          <w:szCs w:val="24"/>
        </w:rPr>
        <w:t xml:space="preserve"> de dos mil veintidós</w:t>
      </w:r>
      <w:r w:rsidR="0052469A" w:rsidRPr="0052469A">
        <w:rPr>
          <w:rFonts w:ascii="Palatino Linotype" w:hAnsi="Palatino Linotype"/>
          <w:sz w:val="24"/>
          <w:szCs w:val="24"/>
        </w:rPr>
        <w:t xml:space="preserve">, </w:t>
      </w:r>
      <w:r w:rsidR="00BB5A8D">
        <w:rPr>
          <w:rFonts w:ascii="Palatino Linotype" w:hAnsi="Palatino Linotype"/>
          <w:sz w:val="24"/>
          <w:szCs w:val="24"/>
        </w:rPr>
        <w:t>el Sujeto Obligado solicitó al</w:t>
      </w:r>
      <w:r w:rsidR="0052469A" w:rsidRPr="0052469A">
        <w:rPr>
          <w:rFonts w:ascii="Palatino Linotype" w:hAnsi="Palatino Linotype"/>
          <w:sz w:val="24"/>
          <w:szCs w:val="24"/>
        </w:rPr>
        <w:t xml:space="preserve"> Particular una aclaración sobre su solicitud de información, en los siguientes términos:</w:t>
      </w:r>
    </w:p>
    <w:tbl>
      <w:tblPr>
        <w:tblW w:w="8494" w:type="dxa"/>
        <w:jc w:val="center"/>
        <w:tblCellSpacing w:w="0" w:type="dxa"/>
        <w:tblCellMar>
          <w:left w:w="0" w:type="dxa"/>
          <w:right w:w="0" w:type="dxa"/>
        </w:tblCellMar>
        <w:tblLook w:val="04A0" w:firstRow="1" w:lastRow="0" w:firstColumn="1" w:lastColumn="0" w:noHBand="0" w:noVBand="1"/>
      </w:tblPr>
      <w:tblGrid>
        <w:gridCol w:w="8494"/>
      </w:tblGrid>
      <w:tr w:rsidR="00D71F82" w:rsidRPr="00D71F82" w14:paraId="5A9AA9BC" w14:textId="77777777" w:rsidTr="00D71F82">
        <w:trPr>
          <w:trHeight w:val="300"/>
          <w:tblCellSpacing w:w="0" w:type="dxa"/>
          <w:jc w:val="center"/>
        </w:trPr>
        <w:tc>
          <w:tcPr>
            <w:tcW w:w="8494" w:type="dxa"/>
            <w:vAlign w:val="center"/>
            <w:hideMark/>
          </w:tcPr>
          <w:p w14:paraId="11649451" w14:textId="77777777" w:rsidR="00D71F82" w:rsidRPr="00D71F82" w:rsidRDefault="00D71F82" w:rsidP="00D71F82">
            <w:pPr>
              <w:spacing w:after="0" w:line="240" w:lineRule="auto"/>
              <w:jc w:val="both"/>
              <w:rPr>
                <w:rFonts w:ascii="Palatino Linotype" w:eastAsia="Times New Roman" w:hAnsi="Palatino Linotype" w:cs="Times New Roman"/>
                <w:sz w:val="24"/>
                <w:szCs w:val="24"/>
                <w:lang w:eastAsia="es-MX"/>
              </w:rPr>
            </w:pPr>
            <w:r w:rsidRPr="00D71F82">
              <w:rPr>
                <w:rFonts w:ascii="Palatino Linotype" w:eastAsia="Times New Roman" w:hAnsi="Palatino Linotype" w:cs="Times New Roman"/>
                <w:sz w:val="24"/>
                <w:szCs w:val="24"/>
                <w:lang w:eastAsia="es-MX"/>
              </w:rPr>
              <w:t>Ixtapaluca, México a 16 de Abril de 2022</w:t>
            </w:r>
          </w:p>
        </w:tc>
      </w:tr>
      <w:tr w:rsidR="00D71F82" w:rsidRPr="00D71F82" w14:paraId="7D639D98" w14:textId="77777777" w:rsidTr="00D71F82">
        <w:trPr>
          <w:trHeight w:val="300"/>
          <w:tblCellSpacing w:w="0" w:type="dxa"/>
          <w:jc w:val="center"/>
        </w:trPr>
        <w:tc>
          <w:tcPr>
            <w:tcW w:w="8494" w:type="dxa"/>
            <w:vAlign w:val="center"/>
            <w:hideMark/>
          </w:tcPr>
          <w:p w14:paraId="7A6E87FB" w14:textId="77777777" w:rsidR="00D71F82" w:rsidRPr="00D71F82" w:rsidRDefault="00D71F82" w:rsidP="00D71F82">
            <w:pPr>
              <w:spacing w:after="0" w:line="240" w:lineRule="auto"/>
              <w:jc w:val="both"/>
              <w:rPr>
                <w:rFonts w:ascii="Palatino Linotype" w:eastAsia="Times New Roman" w:hAnsi="Palatino Linotype" w:cs="Times New Roman"/>
                <w:sz w:val="24"/>
                <w:szCs w:val="24"/>
                <w:lang w:eastAsia="es-MX"/>
              </w:rPr>
            </w:pPr>
            <w:r w:rsidRPr="00D71F82">
              <w:rPr>
                <w:rFonts w:ascii="Palatino Linotype" w:eastAsia="Times New Roman" w:hAnsi="Palatino Linotype" w:cs="Times New Roman"/>
                <w:sz w:val="24"/>
                <w:szCs w:val="24"/>
                <w:lang w:eastAsia="es-MX"/>
              </w:rPr>
              <w:t>Nombre del solicitante: C. Solicitante</w:t>
            </w:r>
          </w:p>
        </w:tc>
      </w:tr>
      <w:tr w:rsidR="00D71F82" w:rsidRPr="00D71F82" w14:paraId="65A9294B" w14:textId="77777777" w:rsidTr="00D71F82">
        <w:trPr>
          <w:trHeight w:val="300"/>
          <w:tblCellSpacing w:w="0" w:type="dxa"/>
          <w:jc w:val="center"/>
        </w:trPr>
        <w:tc>
          <w:tcPr>
            <w:tcW w:w="8494" w:type="dxa"/>
            <w:vAlign w:val="center"/>
            <w:hideMark/>
          </w:tcPr>
          <w:p w14:paraId="71A1C255" w14:textId="77777777" w:rsidR="00D71F82" w:rsidRPr="00D71F82" w:rsidRDefault="00D71F82" w:rsidP="00D71F82">
            <w:pPr>
              <w:spacing w:after="0" w:line="240" w:lineRule="auto"/>
              <w:jc w:val="both"/>
              <w:rPr>
                <w:rFonts w:ascii="Palatino Linotype" w:eastAsia="Times New Roman" w:hAnsi="Palatino Linotype" w:cs="Times New Roman"/>
                <w:sz w:val="24"/>
                <w:szCs w:val="24"/>
                <w:lang w:eastAsia="es-MX"/>
              </w:rPr>
            </w:pPr>
            <w:r w:rsidRPr="00D71F82">
              <w:rPr>
                <w:rFonts w:ascii="Palatino Linotype" w:eastAsia="Times New Roman" w:hAnsi="Palatino Linotype" w:cs="Times New Roman"/>
                <w:sz w:val="24"/>
                <w:szCs w:val="24"/>
                <w:lang w:eastAsia="es-MX"/>
              </w:rPr>
              <w:lastRenderedPageBreak/>
              <w:t>Folio de la solicitud: 00112/IXTAPALU/IP/2022</w:t>
            </w:r>
          </w:p>
        </w:tc>
      </w:tr>
      <w:tr w:rsidR="00D71F82" w:rsidRPr="00D71F82" w14:paraId="546D115A" w14:textId="77777777" w:rsidTr="00D71F82">
        <w:trPr>
          <w:trHeight w:val="450"/>
          <w:tblCellSpacing w:w="0" w:type="dxa"/>
          <w:jc w:val="center"/>
        </w:trPr>
        <w:tc>
          <w:tcPr>
            <w:tcW w:w="8494" w:type="dxa"/>
            <w:vAlign w:val="center"/>
            <w:hideMark/>
          </w:tcPr>
          <w:p w14:paraId="25A20A2C" w14:textId="77777777" w:rsidR="00D71F82" w:rsidRPr="00D71F82" w:rsidRDefault="00D71F82" w:rsidP="00D71F82">
            <w:pPr>
              <w:spacing w:after="0" w:line="240" w:lineRule="auto"/>
              <w:jc w:val="both"/>
              <w:rPr>
                <w:rFonts w:ascii="Palatino Linotype" w:eastAsia="Times New Roman" w:hAnsi="Palatino Linotype" w:cs="Times New Roman"/>
                <w:sz w:val="24"/>
                <w:szCs w:val="24"/>
                <w:lang w:eastAsia="es-MX"/>
              </w:rPr>
            </w:pPr>
          </w:p>
        </w:tc>
      </w:tr>
      <w:tr w:rsidR="00D71F82" w:rsidRPr="00D71F82" w14:paraId="59753E26" w14:textId="77777777" w:rsidTr="00D71F82">
        <w:trPr>
          <w:trHeight w:val="150"/>
          <w:tblCellSpacing w:w="0" w:type="dxa"/>
          <w:jc w:val="center"/>
        </w:trPr>
        <w:tc>
          <w:tcPr>
            <w:tcW w:w="8494" w:type="dxa"/>
            <w:vAlign w:val="center"/>
            <w:hideMark/>
          </w:tcPr>
          <w:p w14:paraId="773F7B97" w14:textId="00C03FC1" w:rsidR="00D71F82" w:rsidRPr="00D71F82" w:rsidRDefault="00D71F82" w:rsidP="00D71F82">
            <w:pPr>
              <w:spacing w:after="0" w:line="240" w:lineRule="auto"/>
              <w:jc w:val="both"/>
              <w:rPr>
                <w:rFonts w:ascii="Palatino Linotype" w:eastAsia="Times New Roman" w:hAnsi="Palatino Linotype" w:cs="Times New Roman"/>
                <w:i/>
                <w:sz w:val="24"/>
                <w:szCs w:val="24"/>
                <w:lang w:eastAsia="es-MX"/>
              </w:rPr>
            </w:pPr>
            <w:r w:rsidRPr="00D71F82">
              <w:rPr>
                <w:rFonts w:ascii="Palatino Linotype" w:eastAsia="Times New Roman" w:hAnsi="Palatino Linotype" w:cs="Times New Roman"/>
                <w:i/>
                <w:sz w:val="24"/>
                <w:szCs w:val="24"/>
                <w:lang w:eastAsia="es-MX"/>
              </w:rPr>
              <w:t xml:space="preserve">Con fundamento en el </w:t>
            </w:r>
            <w:r w:rsidR="00E92710" w:rsidRPr="00D71F82">
              <w:rPr>
                <w:rFonts w:ascii="Palatino Linotype" w:eastAsia="Times New Roman" w:hAnsi="Palatino Linotype" w:cs="Times New Roman"/>
                <w:i/>
                <w:sz w:val="24"/>
                <w:szCs w:val="24"/>
                <w:lang w:eastAsia="es-MX"/>
              </w:rPr>
              <w:t>artículo</w:t>
            </w:r>
            <w:r w:rsidRPr="00D71F82">
              <w:rPr>
                <w:rFonts w:ascii="Palatino Linotype" w:eastAsia="Times New Roman" w:hAnsi="Palatino Linotype" w:cs="Times New Roman"/>
                <w:i/>
                <w:sz w:val="24"/>
                <w:szCs w:val="24"/>
                <w:lang w:eastAsia="es-MX"/>
              </w:rPr>
              <w:t xml:space="preserve"> 159 de la Ley de Transparencia y Acceso a la Información Pública del Estado de México y Municipios, se le requiere para que dentro del plazo de diez días hábiles realice lo siguiente:</w:t>
            </w:r>
          </w:p>
        </w:tc>
      </w:tr>
      <w:tr w:rsidR="00D71F82" w:rsidRPr="00D71F82" w14:paraId="417F9FC8" w14:textId="77777777" w:rsidTr="00D71F82">
        <w:trPr>
          <w:trHeight w:val="375"/>
          <w:tblCellSpacing w:w="0" w:type="dxa"/>
          <w:jc w:val="center"/>
        </w:trPr>
        <w:tc>
          <w:tcPr>
            <w:tcW w:w="8494" w:type="dxa"/>
            <w:vAlign w:val="center"/>
            <w:hideMark/>
          </w:tcPr>
          <w:p w14:paraId="01DE2009" w14:textId="77777777" w:rsidR="00D71F82" w:rsidRPr="00D71F82" w:rsidRDefault="00D71F82" w:rsidP="00D71F82">
            <w:pPr>
              <w:spacing w:after="0" w:line="240" w:lineRule="auto"/>
              <w:jc w:val="both"/>
              <w:rPr>
                <w:rFonts w:ascii="Palatino Linotype" w:eastAsia="Times New Roman" w:hAnsi="Palatino Linotype" w:cs="Times New Roman"/>
                <w:i/>
                <w:sz w:val="24"/>
                <w:szCs w:val="24"/>
                <w:lang w:eastAsia="es-MX"/>
              </w:rPr>
            </w:pPr>
          </w:p>
        </w:tc>
      </w:tr>
      <w:tr w:rsidR="00D71F82" w:rsidRPr="00D71F82" w14:paraId="1D87B9C2" w14:textId="77777777" w:rsidTr="00D71F82">
        <w:trPr>
          <w:trHeight w:val="150"/>
          <w:tblCellSpacing w:w="0" w:type="dxa"/>
          <w:jc w:val="center"/>
        </w:trPr>
        <w:tc>
          <w:tcPr>
            <w:tcW w:w="8494" w:type="dxa"/>
            <w:vAlign w:val="center"/>
            <w:hideMark/>
          </w:tcPr>
          <w:p w14:paraId="5821A36F" w14:textId="77777777" w:rsidR="00D71F82" w:rsidRPr="00D71F82" w:rsidRDefault="00D71F82" w:rsidP="00D71F82">
            <w:pPr>
              <w:spacing w:after="0" w:line="240" w:lineRule="auto"/>
              <w:jc w:val="both"/>
              <w:rPr>
                <w:rFonts w:ascii="Palatino Linotype" w:eastAsia="Times New Roman" w:hAnsi="Palatino Linotype" w:cs="Times New Roman"/>
                <w:i/>
                <w:sz w:val="24"/>
                <w:szCs w:val="24"/>
                <w:lang w:eastAsia="es-MX"/>
              </w:rPr>
            </w:pPr>
            <w:r w:rsidRPr="00D71F82">
              <w:rPr>
                <w:rFonts w:ascii="Palatino Linotype" w:eastAsia="Times New Roman" w:hAnsi="Palatino Linotype" w:cs="Times New Roman"/>
                <w:i/>
                <w:sz w:val="24"/>
                <w:szCs w:val="24"/>
                <w:lang w:eastAsia="es-MX"/>
              </w:rPr>
              <w:t>En relación a su solicitud de información con número de folio 00112/IXTAPALU/IP/2022, respetuosamente se pide aclarar: 1.- Sobre el requerimiento número 8. Solicitud de la copia de la factura de los gastos del h. ayuntamiento desde enero de 2022, ¿A qué factura de gastos en específico se refiere? Lo anterior, a fin de que los datos que eventualmente le sean entregados, satisfagan plenamente sus necesidades de información.</w:t>
            </w:r>
          </w:p>
        </w:tc>
      </w:tr>
      <w:tr w:rsidR="00D71F82" w:rsidRPr="00D71F82" w14:paraId="1B30A13B" w14:textId="77777777" w:rsidTr="00D71F82">
        <w:trPr>
          <w:trHeight w:val="375"/>
          <w:tblCellSpacing w:w="0" w:type="dxa"/>
          <w:jc w:val="center"/>
        </w:trPr>
        <w:tc>
          <w:tcPr>
            <w:tcW w:w="8494" w:type="dxa"/>
            <w:vAlign w:val="center"/>
            <w:hideMark/>
          </w:tcPr>
          <w:p w14:paraId="7AEE188C" w14:textId="77777777" w:rsidR="00D71F82" w:rsidRPr="00D71F82" w:rsidRDefault="00D71F82" w:rsidP="00D71F82">
            <w:pPr>
              <w:spacing w:after="0" w:line="240" w:lineRule="auto"/>
              <w:jc w:val="both"/>
              <w:rPr>
                <w:rFonts w:ascii="Palatino Linotype" w:eastAsia="Times New Roman" w:hAnsi="Palatino Linotype" w:cs="Times New Roman"/>
                <w:i/>
                <w:sz w:val="24"/>
                <w:szCs w:val="24"/>
                <w:lang w:eastAsia="es-MX"/>
              </w:rPr>
            </w:pPr>
          </w:p>
        </w:tc>
      </w:tr>
      <w:tr w:rsidR="00D71F82" w:rsidRPr="00D71F82" w14:paraId="06C06255" w14:textId="77777777" w:rsidTr="00D71F82">
        <w:trPr>
          <w:trHeight w:val="150"/>
          <w:tblCellSpacing w:w="0" w:type="dxa"/>
          <w:jc w:val="center"/>
        </w:trPr>
        <w:tc>
          <w:tcPr>
            <w:tcW w:w="8494" w:type="dxa"/>
            <w:vAlign w:val="center"/>
            <w:hideMark/>
          </w:tcPr>
          <w:p w14:paraId="33A61D57" w14:textId="2E0AF66E" w:rsidR="00D71F82" w:rsidRPr="00D71F82" w:rsidRDefault="00D71F82" w:rsidP="00981C31">
            <w:pPr>
              <w:spacing w:after="0" w:line="240" w:lineRule="auto"/>
              <w:jc w:val="both"/>
              <w:rPr>
                <w:rFonts w:ascii="Palatino Linotype" w:eastAsia="Times New Roman" w:hAnsi="Palatino Linotype" w:cs="Times New Roman"/>
                <w:i/>
                <w:sz w:val="24"/>
                <w:szCs w:val="24"/>
                <w:lang w:eastAsia="es-MX"/>
              </w:rPr>
            </w:pPr>
            <w:r w:rsidRPr="00D71F82">
              <w:rPr>
                <w:rFonts w:ascii="Palatino Linotype" w:eastAsia="Times New Roman" w:hAnsi="Palatino Linotype" w:cs="Times New Roman"/>
                <w:i/>
                <w:sz w:val="24"/>
                <w:szCs w:val="24"/>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981C31">
              <w:rPr>
                <w:rFonts w:ascii="Palatino Linotype" w:eastAsia="Times New Roman" w:hAnsi="Palatino Linotype" w:cs="Times New Roman"/>
                <w:i/>
                <w:sz w:val="24"/>
                <w:szCs w:val="24"/>
                <w:lang w:eastAsia="es-MX"/>
              </w:rPr>
              <w:t xml:space="preserve"> (Sic)</w:t>
            </w:r>
          </w:p>
        </w:tc>
      </w:tr>
      <w:tr w:rsidR="00D71F82" w:rsidRPr="00D71F82" w14:paraId="2EE60525" w14:textId="77777777" w:rsidTr="00D71F82">
        <w:trPr>
          <w:trHeight w:val="150"/>
          <w:tblCellSpacing w:w="0" w:type="dxa"/>
          <w:jc w:val="center"/>
        </w:trPr>
        <w:tc>
          <w:tcPr>
            <w:tcW w:w="8494" w:type="dxa"/>
            <w:vAlign w:val="center"/>
            <w:hideMark/>
          </w:tcPr>
          <w:p w14:paraId="1D89148C" w14:textId="77777777" w:rsidR="00D71F82" w:rsidRPr="00D71F82" w:rsidRDefault="00D71F82" w:rsidP="00D71F82">
            <w:pPr>
              <w:spacing w:after="0" w:line="240" w:lineRule="auto"/>
              <w:jc w:val="both"/>
              <w:rPr>
                <w:rFonts w:ascii="Times New Roman" w:eastAsia="Times New Roman" w:hAnsi="Times New Roman" w:cs="Times New Roman"/>
                <w:sz w:val="24"/>
                <w:szCs w:val="24"/>
                <w:lang w:eastAsia="es-MX"/>
              </w:rPr>
            </w:pPr>
          </w:p>
        </w:tc>
      </w:tr>
      <w:tr w:rsidR="00981C31" w:rsidRPr="00D71F82" w14:paraId="35A7CDAF" w14:textId="77777777" w:rsidTr="00D71F82">
        <w:trPr>
          <w:trHeight w:val="150"/>
          <w:tblCellSpacing w:w="0" w:type="dxa"/>
          <w:jc w:val="center"/>
        </w:trPr>
        <w:tc>
          <w:tcPr>
            <w:tcW w:w="8494" w:type="dxa"/>
            <w:vAlign w:val="center"/>
          </w:tcPr>
          <w:p w14:paraId="044712C5" w14:textId="77777777" w:rsidR="00981C31" w:rsidRPr="00D71F82" w:rsidRDefault="00981C31" w:rsidP="00D71F82">
            <w:pPr>
              <w:spacing w:after="0" w:line="240" w:lineRule="auto"/>
              <w:jc w:val="both"/>
              <w:rPr>
                <w:rFonts w:ascii="Times New Roman" w:eastAsia="Times New Roman" w:hAnsi="Times New Roman" w:cs="Times New Roman"/>
                <w:sz w:val="24"/>
                <w:szCs w:val="24"/>
                <w:lang w:eastAsia="es-MX"/>
              </w:rPr>
            </w:pPr>
          </w:p>
        </w:tc>
      </w:tr>
      <w:tr w:rsidR="00981C31" w:rsidRPr="00D71F82" w14:paraId="0D3A1F9D" w14:textId="77777777" w:rsidTr="00D71F82">
        <w:trPr>
          <w:trHeight w:val="150"/>
          <w:tblCellSpacing w:w="0" w:type="dxa"/>
          <w:jc w:val="center"/>
        </w:trPr>
        <w:tc>
          <w:tcPr>
            <w:tcW w:w="8494" w:type="dxa"/>
            <w:vAlign w:val="center"/>
          </w:tcPr>
          <w:p w14:paraId="38CF8BFC" w14:textId="77777777" w:rsidR="00981C31" w:rsidRPr="00D71F82" w:rsidRDefault="00981C31" w:rsidP="00D71F82">
            <w:pPr>
              <w:spacing w:after="0" w:line="240" w:lineRule="auto"/>
              <w:jc w:val="both"/>
              <w:rPr>
                <w:rFonts w:ascii="Times New Roman" w:eastAsia="Times New Roman" w:hAnsi="Times New Roman" w:cs="Times New Roman"/>
                <w:sz w:val="24"/>
                <w:szCs w:val="24"/>
                <w:lang w:eastAsia="es-MX"/>
              </w:rPr>
            </w:pPr>
          </w:p>
        </w:tc>
      </w:tr>
    </w:tbl>
    <w:p w14:paraId="376F9CF3" w14:textId="60B4D186" w:rsidR="00BB5A8D" w:rsidRDefault="00756971" w:rsidP="00D71F82">
      <w:pPr>
        <w:spacing w:after="0" w:line="360" w:lineRule="auto"/>
        <w:jc w:val="both"/>
        <w:rPr>
          <w:rFonts w:ascii="Palatino Linotype" w:hAnsi="Palatino Linotype"/>
          <w:sz w:val="24"/>
          <w:szCs w:val="24"/>
        </w:rPr>
      </w:pPr>
      <w:r w:rsidRPr="0010165E">
        <w:rPr>
          <w:rFonts w:ascii="Palatino Linotype" w:hAnsi="Palatino Linotype" w:cs="Arial"/>
          <w:b/>
          <w:sz w:val="28"/>
          <w:szCs w:val="28"/>
        </w:rPr>
        <w:t xml:space="preserve">TERCERO. </w:t>
      </w:r>
      <w:r w:rsidR="00BB5A8D" w:rsidRPr="00BB5A8D">
        <w:rPr>
          <w:rFonts w:ascii="Palatino Linotype" w:hAnsi="Palatino Linotype"/>
          <w:sz w:val="24"/>
          <w:szCs w:val="24"/>
        </w:rPr>
        <w:t xml:space="preserve">En fecha </w:t>
      </w:r>
      <w:r w:rsidR="00BB5A8D">
        <w:rPr>
          <w:rFonts w:ascii="Palatino Linotype" w:hAnsi="Palatino Linotype"/>
          <w:sz w:val="24"/>
          <w:szCs w:val="24"/>
        </w:rPr>
        <w:t>veintiséis de abril de dos mil veintidós</w:t>
      </w:r>
      <w:r w:rsidR="00BB5A8D" w:rsidRPr="00BB5A8D">
        <w:rPr>
          <w:rFonts w:ascii="Palatino Linotype" w:hAnsi="Palatino Linotype"/>
          <w:sz w:val="24"/>
          <w:szCs w:val="24"/>
        </w:rPr>
        <w:t>, a través del Sistema de Acceso a la Información Mexiquense (SAIMEX), el Particular deshago la solicitud de aclaración formulada por el Sujeto Obligado, en los siguientes términos:</w:t>
      </w:r>
    </w:p>
    <w:p w14:paraId="64696A1B" w14:textId="3DB176E8" w:rsidR="00BB5A8D" w:rsidRPr="00BB5A8D" w:rsidRDefault="00BB5A8D" w:rsidP="00BB5A8D">
      <w:pPr>
        <w:spacing w:after="0" w:line="240" w:lineRule="auto"/>
        <w:ind w:left="284" w:right="333"/>
        <w:jc w:val="both"/>
        <w:rPr>
          <w:rFonts w:ascii="Palatino Linotype" w:eastAsia="Times New Roman" w:hAnsi="Palatino Linotype" w:cs="Times New Roman"/>
          <w:i/>
          <w:sz w:val="24"/>
          <w:szCs w:val="24"/>
          <w:lang w:eastAsia="es-MX"/>
        </w:rPr>
      </w:pPr>
      <w:r>
        <w:rPr>
          <w:rFonts w:ascii="Palatino Linotype" w:eastAsia="Times New Roman" w:hAnsi="Palatino Linotype" w:cs="Times New Roman"/>
          <w:i/>
          <w:sz w:val="24"/>
          <w:szCs w:val="24"/>
          <w:lang w:eastAsia="es-MX"/>
        </w:rPr>
        <w:t>“</w:t>
      </w:r>
      <w:r w:rsidRPr="00BB5A8D">
        <w:rPr>
          <w:rFonts w:ascii="Palatino Linotype" w:eastAsia="Times New Roman" w:hAnsi="Palatino Linotype" w:cs="Times New Roman"/>
          <w:i/>
          <w:sz w:val="24"/>
          <w:szCs w:val="24"/>
          <w:lang w:eastAsia="es-MX"/>
        </w:rPr>
        <w:t>Solicito la totalidad de las facturas que se hayan emitido por los gastos y egresos realizados por la oficina de la presidencia municipal, incluyendo al titular de la misma.</w:t>
      </w:r>
      <w:r>
        <w:rPr>
          <w:rFonts w:ascii="Palatino Linotype" w:eastAsia="Times New Roman" w:hAnsi="Palatino Linotype" w:cs="Times New Roman"/>
          <w:i/>
          <w:sz w:val="24"/>
          <w:szCs w:val="24"/>
          <w:lang w:eastAsia="es-MX"/>
        </w:rPr>
        <w:t>” (Sic)</w:t>
      </w:r>
    </w:p>
    <w:p w14:paraId="53DBB4F7" w14:textId="77777777" w:rsidR="00BB5A8D" w:rsidRPr="00BB5A8D" w:rsidRDefault="00BB5A8D" w:rsidP="00BB5A8D">
      <w:pPr>
        <w:spacing w:after="0" w:line="360" w:lineRule="auto"/>
        <w:ind w:left="284" w:right="333"/>
        <w:jc w:val="both"/>
        <w:rPr>
          <w:rFonts w:ascii="Palatino Linotype" w:hAnsi="Palatino Linotype" w:cs="Arial"/>
          <w:b/>
          <w:sz w:val="24"/>
          <w:szCs w:val="24"/>
        </w:rPr>
      </w:pPr>
    </w:p>
    <w:p w14:paraId="78D627D0" w14:textId="5CC20659" w:rsidR="00756971" w:rsidRPr="0010165E" w:rsidRDefault="00622FEE" w:rsidP="00D71F82">
      <w:pPr>
        <w:spacing w:after="0" w:line="360" w:lineRule="auto"/>
        <w:jc w:val="both"/>
        <w:rPr>
          <w:rFonts w:ascii="Palatino Linotype" w:hAnsi="Palatino Linotype" w:cs="Arial"/>
          <w:sz w:val="24"/>
          <w:szCs w:val="24"/>
        </w:rPr>
      </w:pPr>
      <w:r w:rsidRPr="004E2604">
        <w:rPr>
          <w:rFonts w:ascii="Palatino Linotype" w:hAnsi="Palatino Linotype" w:cs="Arial"/>
          <w:b/>
          <w:bCs/>
          <w:sz w:val="28"/>
          <w:szCs w:val="28"/>
        </w:rPr>
        <w:t>CUARTO.</w:t>
      </w:r>
      <w:r>
        <w:rPr>
          <w:rFonts w:ascii="Palatino Linotype" w:hAnsi="Palatino Linotype" w:cs="Arial"/>
          <w:sz w:val="24"/>
          <w:szCs w:val="24"/>
        </w:rPr>
        <w:t xml:space="preserve"> </w:t>
      </w:r>
      <w:r w:rsidR="00756971">
        <w:rPr>
          <w:rFonts w:ascii="Palatino Linotype" w:hAnsi="Palatino Linotype" w:cs="Arial"/>
          <w:sz w:val="24"/>
          <w:szCs w:val="24"/>
        </w:rPr>
        <w:t xml:space="preserve">Una vez transcurridos tanto el término normal como el término ampliado para dar respuesta a la solicitud de información de mérito, </w:t>
      </w:r>
      <w:r w:rsidR="00756971" w:rsidRPr="0010165E">
        <w:rPr>
          <w:rFonts w:ascii="Palatino Linotype" w:hAnsi="Palatino Linotype" w:cs="Arial"/>
          <w:sz w:val="24"/>
          <w:szCs w:val="24"/>
        </w:rPr>
        <w:t xml:space="preserve">con base en las constancias contenidas en el expediente virtual del </w:t>
      </w:r>
      <w:r w:rsidR="00756971" w:rsidRPr="0010165E">
        <w:rPr>
          <w:rFonts w:ascii="Palatino Linotype" w:hAnsi="Palatino Linotype" w:cs="Arial"/>
          <w:b/>
          <w:sz w:val="24"/>
          <w:szCs w:val="24"/>
        </w:rPr>
        <w:t>SAIMEX,</w:t>
      </w:r>
      <w:r w:rsidR="00756971" w:rsidRPr="0010165E">
        <w:rPr>
          <w:rFonts w:ascii="Palatino Linotype" w:hAnsi="Palatino Linotype" w:cs="Arial"/>
          <w:sz w:val="24"/>
          <w:szCs w:val="24"/>
        </w:rPr>
        <w:t xml:space="preserve"> se aprecia que el</w:t>
      </w:r>
      <w:r w:rsidR="00756971" w:rsidRPr="0010165E">
        <w:rPr>
          <w:rFonts w:ascii="Palatino Linotype" w:hAnsi="Palatino Linotype" w:cs="Arial"/>
          <w:b/>
          <w:sz w:val="24"/>
          <w:szCs w:val="24"/>
        </w:rPr>
        <w:t xml:space="preserve"> Sujeto Obligado</w:t>
      </w:r>
      <w:r w:rsidR="00756971" w:rsidRPr="0010165E">
        <w:rPr>
          <w:rFonts w:ascii="Palatino Linotype" w:hAnsi="Palatino Linotype" w:cs="Arial"/>
          <w:sz w:val="24"/>
          <w:szCs w:val="24"/>
        </w:rPr>
        <w:t xml:space="preserve"> no dio contesta</w:t>
      </w:r>
      <w:r w:rsidR="00DC7AF3">
        <w:rPr>
          <w:rFonts w:ascii="Palatino Linotype" w:hAnsi="Palatino Linotype" w:cs="Arial"/>
          <w:sz w:val="24"/>
          <w:szCs w:val="24"/>
        </w:rPr>
        <w:t>ción a la solicitud de información.</w:t>
      </w:r>
    </w:p>
    <w:p w14:paraId="08B957E4" w14:textId="77777777" w:rsidR="00756971" w:rsidRDefault="00756971" w:rsidP="00D71F82">
      <w:pPr>
        <w:spacing w:after="0" w:line="360" w:lineRule="auto"/>
        <w:jc w:val="both"/>
        <w:rPr>
          <w:rFonts w:ascii="Palatino Linotype" w:hAnsi="Palatino Linotype" w:cs="Arial"/>
          <w:sz w:val="24"/>
          <w:szCs w:val="24"/>
        </w:rPr>
      </w:pPr>
    </w:p>
    <w:p w14:paraId="496D878A" w14:textId="640F0348" w:rsidR="00756971" w:rsidRDefault="00622FEE" w:rsidP="00D71F82">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lastRenderedPageBreak/>
        <w:t>QUINTO.</w:t>
      </w:r>
      <w:r w:rsidR="00756971">
        <w:rPr>
          <w:rFonts w:ascii="Palatino Linotype" w:hAnsi="Palatino Linotype" w:cs="Arial"/>
          <w:sz w:val="24"/>
          <w:szCs w:val="24"/>
        </w:rPr>
        <w:t xml:space="preserve"> I</w:t>
      </w:r>
      <w:r w:rsidR="00756971" w:rsidRPr="0010165E">
        <w:rPr>
          <w:rFonts w:ascii="Palatino Linotype" w:hAnsi="Palatino Linotype" w:cs="Arial"/>
          <w:sz w:val="24"/>
          <w:szCs w:val="24"/>
        </w:rPr>
        <w:t xml:space="preserve">nconforme ante la falta de respuesta por parte del </w:t>
      </w:r>
      <w:r w:rsidR="00756971" w:rsidRPr="0010165E">
        <w:rPr>
          <w:rFonts w:ascii="Palatino Linotype" w:hAnsi="Palatino Linotype" w:cs="Arial"/>
          <w:b/>
          <w:sz w:val="24"/>
          <w:szCs w:val="24"/>
        </w:rPr>
        <w:t>Sujeto Obligado</w:t>
      </w:r>
      <w:r w:rsidR="00756971" w:rsidRPr="0010165E">
        <w:rPr>
          <w:rFonts w:ascii="Palatino Linotype" w:hAnsi="Palatino Linotype" w:cs="Arial"/>
          <w:sz w:val="24"/>
          <w:szCs w:val="24"/>
        </w:rPr>
        <w:t xml:space="preserve">, el ahora </w:t>
      </w:r>
      <w:r w:rsidR="00756971" w:rsidRPr="0010165E">
        <w:rPr>
          <w:rFonts w:ascii="Palatino Linotype" w:hAnsi="Palatino Linotype" w:cs="Arial"/>
          <w:b/>
          <w:sz w:val="24"/>
          <w:szCs w:val="24"/>
        </w:rPr>
        <w:t>Recurrente</w:t>
      </w:r>
      <w:r w:rsidR="00756971" w:rsidRPr="0010165E">
        <w:rPr>
          <w:rFonts w:ascii="Palatino Linotype" w:hAnsi="Palatino Linotype" w:cs="Arial"/>
          <w:sz w:val="24"/>
          <w:szCs w:val="24"/>
        </w:rPr>
        <w:t xml:space="preserve"> en fecha </w:t>
      </w:r>
      <w:r w:rsidR="00BD775C">
        <w:rPr>
          <w:rFonts w:ascii="Palatino Linotype" w:hAnsi="Palatino Linotype" w:cs="Arial"/>
          <w:sz w:val="24"/>
          <w:szCs w:val="24"/>
        </w:rPr>
        <w:t>veintinueve de</w:t>
      </w:r>
      <w:r w:rsidR="00DC7AF3">
        <w:rPr>
          <w:rFonts w:ascii="Palatino Linotype" w:hAnsi="Palatino Linotype" w:cs="Arial"/>
          <w:sz w:val="24"/>
          <w:szCs w:val="24"/>
        </w:rPr>
        <w:t xml:space="preserve"> mayo</w:t>
      </w:r>
      <w:r w:rsidR="00756971">
        <w:rPr>
          <w:rFonts w:ascii="Palatino Linotype" w:hAnsi="Palatino Linotype" w:cs="Arial"/>
          <w:sz w:val="24"/>
          <w:szCs w:val="24"/>
        </w:rPr>
        <w:t xml:space="preserve"> de dos mil veintidós</w:t>
      </w:r>
      <w:r w:rsidR="00756971" w:rsidRPr="0010165E">
        <w:rPr>
          <w:rFonts w:ascii="Palatino Linotype" w:hAnsi="Palatino Linotype" w:cs="Arial"/>
          <w:sz w:val="24"/>
          <w:szCs w:val="24"/>
        </w:rPr>
        <w:t>, interpuso recurso de revisión, que fue registrado</w:t>
      </w:r>
      <w:r w:rsidR="00756971" w:rsidRPr="0010165E">
        <w:rPr>
          <w:rFonts w:ascii="Palatino Linotype" w:hAnsi="Palatino Linotype" w:cs="Arial"/>
          <w:b/>
          <w:sz w:val="24"/>
          <w:szCs w:val="24"/>
        </w:rPr>
        <w:t xml:space="preserve"> </w:t>
      </w:r>
      <w:r w:rsidR="00756971" w:rsidRPr="0010165E">
        <w:rPr>
          <w:rFonts w:ascii="Palatino Linotype" w:hAnsi="Palatino Linotype" w:cs="Arial"/>
          <w:sz w:val="24"/>
          <w:szCs w:val="24"/>
        </w:rPr>
        <w:t xml:space="preserve">en el sistema electrónico con número de expediente </w:t>
      </w:r>
      <w:r w:rsidR="00756971" w:rsidRPr="0010165E">
        <w:rPr>
          <w:rFonts w:ascii="Palatino Linotype" w:hAnsi="Palatino Linotype" w:cs="Arial"/>
          <w:b/>
          <w:bCs/>
          <w:sz w:val="24"/>
          <w:szCs w:val="24"/>
          <w:lang w:eastAsia="es-MX"/>
        </w:rPr>
        <w:t>0</w:t>
      </w:r>
      <w:r w:rsidR="00DC7AF3">
        <w:rPr>
          <w:rFonts w:ascii="Palatino Linotype" w:hAnsi="Palatino Linotype" w:cs="Arial"/>
          <w:b/>
          <w:bCs/>
          <w:sz w:val="24"/>
          <w:szCs w:val="24"/>
          <w:lang w:eastAsia="es-MX"/>
        </w:rPr>
        <w:t>9865</w:t>
      </w:r>
      <w:r w:rsidR="00756971" w:rsidRPr="0010165E">
        <w:rPr>
          <w:rFonts w:ascii="Palatino Linotype" w:hAnsi="Palatino Linotype" w:cs="Arial"/>
          <w:b/>
          <w:bCs/>
          <w:sz w:val="24"/>
          <w:szCs w:val="24"/>
          <w:lang w:eastAsia="es-MX"/>
        </w:rPr>
        <w:t>/INFOEM/IP/RR/202</w:t>
      </w:r>
      <w:r w:rsidR="00756971">
        <w:rPr>
          <w:rFonts w:ascii="Palatino Linotype" w:hAnsi="Palatino Linotype" w:cs="Arial"/>
          <w:b/>
          <w:bCs/>
          <w:sz w:val="24"/>
          <w:szCs w:val="24"/>
          <w:lang w:eastAsia="es-MX"/>
        </w:rPr>
        <w:t>2</w:t>
      </w:r>
      <w:r w:rsidR="00756971" w:rsidRPr="0010165E">
        <w:rPr>
          <w:rFonts w:ascii="Palatino Linotype" w:hAnsi="Palatino Linotype" w:cs="Arial"/>
          <w:sz w:val="24"/>
          <w:szCs w:val="24"/>
        </w:rPr>
        <w:t xml:space="preserve">, aduciendo como acto impugnado y razones o motivos de inconformidad, </w:t>
      </w:r>
      <w:r w:rsidR="00756971">
        <w:rPr>
          <w:rFonts w:ascii="Palatino Linotype" w:hAnsi="Palatino Linotype" w:cs="Arial"/>
          <w:sz w:val="24"/>
          <w:szCs w:val="24"/>
        </w:rPr>
        <w:t>los siguientes</w:t>
      </w:r>
      <w:r w:rsidR="00DC7AF3">
        <w:rPr>
          <w:rFonts w:ascii="Palatino Linotype" w:hAnsi="Palatino Linotype" w:cs="Arial"/>
          <w:sz w:val="24"/>
          <w:szCs w:val="24"/>
        </w:rPr>
        <w:t>:</w:t>
      </w:r>
    </w:p>
    <w:p w14:paraId="09F59E71" w14:textId="77777777" w:rsidR="00756971" w:rsidRPr="0010165E" w:rsidRDefault="00756971" w:rsidP="00D71F82">
      <w:pPr>
        <w:spacing w:after="0" w:line="360" w:lineRule="auto"/>
        <w:jc w:val="both"/>
        <w:rPr>
          <w:rFonts w:ascii="Palatino Linotype" w:hAnsi="Palatino Linotype" w:cs="Arial"/>
          <w:b/>
          <w:sz w:val="24"/>
          <w:szCs w:val="24"/>
        </w:rPr>
      </w:pPr>
    </w:p>
    <w:p w14:paraId="7E6FBDF7" w14:textId="46A2F5EA" w:rsidR="00DC7AF3" w:rsidRPr="004B7A77" w:rsidRDefault="00DC7AF3" w:rsidP="00D71F82">
      <w:pPr>
        <w:spacing w:after="0" w:line="360" w:lineRule="auto"/>
        <w:jc w:val="both"/>
        <w:rPr>
          <w:rFonts w:ascii="Palatino Linotype" w:hAnsi="Palatino Linotype" w:cs="Arial"/>
          <w:b/>
          <w:sz w:val="24"/>
          <w:szCs w:val="24"/>
        </w:rPr>
      </w:pPr>
      <w:r w:rsidRPr="004B7A77">
        <w:rPr>
          <w:rFonts w:ascii="Palatino Linotype" w:hAnsi="Palatino Linotype" w:cs="Arial"/>
          <w:b/>
          <w:sz w:val="24"/>
          <w:szCs w:val="24"/>
        </w:rPr>
        <w:t>ACTO IMPUGNADO:</w:t>
      </w:r>
    </w:p>
    <w:p w14:paraId="2E6E7174" w14:textId="205074E0" w:rsidR="00DC7AF3" w:rsidRPr="004B7A77" w:rsidRDefault="00DC7AF3" w:rsidP="00DC7AF3">
      <w:pPr>
        <w:spacing w:after="0" w:line="360" w:lineRule="auto"/>
        <w:ind w:left="284" w:right="333"/>
        <w:jc w:val="both"/>
        <w:rPr>
          <w:rFonts w:ascii="Palatino Linotype" w:hAnsi="Palatino Linotype" w:cs="Arial"/>
          <w:b/>
          <w:sz w:val="24"/>
          <w:szCs w:val="24"/>
        </w:rPr>
      </w:pPr>
      <w:r w:rsidRPr="004B7A77">
        <w:rPr>
          <w:rFonts w:ascii="Palatino Linotype" w:hAnsi="Palatino Linotype"/>
          <w:i/>
          <w:color w:val="000000"/>
          <w:sz w:val="24"/>
          <w:szCs w:val="24"/>
        </w:rPr>
        <w:t>“El H. Ayuntamiento de Ixtapaluca no entregó la información requerida en la solicitud con folio 00112/IXTAPALU/IP/2022 posterior a una solicitud de aclaración.” (Sic)</w:t>
      </w:r>
    </w:p>
    <w:p w14:paraId="49B6F3CB" w14:textId="77777777" w:rsidR="00DC7AF3" w:rsidRDefault="00DC7AF3" w:rsidP="00D71F82">
      <w:pPr>
        <w:spacing w:after="0" w:line="360" w:lineRule="auto"/>
        <w:jc w:val="both"/>
        <w:rPr>
          <w:rFonts w:ascii="Palatino Linotype" w:hAnsi="Palatino Linotype" w:cs="Arial"/>
          <w:b/>
        </w:rPr>
      </w:pPr>
    </w:p>
    <w:p w14:paraId="2ECBF858" w14:textId="5310E1E5" w:rsidR="00E64AE0" w:rsidRPr="004B7A77" w:rsidRDefault="00DC7AF3" w:rsidP="00D71F82">
      <w:pPr>
        <w:spacing w:after="0" w:line="360" w:lineRule="auto"/>
        <w:jc w:val="both"/>
        <w:rPr>
          <w:rFonts w:ascii="Palatino Linotype" w:hAnsi="Palatino Linotype" w:cs="Arial"/>
          <w:b/>
          <w:sz w:val="24"/>
          <w:szCs w:val="24"/>
        </w:rPr>
      </w:pPr>
      <w:r w:rsidRPr="004B7A77">
        <w:rPr>
          <w:rFonts w:ascii="Palatino Linotype" w:hAnsi="Palatino Linotype" w:cs="Arial"/>
          <w:b/>
          <w:sz w:val="24"/>
          <w:szCs w:val="24"/>
        </w:rPr>
        <w:t>RAZONES O MOTIVOS DE INCONFORMIDAD:</w:t>
      </w:r>
    </w:p>
    <w:p w14:paraId="2AA2917D" w14:textId="1E02DBC4" w:rsidR="00756971" w:rsidRPr="004B7A77" w:rsidRDefault="00DC7AF3" w:rsidP="00DC7AF3">
      <w:pPr>
        <w:spacing w:after="0" w:line="360" w:lineRule="auto"/>
        <w:ind w:left="284" w:right="474"/>
        <w:jc w:val="both"/>
        <w:rPr>
          <w:rFonts w:ascii="Palatino Linotype" w:hAnsi="Palatino Linotype"/>
          <w:i/>
          <w:color w:val="000000"/>
          <w:sz w:val="24"/>
          <w:szCs w:val="24"/>
        </w:rPr>
      </w:pPr>
      <w:r w:rsidRPr="004B7A77">
        <w:rPr>
          <w:rFonts w:ascii="Palatino Linotype" w:hAnsi="Palatino Linotype"/>
          <w:i/>
          <w:color w:val="000000"/>
          <w:sz w:val="24"/>
          <w:szCs w:val="24"/>
        </w:rPr>
        <w:t xml:space="preserve">“Por este medio, presento mi inconformidad en relación a la solicitud con folio 00112/IXTAPALU/IP/2022, en contra del Ayuntamiento de Ixtapaluca. Ello, pues considero que se vulnera mi derecho al acceso a la información, consagrado en el artículo sexto constitucional, en este caso, el sujeto obligado presentó una solicitud de aclaración en cuanto al requerimiento número 8, el 16/04/2022. Esta solicitud fue desahogada el 26/04/2022. Con fundamento en el artículo 159 de la Ley de Transparencia y Acceso a la Información Pública del Estado de México y Municipios, el sujeto obligado incurre en dos faltas, primeramente, el artículo anteriormente mencionado, en su párrafo primero establece los plazos para presentar la solicitud de aclaración;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dela presentación de la solicitud”. La segunda falta se refiere que, a partir del desahogo de la solicitud, se tienen los mismos plazos que originalmente se </w:t>
      </w:r>
      <w:r w:rsidRPr="004B7A77">
        <w:rPr>
          <w:rFonts w:ascii="Palatino Linotype" w:hAnsi="Palatino Linotype"/>
          <w:i/>
          <w:color w:val="000000"/>
          <w:sz w:val="24"/>
          <w:szCs w:val="24"/>
        </w:rPr>
        <w:lastRenderedPageBreak/>
        <w:t>tenían (15 días hábiles) para dar respuesta, como lo establece el mismo artículo en su párrafo segundo;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Debido a que esta solicitud de aclaración se desahogó el 26/04/2022, debiéndose responder el 17/05/2022 y hasta la fecha de este recurso, no se ha dado respuesta alguna a la solicitud de información. Lo anterior manifiesto este recurso de revisión, a fin de que el Instituto instruya al sujeto obligado a entregar la información solicitada y de esa manera salvaguarde mi derecho de acceso a la información.</w:t>
      </w:r>
      <w:r w:rsidR="00756971" w:rsidRPr="004B7A77">
        <w:rPr>
          <w:rFonts w:ascii="Palatino Linotype" w:hAnsi="Palatino Linotype"/>
          <w:i/>
          <w:color w:val="000000"/>
          <w:sz w:val="24"/>
          <w:szCs w:val="24"/>
        </w:rPr>
        <w:t xml:space="preserve"> (</w:t>
      </w:r>
      <w:r w:rsidRPr="004B7A77">
        <w:rPr>
          <w:rFonts w:ascii="Palatino Linotype" w:hAnsi="Palatino Linotype"/>
          <w:i/>
          <w:color w:val="000000"/>
          <w:sz w:val="24"/>
          <w:szCs w:val="24"/>
        </w:rPr>
        <w:t>Sic</w:t>
      </w:r>
      <w:r w:rsidR="00756971" w:rsidRPr="004B7A77">
        <w:rPr>
          <w:rFonts w:ascii="Palatino Linotype" w:hAnsi="Palatino Linotype"/>
          <w:i/>
          <w:color w:val="000000"/>
          <w:sz w:val="24"/>
          <w:szCs w:val="24"/>
        </w:rPr>
        <w:t>)</w:t>
      </w:r>
    </w:p>
    <w:p w14:paraId="39B43271" w14:textId="77777777" w:rsidR="00756971" w:rsidRPr="004B7A77" w:rsidRDefault="00756971" w:rsidP="00D71F82">
      <w:pPr>
        <w:spacing w:after="0" w:line="360" w:lineRule="auto"/>
        <w:jc w:val="both"/>
        <w:rPr>
          <w:rFonts w:ascii="Palatino Linotype" w:hAnsi="Palatino Linotype" w:cs="Arial"/>
          <w:sz w:val="24"/>
          <w:szCs w:val="24"/>
        </w:rPr>
      </w:pPr>
    </w:p>
    <w:p w14:paraId="02FC8A33" w14:textId="020D0E61" w:rsidR="00756971" w:rsidRDefault="00622FEE" w:rsidP="00D71F82">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SEXTO.</w:t>
      </w:r>
      <w:r w:rsidR="00756971" w:rsidRPr="0010165E">
        <w:rPr>
          <w:rFonts w:ascii="Palatino Linotype" w:eastAsia="Times New Roman" w:hAnsi="Palatino Linotype" w:cs="Arial"/>
          <w:b/>
          <w:sz w:val="28"/>
          <w:lang w:eastAsia="es-ES"/>
        </w:rPr>
        <w:t xml:space="preserve"> </w:t>
      </w:r>
      <w:r w:rsidR="00756971" w:rsidRPr="0010165E">
        <w:rPr>
          <w:rFonts w:ascii="Palatino Linotype" w:eastAsia="Times New Roman" w:hAnsi="Palatino Linotype" w:cs="Arial"/>
          <w:sz w:val="24"/>
          <w:szCs w:val="24"/>
          <w:lang w:val="es-ES" w:eastAsia="es-ES"/>
        </w:rPr>
        <w:t xml:space="preserve">En fecha </w:t>
      </w:r>
      <w:r w:rsidR="00BD775C">
        <w:rPr>
          <w:rFonts w:ascii="Palatino Linotype" w:hAnsi="Palatino Linotype" w:cs="Arial"/>
          <w:sz w:val="24"/>
          <w:szCs w:val="24"/>
        </w:rPr>
        <w:t>veintinueve de mayo</w:t>
      </w:r>
      <w:r w:rsidR="00756971">
        <w:rPr>
          <w:rFonts w:ascii="Palatino Linotype" w:hAnsi="Palatino Linotype" w:cs="Arial"/>
          <w:sz w:val="24"/>
          <w:szCs w:val="24"/>
        </w:rPr>
        <w:t xml:space="preserve"> de dos mil veintidós</w:t>
      </w:r>
      <w:r w:rsidR="00756971" w:rsidRPr="0010165E">
        <w:rPr>
          <w:rFonts w:ascii="Palatino Linotype" w:eastAsia="Times New Roman" w:hAnsi="Palatino Linotype" w:cs="Arial"/>
          <w:sz w:val="24"/>
          <w:szCs w:val="24"/>
          <w:lang w:val="es-ES" w:eastAsia="es-ES"/>
        </w:rPr>
        <w:t xml:space="preserve">, el </w:t>
      </w:r>
      <w:r w:rsidR="00756971" w:rsidRPr="0010165E">
        <w:rPr>
          <w:rFonts w:ascii="Palatino Linotype" w:eastAsia="Times New Roman" w:hAnsi="Palatino Linotype" w:cs="Arial"/>
          <w:sz w:val="24"/>
          <w:szCs w:val="24"/>
          <w:lang w:val="es-ES_tradnl" w:eastAsia="es-ES"/>
        </w:rPr>
        <w:t>recurso de que</w:t>
      </w:r>
      <w:r w:rsidR="00756971" w:rsidRPr="0010165E">
        <w:rPr>
          <w:rFonts w:ascii="Palatino Linotype" w:eastAsia="Times New Roman" w:hAnsi="Palatino Linotype" w:cs="Arial"/>
          <w:sz w:val="24"/>
          <w:szCs w:val="24"/>
          <w:lang w:val="es-ES" w:eastAsia="es-ES"/>
        </w:rPr>
        <w:t xml:space="preserve"> se trata</w:t>
      </w:r>
      <w:r w:rsidR="00756971" w:rsidRPr="0010165E">
        <w:rPr>
          <w:rFonts w:ascii="Palatino Linotype" w:eastAsia="Times New Roman" w:hAnsi="Palatino Linotype" w:cs="Arial"/>
          <w:sz w:val="24"/>
          <w:szCs w:val="24"/>
          <w:lang w:val="es-ES_tradnl" w:eastAsia="es-ES"/>
        </w:rPr>
        <w:t xml:space="preserve"> se envió electrónicamente al Instituto de </w:t>
      </w:r>
      <w:r w:rsidR="00756971" w:rsidRPr="0010165E">
        <w:rPr>
          <w:rFonts w:ascii="Palatino Linotype" w:eastAsia="Arial Unicode MS" w:hAnsi="Palatino Linotype" w:cs="Arial"/>
          <w:sz w:val="24"/>
          <w:szCs w:val="24"/>
          <w:lang w:val="es-ES" w:eastAsia="es-ES"/>
        </w:rPr>
        <w:t>Transparencia</w:t>
      </w:r>
      <w:r w:rsidR="00756971"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756971"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00756971" w:rsidRPr="0010165E">
        <w:rPr>
          <w:rFonts w:ascii="Palatino Linotype" w:eastAsia="Times New Roman" w:hAnsi="Palatino Linotype" w:cs="Arial"/>
          <w:sz w:val="24"/>
          <w:szCs w:val="24"/>
          <w:lang w:val="es-ES_tradnl" w:eastAsia="es-ES"/>
        </w:rPr>
        <w:t>, se turnó a través del</w:t>
      </w:r>
      <w:r w:rsidR="00756971" w:rsidRPr="0010165E">
        <w:rPr>
          <w:rFonts w:ascii="Palatino Linotype" w:eastAsia="Arial Unicode MS" w:hAnsi="Palatino Linotype" w:cs="Arial"/>
          <w:sz w:val="24"/>
          <w:szCs w:val="24"/>
          <w:lang w:val="es-ES_tradnl" w:eastAsia="es-ES"/>
        </w:rPr>
        <w:t xml:space="preserve"> </w:t>
      </w:r>
      <w:r w:rsidR="00756971" w:rsidRPr="0010165E">
        <w:rPr>
          <w:rFonts w:ascii="Palatino Linotype" w:eastAsia="Arial Unicode MS" w:hAnsi="Palatino Linotype" w:cs="Arial"/>
          <w:b/>
          <w:sz w:val="24"/>
          <w:szCs w:val="24"/>
          <w:lang w:val="es-ES_tradnl" w:eastAsia="es-ES"/>
        </w:rPr>
        <w:t>SAIMEX</w:t>
      </w:r>
      <w:r w:rsidR="00756971" w:rsidRPr="0010165E">
        <w:rPr>
          <w:rFonts w:ascii="Palatino Linotype" w:eastAsia="Times New Roman" w:hAnsi="Palatino Linotype" w:cs="Times New Roman"/>
          <w:sz w:val="24"/>
          <w:szCs w:val="24"/>
          <w:lang w:val="es-ES" w:eastAsia="es-ES"/>
        </w:rPr>
        <w:t xml:space="preserve"> al </w:t>
      </w:r>
      <w:r w:rsidR="00756971" w:rsidRPr="0010165E">
        <w:rPr>
          <w:rFonts w:ascii="Palatino Linotype" w:eastAsia="Times New Roman" w:hAnsi="Palatino Linotype" w:cs="Arial"/>
          <w:sz w:val="24"/>
          <w:szCs w:val="24"/>
          <w:lang w:val="es-ES_tradnl" w:eastAsia="es-ES"/>
        </w:rPr>
        <w:t>Comisionado</w:t>
      </w:r>
      <w:r w:rsidR="00BD775C">
        <w:rPr>
          <w:rFonts w:ascii="Palatino Linotype" w:eastAsia="Times New Roman" w:hAnsi="Palatino Linotype" w:cs="Arial"/>
          <w:sz w:val="24"/>
          <w:szCs w:val="24"/>
          <w:lang w:val="es-ES_tradnl" w:eastAsia="es-ES"/>
        </w:rPr>
        <w:t xml:space="preserve"> Presidente</w:t>
      </w:r>
      <w:r w:rsidR="00756971" w:rsidRPr="0010165E">
        <w:rPr>
          <w:rFonts w:ascii="Palatino Linotype" w:eastAsia="Times New Roman" w:hAnsi="Palatino Linotype" w:cs="Arial"/>
          <w:sz w:val="24"/>
          <w:szCs w:val="24"/>
          <w:lang w:val="es-ES_tradnl" w:eastAsia="es-ES"/>
        </w:rPr>
        <w:t xml:space="preserve"> </w:t>
      </w:r>
      <w:r w:rsidR="00756971" w:rsidRPr="0010165E">
        <w:rPr>
          <w:rFonts w:ascii="Palatino Linotype" w:eastAsia="Times New Roman" w:hAnsi="Palatino Linotype" w:cs="Arial"/>
          <w:b/>
          <w:sz w:val="24"/>
          <w:szCs w:val="24"/>
          <w:lang w:val="es-ES_tradnl" w:eastAsia="es-ES"/>
        </w:rPr>
        <w:t xml:space="preserve">JOSÉ MARTÍNEZ VILCHIS, </w:t>
      </w:r>
      <w:r w:rsidR="00756971" w:rsidRPr="0010165E">
        <w:rPr>
          <w:rFonts w:ascii="Palatino Linotype" w:eastAsia="Times New Roman" w:hAnsi="Palatino Linotype" w:cs="Arial"/>
          <w:sz w:val="24"/>
          <w:szCs w:val="24"/>
          <w:lang w:val="es-ES_tradnl" w:eastAsia="es-ES"/>
        </w:rPr>
        <w:t>a efecto de que decretara su admisión o desechamiento.</w:t>
      </w:r>
    </w:p>
    <w:p w14:paraId="2D4E6C11" w14:textId="77777777" w:rsidR="00756971" w:rsidRDefault="00756971" w:rsidP="00D71F82">
      <w:pPr>
        <w:spacing w:after="0" w:line="360" w:lineRule="auto"/>
        <w:ind w:right="49"/>
        <w:jc w:val="both"/>
        <w:rPr>
          <w:rFonts w:ascii="Palatino Linotype" w:eastAsia="Times New Roman" w:hAnsi="Palatino Linotype" w:cs="Arial"/>
          <w:sz w:val="24"/>
          <w:szCs w:val="24"/>
          <w:lang w:val="es-ES_tradnl" w:eastAsia="es-ES"/>
        </w:rPr>
      </w:pPr>
    </w:p>
    <w:p w14:paraId="3494A218" w14:textId="349A68BD" w:rsidR="00756971" w:rsidRPr="0010165E" w:rsidRDefault="007B0906" w:rsidP="00D71F82">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w:t>
      </w:r>
      <w:r w:rsidR="00622FEE">
        <w:rPr>
          <w:rFonts w:ascii="Palatino Linotype" w:eastAsia="Times New Roman" w:hAnsi="Palatino Linotype" w:cs="Arial"/>
          <w:b/>
          <w:sz w:val="28"/>
          <w:szCs w:val="28"/>
          <w:lang w:val="es-ES_tradnl" w:eastAsia="es-ES"/>
        </w:rPr>
        <w:t>ÉPTIMO</w:t>
      </w:r>
      <w:r w:rsidR="00756971" w:rsidRPr="0010165E">
        <w:rPr>
          <w:rFonts w:ascii="Palatino Linotype" w:eastAsia="Times New Roman" w:hAnsi="Palatino Linotype" w:cs="Arial"/>
          <w:b/>
          <w:sz w:val="28"/>
          <w:szCs w:val="28"/>
          <w:lang w:val="es-ES_tradnl" w:eastAsia="es-ES"/>
        </w:rPr>
        <w:t xml:space="preserve">. </w:t>
      </w:r>
      <w:r w:rsidR="00756971" w:rsidRPr="0010165E">
        <w:rPr>
          <w:rFonts w:ascii="Palatino Linotype" w:eastAsia="Times New Roman" w:hAnsi="Palatino Linotype" w:cs="Arial"/>
          <w:sz w:val="24"/>
          <w:szCs w:val="24"/>
          <w:lang w:val="es-ES_tradnl" w:eastAsia="es-ES"/>
        </w:rPr>
        <w:t>E</w:t>
      </w:r>
      <w:r w:rsidR="00756971" w:rsidRPr="0010165E">
        <w:rPr>
          <w:rFonts w:ascii="Palatino Linotype" w:eastAsia="Times New Roman" w:hAnsi="Palatino Linotype" w:cs="Arial"/>
          <w:sz w:val="24"/>
          <w:szCs w:val="24"/>
          <w:lang w:val="es-ES" w:eastAsia="es-ES"/>
        </w:rPr>
        <w:t xml:space="preserve">n fecha </w:t>
      </w:r>
      <w:r w:rsidR="00BD775C">
        <w:rPr>
          <w:rFonts w:ascii="Palatino Linotype" w:eastAsia="Times New Roman" w:hAnsi="Palatino Linotype" w:cs="Arial"/>
          <w:sz w:val="24"/>
          <w:szCs w:val="24"/>
          <w:lang w:val="es-ES" w:eastAsia="es-ES"/>
        </w:rPr>
        <w:t>tres de junio</w:t>
      </w:r>
      <w:r w:rsidR="00756971">
        <w:rPr>
          <w:rFonts w:ascii="Palatino Linotype" w:eastAsia="Times New Roman" w:hAnsi="Palatino Linotype" w:cs="Arial"/>
          <w:sz w:val="24"/>
          <w:szCs w:val="24"/>
          <w:lang w:val="es-ES" w:eastAsia="es-ES"/>
        </w:rPr>
        <w:t xml:space="preserve"> de dos mil veintidós</w:t>
      </w:r>
      <w:r w:rsidR="00756971" w:rsidRPr="0010165E">
        <w:rPr>
          <w:rFonts w:ascii="Palatino Linotype" w:eastAsia="Times New Roman" w:hAnsi="Palatino Linotype" w:cs="Arial"/>
          <w:sz w:val="24"/>
          <w:szCs w:val="24"/>
          <w:lang w:val="es-ES" w:eastAsia="es-ES"/>
        </w:rPr>
        <w:t xml:space="preserve">, atento a lo dispuesto en el </w:t>
      </w:r>
      <w:r w:rsidR="00756971" w:rsidRPr="0010165E">
        <w:rPr>
          <w:rFonts w:ascii="Palatino Linotype" w:eastAsia="Times New Roman" w:hAnsi="Palatino Linotype" w:cs="Arial"/>
          <w:sz w:val="24"/>
          <w:szCs w:val="24"/>
          <w:lang w:val="es-ES_tradnl" w:eastAsia="es-ES"/>
        </w:rPr>
        <w:t>artículo</w:t>
      </w:r>
      <w:r w:rsidR="00756971" w:rsidRPr="0010165E">
        <w:rPr>
          <w:rFonts w:ascii="Palatino Linotype" w:eastAsia="Times New Roman" w:hAnsi="Palatino Linotype" w:cs="Arial"/>
          <w:sz w:val="24"/>
          <w:szCs w:val="24"/>
          <w:lang w:val="es-ES" w:eastAsia="es-ES"/>
        </w:rPr>
        <w:t xml:space="preserve"> 185 fracciones I, II y IV </w:t>
      </w:r>
      <w:r w:rsidR="00756971" w:rsidRPr="0010165E">
        <w:rPr>
          <w:rFonts w:ascii="Palatino Linotype" w:eastAsia="Times New Roman" w:hAnsi="Palatino Linotype" w:cs="Arial"/>
          <w:sz w:val="24"/>
          <w:szCs w:val="24"/>
          <w:lang w:val="es-ES_tradnl" w:eastAsia="es-ES"/>
        </w:rPr>
        <w:t xml:space="preserve">de la </w:t>
      </w:r>
      <w:r w:rsidR="00756971"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00756971" w:rsidRPr="0010165E">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que se pusieron a disposición de las partes, para que en un plazo máximo de siete días </w:t>
      </w:r>
      <w:r w:rsidR="00756971" w:rsidRPr="0010165E">
        <w:rPr>
          <w:rFonts w:ascii="Palatino Linotype" w:eastAsia="Times New Roman" w:hAnsi="Palatino Linotype" w:cs="Arial"/>
          <w:sz w:val="24"/>
          <w:szCs w:val="24"/>
          <w:lang w:val="es-ES" w:eastAsia="es-ES"/>
        </w:rPr>
        <w:lastRenderedPageBreak/>
        <w:t>hábiles, realizarán manifestaciones y ofrecieran las pruebas y alegatos que a su derecho conviniera o exhibieran el informe justificado, según fuera el caso.</w:t>
      </w:r>
    </w:p>
    <w:p w14:paraId="451B3C00" w14:textId="77777777" w:rsidR="00756971" w:rsidRPr="0010165E" w:rsidRDefault="00756971" w:rsidP="00D71F82">
      <w:pPr>
        <w:spacing w:after="0" w:line="360" w:lineRule="auto"/>
        <w:jc w:val="both"/>
        <w:rPr>
          <w:rFonts w:ascii="Palatino Linotype" w:hAnsi="Palatino Linotype" w:cs="Arial"/>
          <w:sz w:val="24"/>
          <w:szCs w:val="28"/>
          <w:lang w:val="es-ES"/>
        </w:rPr>
      </w:pPr>
    </w:p>
    <w:p w14:paraId="1BF99B49" w14:textId="7113FA2E" w:rsidR="00D75E85" w:rsidRDefault="004E2604" w:rsidP="00D75E85">
      <w:pPr>
        <w:spacing w:before="240" w:line="360" w:lineRule="auto"/>
        <w:jc w:val="both"/>
        <w:rPr>
          <w:rFonts w:ascii="Palatino Linotype" w:hAnsi="Palatino Linotype" w:cs="Arial"/>
          <w:sz w:val="24"/>
          <w:szCs w:val="24"/>
        </w:rPr>
      </w:pPr>
      <w:r>
        <w:rPr>
          <w:rFonts w:ascii="Palatino Linotype" w:hAnsi="Palatino Linotype" w:cs="Arial"/>
          <w:b/>
          <w:sz w:val="28"/>
          <w:szCs w:val="28"/>
        </w:rPr>
        <w:t>OCTAVO</w:t>
      </w:r>
      <w:r w:rsidR="00756971" w:rsidRPr="0010165E">
        <w:rPr>
          <w:rFonts w:ascii="Palatino Linotype" w:hAnsi="Palatino Linotype" w:cs="Arial"/>
          <w:b/>
          <w:sz w:val="28"/>
          <w:szCs w:val="28"/>
        </w:rPr>
        <w:t xml:space="preserve">. </w:t>
      </w:r>
      <w:r w:rsidR="00D75E85" w:rsidRPr="00D05C83">
        <w:rPr>
          <w:rFonts w:ascii="Palatino Linotype" w:hAnsi="Palatino Linotype" w:cs="Arial"/>
          <w:sz w:val="24"/>
          <w:szCs w:val="24"/>
        </w:rPr>
        <w:t>Así, una vez transcurr</w:t>
      </w:r>
      <w:r w:rsidR="00D75E85">
        <w:rPr>
          <w:rFonts w:ascii="Palatino Linotype" w:hAnsi="Palatino Linotype" w:cs="Arial"/>
          <w:sz w:val="24"/>
          <w:szCs w:val="24"/>
        </w:rPr>
        <w:t xml:space="preserve">ido el término legal referido, se advierte que </w:t>
      </w:r>
      <w:r w:rsidR="00D75E85">
        <w:rPr>
          <w:rFonts w:ascii="Palatino Linotype" w:hAnsi="Palatino Linotype" w:cs="Arial"/>
          <w:b/>
          <w:sz w:val="24"/>
          <w:szCs w:val="24"/>
        </w:rPr>
        <w:t xml:space="preserve">El Sujeto Obligado </w:t>
      </w:r>
      <w:r w:rsidR="00D75E85">
        <w:rPr>
          <w:rFonts w:ascii="Palatino Linotype" w:hAnsi="Palatino Linotype" w:cs="Arial"/>
          <w:sz w:val="24"/>
          <w:szCs w:val="24"/>
        </w:rPr>
        <w:t xml:space="preserve">fue omiso en presentar su informe justificado; de igual manera </w:t>
      </w:r>
      <w:r w:rsidR="00D75E85">
        <w:rPr>
          <w:rFonts w:ascii="Palatino Linotype" w:hAnsi="Palatino Linotype" w:cs="Arial"/>
          <w:b/>
          <w:sz w:val="24"/>
          <w:szCs w:val="24"/>
        </w:rPr>
        <w:t xml:space="preserve">El Recurrente </w:t>
      </w:r>
      <w:r w:rsidR="00D75E85">
        <w:rPr>
          <w:rFonts w:ascii="Palatino Linotype" w:hAnsi="Palatino Linotype" w:cs="Arial"/>
          <w:sz w:val="24"/>
          <w:szCs w:val="24"/>
        </w:rPr>
        <w:t xml:space="preserve">fue omiso en presentar alegatos, pruebas o manifestación alguna.  </w:t>
      </w:r>
    </w:p>
    <w:p w14:paraId="51C705A7" w14:textId="0D4BEA25" w:rsidR="00D75E85" w:rsidRDefault="00D75E85" w:rsidP="00D7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Pr="00D75E85">
        <w:rPr>
          <w:rFonts w:ascii="Palatino Linotype" w:hAnsi="Palatino Linotype" w:cs="Arial"/>
          <w:sz w:val="24"/>
          <w:szCs w:val="24"/>
        </w:rPr>
        <w:t xml:space="preserve">dieciséis de junio de dos mil </w:t>
      </w:r>
      <w:r w:rsidR="005B6702" w:rsidRPr="00D75E85">
        <w:rPr>
          <w:rFonts w:ascii="Palatino Linotype" w:hAnsi="Palatino Linotype" w:cs="Arial"/>
          <w:sz w:val="24"/>
          <w:szCs w:val="24"/>
        </w:rPr>
        <w:t>veintidós</w:t>
      </w:r>
      <w:r>
        <w:rPr>
          <w:rFonts w:ascii="Palatino Linotype" w:hAnsi="Palatino Linotype" w:cs="Arial"/>
          <w:b/>
          <w:sz w:val="24"/>
          <w:szCs w:val="24"/>
        </w:rPr>
        <w:t>,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4625560" w14:textId="77777777" w:rsidR="00434D14" w:rsidRDefault="00434D14" w:rsidP="00D75E85">
      <w:pPr>
        <w:spacing w:before="240" w:line="360" w:lineRule="auto"/>
        <w:jc w:val="both"/>
        <w:rPr>
          <w:rFonts w:ascii="Palatino Linotype" w:hAnsi="Palatino Linotype" w:cs="Arial"/>
          <w:sz w:val="24"/>
          <w:szCs w:val="24"/>
        </w:rPr>
      </w:pPr>
    </w:p>
    <w:p w14:paraId="6FD62951" w14:textId="559174DB" w:rsidR="00434D14" w:rsidRDefault="004E2604" w:rsidP="00434D14">
      <w:pPr>
        <w:spacing w:line="360" w:lineRule="auto"/>
        <w:jc w:val="both"/>
        <w:rPr>
          <w:rFonts w:ascii="Palatino Linotype" w:hAnsi="Palatino Linotype"/>
          <w:b/>
          <w:sz w:val="28"/>
          <w:szCs w:val="28"/>
        </w:rPr>
      </w:pPr>
      <w:r>
        <w:rPr>
          <w:rFonts w:ascii="Palatino Linotype" w:hAnsi="Palatino Linotype"/>
          <w:b/>
          <w:sz w:val="28"/>
          <w:szCs w:val="28"/>
        </w:rPr>
        <w:t>NOVENO</w:t>
      </w:r>
      <w:r w:rsidR="00434D14" w:rsidRPr="006E47EC">
        <w:rPr>
          <w:rFonts w:ascii="Palatino Linotype" w:hAnsi="Palatino Linotype"/>
          <w:b/>
          <w:sz w:val="28"/>
          <w:szCs w:val="28"/>
        </w:rPr>
        <w:t>. - De la ampliación del plazo para resolver</w:t>
      </w:r>
    </w:p>
    <w:p w14:paraId="05FBEDBC" w14:textId="2CECC3C1" w:rsidR="00434D14" w:rsidRPr="00D27E5B" w:rsidRDefault="00434D14" w:rsidP="00434D14">
      <w:pPr>
        <w:spacing w:line="360" w:lineRule="auto"/>
        <w:jc w:val="both"/>
        <w:rPr>
          <w:rFonts w:ascii="Palatino Linotype" w:hAnsi="Palatino Linotype"/>
        </w:rPr>
      </w:pPr>
      <w:r w:rsidRPr="0066554A">
        <w:rPr>
          <w:rFonts w:ascii="Palatino Linotype" w:hAnsi="Palatino Linotype"/>
        </w:rPr>
        <w:t xml:space="preserve">Así, en fecha </w:t>
      </w:r>
      <w:r>
        <w:rPr>
          <w:rFonts w:ascii="Palatino Linotype" w:hAnsi="Palatino Linotype"/>
        </w:rPr>
        <w:t>veintiocho de junio</w:t>
      </w:r>
      <w:r w:rsidRPr="0066554A">
        <w:rPr>
          <w:rFonts w:ascii="Palatino Linotype" w:hAnsi="Palatino Linotype"/>
        </w:rPr>
        <w:t xml:space="preserve"> de dos mil veintidós, en el expediente electrónico del recurso de revisión se amplió plazo para dictar resolución, en términos del artículo 181 de la Ley de Transparencia y Acceso a la Información del Estado de México y Munici</w:t>
      </w:r>
      <w:r>
        <w:rPr>
          <w:rFonts w:ascii="Palatino Linotype" w:hAnsi="Palatino Linotype"/>
        </w:rPr>
        <w:t xml:space="preserve">pios, </w:t>
      </w:r>
      <w:r w:rsidRPr="003C34E8">
        <w:rPr>
          <w:rFonts w:ascii="Palatino Linotype" w:hAnsi="Palatino Linotype" w:cs="Tahoma"/>
        </w:rPr>
        <w:t>acto que fue notificado a las partes, mediante el Sistema de Acceso a la Informació</w:t>
      </w:r>
      <w:r>
        <w:rPr>
          <w:rFonts w:ascii="Palatino Linotype" w:hAnsi="Palatino Linotype" w:cs="Tahoma"/>
        </w:rPr>
        <w:t>n Mexiquense (SAIMEX).</w:t>
      </w:r>
    </w:p>
    <w:p w14:paraId="7FE28741" w14:textId="77777777" w:rsidR="00B3547C" w:rsidRPr="00B3547C" w:rsidRDefault="00B3547C" w:rsidP="00B3547C">
      <w:pPr>
        <w:spacing w:line="360" w:lineRule="auto"/>
        <w:jc w:val="both"/>
        <w:rPr>
          <w:rFonts w:ascii="Palatino Linotype" w:hAnsi="Palatino Linotype" w:cstheme="majorHAnsi"/>
          <w:sz w:val="24"/>
          <w:szCs w:val="24"/>
        </w:rPr>
      </w:pPr>
      <w:r w:rsidRPr="00B3547C">
        <w:rPr>
          <w:rFonts w:ascii="Palatino Linotype" w:hAnsi="Palatino Linotype" w:cstheme="majorHAnsi"/>
          <w:sz w:val="24"/>
          <w:szCs w:val="24"/>
        </w:rPr>
        <w:t xml:space="preserve">Este organismo garante no pasa por alto justificar, </w:t>
      </w:r>
      <w:r w:rsidRPr="00B3547C">
        <w:rPr>
          <w:rFonts w:ascii="Palatino Linotype" w:hAnsi="Palatino Linotype" w:cstheme="majorHAnsi"/>
          <w:bCs/>
          <w:sz w:val="24"/>
          <w:szCs w:val="24"/>
        </w:rPr>
        <w:t xml:space="preserve">que el plazo para emitir resolución en el presente asunto </w:t>
      </w:r>
      <w:r w:rsidRPr="00B3547C">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ADBAFD" w14:textId="7DCF8EF2" w:rsidR="00B3547C" w:rsidRPr="00B3547C" w:rsidRDefault="00B3547C" w:rsidP="00B3547C">
      <w:pPr>
        <w:spacing w:line="360" w:lineRule="auto"/>
        <w:jc w:val="both"/>
        <w:rPr>
          <w:rFonts w:ascii="Palatino Linotype" w:hAnsi="Palatino Linotype" w:cstheme="majorHAnsi"/>
          <w:sz w:val="24"/>
          <w:szCs w:val="24"/>
        </w:rPr>
      </w:pPr>
      <w:r w:rsidRPr="00B3547C">
        <w:rPr>
          <w:rFonts w:ascii="Palatino Linotype" w:hAnsi="Palatino Linotype" w:cstheme="majorHAnsi"/>
          <w:sz w:val="24"/>
          <w:szCs w:val="24"/>
        </w:rPr>
        <w:lastRenderedPageBreak/>
        <w:t xml:space="preserve"> Por ello, es menester precisar que, si bien se ha excedido el plazo para resolver el presente medio de impugnación, de conformidad con la ley de la materia, </w:t>
      </w:r>
      <w:r w:rsidRPr="00B3547C">
        <w:rPr>
          <w:rFonts w:ascii="Palatino Linotype" w:hAnsi="Palatino Linotype" w:cstheme="majorHAnsi"/>
          <w:bCs/>
          <w:sz w:val="24"/>
          <w:szCs w:val="24"/>
        </w:rPr>
        <w:t>el plazo para emitir resolución</w:t>
      </w:r>
      <w:r w:rsidRPr="00B3547C">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4F5278E" w14:textId="4E6028DD" w:rsidR="00B3547C" w:rsidRPr="00B3547C" w:rsidRDefault="00B3547C" w:rsidP="00B3547C">
      <w:pPr>
        <w:spacing w:line="360" w:lineRule="auto"/>
        <w:jc w:val="both"/>
        <w:rPr>
          <w:rFonts w:ascii="Palatino Linotype" w:hAnsi="Palatino Linotype" w:cstheme="majorHAnsi"/>
          <w:sz w:val="24"/>
          <w:szCs w:val="24"/>
        </w:rPr>
      </w:pPr>
      <w:r w:rsidRPr="00B3547C">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2340A0" w14:textId="778DC7AF" w:rsidR="00B3547C" w:rsidRPr="00B3547C" w:rsidRDefault="00B3547C" w:rsidP="00B3547C">
      <w:pPr>
        <w:spacing w:line="360" w:lineRule="auto"/>
        <w:jc w:val="both"/>
        <w:rPr>
          <w:rFonts w:ascii="Palatino Linotype" w:hAnsi="Palatino Linotype" w:cstheme="majorHAnsi"/>
          <w:sz w:val="24"/>
          <w:szCs w:val="24"/>
        </w:rPr>
      </w:pPr>
      <w:r w:rsidRPr="00B3547C">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F6C3B4" w14:textId="77777777" w:rsidR="00B3547C" w:rsidRPr="00B3547C" w:rsidRDefault="00B3547C" w:rsidP="00B3547C">
      <w:pPr>
        <w:spacing w:line="360" w:lineRule="auto"/>
        <w:jc w:val="both"/>
        <w:rPr>
          <w:rFonts w:ascii="Palatino Linotype" w:hAnsi="Palatino Linotype" w:cstheme="majorHAnsi"/>
          <w:sz w:val="24"/>
          <w:szCs w:val="24"/>
        </w:rPr>
      </w:pPr>
      <w:r w:rsidRPr="00B3547C">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D8A6E26" w14:textId="77777777" w:rsidR="00B3547C" w:rsidRPr="00B3547C" w:rsidRDefault="00B3547C" w:rsidP="00F72AD9">
      <w:pPr>
        <w:spacing w:line="360" w:lineRule="auto"/>
        <w:jc w:val="both"/>
        <w:rPr>
          <w:rFonts w:ascii="Palatino Linotype" w:hAnsi="Palatino Linotype" w:cstheme="majorHAnsi"/>
          <w:i/>
          <w:iCs/>
          <w:sz w:val="24"/>
          <w:szCs w:val="24"/>
        </w:rPr>
      </w:pPr>
      <w:r w:rsidRPr="00B3547C">
        <w:rPr>
          <w:rFonts w:ascii="Palatino Linotype" w:hAnsi="Palatino Linotype" w:cstheme="majorHAnsi"/>
          <w:i/>
          <w:iCs/>
          <w:sz w:val="24"/>
          <w:szCs w:val="24"/>
        </w:rPr>
        <w:t>a)      Complejidad del asunto: La complejidad de la prueba, la pluralidad de sujetos procesales, el tiempo transcurrido, las características y contexto del recurso.</w:t>
      </w:r>
    </w:p>
    <w:p w14:paraId="72B0ABD3" w14:textId="77777777" w:rsidR="00B3547C" w:rsidRPr="00B3547C" w:rsidRDefault="00B3547C" w:rsidP="00F72AD9">
      <w:pPr>
        <w:spacing w:line="360" w:lineRule="auto"/>
        <w:jc w:val="both"/>
        <w:rPr>
          <w:rFonts w:ascii="Palatino Linotype" w:hAnsi="Palatino Linotype" w:cstheme="majorHAnsi"/>
          <w:i/>
          <w:iCs/>
          <w:sz w:val="24"/>
          <w:szCs w:val="24"/>
        </w:rPr>
      </w:pPr>
      <w:r w:rsidRPr="00B3547C">
        <w:rPr>
          <w:rFonts w:ascii="Palatino Linotype" w:hAnsi="Palatino Linotype" w:cstheme="majorHAnsi"/>
          <w:i/>
          <w:iCs/>
          <w:sz w:val="24"/>
          <w:szCs w:val="24"/>
        </w:rPr>
        <w:t>b)     Actividad Procesal del interesado: Acciones u omisiones del interesado.</w:t>
      </w:r>
    </w:p>
    <w:p w14:paraId="7EBCBFF3" w14:textId="77777777" w:rsidR="00B3547C" w:rsidRPr="00B3547C" w:rsidRDefault="00B3547C" w:rsidP="00F72AD9">
      <w:pPr>
        <w:spacing w:line="360" w:lineRule="auto"/>
        <w:jc w:val="both"/>
        <w:rPr>
          <w:rFonts w:ascii="Palatino Linotype" w:hAnsi="Palatino Linotype" w:cstheme="majorHAnsi"/>
          <w:i/>
          <w:iCs/>
          <w:sz w:val="24"/>
          <w:szCs w:val="24"/>
        </w:rPr>
      </w:pPr>
      <w:r w:rsidRPr="00B3547C">
        <w:rPr>
          <w:rFonts w:ascii="Palatino Linotype" w:hAnsi="Palatino Linotype" w:cstheme="majorHAnsi"/>
          <w:i/>
          <w:iCs/>
          <w:sz w:val="24"/>
          <w:szCs w:val="24"/>
        </w:rPr>
        <w:t>c)      Conducta de la Autoridad: Las Acciones u omisiones realizadas en el procedimiento. Así como si la autoridad actuó con la debida diligencia.</w:t>
      </w:r>
    </w:p>
    <w:p w14:paraId="2A1CC8B0" w14:textId="77777777" w:rsidR="00B3547C" w:rsidRPr="00B3547C" w:rsidRDefault="00B3547C" w:rsidP="00F72AD9">
      <w:pPr>
        <w:spacing w:line="360" w:lineRule="auto"/>
        <w:jc w:val="both"/>
        <w:rPr>
          <w:rFonts w:ascii="Palatino Linotype" w:hAnsi="Palatino Linotype" w:cstheme="majorHAnsi"/>
          <w:i/>
          <w:iCs/>
          <w:sz w:val="24"/>
          <w:szCs w:val="24"/>
        </w:rPr>
      </w:pPr>
      <w:r w:rsidRPr="00B3547C">
        <w:rPr>
          <w:rFonts w:ascii="Palatino Linotype" w:hAnsi="Palatino Linotype" w:cstheme="majorHAnsi"/>
          <w:i/>
          <w:iCs/>
          <w:sz w:val="24"/>
          <w:szCs w:val="24"/>
        </w:rPr>
        <w:lastRenderedPageBreak/>
        <w:t>d) La afectación generada en la situación jurídica de la persona involucrada en el proceso: Violación a sus derechos humanos.</w:t>
      </w:r>
    </w:p>
    <w:p w14:paraId="4E531851" w14:textId="77777777" w:rsidR="00B3547C" w:rsidRPr="00B3547C" w:rsidRDefault="00B3547C" w:rsidP="00B3547C">
      <w:pPr>
        <w:spacing w:line="360" w:lineRule="auto"/>
        <w:jc w:val="both"/>
        <w:rPr>
          <w:rFonts w:ascii="Palatino Linotype" w:hAnsi="Palatino Linotype" w:cstheme="majorHAnsi"/>
          <w:sz w:val="24"/>
          <w:szCs w:val="24"/>
        </w:rPr>
      </w:pPr>
      <w:r w:rsidRPr="00B3547C">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D8B3EA" w14:textId="77777777" w:rsidR="00B3547C" w:rsidRPr="00B3547C" w:rsidRDefault="00B3547C" w:rsidP="00B3547C">
      <w:pPr>
        <w:spacing w:line="360" w:lineRule="auto"/>
        <w:jc w:val="both"/>
        <w:rPr>
          <w:rFonts w:ascii="Palatino Linotype" w:hAnsi="Palatino Linotype" w:cstheme="majorHAnsi"/>
          <w:sz w:val="24"/>
          <w:szCs w:val="24"/>
        </w:rPr>
      </w:pPr>
      <w:r w:rsidRPr="00B3547C">
        <w:rPr>
          <w:rFonts w:ascii="Palatino Linotype" w:hAnsi="Palatino Linotype" w:cstheme="majorHAnsi"/>
          <w:sz w:val="24"/>
          <w:szCs w:val="24"/>
        </w:rPr>
        <w:t xml:space="preserve"> </w:t>
      </w:r>
    </w:p>
    <w:p w14:paraId="687B05B3" w14:textId="77777777" w:rsidR="00B3547C" w:rsidRPr="00B3547C" w:rsidRDefault="00B3547C" w:rsidP="00B3547C">
      <w:pPr>
        <w:spacing w:line="360" w:lineRule="auto"/>
        <w:jc w:val="both"/>
        <w:rPr>
          <w:rFonts w:ascii="Palatino Linotype" w:hAnsi="Palatino Linotype" w:cstheme="majorHAnsi"/>
          <w:sz w:val="24"/>
          <w:szCs w:val="24"/>
        </w:rPr>
      </w:pPr>
      <w:r w:rsidRPr="00B3547C">
        <w:rPr>
          <w:rFonts w:ascii="Palatino Linotype" w:hAnsi="Palatino Linotype" w:cstheme="majorHAnsi"/>
          <w:sz w:val="24"/>
          <w:szCs w:val="24"/>
        </w:rPr>
        <w:t>Argumento que encuentra sustento en la jurisprudencia P</w:t>
      </w:r>
      <w:proofErr w:type="gramStart"/>
      <w:r w:rsidRPr="00B3547C">
        <w:rPr>
          <w:rFonts w:ascii="Palatino Linotype" w:hAnsi="Palatino Linotype" w:cstheme="majorHAnsi"/>
          <w:sz w:val="24"/>
          <w:szCs w:val="24"/>
        </w:rPr>
        <w:t>./</w:t>
      </w:r>
      <w:proofErr w:type="gramEnd"/>
      <w:r w:rsidRPr="00B3547C">
        <w:rPr>
          <w:rFonts w:ascii="Palatino Linotype" w:hAnsi="Palatino Linotype" w:cstheme="majorHAnsi"/>
          <w:sz w:val="24"/>
          <w:szCs w:val="24"/>
        </w:rPr>
        <w:t xml:space="preserve">J. 32/92 emitida por el Pleno de la Suprema Corte de Justicia de la Nación de rubro </w:t>
      </w:r>
      <w:r w:rsidRPr="00B3547C">
        <w:rPr>
          <w:rFonts w:ascii="Palatino Linotype" w:hAnsi="Palatino Linotype" w:cstheme="majorHAnsi"/>
          <w:b/>
          <w:bCs/>
          <w:i/>
          <w:iCs/>
          <w:sz w:val="24"/>
          <w:szCs w:val="24"/>
        </w:rPr>
        <w:t>“TÉRMINOS PROCESALES. PARA DETERMINAR SI UN FUNCIONARIO JUDICIAL ACTUÓ INDEBIDAMENTE POR NO RESPETARLOS SE DEBE ATENDER AL PRESUPUESTO QUE CONSIDERÓ EL LEGISLADOR AL FIJARLOS Y LAS CARACTERÍSTICAS DEL CASO.”</w:t>
      </w:r>
      <w:r w:rsidRPr="00B3547C">
        <w:rPr>
          <w:rFonts w:ascii="Palatino Linotype" w:hAnsi="Palatino Linotype" w:cstheme="majorHAnsi"/>
          <w:sz w:val="24"/>
          <w:szCs w:val="24"/>
        </w:rPr>
        <w:t>, visible en la Gaceta del Seminario Judicial de la Federación con el registro digital 205635.</w:t>
      </w:r>
    </w:p>
    <w:p w14:paraId="5296A13B" w14:textId="77777777" w:rsidR="00B3547C" w:rsidRPr="00B3547C" w:rsidRDefault="00B3547C" w:rsidP="00B3547C">
      <w:pPr>
        <w:spacing w:line="360" w:lineRule="auto"/>
        <w:jc w:val="both"/>
        <w:rPr>
          <w:rFonts w:ascii="Palatino Linotype" w:hAnsi="Palatino Linotype" w:cstheme="majorHAnsi"/>
          <w:sz w:val="24"/>
          <w:szCs w:val="24"/>
        </w:rPr>
      </w:pPr>
      <w:r w:rsidRPr="00B3547C">
        <w:rPr>
          <w:rFonts w:ascii="Palatino Linotype" w:hAnsi="Palatino Linotype" w:cstheme="majorHAnsi"/>
          <w:sz w:val="24"/>
          <w:szCs w:val="24"/>
        </w:rPr>
        <w:t xml:space="preserve"> </w:t>
      </w:r>
    </w:p>
    <w:p w14:paraId="77B44247" w14:textId="77777777" w:rsidR="00B3547C" w:rsidRPr="00B3547C" w:rsidRDefault="00B3547C" w:rsidP="00B3547C">
      <w:pPr>
        <w:spacing w:line="360" w:lineRule="auto"/>
        <w:jc w:val="both"/>
        <w:rPr>
          <w:rFonts w:ascii="Palatino Linotype" w:hAnsi="Palatino Linotype" w:cstheme="majorHAnsi"/>
          <w:sz w:val="24"/>
          <w:szCs w:val="24"/>
        </w:rPr>
      </w:pPr>
      <w:r w:rsidRPr="00B3547C">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B3547C">
        <w:rPr>
          <w:rFonts w:ascii="Palatino Linotype" w:hAnsi="Palatino Linotype" w:cstheme="majorHAnsi"/>
          <w:sz w:val="24"/>
          <w:szCs w:val="24"/>
        </w:rPr>
        <w:lastRenderedPageBreak/>
        <w:t>desahogadas por las partes; lo que impide la tramitación de los recursos dentro de los términos legales previamente establecidos por la Ley, por tratarse de causas de fuerza mayor.</w:t>
      </w:r>
    </w:p>
    <w:p w14:paraId="595F8292" w14:textId="77777777" w:rsidR="00B3547C" w:rsidRPr="00B3547C" w:rsidRDefault="00B3547C" w:rsidP="00B3547C">
      <w:pPr>
        <w:spacing w:line="360" w:lineRule="auto"/>
        <w:jc w:val="both"/>
        <w:rPr>
          <w:rFonts w:ascii="Palatino Linotype" w:hAnsi="Palatino Linotype" w:cstheme="majorHAnsi"/>
          <w:sz w:val="24"/>
          <w:szCs w:val="24"/>
        </w:rPr>
      </w:pPr>
    </w:p>
    <w:p w14:paraId="402100B8" w14:textId="77777777" w:rsidR="00B3547C" w:rsidRPr="00B3547C" w:rsidRDefault="00B3547C" w:rsidP="00B3547C">
      <w:pPr>
        <w:spacing w:line="360" w:lineRule="auto"/>
        <w:jc w:val="both"/>
        <w:rPr>
          <w:rFonts w:ascii="Palatino Linotype" w:hAnsi="Palatino Linotype" w:cstheme="majorHAnsi"/>
          <w:sz w:val="24"/>
          <w:szCs w:val="24"/>
        </w:rPr>
      </w:pPr>
      <w:r w:rsidRPr="00B3547C">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D2558FA" w14:textId="77777777" w:rsidR="00B3547C" w:rsidRPr="00B3547C" w:rsidRDefault="00B3547C" w:rsidP="00B3547C">
      <w:pPr>
        <w:spacing w:line="360" w:lineRule="auto"/>
        <w:jc w:val="both"/>
        <w:rPr>
          <w:rFonts w:ascii="Palatino Linotype" w:hAnsi="Palatino Linotype" w:cstheme="majorHAnsi"/>
          <w:sz w:val="24"/>
          <w:szCs w:val="24"/>
        </w:rPr>
      </w:pPr>
      <w:r w:rsidRPr="00B3547C">
        <w:rPr>
          <w:rFonts w:ascii="Palatino Linotype" w:hAnsi="Palatino Linotype" w:cstheme="majorHAnsi"/>
          <w:sz w:val="24"/>
          <w:szCs w:val="24"/>
        </w:rPr>
        <w:t xml:space="preserve"> </w:t>
      </w:r>
    </w:p>
    <w:p w14:paraId="2CD34943" w14:textId="77777777" w:rsidR="00B3547C" w:rsidRPr="00B3547C" w:rsidRDefault="00B3547C" w:rsidP="00B3547C">
      <w:pPr>
        <w:spacing w:line="360" w:lineRule="auto"/>
        <w:ind w:left="284" w:right="142"/>
        <w:jc w:val="both"/>
        <w:rPr>
          <w:rFonts w:ascii="Palatino Linotype" w:hAnsi="Palatino Linotype" w:cstheme="majorHAnsi"/>
          <w:sz w:val="24"/>
          <w:szCs w:val="24"/>
        </w:rPr>
      </w:pPr>
      <w:r w:rsidRPr="00B3547C">
        <w:rPr>
          <w:rFonts w:ascii="Palatino Linotype" w:hAnsi="Palatino Linotype" w:cstheme="majorHAnsi"/>
          <w:b/>
          <w:bCs/>
          <w:i/>
          <w:iCs/>
          <w:sz w:val="24"/>
          <w:szCs w:val="24"/>
        </w:rPr>
        <w:t xml:space="preserve"> “PLAZO RAZONABLE PARA RESOLVER. DIMENSIÓN Y EFECTOS DE ESTE CONCEPTO CUANDO SE ADUCE EXCESIVA CARGA DE TRABAJO.”</w:t>
      </w:r>
      <w:r w:rsidRPr="00B3547C">
        <w:rPr>
          <w:rFonts w:ascii="Palatino Linotype" w:hAnsi="Palatino Linotype" w:cstheme="majorHAnsi"/>
          <w:sz w:val="24"/>
          <w:szCs w:val="24"/>
        </w:rPr>
        <w:t xml:space="preserve"> consultable en el Seminario Judicial de la Federación y su gaceta, con el registro digital 2002351.</w:t>
      </w:r>
    </w:p>
    <w:p w14:paraId="79A7ADB0" w14:textId="69FCB126" w:rsidR="00B3547C" w:rsidRPr="00B3547C" w:rsidRDefault="00B3547C" w:rsidP="00B3547C">
      <w:pPr>
        <w:spacing w:line="360" w:lineRule="auto"/>
        <w:ind w:left="284" w:right="142"/>
        <w:jc w:val="both"/>
        <w:rPr>
          <w:rFonts w:ascii="Palatino Linotype" w:hAnsi="Palatino Linotype" w:cstheme="majorHAnsi"/>
          <w:sz w:val="24"/>
          <w:szCs w:val="24"/>
        </w:rPr>
      </w:pPr>
      <w:r w:rsidRPr="00B3547C">
        <w:rPr>
          <w:rFonts w:ascii="Palatino Linotype" w:hAnsi="Palatino Linotype" w:cstheme="majorHAnsi"/>
          <w:sz w:val="24"/>
          <w:szCs w:val="24"/>
        </w:rPr>
        <w:t xml:space="preserve"> </w:t>
      </w:r>
      <w:r w:rsidRPr="00B3547C">
        <w:rPr>
          <w:rFonts w:ascii="Palatino Linotype" w:hAnsi="Palatino Linotype" w:cstheme="majorHAnsi"/>
          <w:b/>
          <w:bCs/>
          <w:i/>
          <w:iCs/>
          <w:sz w:val="24"/>
          <w:szCs w:val="24"/>
        </w:rPr>
        <w:t>“PLAZO RAZONABLE PARA RESOLVER. CONCEPTO Y ELEMENTOS QUE LO INTEGRAN A LA LUZ DEL DERECHO INTERNACIONAL DE LOS DERECHOS HUMANOS.”,</w:t>
      </w:r>
      <w:r w:rsidRPr="00B3547C">
        <w:rPr>
          <w:rFonts w:ascii="Palatino Linotype" w:hAnsi="Palatino Linotype" w:cstheme="majorHAnsi"/>
          <w:sz w:val="24"/>
          <w:szCs w:val="24"/>
        </w:rPr>
        <w:t xml:space="preserve"> visible en el Seminario Judicial de la Federación y su gaceta, con el registro digital 2002350.</w:t>
      </w:r>
    </w:p>
    <w:p w14:paraId="30BF3086" w14:textId="77777777" w:rsidR="00B3547C" w:rsidRPr="00B3547C" w:rsidRDefault="00B3547C" w:rsidP="00B3547C">
      <w:pPr>
        <w:spacing w:line="360" w:lineRule="auto"/>
        <w:jc w:val="both"/>
        <w:rPr>
          <w:rFonts w:ascii="Palatino Linotype" w:hAnsi="Palatino Linotype" w:cstheme="majorHAnsi"/>
          <w:sz w:val="24"/>
          <w:szCs w:val="24"/>
        </w:rPr>
      </w:pPr>
    </w:p>
    <w:p w14:paraId="31B55AA0" w14:textId="77777777" w:rsidR="00B3547C" w:rsidRPr="00B3547C" w:rsidRDefault="00B3547C" w:rsidP="00B3547C">
      <w:pPr>
        <w:spacing w:line="360" w:lineRule="auto"/>
        <w:jc w:val="both"/>
        <w:rPr>
          <w:rFonts w:ascii="Palatino Linotype" w:hAnsi="Palatino Linotype"/>
          <w:sz w:val="24"/>
          <w:szCs w:val="24"/>
        </w:rPr>
      </w:pPr>
      <w:r w:rsidRPr="00B3547C">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5B30B21B" w14:textId="77777777" w:rsidR="00D75E85" w:rsidRPr="00B3547C" w:rsidRDefault="00D75E85" w:rsidP="00B3547C">
      <w:pPr>
        <w:spacing w:after="0" w:line="360" w:lineRule="auto"/>
        <w:jc w:val="both"/>
        <w:rPr>
          <w:rFonts w:ascii="Palatino Linotype" w:hAnsi="Palatino Linotype" w:cs="Arial"/>
          <w:b/>
          <w:sz w:val="24"/>
          <w:szCs w:val="24"/>
        </w:rPr>
      </w:pPr>
    </w:p>
    <w:p w14:paraId="06B3D441" w14:textId="55E1823D" w:rsidR="00756971" w:rsidRPr="0010165E" w:rsidRDefault="00756971" w:rsidP="004B7A77">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C O N S I D E R A N D O</w:t>
      </w:r>
      <w:r w:rsidR="004B7A77">
        <w:rPr>
          <w:rFonts w:ascii="Palatino Linotype" w:hAnsi="Palatino Linotype" w:cs="Arial"/>
          <w:b/>
          <w:sz w:val="28"/>
          <w:szCs w:val="24"/>
        </w:rPr>
        <w:t xml:space="preserve"> S</w:t>
      </w:r>
    </w:p>
    <w:p w14:paraId="3BE2826D" w14:textId="77777777" w:rsidR="00756971" w:rsidRPr="0010165E" w:rsidRDefault="00756971" w:rsidP="00D71F82">
      <w:pPr>
        <w:spacing w:after="0" w:line="360" w:lineRule="auto"/>
        <w:jc w:val="both"/>
        <w:rPr>
          <w:rFonts w:ascii="Palatino Linotype" w:hAnsi="Palatino Linotype" w:cs="Arial"/>
          <w:sz w:val="24"/>
          <w:szCs w:val="24"/>
        </w:rPr>
      </w:pPr>
    </w:p>
    <w:p w14:paraId="7BB26E01" w14:textId="77777777" w:rsidR="00756971" w:rsidRPr="0010165E" w:rsidRDefault="00756971" w:rsidP="00D71F82">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07331779" w14:textId="77777777" w:rsidR="00756971" w:rsidRPr="0010165E" w:rsidRDefault="00756971" w:rsidP="00D71F8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E184137" w14:textId="77777777" w:rsidR="00756971" w:rsidRDefault="00756971" w:rsidP="00D71F82">
      <w:pPr>
        <w:spacing w:after="0" w:line="360" w:lineRule="auto"/>
        <w:jc w:val="both"/>
        <w:rPr>
          <w:rFonts w:ascii="Palatino Linotype" w:hAnsi="Palatino Linotype" w:cs="Arial"/>
          <w:sz w:val="24"/>
          <w:szCs w:val="24"/>
        </w:rPr>
      </w:pPr>
    </w:p>
    <w:p w14:paraId="138AC708" w14:textId="77777777" w:rsidR="00756971" w:rsidRPr="0010165E" w:rsidRDefault="00756971" w:rsidP="00D71F82">
      <w:pPr>
        <w:spacing w:after="0" w:line="360" w:lineRule="auto"/>
        <w:jc w:val="both"/>
        <w:rPr>
          <w:rFonts w:ascii="Palatino Linotype" w:hAnsi="Palatino Linotype" w:cs="Arial"/>
          <w:sz w:val="24"/>
          <w:szCs w:val="24"/>
        </w:rPr>
      </w:pPr>
    </w:p>
    <w:p w14:paraId="4E022E89" w14:textId="77777777" w:rsidR="00756971" w:rsidRPr="0010165E" w:rsidRDefault="00756971" w:rsidP="00D71F82">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44C01330"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C225B08" w14:textId="77777777" w:rsidR="00CC4E12" w:rsidRDefault="00CC4E12" w:rsidP="00D71F82">
      <w:pPr>
        <w:autoSpaceDE w:val="0"/>
        <w:autoSpaceDN w:val="0"/>
        <w:adjustRightInd w:val="0"/>
        <w:spacing w:after="0" w:line="360" w:lineRule="auto"/>
        <w:jc w:val="both"/>
        <w:rPr>
          <w:rFonts w:ascii="Palatino Linotype" w:hAnsi="Palatino Linotype" w:cs="Arial"/>
          <w:sz w:val="24"/>
          <w:szCs w:val="24"/>
        </w:rPr>
      </w:pPr>
    </w:p>
    <w:p w14:paraId="613EDACF" w14:textId="31985914" w:rsidR="00756971" w:rsidRPr="0010165E" w:rsidRDefault="00CC4E12" w:rsidP="00D71F8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L</w:t>
      </w:r>
      <w:r w:rsidR="00756971" w:rsidRPr="0010165E">
        <w:rPr>
          <w:rFonts w:ascii="Palatino Linotype" w:hAnsi="Palatino Linotype" w:cs="Arial"/>
          <w:sz w:val="24"/>
          <w:szCs w:val="24"/>
        </w:rPr>
        <w:t>a Ley de Transparencia y Acceso a la Información Pública del Estado de México y Municipios, describe el mecanismo de procedencia de los recursos de revisión, en ese sentido en su artículo 163 se indica lo siguiente:</w:t>
      </w:r>
    </w:p>
    <w:p w14:paraId="435D15AF" w14:textId="77777777" w:rsidR="00756971" w:rsidRPr="0010165E" w:rsidRDefault="00756971" w:rsidP="00D71F82">
      <w:pPr>
        <w:autoSpaceDE w:val="0"/>
        <w:autoSpaceDN w:val="0"/>
        <w:adjustRightInd w:val="0"/>
        <w:spacing w:after="0" w:line="360" w:lineRule="auto"/>
        <w:jc w:val="both"/>
        <w:rPr>
          <w:rFonts w:ascii="Palatino Linotype" w:hAnsi="Palatino Linotype" w:cs="Arial"/>
          <w:sz w:val="24"/>
          <w:szCs w:val="24"/>
        </w:rPr>
      </w:pPr>
    </w:p>
    <w:p w14:paraId="6515B649" w14:textId="77777777" w:rsidR="00756971" w:rsidRPr="0010165E" w:rsidRDefault="00756971" w:rsidP="00D71F8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0CFEF4F3" w14:textId="77777777" w:rsidR="00756971" w:rsidRPr="0010165E" w:rsidRDefault="00756971" w:rsidP="00D71F8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C07CD5E" w14:textId="77777777" w:rsidR="00756971" w:rsidRPr="0010165E" w:rsidRDefault="00756971" w:rsidP="00D71F82">
      <w:pPr>
        <w:autoSpaceDE w:val="0"/>
        <w:autoSpaceDN w:val="0"/>
        <w:adjustRightInd w:val="0"/>
        <w:spacing w:after="0" w:line="240" w:lineRule="auto"/>
        <w:ind w:left="567" w:right="567"/>
        <w:jc w:val="both"/>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25E66BD" w14:textId="77777777" w:rsidR="00756971" w:rsidRPr="0010165E" w:rsidRDefault="00756971" w:rsidP="00D71F82">
      <w:pPr>
        <w:autoSpaceDE w:val="0"/>
        <w:autoSpaceDN w:val="0"/>
        <w:adjustRightInd w:val="0"/>
        <w:spacing w:after="0" w:line="360" w:lineRule="auto"/>
        <w:jc w:val="both"/>
        <w:rPr>
          <w:rFonts w:ascii="Palatino Linotype" w:hAnsi="Palatino Linotype" w:cs="Arial"/>
          <w:sz w:val="24"/>
          <w:szCs w:val="24"/>
        </w:rPr>
      </w:pPr>
    </w:p>
    <w:p w14:paraId="3A984776" w14:textId="77777777" w:rsidR="00756971" w:rsidRPr="0010165E" w:rsidRDefault="00756971" w:rsidP="00D71F82">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EFA5BCC" w14:textId="77777777" w:rsidR="00756971" w:rsidRPr="0010165E" w:rsidRDefault="00756971" w:rsidP="00D71F82">
      <w:pPr>
        <w:autoSpaceDE w:val="0"/>
        <w:autoSpaceDN w:val="0"/>
        <w:adjustRightInd w:val="0"/>
        <w:spacing w:after="0" w:line="360" w:lineRule="auto"/>
        <w:jc w:val="both"/>
        <w:rPr>
          <w:rFonts w:ascii="Palatino Linotype" w:hAnsi="Palatino Linotype" w:cs="Arial"/>
          <w:sz w:val="24"/>
          <w:szCs w:val="24"/>
        </w:rPr>
      </w:pPr>
    </w:p>
    <w:p w14:paraId="65A08A75" w14:textId="77777777" w:rsidR="00756971" w:rsidRPr="0010165E" w:rsidRDefault="00756971" w:rsidP="00D71F82">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5AEC9354" w14:textId="77777777" w:rsidR="00756971" w:rsidRPr="0010165E" w:rsidRDefault="00756971" w:rsidP="00D71F82">
      <w:pPr>
        <w:spacing w:after="0" w:line="240" w:lineRule="auto"/>
        <w:jc w:val="both"/>
        <w:rPr>
          <w:rFonts w:ascii="Palatino Linotype" w:hAnsi="Palatino Linotype"/>
        </w:rPr>
      </w:pPr>
    </w:p>
    <w:p w14:paraId="40DCDBC7" w14:textId="77777777" w:rsidR="00756971" w:rsidRPr="0010165E" w:rsidRDefault="00756971" w:rsidP="00D71F8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lastRenderedPageBreak/>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3E82819" w14:textId="77777777" w:rsidR="00756971" w:rsidRPr="0010165E" w:rsidRDefault="00756971" w:rsidP="00D71F8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C5739E0" w14:textId="77777777" w:rsidR="00756971" w:rsidRPr="0010165E" w:rsidRDefault="00756971" w:rsidP="00D71F8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29540458" w14:textId="77777777" w:rsidR="00756971" w:rsidRPr="0010165E" w:rsidRDefault="00756971" w:rsidP="00D71F8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7375FC4" w14:textId="77777777" w:rsidR="00756971" w:rsidRPr="0010165E" w:rsidRDefault="00756971" w:rsidP="00D71F8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426193BB" w14:textId="77777777" w:rsidR="00756971" w:rsidRPr="0010165E" w:rsidRDefault="00756971" w:rsidP="00D71F8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46D493F" w14:textId="77777777" w:rsidR="00756971" w:rsidRPr="0010165E" w:rsidRDefault="00756971" w:rsidP="00D71F82">
      <w:pPr>
        <w:autoSpaceDE w:val="0"/>
        <w:autoSpaceDN w:val="0"/>
        <w:adjustRightInd w:val="0"/>
        <w:spacing w:after="0" w:line="240" w:lineRule="auto"/>
        <w:ind w:left="567" w:right="567"/>
        <w:jc w:val="both"/>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5F9FC755" w14:textId="77777777" w:rsidR="00756971" w:rsidRDefault="00756971" w:rsidP="00D71F82">
      <w:pPr>
        <w:autoSpaceDE w:val="0"/>
        <w:autoSpaceDN w:val="0"/>
        <w:adjustRightInd w:val="0"/>
        <w:spacing w:after="0" w:line="360" w:lineRule="auto"/>
        <w:jc w:val="both"/>
        <w:rPr>
          <w:rFonts w:ascii="Palatino Linotype" w:hAnsi="Palatino Linotype" w:cs="Arial"/>
          <w:sz w:val="24"/>
          <w:szCs w:val="24"/>
        </w:rPr>
      </w:pPr>
    </w:p>
    <w:p w14:paraId="569AD8FA" w14:textId="77777777" w:rsidR="00CC4E12" w:rsidRDefault="00CC4E12" w:rsidP="00D71F82">
      <w:pPr>
        <w:autoSpaceDE w:val="0"/>
        <w:autoSpaceDN w:val="0"/>
        <w:adjustRightInd w:val="0"/>
        <w:spacing w:after="0" w:line="360" w:lineRule="auto"/>
        <w:jc w:val="both"/>
        <w:rPr>
          <w:rFonts w:ascii="Palatino Linotype" w:hAnsi="Palatino Linotype" w:cs="Arial"/>
          <w:sz w:val="24"/>
          <w:szCs w:val="24"/>
        </w:rPr>
      </w:pPr>
    </w:p>
    <w:p w14:paraId="0FAEF2BB" w14:textId="77777777" w:rsidR="00756971" w:rsidRPr="0010165E" w:rsidRDefault="00756971" w:rsidP="00D71F82">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5A2A429" w14:textId="77777777" w:rsidR="00756971" w:rsidRPr="0010165E" w:rsidRDefault="00756971" w:rsidP="00D71F82">
      <w:pPr>
        <w:pStyle w:val="Prrafodelista"/>
        <w:autoSpaceDE w:val="0"/>
        <w:autoSpaceDN w:val="0"/>
        <w:adjustRightInd w:val="0"/>
        <w:spacing w:line="360" w:lineRule="auto"/>
        <w:ind w:left="0"/>
        <w:jc w:val="both"/>
        <w:rPr>
          <w:rFonts w:ascii="Palatino Linotype" w:hAnsi="Palatino Linotype" w:cs="Arial"/>
        </w:rPr>
      </w:pPr>
    </w:p>
    <w:p w14:paraId="0B808387"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Así mismo, esta Ponencia considera importante abordar el análisis de los requisitos de </w:t>
      </w:r>
      <w:proofErr w:type="spellStart"/>
      <w:r w:rsidRPr="009439DB">
        <w:rPr>
          <w:rFonts w:ascii="Palatino Linotype" w:hAnsi="Palatino Linotype" w:cs="Arial"/>
          <w:sz w:val="24"/>
          <w:szCs w:val="24"/>
        </w:rPr>
        <w:t>procedibilidad</w:t>
      </w:r>
      <w:proofErr w:type="spellEnd"/>
      <w:r w:rsidRPr="009439DB">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14:paraId="5C428238"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7E8A96AD"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lastRenderedPageBreak/>
        <w:t>“</w:t>
      </w:r>
      <w:r w:rsidRPr="009439DB">
        <w:rPr>
          <w:rFonts w:ascii="Palatino Linotype" w:hAnsi="Palatino Linotype" w:cs="Arial"/>
          <w:b/>
          <w:i/>
          <w:szCs w:val="24"/>
        </w:rPr>
        <w:t>Artículo 180</w:t>
      </w:r>
      <w:r w:rsidRPr="009439DB">
        <w:rPr>
          <w:rFonts w:ascii="Palatino Linotype" w:hAnsi="Palatino Linotype" w:cs="Arial"/>
          <w:i/>
          <w:szCs w:val="24"/>
        </w:rPr>
        <w:t xml:space="preserve">. El recurso de revisión contendrá: </w:t>
      </w:r>
    </w:p>
    <w:p w14:paraId="25C3601D"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w:t>
      </w:r>
      <w:r w:rsidRPr="009439DB">
        <w:rPr>
          <w:rFonts w:ascii="Palatino Linotype" w:hAnsi="Palatino Linotype" w:cs="Arial"/>
          <w:i/>
          <w:szCs w:val="24"/>
        </w:rPr>
        <w:t xml:space="preserve">. El Sujeto Obligado ante la cual se presentó la solicitud; </w:t>
      </w:r>
    </w:p>
    <w:p w14:paraId="534AF65A"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w:t>
      </w:r>
      <w:r w:rsidRPr="009439DB">
        <w:rPr>
          <w:rFonts w:ascii="Palatino Linotype" w:hAnsi="Palatino Linotype" w:cs="Arial"/>
          <w:i/>
          <w:szCs w:val="24"/>
        </w:rPr>
        <w:t xml:space="preserve">. </w:t>
      </w:r>
      <w:r w:rsidRPr="009439DB">
        <w:rPr>
          <w:rFonts w:ascii="Palatino Linotype" w:hAnsi="Palatino Linotype" w:cs="Arial"/>
          <w:i/>
          <w:szCs w:val="24"/>
          <w:u w:val="single"/>
        </w:rPr>
        <w:t>El nombre del solicitante</w:t>
      </w:r>
      <w:r w:rsidRPr="009439DB">
        <w:rPr>
          <w:rFonts w:ascii="Palatino Linotype" w:hAnsi="Palatino Linotype" w:cs="Arial"/>
          <w:i/>
          <w:szCs w:val="24"/>
        </w:rPr>
        <w:t xml:space="preserve"> que recurre o de su representante y, en su caso, del tercero interesado, así como la dirección o medio que señale para recibir notificaciones; </w:t>
      </w:r>
    </w:p>
    <w:p w14:paraId="7DD9AEE9"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III</w:t>
      </w:r>
      <w:r w:rsidRPr="009439DB">
        <w:rPr>
          <w:rFonts w:ascii="Palatino Linotype" w:hAnsi="Palatino Linotype" w:cs="Arial"/>
          <w:i/>
          <w:szCs w:val="24"/>
        </w:rPr>
        <w:t xml:space="preserve">. El número de folio de respuesta de la solicitud de acceso; </w:t>
      </w:r>
    </w:p>
    <w:p w14:paraId="23182725"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IV</w:t>
      </w:r>
      <w:r w:rsidRPr="009439DB">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70A26BB6"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w:t>
      </w:r>
      <w:r w:rsidRPr="009439DB">
        <w:rPr>
          <w:rFonts w:ascii="Palatino Linotype" w:hAnsi="Palatino Linotype" w:cs="Arial"/>
          <w:i/>
          <w:szCs w:val="24"/>
        </w:rPr>
        <w:t xml:space="preserve">. El acto que se recurre; </w:t>
      </w:r>
    </w:p>
    <w:p w14:paraId="220B2AF1"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w:t>
      </w:r>
      <w:r w:rsidRPr="009439DB">
        <w:rPr>
          <w:rFonts w:ascii="Palatino Linotype" w:hAnsi="Palatino Linotype" w:cs="Arial"/>
          <w:i/>
          <w:szCs w:val="24"/>
        </w:rPr>
        <w:t xml:space="preserve">. Las razones o motivos de inconformidad; </w:t>
      </w:r>
    </w:p>
    <w:p w14:paraId="217B22EA"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VII</w:t>
      </w:r>
      <w:r w:rsidRPr="009439DB">
        <w:rPr>
          <w:rFonts w:ascii="Palatino Linotype" w:hAnsi="Palatino Linotype" w:cs="Arial"/>
          <w:i/>
          <w:szCs w:val="24"/>
        </w:rPr>
        <w:t xml:space="preserve">. La copia de la respuesta que se impugna y, en su caso, de la notificación correspondiente, en el caso de respuesta de la solicitud; y </w:t>
      </w:r>
    </w:p>
    <w:p w14:paraId="0BF729CD"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VIII</w:t>
      </w:r>
      <w:r w:rsidRPr="009439DB">
        <w:rPr>
          <w:rFonts w:ascii="Palatino Linotype" w:hAnsi="Palatino Linotype" w:cs="Arial"/>
          <w:i/>
          <w:szCs w:val="24"/>
        </w:rPr>
        <w:t xml:space="preserve">. Firma del Recurrente, en su caso, cuando se presente por escrito, requisito sin el cual se dará trámite al recurso. </w:t>
      </w:r>
    </w:p>
    <w:p w14:paraId="240B5931"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 xml:space="preserve">Adicionalmente, se podrán anexar las pruebas y demás elementos que considere procedentes someter a juicio del Instituto. </w:t>
      </w:r>
    </w:p>
    <w:p w14:paraId="62697DB9"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 xml:space="preserve">En ningún caso será necesario que el particular ratifique el recurso de revisión interpuesto. </w:t>
      </w:r>
    </w:p>
    <w:p w14:paraId="040902A5" w14:textId="77777777" w:rsidR="00756971" w:rsidRDefault="00756971" w:rsidP="00D71F82">
      <w:pPr>
        <w:autoSpaceDE w:val="0"/>
        <w:autoSpaceDN w:val="0"/>
        <w:adjustRightInd w:val="0"/>
        <w:spacing w:after="0" w:line="240" w:lineRule="auto"/>
        <w:ind w:left="567" w:right="567"/>
        <w:jc w:val="both"/>
        <w:rPr>
          <w:rFonts w:ascii="Palatino Linotype" w:hAnsi="Palatino Linotype" w:cs="Arial"/>
          <w:szCs w:val="24"/>
        </w:rPr>
      </w:pPr>
      <w:r w:rsidRPr="009439DB">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68B71EA6" w14:textId="77777777" w:rsidR="00756971" w:rsidRPr="00A4038A" w:rsidRDefault="00756971" w:rsidP="00D71F82">
      <w:pPr>
        <w:autoSpaceDE w:val="0"/>
        <w:autoSpaceDN w:val="0"/>
        <w:adjustRightInd w:val="0"/>
        <w:spacing w:after="0" w:line="240" w:lineRule="auto"/>
        <w:ind w:left="567" w:right="567"/>
        <w:jc w:val="both"/>
        <w:rPr>
          <w:rFonts w:ascii="Palatino Linotype" w:hAnsi="Palatino Linotype" w:cs="Arial"/>
          <w:szCs w:val="24"/>
        </w:rPr>
      </w:pPr>
    </w:p>
    <w:p w14:paraId="541FB4AC"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szCs w:val="24"/>
        </w:rPr>
      </w:pPr>
      <w:r w:rsidRPr="009439DB">
        <w:rPr>
          <w:rFonts w:ascii="Palatino Linotype" w:hAnsi="Palatino Linotype" w:cs="Arial"/>
          <w:szCs w:val="24"/>
        </w:rPr>
        <w:t>(Énfasis añadido)</w:t>
      </w:r>
    </w:p>
    <w:p w14:paraId="5F6319AD"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77DCF0F7"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439DB">
        <w:rPr>
          <w:rFonts w:ascii="Palatino Linotype" w:hAnsi="Palatino Linotype" w:cs="Arial"/>
          <w:b/>
          <w:sz w:val="24"/>
          <w:szCs w:val="24"/>
        </w:rPr>
        <w:t>Recurrente</w:t>
      </w:r>
      <w:r w:rsidRPr="009439DB">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72151BE1"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2EDB7329"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9439DB">
        <w:rPr>
          <w:rFonts w:ascii="Palatino Linotype" w:hAnsi="Palatino Linotype" w:cs="Arial"/>
          <w:sz w:val="24"/>
          <w:szCs w:val="24"/>
        </w:rPr>
        <w:lastRenderedPageBreak/>
        <w:t xml:space="preserve">justificar su utilización, de lo que se infiere que para el ejercicio del derecho de acceso a la información pública, el nombre no es un requisito </w:t>
      </w:r>
      <w:r w:rsidRPr="009439DB">
        <w:rPr>
          <w:rFonts w:ascii="Palatino Linotype" w:hAnsi="Palatino Linotype" w:cs="Arial"/>
          <w:i/>
          <w:sz w:val="24"/>
          <w:szCs w:val="24"/>
        </w:rPr>
        <w:t>sine qua non</w:t>
      </w:r>
      <w:r w:rsidRPr="009439DB">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3DDBF71"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5D0619D5"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E19DAAB"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50E6A73D" w14:textId="77777777" w:rsidR="00756971" w:rsidRPr="009439DB" w:rsidRDefault="00756971" w:rsidP="00D71F82">
      <w:pPr>
        <w:autoSpaceDE w:val="0"/>
        <w:autoSpaceDN w:val="0"/>
        <w:adjustRightInd w:val="0"/>
        <w:spacing w:after="0" w:line="240" w:lineRule="auto"/>
        <w:jc w:val="both"/>
        <w:rPr>
          <w:rFonts w:ascii="Palatino Linotype" w:hAnsi="Palatino Linotype" w:cs="Arial"/>
          <w:b/>
          <w:i/>
        </w:rPr>
      </w:pPr>
      <w:r w:rsidRPr="009439DB">
        <w:rPr>
          <w:rFonts w:ascii="Palatino Linotype" w:hAnsi="Palatino Linotype" w:cs="Arial"/>
          <w:b/>
          <w:i/>
        </w:rPr>
        <w:t>Constitución Política de los Estados Unidos Mexicanos</w:t>
      </w:r>
    </w:p>
    <w:p w14:paraId="3BAAB630" w14:textId="77777777" w:rsidR="00756971" w:rsidRPr="009439DB" w:rsidRDefault="00756971" w:rsidP="00D71F82">
      <w:pPr>
        <w:autoSpaceDE w:val="0"/>
        <w:autoSpaceDN w:val="0"/>
        <w:adjustRightInd w:val="0"/>
        <w:spacing w:after="0" w:line="240" w:lineRule="auto"/>
        <w:jc w:val="both"/>
        <w:rPr>
          <w:rFonts w:ascii="Palatino Linotype" w:hAnsi="Palatino Linotype" w:cs="Arial"/>
        </w:rPr>
      </w:pPr>
    </w:p>
    <w:p w14:paraId="1F1C1FEA"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rPr>
      </w:pPr>
      <w:r w:rsidRPr="009439DB">
        <w:rPr>
          <w:rFonts w:ascii="Palatino Linotype" w:hAnsi="Palatino Linotype" w:cs="Arial"/>
          <w:i/>
        </w:rPr>
        <w:t>“</w:t>
      </w:r>
      <w:r w:rsidRPr="009439DB">
        <w:rPr>
          <w:rFonts w:ascii="Palatino Linotype" w:hAnsi="Palatino Linotype" w:cs="Arial"/>
          <w:b/>
          <w:i/>
        </w:rPr>
        <w:t>Artículo 6o</w:t>
      </w:r>
      <w:r w:rsidRPr="009439DB">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5010AA2"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6401AC49"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Para efectos de lo dispuesto en el presente artículo se observará lo siguiente:</w:t>
      </w:r>
    </w:p>
    <w:p w14:paraId="2F3B58A4"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A</w:t>
      </w:r>
      <w:r w:rsidRPr="009439DB">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12C4698B"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w:t>
      </w:r>
      <w:r w:rsidRPr="009439DB">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439DB">
        <w:rPr>
          <w:rFonts w:ascii="Palatino Linotype" w:hAnsi="Palatino Linotype" w:cs="Arial"/>
          <w:i/>
          <w:szCs w:val="24"/>
        </w:rPr>
        <w:lastRenderedPageBreak/>
        <w:t>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11A46F"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03DDECE0"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III.</w:t>
      </w:r>
      <w:r w:rsidRPr="009439DB">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3D509D7"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4EE76D59"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w:t>
      </w:r>
      <w:r w:rsidRPr="009439DB">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F5ACD12"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VI.</w:t>
      </w:r>
      <w:r w:rsidRPr="009439DB">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979E7EE"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54C37EBC"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La ley establecerá aquella información que se considere reservada o confidencial.</w:t>
      </w:r>
    </w:p>
    <w:p w14:paraId="6AE1D413"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p>
    <w:p w14:paraId="7491DEAD"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p>
    <w:p w14:paraId="1B1883C4"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b/>
          <w:i/>
          <w:szCs w:val="24"/>
        </w:rPr>
      </w:pPr>
      <w:r w:rsidRPr="009439DB">
        <w:rPr>
          <w:rFonts w:ascii="Palatino Linotype" w:hAnsi="Palatino Linotype" w:cs="Arial"/>
          <w:b/>
          <w:i/>
          <w:szCs w:val="24"/>
        </w:rPr>
        <w:t>Constitución Política del Estado Libre y Soberano de México</w:t>
      </w:r>
    </w:p>
    <w:p w14:paraId="1683C5DB"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p>
    <w:p w14:paraId="584A1941"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Artículo 5</w:t>
      </w:r>
      <w:r w:rsidRPr="009439DB">
        <w:rPr>
          <w:rFonts w:ascii="Palatino Linotype" w:hAnsi="Palatino Linotype" w:cs="Arial"/>
          <w:i/>
          <w:szCs w:val="24"/>
        </w:rPr>
        <w:t xml:space="preserve">. … </w:t>
      </w:r>
    </w:p>
    <w:p w14:paraId="2DB7C362"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7DCF483C"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4132A7F"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5217FD"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Este derecho se regirá por los principios y bases siguientes:</w:t>
      </w:r>
    </w:p>
    <w:p w14:paraId="6E6F142F"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w:t>
      </w:r>
      <w:r w:rsidRPr="009439DB">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w:t>
      </w:r>
      <w:r w:rsidRPr="009439DB">
        <w:rPr>
          <w:rFonts w:ascii="Palatino Linotype" w:hAnsi="Palatino Linotype" w:cs="Arial"/>
          <w:i/>
          <w:szCs w:val="24"/>
        </w:rPr>
        <w:lastRenderedPageBreak/>
        <w:t>sujetos obligados deberán documentar todo acto que derive del ejercicio de sus facultades, competencias o funciones, la ley determinará los supuestos específicos bajo los cuales procederá la declaración de inexistencia de la información.</w:t>
      </w:r>
    </w:p>
    <w:p w14:paraId="36662FA8"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p>
    <w:p w14:paraId="093F1F1E"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b/>
          <w:i/>
          <w:szCs w:val="24"/>
        </w:rPr>
        <w:t>III</w:t>
      </w:r>
      <w:r w:rsidRPr="009439DB">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559988A1" w14:textId="77777777" w:rsidR="00756971" w:rsidRPr="00A4038A" w:rsidRDefault="00756971" w:rsidP="00D71F82">
      <w:pPr>
        <w:autoSpaceDE w:val="0"/>
        <w:autoSpaceDN w:val="0"/>
        <w:adjustRightInd w:val="0"/>
        <w:spacing w:after="0" w:line="240" w:lineRule="auto"/>
        <w:ind w:left="567" w:right="567"/>
        <w:jc w:val="both"/>
        <w:rPr>
          <w:rFonts w:ascii="Palatino Linotype" w:hAnsi="Palatino Linotype" w:cs="Arial"/>
          <w:szCs w:val="24"/>
        </w:rPr>
      </w:pPr>
      <w:r w:rsidRPr="00A4038A">
        <w:rPr>
          <w:rFonts w:ascii="Palatino Linotype" w:hAnsi="Palatino Linotype" w:cs="Arial"/>
          <w:szCs w:val="24"/>
        </w:rPr>
        <w:t>(Énfasis añadido)</w:t>
      </w:r>
    </w:p>
    <w:p w14:paraId="7E1B744E"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7E49E325"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Por otra parte, del contenido del artículo 1 de la Constitución Política de los Estados Unidos Mexicanos, se destaca lo siguiente:</w:t>
      </w:r>
    </w:p>
    <w:p w14:paraId="739C0ABC"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4454B7B9"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Artículo 1o.</w:t>
      </w:r>
      <w:r w:rsidRPr="009439DB">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18FD91"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36C4507C"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50705A"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3CF300B1" w14:textId="77777777" w:rsidR="00756971" w:rsidRDefault="00756971" w:rsidP="00D71F82">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9439DB">
        <w:rPr>
          <w:rFonts w:ascii="Palatino Linotype" w:hAnsi="Palatino Linotype" w:cs="Arial"/>
          <w:sz w:val="24"/>
          <w:szCs w:val="24"/>
        </w:rPr>
        <w:lastRenderedPageBreak/>
        <w:t>o no contener un nombre que identifique al solicitante o que permita tener certeza sobre su identidad.</w:t>
      </w:r>
    </w:p>
    <w:p w14:paraId="516E5187"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103A8FF9"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1B1F476"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12FC24C4"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Cs w:val="24"/>
        </w:rPr>
      </w:pPr>
      <w:r w:rsidRPr="009439DB">
        <w:rPr>
          <w:rFonts w:ascii="Palatino Linotype" w:hAnsi="Palatino Linotype" w:cs="Arial"/>
          <w:i/>
          <w:szCs w:val="24"/>
        </w:rPr>
        <w:t>“</w:t>
      </w:r>
      <w:r w:rsidRPr="009439DB">
        <w:rPr>
          <w:rFonts w:ascii="Palatino Linotype" w:hAnsi="Palatino Linotype" w:cs="Arial"/>
          <w:b/>
          <w:i/>
          <w:szCs w:val="24"/>
        </w:rPr>
        <w:t>Acceso a información gubernamental. No debe condicionarse a que el solicitante acredite su personalidad, demuestre interés alguno o justifique su utilización.</w:t>
      </w:r>
      <w:r w:rsidRPr="009439DB">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E1B3B22"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Resoluciones</w:t>
      </w:r>
    </w:p>
    <w:p w14:paraId="25B86F94"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RDA 5275/13. Interpuesto en contra de la Secretaría de la Defensa Nacional. Comisionado Ponente Ángel Trinidad Zaldívar.</w:t>
      </w:r>
    </w:p>
    <w:p w14:paraId="2F9D4DB8"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xml:space="preserve">• RDA 2937/13. Interpuesto en contra de LICONSA, S.A. de C.V. Comisionado. Ponente Gerardo </w:t>
      </w:r>
      <w:proofErr w:type="spellStart"/>
      <w:r w:rsidRPr="009439DB">
        <w:rPr>
          <w:rFonts w:ascii="Palatino Linotype" w:hAnsi="Palatino Linotype" w:cs="Arial"/>
          <w:i/>
          <w:sz w:val="20"/>
          <w:szCs w:val="24"/>
        </w:rPr>
        <w:t>Laveaga</w:t>
      </w:r>
      <w:proofErr w:type="spellEnd"/>
      <w:r w:rsidRPr="009439DB">
        <w:rPr>
          <w:rFonts w:ascii="Palatino Linotype" w:hAnsi="Palatino Linotype" w:cs="Arial"/>
          <w:i/>
          <w:sz w:val="20"/>
          <w:szCs w:val="24"/>
        </w:rPr>
        <w:t xml:space="preserve"> Rendón.</w:t>
      </w:r>
    </w:p>
    <w:p w14:paraId="40BB543A"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xml:space="preserve">• RDA 3609/12. Interpuesto en contra de la Secretaría de Educación Pública. Comisionada Ponente Sigrid </w:t>
      </w:r>
      <w:proofErr w:type="spellStart"/>
      <w:r w:rsidRPr="009439DB">
        <w:rPr>
          <w:rFonts w:ascii="Palatino Linotype" w:hAnsi="Palatino Linotype" w:cs="Arial"/>
          <w:i/>
          <w:sz w:val="20"/>
          <w:szCs w:val="24"/>
        </w:rPr>
        <w:t>Arzt</w:t>
      </w:r>
      <w:proofErr w:type="spellEnd"/>
      <w:r w:rsidRPr="009439DB">
        <w:rPr>
          <w:rFonts w:ascii="Palatino Linotype" w:hAnsi="Palatino Linotype" w:cs="Arial"/>
          <w:i/>
          <w:sz w:val="20"/>
          <w:szCs w:val="24"/>
        </w:rPr>
        <w:t xml:space="preserve"> Colunga.</w:t>
      </w:r>
    </w:p>
    <w:p w14:paraId="6D9AFA60"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RDA 3361/12. Interpuesto en contra del Servicio de Administración Tributaria. Comisionada Ponente María Elena Pérez-Jaén Zermeño.</w:t>
      </w:r>
    </w:p>
    <w:p w14:paraId="6D8435C0" w14:textId="77777777" w:rsidR="00756971" w:rsidRPr="009439DB" w:rsidRDefault="00756971" w:rsidP="00D71F82">
      <w:pPr>
        <w:autoSpaceDE w:val="0"/>
        <w:autoSpaceDN w:val="0"/>
        <w:adjustRightInd w:val="0"/>
        <w:spacing w:after="0" w:line="240" w:lineRule="auto"/>
        <w:ind w:left="567" w:right="567"/>
        <w:jc w:val="both"/>
        <w:rPr>
          <w:rFonts w:ascii="Palatino Linotype" w:hAnsi="Palatino Linotype" w:cs="Arial"/>
          <w:i/>
          <w:sz w:val="20"/>
          <w:szCs w:val="24"/>
        </w:rPr>
      </w:pPr>
      <w:r w:rsidRPr="009439DB">
        <w:rPr>
          <w:rFonts w:ascii="Palatino Linotype" w:hAnsi="Palatino Linotype" w:cs="Arial"/>
          <w:i/>
          <w:sz w:val="20"/>
          <w:szCs w:val="24"/>
        </w:rPr>
        <w:t xml:space="preserve">• RDA 0563/12. Interpuesto en contra de la Secretaría de la Función Pública. Comisionada Ponente Jacqueline </w:t>
      </w:r>
      <w:proofErr w:type="spellStart"/>
      <w:r w:rsidRPr="009439DB">
        <w:rPr>
          <w:rFonts w:ascii="Palatino Linotype" w:hAnsi="Palatino Linotype" w:cs="Arial"/>
          <w:i/>
          <w:sz w:val="20"/>
          <w:szCs w:val="24"/>
        </w:rPr>
        <w:t>Peschard</w:t>
      </w:r>
      <w:proofErr w:type="spellEnd"/>
      <w:r w:rsidRPr="009439DB">
        <w:rPr>
          <w:rFonts w:ascii="Palatino Linotype" w:hAnsi="Palatino Linotype" w:cs="Arial"/>
          <w:i/>
          <w:sz w:val="20"/>
          <w:szCs w:val="24"/>
        </w:rPr>
        <w:t xml:space="preserve"> Mariscal.”</w:t>
      </w:r>
    </w:p>
    <w:p w14:paraId="040EF0C7"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4C37B6AB" w14:textId="77777777" w:rsidR="00756971" w:rsidRDefault="00756971" w:rsidP="00D71F82">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En ese orden de ideas, se estima que el requerimiento relativo al nombre como presupuesto de </w:t>
      </w:r>
      <w:proofErr w:type="spellStart"/>
      <w:r w:rsidRPr="009439DB">
        <w:rPr>
          <w:rFonts w:ascii="Palatino Linotype" w:hAnsi="Palatino Linotype" w:cs="Arial"/>
          <w:sz w:val="24"/>
          <w:szCs w:val="24"/>
        </w:rPr>
        <w:t>procedibilidad</w:t>
      </w:r>
      <w:proofErr w:type="spellEnd"/>
      <w:r w:rsidRPr="009439DB">
        <w:rPr>
          <w:rFonts w:ascii="Palatino Linotype" w:hAnsi="Palatino Linotype" w:cs="Arial"/>
          <w:sz w:val="24"/>
          <w:szCs w:val="24"/>
        </w:rPr>
        <w:t xml:space="preserve"> podría limitar el ejercicio del derecho de acceso a la información pública, debido a que el hecho de solicitar la identificación del </w:t>
      </w:r>
      <w:r w:rsidRPr="009439DB">
        <w:rPr>
          <w:rFonts w:ascii="Palatino Linotype" w:hAnsi="Palatino Linotype" w:cs="Arial"/>
          <w:b/>
          <w:sz w:val="24"/>
          <w:szCs w:val="24"/>
        </w:rPr>
        <w:t>Recurrente</w:t>
      </w:r>
      <w:r w:rsidRPr="009439DB">
        <w:rPr>
          <w:rFonts w:ascii="Palatino Linotype" w:hAnsi="Palatino Linotype" w:cs="Arial"/>
          <w:sz w:val="24"/>
          <w:szCs w:val="24"/>
        </w:rPr>
        <w:t xml:space="preserve"> </w:t>
      </w:r>
      <w:r w:rsidRPr="009439DB">
        <w:rPr>
          <w:rFonts w:ascii="Palatino Linotype" w:hAnsi="Palatino Linotype" w:cs="Arial"/>
          <w:sz w:val="24"/>
          <w:szCs w:val="24"/>
        </w:rPr>
        <w:lastRenderedPageBreak/>
        <w:t>a través de dicho dato personal, en ciertos extremos se equipara a una exigencia acerca de su interés o justificación de su utilización, lo que materialmente haría nugatorio un derecho fundamental.</w:t>
      </w:r>
    </w:p>
    <w:p w14:paraId="106796B1"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710CAC3C"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E3872E2"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269C0FF6"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w:t>
      </w:r>
      <w:proofErr w:type="spellStart"/>
      <w:r w:rsidRPr="009439DB">
        <w:rPr>
          <w:rFonts w:ascii="Palatino Linotype" w:hAnsi="Palatino Linotype" w:cs="Arial"/>
          <w:sz w:val="24"/>
          <w:szCs w:val="24"/>
        </w:rPr>
        <w:t>procedibilidad</w:t>
      </w:r>
      <w:proofErr w:type="spellEnd"/>
      <w:r w:rsidRPr="009439DB">
        <w:rPr>
          <w:rFonts w:ascii="Palatino Linotype" w:hAnsi="Palatino Linotype" w:cs="Arial"/>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4C1D0B43"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p>
    <w:p w14:paraId="1145DA57" w14:textId="77777777" w:rsidR="00756971" w:rsidRPr="009439DB" w:rsidRDefault="00756971" w:rsidP="00D71F82">
      <w:pPr>
        <w:autoSpaceDE w:val="0"/>
        <w:autoSpaceDN w:val="0"/>
        <w:adjustRightInd w:val="0"/>
        <w:spacing w:after="0" w:line="360" w:lineRule="auto"/>
        <w:jc w:val="both"/>
        <w:rPr>
          <w:rFonts w:ascii="Palatino Linotype" w:hAnsi="Palatino Linotype" w:cs="Arial"/>
          <w:sz w:val="24"/>
          <w:szCs w:val="24"/>
        </w:rPr>
      </w:pPr>
      <w:r w:rsidRPr="009439DB">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FD5FCA5" w14:textId="77777777" w:rsidR="00756971" w:rsidRDefault="00756971" w:rsidP="00D71F82">
      <w:pPr>
        <w:pStyle w:val="Prrafodelista"/>
        <w:autoSpaceDE w:val="0"/>
        <w:autoSpaceDN w:val="0"/>
        <w:adjustRightInd w:val="0"/>
        <w:spacing w:line="360" w:lineRule="auto"/>
        <w:ind w:left="0"/>
        <w:jc w:val="both"/>
        <w:rPr>
          <w:rFonts w:ascii="Palatino Linotype" w:hAnsi="Palatino Linotype" w:cs="Arial"/>
          <w:lang w:val="es-MX"/>
        </w:rPr>
      </w:pPr>
    </w:p>
    <w:p w14:paraId="0F4A12E5" w14:textId="77777777" w:rsidR="00756971" w:rsidRPr="0010165E" w:rsidRDefault="00756971" w:rsidP="00D71F82">
      <w:pPr>
        <w:pStyle w:val="Prrafodelista"/>
        <w:autoSpaceDE w:val="0"/>
        <w:autoSpaceDN w:val="0"/>
        <w:adjustRightInd w:val="0"/>
        <w:spacing w:line="360" w:lineRule="auto"/>
        <w:ind w:left="0"/>
        <w:jc w:val="both"/>
        <w:rPr>
          <w:rFonts w:ascii="Palatino Linotype" w:hAnsi="Palatino Linotype" w:cs="Arial"/>
          <w:lang w:val="es-MX"/>
        </w:rPr>
      </w:pPr>
    </w:p>
    <w:p w14:paraId="27C3A393" w14:textId="77777777" w:rsidR="00756971" w:rsidRPr="0010165E" w:rsidRDefault="00756971" w:rsidP="00D71F82">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176703B7" w14:textId="77777777" w:rsidR="00756971" w:rsidRDefault="00756971" w:rsidP="00D71F82">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660637A1" w14:textId="77777777" w:rsidR="00756971" w:rsidRPr="0010165E" w:rsidRDefault="00756971" w:rsidP="00D71F82">
      <w:pPr>
        <w:spacing w:after="0" w:line="360" w:lineRule="auto"/>
        <w:ind w:right="49"/>
        <w:jc w:val="both"/>
        <w:rPr>
          <w:rFonts w:ascii="Palatino Linotype" w:eastAsia="Times New Roman" w:hAnsi="Palatino Linotype" w:cs="Arial"/>
          <w:sz w:val="24"/>
          <w:szCs w:val="24"/>
          <w:lang w:val="es-ES" w:eastAsia="es-ES"/>
        </w:rPr>
      </w:pPr>
    </w:p>
    <w:p w14:paraId="17910584"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18D4D41" w14:textId="77777777" w:rsidR="00756971"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D98837"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84B5209" w14:textId="77777777" w:rsidR="00756971" w:rsidRPr="0010165E" w:rsidRDefault="00756971" w:rsidP="00D71F8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7C971BFA"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C1937A3"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E783EC1" w14:textId="4138BB1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 xml:space="preserve">En primera instancia, al referirnos </w:t>
      </w:r>
      <w:r w:rsidR="00B33C6C">
        <w:rPr>
          <w:rFonts w:ascii="Palatino Linotype" w:eastAsia="Times New Roman" w:hAnsi="Palatino Linotype" w:cs="Arial"/>
          <w:sz w:val="24"/>
          <w:szCs w:val="24"/>
          <w:lang w:val="es-ES" w:eastAsia="es-ES"/>
        </w:rPr>
        <w:t>al acto impugnado</w:t>
      </w:r>
      <w:r w:rsidRPr="0010165E">
        <w:rPr>
          <w:rFonts w:ascii="Palatino Linotype" w:eastAsia="Times New Roman" w:hAnsi="Palatino Linotype" w:cs="Arial"/>
          <w:sz w:val="24"/>
          <w:szCs w:val="24"/>
          <w:lang w:val="es-ES" w:eastAsia="es-ES"/>
        </w:rPr>
        <w:t xml:space="preserve">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660C6A72"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5C8CD5"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el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4A936CB1"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BDADAD" w14:textId="77777777" w:rsidR="00756971" w:rsidRDefault="00756971" w:rsidP="00D71F82">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la falta de respuesta del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w:t>
      </w:r>
      <w:r w:rsidR="00CD3601">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4BBC847D" w14:textId="77777777" w:rsidR="00756971" w:rsidRPr="0010165E" w:rsidRDefault="00756971" w:rsidP="00D71F82">
      <w:pPr>
        <w:spacing w:after="0" w:line="360" w:lineRule="auto"/>
        <w:contextualSpacing/>
        <w:jc w:val="both"/>
        <w:rPr>
          <w:rFonts w:ascii="Palatino Linotype" w:eastAsia="Times New Roman" w:hAnsi="Palatino Linotype" w:cs="Times New Roman"/>
          <w:sz w:val="24"/>
          <w:szCs w:val="24"/>
          <w:lang w:val="es-ES" w:eastAsia="es-MX"/>
        </w:rPr>
      </w:pPr>
    </w:p>
    <w:p w14:paraId="1A33838F"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454AB7C0"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w:t>
      </w:r>
      <w:r w:rsidRPr="0010165E">
        <w:rPr>
          <w:rFonts w:ascii="Palatino Linotype" w:hAnsi="Palatino Linotype" w:cs="Arial"/>
          <w:bCs/>
          <w:i/>
        </w:rPr>
        <w:lastRenderedPageBreak/>
        <w:t>información. Solo podrá ser clasificada excepcionalmente como reservada temporalmente por razones de interés público, en los términos de las causas legítimas y estrictamente necesarias previstas por esta Ley.</w:t>
      </w:r>
    </w:p>
    <w:p w14:paraId="5E78206F"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41811A71"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10E02BE8"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301285F"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E7663C1"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7EDDD980"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1FEDF40B"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CD3601">
        <w:rPr>
          <w:rFonts w:ascii="Palatino Linotype" w:hAnsi="Palatino Linotype" w:cs="Arial"/>
          <w:b/>
          <w:bCs/>
          <w:i/>
          <w:u w:val="single"/>
        </w:rPr>
        <w:t>Los ayuntamientos y las dependencias, organismos</w:t>
      </w:r>
      <w:r w:rsidRPr="0010165E">
        <w:rPr>
          <w:rFonts w:ascii="Palatino Linotype" w:hAnsi="Palatino Linotype" w:cs="Arial"/>
          <w:bCs/>
          <w:i/>
        </w:rPr>
        <w:t>,</w:t>
      </w:r>
      <w:r w:rsidRPr="0010165E">
        <w:rPr>
          <w:rFonts w:ascii="Palatino Linotype" w:hAnsi="Palatino Linotype" w:cs="Arial"/>
          <w:b/>
          <w:bCs/>
          <w:i/>
          <w:u w:val="single"/>
        </w:rPr>
        <w:t xml:space="preserve"> órganos y entidades de la administración municipal;</w:t>
      </w:r>
    </w:p>
    <w:p w14:paraId="06B81D3F" w14:textId="77777777" w:rsidR="00756971" w:rsidRPr="0010165E" w:rsidRDefault="00756971" w:rsidP="00D71F82">
      <w:pPr>
        <w:spacing w:after="0" w:line="240" w:lineRule="auto"/>
        <w:ind w:left="709" w:right="567"/>
        <w:jc w:val="both"/>
        <w:rPr>
          <w:rFonts w:ascii="Palatino Linotype" w:hAnsi="Palatino Linotype" w:cs="Arial"/>
          <w:bCs/>
          <w:i/>
        </w:rPr>
      </w:pPr>
    </w:p>
    <w:p w14:paraId="6046A5CB" w14:textId="77777777" w:rsidR="00756971" w:rsidRPr="0010165E" w:rsidRDefault="00756971" w:rsidP="00D71F82">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11534786"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42EB8CF0"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618AA1EF"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1E734A5B" w14:textId="77777777" w:rsidR="00756971" w:rsidRPr="0010165E" w:rsidRDefault="00756971" w:rsidP="00D71F82">
      <w:pPr>
        <w:spacing w:after="0" w:line="240" w:lineRule="auto"/>
        <w:ind w:left="709" w:right="567"/>
        <w:jc w:val="both"/>
        <w:rPr>
          <w:rFonts w:ascii="Palatino Linotype" w:hAnsi="Palatino Linotype" w:cs="Arial"/>
          <w:bCs/>
          <w:i/>
        </w:rPr>
      </w:pPr>
    </w:p>
    <w:p w14:paraId="47F85A8D"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DB6B6BB" w14:textId="77777777" w:rsidR="00756971" w:rsidRPr="0010165E" w:rsidRDefault="00756971" w:rsidP="00D71F82">
      <w:pPr>
        <w:spacing w:after="0" w:line="240" w:lineRule="auto"/>
        <w:ind w:left="709" w:right="567"/>
        <w:jc w:val="both"/>
        <w:rPr>
          <w:rFonts w:ascii="Palatino Linotype" w:hAnsi="Palatino Linotype" w:cs="Arial"/>
          <w:bCs/>
          <w:i/>
        </w:rPr>
      </w:pPr>
    </w:p>
    <w:p w14:paraId="058CDFCE" w14:textId="77777777" w:rsidR="00756971" w:rsidRPr="0010165E" w:rsidRDefault="00756971" w:rsidP="00D71F82">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08729A56" w14:textId="77777777" w:rsidR="00756971" w:rsidRPr="0010165E" w:rsidRDefault="00756971" w:rsidP="00D71F82">
      <w:pPr>
        <w:spacing w:after="0" w:line="240" w:lineRule="auto"/>
        <w:ind w:left="709" w:right="567"/>
        <w:jc w:val="both"/>
        <w:rPr>
          <w:rFonts w:ascii="Palatino Linotype" w:hAnsi="Palatino Linotype" w:cs="Arial"/>
        </w:rPr>
      </w:pPr>
      <w:r w:rsidRPr="0010165E">
        <w:rPr>
          <w:rFonts w:ascii="Palatino Linotype" w:hAnsi="Palatino Linotype" w:cs="Arial"/>
          <w:bCs/>
        </w:rPr>
        <w:t>(Énfasis añadido)</w:t>
      </w:r>
    </w:p>
    <w:p w14:paraId="2F978712" w14:textId="77777777" w:rsidR="00756971" w:rsidRPr="0010165E" w:rsidRDefault="00756971" w:rsidP="00D71F82">
      <w:pPr>
        <w:spacing w:after="0" w:line="360" w:lineRule="auto"/>
        <w:contextualSpacing/>
        <w:jc w:val="both"/>
        <w:rPr>
          <w:rFonts w:ascii="Palatino Linotype" w:eastAsia="MS Mincho" w:hAnsi="Palatino Linotype" w:cs="Times New Roman"/>
          <w:sz w:val="24"/>
          <w:szCs w:val="24"/>
          <w:lang w:val="es-ES_tradnl" w:eastAsia="es-ES"/>
        </w:rPr>
      </w:pPr>
    </w:p>
    <w:p w14:paraId="63258F5C" w14:textId="77777777" w:rsidR="00756971" w:rsidRPr="0010165E" w:rsidRDefault="00756971" w:rsidP="00D71F82">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w:t>
      </w:r>
      <w:r w:rsidRPr="0010165E">
        <w:rPr>
          <w:rFonts w:ascii="Palatino Linotype" w:eastAsia="Times New Roman" w:hAnsi="Palatino Linotype" w:cs="Arial"/>
          <w:color w:val="000000"/>
          <w:sz w:val="24"/>
          <w:szCs w:val="24"/>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2F9A3C0" w14:textId="77777777" w:rsidR="00756971" w:rsidRPr="0010165E" w:rsidRDefault="00756971" w:rsidP="00D71F82">
      <w:pPr>
        <w:spacing w:after="0" w:line="360" w:lineRule="auto"/>
        <w:contextualSpacing/>
        <w:jc w:val="both"/>
        <w:rPr>
          <w:rFonts w:ascii="Palatino Linotype" w:eastAsia="Times New Roman" w:hAnsi="Palatino Linotype" w:cs="Arial"/>
          <w:color w:val="000000"/>
          <w:sz w:val="24"/>
          <w:szCs w:val="24"/>
          <w:lang w:val="es-ES_tradnl" w:eastAsia="es-ES"/>
        </w:rPr>
      </w:pPr>
    </w:p>
    <w:p w14:paraId="2E0BC2BC" w14:textId="77777777" w:rsidR="00756971" w:rsidRPr="0010165E" w:rsidRDefault="00756971" w:rsidP="00D71F82">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43A72CD" w14:textId="77777777" w:rsidR="00756971" w:rsidRPr="0010165E" w:rsidRDefault="00756971" w:rsidP="00D71F82">
      <w:pPr>
        <w:spacing w:after="0" w:line="360" w:lineRule="auto"/>
        <w:contextualSpacing/>
        <w:jc w:val="both"/>
        <w:rPr>
          <w:rFonts w:ascii="Palatino Linotype" w:eastAsia="MS Mincho" w:hAnsi="Palatino Linotype" w:cs="Times New Roman"/>
          <w:sz w:val="24"/>
          <w:szCs w:val="24"/>
          <w:lang w:val="es-ES_tradnl" w:eastAsia="es-ES"/>
        </w:rPr>
      </w:pPr>
    </w:p>
    <w:p w14:paraId="2152E769" w14:textId="74BD181A" w:rsidR="00756971" w:rsidRPr="0010165E" w:rsidRDefault="00756971" w:rsidP="00D71F82">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10165E">
        <w:rPr>
          <w:rFonts w:ascii="Palatino Linotype" w:eastAsia="MS Mincho" w:hAnsi="Palatino Linotype" w:cs="Times New Roman"/>
          <w:sz w:val="24"/>
          <w:szCs w:val="24"/>
          <w:lang w:val="es-ES_tradnl" w:eastAsia="es-ES"/>
        </w:rPr>
        <w:lastRenderedPageBreak/>
        <w:t xml:space="preserve">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w:t>
      </w:r>
      <w:r w:rsidR="0024454D">
        <w:rPr>
          <w:rFonts w:ascii="Palatino Linotype" w:eastAsia="MS Mincho" w:hAnsi="Palatino Linotype" w:cs="Times New Roman"/>
          <w:b/>
          <w:sz w:val="24"/>
          <w:szCs w:val="24"/>
          <w:lang w:val="es-ES_tradnl" w:eastAsia="es-ES"/>
        </w:rPr>
        <w:t xml:space="preserve">s </w:t>
      </w:r>
      <w:r w:rsidRPr="0010165E">
        <w:rPr>
          <w:rFonts w:ascii="Palatino Linotype" w:eastAsia="MS Mincho" w:hAnsi="Palatino Linotype" w:cs="Times New Roman"/>
          <w:b/>
          <w:sz w:val="24"/>
          <w:szCs w:val="24"/>
          <w:lang w:val="es-ES_tradnl" w:eastAsia="es-ES"/>
        </w:rPr>
        <w:t>Obligado</w:t>
      </w:r>
      <w:r w:rsidRPr="0010165E">
        <w:rPr>
          <w:rFonts w:ascii="Palatino Linotype" w:eastAsia="MS Mincho" w:hAnsi="Palatino Linotype" w:cs="Times New Roman"/>
          <w:sz w:val="24"/>
          <w:szCs w:val="24"/>
          <w:lang w:val="es-ES_tradnl" w:eastAsia="es-ES"/>
        </w:rPr>
        <w:t>s.</w:t>
      </w:r>
    </w:p>
    <w:p w14:paraId="04845ED2" w14:textId="77777777" w:rsidR="00756971" w:rsidRPr="0010165E" w:rsidRDefault="00756971" w:rsidP="00D71F82">
      <w:pPr>
        <w:spacing w:after="0" w:line="360" w:lineRule="auto"/>
        <w:contextualSpacing/>
        <w:jc w:val="both"/>
        <w:rPr>
          <w:rFonts w:ascii="Palatino Linotype" w:eastAsia="Times New Roman" w:hAnsi="Palatino Linotype" w:cs="Times New Roman"/>
          <w:sz w:val="24"/>
          <w:szCs w:val="24"/>
          <w:lang w:val="es-ES" w:eastAsia="es-MX"/>
        </w:rPr>
      </w:pPr>
    </w:p>
    <w:p w14:paraId="6FAF4097" w14:textId="77777777" w:rsidR="00756971" w:rsidRPr="0010165E" w:rsidRDefault="00756971" w:rsidP="00D71F82">
      <w:pPr>
        <w:spacing w:after="0" w:line="360" w:lineRule="auto"/>
        <w:contextualSpacing/>
        <w:jc w:val="both"/>
        <w:rPr>
          <w:rFonts w:ascii="Palatino Linotype" w:eastAsia="Times New Roman" w:hAnsi="Palatino Linotype" w:cs="Arial"/>
          <w:sz w:val="24"/>
          <w:szCs w:val="24"/>
          <w:lang w:val="es-ES" w:eastAsia="es-ES"/>
        </w:rPr>
      </w:pPr>
    </w:p>
    <w:p w14:paraId="314DC410"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14:paraId="0F67602C"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E140F8"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B861A6C"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2B08125" w14:textId="77777777" w:rsidR="00756971" w:rsidRPr="0010165E" w:rsidRDefault="00756971" w:rsidP="00D71F82">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 xml:space="preserve">procedimiento de acceso a la información es la garantía primaria </w:t>
      </w:r>
      <w:r w:rsidRPr="0010165E">
        <w:rPr>
          <w:rFonts w:ascii="Palatino Linotype" w:eastAsia="Calibri" w:hAnsi="Palatino Linotype" w:cs="Times New Roman"/>
          <w:i/>
          <w:sz w:val="24"/>
          <w:szCs w:val="24"/>
          <w:lang w:val="es-ES" w:eastAsia="es-ES"/>
        </w:rPr>
        <w:lastRenderedPageBreak/>
        <w:t>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08572F1A"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3B6B6F0"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esta resolución, el </w:t>
      </w:r>
      <w:r w:rsidRPr="0010165E">
        <w:rPr>
          <w:rFonts w:ascii="Palatino Linotype" w:eastAsia="Times New Roman" w:hAnsi="Palatino Linotype" w:cs="Arial"/>
          <w:b/>
          <w:sz w:val="24"/>
          <w:szCs w:val="24"/>
          <w:lang w:val="es-ES" w:eastAsia="es-ES"/>
        </w:rPr>
        <w:t xml:space="preserve">Sujeto Obligado </w:t>
      </w:r>
      <w:r w:rsidRPr="0010165E">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394DB65"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0B19319" w14:textId="77777777" w:rsidR="00756971" w:rsidRPr="0010165E"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Ahora bien, de la redacción de la solicitud de información, se puede advertir que el </w:t>
      </w:r>
      <w:r w:rsidRPr="00756971">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peticiona lo siguiente:</w:t>
      </w:r>
    </w:p>
    <w:p w14:paraId="17650505" w14:textId="77777777" w:rsidR="00756971" w:rsidRDefault="00756971" w:rsidP="00D71F82">
      <w:pPr>
        <w:spacing w:after="0" w:line="360" w:lineRule="auto"/>
        <w:jc w:val="both"/>
        <w:rPr>
          <w:rFonts w:ascii="Palatino Linotype" w:hAnsi="Palatino Linotype" w:cs="Arial"/>
          <w:sz w:val="24"/>
        </w:rPr>
      </w:pPr>
    </w:p>
    <w:p w14:paraId="5DF72390" w14:textId="15641C83"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 xml:space="preserve">¿Quién maneja las redes sociales institucionales? </w:t>
      </w:r>
    </w:p>
    <w:p w14:paraId="1CA22A29" w14:textId="77777777"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 xml:space="preserve">¿Servidores públicos que las manejan con nombre completo y sueldo o es alguna empresa? </w:t>
      </w:r>
    </w:p>
    <w:p w14:paraId="671D3C4D" w14:textId="60CE1E62"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 xml:space="preserve">¿Cuál es el monto que se le paga a la empresa en el contrato? </w:t>
      </w:r>
      <w:r w:rsidR="00CC6A71">
        <w:rPr>
          <w:rFonts w:ascii="Palatino Linotype" w:hAnsi="Palatino Linotype"/>
          <w:color w:val="000000"/>
        </w:rPr>
        <w:t>Ya sea mensual o anual.</w:t>
      </w:r>
    </w:p>
    <w:p w14:paraId="64D853A4" w14:textId="77777777"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 xml:space="preserve">¿Hay alguna empresa de consultoría o asesoría especializada contratada de cualquier manera por el gobierno municipal? </w:t>
      </w:r>
    </w:p>
    <w:p w14:paraId="5152B207" w14:textId="536FCDDC"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 xml:space="preserve">¿Cuál es el sueldo del defensor municipal de los derechos humanos y que nivel tiene su plaza? </w:t>
      </w:r>
    </w:p>
    <w:p w14:paraId="36CE1D7A" w14:textId="2CD2D5E1"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lastRenderedPageBreak/>
        <w:t xml:space="preserve">¿Con qué personal cuenta la defensoría municipal de los derechos humanos, nombre, cargo y estudios? </w:t>
      </w:r>
    </w:p>
    <w:p w14:paraId="688CCE02" w14:textId="3894EC90"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¿La defensoría Municipal de derechos hu</w:t>
      </w:r>
      <w:r w:rsidR="00CC6A71">
        <w:rPr>
          <w:rFonts w:ascii="Palatino Linotype" w:hAnsi="Palatino Linotype"/>
          <w:color w:val="000000"/>
        </w:rPr>
        <w:t xml:space="preserve">manos qué presupuesto tiene? </w:t>
      </w:r>
    </w:p>
    <w:p w14:paraId="20DD6515" w14:textId="02C4D1DE"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¿La defensoría Municipal de derechos humanos ha realizado alguna recomend</w:t>
      </w:r>
      <w:r w:rsidR="00CC6A71">
        <w:rPr>
          <w:rFonts w:ascii="Palatino Linotype" w:hAnsi="Palatino Linotype"/>
          <w:color w:val="000000"/>
        </w:rPr>
        <w:t xml:space="preserve">ación al gobierno municipal? </w:t>
      </w:r>
    </w:p>
    <w:p w14:paraId="66570083" w14:textId="0AEF40EB"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¿Cuál es el monto de</w:t>
      </w:r>
      <w:r w:rsidR="00CC6A71">
        <w:rPr>
          <w:rFonts w:ascii="Palatino Linotype" w:hAnsi="Palatino Linotype"/>
          <w:color w:val="000000"/>
        </w:rPr>
        <w:t xml:space="preserve"> la deuda con la con CFE del A</w:t>
      </w:r>
      <w:r w:rsidRPr="00CC6A71">
        <w:rPr>
          <w:rFonts w:ascii="Palatino Linotype" w:hAnsi="Palatino Linotype"/>
          <w:color w:val="000000"/>
        </w:rPr>
        <w:t xml:space="preserve">yuntamiento? </w:t>
      </w:r>
    </w:p>
    <w:p w14:paraId="459A30CA" w14:textId="7697A520"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Solicitud de la copia de</w:t>
      </w:r>
      <w:r w:rsidR="00CC6A71">
        <w:rPr>
          <w:rFonts w:ascii="Palatino Linotype" w:hAnsi="Palatino Linotype"/>
          <w:color w:val="000000"/>
        </w:rPr>
        <w:t xml:space="preserve"> la factura de los gastos del Ay</w:t>
      </w:r>
      <w:r w:rsidRPr="00CC6A71">
        <w:rPr>
          <w:rFonts w:ascii="Palatino Linotype" w:hAnsi="Palatino Linotype"/>
          <w:color w:val="000000"/>
        </w:rPr>
        <w:t>u</w:t>
      </w:r>
      <w:r w:rsidR="00CC6A71" w:rsidRPr="00CC6A71">
        <w:rPr>
          <w:rFonts w:ascii="Palatino Linotype" w:hAnsi="Palatino Linotype"/>
          <w:color w:val="000000"/>
        </w:rPr>
        <w:t xml:space="preserve">ntamiento desde enero de 2022 </w:t>
      </w:r>
    </w:p>
    <w:p w14:paraId="5928C777" w14:textId="77777777"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¿Cuántos pagos se han realizado para publicidad gubernamental, inserciones pagadas u otros relativos a medios de comunicación?</w:t>
      </w:r>
    </w:p>
    <w:p w14:paraId="7D31D803" w14:textId="0C79011E"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 xml:space="preserve">Lista de las personas o empresas que recibieron el pago, motivo del mismo, fecha de contrato en caso de existir de cada uno, fecha de pago y modalidad del mismo y principalmente la cantidad de dinero del pago. </w:t>
      </w:r>
    </w:p>
    <w:p w14:paraId="3731E6D4" w14:textId="15FDB978"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 xml:space="preserve">Solicitud de los expedientes de las licitaciones directas o con invitación a tres proveedores con todo y las actas de las empresas. </w:t>
      </w:r>
    </w:p>
    <w:p w14:paraId="2BD2FA50" w14:textId="660DAE10"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 xml:space="preserve">Desde el inicio de la administración a la fecha  ¿Cuál es la telefonía local y </w:t>
      </w:r>
      <w:r w:rsidR="00CC6A71">
        <w:rPr>
          <w:rFonts w:ascii="Palatino Linotype" w:hAnsi="Palatino Linotype"/>
          <w:color w:val="000000"/>
        </w:rPr>
        <w:t>móvil que se utiliza para el A</w:t>
      </w:r>
      <w:r w:rsidRPr="00CC6A71">
        <w:rPr>
          <w:rFonts w:ascii="Palatino Linotype" w:hAnsi="Palatino Linotype"/>
          <w:color w:val="000000"/>
        </w:rPr>
        <w:t xml:space="preserve">yuntamiento y que costo mensual tiene? </w:t>
      </w:r>
    </w:p>
    <w:p w14:paraId="5109BBEE" w14:textId="43D50472" w:rsidR="00E977DF" w:rsidRPr="00CC6A71" w:rsidRDefault="00E977DF" w:rsidP="00CC6A71">
      <w:pPr>
        <w:pStyle w:val="Prrafodelista"/>
        <w:numPr>
          <w:ilvl w:val="0"/>
          <w:numId w:val="8"/>
        </w:numPr>
        <w:spacing w:line="360" w:lineRule="auto"/>
        <w:ind w:right="333"/>
        <w:jc w:val="both"/>
        <w:rPr>
          <w:rFonts w:ascii="Palatino Linotype" w:hAnsi="Palatino Linotype"/>
          <w:color w:val="000000"/>
        </w:rPr>
      </w:pPr>
      <w:r w:rsidRPr="00CC6A71">
        <w:rPr>
          <w:rFonts w:ascii="Palatino Linotype" w:hAnsi="Palatino Linotype"/>
          <w:color w:val="000000"/>
        </w:rPr>
        <w:t>Servicio de conmutador, líneas telefónicas, aparatos celulares y de qué marca son. Especificar nombre de la compañía, re</w:t>
      </w:r>
      <w:r w:rsidR="00CC6A71">
        <w:rPr>
          <w:rFonts w:ascii="Palatino Linotype" w:hAnsi="Palatino Linotype"/>
          <w:color w:val="000000"/>
        </w:rPr>
        <w:t xml:space="preserve">presentante legal y montos. </w:t>
      </w:r>
    </w:p>
    <w:p w14:paraId="1CDAD9BD" w14:textId="4A083EEE" w:rsidR="002D23D5" w:rsidRPr="00CC6A71" w:rsidRDefault="00E977DF" w:rsidP="00CC6A71">
      <w:pPr>
        <w:pStyle w:val="Prrafodelista"/>
        <w:numPr>
          <w:ilvl w:val="0"/>
          <w:numId w:val="8"/>
        </w:numPr>
        <w:spacing w:line="360" w:lineRule="auto"/>
        <w:ind w:right="333"/>
        <w:jc w:val="both"/>
        <w:rPr>
          <w:rFonts w:ascii="Palatino Linotype" w:hAnsi="Palatino Linotype"/>
          <w:i/>
          <w:color w:val="000000"/>
        </w:rPr>
      </w:pPr>
      <w:r w:rsidRPr="00CC6A71">
        <w:rPr>
          <w:rFonts w:ascii="Palatino Linotype" w:hAnsi="Palatino Linotype"/>
          <w:color w:val="000000"/>
        </w:rPr>
        <w:t>¿Existe un sistema de auditoría, seguimiento y control financiero y cuál es?</w:t>
      </w:r>
      <w:r w:rsidRPr="00CC6A71">
        <w:rPr>
          <w:rFonts w:ascii="Palatino Linotype" w:hAnsi="Palatino Linotype"/>
          <w:i/>
          <w:color w:val="000000"/>
        </w:rPr>
        <w:t xml:space="preserve"> </w:t>
      </w:r>
    </w:p>
    <w:p w14:paraId="00FE3D6C" w14:textId="77777777" w:rsidR="00E977DF" w:rsidRPr="00E977DF" w:rsidRDefault="00E977DF" w:rsidP="00E977DF">
      <w:pPr>
        <w:pStyle w:val="Prrafodelista"/>
        <w:spacing w:line="360" w:lineRule="auto"/>
        <w:ind w:left="644" w:right="333"/>
        <w:jc w:val="both"/>
        <w:rPr>
          <w:rFonts w:ascii="Palatino Linotype" w:hAnsi="Palatino Linotype" w:cs="Arial"/>
        </w:rPr>
      </w:pPr>
    </w:p>
    <w:p w14:paraId="64CAEC2F" w14:textId="66EA4D8E" w:rsidR="00183EBC" w:rsidRPr="00E343AB" w:rsidRDefault="00183EBC" w:rsidP="00E977DF">
      <w:pPr>
        <w:spacing w:after="0" w:line="360" w:lineRule="auto"/>
        <w:jc w:val="both"/>
        <w:rPr>
          <w:rFonts w:ascii="Palatino Linotype" w:hAnsi="Palatino Linotype" w:cs="Arial"/>
          <w:i/>
          <w:iCs/>
          <w:sz w:val="24"/>
        </w:rPr>
      </w:pPr>
      <w:r>
        <w:rPr>
          <w:rFonts w:ascii="Palatino Linotype" w:hAnsi="Palatino Linotype" w:cs="Arial"/>
          <w:sz w:val="24"/>
        </w:rPr>
        <w:t>Vist</w:t>
      </w:r>
      <w:r w:rsidR="00CB67A2">
        <w:rPr>
          <w:rFonts w:ascii="Palatino Linotype" w:hAnsi="Palatino Linotype" w:cs="Arial"/>
          <w:sz w:val="24"/>
        </w:rPr>
        <w:t xml:space="preserve">a la información </w:t>
      </w:r>
      <w:r w:rsidR="000153A7">
        <w:rPr>
          <w:rFonts w:ascii="Palatino Linotype" w:hAnsi="Palatino Linotype" w:cs="Arial"/>
          <w:sz w:val="24"/>
        </w:rPr>
        <w:t>solicitada</w:t>
      </w:r>
      <w:r w:rsidR="00CB67A2">
        <w:rPr>
          <w:rFonts w:ascii="Palatino Linotype" w:hAnsi="Palatino Linotype" w:cs="Arial"/>
          <w:sz w:val="24"/>
        </w:rPr>
        <w:t>, es necesario previamente hacer estudio de las razones o motivos hechos valer por El Recurrente a través del cual e</w:t>
      </w:r>
      <w:r w:rsidR="009627D9">
        <w:rPr>
          <w:rFonts w:ascii="Palatino Linotype" w:hAnsi="Palatino Linotype" w:cs="Arial"/>
          <w:sz w:val="24"/>
        </w:rPr>
        <w:t xml:space="preserve">xpresa: “… </w:t>
      </w:r>
      <w:r w:rsidR="009627D9" w:rsidRPr="009627D9">
        <w:rPr>
          <w:rFonts w:ascii="Palatino Linotype" w:hAnsi="Palatino Linotype" w:cs="Arial"/>
          <w:i/>
          <w:iCs/>
          <w:sz w:val="24"/>
        </w:rPr>
        <w:t>el sujeto obligado presentó una solicitud de aclaración, respecto al requerimiento 8, el 16/04/2022. Esta solicitud fue desahogada el 26/04/2022. Con fundamento en el</w:t>
      </w:r>
      <w:r w:rsidR="009627D9">
        <w:rPr>
          <w:rFonts w:ascii="Palatino Linotype" w:hAnsi="Palatino Linotype" w:cs="Arial"/>
          <w:sz w:val="24"/>
        </w:rPr>
        <w:t xml:space="preserve"> </w:t>
      </w:r>
      <w:r w:rsidR="009627D9" w:rsidRPr="009627D9">
        <w:rPr>
          <w:rFonts w:ascii="Palatino Linotype" w:hAnsi="Palatino Linotype" w:cs="Arial"/>
          <w:i/>
          <w:iCs/>
          <w:sz w:val="24"/>
        </w:rPr>
        <w:t>artículo 159</w:t>
      </w:r>
      <w:r w:rsidR="009627D9">
        <w:rPr>
          <w:rFonts w:ascii="Palatino Linotype" w:hAnsi="Palatino Linotype" w:cs="Arial"/>
          <w:sz w:val="24"/>
        </w:rPr>
        <w:t xml:space="preserve"> </w:t>
      </w:r>
      <w:r w:rsidR="009627D9" w:rsidRPr="009627D9">
        <w:rPr>
          <w:rFonts w:ascii="Palatino Linotype" w:hAnsi="Palatino Linotype" w:cs="Arial"/>
          <w:i/>
          <w:iCs/>
          <w:sz w:val="24"/>
        </w:rPr>
        <w:t xml:space="preserve">de la Ley de Transparencia y </w:t>
      </w:r>
      <w:r w:rsidR="009627D9" w:rsidRPr="009627D9">
        <w:rPr>
          <w:rFonts w:ascii="Palatino Linotype" w:hAnsi="Palatino Linotype" w:cs="Arial"/>
          <w:i/>
          <w:iCs/>
          <w:sz w:val="24"/>
        </w:rPr>
        <w:lastRenderedPageBreak/>
        <w:t>Acceso a la información Pública del estado de México y municipios</w:t>
      </w:r>
      <w:r w:rsidR="00E343AB">
        <w:rPr>
          <w:rFonts w:ascii="Palatino Linotype" w:hAnsi="Palatino Linotype" w:cs="Arial"/>
          <w:i/>
          <w:iCs/>
          <w:sz w:val="24"/>
        </w:rPr>
        <w:t>…</w:t>
      </w:r>
      <w:r w:rsidR="00E343AB" w:rsidRPr="00E343AB">
        <w:rPr>
          <w:rFonts w:ascii="Palatino Linotype" w:hAnsi="Palatino Linotype"/>
          <w:i/>
          <w:color w:val="000000"/>
          <w:sz w:val="24"/>
          <w:szCs w:val="24"/>
        </w:rPr>
        <w:t xml:space="preserve"> </w:t>
      </w:r>
      <w:r w:rsidR="00E343AB" w:rsidRPr="00BD775C">
        <w:rPr>
          <w:rFonts w:ascii="Palatino Linotype" w:hAnsi="Palatino Linotype"/>
          <w:i/>
          <w:color w:val="000000"/>
          <w:sz w:val="24"/>
          <w:szCs w:val="24"/>
        </w:rPr>
        <w:t xml:space="preserve">Debido a que esta solicitud de aclaración se desahogó el 26/04/2022, debiéndose responder el 17/05/2022 y hasta la fecha de este recurso, </w:t>
      </w:r>
      <w:r w:rsidR="00E343AB" w:rsidRPr="00E343AB">
        <w:rPr>
          <w:rFonts w:ascii="Palatino Linotype" w:hAnsi="Palatino Linotype"/>
          <w:b/>
          <w:bCs/>
          <w:i/>
          <w:color w:val="000000"/>
          <w:sz w:val="24"/>
          <w:szCs w:val="24"/>
        </w:rPr>
        <w:t>no se ha dado respuesta alguna a la solicitud de información.</w:t>
      </w:r>
      <w:r w:rsidR="009627D9" w:rsidRPr="00E343AB">
        <w:rPr>
          <w:rFonts w:ascii="Palatino Linotype" w:hAnsi="Palatino Linotype" w:cs="Arial"/>
          <w:b/>
          <w:bCs/>
          <w:i/>
          <w:iCs/>
          <w:sz w:val="24"/>
        </w:rPr>
        <w:t>”</w:t>
      </w:r>
      <w:r w:rsidR="00E343AB">
        <w:rPr>
          <w:rFonts w:ascii="Palatino Linotype" w:hAnsi="Palatino Linotype" w:cs="Arial"/>
          <w:b/>
          <w:bCs/>
          <w:i/>
          <w:iCs/>
          <w:sz w:val="24"/>
        </w:rPr>
        <w:t xml:space="preserve"> </w:t>
      </w:r>
      <w:r w:rsidR="00E343AB" w:rsidRPr="00E343AB">
        <w:rPr>
          <w:rFonts w:ascii="Palatino Linotype" w:hAnsi="Palatino Linotype" w:cs="Arial"/>
          <w:i/>
          <w:iCs/>
          <w:sz w:val="24"/>
        </w:rPr>
        <w:t>(Énfasis añadido)</w:t>
      </w:r>
    </w:p>
    <w:p w14:paraId="381D0E2C" w14:textId="77777777" w:rsidR="006269E7" w:rsidRDefault="006269E7" w:rsidP="00E977DF">
      <w:pPr>
        <w:spacing w:after="0" w:line="360" w:lineRule="auto"/>
        <w:jc w:val="both"/>
        <w:rPr>
          <w:rFonts w:ascii="Palatino Linotype" w:hAnsi="Palatino Linotype" w:cs="Arial"/>
          <w:i/>
          <w:iCs/>
          <w:sz w:val="24"/>
        </w:rPr>
      </w:pPr>
    </w:p>
    <w:p w14:paraId="7FC40E7C" w14:textId="77777777" w:rsidR="006269E7" w:rsidRDefault="006269E7" w:rsidP="00E977DF">
      <w:pPr>
        <w:spacing w:after="0" w:line="360" w:lineRule="auto"/>
        <w:jc w:val="both"/>
        <w:rPr>
          <w:rFonts w:ascii="Palatino Linotype" w:hAnsi="Palatino Linotype"/>
          <w:sz w:val="24"/>
          <w:szCs w:val="24"/>
        </w:rPr>
      </w:pPr>
      <w:r w:rsidRPr="006269E7">
        <w:rPr>
          <w:rFonts w:ascii="Palatino Linotype" w:hAnsi="Palatino Linotype"/>
          <w:sz w:val="24"/>
          <w:szCs w:val="24"/>
        </w:rPr>
        <w:t xml:space="preserve">Ahora bien, es oportuno contextualizar lo que dispone la Ley de la materia que señala al respecto: </w:t>
      </w:r>
    </w:p>
    <w:p w14:paraId="2665AE69" w14:textId="77777777" w:rsidR="006269E7" w:rsidRDefault="006269E7" w:rsidP="00E977DF">
      <w:pPr>
        <w:spacing w:after="0" w:line="360" w:lineRule="auto"/>
        <w:jc w:val="both"/>
        <w:rPr>
          <w:rFonts w:ascii="Palatino Linotype" w:hAnsi="Palatino Linotype"/>
          <w:sz w:val="24"/>
          <w:szCs w:val="24"/>
        </w:rPr>
      </w:pPr>
    </w:p>
    <w:p w14:paraId="724A41DF" w14:textId="76CFD383" w:rsidR="00376DAA" w:rsidRPr="00D80CB6" w:rsidRDefault="00622FEE" w:rsidP="00AA6997">
      <w:pPr>
        <w:pStyle w:val="Textoindependiente"/>
        <w:ind w:left="567" w:right="474"/>
        <w:jc w:val="both"/>
        <w:rPr>
          <w:rFonts w:ascii="Palatino Linotype" w:hAnsi="Palatino Linotype"/>
          <w:i/>
          <w:sz w:val="24"/>
          <w:szCs w:val="24"/>
          <w:lang w:val="es-MX"/>
        </w:rPr>
      </w:pPr>
      <w:r>
        <w:rPr>
          <w:rFonts w:ascii="Palatino Linotype" w:hAnsi="Palatino Linotype"/>
          <w:b/>
          <w:bCs/>
          <w:i/>
          <w:iCs/>
          <w:sz w:val="24"/>
          <w:szCs w:val="24"/>
        </w:rPr>
        <w:t>“</w:t>
      </w:r>
      <w:r w:rsidR="00376DAA" w:rsidRPr="00D80CB6">
        <w:rPr>
          <w:rFonts w:ascii="Palatino Linotype" w:hAnsi="Palatino Linotype"/>
          <w:b/>
          <w:i/>
          <w:sz w:val="24"/>
          <w:szCs w:val="24"/>
          <w:lang w:val="es-MX"/>
        </w:rPr>
        <w:t xml:space="preserve">Artículo 159. </w:t>
      </w:r>
      <w:r w:rsidR="00376DAA" w:rsidRPr="00D80CB6">
        <w:rPr>
          <w:rFonts w:ascii="Palatino Linotype" w:hAnsi="Palatino Linotype"/>
          <w:i/>
          <w:sz w:val="24"/>
          <w:szCs w:val="24"/>
          <w:lang w:val="es-MX"/>
        </w:rPr>
        <w:t>Cuando los detalles proporcionados para localizar los documentos resulten insuficientes, incompletos o sean erróneos, la Unidad de Transparencia podrá requerir al solicitante</w:t>
      </w:r>
      <w:r w:rsidR="00376DAA" w:rsidRPr="00622FEE">
        <w:rPr>
          <w:rFonts w:ascii="Palatino Linotype" w:hAnsi="Palatino Linotype"/>
          <w:b/>
          <w:bCs/>
          <w:i/>
          <w:iCs/>
          <w:sz w:val="24"/>
          <w:szCs w:val="24"/>
          <w:lang w:val="es-MX"/>
        </w:rPr>
        <w:t xml:space="preserve">, por una sola vez y dentro de un plazo que </w:t>
      </w:r>
      <w:r w:rsidR="00376DAA" w:rsidRPr="00622FEE">
        <w:rPr>
          <w:rFonts w:ascii="Palatino Linotype" w:hAnsi="Palatino Linotype"/>
          <w:b/>
          <w:bCs/>
          <w:i/>
          <w:iCs/>
          <w:spacing w:val="7"/>
          <w:sz w:val="24"/>
          <w:szCs w:val="24"/>
          <w:lang w:val="es-MX"/>
        </w:rPr>
        <w:t xml:space="preserve">no </w:t>
      </w:r>
      <w:r w:rsidR="00376DAA" w:rsidRPr="00622FEE">
        <w:rPr>
          <w:rFonts w:ascii="Palatino Linotype" w:hAnsi="Palatino Linotype"/>
          <w:b/>
          <w:bCs/>
          <w:i/>
          <w:iCs/>
          <w:sz w:val="24"/>
          <w:szCs w:val="24"/>
          <w:lang w:val="es-MX"/>
        </w:rPr>
        <w:t xml:space="preserve">podrá exceder de cinco días hábiles contados a partir de la presentación de la solicitud, para que, en un término de hasta diez </w:t>
      </w:r>
      <w:r w:rsidR="00376DAA" w:rsidRPr="00622FEE">
        <w:rPr>
          <w:rFonts w:ascii="Palatino Linotype" w:hAnsi="Palatino Linotype"/>
          <w:b/>
          <w:bCs/>
          <w:i/>
          <w:iCs/>
          <w:spacing w:val="3"/>
          <w:sz w:val="24"/>
          <w:szCs w:val="24"/>
          <w:lang w:val="es-MX"/>
        </w:rPr>
        <w:t xml:space="preserve">días </w:t>
      </w:r>
      <w:r w:rsidR="00376DAA" w:rsidRPr="00622FEE">
        <w:rPr>
          <w:rFonts w:ascii="Palatino Linotype" w:hAnsi="Palatino Linotype"/>
          <w:b/>
          <w:bCs/>
          <w:i/>
          <w:iCs/>
          <w:sz w:val="24"/>
          <w:szCs w:val="24"/>
          <w:lang w:val="es-MX"/>
        </w:rPr>
        <w:t>hábiles,</w:t>
      </w:r>
      <w:r w:rsidR="00376DAA" w:rsidRPr="00D80CB6">
        <w:rPr>
          <w:rFonts w:ascii="Palatino Linotype" w:hAnsi="Palatino Linotype"/>
          <w:i/>
          <w:sz w:val="24"/>
          <w:szCs w:val="24"/>
          <w:lang w:val="es-MX"/>
        </w:rPr>
        <w:t xml:space="preserve"> indique otros elementos que complementen, corrijan o amplíen los datos proporcionados o bien, precise uno o varios requerimientos de</w:t>
      </w:r>
      <w:r w:rsidR="00376DAA" w:rsidRPr="00D80CB6">
        <w:rPr>
          <w:rFonts w:ascii="Palatino Linotype" w:hAnsi="Palatino Linotype"/>
          <w:i/>
          <w:spacing w:val="-15"/>
          <w:sz w:val="24"/>
          <w:szCs w:val="24"/>
          <w:lang w:val="es-MX"/>
        </w:rPr>
        <w:t xml:space="preserve"> </w:t>
      </w:r>
      <w:r w:rsidR="00376DAA" w:rsidRPr="00D80CB6">
        <w:rPr>
          <w:rFonts w:ascii="Palatino Linotype" w:hAnsi="Palatino Linotype"/>
          <w:i/>
          <w:sz w:val="24"/>
          <w:szCs w:val="24"/>
          <w:lang w:val="es-MX"/>
        </w:rPr>
        <w:t>información.</w:t>
      </w:r>
    </w:p>
    <w:p w14:paraId="25CE03DF" w14:textId="77777777" w:rsidR="00376DAA" w:rsidRPr="00D80CB6" w:rsidRDefault="00376DAA" w:rsidP="00AA6997">
      <w:pPr>
        <w:pStyle w:val="Textoindependiente"/>
        <w:ind w:left="567" w:right="474"/>
        <w:jc w:val="both"/>
        <w:rPr>
          <w:rFonts w:ascii="Palatino Linotype" w:hAnsi="Palatino Linotype"/>
          <w:i/>
          <w:sz w:val="24"/>
          <w:szCs w:val="24"/>
          <w:lang w:val="es-MX"/>
        </w:rPr>
      </w:pPr>
    </w:p>
    <w:p w14:paraId="6B773F3A" w14:textId="77777777" w:rsidR="00376DAA" w:rsidRPr="00622FEE" w:rsidRDefault="00376DAA" w:rsidP="00AA6997">
      <w:pPr>
        <w:pStyle w:val="Textoindependiente"/>
        <w:ind w:left="567" w:right="474"/>
        <w:jc w:val="both"/>
        <w:rPr>
          <w:rFonts w:ascii="Palatino Linotype" w:hAnsi="Palatino Linotype"/>
          <w:b/>
          <w:bCs/>
          <w:i/>
          <w:iCs/>
          <w:sz w:val="24"/>
          <w:szCs w:val="24"/>
          <w:lang w:val="es-MX"/>
        </w:rPr>
      </w:pPr>
      <w:r w:rsidRPr="00D80CB6">
        <w:rPr>
          <w:rFonts w:ascii="Palatino Linotype" w:hAnsi="Palatino Linotype"/>
          <w:i/>
          <w:sz w:val="24"/>
          <w:szCs w:val="24"/>
          <w:lang w:val="es-MX"/>
        </w:rPr>
        <w:t xml:space="preserve">En este requerimiento interrumpirá el plazo de respuesta establecido en el artículo 163 de la presente Ley, por lo que </w:t>
      </w:r>
      <w:r w:rsidRPr="00622FEE">
        <w:rPr>
          <w:rFonts w:ascii="Palatino Linotype" w:hAnsi="Palatino Linotype"/>
          <w:b/>
          <w:bCs/>
          <w:i/>
          <w:iCs/>
          <w:sz w:val="24"/>
          <w:szCs w:val="24"/>
          <w:lang w:val="es-MX"/>
        </w:rPr>
        <w:t>comenzará a computarse nuevamente al día siguiente del desahogo por parte del particular</w:t>
      </w:r>
      <w:r w:rsidRPr="00D80CB6">
        <w:rPr>
          <w:rFonts w:ascii="Palatino Linotype" w:hAnsi="Palatino Linotype"/>
          <w:i/>
          <w:sz w:val="24"/>
          <w:szCs w:val="24"/>
          <w:lang w:val="es-MX"/>
        </w:rPr>
        <w:t xml:space="preserve">. </w:t>
      </w:r>
      <w:r w:rsidRPr="00622FEE">
        <w:rPr>
          <w:rFonts w:ascii="Palatino Linotype" w:hAnsi="Palatino Linotype"/>
          <w:b/>
          <w:bCs/>
          <w:i/>
          <w:iCs/>
          <w:sz w:val="24"/>
          <w:szCs w:val="24"/>
          <w:lang w:val="es-MX"/>
        </w:rPr>
        <w:t>En este caso, el sujeto obligado atenderá la solicitud en los términos en que fue desahogado el requerimiento de información adicional.</w:t>
      </w:r>
    </w:p>
    <w:p w14:paraId="58C17D45" w14:textId="77777777" w:rsidR="00376DAA" w:rsidRPr="00D80CB6" w:rsidRDefault="00376DAA" w:rsidP="00AA6997">
      <w:pPr>
        <w:pStyle w:val="Textoindependiente"/>
        <w:ind w:left="567" w:right="474"/>
        <w:jc w:val="both"/>
        <w:rPr>
          <w:rFonts w:ascii="Palatino Linotype" w:hAnsi="Palatino Linotype"/>
          <w:i/>
          <w:sz w:val="24"/>
          <w:szCs w:val="24"/>
          <w:lang w:val="es-MX"/>
        </w:rPr>
      </w:pPr>
    </w:p>
    <w:p w14:paraId="11EF9ACF" w14:textId="77777777" w:rsidR="00376DAA" w:rsidRPr="00D80CB6" w:rsidRDefault="00376DAA" w:rsidP="00AA6997">
      <w:pPr>
        <w:pStyle w:val="Textoindependiente"/>
        <w:ind w:left="567" w:right="474"/>
        <w:jc w:val="both"/>
        <w:rPr>
          <w:rFonts w:ascii="Palatino Linotype" w:hAnsi="Palatino Linotype"/>
          <w:i/>
          <w:sz w:val="24"/>
          <w:szCs w:val="24"/>
          <w:lang w:val="es-MX"/>
        </w:rPr>
      </w:pPr>
      <w:r w:rsidRPr="00D80CB6">
        <w:rPr>
          <w:rFonts w:ascii="Palatino Linotype" w:hAnsi="Palatino Linotype"/>
          <w:i/>
          <w:sz w:val="24"/>
          <w:szCs w:val="24"/>
          <w:lang w:val="es-MX"/>
        </w:rPr>
        <w:t xml:space="preserve">La solicitud se tendrá por no presentada cuando los solicitantes no atiendan el requerimiento de información adicional, </w:t>
      </w:r>
      <w:r w:rsidRPr="00622FEE">
        <w:rPr>
          <w:rFonts w:ascii="Palatino Linotype" w:hAnsi="Palatino Linotype"/>
          <w:b/>
          <w:bCs/>
          <w:i/>
          <w:iCs/>
          <w:sz w:val="24"/>
          <w:szCs w:val="24"/>
          <w:lang w:val="es-MX"/>
        </w:rPr>
        <w:t>salvo que en la solicitud inicial se aprecien elementos que permitan identificar la información requerida</w:t>
      </w:r>
      <w:r w:rsidRPr="00D80CB6">
        <w:rPr>
          <w:rFonts w:ascii="Palatino Linotype" w:hAnsi="Palatino Linotype"/>
          <w:i/>
          <w:sz w:val="24"/>
          <w:szCs w:val="24"/>
          <w:lang w:val="es-MX"/>
        </w:rPr>
        <w:t>, quedando a salvo los derechos del particular para volver a presentar su solicitud.</w:t>
      </w:r>
    </w:p>
    <w:p w14:paraId="3012A967" w14:textId="77777777" w:rsidR="00376DAA" w:rsidRPr="00D80CB6" w:rsidRDefault="00376DAA" w:rsidP="00AA6997">
      <w:pPr>
        <w:pStyle w:val="Textoindependiente"/>
        <w:ind w:left="567" w:right="474"/>
        <w:jc w:val="both"/>
        <w:rPr>
          <w:rFonts w:ascii="Palatino Linotype" w:hAnsi="Palatino Linotype"/>
          <w:i/>
          <w:sz w:val="24"/>
          <w:szCs w:val="24"/>
          <w:lang w:val="es-MX"/>
        </w:rPr>
      </w:pPr>
    </w:p>
    <w:p w14:paraId="56F9A2B8" w14:textId="79047EAE" w:rsidR="00376DAA" w:rsidRPr="00D80CB6" w:rsidRDefault="00376DAA" w:rsidP="00AA6997">
      <w:pPr>
        <w:pStyle w:val="Textoindependiente"/>
        <w:ind w:left="567" w:right="474"/>
        <w:jc w:val="both"/>
        <w:rPr>
          <w:rFonts w:ascii="Palatino Linotype" w:hAnsi="Palatino Linotype"/>
          <w:i/>
          <w:sz w:val="24"/>
          <w:szCs w:val="24"/>
          <w:lang w:val="es-MX"/>
        </w:rPr>
      </w:pPr>
      <w:r w:rsidRPr="00D80CB6">
        <w:rPr>
          <w:rFonts w:ascii="Palatino Linotype" w:hAnsi="Palatino Linotype"/>
          <w:i/>
          <w:sz w:val="24"/>
          <w:szCs w:val="24"/>
          <w:lang w:val="es-MX"/>
        </w:rPr>
        <w:t>En el caso de requerimientos parciales no desahogados, se tendrá por presentada la solicitud por lo que respecta a los contenidos de información que no formaron parte del requerimiento.</w:t>
      </w:r>
      <w:r w:rsidR="00622FEE">
        <w:rPr>
          <w:rFonts w:ascii="Palatino Linotype" w:hAnsi="Palatino Linotype"/>
          <w:i/>
          <w:sz w:val="24"/>
          <w:szCs w:val="24"/>
          <w:lang w:val="es-MX"/>
        </w:rPr>
        <w:t>”</w:t>
      </w:r>
    </w:p>
    <w:p w14:paraId="3586D02B" w14:textId="092E17C3" w:rsidR="00376DAA" w:rsidRPr="00D80CB6" w:rsidRDefault="00376DAA" w:rsidP="00E977DF">
      <w:pPr>
        <w:spacing w:after="0" w:line="360" w:lineRule="auto"/>
        <w:jc w:val="both"/>
        <w:rPr>
          <w:rFonts w:ascii="Palatino Linotype" w:hAnsi="Palatino Linotype"/>
          <w:i/>
          <w:sz w:val="24"/>
          <w:szCs w:val="24"/>
        </w:rPr>
      </w:pPr>
    </w:p>
    <w:p w14:paraId="0563B076" w14:textId="7DCA448F" w:rsidR="009627D9" w:rsidRDefault="006269E7" w:rsidP="00E977DF">
      <w:pPr>
        <w:spacing w:after="0" w:line="360" w:lineRule="auto"/>
        <w:jc w:val="both"/>
        <w:rPr>
          <w:rFonts w:ascii="Palatino Linotype" w:hAnsi="Palatino Linotype"/>
          <w:sz w:val="24"/>
          <w:szCs w:val="24"/>
        </w:rPr>
      </w:pPr>
      <w:r w:rsidRPr="003C1871">
        <w:rPr>
          <w:rFonts w:ascii="Palatino Linotype" w:hAnsi="Palatino Linotype"/>
          <w:sz w:val="24"/>
          <w:szCs w:val="24"/>
        </w:rPr>
        <w:lastRenderedPageBreak/>
        <w:t xml:space="preserve">Luego entonces si la solicitud de acceso </w:t>
      </w:r>
      <w:r w:rsidR="003C1871">
        <w:rPr>
          <w:rFonts w:ascii="Palatino Linotype" w:hAnsi="Palatino Linotype"/>
          <w:sz w:val="24"/>
          <w:szCs w:val="24"/>
        </w:rPr>
        <w:t>de aclaración</w:t>
      </w:r>
      <w:r w:rsidRPr="003C1871">
        <w:rPr>
          <w:rFonts w:ascii="Palatino Linotype" w:hAnsi="Palatino Linotype"/>
          <w:sz w:val="24"/>
          <w:szCs w:val="24"/>
        </w:rPr>
        <w:t xml:space="preserve"> se presentó e</w:t>
      </w:r>
      <w:r w:rsidR="003C1871">
        <w:rPr>
          <w:rFonts w:ascii="Palatino Linotype" w:hAnsi="Palatino Linotype"/>
          <w:sz w:val="24"/>
          <w:szCs w:val="24"/>
        </w:rPr>
        <w:t>n</w:t>
      </w:r>
      <w:r w:rsidRPr="003C1871">
        <w:rPr>
          <w:rFonts w:ascii="Palatino Linotype" w:hAnsi="Palatino Linotype"/>
          <w:sz w:val="24"/>
          <w:szCs w:val="24"/>
        </w:rPr>
        <w:t xml:space="preserve"> fecha </w:t>
      </w:r>
      <w:r w:rsidR="003C1871">
        <w:rPr>
          <w:rFonts w:ascii="Palatino Linotype" w:hAnsi="Palatino Linotype"/>
          <w:sz w:val="24"/>
          <w:szCs w:val="24"/>
        </w:rPr>
        <w:t xml:space="preserve">dieciséis </w:t>
      </w:r>
      <w:r w:rsidR="004B3BFF" w:rsidRPr="003C1871">
        <w:rPr>
          <w:rFonts w:ascii="Palatino Linotype" w:hAnsi="Palatino Linotype"/>
          <w:sz w:val="24"/>
          <w:szCs w:val="24"/>
        </w:rPr>
        <w:t>de abril de dos mil veintidós</w:t>
      </w:r>
      <w:r w:rsidR="003C1871">
        <w:rPr>
          <w:rFonts w:ascii="Palatino Linotype" w:hAnsi="Palatino Linotype"/>
          <w:sz w:val="24"/>
          <w:szCs w:val="24"/>
        </w:rPr>
        <w:t xml:space="preserve"> y la misma fue desahogada el 26 de abril del dos mil veintidós, se colige que la misma fue atendida en el término legal establecido, por lo que el sujeto Obligado se encontraba en obligación jurídica de atender la solicitud de </w:t>
      </w:r>
      <w:r w:rsidR="00A65704">
        <w:rPr>
          <w:rFonts w:ascii="Palatino Linotype" w:hAnsi="Palatino Linotype"/>
          <w:sz w:val="24"/>
          <w:szCs w:val="24"/>
        </w:rPr>
        <w:t xml:space="preserve">información. En este sentido </w:t>
      </w:r>
      <w:r w:rsidR="00A65704" w:rsidRPr="00A65704">
        <w:rPr>
          <w:rFonts w:ascii="Palatino Linotype" w:hAnsi="Palatino Linotype"/>
          <w:b/>
          <w:bCs/>
          <w:sz w:val="24"/>
          <w:szCs w:val="24"/>
        </w:rPr>
        <w:t>resultan fundados los agravios</w:t>
      </w:r>
      <w:r w:rsidR="00A65704">
        <w:rPr>
          <w:rFonts w:ascii="Palatino Linotype" w:hAnsi="Palatino Linotype"/>
          <w:sz w:val="24"/>
          <w:szCs w:val="24"/>
        </w:rPr>
        <w:t xml:space="preserve"> hechos valer por el recurrente, </w:t>
      </w:r>
      <w:r w:rsidR="00234B69">
        <w:rPr>
          <w:rFonts w:ascii="Palatino Linotype" w:hAnsi="Palatino Linotype"/>
          <w:sz w:val="24"/>
          <w:szCs w:val="24"/>
        </w:rPr>
        <w:t>toda vez que el sujeto obligado fue omiso en atender la solicitud referida aún al haber sido desahogada la solicitud de aclaración</w:t>
      </w:r>
      <w:r w:rsidR="00E343AB">
        <w:rPr>
          <w:rFonts w:ascii="Palatino Linotype" w:hAnsi="Palatino Linotype"/>
          <w:sz w:val="24"/>
          <w:szCs w:val="24"/>
        </w:rPr>
        <w:t xml:space="preserve"> por el hoy Recurrente.</w:t>
      </w:r>
    </w:p>
    <w:p w14:paraId="24A7454B" w14:textId="77777777" w:rsidR="00A65704" w:rsidRPr="003C1871" w:rsidRDefault="00A65704" w:rsidP="00E977DF">
      <w:pPr>
        <w:spacing w:after="0" w:line="360" w:lineRule="auto"/>
        <w:jc w:val="both"/>
        <w:rPr>
          <w:rFonts w:ascii="Palatino Linotype" w:hAnsi="Palatino Linotype" w:cs="Arial"/>
          <w:i/>
          <w:iCs/>
          <w:sz w:val="24"/>
          <w:szCs w:val="24"/>
        </w:rPr>
      </w:pPr>
    </w:p>
    <w:p w14:paraId="32FA6776" w14:textId="385DAD64" w:rsidR="007F57A9" w:rsidRDefault="00622FEE" w:rsidP="00E977DF">
      <w:pPr>
        <w:spacing w:after="0" w:line="360" w:lineRule="auto"/>
        <w:jc w:val="both"/>
        <w:rPr>
          <w:rFonts w:ascii="Palatino Linotype" w:hAnsi="Palatino Linotype" w:cs="Arial"/>
          <w:sz w:val="24"/>
        </w:rPr>
      </w:pPr>
      <w:r>
        <w:rPr>
          <w:rFonts w:ascii="Palatino Linotype" w:hAnsi="Palatino Linotype" w:cs="Arial"/>
          <w:sz w:val="24"/>
        </w:rPr>
        <w:t>En ese tenor, r</w:t>
      </w:r>
      <w:r w:rsidR="00756971" w:rsidRPr="00FB50E0">
        <w:rPr>
          <w:rFonts w:ascii="Palatino Linotype" w:hAnsi="Palatino Linotype" w:cs="Arial"/>
          <w:sz w:val="24"/>
        </w:rPr>
        <w:t xml:space="preserve">esulta necesario hacer estudio del marco normativo que rige el actuar del </w:t>
      </w:r>
      <w:r w:rsidR="00756971" w:rsidRPr="00FB50E0">
        <w:rPr>
          <w:rFonts w:ascii="Palatino Linotype" w:hAnsi="Palatino Linotype" w:cs="Arial"/>
          <w:b/>
          <w:sz w:val="24"/>
        </w:rPr>
        <w:t>Sujeto Obligado</w:t>
      </w:r>
      <w:r w:rsidR="00756971" w:rsidRPr="00FB50E0">
        <w:rPr>
          <w:rFonts w:ascii="Palatino Linotype" w:hAnsi="Palatino Linotype" w:cs="Arial"/>
          <w:sz w:val="24"/>
        </w:rPr>
        <w:t>, a efecto de poder determinar si le asiste facultad, función o atribución que lo constriña a tener en sus arc</w:t>
      </w:r>
      <w:r w:rsidR="00E977DF">
        <w:rPr>
          <w:rFonts w:ascii="Palatino Linotype" w:hAnsi="Palatino Linotype" w:cs="Arial"/>
          <w:sz w:val="24"/>
        </w:rPr>
        <w:t>hivos la información requerida:</w:t>
      </w:r>
    </w:p>
    <w:p w14:paraId="37859FFF" w14:textId="77777777" w:rsidR="0092555B" w:rsidRDefault="0092555B" w:rsidP="00E977DF">
      <w:pPr>
        <w:spacing w:after="0" w:line="360" w:lineRule="auto"/>
        <w:jc w:val="both"/>
        <w:rPr>
          <w:rFonts w:ascii="Palatino Linotype" w:hAnsi="Palatino Linotype" w:cs="Arial"/>
          <w:sz w:val="24"/>
        </w:rPr>
      </w:pPr>
    </w:p>
    <w:p w14:paraId="3BCEEA8B" w14:textId="6CBB827F" w:rsidR="00183EBC" w:rsidRDefault="00183EBC" w:rsidP="006121BE">
      <w:pPr>
        <w:spacing w:after="0" w:line="360" w:lineRule="auto"/>
        <w:jc w:val="both"/>
        <w:rPr>
          <w:rFonts w:ascii="Palatino Linotype" w:eastAsia="Calibri" w:hAnsi="Palatino Linotype" w:cs="Tahoma"/>
          <w:sz w:val="24"/>
          <w:szCs w:val="24"/>
        </w:rPr>
      </w:pPr>
      <w:r w:rsidRPr="0092555B">
        <w:rPr>
          <w:rFonts w:ascii="Palatino Linotype" w:eastAsia="Calibri" w:hAnsi="Palatino Linotype" w:cs="Times New Roman"/>
          <w:sz w:val="24"/>
          <w:szCs w:val="24"/>
        </w:rPr>
        <w:t xml:space="preserve">Sobre la información peticionada, </w:t>
      </w:r>
      <w:r w:rsidRPr="0092555B">
        <w:rPr>
          <w:rFonts w:ascii="Palatino Linotype" w:eastAsia="Calibri" w:hAnsi="Palatino Linotype" w:cs="Tahoma"/>
          <w:sz w:val="24"/>
          <w:szCs w:val="24"/>
        </w:rPr>
        <w:t xml:space="preserve">los artículos 1°, fracción III, y 4° de la Ley de la de Contratación Pública del Estado de México y Municipios, especifica que los Ayuntamientos, serán los encargados de realizar los actos relativos a la planeación, programación, </w:t>
      </w:r>
      <w:proofErr w:type="spellStart"/>
      <w:r w:rsidRPr="0092555B">
        <w:rPr>
          <w:rFonts w:ascii="Palatino Linotype" w:eastAsia="Calibri" w:hAnsi="Palatino Linotype" w:cs="Tahoma"/>
          <w:sz w:val="24"/>
          <w:szCs w:val="24"/>
        </w:rPr>
        <w:t>presupuestación</w:t>
      </w:r>
      <w:proofErr w:type="spellEnd"/>
      <w:r w:rsidRPr="0092555B">
        <w:rPr>
          <w:rFonts w:ascii="Palatino Linotype" w:eastAsia="Calibri" w:hAnsi="Palatino Linotype" w:cs="Tahoma"/>
          <w:sz w:val="24"/>
          <w:szCs w:val="24"/>
        </w:rPr>
        <w:t xml:space="preserve">, ejecución y control de la adquisición (bienes muebles e inmuebles), arrendamiento (bienes muebles e inmuebles), y </w:t>
      </w:r>
      <w:r w:rsidRPr="0092555B">
        <w:rPr>
          <w:rFonts w:ascii="Palatino Linotype" w:eastAsia="Calibri" w:hAnsi="Palatino Linotype" w:cs="Tahoma"/>
          <w:b/>
          <w:bCs/>
          <w:sz w:val="24"/>
          <w:szCs w:val="24"/>
        </w:rPr>
        <w:t>la contratación de servicios de cualquier naturaleza,</w:t>
      </w:r>
      <w:r w:rsidRPr="0092555B">
        <w:rPr>
          <w:rFonts w:ascii="Palatino Linotype" w:eastAsia="Calibri" w:hAnsi="Palatino Linotype" w:cs="Tahoma"/>
          <w:sz w:val="24"/>
          <w:szCs w:val="24"/>
        </w:rPr>
        <w:t xml:space="preserve"> que realicen los Ayuntamientos de los Municipios. </w:t>
      </w:r>
    </w:p>
    <w:p w14:paraId="708A215E" w14:textId="71347A86" w:rsidR="0092555B" w:rsidRDefault="0092555B" w:rsidP="00183EBC">
      <w:pPr>
        <w:spacing w:after="0" w:line="360" w:lineRule="auto"/>
        <w:rPr>
          <w:rFonts w:ascii="Palatino Linotype" w:eastAsia="Calibri" w:hAnsi="Palatino Linotype" w:cs="Tahoma"/>
          <w:sz w:val="24"/>
          <w:szCs w:val="24"/>
        </w:rPr>
      </w:pPr>
    </w:p>
    <w:p w14:paraId="01465D9E" w14:textId="77777777" w:rsidR="00602CB3" w:rsidRDefault="00602CB3" w:rsidP="00602CB3">
      <w:pPr>
        <w:spacing w:after="0" w:line="360" w:lineRule="auto"/>
        <w:ind w:left="567" w:right="333"/>
        <w:jc w:val="both"/>
        <w:rPr>
          <w:rFonts w:ascii="Palatino Linotype" w:hAnsi="Palatino Linotype"/>
          <w:i/>
          <w:iCs/>
          <w:sz w:val="24"/>
          <w:szCs w:val="24"/>
        </w:rPr>
      </w:pPr>
      <w:r w:rsidRPr="00602CB3">
        <w:rPr>
          <w:rFonts w:ascii="Palatino Linotype" w:hAnsi="Palatino Linotype"/>
          <w:b/>
          <w:bCs/>
          <w:i/>
          <w:iCs/>
          <w:sz w:val="24"/>
          <w:szCs w:val="24"/>
        </w:rPr>
        <w:t xml:space="preserve">Artículo 1.- </w:t>
      </w:r>
      <w:r w:rsidRPr="00602CB3">
        <w:rPr>
          <w:rFonts w:ascii="Palatino Linotype" w:hAnsi="Palatino Linotype"/>
          <w:i/>
          <w:iCs/>
          <w:sz w:val="24"/>
          <w:szCs w:val="24"/>
        </w:rPr>
        <w:t xml:space="preserve">Esta Ley tiene por objeto regular los actos relativos a la planeación, programación, </w:t>
      </w:r>
      <w:proofErr w:type="spellStart"/>
      <w:r w:rsidRPr="00602CB3">
        <w:rPr>
          <w:rFonts w:ascii="Palatino Linotype" w:hAnsi="Palatino Linotype"/>
          <w:i/>
          <w:iCs/>
          <w:sz w:val="24"/>
          <w:szCs w:val="24"/>
        </w:rPr>
        <w:t>presupuestación</w:t>
      </w:r>
      <w:proofErr w:type="spellEnd"/>
      <w:r w:rsidRPr="00602CB3">
        <w:rPr>
          <w:rFonts w:ascii="Palatino Linotype" w:hAnsi="Palatino Linotype"/>
          <w:i/>
          <w:iCs/>
          <w:sz w:val="24"/>
          <w:szCs w:val="24"/>
        </w:rPr>
        <w:t xml:space="preserve">, ejecución y control de la adquisición, enajenación y arrendamiento de bienes, y la contratación de servicios de cualquier naturaleza, que realicen: </w:t>
      </w:r>
    </w:p>
    <w:p w14:paraId="0C704733" w14:textId="77777777" w:rsidR="00602CB3" w:rsidRDefault="00602CB3" w:rsidP="00602CB3">
      <w:pPr>
        <w:pStyle w:val="Prrafodelista"/>
        <w:numPr>
          <w:ilvl w:val="0"/>
          <w:numId w:val="9"/>
        </w:numPr>
        <w:spacing w:line="360" w:lineRule="auto"/>
        <w:ind w:right="333"/>
        <w:jc w:val="both"/>
        <w:rPr>
          <w:rFonts w:ascii="Palatino Linotype" w:hAnsi="Palatino Linotype"/>
          <w:i/>
          <w:iCs/>
        </w:rPr>
      </w:pPr>
      <w:r w:rsidRPr="00602CB3">
        <w:rPr>
          <w:rFonts w:ascii="Palatino Linotype" w:hAnsi="Palatino Linotype"/>
          <w:i/>
          <w:iCs/>
        </w:rPr>
        <w:t>Las secretarías y las unidades administrativas del Poder Ejecutivo del Estado.</w:t>
      </w:r>
    </w:p>
    <w:p w14:paraId="214D1EAF" w14:textId="77777777" w:rsidR="00602CB3" w:rsidRPr="00602CB3" w:rsidRDefault="00602CB3" w:rsidP="00602CB3">
      <w:pPr>
        <w:pStyle w:val="Prrafodelista"/>
        <w:numPr>
          <w:ilvl w:val="0"/>
          <w:numId w:val="9"/>
        </w:numPr>
        <w:spacing w:line="360" w:lineRule="auto"/>
        <w:ind w:right="333"/>
        <w:jc w:val="both"/>
        <w:rPr>
          <w:rFonts w:ascii="Palatino Linotype" w:hAnsi="Palatino Linotype"/>
          <w:i/>
          <w:iCs/>
        </w:rPr>
      </w:pPr>
      <w:r w:rsidRPr="00602CB3">
        <w:rPr>
          <w:rFonts w:ascii="Palatino Linotype" w:hAnsi="Palatino Linotype"/>
          <w:i/>
          <w:iCs/>
        </w:rPr>
        <w:t xml:space="preserve">La Procuraduría General de Justicia. </w:t>
      </w:r>
    </w:p>
    <w:p w14:paraId="054D5248" w14:textId="70400049" w:rsidR="00602CB3" w:rsidRPr="00602CB3" w:rsidRDefault="00602CB3" w:rsidP="00602CB3">
      <w:pPr>
        <w:pStyle w:val="Prrafodelista"/>
        <w:numPr>
          <w:ilvl w:val="0"/>
          <w:numId w:val="9"/>
        </w:numPr>
        <w:spacing w:line="360" w:lineRule="auto"/>
        <w:ind w:right="333"/>
        <w:jc w:val="both"/>
        <w:rPr>
          <w:rFonts w:ascii="Palatino Linotype" w:hAnsi="Palatino Linotype"/>
          <w:b/>
          <w:bCs/>
          <w:i/>
          <w:iCs/>
        </w:rPr>
      </w:pPr>
      <w:r w:rsidRPr="00602CB3">
        <w:rPr>
          <w:rFonts w:ascii="Palatino Linotype" w:hAnsi="Palatino Linotype"/>
          <w:b/>
          <w:bCs/>
          <w:i/>
          <w:iCs/>
        </w:rPr>
        <w:lastRenderedPageBreak/>
        <w:t>Los ayuntamientos de los municipios del Estado.</w:t>
      </w:r>
    </w:p>
    <w:p w14:paraId="15D2B779" w14:textId="77777777" w:rsidR="00602CB3" w:rsidRDefault="00602CB3" w:rsidP="00183EBC">
      <w:pPr>
        <w:spacing w:after="0" w:line="360" w:lineRule="auto"/>
      </w:pPr>
    </w:p>
    <w:p w14:paraId="165B2A9A" w14:textId="6849C8DA" w:rsidR="00602CB3" w:rsidRDefault="00602CB3" w:rsidP="00D80CB6">
      <w:pPr>
        <w:spacing w:after="0" w:line="360" w:lineRule="auto"/>
        <w:ind w:left="567" w:right="-141"/>
        <w:rPr>
          <w:rFonts w:ascii="Palatino Linotype" w:hAnsi="Palatino Linotype"/>
          <w:i/>
          <w:iCs/>
          <w:sz w:val="24"/>
          <w:szCs w:val="24"/>
        </w:rPr>
      </w:pPr>
      <w:r w:rsidRPr="00602CB3">
        <w:rPr>
          <w:rFonts w:ascii="Palatino Linotype" w:hAnsi="Palatino Linotype"/>
          <w:i/>
          <w:iCs/>
          <w:sz w:val="24"/>
          <w:szCs w:val="24"/>
        </w:rPr>
        <w:t>Artículo 4.- Para los efectos de esta Ley, en las adquisiciones, enajenaciones, arrendamientos y servicios, quedan comprendidos:</w:t>
      </w:r>
    </w:p>
    <w:p w14:paraId="4475AE00" w14:textId="77777777" w:rsidR="00094DEC" w:rsidRDefault="00094DEC" w:rsidP="00D80CB6">
      <w:pPr>
        <w:spacing w:after="0" w:line="360" w:lineRule="auto"/>
        <w:ind w:left="567" w:right="-141"/>
        <w:rPr>
          <w:rFonts w:ascii="Palatino Linotype" w:hAnsi="Palatino Linotype"/>
          <w:sz w:val="24"/>
          <w:szCs w:val="24"/>
        </w:rPr>
      </w:pPr>
      <w:proofErr w:type="gramStart"/>
      <w:r w:rsidRPr="00094DEC">
        <w:rPr>
          <w:rFonts w:ascii="Palatino Linotype" w:hAnsi="Palatino Linotype"/>
          <w:sz w:val="24"/>
          <w:szCs w:val="24"/>
        </w:rPr>
        <w:t>I.</w:t>
      </w:r>
      <w:proofErr w:type="gramEnd"/>
      <w:r w:rsidRPr="00094DEC">
        <w:rPr>
          <w:rFonts w:ascii="Palatino Linotype" w:hAnsi="Palatino Linotype"/>
          <w:sz w:val="24"/>
          <w:szCs w:val="24"/>
        </w:rPr>
        <w:t xml:space="preserve"> </w:t>
      </w:r>
      <w:r>
        <w:rPr>
          <w:rFonts w:ascii="Palatino Linotype" w:hAnsi="Palatino Linotype"/>
          <w:sz w:val="24"/>
          <w:szCs w:val="24"/>
        </w:rPr>
        <w:t>(…)</w:t>
      </w:r>
    </w:p>
    <w:p w14:paraId="3A3C8CCC" w14:textId="77777777" w:rsidR="00094DEC" w:rsidRPr="00094DEC" w:rsidRDefault="00094DEC" w:rsidP="00D80CB6">
      <w:pPr>
        <w:spacing w:after="0" w:line="360" w:lineRule="auto"/>
        <w:ind w:left="567" w:right="-141"/>
        <w:rPr>
          <w:rFonts w:ascii="Palatino Linotype" w:hAnsi="Palatino Linotype"/>
          <w:i/>
          <w:iCs/>
          <w:sz w:val="24"/>
          <w:szCs w:val="24"/>
        </w:rPr>
      </w:pPr>
      <w:r w:rsidRPr="00094DEC">
        <w:rPr>
          <w:rFonts w:ascii="Palatino Linotype" w:hAnsi="Palatino Linotype"/>
          <w:i/>
          <w:iCs/>
          <w:sz w:val="24"/>
          <w:szCs w:val="24"/>
        </w:rPr>
        <w:t xml:space="preserve">V. La contratación de los servicios, relacionados con bienes muebles que se encuentran incorporados o adheridos a bienes inmuebles, cuya instalación o mantenimiento no implique modificación al bien inmueble. </w:t>
      </w:r>
    </w:p>
    <w:p w14:paraId="71AB5348" w14:textId="73C489E8" w:rsidR="00602CB3" w:rsidRPr="00094DEC" w:rsidRDefault="00094DEC" w:rsidP="00D80CB6">
      <w:pPr>
        <w:spacing w:after="0" w:line="360" w:lineRule="auto"/>
        <w:ind w:left="567" w:right="-141"/>
        <w:rPr>
          <w:rFonts w:ascii="Palatino Linotype" w:hAnsi="Palatino Linotype"/>
          <w:b/>
          <w:bCs/>
          <w:i/>
          <w:iCs/>
          <w:sz w:val="24"/>
          <w:szCs w:val="24"/>
        </w:rPr>
      </w:pPr>
      <w:r w:rsidRPr="00094DEC">
        <w:rPr>
          <w:rFonts w:ascii="Palatino Linotype" w:hAnsi="Palatino Linotype"/>
          <w:i/>
          <w:iCs/>
          <w:sz w:val="24"/>
          <w:szCs w:val="24"/>
        </w:rPr>
        <w:t xml:space="preserve">En general, otros actos que impliquen la </w:t>
      </w:r>
      <w:r w:rsidRPr="00094DEC">
        <w:rPr>
          <w:rFonts w:ascii="Palatino Linotype" w:hAnsi="Palatino Linotype"/>
          <w:b/>
          <w:bCs/>
          <w:i/>
          <w:iCs/>
          <w:sz w:val="24"/>
          <w:szCs w:val="24"/>
        </w:rPr>
        <w:t>contratación de servicios de cualquier naturaleza.</w:t>
      </w:r>
    </w:p>
    <w:p w14:paraId="12A1E7E4" w14:textId="77777777" w:rsidR="00602CB3" w:rsidRPr="00602CB3" w:rsidRDefault="00602CB3" w:rsidP="00183EBC">
      <w:pPr>
        <w:spacing w:after="0" w:line="360" w:lineRule="auto"/>
        <w:rPr>
          <w:rFonts w:ascii="Palatino Linotype" w:eastAsia="Calibri" w:hAnsi="Palatino Linotype" w:cs="Tahoma"/>
          <w:sz w:val="24"/>
          <w:szCs w:val="24"/>
        </w:rPr>
      </w:pPr>
    </w:p>
    <w:p w14:paraId="489CECA1" w14:textId="29403954" w:rsidR="00094DEC" w:rsidRPr="007C76FD" w:rsidRDefault="00094DEC" w:rsidP="00094DEC">
      <w:pPr>
        <w:spacing w:after="0" w:line="360" w:lineRule="auto"/>
        <w:rPr>
          <w:rFonts w:ascii="Palatino Linotype" w:eastAsia="Calibri" w:hAnsi="Palatino Linotype" w:cs="Tahoma"/>
          <w:b/>
          <w:bCs/>
          <w:sz w:val="24"/>
          <w:szCs w:val="24"/>
        </w:rPr>
      </w:pPr>
      <w:r w:rsidRPr="007C76FD">
        <w:rPr>
          <w:rFonts w:ascii="Palatino Linotype" w:eastAsia="Calibri" w:hAnsi="Palatino Linotype" w:cs="Tahoma"/>
          <w:sz w:val="24"/>
          <w:szCs w:val="24"/>
        </w:rPr>
        <w:t xml:space="preserve">Además, conforme a los artículos 26 y 27 de dicho ordenamiento jurídico, las adquisiciones, arrendamientos y servicios, se adjudicarán a través de procedimientos de </w:t>
      </w:r>
      <w:r w:rsidRPr="007C76FD">
        <w:rPr>
          <w:rFonts w:ascii="Palatino Linotype" w:eastAsia="Calibri" w:hAnsi="Palatino Linotype" w:cs="Tahoma"/>
          <w:b/>
          <w:bCs/>
          <w:sz w:val="24"/>
          <w:szCs w:val="24"/>
        </w:rPr>
        <w:t>licitación pública, invitación restringida y adjudicación directa.</w:t>
      </w:r>
    </w:p>
    <w:p w14:paraId="3D54DAA1" w14:textId="77777777" w:rsidR="007C76FD" w:rsidRPr="007C76FD" w:rsidRDefault="007C76FD" w:rsidP="00094DEC">
      <w:pPr>
        <w:spacing w:after="0" w:line="360" w:lineRule="auto"/>
        <w:rPr>
          <w:rFonts w:ascii="Palatino Linotype" w:hAnsi="Palatino Linotype"/>
          <w:sz w:val="24"/>
          <w:szCs w:val="24"/>
        </w:rPr>
      </w:pPr>
    </w:p>
    <w:p w14:paraId="656978E1" w14:textId="77777777" w:rsidR="007C76FD" w:rsidRPr="007C76FD" w:rsidRDefault="007C76FD" w:rsidP="00D80CB6">
      <w:pPr>
        <w:spacing w:after="0" w:line="360" w:lineRule="auto"/>
        <w:ind w:left="567" w:right="333"/>
        <w:jc w:val="both"/>
        <w:rPr>
          <w:rFonts w:ascii="Palatino Linotype" w:hAnsi="Palatino Linotype"/>
          <w:i/>
          <w:iCs/>
          <w:sz w:val="24"/>
          <w:szCs w:val="24"/>
        </w:rPr>
      </w:pPr>
      <w:r w:rsidRPr="007C76FD">
        <w:rPr>
          <w:rFonts w:ascii="Palatino Linotype" w:hAnsi="Palatino Linotype"/>
          <w:i/>
          <w:iCs/>
          <w:sz w:val="24"/>
          <w:szCs w:val="24"/>
        </w:rPr>
        <w:t>Artículo 26.- Las adquisiciones, arrendamientos y servicios se adjudicarán a través de licitaciones públicas, mediante convocatoria pública.</w:t>
      </w:r>
    </w:p>
    <w:p w14:paraId="6B03588A" w14:textId="77777777" w:rsidR="007C76FD" w:rsidRPr="007C76FD" w:rsidRDefault="007C76FD" w:rsidP="00D80CB6">
      <w:pPr>
        <w:spacing w:after="0" w:line="360" w:lineRule="auto"/>
        <w:ind w:left="567" w:right="333"/>
        <w:jc w:val="both"/>
        <w:rPr>
          <w:rFonts w:ascii="Palatino Linotype" w:hAnsi="Palatino Linotype"/>
          <w:i/>
          <w:iCs/>
          <w:sz w:val="24"/>
          <w:szCs w:val="24"/>
        </w:rPr>
      </w:pPr>
    </w:p>
    <w:p w14:paraId="1FE40AAF" w14:textId="1A4F3079" w:rsidR="007C76FD" w:rsidRPr="007C76FD" w:rsidRDefault="007C76FD" w:rsidP="00D80CB6">
      <w:pPr>
        <w:spacing w:after="0" w:line="360" w:lineRule="auto"/>
        <w:ind w:left="567" w:right="333"/>
        <w:jc w:val="both"/>
        <w:rPr>
          <w:rFonts w:ascii="Palatino Linotype" w:hAnsi="Palatino Linotype"/>
          <w:i/>
          <w:iCs/>
          <w:sz w:val="24"/>
          <w:szCs w:val="24"/>
        </w:rPr>
      </w:pPr>
      <w:r w:rsidRPr="007C76FD">
        <w:rPr>
          <w:rFonts w:ascii="Palatino Linotype" w:hAnsi="Palatino Linotype"/>
          <w:i/>
          <w:iCs/>
          <w:sz w:val="24"/>
          <w:szCs w:val="24"/>
        </w:rPr>
        <w:t xml:space="preserve"> Artículo 27.- La Secretaría, las entidades, los tribunales administrativos y los ayuntamientos podrán adjudicar adquisiciones, arrendamientos y servicios,</w:t>
      </w:r>
      <w:r w:rsidRPr="007C76FD">
        <w:rPr>
          <w:rFonts w:ascii="Palatino Linotype" w:hAnsi="Palatino Linotype"/>
          <w:sz w:val="24"/>
          <w:szCs w:val="24"/>
        </w:rPr>
        <w:t xml:space="preserve"> </w:t>
      </w:r>
      <w:r w:rsidRPr="007C76FD">
        <w:rPr>
          <w:rFonts w:ascii="Palatino Linotype" w:hAnsi="Palatino Linotype"/>
          <w:i/>
          <w:iCs/>
          <w:sz w:val="24"/>
          <w:szCs w:val="24"/>
        </w:rPr>
        <w:t>mediante las excepciones al procedimiento de licitación que a continuación se señalan: I. Invitación restringida. II. Adjudicación directa.</w:t>
      </w:r>
    </w:p>
    <w:p w14:paraId="25FAE8EA" w14:textId="77777777" w:rsidR="007C76FD" w:rsidRDefault="007C76FD" w:rsidP="00094DEC">
      <w:pPr>
        <w:spacing w:after="0" w:line="360" w:lineRule="auto"/>
        <w:rPr>
          <w:rFonts w:eastAsia="Calibri" w:cs="Tahoma"/>
          <w:b/>
          <w:bCs/>
        </w:rPr>
      </w:pPr>
    </w:p>
    <w:p w14:paraId="2EFA5FB9" w14:textId="3BCC805B" w:rsidR="007C76FD" w:rsidRDefault="007C76FD" w:rsidP="007C76FD">
      <w:pPr>
        <w:spacing w:after="0" w:line="360" w:lineRule="auto"/>
        <w:jc w:val="both"/>
        <w:rPr>
          <w:rFonts w:ascii="Palatino Linotype" w:hAnsi="Palatino Linotype" w:cs="Tahoma"/>
          <w:sz w:val="24"/>
          <w:szCs w:val="24"/>
          <w:lang w:val="es-ES"/>
        </w:rPr>
      </w:pPr>
      <w:r w:rsidRPr="007C76FD">
        <w:rPr>
          <w:rFonts w:ascii="Palatino Linotype" w:hAnsi="Palatino Linotype" w:cs="Tahoma"/>
          <w:sz w:val="24"/>
          <w:szCs w:val="24"/>
          <w:lang w:val="es-ES"/>
        </w:rPr>
        <w:t xml:space="preserve">En ese orden de ideas, conforme al artículo 65 de la Ley de Contratación Pública del Estado de México y Municipios, la adjudicación de un procedimiento de </w:t>
      </w:r>
      <w:r w:rsidRPr="007C76FD">
        <w:rPr>
          <w:rFonts w:ascii="Palatino Linotype" w:hAnsi="Palatino Linotype" w:cs="Tahoma"/>
          <w:b/>
          <w:bCs/>
          <w:sz w:val="24"/>
          <w:szCs w:val="24"/>
          <w:lang w:val="es-ES"/>
        </w:rPr>
        <w:t xml:space="preserve">adquisición </w:t>
      </w:r>
      <w:r w:rsidRPr="007C76FD">
        <w:rPr>
          <w:rFonts w:ascii="Palatino Linotype" w:hAnsi="Palatino Linotype" w:cs="Tahoma"/>
          <w:b/>
          <w:bCs/>
          <w:sz w:val="24"/>
          <w:szCs w:val="24"/>
          <w:lang w:val="es-ES"/>
        </w:rPr>
        <w:lastRenderedPageBreak/>
        <w:t xml:space="preserve">y arrendamiento de bienes y contratación de </w:t>
      </w:r>
      <w:r w:rsidR="00124B54" w:rsidRPr="007C76FD">
        <w:rPr>
          <w:rFonts w:ascii="Palatino Linotype" w:hAnsi="Palatino Linotype" w:cs="Tahoma"/>
          <w:b/>
          <w:bCs/>
          <w:sz w:val="24"/>
          <w:szCs w:val="24"/>
          <w:lang w:val="es-ES"/>
        </w:rPr>
        <w:t>servicios</w:t>
      </w:r>
      <w:r w:rsidRPr="007C76FD">
        <w:rPr>
          <w:rFonts w:ascii="Palatino Linotype" w:hAnsi="Palatino Linotype" w:cs="Tahoma"/>
          <w:sz w:val="24"/>
          <w:szCs w:val="24"/>
          <w:lang w:val="es-ES"/>
        </w:rPr>
        <w:t xml:space="preserve"> se realizará mediante la suscripción de un contrato, entre el Ayuntamiento y la persona a la cual haya ganado el procedimiento respectivo, dentro de los diez días hábiles siguientes a la notificación del fallo.</w:t>
      </w:r>
    </w:p>
    <w:p w14:paraId="3CEBA409" w14:textId="77777777" w:rsidR="00CD478A" w:rsidRPr="007C76FD" w:rsidRDefault="00CD478A" w:rsidP="007C76FD">
      <w:pPr>
        <w:spacing w:after="0" w:line="360" w:lineRule="auto"/>
        <w:jc w:val="both"/>
        <w:rPr>
          <w:rFonts w:ascii="Palatino Linotype" w:hAnsi="Palatino Linotype" w:cs="Tahoma"/>
          <w:sz w:val="24"/>
          <w:szCs w:val="24"/>
          <w:lang w:val="es-ES"/>
        </w:rPr>
      </w:pPr>
    </w:p>
    <w:p w14:paraId="563715D2" w14:textId="1E44C3EC" w:rsidR="007C76FD" w:rsidRPr="007C76FD" w:rsidRDefault="007C76FD" w:rsidP="007C76FD">
      <w:pPr>
        <w:widowControl w:val="0"/>
        <w:spacing w:after="0" w:line="360" w:lineRule="auto"/>
        <w:jc w:val="both"/>
        <w:rPr>
          <w:rFonts w:ascii="Palatino Linotype" w:eastAsia="Times New Roman" w:hAnsi="Palatino Linotype" w:cs="Tahoma"/>
          <w:sz w:val="24"/>
          <w:szCs w:val="24"/>
          <w:lang w:eastAsia="es-MX"/>
        </w:rPr>
      </w:pPr>
      <w:r w:rsidRPr="007C76FD">
        <w:rPr>
          <w:rFonts w:ascii="Palatino Linotype" w:eastAsia="Calibri" w:hAnsi="Palatino Linotype" w:cs="Tahoma"/>
          <w:bCs/>
          <w:sz w:val="24"/>
          <w:szCs w:val="24"/>
        </w:rPr>
        <w:t xml:space="preserve">Conforme a lo anterior, se logra observar que </w:t>
      </w:r>
      <w:r w:rsidRPr="00CD478A">
        <w:rPr>
          <w:rFonts w:ascii="Palatino Linotype" w:eastAsia="Calibri" w:hAnsi="Palatino Linotype" w:cs="Tahoma"/>
          <w:b/>
          <w:sz w:val="24"/>
          <w:szCs w:val="24"/>
        </w:rPr>
        <w:t xml:space="preserve">el Sujeto Obligado tiene facultades para contratar la prestación de servicios en materia de publicidad; situación que toma relevancia, con el artículo 92, </w:t>
      </w:r>
      <w:r w:rsidRPr="00CD478A">
        <w:rPr>
          <w:rFonts w:ascii="Palatino Linotype" w:eastAsia="Times New Roman" w:hAnsi="Palatino Linotype" w:cs="Tahoma"/>
          <w:b/>
          <w:sz w:val="24"/>
          <w:szCs w:val="24"/>
          <w:lang w:eastAsia="es-MX"/>
        </w:rPr>
        <w:t>fracciones XXVII, XX</w:t>
      </w:r>
      <w:r w:rsidR="00CD478A">
        <w:rPr>
          <w:rFonts w:ascii="Palatino Linotype" w:eastAsia="Times New Roman" w:hAnsi="Palatino Linotype" w:cs="Tahoma"/>
          <w:b/>
          <w:sz w:val="24"/>
          <w:szCs w:val="24"/>
          <w:lang w:eastAsia="es-MX"/>
        </w:rPr>
        <w:t>VIII</w:t>
      </w:r>
      <w:r w:rsidRPr="00CD478A">
        <w:rPr>
          <w:rFonts w:ascii="Palatino Linotype" w:eastAsia="Times New Roman" w:hAnsi="Palatino Linotype" w:cs="Tahoma"/>
          <w:b/>
          <w:sz w:val="24"/>
          <w:szCs w:val="24"/>
          <w:lang w:eastAsia="es-MX"/>
        </w:rPr>
        <w:t xml:space="preserve"> </w:t>
      </w:r>
      <w:r w:rsidR="00CD478A">
        <w:rPr>
          <w:rFonts w:ascii="Palatino Linotype" w:eastAsia="Times New Roman" w:hAnsi="Palatino Linotype" w:cs="Tahoma"/>
          <w:b/>
          <w:sz w:val="24"/>
          <w:szCs w:val="24"/>
          <w:lang w:eastAsia="es-MX"/>
        </w:rPr>
        <w:t xml:space="preserve">y XXIX </w:t>
      </w:r>
      <w:r w:rsidRPr="00CD478A">
        <w:rPr>
          <w:rFonts w:ascii="Palatino Linotype" w:eastAsia="Times New Roman" w:hAnsi="Palatino Linotype" w:cs="Tahoma"/>
          <w:b/>
          <w:sz w:val="24"/>
          <w:szCs w:val="24"/>
          <w:lang w:eastAsia="es-MX"/>
        </w:rPr>
        <w:t>de la Ley de Transparencia y Acceso a la información Pública del Estado de México y Municipios,</w:t>
      </w:r>
      <w:r w:rsidRPr="007C76FD">
        <w:rPr>
          <w:rFonts w:ascii="Palatino Linotype" w:eastAsia="Times New Roman" w:hAnsi="Palatino Linotype" w:cs="Tahoma"/>
          <w:sz w:val="24"/>
          <w:szCs w:val="24"/>
          <w:lang w:eastAsia="es-MX"/>
        </w:rPr>
        <w:t xml:space="preserve"> refiere que la información relacionada con los programas y campañas de comunicación social y publicidad oficial, l</w:t>
      </w:r>
      <w:r w:rsidR="00944948">
        <w:rPr>
          <w:rFonts w:ascii="Palatino Linotype" w:eastAsia="Times New Roman" w:hAnsi="Palatino Linotype" w:cs="Tahoma"/>
          <w:sz w:val="24"/>
          <w:szCs w:val="24"/>
          <w:lang w:eastAsia="es-MX"/>
        </w:rPr>
        <w:t>a</w:t>
      </w:r>
      <w:r w:rsidRPr="007C76FD">
        <w:rPr>
          <w:rFonts w:ascii="Palatino Linotype" w:eastAsia="Times New Roman" w:hAnsi="Palatino Linotype" w:cs="Tahoma"/>
          <w:sz w:val="24"/>
          <w:szCs w:val="24"/>
          <w:lang w:eastAsia="es-MX"/>
        </w:rPr>
        <w:t xml:space="preserve"> cual incluye los actos jurídicos celebrados, constituye una obligación de transparencia común para los sujetos obligados.</w:t>
      </w:r>
    </w:p>
    <w:p w14:paraId="64523A7D" w14:textId="2F6504EB" w:rsidR="00094DEC" w:rsidRDefault="00094DEC" w:rsidP="00094DEC">
      <w:pPr>
        <w:spacing w:after="0" w:line="360" w:lineRule="auto"/>
        <w:rPr>
          <w:rFonts w:eastAsia="Calibri" w:cs="Tahoma"/>
          <w:b/>
          <w:bCs/>
        </w:rPr>
      </w:pPr>
    </w:p>
    <w:p w14:paraId="517A6763" w14:textId="689E40AD" w:rsidR="00124B54" w:rsidRDefault="00AE61E0" w:rsidP="00094DEC">
      <w:pPr>
        <w:spacing w:after="0" w:line="360" w:lineRule="auto"/>
        <w:rPr>
          <w:rFonts w:ascii="Palatino Linotype" w:eastAsia="Calibri" w:hAnsi="Palatino Linotype" w:cs="Tahoma"/>
          <w:sz w:val="24"/>
          <w:szCs w:val="24"/>
        </w:rPr>
      </w:pPr>
      <w:r>
        <w:rPr>
          <w:rFonts w:ascii="Palatino Linotype" w:eastAsia="Calibri" w:hAnsi="Palatino Linotype" w:cs="Tahoma"/>
          <w:sz w:val="24"/>
          <w:szCs w:val="24"/>
        </w:rPr>
        <w:t>Además,</w:t>
      </w:r>
      <w:r w:rsidR="00124B54">
        <w:rPr>
          <w:rFonts w:ascii="Palatino Linotype" w:eastAsia="Calibri" w:hAnsi="Palatino Linotype" w:cs="Tahoma"/>
          <w:sz w:val="24"/>
          <w:szCs w:val="24"/>
        </w:rPr>
        <w:t xml:space="preserve"> en este orden de ideas el</w:t>
      </w:r>
      <w:r w:rsidR="00124B54" w:rsidRPr="00124B54">
        <w:rPr>
          <w:rFonts w:ascii="Palatino Linotype" w:eastAsia="Calibri" w:hAnsi="Palatino Linotype" w:cs="Tahoma"/>
          <w:sz w:val="24"/>
          <w:szCs w:val="24"/>
        </w:rPr>
        <w:t xml:space="preserve"> artículo </w:t>
      </w:r>
      <w:r w:rsidR="00124B54">
        <w:rPr>
          <w:rFonts w:ascii="Palatino Linotype" w:eastAsia="Calibri" w:hAnsi="Palatino Linotype" w:cs="Tahoma"/>
          <w:sz w:val="24"/>
          <w:szCs w:val="24"/>
        </w:rPr>
        <w:t xml:space="preserve">84 de la ley </w:t>
      </w:r>
      <w:r w:rsidR="00124B54" w:rsidRPr="007C76FD">
        <w:rPr>
          <w:rFonts w:ascii="Palatino Linotype" w:hAnsi="Palatino Linotype" w:cs="Tahoma"/>
          <w:sz w:val="24"/>
          <w:szCs w:val="24"/>
          <w:lang w:val="es-ES"/>
        </w:rPr>
        <w:t>Ley de Contratación Pública del Estado de México y Municipios</w:t>
      </w:r>
      <w:r w:rsidR="00124B54">
        <w:rPr>
          <w:rFonts w:ascii="Palatino Linotype" w:eastAsia="Calibri" w:hAnsi="Palatino Linotype" w:cs="Tahoma"/>
          <w:sz w:val="24"/>
          <w:szCs w:val="24"/>
        </w:rPr>
        <w:t xml:space="preserve"> en </w:t>
      </w:r>
      <w:r w:rsidR="00124B54" w:rsidRPr="00124B54">
        <w:rPr>
          <w:rFonts w:ascii="Palatino Linotype" w:eastAsia="Calibri" w:hAnsi="Palatino Linotype" w:cs="Tahoma"/>
          <w:sz w:val="24"/>
          <w:szCs w:val="24"/>
        </w:rPr>
        <w:t xml:space="preserve">determina </w:t>
      </w:r>
      <w:r w:rsidRPr="00124B54">
        <w:rPr>
          <w:rFonts w:ascii="Palatino Linotype" w:eastAsia="Calibri" w:hAnsi="Palatino Linotype" w:cs="Tahoma"/>
          <w:sz w:val="24"/>
          <w:szCs w:val="24"/>
        </w:rPr>
        <w:t>que:</w:t>
      </w:r>
    </w:p>
    <w:p w14:paraId="7231AF1B" w14:textId="77777777" w:rsidR="00124B54" w:rsidRPr="00124B54" w:rsidRDefault="00124B54" w:rsidP="00094DEC">
      <w:pPr>
        <w:spacing w:after="0" w:line="360" w:lineRule="auto"/>
        <w:rPr>
          <w:rFonts w:ascii="Palatino Linotype" w:eastAsia="Calibri" w:hAnsi="Palatino Linotype" w:cs="Tahoma"/>
          <w:sz w:val="24"/>
          <w:szCs w:val="24"/>
        </w:rPr>
      </w:pPr>
    </w:p>
    <w:p w14:paraId="17B52515" w14:textId="67ED1E0D" w:rsidR="00124B54" w:rsidRPr="00AE61E0" w:rsidRDefault="00124B54" w:rsidP="00124B54">
      <w:pPr>
        <w:spacing w:after="0" w:line="360" w:lineRule="auto"/>
        <w:ind w:left="567" w:right="333"/>
        <w:jc w:val="both"/>
        <w:rPr>
          <w:rFonts w:ascii="Palatino Linotype" w:hAnsi="Palatino Linotype"/>
          <w:i/>
          <w:iCs/>
          <w:sz w:val="24"/>
          <w:szCs w:val="24"/>
        </w:rPr>
      </w:pPr>
      <w:r w:rsidRPr="00124B54">
        <w:rPr>
          <w:rFonts w:ascii="Palatino Linotype" w:hAnsi="Palatino Linotype"/>
          <w:i/>
          <w:iCs/>
          <w:sz w:val="24"/>
          <w:szCs w:val="24"/>
        </w:rPr>
        <w:t xml:space="preserve">Artículo 84.- La Secretaría, las dependencias, las entidades, los tribunales administrativos y los ayuntamientos </w:t>
      </w:r>
      <w:r w:rsidRPr="00AE61E0">
        <w:rPr>
          <w:rFonts w:ascii="Palatino Linotype" w:hAnsi="Palatino Linotype"/>
          <w:b/>
          <w:bCs/>
          <w:i/>
          <w:iCs/>
          <w:sz w:val="24"/>
          <w:szCs w:val="24"/>
        </w:rPr>
        <w:t>conservarán en sus archivos, en forma ordenada, la documentación comprobatoria de los actos, procedimientos y contratos</w:t>
      </w:r>
      <w:r w:rsidRPr="00124B54">
        <w:rPr>
          <w:rFonts w:ascii="Palatino Linotype" w:hAnsi="Palatino Linotype"/>
          <w:i/>
          <w:iCs/>
          <w:sz w:val="24"/>
          <w:szCs w:val="24"/>
        </w:rPr>
        <w:t xml:space="preserve"> </w:t>
      </w:r>
      <w:r w:rsidRPr="00AE61E0">
        <w:rPr>
          <w:rFonts w:ascii="Palatino Linotype" w:hAnsi="Palatino Linotype"/>
          <w:i/>
          <w:iCs/>
          <w:sz w:val="24"/>
          <w:szCs w:val="24"/>
        </w:rPr>
        <w:t>materia de esta Ley, cuando menos por el lapso de cinco años, contado a partir de la fecha de su celebración. La información a que se refiere el párrafo anterior, en su caso, podrá conservarse en los términos previstos por la Ley de Medios Electrónicos.</w:t>
      </w:r>
      <w:r w:rsidR="00AE61E0">
        <w:rPr>
          <w:rFonts w:ascii="Palatino Linotype" w:hAnsi="Palatino Linotype"/>
          <w:i/>
          <w:iCs/>
          <w:sz w:val="24"/>
          <w:szCs w:val="24"/>
        </w:rPr>
        <w:t xml:space="preserve">         (Énfasis Añadido)</w:t>
      </w:r>
    </w:p>
    <w:p w14:paraId="0BFDB467" w14:textId="77777777" w:rsidR="00124B54" w:rsidRPr="00AE61E0" w:rsidRDefault="00124B54" w:rsidP="00124B54">
      <w:pPr>
        <w:spacing w:after="0" w:line="360" w:lineRule="auto"/>
        <w:ind w:left="567" w:right="333"/>
        <w:jc w:val="both"/>
        <w:rPr>
          <w:rFonts w:ascii="Palatino Linotype" w:eastAsia="Calibri" w:hAnsi="Palatino Linotype" w:cs="Tahoma"/>
          <w:b/>
          <w:bCs/>
          <w:i/>
          <w:iCs/>
          <w:sz w:val="24"/>
          <w:szCs w:val="24"/>
        </w:rPr>
      </w:pPr>
    </w:p>
    <w:p w14:paraId="4D27AB15" w14:textId="741BEF85" w:rsidR="00183EBC" w:rsidRPr="0092555B" w:rsidRDefault="00183EBC" w:rsidP="0092555B">
      <w:pPr>
        <w:tabs>
          <w:tab w:val="left" w:pos="4962"/>
        </w:tabs>
        <w:spacing w:after="0" w:line="360" w:lineRule="auto"/>
        <w:jc w:val="both"/>
        <w:rPr>
          <w:rFonts w:ascii="Palatino Linotype" w:eastAsia="Times New Roman" w:hAnsi="Palatino Linotype" w:cs="Tahoma"/>
          <w:bCs/>
          <w:sz w:val="24"/>
          <w:szCs w:val="24"/>
          <w:lang w:val="es-ES_tradnl" w:eastAsia="es-ES"/>
        </w:rPr>
      </w:pPr>
      <w:r w:rsidRPr="0092555B">
        <w:rPr>
          <w:rFonts w:ascii="Palatino Linotype" w:hAnsi="Palatino Linotype" w:cs="Tahoma"/>
          <w:sz w:val="24"/>
          <w:szCs w:val="24"/>
        </w:rPr>
        <w:lastRenderedPageBreak/>
        <w:t xml:space="preserve">Conforme a lo anterior, se logra vislumbrar que </w:t>
      </w:r>
      <w:bookmarkStart w:id="1" w:name="_Hlk76480431"/>
      <w:r w:rsidRPr="0092555B">
        <w:rPr>
          <w:rFonts w:ascii="Palatino Linotype" w:eastAsia="Times New Roman" w:hAnsi="Palatino Linotype" w:cs="Tahoma"/>
          <w:bCs/>
          <w:sz w:val="24"/>
          <w:szCs w:val="24"/>
          <w:lang w:val="es-ES_tradnl" w:eastAsia="es-ES"/>
        </w:rPr>
        <w:t xml:space="preserve">el Sujeto Obligado </w:t>
      </w:r>
      <w:r w:rsidRPr="0092555B">
        <w:rPr>
          <w:rFonts w:ascii="Palatino Linotype" w:eastAsia="Times New Roman" w:hAnsi="Palatino Linotype" w:cs="Tahoma"/>
          <w:b/>
          <w:bCs/>
          <w:sz w:val="24"/>
          <w:szCs w:val="24"/>
          <w:lang w:val="es-ES_tradnl" w:eastAsia="es-ES"/>
        </w:rPr>
        <w:t>tiene competencia para conocer de la información solicitada</w:t>
      </w:r>
      <w:r w:rsidRPr="0092555B">
        <w:rPr>
          <w:rFonts w:ascii="Palatino Linotype" w:eastAsia="Calibri" w:hAnsi="Palatino Linotype" w:cs="Tahoma"/>
          <w:bCs/>
          <w:sz w:val="24"/>
          <w:szCs w:val="24"/>
        </w:rPr>
        <w:t>; por lo que</w:t>
      </w:r>
      <w:r w:rsidRPr="0092555B">
        <w:rPr>
          <w:rFonts w:ascii="Palatino Linotype" w:eastAsia="Times New Roman" w:hAnsi="Palatino Linotype" w:cs="Tahoma"/>
          <w:bCs/>
          <w:sz w:val="24"/>
          <w:szCs w:val="24"/>
          <w:lang w:val="es-ES_tradnl" w:eastAsia="es-ES"/>
        </w:rPr>
        <w:t xml:space="preserve">, </w:t>
      </w:r>
      <w:r w:rsidRPr="0092555B">
        <w:rPr>
          <w:rFonts w:ascii="Palatino Linotype" w:eastAsia="Times New Roman" w:hAnsi="Palatino Linotype" w:cs="Tahoma"/>
          <w:bCs/>
          <w:iCs/>
          <w:sz w:val="24"/>
          <w:szCs w:val="24"/>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92555B">
        <w:rPr>
          <w:rFonts w:ascii="Palatino Linotype" w:eastAsia="Calibri" w:hAnsi="Palatino Linotype" w:cs="Tahoma"/>
          <w:bCs/>
          <w:sz w:val="24"/>
          <w:szCs w:val="24"/>
        </w:rPr>
        <w:t xml:space="preserve"> a efecto de que dé la respuesta que a derecho corresponda y, en su caso, proporcione los documentos que den cuenta de la información solicitada.</w:t>
      </w:r>
    </w:p>
    <w:p w14:paraId="05DB35B3" w14:textId="77777777" w:rsidR="00183EBC" w:rsidRDefault="00183EBC" w:rsidP="00183EBC">
      <w:pPr>
        <w:tabs>
          <w:tab w:val="left" w:pos="4962"/>
        </w:tabs>
        <w:spacing w:after="0" w:line="360" w:lineRule="auto"/>
        <w:rPr>
          <w:rFonts w:eastAsia="Times New Roman" w:cs="Times New Roman"/>
          <w:lang w:val="es-ES_tradnl" w:eastAsia="es-MX"/>
        </w:rPr>
      </w:pPr>
    </w:p>
    <w:bookmarkEnd w:id="1"/>
    <w:p w14:paraId="06C42F3E" w14:textId="0041094E" w:rsidR="00756971" w:rsidRDefault="00756971" w:rsidP="00D71F82">
      <w:pPr>
        <w:spacing w:after="0" w:line="360" w:lineRule="auto"/>
        <w:jc w:val="both"/>
        <w:rPr>
          <w:rFonts w:ascii="Palatino Linotype" w:hAnsi="Palatino Linotype" w:cs="Arial"/>
          <w:sz w:val="24"/>
          <w:szCs w:val="24"/>
        </w:rPr>
      </w:pPr>
      <w:r w:rsidRPr="00FB50E0">
        <w:rPr>
          <w:rFonts w:ascii="Palatino Linotype" w:hAnsi="Palatino Linotype" w:cs="Arial"/>
          <w:sz w:val="24"/>
          <w:szCs w:val="24"/>
        </w:rPr>
        <w:t xml:space="preserve">Con base en los ordenamientos citados, se acredita que existe fuente obligacional dentro del marco normativo del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que lo constriñe en su caso a generar, administrar y poseer dentro de sus archivos la información peticionada, consecuentemente procede la </w:t>
      </w:r>
      <w:r w:rsidR="00AE61E0">
        <w:rPr>
          <w:rFonts w:ascii="Palatino Linotype" w:hAnsi="Palatino Linotype" w:cs="Arial"/>
          <w:sz w:val="24"/>
          <w:szCs w:val="24"/>
        </w:rPr>
        <w:t xml:space="preserve">atención a la solicitud </w:t>
      </w:r>
      <w:r w:rsidR="00264AAE" w:rsidRPr="0052469A">
        <w:rPr>
          <w:rFonts w:ascii="Palatino Linotype" w:hAnsi="Palatino Linotype"/>
          <w:b/>
          <w:bCs/>
          <w:sz w:val="24"/>
          <w:szCs w:val="24"/>
        </w:rPr>
        <w:t xml:space="preserve">00112/IXTAPALU/IP/2022 </w:t>
      </w:r>
      <w:r w:rsidR="00264AAE">
        <w:rPr>
          <w:rFonts w:ascii="Palatino Linotype" w:hAnsi="Palatino Linotype" w:cs="Arial"/>
          <w:sz w:val="24"/>
          <w:szCs w:val="24"/>
        </w:rPr>
        <w:t>.</w:t>
      </w:r>
    </w:p>
    <w:p w14:paraId="7D96D083" w14:textId="77777777" w:rsidR="000137F1" w:rsidRPr="000137F1" w:rsidRDefault="000137F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EDBD9D1" w14:textId="77777777" w:rsidR="00756971" w:rsidRPr="0010165E" w:rsidRDefault="00756971" w:rsidP="00D71F82">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3403417"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p>
    <w:p w14:paraId="611B3849"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6C4B31DE"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p>
    <w:p w14:paraId="1BC4FA53" w14:textId="77777777" w:rsidR="00756971" w:rsidRDefault="00756971" w:rsidP="00D71F82">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w:t>
      </w:r>
      <w:r w:rsidRPr="0010165E">
        <w:rPr>
          <w:rFonts w:ascii="Palatino Linotype" w:hAnsi="Palatino Linotype" w:cs="Arial"/>
          <w:sz w:val="24"/>
          <w:szCs w:val="24"/>
        </w:rPr>
        <w:lastRenderedPageBreak/>
        <w:t>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EC4128C"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p>
    <w:p w14:paraId="7308813D"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52EF15"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p>
    <w:p w14:paraId="10AABE17" w14:textId="77777777" w:rsidR="00756971" w:rsidRDefault="00756971" w:rsidP="00D71F82">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014B3A72"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p>
    <w:p w14:paraId="3E0DE2D5"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10165E">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14:paraId="35C3E0CB"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3693A1C4"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p>
    <w:p w14:paraId="58B1A3C2" w14:textId="77777777" w:rsidR="00756971" w:rsidRDefault="00756971" w:rsidP="00D71F82">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 xml:space="preserve">edad de la persona, así como su </w:t>
      </w:r>
      <w:proofErr w:type="spellStart"/>
      <w:r w:rsidRPr="0010165E">
        <w:rPr>
          <w:rFonts w:ascii="Palatino Linotype" w:hAnsi="Palatino Linotype" w:cs="Arial"/>
          <w:i/>
        </w:rPr>
        <w:t>homoclave</w:t>
      </w:r>
      <w:proofErr w:type="spellEnd"/>
      <w:r w:rsidRPr="0010165E">
        <w:rPr>
          <w:rFonts w:ascii="Palatino Linotype" w:hAnsi="Palatino Linotype" w:cs="Arial"/>
          <w:i/>
        </w:rPr>
        <w:t>,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31E4353A" w14:textId="77777777" w:rsidR="00756971" w:rsidRPr="00C11792" w:rsidRDefault="00756971" w:rsidP="00D71F82">
      <w:pPr>
        <w:tabs>
          <w:tab w:val="left" w:pos="8647"/>
        </w:tabs>
        <w:spacing w:after="0" w:line="240" w:lineRule="auto"/>
        <w:ind w:left="567" w:right="567"/>
        <w:jc w:val="both"/>
        <w:rPr>
          <w:rFonts w:ascii="Palatino Linotype" w:hAnsi="Palatino Linotype" w:cs="Arial"/>
          <w:bCs/>
        </w:rPr>
      </w:pPr>
    </w:p>
    <w:p w14:paraId="1ADAAD31" w14:textId="77777777" w:rsidR="00756971" w:rsidRPr="0010165E" w:rsidRDefault="00756971" w:rsidP="00D71F82">
      <w:pPr>
        <w:tabs>
          <w:tab w:val="left" w:pos="8647"/>
        </w:tabs>
        <w:spacing w:after="0" w:line="240" w:lineRule="auto"/>
        <w:ind w:left="567" w:right="284"/>
        <w:jc w:val="both"/>
        <w:rPr>
          <w:rFonts w:ascii="Palatino Linotype" w:hAnsi="Palatino Linotype" w:cs="Arial"/>
        </w:rPr>
      </w:pPr>
      <w:r w:rsidRPr="0010165E">
        <w:rPr>
          <w:rFonts w:ascii="Palatino Linotype" w:hAnsi="Palatino Linotype" w:cs="Arial"/>
        </w:rPr>
        <w:t>(Énfasis añadido)</w:t>
      </w:r>
    </w:p>
    <w:p w14:paraId="5232F057"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p>
    <w:p w14:paraId="073B14A6"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10165E">
        <w:rPr>
          <w:rFonts w:ascii="Palatino Linotype" w:hAnsi="Palatino Linotype" w:cs="Arial"/>
          <w:sz w:val="24"/>
          <w:szCs w:val="24"/>
        </w:rPr>
        <w:t>homoclave</w:t>
      </w:r>
      <w:proofErr w:type="spellEnd"/>
      <w:r w:rsidRPr="0010165E">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10165E">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0093CC05"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410699A2"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p>
    <w:p w14:paraId="3540B013" w14:textId="77777777" w:rsidR="00756971" w:rsidRPr="0010165E" w:rsidRDefault="00756971" w:rsidP="00D71F82">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0DAF8E24" w14:textId="77777777" w:rsidR="00756971" w:rsidRPr="0010165E" w:rsidRDefault="00756971" w:rsidP="00D71F8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2ECA843" w14:textId="77777777" w:rsidR="00756971" w:rsidRPr="0010165E" w:rsidRDefault="00756971" w:rsidP="00D71F8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BFFDA1E" w14:textId="77777777" w:rsidR="00756971" w:rsidRPr="0010165E" w:rsidRDefault="00756971" w:rsidP="00D71F8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15FB18D" w14:textId="77777777" w:rsidR="00756971" w:rsidRDefault="00756971" w:rsidP="00D71F82">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w:t>
      </w:r>
      <w:r w:rsidRPr="0010165E">
        <w:rPr>
          <w:rFonts w:ascii="Palatino Linotype" w:hAnsi="Palatino Linotype" w:cs="Arial"/>
          <w:sz w:val="24"/>
          <w:szCs w:val="24"/>
        </w:rPr>
        <w:lastRenderedPageBreak/>
        <w:t>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2B436A"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p>
    <w:p w14:paraId="19C62781"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1E64C37"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p>
    <w:p w14:paraId="5B06B757" w14:textId="77777777" w:rsidR="00756971" w:rsidRPr="0010165E" w:rsidRDefault="00756971" w:rsidP="00D71F82">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B46AE2" w14:textId="77777777" w:rsidR="00756971" w:rsidRPr="0010165E" w:rsidRDefault="00756971" w:rsidP="00D71F82">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4375379E" w14:textId="77777777" w:rsidR="00756971" w:rsidRPr="0010165E" w:rsidRDefault="00756971" w:rsidP="00D71F82">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02E3883C" w14:textId="77777777" w:rsidR="00756971" w:rsidRPr="0010165E" w:rsidRDefault="00756971" w:rsidP="00D71F82">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6DEE257C" w14:textId="77777777" w:rsidR="00756971" w:rsidRPr="0010165E" w:rsidRDefault="00756971" w:rsidP="00D71F82">
      <w:pPr>
        <w:tabs>
          <w:tab w:val="left" w:pos="8647"/>
        </w:tabs>
        <w:spacing w:after="0" w:line="276" w:lineRule="auto"/>
        <w:ind w:left="567" w:right="567"/>
        <w:jc w:val="both"/>
        <w:rPr>
          <w:rFonts w:ascii="Palatino Linotype" w:hAnsi="Palatino Linotype" w:cs="Arial"/>
          <w:bCs/>
          <w:i/>
        </w:rPr>
      </w:pPr>
    </w:p>
    <w:p w14:paraId="6420EF06" w14:textId="77777777" w:rsidR="00756971" w:rsidRPr="0010165E" w:rsidRDefault="00756971" w:rsidP="00D71F82">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lastRenderedPageBreak/>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5E7E9604" w14:textId="77777777" w:rsidR="00756971" w:rsidRPr="0010165E" w:rsidRDefault="00756971" w:rsidP="00D71F82">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94DF351" w14:textId="77777777" w:rsidR="00756971" w:rsidRPr="0010165E" w:rsidRDefault="00756971" w:rsidP="00D71F82">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E7C386C" w14:textId="77777777" w:rsidR="00756971" w:rsidRPr="0010165E" w:rsidRDefault="00756971" w:rsidP="00D71F82">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E8D8ACE" w14:textId="77777777" w:rsidR="00756971" w:rsidRPr="0010165E" w:rsidRDefault="00756971" w:rsidP="00D71F82">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1712FF8B" w14:textId="77777777" w:rsidR="00756971" w:rsidRPr="0010165E" w:rsidRDefault="00756971" w:rsidP="00D71F82">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4EE230F7" w14:textId="77777777" w:rsidR="00756971" w:rsidRPr="0010165E" w:rsidRDefault="00756971" w:rsidP="00D71F82">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67D59C8" w14:textId="77777777" w:rsidR="00756971" w:rsidRPr="0010165E" w:rsidRDefault="00756971" w:rsidP="00D71F82">
      <w:pPr>
        <w:tabs>
          <w:tab w:val="left" w:pos="8647"/>
        </w:tabs>
        <w:spacing w:after="0" w:line="276" w:lineRule="auto"/>
        <w:ind w:left="567" w:right="567"/>
        <w:jc w:val="both"/>
        <w:rPr>
          <w:rFonts w:ascii="Palatino Linotype" w:hAnsi="Palatino Linotype" w:cs="Arial"/>
          <w:bCs/>
          <w:i/>
        </w:rPr>
      </w:pPr>
      <w:proofErr w:type="gramStart"/>
      <w:r w:rsidRPr="0010165E">
        <w:rPr>
          <w:rFonts w:ascii="Palatino Linotype" w:hAnsi="Palatino Linotype" w:cs="Arial"/>
          <w:bCs/>
          <w:i/>
        </w:rPr>
        <w:t>III …</w:t>
      </w:r>
      <w:proofErr w:type="gramEnd"/>
    </w:p>
    <w:p w14:paraId="21EA36A2" w14:textId="77777777" w:rsidR="00756971" w:rsidRPr="0010165E" w:rsidRDefault="00756971" w:rsidP="00D71F82">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313EAAB0" w14:textId="77777777" w:rsidR="00756971" w:rsidRPr="0010165E" w:rsidRDefault="00756971" w:rsidP="00D71F82">
      <w:pPr>
        <w:tabs>
          <w:tab w:val="left" w:pos="8647"/>
        </w:tabs>
        <w:spacing w:after="0" w:line="276" w:lineRule="auto"/>
        <w:ind w:left="567" w:right="567"/>
        <w:jc w:val="both"/>
        <w:rPr>
          <w:rFonts w:ascii="Palatino Linotype" w:hAnsi="Palatino Linotype" w:cs="Arial"/>
          <w:bCs/>
        </w:rPr>
      </w:pPr>
      <w:r w:rsidRPr="0010165E">
        <w:rPr>
          <w:rFonts w:ascii="Palatino Linotype" w:hAnsi="Palatino Linotype" w:cs="Arial"/>
          <w:bCs/>
        </w:rPr>
        <w:t>(Énfasis añadido)</w:t>
      </w:r>
    </w:p>
    <w:p w14:paraId="4C26E081"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p>
    <w:p w14:paraId="0A7F820B"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w:t>
      </w:r>
      <w:r w:rsidRPr="0010165E">
        <w:rPr>
          <w:rFonts w:ascii="Palatino Linotype" w:hAnsi="Palatino Linotype" w:cs="Arial"/>
          <w:sz w:val="24"/>
          <w:szCs w:val="24"/>
        </w:rPr>
        <w:lastRenderedPageBreak/>
        <w:t>comprender porque no aparecen en la documentación respectiva, es decir, si no se exponen de manera puntual las razones de ello se estaría violentando desde un inicio el derecho de acceso a la información del solicitante.</w:t>
      </w:r>
    </w:p>
    <w:p w14:paraId="58AC96EB"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p>
    <w:p w14:paraId="702694AD" w14:textId="77777777" w:rsidR="00756971" w:rsidRPr="0010165E" w:rsidRDefault="00756971" w:rsidP="00D71F82">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1322B2DA" w14:textId="77777777" w:rsidR="00756971" w:rsidRPr="0010165E" w:rsidRDefault="00756971" w:rsidP="00D71F82">
      <w:pPr>
        <w:spacing w:after="0" w:line="360" w:lineRule="auto"/>
        <w:jc w:val="both"/>
        <w:rPr>
          <w:rFonts w:ascii="Palatino Linotype" w:hAnsi="Palatino Linotype" w:cs="Arial"/>
          <w:sz w:val="24"/>
        </w:rPr>
      </w:pPr>
    </w:p>
    <w:p w14:paraId="35340E5E" w14:textId="77777777" w:rsidR="00756971" w:rsidRPr="0010165E" w:rsidRDefault="00756971" w:rsidP="00D71F82">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2917F654" w14:textId="77777777" w:rsidR="00756971" w:rsidRPr="0010165E" w:rsidRDefault="00756971" w:rsidP="00D71F82">
      <w:pPr>
        <w:tabs>
          <w:tab w:val="left" w:pos="709"/>
        </w:tabs>
        <w:spacing w:after="0" w:line="360" w:lineRule="auto"/>
        <w:jc w:val="both"/>
        <w:rPr>
          <w:rFonts w:ascii="Palatino Linotype" w:hAnsi="Palatino Linotype"/>
          <w:sz w:val="24"/>
          <w:szCs w:val="24"/>
        </w:rPr>
      </w:pPr>
    </w:p>
    <w:p w14:paraId="1751C79D" w14:textId="77777777" w:rsidR="00756971" w:rsidRPr="0010165E" w:rsidRDefault="00756971" w:rsidP="00D71F82">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3763965F" w14:textId="77777777" w:rsidR="00756971" w:rsidRPr="0010165E" w:rsidRDefault="00756971" w:rsidP="00D71F82">
      <w:pPr>
        <w:tabs>
          <w:tab w:val="left" w:pos="709"/>
        </w:tabs>
        <w:spacing w:after="0" w:line="360" w:lineRule="auto"/>
        <w:jc w:val="both"/>
        <w:rPr>
          <w:rFonts w:ascii="Palatino Linotype" w:hAnsi="Palatino Linotype"/>
          <w:sz w:val="24"/>
          <w:szCs w:val="24"/>
        </w:rPr>
      </w:pPr>
    </w:p>
    <w:p w14:paraId="028C872B" w14:textId="77777777" w:rsidR="00756971" w:rsidRPr="0010165E" w:rsidRDefault="00756971" w:rsidP="00D71F82">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42A2920" w14:textId="77777777" w:rsidR="00756971" w:rsidRPr="0010165E" w:rsidRDefault="00756971" w:rsidP="00D71F82">
      <w:pPr>
        <w:tabs>
          <w:tab w:val="left" w:pos="709"/>
        </w:tabs>
        <w:spacing w:after="0" w:line="360" w:lineRule="auto"/>
        <w:jc w:val="both"/>
        <w:rPr>
          <w:rFonts w:ascii="Palatino Linotype" w:hAnsi="Palatino Linotype"/>
          <w:sz w:val="24"/>
          <w:szCs w:val="24"/>
        </w:rPr>
      </w:pPr>
    </w:p>
    <w:p w14:paraId="4078ACC9" w14:textId="77777777" w:rsidR="00756971" w:rsidRPr="0010165E" w:rsidRDefault="00756971" w:rsidP="00D71F82">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lastRenderedPageBreak/>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708964AC" w14:textId="77777777" w:rsidR="00756971" w:rsidRPr="0010165E" w:rsidRDefault="00756971" w:rsidP="00D71F82">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61E80987" w14:textId="77777777" w:rsidR="00756971" w:rsidRPr="0010165E" w:rsidRDefault="00756971" w:rsidP="00D71F82">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1DC26161" w14:textId="77777777" w:rsidR="00756971" w:rsidRPr="0010165E" w:rsidRDefault="00756971" w:rsidP="00D71F82">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451E77D7" w14:textId="77777777" w:rsidR="00756971" w:rsidRPr="0010165E" w:rsidRDefault="00756971" w:rsidP="00D71F82">
      <w:pPr>
        <w:tabs>
          <w:tab w:val="left" w:pos="709"/>
        </w:tabs>
        <w:spacing w:after="0" w:line="360" w:lineRule="auto"/>
        <w:jc w:val="both"/>
        <w:rPr>
          <w:rFonts w:ascii="Palatino Linotype" w:hAnsi="Palatino Linotype"/>
          <w:sz w:val="24"/>
          <w:szCs w:val="24"/>
        </w:rPr>
      </w:pPr>
    </w:p>
    <w:p w14:paraId="3CE85663" w14:textId="77777777" w:rsidR="00756971" w:rsidRDefault="00756971" w:rsidP="00D71F82">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846E14B" w14:textId="77777777" w:rsidR="00756971" w:rsidRPr="0010165E" w:rsidRDefault="00756971" w:rsidP="00D71F82">
      <w:pPr>
        <w:tabs>
          <w:tab w:val="left" w:pos="709"/>
        </w:tabs>
        <w:spacing w:after="0" w:line="360" w:lineRule="auto"/>
        <w:jc w:val="both"/>
        <w:rPr>
          <w:rFonts w:ascii="Palatino Linotype" w:hAnsi="Palatino Linotype"/>
          <w:sz w:val="24"/>
          <w:szCs w:val="24"/>
        </w:rPr>
      </w:pPr>
    </w:p>
    <w:p w14:paraId="123DBF1C" w14:textId="77777777" w:rsidR="00756971" w:rsidRPr="0010165E" w:rsidRDefault="00756971" w:rsidP="00D71F82">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5D945E0" w14:textId="77777777" w:rsidR="00756971" w:rsidRPr="0010165E" w:rsidRDefault="00756971" w:rsidP="00D71F82">
      <w:pPr>
        <w:tabs>
          <w:tab w:val="left" w:pos="709"/>
        </w:tabs>
        <w:spacing w:after="0" w:line="240" w:lineRule="auto"/>
        <w:ind w:left="567" w:right="567"/>
        <w:jc w:val="both"/>
        <w:rPr>
          <w:rFonts w:ascii="Palatino Linotype" w:hAnsi="Palatino Linotype"/>
          <w:i/>
          <w:szCs w:val="24"/>
        </w:rPr>
      </w:pPr>
    </w:p>
    <w:p w14:paraId="5B5A7EC3" w14:textId="77777777" w:rsidR="00756971" w:rsidRPr="0010165E" w:rsidRDefault="00756971" w:rsidP="00D71F82">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39BDD742" w14:textId="77777777" w:rsidR="00756971" w:rsidRPr="0010165E" w:rsidRDefault="00756971" w:rsidP="00D71F82">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2F7BF57" w14:textId="77777777" w:rsidR="00756971" w:rsidRPr="0010165E" w:rsidRDefault="00756971" w:rsidP="00D71F82">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35744792" w14:textId="77777777" w:rsidR="00756971" w:rsidRPr="0010165E" w:rsidRDefault="00756971" w:rsidP="00D71F82">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48EA7325" w14:textId="77777777" w:rsidR="00756971" w:rsidRPr="0010165E" w:rsidRDefault="00756971" w:rsidP="00D71F82">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65503ABD" w14:textId="77777777" w:rsidR="00756971" w:rsidRPr="0010165E" w:rsidRDefault="00756971" w:rsidP="00D71F82">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1EA5EDE" w14:textId="77777777" w:rsidR="00756971" w:rsidRPr="0010165E" w:rsidRDefault="00756971" w:rsidP="00D71F82">
      <w:pPr>
        <w:autoSpaceDE w:val="0"/>
        <w:autoSpaceDN w:val="0"/>
        <w:adjustRightInd w:val="0"/>
        <w:spacing w:after="0" w:line="360" w:lineRule="auto"/>
        <w:jc w:val="both"/>
        <w:rPr>
          <w:rFonts w:ascii="Palatino Linotype" w:hAnsi="Palatino Linotype" w:cs="Arial"/>
          <w:sz w:val="24"/>
          <w:szCs w:val="24"/>
        </w:rPr>
      </w:pPr>
    </w:p>
    <w:p w14:paraId="27464E4E" w14:textId="2B5CE7DB" w:rsidR="00756971" w:rsidRPr="0010165E" w:rsidRDefault="00756971" w:rsidP="00D71F82">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atienda la solicitud de información</w:t>
      </w:r>
      <w:r w:rsidR="00944948">
        <w:rPr>
          <w:rFonts w:ascii="Palatino Linotype" w:hAnsi="Palatino Linotype" w:cs="Arial"/>
          <w:sz w:val="24"/>
          <w:szCs w:val="24"/>
        </w:rPr>
        <w:t xml:space="preserve"> </w:t>
      </w:r>
      <w:r w:rsidR="00944948" w:rsidRPr="00264AAE">
        <w:rPr>
          <w:rFonts w:ascii="Palatino Linotype" w:hAnsi="Palatino Linotype"/>
          <w:b/>
          <w:bCs/>
          <w:sz w:val="24"/>
          <w:szCs w:val="24"/>
        </w:rPr>
        <w:t>00112/IXTAPALU/IP/2022</w:t>
      </w:r>
      <w:r w:rsidRPr="00397B7C">
        <w:rPr>
          <w:rFonts w:ascii="Palatino Linotype" w:eastAsia="Times New Roman" w:hAnsi="Palatino Linotype" w:cs="Times New Roman"/>
          <w:b/>
          <w:bCs/>
          <w:sz w:val="24"/>
          <w:szCs w:val="24"/>
          <w:lang w:val="es-ES" w:eastAsia="es-ES"/>
        </w:rPr>
        <w:t>,</w:t>
      </w:r>
      <w:r w:rsidRPr="0010165E">
        <w:rPr>
          <w:rFonts w:ascii="Palatino Linotype" w:hAnsi="Palatino Linotype" w:cs="Arial"/>
          <w:sz w:val="24"/>
          <w:szCs w:val="24"/>
        </w:rPr>
        <w:t xml:space="preserve"> que ha sido materia del presente fallo.</w:t>
      </w:r>
    </w:p>
    <w:p w14:paraId="4F36D024" w14:textId="77777777" w:rsidR="00756971" w:rsidRPr="0010165E" w:rsidRDefault="00756971" w:rsidP="00D71F82">
      <w:pPr>
        <w:autoSpaceDE w:val="0"/>
        <w:autoSpaceDN w:val="0"/>
        <w:adjustRightInd w:val="0"/>
        <w:spacing w:after="0" w:line="360" w:lineRule="auto"/>
        <w:jc w:val="both"/>
        <w:rPr>
          <w:rFonts w:ascii="Palatino Linotype" w:hAnsi="Palatino Linotype" w:cs="Arial"/>
          <w:sz w:val="24"/>
          <w:szCs w:val="24"/>
        </w:rPr>
      </w:pPr>
    </w:p>
    <w:p w14:paraId="04DBCBB3" w14:textId="77777777" w:rsidR="00756971" w:rsidRPr="0010165E" w:rsidRDefault="00756971" w:rsidP="00D71F82">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7F22449A" w14:textId="77777777" w:rsidR="00756971" w:rsidRPr="0010165E" w:rsidRDefault="00756971" w:rsidP="00D71F82">
      <w:pPr>
        <w:autoSpaceDE w:val="0"/>
        <w:autoSpaceDN w:val="0"/>
        <w:adjustRightInd w:val="0"/>
        <w:spacing w:after="0" w:line="360" w:lineRule="auto"/>
        <w:jc w:val="both"/>
        <w:rPr>
          <w:rFonts w:ascii="Palatino Linotype" w:hAnsi="Palatino Linotype" w:cs="Arial"/>
          <w:sz w:val="24"/>
          <w:szCs w:val="24"/>
        </w:rPr>
      </w:pPr>
    </w:p>
    <w:p w14:paraId="60AEB916" w14:textId="77777777" w:rsidR="00756971" w:rsidRPr="0010165E" w:rsidRDefault="00756971" w:rsidP="004B7A77">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29FF659F" w14:textId="77777777" w:rsidR="00756971" w:rsidRPr="0010165E" w:rsidRDefault="00756971" w:rsidP="00D71F82">
      <w:pPr>
        <w:tabs>
          <w:tab w:val="left" w:pos="8647"/>
        </w:tabs>
        <w:spacing w:after="0" w:line="360" w:lineRule="auto"/>
        <w:ind w:right="51"/>
        <w:jc w:val="both"/>
        <w:rPr>
          <w:rFonts w:ascii="Palatino Linotype" w:hAnsi="Palatino Linotype" w:cs="Arial"/>
          <w:sz w:val="24"/>
          <w:szCs w:val="24"/>
        </w:rPr>
      </w:pPr>
    </w:p>
    <w:p w14:paraId="45EA5C6E" w14:textId="754FA48C" w:rsidR="00756971" w:rsidRPr="004B7A77" w:rsidRDefault="00756971" w:rsidP="00D71F82">
      <w:pPr>
        <w:tabs>
          <w:tab w:val="left" w:pos="8647"/>
        </w:tabs>
        <w:spacing w:after="0" w:line="360" w:lineRule="auto"/>
        <w:ind w:right="51"/>
        <w:jc w:val="both"/>
        <w:rPr>
          <w:rFonts w:ascii="Palatino Linotype" w:hAnsi="Palatino Linotype" w:cs="Arial"/>
          <w:b/>
          <w:bCs/>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w:t>
      </w:r>
      <w:r w:rsidRPr="00264AAE">
        <w:rPr>
          <w:rFonts w:ascii="Palatino Linotype" w:hAnsi="Palatino Linotype" w:cs="Arial"/>
          <w:sz w:val="24"/>
          <w:szCs w:val="24"/>
        </w:rPr>
        <w:t xml:space="preserve">Resultan </w:t>
      </w:r>
      <w:r w:rsidR="00264AAE" w:rsidRPr="00264AAE">
        <w:rPr>
          <w:rFonts w:ascii="Palatino Linotype" w:hAnsi="Palatino Linotype" w:cs="Arial"/>
          <w:b/>
          <w:bCs/>
          <w:sz w:val="24"/>
          <w:szCs w:val="24"/>
        </w:rPr>
        <w:t>FUNDADAS</w:t>
      </w:r>
      <w:r w:rsidR="00264AAE" w:rsidRPr="00264AAE">
        <w:rPr>
          <w:rFonts w:ascii="Palatino Linotype" w:hAnsi="Palatino Linotype" w:cs="Arial"/>
          <w:sz w:val="24"/>
          <w:szCs w:val="24"/>
        </w:rPr>
        <w:t xml:space="preserve"> </w:t>
      </w:r>
      <w:r w:rsidRPr="00264AAE">
        <w:rPr>
          <w:rFonts w:ascii="Palatino Linotype" w:hAnsi="Palatino Linotype" w:cs="Arial"/>
          <w:sz w:val="24"/>
          <w:szCs w:val="24"/>
        </w:rPr>
        <w:t>las razones o motivos de inconformidad hechos valer por el Recurrente,</w:t>
      </w:r>
      <w:r w:rsidR="00264AAE" w:rsidRPr="00264AAE">
        <w:rPr>
          <w:rFonts w:ascii="Palatino Linotype" w:hAnsi="Palatino Linotype" w:cs="Arial"/>
          <w:sz w:val="24"/>
          <w:szCs w:val="24"/>
        </w:rPr>
        <w:t xml:space="preserve"> al interponer el recurso de revisión </w:t>
      </w:r>
      <w:r w:rsidR="00264AAE" w:rsidRPr="004B7A77">
        <w:rPr>
          <w:rFonts w:ascii="Palatino Linotype" w:hAnsi="Palatino Linotype" w:cs="Arial"/>
          <w:b/>
          <w:bCs/>
          <w:sz w:val="24"/>
          <w:szCs w:val="24"/>
        </w:rPr>
        <w:t>09865</w:t>
      </w:r>
      <w:r w:rsidR="00264AAE" w:rsidRPr="004B7A77">
        <w:rPr>
          <w:rFonts w:ascii="Palatino Linotype" w:hAnsi="Palatino Linotype" w:cs="Arial"/>
          <w:b/>
          <w:bCs/>
          <w:sz w:val="24"/>
          <w:lang w:eastAsia="es-MX"/>
        </w:rPr>
        <w:t xml:space="preserve">/INFOEM/IP/RR/2022. </w:t>
      </w:r>
    </w:p>
    <w:p w14:paraId="4AE8AF5E" w14:textId="77777777" w:rsidR="00756971" w:rsidRPr="00FB50E0" w:rsidRDefault="00756971" w:rsidP="00D71F82">
      <w:pPr>
        <w:tabs>
          <w:tab w:val="left" w:pos="8647"/>
        </w:tabs>
        <w:spacing w:after="0" w:line="360" w:lineRule="auto"/>
        <w:ind w:right="51"/>
        <w:jc w:val="both"/>
        <w:rPr>
          <w:rFonts w:ascii="Palatino Linotype" w:hAnsi="Palatino Linotype" w:cs="Arial"/>
          <w:sz w:val="24"/>
          <w:szCs w:val="24"/>
        </w:rPr>
      </w:pPr>
    </w:p>
    <w:p w14:paraId="1EF24EBB" w14:textId="3343933B" w:rsidR="00756971" w:rsidRDefault="00756971" w:rsidP="00ED1333">
      <w:pPr>
        <w:tabs>
          <w:tab w:val="left" w:pos="4962"/>
        </w:tabs>
        <w:spacing w:after="0" w:line="360" w:lineRule="auto"/>
        <w:jc w:val="both"/>
        <w:rPr>
          <w:rFonts w:ascii="Palatino Linotype" w:eastAsia="Calibri" w:hAnsi="Palatino Linotype" w:cs="Tahoma"/>
          <w:bCs/>
          <w:sz w:val="24"/>
          <w:szCs w:val="24"/>
        </w:rPr>
      </w:pPr>
      <w:r w:rsidRPr="00944948">
        <w:rPr>
          <w:rFonts w:ascii="Palatino Linotype" w:hAnsi="Palatino Linotype" w:cs="Arial"/>
          <w:b/>
          <w:sz w:val="28"/>
          <w:szCs w:val="28"/>
        </w:rPr>
        <w:t>SEGUNDO.</w:t>
      </w:r>
      <w:r w:rsidRPr="00264AAE">
        <w:rPr>
          <w:rFonts w:ascii="Palatino Linotype" w:hAnsi="Palatino Linotype" w:cs="Arial"/>
          <w:sz w:val="24"/>
          <w:szCs w:val="24"/>
        </w:rPr>
        <w:t xml:space="preserve"> Se </w:t>
      </w:r>
      <w:r w:rsidRPr="00264AAE">
        <w:rPr>
          <w:rFonts w:ascii="Palatino Linotype" w:hAnsi="Palatino Linotype" w:cs="Arial"/>
          <w:b/>
          <w:sz w:val="24"/>
          <w:szCs w:val="24"/>
        </w:rPr>
        <w:t>ORDENA</w:t>
      </w:r>
      <w:r w:rsidRPr="00264AAE">
        <w:rPr>
          <w:rFonts w:ascii="Palatino Linotype" w:hAnsi="Palatino Linotype" w:cs="Arial"/>
          <w:sz w:val="24"/>
          <w:szCs w:val="24"/>
        </w:rPr>
        <w:t xml:space="preserve"> al </w:t>
      </w:r>
      <w:r w:rsidRPr="00264AAE">
        <w:rPr>
          <w:rFonts w:ascii="Palatino Linotype" w:hAnsi="Palatino Linotype" w:cs="Arial"/>
          <w:b/>
          <w:sz w:val="24"/>
          <w:szCs w:val="24"/>
        </w:rPr>
        <w:t>Sujeto Obligado</w:t>
      </w:r>
      <w:r w:rsidRPr="00264AAE">
        <w:rPr>
          <w:rFonts w:ascii="Palatino Linotype" w:hAnsi="Palatino Linotype" w:cs="Arial"/>
          <w:sz w:val="24"/>
          <w:szCs w:val="24"/>
        </w:rPr>
        <w:t xml:space="preserve"> atienda la solicitud de información</w:t>
      </w:r>
      <w:r w:rsidR="00264AAE" w:rsidRPr="00264AAE">
        <w:rPr>
          <w:rFonts w:ascii="Palatino Linotype" w:hAnsi="Palatino Linotype" w:cs="Arial"/>
          <w:sz w:val="24"/>
          <w:szCs w:val="24"/>
        </w:rPr>
        <w:t xml:space="preserve"> </w:t>
      </w:r>
      <w:r w:rsidR="00264AAE" w:rsidRPr="00264AAE">
        <w:rPr>
          <w:rFonts w:ascii="Palatino Linotype" w:hAnsi="Palatino Linotype"/>
          <w:b/>
          <w:bCs/>
          <w:sz w:val="24"/>
          <w:szCs w:val="24"/>
        </w:rPr>
        <w:t>00112/IXTAPALU/IP/2022</w:t>
      </w:r>
      <w:r w:rsidRPr="00264AAE">
        <w:rPr>
          <w:rFonts w:ascii="Palatino Linotype" w:hAnsi="Palatino Linotype" w:cs="Arial"/>
          <w:sz w:val="24"/>
          <w:szCs w:val="24"/>
        </w:rPr>
        <w:t xml:space="preserve">, en términos del Considerando </w:t>
      </w:r>
      <w:r w:rsidRPr="00264AAE">
        <w:rPr>
          <w:rFonts w:ascii="Palatino Linotype" w:hAnsi="Palatino Linotype" w:cs="Arial"/>
          <w:b/>
          <w:sz w:val="24"/>
          <w:szCs w:val="24"/>
        </w:rPr>
        <w:t xml:space="preserve">CUARTO </w:t>
      </w:r>
      <w:r w:rsidRPr="00264AAE">
        <w:rPr>
          <w:rFonts w:ascii="Palatino Linotype" w:hAnsi="Palatino Linotype" w:cs="Arial"/>
          <w:sz w:val="24"/>
          <w:szCs w:val="24"/>
        </w:rPr>
        <w:t>de esta resolución</w:t>
      </w:r>
      <w:r w:rsidRPr="00264AAE">
        <w:rPr>
          <w:rFonts w:ascii="Palatino Linotype" w:hAnsi="Palatino Linotype" w:cs="Arial"/>
          <w:b/>
          <w:sz w:val="24"/>
          <w:szCs w:val="24"/>
        </w:rPr>
        <w:t>,</w:t>
      </w:r>
      <w:r w:rsidR="00ED1333">
        <w:rPr>
          <w:rFonts w:ascii="Palatino Linotype" w:hAnsi="Palatino Linotype" w:cs="Arial"/>
          <w:sz w:val="24"/>
          <w:szCs w:val="24"/>
        </w:rPr>
        <w:t xml:space="preserve"> </w:t>
      </w:r>
      <w:r w:rsidR="00264AAE" w:rsidRPr="00264AAE">
        <w:rPr>
          <w:rFonts w:ascii="Palatino Linotype" w:eastAsia="Calibri" w:hAnsi="Palatino Linotype" w:cs="Tahoma"/>
          <w:bCs/>
          <w:sz w:val="24"/>
          <w:szCs w:val="24"/>
        </w:rPr>
        <w:t>a través del Sistema de Acceso a la Información Mexiquense (SAIMEX)</w:t>
      </w:r>
      <w:r w:rsidR="00ED1333">
        <w:rPr>
          <w:rFonts w:ascii="Palatino Linotype" w:eastAsia="Calibri" w:hAnsi="Palatino Linotype" w:cs="Tahoma"/>
          <w:bCs/>
          <w:sz w:val="24"/>
          <w:szCs w:val="24"/>
        </w:rPr>
        <w:t>.</w:t>
      </w:r>
    </w:p>
    <w:p w14:paraId="42741BB8" w14:textId="77777777" w:rsidR="00ED1333" w:rsidRPr="00FB50E0" w:rsidRDefault="00ED1333" w:rsidP="00ED1333">
      <w:pPr>
        <w:tabs>
          <w:tab w:val="left" w:pos="4962"/>
        </w:tabs>
        <w:spacing w:after="0" w:line="360" w:lineRule="auto"/>
        <w:rPr>
          <w:rFonts w:ascii="Palatino Linotype" w:hAnsi="Palatino Linotype" w:cs="Arial"/>
          <w:sz w:val="24"/>
          <w:szCs w:val="24"/>
        </w:rPr>
      </w:pPr>
    </w:p>
    <w:p w14:paraId="50C31AB9" w14:textId="77777777" w:rsidR="00756971" w:rsidRDefault="00756971" w:rsidP="00D71F82">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7E50D49" w14:textId="77777777" w:rsidR="00E1060E" w:rsidRPr="00FB50E0" w:rsidRDefault="00E1060E" w:rsidP="00D71F82">
      <w:pPr>
        <w:tabs>
          <w:tab w:val="left" w:pos="8647"/>
        </w:tabs>
        <w:spacing w:after="0" w:line="360" w:lineRule="auto"/>
        <w:ind w:right="51"/>
        <w:jc w:val="both"/>
        <w:rPr>
          <w:rFonts w:ascii="Palatino Linotype" w:hAnsi="Palatino Linotype" w:cs="Arial"/>
          <w:sz w:val="24"/>
          <w:szCs w:val="24"/>
        </w:rPr>
      </w:pPr>
    </w:p>
    <w:p w14:paraId="593BA0CE" w14:textId="77777777" w:rsidR="00756971" w:rsidRPr="00FB50E0" w:rsidRDefault="00756971" w:rsidP="00D71F82">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5F94DF44" w14:textId="77777777" w:rsidR="00756971" w:rsidRPr="00FB50E0"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D462B23" w14:textId="77777777" w:rsidR="00756971" w:rsidRPr="00FB50E0" w:rsidRDefault="00756971" w:rsidP="00D71F8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a través del SAIMEX,</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37F1CC16" w14:textId="77777777" w:rsidR="00756971" w:rsidRPr="00FB50E0" w:rsidRDefault="00756971" w:rsidP="00D71F82">
      <w:pPr>
        <w:spacing w:after="0" w:line="360" w:lineRule="auto"/>
        <w:jc w:val="both"/>
        <w:rPr>
          <w:rFonts w:ascii="Palatino Linotype" w:hAnsi="Palatino Linotype"/>
          <w:sz w:val="24"/>
          <w:szCs w:val="24"/>
          <w:lang w:eastAsia="es-ES_tradnl"/>
        </w:rPr>
      </w:pPr>
    </w:p>
    <w:p w14:paraId="522F30E6" w14:textId="77777777" w:rsidR="00756971" w:rsidRDefault="00756971" w:rsidP="00D71F82">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al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7773B746" w14:textId="77777777" w:rsidR="00756971" w:rsidRPr="00FB50E0" w:rsidRDefault="00756971" w:rsidP="00D71F82">
      <w:pPr>
        <w:spacing w:after="0" w:line="360" w:lineRule="auto"/>
        <w:jc w:val="both"/>
        <w:rPr>
          <w:rFonts w:ascii="Palatino Linotype" w:eastAsia="Calibri" w:hAnsi="Palatino Linotype" w:cs="Times New Roman"/>
          <w:sz w:val="24"/>
          <w:szCs w:val="24"/>
          <w:lang w:eastAsia="es-ES_tradnl"/>
        </w:rPr>
      </w:pPr>
    </w:p>
    <w:p w14:paraId="2D4B02D3" w14:textId="77777777" w:rsidR="00756971" w:rsidRPr="00FB50E0" w:rsidRDefault="00756971" w:rsidP="00D71F82">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31B81F03" w14:textId="77777777" w:rsidR="00756971" w:rsidRDefault="00756971" w:rsidP="00D71F82">
      <w:pPr>
        <w:spacing w:after="0" w:line="360" w:lineRule="auto"/>
        <w:jc w:val="both"/>
        <w:rPr>
          <w:rFonts w:ascii="Palatino Linotype" w:hAnsi="Palatino Linotype"/>
          <w:sz w:val="24"/>
          <w:szCs w:val="24"/>
          <w:lang w:eastAsia="es-ES_tradnl"/>
        </w:rPr>
      </w:pPr>
    </w:p>
    <w:p w14:paraId="7F8A7F11" w14:textId="4C88AA4C" w:rsidR="00756971" w:rsidRPr="0010165E" w:rsidRDefault="00756971" w:rsidP="00D71F82">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CONFORMADO POR LOS COMISIONADOS JOSÉ MARTÍNEZ VILCHIS, MARÍA DEL ROSARIO MEJÍA AYALA, SHARON CRISTINA MORALES MARTÍNEZ</w:t>
      </w:r>
      <w:r w:rsidR="00030A68">
        <w:rPr>
          <w:rFonts w:ascii="Palatino Linotype" w:hAnsi="Palatino Linotype" w:cs="Arial"/>
          <w:sz w:val="24"/>
          <w:szCs w:val="24"/>
        </w:rPr>
        <w:t xml:space="preserve"> (AUSENCIA JUSTIFICADA)</w:t>
      </w:r>
      <w:r w:rsidRPr="0010165E">
        <w:rPr>
          <w:rFonts w:ascii="Palatino Linotype" w:hAnsi="Palatino Linotype" w:cs="Arial"/>
          <w:sz w:val="24"/>
          <w:szCs w:val="24"/>
        </w:rPr>
        <w:t xml:space="preserve">, LUIS GUSTAVO PARRA NORIEGA Y GUADALUPE RAMÍREZ PEÑA, EN LA </w:t>
      </w:r>
      <w:r w:rsidR="00E57661">
        <w:rPr>
          <w:rFonts w:ascii="Palatino Linotype" w:hAnsi="Palatino Linotype" w:cs="Arial"/>
          <w:sz w:val="24"/>
          <w:szCs w:val="24"/>
        </w:rPr>
        <w:t>VIGÉSIM</w:t>
      </w:r>
      <w:r w:rsidR="00944948">
        <w:rPr>
          <w:rFonts w:ascii="Palatino Linotype" w:hAnsi="Palatino Linotype" w:cs="Arial"/>
          <w:sz w:val="24"/>
          <w:szCs w:val="24"/>
        </w:rPr>
        <w:t>O</w:t>
      </w:r>
      <w:r w:rsidR="00E1060E">
        <w:rPr>
          <w:rFonts w:ascii="Palatino Linotype" w:hAnsi="Palatino Linotype" w:cs="Arial"/>
          <w:sz w:val="24"/>
          <w:szCs w:val="24"/>
        </w:rPr>
        <w:t xml:space="preserve"> </w:t>
      </w:r>
      <w:r w:rsidR="00BE65E7">
        <w:rPr>
          <w:rFonts w:ascii="Palatino Linotype" w:hAnsi="Palatino Linotype" w:cs="Arial"/>
          <w:sz w:val="24"/>
          <w:szCs w:val="24"/>
        </w:rPr>
        <w:t>QUINTA</w:t>
      </w:r>
      <w:r w:rsidR="00ED1333">
        <w:rPr>
          <w:rFonts w:ascii="Palatino Linotype" w:hAnsi="Palatino Linotype" w:cs="Arial"/>
          <w:sz w:val="24"/>
          <w:szCs w:val="24"/>
        </w:rPr>
        <w:t xml:space="preserve"> SESIÓN</w:t>
      </w:r>
      <w:r w:rsidRPr="0010165E">
        <w:rPr>
          <w:rFonts w:ascii="Palatino Linotype" w:hAnsi="Palatino Linotype" w:cs="Arial"/>
          <w:sz w:val="24"/>
          <w:szCs w:val="24"/>
        </w:rPr>
        <w:t xml:space="preserve"> ORDINARIA CELEBRADA EL </w:t>
      </w:r>
      <w:r w:rsidR="00BE65E7">
        <w:rPr>
          <w:rFonts w:ascii="Palatino Linotype" w:hAnsi="Palatino Linotype" w:cs="Arial"/>
          <w:sz w:val="24"/>
          <w:szCs w:val="24"/>
        </w:rPr>
        <w:t>SEIS DE JULIO</w:t>
      </w:r>
      <w:r w:rsidR="00E1060E">
        <w:rPr>
          <w:rFonts w:ascii="Palatino Linotype" w:hAnsi="Palatino Linotype" w:cs="Arial"/>
          <w:sz w:val="24"/>
          <w:szCs w:val="24"/>
        </w:rPr>
        <w:t xml:space="preserve"> DE DOS</w:t>
      </w:r>
      <w:r>
        <w:rPr>
          <w:rFonts w:ascii="Palatino Linotype" w:hAnsi="Palatino Linotype" w:cs="Arial"/>
          <w:sz w:val="24"/>
          <w:szCs w:val="24"/>
        </w:rPr>
        <w:t xml:space="preserve"> MIL VEINTIDÓS</w:t>
      </w:r>
      <w:r w:rsidRPr="0010165E">
        <w:rPr>
          <w:rFonts w:ascii="Palatino Linotype" w:hAnsi="Palatino Linotype" w:cs="Arial"/>
          <w:sz w:val="24"/>
          <w:szCs w:val="24"/>
        </w:rPr>
        <w:t>, ANTE EL ANTE EL SECRETARIO TÉCNICO DEL PLENO, ALEXIS TAPIA RAMÍREZ. -----------------------------------------------------------</w:t>
      </w:r>
      <w:r w:rsidR="007D655E">
        <w:rPr>
          <w:rFonts w:ascii="Palatino Linotype" w:hAnsi="Palatino Linotype" w:cs="Arial"/>
          <w:sz w:val="24"/>
          <w:szCs w:val="24"/>
        </w:rPr>
        <w:t>-------------</w:t>
      </w:r>
      <w:r w:rsidRPr="0010165E">
        <w:rPr>
          <w:rFonts w:ascii="Palatino Linotype" w:hAnsi="Palatino Linotype" w:cs="Arial"/>
          <w:sz w:val="24"/>
          <w:szCs w:val="24"/>
        </w:rPr>
        <w:t>----------------</w:t>
      </w:r>
      <w:r w:rsidR="008B51E1">
        <w:rPr>
          <w:rFonts w:ascii="Palatino Linotype" w:hAnsi="Palatino Linotype" w:cs="Arial"/>
          <w:sz w:val="24"/>
          <w:szCs w:val="24"/>
        </w:rPr>
        <w:t>------------------------------------------------------------------------------------------------------------------------------------------------------------------------------------------------------------------------------------------------------------------------------------------------------------------------------------------------------------------------------------------------------------------------------------------------------------------------------------------------------------------------------------------------------------------------------------------------------------------------------------------------------------------------------------------------------------------------------------------------------------------------------------------------------------------------------------------------------------------------------------------------------------</w:t>
      </w:r>
      <w:r w:rsidR="00030A68">
        <w:rPr>
          <w:rFonts w:ascii="Palatino Linotype" w:hAnsi="Palatino Linotype" w:cs="Arial"/>
          <w:sz w:val="24"/>
          <w:szCs w:val="24"/>
        </w:rPr>
        <w:t>------------------------------------------------------------------------------------------------------------------------------------------------------------------------------------------------------------------------------------------------------------------------------------------------------------------------------------------------------------------------------------------------------------------------------------------------------------------------------------------------------------------------------------------------------------------------------------------------------------------------------------------------------------------------------------</w:t>
      </w:r>
    </w:p>
    <w:p w14:paraId="1F055077" w14:textId="77777777" w:rsidR="00756971" w:rsidRPr="005323D1" w:rsidRDefault="00E1060E" w:rsidP="00D71F82">
      <w:pPr>
        <w:spacing w:after="0" w:line="360" w:lineRule="auto"/>
        <w:jc w:val="both"/>
        <w:rPr>
          <w:rFonts w:ascii="Palatino Linotype" w:hAnsi="Palatino Linotype" w:cs="Arial"/>
          <w:sz w:val="20"/>
        </w:rPr>
      </w:pPr>
      <w:r>
        <w:rPr>
          <w:rFonts w:ascii="Palatino Linotype" w:hAnsi="Palatino Linotype" w:cs="Arial"/>
          <w:sz w:val="20"/>
        </w:rPr>
        <w:t>CCR/</w:t>
      </w:r>
      <w:proofErr w:type="spellStart"/>
      <w:r>
        <w:rPr>
          <w:rFonts w:ascii="Palatino Linotype" w:hAnsi="Palatino Linotype" w:cs="Arial"/>
          <w:sz w:val="20"/>
        </w:rPr>
        <w:t>pgch</w:t>
      </w:r>
      <w:proofErr w:type="spellEnd"/>
    </w:p>
    <w:p w14:paraId="29ECA5E5" w14:textId="77777777" w:rsidR="00756971" w:rsidRDefault="00756971" w:rsidP="00D71F82">
      <w:pPr>
        <w:spacing w:after="0" w:line="360" w:lineRule="auto"/>
        <w:jc w:val="both"/>
        <w:rPr>
          <w:rFonts w:ascii="Palatino Linotype" w:hAnsi="Palatino Linotype" w:cs="Arial"/>
          <w:sz w:val="24"/>
          <w:szCs w:val="24"/>
        </w:rPr>
      </w:pPr>
    </w:p>
    <w:p w14:paraId="76A512A9" w14:textId="77777777" w:rsidR="00756971" w:rsidRDefault="00756971" w:rsidP="00D71F82">
      <w:pPr>
        <w:spacing w:after="0" w:line="360" w:lineRule="auto"/>
        <w:jc w:val="both"/>
        <w:rPr>
          <w:rFonts w:ascii="Palatino Linotype" w:hAnsi="Palatino Linotype" w:cs="Arial"/>
          <w:sz w:val="24"/>
          <w:szCs w:val="24"/>
        </w:rPr>
      </w:pPr>
    </w:p>
    <w:p w14:paraId="35C9E0BF" w14:textId="77777777" w:rsidR="00756971" w:rsidRDefault="00756971" w:rsidP="00D71F82">
      <w:pPr>
        <w:spacing w:after="0" w:line="360" w:lineRule="auto"/>
        <w:jc w:val="both"/>
        <w:rPr>
          <w:rFonts w:ascii="Palatino Linotype" w:hAnsi="Palatino Linotype" w:cs="Arial"/>
          <w:sz w:val="24"/>
          <w:szCs w:val="24"/>
        </w:rPr>
      </w:pPr>
    </w:p>
    <w:p w14:paraId="2808B0E2" w14:textId="77777777" w:rsidR="00EB4AC8" w:rsidRDefault="00EB4AC8" w:rsidP="00D71F82">
      <w:pPr>
        <w:jc w:val="both"/>
      </w:pPr>
    </w:p>
    <w:p w14:paraId="37E64165" w14:textId="77777777" w:rsidR="00030A68" w:rsidRDefault="00030A68" w:rsidP="00D71F82">
      <w:pPr>
        <w:jc w:val="both"/>
      </w:pPr>
    </w:p>
    <w:p w14:paraId="1767A05A" w14:textId="77777777" w:rsidR="00030A68" w:rsidRDefault="00030A68" w:rsidP="00D71F82">
      <w:pPr>
        <w:jc w:val="both"/>
      </w:pPr>
    </w:p>
    <w:sectPr w:rsidR="00030A68" w:rsidSect="00030A6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85DD3" w14:textId="77777777" w:rsidR="000118B2" w:rsidRDefault="000118B2" w:rsidP="00756971">
      <w:pPr>
        <w:spacing w:after="0" w:line="240" w:lineRule="auto"/>
      </w:pPr>
      <w:r>
        <w:separator/>
      </w:r>
    </w:p>
  </w:endnote>
  <w:endnote w:type="continuationSeparator" w:id="0">
    <w:p w14:paraId="5B8924FF" w14:textId="77777777" w:rsidR="000118B2" w:rsidRDefault="000118B2" w:rsidP="0075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4241EFF" w14:textId="77777777" w:rsidR="00EB4AC8" w:rsidRPr="002D6DD8" w:rsidRDefault="00EB4AC8" w:rsidP="00EB4AC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46B8">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46B8">
              <w:rPr>
                <w:rFonts w:ascii="Palatino Linotype" w:hAnsi="Palatino Linotype"/>
                <w:bCs/>
                <w:noProof/>
                <w:sz w:val="20"/>
              </w:rPr>
              <w:t>42</w:t>
            </w:r>
            <w:r>
              <w:rPr>
                <w:rFonts w:ascii="Palatino Linotype" w:hAnsi="Palatino Linotype"/>
                <w:bCs/>
                <w:noProof/>
                <w:sz w:val="20"/>
              </w:rPr>
              <w:fldChar w:fldCharType="end"/>
            </w:r>
          </w:p>
        </w:sdtContent>
      </w:sdt>
    </w:sdtContent>
  </w:sdt>
  <w:p w14:paraId="48C5C5FF" w14:textId="77777777" w:rsidR="00EB4AC8" w:rsidRDefault="00EB4A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2997" w14:textId="77777777" w:rsidR="00EB4AC8" w:rsidRPr="000B69FA" w:rsidRDefault="00EB4AC8" w:rsidP="00EB4AC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46B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46B8">
      <w:rPr>
        <w:rFonts w:ascii="Palatino Linotype" w:hAnsi="Palatino Linotype"/>
        <w:bCs/>
        <w:noProof/>
        <w:sz w:val="20"/>
      </w:rPr>
      <w:t>42</w:t>
    </w:r>
    <w:r>
      <w:rPr>
        <w:rFonts w:ascii="Palatino Linotype" w:hAnsi="Palatino Linotype"/>
        <w:bCs/>
        <w:noProof/>
        <w:sz w:val="20"/>
      </w:rPr>
      <w:fldChar w:fldCharType="end"/>
    </w:r>
  </w:p>
  <w:p w14:paraId="0CD849F8" w14:textId="77777777" w:rsidR="00EB4AC8" w:rsidRDefault="00EB4A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91505" w14:textId="77777777" w:rsidR="000118B2" w:rsidRDefault="000118B2" w:rsidP="00756971">
      <w:pPr>
        <w:spacing w:after="0" w:line="240" w:lineRule="auto"/>
      </w:pPr>
      <w:r>
        <w:separator/>
      </w:r>
    </w:p>
  </w:footnote>
  <w:footnote w:type="continuationSeparator" w:id="0">
    <w:p w14:paraId="41876599" w14:textId="77777777" w:rsidR="000118B2" w:rsidRDefault="000118B2" w:rsidP="00756971">
      <w:pPr>
        <w:spacing w:after="0" w:line="240" w:lineRule="auto"/>
      </w:pPr>
      <w:r>
        <w:continuationSeparator/>
      </w:r>
    </w:p>
  </w:footnote>
  <w:footnote w:id="1">
    <w:p w14:paraId="00761150" w14:textId="77777777" w:rsidR="00EB4AC8" w:rsidRPr="00946E1F" w:rsidRDefault="00EB4AC8" w:rsidP="0075697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B4AC8" w14:paraId="03607252" w14:textId="77777777" w:rsidTr="00EB4AC8">
      <w:trPr>
        <w:trHeight w:val="227"/>
      </w:trPr>
      <w:tc>
        <w:tcPr>
          <w:tcW w:w="5246" w:type="dxa"/>
          <w:hideMark/>
        </w:tcPr>
        <w:p w14:paraId="75D6747B" w14:textId="77777777" w:rsidR="00EB4AC8" w:rsidRPr="00641471" w:rsidRDefault="00EB4AC8" w:rsidP="00EB4AC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F3F8865" w14:textId="50E49FDD" w:rsidR="00EB4AC8" w:rsidRPr="00641471" w:rsidRDefault="00EB4AC8" w:rsidP="0052469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52469A">
            <w:rPr>
              <w:rFonts w:ascii="Palatino Linotype" w:hAnsi="Palatino Linotype" w:cs="Arial"/>
              <w:b/>
              <w:bCs/>
              <w:sz w:val="24"/>
              <w:lang w:eastAsia="es-MX"/>
            </w:rPr>
            <w:t>9865</w:t>
          </w:r>
          <w:r>
            <w:rPr>
              <w:rFonts w:ascii="Palatino Linotype" w:hAnsi="Palatino Linotype" w:cs="Arial"/>
              <w:b/>
              <w:bCs/>
              <w:sz w:val="24"/>
              <w:lang w:eastAsia="es-MX"/>
            </w:rPr>
            <w:t>/INFOEM/IP/RR/2022</w:t>
          </w:r>
        </w:p>
      </w:tc>
    </w:tr>
    <w:tr w:rsidR="00EB4AC8" w14:paraId="508B1791" w14:textId="77777777" w:rsidTr="00EB4AC8">
      <w:trPr>
        <w:trHeight w:val="242"/>
      </w:trPr>
      <w:tc>
        <w:tcPr>
          <w:tcW w:w="5246" w:type="dxa"/>
          <w:hideMark/>
        </w:tcPr>
        <w:p w14:paraId="260E6F49" w14:textId="77777777" w:rsidR="00EB4AC8" w:rsidRPr="00641471" w:rsidRDefault="00EB4AC8" w:rsidP="00EB4AC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2CFFF8A" w14:textId="4C0045FB" w:rsidR="00EB4AC8" w:rsidRPr="00641471" w:rsidRDefault="00EB4AC8" w:rsidP="0052469A">
          <w:pPr>
            <w:spacing w:after="120" w:line="256" w:lineRule="auto"/>
            <w:ind w:left="-486" w:right="214" w:firstLine="284"/>
            <w:jc w:val="right"/>
            <w:rPr>
              <w:rFonts w:ascii="Palatino Linotype" w:hAnsi="Palatino Linotype" w:cs="Arial"/>
              <w:b/>
              <w:szCs w:val="20"/>
            </w:rPr>
          </w:pPr>
          <w:r w:rsidRPr="00EF54B6">
            <w:rPr>
              <w:rFonts w:ascii="Palatino Linotype" w:hAnsi="Palatino Linotype" w:cs="Arial"/>
              <w:b/>
              <w:szCs w:val="20"/>
            </w:rPr>
            <w:t xml:space="preserve">Ayuntamiento de </w:t>
          </w:r>
          <w:r w:rsidR="0052469A">
            <w:rPr>
              <w:rFonts w:ascii="Palatino Linotype" w:hAnsi="Palatino Linotype" w:cs="Arial"/>
              <w:b/>
              <w:szCs w:val="20"/>
            </w:rPr>
            <w:t>Ixtapaluca</w:t>
          </w:r>
        </w:p>
      </w:tc>
    </w:tr>
    <w:tr w:rsidR="00EB4AC8" w14:paraId="637D75F3" w14:textId="77777777" w:rsidTr="00EB4AC8">
      <w:trPr>
        <w:trHeight w:val="342"/>
      </w:trPr>
      <w:tc>
        <w:tcPr>
          <w:tcW w:w="5246" w:type="dxa"/>
          <w:hideMark/>
        </w:tcPr>
        <w:p w14:paraId="0313E5A1" w14:textId="77777777" w:rsidR="00EB4AC8" w:rsidRPr="00641471" w:rsidRDefault="00EB4AC8" w:rsidP="00EB4AC8">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D5CFDB3" w14:textId="77777777" w:rsidR="00EB4AC8" w:rsidRPr="00641471" w:rsidRDefault="00EB4AC8" w:rsidP="00EB4AC8">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F22C56A" w14:textId="77777777" w:rsidR="00EB4AC8" w:rsidRPr="00AE046A" w:rsidRDefault="00EB4AC8" w:rsidP="00EB4AC8">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C6D4F47" wp14:editId="28871403">
          <wp:simplePos x="0" y="0"/>
          <wp:positionH relativeFrom="page">
            <wp:align>center</wp:align>
          </wp:positionH>
          <wp:positionV relativeFrom="margin">
            <wp:posOffset>-1379220</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B4AC8" w14:paraId="6BDD4E8F" w14:textId="77777777" w:rsidTr="00EB4AC8">
      <w:trPr>
        <w:trHeight w:val="227"/>
      </w:trPr>
      <w:tc>
        <w:tcPr>
          <w:tcW w:w="5104" w:type="dxa"/>
          <w:hideMark/>
        </w:tcPr>
        <w:p w14:paraId="334B8568" w14:textId="77777777" w:rsidR="00EB4AC8" w:rsidRPr="00641471" w:rsidRDefault="00EB4AC8" w:rsidP="00EB4AC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349A8CA" w14:textId="21E0D221" w:rsidR="00EB4AC8" w:rsidRPr="00641471" w:rsidRDefault="00EB4AC8" w:rsidP="0075697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52469A">
            <w:rPr>
              <w:rFonts w:ascii="Palatino Linotype" w:hAnsi="Palatino Linotype" w:cs="Arial"/>
              <w:b/>
              <w:bCs/>
              <w:sz w:val="24"/>
              <w:lang w:eastAsia="es-MX"/>
            </w:rPr>
            <w:t>9865</w:t>
          </w:r>
          <w:r>
            <w:rPr>
              <w:rFonts w:ascii="Palatino Linotype" w:hAnsi="Palatino Linotype" w:cs="Arial"/>
              <w:b/>
              <w:bCs/>
              <w:sz w:val="24"/>
              <w:lang w:eastAsia="es-MX"/>
            </w:rPr>
            <w:t>/INFOEM/IP/RR/2022</w:t>
          </w:r>
        </w:p>
      </w:tc>
    </w:tr>
    <w:tr w:rsidR="00EB4AC8" w14:paraId="7BA1E208" w14:textId="77777777" w:rsidTr="00EB4AC8">
      <w:trPr>
        <w:trHeight w:val="242"/>
      </w:trPr>
      <w:tc>
        <w:tcPr>
          <w:tcW w:w="5104" w:type="dxa"/>
          <w:hideMark/>
        </w:tcPr>
        <w:p w14:paraId="241BA37C" w14:textId="77777777" w:rsidR="00EB4AC8" w:rsidRPr="00641471" w:rsidRDefault="00EB4AC8" w:rsidP="00EB4AC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35B964D" w14:textId="4C02518B" w:rsidR="00EB4AC8" w:rsidRPr="00641471" w:rsidRDefault="00EB4AC8" w:rsidP="0052469A">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Ayuntamiento de </w:t>
          </w:r>
          <w:r w:rsidR="0052469A">
            <w:rPr>
              <w:rFonts w:ascii="Palatino Linotype" w:hAnsi="Palatino Linotype" w:cs="Arial"/>
              <w:b/>
              <w:szCs w:val="20"/>
            </w:rPr>
            <w:t>Ixtapaluca</w:t>
          </w:r>
        </w:p>
      </w:tc>
    </w:tr>
    <w:tr w:rsidR="00EB4AC8" w14:paraId="2118F525" w14:textId="77777777" w:rsidTr="00EB4AC8">
      <w:trPr>
        <w:trHeight w:val="342"/>
      </w:trPr>
      <w:tc>
        <w:tcPr>
          <w:tcW w:w="5104" w:type="dxa"/>
        </w:tcPr>
        <w:p w14:paraId="0C6959DA" w14:textId="77777777" w:rsidR="00EB4AC8" w:rsidRPr="00641471" w:rsidRDefault="00EB4AC8" w:rsidP="00EB4AC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0A8A6EF" w14:textId="35E13960" w:rsidR="00EB4AC8" w:rsidRPr="00641471" w:rsidRDefault="00EB4AC8" w:rsidP="00EB4AC8">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11779ED" wp14:editId="5CAD53D6">
                <wp:simplePos x="0" y="0"/>
                <wp:positionH relativeFrom="margin">
                  <wp:posOffset>-3769995</wp:posOffset>
                </wp:positionH>
                <wp:positionV relativeFrom="margin">
                  <wp:posOffset>-995680</wp:posOffset>
                </wp:positionV>
                <wp:extent cx="7705725" cy="10048875"/>
                <wp:effectExtent l="0" t="0" r="9525" b="9525"/>
                <wp:wrapNone/>
                <wp:docPr id="12" name="Imagen 1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AA46B8">
            <w:rPr>
              <w:rFonts w:ascii="Palatino Linotype" w:hAnsi="Palatino Linotype" w:cs="Arial"/>
              <w:b/>
            </w:rPr>
            <w:t>xxxx</w:t>
          </w:r>
          <w:proofErr w:type="spellEnd"/>
        </w:p>
      </w:tc>
    </w:tr>
    <w:tr w:rsidR="00EB4AC8" w14:paraId="4F0A2D64" w14:textId="77777777" w:rsidTr="00EB4AC8">
      <w:trPr>
        <w:trHeight w:val="342"/>
      </w:trPr>
      <w:tc>
        <w:tcPr>
          <w:tcW w:w="5104" w:type="dxa"/>
        </w:tcPr>
        <w:p w14:paraId="55814982" w14:textId="77777777" w:rsidR="00EB4AC8" w:rsidRPr="00641471" w:rsidRDefault="00EB4AC8" w:rsidP="00EB4AC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BEDDB7D" w14:textId="77777777" w:rsidR="00EB4AC8" w:rsidRPr="00641471" w:rsidRDefault="00EB4AC8" w:rsidP="00EB4AC8">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47C2D25" w14:textId="77777777" w:rsidR="00EB4AC8" w:rsidRPr="00C222C0" w:rsidRDefault="00EB4AC8">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B1AB8"/>
    <w:multiLevelType w:val="hybridMultilevel"/>
    <w:tmpl w:val="B8DECD34"/>
    <w:lvl w:ilvl="0" w:tplc="A50AF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9773FFB"/>
    <w:multiLevelType w:val="hybridMultilevel"/>
    <w:tmpl w:val="348E92AC"/>
    <w:lvl w:ilvl="0" w:tplc="A6C8E3F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4783399F"/>
    <w:multiLevelType w:val="hybridMultilevel"/>
    <w:tmpl w:val="659ED8D2"/>
    <w:lvl w:ilvl="0" w:tplc="6C8A4D7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C97E05"/>
    <w:multiLevelType w:val="hybridMultilevel"/>
    <w:tmpl w:val="719E5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7CF7F4E"/>
    <w:multiLevelType w:val="hybridMultilevel"/>
    <w:tmpl w:val="518265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0"/>
  </w:num>
  <w:num w:numId="6">
    <w:abstractNumId w:val="6"/>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71"/>
    <w:rsid w:val="000118B2"/>
    <w:rsid w:val="000137F1"/>
    <w:rsid w:val="000153A7"/>
    <w:rsid w:val="00027B48"/>
    <w:rsid w:val="00030A68"/>
    <w:rsid w:val="00094DEC"/>
    <w:rsid w:val="000F6BAC"/>
    <w:rsid w:val="00124B54"/>
    <w:rsid w:val="0017031F"/>
    <w:rsid w:val="00175E11"/>
    <w:rsid w:val="00183EBC"/>
    <w:rsid w:val="001A2ED2"/>
    <w:rsid w:val="0022526A"/>
    <w:rsid w:val="00225CAB"/>
    <w:rsid w:val="00234B69"/>
    <w:rsid w:val="0024454D"/>
    <w:rsid w:val="00264AAE"/>
    <w:rsid w:val="00272A9A"/>
    <w:rsid w:val="002A6A95"/>
    <w:rsid w:val="002D23D5"/>
    <w:rsid w:val="002D7E1E"/>
    <w:rsid w:val="002D7E20"/>
    <w:rsid w:val="00376DAA"/>
    <w:rsid w:val="00383FEA"/>
    <w:rsid w:val="00394602"/>
    <w:rsid w:val="00394665"/>
    <w:rsid w:val="00397B7C"/>
    <w:rsid w:val="003C1871"/>
    <w:rsid w:val="003C4DBD"/>
    <w:rsid w:val="003D5D92"/>
    <w:rsid w:val="004329E1"/>
    <w:rsid w:val="00434D14"/>
    <w:rsid w:val="0044370D"/>
    <w:rsid w:val="004A472F"/>
    <w:rsid w:val="004B3BFF"/>
    <w:rsid w:val="004B7A77"/>
    <w:rsid w:val="004E2604"/>
    <w:rsid w:val="00510420"/>
    <w:rsid w:val="0052469A"/>
    <w:rsid w:val="00544E57"/>
    <w:rsid w:val="005B6702"/>
    <w:rsid w:val="00602CB3"/>
    <w:rsid w:val="00603746"/>
    <w:rsid w:val="006121BE"/>
    <w:rsid w:val="00616A1E"/>
    <w:rsid w:val="00616CE2"/>
    <w:rsid w:val="00622FEE"/>
    <w:rsid w:val="006269E7"/>
    <w:rsid w:val="00646510"/>
    <w:rsid w:val="00666151"/>
    <w:rsid w:val="006A0C2E"/>
    <w:rsid w:val="006B449E"/>
    <w:rsid w:val="006D3583"/>
    <w:rsid w:val="006D7CA1"/>
    <w:rsid w:val="006E3E51"/>
    <w:rsid w:val="00756971"/>
    <w:rsid w:val="0079778C"/>
    <w:rsid w:val="007B0906"/>
    <w:rsid w:val="007C76FD"/>
    <w:rsid w:val="007D655E"/>
    <w:rsid w:val="007F57A9"/>
    <w:rsid w:val="008A5F7B"/>
    <w:rsid w:val="008B51E1"/>
    <w:rsid w:val="008F270D"/>
    <w:rsid w:val="00905405"/>
    <w:rsid w:val="0092555B"/>
    <w:rsid w:val="00944948"/>
    <w:rsid w:val="009627D9"/>
    <w:rsid w:val="00981C31"/>
    <w:rsid w:val="00A13BEA"/>
    <w:rsid w:val="00A65704"/>
    <w:rsid w:val="00A84CDE"/>
    <w:rsid w:val="00AA356C"/>
    <w:rsid w:val="00AA46B8"/>
    <w:rsid w:val="00AA6997"/>
    <w:rsid w:val="00AB0186"/>
    <w:rsid w:val="00AD269D"/>
    <w:rsid w:val="00AE61E0"/>
    <w:rsid w:val="00B121E6"/>
    <w:rsid w:val="00B268B0"/>
    <w:rsid w:val="00B33C6C"/>
    <w:rsid w:val="00B3547C"/>
    <w:rsid w:val="00B80B92"/>
    <w:rsid w:val="00BA4C3A"/>
    <w:rsid w:val="00BB5A8D"/>
    <w:rsid w:val="00BC0D4A"/>
    <w:rsid w:val="00BC140E"/>
    <w:rsid w:val="00BD775C"/>
    <w:rsid w:val="00BE65E7"/>
    <w:rsid w:val="00C040B1"/>
    <w:rsid w:val="00C045F5"/>
    <w:rsid w:val="00C31FE8"/>
    <w:rsid w:val="00C4363F"/>
    <w:rsid w:val="00CA4697"/>
    <w:rsid w:val="00CB67A2"/>
    <w:rsid w:val="00CC4E12"/>
    <w:rsid w:val="00CC6A71"/>
    <w:rsid w:val="00CD3601"/>
    <w:rsid w:val="00CD478A"/>
    <w:rsid w:val="00CD5BD6"/>
    <w:rsid w:val="00CF187D"/>
    <w:rsid w:val="00D53E93"/>
    <w:rsid w:val="00D70708"/>
    <w:rsid w:val="00D71F82"/>
    <w:rsid w:val="00D72E37"/>
    <w:rsid w:val="00D75E85"/>
    <w:rsid w:val="00D80CB6"/>
    <w:rsid w:val="00DC7AF3"/>
    <w:rsid w:val="00DE3CDD"/>
    <w:rsid w:val="00E1060E"/>
    <w:rsid w:val="00E343AB"/>
    <w:rsid w:val="00E57661"/>
    <w:rsid w:val="00E627AA"/>
    <w:rsid w:val="00E64AE0"/>
    <w:rsid w:val="00E92710"/>
    <w:rsid w:val="00E977DF"/>
    <w:rsid w:val="00EA6CAE"/>
    <w:rsid w:val="00EB4AC8"/>
    <w:rsid w:val="00ED1333"/>
    <w:rsid w:val="00F405A1"/>
    <w:rsid w:val="00F51205"/>
    <w:rsid w:val="00F60B69"/>
    <w:rsid w:val="00F72AD9"/>
    <w:rsid w:val="00F77358"/>
    <w:rsid w:val="00F8086A"/>
    <w:rsid w:val="00F9531B"/>
    <w:rsid w:val="00FA0F59"/>
    <w:rsid w:val="00FD7B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DB887"/>
  <w15:chartTrackingRefBased/>
  <w15:docId w15:val="{EE9AC030-6AD9-466A-83A9-317C7524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9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697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5697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5697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5697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697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697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56971"/>
  </w:style>
  <w:style w:type="character" w:styleId="Hipervnculo">
    <w:name w:val="Hyperlink"/>
    <w:basedOn w:val="Fuentedeprrafopredeter"/>
    <w:uiPriority w:val="99"/>
    <w:unhideWhenUsed/>
    <w:rsid w:val="0075697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56971"/>
    <w:rPr>
      <w:vertAlign w:val="superscript"/>
    </w:rPr>
  </w:style>
  <w:style w:type="paragraph" w:styleId="Textonotapie">
    <w:name w:val="footnote text"/>
    <w:basedOn w:val="Normal"/>
    <w:link w:val="TextonotapieCar"/>
    <w:uiPriority w:val="99"/>
    <w:unhideWhenUsed/>
    <w:rsid w:val="00756971"/>
    <w:pPr>
      <w:spacing w:after="0" w:line="240" w:lineRule="auto"/>
    </w:pPr>
    <w:rPr>
      <w:sz w:val="20"/>
      <w:szCs w:val="20"/>
    </w:rPr>
  </w:style>
  <w:style w:type="character" w:customStyle="1" w:styleId="TextonotapieCar">
    <w:name w:val="Texto nota pie Car"/>
    <w:basedOn w:val="Fuentedeprrafopredeter"/>
    <w:link w:val="Textonotapie"/>
    <w:uiPriority w:val="99"/>
    <w:rsid w:val="00756971"/>
    <w:rPr>
      <w:sz w:val="20"/>
      <w:szCs w:val="20"/>
    </w:rPr>
  </w:style>
  <w:style w:type="paragraph" w:styleId="Textosinformato">
    <w:name w:val="Plain Text"/>
    <w:basedOn w:val="Normal"/>
    <w:link w:val="TextosinformatoCar"/>
    <w:semiHidden/>
    <w:rsid w:val="002D23D5"/>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2D23D5"/>
    <w:rPr>
      <w:rFonts w:ascii="Bookman Old Style" w:eastAsia="Times New Roman" w:hAnsi="Bookman Old Style" w:cs="Times New Roman"/>
      <w:snapToGrid w:val="0"/>
      <w:sz w:val="20"/>
      <w:szCs w:val="20"/>
      <w:lang w:val="es-ES" w:eastAsia="es-ES"/>
    </w:rPr>
  </w:style>
  <w:style w:type="paragraph" w:styleId="Textonotaalfinal">
    <w:name w:val="endnote text"/>
    <w:basedOn w:val="Normal"/>
    <w:link w:val="TextonotaalfinalCar"/>
    <w:uiPriority w:val="99"/>
    <w:semiHidden/>
    <w:unhideWhenUsed/>
    <w:rsid w:val="00175E1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75E11"/>
    <w:rPr>
      <w:sz w:val="20"/>
      <w:szCs w:val="20"/>
    </w:rPr>
  </w:style>
  <w:style w:type="character" w:styleId="Refdenotaalfinal">
    <w:name w:val="endnote reference"/>
    <w:basedOn w:val="Fuentedeprrafopredeter"/>
    <w:uiPriority w:val="99"/>
    <w:semiHidden/>
    <w:unhideWhenUsed/>
    <w:rsid w:val="00175E11"/>
    <w:rPr>
      <w:vertAlign w:val="superscript"/>
    </w:rPr>
  </w:style>
  <w:style w:type="paragraph" w:styleId="Textoindependiente">
    <w:name w:val="Body Text"/>
    <w:basedOn w:val="Normal"/>
    <w:link w:val="TextoindependienteCar1"/>
    <w:uiPriority w:val="1"/>
    <w:semiHidden/>
    <w:unhideWhenUsed/>
    <w:qFormat/>
    <w:rsid w:val="00376DAA"/>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376DAA"/>
  </w:style>
  <w:style w:type="character" w:customStyle="1" w:styleId="TextoindependienteCar1">
    <w:name w:val="Texto independiente Car1"/>
    <w:basedOn w:val="Fuentedeprrafopredeter"/>
    <w:link w:val="Textoindependiente"/>
    <w:uiPriority w:val="1"/>
    <w:semiHidden/>
    <w:locked/>
    <w:rsid w:val="00376DAA"/>
    <w:rPr>
      <w:rFonts w:ascii="Arial" w:eastAsia="Arial" w:hAnsi="Arial" w:cs="Times New Roman"/>
      <w:sz w:val="19"/>
      <w:szCs w:val="19"/>
      <w:lang w:val="en-US"/>
    </w:rPr>
  </w:style>
  <w:style w:type="character" w:styleId="Refdecomentario">
    <w:name w:val="annotation reference"/>
    <w:basedOn w:val="Fuentedeprrafopredeter"/>
    <w:uiPriority w:val="99"/>
    <w:semiHidden/>
    <w:unhideWhenUsed/>
    <w:rsid w:val="00622FEE"/>
    <w:rPr>
      <w:sz w:val="16"/>
      <w:szCs w:val="16"/>
    </w:rPr>
  </w:style>
  <w:style w:type="paragraph" w:styleId="Textocomentario">
    <w:name w:val="annotation text"/>
    <w:basedOn w:val="Normal"/>
    <w:link w:val="TextocomentarioCar"/>
    <w:uiPriority w:val="99"/>
    <w:semiHidden/>
    <w:unhideWhenUsed/>
    <w:rsid w:val="00622F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2FEE"/>
    <w:rPr>
      <w:sz w:val="20"/>
      <w:szCs w:val="20"/>
    </w:rPr>
  </w:style>
  <w:style w:type="paragraph" w:styleId="Asuntodelcomentario">
    <w:name w:val="annotation subject"/>
    <w:basedOn w:val="Textocomentario"/>
    <w:next w:val="Textocomentario"/>
    <w:link w:val="AsuntodelcomentarioCar"/>
    <w:uiPriority w:val="99"/>
    <w:semiHidden/>
    <w:unhideWhenUsed/>
    <w:rsid w:val="00622FEE"/>
    <w:rPr>
      <w:b/>
      <w:bCs/>
    </w:rPr>
  </w:style>
  <w:style w:type="character" w:customStyle="1" w:styleId="AsuntodelcomentarioCar">
    <w:name w:val="Asunto del comentario Car"/>
    <w:basedOn w:val="TextocomentarioCar"/>
    <w:link w:val="Asuntodelcomentario"/>
    <w:uiPriority w:val="99"/>
    <w:semiHidden/>
    <w:rsid w:val="00622FEE"/>
    <w:rPr>
      <w:b/>
      <w:bCs/>
      <w:sz w:val="20"/>
      <w:szCs w:val="20"/>
    </w:rPr>
  </w:style>
  <w:style w:type="paragraph" w:styleId="Textodeglobo">
    <w:name w:val="Balloon Text"/>
    <w:basedOn w:val="Normal"/>
    <w:link w:val="TextodegloboCar"/>
    <w:uiPriority w:val="99"/>
    <w:semiHidden/>
    <w:unhideWhenUsed/>
    <w:rsid w:val="00622F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2FEE"/>
    <w:rPr>
      <w:rFonts w:ascii="Segoe UI" w:hAnsi="Segoe UI" w:cs="Segoe UI"/>
      <w:sz w:val="18"/>
      <w:szCs w:val="18"/>
    </w:rPr>
  </w:style>
  <w:style w:type="paragraph" w:styleId="Revisin">
    <w:name w:val="Revision"/>
    <w:hidden/>
    <w:uiPriority w:val="99"/>
    <w:semiHidden/>
    <w:rsid w:val="004E2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186">
      <w:bodyDiv w:val="1"/>
      <w:marLeft w:val="0"/>
      <w:marRight w:val="0"/>
      <w:marTop w:val="0"/>
      <w:marBottom w:val="0"/>
      <w:divBdr>
        <w:top w:val="none" w:sz="0" w:space="0" w:color="auto"/>
        <w:left w:val="none" w:sz="0" w:space="0" w:color="auto"/>
        <w:bottom w:val="none" w:sz="0" w:space="0" w:color="auto"/>
        <w:right w:val="none" w:sz="0" w:space="0" w:color="auto"/>
      </w:divBdr>
    </w:div>
    <w:div w:id="116724696">
      <w:bodyDiv w:val="1"/>
      <w:marLeft w:val="0"/>
      <w:marRight w:val="0"/>
      <w:marTop w:val="0"/>
      <w:marBottom w:val="0"/>
      <w:divBdr>
        <w:top w:val="none" w:sz="0" w:space="0" w:color="auto"/>
        <w:left w:val="none" w:sz="0" w:space="0" w:color="auto"/>
        <w:bottom w:val="none" w:sz="0" w:space="0" w:color="auto"/>
        <w:right w:val="none" w:sz="0" w:space="0" w:color="auto"/>
      </w:divBdr>
    </w:div>
    <w:div w:id="177425687">
      <w:bodyDiv w:val="1"/>
      <w:marLeft w:val="0"/>
      <w:marRight w:val="0"/>
      <w:marTop w:val="0"/>
      <w:marBottom w:val="0"/>
      <w:divBdr>
        <w:top w:val="none" w:sz="0" w:space="0" w:color="auto"/>
        <w:left w:val="none" w:sz="0" w:space="0" w:color="auto"/>
        <w:bottom w:val="none" w:sz="0" w:space="0" w:color="auto"/>
        <w:right w:val="none" w:sz="0" w:space="0" w:color="auto"/>
      </w:divBdr>
    </w:div>
    <w:div w:id="554901647">
      <w:bodyDiv w:val="1"/>
      <w:marLeft w:val="0"/>
      <w:marRight w:val="0"/>
      <w:marTop w:val="0"/>
      <w:marBottom w:val="0"/>
      <w:divBdr>
        <w:top w:val="none" w:sz="0" w:space="0" w:color="auto"/>
        <w:left w:val="none" w:sz="0" w:space="0" w:color="auto"/>
        <w:bottom w:val="none" w:sz="0" w:space="0" w:color="auto"/>
        <w:right w:val="none" w:sz="0" w:space="0" w:color="auto"/>
      </w:divBdr>
    </w:div>
    <w:div w:id="1286887659">
      <w:bodyDiv w:val="1"/>
      <w:marLeft w:val="0"/>
      <w:marRight w:val="0"/>
      <w:marTop w:val="0"/>
      <w:marBottom w:val="0"/>
      <w:divBdr>
        <w:top w:val="none" w:sz="0" w:space="0" w:color="auto"/>
        <w:left w:val="none" w:sz="0" w:space="0" w:color="auto"/>
        <w:bottom w:val="none" w:sz="0" w:space="0" w:color="auto"/>
        <w:right w:val="none" w:sz="0" w:space="0" w:color="auto"/>
      </w:divBdr>
    </w:div>
    <w:div w:id="1565679253">
      <w:bodyDiv w:val="1"/>
      <w:marLeft w:val="0"/>
      <w:marRight w:val="0"/>
      <w:marTop w:val="0"/>
      <w:marBottom w:val="0"/>
      <w:divBdr>
        <w:top w:val="none" w:sz="0" w:space="0" w:color="auto"/>
        <w:left w:val="none" w:sz="0" w:space="0" w:color="auto"/>
        <w:bottom w:val="none" w:sz="0" w:space="0" w:color="auto"/>
        <w:right w:val="none" w:sz="0" w:space="0" w:color="auto"/>
      </w:divBdr>
    </w:div>
    <w:div w:id="1661543917">
      <w:bodyDiv w:val="1"/>
      <w:marLeft w:val="0"/>
      <w:marRight w:val="0"/>
      <w:marTop w:val="0"/>
      <w:marBottom w:val="0"/>
      <w:divBdr>
        <w:top w:val="none" w:sz="0" w:space="0" w:color="auto"/>
        <w:left w:val="none" w:sz="0" w:space="0" w:color="auto"/>
        <w:bottom w:val="none" w:sz="0" w:space="0" w:color="auto"/>
        <w:right w:val="none" w:sz="0" w:space="0" w:color="auto"/>
      </w:divBdr>
    </w:div>
    <w:div w:id="1787433253">
      <w:bodyDiv w:val="1"/>
      <w:marLeft w:val="0"/>
      <w:marRight w:val="0"/>
      <w:marTop w:val="0"/>
      <w:marBottom w:val="0"/>
      <w:divBdr>
        <w:top w:val="none" w:sz="0" w:space="0" w:color="auto"/>
        <w:left w:val="none" w:sz="0" w:space="0" w:color="auto"/>
        <w:bottom w:val="none" w:sz="0" w:space="0" w:color="auto"/>
        <w:right w:val="none" w:sz="0" w:space="0" w:color="auto"/>
      </w:divBdr>
    </w:div>
    <w:div w:id="1834639110">
      <w:bodyDiv w:val="1"/>
      <w:marLeft w:val="0"/>
      <w:marRight w:val="0"/>
      <w:marTop w:val="0"/>
      <w:marBottom w:val="0"/>
      <w:divBdr>
        <w:top w:val="none" w:sz="0" w:space="0" w:color="auto"/>
        <w:left w:val="none" w:sz="0" w:space="0" w:color="auto"/>
        <w:bottom w:val="none" w:sz="0" w:space="0" w:color="auto"/>
        <w:right w:val="none" w:sz="0" w:space="0" w:color="auto"/>
      </w:divBdr>
    </w:div>
    <w:div w:id="2049988335">
      <w:bodyDiv w:val="1"/>
      <w:marLeft w:val="0"/>
      <w:marRight w:val="0"/>
      <w:marTop w:val="0"/>
      <w:marBottom w:val="0"/>
      <w:divBdr>
        <w:top w:val="none" w:sz="0" w:space="0" w:color="auto"/>
        <w:left w:val="none" w:sz="0" w:space="0" w:color="auto"/>
        <w:bottom w:val="none" w:sz="0" w:space="0" w:color="auto"/>
        <w:right w:val="none" w:sz="0" w:space="0" w:color="auto"/>
      </w:divBdr>
    </w:div>
    <w:div w:id="212114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91299-5CD5-42AC-92F7-C779F4406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11116</Words>
  <Characters>61144</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2022-07-06T18:56:00Z</dcterms:created>
  <dcterms:modified xsi:type="dcterms:W3CDTF">2022-08-09T18:55:00Z</dcterms:modified>
</cp:coreProperties>
</file>