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7D113"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de febrero de dos mil veintidós. </w:t>
      </w:r>
    </w:p>
    <w:p w14:paraId="280C8E36" w14:textId="77777777" w:rsidR="00CD001C" w:rsidRPr="00A1009B" w:rsidRDefault="00CD001C">
      <w:pPr>
        <w:spacing w:line="360" w:lineRule="auto"/>
        <w:jc w:val="both"/>
        <w:rPr>
          <w:rFonts w:ascii="Palatino Linotype" w:eastAsia="Palatino Linotype" w:hAnsi="Palatino Linotype" w:cs="Palatino Linotype"/>
        </w:rPr>
      </w:pPr>
    </w:p>
    <w:p w14:paraId="04B86BF6" w14:textId="4A28E17B"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8"/>
          <w:szCs w:val="28"/>
        </w:rPr>
        <w:t>VISTOS</w:t>
      </w:r>
      <w:r w:rsidRPr="00A1009B">
        <w:rPr>
          <w:rFonts w:ascii="Palatino Linotype" w:eastAsia="Palatino Linotype" w:hAnsi="Palatino Linotype" w:cs="Palatino Linotype"/>
        </w:rPr>
        <w:t xml:space="preserve"> los expedientes formados con motivo de los recursos de revisión </w:t>
      </w:r>
      <w:r w:rsidRPr="00A1009B">
        <w:rPr>
          <w:rFonts w:ascii="Palatino Linotype" w:eastAsia="Palatino Linotype" w:hAnsi="Palatino Linotype" w:cs="Palatino Linotype"/>
          <w:b/>
        </w:rPr>
        <w:t xml:space="preserve">06227/INFOEM/IP/RR/2021, 06228/INFOEM/IP/RR/2021, 06229/INFOEM/IP/RR/2021, 06230/INFOEM/IP/RR/2021, 06231/INFOEM/IP/RR/2021, 06232/INFOEM/IP/RR/2021, 06233/INFOEM/IP/RR/2021, 06234/INFOEM/IP/RR/2021, 06235/INFOEM/IP/RR/2021,  06236/INFOEM/IP/RR/2021, 06237/INFOEM/IP/RR/2021, 06238/INFOEM/IP/RR/2021, 06239/INFOEM/IP/RR/2021, 06240/INFOEM/IP/RR/2021, 06242/INFOEM/IP/RR/2021,  06243/INFOEM/IP/RR/2021, 06244/INFOEM/IP/RR/2021, 06245/INFOEM/IP/RR/2021, 06246/INFOEM/IP/RR/2021, 06247/INFOEM/IP/RR/2021, 06248/INFOEM/IP/RR/2021, 06249/INFOEM/IP/RR/2021, 06250/INFOEM/IP/RR/2021, 06251/INFOEM/IP/RR/2021, 06252/INFOEM/IP/RR/2021, 06253/INFOEM/IP/RR/2021, 06254/INFOEM/IP/RR/2021, 06255/INFOEM/IP/RR/2021, 06256/INFOEM/IP/RR/2021, 06257/INFOEM/IP/RR/2021, 06258/INFOEM/IP/RR/2021, 06350/INFOEM/IP/RR/2021, 06351/INFOEM/IP/RR/2021, 06352/INFOEM/IP/RR/2021 y 06353/INFOEM/IP/RR/2021, </w:t>
      </w:r>
      <w:r w:rsidRPr="00A1009B">
        <w:rPr>
          <w:rFonts w:ascii="Palatino Linotype" w:eastAsia="Palatino Linotype" w:hAnsi="Palatino Linotype" w:cs="Palatino Linotype"/>
        </w:rPr>
        <w:t xml:space="preserve">promovidos por la C. </w:t>
      </w:r>
      <w:r w:rsidR="00DA6A17" w:rsidRPr="00DA6A17">
        <w:rPr>
          <w:rFonts w:ascii="Palatino Linotype" w:eastAsia="Palatino Linotype" w:hAnsi="Palatino Linotype" w:cs="Palatino Linotype"/>
          <w:b/>
        </w:rPr>
        <w:t>XXXXXXXX</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 xml:space="preserve">a quien en lo sucesivo se le denominará como </w:t>
      </w:r>
      <w:r w:rsidRPr="00A1009B">
        <w:rPr>
          <w:rFonts w:ascii="Palatino Linotype" w:eastAsia="Palatino Linotype" w:hAnsi="Palatino Linotype" w:cs="Palatino Linotype"/>
          <w:b/>
        </w:rPr>
        <w:t>EL RECURRENTE ,</w:t>
      </w:r>
      <w:r w:rsidRPr="00A1009B">
        <w:rPr>
          <w:rFonts w:ascii="Palatino Linotype" w:eastAsia="Palatino Linotype" w:hAnsi="Palatino Linotype" w:cs="Palatino Linotype"/>
        </w:rPr>
        <w:t xml:space="preserve"> en contra </w:t>
      </w:r>
      <w:r w:rsidRPr="00A1009B">
        <w:rPr>
          <w:rFonts w:ascii="Palatino Linotype" w:eastAsia="Palatino Linotype" w:hAnsi="Palatino Linotype" w:cs="Palatino Linotype"/>
        </w:rPr>
        <w:lastRenderedPageBreak/>
        <w:t xml:space="preserve">de las respuestas del </w:t>
      </w:r>
      <w:r w:rsidRPr="00A1009B">
        <w:rPr>
          <w:rFonts w:ascii="Palatino Linotype" w:eastAsia="Palatino Linotype" w:hAnsi="Palatino Linotype" w:cs="Palatino Linotype"/>
          <w:b/>
        </w:rPr>
        <w:t xml:space="preserve">Organismo Público Descentralizado para la Prestación de los Servicios de Agua Potable Alcantarillado y Saneamiento del Municipio de Zumpango, </w:t>
      </w:r>
      <w:r w:rsidRPr="00A1009B">
        <w:rPr>
          <w:rFonts w:ascii="Palatino Linotype" w:eastAsia="Palatino Linotype" w:hAnsi="Palatino Linotype" w:cs="Palatino Linotype"/>
        </w:rPr>
        <w:t xml:space="preserve">en lo subsecuente se le denominará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se procede a dictar la presente resolución con base en lo siguiente:</w:t>
      </w:r>
    </w:p>
    <w:p w14:paraId="321274A4" w14:textId="77777777" w:rsidR="00CD001C" w:rsidRPr="00A1009B" w:rsidRDefault="00CD001C">
      <w:pPr>
        <w:spacing w:line="360" w:lineRule="auto"/>
        <w:jc w:val="both"/>
        <w:rPr>
          <w:rFonts w:ascii="Palatino Linotype" w:eastAsia="Palatino Linotype" w:hAnsi="Palatino Linotype" w:cs="Palatino Linotype"/>
          <w:b/>
        </w:rPr>
      </w:pPr>
    </w:p>
    <w:p w14:paraId="09117ADE" w14:textId="77777777" w:rsidR="00CD001C" w:rsidRPr="00A1009B" w:rsidRDefault="00AA6142">
      <w:pPr>
        <w:jc w:val="center"/>
        <w:rPr>
          <w:rFonts w:ascii="Palatino Linotype" w:eastAsia="Palatino Linotype" w:hAnsi="Palatino Linotype" w:cs="Palatino Linotype"/>
          <w:b/>
          <w:sz w:val="28"/>
          <w:szCs w:val="28"/>
        </w:rPr>
      </w:pPr>
      <w:r w:rsidRPr="00A1009B">
        <w:rPr>
          <w:rFonts w:ascii="Palatino Linotype" w:eastAsia="Palatino Linotype" w:hAnsi="Palatino Linotype" w:cs="Palatino Linotype"/>
          <w:b/>
          <w:sz w:val="28"/>
          <w:szCs w:val="28"/>
        </w:rPr>
        <w:t>RESULTANDO</w:t>
      </w:r>
    </w:p>
    <w:p w14:paraId="7EA34E77" w14:textId="77777777" w:rsidR="00CD001C" w:rsidRPr="00A1009B" w:rsidRDefault="00CD001C">
      <w:pPr>
        <w:rPr>
          <w:rFonts w:ascii="Palatino Linotype" w:eastAsia="Palatino Linotype" w:hAnsi="Palatino Linotype" w:cs="Palatino Linotype"/>
          <w:b/>
        </w:rPr>
      </w:pPr>
    </w:p>
    <w:p w14:paraId="5A0637CB" w14:textId="77777777" w:rsidR="00CD001C" w:rsidRPr="00A1009B" w:rsidRDefault="00AA6142">
      <w:pPr>
        <w:spacing w:line="360" w:lineRule="auto"/>
        <w:jc w:val="both"/>
        <w:rPr>
          <w:rFonts w:ascii="Palatino Linotype" w:eastAsia="Palatino Linotype" w:hAnsi="Palatino Linotype" w:cs="Palatino Linotype"/>
          <w:b/>
        </w:rPr>
      </w:pPr>
      <w:bookmarkStart w:id="0" w:name="_heading=h.gjdgxs" w:colFirst="0" w:colLast="0"/>
      <w:bookmarkEnd w:id="0"/>
      <w:r w:rsidRPr="00A1009B">
        <w:rPr>
          <w:rFonts w:ascii="Palatino Linotype" w:eastAsia="Palatino Linotype" w:hAnsi="Palatino Linotype" w:cs="Palatino Linotype"/>
          <w:b/>
          <w:sz w:val="28"/>
          <w:szCs w:val="28"/>
        </w:rPr>
        <w:t xml:space="preserve">I. </w:t>
      </w:r>
      <w:r w:rsidRPr="00A1009B">
        <w:rPr>
          <w:rFonts w:ascii="Palatino Linotype" w:eastAsia="Palatino Linotype" w:hAnsi="Palatino Linotype" w:cs="Palatino Linotype"/>
        </w:rPr>
        <w:t xml:space="preserve">En fecha veintiséis de noviembre de dos mil veintiuno,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presentó a través del Sistema de Acceso a la Información Mexiquense, en lo subsecuente </w:t>
      </w:r>
      <w:r w:rsidRPr="00A1009B">
        <w:rPr>
          <w:rFonts w:ascii="Palatino Linotype" w:eastAsia="Palatino Linotype" w:hAnsi="Palatino Linotype" w:cs="Palatino Linotype"/>
          <w:b/>
        </w:rPr>
        <w:t>EL SAIMEX</w:t>
      </w:r>
      <w:r w:rsidRPr="00A1009B">
        <w:rPr>
          <w:rFonts w:ascii="Palatino Linotype" w:eastAsia="Palatino Linotype" w:hAnsi="Palatino Linotype" w:cs="Palatino Linotype"/>
        </w:rPr>
        <w:t xml:space="preserve"> ante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las solicitudes de acceso a la información pública, a las que se les asignó los números de expediente</w:t>
      </w:r>
      <w:r w:rsidRPr="00A1009B">
        <w:rPr>
          <w:rFonts w:ascii="Palatino Linotype" w:eastAsia="Palatino Linotype" w:hAnsi="Palatino Linotype" w:cs="Palatino Linotype"/>
          <w:b/>
        </w:rPr>
        <w:t xml:space="preserve">, 00128/OASZUMPANG/IP/2021, 00127/OASZUMPANG/IP/2021, 00126/OASZUMPANG/IP/2021, 00125/OASZUMPANG/IP/2021, 00124/OASZUMPANG/IP/2021, 00123/OASZUMPANG/IP/2021, 00063/OASZUMPANG/IP/2021, 00122/OASZUMPANG/IP/2021, 00121/OASZUMPANG/IP/2021, 00120/OASZUMPANG/IP/2021, 00119/OASZUMPANG/IP/2021, 00118/OASZUMPANG/IP/2021, 00117/OASZUMPANG/IP/2021, 00093/OASZUMPANG/IP/2021, 00081/OASZUMPANG/IP/2021, 00080/OASZUMPANG/IP/2021, 00074/OASZUMPANG/IP/2021, 00073/OASZUMPANG/IP/2021, 00072/OASZUMPANG/IP/2021, </w:t>
      </w:r>
      <w:r w:rsidRPr="00A1009B">
        <w:rPr>
          <w:rFonts w:ascii="Palatino Linotype" w:eastAsia="Palatino Linotype" w:hAnsi="Palatino Linotype" w:cs="Palatino Linotype"/>
          <w:b/>
        </w:rPr>
        <w:lastRenderedPageBreak/>
        <w:t xml:space="preserve">00071/OASZUMPANG/IP/2021, 00070/OASZUMPANG/IP/2021, 00069/OASZUMPANG/IP/2021, 00068/OASZUMPANG/IP/2021, 00067/OASZUMPANG/IP/2021, 00066/OASZUMPANG/IP/2021, 00064/OASZUMPANG/IP/2021, 00062/OASZUMPANG/IP/2021, 00061/OASZUMPANG/IP/2021, 00060/OASZUMPANG/IP/2021, 00059/OASZUMPANG/IP/2021, 00058/OASZUMPANG/IP/2021, 00132/OASZUMPANG/IP/2021, 00131/OASZUMPANG/IP/2021, 00130/OASZUMPANG/IP/2021 y 00129/OASZUMPANG/IP/2021 </w:t>
      </w:r>
      <w:r w:rsidRPr="00A1009B">
        <w:rPr>
          <w:rFonts w:ascii="Palatino Linotype" w:eastAsia="Palatino Linotype" w:hAnsi="Palatino Linotype" w:cs="Palatino Linotype"/>
        </w:rPr>
        <w:t>mediante de los cuales requirió, lo siguiente:</w:t>
      </w:r>
    </w:p>
    <w:p w14:paraId="3B975DA8" w14:textId="77777777" w:rsidR="00CD001C" w:rsidRPr="00A1009B" w:rsidRDefault="00CD001C">
      <w:pPr>
        <w:spacing w:line="360" w:lineRule="auto"/>
        <w:jc w:val="both"/>
        <w:rPr>
          <w:rFonts w:ascii="Palatino Linotype" w:eastAsia="Palatino Linotype" w:hAnsi="Palatino Linotype" w:cs="Palatino Linotype"/>
        </w:rPr>
      </w:pPr>
    </w:p>
    <w:tbl>
      <w:tblPr>
        <w:tblStyle w:val="afc"/>
        <w:tblW w:w="948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
        <w:gridCol w:w="3544"/>
        <w:gridCol w:w="5103"/>
      </w:tblGrid>
      <w:tr w:rsidR="00CD001C" w:rsidRPr="00A1009B" w14:paraId="1B52CE55" w14:textId="77777777">
        <w:trPr>
          <w:tblHeader/>
        </w:trPr>
        <w:tc>
          <w:tcPr>
            <w:tcW w:w="838" w:type="dxa"/>
            <w:tcBorders>
              <w:top w:val="single" w:sz="4" w:space="0" w:color="000000"/>
              <w:left w:val="single" w:sz="4" w:space="0" w:color="000000"/>
              <w:bottom w:val="single" w:sz="4" w:space="0" w:color="000000"/>
              <w:right w:val="single" w:sz="4" w:space="0" w:color="000000"/>
            </w:tcBorders>
            <w:shd w:val="clear" w:color="auto" w:fill="4A452A"/>
          </w:tcPr>
          <w:p w14:paraId="38F0D9FD" w14:textId="77777777" w:rsidR="00CD001C" w:rsidRPr="00A1009B" w:rsidRDefault="00AA6142">
            <w:pPr>
              <w:spacing w:line="276" w:lineRule="auto"/>
              <w:jc w:val="center"/>
              <w:rPr>
                <w:rFonts w:ascii="Palatino Linotype" w:eastAsia="Palatino Linotype" w:hAnsi="Palatino Linotype" w:cs="Palatino Linotype"/>
                <w:color w:val="FFFFFF"/>
              </w:rPr>
            </w:pPr>
            <w:r w:rsidRPr="00A1009B">
              <w:rPr>
                <w:rFonts w:ascii="Palatino Linotype" w:eastAsia="Palatino Linotype" w:hAnsi="Palatino Linotype" w:cs="Palatino Linotype"/>
                <w:color w:val="FFFFFF"/>
              </w:rPr>
              <w:t>No</w:t>
            </w:r>
          </w:p>
        </w:tc>
        <w:tc>
          <w:tcPr>
            <w:tcW w:w="3544" w:type="dxa"/>
            <w:tcBorders>
              <w:top w:val="single" w:sz="4" w:space="0" w:color="000000"/>
              <w:left w:val="single" w:sz="4" w:space="0" w:color="000000"/>
              <w:bottom w:val="single" w:sz="4" w:space="0" w:color="000000"/>
              <w:right w:val="single" w:sz="4" w:space="0" w:color="000000"/>
            </w:tcBorders>
            <w:shd w:val="clear" w:color="auto" w:fill="4A452A"/>
          </w:tcPr>
          <w:p w14:paraId="0AE77E3A" w14:textId="77777777" w:rsidR="00CD001C" w:rsidRPr="00A1009B" w:rsidRDefault="00AA6142">
            <w:pPr>
              <w:spacing w:line="276" w:lineRule="auto"/>
              <w:jc w:val="center"/>
              <w:rPr>
                <w:rFonts w:ascii="Palatino Linotype" w:eastAsia="Palatino Linotype" w:hAnsi="Palatino Linotype" w:cs="Palatino Linotype"/>
                <w:color w:val="FFFFFF"/>
              </w:rPr>
            </w:pPr>
            <w:r w:rsidRPr="00A1009B">
              <w:rPr>
                <w:rFonts w:ascii="Palatino Linotype" w:eastAsia="Palatino Linotype" w:hAnsi="Palatino Linotype" w:cs="Palatino Linotype"/>
                <w:color w:val="FFFFFF"/>
              </w:rPr>
              <w:t xml:space="preserve">Folio </w:t>
            </w:r>
          </w:p>
        </w:tc>
        <w:tc>
          <w:tcPr>
            <w:tcW w:w="5103" w:type="dxa"/>
            <w:tcBorders>
              <w:left w:val="single" w:sz="4" w:space="0" w:color="000000"/>
            </w:tcBorders>
            <w:shd w:val="clear" w:color="auto" w:fill="4A452A"/>
          </w:tcPr>
          <w:p w14:paraId="6DE23D33" w14:textId="77777777" w:rsidR="00CD001C" w:rsidRPr="00A1009B" w:rsidRDefault="00AA6142">
            <w:pPr>
              <w:spacing w:line="276"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 xml:space="preserve">Solicitud </w:t>
            </w:r>
          </w:p>
        </w:tc>
      </w:tr>
      <w:tr w:rsidR="00CD001C" w:rsidRPr="00A1009B" w14:paraId="14E78C86" w14:textId="77777777">
        <w:tc>
          <w:tcPr>
            <w:tcW w:w="838" w:type="dxa"/>
            <w:tcBorders>
              <w:top w:val="single" w:sz="4" w:space="0" w:color="000000"/>
              <w:bottom w:val="single" w:sz="4" w:space="0" w:color="000000"/>
            </w:tcBorders>
          </w:tcPr>
          <w:p w14:paraId="52C24FA5"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37652B3"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00128/OASZUMPANG/IP/2021</w:t>
            </w:r>
          </w:p>
        </w:tc>
        <w:tc>
          <w:tcPr>
            <w:tcW w:w="5103" w:type="dxa"/>
            <w:shd w:val="clear" w:color="auto" w:fill="auto"/>
          </w:tcPr>
          <w:p w14:paraId="6D4F43C3"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diciembre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w:t>
            </w:r>
          </w:p>
        </w:tc>
      </w:tr>
      <w:tr w:rsidR="00CD001C" w:rsidRPr="00A1009B" w14:paraId="33ADCA56" w14:textId="77777777">
        <w:trPr>
          <w:trHeight w:val="27"/>
        </w:trPr>
        <w:tc>
          <w:tcPr>
            <w:tcW w:w="838" w:type="dxa"/>
            <w:tcBorders>
              <w:top w:val="single" w:sz="4" w:space="0" w:color="000000"/>
              <w:bottom w:val="single" w:sz="4" w:space="0" w:color="000000"/>
            </w:tcBorders>
          </w:tcPr>
          <w:p w14:paraId="1206ADC0"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54453A7"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00127/OASZUMPANG/IP/2021</w:t>
            </w:r>
          </w:p>
        </w:tc>
        <w:tc>
          <w:tcPr>
            <w:tcW w:w="5103" w:type="dxa"/>
            <w:shd w:val="clear" w:color="auto" w:fill="auto"/>
          </w:tcPr>
          <w:p w14:paraId="4949EA49"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diciembre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w:t>
            </w:r>
          </w:p>
        </w:tc>
      </w:tr>
      <w:tr w:rsidR="00CD001C" w:rsidRPr="00A1009B" w14:paraId="64FA72D8" w14:textId="77777777">
        <w:trPr>
          <w:trHeight w:val="20"/>
        </w:trPr>
        <w:tc>
          <w:tcPr>
            <w:tcW w:w="838" w:type="dxa"/>
            <w:tcBorders>
              <w:top w:val="single" w:sz="4" w:space="0" w:color="000000"/>
              <w:bottom w:val="single" w:sz="4" w:space="0" w:color="000000"/>
            </w:tcBorders>
          </w:tcPr>
          <w:p w14:paraId="2D381A96"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5C60C20F"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00126/OASZUMPANG/IP/2021</w:t>
            </w:r>
          </w:p>
        </w:tc>
        <w:tc>
          <w:tcPr>
            <w:tcW w:w="5103" w:type="dxa"/>
            <w:shd w:val="clear" w:color="auto" w:fill="auto"/>
          </w:tcPr>
          <w:p w14:paraId="0701A3ED"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noviembre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w:t>
            </w:r>
          </w:p>
        </w:tc>
      </w:tr>
      <w:tr w:rsidR="00CD001C" w:rsidRPr="00A1009B" w14:paraId="30FB6D8F" w14:textId="77777777">
        <w:trPr>
          <w:trHeight w:val="20"/>
        </w:trPr>
        <w:tc>
          <w:tcPr>
            <w:tcW w:w="838" w:type="dxa"/>
            <w:tcBorders>
              <w:top w:val="single" w:sz="4" w:space="0" w:color="000000"/>
              <w:bottom w:val="single" w:sz="4" w:space="0" w:color="000000"/>
            </w:tcBorders>
          </w:tcPr>
          <w:p w14:paraId="7714A7B3"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6E72790F"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00125/OASZUMPANG/IP/2021</w:t>
            </w:r>
          </w:p>
        </w:tc>
        <w:tc>
          <w:tcPr>
            <w:tcW w:w="5103" w:type="dxa"/>
            <w:shd w:val="clear" w:color="auto" w:fill="auto"/>
          </w:tcPr>
          <w:p w14:paraId="389B182E"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noviembre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”(sic)</w:t>
            </w:r>
          </w:p>
        </w:tc>
      </w:tr>
      <w:tr w:rsidR="00CD001C" w:rsidRPr="00A1009B" w14:paraId="7F0DDE87" w14:textId="77777777">
        <w:trPr>
          <w:trHeight w:val="20"/>
        </w:trPr>
        <w:tc>
          <w:tcPr>
            <w:tcW w:w="838" w:type="dxa"/>
            <w:tcBorders>
              <w:top w:val="single" w:sz="4" w:space="0" w:color="000000"/>
              <w:bottom w:val="single" w:sz="4" w:space="0" w:color="000000"/>
            </w:tcBorders>
          </w:tcPr>
          <w:p w14:paraId="38A6E06A"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74FC17B3"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00124/OASZUMPANG/IP/2021</w:t>
            </w:r>
          </w:p>
        </w:tc>
        <w:tc>
          <w:tcPr>
            <w:tcW w:w="5103" w:type="dxa"/>
            <w:shd w:val="clear" w:color="auto" w:fill="auto"/>
          </w:tcPr>
          <w:p w14:paraId="06261C07"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octubre del 2015 en formato Excel</w:t>
            </w:r>
          </w:p>
        </w:tc>
      </w:tr>
      <w:tr w:rsidR="00CD001C" w:rsidRPr="00A1009B" w14:paraId="233D6725" w14:textId="77777777">
        <w:trPr>
          <w:trHeight w:val="20"/>
        </w:trPr>
        <w:tc>
          <w:tcPr>
            <w:tcW w:w="838" w:type="dxa"/>
            <w:tcBorders>
              <w:top w:val="single" w:sz="4" w:space="0" w:color="000000"/>
              <w:bottom w:val="single" w:sz="4" w:space="0" w:color="000000"/>
            </w:tcBorders>
          </w:tcPr>
          <w:p w14:paraId="521EE4C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63B19A2"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00123/OASZUMPANG/IP/2021</w:t>
            </w:r>
          </w:p>
        </w:tc>
        <w:tc>
          <w:tcPr>
            <w:tcW w:w="5103" w:type="dxa"/>
            <w:shd w:val="clear" w:color="auto" w:fill="auto"/>
          </w:tcPr>
          <w:p w14:paraId="24531AF1"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octubre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12855846" w14:textId="77777777">
        <w:trPr>
          <w:trHeight w:val="20"/>
        </w:trPr>
        <w:tc>
          <w:tcPr>
            <w:tcW w:w="838" w:type="dxa"/>
            <w:tcBorders>
              <w:top w:val="single" w:sz="4" w:space="0" w:color="000000"/>
              <w:bottom w:val="single" w:sz="4" w:space="0" w:color="000000"/>
            </w:tcBorders>
          </w:tcPr>
          <w:p w14:paraId="05AAB6E2"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136B7AC"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00063/OASZUMPANG/IP/2021</w:t>
            </w:r>
          </w:p>
        </w:tc>
        <w:tc>
          <w:tcPr>
            <w:tcW w:w="5103" w:type="dxa"/>
            <w:shd w:val="clear" w:color="auto" w:fill="auto"/>
          </w:tcPr>
          <w:p w14:paraId="2B310479"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marzo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w:t>
            </w:r>
          </w:p>
        </w:tc>
      </w:tr>
      <w:tr w:rsidR="00CD001C" w:rsidRPr="00A1009B" w14:paraId="07B99582" w14:textId="77777777">
        <w:trPr>
          <w:trHeight w:val="20"/>
        </w:trPr>
        <w:tc>
          <w:tcPr>
            <w:tcW w:w="838" w:type="dxa"/>
            <w:tcBorders>
              <w:top w:val="single" w:sz="4" w:space="0" w:color="000000"/>
              <w:bottom w:val="single" w:sz="4" w:space="0" w:color="000000"/>
            </w:tcBorders>
          </w:tcPr>
          <w:p w14:paraId="20982AE5"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8B24A88"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00122/OASZUMPANG/IP/2021</w:t>
            </w:r>
          </w:p>
        </w:tc>
        <w:tc>
          <w:tcPr>
            <w:tcW w:w="5103" w:type="dxa"/>
            <w:shd w:val="clear" w:color="auto" w:fill="auto"/>
          </w:tcPr>
          <w:p w14:paraId="3AE1E922"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septiembre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5DD38EF2" w14:textId="77777777">
        <w:trPr>
          <w:trHeight w:val="20"/>
        </w:trPr>
        <w:tc>
          <w:tcPr>
            <w:tcW w:w="838" w:type="dxa"/>
            <w:tcBorders>
              <w:top w:val="single" w:sz="4" w:space="0" w:color="000000"/>
              <w:bottom w:val="single" w:sz="4" w:space="0" w:color="000000"/>
            </w:tcBorders>
          </w:tcPr>
          <w:p w14:paraId="75A9576B"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7C8B90BD"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00121/OASZUMPANG/IP/2021</w:t>
            </w:r>
          </w:p>
        </w:tc>
        <w:tc>
          <w:tcPr>
            <w:tcW w:w="5103" w:type="dxa"/>
            <w:shd w:val="clear" w:color="auto" w:fill="auto"/>
          </w:tcPr>
          <w:p w14:paraId="113CA005"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octubre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70C1F086" w14:textId="77777777">
        <w:trPr>
          <w:trHeight w:val="20"/>
        </w:trPr>
        <w:tc>
          <w:tcPr>
            <w:tcW w:w="838" w:type="dxa"/>
            <w:tcBorders>
              <w:top w:val="single" w:sz="4" w:space="0" w:color="000000"/>
              <w:bottom w:val="single" w:sz="4" w:space="0" w:color="000000"/>
            </w:tcBorders>
          </w:tcPr>
          <w:p w14:paraId="181FBD6C"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14B2941B"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00120/OASZUMPANG/IP/2021</w:t>
            </w:r>
          </w:p>
        </w:tc>
        <w:tc>
          <w:tcPr>
            <w:tcW w:w="5103" w:type="dxa"/>
            <w:shd w:val="clear" w:color="auto" w:fill="auto"/>
          </w:tcPr>
          <w:p w14:paraId="21E8884F"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septiembre del 2015 en formato Excel</w:t>
            </w:r>
          </w:p>
        </w:tc>
      </w:tr>
      <w:tr w:rsidR="00CD001C" w:rsidRPr="00A1009B" w14:paraId="39689E52" w14:textId="77777777">
        <w:trPr>
          <w:trHeight w:val="27"/>
        </w:trPr>
        <w:tc>
          <w:tcPr>
            <w:tcW w:w="838" w:type="dxa"/>
            <w:tcBorders>
              <w:top w:val="single" w:sz="4" w:space="0" w:color="000000"/>
              <w:bottom w:val="single" w:sz="4" w:space="0" w:color="000000"/>
            </w:tcBorders>
          </w:tcPr>
          <w:p w14:paraId="5B353CDD"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46CD19D"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00119/OASZUMPANG/IP/2021</w:t>
            </w:r>
          </w:p>
        </w:tc>
        <w:tc>
          <w:tcPr>
            <w:tcW w:w="5103" w:type="dxa"/>
            <w:shd w:val="clear" w:color="auto" w:fill="auto"/>
          </w:tcPr>
          <w:p w14:paraId="7DB23A04"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septiembre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0C4F9B61" w14:textId="77777777">
        <w:trPr>
          <w:trHeight w:val="20"/>
        </w:trPr>
        <w:tc>
          <w:tcPr>
            <w:tcW w:w="838" w:type="dxa"/>
            <w:tcBorders>
              <w:top w:val="single" w:sz="4" w:space="0" w:color="000000"/>
              <w:bottom w:val="single" w:sz="4" w:space="0" w:color="000000"/>
            </w:tcBorders>
          </w:tcPr>
          <w:p w14:paraId="7D8E74CB"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5D239B1C"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00118/OASZUMPANG/IP/2021</w:t>
            </w:r>
          </w:p>
        </w:tc>
        <w:tc>
          <w:tcPr>
            <w:tcW w:w="5103" w:type="dxa"/>
            <w:shd w:val="clear" w:color="auto" w:fill="auto"/>
          </w:tcPr>
          <w:p w14:paraId="3A027BAE"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agosto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39945DFE" w14:textId="77777777">
        <w:trPr>
          <w:trHeight w:val="20"/>
        </w:trPr>
        <w:tc>
          <w:tcPr>
            <w:tcW w:w="838" w:type="dxa"/>
            <w:tcBorders>
              <w:top w:val="single" w:sz="4" w:space="0" w:color="000000"/>
              <w:bottom w:val="single" w:sz="4" w:space="0" w:color="000000"/>
            </w:tcBorders>
          </w:tcPr>
          <w:p w14:paraId="6508918E"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14C4F311"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00117/OASZUMPANG/IP/2021</w:t>
            </w:r>
          </w:p>
        </w:tc>
        <w:tc>
          <w:tcPr>
            <w:tcW w:w="5103" w:type="dxa"/>
            <w:shd w:val="clear" w:color="auto" w:fill="auto"/>
          </w:tcPr>
          <w:p w14:paraId="62AD9E07"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agosto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“(sic)</w:t>
            </w:r>
          </w:p>
        </w:tc>
      </w:tr>
      <w:tr w:rsidR="00CD001C" w:rsidRPr="00A1009B" w14:paraId="5007CC6B" w14:textId="77777777">
        <w:trPr>
          <w:trHeight w:val="20"/>
        </w:trPr>
        <w:tc>
          <w:tcPr>
            <w:tcW w:w="838" w:type="dxa"/>
            <w:tcBorders>
              <w:top w:val="single" w:sz="4" w:space="0" w:color="000000"/>
              <w:bottom w:val="single" w:sz="4" w:space="0" w:color="000000"/>
            </w:tcBorders>
          </w:tcPr>
          <w:p w14:paraId="0BE69EE3"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96A1420"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00093/OASZUMPANG/IP/2021</w:t>
            </w:r>
          </w:p>
        </w:tc>
        <w:tc>
          <w:tcPr>
            <w:tcW w:w="5103" w:type="dxa"/>
            <w:shd w:val="clear" w:color="auto" w:fill="auto"/>
          </w:tcPr>
          <w:p w14:paraId="6592E92A"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“SOLITO LA NOMINA EN EXCEL DE TODO EL PERSONAL QUE LABORA EN EL ODAPAZ DE LA PRIMERA QUINCENA DE JULIO 2015” (sic)</w:t>
            </w:r>
          </w:p>
        </w:tc>
      </w:tr>
      <w:tr w:rsidR="00CD001C" w:rsidRPr="00A1009B" w14:paraId="0E1A708D" w14:textId="77777777">
        <w:trPr>
          <w:trHeight w:val="20"/>
        </w:trPr>
        <w:tc>
          <w:tcPr>
            <w:tcW w:w="838" w:type="dxa"/>
            <w:tcBorders>
              <w:top w:val="single" w:sz="4" w:space="0" w:color="000000"/>
              <w:bottom w:val="single" w:sz="4" w:space="0" w:color="000000"/>
            </w:tcBorders>
          </w:tcPr>
          <w:p w14:paraId="563A0EBE"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C54821E"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00081/OASZUMPANG/IP/2021</w:t>
            </w:r>
          </w:p>
        </w:tc>
        <w:tc>
          <w:tcPr>
            <w:tcW w:w="5103" w:type="dxa"/>
            <w:shd w:val="clear" w:color="auto" w:fill="auto"/>
          </w:tcPr>
          <w:p w14:paraId="21106C60"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 la segunda de julio del 2015, en formato Excel “(sic)</w:t>
            </w:r>
          </w:p>
        </w:tc>
      </w:tr>
      <w:tr w:rsidR="00CD001C" w:rsidRPr="00A1009B" w14:paraId="1266C9E2" w14:textId="77777777">
        <w:trPr>
          <w:trHeight w:val="20"/>
        </w:trPr>
        <w:tc>
          <w:tcPr>
            <w:tcW w:w="838" w:type="dxa"/>
            <w:tcBorders>
              <w:top w:val="single" w:sz="4" w:space="0" w:color="000000"/>
              <w:bottom w:val="single" w:sz="4" w:space="0" w:color="000000"/>
            </w:tcBorders>
          </w:tcPr>
          <w:p w14:paraId="275C8440"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34A597A"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00080/OASZUMPANG/IP/2021</w:t>
            </w:r>
          </w:p>
        </w:tc>
        <w:tc>
          <w:tcPr>
            <w:tcW w:w="5103" w:type="dxa"/>
            <w:shd w:val="clear" w:color="auto" w:fill="auto"/>
          </w:tcPr>
          <w:p w14:paraId="76576912"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 la primera quincena de julio del 2015, en formato Excel. “(sic)</w:t>
            </w:r>
          </w:p>
        </w:tc>
      </w:tr>
      <w:tr w:rsidR="00CD001C" w:rsidRPr="00A1009B" w14:paraId="6A34DFF4" w14:textId="77777777">
        <w:trPr>
          <w:trHeight w:val="20"/>
        </w:trPr>
        <w:tc>
          <w:tcPr>
            <w:tcW w:w="838" w:type="dxa"/>
            <w:tcBorders>
              <w:top w:val="single" w:sz="4" w:space="0" w:color="000000"/>
              <w:bottom w:val="single" w:sz="4" w:space="0" w:color="000000"/>
            </w:tcBorders>
          </w:tcPr>
          <w:p w14:paraId="0C5B9DC6"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31C07106"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00074/OASZUMPANG/IP/2021</w:t>
            </w:r>
          </w:p>
        </w:tc>
        <w:tc>
          <w:tcPr>
            <w:tcW w:w="5103" w:type="dxa"/>
            <w:shd w:val="clear" w:color="auto" w:fill="auto"/>
          </w:tcPr>
          <w:p w14:paraId="3EBCC095"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abril 2015 “(sic)</w:t>
            </w:r>
          </w:p>
        </w:tc>
      </w:tr>
      <w:tr w:rsidR="00CD001C" w:rsidRPr="00A1009B" w14:paraId="44CC0C2A" w14:textId="77777777">
        <w:trPr>
          <w:trHeight w:val="20"/>
        </w:trPr>
        <w:tc>
          <w:tcPr>
            <w:tcW w:w="838" w:type="dxa"/>
            <w:tcBorders>
              <w:top w:val="single" w:sz="4" w:space="0" w:color="000000"/>
              <w:bottom w:val="single" w:sz="4" w:space="0" w:color="000000"/>
            </w:tcBorders>
          </w:tcPr>
          <w:p w14:paraId="09808CF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3AC230A"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00073/OASZUMPANG/IP/2021</w:t>
            </w:r>
          </w:p>
        </w:tc>
        <w:tc>
          <w:tcPr>
            <w:tcW w:w="5103" w:type="dxa"/>
            <w:shd w:val="clear" w:color="auto" w:fill="auto"/>
          </w:tcPr>
          <w:p w14:paraId="1DC90B87"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julio 2015 “(sic)</w:t>
            </w:r>
          </w:p>
        </w:tc>
      </w:tr>
      <w:tr w:rsidR="00CD001C" w:rsidRPr="00A1009B" w14:paraId="5979D133" w14:textId="77777777">
        <w:trPr>
          <w:trHeight w:val="20"/>
        </w:trPr>
        <w:tc>
          <w:tcPr>
            <w:tcW w:w="838" w:type="dxa"/>
            <w:tcBorders>
              <w:top w:val="single" w:sz="4" w:space="0" w:color="000000"/>
              <w:bottom w:val="single" w:sz="4" w:space="0" w:color="000000"/>
            </w:tcBorders>
          </w:tcPr>
          <w:p w14:paraId="62FB8418"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66076894"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00072/OASZUMPANG/IP/2021</w:t>
            </w:r>
          </w:p>
        </w:tc>
        <w:tc>
          <w:tcPr>
            <w:tcW w:w="5103" w:type="dxa"/>
            <w:shd w:val="clear" w:color="auto" w:fill="auto"/>
          </w:tcPr>
          <w:p w14:paraId="4543EA21"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primera quincena de julio 2015 “(sic)</w:t>
            </w:r>
          </w:p>
        </w:tc>
      </w:tr>
      <w:tr w:rsidR="00CD001C" w:rsidRPr="00A1009B" w14:paraId="5D5B8061" w14:textId="77777777">
        <w:trPr>
          <w:trHeight w:val="20"/>
        </w:trPr>
        <w:tc>
          <w:tcPr>
            <w:tcW w:w="838" w:type="dxa"/>
            <w:tcBorders>
              <w:top w:val="single" w:sz="4" w:space="0" w:color="000000"/>
              <w:bottom w:val="single" w:sz="4" w:space="0" w:color="000000"/>
            </w:tcBorders>
          </w:tcPr>
          <w:p w14:paraId="315B69DE"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1AF94969"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00071/OASZUMPANG/IP/2021</w:t>
            </w:r>
          </w:p>
        </w:tc>
        <w:tc>
          <w:tcPr>
            <w:tcW w:w="5103" w:type="dxa"/>
            <w:shd w:val="clear" w:color="auto" w:fill="auto"/>
          </w:tcPr>
          <w:p w14:paraId="6881F9DD"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junio 2015 “(sic)</w:t>
            </w:r>
          </w:p>
        </w:tc>
      </w:tr>
      <w:tr w:rsidR="00CD001C" w:rsidRPr="00A1009B" w14:paraId="7C587BA7" w14:textId="77777777">
        <w:trPr>
          <w:trHeight w:val="27"/>
        </w:trPr>
        <w:tc>
          <w:tcPr>
            <w:tcW w:w="838" w:type="dxa"/>
            <w:tcBorders>
              <w:top w:val="single" w:sz="4" w:space="0" w:color="000000"/>
              <w:bottom w:val="single" w:sz="4" w:space="0" w:color="000000"/>
            </w:tcBorders>
          </w:tcPr>
          <w:p w14:paraId="1A58F510"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61BE28E6"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00070/OASZUMPANG/IP/2021</w:t>
            </w:r>
          </w:p>
        </w:tc>
        <w:tc>
          <w:tcPr>
            <w:tcW w:w="5103" w:type="dxa"/>
            <w:shd w:val="clear" w:color="auto" w:fill="auto"/>
          </w:tcPr>
          <w:p w14:paraId="5733E156"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primera quincena de junio 2015 “(sic)</w:t>
            </w:r>
          </w:p>
        </w:tc>
      </w:tr>
      <w:tr w:rsidR="00CD001C" w:rsidRPr="00A1009B" w14:paraId="7C46817B" w14:textId="77777777">
        <w:trPr>
          <w:trHeight w:val="20"/>
        </w:trPr>
        <w:tc>
          <w:tcPr>
            <w:tcW w:w="838" w:type="dxa"/>
            <w:tcBorders>
              <w:top w:val="single" w:sz="4" w:space="0" w:color="000000"/>
              <w:bottom w:val="single" w:sz="4" w:space="0" w:color="000000"/>
            </w:tcBorders>
          </w:tcPr>
          <w:p w14:paraId="698CA695"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53DF9824"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00069/OASZUMPANG/IP/2021</w:t>
            </w:r>
          </w:p>
        </w:tc>
        <w:tc>
          <w:tcPr>
            <w:tcW w:w="5103" w:type="dxa"/>
            <w:shd w:val="clear" w:color="auto" w:fill="auto"/>
          </w:tcPr>
          <w:p w14:paraId="43DC7A24"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mayo 2015 “(sic)</w:t>
            </w:r>
          </w:p>
        </w:tc>
      </w:tr>
      <w:tr w:rsidR="00CD001C" w:rsidRPr="00A1009B" w14:paraId="3FB1DDB1" w14:textId="77777777">
        <w:trPr>
          <w:trHeight w:val="20"/>
        </w:trPr>
        <w:tc>
          <w:tcPr>
            <w:tcW w:w="838" w:type="dxa"/>
            <w:tcBorders>
              <w:top w:val="single" w:sz="4" w:space="0" w:color="000000"/>
              <w:bottom w:val="single" w:sz="4" w:space="0" w:color="000000"/>
            </w:tcBorders>
          </w:tcPr>
          <w:p w14:paraId="37E233AF"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7BE59EE8"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00068/OASZUMPANG/IP/2021</w:t>
            </w:r>
          </w:p>
        </w:tc>
        <w:tc>
          <w:tcPr>
            <w:tcW w:w="5103" w:type="dxa"/>
            <w:shd w:val="clear" w:color="auto" w:fill="auto"/>
          </w:tcPr>
          <w:p w14:paraId="330E1E6C"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primera de mayo 2015 “(sic)</w:t>
            </w:r>
          </w:p>
        </w:tc>
      </w:tr>
      <w:tr w:rsidR="00CD001C" w:rsidRPr="00A1009B" w14:paraId="69E5F49A" w14:textId="77777777">
        <w:trPr>
          <w:trHeight w:val="20"/>
        </w:trPr>
        <w:tc>
          <w:tcPr>
            <w:tcW w:w="838" w:type="dxa"/>
            <w:tcBorders>
              <w:top w:val="single" w:sz="4" w:space="0" w:color="000000"/>
              <w:bottom w:val="single" w:sz="4" w:space="0" w:color="000000"/>
            </w:tcBorders>
          </w:tcPr>
          <w:p w14:paraId="25929B9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4675329"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00067/OASZUMPANG/IP/2021</w:t>
            </w:r>
          </w:p>
        </w:tc>
        <w:tc>
          <w:tcPr>
            <w:tcW w:w="5103" w:type="dxa"/>
            <w:shd w:val="clear" w:color="auto" w:fill="auto"/>
          </w:tcPr>
          <w:p w14:paraId="0AEE0FEF"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mayo 2015 “(sic)</w:t>
            </w:r>
          </w:p>
        </w:tc>
      </w:tr>
      <w:tr w:rsidR="00CD001C" w:rsidRPr="00A1009B" w14:paraId="7514E646" w14:textId="77777777">
        <w:trPr>
          <w:trHeight w:val="20"/>
        </w:trPr>
        <w:tc>
          <w:tcPr>
            <w:tcW w:w="838" w:type="dxa"/>
            <w:tcBorders>
              <w:top w:val="single" w:sz="4" w:space="0" w:color="000000"/>
              <w:bottom w:val="single" w:sz="4" w:space="0" w:color="000000"/>
            </w:tcBorders>
          </w:tcPr>
          <w:p w14:paraId="35E59B4D"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4483AD44"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00066/OASZUMPANG/IP/2021</w:t>
            </w:r>
          </w:p>
        </w:tc>
        <w:tc>
          <w:tcPr>
            <w:tcW w:w="5103" w:type="dxa"/>
            <w:shd w:val="clear" w:color="auto" w:fill="auto"/>
          </w:tcPr>
          <w:p w14:paraId="0A9AF0CF"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abril 2015 “(sic)</w:t>
            </w:r>
          </w:p>
        </w:tc>
      </w:tr>
      <w:tr w:rsidR="00CD001C" w:rsidRPr="00A1009B" w14:paraId="4C95C6E9" w14:textId="77777777">
        <w:trPr>
          <w:trHeight w:val="20"/>
        </w:trPr>
        <w:tc>
          <w:tcPr>
            <w:tcW w:w="838" w:type="dxa"/>
            <w:tcBorders>
              <w:top w:val="single" w:sz="4" w:space="0" w:color="000000"/>
              <w:bottom w:val="single" w:sz="4" w:space="0" w:color="000000"/>
            </w:tcBorders>
          </w:tcPr>
          <w:p w14:paraId="3DD30AA9"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644CB95A"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00064/OASZUMPANG/IP/2021</w:t>
            </w:r>
          </w:p>
        </w:tc>
        <w:tc>
          <w:tcPr>
            <w:tcW w:w="5103" w:type="dxa"/>
            <w:shd w:val="clear" w:color="auto" w:fill="auto"/>
          </w:tcPr>
          <w:p w14:paraId="6E6FA83B"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y cada uno de los trabajadores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primera quincena de abril del 2015 “(sic)</w:t>
            </w:r>
          </w:p>
        </w:tc>
      </w:tr>
      <w:tr w:rsidR="00CD001C" w:rsidRPr="00A1009B" w14:paraId="79812834" w14:textId="77777777">
        <w:trPr>
          <w:trHeight w:val="20"/>
        </w:trPr>
        <w:tc>
          <w:tcPr>
            <w:tcW w:w="838" w:type="dxa"/>
            <w:tcBorders>
              <w:top w:val="single" w:sz="4" w:space="0" w:color="000000"/>
              <w:bottom w:val="single" w:sz="4" w:space="0" w:color="000000"/>
            </w:tcBorders>
          </w:tcPr>
          <w:p w14:paraId="28FCACA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0077DACF"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00062/OASZUMPANG/IP/2021</w:t>
            </w:r>
          </w:p>
        </w:tc>
        <w:tc>
          <w:tcPr>
            <w:tcW w:w="5103" w:type="dxa"/>
            <w:shd w:val="clear" w:color="auto" w:fill="auto"/>
          </w:tcPr>
          <w:p w14:paraId="1111F8C4"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w:t>
            </w:r>
          </w:p>
        </w:tc>
      </w:tr>
      <w:tr w:rsidR="00CD001C" w:rsidRPr="00A1009B" w14:paraId="4CA6FB68" w14:textId="77777777">
        <w:trPr>
          <w:trHeight w:val="20"/>
        </w:trPr>
        <w:tc>
          <w:tcPr>
            <w:tcW w:w="838" w:type="dxa"/>
            <w:tcBorders>
              <w:top w:val="single" w:sz="4" w:space="0" w:color="000000"/>
              <w:bottom w:val="single" w:sz="4" w:space="0" w:color="000000"/>
            </w:tcBorders>
          </w:tcPr>
          <w:p w14:paraId="6AF056A6"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1391B5D"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00061/OASZUMPANG/IP/2021</w:t>
            </w:r>
          </w:p>
        </w:tc>
        <w:tc>
          <w:tcPr>
            <w:tcW w:w="5103" w:type="dxa"/>
            <w:shd w:val="clear" w:color="auto" w:fill="auto"/>
          </w:tcPr>
          <w:p w14:paraId="26DB7868"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segunda quincena de febrero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w:t>
            </w:r>
          </w:p>
        </w:tc>
      </w:tr>
      <w:tr w:rsidR="00CD001C" w:rsidRPr="00A1009B" w14:paraId="5BB95F5C" w14:textId="77777777">
        <w:trPr>
          <w:trHeight w:val="20"/>
        </w:trPr>
        <w:tc>
          <w:tcPr>
            <w:tcW w:w="838" w:type="dxa"/>
            <w:tcBorders>
              <w:top w:val="single" w:sz="4" w:space="0" w:color="000000"/>
              <w:bottom w:val="single" w:sz="4" w:space="0" w:color="000000"/>
            </w:tcBorders>
          </w:tcPr>
          <w:p w14:paraId="3D07A58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69657F89"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00060/OASZUMPANG/IP/2021</w:t>
            </w:r>
          </w:p>
        </w:tc>
        <w:tc>
          <w:tcPr>
            <w:tcW w:w="5103" w:type="dxa"/>
            <w:shd w:val="clear" w:color="auto" w:fill="auto"/>
          </w:tcPr>
          <w:p w14:paraId="75DA88A7"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febrero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w:t>
            </w:r>
          </w:p>
        </w:tc>
      </w:tr>
      <w:tr w:rsidR="00CD001C" w:rsidRPr="00A1009B" w14:paraId="75AB261D" w14:textId="77777777">
        <w:trPr>
          <w:trHeight w:val="20"/>
        </w:trPr>
        <w:tc>
          <w:tcPr>
            <w:tcW w:w="838" w:type="dxa"/>
            <w:tcBorders>
              <w:top w:val="single" w:sz="4" w:space="0" w:color="000000"/>
              <w:bottom w:val="single" w:sz="4" w:space="0" w:color="000000"/>
            </w:tcBorders>
          </w:tcPr>
          <w:p w14:paraId="718C2D74"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9B89D99"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00059/OASZUMPANG/IP/2021</w:t>
            </w:r>
          </w:p>
        </w:tc>
        <w:tc>
          <w:tcPr>
            <w:tcW w:w="5103" w:type="dxa"/>
            <w:shd w:val="clear" w:color="auto" w:fill="auto"/>
          </w:tcPr>
          <w:p w14:paraId="2A82C422"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segunda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w:t>
            </w:r>
          </w:p>
        </w:tc>
      </w:tr>
      <w:tr w:rsidR="00CD001C" w:rsidRPr="00A1009B" w14:paraId="6BB1C639" w14:textId="77777777">
        <w:trPr>
          <w:trHeight w:val="189"/>
        </w:trPr>
        <w:tc>
          <w:tcPr>
            <w:tcW w:w="838" w:type="dxa"/>
            <w:tcBorders>
              <w:top w:val="single" w:sz="4" w:space="0" w:color="000000"/>
              <w:bottom w:val="single" w:sz="4" w:space="0" w:color="000000"/>
            </w:tcBorders>
          </w:tcPr>
          <w:p w14:paraId="41E2179A"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19B04C89"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00058/OASZUMPANG/IP/2021</w:t>
            </w:r>
          </w:p>
        </w:tc>
        <w:tc>
          <w:tcPr>
            <w:tcW w:w="5103" w:type="dxa"/>
            <w:shd w:val="clear" w:color="auto" w:fill="auto"/>
          </w:tcPr>
          <w:p w14:paraId="1B74D23A"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w:t>
            </w:r>
          </w:p>
        </w:tc>
      </w:tr>
      <w:tr w:rsidR="00CD001C" w:rsidRPr="00A1009B" w14:paraId="4C34CF61" w14:textId="77777777">
        <w:trPr>
          <w:trHeight w:val="186"/>
        </w:trPr>
        <w:tc>
          <w:tcPr>
            <w:tcW w:w="838" w:type="dxa"/>
            <w:tcBorders>
              <w:top w:val="single" w:sz="4" w:space="0" w:color="000000"/>
              <w:bottom w:val="single" w:sz="4" w:space="0" w:color="000000"/>
            </w:tcBorders>
          </w:tcPr>
          <w:p w14:paraId="1E0E59AB"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2792AA66"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00132/OASZUMPANG/IP/2021</w:t>
            </w:r>
          </w:p>
        </w:tc>
        <w:tc>
          <w:tcPr>
            <w:tcW w:w="5103" w:type="dxa"/>
            <w:shd w:val="clear" w:color="auto" w:fill="auto"/>
          </w:tcPr>
          <w:p w14:paraId="409FC426"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octubre al 31 de diciembre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5”(sic)</w:t>
            </w:r>
          </w:p>
        </w:tc>
      </w:tr>
      <w:tr w:rsidR="00CD001C" w:rsidRPr="00A1009B" w14:paraId="3F90D2E5" w14:textId="77777777">
        <w:trPr>
          <w:trHeight w:val="186"/>
        </w:trPr>
        <w:tc>
          <w:tcPr>
            <w:tcW w:w="838" w:type="dxa"/>
            <w:tcBorders>
              <w:top w:val="single" w:sz="4" w:space="0" w:color="000000"/>
              <w:bottom w:val="single" w:sz="4" w:space="0" w:color="000000"/>
            </w:tcBorders>
          </w:tcPr>
          <w:p w14:paraId="21049375"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4799B377"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00131/OASZUMPANG/IP/2021</w:t>
            </w:r>
          </w:p>
        </w:tc>
        <w:tc>
          <w:tcPr>
            <w:tcW w:w="5103" w:type="dxa"/>
            <w:shd w:val="clear" w:color="auto" w:fill="auto"/>
          </w:tcPr>
          <w:p w14:paraId="6E86AC67"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julio al 31 de septiembre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5”(sic)</w:t>
            </w:r>
          </w:p>
        </w:tc>
      </w:tr>
      <w:tr w:rsidR="00CD001C" w:rsidRPr="00A1009B" w14:paraId="77C85503" w14:textId="77777777">
        <w:trPr>
          <w:trHeight w:val="186"/>
        </w:trPr>
        <w:tc>
          <w:tcPr>
            <w:tcW w:w="838" w:type="dxa"/>
            <w:tcBorders>
              <w:top w:val="single" w:sz="4" w:space="0" w:color="000000"/>
              <w:bottom w:val="single" w:sz="4" w:space="0" w:color="000000"/>
            </w:tcBorders>
          </w:tcPr>
          <w:p w14:paraId="31F76F30"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bottom w:val="single" w:sz="4" w:space="0" w:color="000000"/>
            </w:tcBorders>
            <w:shd w:val="clear" w:color="auto" w:fill="auto"/>
          </w:tcPr>
          <w:p w14:paraId="7C714FAA"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00130/OASZUMPANG/IP/2021</w:t>
            </w:r>
          </w:p>
        </w:tc>
        <w:tc>
          <w:tcPr>
            <w:tcW w:w="5103" w:type="dxa"/>
            <w:shd w:val="clear" w:color="auto" w:fill="auto"/>
          </w:tcPr>
          <w:p w14:paraId="220A14AF"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abril al 31 de junio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w:t>
            </w:r>
          </w:p>
        </w:tc>
      </w:tr>
      <w:tr w:rsidR="00CD001C" w:rsidRPr="00A1009B" w14:paraId="20C13A36" w14:textId="77777777">
        <w:trPr>
          <w:trHeight w:val="186"/>
        </w:trPr>
        <w:tc>
          <w:tcPr>
            <w:tcW w:w="838" w:type="dxa"/>
            <w:tcBorders>
              <w:top w:val="single" w:sz="4" w:space="0" w:color="000000"/>
            </w:tcBorders>
          </w:tcPr>
          <w:p w14:paraId="5B725351" w14:textId="77777777" w:rsidR="00CD001C" w:rsidRPr="00A1009B" w:rsidRDefault="00CD001C">
            <w:pPr>
              <w:numPr>
                <w:ilvl w:val="0"/>
                <w:numId w:val="8"/>
              </w:numPr>
              <w:pBdr>
                <w:top w:val="nil"/>
                <w:left w:val="nil"/>
                <w:bottom w:val="nil"/>
                <w:right w:val="nil"/>
                <w:between w:val="nil"/>
              </w:pBdr>
              <w:spacing w:line="276" w:lineRule="auto"/>
              <w:rPr>
                <w:rFonts w:ascii="Palatino Linotype" w:eastAsia="Palatino Linotype" w:hAnsi="Palatino Linotype" w:cs="Palatino Linotype"/>
                <w:b/>
                <w:color w:val="000000"/>
                <w:sz w:val="24"/>
                <w:szCs w:val="24"/>
              </w:rPr>
            </w:pPr>
          </w:p>
        </w:tc>
        <w:tc>
          <w:tcPr>
            <w:tcW w:w="3544" w:type="dxa"/>
            <w:tcBorders>
              <w:top w:val="single" w:sz="4" w:space="0" w:color="000000"/>
            </w:tcBorders>
            <w:shd w:val="clear" w:color="auto" w:fill="auto"/>
          </w:tcPr>
          <w:p w14:paraId="4BF334C0" w14:textId="77777777" w:rsidR="00CD001C" w:rsidRPr="00A1009B" w:rsidRDefault="00AA6142">
            <w:pPr>
              <w:spacing w:line="276" w:lineRule="auto"/>
              <w:rPr>
                <w:rFonts w:ascii="Palatino Linotype" w:eastAsia="Palatino Linotype" w:hAnsi="Palatino Linotype" w:cs="Palatino Linotype"/>
                <w:b/>
              </w:rPr>
            </w:pPr>
            <w:r w:rsidRPr="00A1009B">
              <w:rPr>
                <w:rFonts w:ascii="Palatino Linotype" w:eastAsia="Palatino Linotype" w:hAnsi="Palatino Linotype" w:cs="Palatino Linotype"/>
                <w:b/>
              </w:rPr>
              <w:t>00129/OASZUMPANG/IP/2021</w:t>
            </w:r>
          </w:p>
        </w:tc>
        <w:tc>
          <w:tcPr>
            <w:tcW w:w="5103" w:type="dxa"/>
            <w:shd w:val="clear" w:color="auto" w:fill="auto"/>
          </w:tcPr>
          <w:p w14:paraId="4C3B79EC" w14:textId="77777777" w:rsidR="00CD001C" w:rsidRPr="00A1009B" w:rsidRDefault="00AA6142">
            <w:pPr>
              <w:spacing w:line="276" w:lineRule="auto"/>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enero al 31 de marzo del </w:t>
            </w:r>
            <w:r w:rsidRPr="00A1009B">
              <w:rPr>
                <w:rFonts w:ascii="Palatino Linotype" w:eastAsia="Palatino Linotype" w:hAnsi="Palatino Linotype" w:cs="Palatino Linotype"/>
                <w:i/>
                <w:sz w:val="20"/>
                <w:szCs w:val="20"/>
              </w:rPr>
              <w:lastRenderedPageBreak/>
              <w:t xml:space="preserve">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w:t>
            </w:r>
          </w:p>
        </w:tc>
      </w:tr>
    </w:tbl>
    <w:p w14:paraId="2FE2FD8A" w14:textId="77777777" w:rsidR="00CD001C" w:rsidRPr="00A1009B" w:rsidRDefault="00CD001C">
      <w:pPr>
        <w:tabs>
          <w:tab w:val="left" w:pos="851"/>
        </w:tabs>
        <w:ind w:right="901"/>
        <w:jc w:val="both"/>
        <w:rPr>
          <w:rFonts w:ascii="Palatino Linotype" w:eastAsia="Palatino Linotype" w:hAnsi="Palatino Linotype" w:cs="Palatino Linotype"/>
          <w:sz w:val="22"/>
          <w:szCs w:val="22"/>
        </w:rPr>
      </w:pPr>
    </w:p>
    <w:p w14:paraId="32255B65"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 xml:space="preserve">MODALIDAD DE ENTREGA: </w:t>
      </w:r>
      <w:r w:rsidRPr="00A1009B">
        <w:rPr>
          <w:rFonts w:ascii="Palatino Linotype" w:eastAsia="Palatino Linotype" w:hAnsi="Palatino Linotype" w:cs="Palatino Linotype"/>
        </w:rPr>
        <w:t>Vía</w:t>
      </w:r>
      <w:r w:rsidRPr="00A1009B">
        <w:rPr>
          <w:rFonts w:ascii="Palatino Linotype" w:eastAsia="Palatino Linotype" w:hAnsi="Palatino Linotype" w:cs="Palatino Linotype"/>
          <w:b/>
        </w:rPr>
        <w:t xml:space="preserve"> SAIMEX.</w:t>
      </w:r>
    </w:p>
    <w:p w14:paraId="5E2FF760" w14:textId="77777777" w:rsidR="00CD001C" w:rsidRPr="00A1009B" w:rsidRDefault="00CD001C">
      <w:pPr>
        <w:widowControl w:val="0"/>
        <w:jc w:val="both"/>
        <w:rPr>
          <w:rFonts w:ascii="Palatino Linotype" w:eastAsia="Palatino Linotype" w:hAnsi="Palatino Linotype" w:cs="Palatino Linotype"/>
          <w:b/>
        </w:rPr>
      </w:pPr>
    </w:p>
    <w:p w14:paraId="7131F4DD"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II</w:t>
      </w:r>
      <w:r w:rsidRPr="00A1009B">
        <w:rPr>
          <w:rFonts w:ascii="Palatino Linotype" w:eastAsia="Palatino Linotype" w:hAnsi="Palatino Linotype" w:cs="Palatino Linotype"/>
          <w:b/>
        </w:rPr>
        <w:t>.</w:t>
      </w:r>
      <w:r w:rsidRPr="00A1009B">
        <w:rPr>
          <w:rFonts w:ascii="Palatino Linotype" w:eastAsia="Palatino Linotype" w:hAnsi="Palatino Linotype" w:cs="Palatino Linotype"/>
        </w:rPr>
        <w:t xml:space="preserve"> En cumplimiento al artículo 162 de la Ley de Transparencia y Acceso a la Información Pública del Estado de México y Municipios, el veintinueve y treinta de noviembre de dos mil veintiuno,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turnó el requerimiento para solicitar la información para dar respuesta a las solicitudes del particular así mismo, se le pidió al servidor público habilitado que consideró competente, la búsqueda y localización de dicha información, tal como se desprende de las imágenes que continuación se insertan:</w:t>
      </w:r>
    </w:p>
    <w:p w14:paraId="248BBE12"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0" distB="0" distL="0" distR="0" wp14:anchorId="64ABFD5A" wp14:editId="35235198">
            <wp:extent cx="5791835" cy="770890"/>
            <wp:effectExtent l="0" t="0" r="0" b="0"/>
            <wp:docPr id="35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5791835" cy="77089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26FDFD47" wp14:editId="78EA4416">
            <wp:extent cx="5791835" cy="793750"/>
            <wp:effectExtent l="0" t="0" r="0" b="0"/>
            <wp:docPr id="3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791835" cy="79375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4E430224" wp14:editId="7BB60C8C">
            <wp:extent cx="5791835" cy="548005"/>
            <wp:effectExtent l="0" t="0" r="0" b="0"/>
            <wp:docPr id="36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5791835" cy="548005"/>
                    </a:xfrm>
                    <a:prstGeom prst="rect">
                      <a:avLst/>
                    </a:prstGeom>
                    <a:ln/>
                  </pic:spPr>
                </pic:pic>
              </a:graphicData>
            </a:graphic>
          </wp:inline>
        </w:drawing>
      </w:r>
      <w:r w:rsidRPr="00A1009B">
        <w:rPr>
          <w:rFonts w:ascii="Palatino Linotype" w:eastAsia="Palatino Linotype" w:hAnsi="Palatino Linotype" w:cs="Palatino Linotype"/>
          <w:noProof/>
        </w:rPr>
        <w:lastRenderedPageBreak/>
        <w:drawing>
          <wp:inline distT="0" distB="0" distL="0" distR="0" wp14:anchorId="120C3F2A" wp14:editId="7ADFDBBC">
            <wp:extent cx="5791835" cy="635635"/>
            <wp:effectExtent l="0" t="0" r="0" b="0"/>
            <wp:docPr id="3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5791835" cy="63563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78FDC550" wp14:editId="3A877E61">
            <wp:extent cx="5791835" cy="508000"/>
            <wp:effectExtent l="0" t="0" r="0" b="0"/>
            <wp:docPr id="36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5791835" cy="50800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7B0833DD" wp14:editId="04BAA352">
            <wp:extent cx="5791835" cy="516255"/>
            <wp:effectExtent l="0" t="0" r="0" b="0"/>
            <wp:docPr id="3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5791835" cy="51625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071821FC" wp14:editId="43DC85EE">
            <wp:extent cx="5791835" cy="556260"/>
            <wp:effectExtent l="0" t="0" r="0" b="0"/>
            <wp:docPr id="36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5791835" cy="55626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7E0ADCF0" wp14:editId="01CAEF75">
            <wp:extent cx="5791835" cy="539115"/>
            <wp:effectExtent l="0" t="0" r="0" b="0"/>
            <wp:docPr id="37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791835" cy="53911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6151102D" wp14:editId="7DE682C9">
            <wp:extent cx="5791835" cy="551815"/>
            <wp:effectExtent l="0" t="0" r="0" b="0"/>
            <wp:docPr id="37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5791835" cy="55181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0F345434" wp14:editId="658F1A0B">
            <wp:extent cx="5791835" cy="554990"/>
            <wp:effectExtent l="0" t="0" r="0" b="0"/>
            <wp:docPr id="37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5791835" cy="55499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3DE6F8F4" wp14:editId="60E98420">
            <wp:extent cx="5791835" cy="562610"/>
            <wp:effectExtent l="0" t="0" r="0" b="0"/>
            <wp:docPr id="3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5791835" cy="56261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797EB782" wp14:editId="0D52E80C">
            <wp:extent cx="5791835" cy="558165"/>
            <wp:effectExtent l="0" t="0" r="0" b="0"/>
            <wp:docPr id="37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5791835" cy="558165"/>
                    </a:xfrm>
                    <a:prstGeom prst="rect">
                      <a:avLst/>
                    </a:prstGeom>
                    <a:ln/>
                  </pic:spPr>
                </pic:pic>
              </a:graphicData>
            </a:graphic>
          </wp:inline>
        </w:drawing>
      </w:r>
      <w:r w:rsidRPr="00A1009B">
        <w:rPr>
          <w:rFonts w:ascii="Palatino Linotype" w:eastAsia="Palatino Linotype" w:hAnsi="Palatino Linotype" w:cs="Palatino Linotype"/>
          <w:noProof/>
        </w:rPr>
        <w:lastRenderedPageBreak/>
        <w:drawing>
          <wp:inline distT="0" distB="0" distL="0" distR="0" wp14:anchorId="409CC48A" wp14:editId="592CB41A">
            <wp:extent cx="5791835" cy="542925"/>
            <wp:effectExtent l="0" t="0" r="0" b="0"/>
            <wp:docPr id="37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
                    <a:srcRect/>
                    <a:stretch>
                      <a:fillRect/>
                    </a:stretch>
                  </pic:blipFill>
                  <pic:spPr>
                    <a:xfrm>
                      <a:off x="0" y="0"/>
                      <a:ext cx="5791835" cy="54292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23063EB6" wp14:editId="41A089DC">
            <wp:extent cx="5791835" cy="530860"/>
            <wp:effectExtent l="0" t="0" r="0" b="0"/>
            <wp:docPr id="38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a:stretch>
                      <a:fillRect/>
                    </a:stretch>
                  </pic:blipFill>
                  <pic:spPr>
                    <a:xfrm>
                      <a:off x="0" y="0"/>
                      <a:ext cx="5791835" cy="53086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46D58A2C" wp14:editId="09229E3E">
            <wp:extent cx="5791835" cy="527050"/>
            <wp:effectExtent l="0" t="0" r="0" b="0"/>
            <wp:docPr id="38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3"/>
                    <a:srcRect/>
                    <a:stretch>
                      <a:fillRect/>
                    </a:stretch>
                  </pic:blipFill>
                  <pic:spPr>
                    <a:xfrm>
                      <a:off x="0" y="0"/>
                      <a:ext cx="5791835" cy="52705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101D655A" wp14:editId="52C5E358">
            <wp:extent cx="5791835" cy="525145"/>
            <wp:effectExtent l="0" t="0" r="0" b="0"/>
            <wp:docPr id="38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a:stretch>
                      <a:fillRect/>
                    </a:stretch>
                  </pic:blipFill>
                  <pic:spPr>
                    <a:xfrm>
                      <a:off x="0" y="0"/>
                      <a:ext cx="5791835" cy="52514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0CAF82E9" wp14:editId="443DD340">
            <wp:extent cx="5791835" cy="562610"/>
            <wp:effectExtent l="0" t="0" r="0" b="0"/>
            <wp:docPr id="38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a:stretch>
                      <a:fillRect/>
                    </a:stretch>
                  </pic:blipFill>
                  <pic:spPr>
                    <a:xfrm>
                      <a:off x="0" y="0"/>
                      <a:ext cx="5791835" cy="56261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12DE1758" wp14:editId="6D323D51">
            <wp:extent cx="5791835" cy="553085"/>
            <wp:effectExtent l="0" t="0" r="0" b="0"/>
            <wp:docPr id="38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6"/>
                    <a:srcRect/>
                    <a:stretch>
                      <a:fillRect/>
                    </a:stretch>
                  </pic:blipFill>
                  <pic:spPr>
                    <a:xfrm>
                      <a:off x="0" y="0"/>
                      <a:ext cx="5791835" cy="55308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3B674F07" wp14:editId="054F8A1A">
            <wp:extent cx="5791835" cy="569595"/>
            <wp:effectExtent l="0" t="0" r="0" b="0"/>
            <wp:docPr id="38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7"/>
                    <a:srcRect/>
                    <a:stretch>
                      <a:fillRect/>
                    </a:stretch>
                  </pic:blipFill>
                  <pic:spPr>
                    <a:xfrm>
                      <a:off x="0" y="0"/>
                      <a:ext cx="5791835" cy="56959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5771B0A8" wp14:editId="3F92F320">
            <wp:extent cx="5791835" cy="574675"/>
            <wp:effectExtent l="0" t="0" r="0" b="0"/>
            <wp:docPr id="38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5791835" cy="57467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0385E127" wp14:editId="421B566E">
            <wp:extent cx="5791835" cy="566420"/>
            <wp:effectExtent l="0" t="0" r="0" b="0"/>
            <wp:docPr id="3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791835" cy="566420"/>
                    </a:xfrm>
                    <a:prstGeom prst="rect">
                      <a:avLst/>
                    </a:prstGeom>
                    <a:ln/>
                  </pic:spPr>
                </pic:pic>
              </a:graphicData>
            </a:graphic>
          </wp:inline>
        </w:drawing>
      </w:r>
      <w:r w:rsidRPr="00A1009B">
        <w:rPr>
          <w:rFonts w:ascii="Palatino Linotype" w:eastAsia="Palatino Linotype" w:hAnsi="Palatino Linotype" w:cs="Palatino Linotype"/>
          <w:noProof/>
        </w:rPr>
        <w:lastRenderedPageBreak/>
        <w:drawing>
          <wp:inline distT="0" distB="0" distL="0" distR="0" wp14:anchorId="2DCF9BD2" wp14:editId="1099834F">
            <wp:extent cx="5791835" cy="530860"/>
            <wp:effectExtent l="0" t="0" r="0" b="0"/>
            <wp:docPr id="34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791835" cy="53086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6C4F3421" wp14:editId="358FCC4D">
            <wp:extent cx="5791835" cy="549910"/>
            <wp:effectExtent l="0" t="0" r="0" b="0"/>
            <wp:docPr id="3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5791835" cy="54991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689D789E" wp14:editId="7C292CA5">
            <wp:extent cx="5791835" cy="556895"/>
            <wp:effectExtent l="0" t="0" r="0" b="0"/>
            <wp:docPr id="3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5791835" cy="55689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52A2C1AF" wp14:editId="48ED2746">
            <wp:extent cx="5791835" cy="538480"/>
            <wp:effectExtent l="0" t="0" r="0" b="0"/>
            <wp:docPr id="3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5791835" cy="53848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4D0873F5" wp14:editId="58555B70">
            <wp:extent cx="5791835" cy="557530"/>
            <wp:effectExtent l="0" t="0" r="0" b="0"/>
            <wp:docPr id="3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5791835" cy="55753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5DA1C4EE" wp14:editId="220CD839">
            <wp:extent cx="5791835" cy="540385"/>
            <wp:effectExtent l="0" t="0" r="0" b="0"/>
            <wp:docPr id="3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91835" cy="54038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61CFBC8D" wp14:editId="79814FC0">
            <wp:extent cx="5791835" cy="561340"/>
            <wp:effectExtent l="0" t="0" r="0" b="0"/>
            <wp:docPr id="35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5791835" cy="56134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70DD737B" wp14:editId="7AA423E6">
            <wp:extent cx="5791835" cy="565785"/>
            <wp:effectExtent l="0" t="0" r="0" b="0"/>
            <wp:docPr id="3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5791835" cy="56578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06023641" wp14:editId="1DE80D4B">
            <wp:extent cx="5791835" cy="542925"/>
            <wp:effectExtent l="0" t="0" r="0" b="0"/>
            <wp:docPr id="35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791835" cy="542925"/>
                    </a:xfrm>
                    <a:prstGeom prst="rect">
                      <a:avLst/>
                    </a:prstGeom>
                    <a:ln/>
                  </pic:spPr>
                </pic:pic>
              </a:graphicData>
            </a:graphic>
          </wp:inline>
        </w:drawing>
      </w:r>
      <w:r w:rsidRPr="00A1009B">
        <w:rPr>
          <w:rFonts w:ascii="Palatino Linotype" w:eastAsia="Palatino Linotype" w:hAnsi="Palatino Linotype" w:cs="Palatino Linotype"/>
          <w:noProof/>
        </w:rPr>
        <w:lastRenderedPageBreak/>
        <w:drawing>
          <wp:inline distT="0" distB="0" distL="0" distR="0" wp14:anchorId="6A52BA21" wp14:editId="02BB7390">
            <wp:extent cx="5791835" cy="514985"/>
            <wp:effectExtent l="0" t="0" r="0" b="0"/>
            <wp:docPr id="3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5791835" cy="51498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6C4CFA2E" wp14:editId="6026B09F">
            <wp:extent cx="5791835" cy="914400"/>
            <wp:effectExtent l="0" t="0" r="0" b="0"/>
            <wp:docPr id="3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791835" cy="91440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4752A28C" wp14:editId="4832A615">
            <wp:extent cx="5791835" cy="734695"/>
            <wp:effectExtent l="0" t="0" r="0" b="0"/>
            <wp:docPr id="3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5791835" cy="734695"/>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5A1A4992" wp14:editId="3D854CFE">
            <wp:extent cx="5791835" cy="769620"/>
            <wp:effectExtent l="0" t="0" r="0" b="0"/>
            <wp:docPr id="3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791835" cy="769620"/>
                    </a:xfrm>
                    <a:prstGeom prst="rect">
                      <a:avLst/>
                    </a:prstGeom>
                    <a:ln/>
                  </pic:spPr>
                </pic:pic>
              </a:graphicData>
            </a:graphic>
          </wp:inline>
        </w:drawing>
      </w:r>
      <w:r w:rsidRPr="00A1009B">
        <w:rPr>
          <w:rFonts w:ascii="Palatino Linotype" w:eastAsia="Palatino Linotype" w:hAnsi="Palatino Linotype" w:cs="Palatino Linotype"/>
          <w:noProof/>
        </w:rPr>
        <w:drawing>
          <wp:inline distT="0" distB="0" distL="0" distR="0" wp14:anchorId="3DE775C7" wp14:editId="739E3466">
            <wp:extent cx="5791835" cy="767080"/>
            <wp:effectExtent l="0" t="0" r="0" b="0"/>
            <wp:docPr id="3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791835" cy="767080"/>
                    </a:xfrm>
                    <a:prstGeom prst="rect">
                      <a:avLst/>
                    </a:prstGeom>
                    <a:ln/>
                  </pic:spPr>
                </pic:pic>
              </a:graphicData>
            </a:graphic>
          </wp:inline>
        </w:drawing>
      </w:r>
    </w:p>
    <w:p w14:paraId="20076EB7" w14:textId="77777777" w:rsidR="00CD001C" w:rsidRPr="00A1009B" w:rsidRDefault="00CD001C">
      <w:pPr>
        <w:widowControl w:val="0"/>
        <w:jc w:val="both"/>
        <w:rPr>
          <w:rFonts w:ascii="Palatino Linotype" w:eastAsia="Palatino Linotype" w:hAnsi="Palatino Linotype" w:cs="Palatino Linotype"/>
        </w:rPr>
      </w:pPr>
    </w:p>
    <w:p w14:paraId="582F2278"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III</w:t>
      </w:r>
      <w:r w:rsidRPr="00A1009B">
        <w:rPr>
          <w:rFonts w:ascii="Palatino Linotype" w:eastAsia="Palatino Linotype" w:hAnsi="Palatino Linotype" w:cs="Palatino Linotype"/>
          <w:b/>
        </w:rPr>
        <w:t>.</w:t>
      </w:r>
      <w:r w:rsidRPr="00A1009B">
        <w:rPr>
          <w:rFonts w:ascii="Palatino Linotype" w:eastAsia="Palatino Linotype" w:hAnsi="Palatino Linotype" w:cs="Palatino Linotype"/>
        </w:rPr>
        <w:t xml:space="preserve"> En fechas diez, once, trece y catorce de diciembre de dos mil veintiuno,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dio respuesta a las solicitudes de información en los siguientes términos:</w:t>
      </w:r>
    </w:p>
    <w:p w14:paraId="234A3415" w14:textId="77777777" w:rsidR="00CD001C" w:rsidRPr="00A1009B" w:rsidRDefault="00CD001C">
      <w:pPr>
        <w:widowControl w:val="0"/>
        <w:spacing w:line="360" w:lineRule="auto"/>
        <w:jc w:val="both"/>
        <w:rPr>
          <w:rFonts w:ascii="Palatino Linotype" w:eastAsia="Palatino Linotype" w:hAnsi="Palatino Linotype" w:cs="Palatino Linotype"/>
          <w:b/>
          <w:sz w:val="22"/>
          <w:szCs w:val="22"/>
        </w:rPr>
      </w:pPr>
    </w:p>
    <w:tbl>
      <w:tblPr>
        <w:tblStyle w:val="afd"/>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02"/>
        <w:gridCol w:w="4395"/>
        <w:gridCol w:w="1417"/>
      </w:tblGrid>
      <w:tr w:rsidR="00CD001C" w:rsidRPr="00A1009B" w14:paraId="675C00DB" w14:textId="77777777">
        <w:tc>
          <w:tcPr>
            <w:tcW w:w="1129" w:type="dxa"/>
            <w:shd w:val="clear" w:color="auto" w:fill="4A452A"/>
          </w:tcPr>
          <w:p w14:paraId="70BCBEFA" w14:textId="77777777" w:rsidR="00CD001C" w:rsidRPr="00A1009B" w:rsidRDefault="00AA6142">
            <w:pPr>
              <w:widowControl w:val="0"/>
              <w:tabs>
                <w:tab w:val="left" w:pos="1140"/>
                <w:tab w:val="center" w:pos="1415"/>
              </w:tabs>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No</w:t>
            </w:r>
          </w:p>
        </w:tc>
        <w:tc>
          <w:tcPr>
            <w:tcW w:w="3402" w:type="dxa"/>
            <w:shd w:val="clear" w:color="auto" w:fill="4A452A"/>
          </w:tcPr>
          <w:p w14:paraId="13F76340" w14:textId="77777777" w:rsidR="00CD001C" w:rsidRPr="00A1009B" w:rsidRDefault="00AA6142">
            <w:pPr>
              <w:widowControl w:val="0"/>
              <w:tabs>
                <w:tab w:val="left" w:pos="1140"/>
                <w:tab w:val="center" w:pos="1415"/>
              </w:tabs>
              <w:spacing w:line="360" w:lineRule="auto"/>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ab/>
            </w:r>
            <w:r w:rsidRPr="00A1009B">
              <w:rPr>
                <w:rFonts w:ascii="Palatino Linotype" w:eastAsia="Palatino Linotype" w:hAnsi="Palatino Linotype" w:cs="Palatino Linotype"/>
                <w:b/>
                <w:color w:val="FFFFFF"/>
              </w:rPr>
              <w:tab/>
              <w:t>Folio</w:t>
            </w:r>
          </w:p>
        </w:tc>
        <w:tc>
          <w:tcPr>
            <w:tcW w:w="4395" w:type="dxa"/>
            <w:shd w:val="clear" w:color="auto" w:fill="4A452A"/>
          </w:tcPr>
          <w:p w14:paraId="14A74D6B" w14:textId="77777777" w:rsidR="00CD001C" w:rsidRPr="00A1009B" w:rsidRDefault="00AA6142">
            <w:pPr>
              <w:widowControl w:val="0"/>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Respuesta</w:t>
            </w:r>
          </w:p>
        </w:tc>
        <w:tc>
          <w:tcPr>
            <w:tcW w:w="1417" w:type="dxa"/>
            <w:shd w:val="clear" w:color="auto" w:fill="4A452A"/>
          </w:tcPr>
          <w:p w14:paraId="7151BA11" w14:textId="77777777" w:rsidR="00CD001C" w:rsidRPr="00A1009B" w:rsidRDefault="00AA6142">
            <w:pPr>
              <w:widowControl w:val="0"/>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Anexos</w:t>
            </w:r>
          </w:p>
        </w:tc>
      </w:tr>
      <w:tr w:rsidR="00CD001C" w:rsidRPr="00A1009B" w14:paraId="3A76B952" w14:textId="77777777">
        <w:tc>
          <w:tcPr>
            <w:tcW w:w="1129" w:type="dxa"/>
          </w:tcPr>
          <w:p w14:paraId="4F99B3F0"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698EAFB"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00128/OASZUMPANG/IP/2021</w:t>
            </w:r>
          </w:p>
        </w:tc>
        <w:tc>
          <w:tcPr>
            <w:tcW w:w="4395" w:type="dxa"/>
          </w:tcPr>
          <w:p w14:paraId="437B957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00128/OASZUMPANG/IP/2021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diciembre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7722FBB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b/>
                <w:i/>
                <w:sz w:val="20"/>
                <w:szCs w:val="20"/>
              </w:rPr>
              <w:t xml:space="preserve">Que en el año 2015 no </w:t>
            </w:r>
            <w:proofErr w:type="spellStart"/>
            <w:r w:rsidRPr="00A1009B">
              <w:rPr>
                <w:rFonts w:ascii="Palatino Linotype" w:eastAsia="Palatino Linotype" w:hAnsi="Palatino Linotype" w:cs="Palatino Linotype"/>
                <w:b/>
                <w:i/>
                <w:sz w:val="20"/>
                <w:szCs w:val="20"/>
              </w:rPr>
              <w:t>heramos</w:t>
            </w:r>
            <w:proofErr w:type="spellEnd"/>
            <w:r w:rsidRPr="00A1009B">
              <w:rPr>
                <w:rFonts w:ascii="Palatino Linotype" w:eastAsia="Palatino Linotype" w:hAnsi="Palatino Linotype" w:cs="Palatino Linotype"/>
                <w:b/>
                <w:i/>
                <w:sz w:val="20"/>
                <w:szCs w:val="20"/>
              </w:rPr>
              <w:t xml:space="preserve"> sujetos obligados, sino hasta el año 2017, </w:t>
            </w:r>
            <w:proofErr w:type="spellStart"/>
            <w:r w:rsidRPr="00A1009B">
              <w:rPr>
                <w:rFonts w:ascii="Palatino Linotype" w:eastAsia="Palatino Linotype" w:hAnsi="Palatino Linotype" w:cs="Palatino Linotype"/>
                <w:b/>
                <w:i/>
                <w:sz w:val="20"/>
                <w:szCs w:val="20"/>
              </w:rPr>
              <w:t>envio</w:t>
            </w:r>
            <w:proofErr w:type="spellEnd"/>
            <w:r w:rsidRPr="00A1009B">
              <w:rPr>
                <w:rFonts w:ascii="Palatino Linotype" w:eastAsia="Palatino Linotype" w:hAnsi="Palatino Linotype" w:cs="Palatino Linotype"/>
                <w:b/>
                <w:i/>
                <w:sz w:val="20"/>
                <w:szCs w:val="20"/>
              </w:rPr>
              <w:t xml:space="preserve"> gaceta Registro DGC </w:t>
            </w:r>
            <w:proofErr w:type="spellStart"/>
            <w:r w:rsidRPr="00A1009B">
              <w:rPr>
                <w:rFonts w:ascii="Palatino Linotype" w:eastAsia="Palatino Linotype" w:hAnsi="Palatino Linotype" w:cs="Palatino Linotype"/>
                <w:b/>
                <w:i/>
                <w:sz w:val="20"/>
                <w:szCs w:val="20"/>
              </w:rPr>
              <w:t>Num</w:t>
            </w:r>
            <w:proofErr w:type="spellEnd"/>
            <w:r w:rsidRPr="00A1009B">
              <w:rPr>
                <w:rFonts w:ascii="Palatino Linotype" w:eastAsia="Palatino Linotype" w:hAnsi="Palatino Linotype" w:cs="Palatino Linotype"/>
                <w:b/>
                <w:i/>
                <w:sz w:val="20"/>
                <w:szCs w:val="20"/>
              </w:rPr>
              <w:t>. 0011021 de fecha 27 de febrero de 2017 para mayor referencia anexo gaceta” (sic)</w:t>
            </w:r>
          </w:p>
        </w:tc>
        <w:tc>
          <w:tcPr>
            <w:tcW w:w="1417" w:type="dxa"/>
          </w:tcPr>
          <w:p w14:paraId="141F2F0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0B5C55D9" w14:textId="77777777" w:rsidR="00CD001C" w:rsidRPr="00A1009B" w:rsidRDefault="00CD001C">
            <w:pPr>
              <w:widowControl w:val="0"/>
              <w:spacing w:line="360" w:lineRule="auto"/>
              <w:rPr>
                <w:rFonts w:ascii="Palatino Linotype" w:eastAsia="Palatino Linotype" w:hAnsi="Palatino Linotype" w:cs="Palatino Linotype"/>
                <w:b/>
                <w:i/>
              </w:rPr>
            </w:pPr>
          </w:p>
          <w:p w14:paraId="705616A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1B121E6" w14:textId="77777777" w:rsidR="00CD001C" w:rsidRPr="00A1009B" w:rsidRDefault="00CD001C">
            <w:pPr>
              <w:widowControl w:val="0"/>
              <w:spacing w:line="360" w:lineRule="auto"/>
              <w:rPr>
                <w:rFonts w:ascii="Palatino Linotype" w:eastAsia="Palatino Linotype" w:hAnsi="Palatino Linotype" w:cs="Palatino Linotype"/>
                <w:b/>
                <w:i/>
              </w:rPr>
            </w:pPr>
          </w:p>
          <w:p w14:paraId="736E44C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68525AEA" w14:textId="77777777" w:rsidR="00CD001C" w:rsidRPr="00A1009B" w:rsidRDefault="00CD001C">
            <w:pPr>
              <w:widowControl w:val="0"/>
              <w:spacing w:line="360" w:lineRule="auto"/>
              <w:rPr>
                <w:rFonts w:ascii="Palatino Linotype" w:eastAsia="Palatino Linotype" w:hAnsi="Palatino Linotype" w:cs="Palatino Linotype"/>
                <w:b/>
              </w:rPr>
            </w:pPr>
          </w:p>
        </w:tc>
      </w:tr>
      <w:tr w:rsidR="00CD001C" w:rsidRPr="00A1009B" w14:paraId="748C2053" w14:textId="77777777">
        <w:tc>
          <w:tcPr>
            <w:tcW w:w="1129" w:type="dxa"/>
          </w:tcPr>
          <w:p w14:paraId="77B0515B"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422E16B4"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00127/OASZUMPANG/IP/2021</w:t>
            </w:r>
          </w:p>
        </w:tc>
        <w:tc>
          <w:tcPr>
            <w:tcW w:w="4395" w:type="dxa"/>
          </w:tcPr>
          <w:p w14:paraId="7D29E0F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00127/OASZUMPANG/IP/2021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diciembre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i/>
                <w:sz w:val="20"/>
                <w:szCs w:val="20"/>
              </w:rPr>
              <w:lastRenderedPageBreak/>
              <w:t>(Sic), le comento lo siguiente:</w:t>
            </w:r>
          </w:p>
          <w:p w14:paraId="4AA83AF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32EA403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5FAF345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5F77885A" w14:textId="77777777" w:rsidR="00CD001C" w:rsidRPr="00A1009B" w:rsidRDefault="00CD001C">
            <w:pPr>
              <w:widowControl w:val="0"/>
              <w:spacing w:line="360" w:lineRule="auto"/>
              <w:rPr>
                <w:rFonts w:ascii="Palatino Linotype" w:eastAsia="Palatino Linotype" w:hAnsi="Palatino Linotype" w:cs="Palatino Linotype"/>
                <w:b/>
                <w:i/>
              </w:rPr>
            </w:pPr>
          </w:p>
          <w:p w14:paraId="07B6DEFB"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0D950772" w14:textId="77777777" w:rsidR="00CD001C" w:rsidRPr="00A1009B" w:rsidRDefault="00CD001C">
            <w:pPr>
              <w:widowControl w:val="0"/>
              <w:spacing w:line="360" w:lineRule="auto"/>
              <w:rPr>
                <w:rFonts w:ascii="Palatino Linotype" w:eastAsia="Palatino Linotype" w:hAnsi="Palatino Linotype" w:cs="Palatino Linotype"/>
                <w:b/>
                <w:i/>
              </w:rPr>
            </w:pPr>
          </w:p>
          <w:p w14:paraId="294B661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“Primera acta.PDF”</w:t>
            </w:r>
          </w:p>
          <w:p w14:paraId="4C98A413" w14:textId="77777777" w:rsidR="00CD001C" w:rsidRPr="00A1009B" w:rsidRDefault="00CD001C">
            <w:pPr>
              <w:widowControl w:val="0"/>
              <w:spacing w:line="360" w:lineRule="auto"/>
              <w:rPr>
                <w:rFonts w:ascii="Palatino Linotype" w:eastAsia="Palatino Linotype" w:hAnsi="Palatino Linotype" w:cs="Palatino Linotype"/>
                <w:b/>
                <w:i/>
              </w:rPr>
            </w:pPr>
          </w:p>
          <w:p w14:paraId="16DB4253" w14:textId="77777777" w:rsidR="00CD001C" w:rsidRPr="00A1009B" w:rsidRDefault="00CD001C">
            <w:pPr>
              <w:widowControl w:val="0"/>
              <w:spacing w:line="360" w:lineRule="auto"/>
              <w:rPr>
                <w:rFonts w:ascii="Palatino Linotype" w:eastAsia="Palatino Linotype" w:hAnsi="Palatino Linotype" w:cs="Palatino Linotype"/>
                <w:b/>
              </w:rPr>
            </w:pPr>
          </w:p>
        </w:tc>
      </w:tr>
      <w:tr w:rsidR="00CD001C" w:rsidRPr="00A1009B" w14:paraId="3E2A63FF" w14:textId="77777777">
        <w:tc>
          <w:tcPr>
            <w:tcW w:w="1129" w:type="dxa"/>
          </w:tcPr>
          <w:p w14:paraId="3EC0F681"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BBD9180"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00126/OASZUMPANG/IP/2021</w:t>
            </w:r>
          </w:p>
        </w:tc>
        <w:tc>
          <w:tcPr>
            <w:tcW w:w="4395" w:type="dxa"/>
          </w:tcPr>
          <w:p w14:paraId="02839EC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00126/OASZUMPANG/IP/2021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noviembre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0E6F633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23DA81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7266884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628699F4" w14:textId="77777777" w:rsidR="00CD001C" w:rsidRPr="00A1009B" w:rsidRDefault="00CD001C">
            <w:pPr>
              <w:widowControl w:val="0"/>
              <w:spacing w:line="360" w:lineRule="auto"/>
              <w:rPr>
                <w:rFonts w:ascii="Palatino Linotype" w:eastAsia="Palatino Linotype" w:hAnsi="Palatino Linotype" w:cs="Palatino Linotype"/>
                <w:b/>
                <w:i/>
              </w:rPr>
            </w:pPr>
          </w:p>
          <w:p w14:paraId="60CD0C3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355A8D5F" w14:textId="77777777" w:rsidR="00CD001C" w:rsidRPr="00A1009B" w:rsidRDefault="00CD001C">
            <w:pPr>
              <w:widowControl w:val="0"/>
              <w:spacing w:line="360" w:lineRule="auto"/>
              <w:rPr>
                <w:rFonts w:ascii="Palatino Linotype" w:eastAsia="Palatino Linotype" w:hAnsi="Palatino Linotype" w:cs="Palatino Linotype"/>
                <w:b/>
                <w:i/>
              </w:rPr>
            </w:pPr>
          </w:p>
          <w:p w14:paraId="6DEE44DC"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8D49378"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1CBD4ADD" w14:textId="77777777">
        <w:tc>
          <w:tcPr>
            <w:tcW w:w="1129" w:type="dxa"/>
          </w:tcPr>
          <w:p w14:paraId="7B4AFBB5"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6A7594D"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00125/OASZUMPANG/IP/2021</w:t>
            </w:r>
          </w:p>
        </w:tc>
        <w:tc>
          <w:tcPr>
            <w:tcW w:w="4395" w:type="dxa"/>
          </w:tcPr>
          <w:p w14:paraId="5D198CE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3F610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w:t>
            </w:r>
            <w:r w:rsidRPr="00A1009B">
              <w:rPr>
                <w:rFonts w:ascii="Palatino Linotype" w:eastAsia="Palatino Linotype" w:hAnsi="Palatino Linotype" w:cs="Palatino Linotype"/>
                <w:i/>
                <w:sz w:val="20"/>
                <w:szCs w:val="20"/>
              </w:rPr>
              <w:lastRenderedPageBreak/>
              <w:t xml:space="preserve">último párrafo, 50, 51, 53, fracciones II, IV, V, y VI de la Ley de Transparencia y Acceso a la Información Pública del Estado de México y Municipios; y en atención a la solicitud de acceso a la información pública, registrada bajo el folio número, 00125/OASZUMPANG/IP/2021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noviembre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7279D44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46D0C0D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5182E26E"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5356623" w14:textId="77777777" w:rsidR="00CD001C" w:rsidRPr="00A1009B" w:rsidRDefault="00CD001C">
            <w:pPr>
              <w:widowControl w:val="0"/>
              <w:spacing w:line="360" w:lineRule="auto"/>
              <w:rPr>
                <w:rFonts w:ascii="Palatino Linotype" w:eastAsia="Palatino Linotype" w:hAnsi="Palatino Linotype" w:cs="Palatino Linotype"/>
                <w:b/>
                <w:i/>
              </w:rPr>
            </w:pPr>
          </w:p>
          <w:p w14:paraId="0C9C0DD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oficio6.docx”</w:t>
            </w:r>
          </w:p>
          <w:p w14:paraId="59CB51EF" w14:textId="77777777" w:rsidR="00CD001C" w:rsidRPr="00A1009B" w:rsidRDefault="00CD001C">
            <w:pPr>
              <w:widowControl w:val="0"/>
              <w:spacing w:line="360" w:lineRule="auto"/>
              <w:rPr>
                <w:rFonts w:ascii="Palatino Linotype" w:eastAsia="Palatino Linotype" w:hAnsi="Palatino Linotype" w:cs="Palatino Linotype"/>
                <w:b/>
                <w:i/>
              </w:rPr>
            </w:pPr>
          </w:p>
          <w:p w14:paraId="68132872"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42038976"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BF7B740" w14:textId="77777777">
        <w:tc>
          <w:tcPr>
            <w:tcW w:w="1129" w:type="dxa"/>
          </w:tcPr>
          <w:p w14:paraId="24EDAF58"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4D6C7924"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00124/OASZUMPANG/IP/2021</w:t>
            </w:r>
          </w:p>
        </w:tc>
        <w:tc>
          <w:tcPr>
            <w:tcW w:w="4395" w:type="dxa"/>
          </w:tcPr>
          <w:p w14:paraId="5570406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00124/OASZUMPANG/IP/2021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octubre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4E649A7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lastRenderedPageBreak/>
              <w:t>Num</w:t>
            </w:r>
            <w:proofErr w:type="spellEnd"/>
            <w:r w:rsidRPr="00A1009B">
              <w:rPr>
                <w:rFonts w:ascii="Palatino Linotype" w:eastAsia="Palatino Linotype" w:hAnsi="Palatino Linotype" w:cs="Palatino Linotype"/>
                <w:i/>
                <w:sz w:val="20"/>
                <w:szCs w:val="20"/>
              </w:rPr>
              <w:t>. 0011021 de fecha 27 de febrero de 2017</w:t>
            </w:r>
          </w:p>
          <w:p w14:paraId="0485E32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w:t>
            </w:r>
          </w:p>
          <w:p w14:paraId="1F67290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“(sic)</w:t>
            </w:r>
          </w:p>
        </w:tc>
        <w:tc>
          <w:tcPr>
            <w:tcW w:w="1417" w:type="dxa"/>
          </w:tcPr>
          <w:p w14:paraId="539EBD2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0BCC3EF1" w14:textId="77777777" w:rsidR="00CD001C" w:rsidRPr="00A1009B" w:rsidRDefault="00CD001C">
            <w:pPr>
              <w:widowControl w:val="0"/>
              <w:spacing w:line="360" w:lineRule="auto"/>
              <w:rPr>
                <w:rFonts w:ascii="Palatino Linotype" w:eastAsia="Palatino Linotype" w:hAnsi="Palatino Linotype" w:cs="Palatino Linotype"/>
                <w:b/>
                <w:i/>
              </w:rPr>
            </w:pPr>
          </w:p>
          <w:p w14:paraId="359763F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0BE3C2D8" w14:textId="77777777" w:rsidR="00CD001C" w:rsidRPr="00A1009B" w:rsidRDefault="00CD001C">
            <w:pPr>
              <w:widowControl w:val="0"/>
              <w:spacing w:line="360" w:lineRule="auto"/>
              <w:rPr>
                <w:rFonts w:ascii="Palatino Linotype" w:eastAsia="Palatino Linotype" w:hAnsi="Palatino Linotype" w:cs="Palatino Linotype"/>
                <w:b/>
                <w:i/>
              </w:rPr>
            </w:pPr>
          </w:p>
          <w:p w14:paraId="3BB69B7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77699D0"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0A8C7CD5" w14:textId="77777777">
        <w:tc>
          <w:tcPr>
            <w:tcW w:w="1129" w:type="dxa"/>
          </w:tcPr>
          <w:p w14:paraId="793DE14C"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5F912A6" w14:textId="77777777" w:rsidR="00CD001C" w:rsidRPr="00A1009B" w:rsidRDefault="00AA6142">
            <w:pPr>
              <w:widowControl w:val="0"/>
              <w:spacing w:line="360" w:lineRule="auto"/>
              <w:jc w:val="both"/>
            </w:pPr>
            <w:r w:rsidRPr="00A1009B">
              <w:rPr>
                <w:rFonts w:ascii="Palatino Linotype" w:eastAsia="Palatino Linotype" w:hAnsi="Palatino Linotype" w:cs="Palatino Linotype"/>
                <w:b/>
                <w:sz w:val="20"/>
                <w:szCs w:val="20"/>
              </w:rPr>
              <w:t>00123/OASZUMPANG/IP/2021</w:t>
            </w:r>
          </w:p>
        </w:tc>
        <w:tc>
          <w:tcPr>
            <w:tcW w:w="4395" w:type="dxa"/>
          </w:tcPr>
          <w:p w14:paraId="4F4D55D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00123/OASZUMPANG/IP/2021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octubre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64E2729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E52FD1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30C5682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203A5EF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7A5AE52D" w14:textId="77777777" w:rsidR="00CD001C" w:rsidRPr="00A1009B" w:rsidRDefault="00CD001C">
            <w:pPr>
              <w:widowControl w:val="0"/>
              <w:spacing w:line="360" w:lineRule="auto"/>
              <w:rPr>
                <w:rFonts w:ascii="Palatino Linotype" w:eastAsia="Palatino Linotype" w:hAnsi="Palatino Linotype" w:cs="Palatino Linotype"/>
                <w:b/>
                <w:i/>
              </w:rPr>
            </w:pPr>
          </w:p>
          <w:p w14:paraId="0C16E45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6541995E" w14:textId="77777777" w:rsidR="00CD001C" w:rsidRPr="00A1009B" w:rsidRDefault="00CD001C">
            <w:pPr>
              <w:widowControl w:val="0"/>
              <w:spacing w:line="360" w:lineRule="auto"/>
              <w:rPr>
                <w:rFonts w:ascii="Palatino Linotype" w:eastAsia="Palatino Linotype" w:hAnsi="Palatino Linotype" w:cs="Palatino Linotype"/>
                <w:b/>
                <w:i/>
              </w:rPr>
            </w:pPr>
          </w:p>
          <w:p w14:paraId="20A58FDB"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9B59C19" w14:textId="77777777">
        <w:trPr>
          <w:trHeight w:val="33"/>
        </w:trPr>
        <w:tc>
          <w:tcPr>
            <w:tcW w:w="1129" w:type="dxa"/>
          </w:tcPr>
          <w:p w14:paraId="4A9DBAAA"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200EE9F2"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00063/OASZUMPANG/IP/2021</w:t>
            </w:r>
          </w:p>
        </w:tc>
        <w:tc>
          <w:tcPr>
            <w:tcW w:w="4395" w:type="dxa"/>
          </w:tcPr>
          <w:p w14:paraId="7731A8C0"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00063/OASZUMPANG/IP/2021 la cual fue ingresada el veintiséis de noviembre del presente año, a través del Sistema de Acceso a la Información Mexiquense (SAIMEX); mediante la cual solicita: </w:t>
            </w:r>
            <w:r w:rsidRPr="00A1009B">
              <w:rPr>
                <w:rFonts w:ascii="Palatino Linotype" w:eastAsia="Palatino Linotype" w:hAnsi="Palatino Linotype" w:cs="Palatino Linotype"/>
                <w:i/>
                <w:sz w:val="20"/>
                <w:szCs w:val="20"/>
              </w:rPr>
              <w:lastRenderedPageBreak/>
              <w:t xml:space="preserve">"Solcito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marzo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4723C4A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423C6B6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w:t>
            </w:r>
          </w:p>
          <w:p w14:paraId="22F1FAE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“(sic)</w:t>
            </w:r>
          </w:p>
        </w:tc>
        <w:tc>
          <w:tcPr>
            <w:tcW w:w="1417" w:type="dxa"/>
          </w:tcPr>
          <w:p w14:paraId="3832721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02509D5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9B13EDD" w14:textId="77777777" w:rsidR="00CD001C" w:rsidRPr="00A1009B" w:rsidRDefault="00CD001C">
            <w:pPr>
              <w:widowControl w:val="0"/>
              <w:spacing w:line="360" w:lineRule="auto"/>
              <w:rPr>
                <w:rFonts w:ascii="Palatino Linotype" w:eastAsia="Palatino Linotype" w:hAnsi="Palatino Linotype" w:cs="Palatino Linotype"/>
                <w:b/>
                <w:i/>
              </w:rPr>
            </w:pPr>
          </w:p>
          <w:p w14:paraId="4FC594D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oficio6.docx”</w:t>
            </w:r>
          </w:p>
          <w:p w14:paraId="69EB731D" w14:textId="77777777" w:rsidR="00CD001C" w:rsidRPr="00A1009B" w:rsidRDefault="00CD001C">
            <w:pPr>
              <w:widowControl w:val="0"/>
              <w:spacing w:line="360" w:lineRule="auto"/>
              <w:rPr>
                <w:rFonts w:ascii="Palatino Linotype" w:eastAsia="Palatino Linotype" w:hAnsi="Palatino Linotype" w:cs="Palatino Linotype"/>
                <w:b/>
                <w:i/>
              </w:rPr>
            </w:pPr>
          </w:p>
          <w:p w14:paraId="08AC012C"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5182A845" w14:textId="77777777">
        <w:trPr>
          <w:trHeight w:val="26"/>
        </w:trPr>
        <w:tc>
          <w:tcPr>
            <w:tcW w:w="1129" w:type="dxa"/>
          </w:tcPr>
          <w:p w14:paraId="57323DE0"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3D7CAF90"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00122/OASZUMPANG/IP/202</w:t>
            </w:r>
            <w:r w:rsidRPr="00A1009B">
              <w:t>1</w:t>
            </w:r>
          </w:p>
        </w:tc>
        <w:tc>
          <w:tcPr>
            <w:tcW w:w="4395" w:type="dxa"/>
          </w:tcPr>
          <w:p w14:paraId="7368047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00122/OASZUMPANG/IP/2021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septiembre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787F812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4E8A72D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3064421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1148A86E"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2B72344B" w14:textId="77777777" w:rsidR="00CD001C" w:rsidRPr="00A1009B" w:rsidRDefault="00CD001C">
            <w:pPr>
              <w:widowControl w:val="0"/>
              <w:spacing w:line="360" w:lineRule="auto"/>
              <w:rPr>
                <w:rFonts w:ascii="Palatino Linotype" w:eastAsia="Palatino Linotype" w:hAnsi="Palatino Linotype" w:cs="Palatino Linotype"/>
                <w:b/>
                <w:i/>
              </w:rPr>
            </w:pPr>
          </w:p>
          <w:p w14:paraId="574CDAC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A726467"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313545B" w14:textId="77777777">
        <w:trPr>
          <w:trHeight w:val="26"/>
        </w:trPr>
        <w:tc>
          <w:tcPr>
            <w:tcW w:w="1129" w:type="dxa"/>
          </w:tcPr>
          <w:p w14:paraId="1C7E4BA4"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34288D9F"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00121/OASZUMPANG/IP/2021</w:t>
            </w:r>
          </w:p>
        </w:tc>
        <w:tc>
          <w:tcPr>
            <w:tcW w:w="4395" w:type="dxa"/>
          </w:tcPr>
          <w:p w14:paraId="12CDEBB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w:t>
            </w:r>
            <w:r w:rsidRPr="00A1009B">
              <w:rPr>
                <w:rFonts w:ascii="Palatino Linotype" w:eastAsia="Palatino Linotype" w:hAnsi="Palatino Linotype" w:cs="Palatino Linotype"/>
                <w:i/>
                <w:sz w:val="20"/>
                <w:szCs w:val="20"/>
              </w:rPr>
              <w:lastRenderedPageBreak/>
              <w:t xml:space="preserve">atención a la solicitud de acceso a la información pública, registrada bajo el folio número, 00121/OASZUMPANG/IP/2021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octubre del 2015 en formato </w:t>
            </w:r>
            <w:proofErr w:type="spellStart"/>
            <w:r w:rsidRPr="00A1009B">
              <w:rPr>
                <w:rFonts w:ascii="Palatino Linotype" w:eastAsia="Palatino Linotype" w:hAnsi="Palatino Linotype" w:cs="Palatino Linotype"/>
                <w:i/>
                <w:sz w:val="20"/>
                <w:szCs w:val="20"/>
              </w:rPr>
              <w:t>excell</w:t>
            </w:r>
            <w:proofErr w:type="spellEnd"/>
            <w:r w:rsidRPr="00A1009B">
              <w:rPr>
                <w:rFonts w:ascii="Palatino Linotype" w:eastAsia="Palatino Linotype" w:hAnsi="Palatino Linotype" w:cs="Palatino Linotype"/>
                <w:i/>
                <w:sz w:val="20"/>
                <w:szCs w:val="20"/>
              </w:rPr>
              <w:t>” (Sic), le comento lo siguiente:</w:t>
            </w:r>
          </w:p>
          <w:p w14:paraId="00D7EAD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76586E5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398E5A66"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52EC90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oficio6.docx”</w:t>
            </w:r>
          </w:p>
          <w:p w14:paraId="0EE3FB4D" w14:textId="77777777" w:rsidR="00CD001C" w:rsidRPr="00A1009B" w:rsidRDefault="00CD001C">
            <w:pPr>
              <w:widowControl w:val="0"/>
              <w:spacing w:line="360" w:lineRule="auto"/>
              <w:rPr>
                <w:rFonts w:ascii="Palatino Linotype" w:eastAsia="Palatino Linotype" w:hAnsi="Palatino Linotype" w:cs="Palatino Linotype"/>
                <w:b/>
                <w:i/>
              </w:rPr>
            </w:pPr>
          </w:p>
          <w:p w14:paraId="5B2C6AF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520FCC09"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37A0701E" w14:textId="77777777">
        <w:trPr>
          <w:trHeight w:val="26"/>
        </w:trPr>
        <w:tc>
          <w:tcPr>
            <w:tcW w:w="1129" w:type="dxa"/>
          </w:tcPr>
          <w:p w14:paraId="5797EDCA"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7A8A4A34"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00120/OASZUMPANG/IP/2021</w:t>
            </w:r>
          </w:p>
        </w:tc>
        <w:tc>
          <w:tcPr>
            <w:tcW w:w="4395" w:type="dxa"/>
          </w:tcPr>
          <w:p w14:paraId="264D955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00120/OASZUMPANG/IP/2021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septiembre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09670C8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158CD1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56C1E092"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66D137B9" w14:textId="77777777" w:rsidR="00CD001C" w:rsidRPr="00A1009B" w:rsidRDefault="00CD001C">
            <w:pPr>
              <w:widowControl w:val="0"/>
              <w:spacing w:line="360" w:lineRule="auto"/>
              <w:rPr>
                <w:rFonts w:ascii="Palatino Linotype" w:eastAsia="Palatino Linotype" w:hAnsi="Palatino Linotype" w:cs="Palatino Linotype"/>
                <w:b/>
                <w:i/>
              </w:rPr>
            </w:pPr>
          </w:p>
          <w:p w14:paraId="0353A9A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B9F0471" w14:textId="77777777" w:rsidR="00CD001C" w:rsidRPr="00A1009B" w:rsidRDefault="00CD001C">
            <w:pPr>
              <w:widowControl w:val="0"/>
              <w:spacing w:line="360" w:lineRule="auto"/>
              <w:rPr>
                <w:rFonts w:ascii="Palatino Linotype" w:eastAsia="Palatino Linotype" w:hAnsi="Palatino Linotype" w:cs="Palatino Linotype"/>
                <w:b/>
                <w:i/>
              </w:rPr>
            </w:pPr>
          </w:p>
          <w:p w14:paraId="5E7A281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0F5FC375" w14:textId="77777777" w:rsidR="00CD001C" w:rsidRPr="00A1009B" w:rsidRDefault="00CD001C">
            <w:pPr>
              <w:widowControl w:val="0"/>
              <w:spacing w:line="360" w:lineRule="auto"/>
              <w:rPr>
                <w:rFonts w:ascii="Palatino Linotype" w:eastAsia="Palatino Linotype" w:hAnsi="Palatino Linotype" w:cs="Palatino Linotype"/>
                <w:b/>
                <w:i/>
              </w:rPr>
            </w:pPr>
          </w:p>
          <w:p w14:paraId="67DA2A94"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F260CD4" w14:textId="77777777">
        <w:trPr>
          <w:trHeight w:val="26"/>
        </w:trPr>
        <w:tc>
          <w:tcPr>
            <w:tcW w:w="1129" w:type="dxa"/>
          </w:tcPr>
          <w:p w14:paraId="20FA0E82"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340B6260"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00119/OASZUMPANG/IP/2021</w:t>
            </w:r>
          </w:p>
        </w:tc>
        <w:tc>
          <w:tcPr>
            <w:tcW w:w="4395" w:type="dxa"/>
          </w:tcPr>
          <w:p w14:paraId="33C9CBD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00119/OASZUMPANG/IP/2021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septiembre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5F9E2EE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27A436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3778F7C6"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36C63E9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6E5C3AFC" w14:textId="77777777" w:rsidR="00CD001C" w:rsidRPr="00A1009B" w:rsidRDefault="00CD001C">
            <w:pPr>
              <w:widowControl w:val="0"/>
              <w:spacing w:line="360" w:lineRule="auto"/>
              <w:rPr>
                <w:rFonts w:ascii="Palatino Linotype" w:eastAsia="Palatino Linotype" w:hAnsi="Palatino Linotype" w:cs="Palatino Linotype"/>
                <w:b/>
                <w:i/>
              </w:rPr>
            </w:pPr>
          </w:p>
          <w:p w14:paraId="634FD9B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09605192"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D576DE2" w14:textId="77777777">
        <w:trPr>
          <w:trHeight w:val="26"/>
        </w:trPr>
        <w:tc>
          <w:tcPr>
            <w:tcW w:w="1129" w:type="dxa"/>
          </w:tcPr>
          <w:p w14:paraId="01C7031A"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4ACEA701"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00118/OASZUMPANG/IP/2021</w:t>
            </w:r>
          </w:p>
        </w:tc>
        <w:tc>
          <w:tcPr>
            <w:tcW w:w="4395" w:type="dxa"/>
          </w:tcPr>
          <w:p w14:paraId="74E9B1CC"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00118/OASZUMPANG/IP/2021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segunda quincena de agosto del 2015 en formato </w:t>
            </w:r>
            <w:proofErr w:type="spellStart"/>
            <w:r w:rsidRPr="00A1009B">
              <w:rPr>
                <w:rFonts w:ascii="Palatino Linotype" w:eastAsia="Palatino Linotype" w:hAnsi="Palatino Linotype" w:cs="Palatino Linotype"/>
                <w:i/>
                <w:sz w:val="20"/>
                <w:szCs w:val="20"/>
              </w:rPr>
              <w:t>excell</w:t>
            </w:r>
            <w:proofErr w:type="spellEnd"/>
            <w:r w:rsidRPr="00A1009B">
              <w:rPr>
                <w:rFonts w:ascii="Palatino Linotype" w:eastAsia="Palatino Linotype" w:hAnsi="Palatino Linotype" w:cs="Palatino Linotype"/>
                <w:i/>
                <w:sz w:val="20"/>
                <w:szCs w:val="20"/>
              </w:rPr>
              <w:t>” (Sic), le comento lo siguiente:</w:t>
            </w:r>
          </w:p>
          <w:p w14:paraId="4456C72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0243B7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1909A1C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18FA0C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1E173A66" w14:textId="77777777" w:rsidR="00CD001C" w:rsidRPr="00A1009B" w:rsidRDefault="00CD001C">
            <w:pPr>
              <w:widowControl w:val="0"/>
              <w:spacing w:line="360" w:lineRule="auto"/>
              <w:rPr>
                <w:rFonts w:ascii="Palatino Linotype" w:eastAsia="Palatino Linotype" w:hAnsi="Palatino Linotype" w:cs="Palatino Linotype"/>
                <w:b/>
                <w:i/>
              </w:rPr>
            </w:pPr>
          </w:p>
          <w:p w14:paraId="7C28218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2A9C683B"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08616806" w14:textId="77777777">
        <w:trPr>
          <w:trHeight w:val="26"/>
        </w:trPr>
        <w:tc>
          <w:tcPr>
            <w:tcW w:w="1129" w:type="dxa"/>
          </w:tcPr>
          <w:p w14:paraId="2E1F57C3"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3769375"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00117/OASZUMPANG/IP/2021</w:t>
            </w:r>
          </w:p>
        </w:tc>
        <w:tc>
          <w:tcPr>
            <w:tcW w:w="4395" w:type="dxa"/>
          </w:tcPr>
          <w:p w14:paraId="7703AB2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00117/OASZUMPANG/IP/2021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 la primera quincena de agosto del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(Sic), le comento lo siguiente:</w:t>
            </w:r>
          </w:p>
          <w:p w14:paraId="62C99AC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B42E91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00F5887B"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668177E0" w14:textId="77777777" w:rsidR="00CD001C" w:rsidRPr="00A1009B" w:rsidRDefault="00CD001C">
            <w:pPr>
              <w:widowControl w:val="0"/>
              <w:spacing w:line="360" w:lineRule="auto"/>
              <w:rPr>
                <w:rFonts w:ascii="Palatino Linotype" w:eastAsia="Palatino Linotype" w:hAnsi="Palatino Linotype" w:cs="Palatino Linotype"/>
                <w:b/>
                <w:i/>
              </w:rPr>
            </w:pPr>
          </w:p>
          <w:p w14:paraId="0FE0B82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B046A35" w14:textId="77777777" w:rsidR="00CD001C" w:rsidRPr="00A1009B" w:rsidRDefault="00CD001C">
            <w:pPr>
              <w:widowControl w:val="0"/>
              <w:spacing w:line="360" w:lineRule="auto"/>
              <w:rPr>
                <w:rFonts w:ascii="Palatino Linotype" w:eastAsia="Palatino Linotype" w:hAnsi="Palatino Linotype" w:cs="Palatino Linotype"/>
                <w:b/>
                <w:i/>
              </w:rPr>
            </w:pPr>
          </w:p>
          <w:p w14:paraId="336B512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37149C68" w14:textId="77777777" w:rsidR="00CD001C" w:rsidRPr="00A1009B" w:rsidRDefault="00CD001C">
            <w:pPr>
              <w:widowControl w:val="0"/>
              <w:spacing w:line="360" w:lineRule="auto"/>
              <w:rPr>
                <w:rFonts w:ascii="Palatino Linotype" w:eastAsia="Palatino Linotype" w:hAnsi="Palatino Linotype" w:cs="Palatino Linotype"/>
                <w:b/>
                <w:i/>
              </w:rPr>
            </w:pPr>
          </w:p>
          <w:p w14:paraId="2CC122D1"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57204B51" w14:textId="77777777">
        <w:trPr>
          <w:trHeight w:val="26"/>
        </w:trPr>
        <w:tc>
          <w:tcPr>
            <w:tcW w:w="1129" w:type="dxa"/>
          </w:tcPr>
          <w:p w14:paraId="1BE05538"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832112D"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00093/OASZUMPANG/IP/2021</w:t>
            </w:r>
          </w:p>
        </w:tc>
        <w:tc>
          <w:tcPr>
            <w:tcW w:w="4395" w:type="dxa"/>
          </w:tcPr>
          <w:p w14:paraId="03C997E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00093/OASZUMPANG/IP/2021 la cual fue ingresada el veintiséis de noviembre del presente </w:t>
            </w:r>
            <w:r w:rsidRPr="00A1009B">
              <w:rPr>
                <w:rFonts w:ascii="Palatino Linotype" w:eastAsia="Palatino Linotype" w:hAnsi="Palatino Linotype" w:cs="Palatino Linotype"/>
                <w:i/>
                <w:sz w:val="20"/>
                <w:szCs w:val="20"/>
              </w:rPr>
              <w:lastRenderedPageBreak/>
              <w:t>año, a través del Sistema de Acceso a la Información Mexiquense (SAIMEX); mediante la cual solicita: "SOLITO LA NOMINA EN EXCEL DE TODO EL PERSONAL QUE LABORA EN EL ODAPAZ DE LA PRIMERA</w:t>
            </w:r>
          </w:p>
          <w:p w14:paraId="67D6623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QUINCENA DE JULIO 2015” (Sic), le comento lo siguiente:</w:t>
            </w:r>
          </w:p>
          <w:p w14:paraId="2682F99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09AE5B1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00E8780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7150E6F3" w14:textId="77777777" w:rsidR="00CD001C" w:rsidRPr="00A1009B" w:rsidRDefault="00CD001C">
            <w:pPr>
              <w:widowControl w:val="0"/>
              <w:spacing w:line="360" w:lineRule="auto"/>
              <w:rPr>
                <w:rFonts w:ascii="Palatino Linotype" w:eastAsia="Palatino Linotype" w:hAnsi="Palatino Linotype" w:cs="Palatino Linotype"/>
                <w:b/>
                <w:i/>
              </w:rPr>
            </w:pPr>
          </w:p>
          <w:p w14:paraId="47B8ECA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 xml:space="preserve">“Primera </w:t>
            </w:r>
            <w:r w:rsidRPr="00A1009B">
              <w:rPr>
                <w:rFonts w:ascii="Palatino Linotype" w:eastAsia="Palatino Linotype" w:hAnsi="Palatino Linotype" w:cs="Palatino Linotype"/>
                <w:b/>
                <w:i/>
              </w:rPr>
              <w:lastRenderedPageBreak/>
              <w:t>acta.PDF”</w:t>
            </w:r>
          </w:p>
          <w:p w14:paraId="1C5B3868" w14:textId="77777777" w:rsidR="00CD001C" w:rsidRPr="00A1009B" w:rsidRDefault="00CD001C">
            <w:pPr>
              <w:widowControl w:val="0"/>
              <w:spacing w:line="360" w:lineRule="auto"/>
              <w:rPr>
                <w:rFonts w:ascii="Palatino Linotype" w:eastAsia="Palatino Linotype" w:hAnsi="Palatino Linotype" w:cs="Palatino Linotype"/>
                <w:b/>
                <w:i/>
              </w:rPr>
            </w:pPr>
          </w:p>
          <w:p w14:paraId="728FA5A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oficio6.docx”</w:t>
            </w:r>
          </w:p>
          <w:p w14:paraId="0BD3CB06"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185FE56F" w14:textId="77777777">
        <w:trPr>
          <w:trHeight w:val="26"/>
        </w:trPr>
        <w:tc>
          <w:tcPr>
            <w:tcW w:w="1129" w:type="dxa"/>
          </w:tcPr>
          <w:p w14:paraId="0CF64DBA"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6010903E"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00081/OASZUMPANG/IP/2021</w:t>
            </w:r>
          </w:p>
        </w:tc>
        <w:tc>
          <w:tcPr>
            <w:tcW w:w="4395" w:type="dxa"/>
          </w:tcPr>
          <w:p w14:paraId="767A72C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00081/OASZUMPANG/IP/2021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 la segunda de julio del 2015, en formato Excel.” (Sic), le comento lo siguiente:</w:t>
            </w:r>
          </w:p>
          <w:p w14:paraId="5292882C"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A7EE34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gaceta“(sic)</w:t>
            </w:r>
          </w:p>
        </w:tc>
        <w:tc>
          <w:tcPr>
            <w:tcW w:w="1417" w:type="dxa"/>
          </w:tcPr>
          <w:p w14:paraId="50E1750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745378C3" w14:textId="77777777" w:rsidR="00CD001C" w:rsidRPr="00A1009B" w:rsidRDefault="00CD001C">
            <w:pPr>
              <w:widowControl w:val="0"/>
              <w:spacing w:line="360" w:lineRule="auto"/>
              <w:rPr>
                <w:rFonts w:ascii="Palatino Linotype" w:eastAsia="Palatino Linotype" w:hAnsi="Palatino Linotype" w:cs="Palatino Linotype"/>
                <w:b/>
                <w:i/>
              </w:rPr>
            </w:pPr>
          </w:p>
          <w:p w14:paraId="414CCE4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A92099A" w14:textId="77777777" w:rsidR="00CD001C" w:rsidRPr="00A1009B" w:rsidRDefault="00CD001C">
            <w:pPr>
              <w:widowControl w:val="0"/>
              <w:spacing w:line="360" w:lineRule="auto"/>
              <w:rPr>
                <w:rFonts w:ascii="Palatino Linotype" w:eastAsia="Palatino Linotype" w:hAnsi="Palatino Linotype" w:cs="Palatino Linotype"/>
                <w:b/>
                <w:i/>
              </w:rPr>
            </w:pPr>
          </w:p>
          <w:p w14:paraId="0F873F4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oficio5.docx”</w:t>
            </w:r>
          </w:p>
          <w:p w14:paraId="52942518"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542F7D2C" w14:textId="77777777">
        <w:trPr>
          <w:trHeight w:val="26"/>
        </w:trPr>
        <w:tc>
          <w:tcPr>
            <w:tcW w:w="1129" w:type="dxa"/>
          </w:tcPr>
          <w:p w14:paraId="31F19364"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1BB0226C"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00080/OASZUMPANG/IP/2021</w:t>
            </w:r>
          </w:p>
        </w:tc>
        <w:tc>
          <w:tcPr>
            <w:tcW w:w="4395" w:type="dxa"/>
          </w:tcPr>
          <w:p w14:paraId="4F253A7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w:t>
            </w:r>
            <w:r w:rsidRPr="00A1009B">
              <w:rPr>
                <w:rFonts w:ascii="Palatino Linotype" w:eastAsia="Palatino Linotype" w:hAnsi="Palatino Linotype" w:cs="Palatino Linotype"/>
                <w:i/>
                <w:sz w:val="20"/>
                <w:szCs w:val="20"/>
              </w:rPr>
              <w:lastRenderedPageBreak/>
              <w:t xml:space="preserve">Pública del Estado de México y Municipios; y en atención a la solicitud de acceso a la información pública, registrada bajo el folio número, 00080/OASZUMPANG/IP/2021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 la primera quincena de julio del 2015, en formato Excel.” (Sic), le comento lo siguiente:</w:t>
            </w:r>
          </w:p>
          <w:p w14:paraId="6240A7AB"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56D2D0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2866351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 xml:space="preserve">“Gaceta de gobierno </w:t>
            </w:r>
            <w:r w:rsidRPr="00A1009B">
              <w:rPr>
                <w:rFonts w:ascii="Palatino Linotype" w:eastAsia="Palatino Linotype" w:hAnsi="Palatino Linotype" w:cs="Palatino Linotype"/>
                <w:b/>
                <w:i/>
              </w:rPr>
              <w:lastRenderedPageBreak/>
              <w:t>feb271.pdf”</w:t>
            </w:r>
          </w:p>
          <w:p w14:paraId="740EDC36" w14:textId="77777777" w:rsidR="00CD001C" w:rsidRPr="00A1009B" w:rsidRDefault="00CD001C">
            <w:pPr>
              <w:widowControl w:val="0"/>
              <w:spacing w:line="360" w:lineRule="auto"/>
              <w:rPr>
                <w:rFonts w:ascii="Palatino Linotype" w:eastAsia="Palatino Linotype" w:hAnsi="Palatino Linotype" w:cs="Palatino Linotype"/>
                <w:b/>
                <w:i/>
              </w:rPr>
            </w:pPr>
          </w:p>
          <w:p w14:paraId="7922FA4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oficio5.docx”</w:t>
            </w:r>
          </w:p>
          <w:p w14:paraId="4DE95163" w14:textId="77777777" w:rsidR="00CD001C" w:rsidRPr="00A1009B" w:rsidRDefault="00CD001C">
            <w:pPr>
              <w:widowControl w:val="0"/>
              <w:spacing w:line="360" w:lineRule="auto"/>
              <w:rPr>
                <w:rFonts w:ascii="Palatino Linotype" w:eastAsia="Palatino Linotype" w:hAnsi="Palatino Linotype" w:cs="Palatino Linotype"/>
                <w:b/>
                <w:i/>
              </w:rPr>
            </w:pPr>
          </w:p>
          <w:p w14:paraId="0AE40EB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A1574D2"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68F29F52" w14:textId="77777777">
        <w:trPr>
          <w:trHeight w:val="33"/>
        </w:trPr>
        <w:tc>
          <w:tcPr>
            <w:tcW w:w="1129" w:type="dxa"/>
          </w:tcPr>
          <w:p w14:paraId="3CE1D581"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3EC88B82"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0"/>
                <w:szCs w:val="20"/>
              </w:rPr>
              <w:t>00074/OASZUMPANG/IP/2021</w:t>
            </w:r>
          </w:p>
        </w:tc>
        <w:tc>
          <w:tcPr>
            <w:tcW w:w="4395" w:type="dxa"/>
          </w:tcPr>
          <w:p w14:paraId="2E9CC54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00074/OASZUMPANG/IP/2021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abril 2015” (Sic), le comento lo siguiente:</w:t>
            </w:r>
          </w:p>
          <w:p w14:paraId="4F4A1B5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9071EC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5133EFF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508A8BE2" w14:textId="77777777" w:rsidR="00CD001C" w:rsidRPr="00A1009B" w:rsidRDefault="00CD001C">
            <w:pPr>
              <w:widowControl w:val="0"/>
              <w:spacing w:line="360" w:lineRule="auto"/>
              <w:rPr>
                <w:rFonts w:ascii="Palatino Linotype" w:eastAsia="Palatino Linotype" w:hAnsi="Palatino Linotype" w:cs="Palatino Linotype"/>
                <w:b/>
                <w:i/>
              </w:rPr>
            </w:pPr>
          </w:p>
          <w:p w14:paraId="6E25482C"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274EAF7B"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10AEBFF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oficio5.docx”</w:t>
            </w:r>
          </w:p>
          <w:p w14:paraId="1B06A4F2"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7E8AF687" w14:textId="77777777">
        <w:trPr>
          <w:trHeight w:val="26"/>
        </w:trPr>
        <w:tc>
          <w:tcPr>
            <w:tcW w:w="1129" w:type="dxa"/>
          </w:tcPr>
          <w:p w14:paraId="3ED6EA9A"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5F2D94E"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00073/OASZUMPANG/IP/2021</w:t>
            </w:r>
          </w:p>
        </w:tc>
        <w:tc>
          <w:tcPr>
            <w:tcW w:w="4395" w:type="dxa"/>
          </w:tcPr>
          <w:p w14:paraId="60876A7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00073/OASZUMPANG/IP/2021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julio 2015” (Sic), le comento lo siguiente:</w:t>
            </w:r>
          </w:p>
          <w:p w14:paraId="460D1F7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007DF5B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7B478E1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03232629"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767BA013" w14:textId="77777777" w:rsidR="00CD001C" w:rsidRPr="00A1009B" w:rsidRDefault="00AA6142">
            <w:pPr>
              <w:widowControl w:val="0"/>
              <w:spacing w:line="360" w:lineRule="auto"/>
              <w:jc w:val="both"/>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oficio5.docx”</w:t>
            </w:r>
          </w:p>
          <w:p w14:paraId="7FB8E70C"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7384A8B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4349BAAA"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75F4991F" w14:textId="77777777">
        <w:trPr>
          <w:trHeight w:val="26"/>
        </w:trPr>
        <w:tc>
          <w:tcPr>
            <w:tcW w:w="1129" w:type="dxa"/>
          </w:tcPr>
          <w:p w14:paraId="34209307"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60B5424A"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00072/OASZUMPANG/IP/2021</w:t>
            </w:r>
          </w:p>
        </w:tc>
        <w:tc>
          <w:tcPr>
            <w:tcW w:w="4395" w:type="dxa"/>
          </w:tcPr>
          <w:p w14:paraId="24BD0D6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00072/OASZUMPANG/IP/2021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primera quincena de julio 2015” (Sic), le comento lo siguiente:</w:t>
            </w:r>
          </w:p>
          <w:p w14:paraId="03B8710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lastRenderedPageBreak/>
              <w:t>Num</w:t>
            </w:r>
            <w:proofErr w:type="spellEnd"/>
            <w:r w:rsidRPr="00A1009B">
              <w:rPr>
                <w:rFonts w:ascii="Palatino Linotype" w:eastAsia="Palatino Linotype" w:hAnsi="Palatino Linotype" w:cs="Palatino Linotype"/>
                <w:i/>
                <w:sz w:val="20"/>
                <w:szCs w:val="20"/>
              </w:rPr>
              <w:t>. 0011021 de fecha 27 de febrero de 2017</w:t>
            </w:r>
          </w:p>
          <w:p w14:paraId="55D3F08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3EBE671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985E294" w14:textId="77777777" w:rsidR="00CD001C" w:rsidRPr="00A1009B" w:rsidRDefault="00CD001C">
            <w:pPr>
              <w:widowControl w:val="0"/>
              <w:spacing w:line="360" w:lineRule="auto"/>
              <w:rPr>
                <w:rFonts w:ascii="Palatino Linotype" w:eastAsia="Palatino Linotype" w:hAnsi="Palatino Linotype" w:cs="Palatino Linotype"/>
                <w:b/>
                <w:i/>
              </w:rPr>
            </w:pPr>
          </w:p>
          <w:p w14:paraId="10521FF6"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39A0CBD4"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68B844F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oficio4.docx</w:t>
            </w:r>
            <w:r w:rsidRPr="00A1009B">
              <w:rPr>
                <w:rFonts w:ascii="Palatino Linotype" w:eastAsia="Palatino Linotype" w:hAnsi="Palatino Linotype" w:cs="Palatino Linotype"/>
                <w:b/>
                <w:i/>
              </w:rPr>
              <w:lastRenderedPageBreak/>
              <w:t>”</w:t>
            </w:r>
          </w:p>
          <w:p w14:paraId="003B172C"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39EF501E" w14:textId="77777777">
        <w:trPr>
          <w:trHeight w:val="26"/>
        </w:trPr>
        <w:tc>
          <w:tcPr>
            <w:tcW w:w="1129" w:type="dxa"/>
          </w:tcPr>
          <w:p w14:paraId="43A32590"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64E4CB5E"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00071/OASZUMPANG/IP/2021</w:t>
            </w:r>
          </w:p>
        </w:tc>
        <w:tc>
          <w:tcPr>
            <w:tcW w:w="4395" w:type="dxa"/>
          </w:tcPr>
          <w:p w14:paraId="385ACEFC"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00071/OASZUMPANG/IP/2021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junio 2015” (Sic), le comento lo siguiente:</w:t>
            </w:r>
          </w:p>
          <w:p w14:paraId="0EC35A5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776E59D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para mayor referencia anexo </w:t>
            </w:r>
            <w:proofErr w:type="spellStart"/>
            <w:r w:rsidRPr="00A1009B">
              <w:rPr>
                <w:rFonts w:ascii="Palatino Linotype" w:eastAsia="Palatino Linotype" w:hAnsi="Palatino Linotype" w:cs="Palatino Linotype"/>
                <w:i/>
                <w:sz w:val="20"/>
                <w:szCs w:val="20"/>
              </w:rPr>
              <w:t>gacet</w:t>
            </w:r>
            <w:proofErr w:type="spellEnd"/>
            <w:r w:rsidRPr="00A1009B">
              <w:rPr>
                <w:rFonts w:ascii="Palatino Linotype" w:eastAsia="Palatino Linotype" w:hAnsi="Palatino Linotype" w:cs="Palatino Linotype"/>
                <w:i/>
                <w:sz w:val="20"/>
                <w:szCs w:val="20"/>
              </w:rPr>
              <w:t xml:space="preserve"> “(sic)</w:t>
            </w:r>
          </w:p>
        </w:tc>
        <w:tc>
          <w:tcPr>
            <w:tcW w:w="1417" w:type="dxa"/>
          </w:tcPr>
          <w:p w14:paraId="5F79151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432C30E3" w14:textId="77777777" w:rsidR="00CD001C" w:rsidRPr="00A1009B" w:rsidRDefault="00CD001C">
            <w:pPr>
              <w:widowControl w:val="0"/>
              <w:spacing w:line="360" w:lineRule="auto"/>
              <w:rPr>
                <w:rFonts w:ascii="Palatino Linotype" w:eastAsia="Palatino Linotype" w:hAnsi="Palatino Linotype" w:cs="Palatino Linotype"/>
                <w:b/>
                <w:i/>
              </w:rPr>
            </w:pPr>
          </w:p>
          <w:p w14:paraId="115C3A2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1A2F9ACD"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2F52598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oficio3.docx”</w:t>
            </w:r>
          </w:p>
          <w:p w14:paraId="05416C95"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3F5C5F57" w14:textId="77777777">
        <w:trPr>
          <w:trHeight w:val="26"/>
        </w:trPr>
        <w:tc>
          <w:tcPr>
            <w:tcW w:w="1129" w:type="dxa"/>
          </w:tcPr>
          <w:p w14:paraId="2CE16D62"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F2E2450"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00070/OASZUMPANG/IP/2021</w:t>
            </w:r>
          </w:p>
        </w:tc>
        <w:tc>
          <w:tcPr>
            <w:tcW w:w="4395" w:type="dxa"/>
          </w:tcPr>
          <w:p w14:paraId="0833F77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00070/OASZUMPANG/IP/2021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lastRenderedPageBreak/>
              <w:t>excel</w:t>
            </w:r>
            <w:proofErr w:type="spellEnd"/>
            <w:r w:rsidRPr="00A1009B">
              <w:rPr>
                <w:rFonts w:ascii="Palatino Linotype" w:eastAsia="Palatino Linotype" w:hAnsi="Palatino Linotype" w:cs="Palatino Linotype"/>
                <w:i/>
                <w:sz w:val="20"/>
                <w:szCs w:val="20"/>
              </w:rPr>
              <w:t xml:space="preserve"> de la primera quincena de junio 2015” (Sic), le comento lo siguiente:</w:t>
            </w:r>
          </w:p>
          <w:p w14:paraId="4CAA5BD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3E9304E0"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292EEC2E"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08275C48" w14:textId="77777777" w:rsidR="00CD001C" w:rsidRPr="00A1009B" w:rsidRDefault="00CD001C">
            <w:pPr>
              <w:widowControl w:val="0"/>
              <w:spacing w:line="360" w:lineRule="auto"/>
              <w:rPr>
                <w:rFonts w:ascii="Palatino Linotype" w:eastAsia="Palatino Linotype" w:hAnsi="Palatino Linotype" w:cs="Palatino Linotype"/>
                <w:b/>
                <w:i/>
              </w:rPr>
            </w:pPr>
          </w:p>
          <w:p w14:paraId="690BF92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0B61C2C2"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4079367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oficio3.docx”</w:t>
            </w:r>
          </w:p>
          <w:p w14:paraId="052A35BE"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01100100" w14:textId="77777777">
        <w:trPr>
          <w:trHeight w:val="26"/>
        </w:trPr>
        <w:tc>
          <w:tcPr>
            <w:tcW w:w="1129" w:type="dxa"/>
          </w:tcPr>
          <w:p w14:paraId="55C2519D"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1AC1D90B"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00069/OASZUMPANG/IP/2021</w:t>
            </w:r>
          </w:p>
        </w:tc>
        <w:tc>
          <w:tcPr>
            <w:tcW w:w="4395" w:type="dxa"/>
          </w:tcPr>
          <w:p w14:paraId="19B028C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00069/OASZUMPANG/IP/2021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mayo 2015” (Sic), le comento lo siguiente:</w:t>
            </w:r>
          </w:p>
          <w:p w14:paraId="1619337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5FD7EF30"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79FFDC8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67BCFE70" w14:textId="77777777" w:rsidR="00CD001C" w:rsidRPr="00A1009B" w:rsidRDefault="00CD001C">
            <w:pPr>
              <w:widowControl w:val="0"/>
              <w:spacing w:line="360" w:lineRule="auto"/>
              <w:rPr>
                <w:rFonts w:ascii="Palatino Linotype" w:eastAsia="Palatino Linotype" w:hAnsi="Palatino Linotype" w:cs="Palatino Linotype"/>
                <w:b/>
                <w:i/>
              </w:rPr>
            </w:pPr>
          </w:p>
          <w:p w14:paraId="5879FA3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5A80B631"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16DA6812"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oficio3.docx”</w:t>
            </w:r>
          </w:p>
          <w:p w14:paraId="53D72E17"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7D833770" w14:textId="77777777">
        <w:trPr>
          <w:trHeight w:val="26"/>
        </w:trPr>
        <w:tc>
          <w:tcPr>
            <w:tcW w:w="1129" w:type="dxa"/>
          </w:tcPr>
          <w:p w14:paraId="5E030BE7"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35EC91E2"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00068/OASZUMPANG/IP/2021</w:t>
            </w:r>
          </w:p>
        </w:tc>
        <w:tc>
          <w:tcPr>
            <w:tcW w:w="4395" w:type="dxa"/>
          </w:tcPr>
          <w:p w14:paraId="4FA55ECC"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00068/OASZUMPANG/IP/2021 la cual fue </w:t>
            </w:r>
            <w:r w:rsidRPr="00A1009B">
              <w:rPr>
                <w:rFonts w:ascii="Palatino Linotype" w:eastAsia="Palatino Linotype" w:hAnsi="Palatino Linotype" w:cs="Palatino Linotype"/>
                <w:i/>
                <w:sz w:val="20"/>
                <w:szCs w:val="20"/>
              </w:rPr>
              <w:lastRenderedPageBreak/>
              <w:t xml:space="preserve">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primera de mayo 2015” (Sic), le comento lo siguiente:</w:t>
            </w:r>
          </w:p>
          <w:p w14:paraId="16328DD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2C77D010"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0B75CBA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4113B232" w14:textId="77777777" w:rsidR="00CD001C" w:rsidRPr="00A1009B" w:rsidRDefault="00CD001C">
            <w:pPr>
              <w:widowControl w:val="0"/>
              <w:spacing w:line="360" w:lineRule="auto"/>
              <w:rPr>
                <w:rFonts w:ascii="Palatino Linotype" w:eastAsia="Palatino Linotype" w:hAnsi="Palatino Linotype" w:cs="Palatino Linotype"/>
                <w:b/>
                <w:i/>
              </w:rPr>
            </w:pPr>
          </w:p>
          <w:p w14:paraId="2BA7F5CB"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 xml:space="preserve">“Primera </w:t>
            </w:r>
            <w:r w:rsidRPr="00A1009B">
              <w:rPr>
                <w:rFonts w:ascii="Palatino Linotype" w:eastAsia="Palatino Linotype" w:hAnsi="Palatino Linotype" w:cs="Palatino Linotype"/>
                <w:b/>
                <w:i/>
              </w:rPr>
              <w:lastRenderedPageBreak/>
              <w:t>acta.PDF”</w:t>
            </w:r>
          </w:p>
          <w:p w14:paraId="658D271D"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7322707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oficio2.docx”</w:t>
            </w:r>
          </w:p>
          <w:p w14:paraId="0B41FC93"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17F91845" w14:textId="77777777">
        <w:trPr>
          <w:trHeight w:val="26"/>
        </w:trPr>
        <w:tc>
          <w:tcPr>
            <w:tcW w:w="1129" w:type="dxa"/>
          </w:tcPr>
          <w:p w14:paraId="2DF2D20D"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7711B0E"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00067/OASZUMPANG/IP/2021</w:t>
            </w:r>
          </w:p>
        </w:tc>
        <w:tc>
          <w:tcPr>
            <w:tcW w:w="4395" w:type="dxa"/>
          </w:tcPr>
          <w:p w14:paraId="2927DC3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00067/OASZUMPANG/IP/2021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mayo 2015” (Sic), le comento lo siguiente:</w:t>
            </w:r>
          </w:p>
          <w:p w14:paraId="7938655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0395F89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2B6E246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3B7746B4" w14:textId="77777777" w:rsidR="00CD001C" w:rsidRPr="00A1009B" w:rsidRDefault="00CD001C">
            <w:pPr>
              <w:widowControl w:val="0"/>
              <w:spacing w:line="360" w:lineRule="auto"/>
              <w:rPr>
                <w:rFonts w:ascii="Palatino Linotype" w:eastAsia="Palatino Linotype" w:hAnsi="Palatino Linotype" w:cs="Palatino Linotype"/>
                <w:b/>
                <w:i/>
              </w:rPr>
            </w:pPr>
          </w:p>
          <w:p w14:paraId="69E0459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5BD9FE9A"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550950DB"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oficio1.docx”</w:t>
            </w:r>
          </w:p>
          <w:p w14:paraId="616FC583"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29A82134" w14:textId="77777777">
        <w:trPr>
          <w:trHeight w:val="26"/>
        </w:trPr>
        <w:tc>
          <w:tcPr>
            <w:tcW w:w="1129" w:type="dxa"/>
          </w:tcPr>
          <w:p w14:paraId="4A24D533"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213DFF8"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00066/OASZUMPANG/IP/2021</w:t>
            </w:r>
          </w:p>
        </w:tc>
        <w:tc>
          <w:tcPr>
            <w:tcW w:w="4395" w:type="dxa"/>
          </w:tcPr>
          <w:p w14:paraId="4F83E9C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w:t>
            </w:r>
            <w:r w:rsidRPr="00A1009B">
              <w:rPr>
                <w:rFonts w:ascii="Palatino Linotype" w:eastAsia="Palatino Linotype" w:hAnsi="Palatino Linotype" w:cs="Palatino Linotype"/>
                <w:i/>
                <w:sz w:val="20"/>
                <w:szCs w:val="20"/>
              </w:rPr>
              <w:lastRenderedPageBreak/>
              <w:t xml:space="preserve">atención a la solicitud de acceso a la información pública, registrada bajo el folio número, 00066/OASZUMPANG/IP/2021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el personal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segunda quincena de mayo 2015” (Sic), le comento lo siguiente:</w:t>
            </w:r>
          </w:p>
          <w:p w14:paraId="12ACA2C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03EEA11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74A5AFB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1351DAB7" w14:textId="77777777" w:rsidR="00CD001C" w:rsidRPr="00A1009B" w:rsidRDefault="00CD001C">
            <w:pPr>
              <w:widowControl w:val="0"/>
              <w:spacing w:line="360" w:lineRule="auto"/>
              <w:rPr>
                <w:rFonts w:ascii="Palatino Linotype" w:eastAsia="Palatino Linotype" w:hAnsi="Palatino Linotype" w:cs="Palatino Linotype"/>
                <w:b/>
                <w:i/>
              </w:rPr>
            </w:pPr>
          </w:p>
          <w:p w14:paraId="464067FC"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2FE20FA8"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0E7F631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oficio1.docx”</w:t>
            </w:r>
          </w:p>
          <w:p w14:paraId="48095900"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496E279A" w14:textId="77777777">
        <w:trPr>
          <w:trHeight w:val="26"/>
        </w:trPr>
        <w:tc>
          <w:tcPr>
            <w:tcW w:w="1129" w:type="dxa"/>
          </w:tcPr>
          <w:p w14:paraId="320E9751"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74CFC694"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00064/OASZUMPANG/IP/2021</w:t>
            </w:r>
          </w:p>
        </w:tc>
        <w:tc>
          <w:tcPr>
            <w:tcW w:w="4395" w:type="dxa"/>
          </w:tcPr>
          <w:p w14:paraId="620218E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00064/OASZUMPANG/IP/2021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y cada uno de los trabajadores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de la primera quincena de abril del 2015” (Sic), le comento lo siguiente:</w:t>
            </w:r>
          </w:p>
          <w:p w14:paraId="0581F03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4E964D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68CD82E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2F240E72" w14:textId="77777777" w:rsidR="00CD001C" w:rsidRPr="00A1009B" w:rsidRDefault="00CD001C">
            <w:pPr>
              <w:widowControl w:val="0"/>
              <w:spacing w:line="360" w:lineRule="auto"/>
              <w:rPr>
                <w:rFonts w:ascii="Palatino Linotype" w:eastAsia="Palatino Linotype" w:hAnsi="Palatino Linotype" w:cs="Palatino Linotype"/>
                <w:b/>
                <w:i/>
              </w:rPr>
            </w:pPr>
          </w:p>
          <w:p w14:paraId="154AF12D"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771302F1"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2F64CF36"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i/>
              </w:rPr>
              <w:t>“Gaceta oficio.docx”</w:t>
            </w:r>
          </w:p>
        </w:tc>
      </w:tr>
      <w:tr w:rsidR="00CD001C" w:rsidRPr="00A1009B" w14:paraId="1A874E97" w14:textId="77777777">
        <w:trPr>
          <w:trHeight w:val="2430"/>
        </w:trPr>
        <w:tc>
          <w:tcPr>
            <w:tcW w:w="1129" w:type="dxa"/>
          </w:tcPr>
          <w:p w14:paraId="21F228BF"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6211ED25"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00062/OASZUMPANG/IP/2021</w:t>
            </w:r>
          </w:p>
        </w:tc>
        <w:tc>
          <w:tcPr>
            <w:tcW w:w="4395" w:type="dxa"/>
          </w:tcPr>
          <w:p w14:paraId="64C3826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w:t>
            </w:r>
            <w:proofErr w:type="spellStart"/>
            <w:r w:rsidRPr="00A1009B">
              <w:rPr>
                <w:rFonts w:ascii="Palatino Linotype" w:eastAsia="Palatino Linotype" w:hAnsi="Palatino Linotype" w:cs="Palatino Linotype"/>
                <w:i/>
                <w:sz w:val="20"/>
                <w:szCs w:val="20"/>
              </w:rPr>
              <w:t>Xúltimo</w:t>
            </w:r>
            <w:proofErr w:type="spellEnd"/>
            <w:r w:rsidRPr="00A1009B">
              <w:rPr>
                <w:rFonts w:ascii="Palatino Linotype" w:eastAsia="Palatino Linotype" w:hAnsi="Palatino Linotype" w:cs="Palatino Linotype"/>
                <w:i/>
                <w:sz w:val="20"/>
                <w:szCs w:val="20"/>
              </w:rPr>
              <w:t xml:space="preserve"> párrafo, 50, 51, 53, fracciones II, IV, V, y VI de la Ley de Transparencia y Acceso a la Información Pública del Estado de México y Municipios; y en atención a la solicitud de acceso a la información pública, registrada bajo el folio número, 00062/OASZUMPANG/IP/2021 la cual fue ingresada el veintiséis de noviembre del presente año, a través del Sistema de Acceso a la Información Mexiquense (SAIMEX); mediante la cual solicita: 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3B6E7AB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18669B6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“(sic)</w:t>
            </w:r>
          </w:p>
        </w:tc>
        <w:tc>
          <w:tcPr>
            <w:tcW w:w="1417" w:type="dxa"/>
          </w:tcPr>
          <w:p w14:paraId="33642E2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254BA4C7" w14:textId="77777777" w:rsidR="00CD001C" w:rsidRPr="00A1009B" w:rsidRDefault="00CD001C">
            <w:pPr>
              <w:widowControl w:val="0"/>
              <w:spacing w:line="360" w:lineRule="auto"/>
              <w:rPr>
                <w:rFonts w:ascii="Palatino Linotype" w:eastAsia="Palatino Linotype" w:hAnsi="Palatino Linotype" w:cs="Palatino Linotype"/>
                <w:b/>
                <w:i/>
              </w:rPr>
            </w:pPr>
          </w:p>
          <w:p w14:paraId="61FD1D8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466225C6"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3E4FE815"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i/>
              </w:rPr>
              <w:t>“Gaceta oficio1.docx</w:t>
            </w:r>
          </w:p>
        </w:tc>
      </w:tr>
      <w:tr w:rsidR="00CD001C" w:rsidRPr="00A1009B" w14:paraId="62877CD5" w14:textId="77777777">
        <w:trPr>
          <w:trHeight w:val="2430"/>
        </w:trPr>
        <w:tc>
          <w:tcPr>
            <w:tcW w:w="1129" w:type="dxa"/>
          </w:tcPr>
          <w:p w14:paraId="53DEABFB"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20788DB5"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00061/OASZUMPANG/IP/2021</w:t>
            </w:r>
          </w:p>
        </w:tc>
        <w:tc>
          <w:tcPr>
            <w:tcW w:w="4395" w:type="dxa"/>
          </w:tcPr>
          <w:p w14:paraId="4BE1243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00061/OASZUMPANG/IP/2021 la cual fue ingresada el veintiséis de noviembre del presente año, a través del Sistema de Acceso a la Información Mexiquense (SAIMEX); mediante la cual solicita: “Solcito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segunda quincena de febrero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1736DBB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2E98133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referencia”(sic)</w:t>
            </w:r>
          </w:p>
        </w:tc>
        <w:tc>
          <w:tcPr>
            <w:tcW w:w="1417" w:type="dxa"/>
          </w:tcPr>
          <w:p w14:paraId="1B25D1A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14E83DF3" w14:textId="77777777" w:rsidR="00CD001C" w:rsidRPr="00A1009B" w:rsidRDefault="00CD001C">
            <w:pPr>
              <w:widowControl w:val="0"/>
              <w:spacing w:line="360" w:lineRule="auto"/>
              <w:rPr>
                <w:rFonts w:ascii="Palatino Linotype" w:eastAsia="Palatino Linotype" w:hAnsi="Palatino Linotype" w:cs="Palatino Linotype"/>
                <w:b/>
                <w:i/>
              </w:rPr>
            </w:pPr>
          </w:p>
          <w:p w14:paraId="2C9D3DB0"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27545B6F"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6A448AA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“con Gaceta.doc</w:t>
            </w:r>
            <w:r w:rsidRPr="00A1009B">
              <w:rPr>
                <w:rFonts w:ascii="Palatino Linotype" w:eastAsia="Palatino Linotype" w:hAnsi="Palatino Linotype" w:cs="Palatino Linotype"/>
                <w:b/>
                <w:i/>
              </w:rPr>
              <w:lastRenderedPageBreak/>
              <w:t>x”</w:t>
            </w:r>
          </w:p>
        </w:tc>
      </w:tr>
      <w:tr w:rsidR="00CD001C" w:rsidRPr="00A1009B" w14:paraId="6D1BE879" w14:textId="77777777">
        <w:trPr>
          <w:trHeight w:val="2430"/>
        </w:trPr>
        <w:tc>
          <w:tcPr>
            <w:tcW w:w="1129" w:type="dxa"/>
          </w:tcPr>
          <w:p w14:paraId="02CCED9F"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0AC49201"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00060/OASZUMPANG/IP/2021</w:t>
            </w:r>
          </w:p>
        </w:tc>
        <w:tc>
          <w:tcPr>
            <w:tcW w:w="4395" w:type="dxa"/>
          </w:tcPr>
          <w:p w14:paraId="3221EE6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00060/OASZUMPANG/IP/2021 la cual fue ingresada el veintiséis de noviembre del presente año, a través del Sistema de Acceso a la Información Mexiquense (SAIMEX); mediante la cual solicita: “Solcito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febrero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5AC3E589"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28499A9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”(sic)</w:t>
            </w:r>
          </w:p>
        </w:tc>
        <w:tc>
          <w:tcPr>
            <w:tcW w:w="1417" w:type="dxa"/>
          </w:tcPr>
          <w:p w14:paraId="2ABC5E8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178372C8" w14:textId="77777777" w:rsidR="00CD001C" w:rsidRPr="00A1009B" w:rsidRDefault="00CD001C">
            <w:pPr>
              <w:widowControl w:val="0"/>
              <w:spacing w:line="360" w:lineRule="auto"/>
              <w:rPr>
                <w:rFonts w:ascii="Palatino Linotype" w:eastAsia="Palatino Linotype" w:hAnsi="Palatino Linotype" w:cs="Palatino Linotype"/>
                <w:b/>
                <w:i/>
              </w:rPr>
            </w:pPr>
          </w:p>
          <w:p w14:paraId="28D7214C"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02534C1"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0E65A94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“con Gaceta.docx”</w:t>
            </w:r>
          </w:p>
        </w:tc>
      </w:tr>
      <w:tr w:rsidR="00CD001C" w:rsidRPr="00A1009B" w14:paraId="3663375B" w14:textId="77777777">
        <w:trPr>
          <w:trHeight w:val="1220"/>
        </w:trPr>
        <w:tc>
          <w:tcPr>
            <w:tcW w:w="1129" w:type="dxa"/>
          </w:tcPr>
          <w:p w14:paraId="62B2686F"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715D5B8A"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00059/OASZUMPANG/IP/2021</w:t>
            </w:r>
          </w:p>
        </w:tc>
        <w:tc>
          <w:tcPr>
            <w:tcW w:w="4395" w:type="dxa"/>
          </w:tcPr>
          <w:p w14:paraId="258DA89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w:t>
            </w:r>
            <w:r w:rsidRPr="00A1009B">
              <w:rPr>
                <w:rFonts w:ascii="Palatino Linotype" w:eastAsia="Palatino Linotype" w:hAnsi="Palatino Linotype" w:cs="Palatino Linotype"/>
                <w:i/>
                <w:sz w:val="20"/>
                <w:szCs w:val="20"/>
              </w:rPr>
              <w:lastRenderedPageBreak/>
              <w:t xml:space="preserve">atención a la solicitud de acceso a la información pública, registrada bajo el folio número, 00059/OASZUMPANG/IP/2021 la cual fue ingresada el veintiséis de noviembre del presente año, a través del Sistema de Acceso a la Información Mexiquense (SAIMEX); mediante la cual solicita: “Solcito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segunda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468921E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15E5DF6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”(sic)</w:t>
            </w:r>
          </w:p>
        </w:tc>
        <w:tc>
          <w:tcPr>
            <w:tcW w:w="1417" w:type="dxa"/>
          </w:tcPr>
          <w:p w14:paraId="2EB929E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1089131B" w14:textId="77777777" w:rsidR="00CD001C" w:rsidRPr="00A1009B" w:rsidRDefault="00CD001C">
            <w:pPr>
              <w:widowControl w:val="0"/>
              <w:spacing w:line="360" w:lineRule="auto"/>
              <w:rPr>
                <w:rFonts w:ascii="Palatino Linotype" w:eastAsia="Palatino Linotype" w:hAnsi="Palatino Linotype" w:cs="Palatino Linotype"/>
                <w:b/>
                <w:i/>
              </w:rPr>
            </w:pPr>
          </w:p>
          <w:p w14:paraId="75AEAF46"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“con Gaceta.docx”</w:t>
            </w:r>
          </w:p>
          <w:p w14:paraId="498700AC" w14:textId="77777777" w:rsidR="00CD001C" w:rsidRPr="00A1009B" w:rsidRDefault="00CD001C">
            <w:pPr>
              <w:widowControl w:val="0"/>
              <w:spacing w:line="360" w:lineRule="auto"/>
              <w:rPr>
                <w:rFonts w:ascii="Palatino Linotype" w:eastAsia="Palatino Linotype" w:hAnsi="Palatino Linotype" w:cs="Palatino Linotype"/>
                <w:b/>
                <w:i/>
              </w:rPr>
            </w:pPr>
          </w:p>
          <w:p w14:paraId="5B31A438"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1A75DB1A" w14:textId="77777777" w:rsidR="00CD001C" w:rsidRPr="00A1009B" w:rsidRDefault="00CD001C">
            <w:pPr>
              <w:widowControl w:val="0"/>
              <w:spacing w:line="360" w:lineRule="auto"/>
              <w:rPr>
                <w:rFonts w:ascii="Palatino Linotype" w:eastAsia="Palatino Linotype" w:hAnsi="Palatino Linotype" w:cs="Palatino Linotype"/>
                <w:b/>
                <w:i/>
              </w:rPr>
            </w:pPr>
          </w:p>
        </w:tc>
      </w:tr>
      <w:tr w:rsidR="00CD001C" w:rsidRPr="00A1009B" w14:paraId="7905DEBF" w14:textId="77777777">
        <w:trPr>
          <w:trHeight w:val="1860"/>
        </w:trPr>
        <w:tc>
          <w:tcPr>
            <w:tcW w:w="1129" w:type="dxa"/>
          </w:tcPr>
          <w:p w14:paraId="174F7FC5"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5FE556A5"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00058/OASZUMPANG/IP/2021</w:t>
            </w:r>
          </w:p>
        </w:tc>
        <w:tc>
          <w:tcPr>
            <w:tcW w:w="4395" w:type="dxa"/>
          </w:tcPr>
          <w:p w14:paraId="7C39ECF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00058/OASZUMPANG/IP/2021 la cual fue ingresada el veintiséis de noviembre del presente año, a través del Sistema de Acceso a la Información Mexiquense (SAIMEX); mediante la cual solicita: “Solcito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 los trabajadores de la primera quincena de enero 2015,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donde parezcan percepciones y deducciones” (Sic), le comento lo siguiente:</w:t>
            </w:r>
          </w:p>
          <w:p w14:paraId="55452862"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2015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 ”(sic)</w:t>
            </w:r>
          </w:p>
        </w:tc>
        <w:tc>
          <w:tcPr>
            <w:tcW w:w="1417" w:type="dxa"/>
          </w:tcPr>
          <w:p w14:paraId="592B114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64432DFB" w14:textId="77777777" w:rsidR="00CD001C" w:rsidRPr="00A1009B" w:rsidRDefault="00CD001C">
            <w:pPr>
              <w:widowControl w:val="0"/>
              <w:spacing w:line="360" w:lineRule="auto"/>
              <w:rPr>
                <w:rFonts w:ascii="Palatino Linotype" w:eastAsia="Palatino Linotype" w:hAnsi="Palatino Linotype" w:cs="Palatino Linotype"/>
                <w:b/>
                <w:i/>
              </w:rPr>
            </w:pPr>
          </w:p>
          <w:p w14:paraId="0047D7D2"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“PRIEMRA EXTRAORDINARIA ODAPAZ.pdf”</w:t>
            </w:r>
          </w:p>
          <w:p w14:paraId="5F2F3A66" w14:textId="77777777" w:rsidR="00CD001C" w:rsidRPr="00A1009B" w:rsidRDefault="00CD001C">
            <w:pPr>
              <w:widowControl w:val="0"/>
              <w:spacing w:line="360" w:lineRule="auto"/>
              <w:rPr>
                <w:rFonts w:ascii="Palatino Linotype" w:eastAsia="Palatino Linotype" w:hAnsi="Palatino Linotype" w:cs="Palatino Linotype"/>
                <w:b/>
                <w:i/>
              </w:rPr>
            </w:pPr>
          </w:p>
          <w:p w14:paraId="31E0543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“con Gaceta.doc</w:t>
            </w:r>
            <w:r w:rsidRPr="00A1009B">
              <w:rPr>
                <w:rFonts w:ascii="Palatino Linotype" w:eastAsia="Palatino Linotype" w:hAnsi="Palatino Linotype" w:cs="Palatino Linotype"/>
                <w:b/>
                <w:i/>
              </w:rPr>
              <w:lastRenderedPageBreak/>
              <w:t>x”</w:t>
            </w:r>
          </w:p>
          <w:p w14:paraId="060B9F32" w14:textId="77777777" w:rsidR="00CD001C" w:rsidRPr="00A1009B" w:rsidRDefault="00CD001C">
            <w:pPr>
              <w:widowControl w:val="0"/>
              <w:spacing w:line="360" w:lineRule="auto"/>
              <w:rPr>
                <w:rFonts w:ascii="Palatino Linotype" w:eastAsia="Palatino Linotype" w:hAnsi="Palatino Linotype" w:cs="Palatino Linotype"/>
                <w:b/>
                <w:i/>
              </w:rPr>
            </w:pPr>
          </w:p>
          <w:p w14:paraId="06E6F325"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650A8BD6" w14:textId="77777777" w:rsidR="00CD001C" w:rsidRPr="00A1009B" w:rsidRDefault="00CD001C">
            <w:pPr>
              <w:widowControl w:val="0"/>
              <w:spacing w:line="360" w:lineRule="auto"/>
              <w:rPr>
                <w:rFonts w:ascii="Palatino Linotype" w:eastAsia="Palatino Linotype" w:hAnsi="Palatino Linotype" w:cs="Palatino Linotype"/>
                <w:b/>
                <w:i/>
              </w:rPr>
            </w:pPr>
          </w:p>
          <w:p w14:paraId="60A36FD3" w14:textId="77777777" w:rsidR="00CD001C" w:rsidRPr="00A1009B" w:rsidRDefault="00CD001C">
            <w:pPr>
              <w:widowControl w:val="0"/>
              <w:spacing w:line="360" w:lineRule="auto"/>
              <w:rPr>
                <w:rFonts w:ascii="Palatino Linotype" w:eastAsia="Palatino Linotype" w:hAnsi="Palatino Linotype" w:cs="Palatino Linotype"/>
                <w:b/>
                <w:i/>
              </w:rPr>
            </w:pPr>
          </w:p>
        </w:tc>
      </w:tr>
      <w:tr w:rsidR="00CD001C" w:rsidRPr="00A1009B" w14:paraId="73B0F4EA" w14:textId="77777777">
        <w:trPr>
          <w:trHeight w:val="1860"/>
        </w:trPr>
        <w:tc>
          <w:tcPr>
            <w:tcW w:w="1129" w:type="dxa"/>
          </w:tcPr>
          <w:p w14:paraId="713F3135"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204FA6C8"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00132/OASZUMPANG/IP/2021</w:t>
            </w:r>
          </w:p>
        </w:tc>
        <w:tc>
          <w:tcPr>
            <w:tcW w:w="4395" w:type="dxa"/>
          </w:tcPr>
          <w:p w14:paraId="2ABE091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00132/OASZUMPANG/IP/2021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octubre al 31 de diciembre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 le comento lo siguiente:</w:t>
            </w:r>
          </w:p>
          <w:p w14:paraId="5770A22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2016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1709C5B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w:t>
            </w:r>
          </w:p>
          <w:p w14:paraId="6CF256D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Conforme a la búsqueda exhaustiva y razonable realizada en los archivos de la Dirección de Finanzas, se informa lo siguiente: No se cuenta con </w:t>
            </w:r>
            <w:r w:rsidRPr="00A1009B">
              <w:rPr>
                <w:rFonts w:ascii="Palatino Linotype" w:eastAsia="Palatino Linotype" w:hAnsi="Palatino Linotype" w:cs="Palatino Linotype"/>
                <w:i/>
                <w:sz w:val="20"/>
                <w:szCs w:val="20"/>
              </w:rPr>
              <w:lastRenderedPageBreak/>
              <w:t>información del año 2016, derivado que no estábamos en el padrón de Sujetos Obligados “(sic)</w:t>
            </w:r>
          </w:p>
        </w:tc>
        <w:tc>
          <w:tcPr>
            <w:tcW w:w="1417" w:type="dxa"/>
          </w:tcPr>
          <w:p w14:paraId="27F97442"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7EDC3D9" w14:textId="77777777" w:rsidR="00CD001C" w:rsidRPr="00A1009B" w:rsidRDefault="00CD001C">
            <w:pPr>
              <w:widowControl w:val="0"/>
              <w:spacing w:line="360" w:lineRule="auto"/>
              <w:rPr>
                <w:rFonts w:ascii="Palatino Linotype" w:eastAsia="Palatino Linotype" w:hAnsi="Palatino Linotype" w:cs="Palatino Linotype"/>
                <w:b/>
                <w:i/>
              </w:rPr>
            </w:pPr>
          </w:p>
          <w:p w14:paraId="677F1453"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113BB2B6" w14:textId="77777777" w:rsidR="00CD001C" w:rsidRPr="00A1009B" w:rsidRDefault="00CD001C">
            <w:pPr>
              <w:widowControl w:val="0"/>
              <w:spacing w:line="360" w:lineRule="auto"/>
              <w:rPr>
                <w:rFonts w:ascii="Palatino Linotype" w:eastAsia="Palatino Linotype" w:hAnsi="Palatino Linotype" w:cs="Palatino Linotype"/>
                <w:b/>
                <w:i/>
              </w:rPr>
            </w:pPr>
          </w:p>
          <w:p w14:paraId="3A439B9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oficio13.docx”</w:t>
            </w:r>
          </w:p>
          <w:p w14:paraId="4EB43DBA" w14:textId="77777777" w:rsidR="00CD001C" w:rsidRPr="00A1009B" w:rsidRDefault="00CD001C">
            <w:pPr>
              <w:widowControl w:val="0"/>
              <w:spacing w:line="360" w:lineRule="auto"/>
              <w:rPr>
                <w:rFonts w:ascii="Palatino Linotype" w:eastAsia="Palatino Linotype" w:hAnsi="Palatino Linotype" w:cs="Palatino Linotype"/>
                <w:b/>
                <w:i/>
              </w:rPr>
            </w:pPr>
          </w:p>
        </w:tc>
      </w:tr>
      <w:tr w:rsidR="00CD001C" w:rsidRPr="00A1009B" w14:paraId="0C536C59" w14:textId="77777777">
        <w:trPr>
          <w:trHeight w:val="1860"/>
        </w:trPr>
        <w:tc>
          <w:tcPr>
            <w:tcW w:w="1129" w:type="dxa"/>
          </w:tcPr>
          <w:p w14:paraId="66B0A7DF"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22250163"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00131/OASZUMPANG/IP/2021</w:t>
            </w:r>
          </w:p>
        </w:tc>
        <w:tc>
          <w:tcPr>
            <w:tcW w:w="4395" w:type="dxa"/>
          </w:tcPr>
          <w:p w14:paraId="00B2F19C"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00131/OASZUMPANG/IP/2021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julio al 31 de septiembre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 le comento lo siguiente:</w:t>
            </w:r>
          </w:p>
          <w:p w14:paraId="6BEB9B73"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2016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48B78A4E"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4441BD8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2911EE05" w14:textId="77777777" w:rsidR="00CD001C" w:rsidRPr="00A1009B" w:rsidRDefault="00CD001C">
            <w:pPr>
              <w:widowControl w:val="0"/>
              <w:spacing w:line="360" w:lineRule="auto"/>
              <w:rPr>
                <w:rFonts w:ascii="Palatino Linotype" w:eastAsia="Palatino Linotype" w:hAnsi="Palatino Linotype" w:cs="Palatino Linotype"/>
                <w:b/>
                <w:i/>
              </w:rPr>
            </w:pPr>
          </w:p>
          <w:p w14:paraId="2FE4EBD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7C386F84" w14:textId="77777777" w:rsidR="00CD001C" w:rsidRPr="00A1009B" w:rsidRDefault="00CD001C">
            <w:pPr>
              <w:widowControl w:val="0"/>
              <w:spacing w:line="360" w:lineRule="auto"/>
              <w:rPr>
                <w:rFonts w:ascii="Palatino Linotype" w:eastAsia="Palatino Linotype" w:hAnsi="Palatino Linotype" w:cs="Palatino Linotype"/>
                <w:b/>
                <w:i/>
              </w:rPr>
            </w:pPr>
          </w:p>
          <w:p w14:paraId="1C1B280C"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oficio13.docx”</w:t>
            </w:r>
          </w:p>
          <w:p w14:paraId="58DC0908" w14:textId="77777777" w:rsidR="00CD001C" w:rsidRPr="00A1009B" w:rsidRDefault="00CD001C">
            <w:pPr>
              <w:widowControl w:val="0"/>
              <w:spacing w:line="360" w:lineRule="auto"/>
              <w:rPr>
                <w:rFonts w:ascii="Palatino Linotype" w:eastAsia="Palatino Linotype" w:hAnsi="Palatino Linotype" w:cs="Palatino Linotype"/>
                <w:b/>
                <w:i/>
              </w:rPr>
            </w:pPr>
          </w:p>
        </w:tc>
      </w:tr>
      <w:tr w:rsidR="00CD001C" w:rsidRPr="00A1009B" w14:paraId="7635F162" w14:textId="77777777">
        <w:trPr>
          <w:trHeight w:val="1860"/>
        </w:trPr>
        <w:tc>
          <w:tcPr>
            <w:tcW w:w="1129" w:type="dxa"/>
          </w:tcPr>
          <w:p w14:paraId="77705025"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2ABF9607"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00130/OASZUMPANG/IP/2021</w:t>
            </w:r>
          </w:p>
        </w:tc>
        <w:tc>
          <w:tcPr>
            <w:tcW w:w="4395" w:type="dxa"/>
          </w:tcPr>
          <w:p w14:paraId="12EB4451"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00130/OASZUMPANG/IP/2021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abril al 31 de junio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 le comento lo siguiente:</w:t>
            </w:r>
          </w:p>
          <w:p w14:paraId="66A88C9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2016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6B27AE9D"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6C62AABA"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de gobierno feb271.pdf”</w:t>
            </w:r>
          </w:p>
          <w:p w14:paraId="203C9EC7" w14:textId="77777777" w:rsidR="00CD001C" w:rsidRPr="00A1009B" w:rsidRDefault="00CD001C">
            <w:pPr>
              <w:widowControl w:val="0"/>
              <w:spacing w:line="360" w:lineRule="auto"/>
              <w:rPr>
                <w:rFonts w:ascii="Palatino Linotype" w:eastAsia="Palatino Linotype" w:hAnsi="Palatino Linotype" w:cs="Palatino Linotype"/>
                <w:b/>
                <w:i/>
              </w:rPr>
            </w:pPr>
          </w:p>
          <w:p w14:paraId="50A3FFD9"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“Gaceta oficio13.docx”</w:t>
            </w:r>
          </w:p>
          <w:p w14:paraId="3E9B1394" w14:textId="77777777" w:rsidR="00CD001C" w:rsidRPr="00A1009B" w:rsidRDefault="00CD001C">
            <w:pPr>
              <w:widowControl w:val="0"/>
              <w:spacing w:line="360" w:lineRule="auto"/>
              <w:rPr>
                <w:rFonts w:ascii="Palatino Linotype" w:eastAsia="Palatino Linotype" w:hAnsi="Palatino Linotype" w:cs="Palatino Linotype"/>
                <w:b/>
                <w:i/>
              </w:rPr>
            </w:pPr>
          </w:p>
          <w:p w14:paraId="5E4AF63F"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7CD5B4C9" w14:textId="77777777" w:rsidR="00CD001C" w:rsidRPr="00A1009B" w:rsidRDefault="00CD001C">
            <w:pPr>
              <w:widowControl w:val="0"/>
              <w:spacing w:line="360" w:lineRule="auto"/>
              <w:rPr>
                <w:rFonts w:ascii="Palatino Linotype" w:eastAsia="Palatino Linotype" w:hAnsi="Palatino Linotype" w:cs="Palatino Linotype"/>
                <w:b/>
                <w:i/>
              </w:rPr>
            </w:pPr>
          </w:p>
          <w:p w14:paraId="2D85846C" w14:textId="77777777" w:rsidR="00CD001C" w:rsidRPr="00A1009B" w:rsidRDefault="00CD001C">
            <w:pPr>
              <w:widowControl w:val="0"/>
              <w:spacing w:line="360" w:lineRule="auto"/>
              <w:rPr>
                <w:rFonts w:ascii="Palatino Linotype" w:eastAsia="Palatino Linotype" w:hAnsi="Palatino Linotype" w:cs="Palatino Linotype"/>
                <w:b/>
                <w:i/>
              </w:rPr>
            </w:pPr>
          </w:p>
        </w:tc>
      </w:tr>
      <w:tr w:rsidR="00CD001C" w:rsidRPr="00A1009B" w14:paraId="41E3D084" w14:textId="77777777">
        <w:trPr>
          <w:trHeight w:val="1860"/>
        </w:trPr>
        <w:tc>
          <w:tcPr>
            <w:tcW w:w="1129" w:type="dxa"/>
          </w:tcPr>
          <w:p w14:paraId="0E7A27C1" w14:textId="77777777" w:rsidR="00CD001C" w:rsidRPr="00A1009B" w:rsidRDefault="00CD001C">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0"/>
                <w:szCs w:val="20"/>
              </w:rPr>
            </w:pPr>
          </w:p>
        </w:tc>
        <w:tc>
          <w:tcPr>
            <w:tcW w:w="3402" w:type="dxa"/>
          </w:tcPr>
          <w:p w14:paraId="7F53C0FF" w14:textId="77777777" w:rsidR="00CD001C" w:rsidRPr="00A1009B" w:rsidRDefault="00AA6142">
            <w:pPr>
              <w:widowControl w:val="0"/>
              <w:spacing w:line="360" w:lineRule="auto"/>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00129/OASZUMPANG/IP/2021</w:t>
            </w:r>
          </w:p>
        </w:tc>
        <w:tc>
          <w:tcPr>
            <w:tcW w:w="4395" w:type="dxa"/>
          </w:tcPr>
          <w:p w14:paraId="4B1FE51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00129/OASZUMPANG/IP/2021 la cual fue ingresada el veintiséis de noviembre del presente año, a través del Sistema de Acceso a la Información Mexiquense (SAIMEX); mediante la cual solicita: "solicito la </w:t>
            </w:r>
            <w:proofErr w:type="spellStart"/>
            <w:r w:rsidRPr="00A1009B">
              <w:rPr>
                <w:rFonts w:ascii="Palatino Linotype" w:eastAsia="Palatino Linotype" w:hAnsi="Palatino Linotype" w:cs="Palatino Linotype"/>
                <w:i/>
                <w:sz w:val="20"/>
                <w:szCs w:val="20"/>
              </w:rPr>
              <w:t>nomina</w:t>
            </w:r>
            <w:proofErr w:type="spellEnd"/>
            <w:r w:rsidRPr="00A1009B">
              <w:rPr>
                <w:rFonts w:ascii="Palatino Linotype" w:eastAsia="Palatino Linotype" w:hAnsi="Palatino Linotype" w:cs="Palatino Linotype"/>
                <w:i/>
                <w:sz w:val="20"/>
                <w:szCs w:val="20"/>
              </w:rPr>
              <w:t xml:space="preserve"> de todos los trabajadores del organismo del periodo comprendido del 01 de enero al 31 de marzo del 2016 en formato </w:t>
            </w:r>
            <w:proofErr w:type="spellStart"/>
            <w:r w:rsidRPr="00A1009B">
              <w:rPr>
                <w:rFonts w:ascii="Palatino Linotype" w:eastAsia="Palatino Linotype" w:hAnsi="Palatino Linotype" w:cs="Palatino Linotype"/>
                <w:i/>
                <w:sz w:val="20"/>
                <w:szCs w:val="20"/>
              </w:rPr>
              <w:t>excel</w:t>
            </w:r>
            <w:proofErr w:type="spellEnd"/>
            <w:r w:rsidRPr="00A1009B">
              <w:rPr>
                <w:rFonts w:ascii="Palatino Linotype" w:eastAsia="Palatino Linotype" w:hAnsi="Palatino Linotype" w:cs="Palatino Linotype"/>
                <w:i/>
                <w:sz w:val="20"/>
                <w:szCs w:val="20"/>
              </w:rPr>
              <w:t xml:space="preserve">, </w:t>
            </w:r>
            <w:proofErr w:type="spellStart"/>
            <w:r w:rsidRPr="00A1009B">
              <w:rPr>
                <w:rFonts w:ascii="Palatino Linotype" w:eastAsia="Palatino Linotype" w:hAnsi="Palatino Linotype" w:cs="Palatino Linotype"/>
                <w:i/>
                <w:sz w:val="20"/>
                <w:szCs w:val="20"/>
              </w:rPr>
              <w:t>asi</w:t>
            </w:r>
            <w:proofErr w:type="spellEnd"/>
            <w:r w:rsidRPr="00A1009B">
              <w:rPr>
                <w:rFonts w:ascii="Palatino Linotype" w:eastAsia="Palatino Linotype" w:hAnsi="Palatino Linotype" w:cs="Palatino Linotype"/>
                <w:i/>
                <w:sz w:val="20"/>
                <w:szCs w:val="20"/>
              </w:rPr>
              <w:t xml:space="preserve"> como </w:t>
            </w:r>
            <w:r w:rsidRPr="00A1009B">
              <w:rPr>
                <w:rFonts w:ascii="Palatino Linotype" w:eastAsia="Palatino Linotype" w:hAnsi="Palatino Linotype" w:cs="Palatino Linotype"/>
                <w:i/>
                <w:sz w:val="20"/>
                <w:szCs w:val="20"/>
              </w:rPr>
              <w:lastRenderedPageBreak/>
              <w:t xml:space="preserve">los discos que se </w:t>
            </w:r>
            <w:proofErr w:type="spellStart"/>
            <w:r w:rsidRPr="00A1009B">
              <w:rPr>
                <w:rFonts w:ascii="Palatino Linotype" w:eastAsia="Palatino Linotype" w:hAnsi="Palatino Linotype" w:cs="Palatino Linotype"/>
                <w:i/>
                <w:sz w:val="20"/>
                <w:szCs w:val="20"/>
              </w:rPr>
              <w:t>envian</w:t>
            </w:r>
            <w:proofErr w:type="spellEnd"/>
            <w:r w:rsidRPr="00A1009B">
              <w:rPr>
                <w:rFonts w:ascii="Palatino Linotype" w:eastAsia="Palatino Linotype" w:hAnsi="Palatino Linotype" w:cs="Palatino Linotype"/>
                <w:i/>
                <w:sz w:val="20"/>
                <w:szCs w:val="20"/>
              </w:rPr>
              <w:t xml:space="preserve"> al OSFEM disco 1, disco 2, disco 3, disco 4 y 5” (Sic), le comento lo siguiente:</w:t>
            </w:r>
          </w:p>
          <w:p w14:paraId="21A4269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Que en el año 2016 no </w:t>
            </w:r>
            <w:proofErr w:type="spellStart"/>
            <w:r w:rsidRPr="00A1009B">
              <w:rPr>
                <w:rFonts w:ascii="Palatino Linotype" w:eastAsia="Palatino Linotype" w:hAnsi="Palatino Linotype" w:cs="Palatino Linotype"/>
                <w:i/>
                <w:sz w:val="20"/>
                <w:szCs w:val="20"/>
              </w:rPr>
              <w:t>heramos</w:t>
            </w:r>
            <w:proofErr w:type="spellEnd"/>
            <w:r w:rsidRPr="00A1009B">
              <w:rPr>
                <w:rFonts w:ascii="Palatino Linotype" w:eastAsia="Palatino Linotype" w:hAnsi="Palatino Linotype" w:cs="Palatino Linotype"/>
                <w:i/>
                <w:sz w:val="20"/>
                <w:szCs w:val="20"/>
              </w:rPr>
              <w:t xml:space="preserve"> sujetos obligados, sino hasta el año 2017, </w:t>
            </w:r>
            <w:proofErr w:type="spellStart"/>
            <w:r w:rsidRPr="00A1009B">
              <w:rPr>
                <w:rFonts w:ascii="Palatino Linotype" w:eastAsia="Palatino Linotype" w:hAnsi="Palatino Linotype" w:cs="Palatino Linotype"/>
                <w:i/>
                <w:sz w:val="20"/>
                <w:szCs w:val="20"/>
              </w:rPr>
              <w:t>envio</w:t>
            </w:r>
            <w:proofErr w:type="spellEnd"/>
            <w:r w:rsidRPr="00A1009B">
              <w:rPr>
                <w:rFonts w:ascii="Palatino Linotype" w:eastAsia="Palatino Linotype" w:hAnsi="Palatino Linotype" w:cs="Palatino Linotype"/>
                <w:i/>
                <w:sz w:val="20"/>
                <w:szCs w:val="20"/>
              </w:rPr>
              <w:t xml:space="preserve"> gaceta Registro DGC </w:t>
            </w:r>
            <w:proofErr w:type="spellStart"/>
            <w:r w:rsidRPr="00A1009B">
              <w:rPr>
                <w:rFonts w:ascii="Palatino Linotype" w:eastAsia="Palatino Linotype" w:hAnsi="Palatino Linotype" w:cs="Palatino Linotype"/>
                <w:i/>
                <w:sz w:val="20"/>
                <w:szCs w:val="20"/>
              </w:rPr>
              <w:t>Num</w:t>
            </w:r>
            <w:proofErr w:type="spellEnd"/>
            <w:r w:rsidRPr="00A1009B">
              <w:rPr>
                <w:rFonts w:ascii="Palatino Linotype" w:eastAsia="Palatino Linotype" w:hAnsi="Palatino Linotype" w:cs="Palatino Linotype"/>
                <w:i/>
                <w:sz w:val="20"/>
                <w:szCs w:val="20"/>
              </w:rPr>
              <w:t>. 0011021 de fecha 27 de febrero de 2017</w:t>
            </w:r>
          </w:p>
          <w:p w14:paraId="3168CE56"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para mayor referencia anexo gaceta “(sic)</w:t>
            </w:r>
          </w:p>
        </w:tc>
        <w:tc>
          <w:tcPr>
            <w:tcW w:w="1417" w:type="dxa"/>
          </w:tcPr>
          <w:p w14:paraId="1CC09987"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lastRenderedPageBreak/>
              <w:t>“Gaceta de gobierno feb271.pdf”</w:t>
            </w:r>
          </w:p>
          <w:p w14:paraId="23CE932E" w14:textId="77777777" w:rsidR="00CD001C" w:rsidRPr="00A1009B" w:rsidRDefault="00CD001C">
            <w:pPr>
              <w:widowControl w:val="0"/>
              <w:spacing w:line="360" w:lineRule="auto"/>
              <w:rPr>
                <w:rFonts w:ascii="Palatino Linotype" w:eastAsia="Palatino Linotype" w:hAnsi="Palatino Linotype" w:cs="Palatino Linotype"/>
                <w:b/>
                <w:i/>
              </w:rPr>
            </w:pPr>
          </w:p>
          <w:p w14:paraId="46F11BF6"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“Primera acta.PDF”</w:t>
            </w:r>
          </w:p>
          <w:p w14:paraId="2ACA7473" w14:textId="77777777" w:rsidR="00CD001C" w:rsidRPr="00A1009B" w:rsidRDefault="00CD001C">
            <w:pPr>
              <w:widowControl w:val="0"/>
              <w:spacing w:line="360" w:lineRule="auto"/>
              <w:rPr>
                <w:rFonts w:ascii="Palatino Linotype" w:eastAsia="Palatino Linotype" w:hAnsi="Palatino Linotype" w:cs="Palatino Linotype"/>
                <w:b/>
                <w:i/>
              </w:rPr>
            </w:pPr>
          </w:p>
          <w:p w14:paraId="33E22F94" w14:textId="77777777" w:rsidR="00CD001C" w:rsidRPr="00A1009B" w:rsidRDefault="00AA6142">
            <w:pPr>
              <w:widowControl w:val="0"/>
              <w:spacing w:line="360" w:lineRule="auto"/>
              <w:rPr>
                <w:rFonts w:ascii="Palatino Linotype" w:eastAsia="Palatino Linotype" w:hAnsi="Palatino Linotype" w:cs="Palatino Linotype"/>
                <w:b/>
                <w:i/>
              </w:rPr>
            </w:pPr>
            <w:r w:rsidRPr="00A1009B">
              <w:rPr>
                <w:rFonts w:ascii="Palatino Linotype" w:eastAsia="Palatino Linotype" w:hAnsi="Palatino Linotype" w:cs="Palatino Linotype"/>
                <w:b/>
                <w:i/>
              </w:rPr>
              <w:t xml:space="preserve">“Gaceta </w:t>
            </w:r>
            <w:r w:rsidRPr="00A1009B">
              <w:rPr>
                <w:rFonts w:ascii="Palatino Linotype" w:eastAsia="Palatino Linotype" w:hAnsi="Palatino Linotype" w:cs="Palatino Linotype"/>
                <w:b/>
                <w:i/>
              </w:rPr>
              <w:lastRenderedPageBreak/>
              <w:t>oficio13.docx”</w:t>
            </w:r>
          </w:p>
          <w:p w14:paraId="07480567" w14:textId="77777777" w:rsidR="00CD001C" w:rsidRPr="00A1009B" w:rsidRDefault="00CD001C">
            <w:pPr>
              <w:widowControl w:val="0"/>
              <w:spacing w:line="360" w:lineRule="auto"/>
              <w:rPr>
                <w:rFonts w:ascii="Palatino Linotype" w:eastAsia="Palatino Linotype" w:hAnsi="Palatino Linotype" w:cs="Palatino Linotype"/>
                <w:b/>
                <w:i/>
              </w:rPr>
            </w:pPr>
          </w:p>
          <w:p w14:paraId="71040294" w14:textId="77777777" w:rsidR="00CD001C" w:rsidRPr="00A1009B" w:rsidRDefault="00CD001C">
            <w:pPr>
              <w:widowControl w:val="0"/>
              <w:spacing w:line="360" w:lineRule="auto"/>
              <w:rPr>
                <w:rFonts w:ascii="Palatino Linotype" w:eastAsia="Palatino Linotype" w:hAnsi="Palatino Linotype" w:cs="Palatino Linotype"/>
                <w:b/>
                <w:i/>
              </w:rPr>
            </w:pPr>
          </w:p>
        </w:tc>
      </w:tr>
    </w:tbl>
    <w:p w14:paraId="5BC32F65"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69FE0E8E" w14:textId="77777777" w:rsidR="00CD001C" w:rsidRPr="00A1009B" w:rsidRDefault="00AA6142">
      <w:pPr>
        <w:spacing w:line="360" w:lineRule="auto"/>
        <w:jc w:val="both"/>
        <w:rPr>
          <w:rFonts w:ascii="Palatino Linotype" w:eastAsia="Palatino Linotype" w:hAnsi="Palatino Linotype" w:cs="Palatino Linotype"/>
          <w:b/>
        </w:rPr>
      </w:pPr>
      <w:bookmarkStart w:id="1" w:name="_heading=h.30j0zll" w:colFirst="0" w:colLast="0"/>
      <w:bookmarkEnd w:id="1"/>
      <w:r w:rsidRPr="00A1009B">
        <w:rPr>
          <w:rFonts w:ascii="Palatino Linotype" w:eastAsia="Palatino Linotype" w:hAnsi="Palatino Linotype" w:cs="Palatino Linotype"/>
          <w:b/>
          <w:sz w:val="28"/>
          <w:szCs w:val="28"/>
        </w:rPr>
        <w:t>IV</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Inconforme por las respuestas del</w:t>
      </w:r>
      <w:r w:rsidRPr="00A1009B">
        <w:rPr>
          <w:rFonts w:ascii="Palatino Linotype" w:eastAsia="Palatino Linotype" w:hAnsi="Palatino Linotype" w:cs="Palatino Linotype"/>
          <w:b/>
        </w:rPr>
        <w:t xml:space="preserve"> SUJETO OBLIGADO</w:t>
      </w:r>
      <w:r w:rsidRPr="00A1009B">
        <w:rPr>
          <w:rFonts w:ascii="Palatino Linotype" w:eastAsia="Palatino Linotype" w:hAnsi="Palatino Linotype" w:cs="Palatino Linotype"/>
        </w:rPr>
        <w:t xml:space="preserve">, el diez, once,  trece y catorce de diciembre de dos mil veintiuno,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interpuso los recursos de revisión los cuales son sujetos del presente estudio, cabe destacar que fueron registrados en </w:t>
      </w:r>
      <w:r w:rsidRPr="00A1009B">
        <w:rPr>
          <w:rFonts w:ascii="Palatino Linotype" w:eastAsia="Palatino Linotype" w:hAnsi="Palatino Linotype" w:cs="Palatino Linotype"/>
          <w:b/>
        </w:rPr>
        <w:t>EL SAIMEX</w:t>
      </w:r>
      <w:r w:rsidRPr="00A1009B">
        <w:rPr>
          <w:rFonts w:ascii="Palatino Linotype" w:eastAsia="Palatino Linotype" w:hAnsi="Palatino Linotype" w:cs="Palatino Linotype"/>
        </w:rPr>
        <w:t xml:space="preserve"> y se les asignó los números de expediente </w:t>
      </w:r>
      <w:r w:rsidRPr="00A1009B">
        <w:rPr>
          <w:rFonts w:ascii="Palatino Linotype" w:eastAsia="Palatino Linotype" w:hAnsi="Palatino Linotype" w:cs="Palatino Linotype"/>
          <w:b/>
        </w:rPr>
        <w:t xml:space="preserve">06227/INFOEM/IP/RR/2021, 06228/INFOEM/IP/RR/2021, 06229/INFOEM/IP/RR/2021, 06230/INFOEM/IP/RR/2021, 06231/INFOEM/IP/RR/2021, 06232/INFOEM/IP/RR/2021, 06233/INFOEM/IP/RR/2021, 06234/INFOEM/IP/RR/2021, 06235/INFOEM/IP/RR/2021,  06236/INFOEM/IP/RR/2021, 06237/INFOEM/IP/RR/2021, 06238/INFOEM/IP/RR/2021, 06239/INFOEM/IP/RR/2021, 06240/INFOEM/IP/RR/2021, 06242/INFOEM/IP/RR/2021,  06243/INFOEM/IP/RR/2021, 06244/INFOEM/IP/RR/2021, 06245/INFOEM/IP/RR/2021, 06246/INFOEM/IP/RR/2021, 06247/INFOEM/IP/RR/2021, 06248/INFOEM/IP/RR/2021, 06249/INFOEM/IP/RR/2021, 06250/INFOEM/IP/RR/2021, 06251/INFOEM/IP/RR/2021, 06252/INFOEM/IP/RR/2021, 06253/INFOEM/IP/RR/2021, 06254/INFOEM/IP/RR/2021, 06255/INFOEM/IP/RR/2021, 06256/INFOEM/IP/RR/2021, 06257/INFOEM/IP/RR/2021, 06258/INFOEM/IP/RR/2021, </w:t>
      </w:r>
      <w:r w:rsidRPr="00A1009B">
        <w:rPr>
          <w:rFonts w:ascii="Palatino Linotype" w:eastAsia="Palatino Linotype" w:hAnsi="Palatino Linotype" w:cs="Palatino Linotype"/>
          <w:b/>
        </w:rPr>
        <w:lastRenderedPageBreak/>
        <w:t xml:space="preserve">06350/INFOEM/IP/RR/2021, 06351/INFOEM/IP/RR/2021, 06352/INFOEM/IP/RR/2021 y 06353/INFOEM/IP/RR/2021,, </w:t>
      </w:r>
      <w:r w:rsidRPr="00A1009B">
        <w:rPr>
          <w:rFonts w:ascii="Palatino Linotype" w:eastAsia="Palatino Linotype" w:hAnsi="Palatino Linotype" w:cs="Palatino Linotype"/>
        </w:rPr>
        <w:t xml:space="preserve">en estos recursos los motivos de agravio del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fueron los siguientes:</w:t>
      </w:r>
    </w:p>
    <w:p w14:paraId="528147C2" w14:textId="77777777" w:rsidR="00CD001C" w:rsidRPr="00A1009B" w:rsidRDefault="00CD001C">
      <w:pPr>
        <w:spacing w:line="360" w:lineRule="auto"/>
        <w:jc w:val="both"/>
        <w:rPr>
          <w:rFonts w:ascii="Palatino Linotype" w:eastAsia="Palatino Linotype" w:hAnsi="Palatino Linotype" w:cs="Palatino Linotype"/>
        </w:rPr>
      </w:pPr>
    </w:p>
    <w:tbl>
      <w:tblPr>
        <w:tblStyle w:val="af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gridCol w:w="3119"/>
        <w:gridCol w:w="2551"/>
      </w:tblGrid>
      <w:tr w:rsidR="00CD001C" w:rsidRPr="00A1009B" w14:paraId="23DB4A99" w14:textId="77777777">
        <w:trPr>
          <w:tblHeader/>
        </w:trPr>
        <w:tc>
          <w:tcPr>
            <w:tcW w:w="1129" w:type="dxa"/>
            <w:tcBorders>
              <w:top w:val="single" w:sz="4" w:space="0" w:color="000000"/>
              <w:left w:val="single" w:sz="4" w:space="0" w:color="000000"/>
              <w:bottom w:val="single" w:sz="4" w:space="0" w:color="000000"/>
              <w:right w:val="single" w:sz="4" w:space="0" w:color="000000"/>
            </w:tcBorders>
            <w:shd w:val="clear" w:color="auto" w:fill="4A452A"/>
          </w:tcPr>
          <w:p w14:paraId="44AAC614" w14:textId="77777777" w:rsidR="00CD001C" w:rsidRPr="00A1009B" w:rsidRDefault="00AA6142">
            <w:pPr>
              <w:spacing w:line="276"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No</w:t>
            </w:r>
          </w:p>
        </w:tc>
        <w:tc>
          <w:tcPr>
            <w:tcW w:w="2835" w:type="dxa"/>
            <w:tcBorders>
              <w:top w:val="single" w:sz="4" w:space="0" w:color="000000"/>
              <w:left w:val="single" w:sz="4" w:space="0" w:color="000000"/>
              <w:bottom w:val="single" w:sz="4" w:space="0" w:color="000000"/>
              <w:right w:val="single" w:sz="4" w:space="0" w:color="000000"/>
            </w:tcBorders>
            <w:shd w:val="clear" w:color="auto" w:fill="4A452A"/>
          </w:tcPr>
          <w:p w14:paraId="667DB69E" w14:textId="77777777" w:rsidR="00CD001C" w:rsidRPr="00A1009B" w:rsidRDefault="00AA6142">
            <w:pPr>
              <w:spacing w:line="276"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Número de recurso</w:t>
            </w:r>
          </w:p>
        </w:tc>
        <w:tc>
          <w:tcPr>
            <w:tcW w:w="3119" w:type="dxa"/>
            <w:tcBorders>
              <w:left w:val="single" w:sz="4" w:space="0" w:color="000000"/>
            </w:tcBorders>
            <w:shd w:val="clear" w:color="auto" w:fill="4A452A"/>
          </w:tcPr>
          <w:p w14:paraId="7FD3C4EE" w14:textId="77777777" w:rsidR="00CD001C" w:rsidRPr="00A1009B" w:rsidRDefault="00AA6142">
            <w:pPr>
              <w:spacing w:line="276"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 xml:space="preserve">Acto impugnado </w:t>
            </w:r>
          </w:p>
        </w:tc>
        <w:tc>
          <w:tcPr>
            <w:tcW w:w="2551" w:type="dxa"/>
            <w:tcBorders>
              <w:left w:val="single" w:sz="4" w:space="0" w:color="000000"/>
            </w:tcBorders>
            <w:shd w:val="clear" w:color="auto" w:fill="4A452A"/>
          </w:tcPr>
          <w:p w14:paraId="7A36D020" w14:textId="77777777" w:rsidR="00CD001C" w:rsidRPr="00A1009B" w:rsidRDefault="00AA6142">
            <w:pPr>
              <w:spacing w:line="276"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las razones o motivos de inconformidad</w:t>
            </w:r>
          </w:p>
        </w:tc>
      </w:tr>
      <w:tr w:rsidR="00CD001C" w:rsidRPr="00A1009B" w14:paraId="5FB86328" w14:textId="77777777">
        <w:tc>
          <w:tcPr>
            <w:tcW w:w="1129" w:type="dxa"/>
            <w:tcBorders>
              <w:top w:val="single" w:sz="4" w:space="0" w:color="000000"/>
              <w:bottom w:val="single" w:sz="4" w:space="0" w:color="000000"/>
            </w:tcBorders>
          </w:tcPr>
          <w:p w14:paraId="2EC98382"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3C6E759"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06227/INFOEM/IP/RR/2021</w:t>
            </w:r>
          </w:p>
        </w:tc>
        <w:tc>
          <w:tcPr>
            <w:tcW w:w="3119" w:type="dxa"/>
            <w:shd w:val="clear" w:color="auto" w:fill="auto"/>
          </w:tcPr>
          <w:p w14:paraId="00A60200" w14:textId="77777777" w:rsidR="00CD001C" w:rsidRPr="00A1009B" w:rsidRDefault="00AA6142">
            <w:pPr>
              <w:spacing w:before="56"/>
              <w:ind w:left="70" w:right="48"/>
              <w:jc w:val="both"/>
              <w:rPr>
                <w:rFonts w:ascii="Palatino Linotype" w:eastAsia="Palatino Linotype" w:hAnsi="Palatino Linotype" w:cs="Palatino Linotype"/>
                <w:sz w:val="20"/>
                <w:szCs w:val="20"/>
              </w:rPr>
            </w:pPr>
            <w:proofErr w:type="gramStart"/>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además es una VERGUENZA LAS FALTAS DE ORTOGRAFIA DE LA TITULAR COMO UNA PERSONA QUE NO SABE NI ESCRIBIR PUEDA SER TITULAR. HERAMOS "ERAMOS" Y POCA FALTA DE REDACCION DAN DE QUE HABLAR ” (sic)</w:t>
            </w:r>
          </w:p>
        </w:tc>
        <w:tc>
          <w:tcPr>
            <w:tcW w:w="2551" w:type="dxa"/>
          </w:tcPr>
          <w:p w14:paraId="7BA7641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“NO DAN INFORMACION” (sic)</w:t>
            </w:r>
          </w:p>
        </w:tc>
      </w:tr>
      <w:tr w:rsidR="00CD001C" w:rsidRPr="00A1009B" w14:paraId="4AC26C0C" w14:textId="77777777">
        <w:trPr>
          <w:trHeight w:val="40"/>
        </w:trPr>
        <w:tc>
          <w:tcPr>
            <w:tcW w:w="1129" w:type="dxa"/>
            <w:tcBorders>
              <w:top w:val="single" w:sz="4" w:space="0" w:color="000000"/>
              <w:bottom w:val="single" w:sz="4" w:space="0" w:color="000000"/>
            </w:tcBorders>
          </w:tcPr>
          <w:p w14:paraId="3FC0EAF2"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7021197"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06228/INFOEM/IP/RR/2021</w:t>
            </w:r>
          </w:p>
        </w:tc>
        <w:tc>
          <w:tcPr>
            <w:tcW w:w="3119" w:type="dxa"/>
            <w:shd w:val="clear" w:color="auto" w:fill="auto"/>
          </w:tcPr>
          <w:p w14:paraId="5569B93A"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w:t>
            </w:r>
            <w:r w:rsidRPr="00A1009B">
              <w:rPr>
                <w:rFonts w:ascii="Palatino Linotype" w:eastAsia="Palatino Linotype" w:hAnsi="Palatino Linotype" w:cs="Palatino Linotype"/>
                <w:i/>
                <w:sz w:val="20"/>
                <w:szCs w:val="20"/>
              </w:rPr>
              <w:lastRenderedPageBreak/>
              <w:t>tuvo que hacer la titular es una búsqueda exhaustiva y detallada en archivo o girar oficios a la dependencia que en su momento contaba con la información. además es una VERGUENZA LAS FALTAS DE ORTOGRAFIA DE LA TITULAR COMO UNA PERSONA QUE NO SABE NI ESCRIBIR PUEDA SER TITULAR. HERAMOS "ERAMOS" Y POCA FALTA DE REDACCION DAN DE QUE HABLAR” (sic)</w:t>
            </w:r>
          </w:p>
        </w:tc>
        <w:tc>
          <w:tcPr>
            <w:tcW w:w="2551" w:type="dxa"/>
          </w:tcPr>
          <w:p w14:paraId="53F3CB13"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información “(sic)</w:t>
            </w:r>
          </w:p>
        </w:tc>
      </w:tr>
      <w:tr w:rsidR="00CD001C" w:rsidRPr="00A1009B" w14:paraId="6DAEED03" w14:textId="77777777">
        <w:trPr>
          <w:trHeight w:val="30"/>
        </w:trPr>
        <w:tc>
          <w:tcPr>
            <w:tcW w:w="1129" w:type="dxa"/>
            <w:tcBorders>
              <w:top w:val="single" w:sz="4" w:space="0" w:color="000000"/>
              <w:bottom w:val="single" w:sz="4" w:space="0" w:color="000000"/>
            </w:tcBorders>
          </w:tcPr>
          <w:p w14:paraId="1FB7E187"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C53B15C"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06229/INFOEM/IP/RR/2021</w:t>
            </w:r>
          </w:p>
        </w:tc>
        <w:tc>
          <w:tcPr>
            <w:tcW w:w="3119" w:type="dxa"/>
            <w:shd w:val="clear" w:color="auto" w:fill="auto"/>
          </w:tcPr>
          <w:p w14:paraId="61C814E6"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además es una VERGUENZA LAS FALTAS DE ORTOGRAFIA DE LA TITULAR COMO UNA PERSONA QUE NO SABE NI ESCRIBIR PUEDA SER TITULAR. HERAMOS "ERAMOS" Y POCA FALTA DE </w:t>
            </w:r>
            <w:r w:rsidRPr="00A1009B">
              <w:rPr>
                <w:rFonts w:ascii="Palatino Linotype" w:eastAsia="Palatino Linotype" w:hAnsi="Palatino Linotype" w:cs="Palatino Linotype"/>
                <w:i/>
                <w:sz w:val="20"/>
                <w:szCs w:val="20"/>
              </w:rPr>
              <w:lastRenderedPageBreak/>
              <w:t>REDACCION DAN DE QUE HABLAR ” (sic)</w:t>
            </w:r>
          </w:p>
        </w:tc>
        <w:tc>
          <w:tcPr>
            <w:tcW w:w="2551" w:type="dxa"/>
          </w:tcPr>
          <w:p w14:paraId="53D6ACC5"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 xml:space="preserve">no dan </w:t>
            </w:r>
            <w:proofErr w:type="spellStart"/>
            <w:r w:rsidRPr="00A1009B">
              <w:rPr>
                <w:rFonts w:ascii="Palatino Linotype" w:eastAsia="Palatino Linotype" w:hAnsi="Palatino Linotype" w:cs="Palatino Linotype"/>
                <w:i/>
                <w:sz w:val="20"/>
                <w:szCs w:val="20"/>
              </w:rPr>
              <w:t>informacion</w:t>
            </w:r>
            <w:proofErr w:type="spellEnd"/>
            <w:r w:rsidRPr="00A1009B">
              <w:rPr>
                <w:rFonts w:ascii="Palatino Linotype" w:eastAsia="Palatino Linotype" w:hAnsi="Palatino Linotype" w:cs="Palatino Linotype"/>
                <w:i/>
                <w:sz w:val="20"/>
                <w:szCs w:val="20"/>
              </w:rPr>
              <w:t xml:space="preserve"> ” (sic)</w:t>
            </w:r>
          </w:p>
        </w:tc>
      </w:tr>
      <w:tr w:rsidR="00CD001C" w:rsidRPr="00A1009B" w14:paraId="417FA4DB" w14:textId="77777777">
        <w:trPr>
          <w:trHeight w:val="30"/>
        </w:trPr>
        <w:tc>
          <w:tcPr>
            <w:tcW w:w="1129" w:type="dxa"/>
            <w:tcBorders>
              <w:top w:val="single" w:sz="4" w:space="0" w:color="000000"/>
              <w:bottom w:val="single" w:sz="4" w:space="0" w:color="000000"/>
            </w:tcBorders>
          </w:tcPr>
          <w:p w14:paraId="6AC7780F"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155CDE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06230/INFOEM/IP/RR/2021</w:t>
            </w:r>
          </w:p>
        </w:tc>
        <w:tc>
          <w:tcPr>
            <w:tcW w:w="3119" w:type="dxa"/>
            <w:shd w:val="clear" w:color="auto" w:fill="auto"/>
          </w:tcPr>
          <w:p w14:paraId="53C9443A"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además es una VERGUENZA LAS FALTAS DE ORTOGRAFIA DE LA TITULAR COMO UNA PERSONA QUE NO SABE NI ESCRIBIR PUEDA SER TITULAR. HERAMOS "ERAMOS" Y POCA FALTA DE REDACCION DAN DE QUE HABLAR” (sic)</w:t>
            </w:r>
          </w:p>
        </w:tc>
        <w:tc>
          <w:tcPr>
            <w:tcW w:w="2551" w:type="dxa"/>
          </w:tcPr>
          <w:p w14:paraId="6B4B4414"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información ”(sic)</w:t>
            </w:r>
          </w:p>
        </w:tc>
      </w:tr>
      <w:tr w:rsidR="00CD001C" w:rsidRPr="00A1009B" w14:paraId="160C4458" w14:textId="77777777">
        <w:trPr>
          <w:trHeight w:val="30"/>
        </w:trPr>
        <w:tc>
          <w:tcPr>
            <w:tcW w:w="1129" w:type="dxa"/>
            <w:tcBorders>
              <w:top w:val="single" w:sz="4" w:space="0" w:color="000000"/>
              <w:bottom w:val="single" w:sz="4" w:space="0" w:color="000000"/>
            </w:tcBorders>
          </w:tcPr>
          <w:p w14:paraId="58E44D7C"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497D656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06231/INFOEM/IP/RR/2021</w:t>
            </w:r>
          </w:p>
        </w:tc>
        <w:tc>
          <w:tcPr>
            <w:tcW w:w="3119" w:type="dxa"/>
            <w:shd w:val="clear" w:color="auto" w:fill="auto"/>
          </w:tcPr>
          <w:p w14:paraId="6AA86567"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w:t>
            </w:r>
            <w:r w:rsidRPr="00A1009B">
              <w:rPr>
                <w:rFonts w:ascii="Palatino Linotype" w:eastAsia="Palatino Linotype" w:hAnsi="Palatino Linotype" w:cs="Palatino Linotype"/>
                <w:i/>
                <w:sz w:val="20"/>
                <w:szCs w:val="20"/>
              </w:rPr>
              <w:lastRenderedPageBreak/>
              <w:t>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59470EB6"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“NO DAN INFORMACION ADEMAS QUE LA INFORMACION TAMBIEN SE PIDE ACTUALIZADA NO EXCLUSIVAMENTE DE AÑOS ANTERIORES”(sic)</w:t>
            </w:r>
          </w:p>
        </w:tc>
      </w:tr>
      <w:tr w:rsidR="00CD001C" w:rsidRPr="00A1009B" w14:paraId="5AC86CBF" w14:textId="77777777">
        <w:trPr>
          <w:trHeight w:val="30"/>
        </w:trPr>
        <w:tc>
          <w:tcPr>
            <w:tcW w:w="1129" w:type="dxa"/>
            <w:tcBorders>
              <w:top w:val="single" w:sz="4" w:space="0" w:color="000000"/>
              <w:bottom w:val="single" w:sz="4" w:space="0" w:color="000000"/>
            </w:tcBorders>
          </w:tcPr>
          <w:p w14:paraId="6FA6B0D8"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8DB363E"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06232/INFOEM/IP/RR/2021</w:t>
            </w:r>
          </w:p>
        </w:tc>
        <w:tc>
          <w:tcPr>
            <w:tcW w:w="3119" w:type="dxa"/>
            <w:shd w:val="clear" w:color="auto" w:fill="auto"/>
          </w:tcPr>
          <w:p w14:paraId="3CBCD864"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w:t>
            </w:r>
            <w:r w:rsidRPr="00A1009B">
              <w:rPr>
                <w:rFonts w:ascii="Palatino Linotype" w:eastAsia="Palatino Linotype" w:hAnsi="Palatino Linotype" w:cs="Palatino Linotype"/>
                <w:i/>
                <w:sz w:val="20"/>
                <w:szCs w:val="20"/>
              </w:rPr>
              <w:lastRenderedPageBreak/>
              <w:t>REDACCION DAN DE QUE HABLAR” (sic)</w:t>
            </w:r>
          </w:p>
        </w:tc>
        <w:tc>
          <w:tcPr>
            <w:tcW w:w="2551" w:type="dxa"/>
          </w:tcPr>
          <w:p w14:paraId="33C65570"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5CE7696D" w14:textId="77777777">
        <w:trPr>
          <w:trHeight w:val="30"/>
        </w:trPr>
        <w:tc>
          <w:tcPr>
            <w:tcW w:w="1129" w:type="dxa"/>
            <w:tcBorders>
              <w:top w:val="single" w:sz="4" w:space="0" w:color="000000"/>
              <w:bottom w:val="single" w:sz="4" w:space="0" w:color="000000"/>
            </w:tcBorders>
          </w:tcPr>
          <w:p w14:paraId="5600CB07"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7779BE1B"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06233/INFOEM/IP/RR/2021</w:t>
            </w:r>
          </w:p>
        </w:tc>
        <w:tc>
          <w:tcPr>
            <w:tcW w:w="3119" w:type="dxa"/>
            <w:shd w:val="clear" w:color="auto" w:fill="auto"/>
          </w:tcPr>
          <w:p w14:paraId="147F0799"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685340BC"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79EB9035" w14:textId="77777777">
        <w:trPr>
          <w:trHeight w:val="30"/>
        </w:trPr>
        <w:tc>
          <w:tcPr>
            <w:tcW w:w="1129" w:type="dxa"/>
            <w:tcBorders>
              <w:top w:val="single" w:sz="4" w:space="0" w:color="000000"/>
              <w:bottom w:val="single" w:sz="4" w:space="0" w:color="000000"/>
            </w:tcBorders>
          </w:tcPr>
          <w:p w14:paraId="34C4617A"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CDC47DB"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06234/INFOEM/IP/RR/2021</w:t>
            </w:r>
          </w:p>
        </w:tc>
        <w:tc>
          <w:tcPr>
            <w:tcW w:w="3119" w:type="dxa"/>
            <w:shd w:val="clear" w:color="auto" w:fill="auto"/>
          </w:tcPr>
          <w:p w14:paraId="59BD81C9"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w:t>
            </w:r>
            <w:r w:rsidRPr="00A1009B">
              <w:rPr>
                <w:rFonts w:ascii="Palatino Linotype" w:eastAsia="Palatino Linotype" w:hAnsi="Palatino Linotype" w:cs="Palatino Linotype"/>
                <w:i/>
                <w:sz w:val="20"/>
                <w:szCs w:val="20"/>
              </w:rPr>
              <w:lastRenderedPageBreak/>
              <w:t xml:space="preserve">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  </w:t>
            </w:r>
          </w:p>
        </w:tc>
        <w:tc>
          <w:tcPr>
            <w:tcW w:w="2551" w:type="dxa"/>
          </w:tcPr>
          <w:p w14:paraId="5628E525"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6B41A84" w14:textId="77777777">
        <w:trPr>
          <w:trHeight w:val="30"/>
        </w:trPr>
        <w:tc>
          <w:tcPr>
            <w:tcW w:w="1129" w:type="dxa"/>
            <w:tcBorders>
              <w:top w:val="single" w:sz="4" w:space="0" w:color="000000"/>
              <w:bottom w:val="single" w:sz="4" w:space="0" w:color="000000"/>
            </w:tcBorders>
          </w:tcPr>
          <w:p w14:paraId="5D08444D"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21313257"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06235/INFOEM/IP/RR/2021</w:t>
            </w:r>
          </w:p>
        </w:tc>
        <w:tc>
          <w:tcPr>
            <w:tcW w:w="3119" w:type="dxa"/>
            <w:shd w:val="clear" w:color="auto" w:fill="auto"/>
          </w:tcPr>
          <w:p w14:paraId="7764EA73"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w:t>
            </w:r>
            <w:proofErr w:type="gramStart"/>
            <w:r w:rsidRPr="00A1009B">
              <w:rPr>
                <w:rFonts w:ascii="Palatino Linotype" w:eastAsia="Palatino Linotype" w:hAnsi="Palatino Linotype" w:cs="Palatino Linotype"/>
                <w:i/>
                <w:sz w:val="20"/>
                <w:szCs w:val="20"/>
              </w:rPr>
              <w:t>ANTERIORES .</w:t>
            </w:r>
            <w:proofErr w:type="gramEnd"/>
            <w:r w:rsidRPr="00A1009B">
              <w:rPr>
                <w:rFonts w:ascii="Palatino Linotype" w:eastAsia="Palatino Linotype" w:hAnsi="Palatino Linotype" w:cs="Palatino Linotype"/>
                <w:i/>
                <w:sz w:val="20"/>
                <w:szCs w:val="20"/>
              </w:rPr>
              <w:t xml:space="preserve"> además es una VERGUENZA LAS FALTAS DE ORTOGRAFIA DE LA TITULAR COMO UNA PERSONA QUE NO SABE NI ESCRIBIR PUEDA </w:t>
            </w:r>
            <w:r w:rsidRPr="00A1009B">
              <w:rPr>
                <w:rFonts w:ascii="Palatino Linotype" w:eastAsia="Palatino Linotype" w:hAnsi="Palatino Linotype" w:cs="Palatino Linotype"/>
                <w:i/>
                <w:sz w:val="20"/>
                <w:szCs w:val="20"/>
              </w:rPr>
              <w:lastRenderedPageBreak/>
              <w:t>SER TITULAR. HERAMOS "ERAMOS" Y POCA FALTA DE REDACCION DAN DE QUE” (sic)</w:t>
            </w:r>
          </w:p>
        </w:tc>
        <w:tc>
          <w:tcPr>
            <w:tcW w:w="2551" w:type="dxa"/>
          </w:tcPr>
          <w:p w14:paraId="75833C7A"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30CF1CF2" w14:textId="77777777">
        <w:trPr>
          <w:trHeight w:val="30"/>
        </w:trPr>
        <w:tc>
          <w:tcPr>
            <w:tcW w:w="1129" w:type="dxa"/>
            <w:tcBorders>
              <w:top w:val="single" w:sz="4" w:space="0" w:color="000000"/>
              <w:bottom w:val="single" w:sz="4" w:space="0" w:color="000000"/>
            </w:tcBorders>
          </w:tcPr>
          <w:p w14:paraId="066A2016"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305D8F36"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06236/INFOEM/IP/RR/2021</w:t>
            </w:r>
          </w:p>
        </w:tc>
        <w:tc>
          <w:tcPr>
            <w:tcW w:w="3119" w:type="dxa"/>
            <w:shd w:val="clear" w:color="auto" w:fill="auto"/>
          </w:tcPr>
          <w:p w14:paraId="104BCC55"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manifiestan</w:t>
            </w:r>
            <w:proofErr w:type="gramEnd"/>
            <w:r w:rsidRPr="00A1009B">
              <w:rPr>
                <w:rFonts w:ascii="Palatino Linotype" w:eastAsia="Palatino Linotype" w:hAnsi="Palatino Linotype" w:cs="Palatino Linotype"/>
                <w:i/>
                <w:sz w:val="20"/>
                <w:szCs w:val="20"/>
              </w:rPr>
              <w:t xml:space="preserve">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(sic)</w:t>
            </w:r>
          </w:p>
        </w:tc>
        <w:tc>
          <w:tcPr>
            <w:tcW w:w="2551" w:type="dxa"/>
          </w:tcPr>
          <w:p w14:paraId="46EA97D2"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297284C4" w14:textId="77777777">
        <w:trPr>
          <w:trHeight w:val="30"/>
        </w:trPr>
        <w:tc>
          <w:tcPr>
            <w:tcW w:w="1129" w:type="dxa"/>
            <w:tcBorders>
              <w:top w:val="single" w:sz="4" w:space="0" w:color="000000"/>
              <w:bottom w:val="single" w:sz="4" w:space="0" w:color="000000"/>
            </w:tcBorders>
          </w:tcPr>
          <w:p w14:paraId="14963899"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2060066"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06237/INFOEM/IP/RR/2021</w:t>
            </w:r>
          </w:p>
        </w:tc>
        <w:tc>
          <w:tcPr>
            <w:tcW w:w="3119" w:type="dxa"/>
            <w:shd w:val="clear" w:color="auto" w:fill="auto"/>
          </w:tcPr>
          <w:p w14:paraId="1B4A3973"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w:t>
            </w:r>
            <w:r w:rsidRPr="00A1009B">
              <w:rPr>
                <w:rFonts w:ascii="Palatino Linotype" w:eastAsia="Palatino Linotype" w:hAnsi="Palatino Linotype" w:cs="Palatino Linotype"/>
                <w:i/>
                <w:sz w:val="20"/>
                <w:szCs w:val="20"/>
              </w:rPr>
              <w:lastRenderedPageBreak/>
              <w:t>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098AB5F1"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58B8070B" w14:textId="77777777">
        <w:trPr>
          <w:trHeight w:val="32"/>
        </w:trPr>
        <w:tc>
          <w:tcPr>
            <w:tcW w:w="1129" w:type="dxa"/>
            <w:tcBorders>
              <w:top w:val="single" w:sz="4" w:space="0" w:color="000000"/>
              <w:bottom w:val="single" w:sz="4" w:space="0" w:color="000000"/>
            </w:tcBorders>
          </w:tcPr>
          <w:p w14:paraId="295C1F1B"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4E2228B9"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06238/INFOEM/IP/RR/2021</w:t>
            </w:r>
          </w:p>
        </w:tc>
        <w:tc>
          <w:tcPr>
            <w:tcW w:w="3119" w:type="dxa"/>
            <w:shd w:val="clear" w:color="auto" w:fill="auto"/>
          </w:tcPr>
          <w:p w14:paraId="0F8119DA"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w:t>
            </w:r>
            <w:r w:rsidRPr="00A1009B">
              <w:rPr>
                <w:rFonts w:ascii="Palatino Linotype" w:eastAsia="Palatino Linotype" w:hAnsi="Palatino Linotype" w:cs="Palatino Linotype"/>
                <w:i/>
                <w:sz w:val="20"/>
                <w:szCs w:val="20"/>
              </w:rPr>
              <w:lastRenderedPageBreak/>
              <w:t>COMO UNA PERSONA QUE NO SABE NI ESCRIBIR PUEDA SER TITULAR. HERAMOS "ERAMOS" Y POCA FALTA DE REDACCION DAN DE QUE HABLAR” (sic)</w:t>
            </w:r>
          </w:p>
        </w:tc>
        <w:tc>
          <w:tcPr>
            <w:tcW w:w="2551" w:type="dxa"/>
          </w:tcPr>
          <w:p w14:paraId="66C96F19"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37E54AB2" w14:textId="77777777">
        <w:trPr>
          <w:trHeight w:val="28"/>
        </w:trPr>
        <w:tc>
          <w:tcPr>
            <w:tcW w:w="1129" w:type="dxa"/>
            <w:tcBorders>
              <w:top w:val="single" w:sz="4" w:space="0" w:color="000000"/>
              <w:bottom w:val="single" w:sz="4" w:space="0" w:color="000000"/>
            </w:tcBorders>
          </w:tcPr>
          <w:p w14:paraId="26F31F98"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580FC197" w14:textId="77777777" w:rsidR="00CD001C" w:rsidRPr="00A1009B" w:rsidRDefault="00AA6142">
            <w:pPr>
              <w:spacing w:line="276" w:lineRule="auto"/>
              <w:rPr>
                <w:rFonts w:ascii="Palatino Linotype" w:eastAsia="Palatino Linotype" w:hAnsi="Palatino Linotype" w:cs="Palatino Linotype"/>
                <w:sz w:val="20"/>
                <w:szCs w:val="20"/>
              </w:rPr>
            </w:pPr>
            <w:r w:rsidRPr="00A1009B">
              <w:rPr>
                <w:rFonts w:ascii="Palatino Linotype" w:eastAsia="Palatino Linotype" w:hAnsi="Palatino Linotype" w:cs="Palatino Linotype"/>
                <w:b/>
                <w:sz w:val="20"/>
                <w:szCs w:val="20"/>
              </w:rPr>
              <w:t>06239/INFOEM/IP/RR/2021</w:t>
            </w:r>
          </w:p>
        </w:tc>
        <w:tc>
          <w:tcPr>
            <w:tcW w:w="3119" w:type="dxa"/>
            <w:shd w:val="clear" w:color="auto" w:fill="auto"/>
          </w:tcPr>
          <w:p w14:paraId="6F82A09C"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015869F3"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CC220F0" w14:textId="77777777">
        <w:trPr>
          <w:trHeight w:val="28"/>
        </w:trPr>
        <w:tc>
          <w:tcPr>
            <w:tcW w:w="1129" w:type="dxa"/>
            <w:tcBorders>
              <w:top w:val="single" w:sz="4" w:space="0" w:color="000000"/>
              <w:bottom w:val="single" w:sz="4" w:space="0" w:color="000000"/>
            </w:tcBorders>
          </w:tcPr>
          <w:p w14:paraId="726F6A13"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37455749"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06240/INFOEM/IP/RR/2021</w:t>
            </w:r>
          </w:p>
        </w:tc>
        <w:tc>
          <w:tcPr>
            <w:tcW w:w="3119" w:type="dxa"/>
            <w:shd w:val="clear" w:color="auto" w:fill="auto"/>
          </w:tcPr>
          <w:p w14:paraId="7A325313"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w:t>
            </w:r>
            <w:r w:rsidRPr="00A1009B">
              <w:rPr>
                <w:rFonts w:ascii="Palatino Linotype" w:eastAsia="Palatino Linotype" w:hAnsi="Palatino Linotype" w:cs="Palatino Linotype"/>
                <w:i/>
                <w:sz w:val="20"/>
                <w:szCs w:val="20"/>
              </w:rPr>
              <w:lastRenderedPageBreak/>
              <w:t>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77A9EBA5"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 xml:space="preserve">NO DAN INFORMACION Y LA INFORMACION </w:t>
            </w:r>
            <w:r w:rsidRPr="00A1009B">
              <w:rPr>
                <w:rFonts w:ascii="Palatino Linotype" w:eastAsia="Palatino Linotype" w:hAnsi="Palatino Linotype" w:cs="Palatino Linotype"/>
                <w:i/>
                <w:sz w:val="20"/>
                <w:szCs w:val="20"/>
              </w:rPr>
              <w:lastRenderedPageBreak/>
              <w:t>TAMBIEN SE PIDE ACTUALIZADA” (sic)</w:t>
            </w:r>
          </w:p>
        </w:tc>
      </w:tr>
      <w:tr w:rsidR="00CD001C" w:rsidRPr="00A1009B" w14:paraId="63D66DE5" w14:textId="77777777">
        <w:trPr>
          <w:trHeight w:val="28"/>
        </w:trPr>
        <w:tc>
          <w:tcPr>
            <w:tcW w:w="1129" w:type="dxa"/>
            <w:tcBorders>
              <w:top w:val="single" w:sz="4" w:space="0" w:color="000000"/>
              <w:bottom w:val="single" w:sz="4" w:space="0" w:color="000000"/>
            </w:tcBorders>
          </w:tcPr>
          <w:p w14:paraId="4E7664BD"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2F03806D"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06242/INFOEM/IP/RR/2021</w:t>
            </w:r>
          </w:p>
        </w:tc>
        <w:tc>
          <w:tcPr>
            <w:tcW w:w="3119" w:type="dxa"/>
            <w:shd w:val="clear" w:color="auto" w:fill="auto"/>
          </w:tcPr>
          <w:p w14:paraId="3462A04D"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w:t>
            </w:r>
            <w:r w:rsidRPr="00A1009B">
              <w:rPr>
                <w:rFonts w:ascii="Palatino Linotype" w:eastAsia="Palatino Linotype" w:hAnsi="Palatino Linotype" w:cs="Palatino Linotype"/>
                <w:i/>
                <w:sz w:val="20"/>
                <w:szCs w:val="20"/>
              </w:rPr>
              <w:lastRenderedPageBreak/>
              <w:t>ANTERIORES . además es una VERGUENZA LAS FALTAS DE ORTOGRAFIA DE LA TITULAR COMO UNA PERSONA QUE NO SABE NI ESCRIBIR PUEDA SER TITULAR. HERAMOS "ERAMOS" Y POCA FALTA DE REDACCION DAN DE QUE HABLAR” (sic)</w:t>
            </w:r>
          </w:p>
        </w:tc>
        <w:tc>
          <w:tcPr>
            <w:tcW w:w="2551" w:type="dxa"/>
          </w:tcPr>
          <w:p w14:paraId="46AC877C"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07CDAF21" w14:textId="77777777">
        <w:trPr>
          <w:trHeight w:val="28"/>
        </w:trPr>
        <w:tc>
          <w:tcPr>
            <w:tcW w:w="1129" w:type="dxa"/>
            <w:tcBorders>
              <w:top w:val="single" w:sz="4" w:space="0" w:color="000000"/>
              <w:bottom w:val="single" w:sz="4" w:space="0" w:color="000000"/>
            </w:tcBorders>
          </w:tcPr>
          <w:p w14:paraId="3442DFD4"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491A89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06243/INFOEM/IP/RR/2021</w:t>
            </w:r>
          </w:p>
        </w:tc>
        <w:tc>
          <w:tcPr>
            <w:tcW w:w="3119" w:type="dxa"/>
            <w:shd w:val="clear" w:color="auto" w:fill="auto"/>
          </w:tcPr>
          <w:p w14:paraId="62FDD497"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3ED18AFC"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08FE20F7" w14:textId="77777777">
        <w:trPr>
          <w:trHeight w:val="28"/>
        </w:trPr>
        <w:tc>
          <w:tcPr>
            <w:tcW w:w="1129" w:type="dxa"/>
            <w:tcBorders>
              <w:top w:val="single" w:sz="4" w:space="0" w:color="000000"/>
              <w:bottom w:val="single" w:sz="4" w:space="0" w:color="000000"/>
            </w:tcBorders>
          </w:tcPr>
          <w:p w14:paraId="78C446B2"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1CD92655"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06244/INFOEM/IP/RR/2021</w:t>
            </w:r>
          </w:p>
        </w:tc>
        <w:tc>
          <w:tcPr>
            <w:tcW w:w="3119" w:type="dxa"/>
            <w:shd w:val="clear" w:color="auto" w:fill="auto"/>
          </w:tcPr>
          <w:p w14:paraId="51A05488"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0ED7D474"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09F3511D" w14:textId="77777777">
        <w:trPr>
          <w:trHeight w:val="28"/>
        </w:trPr>
        <w:tc>
          <w:tcPr>
            <w:tcW w:w="1129" w:type="dxa"/>
            <w:tcBorders>
              <w:top w:val="single" w:sz="4" w:space="0" w:color="000000"/>
              <w:bottom w:val="single" w:sz="4" w:space="0" w:color="000000"/>
            </w:tcBorders>
          </w:tcPr>
          <w:p w14:paraId="18434766"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816D936"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06245/INFOEM/IP/RR/2021</w:t>
            </w:r>
          </w:p>
        </w:tc>
        <w:tc>
          <w:tcPr>
            <w:tcW w:w="3119" w:type="dxa"/>
            <w:shd w:val="clear" w:color="auto" w:fill="auto"/>
          </w:tcPr>
          <w:p w14:paraId="4F97DF8E"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w:t>
            </w:r>
            <w:r w:rsidRPr="00A1009B">
              <w:rPr>
                <w:rFonts w:ascii="Palatino Linotype" w:eastAsia="Palatino Linotype" w:hAnsi="Palatino Linotype" w:cs="Palatino Linotype"/>
                <w:i/>
                <w:sz w:val="20"/>
                <w:szCs w:val="20"/>
              </w:rPr>
              <w:lastRenderedPageBreak/>
              <w:t>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10683CD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68A4D93E" w14:textId="77777777">
        <w:trPr>
          <w:trHeight w:val="28"/>
        </w:trPr>
        <w:tc>
          <w:tcPr>
            <w:tcW w:w="1129" w:type="dxa"/>
            <w:tcBorders>
              <w:top w:val="single" w:sz="4" w:space="0" w:color="000000"/>
              <w:bottom w:val="single" w:sz="4" w:space="0" w:color="000000"/>
            </w:tcBorders>
          </w:tcPr>
          <w:p w14:paraId="567B77D0"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59B03BD4"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06246/INFOEM/IP/RR/2021</w:t>
            </w:r>
          </w:p>
        </w:tc>
        <w:tc>
          <w:tcPr>
            <w:tcW w:w="3119" w:type="dxa"/>
            <w:shd w:val="clear" w:color="auto" w:fill="auto"/>
          </w:tcPr>
          <w:p w14:paraId="58F428FA"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w:t>
            </w:r>
            <w:r w:rsidRPr="00A1009B">
              <w:rPr>
                <w:rFonts w:ascii="Palatino Linotype" w:eastAsia="Palatino Linotype" w:hAnsi="Palatino Linotype" w:cs="Palatino Linotype"/>
                <w:i/>
                <w:sz w:val="20"/>
                <w:szCs w:val="20"/>
              </w:rPr>
              <w:lastRenderedPageBreak/>
              <w:t>"ERAMOS" Y POCA FALTA DE REDACCION DAN DE QUE HABLAR” (sic)</w:t>
            </w:r>
          </w:p>
        </w:tc>
        <w:tc>
          <w:tcPr>
            <w:tcW w:w="2551" w:type="dxa"/>
          </w:tcPr>
          <w:p w14:paraId="29D4ED6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1AE67700" w14:textId="77777777">
        <w:trPr>
          <w:trHeight w:val="28"/>
        </w:trPr>
        <w:tc>
          <w:tcPr>
            <w:tcW w:w="1129" w:type="dxa"/>
            <w:tcBorders>
              <w:top w:val="single" w:sz="4" w:space="0" w:color="000000"/>
              <w:bottom w:val="single" w:sz="4" w:space="0" w:color="000000"/>
            </w:tcBorders>
          </w:tcPr>
          <w:p w14:paraId="172F0248"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1774712"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06247/INFOEM/IP/RR/2021</w:t>
            </w:r>
          </w:p>
        </w:tc>
        <w:tc>
          <w:tcPr>
            <w:tcW w:w="3119" w:type="dxa"/>
            <w:shd w:val="clear" w:color="auto" w:fill="auto"/>
          </w:tcPr>
          <w:p w14:paraId="57EE38E2"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69090A8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6265858" w14:textId="77777777">
        <w:trPr>
          <w:trHeight w:val="28"/>
        </w:trPr>
        <w:tc>
          <w:tcPr>
            <w:tcW w:w="1129" w:type="dxa"/>
            <w:tcBorders>
              <w:top w:val="single" w:sz="4" w:space="0" w:color="000000"/>
              <w:bottom w:val="single" w:sz="4" w:space="0" w:color="000000"/>
            </w:tcBorders>
          </w:tcPr>
          <w:p w14:paraId="1670022F"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2108DF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06248/INFOEM/IP/RR/2021</w:t>
            </w:r>
          </w:p>
        </w:tc>
        <w:tc>
          <w:tcPr>
            <w:tcW w:w="3119" w:type="dxa"/>
            <w:shd w:val="clear" w:color="auto" w:fill="auto"/>
          </w:tcPr>
          <w:p w14:paraId="3023A5E9"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w:t>
            </w:r>
            <w:r w:rsidRPr="00A1009B">
              <w:rPr>
                <w:rFonts w:ascii="Palatino Linotype" w:eastAsia="Palatino Linotype" w:hAnsi="Palatino Linotype" w:cs="Palatino Linotype"/>
                <w:i/>
                <w:sz w:val="20"/>
                <w:szCs w:val="20"/>
              </w:rPr>
              <w:lastRenderedPageBreak/>
              <w:t>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62A0994F"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641A597D" w14:textId="77777777">
        <w:trPr>
          <w:trHeight w:val="28"/>
        </w:trPr>
        <w:tc>
          <w:tcPr>
            <w:tcW w:w="1129" w:type="dxa"/>
            <w:tcBorders>
              <w:top w:val="single" w:sz="4" w:space="0" w:color="000000"/>
              <w:bottom w:val="single" w:sz="4" w:space="0" w:color="000000"/>
            </w:tcBorders>
          </w:tcPr>
          <w:p w14:paraId="48181058"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5E37DAC8"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06249/INFOEM/IP/RR/2021</w:t>
            </w:r>
          </w:p>
        </w:tc>
        <w:tc>
          <w:tcPr>
            <w:tcW w:w="3119" w:type="dxa"/>
            <w:shd w:val="clear" w:color="auto" w:fill="auto"/>
          </w:tcPr>
          <w:p w14:paraId="1FD10A31"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w:t>
            </w:r>
            <w:r w:rsidRPr="00A1009B">
              <w:rPr>
                <w:rFonts w:ascii="Palatino Linotype" w:eastAsia="Palatino Linotype" w:hAnsi="Palatino Linotype" w:cs="Palatino Linotype"/>
                <w:i/>
                <w:sz w:val="20"/>
                <w:szCs w:val="20"/>
              </w:rPr>
              <w:lastRenderedPageBreak/>
              <w:t>COMO UNA PERSONA QUE NO SABE NI ESCRIBIR PUEDA SER TITULAR. HERAMOS "ERAMOS" Y POCA FALTA DE REDACCION DAN DE QUE HABLAR</w:t>
            </w:r>
          </w:p>
          <w:p w14:paraId="3180C3F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 (sic)</w:t>
            </w:r>
          </w:p>
        </w:tc>
        <w:tc>
          <w:tcPr>
            <w:tcW w:w="2551" w:type="dxa"/>
          </w:tcPr>
          <w:p w14:paraId="33EB4748"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7904F8ED" w14:textId="77777777">
        <w:trPr>
          <w:trHeight w:val="40"/>
        </w:trPr>
        <w:tc>
          <w:tcPr>
            <w:tcW w:w="1129" w:type="dxa"/>
            <w:tcBorders>
              <w:top w:val="single" w:sz="4" w:space="0" w:color="000000"/>
              <w:bottom w:val="single" w:sz="4" w:space="0" w:color="000000"/>
            </w:tcBorders>
          </w:tcPr>
          <w:p w14:paraId="61E8036C"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1CD83F79"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06250/INFOEM/IP/RR/2021</w:t>
            </w:r>
          </w:p>
        </w:tc>
        <w:tc>
          <w:tcPr>
            <w:tcW w:w="3119" w:type="dxa"/>
            <w:shd w:val="clear" w:color="auto" w:fill="auto"/>
          </w:tcPr>
          <w:p w14:paraId="2F07B463"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55A012F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746B612" w14:textId="77777777">
        <w:trPr>
          <w:trHeight w:val="30"/>
        </w:trPr>
        <w:tc>
          <w:tcPr>
            <w:tcW w:w="1129" w:type="dxa"/>
            <w:tcBorders>
              <w:top w:val="single" w:sz="4" w:space="0" w:color="000000"/>
              <w:bottom w:val="single" w:sz="4" w:space="0" w:color="000000"/>
            </w:tcBorders>
          </w:tcPr>
          <w:p w14:paraId="4ECEA2D1"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68491C8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06251/INFOEM/IP/RR/2021</w:t>
            </w:r>
          </w:p>
        </w:tc>
        <w:tc>
          <w:tcPr>
            <w:tcW w:w="3119" w:type="dxa"/>
            <w:shd w:val="clear" w:color="auto" w:fill="auto"/>
          </w:tcPr>
          <w:p w14:paraId="57D8DA8F"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w:t>
            </w:r>
            <w:r w:rsidRPr="00A1009B">
              <w:rPr>
                <w:rFonts w:ascii="Palatino Linotype" w:eastAsia="Palatino Linotype" w:hAnsi="Palatino Linotype" w:cs="Palatino Linotype"/>
                <w:i/>
                <w:sz w:val="20"/>
                <w:szCs w:val="20"/>
              </w:rPr>
              <w:lastRenderedPageBreak/>
              <w:t>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35458687"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 xml:space="preserve">NO DAN INFORMACION Y LA </w:t>
            </w:r>
            <w:r w:rsidRPr="00A1009B">
              <w:rPr>
                <w:rFonts w:ascii="Palatino Linotype" w:eastAsia="Palatino Linotype" w:hAnsi="Palatino Linotype" w:cs="Palatino Linotype"/>
                <w:i/>
                <w:sz w:val="20"/>
                <w:szCs w:val="20"/>
              </w:rPr>
              <w:lastRenderedPageBreak/>
              <w:t>INFORMACION TAMBIEN SE PIDE ACTUALIZADA” (sic)</w:t>
            </w:r>
          </w:p>
        </w:tc>
      </w:tr>
      <w:tr w:rsidR="00CD001C" w:rsidRPr="00A1009B" w14:paraId="28D67B03" w14:textId="77777777">
        <w:trPr>
          <w:trHeight w:val="30"/>
        </w:trPr>
        <w:tc>
          <w:tcPr>
            <w:tcW w:w="1129" w:type="dxa"/>
            <w:tcBorders>
              <w:top w:val="single" w:sz="4" w:space="0" w:color="000000"/>
              <w:bottom w:val="single" w:sz="4" w:space="0" w:color="000000"/>
            </w:tcBorders>
          </w:tcPr>
          <w:p w14:paraId="7EC39FE2"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31D9AF04"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06252/INFOEM/IP/RR/2021</w:t>
            </w:r>
          </w:p>
        </w:tc>
        <w:tc>
          <w:tcPr>
            <w:tcW w:w="3119" w:type="dxa"/>
            <w:shd w:val="clear" w:color="auto" w:fill="auto"/>
          </w:tcPr>
          <w:p w14:paraId="071C077F"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w:t>
            </w:r>
            <w:r w:rsidRPr="00A1009B">
              <w:rPr>
                <w:rFonts w:ascii="Palatino Linotype" w:eastAsia="Palatino Linotype" w:hAnsi="Palatino Linotype" w:cs="Palatino Linotype"/>
                <w:i/>
                <w:sz w:val="20"/>
                <w:szCs w:val="20"/>
              </w:rPr>
              <w:lastRenderedPageBreak/>
              <w:t>UNICMANETE DE AÑOS ANTERIORES . además es una VERGUENZA LAS FALTAS DE ORTOGRAFIA DE LA TITULAR COMO UNA PERSONA QUE NO SABE NI ESCRIBIR PUEDA SER TITULAR. HERAMOS "ERAMOS" Y POCA FALTA DE REDACCION DAN DE QUE HABLAR” (sic)</w:t>
            </w:r>
          </w:p>
        </w:tc>
        <w:tc>
          <w:tcPr>
            <w:tcW w:w="2551" w:type="dxa"/>
          </w:tcPr>
          <w:p w14:paraId="59583AD9"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6EA8A553" w14:textId="77777777">
        <w:trPr>
          <w:trHeight w:val="30"/>
        </w:trPr>
        <w:tc>
          <w:tcPr>
            <w:tcW w:w="1129" w:type="dxa"/>
            <w:tcBorders>
              <w:top w:val="single" w:sz="4" w:space="0" w:color="000000"/>
              <w:bottom w:val="single" w:sz="4" w:space="0" w:color="000000"/>
            </w:tcBorders>
          </w:tcPr>
          <w:p w14:paraId="4739F64F"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15AB14D6"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06253/INFOEM/IP/RR/2021</w:t>
            </w:r>
          </w:p>
        </w:tc>
        <w:tc>
          <w:tcPr>
            <w:tcW w:w="3119" w:type="dxa"/>
            <w:shd w:val="clear" w:color="auto" w:fill="auto"/>
          </w:tcPr>
          <w:p w14:paraId="5F4B0AF1"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w:t>
            </w:r>
            <w:r w:rsidRPr="00A1009B">
              <w:rPr>
                <w:rFonts w:ascii="Palatino Linotype" w:eastAsia="Palatino Linotype" w:hAnsi="Palatino Linotype" w:cs="Palatino Linotype"/>
                <w:i/>
                <w:sz w:val="20"/>
                <w:szCs w:val="20"/>
              </w:rPr>
              <w:lastRenderedPageBreak/>
              <w:t>REDACCION DAN DE QUE HABLAR” (sic)</w:t>
            </w:r>
          </w:p>
        </w:tc>
        <w:tc>
          <w:tcPr>
            <w:tcW w:w="2551" w:type="dxa"/>
          </w:tcPr>
          <w:p w14:paraId="5CEF980A"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28A5106F" w14:textId="77777777">
        <w:trPr>
          <w:trHeight w:val="30"/>
        </w:trPr>
        <w:tc>
          <w:tcPr>
            <w:tcW w:w="1129" w:type="dxa"/>
            <w:tcBorders>
              <w:top w:val="single" w:sz="4" w:space="0" w:color="000000"/>
              <w:bottom w:val="single" w:sz="4" w:space="0" w:color="000000"/>
            </w:tcBorders>
          </w:tcPr>
          <w:p w14:paraId="56DB5E5B"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38BFB6FB"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06254/INFOEM/IP/RR/2021</w:t>
            </w:r>
          </w:p>
        </w:tc>
        <w:tc>
          <w:tcPr>
            <w:tcW w:w="3119" w:type="dxa"/>
            <w:shd w:val="clear" w:color="auto" w:fill="auto"/>
          </w:tcPr>
          <w:p w14:paraId="2DDB8092"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58E01C28"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D38D8E4" w14:textId="77777777">
        <w:trPr>
          <w:trHeight w:val="30"/>
        </w:trPr>
        <w:tc>
          <w:tcPr>
            <w:tcW w:w="1129" w:type="dxa"/>
            <w:tcBorders>
              <w:top w:val="single" w:sz="4" w:space="0" w:color="000000"/>
              <w:bottom w:val="single" w:sz="4" w:space="0" w:color="000000"/>
            </w:tcBorders>
          </w:tcPr>
          <w:p w14:paraId="5F744D5C"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BC8B6DD"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06255/INFOEM/IP/RR/2021</w:t>
            </w:r>
          </w:p>
        </w:tc>
        <w:tc>
          <w:tcPr>
            <w:tcW w:w="3119" w:type="dxa"/>
            <w:shd w:val="clear" w:color="auto" w:fill="auto"/>
          </w:tcPr>
          <w:p w14:paraId="2E1BFA1A"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w:t>
            </w:r>
            <w:r w:rsidRPr="00A1009B">
              <w:rPr>
                <w:rFonts w:ascii="Palatino Linotype" w:eastAsia="Palatino Linotype" w:hAnsi="Palatino Linotype" w:cs="Palatino Linotype"/>
                <w:i/>
                <w:sz w:val="20"/>
                <w:szCs w:val="20"/>
              </w:rPr>
              <w:lastRenderedPageBreak/>
              <w:t>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02568BA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NO DAN INFORMACION Y LA INFORMACION TAMBIEN SE PIDE ACTUALIZADA” (sic)</w:t>
            </w:r>
          </w:p>
        </w:tc>
      </w:tr>
      <w:tr w:rsidR="00CD001C" w:rsidRPr="00A1009B" w14:paraId="48AF6B0A" w14:textId="77777777">
        <w:trPr>
          <w:trHeight w:val="30"/>
        </w:trPr>
        <w:tc>
          <w:tcPr>
            <w:tcW w:w="1129" w:type="dxa"/>
            <w:tcBorders>
              <w:top w:val="single" w:sz="4" w:space="0" w:color="000000"/>
              <w:bottom w:val="single" w:sz="4" w:space="0" w:color="000000"/>
            </w:tcBorders>
          </w:tcPr>
          <w:p w14:paraId="18E57E65"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372EB1D3"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06256/INFOEM/IP/RR/2021</w:t>
            </w:r>
          </w:p>
        </w:tc>
        <w:tc>
          <w:tcPr>
            <w:tcW w:w="3119" w:type="dxa"/>
            <w:shd w:val="clear" w:color="auto" w:fill="auto"/>
          </w:tcPr>
          <w:p w14:paraId="1568A9EC"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w:t>
            </w:r>
            <w:r w:rsidRPr="00A1009B">
              <w:rPr>
                <w:rFonts w:ascii="Palatino Linotype" w:eastAsia="Palatino Linotype" w:hAnsi="Palatino Linotype" w:cs="Palatino Linotype"/>
                <w:i/>
                <w:sz w:val="20"/>
                <w:szCs w:val="20"/>
              </w:rPr>
              <w:lastRenderedPageBreak/>
              <w:t>NO SABE NI ESCRIBIR PUEDA SER TITULAR. HERAMOS "ERAMOS" Y POCA FALTA DE REDACCION DAN DE QUE HABLAR” (sic)</w:t>
            </w:r>
          </w:p>
        </w:tc>
        <w:tc>
          <w:tcPr>
            <w:tcW w:w="2551" w:type="dxa"/>
          </w:tcPr>
          <w:p w14:paraId="6B4B7409"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lastRenderedPageBreak/>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7D956647" w14:textId="77777777">
        <w:trPr>
          <w:trHeight w:val="30"/>
        </w:trPr>
        <w:tc>
          <w:tcPr>
            <w:tcW w:w="1129" w:type="dxa"/>
            <w:tcBorders>
              <w:top w:val="single" w:sz="4" w:space="0" w:color="000000"/>
              <w:bottom w:val="single" w:sz="4" w:space="0" w:color="000000"/>
            </w:tcBorders>
          </w:tcPr>
          <w:p w14:paraId="0CAA3C85"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79E084A4"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06257/INFOEM/IP/RR/2021</w:t>
            </w:r>
          </w:p>
        </w:tc>
        <w:tc>
          <w:tcPr>
            <w:tcW w:w="3119" w:type="dxa"/>
            <w:shd w:val="clear" w:color="auto" w:fill="auto"/>
          </w:tcPr>
          <w:p w14:paraId="354D8EF9"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NO</w:t>
            </w:r>
            <w:proofErr w:type="gramEnd"/>
            <w:r w:rsidRPr="00A1009B">
              <w:rPr>
                <w:rFonts w:ascii="Palatino Linotype" w:eastAsia="Palatino Linotype" w:hAnsi="Palatino Linotype" w:cs="Palatino Linotype"/>
                <w:i/>
                <w:sz w:val="20"/>
                <w:szCs w:val="20"/>
              </w:rPr>
              <w:t xml:space="preserve"> DAN INFORMACION Y LA INFORMACION TAMBIEN SE PIDE ACTUALIZADA, La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7B72C8FC"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43BC6044" w14:textId="77777777">
        <w:trPr>
          <w:trHeight w:val="30"/>
        </w:trPr>
        <w:tc>
          <w:tcPr>
            <w:tcW w:w="1129" w:type="dxa"/>
            <w:tcBorders>
              <w:top w:val="single" w:sz="4" w:space="0" w:color="000000"/>
              <w:bottom w:val="single" w:sz="4" w:space="0" w:color="000000"/>
            </w:tcBorders>
          </w:tcPr>
          <w:p w14:paraId="6781A003"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72E4746B"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06258/INFOEM/IP/RR/2021</w:t>
            </w:r>
          </w:p>
        </w:tc>
        <w:tc>
          <w:tcPr>
            <w:tcW w:w="3119" w:type="dxa"/>
            <w:shd w:val="clear" w:color="auto" w:fill="auto"/>
          </w:tcPr>
          <w:p w14:paraId="41532B33"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La</w:t>
            </w:r>
            <w:proofErr w:type="gramEnd"/>
            <w:r w:rsidRPr="00A1009B">
              <w:rPr>
                <w:rFonts w:ascii="Palatino Linotype" w:eastAsia="Palatino Linotype" w:hAnsi="Palatino Linotype" w:cs="Palatino Linotype"/>
                <w:i/>
                <w:sz w:val="20"/>
                <w:szCs w:val="20"/>
              </w:rPr>
              <w:t xml:space="preserve"> falta de información ya que aunque manifiestan no ser un organismo autónomo ellos cuentan con la información pues y lo que tuvo que hacer la titular es una búsqueda exhaustiva y detallada en archivo o girar oficios a la dependencia que en su momento contaba con la información, Y LA NFORMACION TAMBIEN SE PIDE ACTUALIZADA NO UNICMANETE DE AÑOS ANTERIORES . además es una VERGUENZA LAS FALTAS DE ORTOGRAFIA DE LA TITULAR COMO UNA PERSONA QUE NO SABE NI ESCRIBIR PUEDA SER TITULAR. HERAMOS "ERAMOS" Y POCA FALTA DE REDACCION DAN DE QUE HABLAR” (sic)</w:t>
            </w:r>
          </w:p>
        </w:tc>
        <w:tc>
          <w:tcPr>
            <w:tcW w:w="2551" w:type="dxa"/>
          </w:tcPr>
          <w:p w14:paraId="2EAD26F5"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NO DAN INFORMACION Y LA INFORMACION TAMBIEN SE PIDE ACTUALIZADA” (sic)</w:t>
            </w:r>
          </w:p>
        </w:tc>
      </w:tr>
      <w:tr w:rsidR="00CD001C" w:rsidRPr="00A1009B" w14:paraId="16CD5A33" w14:textId="77777777">
        <w:trPr>
          <w:trHeight w:val="30"/>
        </w:trPr>
        <w:tc>
          <w:tcPr>
            <w:tcW w:w="1129" w:type="dxa"/>
            <w:tcBorders>
              <w:top w:val="single" w:sz="4" w:space="0" w:color="000000"/>
              <w:bottom w:val="single" w:sz="4" w:space="0" w:color="000000"/>
            </w:tcBorders>
          </w:tcPr>
          <w:p w14:paraId="2CC5F3AF"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41225864"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06350/INFOEM/IP/RR/2021</w:t>
            </w:r>
          </w:p>
        </w:tc>
        <w:tc>
          <w:tcPr>
            <w:tcW w:w="3119" w:type="dxa"/>
            <w:shd w:val="clear" w:color="auto" w:fill="auto"/>
          </w:tcPr>
          <w:p w14:paraId="5DA5C9AC"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NEGATIVA DE INFORMACION” (sic)</w:t>
            </w:r>
          </w:p>
        </w:tc>
        <w:tc>
          <w:tcPr>
            <w:tcW w:w="2551" w:type="dxa"/>
          </w:tcPr>
          <w:p w14:paraId="3C36A10E"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PRIMERO</w:t>
            </w:r>
            <w:proofErr w:type="gramEnd"/>
            <w:r w:rsidRPr="00A1009B">
              <w:rPr>
                <w:rFonts w:ascii="Palatino Linotype" w:eastAsia="Palatino Linotype" w:hAnsi="Palatino Linotype" w:cs="Palatino Linotype"/>
                <w:i/>
                <w:sz w:val="20"/>
                <w:szCs w:val="20"/>
              </w:rPr>
              <w:t xml:space="preserve"> POR QUE SOLO ESTAN CONESTANDO POR CONTESTAR, SOLICITO ATENTAMENTE A SU SUPERIOR Y AL ENCARGADO DE SAIMEX VERIFIQUE EL TRABAJO QUE ESTA </w:t>
            </w:r>
            <w:r w:rsidRPr="00A1009B">
              <w:rPr>
                <w:rFonts w:ascii="Palatino Linotype" w:eastAsia="Palatino Linotype" w:hAnsi="Palatino Linotype" w:cs="Palatino Linotype"/>
                <w:i/>
                <w:sz w:val="20"/>
                <w:szCs w:val="20"/>
              </w:rPr>
              <w:lastRenderedPageBreak/>
              <w:t>HACIENDO LA TITULAR PUES SOLO EVADE DAR CONTESTACION. ASI QUE SOLICITO DE CONTESTACION COMPLETA Y CORRECTA” (sic)</w:t>
            </w:r>
          </w:p>
        </w:tc>
      </w:tr>
      <w:tr w:rsidR="00CD001C" w:rsidRPr="00A1009B" w14:paraId="13FCD48D" w14:textId="77777777">
        <w:trPr>
          <w:trHeight w:val="92"/>
        </w:trPr>
        <w:tc>
          <w:tcPr>
            <w:tcW w:w="1129" w:type="dxa"/>
            <w:tcBorders>
              <w:top w:val="single" w:sz="4" w:space="0" w:color="000000"/>
              <w:bottom w:val="single" w:sz="4" w:space="0" w:color="000000"/>
            </w:tcBorders>
          </w:tcPr>
          <w:p w14:paraId="5F0A0E46"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1FD272AA"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06351/INFOEM/IP/RR/2021</w:t>
            </w:r>
          </w:p>
        </w:tc>
        <w:tc>
          <w:tcPr>
            <w:tcW w:w="3119" w:type="dxa"/>
            <w:shd w:val="clear" w:color="auto" w:fill="auto"/>
          </w:tcPr>
          <w:p w14:paraId="6785B86D"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NEGATIVA DE LA INFORMACION” (sic)</w:t>
            </w:r>
          </w:p>
        </w:tc>
        <w:tc>
          <w:tcPr>
            <w:tcW w:w="2551" w:type="dxa"/>
          </w:tcPr>
          <w:p w14:paraId="1001112E"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PRIMERO</w:t>
            </w:r>
            <w:proofErr w:type="gramEnd"/>
            <w:r w:rsidRPr="00A1009B">
              <w:rPr>
                <w:rFonts w:ascii="Palatino Linotype" w:eastAsia="Palatino Linotype" w:hAnsi="Palatino Linotype" w:cs="Palatino Linotype"/>
                <w:i/>
                <w:sz w:val="20"/>
                <w:szCs w:val="20"/>
              </w:rPr>
              <w:t xml:space="preserve"> POR QUE SOLO ESTAN CONESTANDO POR CONTESTAR, SOLICITO ATENTAMENTE A SU SUPERIOR Y AL ENCARGADO DE SAIMEX VERIFIQUE EL TRABAJO QUE ESTA HACIENDO LA TITULAR PUES SOLO EVADE DAR CONTESTACION. ASI QUE SOLICITO DE CONTESTACION COMPLETA Y CORRECTA Y SIN FALTAS DE ORTOGRAFIA SI NO PUBLICARE QUE TIPO DE PERSONA ES LA TITULAR NO” (sic)</w:t>
            </w:r>
          </w:p>
        </w:tc>
      </w:tr>
      <w:tr w:rsidR="00CD001C" w:rsidRPr="00A1009B" w14:paraId="2FB16D44" w14:textId="77777777">
        <w:trPr>
          <w:trHeight w:val="90"/>
        </w:trPr>
        <w:tc>
          <w:tcPr>
            <w:tcW w:w="1129" w:type="dxa"/>
            <w:tcBorders>
              <w:top w:val="single" w:sz="4" w:space="0" w:color="000000"/>
              <w:bottom w:val="single" w:sz="4" w:space="0" w:color="000000"/>
            </w:tcBorders>
          </w:tcPr>
          <w:p w14:paraId="6572D998"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02129B27"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06352/INFOEM/IP/RR/2021</w:t>
            </w:r>
          </w:p>
        </w:tc>
        <w:tc>
          <w:tcPr>
            <w:tcW w:w="3119" w:type="dxa"/>
            <w:shd w:val="clear" w:color="auto" w:fill="auto"/>
          </w:tcPr>
          <w:p w14:paraId="1ED6CF1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NEGATIVA DE LA INFORMACION” (sic)</w:t>
            </w:r>
          </w:p>
        </w:tc>
        <w:tc>
          <w:tcPr>
            <w:tcW w:w="2551" w:type="dxa"/>
          </w:tcPr>
          <w:p w14:paraId="31D41188"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xml:space="preserve">“ </w:t>
            </w:r>
            <w:r w:rsidRPr="00A1009B">
              <w:rPr>
                <w:rFonts w:ascii="Palatino Linotype" w:eastAsia="Palatino Linotype" w:hAnsi="Palatino Linotype" w:cs="Palatino Linotype"/>
                <w:sz w:val="20"/>
                <w:szCs w:val="20"/>
              </w:rPr>
              <w:t xml:space="preserve"> </w:t>
            </w:r>
            <w:r w:rsidRPr="00A1009B">
              <w:rPr>
                <w:rFonts w:ascii="Palatino Linotype" w:eastAsia="Palatino Linotype" w:hAnsi="Palatino Linotype" w:cs="Palatino Linotype"/>
                <w:i/>
                <w:sz w:val="20"/>
                <w:szCs w:val="20"/>
              </w:rPr>
              <w:t>PRIMERO</w:t>
            </w:r>
            <w:proofErr w:type="gramEnd"/>
            <w:r w:rsidRPr="00A1009B">
              <w:rPr>
                <w:rFonts w:ascii="Palatino Linotype" w:eastAsia="Palatino Linotype" w:hAnsi="Palatino Linotype" w:cs="Palatino Linotype"/>
                <w:i/>
                <w:sz w:val="20"/>
                <w:szCs w:val="20"/>
              </w:rPr>
              <w:t xml:space="preserve"> POR QUE SOLO ESTAN </w:t>
            </w:r>
            <w:r w:rsidRPr="00A1009B">
              <w:rPr>
                <w:rFonts w:ascii="Palatino Linotype" w:eastAsia="Palatino Linotype" w:hAnsi="Palatino Linotype" w:cs="Palatino Linotype"/>
                <w:i/>
                <w:sz w:val="20"/>
                <w:szCs w:val="20"/>
              </w:rPr>
              <w:lastRenderedPageBreak/>
              <w:t>CONESTANDO POR CONTESTAR, SOLICITO ATENTAMENTE A SU SUPERIOR Y AL ENCARGADO DE SAIMEX VERIFIQUE EL TRABAJO QUE ESTA HACIENDO LA TITULAR PUES SOLO EVADE DAR CONTESTACION. ASI QUE SOLICITO DE CONTESTACION COMPLETA Y CORRECTA Y SIN FALTAS DE ORTOGRAFIA SI NO PUBLICARE QUE TIPO DE PERSONA ES LA TITULAR NO” (sic)</w:t>
            </w:r>
          </w:p>
        </w:tc>
      </w:tr>
      <w:tr w:rsidR="00CD001C" w:rsidRPr="00A1009B" w14:paraId="19BD3E10" w14:textId="77777777">
        <w:trPr>
          <w:trHeight w:val="90"/>
        </w:trPr>
        <w:tc>
          <w:tcPr>
            <w:tcW w:w="1129" w:type="dxa"/>
            <w:tcBorders>
              <w:top w:val="single" w:sz="4" w:space="0" w:color="000000"/>
              <w:bottom w:val="single" w:sz="4" w:space="0" w:color="000000"/>
            </w:tcBorders>
          </w:tcPr>
          <w:p w14:paraId="44B9A1E5" w14:textId="77777777" w:rsidR="00CD001C" w:rsidRPr="00A1009B" w:rsidRDefault="00CD001C">
            <w:pPr>
              <w:numPr>
                <w:ilvl w:val="0"/>
                <w:numId w:val="10"/>
              </w:numPr>
              <w:pBdr>
                <w:top w:val="nil"/>
                <w:left w:val="nil"/>
                <w:bottom w:val="nil"/>
                <w:right w:val="nil"/>
                <w:between w:val="nil"/>
              </w:pBdr>
              <w:spacing w:line="276" w:lineRule="auto"/>
              <w:rPr>
                <w:rFonts w:ascii="Palatino Linotype" w:eastAsia="Palatino Linotype" w:hAnsi="Palatino Linotype" w:cs="Palatino Linotype"/>
                <w:b/>
                <w:color w:val="000000"/>
                <w:sz w:val="20"/>
                <w:szCs w:val="20"/>
              </w:rPr>
            </w:pPr>
          </w:p>
        </w:tc>
        <w:tc>
          <w:tcPr>
            <w:tcW w:w="2835" w:type="dxa"/>
            <w:tcBorders>
              <w:top w:val="single" w:sz="4" w:space="0" w:color="000000"/>
              <w:bottom w:val="single" w:sz="4" w:space="0" w:color="000000"/>
            </w:tcBorders>
            <w:shd w:val="clear" w:color="auto" w:fill="auto"/>
          </w:tcPr>
          <w:p w14:paraId="2084A004" w14:textId="77777777" w:rsidR="00CD001C" w:rsidRPr="00A1009B" w:rsidRDefault="00AA6142">
            <w:pPr>
              <w:spacing w:line="276" w:lineRule="auto"/>
              <w:rPr>
                <w:rFonts w:ascii="Palatino Linotype" w:eastAsia="Palatino Linotype" w:hAnsi="Palatino Linotype" w:cs="Palatino Linotype"/>
                <w:b/>
                <w:sz w:val="20"/>
                <w:szCs w:val="20"/>
              </w:rPr>
            </w:pPr>
            <w:r w:rsidRPr="00A1009B">
              <w:rPr>
                <w:rFonts w:ascii="Palatino Linotype" w:eastAsia="Palatino Linotype" w:hAnsi="Palatino Linotype" w:cs="Palatino Linotype"/>
                <w:b/>
                <w:sz w:val="20"/>
                <w:szCs w:val="20"/>
              </w:rPr>
              <w:t>06353/INFOEM/IP/RR/2021</w:t>
            </w:r>
          </w:p>
        </w:tc>
        <w:tc>
          <w:tcPr>
            <w:tcW w:w="3119" w:type="dxa"/>
            <w:shd w:val="clear" w:color="auto" w:fill="auto"/>
          </w:tcPr>
          <w:p w14:paraId="1AFB7A6B" w14:textId="77777777" w:rsidR="00CD001C" w:rsidRPr="00A1009B" w:rsidRDefault="00AA6142">
            <w:pPr>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 NEGATIVIDAD DE LA INFORMACION” (sic)</w:t>
            </w:r>
          </w:p>
        </w:tc>
        <w:tc>
          <w:tcPr>
            <w:tcW w:w="2551" w:type="dxa"/>
          </w:tcPr>
          <w:p w14:paraId="3C9420DB" w14:textId="77777777" w:rsidR="00CD001C" w:rsidRPr="00A1009B" w:rsidRDefault="00AA6142">
            <w:pPr>
              <w:jc w:val="both"/>
              <w:rPr>
                <w:rFonts w:ascii="Palatino Linotype" w:eastAsia="Palatino Linotype" w:hAnsi="Palatino Linotype" w:cs="Palatino Linotype"/>
                <w:i/>
                <w:sz w:val="20"/>
                <w:szCs w:val="20"/>
              </w:rPr>
            </w:pPr>
            <w:proofErr w:type="gramStart"/>
            <w:r w:rsidRPr="00A1009B">
              <w:rPr>
                <w:rFonts w:ascii="Palatino Linotype" w:eastAsia="Palatino Linotype" w:hAnsi="Palatino Linotype" w:cs="Palatino Linotype"/>
                <w:i/>
                <w:sz w:val="20"/>
                <w:szCs w:val="20"/>
              </w:rPr>
              <w:t>“ PRIMERO</w:t>
            </w:r>
            <w:proofErr w:type="gramEnd"/>
            <w:r w:rsidRPr="00A1009B">
              <w:rPr>
                <w:rFonts w:ascii="Palatino Linotype" w:eastAsia="Palatino Linotype" w:hAnsi="Palatino Linotype" w:cs="Palatino Linotype"/>
                <w:i/>
                <w:sz w:val="20"/>
                <w:szCs w:val="20"/>
              </w:rPr>
              <w:t xml:space="preserve"> POR QUE SOLO ESTAN CONESTANDO POR CONTESTAR, SOLICITO ATENTAMENTE A SU SUPERIOR Y AL ENCARGADO DE SAIMEX VERIFIQUE EL TRABAJO QUE ESTA HACIENDO LA TITULAR PUES SOLO EVADE DAR </w:t>
            </w:r>
            <w:r w:rsidRPr="00A1009B">
              <w:rPr>
                <w:rFonts w:ascii="Palatino Linotype" w:eastAsia="Palatino Linotype" w:hAnsi="Palatino Linotype" w:cs="Palatino Linotype"/>
                <w:i/>
                <w:sz w:val="20"/>
                <w:szCs w:val="20"/>
              </w:rPr>
              <w:lastRenderedPageBreak/>
              <w:t>CONTESTACION. ASI QUE SOLICITO DE CONTESTACION COMPLETA Y CORRECTA Y SIN FALTAS DE ORTOGRAFIA SI NO PUBLICARE QUE TIPO DE PERSONA ES LA TITULAR NO” (sic)</w:t>
            </w:r>
          </w:p>
        </w:tc>
      </w:tr>
    </w:tbl>
    <w:p w14:paraId="0C02B0C0" w14:textId="77777777" w:rsidR="00CD001C" w:rsidRPr="00A1009B" w:rsidRDefault="00CD001C">
      <w:pPr>
        <w:spacing w:line="360" w:lineRule="auto"/>
        <w:jc w:val="both"/>
        <w:rPr>
          <w:rFonts w:ascii="Palatino Linotype" w:eastAsia="Palatino Linotype" w:hAnsi="Palatino Linotype" w:cs="Palatino Linotype"/>
          <w:sz w:val="22"/>
          <w:szCs w:val="22"/>
        </w:rPr>
      </w:pPr>
    </w:p>
    <w:p w14:paraId="5E436D6C"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 xml:space="preserve">V. </w:t>
      </w:r>
      <w:r w:rsidRPr="00A1009B">
        <w:rPr>
          <w:rFonts w:ascii="Palatino Linotype" w:eastAsia="Palatino Linotype" w:hAnsi="Palatino Linotype" w:cs="Palatino Linotype"/>
        </w:rPr>
        <w:t xml:space="preserve">El diez, once, trece y catorce de diciembre de dos mil veintiuno, los recursos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a través del </w:t>
      </w:r>
      <w:r w:rsidRPr="00A1009B">
        <w:rPr>
          <w:rFonts w:ascii="Palatino Linotype" w:eastAsia="Palatino Linotype" w:hAnsi="Palatino Linotype" w:cs="Palatino Linotype"/>
          <w:b/>
        </w:rPr>
        <w:t>SAIMEX</w:t>
      </w:r>
      <w:r w:rsidRPr="00A1009B">
        <w:rPr>
          <w:rFonts w:ascii="Palatino Linotype" w:eastAsia="Palatino Linotype" w:hAnsi="Palatino Linotype" w:cs="Palatino Linotype"/>
        </w:rPr>
        <w:t xml:space="preserve">,   a los Comisionados de este Instituto a efecto de decretar su admisión o </w:t>
      </w:r>
      <w:proofErr w:type="spellStart"/>
      <w:r w:rsidRPr="00A1009B">
        <w:rPr>
          <w:rFonts w:ascii="Palatino Linotype" w:eastAsia="Palatino Linotype" w:hAnsi="Palatino Linotype" w:cs="Palatino Linotype"/>
        </w:rPr>
        <w:t>desechamiento</w:t>
      </w:r>
      <w:proofErr w:type="spellEnd"/>
      <w:r w:rsidRPr="00A1009B">
        <w:rPr>
          <w:rFonts w:ascii="Palatino Linotype" w:eastAsia="Palatino Linotype" w:hAnsi="Palatino Linotype" w:cs="Palatino Linotype"/>
        </w:rPr>
        <w:t>.</w:t>
      </w:r>
    </w:p>
    <w:p w14:paraId="5BC9A080" w14:textId="77777777" w:rsidR="00CD001C" w:rsidRPr="00A1009B" w:rsidRDefault="00CD001C">
      <w:pPr>
        <w:spacing w:line="360" w:lineRule="auto"/>
        <w:jc w:val="both"/>
        <w:rPr>
          <w:rFonts w:ascii="Palatino Linotype" w:eastAsia="Palatino Linotype" w:hAnsi="Palatino Linotype" w:cs="Palatino Linotype"/>
        </w:rPr>
      </w:pPr>
    </w:p>
    <w:tbl>
      <w:tblPr>
        <w:tblStyle w:val="aff"/>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3"/>
      </w:tblGrid>
      <w:tr w:rsidR="00CD001C" w:rsidRPr="00A1009B" w14:paraId="5C22A9B6" w14:textId="77777777">
        <w:tc>
          <w:tcPr>
            <w:tcW w:w="4702" w:type="dxa"/>
            <w:shd w:val="clear" w:color="auto" w:fill="auto"/>
            <w:tcMar>
              <w:top w:w="100" w:type="dxa"/>
              <w:left w:w="100" w:type="dxa"/>
              <w:bottom w:w="100" w:type="dxa"/>
              <w:right w:w="100" w:type="dxa"/>
            </w:tcMar>
          </w:tcPr>
          <w:p w14:paraId="611F274A"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rPr>
              <w:t xml:space="preserve">Comisionado </w:t>
            </w:r>
          </w:p>
        </w:tc>
        <w:tc>
          <w:tcPr>
            <w:tcW w:w="4703" w:type="dxa"/>
            <w:shd w:val="clear" w:color="auto" w:fill="auto"/>
            <w:tcMar>
              <w:top w:w="100" w:type="dxa"/>
              <w:left w:w="100" w:type="dxa"/>
              <w:bottom w:w="100" w:type="dxa"/>
              <w:right w:w="100" w:type="dxa"/>
            </w:tcMar>
          </w:tcPr>
          <w:p w14:paraId="03332518"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rPr>
              <w:t xml:space="preserve">Recursos </w:t>
            </w:r>
          </w:p>
        </w:tc>
      </w:tr>
      <w:tr w:rsidR="00CD001C" w:rsidRPr="00A1009B" w14:paraId="38D10128" w14:textId="77777777">
        <w:tc>
          <w:tcPr>
            <w:tcW w:w="4702" w:type="dxa"/>
            <w:shd w:val="clear" w:color="auto" w:fill="auto"/>
            <w:tcMar>
              <w:top w:w="100" w:type="dxa"/>
              <w:left w:w="100" w:type="dxa"/>
              <w:bottom w:w="100" w:type="dxa"/>
              <w:right w:w="100" w:type="dxa"/>
            </w:tcMar>
          </w:tcPr>
          <w:p w14:paraId="38D59A77"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Comisionada Guadalupe Ramírez Peña</w:t>
            </w:r>
          </w:p>
        </w:tc>
        <w:tc>
          <w:tcPr>
            <w:tcW w:w="4703" w:type="dxa"/>
            <w:shd w:val="clear" w:color="auto" w:fill="auto"/>
            <w:tcMar>
              <w:top w:w="100" w:type="dxa"/>
              <w:left w:w="100" w:type="dxa"/>
              <w:bottom w:w="100" w:type="dxa"/>
              <w:right w:w="100" w:type="dxa"/>
            </w:tcMar>
          </w:tcPr>
          <w:p w14:paraId="75938E8F"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 xml:space="preserve">06227/INFOEM/IP/RR/2021, 06229/INFOEM/IP/RR/2021, 06234/INFOEM/IP/RR/2021, 06239/INFOEM/IP/RR/2021, </w:t>
            </w:r>
            <w:r w:rsidRPr="00A1009B">
              <w:rPr>
                <w:rFonts w:ascii="Palatino Linotype" w:eastAsia="Palatino Linotype" w:hAnsi="Palatino Linotype" w:cs="Palatino Linotype"/>
                <w:b/>
              </w:rPr>
              <w:lastRenderedPageBreak/>
              <w:t>06244/INFOEM/IP/RR/2021, 06247/INFOEM/IP/RR/2021,  06249/INFOEM/IP/RR/2021 y 06254/INFOEM/IP/RR/2021</w:t>
            </w:r>
          </w:p>
        </w:tc>
      </w:tr>
      <w:tr w:rsidR="00CD001C" w:rsidRPr="00A1009B" w14:paraId="67FFAA24" w14:textId="77777777">
        <w:tc>
          <w:tcPr>
            <w:tcW w:w="4702" w:type="dxa"/>
            <w:shd w:val="clear" w:color="auto" w:fill="auto"/>
            <w:tcMar>
              <w:top w:w="100" w:type="dxa"/>
              <w:left w:w="100" w:type="dxa"/>
              <w:bottom w:w="100" w:type="dxa"/>
              <w:right w:w="100" w:type="dxa"/>
            </w:tcMar>
          </w:tcPr>
          <w:p w14:paraId="45262316"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lastRenderedPageBreak/>
              <w:t xml:space="preserve">Comisionado José Martínez Vilchis </w:t>
            </w:r>
          </w:p>
        </w:tc>
        <w:tc>
          <w:tcPr>
            <w:tcW w:w="4703" w:type="dxa"/>
            <w:shd w:val="clear" w:color="auto" w:fill="auto"/>
            <w:tcMar>
              <w:top w:w="100" w:type="dxa"/>
              <w:left w:w="100" w:type="dxa"/>
              <w:bottom w:w="100" w:type="dxa"/>
              <w:right w:w="100" w:type="dxa"/>
            </w:tcMar>
          </w:tcPr>
          <w:p w14:paraId="631CEEBD"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b/>
              </w:rPr>
              <w:t>06230/INFOEM/IP/RR/2021,  06232/INFOEM/IP/RR/2021, 06235/INFOEM/IP/RR/2021, 06240/INFOEM/IP/RR/2021, 06245/INFOEM/IP/RR/2021, 06250/INFOEM/IP/RR/2021, 06252/INFOEM/IP/RR/2021, 06255/INFOEM/IP/RR/2021, 06257/INFOEM/IP/RR/2021, 06350/INFOEM/IP/RR/2021 y 06352/INFOEM/IP/RR/2021</w:t>
            </w:r>
          </w:p>
        </w:tc>
      </w:tr>
      <w:tr w:rsidR="00CD001C" w:rsidRPr="00A1009B" w14:paraId="55075CC8" w14:textId="77777777">
        <w:tc>
          <w:tcPr>
            <w:tcW w:w="4702" w:type="dxa"/>
            <w:shd w:val="clear" w:color="auto" w:fill="auto"/>
            <w:tcMar>
              <w:top w:w="100" w:type="dxa"/>
              <w:left w:w="100" w:type="dxa"/>
              <w:bottom w:w="100" w:type="dxa"/>
              <w:right w:w="100" w:type="dxa"/>
            </w:tcMar>
          </w:tcPr>
          <w:p w14:paraId="562F0CFB"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Comisionada María del Rosario Mejía Ayala</w:t>
            </w:r>
          </w:p>
        </w:tc>
        <w:tc>
          <w:tcPr>
            <w:tcW w:w="4703" w:type="dxa"/>
            <w:shd w:val="clear" w:color="auto" w:fill="auto"/>
            <w:tcMar>
              <w:top w:w="100" w:type="dxa"/>
              <w:left w:w="100" w:type="dxa"/>
              <w:bottom w:w="100" w:type="dxa"/>
              <w:right w:w="100" w:type="dxa"/>
            </w:tcMar>
          </w:tcPr>
          <w:p w14:paraId="6611D438"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06228/INFOEM/IP/RR/2021, 06233/INFOEM/IP/RR/2021, 06237/INFOEM/IP/RR/2021  06238/INFOEM/IP/RR/2021, 06243/INFOEM/IP/RR/2021, 06248/INFOEM/IP/RR/2021, 06253/INFOEM/IP/RR/2021, 06258/INFOEM/IP/RR/2021 y  06353/INFOEM/IP/RR/2021</w:t>
            </w:r>
          </w:p>
        </w:tc>
      </w:tr>
      <w:tr w:rsidR="00CD001C" w:rsidRPr="00A1009B" w14:paraId="7E96767F" w14:textId="77777777">
        <w:tc>
          <w:tcPr>
            <w:tcW w:w="4702" w:type="dxa"/>
            <w:shd w:val="clear" w:color="auto" w:fill="auto"/>
            <w:tcMar>
              <w:top w:w="100" w:type="dxa"/>
              <w:left w:w="100" w:type="dxa"/>
              <w:bottom w:w="100" w:type="dxa"/>
              <w:right w:w="100" w:type="dxa"/>
            </w:tcMar>
          </w:tcPr>
          <w:p w14:paraId="167F48D7"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 xml:space="preserve">Comisionado Luis Gustavo Parra Noriega </w:t>
            </w:r>
          </w:p>
        </w:tc>
        <w:tc>
          <w:tcPr>
            <w:tcW w:w="4703" w:type="dxa"/>
            <w:shd w:val="clear" w:color="auto" w:fill="auto"/>
            <w:tcMar>
              <w:top w:w="100" w:type="dxa"/>
              <w:left w:w="100" w:type="dxa"/>
              <w:bottom w:w="100" w:type="dxa"/>
              <w:right w:w="100" w:type="dxa"/>
            </w:tcMar>
          </w:tcPr>
          <w:p w14:paraId="2C1A0DF7" w14:textId="77777777" w:rsidR="00CD001C" w:rsidRPr="00A1009B" w:rsidRDefault="00AA6142">
            <w:pPr>
              <w:widowControl w:val="0"/>
              <w:pBdr>
                <w:top w:val="nil"/>
                <w:left w:val="nil"/>
                <w:bottom w:val="nil"/>
                <w:right w:val="nil"/>
                <w:between w:val="nil"/>
              </w:pBdr>
              <w:rPr>
                <w:rFonts w:ascii="Palatino Linotype" w:eastAsia="Palatino Linotype" w:hAnsi="Palatino Linotype" w:cs="Palatino Linotype"/>
              </w:rPr>
            </w:pPr>
            <w:r w:rsidRPr="00A1009B">
              <w:rPr>
                <w:rFonts w:ascii="Palatino Linotype" w:eastAsia="Palatino Linotype" w:hAnsi="Palatino Linotype" w:cs="Palatino Linotype"/>
                <w:b/>
              </w:rPr>
              <w:t xml:space="preserve">06231/INFOEM/IP/RR/2021, 06236/INFOEM/IP/RR/2021, 06242/INFOEM/IP/RR/2021, 06246/INFOEM/IP/RR/2021, 06251/INFOEM/IP/RR/2021, </w:t>
            </w:r>
            <w:r w:rsidRPr="00A1009B">
              <w:rPr>
                <w:rFonts w:ascii="Palatino Linotype" w:eastAsia="Palatino Linotype" w:hAnsi="Palatino Linotype" w:cs="Palatino Linotype"/>
                <w:b/>
              </w:rPr>
              <w:lastRenderedPageBreak/>
              <w:t xml:space="preserve">06256/INFOEM/IP/RR/2021 y 06351/INFOEM/IP/RR/2021, </w:t>
            </w:r>
          </w:p>
        </w:tc>
      </w:tr>
    </w:tbl>
    <w:p w14:paraId="6D4CE80F" w14:textId="77777777" w:rsidR="00CD001C" w:rsidRPr="00A1009B" w:rsidRDefault="00CD001C">
      <w:pPr>
        <w:spacing w:line="360" w:lineRule="auto"/>
        <w:jc w:val="both"/>
        <w:rPr>
          <w:rFonts w:ascii="Palatino Linotype" w:eastAsia="Palatino Linotype" w:hAnsi="Palatino Linotype" w:cs="Palatino Linotype"/>
        </w:rPr>
      </w:pPr>
    </w:p>
    <w:p w14:paraId="3A6F8674" w14:textId="77777777" w:rsidR="00CD001C" w:rsidRPr="00A1009B" w:rsidRDefault="00AA6142">
      <w:p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VI</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De las constancias que obran en el expediente electrónico del</w:t>
      </w:r>
      <w:r w:rsidRPr="00A1009B">
        <w:rPr>
          <w:rFonts w:ascii="Palatino Linotype" w:eastAsia="Palatino Linotype" w:hAnsi="Palatino Linotype" w:cs="Palatino Linotype"/>
          <w:b/>
        </w:rPr>
        <w:t xml:space="preserve"> SAIMEX</w:t>
      </w:r>
      <w:r w:rsidRPr="00A1009B">
        <w:rPr>
          <w:rFonts w:ascii="Palatino Linotype" w:eastAsia="Palatino Linotype" w:hAnsi="Palatino Linotype" w:cs="Palatino Linotype"/>
        </w:rPr>
        <w:t xml:space="preserve">, se advierte que en fechas trece, catorce, quince, dieciséis, diecisiete y veinte de diciembre de dos mil veintiuno,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rindiera los correspondientes</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Informes Justificados.</w:t>
      </w:r>
    </w:p>
    <w:p w14:paraId="6385E57B" w14:textId="77777777" w:rsidR="00CD001C" w:rsidRPr="00A1009B" w:rsidRDefault="00CD001C">
      <w:pPr>
        <w:tabs>
          <w:tab w:val="center" w:pos="4252"/>
          <w:tab w:val="right" w:pos="8504"/>
        </w:tabs>
        <w:spacing w:line="360" w:lineRule="auto"/>
        <w:jc w:val="both"/>
        <w:rPr>
          <w:rFonts w:ascii="Palatino Linotype" w:eastAsia="Palatino Linotype" w:hAnsi="Palatino Linotype" w:cs="Palatino Linotype"/>
        </w:rPr>
      </w:pPr>
    </w:p>
    <w:p w14:paraId="22C19B9E" w14:textId="77777777" w:rsidR="00CD001C" w:rsidRPr="00A1009B" w:rsidRDefault="00AA6142">
      <w:p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 xml:space="preserve">VII. </w:t>
      </w:r>
      <w:r w:rsidRPr="00A1009B">
        <w:rPr>
          <w:rFonts w:ascii="Palatino Linotype" w:eastAsia="Palatino Linotype" w:hAnsi="Palatino Linotype" w:cs="Palatino Linotype"/>
        </w:rPr>
        <w:t>En cumplimiento a lo anterior, de las constancias del expediente electrónico del </w:t>
      </w:r>
      <w:r w:rsidRPr="00A1009B">
        <w:rPr>
          <w:rFonts w:ascii="Palatino Linotype" w:eastAsia="Palatino Linotype" w:hAnsi="Palatino Linotype" w:cs="Palatino Linotype"/>
          <w:b/>
        </w:rPr>
        <w:t>SAIMEX</w:t>
      </w:r>
      <w:r w:rsidRPr="00A1009B">
        <w:rPr>
          <w:rFonts w:ascii="Palatino Linotype" w:eastAsia="Palatino Linotype" w:hAnsi="Palatino Linotype" w:cs="Palatino Linotype"/>
        </w:rPr>
        <w:t>, el particular no realizó sus manifestaciones conforme a derecho le correspondían; por otra parte,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rindió el mismo  Informe Justificado para todos los recursos de revisión en comento,  en fechas treinta y uno de diciembre de dos mil veintiuno, así como  cuatro de enero de dos mil veintidós, mismo que fue puesto a disposición del</w:t>
      </w:r>
      <w:r w:rsidRPr="00A1009B">
        <w:rPr>
          <w:rFonts w:ascii="Palatino Linotype" w:eastAsia="Palatino Linotype" w:hAnsi="Palatino Linotype" w:cs="Palatino Linotype"/>
          <w:b/>
        </w:rPr>
        <w:t xml:space="preserve"> RECURRENTE  </w:t>
      </w:r>
      <w:r w:rsidRPr="00A1009B">
        <w:rPr>
          <w:rFonts w:ascii="Palatino Linotype" w:eastAsia="Palatino Linotype" w:hAnsi="Palatino Linotype" w:cs="Palatino Linotype"/>
        </w:rPr>
        <w:t xml:space="preserve">en fecha diecisiete de enero de dos mil veintidós, el cual contiene el archivo que se describe a continuación: </w:t>
      </w:r>
    </w:p>
    <w:p w14:paraId="787BC081" w14:textId="77777777" w:rsidR="00CD001C" w:rsidRPr="00A1009B" w:rsidRDefault="00AA6142">
      <w:pPr>
        <w:numPr>
          <w:ilvl w:val="0"/>
          <w:numId w:val="7"/>
        </w:numPr>
        <w:tabs>
          <w:tab w:val="center" w:pos="4252"/>
          <w:tab w:val="right" w:pos="8504"/>
        </w:tabs>
        <w:spacing w:line="360" w:lineRule="auto"/>
        <w:jc w:val="both"/>
        <w:rPr>
          <w:rFonts w:ascii="Palatino Linotype" w:eastAsia="Palatino Linotype" w:hAnsi="Palatino Linotype" w:cs="Palatino Linotype"/>
          <w:i/>
        </w:rPr>
      </w:pPr>
      <w:r w:rsidRPr="00A1009B">
        <w:rPr>
          <w:rFonts w:ascii="Palatino Linotype" w:eastAsia="Palatino Linotype" w:hAnsi="Palatino Linotype" w:cs="Palatino Linotype"/>
        </w:rPr>
        <w:lastRenderedPageBreak/>
        <w:t xml:space="preserve">Documento con extensión </w:t>
      </w:r>
      <w:proofErr w:type="spellStart"/>
      <w:r w:rsidRPr="00A1009B">
        <w:rPr>
          <w:rFonts w:ascii="Palatino Linotype" w:eastAsia="Palatino Linotype" w:hAnsi="Palatino Linotype" w:cs="Palatino Linotype"/>
        </w:rPr>
        <w:t>pdf</w:t>
      </w:r>
      <w:proofErr w:type="spellEnd"/>
      <w:r w:rsidRPr="00A1009B">
        <w:rPr>
          <w:rFonts w:ascii="Palatino Linotype" w:eastAsia="Palatino Linotype" w:hAnsi="Palatino Linotype" w:cs="Palatino Linotype"/>
        </w:rPr>
        <w:t xml:space="preserve">, denominado </w:t>
      </w:r>
      <w:r w:rsidRPr="00A1009B">
        <w:rPr>
          <w:rFonts w:ascii="Palatino Linotype" w:eastAsia="Palatino Linotype" w:hAnsi="Palatino Linotype" w:cs="Palatino Linotype"/>
          <w:i/>
        </w:rPr>
        <w:t xml:space="preserve">ODAPAZ-EXTRA-04-2021.pdf: </w:t>
      </w:r>
      <w:r w:rsidRPr="00A1009B">
        <w:rPr>
          <w:rFonts w:ascii="Palatino Linotype" w:eastAsia="Palatino Linotype" w:hAnsi="Palatino Linotype" w:cs="Palatino Linotype"/>
        </w:rPr>
        <w:t xml:space="preserve">mediante el cual se advierte el Acta de la Sesión Extraordinaria número O.D.A.P.A.Z/CT/ACTA-EXTRA-04/2021, mediante la cual se declara la inexistencia de la información solicitada. </w:t>
      </w:r>
    </w:p>
    <w:p w14:paraId="3E951956" w14:textId="77777777" w:rsidR="00CD001C" w:rsidRPr="00A1009B" w:rsidRDefault="00AA6142">
      <w:pPr>
        <w:tabs>
          <w:tab w:val="center" w:pos="4252"/>
          <w:tab w:val="right" w:pos="8504"/>
        </w:tabs>
        <w:spacing w:line="360" w:lineRule="auto"/>
        <w:ind w:left="720"/>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 </w:t>
      </w:r>
    </w:p>
    <w:p w14:paraId="78F9D779"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8"/>
          <w:szCs w:val="28"/>
        </w:rPr>
        <w:t>VIII</w:t>
      </w:r>
      <w:r w:rsidRPr="00A1009B">
        <w:rPr>
          <w:rFonts w:ascii="Palatino Linotype" w:eastAsia="Palatino Linotype" w:hAnsi="Palatino Linotype" w:cs="Palatino Linotype"/>
          <w:sz w:val="27"/>
          <w:szCs w:val="27"/>
        </w:rPr>
        <w:t xml:space="preserve">. </w:t>
      </w:r>
      <w:r w:rsidRPr="00A1009B">
        <w:rPr>
          <w:rFonts w:ascii="Palatino Linotype" w:eastAsia="Palatino Linotype" w:hAnsi="Palatino Linotype" w:cs="Palatino Linotype"/>
        </w:rPr>
        <w:t xml:space="preserve">Por economía procesal y con la finalidad de evitar resoluciones contradictorias, en la </w:t>
      </w:r>
      <w:r w:rsidRPr="00A1009B">
        <w:rPr>
          <w:rFonts w:ascii="Palatino Linotype" w:eastAsia="Palatino Linotype" w:hAnsi="Palatino Linotype" w:cs="Palatino Linotype"/>
          <w:b/>
        </w:rPr>
        <w:t>Primera Sesión Ordinaria de fecha doce de enero de dos mil veintidós</w:t>
      </w:r>
      <w:r w:rsidRPr="00A1009B">
        <w:rPr>
          <w:rFonts w:ascii="Palatino Linotype" w:eastAsia="Palatino Linotype" w:hAnsi="Palatino Linotype" w:cs="Palatino Linotype"/>
        </w:rPr>
        <w:t xml:space="preserve">, el Pleno de este Instituto determinó acumular los recursos de revisión </w:t>
      </w:r>
      <w:r w:rsidRPr="00A1009B">
        <w:rPr>
          <w:rFonts w:ascii="Palatino Linotype" w:eastAsia="Palatino Linotype" w:hAnsi="Palatino Linotype" w:cs="Palatino Linotype"/>
          <w:b/>
        </w:rPr>
        <w:t xml:space="preserve">06227/INFOEM/IP/RR/2021, 06228/INFOEM/IP/RR/2021, 06229/INFOEM/IP/RR/2021, 06230/INFOEM/IP/RR/2021, 06231/INFOEM/IP/RR/2021, 06232/INFOEM/IP/RR/2021, 06233/INFOEM/IP/RR/2021, 06234/INFOEM/IP/RR/2021, 06235/INFOEM/IP/RR/2021, 06236/INFOEM/IP/RR/2021, 06237/INFOEM/IP/RR/2021, 06238/INFOEM/IP/RR/2021, 06239/INFOEM/IP/RR/2021, 06240/INFOEM/IP/RR/2021, 06242/INFOEM/IP/RR/2021, 06243/INFOEM/IP/RR/2021, 06244/INFOEM/IP/RR/2021, 06245/INFOEM/IP/RR/2021, 06246/INFOEM/IP/RR/2021, 06247/INFOEM/IP/RR/2021, 06248/INFOEM/IP/RR/2021, 06249/INFOEM/IP/RR/2021, 06250/INFOEM/IP/RR/2021, 06251/INFOEM/IP/RR/2021, 06252/INFOEM/IP/RR/2021, 06253/INFOEM/IP/RR/2021, 06254/INFOEM/IP/RR/2021, 06255/INFOEM/IP/RR/2021, 06256/INFOEM/IP/RR/2021, 06257/INFOEM/IP/RR/2021, 06258/INFOEM/IP/RR/2021, 06350/INFOEM/IP/RR/2021, 06351/INFOEM/IP/RR/2021, 06352/INFOEM/IP/RR/2021 y  </w:t>
      </w:r>
      <w:r w:rsidRPr="00A1009B">
        <w:rPr>
          <w:rFonts w:ascii="Palatino Linotype" w:eastAsia="Palatino Linotype" w:hAnsi="Palatino Linotype" w:cs="Palatino Linotype"/>
          <w:b/>
        </w:rPr>
        <w:lastRenderedPageBreak/>
        <w:t>06353/INFOEM/IP/RR/2021,</w:t>
      </w:r>
      <w:r w:rsidRPr="00A1009B">
        <w:rPr>
          <w:rFonts w:ascii="Palatino Linotype" w:eastAsia="Palatino Linotype" w:hAnsi="Palatino Linotype" w:cs="Palatino Linotype"/>
        </w:rPr>
        <w:t xml:space="preserve"> acordando la elaboración del proyecto de resolución por parte de la Comisionada</w:t>
      </w:r>
      <w:r w:rsidRPr="00A1009B">
        <w:rPr>
          <w:rFonts w:ascii="Palatino Linotype" w:eastAsia="Palatino Linotype" w:hAnsi="Palatino Linotype" w:cs="Palatino Linotype"/>
          <w:b/>
        </w:rPr>
        <w:t xml:space="preserve"> Guadalupe Ramírez Peña.</w:t>
      </w:r>
    </w:p>
    <w:p w14:paraId="23CC37FE" w14:textId="77777777" w:rsidR="00CD001C" w:rsidRPr="00A1009B" w:rsidRDefault="00CD001C">
      <w:pPr>
        <w:spacing w:line="360" w:lineRule="auto"/>
        <w:jc w:val="both"/>
        <w:rPr>
          <w:rFonts w:ascii="Palatino Linotype" w:eastAsia="Palatino Linotype" w:hAnsi="Palatino Linotype" w:cs="Palatino Linotype"/>
        </w:rPr>
      </w:pPr>
    </w:p>
    <w:p w14:paraId="6C8CC8A3" w14:textId="77777777" w:rsidR="00CD001C" w:rsidRPr="00A1009B" w:rsidRDefault="00AA6142">
      <w:pPr>
        <w:tabs>
          <w:tab w:val="left" w:pos="709"/>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IX.</w:t>
      </w:r>
      <w:r w:rsidRPr="00A1009B">
        <w:rPr>
          <w:rFonts w:ascii="Palatino Linotype" w:eastAsia="Palatino Linotype" w:hAnsi="Palatino Linotype" w:cs="Palatino Linotype"/>
        </w:rPr>
        <w:t xml:space="preserve"> Una vez analizado el estado procesal que guardaba el expediente, en fecha nueve de febrero de dos mil veintiuno</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 xml:space="preserve">la </w:t>
      </w:r>
      <w:r w:rsidRPr="00A1009B">
        <w:rPr>
          <w:rFonts w:ascii="Palatino Linotype" w:eastAsia="Palatino Linotype" w:hAnsi="Palatino Linotype" w:cs="Palatino Linotype"/>
          <w:b/>
        </w:rPr>
        <w:t>Comisionada Guadalupe Ramírez Peña</w:t>
      </w:r>
      <w:r w:rsidRPr="00A1009B">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6FFA0C59" w14:textId="77777777" w:rsidR="00CD001C" w:rsidRPr="00A1009B" w:rsidRDefault="00CD001C">
      <w:pPr>
        <w:spacing w:line="360" w:lineRule="auto"/>
        <w:jc w:val="both"/>
        <w:rPr>
          <w:rFonts w:ascii="Palatino Linotype" w:eastAsia="Palatino Linotype" w:hAnsi="Palatino Linotype" w:cs="Palatino Linotype"/>
        </w:rPr>
      </w:pPr>
    </w:p>
    <w:p w14:paraId="66B8AB57" w14:textId="77777777" w:rsidR="00CD001C" w:rsidRPr="00A1009B" w:rsidRDefault="00AA6142">
      <w:pPr>
        <w:jc w:val="center"/>
        <w:rPr>
          <w:rFonts w:ascii="Palatino Linotype" w:eastAsia="Palatino Linotype" w:hAnsi="Palatino Linotype" w:cs="Palatino Linotype"/>
          <w:b/>
          <w:sz w:val="28"/>
          <w:szCs w:val="28"/>
        </w:rPr>
      </w:pPr>
      <w:r w:rsidRPr="00A1009B">
        <w:rPr>
          <w:rFonts w:ascii="Palatino Linotype" w:eastAsia="Palatino Linotype" w:hAnsi="Palatino Linotype" w:cs="Palatino Linotype"/>
          <w:b/>
          <w:sz w:val="28"/>
          <w:szCs w:val="28"/>
        </w:rPr>
        <w:t>CONSIDERANDO</w:t>
      </w:r>
    </w:p>
    <w:p w14:paraId="55920FEE" w14:textId="77777777" w:rsidR="00CD001C" w:rsidRPr="00A1009B" w:rsidRDefault="00CD001C">
      <w:pPr>
        <w:jc w:val="center"/>
        <w:rPr>
          <w:rFonts w:ascii="Palatino Linotype" w:eastAsia="Palatino Linotype" w:hAnsi="Palatino Linotype" w:cs="Palatino Linotype"/>
          <w:b/>
          <w:sz w:val="28"/>
          <w:szCs w:val="28"/>
        </w:rPr>
      </w:pPr>
    </w:p>
    <w:p w14:paraId="5F7A09CE" w14:textId="77777777" w:rsidR="00CD001C" w:rsidRPr="00A1009B" w:rsidRDefault="00CD001C">
      <w:pPr>
        <w:jc w:val="center"/>
        <w:rPr>
          <w:rFonts w:ascii="Palatino Linotype" w:eastAsia="Palatino Linotype" w:hAnsi="Palatino Linotype" w:cs="Palatino Linotype"/>
          <w:b/>
          <w:sz w:val="28"/>
          <w:szCs w:val="28"/>
        </w:rPr>
      </w:pPr>
    </w:p>
    <w:p w14:paraId="67D716B3" w14:textId="77777777" w:rsidR="00CD001C" w:rsidRPr="00A1009B" w:rsidRDefault="00AA6142">
      <w:pPr>
        <w:widowControl w:val="0"/>
        <w:tabs>
          <w:tab w:val="left" w:pos="1701"/>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 xml:space="preserve">PRIMERO. </w:t>
      </w:r>
      <w:r w:rsidRPr="00A1009B">
        <w:rPr>
          <w:rFonts w:ascii="Palatino Linotype" w:eastAsia="Palatino Linotype" w:hAnsi="Palatino Linotype" w:cs="Palatino Linotype"/>
          <w:b/>
        </w:rPr>
        <w:t>Competencia</w:t>
      </w:r>
      <w:r w:rsidRPr="00A1009B">
        <w:rPr>
          <w:rFonts w:ascii="Palatino Linotype" w:eastAsia="Palatino Linotype" w:hAnsi="Palatino Linotype" w:cs="Palatino Linotype"/>
        </w:rPr>
        <w:t>.</w:t>
      </w:r>
      <w:r w:rsidRPr="00A1009B">
        <w:rPr>
          <w:rFonts w:ascii="Palatino Linotype" w:eastAsia="Palatino Linotype" w:hAnsi="Palatino Linotype" w:cs="Palatino Linotype"/>
          <w:b/>
        </w:rPr>
        <w:t xml:space="preserve"> </w:t>
      </w:r>
    </w:p>
    <w:p w14:paraId="418EBC53" w14:textId="77777777" w:rsidR="00CD001C" w:rsidRPr="00A1009B" w:rsidRDefault="00AA6142">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A1009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w:t>
      </w:r>
      <w:r w:rsidRPr="00A1009B">
        <w:rPr>
          <w:rFonts w:ascii="Palatino Linotype" w:eastAsia="Palatino Linotype" w:hAnsi="Palatino Linotype" w:cs="Palatino Linotype"/>
        </w:rPr>
        <w:lastRenderedPageBreak/>
        <w:t>Estado de México y Municipios; y 9, fracciones I y XXIV y 11 del Reglamento Interior del Instituto de Transparencia, Acceso a la Información Pública y Protección de Datos Personales del Estado de México y Municipios.</w:t>
      </w:r>
    </w:p>
    <w:p w14:paraId="1BDB9A31" w14:textId="77777777" w:rsidR="00CD001C" w:rsidRPr="00A1009B" w:rsidRDefault="00CD001C">
      <w:pPr>
        <w:widowControl w:val="0"/>
        <w:tabs>
          <w:tab w:val="left" w:pos="1701"/>
          <w:tab w:val="left" w:pos="2977"/>
        </w:tabs>
        <w:spacing w:line="360" w:lineRule="auto"/>
        <w:jc w:val="both"/>
        <w:rPr>
          <w:rFonts w:ascii="Palatino Linotype" w:eastAsia="Palatino Linotype" w:hAnsi="Palatino Linotype" w:cs="Palatino Linotype"/>
        </w:rPr>
      </w:pPr>
    </w:p>
    <w:p w14:paraId="52B6FBB4"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8"/>
          <w:szCs w:val="28"/>
        </w:rPr>
        <w:t>SEGUNDO</w:t>
      </w:r>
      <w:r w:rsidRPr="00A1009B">
        <w:rPr>
          <w:rFonts w:ascii="Palatino Linotype" w:eastAsia="Palatino Linotype" w:hAnsi="Palatino Linotype" w:cs="Palatino Linotype"/>
          <w:b/>
        </w:rPr>
        <w:t xml:space="preserve">. Interés. </w:t>
      </w:r>
    </w:p>
    <w:p w14:paraId="50E3012E"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rPr>
        <w:t xml:space="preserve">Los recursos de revisión fueron interpuestos por parte legítima, en atención a que se presentó por </w:t>
      </w:r>
      <w:r w:rsidRPr="00A1009B">
        <w:rPr>
          <w:rFonts w:ascii="Palatino Linotype" w:eastAsia="Palatino Linotype" w:hAnsi="Palatino Linotype" w:cs="Palatino Linotype"/>
          <w:b/>
        </w:rPr>
        <w:tab/>
        <w:t xml:space="preserve">EL </w:t>
      </w:r>
      <w:proofErr w:type="gramStart"/>
      <w:r w:rsidRPr="00A1009B">
        <w:rPr>
          <w:rFonts w:ascii="Palatino Linotype" w:eastAsia="Palatino Linotype" w:hAnsi="Palatino Linotype" w:cs="Palatino Linotype"/>
          <w:b/>
        </w:rPr>
        <w:t>RECURRENTE ,</w:t>
      </w:r>
      <w:proofErr w:type="gramEnd"/>
      <w:r w:rsidRPr="00A1009B">
        <w:rPr>
          <w:rFonts w:ascii="Palatino Linotype" w:eastAsia="Palatino Linotype" w:hAnsi="Palatino Linotype" w:cs="Palatino Linotype"/>
        </w:rPr>
        <w:t xml:space="preserve"> quien es la misma persona que formuló las solicitudes de acceso a la información pública al </w:t>
      </w:r>
      <w:r w:rsidRPr="00A1009B">
        <w:rPr>
          <w:rFonts w:ascii="Palatino Linotype" w:eastAsia="Palatino Linotype" w:hAnsi="Palatino Linotype" w:cs="Palatino Linotype"/>
          <w:b/>
        </w:rPr>
        <w:t>SUJETO OBLIGADO.</w:t>
      </w:r>
    </w:p>
    <w:p w14:paraId="2FB124EB" w14:textId="77777777" w:rsidR="00CD001C" w:rsidRPr="00A1009B" w:rsidRDefault="00CD001C">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9E211BB" w14:textId="77777777" w:rsidR="00CD001C" w:rsidRPr="00A1009B" w:rsidRDefault="00AA6142">
      <w:pPr>
        <w:tabs>
          <w:tab w:val="center" w:pos="4252"/>
          <w:tab w:val="right" w:pos="8504"/>
        </w:tabs>
        <w:spacing w:line="360" w:lineRule="auto"/>
        <w:ind w:left="-57"/>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TERCERO.</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Justificación de la Acumulación de los Recursos.</w:t>
      </w:r>
      <w:r w:rsidRPr="00A1009B">
        <w:rPr>
          <w:rFonts w:ascii="Palatino Linotype" w:eastAsia="Palatino Linotype" w:hAnsi="Palatino Linotype" w:cs="Palatino Linotype"/>
        </w:rPr>
        <w:t xml:space="preserve"> </w:t>
      </w:r>
    </w:p>
    <w:p w14:paraId="30CEFBEA" w14:textId="77777777" w:rsidR="00CD001C" w:rsidRPr="00A1009B" w:rsidRDefault="00AA6142">
      <w:pPr>
        <w:tabs>
          <w:tab w:val="center" w:pos="4252"/>
          <w:tab w:val="right" w:pos="8504"/>
        </w:tabs>
        <w:spacing w:line="360" w:lineRule="auto"/>
        <w:ind w:left="-57"/>
        <w:jc w:val="both"/>
        <w:rPr>
          <w:rFonts w:ascii="Palatino Linotype" w:eastAsia="Palatino Linotype" w:hAnsi="Palatino Linotype" w:cs="Palatino Linotype"/>
          <w:b/>
        </w:rPr>
      </w:pPr>
      <w:r w:rsidRPr="00A1009B">
        <w:rPr>
          <w:rFonts w:ascii="Palatino Linotype" w:eastAsia="Palatino Linotype" w:hAnsi="Palatino Linotype" w:cs="Palatino Linotype"/>
        </w:rPr>
        <w:t xml:space="preserve">De las constancias que obran en los expedientes acumulados, se advierte que en los recursos de revisión número </w:t>
      </w:r>
      <w:r w:rsidRPr="00A1009B">
        <w:rPr>
          <w:rFonts w:ascii="Palatino Linotype" w:eastAsia="Palatino Linotype" w:hAnsi="Palatino Linotype" w:cs="Palatino Linotype"/>
          <w:b/>
        </w:rPr>
        <w:t>06227/INFOEM/IP/RR/2021, 06228/INFOEM/IP/RR/2021, 06229/INFOEM/IP/RR/2021, 06230/INFOEM/IP/RR/2021, 06231/INFOEM/IP/RR/2021, 06232/INFOEM/IP/RR/2021, 06233/INFOEM/IP/RR/2021, 06234/INFOEM/IP/RR/2021,</w:t>
      </w:r>
    </w:p>
    <w:p w14:paraId="0FA316B4"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06235/INFOEM/IP/RR/2021, 06236/INFOEM/IP/RR/2021, 06237/INFOEM/IP/RR/2021,</w:t>
      </w:r>
    </w:p>
    <w:p w14:paraId="7EAAB0EF"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06238/INFOEM/IP/RR/2021, 06239/INFOEM/IP/RR/2021, 06240/INFOEM/IP/RR/2021,</w:t>
      </w:r>
    </w:p>
    <w:p w14:paraId="7552ADD8"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06242/INFOEM/IP/RR/2021, 06243/INFOEM/IP/RR/2021, 06244/INFOEM/IP/RR/2021,</w:t>
      </w:r>
    </w:p>
    <w:p w14:paraId="7FE41C65"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06245/INFOEM/IP/RR/2021, 06246/INFOEM/IP/RR/2021, 06247/INFOEM/IP/RR/2021,</w:t>
      </w:r>
    </w:p>
    <w:p w14:paraId="6D22424E"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06248/INFOEM/IP/RR/2021, 06249/INFOEM/IP/RR/2021, 06250/INFOEM/IP/RR/2021,</w:t>
      </w:r>
    </w:p>
    <w:p w14:paraId="56568EAA"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lastRenderedPageBreak/>
        <w:t>06251/INFOEM/IP/RR/2021, 06252/INFOEM/IP/RR/2021, 06253/INFOEM/IP/RR/2021,</w:t>
      </w:r>
    </w:p>
    <w:p w14:paraId="51ABF1FD"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06254/INFOEM/IP/RR/2021, 06255/INFOEM/IP/RR/2021, 06256/INFOEM/IP/RR/2021,</w:t>
      </w:r>
    </w:p>
    <w:p w14:paraId="4C6F55C5"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06257/INFOEM/IP/RR/2021, 06258/INFOEM/IP/RR/2021, 06350/INFOEM/IP/RR/2021,</w:t>
      </w:r>
    </w:p>
    <w:p w14:paraId="663A3EC1" w14:textId="77777777" w:rsidR="00CD001C" w:rsidRPr="00A1009B" w:rsidRDefault="00AA6142">
      <w:pPr>
        <w:tabs>
          <w:tab w:val="center" w:pos="4252"/>
          <w:tab w:val="right" w:pos="8504"/>
        </w:tabs>
        <w:spacing w:line="360" w:lineRule="auto"/>
        <w:ind w:left="-57"/>
        <w:jc w:val="both"/>
        <w:rPr>
          <w:rFonts w:ascii="Palatino Linotype" w:eastAsia="Palatino Linotype" w:hAnsi="Palatino Linotype" w:cs="Palatino Linotype"/>
        </w:rPr>
      </w:pPr>
      <w:r w:rsidRPr="00A1009B">
        <w:rPr>
          <w:rFonts w:ascii="Palatino Linotype" w:eastAsia="Palatino Linotype" w:hAnsi="Palatino Linotype" w:cs="Palatino Linotype"/>
          <w:b/>
        </w:rPr>
        <w:t>06351/INFOEM/IP/RR/2021, 06352/INFOEM/IP/RR/2021 y 06353/INFOEM/IP/RR/2021</w:t>
      </w:r>
      <w:r w:rsidRPr="00A1009B">
        <w:rPr>
          <w:rFonts w:ascii="Palatino Linotype" w:eastAsia="Palatino Linotype" w:hAnsi="Palatino Linotype" w:cs="Palatino Linotype"/>
        </w:rPr>
        <w:t xml:space="preserve"> fueron presentados por la misma </w:t>
      </w:r>
      <w:r w:rsidRPr="00A1009B">
        <w:rPr>
          <w:rFonts w:ascii="Palatino Linotype" w:eastAsia="Palatino Linotype" w:hAnsi="Palatino Linotype" w:cs="Palatino Linotype"/>
          <w:b/>
        </w:rPr>
        <w:t>RECURRENTE</w:t>
      </w:r>
      <w:r w:rsidRPr="00A1009B">
        <w:rPr>
          <w:rFonts w:ascii="Palatino Linotype" w:eastAsia="Palatino Linotype" w:hAnsi="Palatino Linotype" w:cs="Palatino Linotype"/>
        </w:rPr>
        <w:t xml:space="preserve"> respecto de los actos u omisiones del mismo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razón por la cual, resulta conveniente su trámite de forma unificada para homogéneamente resolver y evitar la emisión de resolución 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866A4C" w14:textId="77777777" w:rsidR="00CD001C" w:rsidRPr="00A1009B" w:rsidRDefault="00CD001C">
      <w:pPr>
        <w:tabs>
          <w:tab w:val="left" w:pos="8222"/>
        </w:tabs>
        <w:ind w:left="851" w:right="1134"/>
        <w:jc w:val="center"/>
        <w:rPr>
          <w:rFonts w:ascii="Palatino Linotype" w:eastAsia="Palatino Linotype" w:hAnsi="Palatino Linotype" w:cs="Palatino Linotype"/>
          <w:b/>
          <w:i/>
          <w:sz w:val="22"/>
          <w:szCs w:val="22"/>
        </w:rPr>
      </w:pPr>
    </w:p>
    <w:p w14:paraId="36A8CCF0" w14:textId="77777777" w:rsidR="00CD001C" w:rsidRPr="00A1009B" w:rsidRDefault="00AA6142">
      <w:pPr>
        <w:tabs>
          <w:tab w:val="left" w:pos="8222"/>
        </w:tabs>
        <w:ind w:left="851" w:right="1134"/>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“Código de Procedimientos Administrativos del Estado de México</w:t>
      </w:r>
    </w:p>
    <w:p w14:paraId="04CAD92D" w14:textId="77777777" w:rsidR="00CD001C" w:rsidRPr="00A1009B" w:rsidRDefault="00AA6142">
      <w:pPr>
        <w:tabs>
          <w:tab w:val="left" w:pos="8222"/>
        </w:tabs>
        <w:ind w:left="851" w:right="1134"/>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Artículo 18</w:t>
      </w:r>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b/>
          <w:i/>
          <w:sz w:val="22"/>
          <w:szCs w:val="22"/>
        </w:rPr>
        <w:t xml:space="preserve">La autoridad administrativa o el Tribunal </w:t>
      </w:r>
      <w:r w:rsidRPr="00A1009B">
        <w:rPr>
          <w:rFonts w:ascii="Palatino Linotype" w:eastAsia="Palatino Linotype" w:hAnsi="Palatino Linotype" w:cs="Palatino Linotype"/>
          <w:b/>
          <w:i/>
          <w:sz w:val="22"/>
          <w:szCs w:val="22"/>
          <w:u w:val="single"/>
        </w:rPr>
        <w:t>acordarán la acumulación de los expedientes</w:t>
      </w:r>
      <w:r w:rsidRPr="00A1009B">
        <w:rPr>
          <w:rFonts w:ascii="Palatino Linotype" w:eastAsia="Palatino Linotype" w:hAnsi="Palatino Linotype" w:cs="Palatino Linotype"/>
          <w:b/>
          <w:i/>
          <w:sz w:val="22"/>
          <w:szCs w:val="22"/>
        </w:rPr>
        <w:t xml:space="preserve"> del procedimiento y proceso administrativo que ante ellos se sigan, de oficio</w:t>
      </w:r>
      <w:r w:rsidRPr="00A1009B">
        <w:rPr>
          <w:rFonts w:ascii="Palatino Linotype" w:eastAsia="Palatino Linotype" w:hAnsi="Palatino Linotype" w:cs="Palatino Linotype"/>
          <w:i/>
          <w:sz w:val="22"/>
          <w:szCs w:val="22"/>
        </w:rPr>
        <w:t xml:space="preserve"> o a petición de parte, </w:t>
      </w:r>
      <w:r w:rsidRPr="00A1009B">
        <w:rPr>
          <w:rFonts w:ascii="Palatino Linotype" w:eastAsia="Palatino Linotype" w:hAnsi="Palatino Linotype" w:cs="Palatino Linotype"/>
          <w:b/>
          <w:i/>
          <w:sz w:val="22"/>
          <w:szCs w:val="22"/>
          <w:u w:val="single"/>
        </w:rPr>
        <w:t>cuando las partes</w:t>
      </w:r>
      <w:r w:rsidRPr="00A1009B">
        <w:rPr>
          <w:rFonts w:ascii="Palatino Linotype" w:eastAsia="Palatino Linotype" w:hAnsi="Palatino Linotype" w:cs="Palatino Linotype"/>
          <w:i/>
          <w:sz w:val="22"/>
          <w:szCs w:val="22"/>
        </w:rPr>
        <w:t xml:space="preserve"> o los actos administrativos </w:t>
      </w:r>
      <w:r w:rsidRPr="00A1009B">
        <w:rPr>
          <w:rFonts w:ascii="Palatino Linotype" w:eastAsia="Palatino Linotype" w:hAnsi="Palatino Linotype" w:cs="Palatino Linotype"/>
          <w:b/>
          <w:i/>
          <w:sz w:val="22"/>
          <w:szCs w:val="22"/>
          <w:u w:val="single"/>
        </w:rPr>
        <w:t>sean iguales</w:t>
      </w:r>
      <w:r w:rsidRPr="00A1009B">
        <w:rPr>
          <w:rFonts w:ascii="Palatino Linotype" w:eastAsia="Palatino Linotype" w:hAnsi="Palatino Linotype" w:cs="Palatino Linotype"/>
          <w:i/>
          <w:sz w:val="22"/>
          <w:szCs w:val="22"/>
        </w:rPr>
        <w:t xml:space="preserve">, se trate de actos conexos o </w:t>
      </w:r>
      <w:r w:rsidRPr="00A1009B">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A1009B">
        <w:rPr>
          <w:rFonts w:ascii="Palatino Linotype" w:eastAsia="Palatino Linotype" w:hAnsi="Palatino Linotype" w:cs="Palatino Linotype"/>
          <w:i/>
          <w:sz w:val="22"/>
          <w:szCs w:val="22"/>
        </w:rPr>
        <w:t>. La misma regla se aplicará, en lo conducente, para la separación de los expedientes.”</w:t>
      </w:r>
    </w:p>
    <w:p w14:paraId="74FA397C" w14:textId="77777777" w:rsidR="00CD001C" w:rsidRPr="00A1009B" w:rsidRDefault="00AA6142">
      <w:pPr>
        <w:tabs>
          <w:tab w:val="left" w:pos="8222"/>
        </w:tabs>
        <w:ind w:left="851" w:right="1134"/>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 xml:space="preserve">Ley de Transparencia y Acceso a la Información Pública del Estado de México y Municipios </w:t>
      </w:r>
    </w:p>
    <w:p w14:paraId="3E7C3558" w14:textId="77777777" w:rsidR="00CD001C" w:rsidRPr="00A1009B" w:rsidRDefault="00AA6142">
      <w:pPr>
        <w:tabs>
          <w:tab w:val="left" w:pos="8222"/>
        </w:tabs>
        <w:ind w:left="851" w:right="1134"/>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lastRenderedPageBreak/>
        <w:t>“</w:t>
      </w:r>
      <w:r w:rsidRPr="00A1009B">
        <w:rPr>
          <w:rFonts w:ascii="Palatino Linotype" w:eastAsia="Palatino Linotype" w:hAnsi="Palatino Linotype" w:cs="Palatino Linotype"/>
          <w:b/>
          <w:i/>
          <w:sz w:val="22"/>
          <w:szCs w:val="22"/>
        </w:rPr>
        <w:t xml:space="preserve">Artículo 195. </w:t>
      </w:r>
      <w:r w:rsidRPr="00A1009B">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3E174F01" w14:textId="77777777" w:rsidR="00CD001C" w:rsidRPr="00A1009B" w:rsidRDefault="00AA6142">
      <w:pPr>
        <w:tabs>
          <w:tab w:val="left" w:pos="8222"/>
        </w:tabs>
        <w:ind w:left="851" w:right="1134"/>
        <w:jc w:val="both"/>
        <w:rPr>
          <w:rFonts w:ascii="Palatino Linotype" w:eastAsia="Palatino Linotype" w:hAnsi="Palatino Linotype" w:cs="Palatino Linotype"/>
          <w:sz w:val="22"/>
          <w:szCs w:val="22"/>
        </w:rPr>
      </w:pPr>
      <w:r w:rsidRPr="00A1009B">
        <w:rPr>
          <w:rFonts w:ascii="Palatino Linotype" w:eastAsia="Palatino Linotype" w:hAnsi="Palatino Linotype" w:cs="Palatino Linotype"/>
          <w:sz w:val="22"/>
          <w:szCs w:val="22"/>
        </w:rPr>
        <w:t>(Énfasis añadido)</w:t>
      </w:r>
    </w:p>
    <w:p w14:paraId="1F3EB1A2" w14:textId="77777777" w:rsidR="00CD001C" w:rsidRPr="00A1009B" w:rsidRDefault="00CD001C">
      <w:pPr>
        <w:jc w:val="both"/>
        <w:rPr>
          <w:rFonts w:ascii="Palatino Linotype" w:eastAsia="Palatino Linotype" w:hAnsi="Palatino Linotype" w:cs="Palatino Linotype"/>
          <w:b/>
        </w:rPr>
      </w:pPr>
    </w:p>
    <w:p w14:paraId="43314647" w14:textId="77777777" w:rsidR="00CD001C" w:rsidRPr="00A1009B" w:rsidRDefault="00AA6142">
      <w:p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De lo dispuesto en los numerales citados en el párrafo que antecede, dicha acumulación procede cuando:</w:t>
      </w:r>
    </w:p>
    <w:p w14:paraId="5461F4FF" w14:textId="77777777" w:rsidR="00CD001C" w:rsidRPr="00A1009B" w:rsidRDefault="00AA6142">
      <w:pPr>
        <w:numPr>
          <w:ilvl w:val="0"/>
          <w:numId w:val="6"/>
        </w:num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El solicitante y la información referida sean las mismas;</w:t>
      </w:r>
    </w:p>
    <w:p w14:paraId="4D00C75B" w14:textId="77777777" w:rsidR="00CD001C" w:rsidRPr="00A1009B" w:rsidRDefault="00AA6142">
      <w:pPr>
        <w:numPr>
          <w:ilvl w:val="0"/>
          <w:numId w:val="6"/>
        </w:num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u w:val="single"/>
        </w:rPr>
        <w:t>Las partes o los actos impugnados sean iguales</w:t>
      </w:r>
      <w:r w:rsidRPr="00A1009B">
        <w:rPr>
          <w:rFonts w:ascii="Palatino Linotype" w:eastAsia="Palatino Linotype" w:hAnsi="Palatino Linotype" w:cs="Palatino Linotype"/>
        </w:rPr>
        <w:t>;</w:t>
      </w:r>
    </w:p>
    <w:p w14:paraId="31ECDD67" w14:textId="77777777" w:rsidR="00CD001C" w:rsidRPr="00A1009B" w:rsidRDefault="00AA6142">
      <w:pPr>
        <w:numPr>
          <w:ilvl w:val="0"/>
          <w:numId w:val="6"/>
        </w:numPr>
        <w:tabs>
          <w:tab w:val="center" w:pos="4252"/>
          <w:tab w:val="right" w:pos="8504"/>
        </w:tabs>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u w:val="single"/>
        </w:rPr>
        <w:t>Cuando se trate del mismo solicitante, el mismo Sujeto Obligado</w:t>
      </w:r>
      <w:r w:rsidRPr="00A1009B">
        <w:rPr>
          <w:rFonts w:ascii="Palatino Linotype" w:eastAsia="Palatino Linotype" w:hAnsi="Palatino Linotype" w:cs="Palatino Linotype"/>
        </w:rPr>
        <w:t>, y</w:t>
      </w:r>
    </w:p>
    <w:p w14:paraId="66F68F1C" w14:textId="77777777" w:rsidR="00CD001C" w:rsidRPr="00A1009B" w:rsidRDefault="00AA6142">
      <w:pPr>
        <w:numPr>
          <w:ilvl w:val="0"/>
          <w:numId w:val="6"/>
        </w:numPr>
        <w:tabs>
          <w:tab w:val="center" w:pos="4252"/>
          <w:tab w:val="right" w:pos="8504"/>
        </w:tabs>
        <w:spacing w:line="360" w:lineRule="auto"/>
        <w:ind w:left="357" w:hanging="357"/>
        <w:jc w:val="both"/>
        <w:rPr>
          <w:rFonts w:ascii="Palatino Linotype" w:eastAsia="Palatino Linotype" w:hAnsi="Palatino Linotype" w:cs="Palatino Linotype"/>
        </w:rPr>
      </w:pPr>
      <w:r w:rsidRPr="00A1009B">
        <w:rPr>
          <w:rFonts w:ascii="Palatino Linotype" w:eastAsia="Palatino Linotype" w:hAnsi="Palatino Linotype" w:cs="Palatino Linotype"/>
        </w:rPr>
        <w:t>Aun tratándose de solicitudes diversas, resulte conveniente la resolución unificada de los asuntos</w:t>
      </w:r>
      <w:r w:rsidRPr="00A1009B">
        <w:rPr>
          <w:rFonts w:ascii="Palatino Linotype" w:eastAsia="Palatino Linotype" w:hAnsi="Palatino Linotype" w:cs="Palatino Linotype"/>
          <w:i/>
        </w:rPr>
        <w:t>.</w:t>
      </w:r>
    </w:p>
    <w:p w14:paraId="1BDD0515" w14:textId="77777777" w:rsidR="00CD001C" w:rsidRPr="00A1009B" w:rsidRDefault="00CD001C">
      <w:pPr>
        <w:tabs>
          <w:tab w:val="center" w:pos="4252"/>
          <w:tab w:val="right" w:pos="8504"/>
        </w:tabs>
        <w:spacing w:line="360" w:lineRule="auto"/>
        <w:ind w:left="357"/>
        <w:jc w:val="both"/>
        <w:rPr>
          <w:rFonts w:ascii="Palatino Linotype" w:eastAsia="Palatino Linotype" w:hAnsi="Palatino Linotype" w:cs="Palatino Linotype"/>
        </w:rPr>
      </w:pPr>
    </w:p>
    <w:p w14:paraId="0918BD4A"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De esta suerte, tal y como se mencionó anteriormente, los recursos de revisión que nos ocupan fueron interpuestos por la misma </w:t>
      </w:r>
      <w:r w:rsidRPr="00A1009B">
        <w:rPr>
          <w:rFonts w:ascii="Palatino Linotype" w:eastAsia="Palatino Linotype" w:hAnsi="Palatino Linotype" w:cs="Palatino Linotype"/>
          <w:b/>
        </w:rPr>
        <w:t>RECURRENTE</w:t>
      </w:r>
      <w:r w:rsidRPr="00A1009B">
        <w:rPr>
          <w:rFonts w:ascii="Palatino Linotype" w:eastAsia="Palatino Linotype" w:hAnsi="Palatino Linotype" w:cs="Palatino Linotype"/>
        </w:rPr>
        <w:t xml:space="preserve"> ante el mismo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15227E60" w14:textId="77777777" w:rsidR="00CD001C" w:rsidRPr="00A1009B" w:rsidRDefault="00CD001C">
      <w:pPr>
        <w:spacing w:line="360" w:lineRule="auto"/>
        <w:jc w:val="both"/>
        <w:rPr>
          <w:rFonts w:ascii="Palatino Linotype" w:eastAsia="Palatino Linotype" w:hAnsi="Palatino Linotype" w:cs="Palatino Linotype"/>
          <w:b/>
        </w:rPr>
      </w:pPr>
    </w:p>
    <w:p w14:paraId="6756EF15" w14:textId="77777777" w:rsidR="00CD001C" w:rsidRPr="00A1009B" w:rsidRDefault="00AA614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rPr>
      </w:pPr>
      <w:r w:rsidRPr="00A1009B">
        <w:rPr>
          <w:rFonts w:ascii="Palatino Linotype" w:eastAsia="Palatino Linotype" w:hAnsi="Palatino Linotype" w:cs="Palatino Linotype"/>
          <w:b/>
          <w:color w:val="000000"/>
          <w:sz w:val="28"/>
          <w:szCs w:val="28"/>
        </w:rPr>
        <w:t>CUARTO</w:t>
      </w:r>
      <w:r w:rsidRPr="00A1009B">
        <w:rPr>
          <w:rFonts w:ascii="Palatino Linotype" w:eastAsia="Palatino Linotype" w:hAnsi="Palatino Linotype" w:cs="Palatino Linotype"/>
          <w:b/>
          <w:color w:val="000000"/>
        </w:rPr>
        <w:t>. Oportunidad</w:t>
      </w:r>
      <w:r w:rsidRPr="00A1009B">
        <w:rPr>
          <w:rFonts w:ascii="Palatino Linotype" w:eastAsia="Palatino Linotype" w:hAnsi="Palatino Linotype" w:cs="Palatino Linotype"/>
          <w:color w:val="000000"/>
        </w:rPr>
        <w:t xml:space="preserve">. </w:t>
      </w:r>
    </w:p>
    <w:p w14:paraId="0D1EDA0A" w14:textId="77777777" w:rsidR="00CD001C" w:rsidRPr="00A1009B" w:rsidRDefault="00AA614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A1009B">
        <w:rPr>
          <w:rFonts w:ascii="Palatino Linotype" w:eastAsia="Palatino Linotype" w:hAnsi="Palatino Linotype" w:cs="Palatino Linotype"/>
        </w:rPr>
        <w:t xml:space="preserve">Los </w:t>
      </w:r>
      <w:r w:rsidRPr="00A1009B">
        <w:rPr>
          <w:rFonts w:ascii="Palatino Linotype" w:eastAsia="Palatino Linotype" w:hAnsi="Palatino Linotype" w:cs="Palatino Linotype"/>
          <w:color w:val="000000"/>
        </w:rPr>
        <w:t xml:space="preserve">recursos de revisión fueron interpuestos dentro del plazo de quince días hábiles, </w:t>
      </w:r>
      <w:r w:rsidRPr="00A1009B">
        <w:rPr>
          <w:rFonts w:ascii="Palatino Linotype" w:eastAsia="Palatino Linotype" w:hAnsi="Palatino Linotype" w:cs="Palatino Linotype"/>
          <w:color w:val="000000"/>
        </w:rPr>
        <w:lastRenderedPageBreak/>
        <w:t xml:space="preserve">contados a partir del día siguiente al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b/>
          <w:color w:val="000000"/>
        </w:rPr>
        <w:t xml:space="preserve"> </w:t>
      </w:r>
      <w:r w:rsidRPr="00A1009B">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739F6A33" w14:textId="77777777" w:rsidR="00CD001C" w:rsidRPr="00A1009B" w:rsidRDefault="00CD001C">
      <w:pPr>
        <w:ind w:left="720" w:right="709"/>
        <w:jc w:val="both"/>
        <w:rPr>
          <w:rFonts w:ascii="Palatino Linotype" w:eastAsia="Palatino Linotype" w:hAnsi="Palatino Linotype" w:cs="Palatino Linotype"/>
          <w:i/>
          <w:sz w:val="22"/>
          <w:szCs w:val="22"/>
        </w:rPr>
      </w:pPr>
    </w:p>
    <w:p w14:paraId="45BA2C0D" w14:textId="77777777" w:rsidR="00CD001C" w:rsidRPr="00A1009B" w:rsidRDefault="00AA6142">
      <w:pPr>
        <w:ind w:left="851" w:right="89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Artículo 178.</w:t>
      </w:r>
      <w:r w:rsidRPr="00A1009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38BC94" w14:textId="77777777" w:rsidR="00CD001C" w:rsidRPr="00A1009B" w:rsidRDefault="00CD001C">
      <w:pPr>
        <w:ind w:left="851" w:right="899"/>
        <w:jc w:val="both"/>
        <w:rPr>
          <w:rFonts w:ascii="Palatino Linotype" w:eastAsia="Palatino Linotype" w:hAnsi="Palatino Linotype" w:cs="Palatino Linotype"/>
          <w:i/>
          <w:sz w:val="22"/>
          <w:szCs w:val="22"/>
        </w:rPr>
      </w:pPr>
    </w:p>
    <w:p w14:paraId="25A722AE" w14:textId="77777777" w:rsidR="00CD001C" w:rsidRPr="00A1009B" w:rsidRDefault="00AA6142">
      <w:pPr>
        <w:ind w:left="851" w:right="89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7EA276F" w14:textId="77777777" w:rsidR="00CD001C" w:rsidRPr="00A1009B" w:rsidRDefault="00CD001C">
      <w:pPr>
        <w:ind w:left="851" w:right="899"/>
        <w:jc w:val="both"/>
        <w:rPr>
          <w:rFonts w:ascii="Palatino Linotype" w:eastAsia="Palatino Linotype" w:hAnsi="Palatino Linotype" w:cs="Palatino Linotype"/>
          <w:i/>
          <w:sz w:val="22"/>
          <w:szCs w:val="22"/>
        </w:rPr>
      </w:pPr>
    </w:p>
    <w:p w14:paraId="0CF785F9" w14:textId="77777777" w:rsidR="00CD001C" w:rsidRPr="00A1009B" w:rsidRDefault="00AA6142">
      <w:pPr>
        <w:ind w:left="851" w:right="89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EDB6139" w14:textId="77777777" w:rsidR="00CD001C" w:rsidRPr="00A1009B" w:rsidRDefault="00CD001C">
      <w:pPr>
        <w:ind w:left="720" w:right="709"/>
        <w:jc w:val="both"/>
        <w:rPr>
          <w:rFonts w:ascii="Palatino Linotype" w:eastAsia="Palatino Linotype" w:hAnsi="Palatino Linotype" w:cs="Palatino Linotype"/>
          <w:i/>
          <w:sz w:val="22"/>
          <w:szCs w:val="22"/>
        </w:rPr>
      </w:pPr>
    </w:p>
    <w:p w14:paraId="112D914A"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esa tesitura, atendiendo a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notificó las respuesta a las solicitudes de acceso a la información pública los días</w:t>
      </w:r>
      <w:r w:rsidRPr="00A1009B">
        <w:rPr>
          <w:rFonts w:ascii="Palatino Linotype" w:eastAsia="Palatino Linotype" w:hAnsi="Palatino Linotype" w:cs="Palatino Linotype"/>
          <w:b/>
        </w:rPr>
        <w:t xml:space="preserve"> diez, once, trece y catorce de diciembre de dos mil veintiuno</w:t>
      </w:r>
      <w:r w:rsidRPr="00A1009B">
        <w:rPr>
          <w:rFonts w:ascii="Palatino Linotype" w:eastAsia="Palatino Linotype" w:hAnsi="Palatino Linotype" w:cs="Palatino Linotype"/>
        </w:rPr>
        <w:t xml:space="preserve">; así, el plazo de quince días hábiles que el artículo 178 de la Ley de la materia otorga a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para presentar los respectivos recursos de revisión, para aquellos en que la respuesta se notificó en fecha diez de diciembre transcurrió del </w:t>
      </w:r>
      <w:r w:rsidRPr="00A1009B">
        <w:rPr>
          <w:rFonts w:ascii="Palatino Linotype" w:eastAsia="Palatino Linotype" w:hAnsi="Palatino Linotype" w:cs="Palatino Linotype"/>
          <w:b/>
        </w:rPr>
        <w:t>trece de diciembre de dos mil veintiuno</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al dieciocho de enero  de dos mil veintidós</w:t>
      </w:r>
      <w:r w:rsidRPr="00A1009B">
        <w:rPr>
          <w:rFonts w:ascii="Palatino Linotype" w:eastAsia="Palatino Linotype" w:hAnsi="Palatino Linotype" w:cs="Palatino Linotype"/>
        </w:rPr>
        <w:t>.</w:t>
      </w:r>
    </w:p>
    <w:p w14:paraId="1C2B8599" w14:textId="77777777" w:rsidR="00CD001C" w:rsidRPr="00A1009B" w:rsidRDefault="00CD001C">
      <w:pPr>
        <w:spacing w:line="360" w:lineRule="auto"/>
        <w:jc w:val="both"/>
        <w:rPr>
          <w:rFonts w:ascii="Palatino Linotype" w:eastAsia="Palatino Linotype" w:hAnsi="Palatino Linotype" w:cs="Palatino Linotype"/>
        </w:rPr>
      </w:pPr>
      <w:bookmarkStart w:id="3" w:name="_heading=h.12qnq6sp9uyk" w:colFirst="0" w:colLast="0"/>
      <w:bookmarkEnd w:id="3"/>
    </w:p>
    <w:p w14:paraId="4CB0FD85"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lastRenderedPageBreak/>
        <w:t xml:space="preserve">Para los recursos de revisión cuya respuesta a la solicitud de información se notificó en fecha once de diciembre que por ser día inhábil se tiene por notificado el día trece de diciembre de dos mil veintiuno, así el plazo  transcurrió del </w:t>
      </w:r>
      <w:r w:rsidRPr="00A1009B">
        <w:rPr>
          <w:rFonts w:ascii="Palatino Linotype" w:eastAsia="Palatino Linotype" w:hAnsi="Palatino Linotype" w:cs="Palatino Linotype"/>
          <w:b/>
        </w:rPr>
        <w:t>catorce de diciembre de dos mil veintiuno</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al diecinueve de enero  de dos mil veintidós</w:t>
      </w:r>
      <w:r w:rsidRPr="00A1009B">
        <w:rPr>
          <w:rFonts w:ascii="Palatino Linotype" w:eastAsia="Palatino Linotype" w:hAnsi="Palatino Linotype" w:cs="Palatino Linotype"/>
        </w:rPr>
        <w:t>,</w:t>
      </w:r>
    </w:p>
    <w:p w14:paraId="3CFAC756" w14:textId="77777777" w:rsidR="00CD001C" w:rsidRPr="00A1009B" w:rsidRDefault="00CD001C">
      <w:pPr>
        <w:spacing w:line="360" w:lineRule="auto"/>
        <w:jc w:val="both"/>
        <w:rPr>
          <w:rFonts w:ascii="Palatino Linotype" w:eastAsia="Palatino Linotype" w:hAnsi="Palatino Linotype" w:cs="Palatino Linotype"/>
        </w:rPr>
      </w:pPr>
      <w:bookmarkStart w:id="4" w:name="_heading=h.j51medx5n2p9" w:colFirst="0" w:colLast="0"/>
      <w:bookmarkEnd w:id="4"/>
    </w:p>
    <w:p w14:paraId="7BBDF6EB" w14:textId="77777777" w:rsidR="00CD001C" w:rsidRPr="00A1009B" w:rsidRDefault="00AA6142">
      <w:pPr>
        <w:spacing w:line="360" w:lineRule="auto"/>
        <w:jc w:val="both"/>
        <w:rPr>
          <w:rFonts w:ascii="Palatino Linotype" w:eastAsia="Palatino Linotype" w:hAnsi="Palatino Linotype" w:cs="Palatino Linotype"/>
        </w:rPr>
      </w:pPr>
      <w:bookmarkStart w:id="5" w:name="_heading=h.2et92p0" w:colFirst="0" w:colLast="0"/>
      <w:bookmarkEnd w:id="5"/>
      <w:r w:rsidRPr="00A1009B">
        <w:rPr>
          <w:rFonts w:ascii="Palatino Linotype" w:eastAsia="Palatino Linotype" w:hAnsi="Palatino Linotype" w:cs="Palatino Linotype"/>
        </w:rPr>
        <w:t xml:space="preserve">Para los recursos de revisión cuya respuesta a la solicitud de información se notificó en fecha catorce de diciembre, el plazo  transcurrió del </w:t>
      </w:r>
      <w:r w:rsidRPr="00A1009B">
        <w:rPr>
          <w:rFonts w:ascii="Palatino Linotype" w:eastAsia="Palatino Linotype" w:hAnsi="Palatino Linotype" w:cs="Palatino Linotype"/>
          <w:b/>
        </w:rPr>
        <w:t>quince de diciembre de dos mil veintiuno</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al veinte de enero de dos mil veintidós</w:t>
      </w:r>
    </w:p>
    <w:p w14:paraId="41B69CEB" w14:textId="77777777" w:rsidR="00CD001C" w:rsidRPr="00A1009B" w:rsidRDefault="00CD001C">
      <w:pPr>
        <w:spacing w:line="360" w:lineRule="auto"/>
        <w:jc w:val="both"/>
        <w:rPr>
          <w:rFonts w:ascii="Palatino Linotype" w:eastAsia="Palatino Linotype" w:hAnsi="Palatino Linotype" w:cs="Palatino Linotype"/>
        </w:rPr>
      </w:pPr>
      <w:bookmarkStart w:id="6" w:name="_heading=h.xge59h4jdam" w:colFirst="0" w:colLast="0"/>
      <w:bookmarkEnd w:id="6"/>
    </w:p>
    <w:p w14:paraId="15AEAD7A" w14:textId="77777777" w:rsidR="00CD001C" w:rsidRPr="00A1009B" w:rsidRDefault="00AA6142">
      <w:pPr>
        <w:spacing w:line="360" w:lineRule="auto"/>
        <w:jc w:val="both"/>
        <w:rPr>
          <w:rFonts w:ascii="Palatino Linotype" w:eastAsia="Palatino Linotype" w:hAnsi="Palatino Linotype" w:cs="Palatino Linotype"/>
        </w:rPr>
      </w:pPr>
      <w:bookmarkStart w:id="7" w:name="_heading=h.pdzmzbko2s2" w:colFirst="0" w:colLast="0"/>
      <w:bookmarkEnd w:id="7"/>
      <w:r w:rsidRPr="00A1009B">
        <w:rPr>
          <w:rFonts w:ascii="Palatino Linotype" w:eastAsia="Palatino Linotype" w:hAnsi="Palatino Linotype" w:cs="Palatino Linotype"/>
        </w:rPr>
        <w:t xml:space="preserve">Sin contemplar en el cómputo de dichos plazos los días once, doce, dieciocho y diecinueve de diciembre y quince y dieciséis de enero de dos mil veintidós por corresponder a sábados y domingos, considerados como días inhábiles, en términos del artículo 3, fracción X de la Ley de Transparencia y Acceso a la Información Pública del Estado de México y Municipios; así como el plazo transcurrido del veintitrés de diciembre de dos mil veintiuno al cinco de enero de dos mil veintidós, por ser días inhábiles por periodo vacacional y los días seis y siete de enero por corresponder a días inhábiles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aprobado por el pleno de este Instituto en la Cuadragésima Tercera Sesión </w:t>
      </w:r>
      <w:r w:rsidRPr="00A1009B">
        <w:rPr>
          <w:rFonts w:ascii="Palatino Linotype" w:eastAsia="Palatino Linotype" w:hAnsi="Palatino Linotype" w:cs="Palatino Linotype"/>
        </w:rPr>
        <w:lastRenderedPageBreak/>
        <w:t>Ordinaria celebrada el primero de diciembre de dos mil veintiuno y publicado en el Periódico Oficial “Gaceta del Gobierno”, el veintidós de diciembre de dos mil veintiuno.</w:t>
      </w:r>
    </w:p>
    <w:p w14:paraId="6941ED72" w14:textId="77777777" w:rsidR="00CD001C" w:rsidRPr="00A1009B" w:rsidRDefault="00CD001C">
      <w:pPr>
        <w:spacing w:line="360" w:lineRule="auto"/>
        <w:jc w:val="both"/>
        <w:rPr>
          <w:rFonts w:ascii="Palatino Linotype" w:eastAsia="Palatino Linotype" w:hAnsi="Palatino Linotype" w:cs="Palatino Linotype"/>
        </w:rPr>
      </w:pPr>
      <w:bookmarkStart w:id="8" w:name="_heading=h.r1cs82pdqw3n" w:colFirst="0" w:colLast="0"/>
      <w:bookmarkEnd w:id="8"/>
    </w:p>
    <w:p w14:paraId="213F1D3C" w14:textId="77777777" w:rsidR="00CD001C" w:rsidRPr="00A1009B" w:rsidRDefault="00AA6142">
      <w:pPr>
        <w:spacing w:before="200" w:after="200" w:line="360" w:lineRule="auto"/>
        <w:jc w:val="both"/>
      </w:pPr>
      <w:r w:rsidRPr="00A1009B">
        <w:rPr>
          <w:rFonts w:ascii="Palatino Linotype" w:eastAsia="Palatino Linotype" w:hAnsi="Palatino Linotype" w:cs="Palatino Linotype"/>
        </w:rPr>
        <w:t xml:space="preserve">En ese tenor, se advierte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presentó los medios de impugnación en comento, el mismo día en que se le notificaron las respuestas impugnadas;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A1009B">
        <w:rPr>
          <w:rFonts w:ascii="Palatino Linotype" w:eastAsia="Palatino Linotype" w:hAnsi="Palatino Linotype" w:cs="Palatino Linotype"/>
          <w:b/>
          <w:u w:val="single"/>
        </w:rPr>
        <w:t>dentro</w:t>
      </w:r>
      <w:r w:rsidRPr="00A1009B">
        <w:rPr>
          <w:rFonts w:ascii="Palatino Linotype" w:eastAsia="Palatino Linotype" w:hAnsi="Palatino Linotype" w:cs="Palatino Linotype"/>
        </w:rPr>
        <w:t xml:space="preserve"> de los quince días hábiles siguientes en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tenga conocimiento de la respuesta impugnada, no limita a los particulares para que lo puedan presentar </w:t>
      </w:r>
      <w:r w:rsidRPr="00A1009B">
        <w:rPr>
          <w:rFonts w:ascii="Palatino Linotype" w:eastAsia="Palatino Linotype" w:hAnsi="Palatino Linotype" w:cs="Palatino Linotype"/>
          <w:b/>
        </w:rPr>
        <w:t>el mismo día</w:t>
      </w:r>
      <w:r w:rsidRPr="00A1009B">
        <w:rPr>
          <w:rFonts w:ascii="Palatino Linotype" w:eastAsia="Palatino Linotype" w:hAnsi="Palatino Linotype" w:cs="Palatino Linotype"/>
        </w:rPr>
        <w:t xml:space="preserve"> en que le sea notificada dicha respuesta.</w:t>
      </w:r>
    </w:p>
    <w:p w14:paraId="0D515314" w14:textId="77777777" w:rsidR="00CD001C" w:rsidRPr="00A1009B" w:rsidRDefault="00AA6142">
      <w:pPr>
        <w:spacing w:before="200" w:after="200" w:line="360" w:lineRule="auto"/>
        <w:jc w:val="both"/>
      </w:pPr>
      <w:r w:rsidRPr="00A1009B">
        <w:rPr>
          <w:rFonts w:ascii="Palatino Linotype" w:eastAsia="Palatino Linotype" w:hAnsi="Palatino Linotype" w:cs="Palatino Linotype"/>
        </w:rPr>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03ECD64C" w14:textId="77777777" w:rsidR="00CD001C" w:rsidRPr="00A1009B" w:rsidRDefault="00AA6142">
      <w:pPr>
        <w:spacing w:before="120" w:after="120"/>
        <w:ind w:left="709" w:right="709"/>
        <w:jc w:val="both"/>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A1009B">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w:t>
      </w:r>
      <w:r w:rsidRPr="00A1009B">
        <w:rPr>
          <w:rFonts w:ascii="Palatino Linotype" w:eastAsia="Palatino Linotype" w:hAnsi="Palatino Linotype" w:cs="Palatino Linotype"/>
          <w:i/>
          <w:sz w:val="22"/>
          <w:szCs w:val="22"/>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A1009B">
        <w:t xml:space="preserve"> </w:t>
      </w:r>
    </w:p>
    <w:p w14:paraId="2FE5E5A5" w14:textId="77777777" w:rsidR="00CD001C" w:rsidRPr="00A1009B" w:rsidRDefault="00CD001C">
      <w:pPr>
        <w:spacing w:before="120" w:after="120"/>
        <w:ind w:left="709" w:right="709"/>
        <w:jc w:val="both"/>
      </w:pPr>
    </w:p>
    <w:p w14:paraId="21A7C216" w14:textId="77777777" w:rsidR="00CD001C" w:rsidRPr="00A1009B" w:rsidRDefault="00AA6142">
      <w:pPr>
        <w:spacing w:before="120" w:after="120" w:line="360" w:lineRule="auto"/>
        <w:ind w:right="49"/>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14:paraId="3BCD82FC" w14:textId="77777777" w:rsidR="00CD001C" w:rsidRPr="00A1009B" w:rsidRDefault="00CD001C">
      <w:pPr>
        <w:spacing w:before="120" w:after="120" w:line="360" w:lineRule="auto"/>
        <w:ind w:right="49"/>
        <w:jc w:val="both"/>
        <w:rPr>
          <w:rFonts w:ascii="Palatino Linotype" w:eastAsia="Palatino Linotype" w:hAnsi="Palatino Linotype" w:cs="Palatino Linotype"/>
        </w:rPr>
      </w:pPr>
    </w:p>
    <w:p w14:paraId="5626D1D7" w14:textId="77777777" w:rsidR="00CD001C" w:rsidRPr="00A1009B" w:rsidRDefault="00AA6142">
      <w:pPr>
        <w:spacing w:before="120" w:after="120" w:line="360" w:lineRule="auto"/>
        <w:ind w:right="49"/>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ello, al haber interpuesto los recursos materia de este análisis el mismo día de la notificación de las respuestas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deben considerarse en tiempo. </w:t>
      </w:r>
    </w:p>
    <w:p w14:paraId="2A4D0C35" w14:textId="77777777" w:rsidR="00CD001C" w:rsidRPr="00A1009B" w:rsidRDefault="00CD001C">
      <w:pPr>
        <w:spacing w:line="360" w:lineRule="auto"/>
        <w:ind w:left="-5" w:hanging="10"/>
        <w:jc w:val="both"/>
        <w:rPr>
          <w:rFonts w:ascii="Palatino Linotype" w:eastAsia="Palatino Linotype" w:hAnsi="Palatino Linotype" w:cs="Palatino Linotype"/>
        </w:rPr>
      </w:pPr>
    </w:p>
    <w:p w14:paraId="68DA24B1" w14:textId="77777777" w:rsidR="00CD001C" w:rsidRPr="00A1009B" w:rsidRDefault="00AA6142">
      <w:pPr>
        <w:spacing w:line="360" w:lineRule="auto"/>
        <w:ind w:right="49"/>
        <w:jc w:val="both"/>
        <w:rPr>
          <w:rFonts w:ascii="Palatino Linotype" w:eastAsia="Palatino Linotype" w:hAnsi="Palatino Linotype" w:cs="Palatino Linotype"/>
          <w:b/>
        </w:rPr>
      </w:pPr>
      <w:r w:rsidRPr="00A1009B">
        <w:rPr>
          <w:rFonts w:ascii="Palatino Linotype" w:eastAsia="Palatino Linotype" w:hAnsi="Palatino Linotype" w:cs="Palatino Linotype"/>
          <w:b/>
          <w:sz w:val="28"/>
          <w:szCs w:val="28"/>
        </w:rPr>
        <w:t>QUINTO</w:t>
      </w:r>
      <w:r w:rsidRPr="00A1009B">
        <w:rPr>
          <w:rFonts w:ascii="Palatino Linotype" w:eastAsia="Palatino Linotype" w:hAnsi="Palatino Linotype" w:cs="Palatino Linotype"/>
          <w:b/>
        </w:rPr>
        <w:t xml:space="preserve">. Procedibilidad. </w:t>
      </w:r>
    </w:p>
    <w:p w14:paraId="13BE9988" w14:textId="77777777" w:rsidR="00CD001C" w:rsidRPr="00A1009B" w:rsidRDefault="00AA6142">
      <w:pPr>
        <w:spacing w:line="360" w:lineRule="auto"/>
        <w:ind w:right="49"/>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1214BA38" w14:textId="77777777" w:rsidR="00CD001C" w:rsidRPr="00A1009B" w:rsidRDefault="00CD001C">
      <w:pPr>
        <w:spacing w:line="360" w:lineRule="auto"/>
        <w:ind w:right="49"/>
        <w:jc w:val="both"/>
        <w:rPr>
          <w:rFonts w:ascii="Palatino Linotype" w:eastAsia="Palatino Linotype" w:hAnsi="Palatino Linotype" w:cs="Palatino Linotype"/>
          <w:sz w:val="10"/>
          <w:szCs w:val="10"/>
        </w:rPr>
      </w:pPr>
    </w:p>
    <w:p w14:paraId="4038B895" w14:textId="77777777" w:rsidR="00CD001C" w:rsidRPr="00A1009B" w:rsidRDefault="00AA6142">
      <w:pPr>
        <w:tabs>
          <w:tab w:val="left" w:pos="851"/>
        </w:tabs>
        <w:ind w:left="851" w:right="901"/>
        <w:jc w:val="both"/>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 xml:space="preserve">“Artículo 180. </w:t>
      </w:r>
      <w:r w:rsidRPr="00A1009B">
        <w:rPr>
          <w:rFonts w:ascii="Palatino Linotype" w:eastAsia="Palatino Linotype" w:hAnsi="Palatino Linotype" w:cs="Palatino Linotype"/>
          <w:i/>
          <w:sz w:val="22"/>
          <w:szCs w:val="22"/>
        </w:rPr>
        <w:t xml:space="preserve">El recurso </w:t>
      </w:r>
      <w:r w:rsidRPr="00A1009B">
        <w:rPr>
          <w:rFonts w:ascii="Palatino Linotype" w:eastAsia="Palatino Linotype" w:hAnsi="Palatino Linotype" w:cs="Palatino Linotype"/>
          <w:i/>
          <w:color w:val="222222"/>
          <w:sz w:val="22"/>
          <w:szCs w:val="22"/>
        </w:rPr>
        <w:t>de</w:t>
      </w:r>
      <w:r w:rsidRPr="00A1009B">
        <w:rPr>
          <w:rFonts w:ascii="Palatino Linotype" w:eastAsia="Palatino Linotype" w:hAnsi="Palatino Linotype" w:cs="Palatino Linotype"/>
          <w:i/>
          <w:sz w:val="22"/>
          <w:szCs w:val="22"/>
        </w:rPr>
        <w:t xml:space="preserve"> revisión contendrá:</w:t>
      </w:r>
      <w:r w:rsidRPr="00A1009B">
        <w:rPr>
          <w:rFonts w:ascii="Palatino Linotype" w:eastAsia="Palatino Linotype" w:hAnsi="Palatino Linotype" w:cs="Palatino Linotype"/>
          <w:b/>
          <w:i/>
          <w:sz w:val="22"/>
          <w:szCs w:val="22"/>
        </w:rPr>
        <w:t xml:space="preserve"> </w:t>
      </w:r>
    </w:p>
    <w:p w14:paraId="5B0DF57B" w14:textId="77777777" w:rsidR="00CD001C" w:rsidRPr="00A1009B" w:rsidRDefault="00AA6142">
      <w:pPr>
        <w:tabs>
          <w:tab w:val="left" w:pos="851"/>
        </w:tabs>
        <w:ind w:left="851" w:right="901"/>
        <w:jc w:val="both"/>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w:t>
      </w:r>
    </w:p>
    <w:p w14:paraId="418F6938" w14:textId="77777777" w:rsidR="00CD001C" w:rsidRPr="00A1009B" w:rsidRDefault="00AA6142">
      <w:pPr>
        <w:tabs>
          <w:tab w:val="left" w:pos="851"/>
        </w:tabs>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lastRenderedPageBreak/>
        <w:t xml:space="preserve">II. El nombre del solicitante </w:t>
      </w:r>
      <w:r w:rsidRPr="00A1009B">
        <w:rPr>
          <w:rFonts w:ascii="Palatino Linotype" w:eastAsia="Palatino Linotype" w:hAnsi="Palatino Linotype" w:cs="Palatino Linotype"/>
          <w:b/>
          <w:i/>
          <w:color w:val="222222"/>
          <w:sz w:val="22"/>
          <w:szCs w:val="22"/>
        </w:rPr>
        <w:t>que</w:t>
      </w:r>
      <w:r w:rsidRPr="00A1009B">
        <w:rPr>
          <w:rFonts w:ascii="Palatino Linotype" w:eastAsia="Palatino Linotype" w:hAnsi="Palatino Linotype" w:cs="Palatino Linotype"/>
          <w:b/>
          <w:i/>
          <w:sz w:val="22"/>
          <w:szCs w:val="22"/>
        </w:rPr>
        <w:t xml:space="preserve"> recurre </w:t>
      </w:r>
      <w:r w:rsidRPr="00A1009B">
        <w:rPr>
          <w:rFonts w:ascii="Palatino Linotype" w:eastAsia="Palatino Linotype" w:hAnsi="Palatino Linotype" w:cs="Palatino Linotype"/>
          <w:i/>
          <w:sz w:val="22"/>
          <w:szCs w:val="22"/>
        </w:rPr>
        <w:t>o de su representante y, en su caso, …</w:t>
      </w:r>
    </w:p>
    <w:p w14:paraId="35C454A6" w14:textId="77777777" w:rsidR="00CD001C" w:rsidRPr="00A1009B" w:rsidRDefault="00AA6142">
      <w:pPr>
        <w:tabs>
          <w:tab w:val="left" w:pos="851"/>
        </w:tabs>
        <w:ind w:left="851" w:right="901"/>
        <w:jc w:val="both"/>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 xml:space="preserve">En caso de </w:t>
      </w:r>
      <w:r w:rsidRPr="00A1009B">
        <w:rPr>
          <w:rFonts w:ascii="Palatino Linotype" w:eastAsia="Palatino Linotype" w:hAnsi="Palatino Linotype" w:cs="Palatino Linotype"/>
          <w:b/>
          <w:i/>
          <w:color w:val="222222"/>
          <w:sz w:val="22"/>
          <w:szCs w:val="22"/>
        </w:rPr>
        <w:t>que</w:t>
      </w:r>
      <w:r w:rsidRPr="00A1009B">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A1009B">
        <w:rPr>
          <w:rFonts w:ascii="Palatino Linotype" w:eastAsia="Palatino Linotype" w:hAnsi="Palatino Linotype" w:cs="Palatino Linotype"/>
          <w:i/>
          <w:sz w:val="22"/>
          <w:szCs w:val="22"/>
        </w:rPr>
        <w:t>, IV, VII y VIII.</w:t>
      </w:r>
      <w:r w:rsidRPr="00A1009B">
        <w:rPr>
          <w:rFonts w:ascii="Palatino Linotype" w:eastAsia="Palatino Linotype" w:hAnsi="Palatino Linotype" w:cs="Palatino Linotype"/>
          <w:b/>
          <w:i/>
          <w:sz w:val="22"/>
          <w:szCs w:val="22"/>
        </w:rPr>
        <w:t>”</w:t>
      </w:r>
    </w:p>
    <w:p w14:paraId="47F02CD6" w14:textId="77777777" w:rsidR="00CD001C" w:rsidRPr="00A1009B" w:rsidRDefault="00AA6142">
      <w:pPr>
        <w:tabs>
          <w:tab w:val="left" w:pos="851"/>
        </w:tabs>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(Énfasis añadido)</w:t>
      </w:r>
    </w:p>
    <w:p w14:paraId="63F4E0FC" w14:textId="77777777" w:rsidR="00CD001C" w:rsidRPr="00A1009B" w:rsidRDefault="00CD001C">
      <w:pPr>
        <w:tabs>
          <w:tab w:val="left" w:pos="851"/>
        </w:tabs>
        <w:ind w:right="901"/>
        <w:jc w:val="both"/>
        <w:rPr>
          <w:rFonts w:ascii="Palatino Linotype" w:eastAsia="Palatino Linotype" w:hAnsi="Palatino Linotype" w:cs="Palatino Linotype"/>
          <w:i/>
          <w:sz w:val="22"/>
          <w:szCs w:val="22"/>
        </w:rPr>
      </w:pPr>
    </w:p>
    <w:p w14:paraId="44681C2E"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A1009B">
        <w:rPr>
          <w:rFonts w:ascii="Palatino Linotype" w:eastAsia="Palatino Linotype" w:hAnsi="Palatino Linotype" w:cs="Palatino Linotype"/>
          <w:b/>
        </w:rPr>
        <w:t>;</w:t>
      </w:r>
      <w:r w:rsidRPr="00A1009B">
        <w:rPr>
          <w:rFonts w:ascii="Palatino Linotype" w:eastAsia="Palatino Linotype" w:hAnsi="Palatino Linotype" w:cs="Palatino Linotype"/>
        </w:rPr>
        <w:t xml:space="preserve"> por lo que, en el presente caso, al haber sido presentado el recurso de revisión vía </w:t>
      </w:r>
      <w:r w:rsidRPr="00A1009B">
        <w:rPr>
          <w:rFonts w:ascii="Palatino Linotype" w:eastAsia="Palatino Linotype" w:hAnsi="Palatino Linotype" w:cs="Palatino Linotype"/>
          <w:b/>
        </w:rPr>
        <w:t>SAIMEX</w:t>
      </w:r>
      <w:r w:rsidRPr="00A1009B">
        <w:rPr>
          <w:rFonts w:ascii="Palatino Linotype" w:eastAsia="Palatino Linotype" w:hAnsi="Palatino Linotype" w:cs="Palatino Linotype"/>
        </w:rPr>
        <w:t>, dicho requisito resulta innecesario.</w:t>
      </w:r>
    </w:p>
    <w:p w14:paraId="690DFB7B" w14:textId="77777777" w:rsidR="00CD001C" w:rsidRPr="00A1009B" w:rsidRDefault="00CD001C">
      <w:pPr>
        <w:spacing w:line="360" w:lineRule="auto"/>
        <w:jc w:val="both"/>
        <w:rPr>
          <w:rFonts w:ascii="Palatino Linotype" w:eastAsia="Palatino Linotype" w:hAnsi="Palatino Linotype" w:cs="Palatino Linotype"/>
          <w:b/>
        </w:rPr>
      </w:pPr>
    </w:p>
    <w:p w14:paraId="587597AA"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A1009B">
        <w:rPr>
          <w:rFonts w:ascii="Palatino Linotype" w:eastAsia="Palatino Linotype" w:hAnsi="Palatino Linotype" w:cs="Palatino Linotype"/>
          <w:b/>
          <w:u w:val="single"/>
        </w:rPr>
        <w:t xml:space="preserve">el nombre no es un requisito </w:t>
      </w:r>
      <w:r w:rsidRPr="00A1009B">
        <w:rPr>
          <w:rFonts w:ascii="Palatino Linotype" w:eastAsia="Palatino Linotype" w:hAnsi="Palatino Linotype" w:cs="Palatino Linotype"/>
          <w:b/>
          <w:i/>
          <w:u w:val="single"/>
        </w:rPr>
        <w:t>sine qua non</w:t>
      </w:r>
      <w:r w:rsidRPr="00A1009B">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24849DF" w14:textId="77777777" w:rsidR="00CD001C" w:rsidRPr="00A1009B" w:rsidRDefault="00CD001C">
      <w:pPr>
        <w:spacing w:line="360" w:lineRule="auto"/>
        <w:jc w:val="both"/>
        <w:rPr>
          <w:rFonts w:ascii="Palatino Linotype" w:eastAsia="Palatino Linotype" w:hAnsi="Palatino Linotype" w:cs="Palatino Linotype"/>
        </w:rPr>
      </w:pPr>
    </w:p>
    <w:p w14:paraId="1A46C62F" w14:textId="77777777" w:rsidR="00CD001C" w:rsidRPr="00A1009B" w:rsidRDefault="00AA6142">
      <w:pPr>
        <w:spacing w:line="360" w:lineRule="auto"/>
        <w:jc w:val="both"/>
        <w:rPr>
          <w:rFonts w:ascii="Palatino Linotype" w:eastAsia="Palatino Linotype" w:hAnsi="Palatino Linotype" w:cs="Palatino Linotype"/>
          <w:sz w:val="22"/>
          <w:szCs w:val="22"/>
        </w:rPr>
      </w:pPr>
      <w:r w:rsidRPr="00A1009B">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A1009B">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82DA835" w14:textId="77777777" w:rsidR="00CD001C" w:rsidRPr="00A1009B" w:rsidRDefault="00CD001C">
      <w:pPr>
        <w:tabs>
          <w:tab w:val="left" w:pos="851"/>
        </w:tabs>
        <w:ind w:left="851" w:right="901"/>
        <w:jc w:val="both"/>
        <w:rPr>
          <w:rFonts w:ascii="Palatino Linotype" w:eastAsia="Palatino Linotype" w:hAnsi="Palatino Linotype" w:cs="Palatino Linotype"/>
          <w:sz w:val="22"/>
          <w:szCs w:val="22"/>
        </w:rPr>
      </w:pPr>
    </w:p>
    <w:p w14:paraId="7A9AB664"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Asimismo, se estima que el requisito relativo al nombre del</w:t>
      </w:r>
      <w:r w:rsidRPr="00A1009B">
        <w:rPr>
          <w:rFonts w:ascii="Palatino Linotype" w:eastAsia="Palatino Linotype" w:hAnsi="Palatino Linotype" w:cs="Palatino Linotype"/>
          <w:b/>
        </w:rPr>
        <w:t xml:space="preserve"> RECURRENTE </w:t>
      </w:r>
      <w:r w:rsidRPr="00A1009B">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es la misma persona que realizó la solicitud de acceso a la información pública que ahora se impugna.</w:t>
      </w:r>
    </w:p>
    <w:p w14:paraId="1C5422ED" w14:textId="77777777" w:rsidR="00CD001C" w:rsidRPr="00A1009B" w:rsidRDefault="00CD001C">
      <w:pPr>
        <w:tabs>
          <w:tab w:val="left" w:pos="851"/>
        </w:tabs>
        <w:ind w:left="851" w:right="901"/>
        <w:jc w:val="both"/>
        <w:rPr>
          <w:rFonts w:ascii="Palatino Linotype" w:eastAsia="Palatino Linotype" w:hAnsi="Palatino Linotype" w:cs="Palatino Linotype"/>
          <w:sz w:val="22"/>
          <w:szCs w:val="22"/>
        </w:rPr>
      </w:pPr>
    </w:p>
    <w:p w14:paraId="62CC96AB"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w:t>
      </w:r>
      <w:r w:rsidRPr="00A1009B">
        <w:rPr>
          <w:rFonts w:ascii="Palatino Linotype" w:eastAsia="Palatino Linotype" w:hAnsi="Palatino Linotype" w:cs="Palatino Linotype"/>
        </w:rPr>
        <w:lastRenderedPageBreak/>
        <w:t xml:space="preserve">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DBCFD47" w14:textId="77777777" w:rsidR="00CD001C" w:rsidRPr="00A1009B" w:rsidRDefault="00CD001C">
      <w:pPr>
        <w:spacing w:line="360" w:lineRule="auto"/>
        <w:jc w:val="both"/>
        <w:rPr>
          <w:rFonts w:ascii="Palatino Linotype" w:eastAsia="Palatino Linotype" w:hAnsi="Palatino Linotype" w:cs="Palatino Linotype"/>
        </w:rPr>
      </w:pPr>
    </w:p>
    <w:p w14:paraId="364D80DC"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Aunado a que cumplen con los requisitos a que hace referencia el artículo 180 </w:t>
      </w:r>
      <w:r w:rsidRPr="00A1009B">
        <w:rPr>
          <w:rFonts w:ascii="Palatino Linotype" w:eastAsia="Palatino Linotype" w:hAnsi="Palatino Linotype" w:cs="Palatino Linotype"/>
          <w:color w:val="000000"/>
        </w:rPr>
        <w:t>de la Ley de Transparencia y Acceso a la Información Pública del Estado de México y Municipios, ya que fue interpuesto a través del SAIMEX.</w:t>
      </w:r>
    </w:p>
    <w:p w14:paraId="56553942" w14:textId="77777777" w:rsidR="00CD001C" w:rsidRPr="00A1009B" w:rsidRDefault="00AA6142">
      <w:pPr>
        <w:spacing w:before="240" w:after="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Finalmente, se advierte que resulta procedente la interposición de los recursos, según lo manifestado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1E8281CE" w14:textId="77777777" w:rsidR="00CD001C" w:rsidRPr="00A1009B" w:rsidRDefault="00CD001C">
      <w:pPr>
        <w:jc w:val="both"/>
        <w:rPr>
          <w:rFonts w:ascii="Palatino Linotype" w:eastAsia="Palatino Linotype" w:hAnsi="Palatino Linotype" w:cs="Palatino Linotype"/>
        </w:rPr>
      </w:pPr>
    </w:p>
    <w:p w14:paraId="0FBA73BC" w14:textId="77777777" w:rsidR="00CD001C" w:rsidRPr="00A1009B" w:rsidRDefault="00AA6142">
      <w:pPr>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Artículo 179.</w:t>
      </w:r>
      <w:r w:rsidRPr="00A1009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EF6BA1A" w14:textId="77777777" w:rsidR="00CD001C" w:rsidRPr="00A1009B" w:rsidRDefault="00AA6142">
      <w:pPr>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p>
    <w:p w14:paraId="5A4E6A3C" w14:textId="77777777" w:rsidR="00CD001C" w:rsidRPr="00A1009B" w:rsidRDefault="00AA6142">
      <w:pPr>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 La negativa a la información solicitada</w:t>
      </w:r>
      <w:r w:rsidRPr="00A1009B">
        <w:rPr>
          <w:rFonts w:ascii="Palatino Linotype" w:eastAsia="Palatino Linotype" w:hAnsi="Palatino Linotype" w:cs="Palatino Linotype"/>
          <w:i/>
          <w:sz w:val="22"/>
          <w:szCs w:val="22"/>
        </w:rPr>
        <w:t>;</w:t>
      </w:r>
    </w:p>
    <w:p w14:paraId="0D4E6421" w14:textId="77777777" w:rsidR="00CD001C" w:rsidRPr="00A1009B" w:rsidRDefault="00AA6142">
      <w:pPr>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w:t>
      </w:r>
      <w:r w:rsidRPr="00A1009B">
        <w:rPr>
          <w:rFonts w:ascii="Palatino Linotype" w:eastAsia="Palatino Linotype" w:hAnsi="Palatino Linotype" w:cs="Palatino Linotype"/>
          <w:i/>
          <w:sz w:val="22"/>
          <w:szCs w:val="22"/>
        </w:rPr>
        <w:t>”</w:t>
      </w:r>
    </w:p>
    <w:p w14:paraId="136401C9" w14:textId="77777777" w:rsidR="00CD001C" w:rsidRPr="00A1009B" w:rsidRDefault="00AA6142">
      <w:pPr>
        <w:ind w:left="851"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(Énfasis añadido)</w:t>
      </w:r>
    </w:p>
    <w:p w14:paraId="7EA52D8B" w14:textId="77777777" w:rsidR="00CD001C" w:rsidRPr="00A1009B" w:rsidRDefault="00CD001C">
      <w:pPr>
        <w:ind w:right="901"/>
        <w:jc w:val="both"/>
        <w:rPr>
          <w:rFonts w:ascii="Palatino Linotype" w:eastAsia="Palatino Linotype" w:hAnsi="Palatino Linotype" w:cs="Palatino Linotype"/>
          <w:i/>
          <w:sz w:val="22"/>
          <w:szCs w:val="22"/>
        </w:rPr>
      </w:pPr>
    </w:p>
    <w:p w14:paraId="21D1302C"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El precepto legal citado, establece como supuesto de procedencia de los recursos de revisión, en aquellos casos en que se niegue respuesta a lo solicitado; por lo que, en el </w:t>
      </w:r>
      <w:r w:rsidRPr="00A1009B">
        <w:rPr>
          <w:rFonts w:ascii="Palatino Linotype" w:eastAsia="Palatino Linotype" w:hAnsi="Palatino Linotype" w:cs="Palatino Linotype"/>
        </w:rPr>
        <w:lastRenderedPageBreak/>
        <w:t xml:space="preserve">presente caso, se actualiza dicha causal, ya que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 xml:space="preserve">manifiesta no contar con la información requerida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en sus solicitudes de información pública, toda vez que en los años que solicita dicha información no era Sujeto Obligado de Transparencia. </w:t>
      </w:r>
    </w:p>
    <w:p w14:paraId="7131D96E" w14:textId="77777777" w:rsidR="00CD001C" w:rsidRPr="00A1009B" w:rsidRDefault="00CD001C">
      <w:pPr>
        <w:ind w:right="901"/>
        <w:jc w:val="both"/>
        <w:rPr>
          <w:rFonts w:ascii="Palatino Linotype" w:eastAsia="Palatino Linotype" w:hAnsi="Palatino Linotype" w:cs="Palatino Linotype"/>
        </w:rPr>
      </w:pPr>
    </w:p>
    <w:p w14:paraId="206F3BD0" w14:textId="77777777" w:rsidR="00CD001C" w:rsidRPr="00A1009B" w:rsidRDefault="00AA6142">
      <w:pPr>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sz w:val="28"/>
          <w:szCs w:val="28"/>
        </w:rPr>
        <w:t>SEXTO</w:t>
      </w:r>
      <w:r w:rsidRPr="00A1009B">
        <w:rPr>
          <w:rFonts w:ascii="Palatino Linotype" w:eastAsia="Palatino Linotype" w:hAnsi="Palatino Linotype" w:cs="Palatino Linotype"/>
          <w:b/>
        </w:rPr>
        <w:t xml:space="preserve">. Estudio y resolución del asunto. </w:t>
      </w:r>
    </w:p>
    <w:p w14:paraId="66564EEF"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color w:val="000000"/>
        </w:rPr>
        <w:t xml:space="preserve">Una vez determinada la vía sobre la que versará el presente recurso, y previa revisión de los expedientes electrónicos formados en </w:t>
      </w:r>
      <w:r w:rsidRPr="00A1009B">
        <w:rPr>
          <w:rFonts w:ascii="Palatino Linotype" w:eastAsia="Palatino Linotype" w:hAnsi="Palatino Linotype" w:cs="Palatino Linotype"/>
          <w:b/>
          <w:color w:val="000000"/>
        </w:rPr>
        <w:t>EL SAIMEX</w:t>
      </w:r>
      <w:r w:rsidRPr="00A1009B">
        <w:rPr>
          <w:rFonts w:ascii="Palatino Linotype" w:eastAsia="Palatino Linotype" w:hAnsi="Palatino Linotype" w:cs="Palatino Linotype"/>
          <w:color w:val="000000"/>
        </w:rPr>
        <w:t xml:space="preserve"> </w:t>
      </w:r>
      <w:r w:rsidRPr="00A1009B">
        <w:rPr>
          <w:rFonts w:ascii="Palatino Linotype" w:eastAsia="Palatino Linotype" w:hAnsi="Palatino Linotype" w:cs="Palatino Linotype"/>
        </w:rPr>
        <w:t xml:space="preserve">conviene recordar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solicitó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en su conjunto lo que a continuación se desagrega: </w:t>
      </w:r>
    </w:p>
    <w:p w14:paraId="181F25C1" w14:textId="77777777" w:rsidR="00CD001C" w:rsidRPr="00A1009B" w:rsidRDefault="00CD001C">
      <w:pPr>
        <w:widowControl w:val="0"/>
        <w:spacing w:line="360" w:lineRule="auto"/>
        <w:jc w:val="both"/>
        <w:rPr>
          <w:rFonts w:ascii="Palatino Linotype" w:eastAsia="Palatino Linotype" w:hAnsi="Palatino Linotype" w:cs="Palatino Linotype"/>
        </w:rPr>
      </w:pPr>
    </w:p>
    <w:p w14:paraId="7DF82B69" w14:textId="77777777" w:rsidR="00CD001C" w:rsidRPr="00A1009B" w:rsidRDefault="00AA614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1009B">
        <w:rPr>
          <w:rFonts w:ascii="Palatino Linotype" w:eastAsia="Palatino Linotype" w:hAnsi="Palatino Linotype" w:cs="Palatino Linotype"/>
          <w:color w:val="000000"/>
        </w:rPr>
        <w:t xml:space="preserve">La nómina de todos los trabajadores del Organismo Público Descentralizado de Carácter Municipal para la Prestación de los Servicios de Agua Potable, Alcantarillado y Saneamiento de Zumpango de la primera quincena de enero  a la primera quincena de marzo de 2015, en formato Excel donde aparezcan percepciones y deducciones </w:t>
      </w:r>
    </w:p>
    <w:p w14:paraId="34A6543B" w14:textId="77777777" w:rsidR="00CD001C" w:rsidRPr="00A1009B" w:rsidRDefault="00AA614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1009B">
        <w:rPr>
          <w:rFonts w:ascii="Palatino Linotype" w:eastAsia="Palatino Linotype" w:hAnsi="Palatino Linotype" w:cs="Palatino Linotype"/>
          <w:color w:val="000000"/>
        </w:rPr>
        <w:t xml:space="preserve">La nómina de todos los trabajadores del </w:t>
      </w:r>
      <w:r w:rsidRPr="00A1009B">
        <w:rPr>
          <w:rFonts w:ascii="Palatino Linotype" w:eastAsia="Palatino Linotype" w:hAnsi="Palatino Linotype" w:cs="Palatino Linotype"/>
          <w:b/>
          <w:color w:val="000000"/>
        </w:rPr>
        <w:t>SUJETO OBLIGADO</w:t>
      </w:r>
      <w:r w:rsidRPr="00A1009B">
        <w:rPr>
          <w:rFonts w:ascii="Palatino Linotype" w:eastAsia="Palatino Linotype" w:hAnsi="Palatino Linotype" w:cs="Palatino Linotype"/>
          <w:color w:val="000000"/>
        </w:rPr>
        <w:t xml:space="preserve">, del periodo comprendido de la primera quincena del mes de abril a la segunda quincena de diciembre de 2015 </w:t>
      </w:r>
    </w:p>
    <w:p w14:paraId="6BFA234A" w14:textId="77777777" w:rsidR="00CD001C" w:rsidRPr="00A1009B" w:rsidRDefault="00AA614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1009B">
        <w:rPr>
          <w:rFonts w:ascii="Palatino Linotype" w:eastAsia="Palatino Linotype" w:hAnsi="Palatino Linotype" w:cs="Palatino Linotype"/>
          <w:color w:val="000000"/>
        </w:rPr>
        <w:t xml:space="preserve">La nómina de todos los trabajadores del organismo del periodo comprendido del </w:t>
      </w:r>
      <w:r w:rsidRPr="00A1009B">
        <w:rPr>
          <w:rFonts w:ascii="Palatino Linotype" w:eastAsia="Palatino Linotype" w:hAnsi="Palatino Linotype" w:cs="Palatino Linotype"/>
          <w:color w:val="000000"/>
        </w:rPr>
        <w:lastRenderedPageBreak/>
        <w:t>01 de enero al 31 de diciembre del 2016 en formato Excel,</w:t>
      </w:r>
    </w:p>
    <w:p w14:paraId="7628AF23" w14:textId="77777777" w:rsidR="00CD001C" w:rsidRPr="00A1009B" w:rsidRDefault="00AA614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1009B">
        <w:rPr>
          <w:rFonts w:ascii="Palatino Linotype" w:eastAsia="Palatino Linotype" w:hAnsi="Palatino Linotype" w:cs="Palatino Linotype"/>
          <w:color w:val="000000"/>
        </w:rPr>
        <w:t xml:space="preserve"> Los discos 1, 2, 3, 4 y 5 que son enviados al Órgano Superior de Fiscalización del Estado de México</w:t>
      </w:r>
      <w:r w:rsidRPr="00A1009B">
        <w:rPr>
          <w:rFonts w:ascii="Palatino Linotype" w:eastAsia="Palatino Linotype" w:hAnsi="Palatino Linotype" w:cs="Palatino Linotype"/>
        </w:rPr>
        <w:t xml:space="preserve"> del 01 de enero al 31 de diciembre de 2016. </w:t>
      </w:r>
    </w:p>
    <w:p w14:paraId="11D3C93B" w14:textId="77777777" w:rsidR="00CD001C" w:rsidRPr="00A1009B" w:rsidRDefault="00CD001C">
      <w:pPr>
        <w:widowControl w:val="0"/>
        <w:spacing w:line="360" w:lineRule="auto"/>
        <w:jc w:val="both"/>
        <w:rPr>
          <w:rFonts w:ascii="Palatino Linotype" w:eastAsia="Palatino Linotype" w:hAnsi="Palatino Linotype" w:cs="Palatino Linotype"/>
        </w:rPr>
      </w:pPr>
    </w:p>
    <w:p w14:paraId="04DB8520"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ese tenor,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dio respuesta las diversas solicitudes de información adjuntando a sus respuestas el archivo denominado Gaceta </w:t>
      </w:r>
      <w:r w:rsidRPr="00A1009B">
        <w:rPr>
          <w:rFonts w:ascii="Palatino Linotype" w:eastAsia="Palatino Linotype" w:hAnsi="Palatino Linotype" w:cs="Palatino Linotype"/>
          <w:b/>
          <w:i/>
        </w:rPr>
        <w:t>oficio6.docx</w:t>
      </w:r>
      <w:r w:rsidRPr="00A1009B">
        <w:rPr>
          <w:rFonts w:ascii="Palatino Linotype" w:eastAsia="Palatino Linotype" w:hAnsi="Palatino Linotype" w:cs="Palatino Linotype"/>
        </w:rPr>
        <w:t xml:space="preserve"> firmado por la Titular de la Unidad de Transparencia y Acceso a la Información Pública  mediante el cual da contestación formal a los solicitudes de información, con ciertas modificaciones como el número de solicitud pero que, en esencia son los mismo argumentos tendientes a indicar que, los Sujetos Obligados, únicamente están constreñidos a tener la información que generan, poseen o administran en ejercicio de sus funciones, de manera que al no haber sido Sujetos Obligados en materia de Transparencia hasta el año 2017 en que este Instituto de Transparencia, Acceso a la Información Pública, y Protección de Datos Personales publicó en la gaceta de del 27 de febrero del 2017 el padrón de Sujetos Obligaos, entre los cuales se encuentra </w:t>
      </w:r>
      <w:r w:rsidRPr="00A1009B">
        <w:rPr>
          <w:rFonts w:ascii="Palatino Linotype" w:eastAsia="Palatino Linotype" w:hAnsi="Palatino Linotype" w:cs="Palatino Linotype"/>
          <w:b/>
        </w:rPr>
        <w:t>EL</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este cuenta con la información a partir de la fecha 28 de febrero de 2017, no así de los años solicitados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es decir, 2015 y 2016. </w:t>
      </w:r>
    </w:p>
    <w:p w14:paraId="748EC1F0" w14:textId="77777777" w:rsidR="00CD001C" w:rsidRPr="00A1009B" w:rsidRDefault="00CD001C">
      <w:pPr>
        <w:widowControl w:val="0"/>
        <w:spacing w:line="360" w:lineRule="auto"/>
        <w:jc w:val="both"/>
        <w:rPr>
          <w:rFonts w:ascii="Palatino Linotype" w:eastAsia="Palatino Linotype" w:hAnsi="Palatino Linotype" w:cs="Palatino Linotype"/>
        </w:rPr>
      </w:pPr>
    </w:p>
    <w:p w14:paraId="23B2FF90"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Anexó además, el Periódico Oficial del Gobierno del Estado Libre y Soberano de México de fecha 27 de febrero de 2017, en la cual se puede apreciar el “ACUERDO MEDIANTE </w:t>
      </w:r>
      <w:r w:rsidRPr="00A1009B">
        <w:rPr>
          <w:rFonts w:ascii="Palatino Linotype" w:eastAsia="Palatino Linotype" w:hAnsi="Palatino Linotype" w:cs="Palatino Linotype"/>
        </w:rPr>
        <w:lastRenderedPageBreak/>
        <w:t xml:space="preserve">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mismo que en su número 281 se encuentra contemplado el Organismo Público Descentralizado para la prestación de los Servicios de Agua Potable, Alcantarillado y Saneamiento del Municipio de Zumpango, como se puede apreciar de las capturas de pantalla que se insertan a continuación: </w:t>
      </w:r>
    </w:p>
    <w:p w14:paraId="2502F608" w14:textId="77777777" w:rsidR="00CD001C" w:rsidRPr="00A1009B" w:rsidRDefault="00CD001C">
      <w:pPr>
        <w:widowControl w:val="0"/>
        <w:spacing w:line="360" w:lineRule="auto"/>
        <w:jc w:val="both"/>
        <w:rPr>
          <w:rFonts w:ascii="Palatino Linotype" w:eastAsia="Palatino Linotype" w:hAnsi="Palatino Linotype" w:cs="Palatino Linotype"/>
        </w:rPr>
      </w:pPr>
    </w:p>
    <w:p w14:paraId="7DA545A7"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174D167B" wp14:editId="0364360B">
            <wp:extent cx="5791835" cy="1562100"/>
            <wp:effectExtent l="0" t="0" r="0" b="0"/>
            <wp:docPr id="3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791835" cy="1562100"/>
                    </a:xfrm>
                    <a:prstGeom prst="rect">
                      <a:avLst/>
                    </a:prstGeom>
                    <a:ln/>
                  </pic:spPr>
                </pic:pic>
              </a:graphicData>
            </a:graphic>
          </wp:inline>
        </w:drawing>
      </w:r>
    </w:p>
    <w:p w14:paraId="486E1313"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3679F0CE" wp14:editId="7F17DA23">
            <wp:extent cx="5791835" cy="406400"/>
            <wp:effectExtent l="0" t="0" r="0" b="0"/>
            <wp:docPr id="3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791835" cy="406400"/>
                    </a:xfrm>
                    <a:prstGeom prst="rect">
                      <a:avLst/>
                    </a:prstGeom>
                    <a:ln/>
                  </pic:spPr>
                </pic:pic>
              </a:graphicData>
            </a:graphic>
          </wp:inline>
        </w:drawing>
      </w:r>
    </w:p>
    <w:p w14:paraId="41DEA009"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51185F9C" wp14:editId="2F18B6EB">
            <wp:extent cx="5791835" cy="368300"/>
            <wp:effectExtent l="0" t="0" r="0" b="0"/>
            <wp:docPr id="3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5791835" cy="368300"/>
                    </a:xfrm>
                    <a:prstGeom prst="rect">
                      <a:avLst/>
                    </a:prstGeom>
                    <a:ln/>
                  </pic:spPr>
                </pic:pic>
              </a:graphicData>
            </a:graphic>
          </wp:inline>
        </w:drawing>
      </w:r>
    </w:p>
    <w:p w14:paraId="14AE54D6" w14:textId="77777777" w:rsidR="00CD001C" w:rsidRPr="00A1009B" w:rsidRDefault="00CD001C">
      <w:pPr>
        <w:widowControl w:val="0"/>
        <w:spacing w:line="360" w:lineRule="auto"/>
        <w:jc w:val="both"/>
        <w:rPr>
          <w:rFonts w:ascii="Palatino Linotype" w:eastAsia="Palatino Linotype" w:hAnsi="Palatino Linotype" w:cs="Palatino Linotype"/>
        </w:rPr>
      </w:pPr>
    </w:p>
    <w:p w14:paraId="7EF947DE"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Así también incluyó en sus respuestas el Acta de la Primera Sesión del Comité de </w:t>
      </w:r>
      <w:r w:rsidRPr="00A1009B">
        <w:rPr>
          <w:rFonts w:ascii="Palatino Linotype" w:eastAsia="Palatino Linotype" w:hAnsi="Palatino Linotype" w:cs="Palatino Linotype"/>
        </w:rPr>
        <w:lastRenderedPageBreak/>
        <w:t xml:space="preserve">Transparencia del </w:t>
      </w:r>
      <w:r w:rsidRPr="00A1009B">
        <w:rPr>
          <w:rFonts w:ascii="Palatino Linotype" w:eastAsia="Palatino Linotype" w:hAnsi="Palatino Linotype" w:cs="Palatino Linotype"/>
          <w:b/>
        </w:rPr>
        <w:t xml:space="preserve">SUJETO OBLIGADO, </w:t>
      </w:r>
      <w:r w:rsidRPr="00A1009B">
        <w:rPr>
          <w:rFonts w:ascii="Palatino Linotype" w:eastAsia="Palatino Linotype" w:hAnsi="Palatino Linotype" w:cs="Palatino Linotype"/>
        </w:rPr>
        <w:t xml:space="preserve">de fecha 3 de mayo de 2017, en la que se llevó a cabo la instalación del Comité de Transparencia, mismo que según lo señalado por dicha acta deberá entrar en funciones a partir del 4 de mayo de 2017. </w:t>
      </w:r>
    </w:p>
    <w:p w14:paraId="3C46FD58" w14:textId="77777777" w:rsidR="00CD001C" w:rsidRPr="00A1009B" w:rsidRDefault="00AA6142">
      <w:pPr>
        <w:widowControl w:val="0"/>
        <w:spacing w:line="360" w:lineRule="auto"/>
        <w:jc w:val="center"/>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622E27A4" wp14:editId="1FB3A95A">
            <wp:extent cx="4543425" cy="962025"/>
            <wp:effectExtent l="0" t="0" r="0" b="0"/>
            <wp:docPr id="3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b="15126"/>
                    <a:stretch>
                      <a:fillRect/>
                    </a:stretch>
                  </pic:blipFill>
                  <pic:spPr>
                    <a:xfrm>
                      <a:off x="0" y="0"/>
                      <a:ext cx="4543425" cy="962025"/>
                    </a:xfrm>
                    <a:prstGeom prst="rect">
                      <a:avLst/>
                    </a:prstGeom>
                    <a:ln/>
                  </pic:spPr>
                </pic:pic>
              </a:graphicData>
            </a:graphic>
          </wp:inline>
        </w:drawing>
      </w:r>
    </w:p>
    <w:p w14:paraId="0A71EFD0" w14:textId="77777777" w:rsidR="00CD001C" w:rsidRPr="00A1009B" w:rsidRDefault="00CD001C">
      <w:pPr>
        <w:widowControl w:val="0"/>
        <w:spacing w:line="360" w:lineRule="auto"/>
        <w:jc w:val="both"/>
        <w:rPr>
          <w:rFonts w:ascii="Palatino Linotype" w:eastAsia="Palatino Linotype" w:hAnsi="Palatino Linotype" w:cs="Palatino Linotype"/>
        </w:rPr>
      </w:pPr>
    </w:p>
    <w:p w14:paraId="5009C60B" w14:textId="77777777" w:rsidR="00CD001C" w:rsidRPr="00A1009B" w:rsidRDefault="00AA6142">
      <w:pPr>
        <w:widowControl w:val="0"/>
        <w:spacing w:line="360" w:lineRule="auto"/>
        <w:jc w:val="center"/>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4A74B551" wp14:editId="7A5CB32C">
            <wp:extent cx="4810125" cy="2314575"/>
            <wp:effectExtent l="0" t="0" r="0" b="0"/>
            <wp:docPr id="3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b="24397"/>
                    <a:stretch>
                      <a:fillRect/>
                    </a:stretch>
                  </pic:blipFill>
                  <pic:spPr>
                    <a:xfrm>
                      <a:off x="0" y="0"/>
                      <a:ext cx="4810125" cy="2314575"/>
                    </a:xfrm>
                    <a:prstGeom prst="rect">
                      <a:avLst/>
                    </a:prstGeom>
                    <a:ln/>
                  </pic:spPr>
                </pic:pic>
              </a:graphicData>
            </a:graphic>
          </wp:inline>
        </w:drawing>
      </w:r>
    </w:p>
    <w:p w14:paraId="21FF78C7" w14:textId="77777777" w:rsidR="00CD001C" w:rsidRPr="00A1009B" w:rsidRDefault="00AA6142">
      <w:pPr>
        <w:widowControl w:val="0"/>
        <w:spacing w:line="360" w:lineRule="auto"/>
        <w:jc w:val="center"/>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51529B84" wp14:editId="6924EC98">
            <wp:extent cx="5353050" cy="790575"/>
            <wp:effectExtent l="0" t="0" r="0" b="0"/>
            <wp:docPr id="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t="77748"/>
                    <a:stretch>
                      <a:fillRect/>
                    </a:stretch>
                  </pic:blipFill>
                  <pic:spPr>
                    <a:xfrm>
                      <a:off x="0" y="0"/>
                      <a:ext cx="5353050" cy="790575"/>
                    </a:xfrm>
                    <a:prstGeom prst="rect">
                      <a:avLst/>
                    </a:prstGeom>
                    <a:ln/>
                  </pic:spPr>
                </pic:pic>
              </a:graphicData>
            </a:graphic>
          </wp:inline>
        </w:drawing>
      </w:r>
    </w:p>
    <w:p w14:paraId="60C92988" w14:textId="77777777" w:rsidR="00CD001C" w:rsidRPr="00A1009B" w:rsidRDefault="00CD001C">
      <w:pPr>
        <w:widowControl w:val="0"/>
        <w:spacing w:line="360" w:lineRule="auto"/>
        <w:jc w:val="both"/>
        <w:rPr>
          <w:rFonts w:ascii="Palatino Linotype" w:eastAsia="Palatino Linotype" w:hAnsi="Palatino Linotype" w:cs="Palatino Linotype"/>
        </w:rPr>
      </w:pPr>
    </w:p>
    <w:p w14:paraId="204B2BF0"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Inconforme con dichas respuestas,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interpuso los recursos de revisión </w:t>
      </w:r>
      <w:r w:rsidRPr="00A1009B">
        <w:rPr>
          <w:rFonts w:ascii="Palatino Linotype" w:eastAsia="Palatino Linotype" w:hAnsi="Palatino Linotype" w:cs="Palatino Linotype"/>
        </w:rPr>
        <w:lastRenderedPageBreak/>
        <w:t xml:space="preserve">materia del presente estudio en donde de forma medular manifiesta no estar de acuerdo con la negativa de la información, toda vez que si bien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 xml:space="preserve">refiere que para dicha fecha no estaba contemplado dentro del padrón de Sujetos Obligados en la fechas sobre la cual se solicita la información, si la generaba, por tanto debió haber turnado la solicitud a todas las áreas que pudieran conocerla con la finalidad de dar adecuado trámite a la solicitud. </w:t>
      </w:r>
    </w:p>
    <w:p w14:paraId="7EE14E61" w14:textId="77777777" w:rsidR="00CD001C" w:rsidRPr="00A1009B" w:rsidRDefault="00CD001C">
      <w:pPr>
        <w:widowControl w:val="0"/>
        <w:spacing w:line="360" w:lineRule="auto"/>
        <w:jc w:val="both"/>
        <w:rPr>
          <w:rFonts w:ascii="Palatino Linotype" w:eastAsia="Palatino Linotype" w:hAnsi="Palatino Linotype" w:cs="Palatino Linotype"/>
        </w:rPr>
      </w:pPr>
    </w:p>
    <w:p w14:paraId="2488E849"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Posteriormente una vez abierta la etapa de manifestaciones,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remitió su Informe Justificado, el cual, cabe mencionar fue el mismo para todos los recursos de revisión donde, adjuntó el Acta de la Sesión Extraordinaria número O.D.A.P.A.Z/CT/ACTA-EXTRA-04/2021, mediante la cual se declaró la inexistencia de la información solicitada.</w:t>
      </w:r>
    </w:p>
    <w:p w14:paraId="3343F48A" w14:textId="77777777" w:rsidR="00CD001C" w:rsidRPr="00A1009B" w:rsidRDefault="00CD001C">
      <w:pPr>
        <w:widowControl w:val="0"/>
        <w:spacing w:line="360" w:lineRule="auto"/>
        <w:jc w:val="both"/>
        <w:rPr>
          <w:rFonts w:ascii="Palatino Linotype" w:eastAsia="Palatino Linotype" w:hAnsi="Palatino Linotype" w:cs="Palatino Linotype"/>
        </w:rPr>
      </w:pPr>
    </w:p>
    <w:p w14:paraId="51091891"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rPr>
        <w:t xml:space="preserve">Así las cosas resulta procedente analizar la totalidad de las constancias que obran en los expedientes electrónicos del SAIMEX con la finalidad de determinar si con ellas se tiene por colmado el derecho de Acceso a la Información de </w:t>
      </w:r>
      <w:r w:rsidRPr="00A1009B">
        <w:rPr>
          <w:rFonts w:ascii="Palatino Linotype" w:eastAsia="Palatino Linotype" w:hAnsi="Palatino Linotype" w:cs="Palatino Linotype"/>
          <w:b/>
        </w:rPr>
        <w:t xml:space="preserve">EL </w:t>
      </w:r>
      <w:proofErr w:type="gramStart"/>
      <w:r w:rsidRPr="00A1009B">
        <w:rPr>
          <w:rFonts w:ascii="Palatino Linotype" w:eastAsia="Palatino Linotype" w:hAnsi="Palatino Linotype" w:cs="Palatino Linotype"/>
          <w:b/>
        </w:rPr>
        <w:t>RECURRENTE .</w:t>
      </w:r>
      <w:proofErr w:type="gramEnd"/>
      <w:r w:rsidRPr="00A1009B">
        <w:rPr>
          <w:rFonts w:ascii="Palatino Linotype" w:eastAsia="Palatino Linotype" w:hAnsi="Palatino Linotype" w:cs="Palatino Linotype"/>
          <w:b/>
        </w:rPr>
        <w:t xml:space="preserve"> </w:t>
      </w:r>
    </w:p>
    <w:p w14:paraId="6500429F" w14:textId="77777777" w:rsidR="00CD001C" w:rsidRPr="00A1009B" w:rsidRDefault="00CD001C">
      <w:pPr>
        <w:widowControl w:val="0"/>
        <w:spacing w:line="360" w:lineRule="auto"/>
        <w:jc w:val="both"/>
        <w:rPr>
          <w:rFonts w:ascii="Palatino Linotype" w:eastAsia="Palatino Linotype" w:hAnsi="Palatino Linotype" w:cs="Palatino Linotype"/>
          <w:b/>
        </w:rPr>
      </w:pPr>
    </w:p>
    <w:p w14:paraId="5608C6B2"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primera instancia, de los documentos remitidos por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en respuesta a las solicitudes de información se advierte que en efecto no se encontraba dentro del padrón de Sujetos Obligados en materia de Transparencia, según lo establecido </w:t>
      </w:r>
      <w:r w:rsidRPr="00A1009B">
        <w:rPr>
          <w:rFonts w:ascii="Palatino Linotype" w:eastAsia="Palatino Linotype" w:hAnsi="Palatino Linotype" w:cs="Palatino Linotype"/>
        </w:rPr>
        <w:lastRenderedPageBreak/>
        <w:t xml:space="preserve">por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Gaceta de Gobierno en fecha 27 de febrero de 2017. </w:t>
      </w:r>
    </w:p>
    <w:p w14:paraId="29BB7AF3" w14:textId="77777777" w:rsidR="00CD001C" w:rsidRPr="00A1009B" w:rsidRDefault="00CD001C">
      <w:pPr>
        <w:widowControl w:val="0"/>
        <w:spacing w:line="360" w:lineRule="auto"/>
        <w:jc w:val="both"/>
        <w:rPr>
          <w:rFonts w:ascii="Palatino Linotype" w:eastAsia="Palatino Linotype" w:hAnsi="Palatino Linotype" w:cs="Palatino Linotype"/>
        </w:rPr>
      </w:pPr>
    </w:p>
    <w:p w14:paraId="18687F6A"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No obstante, no escapa de la óptica de este Órgano Garante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fue creado, mediante el decreto número 140 publicado en la Gaceta de gobierno número 120 de fecha 21 de diciembre de 1992 como se puede apreciar a continuación:</w:t>
      </w:r>
    </w:p>
    <w:p w14:paraId="7BECD5C1"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rPr>
        <w:drawing>
          <wp:inline distT="114300" distB="114300" distL="114300" distR="114300" wp14:anchorId="489574A9" wp14:editId="28A95163">
            <wp:extent cx="5791835" cy="2857500"/>
            <wp:effectExtent l="0" t="0" r="0" b="0"/>
            <wp:docPr id="3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5791835" cy="2857500"/>
                    </a:xfrm>
                    <a:prstGeom prst="rect">
                      <a:avLst/>
                    </a:prstGeom>
                    <a:ln/>
                  </pic:spPr>
                </pic:pic>
              </a:graphicData>
            </a:graphic>
          </wp:inline>
        </w:drawing>
      </w:r>
    </w:p>
    <w:p w14:paraId="47D13B8F"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lastRenderedPageBreak/>
        <w:t xml:space="preserve">De la imagen inserta anteriormente, se puede observar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fue creado en el año 1992 como un Organismo Descentralizado con autonomía por lo cual, era considerado  Sujeto de fiscalización y debía rendir sus informes al Órgano Superior de Fiscalización del Estado de México, como se puede ver reflejado en el Programa Anual de Fiscalización 2017 en el cual se manifiesta haber hecho una auditoría financiera en el año 2016 al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w:t>
      </w:r>
    </w:p>
    <w:p w14:paraId="40E6ACE6" w14:textId="77777777" w:rsidR="00CD001C" w:rsidRPr="00A1009B" w:rsidRDefault="00AA6142">
      <w:pPr>
        <w:spacing w:line="360" w:lineRule="auto"/>
        <w:jc w:val="center"/>
        <w:rPr>
          <w:rFonts w:ascii="Palatino Linotype" w:eastAsia="Palatino Linotype" w:hAnsi="Palatino Linotype" w:cs="Palatino Linotype"/>
        </w:rPr>
      </w:pPr>
      <w:r w:rsidRPr="00A1009B">
        <w:rPr>
          <w:noProof/>
        </w:rPr>
        <w:drawing>
          <wp:inline distT="0" distB="0" distL="0" distR="0" wp14:anchorId="02A3FC37" wp14:editId="680F74C3">
            <wp:extent cx="5019358" cy="1515975"/>
            <wp:effectExtent l="0" t="0" r="0" b="0"/>
            <wp:docPr id="3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019358" cy="1515975"/>
                    </a:xfrm>
                    <a:prstGeom prst="rect">
                      <a:avLst/>
                    </a:prstGeom>
                    <a:ln/>
                  </pic:spPr>
                </pic:pic>
              </a:graphicData>
            </a:graphic>
          </wp:inline>
        </w:drawing>
      </w:r>
    </w:p>
    <w:p w14:paraId="6C83C620" w14:textId="77777777" w:rsidR="00CD001C" w:rsidRPr="00A1009B" w:rsidRDefault="00AA6142">
      <w:pPr>
        <w:spacing w:after="10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Lo mismo ocurre con la información referente al año 2015 pues también eran Sujetos de Fiscalización como se puede apreciar del Informe de Resultados correspondiente al año 2015 en su libro 56 que abarca el municipio de Zumpango, además, se incluye en un apartado específico lo relativo al Organismo Público Descentralizado para la Prestación de Los Servicios de Agua Potable Alcantarillado y Saneamiento del Municipio de Zumpango. </w:t>
      </w:r>
    </w:p>
    <w:p w14:paraId="165499E9" w14:textId="77777777" w:rsidR="00CD001C" w:rsidRPr="00A1009B" w:rsidRDefault="00AA6142">
      <w:pPr>
        <w:spacing w:after="10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 </w:t>
      </w:r>
    </w:p>
    <w:p w14:paraId="46A142DB" w14:textId="77777777" w:rsidR="00CD001C" w:rsidRPr="00A1009B" w:rsidRDefault="00AA6142">
      <w:pPr>
        <w:spacing w:after="100" w:line="360" w:lineRule="auto"/>
        <w:jc w:val="center"/>
        <w:rPr>
          <w:rFonts w:ascii="Palatino Linotype" w:eastAsia="Palatino Linotype" w:hAnsi="Palatino Linotype" w:cs="Palatino Linotype"/>
        </w:rPr>
      </w:pPr>
      <w:r w:rsidRPr="00A1009B">
        <w:rPr>
          <w:rFonts w:ascii="Palatino Linotype" w:eastAsia="Palatino Linotype" w:hAnsi="Palatino Linotype" w:cs="Palatino Linotype"/>
          <w:noProof/>
        </w:rPr>
        <w:lastRenderedPageBreak/>
        <w:drawing>
          <wp:inline distT="114300" distB="114300" distL="114300" distR="114300" wp14:anchorId="33FF522E" wp14:editId="65008A6C">
            <wp:extent cx="4585970" cy="2801430"/>
            <wp:effectExtent l="0" t="0" r="0" b="0"/>
            <wp:docPr id="3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t="10301" b="19809"/>
                    <a:stretch>
                      <a:fillRect/>
                    </a:stretch>
                  </pic:blipFill>
                  <pic:spPr>
                    <a:xfrm>
                      <a:off x="0" y="0"/>
                      <a:ext cx="4585970" cy="2801430"/>
                    </a:xfrm>
                    <a:prstGeom prst="rect">
                      <a:avLst/>
                    </a:prstGeom>
                    <a:ln/>
                  </pic:spPr>
                </pic:pic>
              </a:graphicData>
            </a:graphic>
          </wp:inline>
        </w:drawing>
      </w:r>
    </w:p>
    <w:p w14:paraId="338EA2C7" w14:textId="77777777" w:rsidR="00CD001C" w:rsidRPr="00A1009B" w:rsidRDefault="00CD001C">
      <w:pPr>
        <w:spacing w:after="100" w:line="276" w:lineRule="auto"/>
        <w:jc w:val="both"/>
        <w:rPr>
          <w:rFonts w:ascii="Palatino Linotype" w:eastAsia="Palatino Linotype" w:hAnsi="Palatino Linotype" w:cs="Palatino Linotype"/>
        </w:rPr>
      </w:pPr>
      <w:bookmarkStart w:id="9" w:name="_heading=h.tyjcwt" w:colFirst="0" w:colLast="0"/>
      <w:bookmarkEnd w:id="9"/>
    </w:p>
    <w:p w14:paraId="02077042" w14:textId="77777777" w:rsidR="00CD001C" w:rsidRPr="00A1009B" w:rsidRDefault="00AA6142">
      <w:pPr>
        <w:spacing w:after="100" w:line="360" w:lineRule="auto"/>
        <w:jc w:val="both"/>
        <w:rPr>
          <w:rFonts w:ascii="Palatino Linotype" w:eastAsia="Palatino Linotype" w:hAnsi="Palatino Linotype" w:cs="Palatino Linotype"/>
        </w:rPr>
      </w:pPr>
      <w:bookmarkStart w:id="10" w:name="_heading=h.1wwz7l98gpto" w:colFirst="0" w:colLast="0"/>
      <w:bookmarkEnd w:id="10"/>
      <w:r w:rsidRPr="00A1009B">
        <w:rPr>
          <w:rFonts w:ascii="Palatino Linotype" w:eastAsia="Palatino Linotype" w:hAnsi="Palatino Linotype" w:cs="Palatino Linotype"/>
        </w:rPr>
        <w:t xml:space="preserve">Así de la imagen antes insertada, se observa que en conjunto con lo presentado en párrafos previos, se puede concluir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era un ente fiscalizable por el Órgano Superior de Fiscalización del Estado de México. </w:t>
      </w:r>
    </w:p>
    <w:p w14:paraId="726A3DC9" w14:textId="77777777" w:rsidR="00CD001C" w:rsidRPr="00A1009B" w:rsidRDefault="00CD001C">
      <w:pPr>
        <w:spacing w:after="100" w:line="360" w:lineRule="auto"/>
        <w:jc w:val="both"/>
        <w:rPr>
          <w:rFonts w:ascii="Palatino Linotype" w:eastAsia="Palatino Linotype" w:hAnsi="Palatino Linotype" w:cs="Palatino Linotype"/>
        </w:rPr>
      </w:pPr>
      <w:bookmarkStart w:id="11" w:name="_heading=h.w5g1045825lb" w:colFirst="0" w:colLast="0"/>
      <w:bookmarkEnd w:id="11"/>
    </w:p>
    <w:p w14:paraId="70D12F7F" w14:textId="77777777" w:rsidR="00CD001C" w:rsidRPr="00A1009B" w:rsidRDefault="00AA6142">
      <w:pPr>
        <w:spacing w:after="100" w:line="360" w:lineRule="auto"/>
        <w:jc w:val="both"/>
        <w:rPr>
          <w:rFonts w:ascii="Palatino Linotype" w:eastAsia="Palatino Linotype" w:hAnsi="Palatino Linotype" w:cs="Palatino Linotype"/>
        </w:rPr>
      </w:pPr>
      <w:bookmarkStart w:id="12" w:name="_heading=h.dejatr6hxet1" w:colFirst="0" w:colLast="0"/>
      <w:bookmarkEnd w:id="12"/>
      <w:r w:rsidRPr="00A1009B">
        <w:rPr>
          <w:rFonts w:ascii="Palatino Linotype" w:eastAsia="Palatino Linotype" w:hAnsi="Palatino Linotype" w:cs="Palatino Linotype"/>
        </w:rPr>
        <w:t xml:space="preserve">En atención a lo anterior, los Lineamientos para la entrega del Informe Mensual del OSFEM para el año 2016 indica que Sujetos de observancia de dichos lineamientos, los Organismos Operadores de Agua a través de su Director General, Director de Finanzas, Tesorero o equivalente y el Titular del Órgano Interno de Control. </w:t>
      </w:r>
    </w:p>
    <w:p w14:paraId="24180610" w14:textId="77777777" w:rsidR="00CD001C" w:rsidRPr="00A1009B" w:rsidRDefault="00CD001C">
      <w:pPr>
        <w:spacing w:after="100" w:line="360" w:lineRule="auto"/>
        <w:jc w:val="both"/>
        <w:rPr>
          <w:rFonts w:ascii="Palatino Linotype" w:eastAsia="Palatino Linotype" w:hAnsi="Palatino Linotype" w:cs="Palatino Linotype"/>
        </w:rPr>
      </w:pPr>
    </w:p>
    <w:p w14:paraId="48AD4F15" w14:textId="77777777" w:rsidR="00CD001C" w:rsidRPr="00A1009B" w:rsidRDefault="00AA6142">
      <w:pPr>
        <w:spacing w:after="100" w:line="360" w:lineRule="auto"/>
        <w:jc w:val="both"/>
        <w:rPr>
          <w:rFonts w:ascii="Palatino Linotype" w:eastAsia="Palatino Linotype" w:hAnsi="Palatino Linotype" w:cs="Palatino Linotype"/>
        </w:rPr>
      </w:pPr>
      <w:bookmarkStart w:id="13" w:name="_heading=h.agbn9rrz10io" w:colFirst="0" w:colLast="0"/>
      <w:bookmarkEnd w:id="13"/>
      <w:r w:rsidRPr="00A1009B">
        <w:rPr>
          <w:rFonts w:ascii="Palatino Linotype" w:eastAsia="Palatino Linotype" w:hAnsi="Palatino Linotype" w:cs="Palatino Linotype"/>
        </w:rPr>
        <w:lastRenderedPageBreak/>
        <w:t xml:space="preserve">Los mismos lineamientos establecen que los servidores públicos de las entidades fiscalizables municipales deberán presentar al Órgano Superior de Fiscalización del Estado de México, su informe mensual dentro de los 20 días posteriores al término del mes correspondiente, de acuerdo a lo establecido en el Artículo 32 de la Ley de Fiscalización Superior del Estado de México. El cual deberá estar conformado por 6 discos de información, desagregados de la siguiente manera: </w:t>
      </w:r>
    </w:p>
    <w:p w14:paraId="3BBFA61B" w14:textId="77777777" w:rsidR="00CD001C" w:rsidRPr="00A1009B" w:rsidRDefault="00CD001C">
      <w:pPr>
        <w:spacing w:after="100" w:line="360" w:lineRule="auto"/>
        <w:jc w:val="both"/>
        <w:rPr>
          <w:rFonts w:ascii="Palatino Linotype" w:eastAsia="Palatino Linotype" w:hAnsi="Palatino Linotype" w:cs="Palatino Linotype"/>
        </w:rPr>
      </w:pPr>
    </w:p>
    <w:p w14:paraId="42542C9B" w14:textId="77777777" w:rsidR="00CD001C" w:rsidRPr="00A1009B" w:rsidRDefault="00AA6142">
      <w:pPr>
        <w:numPr>
          <w:ilvl w:val="0"/>
          <w:numId w:val="5"/>
        </w:numPr>
        <w:spacing w:line="360" w:lineRule="auto"/>
        <w:jc w:val="both"/>
        <w:rPr>
          <w:rFonts w:ascii="Palatino Linotype" w:eastAsia="Palatino Linotype" w:hAnsi="Palatino Linotype" w:cs="Palatino Linotype"/>
        </w:rPr>
      </w:pPr>
      <w:bookmarkStart w:id="14" w:name="_heading=h.h0grb49klxm6" w:colFirst="0" w:colLast="0"/>
      <w:bookmarkEnd w:id="14"/>
      <w:r w:rsidRPr="00A1009B">
        <w:rPr>
          <w:rFonts w:ascii="Palatino Linotype" w:eastAsia="Palatino Linotype" w:hAnsi="Palatino Linotype" w:cs="Palatino Linotype"/>
        </w:rPr>
        <w:t xml:space="preserve">Disco 1: Información Patrimonial y para el Sistema Electrónico Auditor. </w:t>
      </w:r>
    </w:p>
    <w:p w14:paraId="32400522" w14:textId="77777777" w:rsidR="00CD001C" w:rsidRPr="00A1009B" w:rsidRDefault="00AA6142">
      <w:pPr>
        <w:numPr>
          <w:ilvl w:val="0"/>
          <w:numId w:val="5"/>
        </w:numPr>
        <w:spacing w:line="360" w:lineRule="auto"/>
        <w:jc w:val="both"/>
        <w:rPr>
          <w:rFonts w:ascii="Palatino Linotype" w:eastAsia="Palatino Linotype" w:hAnsi="Palatino Linotype" w:cs="Palatino Linotype"/>
        </w:rPr>
      </w:pPr>
      <w:bookmarkStart w:id="15" w:name="_heading=h.2ysyq86mzyh" w:colFirst="0" w:colLast="0"/>
      <w:bookmarkEnd w:id="15"/>
      <w:r w:rsidRPr="00A1009B">
        <w:rPr>
          <w:rFonts w:ascii="Palatino Linotype" w:eastAsia="Palatino Linotype" w:hAnsi="Palatino Linotype" w:cs="Palatino Linotype"/>
        </w:rPr>
        <w:t xml:space="preserve">Disco 2: Información Presupuestal, de Bienes Muebles e inmuebles y de Recaudación de Predio y Agua </w:t>
      </w:r>
    </w:p>
    <w:p w14:paraId="5D11C67C" w14:textId="77777777" w:rsidR="00CD001C" w:rsidRPr="00A1009B" w:rsidRDefault="00AA6142">
      <w:pPr>
        <w:numPr>
          <w:ilvl w:val="0"/>
          <w:numId w:val="5"/>
        </w:numPr>
        <w:spacing w:line="360" w:lineRule="auto"/>
        <w:jc w:val="both"/>
        <w:rPr>
          <w:rFonts w:ascii="Palatino Linotype" w:eastAsia="Palatino Linotype" w:hAnsi="Palatino Linotype" w:cs="Palatino Linotype"/>
        </w:rPr>
      </w:pPr>
      <w:bookmarkStart w:id="16" w:name="_heading=h.ns8x3k31fyo" w:colFirst="0" w:colLast="0"/>
      <w:bookmarkEnd w:id="16"/>
      <w:r w:rsidRPr="00A1009B">
        <w:rPr>
          <w:rFonts w:ascii="Palatino Linotype" w:eastAsia="Palatino Linotype" w:hAnsi="Palatino Linotype" w:cs="Palatino Linotype"/>
        </w:rPr>
        <w:t xml:space="preserve">Disco 3: Información de Obra </w:t>
      </w:r>
    </w:p>
    <w:p w14:paraId="0DF87AC9" w14:textId="77777777" w:rsidR="00CD001C" w:rsidRPr="00A1009B" w:rsidRDefault="00AA6142">
      <w:pPr>
        <w:numPr>
          <w:ilvl w:val="0"/>
          <w:numId w:val="5"/>
        </w:numPr>
        <w:spacing w:line="360" w:lineRule="auto"/>
        <w:jc w:val="both"/>
        <w:rPr>
          <w:rFonts w:ascii="Palatino Linotype" w:eastAsia="Palatino Linotype" w:hAnsi="Palatino Linotype" w:cs="Palatino Linotype"/>
        </w:rPr>
      </w:pPr>
      <w:bookmarkStart w:id="17" w:name="_heading=h.sn6zj1qzeied" w:colFirst="0" w:colLast="0"/>
      <w:bookmarkEnd w:id="17"/>
      <w:r w:rsidRPr="00A1009B">
        <w:rPr>
          <w:rFonts w:ascii="Palatino Linotype" w:eastAsia="Palatino Linotype" w:hAnsi="Palatino Linotype" w:cs="Palatino Linotype"/>
        </w:rPr>
        <w:t xml:space="preserve">Disco 4: Información de Nómina </w:t>
      </w:r>
    </w:p>
    <w:p w14:paraId="108B2E8A" w14:textId="77777777" w:rsidR="00CD001C" w:rsidRPr="00A1009B" w:rsidRDefault="00AA6142">
      <w:pPr>
        <w:numPr>
          <w:ilvl w:val="0"/>
          <w:numId w:val="5"/>
        </w:numPr>
        <w:spacing w:line="360" w:lineRule="auto"/>
        <w:jc w:val="both"/>
        <w:rPr>
          <w:rFonts w:ascii="Palatino Linotype" w:eastAsia="Palatino Linotype" w:hAnsi="Palatino Linotype" w:cs="Palatino Linotype"/>
        </w:rPr>
      </w:pPr>
      <w:bookmarkStart w:id="18" w:name="_heading=h.apcfa5eeytgq" w:colFirst="0" w:colLast="0"/>
      <w:bookmarkEnd w:id="18"/>
      <w:r w:rsidRPr="00A1009B">
        <w:rPr>
          <w:rFonts w:ascii="Palatino Linotype" w:eastAsia="Palatino Linotype" w:hAnsi="Palatino Linotype" w:cs="Palatino Linotype"/>
        </w:rPr>
        <w:t xml:space="preserve">Disco 5: Imágenes Digitalizadas </w:t>
      </w:r>
    </w:p>
    <w:p w14:paraId="46851C7B" w14:textId="77777777" w:rsidR="00CD001C" w:rsidRPr="00A1009B" w:rsidRDefault="00AA6142">
      <w:pPr>
        <w:numPr>
          <w:ilvl w:val="0"/>
          <w:numId w:val="5"/>
        </w:numPr>
        <w:spacing w:after="100" w:line="360" w:lineRule="auto"/>
        <w:jc w:val="both"/>
        <w:rPr>
          <w:rFonts w:ascii="Palatino Linotype" w:eastAsia="Palatino Linotype" w:hAnsi="Palatino Linotype" w:cs="Palatino Linotype"/>
        </w:rPr>
      </w:pPr>
      <w:bookmarkStart w:id="19" w:name="_heading=h.sv8sw9c7vxsg" w:colFirst="0" w:colLast="0"/>
      <w:bookmarkEnd w:id="19"/>
      <w:r w:rsidRPr="00A1009B">
        <w:rPr>
          <w:rFonts w:ascii="Palatino Linotype" w:eastAsia="Palatino Linotype" w:hAnsi="Palatino Linotype" w:cs="Palatino Linotype"/>
        </w:rPr>
        <w:t xml:space="preserve">Disco 6: Información de Evaluación Programática. </w:t>
      </w:r>
    </w:p>
    <w:p w14:paraId="7BA264EF" w14:textId="77777777" w:rsidR="00CD001C" w:rsidRPr="00A1009B" w:rsidRDefault="00AA6142">
      <w:pPr>
        <w:spacing w:after="100" w:line="360" w:lineRule="auto"/>
        <w:jc w:val="both"/>
        <w:rPr>
          <w:rFonts w:ascii="Palatino Linotype" w:eastAsia="Palatino Linotype" w:hAnsi="Palatino Linotype" w:cs="Palatino Linotype"/>
        </w:rPr>
      </w:pPr>
      <w:bookmarkStart w:id="20" w:name="_heading=h.427fujiqv4j6" w:colFirst="0" w:colLast="0"/>
      <w:bookmarkEnd w:id="20"/>
      <w:r w:rsidRPr="00A1009B">
        <w:rPr>
          <w:rFonts w:ascii="Palatino Linotype" w:eastAsia="Palatino Linotype" w:hAnsi="Palatino Linotype" w:cs="Palatino Linotype"/>
        </w:rPr>
        <w:t xml:space="preserve">A continuación, se inserta captura de pantalla para mayor certeza de la información descrita previamente: </w:t>
      </w:r>
    </w:p>
    <w:p w14:paraId="20072541"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color w:val="2F2F2F"/>
          <w:sz w:val="18"/>
          <w:szCs w:val="18"/>
        </w:rPr>
        <w:lastRenderedPageBreak/>
        <w:drawing>
          <wp:inline distT="114300" distB="114300" distL="114300" distR="114300" wp14:anchorId="60CB37A9" wp14:editId="6F2333D8">
            <wp:extent cx="5791835" cy="2552700"/>
            <wp:effectExtent l="0" t="0" r="0" b="0"/>
            <wp:docPr id="3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5791835" cy="2552700"/>
                    </a:xfrm>
                    <a:prstGeom prst="rect">
                      <a:avLst/>
                    </a:prstGeom>
                    <a:ln/>
                  </pic:spPr>
                </pic:pic>
              </a:graphicData>
            </a:graphic>
          </wp:inline>
        </w:drawing>
      </w:r>
    </w:p>
    <w:p w14:paraId="4D2CEEFA" w14:textId="77777777" w:rsidR="00CD001C" w:rsidRPr="00A1009B" w:rsidRDefault="00AA6142">
      <w:pPr>
        <w:spacing w:after="100" w:line="360" w:lineRule="auto"/>
        <w:jc w:val="both"/>
        <w:rPr>
          <w:rFonts w:ascii="Palatino Linotype" w:eastAsia="Palatino Linotype" w:hAnsi="Palatino Linotype" w:cs="Palatino Linotype"/>
        </w:rPr>
      </w:pPr>
      <w:bookmarkStart w:id="21" w:name="_heading=h.wa3moxe5u7ok" w:colFirst="0" w:colLast="0"/>
      <w:bookmarkEnd w:id="21"/>
      <w:r w:rsidRPr="00A1009B">
        <w:rPr>
          <w:rFonts w:ascii="Palatino Linotype" w:eastAsia="Palatino Linotype" w:hAnsi="Palatino Linotype" w:cs="Palatino Linotype"/>
        </w:rPr>
        <w:t xml:space="preserve">Los cuales se componen de diversos documentos y formatos como el Estado de Situación Financiera, la Balanza de comprobación Detallada, planos de Ingresos y Egresos, Inventarios, recaudación de impuestos informes de obras, entre otros: </w:t>
      </w:r>
    </w:p>
    <w:p w14:paraId="4FD8C7C8"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noProof/>
          <w:color w:val="2F2F2F"/>
          <w:sz w:val="18"/>
          <w:szCs w:val="18"/>
        </w:rPr>
        <w:drawing>
          <wp:inline distT="114300" distB="114300" distL="114300" distR="114300" wp14:anchorId="3488E36D" wp14:editId="02898D1D">
            <wp:extent cx="5848350" cy="2102485"/>
            <wp:effectExtent l="0" t="0" r="0" b="0"/>
            <wp:docPr id="3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r="-918" b="42301"/>
                    <a:stretch>
                      <a:fillRect/>
                    </a:stretch>
                  </pic:blipFill>
                  <pic:spPr>
                    <a:xfrm>
                      <a:off x="0" y="0"/>
                      <a:ext cx="5848350" cy="2102485"/>
                    </a:xfrm>
                    <a:prstGeom prst="rect">
                      <a:avLst/>
                    </a:prstGeom>
                    <a:ln/>
                  </pic:spPr>
                </pic:pic>
              </a:graphicData>
            </a:graphic>
          </wp:inline>
        </w:drawing>
      </w:r>
    </w:p>
    <w:p w14:paraId="4A753120" w14:textId="77777777" w:rsidR="00CD001C" w:rsidRPr="00A1009B" w:rsidRDefault="00AA6142">
      <w:pPr>
        <w:spacing w:line="360" w:lineRule="auto"/>
        <w:jc w:val="both"/>
        <w:rPr>
          <w:rFonts w:ascii="Palatino Linotype" w:eastAsia="Palatino Linotype" w:hAnsi="Palatino Linotype" w:cs="Palatino Linotype"/>
          <w:color w:val="2F2F2F"/>
          <w:sz w:val="18"/>
          <w:szCs w:val="18"/>
        </w:rPr>
      </w:pPr>
      <w:r w:rsidRPr="00A1009B">
        <w:rPr>
          <w:rFonts w:ascii="Palatino Linotype" w:eastAsia="Palatino Linotype" w:hAnsi="Palatino Linotype" w:cs="Palatino Linotype"/>
          <w:noProof/>
          <w:color w:val="2F2F2F"/>
          <w:sz w:val="18"/>
          <w:szCs w:val="18"/>
        </w:rPr>
        <w:lastRenderedPageBreak/>
        <w:drawing>
          <wp:inline distT="114300" distB="114300" distL="114300" distR="114300" wp14:anchorId="71F75412" wp14:editId="38611BC5">
            <wp:extent cx="5791835" cy="6223000"/>
            <wp:effectExtent l="0" t="0" r="0" b="0"/>
            <wp:docPr id="3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5791835" cy="6223000"/>
                    </a:xfrm>
                    <a:prstGeom prst="rect">
                      <a:avLst/>
                    </a:prstGeom>
                    <a:ln/>
                  </pic:spPr>
                </pic:pic>
              </a:graphicData>
            </a:graphic>
          </wp:inline>
        </w:drawing>
      </w:r>
    </w:p>
    <w:p w14:paraId="0CEA80EE" w14:textId="77777777" w:rsidR="00CD001C" w:rsidRPr="00A1009B" w:rsidRDefault="00AA6142">
      <w:pPr>
        <w:spacing w:line="360" w:lineRule="auto"/>
        <w:jc w:val="both"/>
        <w:rPr>
          <w:rFonts w:ascii="Palatino Linotype" w:eastAsia="Palatino Linotype" w:hAnsi="Palatino Linotype" w:cs="Palatino Linotype"/>
          <w:color w:val="2F2F2F"/>
          <w:sz w:val="18"/>
          <w:szCs w:val="18"/>
        </w:rPr>
      </w:pPr>
      <w:r w:rsidRPr="00A1009B">
        <w:rPr>
          <w:rFonts w:ascii="Palatino Linotype" w:eastAsia="Palatino Linotype" w:hAnsi="Palatino Linotype" w:cs="Palatino Linotype"/>
          <w:noProof/>
          <w:color w:val="2F2F2F"/>
          <w:sz w:val="18"/>
          <w:szCs w:val="18"/>
        </w:rPr>
        <w:lastRenderedPageBreak/>
        <w:drawing>
          <wp:inline distT="114300" distB="114300" distL="114300" distR="114300" wp14:anchorId="00732E43" wp14:editId="5DC25DB6">
            <wp:extent cx="5791835" cy="1447800"/>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5791835" cy="1447800"/>
                    </a:xfrm>
                    <a:prstGeom prst="rect">
                      <a:avLst/>
                    </a:prstGeom>
                    <a:ln/>
                  </pic:spPr>
                </pic:pic>
              </a:graphicData>
            </a:graphic>
          </wp:inline>
        </w:drawing>
      </w:r>
    </w:p>
    <w:p w14:paraId="1B60D7F2" w14:textId="77777777" w:rsidR="00CD001C" w:rsidRPr="00A1009B" w:rsidRDefault="00AA6142">
      <w:pPr>
        <w:spacing w:line="360" w:lineRule="auto"/>
        <w:jc w:val="both"/>
        <w:rPr>
          <w:rFonts w:ascii="Palatino Linotype" w:eastAsia="Palatino Linotype" w:hAnsi="Palatino Linotype" w:cs="Palatino Linotype"/>
          <w:color w:val="2F2F2F"/>
          <w:sz w:val="18"/>
          <w:szCs w:val="18"/>
        </w:rPr>
      </w:pPr>
      <w:r w:rsidRPr="00A1009B">
        <w:rPr>
          <w:rFonts w:ascii="Palatino Linotype" w:eastAsia="Palatino Linotype" w:hAnsi="Palatino Linotype" w:cs="Palatino Linotype"/>
          <w:noProof/>
          <w:color w:val="2F2F2F"/>
          <w:sz w:val="18"/>
          <w:szCs w:val="18"/>
        </w:rPr>
        <w:drawing>
          <wp:inline distT="114300" distB="114300" distL="114300" distR="114300" wp14:anchorId="0491F0C1" wp14:editId="6DCDCEB0">
            <wp:extent cx="5791835" cy="2247900"/>
            <wp:effectExtent l="0" t="0" r="0" b="0"/>
            <wp:docPr id="3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5791835" cy="2247900"/>
                    </a:xfrm>
                    <a:prstGeom prst="rect">
                      <a:avLst/>
                    </a:prstGeom>
                    <a:ln/>
                  </pic:spPr>
                </pic:pic>
              </a:graphicData>
            </a:graphic>
          </wp:inline>
        </w:drawing>
      </w:r>
    </w:p>
    <w:p w14:paraId="6D491C34" w14:textId="77777777" w:rsidR="00CD001C" w:rsidRPr="00A1009B" w:rsidRDefault="00AA6142">
      <w:pPr>
        <w:spacing w:line="360" w:lineRule="auto"/>
        <w:jc w:val="both"/>
        <w:rPr>
          <w:rFonts w:ascii="Palatino Linotype" w:eastAsia="Palatino Linotype" w:hAnsi="Palatino Linotype" w:cs="Palatino Linotype"/>
          <w:color w:val="2F2F2F"/>
          <w:sz w:val="18"/>
          <w:szCs w:val="18"/>
        </w:rPr>
      </w:pPr>
      <w:r w:rsidRPr="00A1009B">
        <w:rPr>
          <w:rFonts w:ascii="Palatino Linotype" w:eastAsia="Palatino Linotype" w:hAnsi="Palatino Linotype" w:cs="Palatino Linotype"/>
          <w:noProof/>
          <w:color w:val="2F2F2F"/>
          <w:sz w:val="18"/>
          <w:szCs w:val="18"/>
        </w:rPr>
        <w:drawing>
          <wp:inline distT="114300" distB="114300" distL="114300" distR="114300" wp14:anchorId="0B7F2715" wp14:editId="280B0EE5">
            <wp:extent cx="5039678" cy="1210947"/>
            <wp:effectExtent l="0" t="0" r="0" b="0"/>
            <wp:docPr id="3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5039678" cy="1210947"/>
                    </a:xfrm>
                    <a:prstGeom prst="rect">
                      <a:avLst/>
                    </a:prstGeom>
                    <a:ln/>
                  </pic:spPr>
                </pic:pic>
              </a:graphicData>
            </a:graphic>
          </wp:inline>
        </w:drawing>
      </w:r>
    </w:p>
    <w:p w14:paraId="28CBE70F" w14:textId="77777777" w:rsidR="00CD001C" w:rsidRPr="00A1009B" w:rsidRDefault="00AA6142">
      <w:pPr>
        <w:spacing w:after="100" w:line="360" w:lineRule="auto"/>
        <w:jc w:val="both"/>
        <w:rPr>
          <w:rFonts w:ascii="Palatino Linotype" w:eastAsia="Palatino Linotype" w:hAnsi="Palatino Linotype" w:cs="Palatino Linotype"/>
        </w:rPr>
      </w:pPr>
      <w:bookmarkStart w:id="22" w:name="_heading=h.9bd25lxp9tal" w:colFirst="0" w:colLast="0"/>
      <w:bookmarkEnd w:id="22"/>
      <w:r w:rsidRPr="00A1009B">
        <w:rPr>
          <w:rFonts w:ascii="Palatino Linotype" w:eastAsia="Palatino Linotype" w:hAnsi="Palatino Linotype" w:cs="Palatino Linotype"/>
        </w:rPr>
        <w:t xml:space="preserve">Así también dentro de la información considerada en los lineamientos en comento se advierte que existen tablas de aplicabilidad y firmas requeridas para cada uno de los </w:t>
      </w:r>
      <w:r w:rsidRPr="00A1009B">
        <w:rPr>
          <w:rFonts w:ascii="Palatino Linotype" w:eastAsia="Palatino Linotype" w:hAnsi="Palatino Linotype" w:cs="Palatino Linotype"/>
        </w:rPr>
        <w:lastRenderedPageBreak/>
        <w:t xml:space="preserve">documentos que deberán contener los diferentes discos solicitados, las cuales en sus rubros señalan el Sujeto Fiscalizable, el documento y su aplicabilidad. </w:t>
      </w:r>
    </w:p>
    <w:p w14:paraId="316C0124" w14:textId="77777777" w:rsidR="00CD001C" w:rsidRPr="00A1009B" w:rsidRDefault="00AA6142">
      <w:pPr>
        <w:spacing w:after="100" w:line="360" w:lineRule="auto"/>
        <w:jc w:val="both"/>
        <w:rPr>
          <w:rFonts w:ascii="Palatino Linotype" w:eastAsia="Palatino Linotype" w:hAnsi="Palatino Linotype" w:cs="Palatino Linotype"/>
        </w:rPr>
      </w:pPr>
      <w:bookmarkStart w:id="23" w:name="_heading=h.duhp6fgoq5yj" w:colFirst="0" w:colLast="0"/>
      <w:bookmarkEnd w:id="23"/>
      <w:r w:rsidRPr="00A1009B">
        <w:rPr>
          <w:rFonts w:ascii="Palatino Linotype" w:eastAsia="Palatino Linotype" w:hAnsi="Palatino Linotype" w:cs="Palatino Linotype"/>
        </w:rPr>
        <w:t xml:space="preserve">De dicha tabla se desprende que si  bien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no está constreñido a entregar la totalidad de los documentos descritos en la tabla para cada uno de los discos, existen documentos que deben entregar todos los sujetos, por lo que en cualquiera de los seis discos existe información que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 xml:space="preserve">debió haber entregado al Órgano Superior de Fiscalización Estatal en ejercicio de sus funciones por lo que genera, administra y posee dicha información. </w:t>
      </w:r>
    </w:p>
    <w:p w14:paraId="1774A1FD" w14:textId="77777777" w:rsidR="00CD001C" w:rsidRPr="00A1009B" w:rsidRDefault="00CD001C">
      <w:pPr>
        <w:spacing w:after="100" w:line="360" w:lineRule="auto"/>
        <w:jc w:val="both"/>
        <w:rPr>
          <w:rFonts w:ascii="Palatino Linotype" w:eastAsia="Palatino Linotype" w:hAnsi="Palatino Linotype" w:cs="Palatino Linotype"/>
        </w:rPr>
      </w:pPr>
      <w:bookmarkStart w:id="24" w:name="_heading=h.g7maujxq79h0" w:colFirst="0" w:colLast="0"/>
      <w:bookmarkEnd w:id="24"/>
    </w:p>
    <w:p w14:paraId="70772D91" w14:textId="77777777" w:rsidR="00CD001C" w:rsidRPr="00A1009B" w:rsidRDefault="00AA6142">
      <w:pPr>
        <w:spacing w:after="100" w:line="360" w:lineRule="auto"/>
        <w:jc w:val="both"/>
        <w:rPr>
          <w:rFonts w:ascii="Palatino Linotype" w:eastAsia="Palatino Linotype" w:hAnsi="Palatino Linotype" w:cs="Palatino Linotype"/>
        </w:rPr>
      </w:pPr>
      <w:bookmarkStart w:id="25" w:name="_heading=h.8bfkaur68h0m" w:colFirst="0" w:colLast="0"/>
      <w:bookmarkEnd w:id="25"/>
      <w:r w:rsidRPr="00A1009B">
        <w:rPr>
          <w:rFonts w:ascii="Palatino Linotype" w:eastAsia="Palatino Linotype" w:hAnsi="Palatino Linotype" w:cs="Palatino Linotype"/>
        </w:rPr>
        <w:t xml:space="preserve">Por otra parte, se observa que dentro de la información contenida en el disco 4 se encuentra la  relativa a la nómina  como se puede apreciar a continuación: </w:t>
      </w:r>
    </w:p>
    <w:p w14:paraId="271BF888" w14:textId="77777777" w:rsidR="00CD001C" w:rsidRPr="00A1009B" w:rsidRDefault="00AA6142">
      <w:pPr>
        <w:spacing w:after="100" w:line="360" w:lineRule="auto"/>
        <w:jc w:val="both"/>
        <w:rPr>
          <w:rFonts w:ascii="Palatino Linotype" w:eastAsia="Palatino Linotype" w:hAnsi="Palatino Linotype" w:cs="Palatino Linotype"/>
        </w:rPr>
      </w:pPr>
      <w:bookmarkStart w:id="26" w:name="_heading=h.8sat0146kru9" w:colFirst="0" w:colLast="0"/>
      <w:bookmarkEnd w:id="26"/>
      <w:r w:rsidRPr="00A1009B">
        <w:rPr>
          <w:rFonts w:ascii="Palatino Linotype" w:eastAsia="Palatino Linotype" w:hAnsi="Palatino Linotype" w:cs="Palatino Linotype"/>
          <w:noProof/>
        </w:rPr>
        <w:drawing>
          <wp:inline distT="114300" distB="114300" distL="114300" distR="114300" wp14:anchorId="4B473EDB" wp14:editId="07434555">
            <wp:extent cx="5791835" cy="2108200"/>
            <wp:effectExtent l="0" t="0" r="0" b="0"/>
            <wp:docPr id="36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5791835" cy="2108200"/>
                    </a:xfrm>
                    <a:prstGeom prst="rect">
                      <a:avLst/>
                    </a:prstGeom>
                    <a:ln/>
                  </pic:spPr>
                </pic:pic>
              </a:graphicData>
            </a:graphic>
          </wp:inline>
        </w:drawing>
      </w:r>
    </w:p>
    <w:p w14:paraId="771A3FC3" w14:textId="77777777" w:rsidR="00CD001C" w:rsidRPr="00A1009B" w:rsidRDefault="00CD001C">
      <w:pPr>
        <w:spacing w:after="100" w:line="360" w:lineRule="auto"/>
        <w:jc w:val="both"/>
        <w:rPr>
          <w:rFonts w:ascii="Palatino Linotype" w:eastAsia="Palatino Linotype" w:hAnsi="Palatino Linotype" w:cs="Palatino Linotype"/>
        </w:rPr>
      </w:pPr>
      <w:bookmarkStart w:id="27" w:name="_heading=h.p0gehexeuoo0" w:colFirst="0" w:colLast="0"/>
      <w:bookmarkEnd w:id="27"/>
    </w:p>
    <w:p w14:paraId="450D0B2F" w14:textId="77777777" w:rsidR="00CD001C" w:rsidRPr="00A1009B" w:rsidRDefault="00AA6142">
      <w:pPr>
        <w:spacing w:line="360" w:lineRule="auto"/>
        <w:jc w:val="both"/>
        <w:rPr>
          <w:rFonts w:ascii="Palatino Linotype" w:eastAsia="Palatino Linotype" w:hAnsi="Palatino Linotype" w:cs="Palatino Linotype"/>
        </w:rPr>
      </w:pPr>
      <w:bookmarkStart w:id="28" w:name="_heading=h.412id4cxwxqe" w:colFirst="0" w:colLast="0"/>
      <w:bookmarkEnd w:id="28"/>
      <w:r w:rsidRPr="00A1009B">
        <w:rPr>
          <w:rFonts w:ascii="Palatino Linotype" w:eastAsia="Palatino Linotype" w:hAnsi="Palatino Linotype" w:cs="Palatino Linotype"/>
        </w:rPr>
        <w:lastRenderedPageBreak/>
        <w:t xml:space="preserve">La captura de pantalla que se inserta previamente, es un fragmento de la tabla de aplicabilidad y firmas de los Lineamientos para la entrega del informe mensual, mencionada en párrafos anteriores. En esta tabla se advierte que dentro de los documentos que deben enviarse al Órgano Superior de Fiscalización, se encuentra la Nómina General del periodo comprendido del 01 al 15 del mes y del 16 al 30 o 31 del mes; es decir, la primera y segunda quincena del mes fiscalizable. </w:t>
      </w:r>
    </w:p>
    <w:p w14:paraId="2072E0EB" w14:textId="77777777" w:rsidR="00CD001C" w:rsidRPr="00A1009B" w:rsidRDefault="00CD001C">
      <w:pPr>
        <w:spacing w:line="360" w:lineRule="auto"/>
        <w:jc w:val="both"/>
        <w:rPr>
          <w:rFonts w:ascii="Palatino Linotype" w:eastAsia="Palatino Linotype" w:hAnsi="Palatino Linotype" w:cs="Palatino Linotype"/>
        </w:rPr>
      </w:pPr>
      <w:bookmarkStart w:id="29" w:name="_heading=h.69twn5va2699" w:colFirst="0" w:colLast="0"/>
      <w:bookmarkEnd w:id="29"/>
    </w:p>
    <w:p w14:paraId="722B5EDA" w14:textId="77777777" w:rsidR="00CD001C" w:rsidRPr="00A1009B" w:rsidRDefault="00AA6142">
      <w:pPr>
        <w:spacing w:line="360" w:lineRule="auto"/>
        <w:jc w:val="both"/>
        <w:rPr>
          <w:rFonts w:ascii="Palatino Linotype" w:eastAsia="Palatino Linotype" w:hAnsi="Palatino Linotype" w:cs="Palatino Linotype"/>
        </w:rPr>
      </w:pPr>
      <w:bookmarkStart w:id="30" w:name="_heading=h.h4mdf4aehoy8" w:colFirst="0" w:colLast="0"/>
      <w:bookmarkEnd w:id="30"/>
      <w:r w:rsidRPr="00A1009B">
        <w:rPr>
          <w:rFonts w:ascii="Palatino Linotype" w:eastAsia="Palatino Linotype" w:hAnsi="Palatino Linotype" w:cs="Palatino Linotype"/>
        </w:rPr>
        <w:t xml:space="preserve">Lo mismo ocurre con los Lineamientos para la Entrega del Informe Mensual 2015 en donde también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tenía obligatoriedad para entregar la información referente a la nómina para ambas quincenas del mes: </w:t>
      </w:r>
    </w:p>
    <w:p w14:paraId="04E2B5FA" w14:textId="77777777" w:rsidR="00CD001C" w:rsidRPr="00A1009B" w:rsidRDefault="00AA6142">
      <w:pPr>
        <w:spacing w:after="100" w:line="360" w:lineRule="auto"/>
        <w:jc w:val="both"/>
        <w:rPr>
          <w:rFonts w:ascii="Palatino Linotype" w:eastAsia="Palatino Linotype" w:hAnsi="Palatino Linotype" w:cs="Palatino Linotype"/>
        </w:rPr>
      </w:pPr>
      <w:bookmarkStart w:id="31" w:name="_heading=h.msabz3twz4ou" w:colFirst="0" w:colLast="0"/>
      <w:bookmarkEnd w:id="31"/>
      <w:r w:rsidRPr="00A1009B">
        <w:rPr>
          <w:rFonts w:ascii="Palatino Linotype" w:eastAsia="Palatino Linotype" w:hAnsi="Palatino Linotype" w:cs="Palatino Linotype"/>
          <w:noProof/>
        </w:rPr>
        <w:lastRenderedPageBreak/>
        <w:drawing>
          <wp:inline distT="114300" distB="114300" distL="114300" distR="114300" wp14:anchorId="3AC78554" wp14:editId="1352AAE1">
            <wp:extent cx="5791835" cy="3543300"/>
            <wp:effectExtent l="0" t="0" r="0" b="0"/>
            <wp:docPr id="36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9"/>
                    <a:srcRect/>
                    <a:stretch>
                      <a:fillRect/>
                    </a:stretch>
                  </pic:blipFill>
                  <pic:spPr>
                    <a:xfrm>
                      <a:off x="0" y="0"/>
                      <a:ext cx="5791835" cy="3543300"/>
                    </a:xfrm>
                    <a:prstGeom prst="rect">
                      <a:avLst/>
                    </a:prstGeom>
                    <a:ln/>
                  </pic:spPr>
                </pic:pic>
              </a:graphicData>
            </a:graphic>
          </wp:inline>
        </w:drawing>
      </w:r>
    </w:p>
    <w:p w14:paraId="086BF723" w14:textId="77777777" w:rsidR="00CD001C" w:rsidRPr="00A1009B" w:rsidRDefault="00AA6142">
      <w:pPr>
        <w:spacing w:after="100" w:line="360" w:lineRule="auto"/>
        <w:jc w:val="both"/>
        <w:rPr>
          <w:rFonts w:ascii="Palatino Linotype" w:eastAsia="Palatino Linotype" w:hAnsi="Palatino Linotype" w:cs="Palatino Linotype"/>
        </w:rPr>
      </w:pPr>
      <w:bookmarkStart w:id="32" w:name="_heading=h.wc64ek66k2du" w:colFirst="0" w:colLast="0"/>
      <w:bookmarkEnd w:id="32"/>
      <w:r w:rsidRPr="00A1009B">
        <w:rPr>
          <w:rFonts w:ascii="Palatino Linotype" w:eastAsia="Palatino Linotype" w:hAnsi="Palatino Linotype" w:cs="Palatino Linotype"/>
        </w:rPr>
        <w:t xml:space="preserve">Conforme a todo lo expuesto anteriormente se puede concluir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si bien no era sujeto de transparencia, si tiene obligación de generar, administrar y poseer la información solicitada por</w:t>
      </w:r>
      <w:r w:rsidRPr="00A1009B">
        <w:rPr>
          <w:rFonts w:ascii="Palatino Linotype" w:eastAsia="Palatino Linotype" w:hAnsi="Palatino Linotype" w:cs="Palatino Linotype"/>
          <w:b/>
        </w:rPr>
        <w:t xml:space="preserve"> EL RECURRENTE  </w:t>
      </w:r>
      <w:r w:rsidRPr="00A1009B">
        <w:rPr>
          <w:rFonts w:ascii="Palatino Linotype" w:eastAsia="Palatino Linotype" w:hAnsi="Palatino Linotype" w:cs="Palatino Linotype"/>
        </w:rPr>
        <w:t xml:space="preserve">relativa a la Nómina General para los años 2015 y 2016, pues esta es información que debió remitir mensualmente al Órgano Superior de Fiscalización y que según los Informes de Resultados previamente analizados fueron remitidos en los años correspondientes.  Así como el contenido de los discos 1, 2, 3, 4 y 5 que son enviados al Órgano Superior de </w:t>
      </w:r>
      <w:r w:rsidRPr="00A1009B">
        <w:rPr>
          <w:rFonts w:ascii="Palatino Linotype" w:eastAsia="Palatino Linotype" w:hAnsi="Palatino Linotype" w:cs="Palatino Linotype"/>
        </w:rPr>
        <w:lastRenderedPageBreak/>
        <w:t xml:space="preserve">Fiscalización del Estado de México por el periodo comprendido del 01 de enero al 31 de diciembre de 2016. </w:t>
      </w:r>
    </w:p>
    <w:p w14:paraId="30F4BFD9" w14:textId="77777777" w:rsidR="00CD001C" w:rsidRPr="00A1009B" w:rsidRDefault="00CD001C">
      <w:pPr>
        <w:spacing w:after="100" w:line="360" w:lineRule="auto"/>
        <w:jc w:val="both"/>
        <w:rPr>
          <w:rFonts w:ascii="Palatino Linotype" w:eastAsia="Palatino Linotype" w:hAnsi="Palatino Linotype" w:cs="Palatino Linotype"/>
        </w:rPr>
      </w:pPr>
      <w:bookmarkStart w:id="33" w:name="_heading=h.752x5nuk5m8u" w:colFirst="0" w:colLast="0"/>
      <w:bookmarkEnd w:id="33"/>
    </w:p>
    <w:p w14:paraId="3870C245" w14:textId="77777777" w:rsidR="00CD001C" w:rsidRPr="00A1009B" w:rsidRDefault="00AA6142">
      <w:pPr>
        <w:spacing w:after="100" w:line="360" w:lineRule="auto"/>
        <w:jc w:val="both"/>
        <w:rPr>
          <w:rFonts w:ascii="Palatino Linotype" w:eastAsia="Palatino Linotype" w:hAnsi="Palatino Linotype" w:cs="Palatino Linotype"/>
        </w:rPr>
      </w:pPr>
      <w:bookmarkStart w:id="34" w:name="_heading=h.k78032glc8io" w:colFirst="0" w:colLast="0"/>
      <w:bookmarkEnd w:id="34"/>
      <w:r w:rsidRPr="00A1009B">
        <w:rPr>
          <w:rFonts w:ascii="Palatino Linotype" w:eastAsia="Palatino Linotype" w:hAnsi="Palatino Linotype" w:cs="Palatino Linotype"/>
        </w:rPr>
        <w:t xml:space="preserve">Ahora bien, de las diversas solicitudes de información, se advierte también que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solicita dicha información en formato xls, en tal sentido, de los mismos lineamientos multicitados para ambos años se advierte que la información es generada y remitida en el formato requerido: </w:t>
      </w:r>
    </w:p>
    <w:p w14:paraId="58D9B41F" w14:textId="77777777" w:rsidR="00CD001C" w:rsidRPr="00A1009B" w:rsidRDefault="00AA6142">
      <w:pPr>
        <w:numPr>
          <w:ilvl w:val="0"/>
          <w:numId w:val="2"/>
        </w:numPr>
        <w:spacing w:after="10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Lineamientos para la Entrega del Informe Mensual 2015</w:t>
      </w:r>
    </w:p>
    <w:p w14:paraId="32DFE80C" w14:textId="77777777" w:rsidR="00CD001C" w:rsidRPr="00A1009B" w:rsidRDefault="00AA6142">
      <w:pPr>
        <w:spacing w:after="100" w:line="360" w:lineRule="auto"/>
        <w:jc w:val="both"/>
        <w:rPr>
          <w:rFonts w:ascii="Palatino Linotype" w:eastAsia="Palatino Linotype" w:hAnsi="Palatino Linotype" w:cs="Palatino Linotype"/>
        </w:rPr>
      </w:pPr>
      <w:bookmarkStart w:id="35" w:name="_heading=h.eu5uwkmra6z6" w:colFirst="0" w:colLast="0"/>
      <w:bookmarkEnd w:id="35"/>
      <w:r w:rsidRPr="00A1009B">
        <w:rPr>
          <w:rFonts w:ascii="Palatino Linotype" w:eastAsia="Palatino Linotype" w:hAnsi="Palatino Linotype" w:cs="Palatino Linotype"/>
          <w:noProof/>
        </w:rPr>
        <w:drawing>
          <wp:inline distT="114300" distB="114300" distL="114300" distR="114300" wp14:anchorId="65723887" wp14:editId="69EF751F">
            <wp:extent cx="5791200" cy="673735"/>
            <wp:effectExtent l="0" t="0" r="0" b="0"/>
            <wp:docPr id="36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b="68702"/>
                    <a:stretch>
                      <a:fillRect/>
                    </a:stretch>
                  </pic:blipFill>
                  <pic:spPr>
                    <a:xfrm>
                      <a:off x="0" y="0"/>
                      <a:ext cx="5791200" cy="673735"/>
                    </a:xfrm>
                    <a:prstGeom prst="rect">
                      <a:avLst/>
                    </a:prstGeom>
                    <a:ln/>
                  </pic:spPr>
                </pic:pic>
              </a:graphicData>
            </a:graphic>
          </wp:inline>
        </w:drawing>
      </w:r>
    </w:p>
    <w:p w14:paraId="52D5E595" w14:textId="77777777" w:rsidR="00CD001C" w:rsidRPr="00A1009B" w:rsidRDefault="00AA6142">
      <w:pPr>
        <w:numPr>
          <w:ilvl w:val="0"/>
          <w:numId w:val="2"/>
        </w:numPr>
        <w:spacing w:after="100" w:line="360" w:lineRule="auto"/>
        <w:jc w:val="both"/>
        <w:rPr>
          <w:rFonts w:ascii="Palatino Linotype" w:eastAsia="Palatino Linotype" w:hAnsi="Palatino Linotype" w:cs="Palatino Linotype"/>
        </w:rPr>
      </w:pPr>
      <w:bookmarkStart w:id="36" w:name="_heading=h.or0sxg4avs6h" w:colFirst="0" w:colLast="0"/>
      <w:bookmarkEnd w:id="36"/>
      <w:r w:rsidRPr="00A1009B">
        <w:rPr>
          <w:rFonts w:ascii="Palatino Linotype" w:eastAsia="Palatino Linotype" w:hAnsi="Palatino Linotype" w:cs="Palatino Linotype"/>
        </w:rPr>
        <w:t>Lineamientos para la Entrega del Informe Mensual 2016</w:t>
      </w:r>
    </w:p>
    <w:p w14:paraId="72D55B12" w14:textId="77777777" w:rsidR="00CD001C" w:rsidRPr="00A1009B" w:rsidRDefault="00AA6142">
      <w:pPr>
        <w:spacing w:after="100" w:line="360" w:lineRule="auto"/>
        <w:jc w:val="both"/>
        <w:rPr>
          <w:rFonts w:ascii="Palatino Linotype" w:eastAsia="Palatino Linotype" w:hAnsi="Palatino Linotype" w:cs="Palatino Linotype"/>
        </w:rPr>
      </w:pPr>
      <w:bookmarkStart w:id="37" w:name="_heading=h.jehztke32lp6" w:colFirst="0" w:colLast="0"/>
      <w:bookmarkEnd w:id="37"/>
      <w:r w:rsidRPr="00A1009B">
        <w:rPr>
          <w:rFonts w:ascii="Palatino Linotype" w:eastAsia="Palatino Linotype" w:hAnsi="Palatino Linotype" w:cs="Palatino Linotype"/>
          <w:noProof/>
        </w:rPr>
        <w:drawing>
          <wp:inline distT="114300" distB="114300" distL="114300" distR="114300" wp14:anchorId="226D1D8D" wp14:editId="4F13644B">
            <wp:extent cx="5791200" cy="702310"/>
            <wp:effectExtent l="0" t="0" r="0" b="0"/>
            <wp:docPr id="37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1"/>
                    <a:srcRect b="66636"/>
                    <a:stretch>
                      <a:fillRect/>
                    </a:stretch>
                  </pic:blipFill>
                  <pic:spPr>
                    <a:xfrm>
                      <a:off x="0" y="0"/>
                      <a:ext cx="5791200" cy="702310"/>
                    </a:xfrm>
                    <a:prstGeom prst="rect">
                      <a:avLst/>
                    </a:prstGeom>
                    <a:ln/>
                  </pic:spPr>
                </pic:pic>
              </a:graphicData>
            </a:graphic>
          </wp:inline>
        </w:drawing>
      </w:r>
    </w:p>
    <w:p w14:paraId="7E13A87D" w14:textId="77777777" w:rsidR="00CD001C" w:rsidRPr="00A1009B" w:rsidRDefault="00AA6142">
      <w:pPr>
        <w:spacing w:after="100" w:line="360" w:lineRule="auto"/>
        <w:jc w:val="both"/>
        <w:rPr>
          <w:rFonts w:ascii="Palatino Linotype" w:eastAsia="Palatino Linotype" w:hAnsi="Palatino Linotype" w:cs="Palatino Linotype"/>
        </w:rPr>
      </w:pPr>
      <w:bookmarkStart w:id="38" w:name="_heading=h.jial2n27i0ca" w:colFirst="0" w:colLast="0"/>
      <w:bookmarkEnd w:id="38"/>
      <w:r w:rsidRPr="00A1009B">
        <w:rPr>
          <w:rFonts w:ascii="Palatino Linotype" w:eastAsia="Palatino Linotype" w:hAnsi="Palatino Linotype" w:cs="Palatino Linotype"/>
        </w:rPr>
        <w:t xml:space="preserve">Por lo que sí,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 xml:space="preserve">genera la información solicitada en el formato requerido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está facultado para hacer entrega de la misma. </w:t>
      </w:r>
    </w:p>
    <w:p w14:paraId="5333B36D" w14:textId="77777777" w:rsidR="00CD001C" w:rsidRPr="00A1009B" w:rsidRDefault="00CD001C">
      <w:pPr>
        <w:spacing w:after="100" w:line="360" w:lineRule="auto"/>
        <w:jc w:val="both"/>
        <w:rPr>
          <w:rFonts w:ascii="Palatino Linotype" w:eastAsia="Palatino Linotype" w:hAnsi="Palatino Linotype" w:cs="Palatino Linotype"/>
        </w:rPr>
      </w:pPr>
      <w:bookmarkStart w:id="39" w:name="_heading=h.yx35x1clnq63" w:colFirst="0" w:colLast="0"/>
      <w:bookmarkEnd w:id="39"/>
    </w:p>
    <w:p w14:paraId="01774BB8" w14:textId="77777777" w:rsidR="00CD001C" w:rsidRPr="00A1009B" w:rsidRDefault="00AA6142">
      <w:pPr>
        <w:spacing w:after="100" w:line="360" w:lineRule="auto"/>
        <w:jc w:val="both"/>
        <w:rPr>
          <w:rFonts w:ascii="Palatino Linotype" w:eastAsia="Palatino Linotype" w:hAnsi="Palatino Linotype" w:cs="Palatino Linotype"/>
          <w:b/>
        </w:rPr>
      </w:pPr>
      <w:bookmarkStart w:id="40" w:name="_heading=h.b781761ua1d9" w:colFirst="0" w:colLast="0"/>
      <w:bookmarkEnd w:id="40"/>
      <w:r w:rsidRPr="00A1009B">
        <w:rPr>
          <w:rFonts w:ascii="Palatino Linotype" w:eastAsia="Palatino Linotype" w:hAnsi="Palatino Linotype" w:cs="Palatino Linotype"/>
        </w:rPr>
        <w:lastRenderedPageBreak/>
        <w:t xml:space="preserve">En este punto ya ha quedado establecido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no sólo tiene fundamento obligacional que lo constriñe a contar con la información solicitada, toda vez  que, la posee, genera y administra en ejercicio de sus facultades, sino que también debe entregarla en el formato que fue solicitado por </w:t>
      </w:r>
      <w:r w:rsidRPr="00A1009B">
        <w:rPr>
          <w:rFonts w:ascii="Palatino Linotype" w:eastAsia="Palatino Linotype" w:hAnsi="Palatino Linotype" w:cs="Palatino Linotype"/>
          <w:b/>
        </w:rPr>
        <w:t xml:space="preserve">EL RECURRENTE . </w:t>
      </w:r>
    </w:p>
    <w:p w14:paraId="58A093A1" w14:textId="77777777" w:rsidR="00CD001C" w:rsidRPr="00A1009B" w:rsidRDefault="00CD001C">
      <w:pPr>
        <w:spacing w:after="100" w:line="360" w:lineRule="auto"/>
        <w:jc w:val="both"/>
        <w:rPr>
          <w:rFonts w:ascii="Palatino Linotype" w:eastAsia="Palatino Linotype" w:hAnsi="Palatino Linotype" w:cs="Palatino Linotype"/>
          <w:b/>
        </w:rPr>
      </w:pPr>
    </w:p>
    <w:p w14:paraId="234C73C3" w14:textId="77777777" w:rsidR="00CD001C" w:rsidRPr="00A1009B" w:rsidRDefault="00AA6142">
      <w:pPr>
        <w:spacing w:after="100" w:line="360" w:lineRule="auto"/>
        <w:jc w:val="both"/>
        <w:rPr>
          <w:rFonts w:ascii="Palatino Linotype" w:eastAsia="Palatino Linotype" w:hAnsi="Palatino Linotype" w:cs="Palatino Linotype"/>
        </w:rPr>
      </w:pPr>
      <w:bookmarkStart w:id="41" w:name="_heading=h.5a9l8ccd1cjv" w:colFirst="0" w:colLast="0"/>
      <w:bookmarkEnd w:id="41"/>
      <w:r w:rsidRPr="00A1009B">
        <w:rPr>
          <w:rFonts w:ascii="Palatino Linotype" w:eastAsia="Palatino Linotype" w:hAnsi="Palatino Linotype" w:cs="Palatino Linotype"/>
        </w:rPr>
        <w:t xml:space="preserve">Razón por la cual con su respuesta no se puede tener por colmado el derecho de acceso a la información. </w:t>
      </w:r>
    </w:p>
    <w:p w14:paraId="4701D0D6" w14:textId="77777777" w:rsidR="00CD001C" w:rsidRPr="00A1009B" w:rsidRDefault="00CD001C">
      <w:pPr>
        <w:spacing w:after="100" w:line="360" w:lineRule="auto"/>
        <w:jc w:val="both"/>
        <w:rPr>
          <w:rFonts w:ascii="Palatino Linotype" w:eastAsia="Palatino Linotype" w:hAnsi="Palatino Linotype" w:cs="Palatino Linotype"/>
        </w:rPr>
      </w:pPr>
      <w:bookmarkStart w:id="42" w:name="_heading=h.sdjb85jgqf83" w:colFirst="0" w:colLast="0"/>
      <w:bookmarkEnd w:id="42"/>
    </w:p>
    <w:p w14:paraId="2BB58925" w14:textId="77777777" w:rsidR="00CD001C" w:rsidRPr="00A1009B" w:rsidRDefault="00AA6142">
      <w:pPr>
        <w:spacing w:after="100" w:line="360" w:lineRule="auto"/>
        <w:jc w:val="both"/>
        <w:rPr>
          <w:rFonts w:ascii="Palatino Linotype" w:eastAsia="Palatino Linotype" w:hAnsi="Palatino Linotype" w:cs="Palatino Linotype"/>
        </w:rPr>
      </w:pPr>
      <w:bookmarkStart w:id="43" w:name="_heading=h.1gww1gjuwe3m" w:colFirst="0" w:colLast="0"/>
      <w:bookmarkEnd w:id="43"/>
      <w:r w:rsidRPr="00A1009B">
        <w:rPr>
          <w:rFonts w:ascii="Palatino Linotype" w:eastAsia="Palatino Linotype" w:hAnsi="Palatino Linotype" w:cs="Palatino Linotype"/>
        </w:rPr>
        <w:t xml:space="preserve">Aunado a lo anterior, es conveniente señalar que una vez abierta la etapa de manifestaciones,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remitió en todos los Recursos de Revisión  materia del presente estudio, el documento denominado  ODAPAZ-EXTRA-04-2021.pdf, el cual contiene el Acta de la Sesión Extraordinaria número O.D.A.P.A.Z/CT/ACTA-EXTRA-04/2021, mediante la cual el Comité de Transparencia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prueba la declaración de Inexistencia de la información solicitada. </w:t>
      </w:r>
    </w:p>
    <w:p w14:paraId="6E5B1D64" w14:textId="77777777" w:rsidR="00CD001C" w:rsidRPr="00A1009B" w:rsidRDefault="00CD001C">
      <w:pPr>
        <w:spacing w:after="100" w:line="360" w:lineRule="auto"/>
        <w:jc w:val="both"/>
        <w:rPr>
          <w:rFonts w:ascii="Palatino Linotype" w:eastAsia="Palatino Linotype" w:hAnsi="Palatino Linotype" w:cs="Palatino Linotype"/>
        </w:rPr>
      </w:pPr>
      <w:bookmarkStart w:id="44" w:name="_heading=h.jbmmnct97qts" w:colFirst="0" w:colLast="0"/>
      <w:bookmarkEnd w:id="44"/>
    </w:p>
    <w:p w14:paraId="38837413" w14:textId="77777777" w:rsidR="00CD001C" w:rsidRPr="00A1009B" w:rsidRDefault="00AA6142">
      <w:pPr>
        <w:spacing w:after="100" w:line="360" w:lineRule="auto"/>
        <w:jc w:val="both"/>
        <w:rPr>
          <w:rFonts w:ascii="Palatino Linotype" w:eastAsia="Palatino Linotype" w:hAnsi="Palatino Linotype" w:cs="Palatino Linotype"/>
        </w:rPr>
      </w:pPr>
      <w:bookmarkStart w:id="45" w:name="_heading=h.dhhi2dcbd897" w:colFirst="0" w:colLast="0"/>
      <w:bookmarkEnd w:id="45"/>
      <w:r w:rsidRPr="00A1009B">
        <w:rPr>
          <w:rFonts w:ascii="Palatino Linotype" w:eastAsia="Palatino Linotype" w:hAnsi="Palatino Linotype" w:cs="Palatino Linotype"/>
        </w:rPr>
        <w:t xml:space="preserve">No obstante del análisis de dicha Acta se puede advertir que la misma no cumple con las formalidades necesarias para con ella poder dar por satisfecho el derecho de Acceso a la Información de </w:t>
      </w:r>
      <w:r w:rsidRPr="00A1009B">
        <w:rPr>
          <w:rFonts w:ascii="Palatino Linotype" w:eastAsia="Palatino Linotype" w:hAnsi="Palatino Linotype" w:cs="Palatino Linotype"/>
          <w:b/>
        </w:rPr>
        <w:t xml:space="preserve">EL </w:t>
      </w:r>
      <w:proofErr w:type="gramStart"/>
      <w:r w:rsidRPr="00A1009B">
        <w:rPr>
          <w:rFonts w:ascii="Palatino Linotype" w:eastAsia="Palatino Linotype" w:hAnsi="Palatino Linotype" w:cs="Palatino Linotype"/>
          <w:b/>
        </w:rPr>
        <w:t>RECURRENTE ,</w:t>
      </w:r>
      <w:proofErr w:type="gramEnd"/>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 xml:space="preserve">por las razones que se expondrán a continuación. </w:t>
      </w:r>
    </w:p>
    <w:p w14:paraId="2608C25D" w14:textId="77777777" w:rsidR="00CD001C" w:rsidRPr="00A1009B" w:rsidRDefault="00CD001C">
      <w:pPr>
        <w:spacing w:after="100" w:line="360" w:lineRule="auto"/>
        <w:jc w:val="both"/>
        <w:rPr>
          <w:rFonts w:ascii="Palatino Linotype" w:eastAsia="Palatino Linotype" w:hAnsi="Palatino Linotype" w:cs="Palatino Linotype"/>
        </w:rPr>
      </w:pPr>
      <w:bookmarkStart w:id="46" w:name="_heading=h.gfeo10l9mt5m" w:colFirst="0" w:colLast="0"/>
      <w:bookmarkEnd w:id="46"/>
    </w:p>
    <w:p w14:paraId="39152BDF" w14:textId="77777777" w:rsidR="00CD001C" w:rsidRPr="00A1009B" w:rsidRDefault="00AA6142">
      <w:pPr>
        <w:spacing w:after="10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primer lugar, la Ley de Transparencia y Acceso a la Información Pública del Estado De México y Municipios establece en su artículo 19 establece que si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en el ejercicio de sus atribuciones debía contar con la información y la misma no existe, entonces deberá emitir el Acuerdo de Inexistencia correspondiente por medio de su Comité de Transparencia: </w:t>
      </w:r>
    </w:p>
    <w:p w14:paraId="7C40EBCA" w14:textId="77777777" w:rsidR="00CD001C" w:rsidRPr="00A1009B" w:rsidRDefault="00CD001C">
      <w:pPr>
        <w:spacing w:after="100" w:line="360" w:lineRule="auto"/>
        <w:jc w:val="both"/>
        <w:rPr>
          <w:rFonts w:ascii="Palatino Linotype" w:eastAsia="Palatino Linotype" w:hAnsi="Palatino Linotype" w:cs="Palatino Linotype"/>
        </w:rPr>
      </w:pPr>
    </w:p>
    <w:p w14:paraId="61A2A628" w14:textId="77777777" w:rsidR="00CD001C" w:rsidRPr="00A1009B" w:rsidRDefault="00AA6142">
      <w:pPr>
        <w:ind w:left="850" w:right="1184"/>
        <w:jc w:val="both"/>
        <w:rPr>
          <w:rFonts w:ascii="Palatino Linotype" w:eastAsia="Palatino Linotype" w:hAnsi="Palatino Linotype" w:cs="Palatino Linotype"/>
          <w:i/>
          <w:color w:val="2F2F2F"/>
          <w:sz w:val="22"/>
          <w:szCs w:val="22"/>
        </w:rPr>
      </w:pPr>
      <w:r w:rsidRPr="00A1009B">
        <w:rPr>
          <w:rFonts w:ascii="Palatino Linotype" w:eastAsia="Palatino Linotype" w:hAnsi="Palatino Linotype" w:cs="Palatino Linotype"/>
          <w:b/>
          <w:i/>
          <w:color w:val="2F2F2F"/>
          <w:sz w:val="22"/>
          <w:szCs w:val="22"/>
        </w:rPr>
        <w:t xml:space="preserve">“Artículo 19. </w:t>
      </w:r>
      <w:r w:rsidRPr="00A1009B">
        <w:rPr>
          <w:rFonts w:ascii="Palatino Linotype" w:eastAsia="Palatino Linotype" w:hAnsi="Palatino Linotype" w:cs="Palatino Linotype"/>
          <w:i/>
          <w:color w:val="2F2F2F"/>
          <w:sz w:val="22"/>
          <w:szCs w:val="22"/>
        </w:rPr>
        <w:t>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w:t>
      </w:r>
    </w:p>
    <w:p w14:paraId="37CD3D73" w14:textId="77777777" w:rsidR="00CD001C" w:rsidRPr="00A1009B" w:rsidRDefault="00CD001C">
      <w:pPr>
        <w:ind w:left="850" w:right="1184"/>
        <w:jc w:val="both"/>
        <w:rPr>
          <w:rFonts w:ascii="Palatino Linotype" w:eastAsia="Palatino Linotype" w:hAnsi="Palatino Linotype" w:cs="Palatino Linotype"/>
          <w:i/>
          <w:color w:val="2F2F2F"/>
          <w:sz w:val="22"/>
          <w:szCs w:val="22"/>
        </w:rPr>
      </w:pPr>
    </w:p>
    <w:p w14:paraId="57BB345A" w14:textId="77777777" w:rsidR="00CD001C" w:rsidRPr="00A1009B" w:rsidRDefault="00AA6142">
      <w:pPr>
        <w:ind w:left="850" w:right="1184"/>
        <w:jc w:val="both"/>
        <w:rPr>
          <w:rFonts w:ascii="Palatino Linotype" w:eastAsia="Palatino Linotype" w:hAnsi="Palatino Linotype" w:cs="Palatino Linotype"/>
          <w:i/>
          <w:color w:val="2F2F2F"/>
          <w:sz w:val="22"/>
          <w:szCs w:val="22"/>
        </w:rPr>
      </w:pPr>
      <w:r w:rsidRPr="00A1009B">
        <w:rPr>
          <w:rFonts w:ascii="Palatino Linotype" w:eastAsia="Palatino Linotype" w:hAnsi="Palatino Linotype" w:cs="Palatino Linotype"/>
          <w:i/>
          <w:color w:val="2F2F2F"/>
          <w:sz w:val="22"/>
          <w:szCs w:val="22"/>
        </w:rPr>
        <w:t>S</w:t>
      </w:r>
      <w:r w:rsidRPr="00A1009B">
        <w:rPr>
          <w:rFonts w:ascii="Palatino Linotype" w:eastAsia="Palatino Linotype" w:hAnsi="Palatino Linotype" w:cs="Palatino Linotype"/>
          <w:b/>
          <w:i/>
          <w:color w:val="2F2F2F"/>
          <w:sz w:val="22"/>
          <w:szCs w:val="22"/>
        </w:rPr>
        <w:t>i el sujeto obligado, en el ejercicio de sus atribuciones, debía generar, poseer o administrar la información, pero ésta no se encuentra, el Comité de transparencia deberá emitir un acuerdo de inexistencia</w:t>
      </w:r>
      <w:r w:rsidRPr="00A1009B">
        <w:rPr>
          <w:rFonts w:ascii="Palatino Linotype" w:eastAsia="Palatino Linotype" w:hAnsi="Palatino Linotype" w:cs="Palatino Linotype"/>
          <w:i/>
          <w:color w:val="2F2F2F"/>
          <w:sz w:val="22"/>
          <w:szCs w:val="22"/>
        </w:rPr>
        <w:t xml:space="preserve">, debidamente fundado y motivado, en el que detalle las razones del por qué no obra en sus archivos” </w:t>
      </w:r>
    </w:p>
    <w:p w14:paraId="43D436CA" w14:textId="77777777" w:rsidR="00CD001C" w:rsidRPr="00A1009B" w:rsidRDefault="00AA6142">
      <w:pPr>
        <w:ind w:left="850" w:right="1184"/>
        <w:jc w:val="both"/>
        <w:rPr>
          <w:rFonts w:ascii="Palatino Linotype" w:eastAsia="Palatino Linotype" w:hAnsi="Palatino Linotype" w:cs="Palatino Linotype"/>
          <w:i/>
          <w:color w:val="2F2F2F"/>
          <w:sz w:val="22"/>
          <w:szCs w:val="22"/>
        </w:rPr>
      </w:pPr>
      <w:r w:rsidRPr="00A1009B">
        <w:rPr>
          <w:rFonts w:ascii="Palatino Linotype" w:eastAsia="Palatino Linotype" w:hAnsi="Palatino Linotype" w:cs="Palatino Linotype"/>
          <w:i/>
          <w:color w:val="2F2F2F"/>
          <w:sz w:val="22"/>
          <w:szCs w:val="22"/>
        </w:rPr>
        <w:t>(Énfasis añadido)</w:t>
      </w:r>
    </w:p>
    <w:p w14:paraId="3F46B1E8" w14:textId="77777777" w:rsidR="00CD001C" w:rsidRPr="00A1009B" w:rsidRDefault="00CD001C">
      <w:pPr>
        <w:spacing w:after="100" w:line="360" w:lineRule="auto"/>
        <w:jc w:val="both"/>
        <w:rPr>
          <w:rFonts w:ascii="Palatino Linotype" w:eastAsia="Palatino Linotype" w:hAnsi="Palatino Linotype" w:cs="Palatino Linotype"/>
        </w:rPr>
      </w:pPr>
      <w:bookmarkStart w:id="47" w:name="_heading=h.k8645ac48fjc" w:colFirst="0" w:colLast="0"/>
      <w:bookmarkEnd w:id="47"/>
    </w:p>
    <w:p w14:paraId="1623F8E9" w14:textId="77777777" w:rsidR="00CD001C" w:rsidRPr="00A1009B" w:rsidRDefault="00AA6142">
      <w:pPr>
        <w:spacing w:after="100" w:line="360" w:lineRule="auto"/>
        <w:jc w:val="both"/>
        <w:rPr>
          <w:rFonts w:ascii="Palatino Linotype" w:eastAsia="Palatino Linotype" w:hAnsi="Palatino Linotype" w:cs="Palatino Linotype"/>
        </w:rPr>
      </w:pPr>
      <w:bookmarkStart w:id="48" w:name="_heading=h.wpkh96khhkta" w:colFirst="0" w:colLast="0"/>
      <w:bookmarkEnd w:id="48"/>
      <w:r w:rsidRPr="00A1009B">
        <w:rPr>
          <w:rFonts w:ascii="Palatino Linotype" w:eastAsia="Palatino Linotype" w:hAnsi="Palatino Linotype" w:cs="Palatino Linotype"/>
        </w:rPr>
        <w:t xml:space="preserve">Este acuerdo, conforme a lo que establece el artículo en cita, deberá estar debidamente fundado y motivado, estableciendo de forma detallada las razones por las cuales la información no obra en sus archivos. </w:t>
      </w:r>
    </w:p>
    <w:p w14:paraId="7D10BE22" w14:textId="77777777" w:rsidR="00CD001C" w:rsidRPr="00A1009B" w:rsidRDefault="00CD001C">
      <w:pPr>
        <w:spacing w:after="100" w:line="360" w:lineRule="auto"/>
        <w:jc w:val="both"/>
        <w:rPr>
          <w:rFonts w:ascii="Palatino Linotype" w:eastAsia="Palatino Linotype" w:hAnsi="Palatino Linotype" w:cs="Palatino Linotype"/>
        </w:rPr>
      </w:pPr>
      <w:bookmarkStart w:id="49" w:name="_heading=h.wciccg64lnv5" w:colFirst="0" w:colLast="0"/>
      <w:bookmarkEnd w:id="49"/>
    </w:p>
    <w:p w14:paraId="065B2719" w14:textId="77777777" w:rsidR="00CD001C" w:rsidRPr="00A1009B" w:rsidRDefault="00AA6142">
      <w:pPr>
        <w:spacing w:after="100" w:line="360" w:lineRule="auto"/>
        <w:jc w:val="both"/>
        <w:rPr>
          <w:rFonts w:ascii="Palatino Linotype" w:eastAsia="Palatino Linotype" w:hAnsi="Palatino Linotype" w:cs="Palatino Linotype"/>
          <w:b/>
          <w:i/>
          <w:sz w:val="22"/>
          <w:szCs w:val="22"/>
        </w:rPr>
      </w:pPr>
      <w:bookmarkStart w:id="50" w:name="_heading=h.miisslvcpouu" w:colFirst="0" w:colLast="0"/>
      <w:bookmarkEnd w:id="50"/>
      <w:r w:rsidRPr="00A1009B">
        <w:rPr>
          <w:rFonts w:ascii="Palatino Linotype" w:eastAsia="Palatino Linotype" w:hAnsi="Palatino Linotype" w:cs="Palatino Linotype"/>
        </w:rPr>
        <w:lastRenderedPageBreak/>
        <w:t xml:space="preserve">Por su parte, el artículo 169, también de la Ley de Transparencia y Acceso a la Información Pública del Estado de México y Municipios enlista los pasos a seguir cuando la información no se encuentre en los archivos del Sujeto Obligado: </w:t>
      </w:r>
    </w:p>
    <w:p w14:paraId="71F7B096" w14:textId="77777777" w:rsidR="00CD001C" w:rsidRPr="00A1009B" w:rsidRDefault="00AA6142">
      <w:pPr>
        <w:ind w:left="860" w:right="900"/>
        <w:jc w:val="both"/>
        <w:rPr>
          <w:rFonts w:ascii="Palatino Linotype" w:eastAsia="Palatino Linotype" w:hAnsi="Palatino Linotype" w:cs="Palatino Linotype"/>
          <w:i/>
          <w:sz w:val="22"/>
          <w:szCs w:val="22"/>
        </w:rPr>
      </w:pPr>
      <w:bookmarkStart w:id="51" w:name="_heading=h.uno97p11sjnt" w:colFirst="0" w:colLast="0"/>
      <w:bookmarkEnd w:id="51"/>
      <w:r w:rsidRPr="00A1009B">
        <w:rPr>
          <w:rFonts w:ascii="Palatino Linotype" w:eastAsia="Palatino Linotype" w:hAnsi="Palatino Linotype" w:cs="Palatino Linotype"/>
          <w:b/>
          <w:i/>
          <w:sz w:val="22"/>
          <w:szCs w:val="22"/>
        </w:rPr>
        <w:t>“Artículo 169.</w:t>
      </w:r>
      <w:r w:rsidRPr="00A1009B">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463E67C6"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w:t>
      </w:r>
      <w:r w:rsidRPr="00A1009B">
        <w:rPr>
          <w:rFonts w:ascii="Palatino Linotype" w:eastAsia="Palatino Linotype" w:hAnsi="Palatino Linotype" w:cs="Palatino Linotype"/>
          <w:i/>
          <w:sz w:val="22"/>
          <w:szCs w:val="22"/>
        </w:rPr>
        <w:t xml:space="preserve"> Analizará el caso y tomará las medidas necesarias para localizar la información;</w:t>
      </w:r>
    </w:p>
    <w:p w14:paraId="631FE561"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w:t>
      </w:r>
      <w:r w:rsidRPr="00A1009B">
        <w:rPr>
          <w:rFonts w:ascii="Palatino Linotype" w:eastAsia="Palatino Linotype" w:hAnsi="Palatino Linotype" w:cs="Palatino Linotype"/>
          <w:i/>
          <w:sz w:val="22"/>
          <w:szCs w:val="22"/>
        </w:rPr>
        <w:t xml:space="preserve"> Expedirá una resolución que confirme la inexistencia del documento;</w:t>
      </w:r>
    </w:p>
    <w:p w14:paraId="59AF9AE5"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III.</w:t>
      </w:r>
      <w:r w:rsidRPr="00A1009B">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0D6292B"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IV.</w:t>
      </w:r>
      <w:r w:rsidRPr="00A1009B">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w:t>
      </w:r>
    </w:p>
    <w:p w14:paraId="72F638A0"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AE74271" w14:textId="77777777" w:rsidR="00CD001C" w:rsidRPr="00A1009B" w:rsidRDefault="00AA6142">
      <w:pPr>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Este plazo podrá ampliarse hasta por otros siete días hábiles, siempre que existan razones para ello, debiendo notificarse por escrito al solicitante.” </w:t>
      </w:r>
    </w:p>
    <w:p w14:paraId="44ECCDAE" w14:textId="77777777" w:rsidR="00CD001C" w:rsidRPr="00A1009B" w:rsidRDefault="00AA6142">
      <w:pPr>
        <w:ind w:left="860" w:right="900"/>
        <w:jc w:val="both"/>
        <w:rPr>
          <w:rFonts w:ascii="Palatino Linotype" w:eastAsia="Palatino Linotype" w:hAnsi="Palatino Linotype" w:cs="Palatino Linotype"/>
          <w:i/>
          <w:sz w:val="22"/>
          <w:szCs w:val="22"/>
        </w:rPr>
      </w:pPr>
      <w:bookmarkStart w:id="52" w:name="_heading=h.uj9a3g5ztm04" w:colFirst="0" w:colLast="0"/>
      <w:bookmarkEnd w:id="52"/>
      <w:r w:rsidRPr="00A1009B">
        <w:rPr>
          <w:rFonts w:ascii="Palatino Linotype" w:eastAsia="Palatino Linotype" w:hAnsi="Palatino Linotype" w:cs="Palatino Linotype"/>
          <w:i/>
          <w:sz w:val="22"/>
          <w:szCs w:val="22"/>
        </w:rPr>
        <w:t>(Énfasis añadido)</w:t>
      </w:r>
    </w:p>
    <w:p w14:paraId="4B9B63F4" w14:textId="77777777" w:rsidR="00CD001C" w:rsidRPr="00A1009B" w:rsidRDefault="00CD001C">
      <w:pPr>
        <w:spacing w:before="240" w:after="240" w:line="360" w:lineRule="auto"/>
        <w:jc w:val="both"/>
        <w:rPr>
          <w:rFonts w:ascii="Palatino Linotype" w:eastAsia="Palatino Linotype" w:hAnsi="Palatino Linotype" w:cs="Palatino Linotype"/>
        </w:rPr>
      </w:pPr>
      <w:bookmarkStart w:id="53" w:name="_heading=h.phyg6cso0qt0" w:colFirst="0" w:colLast="0"/>
      <w:bookmarkEnd w:id="53"/>
    </w:p>
    <w:p w14:paraId="23565605" w14:textId="77777777" w:rsidR="00CD001C" w:rsidRPr="00A1009B" w:rsidRDefault="00AA6142">
      <w:pPr>
        <w:spacing w:before="240" w:after="240" w:line="360" w:lineRule="auto"/>
        <w:jc w:val="both"/>
        <w:rPr>
          <w:rFonts w:ascii="Palatino Linotype" w:eastAsia="Palatino Linotype" w:hAnsi="Palatino Linotype" w:cs="Palatino Linotype"/>
          <w:b/>
          <w:i/>
          <w:sz w:val="22"/>
          <w:szCs w:val="22"/>
        </w:rPr>
      </w:pPr>
      <w:bookmarkStart w:id="54" w:name="_heading=h.3bdmd1cw0yn1" w:colFirst="0" w:colLast="0"/>
      <w:bookmarkEnd w:id="54"/>
      <w:r w:rsidRPr="00A1009B">
        <w:rPr>
          <w:rFonts w:ascii="Palatino Linotype" w:eastAsia="Palatino Linotype" w:hAnsi="Palatino Linotype" w:cs="Palatino Linotype"/>
        </w:rPr>
        <w:t xml:space="preserve">De los preceptos legales señalados, se advierte que en los casos en que la información solicitada no se encuentre en los archivos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es el Comité de Transparencia al que le corresponde analizar el caso y tomar las medidas necesarias para </w:t>
      </w:r>
      <w:r w:rsidRPr="00A1009B">
        <w:rPr>
          <w:rFonts w:ascii="Palatino Linotype" w:eastAsia="Palatino Linotype" w:hAnsi="Palatino Linotype" w:cs="Palatino Linotype"/>
        </w:rPr>
        <w:lastRenderedPageBreak/>
        <w:t>localización de la información requerida y en su caso ordenará</w:t>
      </w:r>
      <w:r w:rsidRPr="00A1009B">
        <w:rPr>
          <w:rFonts w:ascii="Palatino Linotype" w:eastAsia="Palatino Linotype" w:hAnsi="Palatino Linotype" w:cs="Palatino Linotype"/>
          <w:i/>
        </w:rPr>
        <w:t xml:space="preserve">, </w:t>
      </w:r>
      <w:r w:rsidRPr="00A1009B">
        <w:rPr>
          <w:rFonts w:ascii="Palatino Linotype" w:eastAsia="Palatino Linotype" w:hAnsi="Palatino Linotype" w:cs="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a fin de que inicie el procedimiento de responsabilidad administrativa correspondiente. </w:t>
      </w:r>
    </w:p>
    <w:p w14:paraId="422EB124" w14:textId="77777777" w:rsidR="00CD001C" w:rsidRPr="00A1009B" w:rsidRDefault="00AA6142">
      <w:pPr>
        <w:spacing w:before="240" w:after="240" w:line="360" w:lineRule="auto"/>
        <w:ind w:right="-100"/>
        <w:jc w:val="both"/>
        <w:rPr>
          <w:rFonts w:ascii="Palatino Linotype" w:eastAsia="Palatino Linotype" w:hAnsi="Palatino Linotype" w:cs="Palatino Linotype"/>
        </w:rPr>
      </w:pPr>
      <w:r w:rsidRPr="00A1009B">
        <w:rPr>
          <w:rFonts w:ascii="Palatino Linotype" w:eastAsia="Palatino Linotype" w:hAnsi="Palatino Linotype" w:cs="Palatino Linotype"/>
        </w:rPr>
        <w:t>Asimismo, se establecerá de manera fundada y motivada las razones del por qué no obra en sus archivos; así como los criterios y los métodos de búsqueda de la información utilizados; así como todas aquéllas circunstancias de modo, tiempo y lugar que se tomaron en cuenta para llegar a determinar que no obra en los archivos la información requerida.</w:t>
      </w:r>
    </w:p>
    <w:p w14:paraId="144E9C2E" w14:textId="77777777" w:rsidR="00CD001C" w:rsidRPr="00A1009B" w:rsidRDefault="00AA6142">
      <w:pPr>
        <w:spacing w:after="100" w:line="360" w:lineRule="auto"/>
        <w:jc w:val="both"/>
        <w:rPr>
          <w:rFonts w:ascii="Palatino Linotype" w:eastAsia="Palatino Linotype" w:hAnsi="Palatino Linotype" w:cs="Palatino Linotype"/>
        </w:rPr>
      </w:pPr>
      <w:bookmarkStart w:id="55" w:name="_heading=h.8gj6oowagx99" w:colFirst="0" w:colLast="0"/>
      <w:bookmarkEnd w:id="55"/>
      <w:r w:rsidRPr="00A1009B">
        <w:rPr>
          <w:rFonts w:ascii="Palatino Linotype" w:eastAsia="Palatino Linotype" w:hAnsi="Palatino Linotype" w:cs="Palatino Linotype"/>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así como CUARENTA Y CINCO.</w:t>
      </w:r>
    </w:p>
    <w:p w14:paraId="26CA4BFB" w14:textId="77777777" w:rsidR="00CD001C" w:rsidRPr="00A1009B" w:rsidRDefault="00AA6142">
      <w:pPr>
        <w:spacing w:after="100" w:line="360" w:lineRule="auto"/>
        <w:jc w:val="center"/>
        <w:rPr>
          <w:rFonts w:ascii="Palatino Linotype" w:eastAsia="Palatino Linotype" w:hAnsi="Palatino Linotype" w:cs="Palatino Linotype"/>
        </w:rPr>
      </w:pPr>
      <w:bookmarkStart w:id="56" w:name="_heading=h.zha7sb9ohkxi" w:colFirst="0" w:colLast="0"/>
      <w:bookmarkEnd w:id="56"/>
      <w:r w:rsidRPr="00A1009B">
        <w:rPr>
          <w:rFonts w:ascii="Palatino Linotype" w:eastAsia="Palatino Linotype" w:hAnsi="Palatino Linotype" w:cs="Palatino Linotype"/>
          <w:noProof/>
        </w:rPr>
        <w:lastRenderedPageBreak/>
        <w:drawing>
          <wp:inline distT="114300" distB="114300" distL="114300" distR="114300" wp14:anchorId="35FB6252" wp14:editId="07F7ABCD">
            <wp:extent cx="5286488" cy="771525"/>
            <wp:effectExtent l="0" t="0" r="0" b="0"/>
            <wp:docPr id="37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a:stretch>
                      <a:fillRect/>
                    </a:stretch>
                  </pic:blipFill>
                  <pic:spPr>
                    <a:xfrm>
                      <a:off x="0" y="0"/>
                      <a:ext cx="5286488" cy="771525"/>
                    </a:xfrm>
                    <a:prstGeom prst="rect">
                      <a:avLst/>
                    </a:prstGeom>
                    <a:ln/>
                  </pic:spPr>
                </pic:pic>
              </a:graphicData>
            </a:graphic>
          </wp:inline>
        </w:drawing>
      </w:r>
    </w:p>
    <w:p w14:paraId="39D1A9A9" w14:textId="77777777" w:rsidR="00CD001C" w:rsidRPr="00A1009B" w:rsidRDefault="00AA6142">
      <w:pPr>
        <w:spacing w:after="100" w:line="360" w:lineRule="auto"/>
        <w:jc w:val="center"/>
        <w:rPr>
          <w:rFonts w:ascii="Palatino Linotype" w:eastAsia="Palatino Linotype" w:hAnsi="Palatino Linotype" w:cs="Palatino Linotype"/>
        </w:rPr>
      </w:pPr>
      <w:bookmarkStart w:id="57" w:name="_heading=h.ug2p6jqy3n9z" w:colFirst="0" w:colLast="0"/>
      <w:bookmarkEnd w:id="57"/>
      <w:r w:rsidRPr="00A1009B">
        <w:rPr>
          <w:rFonts w:ascii="Palatino Linotype" w:eastAsia="Palatino Linotype" w:hAnsi="Palatino Linotype" w:cs="Palatino Linotype"/>
          <w:noProof/>
        </w:rPr>
        <w:drawing>
          <wp:inline distT="114300" distB="114300" distL="114300" distR="114300" wp14:anchorId="438679F1" wp14:editId="1900DB4F">
            <wp:extent cx="5371885" cy="1257300"/>
            <wp:effectExtent l="0" t="0" r="0" b="0"/>
            <wp:docPr id="37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3"/>
                    <a:srcRect/>
                    <a:stretch>
                      <a:fillRect/>
                    </a:stretch>
                  </pic:blipFill>
                  <pic:spPr>
                    <a:xfrm>
                      <a:off x="0" y="0"/>
                      <a:ext cx="5371885" cy="1257300"/>
                    </a:xfrm>
                    <a:prstGeom prst="rect">
                      <a:avLst/>
                    </a:prstGeom>
                    <a:ln/>
                  </pic:spPr>
                </pic:pic>
              </a:graphicData>
            </a:graphic>
          </wp:inline>
        </w:drawing>
      </w:r>
    </w:p>
    <w:p w14:paraId="3B668B31" w14:textId="77777777" w:rsidR="00CD001C" w:rsidRPr="00A1009B" w:rsidRDefault="00AA6142">
      <w:pPr>
        <w:spacing w:before="240" w:after="240" w:line="360" w:lineRule="auto"/>
        <w:ind w:right="60"/>
        <w:jc w:val="both"/>
        <w:rPr>
          <w:rFonts w:ascii="Palatino Linotype" w:eastAsia="Palatino Linotype" w:hAnsi="Palatino Linotype" w:cs="Palatino Linotype"/>
        </w:rPr>
      </w:pPr>
      <w:bookmarkStart w:id="58" w:name="_heading=h.egxlusuj7v8x" w:colFirst="0" w:colLast="0"/>
      <w:bookmarkEnd w:id="58"/>
      <w:r w:rsidRPr="00A1009B">
        <w:rPr>
          <w:rFonts w:ascii="Palatino Linotype" w:eastAsia="Palatino Linotype" w:hAnsi="Palatino Linotype" w:cs="Palatino Linotype"/>
        </w:rPr>
        <w:t xml:space="preserve">Por ello, como se prevé en los criterios anteriores, es necesario que los </w:t>
      </w:r>
      <w:r w:rsidRPr="00A1009B">
        <w:rPr>
          <w:rFonts w:ascii="Palatino Linotype" w:eastAsia="Palatino Linotype" w:hAnsi="Palatino Linotype" w:cs="Palatino Linotype"/>
          <w:b/>
        </w:rPr>
        <w:t>SUJETOS OBLIGADOS</w:t>
      </w:r>
      <w:r w:rsidRPr="00A1009B">
        <w:rPr>
          <w:rFonts w:ascii="Palatino Linotype" w:eastAsia="Palatino Linotype" w:hAnsi="Palatino Linotype" w:cs="Palatino Linotype"/>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y deberá precisar en el Acuerdo respectivo los siguientes datos: </w:t>
      </w:r>
    </w:p>
    <w:tbl>
      <w:tblPr>
        <w:tblStyle w:val="aff0"/>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6195"/>
        <w:gridCol w:w="1110"/>
      </w:tblGrid>
      <w:tr w:rsidR="00CD001C" w:rsidRPr="00A1009B" w14:paraId="7A58C125" w14:textId="77777777">
        <w:tc>
          <w:tcPr>
            <w:tcW w:w="1800" w:type="dxa"/>
            <w:shd w:val="clear" w:color="auto" w:fill="4A452A"/>
          </w:tcPr>
          <w:p w14:paraId="67F6A5A0" w14:textId="77777777" w:rsidR="00CD001C" w:rsidRPr="00A1009B" w:rsidRDefault="00AA6142">
            <w:pPr>
              <w:widowControl w:val="0"/>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 xml:space="preserve">Requisitos </w:t>
            </w:r>
          </w:p>
        </w:tc>
        <w:tc>
          <w:tcPr>
            <w:tcW w:w="6195" w:type="dxa"/>
            <w:shd w:val="clear" w:color="auto" w:fill="4A452A"/>
          </w:tcPr>
          <w:p w14:paraId="7C3CC842" w14:textId="77777777" w:rsidR="00CD001C" w:rsidRPr="00A1009B" w:rsidRDefault="00AA6142">
            <w:pPr>
              <w:widowControl w:val="0"/>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Acuerdo</w:t>
            </w:r>
          </w:p>
        </w:tc>
        <w:tc>
          <w:tcPr>
            <w:tcW w:w="1110" w:type="dxa"/>
            <w:shd w:val="clear" w:color="auto" w:fill="4A452A"/>
          </w:tcPr>
          <w:p w14:paraId="42DB83B6" w14:textId="77777777" w:rsidR="00CD001C" w:rsidRPr="00A1009B" w:rsidRDefault="00AA6142">
            <w:pPr>
              <w:widowControl w:val="0"/>
              <w:spacing w:line="360" w:lineRule="auto"/>
              <w:jc w:val="center"/>
              <w:rPr>
                <w:rFonts w:ascii="Palatino Linotype" w:eastAsia="Palatino Linotype" w:hAnsi="Palatino Linotype" w:cs="Palatino Linotype"/>
                <w:b/>
                <w:color w:val="FFFFFF"/>
              </w:rPr>
            </w:pPr>
            <w:r w:rsidRPr="00A1009B">
              <w:rPr>
                <w:rFonts w:ascii="Palatino Linotype" w:eastAsia="Palatino Linotype" w:hAnsi="Palatino Linotype" w:cs="Palatino Linotype"/>
                <w:b/>
                <w:color w:val="FFFFFF"/>
              </w:rPr>
              <w:t>¿Colma?</w:t>
            </w:r>
          </w:p>
        </w:tc>
      </w:tr>
      <w:tr w:rsidR="00CD001C" w:rsidRPr="00A1009B" w14:paraId="677D7DAE" w14:textId="77777777">
        <w:trPr>
          <w:trHeight w:val="1680"/>
        </w:trPr>
        <w:tc>
          <w:tcPr>
            <w:tcW w:w="1800" w:type="dxa"/>
            <w:shd w:val="clear" w:color="auto" w:fill="auto"/>
            <w:tcMar>
              <w:top w:w="100" w:type="dxa"/>
              <w:left w:w="100" w:type="dxa"/>
              <w:bottom w:w="100" w:type="dxa"/>
              <w:right w:w="100" w:type="dxa"/>
            </w:tcMar>
          </w:tcPr>
          <w:p w14:paraId="39F69517"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Lugar y fecha de la resolución </w:t>
            </w:r>
          </w:p>
        </w:tc>
        <w:tc>
          <w:tcPr>
            <w:tcW w:w="6195" w:type="dxa"/>
          </w:tcPr>
          <w:p w14:paraId="43C25584"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noProof/>
                <w:sz w:val="20"/>
                <w:szCs w:val="20"/>
              </w:rPr>
              <w:drawing>
                <wp:inline distT="114300" distB="114300" distL="114300" distR="114300" wp14:anchorId="50EA277C" wp14:editId="41F9AC52">
                  <wp:extent cx="3886200" cy="945198"/>
                  <wp:effectExtent l="0" t="0" r="0" b="0"/>
                  <wp:docPr id="3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4"/>
                          <a:srcRect/>
                          <a:stretch>
                            <a:fillRect/>
                          </a:stretch>
                        </pic:blipFill>
                        <pic:spPr>
                          <a:xfrm>
                            <a:off x="0" y="0"/>
                            <a:ext cx="3886200" cy="945198"/>
                          </a:xfrm>
                          <a:prstGeom prst="rect">
                            <a:avLst/>
                          </a:prstGeom>
                          <a:ln/>
                        </pic:spPr>
                      </pic:pic>
                    </a:graphicData>
                  </a:graphic>
                </wp:inline>
              </w:drawing>
            </w:r>
          </w:p>
        </w:tc>
        <w:tc>
          <w:tcPr>
            <w:tcW w:w="1110" w:type="dxa"/>
          </w:tcPr>
          <w:p w14:paraId="115791B5" w14:textId="77777777" w:rsidR="00CD001C" w:rsidRPr="00A1009B" w:rsidRDefault="00AA6142">
            <w:pPr>
              <w:widowControl w:val="0"/>
              <w:spacing w:line="360" w:lineRule="auto"/>
              <w:rPr>
                <w:rFonts w:ascii="Palatino Linotype" w:eastAsia="Palatino Linotype" w:hAnsi="Palatino Linotype" w:cs="Palatino Linotype"/>
                <w:b/>
              </w:rPr>
            </w:pPr>
            <w:r w:rsidRPr="00A1009B">
              <w:rPr>
                <w:rFonts w:ascii="Palatino Linotype" w:eastAsia="Palatino Linotype" w:hAnsi="Palatino Linotype" w:cs="Palatino Linotype"/>
                <w:b/>
              </w:rPr>
              <w:t xml:space="preserve">Sí </w:t>
            </w:r>
          </w:p>
        </w:tc>
      </w:tr>
      <w:tr w:rsidR="00CD001C" w:rsidRPr="00A1009B" w14:paraId="67E52178" w14:textId="77777777">
        <w:trPr>
          <w:trHeight w:val="1005"/>
        </w:trPr>
        <w:tc>
          <w:tcPr>
            <w:tcW w:w="1800" w:type="dxa"/>
            <w:shd w:val="clear" w:color="auto" w:fill="auto"/>
            <w:tcMar>
              <w:top w:w="100" w:type="dxa"/>
              <w:left w:w="100" w:type="dxa"/>
              <w:bottom w:w="100" w:type="dxa"/>
              <w:right w:w="100" w:type="dxa"/>
            </w:tcMar>
          </w:tcPr>
          <w:p w14:paraId="544B6D80"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lastRenderedPageBreak/>
              <w:t xml:space="preserve">Nombre del Solicitante </w:t>
            </w:r>
          </w:p>
        </w:tc>
        <w:tc>
          <w:tcPr>
            <w:tcW w:w="6195" w:type="dxa"/>
          </w:tcPr>
          <w:p w14:paraId="6CB4B9EA" w14:textId="77777777" w:rsidR="00CD001C" w:rsidRPr="00A1009B" w:rsidRDefault="00AA6142">
            <w:pPr>
              <w:widowControl w:val="0"/>
              <w:jc w:val="both"/>
              <w:rPr>
                <w:rFonts w:ascii="Palatino Linotype" w:eastAsia="Palatino Linotype" w:hAnsi="Palatino Linotype" w:cs="Palatino Linotype"/>
                <w:sz w:val="20"/>
                <w:szCs w:val="20"/>
              </w:rPr>
            </w:pPr>
            <w:r w:rsidRPr="00A1009B">
              <w:rPr>
                <w:rFonts w:ascii="Palatino Linotype" w:eastAsia="Palatino Linotype" w:hAnsi="Palatino Linotype" w:cs="Palatino Linotype"/>
                <w:sz w:val="20"/>
                <w:szCs w:val="20"/>
              </w:rPr>
              <w:t xml:space="preserve">No se aprecia tal información del acuerdo </w:t>
            </w:r>
          </w:p>
        </w:tc>
        <w:tc>
          <w:tcPr>
            <w:tcW w:w="1110" w:type="dxa"/>
          </w:tcPr>
          <w:p w14:paraId="6C4D2DDB" w14:textId="77777777" w:rsidR="00CD001C" w:rsidRPr="00A1009B" w:rsidRDefault="00AA6142">
            <w:pPr>
              <w:widowControl w:val="0"/>
              <w:spacing w:line="360" w:lineRule="auto"/>
              <w:rPr>
                <w:rFonts w:ascii="Palatino Linotype" w:eastAsia="Palatino Linotype" w:hAnsi="Palatino Linotype" w:cs="Palatino Linotype"/>
                <w:b/>
              </w:rPr>
            </w:pPr>
            <w:r w:rsidRPr="00A1009B">
              <w:rPr>
                <w:rFonts w:ascii="Palatino Linotype" w:eastAsia="Palatino Linotype" w:hAnsi="Palatino Linotype" w:cs="Palatino Linotype"/>
                <w:b/>
              </w:rPr>
              <w:t>No</w:t>
            </w:r>
          </w:p>
        </w:tc>
      </w:tr>
      <w:tr w:rsidR="00CD001C" w:rsidRPr="00A1009B" w14:paraId="608E2E80" w14:textId="77777777">
        <w:trPr>
          <w:trHeight w:val="1275"/>
        </w:trPr>
        <w:tc>
          <w:tcPr>
            <w:tcW w:w="1800" w:type="dxa"/>
            <w:shd w:val="clear" w:color="auto" w:fill="auto"/>
            <w:tcMar>
              <w:top w:w="100" w:type="dxa"/>
              <w:left w:w="100" w:type="dxa"/>
              <w:bottom w:w="100" w:type="dxa"/>
              <w:right w:w="100" w:type="dxa"/>
            </w:tcMar>
          </w:tcPr>
          <w:p w14:paraId="5C41DC9F"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Información solicitada </w:t>
            </w:r>
          </w:p>
        </w:tc>
        <w:tc>
          <w:tcPr>
            <w:tcW w:w="6195" w:type="dxa"/>
          </w:tcPr>
          <w:p w14:paraId="65B9AC6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noProof/>
                <w:sz w:val="20"/>
                <w:szCs w:val="20"/>
              </w:rPr>
              <w:drawing>
                <wp:inline distT="114300" distB="114300" distL="114300" distR="114300" wp14:anchorId="22548B53" wp14:editId="2071B836">
                  <wp:extent cx="3781425" cy="649923"/>
                  <wp:effectExtent l="0" t="0" r="0" b="0"/>
                  <wp:docPr id="38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5"/>
                          <a:srcRect/>
                          <a:stretch>
                            <a:fillRect/>
                          </a:stretch>
                        </pic:blipFill>
                        <pic:spPr>
                          <a:xfrm>
                            <a:off x="0" y="0"/>
                            <a:ext cx="3781425" cy="649923"/>
                          </a:xfrm>
                          <a:prstGeom prst="rect">
                            <a:avLst/>
                          </a:prstGeom>
                          <a:ln/>
                        </pic:spPr>
                      </pic:pic>
                    </a:graphicData>
                  </a:graphic>
                </wp:inline>
              </w:drawing>
            </w:r>
          </w:p>
        </w:tc>
        <w:tc>
          <w:tcPr>
            <w:tcW w:w="1110" w:type="dxa"/>
          </w:tcPr>
          <w:p w14:paraId="1F17FA29"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 xml:space="preserve">Parcial </w:t>
            </w:r>
          </w:p>
          <w:p w14:paraId="75E4AB57" w14:textId="77777777" w:rsidR="00CD001C" w:rsidRPr="00A1009B" w:rsidRDefault="00CD001C">
            <w:pPr>
              <w:widowControl w:val="0"/>
              <w:spacing w:line="360" w:lineRule="auto"/>
              <w:jc w:val="both"/>
              <w:rPr>
                <w:rFonts w:ascii="Palatino Linotype" w:eastAsia="Palatino Linotype" w:hAnsi="Palatino Linotype" w:cs="Palatino Linotype"/>
                <w:b/>
              </w:rPr>
            </w:pPr>
          </w:p>
        </w:tc>
      </w:tr>
      <w:tr w:rsidR="00CD001C" w:rsidRPr="00A1009B" w14:paraId="14F7831C" w14:textId="77777777">
        <w:trPr>
          <w:trHeight w:val="1650"/>
        </w:trPr>
        <w:tc>
          <w:tcPr>
            <w:tcW w:w="1800" w:type="dxa"/>
            <w:shd w:val="clear" w:color="auto" w:fill="auto"/>
            <w:tcMar>
              <w:top w:w="100" w:type="dxa"/>
              <w:left w:w="100" w:type="dxa"/>
              <w:bottom w:w="100" w:type="dxa"/>
              <w:right w:w="100" w:type="dxa"/>
            </w:tcMar>
          </w:tcPr>
          <w:p w14:paraId="499AD51E"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Fundamento o motivo por el cual se determina que la información no obra en los archivos. </w:t>
            </w:r>
          </w:p>
        </w:tc>
        <w:tc>
          <w:tcPr>
            <w:tcW w:w="6195" w:type="dxa"/>
          </w:tcPr>
          <w:p w14:paraId="53EEB9F6" w14:textId="77777777" w:rsidR="00CD001C" w:rsidRPr="00A1009B" w:rsidRDefault="00AA6142">
            <w:pPr>
              <w:widowControl w:val="0"/>
              <w:jc w:val="both"/>
              <w:rPr>
                <w:rFonts w:ascii="Palatino Linotype" w:eastAsia="Palatino Linotype" w:hAnsi="Palatino Linotype" w:cs="Palatino Linotype"/>
                <w:sz w:val="20"/>
                <w:szCs w:val="20"/>
              </w:rPr>
            </w:pPr>
            <w:r w:rsidRPr="00A1009B">
              <w:rPr>
                <w:rFonts w:ascii="Palatino Linotype" w:eastAsia="Palatino Linotype" w:hAnsi="Palatino Linotype" w:cs="Palatino Linotype"/>
                <w:sz w:val="20"/>
                <w:szCs w:val="20"/>
              </w:rPr>
              <w:t xml:space="preserve">No se aprecia tal información del acuerdo, sólo se describe el procedimiento más no las razones específicas de la inexistencia </w:t>
            </w:r>
          </w:p>
          <w:p w14:paraId="0860F8F3" w14:textId="77777777" w:rsidR="00CD001C" w:rsidRPr="00A1009B" w:rsidRDefault="00CD001C">
            <w:pPr>
              <w:widowControl w:val="0"/>
              <w:jc w:val="both"/>
              <w:rPr>
                <w:rFonts w:ascii="Palatino Linotype" w:eastAsia="Palatino Linotype" w:hAnsi="Palatino Linotype" w:cs="Palatino Linotype"/>
                <w:sz w:val="20"/>
                <w:szCs w:val="20"/>
              </w:rPr>
            </w:pPr>
          </w:p>
          <w:p w14:paraId="0B3B28F2" w14:textId="77777777" w:rsidR="00CD001C" w:rsidRPr="00A1009B" w:rsidRDefault="00AA6142">
            <w:pPr>
              <w:widowControl w:val="0"/>
              <w:jc w:val="both"/>
              <w:rPr>
                <w:rFonts w:ascii="Palatino Linotype" w:eastAsia="Palatino Linotype" w:hAnsi="Palatino Linotype" w:cs="Palatino Linotype"/>
                <w:sz w:val="20"/>
                <w:szCs w:val="20"/>
              </w:rPr>
            </w:pPr>
            <w:r w:rsidRPr="00A1009B">
              <w:rPr>
                <w:rFonts w:ascii="Palatino Linotype" w:eastAsia="Palatino Linotype" w:hAnsi="Palatino Linotype" w:cs="Palatino Linotype"/>
                <w:noProof/>
                <w:sz w:val="20"/>
                <w:szCs w:val="20"/>
              </w:rPr>
              <w:drawing>
                <wp:inline distT="114300" distB="114300" distL="114300" distR="114300" wp14:anchorId="45B4A6EA" wp14:editId="3E743ACC">
                  <wp:extent cx="3781425" cy="838200"/>
                  <wp:effectExtent l="0" t="0" r="0" b="0"/>
                  <wp:docPr id="3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6"/>
                          <a:srcRect/>
                          <a:stretch>
                            <a:fillRect/>
                          </a:stretch>
                        </pic:blipFill>
                        <pic:spPr>
                          <a:xfrm>
                            <a:off x="0" y="0"/>
                            <a:ext cx="3781425" cy="838200"/>
                          </a:xfrm>
                          <a:prstGeom prst="rect">
                            <a:avLst/>
                          </a:prstGeom>
                          <a:ln/>
                        </pic:spPr>
                      </pic:pic>
                    </a:graphicData>
                  </a:graphic>
                </wp:inline>
              </w:drawing>
            </w:r>
          </w:p>
        </w:tc>
        <w:tc>
          <w:tcPr>
            <w:tcW w:w="1110" w:type="dxa"/>
          </w:tcPr>
          <w:p w14:paraId="779E74E6"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No</w:t>
            </w:r>
          </w:p>
        </w:tc>
      </w:tr>
      <w:tr w:rsidR="00CD001C" w:rsidRPr="00A1009B" w14:paraId="694F1DD3" w14:textId="77777777">
        <w:trPr>
          <w:trHeight w:val="1110"/>
        </w:trPr>
        <w:tc>
          <w:tcPr>
            <w:tcW w:w="1800" w:type="dxa"/>
            <w:shd w:val="clear" w:color="auto" w:fill="auto"/>
            <w:tcMar>
              <w:top w:w="100" w:type="dxa"/>
              <w:left w:w="100" w:type="dxa"/>
              <w:bottom w:w="100" w:type="dxa"/>
              <w:right w:w="100" w:type="dxa"/>
            </w:tcMar>
          </w:tcPr>
          <w:p w14:paraId="766D7DD8"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Número de acuerdo emitido </w:t>
            </w:r>
          </w:p>
        </w:tc>
        <w:tc>
          <w:tcPr>
            <w:tcW w:w="6195" w:type="dxa"/>
          </w:tcPr>
          <w:p w14:paraId="6181BBE8"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noProof/>
                <w:sz w:val="20"/>
                <w:szCs w:val="20"/>
              </w:rPr>
              <w:drawing>
                <wp:inline distT="114300" distB="114300" distL="114300" distR="114300" wp14:anchorId="0C006B25" wp14:editId="071B256A">
                  <wp:extent cx="3295650" cy="266700"/>
                  <wp:effectExtent l="0" t="0" r="0" b="0"/>
                  <wp:docPr id="38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7"/>
                          <a:srcRect/>
                          <a:stretch>
                            <a:fillRect/>
                          </a:stretch>
                        </pic:blipFill>
                        <pic:spPr>
                          <a:xfrm>
                            <a:off x="0" y="0"/>
                            <a:ext cx="3295650" cy="266700"/>
                          </a:xfrm>
                          <a:prstGeom prst="rect">
                            <a:avLst/>
                          </a:prstGeom>
                          <a:ln/>
                        </pic:spPr>
                      </pic:pic>
                    </a:graphicData>
                  </a:graphic>
                </wp:inline>
              </w:drawing>
            </w:r>
          </w:p>
        </w:tc>
        <w:tc>
          <w:tcPr>
            <w:tcW w:w="1110" w:type="dxa"/>
          </w:tcPr>
          <w:p w14:paraId="4912979C"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sí</w:t>
            </w:r>
          </w:p>
        </w:tc>
      </w:tr>
      <w:tr w:rsidR="00CD001C" w:rsidRPr="00A1009B" w14:paraId="35C0160C" w14:textId="77777777">
        <w:tc>
          <w:tcPr>
            <w:tcW w:w="1800" w:type="dxa"/>
            <w:shd w:val="clear" w:color="auto" w:fill="auto"/>
            <w:tcMar>
              <w:top w:w="100" w:type="dxa"/>
              <w:left w:w="100" w:type="dxa"/>
              <w:bottom w:w="100" w:type="dxa"/>
              <w:right w:w="100" w:type="dxa"/>
            </w:tcMar>
          </w:tcPr>
          <w:p w14:paraId="1B3825E9"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Hacer del conocimiento del solicitante que puede interponer el Recurso de Revisión respectivo en un término de 15 días </w:t>
            </w:r>
          </w:p>
        </w:tc>
        <w:tc>
          <w:tcPr>
            <w:tcW w:w="6195" w:type="dxa"/>
          </w:tcPr>
          <w:p w14:paraId="54131198" w14:textId="77777777" w:rsidR="00CD001C" w:rsidRPr="00A1009B" w:rsidRDefault="00AA6142">
            <w:pPr>
              <w:widowControl w:val="0"/>
              <w:spacing w:line="360" w:lineRule="auto"/>
              <w:jc w:val="both"/>
              <w:rPr>
                <w:rFonts w:ascii="Palatino Linotype" w:eastAsia="Palatino Linotype" w:hAnsi="Palatino Linotype" w:cs="Palatino Linotype"/>
                <w:sz w:val="20"/>
                <w:szCs w:val="20"/>
              </w:rPr>
            </w:pPr>
            <w:r w:rsidRPr="00A1009B">
              <w:rPr>
                <w:rFonts w:ascii="Palatino Linotype" w:eastAsia="Palatino Linotype" w:hAnsi="Palatino Linotype" w:cs="Palatino Linotype"/>
                <w:sz w:val="20"/>
                <w:szCs w:val="20"/>
              </w:rPr>
              <w:t xml:space="preserve">Si bien no se hace del conocimiento, lo cierto es que el Acta de la </w:t>
            </w:r>
            <w:proofErr w:type="gramStart"/>
            <w:r w:rsidRPr="00A1009B">
              <w:rPr>
                <w:rFonts w:ascii="Palatino Linotype" w:eastAsia="Palatino Linotype" w:hAnsi="Palatino Linotype" w:cs="Palatino Linotype"/>
                <w:sz w:val="20"/>
                <w:szCs w:val="20"/>
              </w:rPr>
              <w:t>Sesión ,mediante</w:t>
            </w:r>
            <w:proofErr w:type="gramEnd"/>
            <w:r w:rsidRPr="00A1009B">
              <w:rPr>
                <w:rFonts w:ascii="Palatino Linotype" w:eastAsia="Palatino Linotype" w:hAnsi="Palatino Linotype" w:cs="Palatino Linotype"/>
                <w:sz w:val="20"/>
                <w:szCs w:val="20"/>
              </w:rPr>
              <w:t xml:space="preserve"> la cual se aprueba la inexistencia de la información solicitada tiene fecha posterior a la interposición de los Recursos de Revisión materia del presente estudio, ya que los mismos fueron interpuestos en fechas diez, once,  trece y catorce de diciembre y el Acta en comento es de fecha veintiuno de diciembre de dos mil veintiuno. </w:t>
            </w:r>
          </w:p>
          <w:p w14:paraId="7A96C5AA" w14:textId="77777777" w:rsidR="00CD001C" w:rsidRPr="00A1009B" w:rsidRDefault="00AA6142">
            <w:pPr>
              <w:widowControl w:val="0"/>
              <w:spacing w:line="360" w:lineRule="auto"/>
              <w:jc w:val="both"/>
              <w:rPr>
                <w:rFonts w:ascii="Palatino Linotype" w:eastAsia="Palatino Linotype" w:hAnsi="Palatino Linotype" w:cs="Palatino Linotype"/>
                <w:b/>
                <w:i/>
                <w:sz w:val="20"/>
                <w:szCs w:val="20"/>
              </w:rPr>
            </w:pPr>
            <w:r w:rsidRPr="00A1009B">
              <w:rPr>
                <w:rFonts w:ascii="Palatino Linotype" w:eastAsia="Palatino Linotype" w:hAnsi="Palatino Linotype" w:cs="Palatino Linotype"/>
                <w:noProof/>
                <w:sz w:val="20"/>
                <w:szCs w:val="20"/>
              </w:rPr>
              <w:lastRenderedPageBreak/>
              <w:drawing>
                <wp:inline distT="114300" distB="114300" distL="114300" distR="114300" wp14:anchorId="3777051C" wp14:editId="6C0BE673">
                  <wp:extent cx="3781425" cy="698500"/>
                  <wp:effectExtent l="0" t="0" r="0" b="0"/>
                  <wp:docPr id="3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8"/>
                          <a:srcRect/>
                          <a:stretch>
                            <a:fillRect/>
                          </a:stretch>
                        </pic:blipFill>
                        <pic:spPr>
                          <a:xfrm>
                            <a:off x="0" y="0"/>
                            <a:ext cx="3781425" cy="698500"/>
                          </a:xfrm>
                          <a:prstGeom prst="rect">
                            <a:avLst/>
                          </a:prstGeom>
                          <a:ln/>
                        </pic:spPr>
                      </pic:pic>
                    </a:graphicData>
                  </a:graphic>
                </wp:inline>
              </w:drawing>
            </w:r>
          </w:p>
        </w:tc>
        <w:tc>
          <w:tcPr>
            <w:tcW w:w="1110" w:type="dxa"/>
          </w:tcPr>
          <w:p w14:paraId="0529F59C"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lastRenderedPageBreak/>
              <w:t xml:space="preserve">Si </w:t>
            </w:r>
          </w:p>
        </w:tc>
      </w:tr>
      <w:tr w:rsidR="00CD001C" w:rsidRPr="00A1009B" w14:paraId="61F1F526" w14:textId="77777777">
        <w:trPr>
          <w:trHeight w:val="33"/>
        </w:trPr>
        <w:tc>
          <w:tcPr>
            <w:tcW w:w="1800" w:type="dxa"/>
            <w:shd w:val="clear" w:color="auto" w:fill="auto"/>
            <w:tcMar>
              <w:top w:w="100" w:type="dxa"/>
              <w:left w:w="100" w:type="dxa"/>
              <w:bottom w:w="100" w:type="dxa"/>
              <w:right w:w="100" w:type="dxa"/>
            </w:tcMar>
          </w:tcPr>
          <w:p w14:paraId="251AA2ED"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Nombres y firmas de los integrantes del Comité </w:t>
            </w:r>
          </w:p>
        </w:tc>
        <w:tc>
          <w:tcPr>
            <w:tcW w:w="6195" w:type="dxa"/>
          </w:tcPr>
          <w:p w14:paraId="09E92C67"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noProof/>
                <w:sz w:val="20"/>
                <w:szCs w:val="20"/>
              </w:rPr>
              <w:drawing>
                <wp:inline distT="114300" distB="114300" distL="114300" distR="114300" wp14:anchorId="1F94BD78" wp14:editId="28356974">
                  <wp:extent cx="3781425" cy="2489200"/>
                  <wp:effectExtent l="0" t="0" r="0" b="0"/>
                  <wp:docPr id="3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9"/>
                          <a:srcRect/>
                          <a:stretch>
                            <a:fillRect/>
                          </a:stretch>
                        </pic:blipFill>
                        <pic:spPr>
                          <a:xfrm>
                            <a:off x="0" y="0"/>
                            <a:ext cx="3781425" cy="2489200"/>
                          </a:xfrm>
                          <a:prstGeom prst="rect">
                            <a:avLst/>
                          </a:prstGeom>
                          <a:ln/>
                        </pic:spPr>
                      </pic:pic>
                    </a:graphicData>
                  </a:graphic>
                </wp:inline>
              </w:drawing>
            </w:r>
          </w:p>
        </w:tc>
        <w:tc>
          <w:tcPr>
            <w:tcW w:w="1110" w:type="dxa"/>
          </w:tcPr>
          <w:p w14:paraId="515917C6"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 xml:space="preserve">Sí </w:t>
            </w:r>
          </w:p>
        </w:tc>
      </w:tr>
      <w:tr w:rsidR="00CD001C" w:rsidRPr="00A1009B" w14:paraId="516E4E2E" w14:textId="77777777">
        <w:trPr>
          <w:trHeight w:val="33"/>
        </w:trPr>
        <w:tc>
          <w:tcPr>
            <w:tcW w:w="1800" w:type="dxa"/>
            <w:shd w:val="clear" w:color="auto" w:fill="auto"/>
            <w:tcMar>
              <w:top w:w="100" w:type="dxa"/>
              <w:left w:w="100" w:type="dxa"/>
              <w:bottom w:w="100" w:type="dxa"/>
              <w:right w:w="100" w:type="dxa"/>
            </w:tcMar>
          </w:tcPr>
          <w:p w14:paraId="1A569410" w14:textId="77777777" w:rsidR="00CD001C" w:rsidRPr="00A1009B" w:rsidRDefault="00AA6142">
            <w:pPr>
              <w:widowControl w:val="0"/>
              <w:rPr>
                <w:rFonts w:ascii="Palatino Linotype" w:eastAsia="Palatino Linotype" w:hAnsi="Palatino Linotype" w:cs="Palatino Linotype"/>
              </w:rPr>
            </w:pPr>
            <w:r w:rsidRPr="00A1009B">
              <w:rPr>
                <w:rFonts w:ascii="Palatino Linotype" w:eastAsia="Palatino Linotype" w:hAnsi="Palatino Linotype" w:cs="Palatino Linotype"/>
              </w:rPr>
              <w:t xml:space="preserve">Notificación al Órgano Interno de Control </w:t>
            </w:r>
          </w:p>
        </w:tc>
        <w:tc>
          <w:tcPr>
            <w:tcW w:w="6195" w:type="dxa"/>
          </w:tcPr>
          <w:p w14:paraId="067AFAD0" w14:textId="77777777" w:rsidR="00CD001C" w:rsidRPr="00A1009B" w:rsidRDefault="00AA6142">
            <w:pPr>
              <w:widowControl w:val="0"/>
              <w:jc w:val="both"/>
              <w:rPr>
                <w:rFonts w:ascii="Palatino Linotype" w:eastAsia="Palatino Linotype" w:hAnsi="Palatino Linotype" w:cs="Palatino Linotype"/>
                <w:sz w:val="20"/>
                <w:szCs w:val="20"/>
              </w:rPr>
            </w:pPr>
            <w:r w:rsidRPr="00A1009B">
              <w:rPr>
                <w:rFonts w:ascii="Palatino Linotype" w:eastAsia="Palatino Linotype" w:hAnsi="Palatino Linotype" w:cs="Palatino Linotype"/>
                <w:sz w:val="20"/>
                <w:szCs w:val="20"/>
              </w:rPr>
              <w:t>En términos del artículo 169, fracción IV de la Ley de Transparencia y Acceso a la Información Pública, se deberá dar  una notificación al órgano de control interno:</w:t>
            </w:r>
          </w:p>
          <w:p w14:paraId="36F4BE9A"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Artículo 169. Cuando la información no se encuentre en los archivos del sujeto obligado, el Comité de Transparencia:</w:t>
            </w:r>
          </w:p>
          <w:p w14:paraId="6640E6E5"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w:t>
            </w:r>
          </w:p>
          <w:p w14:paraId="62E6CDEF" w14:textId="77777777" w:rsidR="00CD001C" w:rsidRPr="00A1009B" w:rsidRDefault="00AA6142">
            <w:pPr>
              <w:widowControl w:val="0"/>
              <w:jc w:val="both"/>
              <w:rPr>
                <w:rFonts w:ascii="Palatino Linotype" w:eastAsia="Palatino Linotype" w:hAnsi="Palatino Linotype" w:cs="Palatino Linotype"/>
                <w:i/>
                <w:sz w:val="20"/>
                <w:szCs w:val="20"/>
              </w:rPr>
            </w:pPr>
            <w:r w:rsidRPr="00A1009B">
              <w:rPr>
                <w:rFonts w:ascii="Palatino Linotype" w:eastAsia="Palatino Linotype" w:hAnsi="Palatino Linotype" w:cs="Palatino Linotype"/>
                <w:i/>
                <w:sz w:val="20"/>
                <w:szCs w:val="20"/>
              </w:rPr>
              <w:t>IV. Notificará al órgano interno de control o equivalente del sujeto obligado quien, en su caso, deberá iniciar el procedimiento de responsabilidad administrativa que corresponda.</w:t>
            </w:r>
          </w:p>
          <w:p w14:paraId="4B77357F" w14:textId="77777777" w:rsidR="00CD001C" w:rsidRPr="00A1009B" w:rsidRDefault="00CD001C">
            <w:pPr>
              <w:widowControl w:val="0"/>
              <w:jc w:val="both"/>
              <w:rPr>
                <w:rFonts w:ascii="Palatino Linotype" w:eastAsia="Palatino Linotype" w:hAnsi="Palatino Linotype" w:cs="Palatino Linotype"/>
                <w:i/>
                <w:sz w:val="20"/>
                <w:szCs w:val="20"/>
              </w:rPr>
            </w:pPr>
          </w:p>
          <w:p w14:paraId="374C23A7" w14:textId="77777777" w:rsidR="00CD001C" w:rsidRPr="00A1009B" w:rsidRDefault="00AA6142">
            <w:pPr>
              <w:widowControl w:val="0"/>
              <w:jc w:val="both"/>
              <w:rPr>
                <w:rFonts w:ascii="Palatino Linotype" w:eastAsia="Palatino Linotype" w:hAnsi="Palatino Linotype" w:cs="Palatino Linotype"/>
                <w:b/>
                <w:sz w:val="20"/>
                <w:szCs w:val="20"/>
              </w:rPr>
            </w:pPr>
            <w:r w:rsidRPr="00A1009B">
              <w:rPr>
                <w:rFonts w:ascii="Palatino Linotype" w:eastAsia="Palatino Linotype" w:hAnsi="Palatino Linotype" w:cs="Palatino Linotype"/>
                <w:sz w:val="20"/>
                <w:szCs w:val="20"/>
              </w:rPr>
              <w:t xml:space="preserve">Situación que no se observa en el Acuerdo remitido por </w:t>
            </w:r>
            <w:r w:rsidRPr="00A1009B">
              <w:rPr>
                <w:rFonts w:ascii="Palatino Linotype" w:eastAsia="Palatino Linotype" w:hAnsi="Palatino Linotype" w:cs="Palatino Linotype"/>
                <w:b/>
                <w:sz w:val="20"/>
                <w:szCs w:val="20"/>
              </w:rPr>
              <w:t xml:space="preserve">EL SUJETO OBLIGADO </w:t>
            </w:r>
          </w:p>
        </w:tc>
        <w:tc>
          <w:tcPr>
            <w:tcW w:w="1110" w:type="dxa"/>
          </w:tcPr>
          <w:p w14:paraId="7F008153" w14:textId="77777777" w:rsidR="00CD001C" w:rsidRPr="00A1009B" w:rsidRDefault="00AA6142">
            <w:pPr>
              <w:widowControl w:val="0"/>
              <w:spacing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b/>
              </w:rPr>
              <w:t>No</w:t>
            </w:r>
          </w:p>
        </w:tc>
      </w:tr>
    </w:tbl>
    <w:p w14:paraId="0FBA0C76" w14:textId="77777777" w:rsidR="00CD001C" w:rsidRPr="00A1009B" w:rsidRDefault="00CD001C">
      <w:pPr>
        <w:spacing w:after="100" w:line="360" w:lineRule="auto"/>
        <w:jc w:val="both"/>
        <w:rPr>
          <w:rFonts w:ascii="Palatino Linotype" w:eastAsia="Palatino Linotype" w:hAnsi="Palatino Linotype" w:cs="Palatino Linotype"/>
          <w:color w:val="FF0000"/>
        </w:rPr>
      </w:pPr>
    </w:p>
    <w:p w14:paraId="6F7CC4DC" w14:textId="77777777" w:rsidR="00CD001C" w:rsidRPr="00A1009B" w:rsidRDefault="00AA6142">
      <w:pPr>
        <w:spacing w:after="10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lastRenderedPageBreak/>
        <w:t xml:space="preserve">De tal manera que de una interpretación sistemática y armónica de todo lo antes mencionado. Se advierte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debió llevar a cabo un Acuerdo de Inexistencia en donde acreditara los requisitos mínimos exigidos por la Ley de Transparencia y Acceso a la Información Pública del Estado de México y Municipios y los Lineamientos antes citados, como lo señala la ley en comento en su artículo 170: </w:t>
      </w:r>
    </w:p>
    <w:p w14:paraId="20991C64" w14:textId="77777777" w:rsidR="00CD001C" w:rsidRPr="00A1009B" w:rsidRDefault="00CD001C">
      <w:pPr>
        <w:spacing w:after="100" w:line="360" w:lineRule="auto"/>
        <w:jc w:val="both"/>
        <w:rPr>
          <w:rFonts w:ascii="Palatino Linotype" w:eastAsia="Palatino Linotype" w:hAnsi="Palatino Linotype" w:cs="Palatino Linotype"/>
        </w:rPr>
      </w:pPr>
    </w:p>
    <w:p w14:paraId="2CE2F488" w14:textId="77777777" w:rsidR="00CD001C" w:rsidRPr="00A1009B" w:rsidRDefault="00AA6142">
      <w:pPr>
        <w:spacing w:line="360" w:lineRule="auto"/>
        <w:ind w:left="860" w:right="900"/>
        <w:jc w:val="both"/>
        <w:rPr>
          <w:rFonts w:ascii="Palatino Linotype" w:eastAsia="Palatino Linotype" w:hAnsi="Palatino Linotype" w:cs="Palatino Linotype"/>
          <w:b/>
          <w:i/>
          <w:sz w:val="22"/>
          <w:szCs w:val="22"/>
        </w:rPr>
      </w:pPr>
      <w:bookmarkStart w:id="59" w:name="_heading=h.9lytijj4rtf" w:colFirst="0" w:colLast="0"/>
      <w:bookmarkEnd w:id="59"/>
      <w:r w:rsidRPr="00A1009B">
        <w:rPr>
          <w:rFonts w:ascii="Palatino Linotype" w:eastAsia="Palatino Linotype" w:hAnsi="Palatino Linotype" w:cs="Palatino Linotype"/>
          <w:b/>
          <w:i/>
          <w:sz w:val="22"/>
          <w:szCs w:val="22"/>
        </w:rPr>
        <w:t>Artículo 170.</w:t>
      </w:r>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b/>
          <w:i/>
          <w:sz w:val="22"/>
          <w:szCs w:val="22"/>
        </w:rPr>
        <w:t>[Sic]</w:t>
      </w:r>
    </w:p>
    <w:p w14:paraId="19CBD4D5" w14:textId="77777777" w:rsidR="00CD001C" w:rsidRPr="00A1009B" w:rsidRDefault="00CD001C">
      <w:pPr>
        <w:spacing w:line="360" w:lineRule="auto"/>
        <w:ind w:left="860" w:right="900"/>
        <w:jc w:val="both"/>
        <w:rPr>
          <w:rFonts w:ascii="Palatino Linotype" w:eastAsia="Palatino Linotype" w:hAnsi="Palatino Linotype" w:cs="Palatino Linotype"/>
          <w:b/>
          <w:i/>
          <w:sz w:val="22"/>
          <w:szCs w:val="22"/>
        </w:rPr>
      </w:pPr>
    </w:p>
    <w:p w14:paraId="3BB0B789" w14:textId="77777777" w:rsidR="00CD001C" w:rsidRPr="00A1009B" w:rsidRDefault="00AA6142">
      <w:pPr>
        <w:spacing w:after="100" w:line="360" w:lineRule="auto"/>
        <w:jc w:val="both"/>
        <w:rPr>
          <w:rFonts w:ascii="Palatino Linotype" w:eastAsia="Palatino Linotype" w:hAnsi="Palatino Linotype" w:cs="Palatino Linotype"/>
        </w:rPr>
      </w:pPr>
      <w:bookmarkStart w:id="60" w:name="_heading=h.yq5h0pr9vvbt" w:colFirst="0" w:colLast="0"/>
      <w:bookmarkEnd w:id="60"/>
      <w:r w:rsidRPr="00A1009B">
        <w:rPr>
          <w:rFonts w:ascii="Palatino Linotype" w:eastAsia="Palatino Linotype" w:hAnsi="Palatino Linotype" w:cs="Palatino Linotype"/>
        </w:rPr>
        <w:t>Así debió haber señalado las razones detalladas con modo tiempo y lugar, del porqué la información solicitada no obra en sus archivos. Situación que no ocurre en el Acuerdo remitido por</w:t>
      </w:r>
      <w:r w:rsidRPr="00A1009B">
        <w:rPr>
          <w:rFonts w:ascii="Palatino Linotype" w:eastAsia="Palatino Linotype" w:hAnsi="Palatino Linotype" w:cs="Palatino Linotype"/>
          <w:b/>
        </w:rPr>
        <w:t xml:space="preserve"> EL SUJETO OBLIGADO,</w:t>
      </w:r>
      <w:r w:rsidRPr="00A1009B">
        <w:rPr>
          <w:rFonts w:ascii="Palatino Linotype" w:eastAsia="Palatino Linotype" w:hAnsi="Palatino Linotype" w:cs="Palatino Linotype"/>
        </w:rPr>
        <w:t xml:space="preserve"> toda vez que únicamente se limita a precisar que dicha información no existe, sin hacer mayor pronunciamiento al respecto, aun cuando el mismo acuerdo señala el procedimiento a seguir, como se puede apreciar a continuación: </w:t>
      </w:r>
    </w:p>
    <w:p w14:paraId="057DD98A" w14:textId="77777777" w:rsidR="00CD001C" w:rsidRPr="00A1009B" w:rsidRDefault="00AA6142">
      <w:pPr>
        <w:spacing w:after="100" w:line="360" w:lineRule="auto"/>
        <w:jc w:val="both"/>
        <w:rPr>
          <w:rFonts w:ascii="Palatino Linotype" w:eastAsia="Palatino Linotype" w:hAnsi="Palatino Linotype" w:cs="Palatino Linotype"/>
        </w:rPr>
      </w:pPr>
      <w:bookmarkStart w:id="61" w:name="_heading=h.sfqmjv61refq" w:colFirst="0" w:colLast="0"/>
      <w:bookmarkEnd w:id="61"/>
      <w:r w:rsidRPr="00A1009B">
        <w:rPr>
          <w:rFonts w:ascii="Palatino Linotype" w:eastAsia="Palatino Linotype" w:hAnsi="Palatino Linotype" w:cs="Palatino Linotype"/>
          <w:noProof/>
        </w:rPr>
        <w:drawing>
          <wp:inline distT="114300" distB="114300" distL="114300" distR="114300" wp14:anchorId="241B5E36" wp14:editId="48F9F3A4">
            <wp:extent cx="5629275" cy="866775"/>
            <wp:effectExtent l="0" t="0" r="0" b="0"/>
            <wp:docPr id="3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a:stretch>
                      <a:fillRect/>
                    </a:stretch>
                  </pic:blipFill>
                  <pic:spPr>
                    <a:xfrm>
                      <a:off x="0" y="0"/>
                      <a:ext cx="5629275" cy="866775"/>
                    </a:xfrm>
                    <a:prstGeom prst="rect">
                      <a:avLst/>
                    </a:prstGeom>
                    <a:ln/>
                  </pic:spPr>
                </pic:pic>
              </a:graphicData>
            </a:graphic>
          </wp:inline>
        </w:drawing>
      </w:r>
    </w:p>
    <w:p w14:paraId="480F43A5" w14:textId="77777777" w:rsidR="00CD001C" w:rsidRPr="00A1009B" w:rsidRDefault="00AA6142">
      <w:pPr>
        <w:spacing w:before="240" w:after="240" w:line="360" w:lineRule="auto"/>
        <w:ind w:right="-100"/>
        <w:jc w:val="both"/>
        <w:rPr>
          <w:rFonts w:ascii="Palatino Linotype" w:eastAsia="Palatino Linotype" w:hAnsi="Palatino Linotype" w:cs="Palatino Linotype"/>
        </w:rPr>
      </w:pPr>
      <w:bookmarkStart w:id="62" w:name="_heading=h.ehgfeisfxkdm" w:colFirst="0" w:colLast="0"/>
      <w:bookmarkEnd w:id="62"/>
      <w:r w:rsidRPr="00A1009B">
        <w:rPr>
          <w:rFonts w:ascii="Palatino Linotype" w:eastAsia="Palatino Linotype" w:hAnsi="Palatino Linotype" w:cs="Palatino Linotype"/>
        </w:rPr>
        <w:lastRenderedPageBreak/>
        <w:t>De igual manera, debió haber acreditado una búsqueda exhaustiva en las diferentes áreas que lo conforman para poder encontrar la información que de acuerdo a sus facultades debe tener; no obstante, en el acuerdo remitido solamente señala haber turnado a la Dirección de Finanzas, Jefatura de Archivo y  la Dirección de Administración.</w:t>
      </w:r>
    </w:p>
    <w:p w14:paraId="0CA2F9D8" w14:textId="77777777" w:rsidR="00CD001C" w:rsidRPr="00A1009B" w:rsidRDefault="00AA6142">
      <w:pPr>
        <w:spacing w:before="240" w:after="240" w:line="360" w:lineRule="auto"/>
        <w:ind w:right="-100"/>
        <w:jc w:val="both"/>
        <w:rPr>
          <w:rFonts w:ascii="Palatino Linotype" w:eastAsia="Palatino Linotype" w:hAnsi="Palatino Linotype" w:cs="Palatino Linotype"/>
          <w:color w:val="FF0000"/>
        </w:rPr>
      </w:pPr>
      <w:bookmarkStart w:id="63" w:name="_heading=h.9d2389ywwc9g" w:colFirst="0" w:colLast="0"/>
      <w:bookmarkEnd w:id="63"/>
      <w:r w:rsidRPr="00A1009B">
        <w:rPr>
          <w:rFonts w:ascii="Palatino Linotype" w:eastAsia="Palatino Linotype" w:hAnsi="Palatino Linotype" w:cs="Palatino Linotype"/>
        </w:rPr>
        <w:t xml:space="preserve">Así bien se advierte que la información que solicita el particular por la fecha que se señala, fue generada por una administración distinta por lo que dicha información pudo ser descrita en las Actas de Entrega-Recepción como se puede apreciar de los Lineamientos que Norman la Entrega Recepción de los Ayuntamientos, sus Dependencias y Organismos Descentralizados Municipales del Estado de México. </w:t>
      </w:r>
    </w:p>
    <w:p w14:paraId="63579255" w14:textId="77777777" w:rsidR="00CD001C" w:rsidRPr="00A1009B" w:rsidRDefault="00AA6142">
      <w:pPr>
        <w:spacing w:before="240" w:after="240" w:line="360" w:lineRule="auto"/>
        <w:ind w:right="-100"/>
        <w:jc w:val="both"/>
        <w:rPr>
          <w:rFonts w:ascii="Palatino Linotype" w:eastAsia="Palatino Linotype" w:hAnsi="Palatino Linotype" w:cs="Palatino Linotype"/>
        </w:rPr>
      </w:pPr>
      <w:bookmarkStart w:id="64" w:name="_heading=h.uihqarmnfv4b" w:colFirst="0" w:colLast="0"/>
      <w:bookmarkEnd w:id="64"/>
      <w:r w:rsidRPr="00A1009B">
        <w:rPr>
          <w:rFonts w:ascii="Palatino Linotype" w:eastAsia="Palatino Linotype" w:hAnsi="Palatino Linotype" w:cs="Palatino Linotype"/>
        </w:rPr>
        <w:t xml:space="preserve">Esto con la intención de brindar al solicitante la certeza de las medidas que se llevaron a cabo con la intención de encontrar o en su caso reponer la información, y así no dejar a los particulares en estado de incertidumbre. </w:t>
      </w:r>
    </w:p>
    <w:p w14:paraId="3195AFEE" w14:textId="77777777" w:rsidR="00CD001C" w:rsidRPr="00A1009B" w:rsidRDefault="00AA6142">
      <w:pPr>
        <w:spacing w:before="240" w:after="240" w:line="360" w:lineRule="auto"/>
        <w:ind w:right="-100"/>
        <w:jc w:val="both"/>
        <w:rPr>
          <w:rFonts w:ascii="Arial" w:eastAsia="Arial" w:hAnsi="Arial" w:cs="Arial"/>
          <w:b/>
          <w:sz w:val="18"/>
          <w:szCs w:val="18"/>
        </w:rPr>
      </w:pPr>
      <w:bookmarkStart w:id="65" w:name="_heading=h.eobxpiv6vt9w" w:colFirst="0" w:colLast="0"/>
      <w:bookmarkEnd w:id="65"/>
      <w:r w:rsidRPr="00A1009B">
        <w:rPr>
          <w:rFonts w:ascii="Palatino Linotype" w:eastAsia="Palatino Linotype" w:hAnsi="Palatino Linotype" w:cs="Palatino Linotype"/>
        </w:rPr>
        <w:t xml:space="preserve">Sirve de sustento el Criterio 04/19 de Instituto Nacional de Transparencia, Acceso a la Información y Protección de Datos Personales que versa sobre lo siguiente:   </w:t>
      </w:r>
    </w:p>
    <w:p w14:paraId="568B0A43" w14:textId="77777777" w:rsidR="00CD001C" w:rsidRPr="00A1009B" w:rsidRDefault="00AA6142">
      <w:pPr>
        <w:spacing w:after="100" w:line="276" w:lineRule="auto"/>
        <w:ind w:left="850" w:right="1184"/>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 xml:space="preserve">“Propósito de la declaración formal de inexistencia. </w:t>
      </w:r>
      <w:r w:rsidRPr="00A1009B">
        <w:rPr>
          <w:rFonts w:ascii="Palatino Linotype" w:eastAsia="Palatino Linotype" w:hAnsi="Palatino Linotype" w:cs="Palatino Linotype"/>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w:t>
      </w:r>
      <w:r w:rsidRPr="00A1009B">
        <w:rPr>
          <w:rFonts w:ascii="Palatino Linotype" w:eastAsia="Palatino Linotype" w:hAnsi="Palatino Linotype" w:cs="Palatino Linotype"/>
          <w:i/>
          <w:sz w:val="22"/>
          <w:szCs w:val="22"/>
        </w:rPr>
        <w:lastRenderedPageBreak/>
        <w:t>elementos suficientes para generar en los solicitantes la certeza del carácter exhaustivo de la búsqueda de lo solicitado. “</w:t>
      </w:r>
    </w:p>
    <w:p w14:paraId="2F158D26" w14:textId="77777777" w:rsidR="00CD001C" w:rsidRPr="00A1009B" w:rsidRDefault="00AA6142">
      <w:pPr>
        <w:spacing w:after="100" w:line="276" w:lineRule="auto"/>
        <w:ind w:left="850" w:right="1184"/>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 </w:t>
      </w:r>
    </w:p>
    <w:p w14:paraId="68D4B85A" w14:textId="77777777" w:rsidR="00CD001C" w:rsidRPr="00A1009B" w:rsidRDefault="00AA6142">
      <w:pPr>
        <w:spacing w:before="240" w:after="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atención a lo anterior, para poder dar certeza a los solicitantes y con ello satisfacer el derecho de acceso a la información, el Acuerdo que emita el Comité de Transparencia,  deberá estar debidamente fundado y motivado. </w:t>
      </w:r>
    </w:p>
    <w:p w14:paraId="43B154D3" w14:textId="77777777" w:rsidR="00CD001C" w:rsidRPr="00A1009B" w:rsidRDefault="00AA6142">
      <w:pPr>
        <w:spacing w:before="240" w:after="240" w:line="360" w:lineRule="auto"/>
        <w:jc w:val="both"/>
        <w:rPr>
          <w:rFonts w:ascii="Palatino Linotype" w:eastAsia="Palatino Linotype" w:hAnsi="Palatino Linotype" w:cs="Palatino Linotype"/>
        </w:rPr>
      </w:pPr>
      <w:bookmarkStart w:id="66" w:name="_heading=h.qbg1otd2oea2" w:colFirst="0" w:colLast="0"/>
      <w:bookmarkEnd w:id="66"/>
      <w:r w:rsidRPr="00A1009B">
        <w:rPr>
          <w:rFonts w:ascii="Palatino Linotype" w:eastAsia="Palatino Linotype" w:hAnsi="Palatino Linotype" w:cs="Palatino Linotype"/>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050FED5C" w14:textId="77777777" w:rsidR="00CD001C" w:rsidRPr="00A1009B" w:rsidRDefault="00AA6142">
      <w:pPr>
        <w:spacing w:line="276" w:lineRule="auto"/>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 xml:space="preserve">FUNDAMENTACIÓN Y MOTIVACIÓN. </w:t>
      </w:r>
      <w:r w:rsidRPr="00A1009B">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F119992" w14:textId="77777777" w:rsidR="00CD001C" w:rsidRPr="00A1009B" w:rsidRDefault="00AA6142">
      <w:pPr>
        <w:spacing w:before="240" w:after="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13D43E3" w14:textId="77777777" w:rsidR="00CD001C" w:rsidRPr="00A1009B" w:rsidRDefault="00AA6142">
      <w:pPr>
        <w:spacing w:before="240" w:after="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lastRenderedPageBreak/>
        <w:t xml:space="preserve"> 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5662511A" w14:textId="77777777" w:rsidR="00CD001C" w:rsidRPr="00A1009B" w:rsidRDefault="00AA6142">
      <w:pPr>
        <w:spacing w:line="276" w:lineRule="auto"/>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A1009B">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A1009B">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1009B">
        <w:rPr>
          <w:rFonts w:ascii="Palatino Linotype" w:eastAsia="Palatino Linotype" w:hAnsi="Palatino Linotype" w:cs="Palatino Linotype"/>
          <w:i/>
          <w:sz w:val="22"/>
          <w:szCs w:val="22"/>
        </w:rPr>
        <w:t xml:space="preserve">. Por tanto, </w:t>
      </w:r>
      <w:r w:rsidRPr="00A1009B">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sidRPr="00A1009B">
        <w:rPr>
          <w:rFonts w:ascii="Palatino Linotype" w:eastAsia="Palatino Linotype" w:hAnsi="Palatino Linotype" w:cs="Palatino Linotype"/>
          <w:i/>
          <w:sz w:val="22"/>
          <w:szCs w:val="22"/>
        </w:rPr>
        <w:t>, que impida la finalidad del conocimiento, comprobación y defensa pertinente</w:t>
      </w:r>
      <w:r w:rsidRPr="00A1009B">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1009B">
        <w:rPr>
          <w:rFonts w:ascii="Palatino Linotype" w:eastAsia="Palatino Linotype" w:hAnsi="Palatino Linotype" w:cs="Palatino Linotype"/>
          <w:i/>
          <w:sz w:val="22"/>
          <w:szCs w:val="22"/>
        </w:rPr>
        <w:t>.” (Sic)</w:t>
      </w:r>
    </w:p>
    <w:p w14:paraId="14CE332E" w14:textId="77777777" w:rsidR="00CD001C" w:rsidRPr="00A1009B" w:rsidRDefault="00AA6142">
      <w:pPr>
        <w:spacing w:line="276" w:lineRule="auto"/>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(Énfasis añadido)</w:t>
      </w:r>
    </w:p>
    <w:p w14:paraId="458E324B" w14:textId="77777777" w:rsidR="00CD001C" w:rsidRPr="00A1009B" w:rsidRDefault="00AA6142">
      <w:pPr>
        <w:spacing w:line="360" w:lineRule="auto"/>
        <w:ind w:left="860" w:right="900"/>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lastRenderedPageBreak/>
        <w:t xml:space="preserve"> </w:t>
      </w:r>
    </w:p>
    <w:p w14:paraId="7B2C4521" w14:textId="77777777" w:rsidR="00CD001C" w:rsidRPr="00A1009B" w:rsidRDefault="00AA6142">
      <w:pPr>
        <w:spacing w:line="360" w:lineRule="auto"/>
        <w:ind w:right="50"/>
        <w:jc w:val="both"/>
        <w:rPr>
          <w:rFonts w:ascii="Palatino Linotype" w:eastAsia="Palatino Linotype" w:hAnsi="Palatino Linotype" w:cs="Palatino Linotype"/>
        </w:rPr>
      </w:pPr>
      <w:bookmarkStart w:id="67" w:name="_heading=h.w1iiwjoa1vdj" w:colFirst="0" w:colLast="0"/>
      <w:bookmarkEnd w:id="67"/>
      <w:r w:rsidRPr="00A1009B">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6C64F3AE" w14:textId="77777777" w:rsidR="00CD001C" w:rsidRPr="00A1009B" w:rsidRDefault="00CD001C">
      <w:pPr>
        <w:spacing w:line="360" w:lineRule="auto"/>
        <w:ind w:right="50"/>
        <w:jc w:val="both"/>
        <w:rPr>
          <w:rFonts w:ascii="Palatino Linotype" w:eastAsia="Palatino Linotype" w:hAnsi="Palatino Linotype" w:cs="Palatino Linotype"/>
        </w:rPr>
      </w:pPr>
      <w:bookmarkStart w:id="68" w:name="_heading=h.1yaj32kha1nn" w:colFirst="0" w:colLast="0"/>
      <w:bookmarkEnd w:id="68"/>
    </w:p>
    <w:p w14:paraId="77E53B3D" w14:textId="77777777" w:rsidR="00CD001C" w:rsidRPr="00A1009B" w:rsidRDefault="00AA6142">
      <w:pPr>
        <w:spacing w:line="360" w:lineRule="auto"/>
        <w:ind w:right="50"/>
        <w:jc w:val="both"/>
        <w:rPr>
          <w:rFonts w:ascii="Palatino Linotype" w:eastAsia="Palatino Linotype" w:hAnsi="Palatino Linotype" w:cs="Palatino Linotype"/>
        </w:rPr>
      </w:pPr>
      <w:bookmarkStart w:id="69" w:name="_heading=h.rla9dffn1uol" w:colFirst="0" w:colLast="0"/>
      <w:bookmarkEnd w:id="69"/>
      <w:r w:rsidRPr="00A1009B">
        <w:rPr>
          <w:rFonts w:ascii="Palatino Linotype" w:eastAsia="Palatino Linotype" w:hAnsi="Palatino Linotype" w:cs="Palatino Linotype"/>
        </w:rPr>
        <w:t xml:space="preserve">Así, si existiese una causa fundada para no contar con la información solicitada, como pudiese ser el caso de una Baja Documental por el periodo transcurrido, esta deberá ser incluida en el Acuerdo de Inexistencia que lleve a cabo el Comité de Transparencia con la debida fundamentación y motivación, en apego a los requisitos antes señalados. </w:t>
      </w:r>
    </w:p>
    <w:p w14:paraId="301E9C0E" w14:textId="77777777" w:rsidR="00CD001C" w:rsidRPr="00A1009B" w:rsidRDefault="00AA6142">
      <w:pPr>
        <w:shd w:val="clear" w:color="auto" w:fill="FFFFFF"/>
        <w:spacing w:before="240" w:after="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Resulta aplicable el criterio reiterado número </w:t>
      </w:r>
      <w:r w:rsidRPr="00A1009B">
        <w:rPr>
          <w:rFonts w:ascii="Palatino Linotype" w:eastAsia="Palatino Linotype" w:hAnsi="Palatino Linotype" w:cs="Palatino Linotype"/>
          <w:b/>
        </w:rPr>
        <w:t>08/19</w:t>
      </w:r>
      <w:r w:rsidRPr="00A1009B">
        <w:rPr>
          <w:rFonts w:ascii="Palatino Linotype" w:eastAsia="Palatino Linotype" w:hAnsi="Palatino Linotype" w:cs="Palatino Linotype"/>
        </w:rPr>
        <w:t>, emitidos por Acuerdo del Pleno del Instituto de Transparencia y Acceso a la Información Pública del Estado de México y Municipios, que a la letra dice:</w:t>
      </w:r>
    </w:p>
    <w:p w14:paraId="21559988" w14:textId="77777777" w:rsidR="00CD001C" w:rsidRPr="00A1009B" w:rsidRDefault="00AA6142">
      <w:pPr>
        <w:shd w:val="clear" w:color="auto" w:fill="FFFFFF"/>
        <w:ind w:left="860" w:right="900"/>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 xml:space="preserve"> </w:t>
      </w:r>
    </w:p>
    <w:p w14:paraId="6BEFC514" w14:textId="77777777" w:rsidR="00CD001C" w:rsidRPr="00A1009B" w:rsidRDefault="00AA6142">
      <w:pPr>
        <w:shd w:val="clear" w:color="auto" w:fill="FFFFFF"/>
        <w:ind w:left="860" w:right="900"/>
        <w:jc w:val="both"/>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“INEXISTENCIA DE LA INFORMACIÓN. SUPUESTOS PARA EMITIR LA RESOLUCIÓN DE LA</w:t>
      </w:r>
      <w:r w:rsidRPr="00A1009B">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w:t>
      </w:r>
      <w:r w:rsidRPr="00A1009B">
        <w:rPr>
          <w:rFonts w:ascii="Palatino Linotype" w:eastAsia="Palatino Linotype" w:hAnsi="Palatino Linotype" w:cs="Palatino Linotype"/>
          <w:b/>
          <w:i/>
          <w:sz w:val="22"/>
          <w:szCs w:val="22"/>
        </w:rPr>
        <w:t xml:space="preserve">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w:t>
      </w:r>
      <w:r w:rsidRPr="00A1009B">
        <w:rPr>
          <w:rFonts w:ascii="Palatino Linotype" w:eastAsia="Palatino Linotype" w:hAnsi="Palatino Linotype" w:cs="Palatino Linotype"/>
          <w:b/>
          <w:i/>
          <w:sz w:val="22"/>
          <w:szCs w:val="22"/>
        </w:rPr>
        <w:lastRenderedPageBreak/>
        <w:t>aplicables le otorgan, la cual debió generar, poseer y administrar</w:t>
      </w:r>
      <w:r w:rsidRPr="00A1009B">
        <w:rPr>
          <w:rFonts w:ascii="Palatino Linotype" w:eastAsia="Palatino Linotype" w:hAnsi="Palatino Linotype" w:cs="Palatino Linotype"/>
          <w:i/>
          <w:sz w:val="22"/>
          <w:szCs w:val="22"/>
        </w:rPr>
        <w:t xml:space="preserve">.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w:t>
      </w:r>
      <w:r w:rsidRPr="00A1009B">
        <w:rPr>
          <w:rFonts w:ascii="Palatino Linotype" w:eastAsia="Palatino Linotype" w:hAnsi="Palatino Linotype" w:cs="Palatino Linotype"/>
          <w:b/>
          <w:i/>
          <w:sz w:val="22"/>
          <w:szCs w:val="22"/>
        </w:rPr>
        <w:t>acto jurídico que genera certeza jurídica al particular de que se realizó un criterio de búsqueda exhaustivo y razonable con la debida justificación de la falta de información y en su caso, las consecuencias de ello.</w:t>
      </w:r>
    </w:p>
    <w:p w14:paraId="686885D3" w14:textId="77777777" w:rsidR="00CD001C" w:rsidRPr="00A1009B" w:rsidRDefault="00AA6142">
      <w:pPr>
        <w:shd w:val="clear" w:color="auto" w:fill="FFFFFF"/>
        <w:spacing w:line="360" w:lineRule="auto"/>
        <w:ind w:left="860" w:right="900"/>
        <w:jc w:val="both"/>
        <w:rPr>
          <w:rFonts w:ascii="Palatino Linotype" w:eastAsia="Palatino Linotype" w:hAnsi="Palatino Linotype" w:cs="Palatino Linotype"/>
          <w:sz w:val="22"/>
          <w:szCs w:val="22"/>
        </w:rPr>
      </w:pPr>
      <w:bookmarkStart w:id="70" w:name="_heading=h.bapcyuumj6fb" w:colFirst="0" w:colLast="0"/>
      <w:bookmarkEnd w:id="70"/>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sz w:val="22"/>
          <w:szCs w:val="22"/>
        </w:rPr>
        <w:t>(Énfasis añadido)</w:t>
      </w:r>
    </w:p>
    <w:p w14:paraId="0CE2EFB5" w14:textId="77777777" w:rsidR="00CD001C" w:rsidRPr="00A1009B" w:rsidRDefault="00AA6142">
      <w:pPr>
        <w:spacing w:before="240" w:after="240" w:line="360" w:lineRule="auto"/>
        <w:jc w:val="both"/>
        <w:rPr>
          <w:rFonts w:ascii="Palatino Linotype" w:eastAsia="Palatino Linotype" w:hAnsi="Palatino Linotype" w:cs="Palatino Linotype"/>
        </w:rPr>
      </w:pPr>
      <w:bookmarkStart w:id="71" w:name="_heading=h.3vup8uowajka" w:colFirst="0" w:colLast="0"/>
      <w:bookmarkEnd w:id="71"/>
      <w:r w:rsidRPr="00A1009B">
        <w:rPr>
          <w:rFonts w:ascii="Palatino Linotype" w:eastAsia="Palatino Linotype" w:hAnsi="Palatino Linotype" w:cs="Palatino Linotype"/>
        </w:rPr>
        <w:t>Expuesto todo lo anterior, este Órgano Garante no puede tener por colmado el derecho de Acceso a la Información del</w:t>
      </w:r>
      <w:r w:rsidRPr="00A1009B">
        <w:rPr>
          <w:rFonts w:ascii="Palatino Linotype" w:eastAsia="Palatino Linotype" w:hAnsi="Palatino Linotype" w:cs="Palatino Linotype"/>
          <w:b/>
        </w:rPr>
        <w:t xml:space="preserve"> RECURRENTE </w:t>
      </w:r>
      <w:r w:rsidRPr="00A1009B">
        <w:rPr>
          <w:rFonts w:ascii="Palatino Linotype" w:eastAsia="Palatino Linotype" w:hAnsi="Palatino Linotype" w:cs="Palatino Linotype"/>
        </w:rPr>
        <w:t xml:space="preserve"> toda vez que el Acuerdo de Inexistencia entregado por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no cumple con los requisitos mínimos necesarios para acreditar su validez. </w:t>
      </w:r>
    </w:p>
    <w:p w14:paraId="7912B67C" w14:textId="77777777" w:rsidR="00CD001C" w:rsidRPr="00A1009B" w:rsidRDefault="00AA6142">
      <w:pPr>
        <w:spacing w:before="240" w:after="240" w:line="360" w:lineRule="auto"/>
        <w:jc w:val="both"/>
        <w:rPr>
          <w:rFonts w:ascii="Palatino Linotype" w:eastAsia="Palatino Linotype" w:hAnsi="Palatino Linotype" w:cs="Palatino Linotype"/>
        </w:rPr>
      </w:pPr>
      <w:bookmarkStart w:id="72" w:name="_heading=h.7e0qztu6y9ng" w:colFirst="0" w:colLast="0"/>
      <w:bookmarkEnd w:id="72"/>
      <w:r w:rsidRPr="00A1009B">
        <w:rPr>
          <w:rFonts w:ascii="Palatino Linotype" w:eastAsia="Palatino Linotype" w:hAnsi="Palatino Linotype" w:cs="Palatino Linotype"/>
        </w:rPr>
        <w:t xml:space="preserve">Aunado al hecho de que no se acreditó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llevara a cabo todas las acciones posibles para 1. Localizar la información y 2. Procurar la reposición de la misma. </w:t>
      </w:r>
    </w:p>
    <w:p w14:paraId="5DEFBB0A" w14:textId="77777777" w:rsidR="00CD001C" w:rsidRPr="00A1009B" w:rsidRDefault="00AA6142">
      <w:pPr>
        <w:spacing w:before="240" w:after="240" w:line="360" w:lineRule="auto"/>
        <w:jc w:val="both"/>
        <w:rPr>
          <w:rFonts w:ascii="Palatino Linotype" w:eastAsia="Palatino Linotype" w:hAnsi="Palatino Linotype" w:cs="Palatino Linotype"/>
          <w:b/>
        </w:rPr>
      </w:pPr>
      <w:bookmarkStart w:id="73" w:name="_heading=h.2fd7jpiagwjy" w:colFirst="0" w:colLast="0"/>
      <w:bookmarkEnd w:id="73"/>
      <w:r w:rsidRPr="00A1009B">
        <w:rPr>
          <w:rFonts w:ascii="Palatino Linotype" w:eastAsia="Palatino Linotype" w:hAnsi="Palatino Linotype" w:cs="Palatino Linotype"/>
        </w:rPr>
        <w:lastRenderedPageBreak/>
        <w:t xml:space="preserve">Por lo anterior, este Órgano Garante determina ordenar al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realice una búsqueda exhaustiva y razonable de la información solicitada de conformidad con el artículo 162 de la Ley de Transparencia y Acceso a la Información Pública del Estado de México y Municipios y para el caso de que sea localizada la información,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deberá emitir el Acuerdo de Inexistencia conforme a lo establecido en los artículos 19, 49, fracciones II y XIII, 169 y 170 de la Ley de Transparencia y Acceso a la Información Pública del Estado de México y Municipios, observando los requisitos mínimos y la debida fundamentación y motivación para brindar certeza jurídica a </w:t>
      </w:r>
      <w:r w:rsidRPr="00A1009B">
        <w:rPr>
          <w:rFonts w:ascii="Palatino Linotype" w:eastAsia="Palatino Linotype" w:hAnsi="Palatino Linotype" w:cs="Palatino Linotype"/>
          <w:b/>
        </w:rPr>
        <w:t xml:space="preserve">EL RECURRENTE . </w:t>
      </w:r>
    </w:p>
    <w:p w14:paraId="50E7628C"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Ahora bien, en el supuesto de que la información sea localizada, esta deberá ser entregada en  </w:t>
      </w:r>
      <w:r w:rsidRPr="00A1009B">
        <w:rPr>
          <w:rFonts w:ascii="Palatino Linotype" w:eastAsia="Palatino Linotype" w:hAnsi="Palatino Linotype" w:cs="Palatino Linotype"/>
          <w:b/>
        </w:rPr>
        <w:t xml:space="preserve">versión pública </w:t>
      </w:r>
      <w:r w:rsidRPr="00A1009B">
        <w:rPr>
          <w:rFonts w:ascii="Palatino Linotype" w:eastAsia="Palatino Linotype" w:hAnsi="Palatino Linotype" w:cs="Palatino Linotype"/>
        </w:rPr>
        <w:t xml:space="preserve">en términos del artículo 143 de la Ley de Transparencia y Acceso a la Información Pública del Estado de México y Municipios, en donde deberá omitirse, eliminarse o suprimirse la información </w:t>
      </w:r>
      <w:r w:rsidRPr="00A1009B">
        <w:rPr>
          <w:rFonts w:ascii="Palatino Linotype" w:eastAsia="Palatino Linotype" w:hAnsi="Palatino Linotype" w:cs="Palatino Linotype"/>
          <w:b/>
        </w:rPr>
        <w:t>confidencial</w:t>
      </w:r>
      <w:r w:rsidRPr="00A1009B">
        <w:rPr>
          <w:rFonts w:ascii="Palatino Linotype" w:eastAsia="Palatino Linotype" w:hAnsi="Palatino Linotype" w:cs="Palatino Linotype"/>
        </w:rPr>
        <w:t xml:space="preserve">. </w:t>
      </w:r>
    </w:p>
    <w:p w14:paraId="57BC6E9F" w14:textId="77777777" w:rsidR="00CD001C" w:rsidRPr="00A1009B" w:rsidRDefault="00CD001C">
      <w:pPr>
        <w:spacing w:line="360" w:lineRule="auto"/>
        <w:jc w:val="both"/>
        <w:rPr>
          <w:rFonts w:ascii="Palatino Linotype" w:eastAsia="Palatino Linotype" w:hAnsi="Palatino Linotype" w:cs="Palatino Linotype"/>
        </w:rPr>
      </w:pPr>
    </w:p>
    <w:p w14:paraId="72ECBAD3" w14:textId="77777777" w:rsidR="00CD001C" w:rsidRPr="00A1009B" w:rsidRDefault="00AA6142">
      <w:pPr>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tanto, para efectos de la  </w:t>
      </w:r>
      <w:r w:rsidRPr="00A1009B">
        <w:rPr>
          <w:rFonts w:ascii="Palatino Linotype" w:eastAsia="Palatino Linotype" w:hAnsi="Palatino Linotype" w:cs="Palatino Linotype"/>
          <w:b/>
        </w:rPr>
        <w:t xml:space="preserve">versión pública </w:t>
      </w:r>
      <w:r w:rsidRPr="00A1009B">
        <w:rPr>
          <w:rFonts w:ascii="Palatino Linotype" w:eastAsia="Palatino Linotype" w:hAnsi="Palatino Linotype" w:cs="Palatino Linotype"/>
        </w:rPr>
        <w:t xml:space="preserve">de los documentos solicitados,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w:t>
      </w:r>
      <w:r w:rsidRPr="00A1009B">
        <w:rPr>
          <w:rFonts w:ascii="Palatino Linotype" w:eastAsia="Palatino Linotype" w:hAnsi="Palatino Linotype" w:cs="Palatino Linotype"/>
        </w:rPr>
        <w:lastRenderedPageBreak/>
        <w:t xml:space="preserve">México y Municipios, y artículo 4, fracción XI de la Ley de Protección de Datos Personales en posesión de Sujetos Obligados del Estado de México y Municipios. </w:t>
      </w:r>
    </w:p>
    <w:p w14:paraId="7EC83486" w14:textId="77777777" w:rsidR="00CD001C" w:rsidRPr="00A1009B" w:rsidRDefault="00AA6142">
      <w:pPr>
        <w:widowControl w:val="0"/>
        <w:spacing w:line="360" w:lineRule="auto"/>
        <w:jc w:val="both"/>
        <w:rPr>
          <w:rFonts w:ascii="Palatino Linotype" w:eastAsia="Palatino Linotype" w:hAnsi="Palatino Linotype" w:cs="Palatino Linotype"/>
        </w:rPr>
      </w:pPr>
      <w:bookmarkStart w:id="74" w:name="_heading=h.1fob9te" w:colFirst="0" w:colLast="0"/>
      <w:bookmarkEnd w:id="74"/>
      <w:r w:rsidRPr="00A1009B">
        <w:rPr>
          <w:rFonts w:ascii="Palatino Linotype" w:eastAsia="Palatino Linotype" w:hAnsi="Palatino Linotype" w:cs="Palatino Linotype"/>
        </w:rPr>
        <w:t xml:space="preserve">Así, en relación a la información de la que se ordena su consulta, en términos del artículo 143 de la Ley de Transparencia y Acceso a la Información Pública del Estado de México y Municipios, se deberá omitir, eliminar o suprimir la información </w:t>
      </w:r>
      <w:r w:rsidRPr="00A1009B">
        <w:rPr>
          <w:rFonts w:ascii="Palatino Linotype" w:eastAsia="Palatino Linotype" w:hAnsi="Palatino Linotype" w:cs="Palatino Linotype"/>
          <w:b/>
        </w:rPr>
        <w:t>confidencial</w:t>
      </w:r>
      <w:r w:rsidRPr="00A1009B">
        <w:rPr>
          <w:rFonts w:ascii="Palatino Linotype" w:eastAsia="Palatino Linotype" w:hAnsi="Palatino Linotype" w:cs="Palatino Linotype"/>
        </w:rPr>
        <w:t xml:space="preserve">. En ese sentido, sólo podrán ser testados los datos que actualicen las hipótesis normativas previstas en dicho precepto legal, y deberá procederse a su clasificación mediante las formalidades de Ley, es decir, que el Comité de Transparencia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emita el Acuerdo de Clasificación correspondiente debidamente fundado y motivado, en el cual se sustente la versión pública,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193ECE4" w14:textId="77777777" w:rsidR="00CD001C" w:rsidRPr="00A1009B" w:rsidRDefault="00AA6142">
      <w:pPr>
        <w:ind w:left="709" w:right="757"/>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Ley de Transparencia y Acceso a la Información Pública del Estado de México y Municipios</w:t>
      </w:r>
    </w:p>
    <w:p w14:paraId="02F3DC8B" w14:textId="77777777" w:rsidR="00CD001C" w:rsidRPr="00A1009B" w:rsidRDefault="00CD001C">
      <w:pPr>
        <w:ind w:left="709" w:right="757"/>
        <w:jc w:val="center"/>
        <w:rPr>
          <w:rFonts w:ascii="Palatino Linotype" w:eastAsia="Palatino Linotype" w:hAnsi="Palatino Linotype" w:cs="Palatino Linotype"/>
          <w:b/>
          <w:i/>
          <w:sz w:val="22"/>
          <w:szCs w:val="22"/>
        </w:rPr>
      </w:pPr>
    </w:p>
    <w:p w14:paraId="606081AF"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 xml:space="preserve">Artículo 49. </w:t>
      </w:r>
      <w:r w:rsidRPr="00A1009B">
        <w:rPr>
          <w:rFonts w:ascii="Palatino Linotype" w:eastAsia="Palatino Linotype" w:hAnsi="Palatino Linotype" w:cs="Palatino Linotype"/>
          <w:i/>
          <w:sz w:val="22"/>
          <w:szCs w:val="22"/>
        </w:rPr>
        <w:t>Los Comités de Transparencia tendrán las siguientes atribuciones:</w:t>
      </w:r>
    </w:p>
    <w:p w14:paraId="715BF176"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VIII.</w:t>
      </w:r>
      <w:r w:rsidRPr="00A1009B">
        <w:rPr>
          <w:rFonts w:ascii="Palatino Linotype" w:eastAsia="Palatino Linotype" w:hAnsi="Palatino Linotype" w:cs="Palatino Linotype"/>
          <w:i/>
          <w:sz w:val="22"/>
          <w:szCs w:val="22"/>
        </w:rPr>
        <w:t xml:space="preserve"> Aprobar, modificar o revocar la clasificación de la información;</w:t>
      </w:r>
    </w:p>
    <w:p w14:paraId="6F4B395F" w14:textId="77777777" w:rsidR="00CD001C" w:rsidRPr="00A1009B" w:rsidRDefault="00CD001C">
      <w:pPr>
        <w:ind w:left="709" w:right="757"/>
        <w:jc w:val="both"/>
        <w:rPr>
          <w:rFonts w:ascii="Palatino Linotype" w:eastAsia="Palatino Linotype" w:hAnsi="Palatino Linotype" w:cs="Palatino Linotype"/>
          <w:b/>
          <w:i/>
          <w:sz w:val="22"/>
          <w:szCs w:val="22"/>
        </w:rPr>
      </w:pPr>
    </w:p>
    <w:p w14:paraId="33E4D4F1"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Artículo 132.</w:t>
      </w:r>
      <w:r w:rsidRPr="00A1009B">
        <w:rPr>
          <w:rFonts w:ascii="Palatino Linotype" w:eastAsia="Palatino Linotype" w:hAnsi="Palatino Linotype" w:cs="Palatino Linotype"/>
          <w:i/>
          <w:sz w:val="22"/>
          <w:szCs w:val="22"/>
        </w:rPr>
        <w:t xml:space="preserve"> La clasificación de la información se llevará a cabo en el momento en que:</w:t>
      </w:r>
    </w:p>
    <w:p w14:paraId="6CC9FCE3"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lastRenderedPageBreak/>
        <w:t>[…]</w:t>
      </w:r>
    </w:p>
    <w:p w14:paraId="1BF77A6A"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w:t>
      </w:r>
      <w:r w:rsidRPr="00A1009B">
        <w:rPr>
          <w:rFonts w:ascii="Palatino Linotype" w:eastAsia="Palatino Linotype" w:hAnsi="Palatino Linotype" w:cs="Palatino Linotype"/>
          <w:i/>
          <w:sz w:val="22"/>
          <w:szCs w:val="22"/>
        </w:rPr>
        <w:t xml:space="preserve"> Se determine mediante resolución de autoridad competente; o</w:t>
      </w:r>
    </w:p>
    <w:p w14:paraId="0020085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III</w:t>
      </w:r>
      <w:r w:rsidRPr="00A1009B">
        <w:rPr>
          <w:rFonts w:ascii="Palatino Linotype" w:eastAsia="Palatino Linotype" w:hAnsi="Palatino Linotype" w:cs="Palatino Linotype"/>
          <w:i/>
          <w:sz w:val="22"/>
          <w:szCs w:val="22"/>
        </w:rPr>
        <w:t>. Se generen versiones públicas para dar cumplimiento a las obligaciones de transparencia previstas en esta Ley.”</w:t>
      </w:r>
    </w:p>
    <w:p w14:paraId="67ED4859" w14:textId="77777777" w:rsidR="00CD001C" w:rsidRPr="00A1009B" w:rsidRDefault="00CD001C">
      <w:pPr>
        <w:ind w:left="709" w:right="757"/>
        <w:jc w:val="center"/>
        <w:rPr>
          <w:rFonts w:ascii="Palatino Linotype" w:eastAsia="Palatino Linotype" w:hAnsi="Palatino Linotype" w:cs="Palatino Linotype"/>
          <w:b/>
          <w:i/>
          <w:sz w:val="22"/>
          <w:szCs w:val="22"/>
        </w:rPr>
      </w:pPr>
    </w:p>
    <w:p w14:paraId="14FD6E81" w14:textId="77777777" w:rsidR="00CD001C" w:rsidRPr="00A1009B" w:rsidRDefault="00AA6142">
      <w:pPr>
        <w:ind w:left="709" w:right="757"/>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9850981" w14:textId="77777777" w:rsidR="00CD001C" w:rsidRPr="00A1009B" w:rsidRDefault="00CD001C">
      <w:pPr>
        <w:ind w:left="709" w:right="757"/>
        <w:jc w:val="both"/>
        <w:rPr>
          <w:rFonts w:ascii="Palatino Linotype" w:eastAsia="Palatino Linotype" w:hAnsi="Palatino Linotype" w:cs="Palatino Linotype"/>
          <w:i/>
          <w:sz w:val="22"/>
          <w:szCs w:val="22"/>
        </w:rPr>
      </w:pPr>
    </w:p>
    <w:p w14:paraId="5FCA6E02"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 xml:space="preserve">Segundo. </w:t>
      </w:r>
      <w:r w:rsidRPr="00A1009B">
        <w:rPr>
          <w:rFonts w:ascii="Palatino Linotype" w:eastAsia="Palatino Linotype" w:hAnsi="Palatino Linotype" w:cs="Palatino Linotype"/>
          <w:i/>
          <w:sz w:val="22"/>
          <w:szCs w:val="22"/>
        </w:rPr>
        <w:t>Para efectos de los presentes Lineamientos Generales, se entenderá por:</w:t>
      </w:r>
    </w:p>
    <w:p w14:paraId="73EB1BE3" w14:textId="77777777" w:rsidR="00CD001C" w:rsidRPr="00A1009B" w:rsidRDefault="00CD001C">
      <w:pPr>
        <w:ind w:left="709" w:right="757"/>
        <w:jc w:val="both"/>
        <w:rPr>
          <w:rFonts w:ascii="Palatino Linotype" w:eastAsia="Palatino Linotype" w:hAnsi="Palatino Linotype" w:cs="Palatino Linotype"/>
          <w:b/>
          <w:i/>
          <w:sz w:val="22"/>
          <w:szCs w:val="22"/>
        </w:rPr>
      </w:pPr>
    </w:p>
    <w:p w14:paraId="1D99D984"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XVIII.</w:t>
      </w:r>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b/>
          <w:i/>
          <w:sz w:val="22"/>
          <w:szCs w:val="22"/>
        </w:rPr>
        <w:t>Versión pública:</w:t>
      </w:r>
      <w:r w:rsidRPr="00A1009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1009B">
        <w:rPr>
          <w:rFonts w:ascii="Palatino Linotype" w:eastAsia="Palatino Linotype" w:hAnsi="Palatino Linotype" w:cs="Palatino Linotype"/>
          <w:b/>
          <w:i/>
          <w:sz w:val="22"/>
          <w:szCs w:val="22"/>
          <w:u w:val="single"/>
        </w:rPr>
        <w:t>fundando y motivando la</w:t>
      </w:r>
      <w:r w:rsidRPr="00A1009B">
        <w:rPr>
          <w:rFonts w:ascii="Palatino Linotype" w:eastAsia="Palatino Linotype" w:hAnsi="Palatino Linotype" w:cs="Palatino Linotype"/>
          <w:i/>
          <w:sz w:val="22"/>
          <w:szCs w:val="22"/>
        </w:rPr>
        <w:t xml:space="preserve"> reserva o </w:t>
      </w:r>
      <w:r w:rsidRPr="00A1009B">
        <w:rPr>
          <w:rFonts w:ascii="Palatino Linotype" w:eastAsia="Palatino Linotype" w:hAnsi="Palatino Linotype" w:cs="Palatino Linotype"/>
          <w:b/>
          <w:i/>
          <w:sz w:val="22"/>
          <w:szCs w:val="22"/>
          <w:u w:val="single"/>
        </w:rPr>
        <w:t>confidencialidad</w:t>
      </w:r>
      <w:r w:rsidRPr="00A1009B">
        <w:rPr>
          <w:rFonts w:ascii="Palatino Linotype" w:eastAsia="Palatino Linotype" w:hAnsi="Palatino Linotype" w:cs="Palatino Linotype"/>
          <w:i/>
          <w:sz w:val="22"/>
          <w:szCs w:val="22"/>
        </w:rPr>
        <w:t>, a través de la resolución que para tal efecto emita el Comité de Transparencia.</w:t>
      </w:r>
    </w:p>
    <w:p w14:paraId="323A4EC8" w14:textId="77777777" w:rsidR="00CD001C" w:rsidRPr="00A1009B" w:rsidRDefault="00CD001C">
      <w:pPr>
        <w:ind w:left="709" w:right="757"/>
        <w:jc w:val="both"/>
        <w:rPr>
          <w:rFonts w:ascii="Palatino Linotype" w:eastAsia="Palatino Linotype" w:hAnsi="Palatino Linotype" w:cs="Palatino Linotype"/>
          <w:b/>
          <w:i/>
          <w:sz w:val="22"/>
          <w:szCs w:val="22"/>
        </w:rPr>
      </w:pPr>
    </w:p>
    <w:p w14:paraId="01ED207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Cuarto.</w:t>
      </w:r>
      <w:r w:rsidRPr="00A1009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03CFA7" w14:textId="77777777" w:rsidR="00CD001C" w:rsidRPr="00A1009B" w:rsidRDefault="00CD001C">
      <w:pPr>
        <w:ind w:left="709" w:right="757"/>
        <w:jc w:val="both"/>
        <w:rPr>
          <w:rFonts w:ascii="Palatino Linotype" w:eastAsia="Palatino Linotype" w:hAnsi="Palatino Linotype" w:cs="Palatino Linotype"/>
          <w:i/>
          <w:sz w:val="22"/>
          <w:szCs w:val="22"/>
        </w:rPr>
      </w:pPr>
    </w:p>
    <w:p w14:paraId="0A41D94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B39CF62" w14:textId="77777777" w:rsidR="00CD001C" w:rsidRPr="00A1009B" w:rsidRDefault="00CD001C">
      <w:pPr>
        <w:ind w:left="709" w:right="757"/>
        <w:jc w:val="both"/>
        <w:rPr>
          <w:rFonts w:ascii="Palatino Linotype" w:eastAsia="Palatino Linotype" w:hAnsi="Palatino Linotype" w:cs="Palatino Linotype"/>
          <w:b/>
          <w:i/>
          <w:sz w:val="22"/>
          <w:szCs w:val="22"/>
        </w:rPr>
      </w:pPr>
    </w:p>
    <w:p w14:paraId="13D5B1B6"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Quinto.</w:t>
      </w:r>
      <w:r w:rsidRPr="00A1009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0F4745" w14:textId="77777777" w:rsidR="00CD001C" w:rsidRPr="00A1009B" w:rsidRDefault="00CD001C">
      <w:pPr>
        <w:ind w:left="709" w:right="757"/>
        <w:jc w:val="both"/>
        <w:rPr>
          <w:rFonts w:ascii="Palatino Linotype" w:eastAsia="Palatino Linotype" w:hAnsi="Palatino Linotype" w:cs="Palatino Linotype"/>
          <w:b/>
          <w:i/>
          <w:sz w:val="22"/>
          <w:szCs w:val="22"/>
        </w:rPr>
      </w:pPr>
    </w:p>
    <w:p w14:paraId="4D2DE5BA"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Sexto.</w:t>
      </w:r>
      <w:r w:rsidRPr="00A1009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4D2EB3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A972E64" w14:textId="77777777" w:rsidR="00CD001C" w:rsidRPr="00A1009B" w:rsidRDefault="00CD001C">
      <w:pPr>
        <w:ind w:left="709" w:right="757"/>
        <w:jc w:val="both"/>
        <w:rPr>
          <w:rFonts w:ascii="Palatino Linotype" w:eastAsia="Palatino Linotype" w:hAnsi="Palatino Linotype" w:cs="Palatino Linotype"/>
          <w:b/>
          <w:i/>
          <w:sz w:val="22"/>
          <w:szCs w:val="22"/>
        </w:rPr>
      </w:pPr>
    </w:p>
    <w:p w14:paraId="74DBAB2F"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Séptimo.</w:t>
      </w:r>
      <w:r w:rsidRPr="00A1009B">
        <w:rPr>
          <w:rFonts w:ascii="Palatino Linotype" w:eastAsia="Palatino Linotype" w:hAnsi="Palatino Linotype" w:cs="Palatino Linotype"/>
          <w:i/>
          <w:sz w:val="22"/>
          <w:szCs w:val="22"/>
        </w:rPr>
        <w:t xml:space="preserve"> La clasificación de la información se llevará a cabo en el momento en que:</w:t>
      </w:r>
    </w:p>
    <w:p w14:paraId="2A4329C1" w14:textId="77777777" w:rsidR="00CD001C" w:rsidRPr="00A1009B" w:rsidRDefault="00CD001C">
      <w:pPr>
        <w:ind w:left="709" w:right="757"/>
        <w:jc w:val="both"/>
        <w:rPr>
          <w:rFonts w:ascii="Palatino Linotype" w:eastAsia="Palatino Linotype" w:hAnsi="Palatino Linotype" w:cs="Palatino Linotype"/>
          <w:b/>
          <w:i/>
          <w:sz w:val="22"/>
          <w:szCs w:val="22"/>
        </w:rPr>
      </w:pPr>
    </w:p>
    <w:p w14:paraId="6DA5985E"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w:t>
      </w:r>
      <w:r w:rsidRPr="00A1009B">
        <w:rPr>
          <w:rFonts w:ascii="Palatino Linotype" w:eastAsia="Palatino Linotype" w:hAnsi="Palatino Linotype" w:cs="Palatino Linotype"/>
          <w:i/>
          <w:sz w:val="22"/>
          <w:szCs w:val="22"/>
        </w:rPr>
        <w:t xml:space="preserve"> Se reciba una solicitud de acceso a la información;</w:t>
      </w:r>
    </w:p>
    <w:p w14:paraId="04D34464"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w:t>
      </w:r>
      <w:r w:rsidRPr="00A1009B">
        <w:rPr>
          <w:rFonts w:ascii="Palatino Linotype" w:eastAsia="Palatino Linotype" w:hAnsi="Palatino Linotype" w:cs="Palatino Linotype"/>
          <w:i/>
          <w:sz w:val="22"/>
          <w:szCs w:val="22"/>
        </w:rPr>
        <w:t xml:space="preserve"> Se determine mediante resolución de autoridad competente, o</w:t>
      </w:r>
    </w:p>
    <w:p w14:paraId="37F355B8"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III.</w:t>
      </w:r>
      <w:r w:rsidRPr="00A1009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D2C3FD3" w14:textId="77777777" w:rsidR="00CD001C" w:rsidRPr="00A1009B" w:rsidRDefault="00CD001C">
      <w:pPr>
        <w:ind w:left="709" w:right="757"/>
        <w:jc w:val="both"/>
        <w:rPr>
          <w:rFonts w:ascii="Palatino Linotype" w:eastAsia="Palatino Linotype" w:hAnsi="Palatino Linotype" w:cs="Palatino Linotype"/>
          <w:i/>
          <w:sz w:val="22"/>
          <w:szCs w:val="22"/>
        </w:rPr>
      </w:pPr>
    </w:p>
    <w:p w14:paraId="75993C2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2A63882" w14:textId="77777777" w:rsidR="00CD001C" w:rsidRPr="00A1009B" w:rsidRDefault="00CD001C">
      <w:pPr>
        <w:ind w:left="709" w:right="757"/>
        <w:jc w:val="both"/>
        <w:rPr>
          <w:rFonts w:ascii="Palatino Linotype" w:eastAsia="Palatino Linotype" w:hAnsi="Palatino Linotype" w:cs="Palatino Linotype"/>
          <w:b/>
          <w:i/>
          <w:sz w:val="22"/>
          <w:szCs w:val="22"/>
        </w:rPr>
      </w:pPr>
    </w:p>
    <w:p w14:paraId="0DD28282"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Octavo.</w:t>
      </w:r>
      <w:r w:rsidRPr="00A1009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E5804E"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2780A54" w14:textId="77777777" w:rsidR="00CD001C" w:rsidRPr="00A1009B" w:rsidRDefault="00CD001C">
      <w:pPr>
        <w:ind w:left="709" w:right="757"/>
        <w:jc w:val="both"/>
        <w:rPr>
          <w:rFonts w:ascii="Palatino Linotype" w:eastAsia="Palatino Linotype" w:hAnsi="Palatino Linotype" w:cs="Palatino Linotype"/>
          <w:i/>
          <w:sz w:val="22"/>
          <w:szCs w:val="22"/>
        </w:rPr>
      </w:pPr>
    </w:p>
    <w:p w14:paraId="5230F1C3"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AB796FD" w14:textId="77777777" w:rsidR="00CD001C" w:rsidRPr="00A1009B" w:rsidRDefault="00CD001C">
      <w:pPr>
        <w:ind w:left="709" w:right="757"/>
        <w:jc w:val="both"/>
        <w:rPr>
          <w:rFonts w:ascii="Palatino Linotype" w:eastAsia="Palatino Linotype" w:hAnsi="Palatino Linotype" w:cs="Palatino Linotype"/>
          <w:i/>
          <w:sz w:val="22"/>
          <w:szCs w:val="22"/>
        </w:rPr>
      </w:pPr>
    </w:p>
    <w:p w14:paraId="30284DE4"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1540DF79"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4C9EEE9" w14:textId="77777777" w:rsidR="00CD001C" w:rsidRPr="00A1009B" w:rsidRDefault="00CD001C">
      <w:pPr>
        <w:ind w:left="709" w:right="757"/>
        <w:jc w:val="both"/>
        <w:rPr>
          <w:rFonts w:ascii="Palatino Linotype" w:eastAsia="Palatino Linotype" w:hAnsi="Palatino Linotype" w:cs="Palatino Linotype"/>
          <w:b/>
          <w:i/>
          <w:sz w:val="22"/>
          <w:szCs w:val="22"/>
        </w:rPr>
      </w:pPr>
    </w:p>
    <w:p w14:paraId="01DF4534"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Noveno.</w:t>
      </w:r>
      <w:r w:rsidRPr="00A1009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6E865F" w14:textId="77777777" w:rsidR="00CD001C" w:rsidRPr="00A1009B" w:rsidRDefault="00CD001C">
      <w:pPr>
        <w:ind w:left="709" w:right="757"/>
        <w:jc w:val="both"/>
        <w:rPr>
          <w:rFonts w:ascii="Palatino Linotype" w:eastAsia="Palatino Linotype" w:hAnsi="Palatino Linotype" w:cs="Palatino Linotype"/>
          <w:b/>
          <w:i/>
          <w:sz w:val="22"/>
          <w:szCs w:val="22"/>
        </w:rPr>
      </w:pPr>
    </w:p>
    <w:p w14:paraId="4425EA58"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Décimo.</w:t>
      </w:r>
      <w:r w:rsidRPr="00A1009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D9BF7E0"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3813845" w14:textId="77777777" w:rsidR="00CD001C" w:rsidRPr="00A1009B" w:rsidRDefault="00CD001C">
      <w:pPr>
        <w:ind w:left="709" w:right="757"/>
        <w:jc w:val="both"/>
        <w:rPr>
          <w:rFonts w:ascii="Palatino Linotype" w:eastAsia="Palatino Linotype" w:hAnsi="Palatino Linotype" w:cs="Palatino Linotype"/>
          <w:b/>
          <w:i/>
          <w:sz w:val="22"/>
          <w:szCs w:val="22"/>
        </w:rPr>
      </w:pPr>
    </w:p>
    <w:p w14:paraId="6F589E7B"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Décimo primero.</w:t>
      </w:r>
      <w:r w:rsidRPr="00A1009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5C4D8B5"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p>
    <w:p w14:paraId="5BBA73B1" w14:textId="77777777" w:rsidR="00CD001C" w:rsidRPr="00A1009B" w:rsidRDefault="00CD001C">
      <w:pPr>
        <w:ind w:left="709" w:right="757"/>
        <w:jc w:val="center"/>
        <w:rPr>
          <w:rFonts w:ascii="Palatino Linotype" w:eastAsia="Palatino Linotype" w:hAnsi="Palatino Linotype" w:cs="Palatino Linotype"/>
          <w:b/>
          <w:i/>
          <w:sz w:val="22"/>
          <w:szCs w:val="22"/>
        </w:rPr>
      </w:pPr>
    </w:p>
    <w:p w14:paraId="1AF52246" w14:textId="77777777" w:rsidR="00CD001C" w:rsidRPr="00A1009B" w:rsidRDefault="00AA6142">
      <w:pPr>
        <w:ind w:left="709" w:right="757"/>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CAPÍTULO VIII</w:t>
      </w:r>
    </w:p>
    <w:p w14:paraId="49308A28" w14:textId="77777777" w:rsidR="00CD001C" w:rsidRPr="00A1009B" w:rsidRDefault="00AA6142">
      <w:pPr>
        <w:ind w:left="709" w:right="757"/>
        <w:jc w:val="center"/>
        <w:rPr>
          <w:rFonts w:ascii="Palatino Linotype" w:eastAsia="Palatino Linotype" w:hAnsi="Palatino Linotype" w:cs="Palatino Linotype"/>
          <w:b/>
          <w:i/>
          <w:sz w:val="22"/>
          <w:szCs w:val="22"/>
        </w:rPr>
      </w:pPr>
      <w:r w:rsidRPr="00A1009B">
        <w:rPr>
          <w:rFonts w:ascii="Palatino Linotype" w:eastAsia="Palatino Linotype" w:hAnsi="Palatino Linotype" w:cs="Palatino Linotype"/>
          <w:b/>
          <w:i/>
          <w:sz w:val="22"/>
          <w:szCs w:val="22"/>
        </w:rPr>
        <w:t>DE LA LEYENDA DE CLASIFICACIÓN</w:t>
      </w:r>
    </w:p>
    <w:p w14:paraId="6630F93F" w14:textId="77777777" w:rsidR="00CD001C" w:rsidRPr="00A1009B" w:rsidRDefault="00CD001C">
      <w:pPr>
        <w:ind w:left="709" w:right="757"/>
        <w:jc w:val="both"/>
        <w:rPr>
          <w:rFonts w:ascii="Palatino Linotype" w:eastAsia="Palatino Linotype" w:hAnsi="Palatino Linotype" w:cs="Palatino Linotype"/>
          <w:b/>
          <w:i/>
          <w:sz w:val="22"/>
          <w:szCs w:val="22"/>
        </w:rPr>
      </w:pPr>
    </w:p>
    <w:p w14:paraId="7FD6C21F"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lastRenderedPageBreak/>
        <w:t xml:space="preserve">Quincuagésimo. </w:t>
      </w:r>
      <w:r w:rsidRPr="00A1009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1009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CE2101A"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p>
    <w:p w14:paraId="3790A491" w14:textId="77777777" w:rsidR="00CD001C" w:rsidRPr="00A1009B" w:rsidRDefault="00CD001C">
      <w:pPr>
        <w:ind w:left="709" w:right="757"/>
        <w:jc w:val="both"/>
        <w:rPr>
          <w:rFonts w:ascii="Palatino Linotype" w:eastAsia="Palatino Linotype" w:hAnsi="Palatino Linotype" w:cs="Palatino Linotype"/>
          <w:b/>
          <w:i/>
          <w:sz w:val="22"/>
          <w:szCs w:val="22"/>
        </w:rPr>
      </w:pPr>
    </w:p>
    <w:p w14:paraId="4306108A"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 xml:space="preserve">Quincuagésimo tercero. </w:t>
      </w:r>
      <w:r w:rsidRPr="00A1009B">
        <w:rPr>
          <w:rFonts w:ascii="Palatino Linotype" w:eastAsia="Palatino Linotype" w:hAnsi="Palatino Linotype" w:cs="Palatino Linotype"/>
          <w:b/>
          <w:i/>
          <w:sz w:val="22"/>
          <w:szCs w:val="22"/>
          <w:u w:val="single"/>
        </w:rPr>
        <w:t>El formato para señalar la clasificación parcial de un documento</w:t>
      </w:r>
      <w:r w:rsidRPr="00A1009B">
        <w:rPr>
          <w:rFonts w:ascii="Palatino Linotype" w:eastAsia="Palatino Linotype" w:hAnsi="Palatino Linotype" w:cs="Palatino Linotype"/>
          <w:i/>
          <w:sz w:val="22"/>
          <w:szCs w:val="22"/>
        </w:rPr>
        <w:t>, es el siguiente:</w:t>
      </w:r>
    </w:p>
    <w:p w14:paraId="5AB54B02" w14:textId="77777777" w:rsidR="00CD001C" w:rsidRPr="00A1009B" w:rsidRDefault="00CD001C">
      <w:pPr>
        <w:ind w:left="709" w:right="757"/>
        <w:jc w:val="both"/>
        <w:rPr>
          <w:rFonts w:ascii="Palatino Linotype" w:eastAsia="Palatino Linotype" w:hAnsi="Palatino Linotype" w:cs="Palatino Linotype"/>
          <w:i/>
          <w:sz w:val="22"/>
          <w:szCs w:val="22"/>
        </w:rPr>
      </w:pPr>
    </w:p>
    <w:tbl>
      <w:tblPr>
        <w:tblStyle w:val="aff1"/>
        <w:tblW w:w="84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330"/>
        <w:gridCol w:w="4239"/>
      </w:tblGrid>
      <w:tr w:rsidR="00CD001C" w:rsidRPr="00A1009B" w14:paraId="7DB4C525" w14:textId="77777777">
        <w:tc>
          <w:tcPr>
            <w:tcW w:w="1838" w:type="dxa"/>
            <w:tcBorders>
              <w:top w:val="nil"/>
              <w:left w:val="nil"/>
              <w:bottom w:val="single" w:sz="4" w:space="0" w:color="000000"/>
              <w:right w:val="single" w:sz="4" w:space="0" w:color="000000"/>
            </w:tcBorders>
          </w:tcPr>
          <w:p w14:paraId="780B7380" w14:textId="77777777" w:rsidR="00CD001C" w:rsidRPr="00A1009B" w:rsidRDefault="00CD001C">
            <w:pPr>
              <w:spacing w:line="252" w:lineRule="auto"/>
              <w:ind w:right="757"/>
              <w:jc w:val="both"/>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6A5AE54A" w14:textId="77777777" w:rsidR="00CD001C" w:rsidRPr="00A1009B" w:rsidRDefault="00AA6142">
            <w:pPr>
              <w:spacing w:line="252" w:lineRule="auto"/>
              <w:ind w:right="757"/>
              <w:jc w:val="center"/>
              <w:rPr>
                <w:rFonts w:ascii="Palatino Linotype" w:eastAsia="Palatino Linotype" w:hAnsi="Palatino Linotype" w:cs="Palatino Linotype"/>
                <w:b/>
                <w:i/>
              </w:rPr>
            </w:pPr>
            <w:r w:rsidRPr="00A1009B">
              <w:rPr>
                <w:rFonts w:ascii="Palatino Linotype" w:eastAsia="Palatino Linotype" w:hAnsi="Palatino Linotype" w:cs="Palatino Linotype"/>
                <w:b/>
                <w:i/>
              </w:rPr>
              <w:t>Concepto</w:t>
            </w:r>
          </w:p>
        </w:tc>
        <w:tc>
          <w:tcPr>
            <w:tcW w:w="4239" w:type="dxa"/>
            <w:tcBorders>
              <w:top w:val="single" w:sz="4" w:space="0" w:color="000000"/>
              <w:left w:val="single" w:sz="4" w:space="0" w:color="000000"/>
              <w:bottom w:val="single" w:sz="4" w:space="0" w:color="000000"/>
              <w:right w:val="single" w:sz="4" w:space="0" w:color="000000"/>
            </w:tcBorders>
          </w:tcPr>
          <w:p w14:paraId="3C1B4863" w14:textId="77777777" w:rsidR="00CD001C" w:rsidRPr="00A1009B" w:rsidRDefault="00AA6142">
            <w:pPr>
              <w:spacing w:line="252" w:lineRule="auto"/>
              <w:ind w:right="757"/>
              <w:jc w:val="center"/>
              <w:rPr>
                <w:rFonts w:ascii="Palatino Linotype" w:eastAsia="Palatino Linotype" w:hAnsi="Palatino Linotype" w:cs="Palatino Linotype"/>
                <w:b/>
                <w:i/>
              </w:rPr>
            </w:pPr>
            <w:r w:rsidRPr="00A1009B">
              <w:rPr>
                <w:rFonts w:ascii="Palatino Linotype" w:eastAsia="Palatino Linotype" w:hAnsi="Palatino Linotype" w:cs="Palatino Linotype"/>
                <w:b/>
                <w:i/>
              </w:rPr>
              <w:t>Dónde:</w:t>
            </w:r>
          </w:p>
        </w:tc>
      </w:tr>
      <w:tr w:rsidR="00CD001C" w:rsidRPr="00A1009B" w14:paraId="30614EE4" w14:textId="77777777">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1AFC0BB6" w14:textId="77777777" w:rsidR="00CD001C" w:rsidRPr="00A1009B" w:rsidRDefault="00AA6142">
            <w:pPr>
              <w:spacing w:line="252" w:lineRule="auto"/>
              <w:ind w:right="757"/>
              <w:jc w:val="center"/>
              <w:rPr>
                <w:rFonts w:ascii="Palatino Linotype" w:eastAsia="Palatino Linotype" w:hAnsi="Palatino Linotype" w:cs="Palatino Linotype"/>
                <w:b/>
                <w:i/>
              </w:rPr>
            </w:pPr>
            <w:r w:rsidRPr="00A1009B">
              <w:rPr>
                <w:rFonts w:ascii="Palatino Linotype" w:eastAsia="Palatino Linotype" w:hAnsi="Palatino Linotype" w:cs="Palatino Linotype"/>
                <w:b/>
                <w:i/>
              </w:rPr>
              <w:t>Sello oficial o logotipo del sujeto obligado</w:t>
            </w:r>
          </w:p>
        </w:tc>
        <w:tc>
          <w:tcPr>
            <w:tcW w:w="2330" w:type="dxa"/>
            <w:tcBorders>
              <w:top w:val="single" w:sz="4" w:space="0" w:color="000000"/>
              <w:left w:val="single" w:sz="4" w:space="0" w:color="000000"/>
              <w:bottom w:val="single" w:sz="4" w:space="0" w:color="000000"/>
              <w:right w:val="single" w:sz="4" w:space="0" w:color="000000"/>
            </w:tcBorders>
          </w:tcPr>
          <w:p w14:paraId="525A14EA"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Fecha de clasificación</w:t>
            </w:r>
          </w:p>
        </w:tc>
        <w:tc>
          <w:tcPr>
            <w:tcW w:w="4239" w:type="dxa"/>
            <w:tcBorders>
              <w:top w:val="single" w:sz="4" w:space="0" w:color="000000"/>
              <w:left w:val="single" w:sz="4" w:space="0" w:color="000000"/>
              <w:bottom w:val="single" w:sz="4" w:space="0" w:color="000000"/>
              <w:right w:val="single" w:sz="4" w:space="0" w:color="000000"/>
            </w:tcBorders>
          </w:tcPr>
          <w:p w14:paraId="64E14001"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anotará la fecha en la que el Comité de Transparencia confirmó la clasificación del documento, en su caso.</w:t>
            </w:r>
          </w:p>
        </w:tc>
      </w:tr>
      <w:tr w:rsidR="00CD001C" w:rsidRPr="00A1009B" w14:paraId="54338979"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201C4338"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774B6C45"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Área</w:t>
            </w:r>
          </w:p>
        </w:tc>
        <w:tc>
          <w:tcPr>
            <w:tcW w:w="4239" w:type="dxa"/>
            <w:tcBorders>
              <w:top w:val="single" w:sz="4" w:space="0" w:color="000000"/>
              <w:left w:val="single" w:sz="4" w:space="0" w:color="000000"/>
              <w:bottom w:val="single" w:sz="4" w:space="0" w:color="000000"/>
              <w:right w:val="single" w:sz="4" w:space="0" w:color="000000"/>
            </w:tcBorders>
          </w:tcPr>
          <w:p w14:paraId="2385845C"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señalará el nombre del área del cual es titular quien clasifica.</w:t>
            </w:r>
          </w:p>
        </w:tc>
      </w:tr>
      <w:tr w:rsidR="00CD001C" w:rsidRPr="00A1009B" w14:paraId="2E93F581"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582DCECE"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7063AB98"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Información reservada</w:t>
            </w:r>
          </w:p>
        </w:tc>
        <w:tc>
          <w:tcPr>
            <w:tcW w:w="4239" w:type="dxa"/>
            <w:tcBorders>
              <w:top w:val="single" w:sz="4" w:space="0" w:color="000000"/>
              <w:left w:val="single" w:sz="4" w:space="0" w:color="000000"/>
              <w:bottom w:val="single" w:sz="4" w:space="0" w:color="000000"/>
              <w:right w:val="single" w:sz="4" w:space="0" w:color="000000"/>
            </w:tcBorders>
          </w:tcPr>
          <w:p w14:paraId="3ABAE29A"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D001C" w:rsidRPr="00A1009B" w14:paraId="1AA622A2"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7D3E1B3E"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52A8215E"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Periodo de reserva</w:t>
            </w:r>
          </w:p>
        </w:tc>
        <w:tc>
          <w:tcPr>
            <w:tcW w:w="4239" w:type="dxa"/>
            <w:tcBorders>
              <w:top w:val="single" w:sz="4" w:space="0" w:color="000000"/>
              <w:left w:val="single" w:sz="4" w:space="0" w:color="000000"/>
              <w:bottom w:val="single" w:sz="4" w:space="0" w:color="000000"/>
              <w:right w:val="single" w:sz="4" w:space="0" w:color="000000"/>
            </w:tcBorders>
          </w:tcPr>
          <w:p w14:paraId="1714F921"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anotará el número de años o meses por los que se mantendrá el documento o las partes del mismo como reservado.</w:t>
            </w:r>
          </w:p>
        </w:tc>
      </w:tr>
      <w:tr w:rsidR="00CD001C" w:rsidRPr="00A1009B" w14:paraId="3B773DD0"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728B6ACE"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698D4563"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Fundamento legal</w:t>
            </w:r>
          </w:p>
        </w:tc>
        <w:tc>
          <w:tcPr>
            <w:tcW w:w="4239" w:type="dxa"/>
            <w:tcBorders>
              <w:top w:val="single" w:sz="4" w:space="0" w:color="000000"/>
              <w:left w:val="single" w:sz="4" w:space="0" w:color="000000"/>
              <w:bottom w:val="single" w:sz="4" w:space="0" w:color="000000"/>
              <w:right w:val="single" w:sz="4" w:space="0" w:color="000000"/>
            </w:tcBorders>
          </w:tcPr>
          <w:p w14:paraId="6BABDE2C"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señalará el nombre del ordenamiento, el o los artículos, fracción(es), párrafo(s) con base en los cuales se sustente la reserva.</w:t>
            </w:r>
          </w:p>
        </w:tc>
      </w:tr>
      <w:tr w:rsidR="00CD001C" w:rsidRPr="00A1009B" w14:paraId="6A27CF72"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688B29E7"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3DD37EDA"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Ampliación del periodo de reserva</w:t>
            </w:r>
          </w:p>
        </w:tc>
        <w:tc>
          <w:tcPr>
            <w:tcW w:w="4239" w:type="dxa"/>
            <w:tcBorders>
              <w:top w:val="single" w:sz="4" w:space="0" w:color="000000"/>
              <w:left w:val="single" w:sz="4" w:space="0" w:color="000000"/>
              <w:bottom w:val="single" w:sz="4" w:space="0" w:color="000000"/>
              <w:right w:val="single" w:sz="4" w:space="0" w:color="000000"/>
            </w:tcBorders>
          </w:tcPr>
          <w:p w14:paraId="75B6354D"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D001C" w:rsidRPr="00A1009B" w14:paraId="7B803D77"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144E27A7"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1553DFFA"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Confidencial</w:t>
            </w:r>
          </w:p>
        </w:tc>
        <w:tc>
          <w:tcPr>
            <w:tcW w:w="4239" w:type="dxa"/>
            <w:tcBorders>
              <w:top w:val="single" w:sz="4" w:space="0" w:color="000000"/>
              <w:left w:val="single" w:sz="4" w:space="0" w:color="000000"/>
              <w:bottom w:val="single" w:sz="4" w:space="0" w:color="000000"/>
              <w:right w:val="single" w:sz="4" w:space="0" w:color="000000"/>
            </w:tcBorders>
          </w:tcPr>
          <w:p w14:paraId="4DC43709"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D001C" w:rsidRPr="00A1009B" w14:paraId="351A2F19"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01C2FF56"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30CA3885"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Fundamento legal</w:t>
            </w:r>
          </w:p>
        </w:tc>
        <w:tc>
          <w:tcPr>
            <w:tcW w:w="4239" w:type="dxa"/>
            <w:tcBorders>
              <w:top w:val="single" w:sz="4" w:space="0" w:color="000000"/>
              <w:left w:val="single" w:sz="4" w:space="0" w:color="000000"/>
              <w:bottom w:val="single" w:sz="4" w:space="0" w:color="000000"/>
              <w:right w:val="single" w:sz="4" w:space="0" w:color="000000"/>
            </w:tcBorders>
          </w:tcPr>
          <w:p w14:paraId="58E71B96"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D001C" w:rsidRPr="00A1009B" w14:paraId="1CA66F1A"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488D913F"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7A09FC71"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Rúbrica del titular del área</w:t>
            </w:r>
          </w:p>
        </w:tc>
        <w:tc>
          <w:tcPr>
            <w:tcW w:w="4239" w:type="dxa"/>
            <w:tcBorders>
              <w:top w:val="single" w:sz="4" w:space="0" w:color="000000"/>
              <w:left w:val="single" w:sz="4" w:space="0" w:color="000000"/>
              <w:bottom w:val="single" w:sz="4" w:space="0" w:color="000000"/>
              <w:right w:val="single" w:sz="4" w:space="0" w:color="000000"/>
            </w:tcBorders>
          </w:tcPr>
          <w:p w14:paraId="6C268418"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Rúbrica autógrafa de quien clasifica.</w:t>
            </w:r>
          </w:p>
        </w:tc>
      </w:tr>
      <w:tr w:rsidR="00CD001C" w:rsidRPr="00A1009B" w14:paraId="6FBDCAB6"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3800FEF4"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1941AD8F"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Fecha de desclasificación</w:t>
            </w:r>
          </w:p>
        </w:tc>
        <w:tc>
          <w:tcPr>
            <w:tcW w:w="4239" w:type="dxa"/>
            <w:tcBorders>
              <w:top w:val="single" w:sz="4" w:space="0" w:color="000000"/>
              <w:left w:val="single" w:sz="4" w:space="0" w:color="000000"/>
              <w:bottom w:val="single" w:sz="4" w:space="0" w:color="000000"/>
              <w:right w:val="single" w:sz="4" w:space="0" w:color="000000"/>
            </w:tcBorders>
          </w:tcPr>
          <w:p w14:paraId="07AC1567" w14:textId="77777777" w:rsidR="00CD001C" w:rsidRPr="00A1009B" w:rsidRDefault="00AA6142">
            <w:pPr>
              <w:spacing w:line="252" w:lineRule="auto"/>
              <w:ind w:right="757"/>
              <w:jc w:val="both"/>
              <w:rPr>
                <w:rFonts w:ascii="Palatino Linotype" w:eastAsia="Palatino Linotype" w:hAnsi="Palatino Linotype" w:cs="Palatino Linotype"/>
                <w:i/>
              </w:rPr>
            </w:pPr>
            <w:r w:rsidRPr="00A1009B">
              <w:rPr>
                <w:rFonts w:ascii="Palatino Linotype" w:eastAsia="Palatino Linotype" w:hAnsi="Palatino Linotype" w:cs="Palatino Linotype"/>
                <w:i/>
              </w:rPr>
              <w:t>Se anotará la fecha en que se desclasifica el documento.</w:t>
            </w:r>
          </w:p>
        </w:tc>
      </w:tr>
      <w:tr w:rsidR="00CD001C" w:rsidRPr="00A1009B" w14:paraId="64A5581F" w14:textId="77777777">
        <w:tc>
          <w:tcPr>
            <w:tcW w:w="1838" w:type="dxa"/>
            <w:vMerge/>
            <w:tcBorders>
              <w:top w:val="single" w:sz="4" w:space="0" w:color="000000"/>
              <w:left w:val="single" w:sz="4" w:space="0" w:color="000000"/>
              <w:bottom w:val="single" w:sz="4" w:space="0" w:color="000000"/>
              <w:right w:val="single" w:sz="4" w:space="0" w:color="000000"/>
            </w:tcBorders>
            <w:vAlign w:val="center"/>
          </w:tcPr>
          <w:p w14:paraId="5F168E18" w14:textId="77777777" w:rsidR="00CD001C" w:rsidRPr="00A1009B" w:rsidRDefault="00CD001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2330" w:type="dxa"/>
            <w:tcBorders>
              <w:top w:val="single" w:sz="4" w:space="0" w:color="000000"/>
              <w:left w:val="single" w:sz="4" w:space="0" w:color="000000"/>
              <w:bottom w:val="single" w:sz="4" w:space="0" w:color="000000"/>
              <w:right w:val="single" w:sz="4" w:space="0" w:color="000000"/>
            </w:tcBorders>
          </w:tcPr>
          <w:p w14:paraId="7F5610CC" w14:textId="77777777" w:rsidR="00CD001C" w:rsidRPr="00A1009B" w:rsidRDefault="00AA6142">
            <w:pPr>
              <w:spacing w:line="252" w:lineRule="auto"/>
              <w:ind w:right="757"/>
              <w:jc w:val="center"/>
              <w:rPr>
                <w:rFonts w:ascii="Palatino Linotype" w:eastAsia="Palatino Linotype" w:hAnsi="Palatino Linotype" w:cs="Palatino Linotype"/>
                <w:i/>
              </w:rPr>
            </w:pPr>
            <w:r w:rsidRPr="00A1009B">
              <w:rPr>
                <w:rFonts w:ascii="Palatino Linotype" w:eastAsia="Palatino Linotype" w:hAnsi="Palatino Linotype" w:cs="Palatino Linotype"/>
                <w:i/>
              </w:rPr>
              <w:t>Rúbrica y cargo del servidor público</w:t>
            </w:r>
          </w:p>
        </w:tc>
        <w:tc>
          <w:tcPr>
            <w:tcW w:w="4239" w:type="dxa"/>
            <w:tcBorders>
              <w:top w:val="single" w:sz="4" w:space="0" w:color="000000"/>
              <w:left w:val="single" w:sz="4" w:space="0" w:color="000000"/>
              <w:bottom w:val="single" w:sz="4" w:space="0" w:color="000000"/>
              <w:right w:val="single" w:sz="4" w:space="0" w:color="000000"/>
            </w:tcBorders>
            <w:vAlign w:val="center"/>
          </w:tcPr>
          <w:p w14:paraId="23CF5966" w14:textId="77777777" w:rsidR="00CD001C" w:rsidRPr="00A1009B" w:rsidRDefault="00AA6142">
            <w:pPr>
              <w:spacing w:line="252" w:lineRule="auto"/>
              <w:ind w:right="757"/>
              <w:rPr>
                <w:rFonts w:ascii="Palatino Linotype" w:eastAsia="Palatino Linotype" w:hAnsi="Palatino Linotype" w:cs="Palatino Linotype"/>
                <w:i/>
              </w:rPr>
            </w:pPr>
            <w:r w:rsidRPr="00A1009B">
              <w:rPr>
                <w:rFonts w:ascii="Palatino Linotype" w:eastAsia="Palatino Linotype" w:hAnsi="Palatino Linotype" w:cs="Palatino Linotype"/>
                <w:i/>
              </w:rPr>
              <w:t>Rúbrica autógrafa de quien desclasifica.</w:t>
            </w:r>
          </w:p>
        </w:tc>
      </w:tr>
    </w:tbl>
    <w:p w14:paraId="363294B3" w14:textId="77777777" w:rsidR="00CD001C" w:rsidRPr="00A1009B" w:rsidRDefault="00AA6142">
      <w:pPr>
        <w:ind w:left="709" w:right="757"/>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p>
    <w:p w14:paraId="4D7F5F08" w14:textId="77777777" w:rsidR="00CD001C" w:rsidRPr="00A1009B" w:rsidRDefault="00AA6142">
      <w:pPr>
        <w:ind w:left="709" w:right="757"/>
        <w:jc w:val="both"/>
        <w:rPr>
          <w:rFonts w:ascii="Palatino Linotype" w:eastAsia="Palatino Linotype" w:hAnsi="Palatino Linotype" w:cs="Palatino Linotype"/>
          <w:b/>
          <w:sz w:val="22"/>
          <w:szCs w:val="22"/>
        </w:rPr>
      </w:pPr>
      <w:r w:rsidRPr="00A1009B">
        <w:rPr>
          <w:rFonts w:ascii="Palatino Linotype" w:eastAsia="Palatino Linotype" w:hAnsi="Palatino Linotype" w:cs="Palatino Linotype"/>
          <w:b/>
          <w:sz w:val="22"/>
          <w:szCs w:val="22"/>
        </w:rPr>
        <w:t>(Énfasis Añadido)</w:t>
      </w:r>
    </w:p>
    <w:p w14:paraId="2A6DA51A" w14:textId="77777777" w:rsidR="00CD001C" w:rsidRPr="00A1009B" w:rsidRDefault="00CD001C">
      <w:pPr>
        <w:spacing w:line="360" w:lineRule="auto"/>
        <w:ind w:left="709" w:right="757"/>
        <w:jc w:val="both"/>
        <w:rPr>
          <w:rFonts w:ascii="Palatino Linotype" w:eastAsia="Palatino Linotype" w:hAnsi="Palatino Linotype" w:cs="Palatino Linotype"/>
          <w:sz w:val="22"/>
          <w:szCs w:val="22"/>
        </w:rPr>
      </w:pPr>
    </w:p>
    <w:p w14:paraId="4B639F33"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lo tanto, es importante referir que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7DF4FAD"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lastRenderedPageBreak/>
        <w:t>Precisado lo anterior, entre los datos que de manera enunciativa más no limitativa, pudieran contenerse en los documentos</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 xml:space="preserve">que se ordena entregar en versión pública, se encuentran el </w:t>
      </w:r>
      <w:r w:rsidRPr="00A1009B">
        <w:rPr>
          <w:rFonts w:ascii="Palatino Linotype" w:eastAsia="Palatino Linotype" w:hAnsi="Palatino Linotype" w:cs="Palatino Linotype"/>
          <w:b/>
        </w:rPr>
        <w:t>Registro Federal de Contribuyentes</w:t>
      </w:r>
      <w:r w:rsidRPr="00A1009B">
        <w:rPr>
          <w:rFonts w:ascii="Palatino Linotype" w:eastAsia="Palatino Linotype" w:hAnsi="Palatino Linotype" w:cs="Palatino Linotype"/>
        </w:rPr>
        <w:t xml:space="preserve"> (RFC), la </w:t>
      </w:r>
      <w:r w:rsidRPr="00A1009B">
        <w:rPr>
          <w:rFonts w:ascii="Palatino Linotype" w:eastAsia="Palatino Linotype" w:hAnsi="Palatino Linotype" w:cs="Palatino Linotype"/>
          <w:b/>
        </w:rPr>
        <w:t>Clave Única de Registro de Población</w:t>
      </w:r>
      <w:r w:rsidRPr="00A1009B">
        <w:rPr>
          <w:rFonts w:ascii="Palatino Linotype" w:eastAsia="Palatino Linotype" w:hAnsi="Palatino Linotype" w:cs="Palatino Linotype"/>
        </w:rPr>
        <w:t xml:space="preserve"> (CURP), entre otros, los cuales son susceptibles de ser clasificados como información </w:t>
      </w:r>
      <w:r w:rsidRPr="00A1009B">
        <w:rPr>
          <w:rFonts w:ascii="Palatino Linotype" w:eastAsia="Palatino Linotype" w:hAnsi="Palatino Linotype" w:cs="Palatino Linotype"/>
          <w:b/>
          <w:u w:val="single"/>
        </w:rPr>
        <w:t>confidencial</w:t>
      </w:r>
      <w:r w:rsidRPr="00A1009B">
        <w:rPr>
          <w:rFonts w:ascii="Palatino Linotype" w:eastAsia="Palatino Linotype" w:hAnsi="Palatino Linotype" w:cs="Palatino Linotype"/>
        </w:rPr>
        <w:t>.</w:t>
      </w:r>
    </w:p>
    <w:p w14:paraId="5D008C1E"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cuanto hace al </w:t>
      </w:r>
      <w:r w:rsidRPr="00A1009B">
        <w:rPr>
          <w:rFonts w:ascii="Palatino Linotype" w:eastAsia="Palatino Linotype" w:hAnsi="Palatino Linotype" w:cs="Palatino Linotype"/>
          <w:b/>
        </w:rPr>
        <w:t>Registro Federal de Contribuyentes</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de las personas físicas</w:t>
      </w:r>
      <w:r w:rsidRPr="00A1009B">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1009B">
        <w:rPr>
          <w:rFonts w:ascii="Palatino Linotype" w:eastAsia="Palatino Linotype" w:hAnsi="Palatino Linotype" w:cs="Palatino Linotype"/>
        </w:rPr>
        <w:t>homoclave</w:t>
      </w:r>
      <w:proofErr w:type="spellEnd"/>
      <w:r w:rsidRPr="00A1009B">
        <w:rPr>
          <w:rFonts w:ascii="Palatino Linotype" w:eastAsia="Palatino Linotype" w:hAnsi="Palatino Linotype" w:cs="Palatino Linotype"/>
        </w:rPr>
        <w:t>; la cual, para su obtención es necesario acreditar personalidad, fecha de nacimiento entre otros con documentos oficiales.</w:t>
      </w:r>
    </w:p>
    <w:p w14:paraId="790C46CB" w14:textId="77777777" w:rsidR="00CD001C" w:rsidRPr="00A1009B" w:rsidRDefault="00AA6142">
      <w:pPr>
        <w:widowControl w:val="0"/>
        <w:spacing w:before="280" w:after="280" w:line="360" w:lineRule="auto"/>
        <w:jc w:val="both"/>
        <w:rPr>
          <w:rFonts w:ascii="Palatino Linotype" w:eastAsia="Palatino Linotype" w:hAnsi="Palatino Linotype" w:cs="Palatino Linotype"/>
          <w:b/>
        </w:rPr>
      </w:pPr>
      <w:r w:rsidRPr="00A1009B">
        <w:rPr>
          <w:rFonts w:ascii="Palatino Linotype" w:eastAsia="Palatino Linotype" w:hAnsi="Palatino Linotype" w:cs="Palatino Linotype"/>
        </w:rPr>
        <w:t>Al respecto, es aplicable el Criterio 19/17 de la Segunda Época, emitido por el Instituto Nacional de Transparencia, Acceso a la Información y Protección de Datos Personales, que dice:</w:t>
      </w:r>
      <w:r w:rsidRPr="00A1009B">
        <w:rPr>
          <w:rFonts w:ascii="Palatino Linotype" w:eastAsia="Palatino Linotype" w:hAnsi="Palatino Linotype" w:cs="Palatino Linotype"/>
          <w:b/>
        </w:rPr>
        <w:t xml:space="preserve"> </w:t>
      </w:r>
    </w:p>
    <w:p w14:paraId="6704C92A" w14:textId="77777777" w:rsidR="00CD001C" w:rsidRPr="00A1009B" w:rsidRDefault="00AA6142">
      <w:pPr>
        <w:ind w:left="709" w:right="70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Registro Federal de Contribuyentes (RFC) de personas físicas. El RFC es una clave</w:t>
      </w:r>
      <w:r w:rsidRPr="00A1009B">
        <w:rPr>
          <w:rFonts w:ascii="Palatino Linotype" w:eastAsia="Palatino Linotype" w:hAnsi="Palatino Linotype" w:cs="Palatino Linotype"/>
          <w:i/>
          <w:sz w:val="22"/>
          <w:szCs w:val="22"/>
        </w:rPr>
        <w:t xml:space="preserve"> de carácter fiscal, única e irrepetible, </w:t>
      </w:r>
      <w:r w:rsidRPr="00A1009B">
        <w:rPr>
          <w:rFonts w:ascii="Palatino Linotype" w:eastAsia="Palatino Linotype" w:hAnsi="Palatino Linotype" w:cs="Palatino Linotype"/>
          <w:b/>
          <w:i/>
          <w:sz w:val="22"/>
          <w:szCs w:val="22"/>
        </w:rPr>
        <w:t>que permite identificar al titular, su edad y fecha de nacimiento</w:t>
      </w:r>
      <w:r w:rsidRPr="00A1009B">
        <w:rPr>
          <w:rFonts w:ascii="Palatino Linotype" w:eastAsia="Palatino Linotype" w:hAnsi="Palatino Linotype" w:cs="Palatino Linotype"/>
          <w:i/>
          <w:sz w:val="22"/>
          <w:szCs w:val="22"/>
        </w:rPr>
        <w:t xml:space="preserve">, por lo que </w:t>
      </w:r>
      <w:r w:rsidRPr="00A1009B">
        <w:rPr>
          <w:rFonts w:ascii="Palatino Linotype" w:eastAsia="Palatino Linotype" w:hAnsi="Palatino Linotype" w:cs="Palatino Linotype"/>
          <w:b/>
          <w:i/>
          <w:sz w:val="22"/>
          <w:szCs w:val="22"/>
        </w:rPr>
        <w:t>es un dato personal de carácter confidencial</w:t>
      </w:r>
      <w:r w:rsidRPr="00A1009B">
        <w:rPr>
          <w:rFonts w:ascii="Palatino Linotype" w:eastAsia="Palatino Linotype" w:hAnsi="Palatino Linotype" w:cs="Palatino Linotype"/>
          <w:i/>
          <w:sz w:val="22"/>
          <w:szCs w:val="22"/>
        </w:rPr>
        <w:t>.</w:t>
      </w:r>
    </w:p>
    <w:p w14:paraId="3DA62DFE" w14:textId="77777777" w:rsidR="00CD001C" w:rsidRPr="00A1009B" w:rsidRDefault="00AA6142">
      <w:pPr>
        <w:ind w:left="709" w:right="70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lastRenderedPageBreak/>
        <w:t>Resoluciones:</w:t>
      </w:r>
    </w:p>
    <w:p w14:paraId="2B3F4C08" w14:textId="77777777" w:rsidR="00CD001C" w:rsidRPr="00A1009B" w:rsidRDefault="00CD001C">
      <w:pPr>
        <w:ind w:right="709"/>
        <w:jc w:val="both"/>
        <w:rPr>
          <w:rFonts w:ascii="Palatino Linotype" w:eastAsia="Palatino Linotype" w:hAnsi="Palatino Linotype" w:cs="Palatino Linotype"/>
          <w:sz w:val="22"/>
          <w:szCs w:val="22"/>
        </w:rPr>
      </w:pPr>
    </w:p>
    <w:p w14:paraId="365491D1" w14:textId="77777777" w:rsidR="00CD001C" w:rsidRPr="00A1009B" w:rsidRDefault="00AA6142">
      <w:pPr>
        <w:ind w:left="709" w:right="709"/>
        <w:jc w:val="both"/>
        <w:rPr>
          <w:rFonts w:ascii="Palatino Linotype" w:eastAsia="Palatino Linotype" w:hAnsi="Palatino Linotype" w:cs="Palatino Linotype"/>
          <w:b/>
          <w:sz w:val="22"/>
          <w:szCs w:val="22"/>
        </w:rPr>
      </w:pPr>
      <w:r w:rsidRPr="00A1009B">
        <w:rPr>
          <w:rFonts w:ascii="Palatino Linotype" w:eastAsia="Palatino Linotype" w:hAnsi="Palatino Linotype" w:cs="Palatino Linotype"/>
          <w:b/>
          <w:sz w:val="22"/>
          <w:szCs w:val="22"/>
        </w:rPr>
        <w:t>(Énfasis añadido)</w:t>
      </w:r>
    </w:p>
    <w:p w14:paraId="656AE0A1"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De lo anterior, se desprende que el Registro Federal de Contribuyentes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50387B4C"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cuanto hace a la </w:t>
      </w:r>
      <w:r w:rsidRPr="00A1009B">
        <w:rPr>
          <w:rFonts w:ascii="Palatino Linotype" w:eastAsia="Palatino Linotype" w:hAnsi="Palatino Linotype" w:cs="Palatino Linotype"/>
          <w:b/>
        </w:rPr>
        <w:t xml:space="preserve">Clave Única de Registro de Población, </w:t>
      </w:r>
      <w:r w:rsidRPr="00A1009B">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1DEE149" w14:textId="77777777" w:rsidR="00CD001C" w:rsidRPr="00A1009B" w:rsidRDefault="00AA6142">
      <w:pPr>
        <w:widowControl w:val="0"/>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Lo anterior, tiene sustento en los artículos 86 y 91 de la Ley General de Población, la cual señala lo siguiente:</w:t>
      </w:r>
    </w:p>
    <w:p w14:paraId="7E757CB7" w14:textId="77777777" w:rsidR="00CD001C" w:rsidRPr="00A1009B" w:rsidRDefault="00AA6142">
      <w:pPr>
        <w:ind w:left="709" w:right="70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 xml:space="preserve">Artículo 86. </w:t>
      </w:r>
      <w:r w:rsidRPr="00A1009B">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7C3E7874" w14:textId="77777777" w:rsidR="00CD001C" w:rsidRPr="00A1009B" w:rsidRDefault="00CD001C">
      <w:pPr>
        <w:ind w:left="709" w:right="709"/>
        <w:jc w:val="both"/>
        <w:rPr>
          <w:rFonts w:ascii="Palatino Linotype" w:eastAsia="Palatino Linotype" w:hAnsi="Palatino Linotype" w:cs="Palatino Linotype"/>
          <w:b/>
          <w:i/>
          <w:sz w:val="22"/>
          <w:szCs w:val="22"/>
        </w:rPr>
      </w:pPr>
    </w:p>
    <w:p w14:paraId="03A003A3" w14:textId="77777777" w:rsidR="00CD001C" w:rsidRPr="00A1009B" w:rsidRDefault="00AA6142">
      <w:pPr>
        <w:ind w:left="709" w:right="70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 xml:space="preserve">Artículo 91. </w:t>
      </w:r>
      <w:r w:rsidRPr="00A1009B">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2CB843AE" w14:textId="77777777" w:rsidR="00CD001C" w:rsidRPr="00A1009B" w:rsidRDefault="00CD001C">
      <w:pPr>
        <w:ind w:left="709" w:right="709"/>
        <w:jc w:val="both"/>
        <w:rPr>
          <w:rFonts w:ascii="Palatino Linotype" w:eastAsia="Palatino Linotype" w:hAnsi="Palatino Linotype" w:cs="Palatino Linotype"/>
          <w:i/>
          <w:sz w:val="22"/>
          <w:szCs w:val="22"/>
        </w:rPr>
      </w:pPr>
    </w:p>
    <w:p w14:paraId="34093E48"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así como un dígito verificador.</w:t>
      </w:r>
    </w:p>
    <w:p w14:paraId="61A7225A"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Al respecto, el Instituto Nacional de Transparencia, Acceso a la Información y Protección de Datos Personales (INAI), a través del Criterio 18/17 de la Segunda Época, señala literalmente lo siguiente:</w:t>
      </w:r>
    </w:p>
    <w:p w14:paraId="63DDBA7F" w14:textId="77777777" w:rsidR="00CD001C" w:rsidRPr="00A1009B" w:rsidRDefault="00AA6142">
      <w:pPr>
        <w:ind w:left="709" w:right="709"/>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w:t>
      </w:r>
      <w:r w:rsidRPr="00A1009B">
        <w:rPr>
          <w:rFonts w:ascii="Palatino Linotype" w:eastAsia="Palatino Linotype" w:hAnsi="Palatino Linotype" w:cs="Palatino Linotype"/>
          <w:b/>
          <w:i/>
          <w:sz w:val="22"/>
          <w:szCs w:val="22"/>
        </w:rPr>
        <w:t>Clave Única de Registro de Población (CURP).</w:t>
      </w:r>
      <w:r w:rsidRPr="00A1009B">
        <w:rPr>
          <w:rFonts w:ascii="Palatino Linotype" w:eastAsia="Palatino Linotype" w:hAnsi="Palatino Linotype" w:cs="Palatino Linotype"/>
          <w:i/>
          <w:sz w:val="22"/>
          <w:szCs w:val="22"/>
        </w:rPr>
        <w:t xml:space="preserve"> </w:t>
      </w:r>
      <w:r w:rsidRPr="00A1009B">
        <w:rPr>
          <w:rFonts w:ascii="Palatino Linotype" w:eastAsia="Palatino Linotype" w:hAnsi="Palatino Linotype" w:cs="Palatino Linotype"/>
          <w:b/>
          <w:i/>
          <w:sz w:val="22"/>
          <w:szCs w:val="22"/>
          <w:u w:val="single"/>
        </w:rPr>
        <w:t>La Clave Única de Registro de Población se integra por datos personales que sólo conciernen al particular titular</w:t>
      </w:r>
      <w:r w:rsidRPr="00A1009B">
        <w:rPr>
          <w:rFonts w:ascii="Palatino Linotype" w:eastAsia="Palatino Linotype" w:hAnsi="Palatino Linotype" w:cs="Palatino Linotype"/>
          <w:i/>
          <w:sz w:val="22"/>
          <w:szCs w:val="22"/>
        </w:rPr>
        <w:t xml:space="preserve"> de la misma, </w:t>
      </w:r>
      <w:r w:rsidRPr="00A1009B">
        <w:rPr>
          <w:rFonts w:ascii="Palatino Linotype" w:eastAsia="Palatino Linotype" w:hAnsi="Palatino Linotype" w:cs="Palatino Linotype"/>
          <w:b/>
          <w:i/>
          <w:sz w:val="22"/>
          <w:szCs w:val="22"/>
          <w:u w:val="single"/>
        </w:rPr>
        <w:t>como lo son su nombre, apellidos, fecha de nacimiento, lugar de nacimiento y sexo</w:t>
      </w:r>
      <w:r w:rsidRPr="00A1009B">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A1009B">
        <w:rPr>
          <w:rFonts w:ascii="Palatino Linotype" w:eastAsia="Palatino Linotype" w:hAnsi="Palatino Linotype" w:cs="Palatino Linotype"/>
          <w:b/>
          <w:i/>
          <w:sz w:val="22"/>
          <w:szCs w:val="22"/>
          <w:u w:val="single"/>
        </w:rPr>
        <w:t>por lo que la CURP está considerada como información confidencial</w:t>
      </w:r>
      <w:r w:rsidRPr="00A1009B">
        <w:rPr>
          <w:rFonts w:ascii="Palatino Linotype" w:eastAsia="Palatino Linotype" w:hAnsi="Palatino Linotype" w:cs="Palatino Linotype"/>
          <w:i/>
          <w:sz w:val="22"/>
          <w:szCs w:val="22"/>
        </w:rPr>
        <w:t>. “</w:t>
      </w:r>
    </w:p>
    <w:p w14:paraId="4C48983E" w14:textId="77777777" w:rsidR="00CD001C" w:rsidRPr="00A1009B" w:rsidRDefault="00CD001C">
      <w:pPr>
        <w:ind w:left="709" w:right="709"/>
        <w:jc w:val="both"/>
        <w:rPr>
          <w:rFonts w:ascii="Palatino Linotype" w:eastAsia="Palatino Linotype" w:hAnsi="Palatino Linotype" w:cs="Palatino Linotype"/>
          <w:b/>
          <w:sz w:val="22"/>
          <w:szCs w:val="22"/>
        </w:rPr>
      </w:pPr>
    </w:p>
    <w:p w14:paraId="180550E7" w14:textId="77777777" w:rsidR="00CD001C" w:rsidRPr="00A1009B" w:rsidRDefault="00AA6142">
      <w:pPr>
        <w:ind w:left="709" w:right="709"/>
        <w:jc w:val="both"/>
        <w:rPr>
          <w:rFonts w:ascii="Palatino Linotype" w:eastAsia="Palatino Linotype" w:hAnsi="Palatino Linotype" w:cs="Palatino Linotype"/>
          <w:b/>
          <w:sz w:val="22"/>
          <w:szCs w:val="22"/>
        </w:rPr>
      </w:pPr>
      <w:r w:rsidRPr="00A1009B">
        <w:rPr>
          <w:rFonts w:ascii="Palatino Linotype" w:eastAsia="Palatino Linotype" w:hAnsi="Palatino Linotype" w:cs="Palatino Linotype"/>
          <w:b/>
          <w:sz w:val="22"/>
          <w:szCs w:val="22"/>
        </w:rPr>
        <w:t>(Énfasis añadido)</w:t>
      </w:r>
    </w:p>
    <w:p w14:paraId="1EFD613F" w14:textId="77777777" w:rsidR="00CD001C" w:rsidRPr="00A1009B" w:rsidRDefault="00AA6142">
      <w:pPr>
        <w:widowControl w:val="0"/>
        <w:spacing w:before="280" w:after="28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De lo anterior, se desprende que la Clave Única de Registro de Población, se encuentra vinculado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7988719E"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Respecto de los </w:t>
      </w:r>
      <w:r w:rsidRPr="00A1009B">
        <w:rPr>
          <w:rFonts w:ascii="Palatino Linotype" w:eastAsia="Palatino Linotype" w:hAnsi="Palatino Linotype" w:cs="Palatino Linotype"/>
          <w:b/>
        </w:rPr>
        <w:t>préstamos o descuentos</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de carácter personal</w:t>
      </w:r>
      <w:r w:rsidRPr="00A1009B">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27BC266" w14:textId="77777777" w:rsidR="00CD001C" w:rsidRPr="00A1009B" w:rsidRDefault="00CD001C">
      <w:pPr>
        <w:spacing w:line="360" w:lineRule="auto"/>
        <w:jc w:val="both"/>
        <w:rPr>
          <w:rFonts w:ascii="Palatino Linotype" w:eastAsia="Palatino Linotype" w:hAnsi="Palatino Linotype" w:cs="Palatino Linotype"/>
        </w:rPr>
      </w:pPr>
    </w:p>
    <w:p w14:paraId="60DD6A3E"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Por su parte, el artículo 84 de la Ley del Trabajo de los Servidores Públicos del Estado y Municipios, señala:</w:t>
      </w:r>
    </w:p>
    <w:p w14:paraId="2941A64B" w14:textId="77777777" w:rsidR="00CD001C" w:rsidRPr="00A1009B" w:rsidRDefault="00CD001C">
      <w:pPr>
        <w:spacing w:line="360" w:lineRule="auto"/>
        <w:jc w:val="both"/>
        <w:rPr>
          <w:rFonts w:ascii="Palatino Linotype" w:eastAsia="Palatino Linotype" w:hAnsi="Palatino Linotype" w:cs="Palatino Linotype"/>
        </w:rPr>
      </w:pPr>
    </w:p>
    <w:p w14:paraId="56954697"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b/>
          <w:i/>
          <w:sz w:val="22"/>
          <w:szCs w:val="22"/>
        </w:rPr>
        <w:t>“ARTÍCULO 84.</w:t>
      </w:r>
      <w:r w:rsidRPr="00A1009B">
        <w:rPr>
          <w:rFonts w:ascii="Palatino Linotype" w:eastAsia="Palatino Linotype" w:hAnsi="Palatino Linotype" w:cs="Palatino Linotype"/>
          <w:i/>
          <w:sz w:val="22"/>
          <w:szCs w:val="22"/>
        </w:rPr>
        <w:t xml:space="preserve"> Sólo podrán hacerse retenciones, descuentos o deducciones al sueldo de los servidores públicos por concepto de:</w:t>
      </w:r>
    </w:p>
    <w:p w14:paraId="37C1E34D" w14:textId="77777777" w:rsidR="00CD001C" w:rsidRPr="00A1009B" w:rsidRDefault="00CD001C">
      <w:pPr>
        <w:ind w:left="567" w:right="616"/>
        <w:jc w:val="both"/>
        <w:rPr>
          <w:rFonts w:ascii="Palatino Linotype" w:eastAsia="Palatino Linotype" w:hAnsi="Palatino Linotype" w:cs="Palatino Linotype"/>
          <w:i/>
          <w:sz w:val="22"/>
          <w:szCs w:val="22"/>
        </w:rPr>
      </w:pPr>
    </w:p>
    <w:p w14:paraId="2439CFA6"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I. Gravámenes fiscales relacionados con el sueldo;</w:t>
      </w:r>
    </w:p>
    <w:p w14:paraId="58DFE281"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2001487B"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III. Cuotas sindicales;</w:t>
      </w:r>
    </w:p>
    <w:p w14:paraId="6C465373"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0FC4887"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97756A8"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2444F4A"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VII. Faltas de puntualidad o de asistencia injustificadas;</w:t>
      </w:r>
    </w:p>
    <w:p w14:paraId="11A27EB6"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VIII. Pensiones alimenticias ordenadas por la autoridad judicial; o</w:t>
      </w:r>
    </w:p>
    <w:p w14:paraId="21E3C1C5"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IX. Cualquier otro convenido con instituciones de servicios y aceptado por el servidor público.</w:t>
      </w:r>
    </w:p>
    <w:p w14:paraId="398D6F25" w14:textId="77777777" w:rsidR="00CD001C" w:rsidRPr="00A1009B" w:rsidRDefault="00CD001C">
      <w:pPr>
        <w:ind w:left="567" w:right="616"/>
        <w:jc w:val="both"/>
        <w:rPr>
          <w:rFonts w:ascii="Palatino Linotype" w:eastAsia="Palatino Linotype" w:hAnsi="Palatino Linotype" w:cs="Palatino Linotype"/>
          <w:i/>
          <w:sz w:val="22"/>
          <w:szCs w:val="22"/>
        </w:rPr>
      </w:pPr>
    </w:p>
    <w:p w14:paraId="01EDAA59" w14:textId="77777777" w:rsidR="00CD001C" w:rsidRPr="00A1009B" w:rsidRDefault="00AA6142">
      <w:pPr>
        <w:ind w:left="567" w:right="616"/>
        <w:jc w:val="both"/>
        <w:rPr>
          <w:sz w:val="22"/>
          <w:szCs w:val="22"/>
        </w:rPr>
      </w:pPr>
      <w:r w:rsidRPr="00A1009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5ACCBE3" w14:textId="77777777" w:rsidR="00CD001C" w:rsidRPr="00A1009B" w:rsidRDefault="00CD001C">
      <w:pPr>
        <w:spacing w:line="360" w:lineRule="auto"/>
        <w:jc w:val="both"/>
        <w:rPr>
          <w:rFonts w:ascii="Palatino Linotype" w:eastAsia="Palatino Linotype" w:hAnsi="Palatino Linotype" w:cs="Palatino Linotype"/>
        </w:rPr>
      </w:pPr>
    </w:p>
    <w:p w14:paraId="211675BF"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w:t>
      </w:r>
      <w:r w:rsidRPr="00A1009B">
        <w:rPr>
          <w:rFonts w:ascii="Palatino Linotype" w:eastAsia="Palatino Linotype" w:hAnsi="Palatino Linotype" w:cs="Palatino Linotype"/>
        </w:rPr>
        <w:lastRenderedPageBreak/>
        <w:t>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5AFE64B" w14:textId="77777777" w:rsidR="00CD001C" w:rsidRPr="00A1009B" w:rsidRDefault="00CD001C">
      <w:pPr>
        <w:spacing w:line="360" w:lineRule="auto"/>
        <w:jc w:val="both"/>
        <w:rPr>
          <w:rFonts w:ascii="Palatino Linotype" w:eastAsia="Palatino Linotype" w:hAnsi="Palatino Linotype" w:cs="Palatino Linotype"/>
        </w:rPr>
      </w:pPr>
    </w:p>
    <w:p w14:paraId="7822B724"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En ese sentido, las </w:t>
      </w:r>
      <w:r w:rsidRPr="00A1009B">
        <w:rPr>
          <w:rFonts w:ascii="Palatino Linotype" w:eastAsia="Palatino Linotype" w:hAnsi="Palatino Linotype" w:cs="Palatino Linotype"/>
          <w:b/>
        </w:rPr>
        <w:t>Cadenas Originales</w:t>
      </w:r>
      <w:r w:rsidRPr="00A1009B">
        <w:rPr>
          <w:rFonts w:ascii="Palatino Linotype" w:eastAsia="Palatino Linotype" w:hAnsi="Palatino Linotype" w:cs="Palatino Linotype"/>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A1009B">
        <w:rPr>
          <w:rFonts w:ascii="Palatino Linotype" w:eastAsia="Palatino Linotype" w:hAnsi="Palatino Linotype" w:cs="Palatino Linotype"/>
          <w:b/>
        </w:rPr>
        <w:t xml:space="preserve">vinculación </w:t>
      </w:r>
      <w:r w:rsidRPr="00A1009B">
        <w:rPr>
          <w:rFonts w:ascii="Palatino Linotype" w:eastAsia="Palatino Linotype" w:hAnsi="Palatino Linotype" w:cs="Palatino Linotype"/>
        </w:rPr>
        <w:t xml:space="preserve">entre la </w:t>
      </w:r>
      <w:r w:rsidRPr="00A1009B">
        <w:rPr>
          <w:rFonts w:ascii="Palatino Linotype" w:eastAsia="Palatino Linotype" w:hAnsi="Palatino Linotype" w:cs="Palatino Linotype"/>
          <w:b/>
        </w:rPr>
        <w:t>identidad de un sujeto o entidad</w:t>
      </w:r>
      <w:r w:rsidRPr="00A1009B">
        <w:rPr>
          <w:rFonts w:ascii="Palatino Linotype" w:eastAsia="Palatino Linotype" w:hAnsi="Palatino Linotype" w:cs="Palatino Linotype"/>
        </w:rPr>
        <w:t xml:space="preserve"> con su clave pública, lo que hace identificable a una persona o entidad, además de que dichos certificados tienen como finalidad o propósito específico firmar digitalmente las facturas electrónicas </w:t>
      </w:r>
      <w:r w:rsidRPr="00A1009B">
        <w:rPr>
          <w:rFonts w:ascii="Palatino Linotype" w:eastAsia="Palatino Linotype" w:hAnsi="Palatino Linotype" w:cs="Palatino Linotype"/>
          <w:b/>
        </w:rPr>
        <w:t>para acreditar la autoría de los comprobantes fiscales digitales</w:t>
      </w:r>
      <w:r w:rsidRPr="00A1009B">
        <w:rPr>
          <w:rFonts w:ascii="Palatino Linotype" w:eastAsia="Palatino Linotype" w:hAnsi="Palatino Linotype" w:cs="Palatino Linotype"/>
        </w:rPr>
        <w:t>. En ese tenor se transcriben los artículos señalados con antelación para mejor ilustración:</w:t>
      </w:r>
    </w:p>
    <w:p w14:paraId="66D8CF7F" w14:textId="77777777" w:rsidR="00CD001C" w:rsidRPr="00A1009B" w:rsidRDefault="00CD001C">
      <w:pPr>
        <w:spacing w:line="360" w:lineRule="auto"/>
        <w:jc w:val="both"/>
        <w:rPr>
          <w:rFonts w:ascii="Palatino Linotype" w:eastAsia="Palatino Linotype" w:hAnsi="Palatino Linotype" w:cs="Palatino Linotype"/>
        </w:rPr>
      </w:pPr>
    </w:p>
    <w:p w14:paraId="269D18E0"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“Artículo 17-G.- Los certificados que emita el Servicio de Administración Tributaria para ser considerados válidos deberán contener los datos siguientes: </w:t>
      </w:r>
    </w:p>
    <w:p w14:paraId="73D005C4" w14:textId="77777777" w:rsidR="00CD001C" w:rsidRPr="00A1009B" w:rsidRDefault="00CD001C">
      <w:pPr>
        <w:ind w:left="567" w:right="616"/>
        <w:jc w:val="both"/>
        <w:rPr>
          <w:rFonts w:ascii="Palatino Linotype" w:eastAsia="Palatino Linotype" w:hAnsi="Palatino Linotype" w:cs="Palatino Linotype"/>
          <w:i/>
          <w:sz w:val="22"/>
          <w:szCs w:val="22"/>
        </w:rPr>
      </w:pPr>
    </w:p>
    <w:p w14:paraId="0E7A197B" w14:textId="77777777" w:rsidR="00CD001C" w:rsidRPr="00A1009B" w:rsidRDefault="00AA6142">
      <w:pPr>
        <w:numPr>
          <w:ilvl w:val="0"/>
          <w:numId w:val="1"/>
        </w:numPr>
        <w:ind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La mención de que se expiden como tales. Tratándose de certificados de sellos digitales, se deberán especificar las limitantes que tengan para su uso.</w:t>
      </w:r>
    </w:p>
    <w:p w14:paraId="7D303F19" w14:textId="77777777" w:rsidR="00CD001C" w:rsidRPr="00A1009B" w:rsidRDefault="00CD001C">
      <w:pPr>
        <w:ind w:left="1422" w:right="616"/>
        <w:jc w:val="both"/>
        <w:rPr>
          <w:rFonts w:ascii="Palatino Linotype" w:eastAsia="Palatino Linotype" w:hAnsi="Palatino Linotype" w:cs="Palatino Linotype"/>
          <w:i/>
          <w:sz w:val="22"/>
          <w:szCs w:val="22"/>
        </w:rPr>
      </w:pPr>
    </w:p>
    <w:p w14:paraId="3EF1A3DC"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Artículo 29. Cuando las leyes fiscales establezcan la obligación de expedir comprobantes fiscales por los actos o actividades que realicen, por los ingresos que se perciban o por las retenciones de contribuciones que efectúen, los contribuyentes deberán emitirlos mediante </w:t>
      </w:r>
      <w:r w:rsidRPr="00A1009B">
        <w:rPr>
          <w:rFonts w:ascii="Palatino Linotype" w:eastAsia="Palatino Linotype" w:hAnsi="Palatino Linotype" w:cs="Palatino Linotype"/>
          <w:i/>
          <w:sz w:val="22"/>
          <w:szCs w:val="22"/>
        </w:rPr>
        <w:lastRenderedPageBreak/>
        <w:t>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727F979" w14:textId="77777777" w:rsidR="00CD001C" w:rsidRPr="00A1009B" w:rsidRDefault="00CD001C">
      <w:pPr>
        <w:ind w:left="567" w:right="616"/>
        <w:jc w:val="both"/>
        <w:rPr>
          <w:rFonts w:ascii="Palatino Linotype" w:eastAsia="Palatino Linotype" w:hAnsi="Palatino Linotype" w:cs="Palatino Linotype"/>
          <w:i/>
          <w:sz w:val="22"/>
          <w:szCs w:val="22"/>
        </w:rPr>
      </w:pPr>
    </w:p>
    <w:p w14:paraId="339A8CE5"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Los contribuyentes a que se refiere el párrafo anterior deberán cumplir con las obligaciones siguientes:</w:t>
      </w:r>
    </w:p>
    <w:p w14:paraId="4B1C0349" w14:textId="77777777" w:rsidR="00CD001C" w:rsidRPr="00A1009B" w:rsidRDefault="00CD001C">
      <w:pPr>
        <w:ind w:left="567" w:right="616"/>
        <w:jc w:val="both"/>
        <w:rPr>
          <w:rFonts w:ascii="Palatino Linotype" w:eastAsia="Palatino Linotype" w:hAnsi="Palatino Linotype" w:cs="Palatino Linotype"/>
          <w:i/>
          <w:sz w:val="22"/>
          <w:szCs w:val="22"/>
        </w:rPr>
      </w:pPr>
    </w:p>
    <w:p w14:paraId="0CB6D60C"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I. </w:t>
      </w:r>
      <w:r w:rsidRPr="00A1009B">
        <w:rPr>
          <w:rFonts w:ascii="Palatino Linotype" w:eastAsia="Palatino Linotype" w:hAnsi="Palatino Linotype" w:cs="Palatino Linotype"/>
          <w:i/>
          <w:sz w:val="22"/>
          <w:szCs w:val="22"/>
        </w:rPr>
        <w:tab/>
        <w:t>…</w:t>
      </w:r>
    </w:p>
    <w:p w14:paraId="5D3E4B9F" w14:textId="77777777" w:rsidR="00CD001C" w:rsidRPr="00A1009B" w:rsidRDefault="00AA6142">
      <w:pPr>
        <w:ind w:left="567" w:right="616"/>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II. </w:t>
      </w:r>
      <w:r w:rsidRPr="00A1009B">
        <w:rPr>
          <w:rFonts w:ascii="Palatino Linotype" w:eastAsia="Palatino Linotype" w:hAnsi="Palatino Linotype" w:cs="Palatino Linotype"/>
          <w:i/>
          <w:sz w:val="22"/>
          <w:szCs w:val="22"/>
        </w:rPr>
        <w:tab/>
        <w:t>Tramitar ante el Servicio de Administración Tributaria el certificado para el uso de los sellos digitales.</w:t>
      </w:r>
    </w:p>
    <w:p w14:paraId="39E7F49E" w14:textId="77777777" w:rsidR="00CD001C" w:rsidRPr="00A1009B" w:rsidRDefault="00CD001C">
      <w:pPr>
        <w:ind w:left="567" w:right="616"/>
        <w:jc w:val="both"/>
        <w:rPr>
          <w:rFonts w:ascii="Palatino Linotype" w:eastAsia="Palatino Linotype" w:hAnsi="Palatino Linotype" w:cs="Palatino Linotype"/>
          <w:i/>
          <w:sz w:val="22"/>
          <w:szCs w:val="22"/>
        </w:rPr>
      </w:pPr>
    </w:p>
    <w:p w14:paraId="12A033C8" w14:textId="77777777" w:rsidR="00CD001C" w:rsidRPr="00A1009B" w:rsidRDefault="00AA6142">
      <w:pPr>
        <w:ind w:left="567" w:right="616"/>
        <w:jc w:val="both"/>
      </w:pPr>
      <w:r w:rsidRPr="00A1009B">
        <w:rPr>
          <w:rFonts w:ascii="Palatino Linotype" w:eastAsia="Palatino Linotype" w:hAnsi="Palatino Linotype" w:cs="Palatino Linotype"/>
          <w:i/>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6EF4617" w14:textId="77777777" w:rsidR="00CD001C" w:rsidRPr="00A1009B" w:rsidRDefault="00CD001C">
      <w:pPr>
        <w:spacing w:line="360" w:lineRule="auto"/>
        <w:jc w:val="both"/>
        <w:rPr>
          <w:rFonts w:ascii="Palatino Linotype" w:eastAsia="Palatino Linotype" w:hAnsi="Palatino Linotype" w:cs="Palatino Linotype"/>
        </w:rPr>
      </w:pPr>
    </w:p>
    <w:p w14:paraId="4460B04E"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Por lo que hace a los </w:t>
      </w:r>
      <w:r w:rsidRPr="00A1009B">
        <w:rPr>
          <w:rFonts w:ascii="Palatino Linotype" w:eastAsia="Palatino Linotype" w:hAnsi="Palatino Linotype" w:cs="Palatino Linotype"/>
          <w:b/>
        </w:rPr>
        <w:t>Códigos Bidimensionales</w:t>
      </w:r>
      <w:r w:rsidRPr="00A1009B">
        <w:rPr>
          <w:rFonts w:ascii="Palatino Linotype" w:eastAsia="Palatino Linotype" w:hAnsi="Palatino Linotype" w:cs="Palatino Linotype"/>
        </w:rPr>
        <w:t xml:space="preserve"> y los denominados </w:t>
      </w:r>
      <w:r w:rsidRPr="00A1009B">
        <w:rPr>
          <w:rFonts w:ascii="Palatino Linotype" w:eastAsia="Palatino Linotype" w:hAnsi="Palatino Linotype" w:cs="Palatino Linotype"/>
          <w:b/>
        </w:rPr>
        <w:t>Códigos QR</w:t>
      </w:r>
      <w:r w:rsidRPr="00A1009B">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A1009B">
        <w:rPr>
          <w:rFonts w:ascii="Palatino Linotype" w:eastAsia="Palatino Linotype" w:hAnsi="Palatino Linotype" w:cs="Palatino Linotype"/>
          <w:b/>
        </w:rPr>
        <w:t>Registro Federal de Contribuyentes</w:t>
      </w:r>
      <w:r w:rsidRPr="00A1009B">
        <w:rPr>
          <w:rFonts w:ascii="Palatino Linotype" w:eastAsia="Palatino Linotype" w:hAnsi="Palatino Linotype" w:cs="Palatino Linotype"/>
        </w:rPr>
        <w:t xml:space="preserve"> (RFC) y la </w:t>
      </w:r>
      <w:r w:rsidRPr="00A1009B">
        <w:rPr>
          <w:rFonts w:ascii="Palatino Linotype" w:eastAsia="Palatino Linotype" w:hAnsi="Palatino Linotype" w:cs="Palatino Linotype"/>
          <w:b/>
        </w:rPr>
        <w:t>Clave Única de Registro de Población</w:t>
      </w:r>
      <w:r w:rsidRPr="00A1009B">
        <w:rPr>
          <w:rFonts w:ascii="Palatino Linotype" w:eastAsia="Palatino Linotype" w:hAnsi="Palatino Linotype" w:cs="Palatino Linotype"/>
        </w:rPr>
        <w:t xml:space="preserve"> (CURP), por lo cual, deberán ser protegidos.</w:t>
      </w:r>
    </w:p>
    <w:p w14:paraId="4C5872E8" w14:textId="77777777" w:rsidR="00CD001C" w:rsidRPr="00A1009B" w:rsidRDefault="00AA6142">
      <w:pPr>
        <w:spacing w:before="280" w:after="280" w:line="360" w:lineRule="auto"/>
        <w:jc w:val="both"/>
        <w:rPr>
          <w:rFonts w:ascii="Palatino Linotype" w:eastAsia="Palatino Linotype" w:hAnsi="Palatino Linotype" w:cs="Palatino Linotype"/>
          <w:b/>
          <w:color w:val="FF0000"/>
        </w:rPr>
      </w:pPr>
      <w:r w:rsidRPr="00A1009B">
        <w:rPr>
          <w:rFonts w:ascii="Palatino Linotype" w:eastAsia="Palatino Linotype" w:hAnsi="Palatino Linotype" w:cs="Palatino Linotype"/>
        </w:rPr>
        <w:lastRenderedPageBreak/>
        <w:t xml:space="preserve">En atención a lo anterior, la consulta de documentos en su versión pública debe acompañarse necesariamente del Acuerdo del Comité de Transparencia del </w:t>
      </w:r>
      <w:r w:rsidRPr="00A1009B">
        <w:rPr>
          <w:rFonts w:ascii="Palatino Linotype" w:eastAsia="Palatino Linotype" w:hAnsi="Palatino Linotype" w:cs="Palatino Linotype"/>
          <w:b/>
        </w:rPr>
        <w:t xml:space="preserve">SUJETO OBLIGADO </w:t>
      </w:r>
      <w:r w:rsidRPr="00A1009B">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83D0E90" w14:textId="77777777" w:rsidR="00CD001C" w:rsidRPr="00A1009B" w:rsidRDefault="00AA6142">
      <w:pPr>
        <w:spacing w:line="360" w:lineRule="auto"/>
        <w:jc w:val="both"/>
        <w:rPr>
          <w:rFonts w:ascii="Palatino Linotype" w:eastAsia="Palatino Linotype" w:hAnsi="Palatino Linotype" w:cs="Palatino Linotype"/>
        </w:rPr>
      </w:pPr>
      <w:bookmarkStart w:id="75" w:name="_heading=h.3rdcrjn" w:colFirst="0" w:colLast="0"/>
      <w:bookmarkEnd w:id="75"/>
      <w:r w:rsidRPr="00A1009B">
        <w:rPr>
          <w:rFonts w:ascii="Palatino Linotype" w:eastAsia="Palatino Linotype" w:hAnsi="Palatino Linotype" w:cs="Palatino Linotype"/>
        </w:rPr>
        <w:t xml:space="preserve">Finalmente, no se omite comentar que dentro de las manifestaciones hechas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se aprecia lo siguiente:</w:t>
      </w:r>
    </w:p>
    <w:p w14:paraId="596493CF" w14:textId="77777777" w:rsidR="00CD001C" w:rsidRPr="00A1009B" w:rsidRDefault="00CD001C">
      <w:pPr>
        <w:spacing w:line="360" w:lineRule="auto"/>
        <w:jc w:val="both"/>
        <w:rPr>
          <w:rFonts w:ascii="Palatino Linotype" w:eastAsia="Palatino Linotype" w:hAnsi="Palatino Linotype" w:cs="Palatino Linotype"/>
        </w:rPr>
      </w:pPr>
    </w:p>
    <w:p w14:paraId="028762D1" w14:textId="77777777" w:rsidR="00CD001C" w:rsidRPr="00A1009B" w:rsidRDefault="00AA6142">
      <w:pPr>
        <w:ind w:left="850" w:right="1184"/>
        <w:jc w:val="both"/>
        <w:rPr>
          <w:rFonts w:ascii="Palatino Linotype" w:eastAsia="Palatino Linotype" w:hAnsi="Palatino Linotype" w:cs="Palatino Linotype"/>
          <w:i/>
          <w:sz w:val="22"/>
          <w:szCs w:val="22"/>
        </w:rPr>
      </w:pPr>
      <w:bookmarkStart w:id="76" w:name="_heading=h.s81149oq6m8o" w:colFirst="0" w:colLast="0"/>
      <w:bookmarkEnd w:id="76"/>
      <w:r w:rsidRPr="00A1009B">
        <w:rPr>
          <w:rFonts w:ascii="Palatino Linotype" w:eastAsia="Palatino Linotype" w:hAnsi="Palatino Linotype" w:cs="Palatino Linotype"/>
          <w:i/>
          <w:sz w:val="22"/>
          <w:szCs w:val="22"/>
        </w:rPr>
        <w:t>“Es una VERGUENZA LAS FALTAS DE ORTOGRAFIA DE LA TITULAR COMO UNA PERSONA QUE NO SABE NI ESCRIBIR PUEDA SER TITULAR. HERAMOS "ERAMOS" Y POCA FALTA DE REDACCION DAN DE QUE HABLAR” (Sic)</w:t>
      </w:r>
    </w:p>
    <w:p w14:paraId="1EE68DA5" w14:textId="77777777" w:rsidR="00CD001C" w:rsidRPr="00A1009B" w:rsidRDefault="00AA6142">
      <w:pPr>
        <w:shd w:val="clear" w:color="auto" w:fill="FFFFFF"/>
        <w:spacing w:before="240" w:line="360" w:lineRule="auto"/>
        <w:jc w:val="both"/>
        <w:rPr>
          <w:rFonts w:ascii="Palatino Linotype" w:eastAsia="Palatino Linotype" w:hAnsi="Palatino Linotype" w:cs="Palatino Linotype"/>
          <w:color w:val="222222"/>
        </w:rPr>
      </w:pPr>
      <w:r w:rsidRPr="00A1009B">
        <w:rPr>
          <w:rFonts w:ascii="Palatino Linotype" w:eastAsia="Palatino Linotype" w:hAnsi="Palatino Linotype" w:cs="Palatino Linotype"/>
        </w:rPr>
        <w:t xml:space="preserve">Sobre las cuales, lo procedente es declararlas como manifestaciones subjetivas </w:t>
      </w:r>
      <w:r w:rsidRPr="00A1009B">
        <w:rPr>
          <w:rFonts w:ascii="Palatino Linotype" w:eastAsia="Palatino Linotype" w:hAnsi="Palatino Linotype" w:cs="Palatino Linotype"/>
          <w:color w:val="222222"/>
        </w:rPr>
        <w:t xml:space="preserve">en ejercicio al derecho de libertad de expresión, mismas que no son materia del derecho al acceso a la </w:t>
      </w:r>
      <w:r w:rsidRPr="00A1009B">
        <w:rPr>
          <w:rFonts w:ascii="Palatino Linotype" w:eastAsia="Palatino Linotype" w:hAnsi="Palatino Linotype" w:cs="Palatino Linotype"/>
          <w:color w:val="222222"/>
        </w:rPr>
        <w:lastRenderedPageBreak/>
        <w:t>información pública y por tanto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0DD4C2BF" w14:textId="77777777" w:rsidR="00CD001C" w:rsidRPr="00A1009B" w:rsidRDefault="00AA6142">
      <w:pPr>
        <w:shd w:val="clear" w:color="auto" w:fill="FFFFFF"/>
        <w:ind w:left="709" w:right="1134"/>
        <w:jc w:val="both"/>
        <w:rPr>
          <w:rFonts w:ascii="Palatino Linotype" w:eastAsia="Palatino Linotype" w:hAnsi="Palatino Linotype" w:cs="Palatino Linotype"/>
          <w:i/>
          <w:color w:val="222222"/>
          <w:sz w:val="22"/>
          <w:szCs w:val="22"/>
        </w:rPr>
      </w:pPr>
      <w:r w:rsidRPr="00A1009B">
        <w:rPr>
          <w:rFonts w:ascii="Palatino Linotype" w:eastAsia="Palatino Linotype" w:hAnsi="Palatino Linotype" w:cs="Palatino Linotype"/>
          <w:i/>
          <w:color w:val="222222"/>
          <w:sz w:val="22"/>
          <w:szCs w:val="22"/>
        </w:rPr>
        <w:t>“</w:t>
      </w:r>
      <w:r w:rsidRPr="00A1009B">
        <w:rPr>
          <w:rFonts w:ascii="Palatino Linotype" w:eastAsia="Palatino Linotype" w:hAnsi="Palatino Linotype" w:cs="Palatino Linotype"/>
          <w:b/>
          <w:i/>
          <w:color w:val="222222"/>
          <w:sz w:val="22"/>
          <w:szCs w:val="22"/>
        </w:rPr>
        <w:t xml:space="preserve">ACCESO A LA INFORMACIÓN PÚBLICA. LA CONSULTA RELATIVA QUE AL EFECTO PRESENTEN LOS SOLICITANTES, DEBE CUMPLIR CON LOS REQUISITOS CONSTITUCIONALES PARA EJERCER EL DERECHO DE PETICIÓN. </w:t>
      </w:r>
      <w:r w:rsidRPr="00A1009B">
        <w:rPr>
          <w:rFonts w:ascii="Palatino Linotype" w:eastAsia="Palatino Linotype" w:hAnsi="Palatino Linotype" w:cs="Palatino Linotype"/>
          <w:i/>
          <w:color w:val="222222"/>
          <w:sz w:val="22"/>
          <w:szCs w:val="22"/>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363FCEA9" w14:textId="77777777" w:rsidR="00CD001C" w:rsidRPr="00A1009B" w:rsidRDefault="00AA6142">
      <w:pPr>
        <w:shd w:val="clear" w:color="auto" w:fill="FFFFFF"/>
        <w:ind w:left="709" w:right="1134"/>
        <w:jc w:val="both"/>
        <w:rPr>
          <w:rFonts w:ascii="Palatino Linotype" w:eastAsia="Palatino Linotype" w:hAnsi="Palatino Linotype" w:cs="Palatino Linotype"/>
          <w:i/>
          <w:color w:val="222222"/>
          <w:sz w:val="22"/>
          <w:szCs w:val="22"/>
        </w:rPr>
      </w:pPr>
      <w:r w:rsidRPr="00A1009B">
        <w:rPr>
          <w:rFonts w:ascii="Palatino Linotype" w:eastAsia="Palatino Linotype" w:hAnsi="Palatino Linotype" w:cs="Palatino Linotype"/>
          <w:i/>
          <w:color w:val="222222"/>
          <w:sz w:val="22"/>
          <w:szCs w:val="22"/>
        </w:rPr>
        <w:t>(Énfasis añadido)</w:t>
      </w:r>
    </w:p>
    <w:p w14:paraId="48E808DA" w14:textId="77777777" w:rsidR="00CD001C" w:rsidRPr="00A1009B" w:rsidRDefault="00AA6142">
      <w:pPr>
        <w:shd w:val="clear" w:color="auto" w:fill="FFFFFF"/>
        <w:spacing w:before="240"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Así, de conformidad con el artículo séptimo Constitucional, ninguna ley ni autoridad puede establecer la previa censura, ni coartar la libertad de difusión, que no tiene más límites que el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w:t>
      </w:r>
      <w:r w:rsidRPr="00A1009B">
        <w:rPr>
          <w:rFonts w:ascii="Palatino Linotype" w:eastAsia="Palatino Linotype" w:hAnsi="Palatino Linotype" w:cs="Palatino Linotype"/>
        </w:rPr>
        <w:lastRenderedPageBreak/>
        <w:t>inatendibles las manifestaciones expresadas en las razones o motivos de inconformidad mencionadas en líneas precedentes; máxime que, de conformidad con el artículo 36 de la Ley de Transparencia y Acceso a la Información del Estado de México y Municipios este Órgano Garante no está facultado para pronunciarse al respecto.</w:t>
      </w:r>
    </w:p>
    <w:p w14:paraId="08A87CC6" w14:textId="77777777" w:rsidR="00CD001C" w:rsidRPr="00A1009B" w:rsidRDefault="00CD001C">
      <w:pPr>
        <w:spacing w:line="360" w:lineRule="auto"/>
        <w:jc w:val="both"/>
        <w:rPr>
          <w:rFonts w:ascii="Palatino Linotype" w:eastAsia="Palatino Linotype" w:hAnsi="Palatino Linotype" w:cs="Palatino Linotype"/>
        </w:rPr>
      </w:pPr>
      <w:bookmarkStart w:id="77" w:name="_heading=h.i1f9b32oepey" w:colFirst="0" w:colLast="0"/>
      <w:bookmarkEnd w:id="77"/>
    </w:p>
    <w:p w14:paraId="42C768C8" w14:textId="77777777" w:rsidR="00CD001C" w:rsidRPr="00A1009B" w:rsidRDefault="00AA6142">
      <w:pPr>
        <w:spacing w:line="360" w:lineRule="auto"/>
        <w:jc w:val="both"/>
        <w:rPr>
          <w:rFonts w:ascii="Palatino Linotype" w:eastAsia="Palatino Linotype" w:hAnsi="Palatino Linotype" w:cs="Palatino Linotype"/>
        </w:rPr>
      </w:pPr>
      <w:bookmarkStart w:id="78" w:name="_heading=h.vbucdyi1taic" w:colFirst="0" w:colLast="0"/>
      <w:bookmarkEnd w:id="78"/>
      <w:r w:rsidRPr="00A1009B">
        <w:rPr>
          <w:rFonts w:ascii="Palatino Linotype" w:eastAsia="Palatino Linotype" w:hAnsi="Palatino Linotype" w:cs="Palatino Linotype"/>
        </w:rPr>
        <w:t>Expuesto todo lo anterior</w:t>
      </w:r>
      <w:r w:rsidRPr="00A1009B">
        <w:rPr>
          <w:rFonts w:ascii="Palatino Linotype" w:eastAsia="Palatino Linotype" w:hAnsi="Palatino Linotype" w:cs="Palatino Linotype"/>
          <w:b/>
        </w:rPr>
        <w:t xml:space="preserve">, </w:t>
      </w:r>
      <w:r w:rsidRPr="00A1009B">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A1009B">
        <w:rPr>
          <w:rFonts w:ascii="Palatino Linotype" w:eastAsia="Palatino Linotype" w:hAnsi="Palatino Linotype" w:cs="Palatino Linotype"/>
          <w:b/>
        </w:rPr>
        <w:t xml:space="preserve">EL RECURRENTE </w:t>
      </w:r>
      <w:r w:rsidRPr="00A1009B">
        <w:rPr>
          <w:rFonts w:ascii="Palatino Linotype" w:eastAsia="Palatino Linotype" w:hAnsi="Palatino Linotype" w:cs="Palatino Linotype"/>
        </w:rPr>
        <w:t xml:space="preserve"> resultan </w:t>
      </w:r>
      <w:r w:rsidRPr="00A1009B">
        <w:rPr>
          <w:rFonts w:ascii="Palatino Linotype" w:eastAsia="Palatino Linotype" w:hAnsi="Palatino Linotype" w:cs="Palatino Linotype"/>
          <w:b/>
        </w:rPr>
        <w:t>parcialmente fundadas</w:t>
      </w:r>
      <w:r w:rsidRPr="00A1009B">
        <w:rPr>
          <w:rFonts w:ascii="Palatino Linotype" w:eastAsia="Palatino Linotype" w:hAnsi="Palatino Linotype" w:cs="Palatino Linotype"/>
        </w:rPr>
        <w:t xml:space="preserve"> y suficientes para </w:t>
      </w:r>
      <w:r w:rsidRPr="00A1009B">
        <w:rPr>
          <w:rFonts w:ascii="Palatino Linotype" w:eastAsia="Palatino Linotype" w:hAnsi="Palatino Linotype" w:cs="Palatino Linotype"/>
          <w:b/>
        </w:rPr>
        <w:t>REVOCAR</w:t>
      </w:r>
      <w:r w:rsidRPr="00A1009B">
        <w:rPr>
          <w:rFonts w:ascii="Palatino Linotype" w:eastAsia="Palatino Linotype" w:hAnsi="Palatino Linotype" w:cs="Palatino Linotype"/>
        </w:rPr>
        <w:t xml:space="preserve"> las respuestas del </w:t>
      </w:r>
      <w:r w:rsidRPr="00A1009B">
        <w:rPr>
          <w:rFonts w:ascii="Palatino Linotype" w:eastAsia="Palatino Linotype" w:hAnsi="Palatino Linotype" w:cs="Palatino Linotype"/>
          <w:b/>
        </w:rPr>
        <w:t>SUJETO OBLIGADO</w:t>
      </w:r>
      <w:r w:rsidRPr="00A1009B">
        <w:rPr>
          <w:rFonts w:ascii="Palatino Linotype" w:eastAsia="Palatino Linotype" w:hAnsi="Palatino Linotype" w:cs="Palatino Linotype"/>
        </w:rPr>
        <w:t xml:space="preserve"> y ordenarle haga entrega de la información descrita en el presente Considerando.</w:t>
      </w:r>
    </w:p>
    <w:p w14:paraId="770BAAFA" w14:textId="77777777" w:rsidR="00CD001C" w:rsidRPr="00A1009B" w:rsidRDefault="00CD001C">
      <w:pPr>
        <w:spacing w:line="360" w:lineRule="auto"/>
        <w:jc w:val="both"/>
        <w:rPr>
          <w:rFonts w:ascii="Palatino Linotype" w:eastAsia="Palatino Linotype" w:hAnsi="Palatino Linotype" w:cs="Palatino Linotype"/>
          <w:b/>
        </w:rPr>
      </w:pPr>
    </w:p>
    <w:p w14:paraId="15AB2F5C" w14:textId="77777777" w:rsidR="00CD001C" w:rsidRPr="00A1009B" w:rsidRDefault="00AA6142">
      <w:pPr>
        <w:widowControl w:val="0"/>
        <w:spacing w:line="360" w:lineRule="auto"/>
        <w:jc w:val="both"/>
        <w:rPr>
          <w:rFonts w:ascii="Palatino Linotype" w:eastAsia="Palatino Linotype" w:hAnsi="Palatino Linotype" w:cs="Palatino Linotype"/>
        </w:rPr>
      </w:pPr>
      <w:bookmarkStart w:id="79" w:name="_heading=h.26in1rg" w:colFirst="0" w:colLast="0"/>
      <w:bookmarkEnd w:id="79"/>
      <w:r w:rsidRPr="00A1009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63449DAF" w14:textId="77777777" w:rsidR="00CD001C" w:rsidRPr="00A1009B" w:rsidRDefault="00AA6142">
      <w:pPr>
        <w:spacing w:line="360" w:lineRule="auto"/>
        <w:jc w:val="center"/>
        <w:rPr>
          <w:rFonts w:ascii="Palatino Linotype" w:eastAsia="Palatino Linotype" w:hAnsi="Palatino Linotype" w:cs="Palatino Linotype"/>
          <w:b/>
          <w:sz w:val="28"/>
          <w:szCs w:val="28"/>
        </w:rPr>
      </w:pPr>
      <w:r w:rsidRPr="00A1009B">
        <w:rPr>
          <w:rFonts w:ascii="Palatino Linotype" w:eastAsia="Palatino Linotype" w:hAnsi="Palatino Linotype" w:cs="Palatino Linotype"/>
          <w:b/>
          <w:sz w:val="28"/>
          <w:szCs w:val="28"/>
        </w:rPr>
        <w:t>RESUELVE</w:t>
      </w:r>
    </w:p>
    <w:p w14:paraId="5A62246E" w14:textId="77777777" w:rsidR="00CD001C" w:rsidRPr="00A1009B" w:rsidRDefault="00CD001C">
      <w:pPr>
        <w:spacing w:line="360" w:lineRule="auto"/>
        <w:jc w:val="center"/>
        <w:rPr>
          <w:rFonts w:ascii="Palatino Linotype" w:eastAsia="Palatino Linotype" w:hAnsi="Palatino Linotype" w:cs="Palatino Linotype"/>
          <w:b/>
        </w:rPr>
      </w:pPr>
    </w:p>
    <w:p w14:paraId="021C7259" w14:textId="77777777" w:rsidR="00CD001C" w:rsidRPr="00A1009B" w:rsidRDefault="00AA6142">
      <w:pPr>
        <w:spacing w:line="360" w:lineRule="auto"/>
        <w:jc w:val="both"/>
        <w:rPr>
          <w:rFonts w:ascii="Palatino Linotype" w:eastAsia="Palatino Linotype" w:hAnsi="Palatino Linotype" w:cs="Palatino Linotype"/>
        </w:rPr>
      </w:pPr>
      <w:bookmarkStart w:id="80" w:name="_heading=h.lnxbz9" w:colFirst="0" w:colLast="0"/>
      <w:bookmarkEnd w:id="80"/>
      <w:r w:rsidRPr="00A1009B">
        <w:rPr>
          <w:rFonts w:ascii="Palatino Linotype" w:eastAsia="Palatino Linotype" w:hAnsi="Palatino Linotype" w:cs="Palatino Linotype"/>
          <w:b/>
          <w:sz w:val="28"/>
          <w:szCs w:val="28"/>
        </w:rPr>
        <w:lastRenderedPageBreak/>
        <w:t>PRIMERO</w:t>
      </w:r>
      <w:r w:rsidRPr="00A1009B">
        <w:rPr>
          <w:rFonts w:ascii="Palatino Linotype" w:eastAsia="Palatino Linotype" w:hAnsi="Palatino Linotype" w:cs="Palatino Linotype"/>
          <w:sz w:val="28"/>
          <w:szCs w:val="28"/>
        </w:rPr>
        <w:t>.</w:t>
      </w:r>
      <w:r w:rsidRPr="00A1009B">
        <w:rPr>
          <w:rFonts w:ascii="Palatino Linotype" w:eastAsia="Palatino Linotype" w:hAnsi="Palatino Linotype" w:cs="Palatino Linotype"/>
        </w:rPr>
        <w:t xml:space="preserve"> Resultan </w:t>
      </w:r>
      <w:r w:rsidRPr="00A1009B">
        <w:rPr>
          <w:rFonts w:ascii="Palatino Linotype" w:eastAsia="Palatino Linotype" w:hAnsi="Palatino Linotype" w:cs="Palatino Linotype"/>
          <w:b/>
        </w:rPr>
        <w:t>parcialmente fundadas</w:t>
      </w:r>
      <w:r w:rsidRPr="00A1009B">
        <w:rPr>
          <w:rFonts w:ascii="Palatino Linotype" w:eastAsia="Palatino Linotype" w:hAnsi="Palatino Linotype" w:cs="Palatino Linotype"/>
        </w:rPr>
        <w:t xml:space="preserve"> las razones o motivos de inconformidad planteadas por </w:t>
      </w:r>
      <w:r w:rsidRPr="00A1009B">
        <w:rPr>
          <w:rFonts w:ascii="Palatino Linotype" w:eastAsia="Palatino Linotype" w:hAnsi="Palatino Linotype" w:cs="Palatino Linotype"/>
          <w:b/>
        </w:rPr>
        <w:t xml:space="preserve">EL </w:t>
      </w:r>
      <w:proofErr w:type="gramStart"/>
      <w:r w:rsidRPr="00A1009B">
        <w:rPr>
          <w:rFonts w:ascii="Palatino Linotype" w:eastAsia="Palatino Linotype" w:hAnsi="Palatino Linotype" w:cs="Palatino Linotype"/>
          <w:b/>
        </w:rPr>
        <w:t xml:space="preserve">RECURRENTE </w:t>
      </w:r>
      <w:r w:rsidRPr="00A1009B">
        <w:rPr>
          <w:rFonts w:ascii="Palatino Linotype" w:eastAsia="Palatino Linotype" w:hAnsi="Palatino Linotype" w:cs="Palatino Linotype"/>
        </w:rPr>
        <w:t>,</w:t>
      </w:r>
      <w:proofErr w:type="gramEnd"/>
      <w:r w:rsidRPr="00A1009B">
        <w:rPr>
          <w:rFonts w:ascii="Palatino Linotype" w:eastAsia="Palatino Linotype" w:hAnsi="Palatino Linotype" w:cs="Palatino Linotype"/>
        </w:rPr>
        <w:t xml:space="preserve"> en términos del Considerando </w:t>
      </w:r>
      <w:r w:rsidRPr="00A1009B">
        <w:rPr>
          <w:rFonts w:ascii="Palatino Linotype" w:eastAsia="Palatino Linotype" w:hAnsi="Palatino Linotype" w:cs="Palatino Linotype"/>
          <w:b/>
        </w:rPr>
        <w:t>SEXTO</w:t>
      </w:r>
      <w:r w:rsidRPr="00A1009B">
        <w:rPr>
          <w:rFonts w:ascii="Palatino Linotype" w:eastAsia="Palatino Linotype" w:hAnsi="Palatino Linotype" w:cs="Palatino Linotype"/>
        </w:rPr>
        <w:t xml:space="preserve"> de la presente resolución.</w:t>
      </w:r>
    </w:p>
    <w:p w14:paraId="185B6067" w14:textId="77777777" w:rsidR="00CD001C" w:rsidRPr="00A1009B" w:rsidRDefault="00CD001C">
      <w:pPr>
        <w:spacing w:line="360" w:lineRule="auto"/>
        <w:jc w:val="both"/>
        <w:rPr>
          <w:rFonts w:ascii="Palatino Linotype" w:eastAsia="Palatino Linotype" w:hAnsi="Palatino Linotype" w:cs="Palatino Linotype"/>
        </w:rPr>
      </w:pPr>
    </w:p>
    <w:p w14:paraId="048E1F5F"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SEGUNDO</w:t>
      </w:r>
      <w:r w:rsidRPr="00A1009B">
        <w:rPr>
          <w:rFonts w:ascii="Palatino Linotype" w:eastAsia="Palatino Linotype" w:hAnsi="Palatino Linotype" w:cs="Palatino Linotype"/>
          <w:sz w:val="28"/>
          <w:szCs w:val="28"/>
        </w:rPr>
        <w:t>.</w:t>
      </w:r>
      <w:r w:rsidRPr="00A1009B">
        <w:rPr>
          <w:rFonts w:ascii="Palatino Linotype" w:eastAsia="Palatino Linotype" w:hAnsi="Palatino Linotype" w:cs="Palatino Linotype"/>
        </w:rPr>
        <w:t xml:space="preserve"> Se </w:t>
      </w:r>
      <w:r w:rsidRPr="00A1009B">
        <w:rPr>
          <w:rFonts w:ascii="Palatino Linotype" w:eastAsia="Palatino Linotype" w:hAnsi="Palatino Linotype" w:cs="Palatino Linotype"/>
          <w:b/>
        </w:rPr>
        <w:t xml:space="preserve">REVOCAN </w:t>
      </w:r>
      <w:r w:rsidRPr="00A1009B">
        <w:rPr>
          <w:rFonts w:ascii="Palatino Linotype" w:eastAsia="Palatino Linotype" w:hAnsi="Palatino Linotype" w:cs="Palatino Linotype"/>
        </w:rPr>
        <w:t xml:space="preserve">las respuestas proporcionadas por </w:t>
      </w:r>
      <w:r w:rsidRPr="00A1009B">
        <w:rPr>
          <w:rFonts w:ascii="Palatino Linotype" w:eastAsia="Palatino Linotype" w:hAnsi="Palatino Linotype" w:cs="Palatino Linotype"/>
          <w:b/>
        </w:rPr>
        <w:t xml:space="preserve">EL SUJETO OBLIGADO </w:t>
      </w:r>
      <w:r w:rsidRPr="00A1009B">
        <w:rPr>
          <w:rFonts w:ascii="Palatino Linotype" w:eastAsia="Palatino Linotype" w:hAnsi="Palatino Linotype" w:cs="Palatino Linotype"/>
        </w:rPr>
        <w:t xml:space="preserve">a las solicitudes de información que dieron origen a los recursos número </w:t>
      </w:r>
      <w:r w:rsidRPr="00A1009B">
        <w:rPr>
          <w:rFonts w:ascii="Palatino Linotype" w:eastAsia="Palatino Linotype" w:hAnsi="Palatino Linotype" w:cs="Palatino Linotype"/>
          <w:b/>
        </w:rPr>
        <w:t>06227/INFOEM/IP/RR/2021, 06228/INFOEM/IP/RR/2021, 06229/INFOEM/IP/RR/2021, 06230/INFOEM/IP/RR/2021, 06231/INFOEM/IP/RR/2021, 06232/INFOEM/IP/RR/2021, 06233/INFOEM/IP/RR/2021, 06234/INFOEM/IP/RR/2021, 06235/INFOEM/IP/RR/2021, 06236/INFOEM/IP/RR/2021, 06237/INFOEM/IP/RR/2021, 06238/INFOEM/IP/RR/2021, 06239/INFOEM/IP/RR/2021, 06240/INFOEM/IP/RR/2021, 06242/INFOEM/IP/RR/2021, 06243/INFOEM/IP/RR/2021, 06244/INFOEM/IP/RR/2021, 06245/INFOEM/IP/RR/2021, 06246/INFOEM/IP/RR/2021, 06247/INFOEM/IP/RR/2021, 06248/INFOEM/IP/RR/2021, 06249/INFOEM/IP/RR/2021, 06250/INFOEM/IP/RR/2021, 06251/INFOEM/IP/RR/2021, 06252/INFOEM/IP/RR/2021, 06253/INFOEM/IP/RR/2021, 06254/INFOEM/IP/RR/2021, 06255/INFOEM/IP/RR/2021, 06256/INFOEM/IP/RR/2021, 6257/INFOEM/IP/RR/2021, 06258/INFOEM/IP/RR/2021, 06350/INFOEM/IP/RR/2021, 06351/INFOEM/IP/RR/2021, 06352/INFOEM/IP/RR/2021, 06353/INFOEM/IP/RR/2021</w:t>
      </w:r>
      <w:r w:rsidRPr="00A1009B">
        <w:rPr>
          <w:rFonts w:ascii="Palatino Linotype" w:eastAsia="Palatino Linotype" w:hAnsi="Palatino Linotype" w:cs="Palatino Linotype"/>
        </w:rPr>
        <w:t xml:space="preserve">, en términos del Considerando </w:t>
      </w:r>
      <w:r w:rsidRPr="00A1009B">
        <w:rPr>
          <w:rFonts w:ascii="Palatino Linotype" w:eastAsia="Palatino Linotype" w:hAnsi="Palatino Linotype" w:cs="Palatino Linotype"/>
          <w:b/>
        </w:rPr>
        <w:lastRenderedPageBreak/>
        <w:t>SEXTO</w:t>
      </w:r>
      <w:r w:rsidRPr="00A1009B">
        <w:rPr>
          <w:rFonts w:ascii="Palatino Linotype" w:eastAsia="Palatino Linotype" w:hAnsi="Palatino Linotype" w:cs="Palatino Linotype"/>
        </w:rPr>
        <w:t xml:space="preserve"> de la presente resolución, y previa búsqueda exhaustiva y razonable haga entrega al </w:t>
      </w:r>
      <w:r w:rsidRPr="00A1009B">
        <w:rPr>
          <w:rFonts w:ascii="Palatino Linotype" w:eastAsia="Palatino Linotype" w:hAnsi="Palatino Linotype" w:cs="Palatino Linotype"/>
          <w:b/>
        </w:rPr>
        <w:t>RECURRENTE</w:t>
      </w:r>
      <w:r w:rsidRPr="00A1009B">
        <w:rPr>
          <w:rFonts w:ascii="Palatino Linotype" w:eastAsia="Palatino Linotype" w:hAnsi="Palatino Linotype" w:cs="Palatino Linotype"/>
        </w:rPr>
        <w:t xml:space="preserve">, vía </w:t>
      </w:r>
      <w:r w:rsidRPr="00A1009B">
        <w:rPr>
          <w:rFonts w:ascii="Palatino Linotype" w:eastAsia="Palatino Linotype" w:hAnsi="Palatino Linotype" w:cs="Palatino Linotype"/>
          <w:b/>
        </w:rPr>
        <w:t>SAIMEX</w:t>
      </w:r>
      <w:r w:rsidRPr="00A1009B">
        <w:rPr>
          <w:rFonts w:ascii="Palatino Linotype" w:eastAsia="Palatino Linotype" w:hAnsi="Palatino Linotype" w:cs="Palatino Linotype"/>
        </w:rPr>
        <w:t xml:space="preserve">, en </w:t>
      </w:r>
      <w:r w:rsidRPr="00A1009B">
        <w:rPr>
          <w:rFonts w:ascii="Palatino Linotype" w:eastAsia="Palatino Linotype" w:hAnsi="Palatino Linotype" w:cs="Palatino Linotype"/>
          <w:b/>
        </w:rPr>
        <w:t>versión pública</w:t>
      </w:r>
      <w:r w:rsidRPr="00A1009B">
        <w:rPr>
          <w:rFonts w:ascii="Palatino Linotype" w:eastAsia="Palatino Linotype" w:hAnsi="Palatino Linotype" w:cs="Palatino Linotype"/>
        </w:rPr>
        <w:t xml:space="preserve"> lo siguiente:</w:t>
      </w:r>
    </w:p>
    <w:p w14:paraId="5B5642B9" w14:textId="77777777" w:rsidR="00CD001C" w:rsidRPr="00A1009B" w:rsidRDefault="00CD001C">
      <w:pPr>
        <w:spacing w:line="360" w:lineRule="auto"/>
        <w:jc w:val="both"/>
        <w:rPr>
          <w:rFonts w:ascii="Palatino Linotype" w:eastAsia="Palatino Linotype" w:hAnsi="Palatino Linotype" w:cs="Palatino Linotype"/>
          <w:i/>
          <w:sz w:val="22"/>
          <w:szCs w:val="22"/>
        </w:rPr>
      </w:pPr>
    </w:p>
    <w:p w14:paraId="174A8A6D" w14:textId="77777777" w:rsidR="00CD001C" w:rsidRPr="00A1009B" w:rsidRDefault="00AA6142">
      <w:pPr>
        <w:numPr>
          <w:ilvl w:val="0"/>
          <w:numId w:val="3"/>
        </w:numPr>
        <w:ind w:right="901"/>
        <w:jc w:val="both"/>
        <w:rPr>
          <w:rFonts w:ascii="Palatino Linotype" w:eastAsia="Palatino Linotype" w:hAnsi="Palatino Linotype" w:cs="Palatino Linotype"/>
          <w:b/>
          <w:sz w:val="22"/>
          <w:szCs w:val="22"/>
        </w:rPr>
      </w:pPr>
      <w:r w:rsidRPr="00A1009B">
        <w:rPr>
          <w:rFonts w:ascii="Palatino Linotype" w:eastAsia="Palatino Linotype" w:hAnsi="Palatino Linotype" w:cs="Palatino Linotype"/>
          <w:i/>
          <w:sz w:val="22"/>
          <w:szCs w:val="22"/>
        </w:rPr>
        <w:t xml:space="preserve">La nómina general de la primera quincena de enero a la  segunda quincena de diciembre de 2015   en formato Excel.     </w:t>
      </w:r>
    </w:p>
    <w:p w14:paraId="21AD3B8F" w14:textId="77777777" w:rsidR="00CD001C" w:rsidRPr="00A1009B" w:rsidRDefault="00AA6142">
      <w:pPr>
        <w:numPr>
          <w:ilvl w:val="0"/>
          <w:numId w:val="3"/>
        </w:numPr>
        <w:ind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La nómina general del periodo comprendido del 01 de enero al 31 de diciembre del 2016 en formato Excel.</w:t>
      </w:r>
    </w:p>
    <w:p w14:paraId="0DD2AD20" w14:textId="77777777" w:rsidR="00CD001C" w:rsidRPr="00A1009B" w:rsidRDefault="00AA6142">
      <w:pPr>
        <w:numPr>
          <w:ilvl w:val="0"/>
          <w:numId w:val="3"/>
        </w:numPr>
        <w:ind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El contenido de los discos 1, 2, 3, 4 y 5 que son enviados al Órgano Superior de Fiscalización del Estado de México por el periodo comprendido del 01 de enero al 31 de diciembre de 2016.</w:t>
      </w:r>
    </w:p>
    <w:p w14:paraId="664865BC" w14:textId="77777777" w:rsidR="00CD001C" w:rsidRPr="00A1009B" w:rsidRDefault="00CD001C">
      <w:pPr>
        <w:ind w:right="901"/>
        <w:jc w:val="both"/>
        <w:rPr>
          <w:rFonts w:ascii="Palatino Linotype" w:eastAsia="Palatino Linotype" w:hAnsi="Palatino Linotype" w:cs="Palatino Linotype"/>
          <w:i/>
          <w:sz w:val="22"/>
          <w:szCs w:val="22"/>
        </w:rPr>
      </w:pPr>
    </w:p>
    <w:p w14:paraId="0273D795" w14:textId="77777777" w:rsidR="00CD001C" w:rsidRPr="00A1009B" w:rsidRDefault="00AA6142">
      <w:pPr>
        <w:ind w:left="850" w:right="901"/>
        <w:jc w:val="both"/>
        <w:rPr>
          <w:rFonts w:ascii="Palatino Linotype" w:eastAsia="Palatino Linotype" w:hAnsi="Palatino Linotype" w:cs="Palatino Linotype"/>
          <w:i/>
          <w:sz w:val="22"/>
          <w:szCs w:val="22"/>
        </w:rPr>
      </w:pPr>
      <w:r w:rsidRPr="00A1009B">
        <w:rPr>
          <w:rFonts w:ascii="Palatino Linotype" w:eastAsia="Palatino Linotype" w:hAnsi="Palatino Linotype" w:cs="Palatino Linotype"/>
          <w:i/>
          <w:sz w:val="22"/>
          <w:szCs w:val="22"/>
        </w:rPr>
        <w:t xml:space="preserve">Debiendo notificar al </w:t>
      </w:r>
      <w:r w:rsidRPr="00A1009B">
        <w:rPr>
          <w:rFonts w:ascii="Palatino Linotype" w:eastAsia="Palatino Linotype" w:hAnsi="Palatino Linotype" w:cs="Palatino Linotype"/>
          <w:b/>
          <w:i/>
          <w:sz w:val="22"/>
          <w:szCs w:val="22"/>
        </w:rPr>
        <w:t>RECURRENTE</w:t>
      </w:r>
      <w:r w:rsidRPr="00A1009B">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31223364" w14:textId="77777777" w:rsidR="00CD001C" w:rsidRPr="00A1009B" w:rsidRDefault="00CD001C">
      <w:pPr>
        <w:ind w:left="850" w:right="901"/>
        <w:jc w:val="both"/>
        <w:rPr>
          <w:rFonts w:ascii="Palatino Linotype" w:eastAsia="Palatino Linotype" w:hAnsi="Palatino Linotype" w:cs="Palatino Linotype"/>
          <w:i/>
          <w:sz w:val="22"/>
          <w:szCs w:val="22"/>
        </w:rPr>
      </w:pPr>
    </w:p>
    <w:p w14:paraId="081A4904" w14:textId="77777777" w:rsidR="00CD001C" w:rsidRPr="00A1009B" w:rsidRDefault="00AA6142">
      <w:pPr>
        <w:ind w:left="850" w:right="901"/>
        <w:jc w:val="both"/>
        <w:rPr>
          <w:rFonts w:ascii="Palatino Linotype" w:eastAsia="Palatino Linotype" w:hAnsi="Palatino Linotype" w:cs="Palatino Linotype"/>
          <w:b/>
          <w:sz w:val="22"/>
          <w:szCs w:val="22"/>
        </w:rPr>
      </w:pPr>
      <w:r w:rsidRPr="00A1009B">
        <w:rPr>
          <w:rFonts w:ascii="Palatino Linotype" w:eastAsia="Palatino Linotype" w:hAnsi="Palatino Linotype" w:cs="Palatino Linotype"/>
          <w:i/>
          <w:sz w:val="22"/>
          <w:szCs w:val="22"/>
        </w:rPr>
        <w:t xml:space="preserve">Para el caso de no contar con la información que se ordena, </w:t>
      </w:r>
      <w:r w:rsidRPr="00A1009B">
        <w:rPr>
          <w:rFonts w:ascii="Palatino Linotype" w:eastAsia="Palatino Linotype" w:hAnsi="Palatino Linotype" w:cs="Palatino Linotype"/>
          <w:b/>
          <w:i/>
          <w:sz w:val="22"/>
          <w:szCs w:val="22"/>
        </w:rPr>
        <w:t xml:space="preserve">EL SUJETO OBLIGADO </w:t>
      </w:r>
      <w:r w:rsidRPr="00A1009B">
        <w:rPr>
          <w:rFonts w:ascii="Palatino Linotype" w:eastAsia="Palatino Linotype" w:hAnsi="Palatino Linotype" w:cs="Palatino Linotype"/>
          <w:i/>
          <w:sz w:val="22"/>
          <w:szCs w:val="22"/>
        </w:rPr>
        <w:t xml:space="preserve">deberá entregar el Acuerdo de Inexistencia que emita el Comité de Transparencia de conformidad con los artículos 19, 169 y 170 de la Ley de Transparencia y Acceso a la Información Pública del Estado de México y Municipios. </w:t>
      </w:r>
    </w:p>
    <w:p w14:paraId="736FE615" w14:textId="77777777" w:rsidR="00CD001C" w:rsidRPr="00A1009B" w:rsidRDefault="00CD001C">
      <w:pPr>
        <w:ind w:left="850" w:right="901"/>
        <w:jc w:val="both"/>
        <w:rPr>
          <w:rFonts w:ascii="Palatino Linotype" w:eastAsia="Palatino Linotype" w:hAnsi="Palatino Linotype" w:cs="Palatino Linotype"/>
          <w:i/>
          <w:sz w:val="22"/>
          <w:szCs w:val="22"/>
        </w:rPr>
      </w:pPr>
    </w:p>
    <w:p w14:paraId="26DAA659" w14:textId="77777777" w:rsidR="00CD001C" w:rsidRPr="00A1009B" w:rsidRDefault="00CD001C">
      <w:pPr>
        <w:ind w:left="850" w:right="901"/>
        <w:jc w:val="both"/>
        <w:rPr>
          <w:rFonts w:ascii="Palatino Linotype" w:eastAsia="Palatino Linotype" w:hAnsi="Palatino Linotype" w:cs="Palatino Linotype"/>
          <w:i/>
          <w:sz w:val="22"/>
          <w:szCs w:val="22"/>
        </w:rPr>
      </w:pPr>
    </w:p>
    <w:p w14:paraId="2D2C5B68"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TERCERO.</w:t>
      </w:r>
      <w:r w:rsidRPr="00A1009B">
        <w:rPr>
          <w:rFonts w:ascii="Palatino Linotype" w:eastAsia="Palatino Linotype" w:hAnsi="Palatino Linotype" w:cs="Palatino Linotype"/>
          <w:b/>
        </w:rPr>
        <w:t> Notifíquese</w:t>
      </w:r>
      <w:r w:rsidRPr="00A1009B">
        <w:rPr>
          <w:rFonts w:ascii="Palatino Linotype" w:eastAsia="Palatino Linotype" w:hAnsi="Palatino Linotype" w:cs="Palatino Linotype"/>
        </w:rPr>
        <w:t xml:space="preserve"> a la Titular de la Unidad de Transparencia del</w:t>
      </w:r>
      <w:r w:rsidRPr="00A1009B">
        <w:rPr>
          <w:rFonts w:ascii="Palatino Linotype" w:eastAsia="Palatino Linotype" w:hAnsi="Palatino Linotype" w:cs="Palatino Linotype"/>
          <w:b/>
        </w:rPr>
        <w:t> SUJETO OBLIGADO</w:t>
      </w:r>
      <w:r w:rsidRPr="00A1009B">
        <w:rPr>
          <w:rFonts w:ascii="Palatino Linotype" w:eastAsia="Palatino Linotype" w:hAnsi="Palatino Linotype" w:cs="Palatino Linotype"/>
        </w:rPr>
        <w:t xml:space="preserve"> vía Sistema de Acceso a la Información Mexiquense,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w:t>
      </w:r>
      <w:r w:rsidRPr="00A1009B">
        <w:rPr>
          <w:rFonts w:ascii="Palatino Linotype" w:eastAsia="Palatino Linotype" w:hAnsi="Palatino Linotype" w:cs="Palatino Linotype"/>
        </w:rPr>
        <w:lastRenderedPageBreak/>
        <w:t>un plazo de tres días hábiles siguientes sobre el cumplimiento dado a la presente resolución.</w:t>
      </w:r>
    </w:p>
    <w:p w14:paraId="19BB6BAB" w14:textId="77777777" w:rsidR="00CD001C" w:rsidRPr="00A1009B" w:rsidRDefault="00CD001C">
      <w:pPr>
        <w:spacing w:line="360" w:lineRule="auto"/>
        <w:jc w:val="both"/>
        <w:rPr>
          <w:rFonts w:ascii="Palatino Linotype" w:eastAsia="Palatino Linotype" w:hAnsi="Palatino Linotype" w:cs="Palatino Linotype"/>
        </w:rPr>
      </w:pPr>
    </w:p>
    <w:p w14:paraId="461E2C27"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CUARTO</w:t>
      </w:r>
      <w:r w:rsidRPr="00A1009B">
        <w:rPr>
          <w:rFonts w:ascii="Palatino Linotype" w:eastAsia="Palatino Linotype" w:hAnsi="Palatino Linotype" w:cs="Palatino Linotype"/>
          <w:b/>
        </w:rPr>
        <w:t>. Notifíquese</w:t>
      </w:r>
      <w:r w:rsidRPr="00A1009B">
        <w:rPr>
          <w:rFonts w:ascii="Palatino Linotype" w:eastAsia="Palatino Linotype" w:hAnsi="Palatino Linotype" w:cs="Palatino Linotype"/>
        </w:rPr>
        <w:t xml:space="preserve"> al </w:t>
      </w:r>
      <w:r w:rsidRPr="00A1009B">
        <w:rPr>
          <w:rFonts w:ascii="Palatino Linotype" w:eastAsia="Palatino Linotype" w:hAnsi="Palatino Linotype" w:cs="Palatino Linotype"/>
          <w:b/>
        </w:rPr>
        <w:t>RECURRENTE</w:t>
      </w:r>
      <w:r w:rsidRPr="00A1009B">
        <w:rPr>
          <w:rFonts w:ascii="Palatino Linotype" w:eastAsia="Palatino Linotype" w:hAnsi="Palatino Linotype" w:cs="Palatino Linotype"/>
        </w:rPr>
        <w:t xml:space="preserve"> la presente resolución vía Sistema de Acceso a la Información Mexiquense (</w:t>
      </w:r>
      <w:r w:rsidRPr="00A1009B">
        <w:rPr>
          <w:rFonts w:ascii="Palatino Linotype" w:eastAsia="Palatino Linotype" w:hAnsi="Palatino Linotype" w:cs="Palatino Linotype"/>
          <w:b/>
        </w:rPr>
        <w:t>SAIMEX</w:t>
      </w:r>
      <w:r w:rsidRPr="00A1009B">
        <w:rPr>
          <w:rFonts w:ascii="Palatino Linotype" w:eastAsia="Palatino Linotype" w:hAnsi="Palatino Linotype" w:cs="Palatino Linotype"/>
        </w:rPr>
        <w:t>).</w:t>
      </w:r>
    </w:p>
    <w:p w14:paraId="0E90B461" w14:textId="77777777" w:rsidR="00CD001C" w:rsidRPr="00A1009B" w:rsidRDefault="00CD001C">
      <w:pPr>
        <w:spacing w:line="360" w:lineRule="auto"/>
        <w:jc w:val="both"/>
        <w:rPr>
          <w:rFonts w:ascii="Palatino Linotype" w:eastAsia="Palatino Linotype" w:hAnsi="Palatino Linotype" w:cs="Palatino Linotype"/>
        </w:rPr>
      </w:pPr>
    </w:p>
    <w:p w14:paraId="6064A967" w14:textId="77777777" w:rsidR="00CD001C" w:rsidRPr="00A1009B" w:rsidRDefault="00AA6142">
      <w:pPr>
        <w:spacing w:line="360" w:lineRule="auto"/>
        <w:jc w:val="both"/>
        <w:rPr>
          <w:rFonts w:ascii="Palatino Linotype" w:eastAsia="Palatino Linotype" w:hAnsi="Palatino Linotype" w:cs="Palatino Linotype"/>
        </w:rPr>
      </w:pPr>
      <w:bookmarkStart w:id="81" w:name="_heading=h.3dy6vkm" w:colFirst="0" w:colLast="0"/>
      <w:bookmarkEnd w:id="81"/>
      <w:r w:rsidRPr="00A1009B">
        <w:rPr>
          <w:rFonts w:ascii="Palatino Linotype" w:eastAsia="Palatino Linotype" w:hAnsi="Palatino Linotype" w:cs="Palatino Linotype"/>
          <w:b/>
          <w:sz w:val="28"/>
          <w:szCs w:val="28"/>
        </w:rPr>
        <w:t>QUINTO</w:t>
      </w:r>
      <w:r w:rsidRPr="00A1009B">
        <w:rPr>
          <w:rFonts w:ascii="Palatino Linotype" w:eastAsia="Palatino Linotype" w:hAnsi="Palatino Linotype" w:cs="Palatino Linotype"/>
          <w:b/>
        </w:rPr>
        <w:t>.</w:t>
      </w:r>
      <w:r w:rsidRPr="00A1009B">
        <w:rPr>
          <w:rFonts w:ascii="Palatino Linotype" w:eastAsia="Palatino Linotype" w:hAnsi="Palatino Linotype" w:cs="Palatino Linotype"/>
        </w:rPr>
        <w:t xml:space="preserve"> </w:t>
      </w:r>
      <w:r w:rsidRPr="00A1009B">
        <w:rPr>
          <w:rFonts w:ascii="Palatino Linotype" w:eastAsia="Palatino Linotype" w:hAnsi="Palatino Linotype" w:cs="Palatino Linotype"/>
          <w:b/>
        </w:rPr>
        <w:t xml:space="preserve">Notifíquese </w:t>
      </w:r>
      <w:r w:rsidRPr="00A1009B">
        <w:rPr>
          <w:rFonts w:ascii="Palatino Linotype" w:eastAsia="Palatino Linotype" w:hAnsi="Palatino Linotype" w:cs="Palatino Linotype"/>
        </w:rPr>
        <w:t xml:space="preserve"> al </w:t>
      </w:r>
      <w:r w:rsidRPr="00A1009B">
        <w:rPr>
          <w:rFonts w:ascii="Palatino Linotype" w:eastAsia="Palatino Linotype" w:hAnsi="Palatino Linotype" w:cs="Palatino Linotype"/>
          <w:b/>
        </w:rPr>
        <w:t xml:space="preserve">RECURRENTE </w:t>
      </w:r>
      <w:r w:rsidRPr="00A1009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0C3CF27" w14:textId="77777777" w:rsidR="00CD001C" w:rsidRPr="00A1009B" w:rsidRDefault="00CD001C">
      <w:pPr>
        <w:spacing w:line="360" w:lineRule="auto"/>
        <w:jc w:val="both"/>
        <w:rPr>
          <w:rFonts w:ascii="Palatino Linotype" w:eastAsia="Palatino Linotype" w:hAnsi="Palatino Linotype" w:cs="Palatino Linotype"/>
        </w:rPr>
      </w:pPr>
    </w:p>
    <w:p w14:paraId="42EED2E0"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b/>
          <w:sz w:val="28"/>
          <w:szCs w:val="28"/>
        </w:rPr>
        <w:t>SEXTO.</w:t>
      </w:r>
      <w:r w:rsidRPr="00A1009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A1009B">
        <w:rPr>
          <w:rFonts w:ascii="Palatino Linotype" w:eastAsia="Palatino Linotype" w:hAnsi="Palatino Linotype" w:cs="Palatino Linotype"/>
          <w:b/>
        </w:rPr>
        <w:t>EL SUJETO OBLIGADO</w:t>
      </w:r>
      <w:r w:rsidRPr="00A1009B">
        <w:rPr>
          <w:rFonts w:ascii="Palatino Linotype" w:eastAsia="Palatino Linotype" w:hAnsi="Palatino Linotype" w:cs="Palatino Linotype"/>
        </w:rPr>
        <w:t xml:space="preserve"> de manera fundada y motivada, podrá solicitar una ampliación de plazo para el cumplimiento de la presente resolución</w:t>
      </w:r>
    </w:p>
    <w:p w14:paraId="5F1CAEB2" w14:textId="77777777" w:rsidR="00CD001C" w:rsidRPr="00A1009B" w:rsidRDefault="00CD001C">
      <w:pPr>
        <w:spacing w:line="360" w:lineRule="auto"/>
        <w:ind w:right="49"/>
        <w:jc w:val="both"/>
        <w:rPr>
          <w:rFonts w:ascii="Palatino Linotype" w:eastAsia="Palatino Linotype" w:hAnsi="Palatino Linotype" w:cs="Palatino Linotype"/>
        </w:rPr>
      </w:pPr>
    </w:p>
    <w:p w14:paraId="6A66BBE7" w14:textId="77777777" w:rsidR="00CD001C" w:rsidRPr="00A1009B" w:rsidRDefault="00AA6142">
      <w:pPr>
        <w:spacing w:line="360" w:lineRule="auto"/>
        <w:jc w:val="both"/>
        <w:rPr>
          <w:rFonts w:ascii="Palatino Linotype" w:eastAsia="Palatino Linotype" w:hAnsi="Palatino Linotype" w:cs="Palatino Linotype"/>
        </w:rPr>
      </w:pPr>
      <w:r w:rsidRPr="00A1009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w:t>
      </w:r>
      <w:r w:rsidRPr="00A1009B">
        <w:rPr>
          <w:rFonts w:ascii="Palatino Linotype" w:eastAsia="Palatino Linotype" w:hAnsi="Palatino Linotype" w:cs="Palatino Linotype"/>
        </w:rPr>
        <w:lastRenderedPageBreak/>
        <w:t>POR LOS COMISIONADOS JOSÉ MARTÍNEZ VILCHIS; MARÍA DEL ROSARIO MEJÍA AYALA; SHARON CRISTINA MORALES MARTÍNEZ (AUSENCIA JUSTIFICADA); LUIS GUSTAVO PARRA NORIEGA Y GUADALUPE RAMÍREZ PEÑA; EN LA SEXTA SESIÓN ORDINARIA CELEBRADA EL DIECISÉIS DE FEBRERO DE DOS MIL VEINTIDÓS, ANTE EL SECRETARIO TÉCNICO DEL PLENO, ALEXIS TAPIA RAMÍREZ.</w:t>
      </w:r>
    </w:p>
    <w:p w14:paraId="02437393" w14:textId="77777777" w:rsidR="00CD001C" w:rsidRDefault="00AA6142">
      <w:pPr>
        <w:spacing w:line="360" w:lineRule="auto"/>
        <w:jc w:val="both"/>
        <w:rPr>
          <w:rFonts w:ascii="Palatino Linotype" w:eastAsia="Palatino Linotype" w:hAnsi="Palatino Linotype" w:cs="Palatino Linotype"/>
          <w:sz w:val="14"/>
          <w:szCs w:val="14"/>
        </w:rPr>
      </w:pPr>
      <w:r w:rsidRPr="00A1009B">
        <w:rPr>
          <w:rFonts w:ascii="Palatino Linotype" w:eastAsia="Palatino Linotype" w:hAnsi="Palatino Linotype" w:cs="Palatino Linotype"/>
          <w:sz w:val="14"/>
          <w:szCs w:val="14"/>
        </w:rPr>
        <w:t>GRP/BCC/BLA/DEMF/PMRE</w:t>
      </w:r>
    </w:p>
    <w:p w14:paraId="70B57C08" w14:textId="77777777" w:rsidR="00CD001C" w:rsidRDefault="00AA6142">
      <w:pPr>
        <w:rPr>
          <w:rFonts w:ascii="Palatino Linotype" w:eastAsia="Palatino Linotype" w:hAnsi="Palatino Linotype" w:cs="Palatino Linotype"/>
        </w:rPr>
      </w:pPr>
      <w:r>
        <w:br w:type="page"/>
      </w:r>
    </w:p>
    <w:p w14:paraId="7D64307F" w14:textId="77777777" w:rsidR="00CD001C" w:rsidRDefault="00CD001C">
      <w:pPr>
        <w:spacing w:line="360" w:lineRule="auto"/>
        <w:jc w:val="both"/>
        <w:rPr>
          <w:rFonts w:ascii="Palatino Linotype" w:eastAsia="Palatino Linotype" w:hAnsi="Palatino Linotype" w:cs="Palatino Linotype"/>
        </w:rPr>
      </w:pPr>
    </w:p>
    <w:p w14:paraId="07A57725" w14:textId="77777777" w:rsidR="00CD001C" w:rsidRDefault="00CD001C">
      <w:pPr>
        <w:spacing w:line="360" w:lineRule="auto"/>
        <w:jc w:val="both"/>
        <w:rPr>
          <w:rFonts w:ascii="Palatino Linotype" w:eastAsia="Palatino Linotype" w:hAnsi="Palatino Linotype" w:cs="Palatino Linotype"/>
        </w:rPr>
      </w:pPr>
    </w:p>
    <w:p w14:paraId="71D8756B" w14:textId="77777777" w:rsidR="00CD001C" w:rsidRDefault="00CD001C">
      <w:pPr>
        <w:spacing w:line="360" w:lineRule="auto"/>
        <w:jc w:val="both"/>
        <w:rPr>
          <w:rFonts w:ascii="Palatino Linotype" w:eastAsia="Palatino Linotype" w:hAnsi="Palatino Linotype" w:cs="Palatino Linotype"/>
        </w:rPr>
      </w:pPr>
    </w:p>
    <w:p w14:paraId="181D85CE" w14:textId="77777777" w:rsidR="00CD001C" w:rsidRDefault="00CD001C">
      <w:pPr>
        <w:spacing w:line="360" w:lineRule="auto"/>
        <w:jc w:val="both"/>
        <w:rPr>
          <w:rFonts w:ascii="Palatino Linotype" w:eastAsia="Palatino Linotype" w:hAnsi="Palatino Linotype" w:cs="Palatino Linotype"/>
        </w:rPr>
      </w:pPr>
    </w:p>
    <w:p w14:paraId="3FA2F419" w14:textId="77777777" w:rsidR="00CD001C" w:rsidRDefault="00CD001C">
      <w:pPr>
        <w:spacing w:line="360" w:lineRule="auto"/>
        <w:jc w:val="both"/>
        <w:rPr>
          <w:rFonts w:ascii="Palatino Linotype" w:eastAsia="Palatino Linotype" w:hAnsi="Palatino Linotype" w:cs="Palatino Linotype"/>
        </w:rPr>
      </w:pPr>
    </w:p>
    <w:p w14:paraId="697B28C3" w14:textId="77777777" w:rsidR="00CD001C" w:rsidRDefault="00CD001C">
      <w:pPr>
        <w:spacing w:line="360" w:lineRule="auto"/>
        <w:jc w:val="both"/>
        <w:rPr>
          <w:rFonts w:ascii="Palatino Linotype" w:eastAsia="Palatino Linotype" w:hAnsi="Palatino Linotype" w:cs="Palatino Linotype"/>
        </w:rPr>
      </w:pPr>
    </w:p>
    <w:p w14:paraId="34D7BE32" w14:textId="77777777" w:rsidR="00CD001C" w:rsidRDefault="00CD001C">
      <w:pPr>
        <w:spacing w:line="360" w:lineRule="auto"/>
        <w:jc w:val="both"/>
        <w:rPr>
          <w:rFonts w:ascii="Palatino Linotype" w:eastAsia="Palatino Linotype" w:hAnsi="Palatino Linotype" w:cs="Palatino Linotype"/>
        </w:rPr>
      </w:pPr>
    </w:p>
    <w:p w14:paraId="53A85995" w14:textId="77777777" w:rsidR="00CD001C" w:rsidRDefault="00CD001C">
      <w:pPr>
        <w:spacing w:line="360" w:lineRule="auto"/>
        <w:jc w:val="both"/>
        <w:rPr>
          <w:rFonts w:ascii="Palatino Linotype" w:eastAsia="Palatino Linotype" w:hAnsi="Palatino Linotype" w:cs="Palatino Linotype"/>
        </w:rPr>
      </w:pPr>
    </w:p>
    <w:p w14:paraId="7C8185A9" w14:textId="77777777" w:rsidR="00CD001C" w:rsidRDefault="00CD001C">
      <w:pPr>
        <w:spacing w:line="360" w:lineRule="auto"/>
        <w:jc w:val="both"/>
        <w:rPr>
          <w:rFonts w:ascii="Palatino Linotype" w:eastAsia="Palatino Linotype" w:hAnsi="Palatino Linotype" w:cs="Palatino Linotype"/>
        </w:rPr>
      </w:pPr>
    </w:p>
    <w:p w14:paraId="0FF1B11D" w14:textId="77777777" w:rsidR="00CD001C" w:rsidRDefault="00CD001C">
      <w:pPr>
        <w:spacing w:line="360" w:lineRule="auto"/>
        <w:jc w:val="both"/>
        <w:rPr>
          <w:rFonts w:ascii="Palatino Linotype" w:eastAsia="Palatino Linotype" w:hAnsi="Palatino Linotype" w:cs="Palatino Linotype"/>
        </w:rPr>
      </w:pPr>
    </w:p>
    <w:p w14:paraId="46245DCE" w14:textId="77777777" w:rsidR="00CD001C" w:rsidRDefault="00CD001C">
      <w:pPr>
        <w:spacing w:line="360" w:lineRule="auto"/>
        <w:jc w:val="both"/>
        <w:rPr>
          <w:rFonts w:ascii="Palatino Linotype" w:eastAsia="Palatino Linotype" w:hAnsi="Palatino Linotype" w:cs="Palatino Linotype"/>
        </w:rPr>
      </w:pPr>
    </w:p>
    <w:p w14:paraId="7C2F917B" w14:textId="77777777" w:rsidR="00CD001C" w:rsidRDefault="00CD001C">
      <w:pPr>
        <w:spacing w:line="360" w:lineRule="auto"/>
        <w:jc w:val="both"/>
        <w:rPr>
          <w:rFonts w:ascii="Palatino Linotype" w:eastAsia="Palatino Linotype" w:hAnsi="Palatino Linotype" w:cs="Palatino Linotype"/>
        </w:rPr>
      </w:pPr>
    </w:p>
    <w:p w14:paraId="47ED203B" w14:textId="77777777" w:rsidR="00CD001C" w:rsidRDefault="00CD001C">
      <w:pPr>
        <w:spacing w:line="360" w:lineRule="auto"/>
        <w:jc w:val="both"/>
        <w:rPr>
          <w:rFonts w:ascii="Palatino Linotype" w:eastAsia="Palatino Linotype" w:hAnsi="Palatino Linotype" w:cs="Palatino Linotype"/>
        </w:rPr>
      </w:pPr>
    </w:p>
    <w:p w14:paraId="6EFA5DB5" w14:textId="77777777" w:rsidR="00CD001C" w:rsidRDefault="00CD001C">
      <w:pPr>
        <w:spacing w:line="360" w:lineRule="auto"/>
        <w:jc w:val="both"/>
        <w:rPr>
          <w:rFonts w:ascii="Palatino Linotype" w:eastAsia="Palatino Linotype" w:hAnsi="Palatino Linotype" w:cs="Palatino Linotype"/>
        </w:rPr>
      </w:pPr>
    </w:p>
    <w:p w14:paraId="15E9E6A3" w14:textId="77777777" w:rsidR="00CD001C" w:rsidRDefault="00CD001C">
      <w:pPr>
        <w:spacing w:line="360" w:lineRule="auto"/>
        <w:jc w:val="both"/>
        <w:rPr>
          <w:rFonts w:ascii="Palatino Linotype" w:eastAsia="Palatino Linotype" w:hAnsi="Palatino Linotype" w:cs="Palatino Linotype"/>
        </w:rPr>
      </w:pPr>
    </w:p>
    <w:p w14:paraId="4941B4AF" w14:textId="77777777" w:rsidR="00CD001C" w:rsidRDefault="00CD001C">
      <w:pPr>
        <w:spacing w:line="360" w:lineRule="auto"/>
        <w:jc w:val="both"/>
        <w:rPr>
          <w:rFonts w:ascii="Palatino Linotype" w:eastAsia="Palatino Linotype" w:hAnsi="Palatino Linotype" w:cs="Palatino Linotype"/>
        </w:rPr>
      </w:pPr>
    </w:p>
    <w:p w14:paraId="78BD83A0" w14:textId="77777777" w:rsidR="00CD001C" w:rsidRDefault="00CD001C">
      <w:pPr>
        <w:spacing w:line="360" w:lineRule="auto"/>
        <w:jc w:val="both"/>
        <w:rPr>
          <w:rFonts w:ascii="Palatino Linotype" w:eastAsia="Palatino Linotype" w:hAnsi="Palatino Linotype" w:cs="Palatino Linotype"/>
        </w:rPr>
      </w:pPr>
    </w:p>
    <w:p w14:paraId="196F7A1A" w14:textId="77777777" w:rsidR="00CD001C" w:rsidRDefault="00CD001C">
      <w:pPr>
        <w:spacing w:line="360" w:lineRule="auto"/>
        <w:jc w:val="both"/>
        <w:rPr>
          <w:rFonts w:ascii="Palatino Linotype" w:eastAsia="Palatino Linotype" w:hAnsi="Palatino Linotype" w:cs="Palatino Linotype"/>
        </w:rPr>
      </w:pPr>
    </w:p>
    <w:sectPr w:rsidR="00CD001C">
      <w:headerReference w:type="even" r:id="rId71"/>
      <w:headerReference w:type="default" r:id="rId72"/>
      <w:footerReference w:type="default" r:id="rId73"/>
      <w:headerReference w:type="first" r:id="rId74"/>
      <w:footerReference w:type="first" r:id="rId75"/>
      <w:pgSz w:w="12240" w:h="15840"/>
      <w:pgMar w:top="1418" w:right="1418" w:bottom="1418" w:left="1417"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2AB0C" w14:textId="77777777" w:rsidR="00D63644" w:rsidRDefault="00D63644">
      <w:r>
        <w:separator/>
      </w:r>
    </w:p>
  </w:endnote>
  <w:endnote w:type="continuationSeparator" w:id="0">
    <w:p w14:paraId="53EC53C2" w14:textId="77777777" w:rsidR="00D63644" w:rsidRDefault="00D6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6BE2" w14:textId="77777777" w:rsidR="00AA6142" w:rsidRDefault="00AA614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D0EF9">
      <w:rPr>
        <w:rFonts w:ascii="Palatino Linotype" w:eastAsia="Palatino Linotype" w:hAnsi="Palatino Linotype" w:cs="Palatino Linotype"/>
        <w:noProof/>
        <w:color w:val="000000"/>
        <w:sz w:val="22"/>
        <w:szCs w:val="22"/>
      </w:rPr>
      <w:t>125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D0EF9">
      <w:rPr>
        <w:rFonts w:ascii="Palatino Linotype" w:eastAsia="Palatino Linotype" w:hAnsi="Palatino Linotype" w:cs="Palatino Linotype"/>
        <w:noProof/>
        <w:color w:val="000000"/>
        <w:sz w:val="22"/>
        <w:szCs w:val="22"/>
      </w:rPr>
      <w:t>125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E06C" w14:textId="77777777" w:rsidR="00AA6142" w:rsidRDefault="00AA614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D0EF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D0EF9">
      <w:rPr>
        <w:rFonts w:ascii="Palatino Linotype" w:eastAsia="Palatino Linotype" w:hAnsi="Palatino Linotype" w:cs="Palatino Linotype"/>
        <w:noProof/>
        <w:color w:val="000000"/>
        <w:sz w:val="22"/>
        <w:szCs w:val="22"/>
      </w:rPr>
      <w:t>125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B2FF" w14:textId="77777777" w:rsidR="00D63644" w:rsidRDefault="00D63644">
      <w:r>
        <w:separator/>
      </w:r>
    </w:p>
  </w:footnote>
  <w:footnote w:type="continuationSeparator" w:id="0">
    <w:p w14:paraId="4E5457F6" w14:textId="77777777" w:rsidR="00D63644" w:rsidRDefault="00D6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7590" w14:textId="77777777" w:rsidR="00AA6142" w:rsidRDefault="00DA6A1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C0CA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409D" w14:textId="77777777" w:rsidR="00AA6142" w:rsidRDefault="00DA6A1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CE3C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17"/>
          <w10:wrap anchorx="margin" anchory="margin"/>
        </v:shape>
      </w:pict>
    </w:r>
  </w:p>
  <w:tbl>
    <w:tblPr>
      <w:tblStyle w:val="aff2"/>
      <w:tblW w:w="9534" w:type="dxa"/>
      <w:tblInd w:w="-142" w:type="dxa"/>
      <w:tblLayout w:type="fixed"/>
      <w:tblLook w:val="0400" w:firstRow="0" w:lastRow="0" w:firstColumn="0" w:lastColumn="0" w:noHBand="0" w:noVBand="1"/>
    </w:tblPr>
    <w:tblGrid>
      <w:gridCol w:w="3261"/>
      <w:gridCol w:w="2551"/>
      <w:gridCol w:w="3722"/>
    </w:tblGrid>
    <w:tr w:rsidR="00AA6142" w14:paraId="4AB06068" w14:textId="77777777">
      <w:tc>
        <w:tcPr>
          <w:tcW w:w="3261" w:type="dxa"/>
          <w:vMerge w:val="restart"/>
        </w:tcPr>
        <w:p w14:paraId="563A6A4A"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38E7196C" wp14:editId="14C7275E">
                <wp:extent cx="1692162" cy="852673"/>
                <wp:effectExtent l="0" t="0" r="0" b="0"/>
                <wp:docPr id="3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A0C7144"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A61F2E6" w14:textId="77777777" w:rsidR="00AA6142" w:rsidRDefault="00AA6142">
          <w:pPr>
            <w:jc w:val="both"/>
            <w:rPr>
              <w:rFonts w:ascii="Palatino Linotype" w:eastAsia="Palatino Linotype" w:hAnsi="Palatino Linotype" w:cs="Palatino Linotype"/>
              <w:b/>
            </w:rPr>
          </w:pPr>
          <w:bookmarkStart w:id="82" w:name="_heading=h.35nkun2" w:colFirst="0" w:colLast="0"/>
          <w:bookmarkEnd w:id="82"/>
          <w:r>
            <w:rPr>
              <w:rFonts w:ascii="Palatino Linotype" w:eastAsia="Palatino Linotype" w:hAnsi="Palatino Linotype" w:cs="Palatino Linotype"/>
              <w:b/>
            </w:rPr>
            <w:t>06227/INFOEM/IP/RR/2021 y acumulados</w:t>
          </w:r>
        </w:p>
      </w:tc>
    </w:tr>
    <w:tr w:rsidR="00AA6142" w14:paraId="1562A32F" w14:textId="77777777">
      <w:tc>
        <w:tcPr>
          <w:tcW w:w="3261" w:type="dxa"/>
          <w:vMerge/>
        </w:tcPr>
        <w:p w14:paraId="6B6F6379" w14:textId="77777777" w:rsidR="00AA6142" w:rsidRDefault="00AA614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B48162A"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78710D1"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w:t>
          </w:r>
        </w:p>
        <w:p w14:paraId="639CE74F"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para la Prestación de Los Servicios de Agua Potable Alcantarillado y Saneamiento del Municipio de Zumpango</w:t>
          </w:r>
        </w:p>
      </w:tc>
    </w:tr>
    <w:tr w:rsidR="00AA6142" w14:paraId="0CBFA001" w14:textId="77777777">
      <w:trPr>
        <w:trHeight w:val="228"/>
      </w:trPr>
      <w:tc>
        <w:tcPr>
          <w:tcW w:w="3261" w:type="dxa"/>
          <w:vMerge/>
        </w:tcPr>
        <w:p w14:paraId="041B019E" w14:textId="77777777" w:rsidR="00AA6142" w:rsidRDefault="00AA614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B19BF13"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5C409FA"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E69F439" w14:textId="77777777" w:rsidR="00AA6142" w:rsidRDefault="00AA614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AF8E" w14:textId="77777777" w:rsidR="00AA6142" w:rsidRDefault="00DA6A17">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73E0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7"/>
          <w10:wrap anchorx="margin" anchory="margin"/>
        </v:shape>
      </w:pict>
    </w:r>
  </w:p>
  <w:tbl>
    <w:tblPr>
      <w:tblStyle w:val="aff3"/>
      <w:tblW w:w="9900" w:type="dxa"/>
      <w:tblInd w:w="-833" w:type="dxa"/>
      <w:tblLayout w:type="fixed"/>
      <w:tblLook w:val="0400" w:firstRow="0" w:lastRow="0" w:firstColumn="0" w:lastColumn="0" w:noHBand="0" w:noVBand="1"/>
    </w:tblPr>
    <w:tblGrid>
      <w:gridCol w:w="3805"/>
      <w:gridCol w:w="3000"/>
      <w:gridCol w:w="3095"/>
    </w:tblGrid>
    <w:tr w:rsidR="00AA6142" w14:paraId="4B05F9CD" w14:textId="77777777">
      <w:tc>
        <w:tcPr>
          <w:tcW w:w="3805" w:type="dxa"/>
          <w:vMerge w:val="restart"/>
          <w:shd w:val="clear" w:color="auto" w:fill="auto"/>
        </w:tcPr>
        <w:p w14:paraId="5A1E8B10" w14:textId="77777777" w:rsidR="00AA6142" w:rsidRDefault="00AA6142">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0A77B3B" wp14:editId="142F831E">
                <wp:extent cx="1692162" cy="852673"/>
                <wp:effectExtent l="0" t="0" r="0" b="0"/>
                <wp:docPr id="3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0C9D2A8"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9A35BCF"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06227/INFOEM/IP/RR/2021 y acumulados</w:t>
          </w:r>
        </w:p>
      </w:tc>
    </w:tr>
    <w:tr w:rsidR="00AA6142" w14:paraId="09D5BFCC" w14:textId="77777777">
      <w:tc>
        <w:tcPr>
          <w:tcW w:w="3805" w:type="dxa"/>
          <w:vMerge/>
          <w:shd w:val="clear" w:color="auto" w:fill="auto"/>
        </w:tcPr>
        <w:p w14:paraId="3F4D1300" w14:textId="77777777" w:rsidR="00AA6142" w:rsidRDefault="00AA614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ADEC590"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1F4DE1A2" w14:textId="0BCD5590" w:rsidR="00AA6142" w:rsidRDefault="00DA6A17">
          <w:pPr>
            <w:jc w:val="both"/>
            <w:rPr>
              <w:rFonts w:ascii="Palatino Linotype" w:eastAsia="Palatino Linotype" w:hAnsi="Palatino Linotype" w:cs="Palatino Linotype"/>
              <w:b/>
            </w:rPr>
          </w:pPr>
          <w:r>
            <w:rPr>
              <w:rFonts w:ascii="Palatino Linotype" w:eastAsia="Palatino Linotype" w:hAnsi="Palatino Linotype" w:cs="Palatino Linotype"/>
              <w:b/>
            </w:rPr>
            <w:t>XXXXXXXX</w:t>
          </w:r>
        </w:p>
      </w:tc>
    </w:tr>
    <w:tr w:rsidR="00AA6142" w14:paraId="0610D70D" w14:textId="77777777">
      <w:trPr>
        <w:trHeight w:val="228"/>
      </w:trPr>
      <w:tc>
        <w:tcPr>
          <w:tcW w:w="3805" w:type="dxa"/>
          <w:vMerge/>
          <w:shd w:val="clear" w:color="auto" w:fill="auto"/>
        </w:tcPr>
        <w:p w14:paraId="682BB492" w14:textId="77777777" w:rsidR="00AA6142" w:rsidRDefault="00AA614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BB3F78"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7D7ED726"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del Municipio de Zumpango</w:t>
          </w:r>
        </w:p>
      </w:tc>
    </w:tr>
    <w:tr w:rsidR="00AA6142" w14:paraId="234486FB" w14:textId="77777777">
      <w:tc>
        <w:tcPr>
          <w:tcW w:w="3805" w:type="dxa"/>
          <w:vMerge/>
          <w:shd w:val="clear" w:color="auto" w:fill="auto"/>
        </w:tcPr>
        <w:p w14:paraId="4F16C625" w14:textId="77777777" w:rsidR="00AA6142" w:rsidRDefault="00AA614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7BC4AAA" w14:textId="77777777" w:rsidR="00AA6142" w:rsidRDefault="00AA614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D8931B3" w14:textId="77777777" w:rsidR="00AA6142" w:rsidRDefault="00AA614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Guadalupe Ramírez Peña </w:t>
          </w:r>
        </w:p>
      </w:tc>
    </w:tr>
  </w:tbl>
  <w:p w14:paraId="16FB14B1" w14:textId="77777777" w:rsidR="00AA6142" w:rsidRDefault="00AA6142">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1E6C"/>
    <w:multiLevelType w:val="multilevel"/>
    <w:tmpl w:val="7F5EC50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5ED01C0"/>
    <w:multiLevelType w:val="multilevel"/>
    <w:tmpl w:val="C6568B6C"/>
    <w:lvl w:ilvl="0">
      <w:start w:val="1"/>
      <w:numFmt w:val="upperRoman"/>
      <w:lvlText w:val="%1."/>
      <w:lvlJc w:val="left"/>
      <w:pPr>
        <w:ind w:left="1422" w:hanging="855"/>
      </w:pPr>
    </w:lvl>
    <w:lvl w:ilvl="1">
      <w:start w:val="1"/>
      <w:numFmt w:val="decimal"/>
      <w:lvlText w:val="%1.%2"/>
      <w:lvlJc w:val="left"/>
      <w:pPr>
        <w:ind w:left="1440" w:hanging="360"/>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2" w15:restartNumberingAfterBreak="0">
    <w:nsid w:val="0A55199B"/>
    <w:multiLevelType w:val="multilevel"/>
    <w:tmpl w:val="EBE44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4F3279"/>
    <w:multiLevelType w:val="multilevel"/>
    <w:tmpl w:val="0B344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BA379E"/>
    <w:multiLevelType w:val="multilevel"/>
    <w:tmpl w:val="CC962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4055AB"/>
    <w:multiLevelType w:val="multilevel"/>
    <w:tmpl w:val="7FBE2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4A374F"/>
    <w:multiLevelType w:val="multilevel"/>
    <w:tmpl w:val="1EC82D90"/>
    <w:lvl w:ilvl="0">
      <w:start w:val="1"/>
      <w:numFmt w:val="decimal"/>
      <w:lvlText w:val="%1."/>
      <w:lvlJc w:val="left"/>
      <w:pPr>
        <w:ind w:left="720" w:hanging="360"/>
      </w:pPr>
      <w:rPr>
        <w: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7D1DF5"/>
    <w:multiLevelType w:val="multilevel"/>
    <w:tmpl w:val="EA2E7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600445"/>
    <w:multiLevelType w:val="multilevel"/>
    <w:tmpl w:val="E58239B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9" w15:restartNumberingAfterBreak="0">
    <w:nsid w:val="6070616A"/>
    <w:multiLevelType w:val="multilevel"/>
    <w:tmpl w:val="D8D614D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8"/>
  </w:num>
  <w:num w:numId="7">
    <w:abstractNumId w:val="7"/>
  </w:num>
  <w:num w:numId="8">
    <w:abstractNumId w:val="9"/>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01C"/>
    <w:rsid w:val="0007059E"/>
    <w:rsid w:val="005E3204"/>
    <w:rsid w:val="007F21AD"/>
    <w:rsid w:val="0098229B"/>
    <w:rsid w:val="00A1009B"/>
    <w:rsid w:val="00AA6142"/>
    <w:rsid w:val="00CD001C"/>
    <w:rsid w:val="00D63644"/>
    <w:rsid w:val="00DA6A17"/>
    <w:rsid w:val="00E225AE"/>
    <w:rsid w:val="00FD0E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3B28FF"/>
  <w15:docId w15:val="{6CEC2130-A891-48DD-940C-8A31E6688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AD1"/>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Arial" w:eastAsia="Arial" w:hAnsi="Arial" w:cs="Arial"/>
      <w:sz w:val="22"/>
      <w:szCs w:val="22"/>
    </w:rPr>
    <w:tblPr>
      <w:tblStyleRowBandSize w:val="1"/>
      <w:tblStyleColBandSize w:val="1"/>
      <w:tblCellMar>
        <w:left w:w="108" w:type="dxa"/>
        <w:right w:w="108" w:type="dxa"/>
      </w:tblCellMar>
    </w:tblPr>
  </w:style>
  <w:style w:type="table" w:customStyle="1" w:styleId="a0">
    <w:basedOn w:val="TableNormal3"/>
    <w:rPr>
      <w:rFonts w:ascii="Arial" w:eastAsia="Arial" w:hAnsi="Arial" w:cs="Arial"/>
      <w:sz w:val="22"/>
      <w:szCs w:val="22"/>
    </w:rPr>
    <w:tblPr>
      <w:tblStyleRowBandSize w:val="1"/>
      <w:tblStyleColBandSize w:val="1"/>
      <w:tblCellMar>
        <w:left w:w="108" w:type="dxa"/>
        <w:right w:w="108" w:type="dxa"/>
      </w:tblCellMar>
    </w:tblPr>
  </w:style>
  <w:style w:type="table" w:customStyle="1" w:styleId="a1">
    <w:basedOn w:val="TableNormal3"/>
    <w:rPr>
      <w:rFonts w:ascii="Arial" w:eastAsia="Arial" w:hAnsi="Arial" w:cs="Arial"/>
      <w:sz w:val="22"/>
      <w:szCs w:val="22"/>
    </w:rPr>
    <w:tblPr>
      <w:tblStyleRowBandSize w:val="1"/>
      <w:tblStyleColBandSize w:val="1"/>
      <w:tblCellMar>
        <w:left w:w="108" w:type="dxa"/>
        <w:right w:w="108" w:type="dxa"/>
      </w:tblCellMar>
    </w:tblPr>
  </w:style>
  <w:style w:type="table" w:customStyle="1" w:styleId="a2">
    <w:basedOn w:val="TableNormal3"/>
    <w:rPr>
      <w:rFonts w:ascii="Arial" w:eastAsia="Arial" w:hAnsi="Arial" w:cs="Arial"/>
      <w:sz w:val="22"/>
      <w:szCs w:val="22"/>
    </w:r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7">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8">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d">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e">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1">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2">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3">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4">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jpeg"/></Relationships>
</file>

<file path=word/_rels/header3.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YiWW43GrZWq4BaAE3CjPpw/4g==">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B82D79-6598-4853-9918-4FFB6632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125</Pages>
  <Words>22350</Words>
  <Characters>122926</Characters>
  <Application>Microsoft Office Word</Application>
  <DocSecurity>0</DocSecurity>
  <Lines>1024</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2022-03-04T19:03:00Z</dcterms:created>
  <dcterms:modified xsi:type="dcterms:W3CDTF">2022-03-04T19:03:00Z</dcterms:modified>
</cp:coreProperties>
</file>