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FCC19" w14:textId="08918FE8" w:rsidR="00880A24" w:rsidRPr="00667998" w:rsidRDefault="00880A24" w:rsidP="00880A24">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D44F9">
        <w:rPr>
          <w:rFonts w:ascii="Palatino Linotype" w:eastAsia="Times New Roman" w:hAnsi="Palatino Linotype" w:cs="Arial"/>
          <w:color w:val="000000"/>
          <w:sz w:val="24"/>
          <w:szCs w:val="24"/>
          <w:lang w:eastAsia="es-MX"/>
        </w:rPr>
        <w:t>dieciocho</w:t>
      </w:r>
      <w:r>
        <w:rPr>
          <w:rFonts w:ascii="Palatino Linotype" w:eastAsia="Times New Roman" w:hAnsi="Palatino Linotype" w:cs="Arial"/>
          <w:color w:val="000000"/>
          <w:sz w:val="24"/>
          <w:szCs w:val="24"/>
          <w:lang w:eastAsia="es-MX"/>
        </w:rPr>
        <w:t xml:space="preserve"> de ma</w:t>
      </w:r>
      <w:r w:rsidR="00B27AC0">
        <w:rPr>
          <w:rFonts w:ascii="Palatino Linotype" w:eastAsia="Times New Roman" w:hAnsi="Palatino Linotype" w:cs="Arial"/>
          <w:color w:val="000000"/>
          <w:sz w:val="24"/>
          <w:szCs w:val="24"/>
          <w:lang w:eastAsia="es-MX"/>
        </w:rPr>
        <w:t>y</w:t>
      </w:r>
      <w:r>
        <w:rPr>
          <w:rFonts w:ascii="Palatino Linotype" w:eastAsia="Times New Roman" w:hAnsi="Palatino Linotype" w:cs="Arial"/>
          <w:color w:val="000000"/>
          <w:sz w:val="24"/>
          <w:szCs w:val="24"/>
          <w:lang w:eastAsia="es-MX"/>
        </w:rPr>
        <w:t>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6435AD94" w14:textId="77777777" w:rsidR="00880A24" w:rsidRPr="00667998" w:rsidRDefault="00880A24" w:rsidP="00880A24">
      <w:pPr>
        <w:shd w:val="clear" w:color="auto" w:fill="FFFFFF"/>
        <w:spacing w:after="0" w:line="360" w:lineRule="auto"/>
        <w:jc w:val="both"/>
        <w:rPr>
          <w:rFonts w:ascii="Palatino Linotype" w:eastAsia="Times New Roman" w:hAnsi="Palatino Linotype" w:cs="Arial"/>
          <w:color w:val="000000"/>
          <w:sz w:val="2"/>
          <w:szCs w:val="24"/>
          <w:lang w:eastAsia="es-MX"/>
        </w:rPr>
      </w:pPr>
    </w:p>
    <w:p w14:paraId="7A50E014" w14:textId="77777777" w:rsidR="00880A24" w:rsidRPr="00667998" w:rsidRDefault="00880A24" w:rsidP="00880A24">
      <w:pPr>
        <w:tabs>
          <w:tab w:val="left" w:pos="1701"/>
        </w:tabs>
        <w:spacing w:after="0" w:line="360" w:lineRule="auto"/>
        <w:jc w:val="both"/>
        <w:rPr>
          <w:rFonts w:ascii="Palatino Linotype" w:hAnsi="Palatino Linotype" w:cs="Arial"/>
          <w:b/>
          <w:sz w:val="24"/>
        </w:rPr>
      </w:pPr>
    </w:p>
    <w:p w14:paraId="0BB14CE4" w14:textId="69E51D77" w:rsidR="00880A24" w:rsidRPr="00667998" w:rsidRDefault="00880A24" w:rsidP="00880A24">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w:t>
      </w:r>
      <w:r w:rsidR="00EB0851">
        <w:rPr>
          <w:rFonts w:ascii="Palatino Linotype" w:hAnsi="Palatino Linotype" w:cs="Arial"/>
          <w:b/>
          <w:bCs/>
          <w:sz w:val="24"/>
          <w:lang w:eastAsia="es-MX"/>
        </w:rPr>
        <w:t>2</w:t>
      </w:r>
      <w:r w:rsidR="0029284E">
        <w:rPr>
          <w:rFonts w:ascii="Palatino Linotype" w:hAnsi="Palatino Linotype" w:cs="Arial"/>
          <w:b/>
          <w:bCs/>
          <w:sz w:val="24"/>
          <w:lang w:eastAsia="es-MX"/>
        </w:rPr>
        <w:t>76</w:t>
      </w:r>
      <w:r w:rsidR="00B27AC0">
        <w:rPr>
          <w:rFonts w:ascii="Palatino Linotype" w:hAnsi="Palatino Linotype" w:cs="Arial"/>
          <w:b/>
          <w:bCs/>
          <w:sz w:val="24"/>
          <w:lang w:eastAsia="es-MX"/>
        </w:rPr>
        <w:t>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sidR="005C5867">
        <w:rPr>
          <w:rFonts w:ascii="Palatino Linotype" w:hAnsi="Palatino Linotype" w:cs="Arial"/>
          <w:b/>
          <w:bCs/>
          <w:sz w:val="24"/>
          <w:szCs w:val="24"/>
        </w:rPr>
        <w:t xml:space="preserve"> </w:t>
      </w:r>
      <w:r w:rsidR="00EB0DB8">
        <w:rPr>
          <w:rFonts w:ascii="Palatino Linotype" w:hAnsi="Palatino Linotype" w:cs="Arial"/>
          <w:b/>
          <w:bCs/>
          <w:sz w:val="24"/>
          <w:szCs w:val="24"/>
        </w:rPr>
        <w:t>xxxxxxxxxxxxxxxxxxxx xx</w:t>
      </w:r>
      <w:r w:rsidR="005C5867">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sidR="00B27AC0">
        <w:rPr>
          <w:rFonts w:ascii="Palatino Linotype" w:hAnsi="Palatino Linotype" w:cs="Arial"/>
          <w:b/>
          <w:bCs/>
          <w:sz w:val="24"/>
          <w:szCs w:val="24"/>
        </w:rPr>
        <w:t>e</w:t>
      </w:r>
      <w:r w:rsidR="00922034">
        <w:rPr>
          <w:rFonts w:ascii="Palatino Linotype" w:hAnsi="Palatino Linotype" w:cs="Arial"/>
          <w:b/>
          <w:bCs/>
          <w:sz w:val="24"/>
          <w:szCs w:val="24"/>
        </w:rPr>
        <w:t>l</w:t>
      </w:r>
      <w:r w:rsidR="00B27AC0">
        <w:rPr>
          <w:rFonts w:ascii="Palatino Linotype" w:hAnsi="Palatino Linotype" w:cs="Arial"/>
          <w:b/>
          <w:bCs/>
          <w:sz w:val="24"/>
          <w:szCs w:val="24"/>
        </w:rPr>
        <w:t xml:space="preserve"> </w:t>
      </w:r>
      <w:r w:rsidR="00556D7F"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sidR="0029284E">
        <w:rPr>
          <w:rFonts w:ascii="Palatino Linotype" w:hAnsi="Palatino Linotype" w:cs="Arial"/>
          <w:b/>
          <w:sz w:val="24"/>
          <w:szCs w:val="24"/>
        </w:rPr>
        <w:t>Secretaría de Finanzas</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2BDF706A" w14:textId="77777777" w:rsidR="00880A24" w:rsidRPr="004A1460" w:rsidRDefault="00880A24" w:rsidP="00880A24">
      <w:pPr>
        <w:tabs>
          <w:tab w:val="left" w:pos="1701"/>
        </w:tabs>
        <w:spacing w:after="0" w:line="360" w:lineRule="auto"/>
        <w:jc w:val="both"/>
        <w:rPr>
          <w:rFonts w:ascii="Palatino Linotype" w:hAnsi="Palatino Linotype" w:cs="Arial"/>
          <w:sz w:val="24"/>
        </w:rPr>
      </w:pPr>
    </w:p>
    <w:p w14:paraId="35E86514" w14:textId="77777777" w:rsidR="00880A24" w:rsidRPr="00667998" w:rsidRDefault="00880A24" w:rsidP="00880A24">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2F7A908D" w14:textId="77777777" w:rsidR="00880A24" w:rsidRPr="00667998" w:rsidRDefault="00880A24" w:rsidP="00880A24">
      <w:pPr>
        <w:spacing w:after="0" w:line="360" w:lineRule="auto"/>
        <w:jc w:val="center"/>
        <w:rPr>
          <w:rFonts w:ascii="Palatino Linotype" w:hAnsi="Palatino Linotype"/>
          <w:b/>
          <w:sz w:val="24"/>
        </w:rPr>
      </w:pPr>
    </w:p>
    <w:p w14:paraId="0C08345D" w14:textId="77777777" w:rsidR="00880A24" w:rsidRPr="00667998" w:rsidRDefault="00880A24" w:rsidP="00880A24">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31CD7DAC" w14:textId="60283763" w:rsidR="00880A24" w:rsidRDefault="00880A24" w:rsidP="00880A24">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29284E">
        <w:rPr>
          <w:rFonts w:ascii="Palatino Linotype" w:hAnsi="Palatino Linotype" w:cs="Arial"/>
          <w:sz w:val="24"/>
        </w:rPr>
        <w:t>ocho</w:t>
      </w:r>
      <w:r>
        <w:rPr>
          <w:rFonts w:ascii="Palatino Linotype" w:hAnsi="Palatino Linotype" w:cs="Arial"/>
          <w:sz w:val="24"/>
        </w:rPr>
        <w:t xml:space="preserve"> </w:t>
      </w:r>
      <w:r w:rsidRPr="00667998">
        <w:rPr>
          <w:rFonts w:ascii="Palatino Linotype" w:hAnsi="Palatino Linotype" w:cs="Arial"/>
          <w:sz w:val="24"/>
        </w:rPr>
        <w:t xml:space="preserve">de </w:t>
      </w:r>
      <w:r w:rsidR="0029284E">
        <w:rPr>
          <w:rFonts w:ascii="Palatino Linotype" w:hAnsi="Palatino Linotype" w:cs="Arial"/>
          <w:sz w:val="24"/>
        </w:rPr>
        <w:t>febre</w:t>
      </w:r>
      <w:r>
        <w:rPr>
          <w:rFonts w:ascii="Palatino Linotype" w:hAnsi="Palatino Linotype" w:cs="Arial"/>
          <w:sz w:val="24"/>
        </w:rPr>
        <w:t>ro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sidR="00B27AC0">
        <w:rPr>
          <w:rFonts w:ascii="Palatino Linotype" w:hAnsi="Palatino Linotype" w:cs="Arial"/>
          <w:sz w:val="24"/>
        </w:rPr>
        <w:t>e</w:t>
      </w:r>
      <w:r w:rsidR="00922034">
        <w:rPr>
          <w:rFonts w:ascii="Palatino Linotype" w:hAnsi="Palatino Linotype" w:cs="Arial"/>
          <w:sz w:val="24"/>
        </w:rPr>
        <w:t>l</w:t>
      </w:r>
      <w:r>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w:t>
      </w:r>
      <w:r w:rsidR="0029284E" w:rsidRPr="00667998">
        <w:rPr>
          <w:rFonts w:ascii="Palatino Linotype" w:hAnsi="Palatino Linotype" w:cs="Arial"/>
          <w:sz w:val="24"/>
        </w:rPr>
        <w:t xml:space="preserve">expediente </w:t>
      </w:r>
      <w:r w:rsidR="0029284E" w:rsidRPr="0029284E">
        <w:rPr>
          <w:rFonts w:ascii="Palatino Linotype" w:hAnsi="Palatino Linotype" w:cs="Arial"/>
          <w:b/>
          <w:sz w:val="24"/>
        </w:rPr>
        <w:t>00061/SF/IP/2022</w:t>
      </w:r>
      <w:r w:rsidRPr="00667998">
        <w:rPr>
          <w:rFonts w:ascii="Palatino Linotype" w:hAnsi="Palatino Linotype" w:cs="Arial"/>
          <w:sz w:val="24"/>
        </w:rPr>
        <w:t>, mediante la cual solicitó lo siguiente:</w:t>
      </w:r>
    </w:p>
    <w:p w14:paraId="335AF791" w14:textId="77777777" w:rsidR="00880A24" w:rsidRPr="00667998" w:rsidRDefault="00880A24" w:rsidP="00880A24">
      <w:pPr>
        <w:spacing w:after="0" w:line="360" w:lineRule="auto"/>
        <w:jc w:val="both"/>
        <w:rPr>
          <w:rFonts w:ascii="Palatino Linotype" w:hAnsi="Palatino Linotype" w:cs="Arial"/>
          <w:sz w:val="24"/>
        </w:rPr>
      </w:pPr>
    </w:p>
    <w:p w14:paraId="43D84579" w14:textId="15A88EFA" w:rsidR="00880A24" w:rsidRDefault="00880A24" w:rsidP="00880A24">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0029284E" w:rsidRPr="0029284E">
        <w:rPr>
          <w:rFonts w:ascii="Palatino Linotype" w:hAnsi="Palatino Linotype" w:cs="Arial"/>
          <w:i/>
          <w:sz w:val="24"/>
        </w:rPr>
        <w:t xml:space="preserve">Nombre completo, cargo que ocupa dentro de la institución, antigüedad en el puesto, oficio de comisión y alta en el puesto, comprobantes de capacitación para desempeñar una función dentro del servicio publico, de todos los servidores públicos adscritos al Centro de Servicios Fiscales de Atizapán de Zaragoza, así como números de folio de citas registradas al publico en orden cronológico del mes de febrero de 2022, especificando cantidad de tramites </w:t>
      </w:r>
      <w:r w:rsidR="0029284E" w:rsidRPr="0029284E">
        <w:rPr>
          <w:rFonts w:ascii="Palatino Linotype" w:hAnsi="Palatino Linotype" w:cs="Arial"/>
          <w:i/>
          <w:sz w:val="24"/>
        </w:rPr>
        <w:lastRenderedPageBreak/>
        <w:t>realizados con éxito asi como los que se negaron a resolver especificando detalladamente el motivo por el cual no concluyo el tramite, nombre del personal de seguridad privada que atiende en la entrada e impide el paso a las personas para solicitar información, describa a detalle la cantidad de quejas recibidas en el buzón, así como por correo electrónico, quejas recibidas telefónicamente, oficios de comisión que compruebe que el personal se encuentra capacitado para realizar tramites administrativos, así como estudios de carácter psicoemocional que no tenga impedimentos para desempeñar un cargo publico, describa a detalle quejas recibidas por ombudsman, cuenta de correo electrónico, numero de telefono de la oficina que atiende y el motivo del por que no ha sido actualizado el directorio publico, asi mismo se solicite la asistencia de Personal de la Secretaria de la Contraloria, para asistir a la ciudadanía en sus quejas y proceder conforme a derecho y dar parte a quien conozca del hecho y sea competente de la responsabilidad a deslindar. conforme al Código Penal Federal Libro Segundo Título Decimoprimero - Delitos Cometidos contra la Administración de Justicia Capítulo I - Delitos Cometidos por los Servidores Públicos VIII.- Retardar o entorpecer maliciosamente o por negligencia la administración de justicia A quien cometa los delitos previstos en las fracciones I, II, III, VII, VIII, IX, XX, XXIV, XXV, XXVI, XXXIII y XXXIV, se le impondrá pena de prisión de tres a ocho años y de treinta a mil cien días multa.</w:t>
      </w:r>
      <w:r w:rsidRPr="00667998">
        <w:rPr>
          <w:rFonts w:ascii="Palatino Linotype" w:hAnsi="Palatino Linotype" w:cs="Arial"/>
          <w:i/>
          <w:sz w:val="24"/>
        </w:rPr>
        <w:t>” (Sic).</w:t>
      </w:r>
    </w:p>
    <w:bookmarkEnd w:id="0"/>
    <w:p w14:paraId="5AEE1DF4" w14:textId="77777777" w:rsidR="00880A24" w:rsidRDefault="00880A24" w:rsidP="00880A24">
      <w:pPr>
        <w:spacing w:after="0" w:line="360" w:lineRule="auto"/>
        <w:ind w:right="850"/>
        <w:jc w:val="both"/>
        <w:rPr>
          <w:rFonts w:ascii="Palatino Linotype" w:hAnsi="Palatino Linotype" w:cs="Arial"/>
          <w:b/>
          <w:sz w:val="2"/>
        </w:rPr>
      </w:pPr>
    </w:p>
    <w:p w14:paraId="7C00022A" w14:textId="77777777" w:rsidR="00880A24" w:rsidRDefault="00880A24" w:rsidP="00880A24">
      <w:pPr>
        <w:spacing w:after="0" w:line="360" w:lineRule="auto"/>
        <w:ind w:right="850"/>
        <w:jc w:val="both"/>
        <w:rPr>
          <w:rFonts w:ascii="Palatino Linotype" w:hAnsi="Palatino Linotype" w:cs="Arial"/>
          <w:b/>
          <w:sz w:val="2"/>
        </w:rPr>
      </w:pPr>
    </w:p>
    <w:p w14:paraId="275FEE02" w14:textId="77777777" w:rsidR="00880A24" w:rsidRDefault="00880A24" w:rsidP="00880A24">
      <w:pPr>
        <w:spacing w:after="0" w:line="360" w:lineRule="auto"/>
        <w:ind w:right="850"/>
        <w:jc w:val="both"/>
        <w:rPr>
          <w:rFonts w:ascii="Palatino Linotype" w:hAnsi="Palatino Linotype" w:cs="Arial"/>
          <w:b/>
          <w:sz w:val="2"/>
        </w:rPr>
      </w:pPr>
    </w:p>
    <w:p w14:paraId="263A9A2B" w14:textId="77777777" w:rsidR="00880A24" w:rsidRDefault="00880A24" w:rsidP="00880A24">
      <w:pPr>
        <w:spacing w:after="0" w:line="360" w:lineRule="auto"/>
        <w:ind w:right="850"/>
        <w:jc w:val="both"/>
        <w:rPr>
          <w:rFonts w:ascii="Palatino Linotype" w:hAnsi="Palatino Linotype" w:cs="Arial"/>
          <w:b/>
          <w:sz w:val="2"/>
        </w:rPr>
      </w:pPr>
    </w:p>
    <w:p w14:paraId="31393C7D" w14:textId="77777777" w:rsidR="00880A24" w:rsidRDefault="00880A24" w:rsidP="00880A24">
      <w:pPr>
        <w:spacing w:after="0" w:line="360" w:lineRule="auto"/>
        <w:ind w:right="850"/>
        <w:jc w:val="both"/>
        <w:rPr>
          <w:rFonts w:ascii="Palatino Linotype" w:hAnsi="Palatino Linotype" w:cs="Arial"/>
          <w:b/>
          <w:sz w:val="2"/>
        </w:rPr>
      </w:pPr>
    </w:p>
    <w:p w14:paraId="7BD24B38" w14:textId="77777777" w:rsidR="00880A24" w:rsidRDefault="00880A24" w:rsidP="00880A24">
      <w:pPr>
        <w:spacing w:after="0" w:line="360" w:lineRule="auto"/>
        <w:ind w:right="850"/>
        <w:jc w:val="both"/>
        <w:rPr>
          <w:rFonts w:ascii="Palatino Linotype" w:hAnsi="Palatino Linotype" w:cs="Arial"/>
          <w:b/>
          <w:sz w:val="2"/>
        </w:rPr>
      </w:pPr>
    </w:p>
    <w:p w14:paraId="4D9C8BF1" w14:textId="77777777" w:rsidR="00880A24" w:rsidRPr="00667998" w:rsidRDefault="00880A24" w:rsidP="00880A24">
      <w:pPr>
        <w:spacing w:after="0" w:line="360" w:lineRule="auto"/>
        <w:ind w:right="850"/>
        <w:jc w:val="both"/>
        <w:rPr>
          <w:rFonts w:ascii="Palatino Linotype" w:hAnsi="Palatino Linotype" w:cs="Arial"/>
          <w:b/>
          <w:sz w:val="2"/>
        </w:rPr>
      </w:pPr>
    </w:p>
    <w:p w14:paraId="09B18C46" w14:textId="77777777" w:rsidR="00880A24" w:rsidRDefault="00880A24" w:rsidP="00880A24">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7B5F063C" w14:textId="01E1C362" w:rsidR="00880A24" w:rsidRDefault="00880A24" w:rsidP="00880A24">
      <w:pPr>
        <w:spacing w:after="0" w:line="360" w:lineRule="auto"/>
        <w:jc w:val="both"/>
        <w:rPr>
          <w:rFonts w:ascii="Palatino Linotype" w:hAnsi="Palatino Linotype" w:cs="Arial"/>
          <w:b/>
          <w:sz w:val="24"/>
        </w:rPr>
      </w:pPr>
    </w:p>
    <w:p w14:paraId="4D114817" w14:textId="2B076AC2" w:rsidR="00922034" w:rsidRDefault="00922034" w:rsidP="00880A24">
      <w:pPr>
        <w:spacing w:after="0" w:line="360" w:lineRule="auto"/>
        <w:jc w:val="both"/>
        <w:rPr>
          <w:rFonts w:ascii="Palatino Linotype" w:hAnsi="Palatino Linotype" w:cs="Arial"/>
          <w:b/>
          <w:sz w:val="24"/>
        </w:rPr>
      </w:pPr>
    </w:p>
    <w:p w14:paraId="56975B22" w14:textId="07900C35" w:rsidR="00922034" w:rsidRDefault="00922034" w:rsidP="00880A24">
      <w:pPr>
        <w:spacing w:after="0" w:line="360" w:lineRule="auto"/>
        <w:jc w:val="both"/>
        <w:rPr>
          <w:rFonts w:ascii="Palatino Linotype" w:hAnsi="Palatino Linotype" w:cs="Arial"/>
          <w:b/>
          <w:sz w:val="24"/>
        </w:rPr>
      </w:pPr>
    </w:p>
    <w:p w14:paraId="3C311376" w14:textId="77777777" w:rsidR="00922034" w:rsidRPr="00667998" w:rsidRDefault="00922034" w:rsidP="00880A24">
      <w:pPr>
        <w:spacing w:after="0" w:line="360" w:lineRule="auto"/>
        <w:jc w:val="both"/>
        <w:rPr>
          <w:rFonts w:ascii="Palatino Linotype" w:hAnsi="Palatino Linotype" w:cs="Arial"/>
          <w:b/>
          <w:sz w:val="24"/>
        </w:rPr>
      </w:pPr>
    </w:p>
    <w:p w14:paraId="077F1D78" w14:textId="0CBB80B3" w:rsidR="00880A24" w:rsidRDefault="00880A24" w:rsidP="00880A24">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respuesta</w:t>
      </w:r>
      <w:r w:rsidR="00921289">
        <w:rPr>
          <w:rFonts w:ascii="Palatino Linotype" w:hAnsi="Palatino Linotype" w:cs="Arial"/>
          <w:b/>
          <w:sz w:val="28"/>
          <w:szCs w:val="20"/>
        </w:rPr>
        <w:t xml:space="preserve">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29A26D6" w14:textId="10E1DF5E" w:rsidR="00880A24" w:rsidRDefault="00880A24" w:rsidP="00880A24">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sidR="002A11D6">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sidR="00256C1B">
        <w:rPr>
          <w:rFonts w:ascii="Palatino Linotype" w:hAnsi="Palatino Linotype" w:cs="Arial"/>
        </w:rPr>
        <w:t>primero</w:t>
      </w:r>
      <w:r w:rsidR="00921289">
        <w:rPr>
          <w:rFonts w:ascii="Palatino Linotype" w:hAnsi="Palatino Linotype" w:cs="Arial"/>
        </w:rPr>
        <w:t xml:space="preserve"> de </w:t>
      </w:r>
      <w:r w:rsidR="00256C1B">
        <w:rPr>
          <w:rFonts w:ascii="Palatino Linotype" w:hAnsi="Palatino Linotype" w:cs="Arial"/>
        </w:rPr>
        <w:t>marz</w:t>
      </w:r>
      <w:r w:rsidR="00921289">
        <w:rPr>
          <w:rFonts w:ascii="Palatino Linotype" w:hAnsi="Palatino Linotype" w:cs="Arial"/>
        </w:rPr>
        <w:t xml:space="preserve">o de dos mil veintidós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5ED0B9F4" w14:textId="77777777" w:rsidR="00880A24" w:rsidRPr="00E818A5" w:rsidRDefault="00880A24" w:rsidP="00880A24">
      <w:pPr>
        <w:spacing w:after="0" w:line="360" w:lineRule="auto"/>
        <w:jc w:val="both"/>
        <w:rPr>
          <w:rFonts w:ascii="Palatino Linotype" w:hAnsi="Palatino Linotype" w:cs="Arial"/>
          <w:sz w:val="24"/>
        </w:rPr>
      </w:pPr>
    </w:p>
    <w:p w14:paraId="6A91B63D" w14:textId="77777777" w:rsidR="00256C1B" w:rsidRPr="00256C1B" w:rsidRDefault="00880A24" w:rsidP="00256C1B">
      <w:pPr>
        <w:spacing w:after="0" w:line="240" w:lineRule="auto"/>
        <w:ind w:left="567" w:right="567"/>
        <w:jc w:val="both"/>
        <w:rPr>
          <w:rFonts w:ascii="Palatino Linotype" w:hAnsi="Palatino Linotype" w:cs="Arial"/>
          <w:i/>
        </w:rPr>
      </w:pPr>
      <w:r>
        <w:rPr>
          <w:rFonts w:ascii="Palatino Linotype" w:hAnsi="Palatino Linotype" w:cs="Arial"/>
          <w:i/>
        </w:rPr>
        <w:t>“</w:t>
      </w:r>
      <w:r w:rsidR="00256C1B" w:rsidRPr="00256C1B">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3093A6B" w14:textId="77777777" w:rsidR="00256C1B" w:rsidRPr="00256C1B" w:rsidRDefault="00256C1B" w:rsidP="00256C1B">
      <w:pPr>
        <w:spacing w:after="0" w:line="240" w:lineRule="auto"/>
        <w:ind w:left="567" w:right="567"/>
        <w:jc w:val="both"/>
        <w:rPr>
          <w:rFonts w:ascii="Palatino Linotype" w:hAnsi="Palatino Linotype" w:cs="Arial"/>
          <w:i/>
        </w:rPr>
      </w:pPr>
      <w:r w:rsidRPr="00256C1B">
        <w:rPr>
          <w:rFonts w:ascii="Palatino Linotype" w:hAnsi="Palatino Linotype" w:cs="Arial"/>
          <w:i/>
        </w:rPr>
        <w:t>Sobre el particular, sírvase encontrar en archivo adjunto copia del oficio de notificación número 20700004S/UT-0414/2022 mediante el cual se detalla lo referente a su solicitud.</w:t>
      </w:r>
    </w:p>
    <w:p w14:paraId="4413092A" w14:textId="77777777" w:rsidR="00256C1B" w:rsidRPr="00256C1B" w:rsidRDefault="00256C1B" w:rsidP="00256C1B">
      <w:pPr>
        <w:spacing w:after="0" w:line="240" w:lineRule="auto"/>
        <w:ind w:left="567" w:right="567"/>
        <w:jc w:val="both"/>
        <w:rPr>
          <w:rFonts w:ascii="Palatino Linotype" w:hAnsi="Palatino Linotype" w:cs="Arial"/>
          <w:i/>
        </w:rPr>
      </w:pPr>
      <w:r w:rsidRPr="00256C1B">
        <w:rPr>
          <w:rFonts w:ascii="Palatino Linotype" w:hAnsi="Palatino Linotype" w:cs="Arial"/>
          <w:i/>
        </w:rPr>
        <w:t>ATENTAMENTE</w:t>
      </w:r>
    </w:p>
    <w:p w14:paraId="4389D486" w14:textId="0241F9ED" w:rsidR="00880A24" w:rsidRDefault="00256C1B" w:rsidP="00256C1B">
      <w:pPr>
        <w:spacing w:after="0" w:line="240" w:lineRule="auto"/>
        <w:ind w:left="567" w:right="567"/>
        <w:jc w:val="both"/>
        <w:rPr>
          <w:rFonts w:ascii="Palatino Linotype" w:hAnsi="Palatino Linotype" w:cs="Arial"/>
          <w:i/>
        </w:rPr>
      </w:pPr>
      <w:r w:rsidRPr="00256C1B">
        <w:rPr>
          <w:rFonts w:ascii="Palatino Linotype" w:hAnsi="Palatino Linotype" w:cs="Arial"/>
          <w:i/>
        </w:rPr>
        <w:t xml:space="preserve">Lic. Rodolfo Esteban Rivadeneyra Hernández </w:t>
      </w:r>
      <w:r w:rsidR="00880A24" w:rsidRPr="00667998">
        <w:rPr>
          <w:rFonts w:ascii="Palatino Linotype" w:hAnsi="Palatino Linotype" w:cs="Arial"/>
          <w:i/>
        </w:rPr>
        <w:t>“(Sic).</w:t>
      </w:r>
    </w:p>
    <w:p w14:paraId="19AAF931" w14:textId="77777777" w:rsidR="00880A24" w:rsidRPr="00515DC5" w:rsidRDefault="00880A24" w:rsidP="00880A24">
      <w:pPr>
        <w:spacing w:after="0" w:line="240" w:lineRule="auto"/>
        <w:ind w:right="567"/>
        <w:jc w:val="both"/>
        <w:rPr>
          <w:rFonts w:ascii="Palatino Linotype" w:hAnsi="Palatino Linotype" w:cs="Arial"/>
          <w:i/>
          <w:sz w:val="24"/>
        </w:rPr>
      </w:pPr>
    </w:p>
    <w:p w14:paraId="4F267E7A" w14:textId="77777777" w:rsidR="00880A24" w:rsidRDefault="00880A24" w:rsidP="00880A24">
      <w:pPr>
        <w:spacing w:after="0" w:line="240" w:lineRule="auto"/>
        <w:ind w:right="567"/>
        <w:jc w:val="both"/>
        <w:rPr>
          <w:rFonts w:ascii="Palatino Linotype" w:hAnsi="Palatino Linotype" w:cs="Arial"/>
        </w:rPr>
      </w:pPr>
    </w:p>
    <w:p w14:paraId="12CEF892" w14:textId="223FAE75" w:rsidR="00880A24" w:rsidRDefault="00880A24" w:rsidP="00256C1B">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r w:rsidR="00921289">
        <w:rPr>
          <w:rFonts w:ascii="Palatino Linotype" w:hAnsi="Palatino Linotype" w:cs="Arial"/>
          <w:sz w:val="24"/>
          <w:szCs w:val="24"/>
        </w:rPr>
        <w:t>l</w:t>
      </w:r>
      <w:r w:rsidR="00256C1B">
        <w:rPr>
          <w:rFonts w:ascii="Palatino Linotype" w:hAnsi="Palatino Linotype" w:cs="Arial"/>
          <w:sz w:val="24"/>
          <w:szCs w:val="24"/>
        </w:rPr>
        <w:t>os</w:t>
      </w:r>
      <w:r w:rsidRPr="006F3258">
        <w:rPr>
          <w:rFonts w:ascii="Palatino Linotype" w:hAnsi="Palatino Linotype" w:cs="Arial"/>
          <w:sz w:val="24"/>
          <w:szCs w:val="24"/>
        </w:rPr>
        <w:t xml:space="preserve"> archivo</w:t>
      </w:r>
      <w:r w:rsidR="00256C1B">
        <w:rPr>
          <w:rFonts w:ascii="Palatino Linotype" w:hAnsi="Palatino Linotype" w:cs="Arial"/>
          <w:sz w:val="24"/>
          <w:szCs w:val="24"/>
        </w:rPr>
        <w:t>s</w:t>
      </w:r>
      <w:r w:rsidRPr="006F3258">
        <w:rPr>
          <w:rFonts w:ascii="Palatino Linotype" w:hAnsi="Palatino Linotype" w:cs="Arial"/>
          <w:sz w:val="24"/>
          <w:szCs w:val="24"/>
        </w:rPr>
        <w:t xml:space="preserve"> </w:t>
      </w:r>
      <w:r>
        <w:rPr>
          <w:rFonts w:ascii="Palatino Linotype" w:hAnsi="Palatino Linotype" w:cs="Arial"/>
          <w:sz w:val="24"/>
          <w:szCs w:val="24"/>
        </w:rPr>
        <w:t>electrónico</w:t>
      </w:r>
      <w:r w:rsidR="00256C1B">
        <w:rPr>
          <w:rFonts w:ascii="Palatino Linotype" w:hAnsi="Palatino Linotype" w:cs="Arial"/>
          <w:sz w:val="24"/>
          <w:szCs w:val="24"/>
        </w:rPr>
        <w:t>s</w:t>
      </w:r>
      <w:r>
        <w:rPr>
          <w:rFonts w:ascii="Palatino Linotype" w:hAnsi="Palatino Linotype" w:cs="Arial"/>
          <w:sz w:val="24"/>
          <w:szCs w:val="24"/>
        </w:rPr>
        <w:t xml:space="preserve"> </w:t>
      </w:r>
      <w:bookmarkStart w:id="1" w:name="_Hlk82038214"/>
      <w:r w:rsidRPr="006F3258">
        <w:rPr>
          <w:rFonts w:ascii="Palatino Linotype" w:hAnsi="Palatino Linotype" w:cs="Arial"/>
          <w:sz w:val="24"/>
          <w:szCs w:val="24"/>
        </w:rPr>
        <w:t>denominado</w:t>
      </w:r>
      <w:r w:rsidR="00256C1B">
        <w:rPr>
          <w:rFonts w:ascii="Palatino Linotype" w:hAnsi="Palatino Linotype" w:cs="Arial"/>
          <w:sz w:val="24"/>
          <w:szCs w:val="24"/>
        </w:rPr>
        <w:t>s</w:t>
      </w:r>
      <w:r w:rsidRPr="006F3258">
        <w:rPr>
          <w:rFonts w:ascii="Palatino Linotype" w:hAnsi="Palatino Linotype" w:cs="Arial"/>
          <w:sz w:val="24"/>
          <w:szCs w:val="24"/>
        </w:rPr>
        <w:t xml:space="preserve"> </w:t>
      </w:r>
      <w:bookmarkEnd w:id="1"/>
      <w:r w:rsidR="001B406A">
        <w:rPr>
          <w:rFonts w:ascii="Palatino Linotype" w:hAnsi="Palatino Linotype" w:cs="Arial"/>
          <w:sz w:val="24"/>
          <w:szCs w:val="24"/>
        </w:rPr>
        <w:t>“</w:t>
      </w:r>
      <w:r w:rsidR="00256C1B" w:rsidRPr="00256C1B">
        <w:rPr>
          <w:rFonts w:ascii="Palatino Linotype" w:hAnsi="Palatino Linotype" w:cs="Arial"/>
          <w:i/>
          <w:sz w:val="24"/>
          <w:szCs w:val="24"/>
        </w:rPr>
        <w:t>anexo 61 admon (1).PDF</w:t>
      </w:r>
      <w:r w:rsidR="00256C1B">
        <w:rPr>
          <w:rFonts w:ascii="Palatino Linotype" w:hAnsi="Palatino Linotype" w:cs="Arial"/>
          <w:i/>
          <w:sz w:val="24"/>
          <w:szCs w:val="24"/>
        </w:rPr>
        <w:t>”, “</w:t>
      </w:r>
      <w:r w:rsidR="00256C1B" w:rsidRPr="00256C1B">
        <w:rPr>
          <w:rFonts w:ascii="Palatino Linotype" w:hAnsi="Palatino Linotype" w:cs="Arial"/>
          <w:i/>
          <w:sz w:val="24"/>
          <w:szCs w:val="24"/>
        </w:rPr>
        <w:t>anexo 61 operación.PDF</w:t>
      </w:r>
      <w:r w:rsidR="00922034">
        <w:rPr>
          <w:rFonts w:ascii="Palatino Linotype" w:hAnsi="Palatino Linotype" w:cs="Arial"/>
          <w:i/>
          <w:sz w:val="24"/>
          <w:szCs w:val="24"/>
        </w:rPr>
        <w:t>”, “</w:t>
      </w:r>
      <w:r w:rsidR="00256C1B" w:rsidRPr="00256C1B">
        <w:rPr>
          <w:rFonts w:ascii="Palatino Linotype" w:hAnsi="Palatino Linotype" w:cs="Arial"/>
          <w:i/>
          <w:sz w:val="24"/>
          <w:szCs w:val="24"/>
        </w:rPr>
        <w:t>61 DG.Recaudación.pdf</w:t>
      </w:r>
      <w:r w:rsidR="00256C1B">
        <w:rPr>
          <w:rFonts w:ascii="Palatino Linotype" w:hAnsi="Palatino Linotype" w:cs="Arial"/>
          <w:i/>
          <w:sz w:val="24"/>
          <w:szCs w:val="24"/>
        </w:rPr>
        <w:t>”, “</w:t>
      </w:r>
      <w:r w:rsidR="00256C1B" w:rsidRPr="00256C1B">
        <w:rPr>
          <w:rFonts w:ascii="Palatino Linotype" w:hAnsi="Palatino Linotype" w:cs="Arial"/>
          <w:i/>
          <w:sz w:val="24"/>
          <w:szCs w:val="24"/>
        </w:rPr>
        <w:t>anexo 61 atención al contribuyente (1).PDF</w:t>
      </w:r>
      <w:r w:rsidR="00256C1B">
        <w:rPr>
          <w:rFonts w:ascii="Palatino Linotype" w:hAnsi="Palatino Linotype" w:cs="Arial"/>
          <w:i/>
          <w:sz w:val="24"/>
          <w:szCs w:val="24"/>
        </w:rPr>
        <w:t>”, “</w:t>
      </w:r>
      <w:r w:rsidR="00256C1B" w:rsidRPr="00256C1B">
        <w:rPr>
          <w:rFonts w:ascii="Palatino Linotype" w:hAnsi="Palatino Linotype" w:cs="Arial"/>
          <w:i/>
          <w:sz w:val="24"/>
          <w:szCs w:val="24"/>
        </w:rPr>
        <w:t>61 OIC.pdf</w:t>
      </w:r>
      <w:r w:rsidR="00256C1B">
        <w:rPr>
          <w:rFonts w:ascii="Palatino Linotype" w:hAnsi="Palatino Linotype" w:cs="Arial"/>
          <w:i/>
          <w:sz w:val="24"/>
          <w:szCs w:val="24"/>
        </w:rPr>
        <w:t>” y “</w:t>
      </w:r>
      <w:r w:rsidR="00256C1B" w:rsidRPr="00256C1B">
        <w:rPr>
          <w:rFonts w:ascii="Palatino Linotype" w:hAnsi="Palatino Linotype" w:cs="Arial"/>
          <w:i/>
          <w:sz w:val="24"/>
          <w:szCs w:val="24"/>
        </w:rPr>
        <w:t>UIPPE 61.pdf</w:t>
      </w:r>
      <w:r w:rsidRPr="006F3258">
        <w:rPr>
          <w:rFonts w:ascii="Palatino Linotype" w:hAnsi="Palatino Linotype" w:cs="Arial"/>
          <w:i/>
          <w:sz w:val="24"/>
          <w:szCs w:val="24"/>
        </w:rPr>
        <w:t>”</w:t>
      </w:r>
      <w:r w:rsidRPr="006F3258">
        <w:rPr>
          <w:rFonts w:ascii="Palatino Linotype" w:hAnsi="Palatino Linotype" w:cs="Arial"/>
          <w:sz w:val="24"/>
          <w:szCs w:val="24"/>
        </w:rPr>
        <w:t>; mismo</w:t>
      </w:r>
      <w:r w:rsidR="00256C1B">
        <w:rPr>
          <w:rFonts w:ascii="Palatino Linotype" w:hAnsi="Palatino Linotype" w:cs="Arial"/>
          <w:sz w:val="24"/>
          <w:szCs w:val="24"/>
        </w:rPr>
        <w:t>s</w:t>
      </w:r>
      <w:r w:rsidRPr="006F3258">
        <w:rPr>
          <w:rFonts w:ascii="Palatino Linotype" w:hAnsi="Palatino Linotype" w:cs="Arial"/>
          <w:sz w:val="24"/>
          <w:szCs w:val="24"/>
        </w:rPr>
        <w:t xml:space="preserve"> que no se reproduce</w:t>
      </w:r>
      <w:r w:rsidR="00256C1B">
        <w:rPr>
          <w:rFonts w:ascii="Palatino Linotype" w:hAnsi="Palatino Linotype" w:cs="Arial"/>
          <w:sz w:val="24"/>
          <w:szCs w:val="24"/>
        </w:rPr>
        <w:t>n</w:t>
      </w:r>
      <w:r w:rsidRPr="006F3258">
        <w:rPr>
          <w:rFonts w:ascii="Palatino Linotype" w:hAnsi="Palatino Linotype" w:cs="Arial"/>
          <w:sz w:val="24"/>
          <w:szCs w:val="24"/>
        </w:rPr>
        <w:t xml:space="preserve"> por ser</w:t>
      </w:r>
      <w:r w:rsidR="003F40CB">
        <w:rPr>
          <w:rFonts w:ascii="Palatino Linotype" w:hAnsi="Palatino Linotype" w:cs="Arial"/>
          <w:sz w:val="24"/>
          <w:szCs w:val="24"/>
        </w:rPr>
        <w:t xml:space="preserve"> del conocimiento de las partes;</w:t>
      </w:r>
      <w:r w:rsidRPr="006F3258">
        <w:rPr>
          <w:rFonts w:ascii="Palatino Linotype" w:hAnsi="Palatino Linotype" w:cs="Arial"/>
          <w:sz w:val="24"/>
          <w:szCs w:val="24"/>
        </w:rPr>
        <w:t xml:space="preserve"> sin embargo, será</w:t>
      </w:r>
      <w:r w:rsidR="003F40CB">
        <w:rPr>
          <w:rFonts w:ascii="Palatino Linotype" w:hAnsi="Palatino Linotype" w:cs="Arial"/>
          <w:sz w:val="24"/>
          <w:szCs w:val="24"/>
        </w:rPr>
        <w:t>n</w:t>
      </w:r>
      <w:r w:rsidRPr="006F3258">
        <w:rPr>
          <w:rFonts w:ascii="Palatino Linotype" w:hAnsi="Palatino Linotype" w:cs="Arial"/>
          <w:sz w:val="24"/>
          <w:szCs w:val="24"/>
        </w:rPr>
        <w:t xml:space="preserve">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4E56BC60" w14:textId="77777777" w:rsidR="0004711F" w:rsidRDefault="0004711F" w:rsidP="00880A24">
      <w:pPr>
        <w:spacing w:after="0" w:line="360" w:lineRule="auto"/>
        <w:jc w:val="both"/>
        <w:rPr>
          <w:rFonts w:ascii="Palatino Linotype" w:hAnsi="Palatino Linotype" w:cs="Arial"/>
          <w:b/>
          <w:sz w:val="28"/>
        </w:rPr>
      </w:pPr>
    </w:p>
    <w:p w14:paraId="3582B01F" w14:textId="1225C72D" w:rsidR="00880A24" w:rsidRPr="00667998" w:rsidRDefault="00880A24" w:rsidP="00880A24">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71AB68CE" w14:textId="0AE2F137" w:rsidR="00880A24" w:rsidRDefault="00880A24" w:rsidP="00880A24">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sidR="00B31A07">
        <w:rPr>
          <w:rFonts w:ascii="Palatino Linotype" w:hAnsi="Palatino Linotype" w:cs="Arial"/>
          <w:sz w:val="24"/>
          <w:szCs w:val="24"/>
        </w:rPr>
        <w:t>el Recurrente</w:t>
      </w:r>
      <w:r w:rsidRPr="00667998">
        <w:rPr>
          <w:rFonts w:ascii="Palatino Linotype" w:hAnsi="Palatino Linotype" w:cs="Arial"/>
          <w:b/>
          <w:sz w:val="24"/>
          <w:szCs w:val="24"/>
        </w:rPr>
        <w:t xml:space="preserv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8B2F25">
        <w:rPr>
          <w:rFonts w:ascii="Palatino Linotype" w:hAnsi="Palatino Linotype" w:cs="Arial"/>
          <w:sz w:val="24"/>
          <w:szCs w:val="24"/>
        </w:rPr>
        <w:t>primer</w:t>
      </w:r>
      <w:r w:rsidR="00CA4C5F">
        <w:rPr>
          <w:rFonts w:ascii="Palatino Linotype" w:hAnsi="Palatino Linotype" w:cs="Arial"/>
          <w:sz w:val="24"/>
          <w:szCs w:val="24"/>
        </w:rPr>
        <w:t>o</w:t>
      </w:r>
      <w:r>
        <w:rPr>
          <w:rFonts w:ascii="Palatino Linotype" w:hAnsi="Palatino Linotype" w:cs="Arial"/>
          <w:sz w:val="24"/>
          <w:szCs w:val="24"/>
        </w:rPr>
        <w:t xml:space="preserve"> de </w:t>
      </w:r>
      <w:r w:rsidR="008B2F25">
        <w:rPr>
          <w:rFonts w:ascii="Palatino Linotype" w:hAnsi="Palatino Linotype" w:cs="Arial"/>
          <w:sz w:val="24"/>
          <w:szCs w:val="24"/>
        </w:rPr>
        <w:t>marz</w:t>
      </w:r>
      <w:r>
        <w:rPr>
          <w:rFonts w:ascii="Palatino Linotype" w:hAnsi="Palatino Linotype" w:cs="Arial"/>
          <w:sz w:val="24"/>
          <w:szCs w:val="24"/>
        </w:rPr>
        <w:t>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w:t>
      </w:r>
      <w:r w:rsidR="00CA4C5F">
        <w:rPr>
          <w:rFonts w:ascii="Palatino Linotype" w:hAnsi="Palatino Linotype" w:cs="Arial"/>
          <w:b/>
          <w:bCs/>
          <w:sz w:val="24"/>
          <w:szCs w:val="24"/>
          <w:lang w:eastAsia="es-MX"/>
        </w:rPr>
        <w:t>2</w:t>
      </w:r>
      <w:r w:rsidR="008B2F25">
        <w:rPr>
          <w:rFonts w:ascii="Palatino Linotype" w:hAnsi="Palatino Linotype" w:cs="Arial"/>
          <w:b/>
          <w:bCs/>
          <w:sz w:val="24"/>
          <w:szCs w:val="24"/>
          <w:lang w:eastAsia="es-MX"/>
        </w:rPr>
        <w:t>76</w:t>
      </w:r>
      <w:r w:rsidR="00A7728F">
        <w:rPr>
          <w:rFonts w:ascii="Palatino Linotype" w:hAnsi="Palatino Linotype" w:cs="Arial"/>
          <w:b/>
          <w:bCs/>
          <w:sz w:val="24"/>
          <w:szCs w:val="24"/>
          <w:lang w:eastAsia="es-MX"/>
        </w:rPr>
        <w:t>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57E094FB" w14:textId="6036F546" w:rsidR="00880A24" w:rsidRDefault="00880A24" w:rsidP="00880A24">
      <w:pPr>
        <w:spacing w:after="0" w:line="360" w:lineRule="auto"/>
        <w:jc w:val="both"/>
        <w:rPr>
          <w:rFonts w:ascii="Palatino Linotype" w:hAnsi="Palatino Linotype" w:cs="Arial"/>
          <w:sz w:val="24"/>
        </w:rPr>
      </w:pPr>
    </w:p>
    <w:p w14:paraId="0D1558CC" w14:textId="77777777" w:rsidR="008B2F25" w:rsidRDefault="008B2F25" w:rsidP="00880A24">
      <w:pPr>
        <w:spacing w:after="0" w:line="360" w:lineRule="auto"/>
        <w:jc w:val="both"/>
        <w:rPr>
          <w:rFonts w:ascii="Palatino Linotype" w:hAnsi="Palatino Linotype" w:cs="Arial"/>
          <w:sz w:val="24"/>
        </w:rPr>
      </w:pPr>
    </w:p>
    <w:p w14:paraId="5DC03B9F" w14:textId="77777777" w:rsidR="00880A24" w:rsidRPr="00667998" w:rsidRDefault="00880A24" w:rsidP="00880A24">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32BC25D1" w14:textId="54C694B7" w:rsidR="00880A24" w:rsidRDefault="008B2F25" w:rsidP="00880A24">
      <w:pPr>
        <w:tabs>
          <w:tab w:val="left" w:pos="8364"/>
        </w:tabs>
        <w:spacing w:after="0" w:line="240" w:lineRule="auto"/>
        <w:ind w:left="851" w:right="851"/>
        <w:jc w:val="both"/>
        <w:rPr>
          <w:rFonts w:ascii="Palatino Linotype" w:hAnsi="Palatino Linotype" w:cs="Arial"/>
          <w:i/>
        </w:rPr>
      </w:pPr>
      <w:r w:rsidRPr="008B2F25">
        <w:rPr>
          <w:rFonts w:ascii="Palatino Linotype" w:hAnsi="Palatino Linotype" w:cs="Arial"/>
          <w:i/>
        </w:rPr>
        <w:t>"describa a detalle quejas recibidas por ombudsman (Defensor de derechos humanos), cuenta de correo electrónico, numero de telefono de la oficina que atiende y el motivo del por que no ha sido actualizado el directorio p</w:t>
      </w:r>
      <w:r w:rsidR="007A470B">
        <w:rPr>
          <w:rFonts w:ascii="Palatino Linotype" w:hAnsi="Palatino Linotype" w:cs="Arial"/>
          <w:i/>
        </w:rPr>
        <w:t>ublico en la pagina de internet</w:t>
      </w:r>
      <w:r w:rsidR="00880A24" w:rsidRPr="00667998">
        <w:rPr>
          <w:rFonts w:ascii="Palatino Linotype" w:hAnsi="Palatino Linotype" w:cs="Arial"/>
          <w:i/>
        </w:rPr>
        <w:t>” [Sic].</w:t>
      </w:r>
    </w:p>
    <w:p w14:paraId="7703A1B5" w14:textId="77777777" w:rsidR="00880A24" w:rsidRDefault="00880A24" w:rsidP="00880A24">
      <w:pPr>
        <w:spacing w:after="0" w:line="240" w:lineRule="auto"/>
        <w:ind w:left="851" w:right="851"/>
        <w:jc w:val="both"/>
        <w:rPr>
          <w:rFonts w:ascii="Palatino Linotype" w:hAnsi="Palatino Linotype" w:cs="Arial"/>
          <w:i/>
          <w:sz w:val="24"/>
        </w:rPr>
      </w:pPr>
    </w:p>
    <w:p w14:paraId="615F9456" w14:textId="77777777" w:rsidR="00880A24" w:rsidRPr="00FD749E" w:rsidRDefault="00880A24" w:rsidP="00880A24">
      <w:pPr>
        <w:spacing w:after="0" w:line="240" w:lineRule="auto"/>
        <w:ind w:left="851" w:right="851"/>
        <w:jc w:val="both"/>
        <w:rPr>
          <w:rFonts w:ascii="Palatino Linotype" w:hAnsi="Palatino Linotype" w:cs="Arial"/>
          <w:i/>
          <w:sz w:val="24"/>
        </w:rPr>
      </w:pPr>
    </w:p>
    <w:p w14:paraId="2ACAA38D" w14:textId="77777777" w:rsidR="00880A24" w:rsidRPr="00667998" w:rsidRDefault="00880A24" w:rsidP="00880A24">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3AF118D0" w14:textId="18DBDD71" w:rsidR="00880A24" w:rsidRPr="00667998" w:rsidRDefault="00880A24" w:rsidP="00CA4C5F">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8B2F25" w:rsidRPr="008B2F25">
        <w:rPr>
          <w:rFonts w:ascii="Palatino Linotype" w:hAnsi="Palatino Linotype" w:cs="Arial"/>
          <w:i/>
        </w:rPr>
        <w:t>De la informacion de transparencia solicitada con anterioridad, se prueba la omision dolosa de informacion del sujeto obligado en cuanto a que NO precisa, "describa a detalle quejas recibidas por ombudsman (Defensor de derechos humanos), cuenta de correo electrónico, numero de telefono de la oficina que atiende y el motivo del por que no ha sido actualizado el directorio publico en la pagina de internet" Si bien menciona la liga electrónica para consulta pública, ésta descrita en el último párrafo de la primer hoja en el oficio numero 20703001030200L/72/2022 de fecha 22 de febrero de 2022, como se observa se requiere sea atendido con precisión el motivo por el cual no ha sido actualizado el directorio público, ya que la información es omisa y a la vez contradictoria: el servidor publico ADMINISTRADOR DEL CENTRO DE SERVICIOS FISCALES ATIZAPAN DE ZARAGOZA / TITULAR, su profesión establece como LICENCIADO EN ECONOMIA, la cual es susceptible de presentar discrepancia con los estudios académicos del titular, por lo tanto se advierte el claro DEBER del sujeto obligado (DEPEDENCIA SECRETARIA DE FIANNZAS) para revisar en los archivos de personal así como del área de recursos humanos, su grado académico y verificar la veracidad del documento titulo y cedula profesional el cual requiere acreditar tal licenciatura, asi como la institución que lo otorgó, por lo tanto se manifiesta como simple adoso que es pertinente y sin perjuicio a la solicitud de información, que valide la calidad de LICENCIADO EN ECONOMIA y remita copia simple, clara y legible.</w:t>
      </w:r>
      <w:r w:rsidRPr="00667998">
        <w:rPr>
          <w:rFonts w:ascii="Palatino Linotype" w:hAnsi="Palatino Linotype" w:cs="Arial"/>
          <w:i/>
        </w:rPr>
        <w:t>” [Sic].</w:t>
      </w:r>
    </w:p>
    <w:p w14:paraId="4E51AD11" w14:textId="77777777" w:rsidR="00880A24" w:rsidRDefault="00880A24" w:rsidP="00880A24">
      <w:pPr>
        <w:pStyle w:val="Sinespaciado"/>
      </w:pPr>
    </w:p>
    <w:p w14:paraId="2E694649" w14:textId="77777777" w:rsidR="00880A24" w:rsidRPr="00F303BC" w:rsidRDefault="00880A24" w:rsidP="00880A24">
      <w:pPr>
        <w:pStyle w:val="Sinespaciado"/>
        <w:rPr>
          <w:rFonts w:ascii="Palatino Linotype" w:hAnsi="Palatino Linotype"/>
        </w:rPr>
      </w:pPr>
    </w:p>
    <w:p w14:paraId="17BA2195" w14:textId="77777777" w:rsidR="00880A24" w:rsidRPr="00667998" w:rsidRDefault="00880A24" w:rsidP="00880A24">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5AA71A68" w14:textId="4C230767" w:rsidR="00880A24" w:rsidRPr="00667998" w:rsidRDefault="00880A24" w:rsidP="00880A24">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8B2F25">
        <w:rPr>
          <w:rFonts w:ascii="Palatino Linotype" w:hAnsi="Palatino Linotype" w:cs="Arial"/>
          <w:sz w:val="24"/>
          <w:szCs w:val="24"/>
        </w:rPr>
        <w:t>ocho</w:t>
      </w:r>
      <w:r w:rsidRPr="00141144">
        <w:rPr>
          <w:rFonts w:ascii="Palatino Linotype" w:hAnsi="Palatino Linotype" w:cs="Arial"/>
          <w:sz w:val="24"/>
          <w:szCs w:val="24"/>
        </w:rPr>
        <w:t xml:space="preserve"> de </w:t>
      </w:r>
      <w:r w:rsidR="00AC3380">
        <w:rPr>
          <w:rFonts w:ascii="Palatino Linotype" w:hAnsi="Palatino Linotype" w:cs="Arial"/>
          <w:sz w:val="24"/>
          <w:szCs w:val="24"/>
        </w:rPr>
        <w:t>marz</w:t>
      </w:r>
      <w:r>
        <w:rPr>
          <w:rFonts w:ascii="Palatino Linotype" w:hAnsi="Palatino Linotype" w:cs="Arial"/>
          <w:sz w:val="24"/>
          <w:szCs w:val="24"/>
        </w:rPr>
        <w:t>o</w:t>
      </w:r>
      <w:r w:rsidRPr="00141144">
        <w:rPr>
          <w:rFonts w:ascii="Palatino Linotype" w:hAnsi="Palatino Linotype" w:cs="Arial"/>
          <w:sz w:val="24"/>
          <w:szCs w:val="24"/>
        </w:rPr>
        <w:t xml:space="preserve"> del año dos </w:t>
      </w:r>
      <w:r w:rsidRPr="00141144">
        <w:rPr>
          <w:rFonts w:ascii="Palatino Linotype" w:hAnsi="Palatino Linotype" w:cs="Arial"/>
          <w:sz w:val="24"/>
          <w:szCs w:val="24"/>
        </w:rPr>
        <w:lastRenderedPageBreak/>
        <w:t>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36E5F60F" w14:textId="77777777" w:rsidR="00D35A91" w:rsidRPr="00667998" w:rsidRDefault="00D35A91" w:rsidP="00880A24">
      <w:pPr>
        <w:spacing w:after="0" w:line="360" w:lineRule="auto"/>
        <w:jc w:val="both"/>
        <w:rPr>
          <w:rFonts w:ascii="Palatino Linotype" w:hAnsi="Palatino Linotype" w:cs="Arial"/>
          <w:sz w:val="24"/>
          <w:szCs w:val="24"/>
        </w:rPr>
      </w:pPr>
    </w:p>
    <w:p w14:paraId="220CF7C2" w14:textId="77777777" w:rsidR="00880A24" w:rsidRPr="00667998" w:rsidRDefault="00880A24" w:rsidP="00880A24">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668995A1" w14:textId="0AB8F902" w:rsidR="00880A24" w:rsidRDefault="00880A24" w:rsidP="00187E15">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w:t>
      </w:r>
      <w:r w:rsidR="00627FD5">
        <w:rPr>
          <w:rFonts w:ascii="Palatino Linotype" w:hAnsi="Palatino Linotype" w:cs="Arial"/>
          <w:sz w:val="24"/>
          <w:szCs w:val="24"/>
        </w:rPr>
        <w:t xml:space="preserve"> </w:t>
      </w:r>
      <w:r w:rsidR="008B2F25">
        <w:rPr>
          <w:rFonts w:ascii="Palatino Linotype" w:hAnsi="Palatino Linotype" w:cs="Arial"/>
          <w:sz w:val="24"/>
          <w:szCs w:val="24"/>
        </w:rPr>
        <w:t>remit</w:t>
      </w:r>
      <w:r w:rsidR="00AC3380">
        <w:rPr>
          <w:rFonts w:ascii="Palatino Linotype" w:hAnsi="Palatino Linotype" w:cs="Arial"/>
          <w:sz w:val="24"/>
          <w:szCs w:val="24"/>
        </w:rPr>
        <w:t xml:space="preserve">ió su </w:t>
      </w:r>
      <w:r w:rsidR="00AC3380" w:rsidRPr="00187E15">
        <w:rPr>
          <w:rFonts w:ascii="Palatino Linotype" w:hAnsi="Palatino Linotype"/>
          <w:sz w:val="24"/>
          <w:szCs w:val="24"/>
        </w:rPr>
        <w:t>informe justificado</w:t>
      </w:r>
      <w:r w:rsidR="008B2F25" w:rsidRPr="00187E15">
        <w:rPr>
          <w:rFonts w:ascii="Palatino Linotype" w:hAnsi="Palatino Linotype"/>
          <w:sz w:val="24"/>
          <w:szCs w:val="24"/>
        </w:rPr>
        <w:t xml:space="preserve"> a través de cinco archivos electrónicos</w:t>
      </w:r>
      <w:r w:rsidR="00187E15" w:rsidRPr="00187E15">
        <w:rPr>
          <w:rFonts w:ascii="Palatino Linotype" w:hAnsi="Palatino Linotype"/>
          <w:sz w:val="24"/>
          <w:szCs w:val="24"/>
        </w:rPr>
        <w:t xml:space="preserve"> denominados </w:t>
      </w:r>
      <w:r w:rsidR="00187E15" w:rsidRPr="00187E15">
        <w:rPr>
          <w:rFonts w:ascii="Palatino Linotype" w:hAnsi="Palatino Linotype"/>
          <w:sz w:val="24"/>
          <w:szCs w:val="24"/>
        </w:rPr>
        <w:tab/>
      </w:r>
      <w:r w:rsidR="00187E15" w:rsidRPr="008843F3">
        <w:rPr>
          <w:rFonts w:ascii="Palatino Linotype" w:hAnsi="Palatino Linotype"/>
          <w:i/>
          <w:iCs/>
          <w:sz w:val="24"/>
          <w:szCs w:val="24"/>
        </w:rPr>
        <w:t>“CT-2022-</w:t>
      </w:r>
      <w:r w:rsidR="00187E15" w:rsidRPr="00187E15">
        <w:rPr>
          <w:rFonts w:ascii="Palatino Linotype" w:hAnsi="Palatino Linotype" w:cs="Arial"/>
          <w:i/>
          <w:iCs/>
          <w:sz w:val="24"/>
          <w:szCs w:val="24"/>
        </w:rPr>
        <w:t>0038.pdf”, “RR. 2765-2022 OIC.pdf”, “RR. 2765-2022 DGR SIP 61.pdf”, “RR. 2765-2022 DGR.pdf” y “RR. 2765-2022 Informe Justificado.pdf”</w:t>
      </w:r>
      <w:r w:rsidR="008B2F25">
        <w:rPr>
          <w:rFonts w:ascii="Palatino Linotype" w:hAnsi="Palatino Linotype" w:cs="Arial"/>
          <w:sz w:val="24"/>
          <w:szCs w:val="24"/>
        </w:rPr>
        <w:t xml:space="preserve">, el dieciséis de marzo de dos mil veintidós, mismos que se pusieron a la vista del Recurrente el día veintitrés de marzo de la misma </w:t>
      </w:r>
      <w:r w:rsidR="00042685">
        <w:rPr>
          <w:rFonts w:ascii="Palatino Linotype" w:hAnsi="Palatino Linotype" w:cs="Arial"/>
          <w:sz w:val="24"/>
          <w:szCs w:val="24"/>
        </w:rPr>
        <w:t>anualidad.</w:t>
      </w:r>
      <w:r w:rsidR="00AC3380">
        <w:rPr>
          <w:rFonts w:ascii="Palatino Linotype" w:hAnsi="Palatino Linotype" w:cs="Arial"/>
          <w:sz w:val="24"/>
          <w:szCs w:val="24"/>
        </w:rPr>
        <w:t xml:space="preserve"> </w:t>
      </w:r>
      <w:r>
        <w:rPr>
          <w:rFonts w:ascii="Palatino Linotype" w:hAnsi="Palatino Linotype" w:cs="Arial"/>
          <w:sz w:val="24"/>
          <w:szCs w:val="24"/>
        </w:rPr>
        <w:t>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parte recurrente no realizó manifestación alguna</w:t>
      </w:r>
      <w:r w:rsidR="0038630A">
        <w:rPr>
          <w:rFonts w:ascii="Palatino Linotype" w:hAnsi="Palatino Linotype" w:cs="Arial"/>
          <w:sz w:val="24"/>
          <w:szCs w:val="24"/>
        </w:rPr>
        <w:t>.</w:t>
      </w:r>
    </w:p>
    <w:p w14:paraId="39F51A47" w14:textId="49A73B2D" w:rsidR="00880A24" w:rsidRDefault="00880A24" w:rsidP="00880A24">
      <w:pPr>
        <w:tabs>
          <w:tab w:val="left" w:pos="8505"/>
        </w:tabs>
        <w:spacing w:after="0" w:line="360" w:lineRule="auto"/>
        <w:ind w:right="709"/>
        <w:rPr>
          <w:noProof/>
        </w:rPr>
      </w:pPr>
    </w:p>
    <w:p w14:paraId="28D2774B" w14:textId="30D089C4" w:rsidR="00042685" w:rsidRDefault="00042685" w:rsidP="00042685">
      <w:pPr>
        <w:spacing w:after="0" w:line="360" w:lineRule="auto"/>
        <w:jc w:val="both"/>
        <w:rPr>
          <w:rFonts w:ascii="Palatino Linotype" w:hAnsi="Palatino Linotype" w:cs="Arial"/>
          <w:sz w:val="24"/>
          <w:szCs w:val="24"/>
        </w:rPr>
      </w:pPr>
      <w:r>
        <w:rPr>
          <w:rFonts w:ascii="Palatino Linotype" w:hAnsi="Palatino Linotype" w:cs="Arial"/>
          <w:sz w:val="24"/>
          <w:szCs w:val="24"/>
        </w:rPr>
        <w:t>En relación con las manifestaciones vertidas por el Sujeto Obligado, por medio del cual remitió cinco archivos electrónicos, mismos que se describen a continuación:</w:t>
      </w:r>
    </w:p>
    <w:p w14:paraId="2F9601DE" w14:textId="0E89CE35" w:rsidR="00042685" w:rsidRDefault="00042685" w:rsidP="00880A24">
      <w:pPr>
        <w:tabs>
          <w:tab w:val="left" w:pos="8505"/>
        </w:tabs>
        <w:spacing w:after="0" w:line="360" w:lineRule="auto"/>
        <w:ind w:right="709"/>
        <w:rPr>
          <w:noProof/>
        </w:rPr>
      </w:pPr>
    </w:p>
    <w:p w14:paraId="6822D0B4" w14:textId="1B298800" w:rsidR="008D78EB" w:rsidRPr="008D78EB" w:rsidRDefault="008843F3" w:rsidP="00AF34C0">
      <w:pPr>
        <w:pStyle w:val="Prrafodelista"/>
        <w:numPr>
          <w:ilvl w:val="0"/>
          <w:numId w:val="6"/>
        </w:numPr>
        <w:tabs>
          <w:tab w:val="left" w:pos="709"/>
        </w:tabs>
        <w:spacing w:line="360" w:lineRule="auto"/>
        <w:jc w:val="both"/>
        <w:rPr>
          <w:rFonts w:ascii="Palatino Linotype" w:hAnsi="Palatino Linotype" w:cs="Arial"/>
        </w:rPr>
      </w:pPr>
      <w:r w:rsidRPr="00AF34C0">
        <w:rPr>
          <w:rFonts w:ascii="Palatino Linotype" w:hAnsi="Palatino Linotype" w:cs="Arial"/>
          <w:b/>
          <w:szCs w:val="22"/>
        </w:rPr>
        <w:t>CT-2022-0038.pdf</w:t>
      </w:r>
      <w:r w:rsidR="00042685" w:rsidRPr="00AF34C0">
        <w:rPr>
          <w:rFonts w:ascii="Palatino Linotype" w:hAnsi="Palatino Linotype" w:cs="Arial"/>
          <w:b/>
          <w:szCs w:val="22"/>
        </w:rPr>
        <w:t xml:space="preserve">: </w:t>
      </w:r>
      <w:r w:rsidR="008D78EB" w:rsidRPr="008D78EB">
        <w:rPr>
          <w:rFonts w:ascii="Palatino Linotype" w:hAnsi="Palatino Linotype" w:cs="Arial"/>
          <w:bCs/>
          <w:szCs w:val="22"/>
        </w:rPr>
        <w:t xml:space="preserve">Documento </w:t>
      </w:r>
      <w:r w:rsidR="008D78EB">
        <w:rPr>
          <w:rFonts w:ascii="Palatino Linotype" w:hAnsi="Palatino Linotype" w:cs="Arial"/>
          <w:bCs/>
          <w:szCs w:val="22"/>
        </w:rPr>
        <w:t xml:space="preserve">consistente en nueve (9) fojas, mismo que contiene </w:t>
      </w:r>
      <w:r w:rsidR="00D355E1">
        <w:rPr>
          <w:rFonts w:ascii="Palatino Linotype" w:hAnsi="Palatino Linotype" w:cs="Arial"/>
          <w:bCs/>
          <w:szCs w:val="22"/>
        </w:rPr>
        <w:t>Declaración de Incompetencia, para proporcionar la información pública, respecto de la cantidad de quejas recibidas en el buzón, así como por correo electrónico, quejas recibidas telefónicamente, quejas recibidas por ombudsman, cuenta de correo electrónico, número de teléfono de la oficina que atiende, emitido por los integrantes del Comité de Transparencia de la Secretaría de Finanzas.</w:t>
      </w:r>
    </w:p>
    <w:p w14:paraId="0A992B07" w14:textId="098AB508" w:rsidR="008D78EB" w:rsidRDefault="008D78EB" w:rsidP="008D78EB">
      <w:pPr>
        <w:pStyle w:val="Prrafodelista"/>
        <w:tabs>
          <w:tab w:val="left" w:pos="709"/>
        </w:tabs>
        <w:spacing w:line="360" w:lineRule="auto"/>
        <w:ind w:left="720"/>
        <w:jc w:val="both"/>
        <w:rPr>
          <w:rFonts w:ascii="Palatino Linotype" w:hAnsi="Palatino Linotype" w:cs="Arial"/>
        </w:rPr>
      </w:pPr>
    </w:p>
    <w:p w14:paraId="294FAF07" w14:textId="70FA5F14" w:rsidR="006D14CE" w:rsidRDefault="006D14CE" w:rsidP="008D78EB">
      <w:pPr>
        <w:pStyle w:val="Prrafodelista"/>
        <w:tabs>
          <w:tab w:val="left" w:pos="709"/>
        </w:tabs>
        <w:spacing w:line="360" w:lineRule="auto"/>
        <w:ind w:left="720"/>
        <w:jc w:val="both"/>
        <w:rPr>
          <w:rFonts w:ascii="Palatino Linotype" w:hAnsi="Palatino Linotype" w:cs="Arial"/>
        </w:rPr>
      </w:pPr>
    </w:p>
    <w:p w14:paraId="4E59549D" w14:textId="77777777" w:rsidR="00F86901" w:rsidRDefault="00F86901" w:rsidP="00F86901">
      <w:pPr>
        <w:pStyle w:val="Prrafodelista"/>
        <w:numPr>
          <w:ilvl w:val="0"/>
          <w:numId w:val="6"/>
        </w:numPr>
        <w:tabs>
          <w:tab w:val="left" w:pos="709"/>
        </w:tabs>
        <w:spacing w:line="360" w:lineRule="auto"/>
        <w:jc w:val="both"/>
        <w:rPr>
          <w:rFonts w:ascii="Palatino Linotype" w:hAnsi="Palatino Linotype" w:cs="Arial"/>
        </w:rPr>
      </w:pPr>
      <w:r w:rsidRPr="00F86901">
        <w:rPr>
          <w:rFonts w:ascii="Palatino Linotype" w:hAnsi="Palatino Linotype" w:cs="Arial"/>
          <w:b/>
          <w:bCs/>
        </w:rPr>
        <w:t>RR. 2765-2022 OIC.pdf:</w:t>
      </w:r>
      <w:r>
        <w:rPr>
          <w:rFonts w:ascii="Palatino Linotype" w:hAnsi="Palatino Linotype" w:cs="Arial"/>
        </w:rPr>
        <w:t xml:space="preserve"> </w:t>
      </w:r>
      <w:r w:rsidRPr="00E9124F">
        <w:rPr>
          <w:rFonts w:ascii="Palatino Linotype" w:hAnsi="Palatino Linotype" w:cs="Arial"/>
        </w:rPr>
        <w:t xml:space="preserve">Documento </w:t>
      </w:r>
      <w:r>
        <w:rPr>
          <w:rFonts w:ascii="Palatino Linotype" w:hAnsi="Palatino Linotype" w:cs="Arial"/>
        </w:rPr>
        <w:t xml:space="preserve">consistente en siete (7) fojas, el cual contiene número de oficio 207000003000500S-0134/2022, </w:t>
      </w:r>
      <w:r w:rsidRPr="00E9124F">
        <w:rPr>
          <w:rFonts w:ascii="Palatino Linotype" w:hAnsi="Palatino Linotype" w:cs="Arial"/>
        </w:rPr>
        <w:t>de fecha veint</w:t>
      </w:r>
      <w:r>
        <w:rPr>
          <w:rFonts w:ascii="Palatino Linotype" w:hAnsi="Palatino Linotype" w:cs="Arial"/>
        </w:rPr>
        <w:t>itrés</w:t>
      </w:r>
      <w:r w:rsidRPr="00E9124F">
        <w:rPr>
          <w:rFonts w:ascii="Palatino Linotype" w:hAnsi="Palatino Linotype" w:cs="Arial"/>
        </w:rPr>
        <w:t xml:space="preserve"> de </w:t>
      </w:r>
      <w:r>
        <w:rPr>
          <w:rFonts w:ascii="Palatino Linotype" w:hAnsi="Palatino Linotype" w:cs="Arial"/>
        </w:rPr>
        <w:t>febrer</w:t>
      </w:r>
      <w:r w:rsidRPr="00E9124F">
        <w:rPr>
          <w:rFonts w:ascii="Palatino Linotype" w:hAnsi="Palatino Linotype" w:cs="Arial"/>
        </w:rPr>
        <w:t xml:space="preserve">o de </w:t>
      </w:r>
      <w:r>
        <w:rPr>
          <w:rFonts w:ascii="Palatino Linotype" w:hAnsi="Palatino Linotype" w:cs="Arial"/>
        </w:rPr>
        <w:t>dos mil veintidós</w:t>
      </w:r>
      <w:r w:rsidRPr="00E9124F">
        <w:rPr>
          <w:rFonts w:ascii="Palatino Linotype" w:hAnsi="Palatino Linotype" w:cs="Arial"/>
        </w:rPr>
        <w:t xml:space="preserve">, </w:t>
      </w:r>
      <w:r>
        <w:rPr>
          <w:rFonts w:ascii="Palatino Linotype" w:hAnsi="Palatino Linotype" w:cs="Arial"/>
        </w:rPr>
        <w:t>a través del cual el Servidor Público Habilitado hace del conocimiento del Jefe de la UIPPE y</w:t>
      </w:r>
      <w:r w:rsidRPr="00E9124F">
        <w:rPr>
          <w:rFonts w:ascii="Palatino Linotype" w:hAnsi="Palatino Linotype" w:cs="Arial"/>
        </w:rPr>
        <w:t xml:space="preserve"> Titular de la Unidad de Transparencia</w:t>
      </w:r>
      <w:r>
        <w:rPr>
          <w:rFonts w:ascii="Palatino Linotype" w:hAnsi="Palatino Linotype" w:cs="Arial"/>
        </w:rPr>
        <w:t xml:space="preserve"> de la Secretaría de Finanzas, que los Órganos Internos de Control en las dependencias, dependen jerárquicamente y funcionalmente de la Secretaría de Contraloría, por lo que la información solicitada en el caso de que se tenga, es del ámbito de competencia de la referida Secretaría y no así de la Secretaría de Finanzas, sugiriendo asimismo remitir las solicitudes de información a la Unidad de Transparencia de la Secretaría de Contraloría.</w:t>
      </w:r>
    </w:p>
    <w:p w14:paraId="74431335" w14:textId="77777777" w:rsidR="00F86901" w:rsidRPr="00F86901" w:rsidRDefault="00F86901" w:rsidP="00F86901">
      <w:pPr>
        <w:pStyle w:val="Prrafodelista"/>
        <w:rPr>
          <w:rFonts w:ascii="Palatino Linotype" w:hAnsi="Palatino Linotype" w:cs="Arial"/>
        </w:rPr>
      </w:pPr>
    </w:p>
    <w:p w14:paraId="25D4CCCC" w14:textId="4BEAA991" w:rsidR="00AF34C0" w:rsidRDefault="00F86901" w:rsidP="00AF34C0">
      <w:pPr>
        <w:pStyle w:val="Prrafodelista"/>
        <w:numPr>
          <w:ilvl w:val="0"/>
          <w:numId w:val="6"/>
        </w:numPr>
        <w:tabs>
          <w:tab w:val="left" w:pos="709"/>
        </w:tabs>
        <w:spacing w:line="360" w:lineRule="auto"/>
        <w:jc w:val="both"/>
        <w:rPr>
          <w:rFonts w:ascii="Palatino Linotype" w:hAnsi="Palatino Linotype" w:cs="Arial"/>
        </w:rPr>
      </w:pPr>
      <w:r w:rsidRPr="00F86901">
        <w:rPr>
          <w:rFonts w:ascii="Palatino Linotype" w:hAnsi="Palatino Linotype" w:cs="Arial"/>
          <w:b/>
          <w:bCs/>
        </w:rPr>
        <w:t>RR. 2765-2022 DGR SIP 61.pdf:</w:t>
      </w:r>
      <w:r w:rsidRPr="00F86901">
        <w:rPr>
          <w:rFonts w:ascii="Palatino Linotype" w:hAnsi="Palatino Linotype" w:cs="Arial"/>
        </w:rPr>
        <w:t xml:space="preserve"> </w:t>
      </w:r>
      <w:r w:rsidR="00AF34C0" w:rsidRPr="00E9124F">
        <w:rPr>
          <w:rFonts w:ascii="Palatino Linotype" w:hAnsi="Palatino Linotype" w:cs="Arial"/>
        </w:rPr>
        <w:t xml:space="preserve">Documento </w:t>
      </w:r>
      <w:r w:rsidR="00AF34C0">
        <w:rPr>
          <w:rFonts w:ascii="Palatino Linotype" w:hAnsi="Palatino Linotype" w:cs="Arial"/>
        </w:rPr>
        <w:t xml:space="preserve">consistente en dos (2) fojas, el cual contiene oficio </w:t>
      </w:r>
      <w:r w:rsidR="00B31A07">
        <w:rPr>
          <w:rFonts w:ascii="Palatino Linotype" w:hAnsi="Palatino Linotype" w:cs="Arial"/>
        </w:rPr>
        <w:t xml:space="preserve">número </w:t>
      </w:r>
      <w:r w:rsidR="00AF34C0">
        <w:rPr>
          <w:rFonts w:ascii="Palatino Linotype" w:hAnsi="Palatino Linotype" w:cs="Arial"/>
        </w:rPr>
        <w:t xml:space="preserve">20703001030200L/72//2022, </w:t>
      </w:r>
      <w:r w:rsidR="00AF34C0" w:rsidRPr="00E9124F">
        <w:rPr>
          <w:rFonts w:ascii="Palatino Linotype" w:hAnsi="Palatino Linotype" w:cs="Arial"/>
        </w:rPr>
        <w:t>de fecha veint</w:t>
      </w:r>
      <w:r w:rsidR="00AF34C0">
        <w:rPr>
          <w:rFonts w:ascii="Palatino Linotype" w:hAnsi="Palatino Linotype" w:cs="Arial"/>
        </w:rPr>
        <w:t>idós</w:t>
      </w:r>
      <w:r w:rsidR="00AF34C0" w:rsidRPr="00E9124F">
        <w:rPr>
          <w:rFonts w:ascii="Palatino Linotype" w:hAnsi="Palatino Linotype" w:cs="Arial"/>
        </w:rPr>
        <w:t xml:space="preserve"> de </w:t>
      </w:r>
      <w:r w:rsidR="00AF34C0">
        <w:rPr>
          <w:rFonts w:ascii="Palatino Linotype" w:hAnsi="Palatino Linotype" w:cs="Arial"/>
        </w:rPr>
        <w:t>febrer</w:t>
      </w:r>
      <w:r w:rsidR="00AF34C0" w:rsidRPr="00E9124F">
        <w:rPr>
          <w:rFonts w:ascii="Palatino Linotype" w:hAnsi="Palatino Linotype" w:cs="Arial"/>
        </w:rPr>
        <w:t xml:space="preserve">o de </w:t>
      </w:r>
      <w:r w:rsidR="00AF34C0">
        <w:rPr>
          <w:rFonts w:ascii="Palatino Linotype" w:hAnsi="Palatino Linotype" w:cs="Arial"/>
        </w:rPr>
        <w:t>dos mil veintidós</w:t>
      </w:r>
      <w:r w:rsidR="00AF34C0" w:rsidRPr="00E9124F">
        <w:rPr>
          <w:rFonts w:ascii="Palatino Linotype" w:hAnsi="Palatino Linotype" w:cs="Arial"/>
        </w:rPr>
        <w:t xml:space="preserve">, </w:t>
      </w:r>
      <w:r w:rsidR="00AF34C0">
        <w:rPr>
          <w:rFonts w:ascii="Palatino Linotype" w:hAnsi="Palatino Linotype" w:cs="Arial"/>
        </w:rPr>
        <w:t>a través del cual el Subdirector de Normas y Procedimientos y Servidor Público Habilitado suplente de la Dirección General de Recaudación, informa al Jefe de la UIPPE y</w:t>
      </w:r>
      <w:r w:rsidR="00AF34C0" w:rsidRPr="00E9124F">
        <w:rPr>
          <w:rFonts w:ascii="Palatino Linotype" w:hAnsi="Palatino Linotype" w:cs="Arial"/>
        </w:rPr>
        <w:t xml:space="preserve"> Titular de la Unidad de Transparencia</w:t>
      </w:r>
      <w:r w:rsidR="00AF34C0">
        <w:rPr>
          <w:rFonts w:ascii="Palatino Linotype" w:hAnsi="Palatino Linotype" w:cs="Arial"/>
        </w:rPr>
        <w:t xml:space="preserve"> de la Secretaría de Finanzas, lo siguiente:</w:t>
      </w:r>
    </w:p>
    <w:p w14:paraId="6FC17BA8" w14:textId="77777777" w:rsidR="00AF34C0" w:rsidRDefault="00AF34C0" w:rsidP="00AF34C0">
      <w:pPr>
        <w:pStyle w:val="Prrafodelista"/>
        <w:numPr>
          <w:ilvl w:val="0"/>
          <w:numId w:val="10"/>
        </w:numPr>
        <w:tabs>
          <w:tab w:val="left" w:pos="709"/>
        </w:tabs>
        <w:spacing w:line="360" w:lineRule="auto"/>
        <w:jc w:val="both"/>
        <w:rPr>
          <w:rFonts w:ascii="Palatino Linotype" w:hAnsi="Palatino Linotype" w:cs="Arial"/>
        </w:rPr>
      </w:pPr>
      <w:r>
        <w:rPr>
          <w:rFonts w:ascii="Palatino Linotype" w:hAnsi="Palatino Linotype" w:cs="Arial"/>
        </w:rPr>
        <w:t xml:space="preserve">En relación con la cantidad de quejas recibidas en el buzón no se ha ingresado ninguna queja vía telefónica, por correo electrónico, así como del buzón de quejas, sugerencias y reconocimientos que se encuentran dentro del Centro de Servicios Fiscales de Atizapán de Zaragoza, durante el mes de febrero del presente año. </w:t>
      </w:r>
    </w:p>
    <w:p w14:paraId="6CB1DC28" w14:textId="77777777" w:rsidR="00AF34C0" w:rsidRDefault="00AF34C0" w:rsidP="00AF34C0">
      <w:pPr>
        <w:pStyle w:val="Prrafodelista"/>
        <w:numPr>
          <w:ilvl w:val="0"/>
          <w:numId w:val="10"/>
        </w:numPr>
        <w:tabs>
          <w:tab w:val="left" w:pos="709"/>
        </w:tabs>
        <w:spacing w:line="360" w:lineRule="auto"/>
        <w:jc w:val="both"/>
        <w:rPr>
          <w:rFonts w:ascii="Palatino Linotype" w:hAnsi="Palatino Linotype" w:cs="Arial"/>
        </w:rPr>
      </w:pPr>
      <w:r>
        <w:rPr>
          <w:rFonts w:ascii="Palatino Linotype" w:hAnsi="Palatino Linotype" w:cs="Arial"/>
        </w:rPr>
        <w:t xml:space="preserve">La Dirección de Atención al Contribuyente únicamente tiene conocimiento de las quejas presentadas por las o por los contribuyentes por medio del Sistema </w:t>
      </w:r>
      <w:r>
        <w:rPr>
          <w:rFonts w:ascii="Palatino Linotype" w:hAnsi="Palatino Linotype" w:cs="Arial"/>
        </w:rPr>
        <w:lastRenderedPageBreak/>
        <w:t>de Atención Mexiquense (SAM), así como las canalizadas de manera directa mediante oficio dirigido al Órgano Interno de Control.</w:t>
      </w:r>
    </w:p>
    <w:p w14:paraId="7E57DBBF" w14:textId="77777777" w:rsidR="00AF34C0" w:rsidRDefault="00AF34C0" w:rsidP="00AF34C0">
      <w:pPr>
        <w:pStyle w:val="Prrafodelista"/>
        <w:numPr>
          <w:ilvl w:val="0"/>
          <w:numId w:val="10"/>
        </w:numPr>
        <w:tabs>
          <w:tab w:val="left" w:pos="709"/>
        </w:tabs>
        <w:spacing w:line="360" w:lineRule="auto"/>
        <w:jc w:val="both"/>
        <w:rPr>
          <w:rFonts w:ascii="Palatino Linotype" w:hAnsi="Palatino Linotype" w:cs="Arial"/>
        </w:rPr>
      </w:pPr>
      <w:r>
        <w:rPr>
          <w:rFonts w:ascii="Palatino Linotype" w:hAnsi="Palatino Linotype" w:cs="Arial"/>
        </w:rPr>
        <w:t>En relación con el nombre del personal de seguridad privada, no es posible atender su requerimiento, ya que se trata de una empresa ajena al Gobierno del Estado de México.</w:t>
      </w:r>
    </w:p>
    <w:p w14:paraId="0B9619EA" w14:textId="77777777" w:rsidR="00AF34C0" w:rsidRDefault="00AF34C0" w:rsidP="00AF34C0">
      <w:pPr>
        <w:pStyle w:val="Prrafodelista"/>
        <w:numPr>
          <w:ilvl w:val="0"/>
          <w:numId w:val="10"/>
        </w:numPr>
        <w:tabs>
          <w:tab w:val="left" w:pos="709"/>
        </w:tabs>
        <w:spacing w:line="360" w:lineRule="auto"/>
        <w:jc w:val="both"/>
        <w:rPr>
          <w:rFonts w:ascii="Palatino Linotype" w:hAnsi="Palatino Linotype" w:cs="Arial"/>
        </w:rPr>
      </w:pPr>
      <w:r>
        <w:rPr>
          <w:rFonts w:ascii="Palatino Linotype" w:hAnsi="Palatino Linotype" w:cs="Arial"/>
        </w:rPr>
        <w:t xml:space="preserve"> En relación con los estudios de carácter psicoemocional que tengan impedimentos para desempeñar cargo público, no se cuenta con documentación dentro de los expedientes de los servidores públicos que laboran en el Centro de Servicios Fiscales de Atizapán de Zaragoza.</w:t>
      </w:r>
    </w:p>
    <w:p w14:paraId="186CCC4D" w14:textId="77777777" w:rsidR="00AF34C0" w:rsidRDefault="00AF34C0" w:rsidP="00AF34C0">
      <w:pPr>
        <w:pStyle w:val="Prrafodelista"/>
        <w:numPr>
          <w:ilvl w:val="0"/>
          <w:numId w:val="10"/>
        </w:numPr>
        <w:tabs>
          <w:tab w:val="left" w:pos="709"/>
        </w:tabs>
        <w:spacing w:line="360" w:lineRule="auto"/>
        <w:jc w:val="both"/>
        <w:rPr>
          <w:rFonts w:ascii="Palatino Linotype" w:hAnsi="Palatino Linotype" w:cs="Arial"/>
        </w:rPr>
      </w:pPr>
      <w:r>
        <w:rPr>
          <w:rFonts w:ascii="Palatino Linotype" w:hAnsi="Palatino Linotype" w:cs="Arial"/>
        </w:rPr>
        <w:t xml:space="preserve">Con relación al directorio, este puede ser consultado en la liga electrónica </w:t>
      </w:r>
      <w:hyperlink r:id="rId8" w:history="1">
        <w:r w:rsidRPr="00D5317A">
          <w:rPr>
            <w:rStyle w:val="Hipervnculo"/>
            <w:rFonts w:ascii="Palatino Linotype" w:hAnsi="Palatino Linotype" w:cs="Arial"/>
          </w:rPr>
          <w:t>https://finanzas.edomex.gob.mx/directorio</w:t>
        </w:r>
      </w:hyperlink>
      <w:r>
        <w:rPr>
          <w:rFonts w:ascii="Palatino Linotype" w:hAnsi="Palatino Linotype" w:cs="Arial"/>
        </w:rPr>
        <w:t xml:space="preserve">. </w:t>
      </w:r>
    </w:p>
    <w:p w14:paraId="3A615947" w14:textId="20E6527B" w:rsidR="00042685" w:rsidRPr="00AF34C0" w:rsidRDefault="00042685" w:rsidP="00AF34C0">
      <w:pPr>
        <w:pStyle w:val="Sinespaciado"/>
        <w:spacing w:line="360" w:lineRule="auto"/>
        <w:ind w:left="720"/>
        <w:jc w:val="both"/>
        <w:rPr>
          <w:rFonts w:ascii="Palatino Linotype" w:hAnsi="Palatino Linotype" w:cs="Arial"/>
          <w:b/>
          <w:szCs w:val="20"/>
        </w:rPr>
      </w:pPr>
    </w:p>
    <w:p w14:paraId="43AACBE3" w14:textId="2936309A" w:rsidR="00042685" w:rsidRPr="00187E15" w:rsidRDefault="000D72F1" w:rsidP="00042685">
      <w:pPr>
        <w:pStyle w:val="Sinespaciado"/>
        <w:numPr>
          <w:ilvl w:val="0"/>
          <w:numId w:val="6"/>
        </w:numPr>
        <w:spacing w:line="360" w:lineRule="auto"/>
        <w:jc w:val="both"/>
        <w:rPr>
          <w:rFonts w:ascii="Palatino Linotype" w:hAnsi="Palatino Linotype"/>
          <w:iCs/>
        </w:rPr>
      </w:pPr>
      <w:r w:rsidRPr="000D72F1">
        <w:rPr>
          <w:rFonts w:ascii="Palatino Linotype" w:hAnsi="Palatino Linotype" w:cs="Arial"/>
          <w:b/>
          <w:szCs w:val="20"/>
        </w:rPr>
        <w:t>RR. 2765-2022 DGR.pdf</w:t>
      </w:r>
      <w:r w:rsidR="00042685" w:rsidRPr="00187E15">
        <w:rPr>
          <w:rFonts w:ascii="Palatino Linotype" w:hAnsi="Palatino Linotype" w:cs="Arial"/>
          <w:b/>
          <w:szCs w:val="20"/>
        </w:rPr>
        <w:t xml:space="preserve">: </w:t>
      </w:r>
      <w:r w:rsidR="00474C1F" w:rsidRPr="00E9124F">
        <w:rPr>
          <w:rFonts w:ascii="Palatino Linotype" w:hAnsi="Palatino Linotype" w:cs="Arial"/>
        </w:rPr>
        <w:t xml:space="preserve">Documento </w:t>
      </w:r>
      <w:r w:rsidR="00474C1F">
        <w:rPr>
          <w:rFonts w:ascii="Palatino Linotype" w:hAnsi="Palatino Linotype" w:cs="Arial"/>
        </w:rPr>
        <w:t xml:space="preserve">consistente en dos (2) fojas, el cual contiene número de oficio 20703001030200L/100//2022, </w:t>
      </w:r>
      <w:r w:rsidR="00474C1F" w:rsidRPr="00E9124F">
        <w:rPr>
          <w:rFonts w:ascii="Palatino Linotype" w:hAnsi="Palatino Linotype" w:cs="Arial"/>
        </w:rPr>
        <w:t xml:space="preserve">de fecha </w:t>
      </w:r>
      <w:r w:rsidR="00474C1F">
        <w:rPr>
          <w:rFonts w:ascii="Palatino Linotype" w:hAnsi="Palatino Linotype" w:cs="Arial"/>
        </w:rPr>
        <w:t>nueve</w:t>
      </w:r>
      <w:r w:rsidR="00474C1F" w:rsidRPr="00E9124F">
        <w:rPr>
          <w:rFonts w:ascii="Palatino Linotype" w:hAnsi="Palatino Linotype" w:cs="Arial"/>
        </w:rPr>
        <w:t xml:space="preserve"> de </w:t>
      </w:r>
      <w:r w:rsidR="00474C1F">
        <w:rPr>
          <w:rFonts w:ascii="Palatino Linotype" w:hAnsi="Palatino Linotype" w:cs="Arial"/>
        </w:rPr>
        <w:t>marz</w:t>
      </w:r>
      <w:r w:rsidR="00474C1F" w:rsidRPr="00E9124F">
        <w:rPr>
          <w:rFonts w:ascii="Palatino Linotype" w:hAnsi="Palatino Linotype" w:cs="Arial"/>
        </w:rPr>
        <w:t xml:space="preserve">o de </w:t>
      </w:r>
      <w:r w:rsidR="00474C1F">
        <w:rPr>
          <w:rFonts w:ascii="Palatino Linotype" w:hAnsi="Palatino Linotype" w:cs="Arial"/>
        </w:rPr>
        <w:t>dos mil veintidós</w:t>
      </w:r>
      <w:r w:rsidR="00474C1F" w:rsidRPr="00E9124F">
        <w:rPr>
          <w:rFonts w:ascii="Palatino Linotype" w:hAnsi="Palatino Linotype" w:cs="Arial"/>
        </w:rPr>
        <w:t xml:space="preserve">, </w:t>
      </w:r>
      <w:r w:rsidR="00474C1F">
        <w:rPr>
          <w:rFonts w:ascii="Palatino Linotype" w:hAnsi="Palatino Linotype" w:cs="Arial"/>
        </w:rPr>
        <w:t>a través del cual el Subdirector de Normas y Procedimientos y Servidor Público Habilitado suplente de la Dirección General de Recaudación, informa al Jefe de la UIPPE y</w:t>
      </w:r>
      <w:r w:rsidR="00474C1F" w:rsidRPr="00E9124F">
        <w:rPr>
          <w:rFonts w:ascii="Palatino Linotype" w:hAnsi="Palatino Linotype" w:cs="Arial"/>
        </w:rPr>
        <w:t xml:space="preserve"> Titular de la Unidad de Transparencia</w:t>
      </w:r>
      <w:r w:rsidR="00474C1F">
        <w:rPr>
          <w:rFonts w:ascii="Palatino Linotype" w:hAnsi="Palatino Linotype" w:cs="Arial"/>
        </w:rPr>
        <w:t xml:space="preserve"> de la Secretaría de Finanzas, que el solicitante </w:t>
      </w:r>
      <w:r w:rsidR="009B49E9">
        <w:rPr>
          <w:rFonts w:ascii="Palatino Linotype" w:hAnsi="Palatino Linotype" w:cs="Arial"/>
        </w:rPr>
        <w:t>requirió</w:t>
      </w:r>
      <w:r w:rsidR="00474C1F">
        <w:rPr>
          <w:rFonts w:ascii="Palatino Linotype" w:hAnsi="Palatino Linotype" w:cs="Arial"/>
        </w:rPr>
        <w:t xml:space="preserve"> información referente al personal adscrito al Centro de Servicios Fiscales de </w:t>
      </w:r>
      <w:r w:rsidR="009B49E9">
        <w:rPr>
          <w:rFonts w:ascii="Palatino Linotype" w:hAnsi="Palatino Linotype" w:cs="Arial"/>
        </w:rPr>
        <w:t>Atizapán</w:t>
      </w:r>
      <w:r w:rsidR="00474C1F">
        <w:rPr>
          <w:rFonts w:ascii="Palatino Linotype" w:hAnsi="Palatino Linotype" w:cs="Arial"/>
        </w:rPr>
        <w:t xml:space="preserve"> de Zaragoza</w:t>
      </w:r>
      <w:r w:rsidR="009B49E9">
        <w:rPr>
          <w:rFonts w:ascii="Palatino Linotype" w:hAnsi="Palatino Linotype" w:cs="Arial"/>
        </w:rPr>
        <w:t>, misma que se entregó</w:t>
      </w:r>
      <w:r w:rsidR="0052199A">
        <w:rPr>
          <w:rFonts w:ascii="Palatino Linotype" w:hAnsi="Palatino Linotype" w:cs="Arial"/>
        </w:rPr>
        <w:t>;</w:t>
      </w:r>
      <w:r w:rsidR="009B49E9">
        <w:rPr>
          <w:rFonts w:ascii="Palatino Linotype" w:hAnsi="Palatino Linotype" w:cs="Arial"/>
        </w:rPr>
        <w:t xml:space="preserve"> sin embargo, dentro del recurso de revisión se inconforma por circunstancias que no fueron descritas en la solicitud de información pública, por lo que resulta inviable su análisis, al no haberse planteado en la solicitud de información pública de origen.</w:t>
      </w:r>
    </w:p>
    <w:p w14:paraId="0A5CAE2B" w14:textId="3DAE0546" w:rsidR="00042685" w:rsidRDefault="00042685" w:rsidP="00042685">
      <w:pPr>
        <w:spacing w:after="0" w:line="360" w:lineRule="auto"/>
        <w:jc w:val="both"/>
        <w:rPr>
          <w:rFonts w:ascii="Palatino Linotype" w:hAnsi="Palatino Linotype" w:cs="Arial"/>
          <w:b/>
          <w:sz w:val="24"/>
          <w:szCs w:val="20"/>
          <w:lang w:val="es-ES"/>
        </w:rPr>
      </w:pPr>
    </w:p>
    <w:p w14:paraId="580D1336" w14:textId="77777777" w:rsidR="006D14CE" w:rsidRPr="00187E15" w:rsidRDefault="006D14CE" w:rsidP="00042685">
      <w:pPr>
        <w:spacing w:after="0" w:line="360" w:lineRule="auto"/>
        <w:jc w:val="both"/>
        <w:rPr>
          <w:rFonts w:ascii="Palatino Linotype" w:hAnsi="Palatino Linotype" w:cs="Arial"/>
          <w:b/>
          <w:sz w:val="24"/>
          <w:szCs w:val="20"/>
          <w:lang w:val="es-ES"/>
        </w:rPr>
      </w:pPr>
    </w:p>
    <w:p w14:paraId="20924DE9" w14:textId="3648AE9E" w:rsidR="00042685" w:rsidRPr="00187E15" w:rsidRDefault="009B49E9" w:rsidP="00042685">
      <w:pPr>
        <w:pStyle w:val="Prrafodelista"/>
        <w:numPr>
          <w:ilvl w:val="0"/>
          <w:numId w:val="6"/>
        </w:numPr>
        <w:spacing w:line="360" w:lineRule="auto"/>
        <w:jc w:val="both"/>
        <w:rPr>
          <w:rFonts w:ascii="Palatino Linotype" w:hAnsi="Palatino Linotype" w:cs="Arial"/>
          <w:b/>
          <w:sz w:val="28"/>
          <w:szCs w:val="28"/>
        </w:rPr>
      </w:pPr>
      <w:r w:rsidRPr="009B49E9">
        <w:rPr>
          <w:rFonts w:ascii="Palatino Linotype" w:hAnsi="Palatino Linotype" w:cs="Arial"/>
          <w:b/>
          <w:szCs w:val="20"/>
        </w:rPr>
        <w:t>RR. 2765-2022 Informe Justificado.pdf</w:t>
      </w:r>
      <w:r w:rsidR="00042685" w:rsidRPr="00187E15">
        <w:rPr>
          <w:rFonts w:ascii="Palatino Linotype" w:hAnsi="Palatino Linotype" w:cs="Arial"/>
          <w:b/>
          <w:szCs w:val="20"/>
        </w:rPr>
        <w:t xml:space="preserve">: </w:t>
      </w:r>
      <w:r w:rsidR="00042685" w:rsidRPr="00187E15">
        <w:rPr>
          <w:rFonts w:ascii="Palatino Linotype" w:hAnsi="Palatino Linotype" w:cs="Arial"/>
          <w:bCs/>
        </w:rPr>
        <w:t xml:space="preserve">Documento </w:t>
      </w:r>
      <w:r w:rsidR="00E65F9D">
        <w:rPr>
          <w:rFonts w:ascii="Palatino Linotype" w:hAnsi="Palatino Linotype" w:cs="Arial"/>
          <w:bCs/>
        </w:rPr>
        <w:t>consistente en doce fojas</w:t>
      </w:r>
      <w:r w:rsidR="00042685" w:rsidRPr="00187E15">
        <w:rPr>
          <w:rFonts w:ascii="Palatino Linotype" w:hAnsi="Palatino Linotype" w:cs="Arial"/>
          <w:bCs/>
        </w:rPr>
        <w:t>,</w:t>
      </w:r>
      <w:r w:rsidR="00E65F9D">
        <w:rPr>
          <w:rFonts w:ascii="Palatino Linotype" w:hAnsi="Palatino Linotype" w:cs="Arial"/>
          <w:bCs/>
        </w:rPr>
        <w:t xml:space="preserve">  por</w:t>
      </w:r>
      <w:r w:rsidR="00042685" w:rsidRPr="00187E15">
        <w:rPr>
          <w:rFonts w:ascii="Palatino Linotype" w:hAnsi="Palatino Linotype" w:cs="Arial"/>
          <w:bCs/>
        </w:rPr>
        <w:t xml:space="preserve"> medio del cual el </w:t>
      </w:r>
      <w:r w:rsidR="00042685" w:rsidRPr="00187E15">
        <w:rPr>
          <w:rFonts w:ascii="Palatino Linotype" w:hAnsi="Palatino Linotype" w:cs="Arial"/>
          <w:bCs/>
          <w:szCs w:val="20"/>
        </w:rPr>
        <w:t>Titular de la Unidad de Transparencia</w:t>
      </w:r>
      <w:r w:rsidR="00E65F9D">
        <w:rPr>
          <w:rFonts w:ascii="Palatino Linotype" w:hAnsi="Palatino Linotype" w:cs="Arial"/>
          <w:bCs/>
          <w:szCs w:val="20"/>
        </w:rPr>
        <w:t xml:space="preserve"> de la Secretaría de Finanzas,</w:t>
      </w:r>
      <w:r w:rsidR="00042685" w:rsidRPr="00187E15">
        <w:rPr>
          <w:rFonts w:ascii="Palatino Linotype" w:hAnsi="Palatino Linotype" w:cs="Arial"/>
          <w:bCs/>
          <w:szCs w:val="20"/>
        </w:rPr>
        <w:t xml:space="preserve"> emite su informe justificado respecto a las actuaciones que obran en el expediente electrónico, </w:t>
      </w:r>
      <w:r w:rsidR="0052199A">
        <w:rPr>
          <w:rFonts w:ascii="Palatino Linotype" w:hAnsi="Palatino Linotype" w:cs="Arial"/>
          <w:bCs/>
          <w:szCs w:val="20"/>
        </w:rPr>
        <w:t>en el cual</w:t>
      </w:r>
      <w:r w:rsidR="00042685" w:rsidRPr="00187E15">
        <w:rPr>
          <w:rFonts w:ascii="Palatino Linotype" w:hAnsi="Palatino Linotype" w:cs="Arial"/>
          <w:bCs/>
          <w:szCs w:val="20"/>
        </w:rPr>
        <w:t xml:space="preserve"> puntualiza cada uno de los requerimientos planteados por el recurrente, otorgando la respuesta correspondiente a lo peticionado, </w:t>
      </w:r>
      <w:r w:rsidR="00E65F9D">
        <w:rPr>
          <w:rFonts w:ascii="Palatino Linotype" w:hAnsi="Palatino Linotype" w:cs="Arial"/>
          <w:bCs/>
          <w:szCs w:val="20"/>
        </w:rPr>
        <w:t xml:space="preserve">señalando además que dentro del recurso de revisión accionado por el Recurrente planteo nuevos contenidos que en su momento no fueron solicitados; </w:t>
      </w:r>
      <w:r w:rsidR="00156F7C">
        <w:rPr>
          <w:rFonts w:ascii="Palatino Linotype" w:hAnsi="Palatino Linotype" w:cs="Arial"/>
          <w:bCs/>
          <w:szCs w:val="20"/>
        </w:rPr>
        <w:t>asimismo</w:t>
      </w:r>
      <w:r w:rsidR="0052199A">
        <w:rPr>
          <w:rFonts w:ascii="Palatino Linotype" w:hAnsi="Palatino Linotype" w:cs="Arial"/>
          <w:bCs/>
          <w:szCs w:val="20"/>
        </w:rPr>
        <w:t xml:space="preserve"> remite</w:t>
      </w:r>
      <w:r w:rsidR="00156F7C" w:rsidRPr="00187E15">
        <w:rPr>
          <w:rFonts w:ascii="Palatino Linotype" w:hAnsi="Palatino Linotype" w:cs="Arial"/>
          <w:bCs/>
          <w:szCs w:val="20"/>
        </w:rPr>
        <w:t xml:space="preserve"> </w:t>
      </w:r>
      <w:r w:rsidR="00042685" w:rsidRPr="00187E15">
        <w:rPr>
          <w:rFonts w:ascii="Palatino Linotype" w:hAnsi="Palatino Linotype" w:cs="Arial"/>
          <w:bCs/>
          <w:szCs w:val="20"/>
        </w:rPr>
        <w:t>información  que no había sido enviada en respuesta primigenia</w:t>
      </w:r>
      <w:r w:rsidR="00156F7C">
        <w:rPr>
          <w:rFonts w:ascii="Palatino Linotype" w:hAnsi="Palatino Linotype" w:cs="Arial"/>
          <w:bCs/>
          <w:szCs w:val="20"/>
        </w:rPr>
        <w:t>,</w:t>
      </w:r>
      <w:r w:rsidR="00E65F9D">
        <w:rPr>
          <w:rFonts w:ascii="Palatino Linotype" w:hAnsi="Palatino Linotype" w:cs="Arial"/>
          <w:bCs/>
          <w:szCs w:val="20"/>
        </w:rPr>
        <w:t xml:space="preserve"> </w:t>
      </w:r>
      <w:r w:rsidR="0052199A">
        <w:rPr>
          <w:rFonts w:ascii="Palatino Linotype" w:hAnsi="Palatino Linotype" w:cs="Arial"/>
          <w:bCs/>
          <w:szCs w:val="20"/>
        </w:rPr>
        <w:t xml:space="preserve">como es </w:t>
      </w:r>
      <w:r w:rsidR="00E65F9D">
        <w:rPr>
          <w:rFonts w:ascii="Palatino Linotype" w:hAnsi="Palatino Linotype" w:cs="Arial"/>
          <w:bCs/>
          <w:szCs w:val="20"/>
        </w:rPr>
        <w:t>el acuerdo a través del cual confirman la declaración de incompetencia en relación a la cantidad de quejas recibidas en el buzón, así como en el correo electrónico</w:t>
      </w:r>
      <w:r w:rsidR="00156F7C">
        <w:rPr>
          <w:rFonts w:ascii="Palatino Linotype" w:hAnsi="Palatino Linotype" w:cs="Arial"/>
          <w:bCs/>
          <w:szCs w:val="20"/>
        </w:rPr>
        <w:t>, telefónicamente, por ombudsman, cuenta de correo electrónico y número de teléfono de oficina que se atiende</w:t>
      </w:r>
      <w:r w:rsidR="00042685" w:rsidRPr="00187E15">
        <w:rPr>
          <w:rFonts w:ascii="Palatino Linotype" w:hAnsi="Palatino Linotype" w:cs="Arial"/>
          <w:bCs/>
          <w:szCs w:val="20"/>
        </w:rPr>
        <w:t>.</w:t>
      </w:r>
    </w:p>
    <w:p w14:paraId="57B87BB4" w14:textId="77777777" w:rsidR="00042685" w:rsidRPr="00042685" w:rsidRDefault="00042685" w:rsidP="00880A24">
      <w:pPr>
        <w:tabs>
          <w:tab w:val="left" w:pos="8505"/>
        </w:tabs>
        <w:spacing w:after="0" w:line="360" w:lineRule="auto"/>
        <w:ind w:right="709"/>
        <w:rPr>
          <w:noProof/>
          <w:lang w:val="es-ES"/>
        </w:rPr>
      </w:pPr>
    </w:p>
    <w:p w14:paraId="0AFDD855" w14:textId="77777777" w:rsidR="00880A24" w:rsidRPr="00C220D0" w:rsidRDefault="00880A24" w:rsidP="00880A24">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4760F3BE" w14:textId="1D9B8C06" w:rsidR="00880A24" w:rsidRDefault="00880A24" w:rsidP="00880A24">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042685">
        <w:rPr>
          <w:rFonts w:ascii="Palatino Linotype" w:hAnsi="Palatino Linotype" w:cs="Arial"/>
          <w:sz w:val="24"/>
          <w:szCs w:val="24"/>
        </w:rPr>
        <w:t>treinta</w:t>
      </w:r>
      <w:r>
        <w:rPr>
          <w:rFonts w:ascii="Palatino Linotype" w:hAnsi="Palatino Linotype" w:cs="Arial"/>
          <w:sz w:val="24"/>
          <w:szCs w:val="24"/>
        </w:rPr>
        <w:t xml:space="preserve"> de </w:t>
      </w:r>
      <w:r w:rsidR="00E6286F">
        <w:rPr>
          <w:rFonts w:ascii="Palatino Linotype" w:hAnsi="Palatino Linotype" w:cs="Arial"/>
          <w:sz w:val="24"/>
          <w:szCs w:val="24"/>
        </w:rPr>
        <w:t>marz</w:t>
      </w:r>
      <w:r>
        <w:rPr>
          <w:rFonts w:ascii="Palatino Linotype" w:hAnsi="Palatino Linotype" w:cs="Arial"/>
          <w:sz w:val="24"/>
          <w:szCs w:val="24"/>
        </w:rPr>
        <w:t>o de dos mil veintidós</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4ACFE9F9" w14:textId="254FDF2F" w:rsidR="00851DD1" w:rsidRDefault="00851DD1" w:rsidP="00880A24">
      <w:pPr>
        <w:spacing w:after="0" w:line="360" w:lineRule="auto"/>
        <w:jc w:val="both"/>
        <w:rPr>
          <w:rFonts w:ascii="Palatino Linotype" w:hAnsi="Palatino Linotype" w:cs="Arial"/>
          <w:sz w:val="24"/>
          <w:szCs w:val="24"/>
        </w:rPr>
      </w:pPr>
    </w:p>
    <w:p w14:paraId="058D1C5F" w14:textId="77777777" w:rsidR="00851DD1" w:rsidRPr="00C220D0" w:rsidRDefault="00851DD1" w:rsidP="00851DD1">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11861313" w14:textId="63405FF1" w:rsidR="00851DD1" w:rsidRPr="00667998" w:rsidRDefault="00851DD1" w:rsidP="00851DD1">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veint</w:t>
      </w:r>
      <w:r w:rsidR="004F7B90">
        <w:rPr>
          <w:rFonts w:ascii="Palatino Linotype" w:hAnsi="Palatino Linotype" w:cs="Arial"/>
          <w:sz w:val="24"/>
          <w:szCs w:val="24"/>
        </w:rPr>
        <w:t>iocho</w:t>
      </w:r>
      <w:r>
        <w:rPr>
          <w:rFonts w:ascii="Palatino Linotype" w:hAnsi="Palatino Linotype" w:cs="Arial"/>
          <w:sz w:val="24"/>
          <w:szCs w:val="24"/>
        </w:rPr>
        <w:t xml:space="preserve"> de abril</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38E198E4" w14:textId="77777777" w:rsidR="00922034" w:rsidRDefault="00922034" w:rsidP="00880A24">
      <w:pPr>
        <w:spacing w:after="0" w:line="360" w:lineRule="auto"/>
        <w:jc w:val="center"/>
        <w:rPr>
          <w:rFonts w:ascii="Palatino Linotype" w:hAnsi="Palatino Linotype" w:cs="Arial"/>
          <w:b/>
          <w:sz w:val="28"/>
        </w:rPr>
      </w:pPr>
    </w:p>
    <w:p w14:paraId="108E08EC" w14:textId="202EA7A1" w:rsidR="00880A24" w:rsidRPr="00667998" w:rsidRDefault="00880A24" w:rsidP="00880A24">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33F910D0" w14:textId="77777777" w:rsidR="00880A24" w:rsidRPr="00C220D0" w:rsidRDefault="00880A24" w:rsidP="00880A24">
      <w:pPr>
        <w:pStyle w:val="Sinespaciado"/>
        <w:rPr>
          <w:rFonts w:ascii="Palatino Linotype" w:hAnsi="Palatino Linotype"/>
        </w:rPr>
      </w:pPr>
    </w:p>
    <w:p w14:paraId="7506D58C" w14:textId="77777777" w:rsidR="00880A24" w:rsidRPr="00667998" w:rsidRDefault="00880A24" w:rsidP="00880A24">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223B61D5" w14:textId="77777777" w:rsidR="00880A24" w:rsidRPr="00667998" w:rsidRDefault="00880A24" w:rsidP="00880A24">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B24F986" w14:textId="77777777" w:rsidR="00880A24" w:rsidRDefault="00880A24" w:rsidP="00880A24">
      <w:pPr>
        <w:pStyle w:val="Prrafodelista"/>
        <w:autoSpaceDE w:val="0"/>
        <w:autoSpaceDN w:val="0"/>
        <w:adjustRightInd w:val="0"/>
        <w:spacing w:line="360" w:lineRule="auto"/>
        <w:ind w:left="0"/>
        <w:jc w:val="both"/>
        <w:rPr>
          <w:rFonts w:ascii="Palatino Linotype" w:hAnsi="Palatino Linotype" w:cs="Arial"/>
          <w:b/>
          <w:sz w:val="28"/>
        </w:rPr>
      </w:pPr>
    </w:p>
    <w:p w14:paraId="08F34050" w14:textId="77777777" w:rsidR="0007161C" w:rsidRPr="00667998" w:rsidRDefault="0007161C" w:rsidP="0007161C">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76F6FC73" w14:textId="77777777" w:rsidR="0007161C" w:rsidRDefault="0007161C" w:rsidP="0007161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60B7CF5" w14:textId="77777777" w:rsidR="007C2E05" w:rsidRDefault="007C2E05" w:rsidP="00724A22">
      <w:pPr>
        <w:pStyle w:val="Prrafodelista"/>
        <w:autoSpaceDE w:val="0"/>
        <w:autoSpaceDN w:val="0"/>
        <w:adjustRightInd w:val="0"/>
        <w:spacing w:line="360" w:lineRule="auto"/>
        <w:ind w:left="0"/>
        <w:jc w:val="both"/>
        <w:rPr>
          <w:rFonts w:ascii="Palatino Linotype" w:hAnsi="Palatino Linotype" w:cs="Arial"/>
          <w:b/>
        </w:rPr>
      </w:pPr>
    </w:p>
    <w:p w14:paraId="6000A912" w14:textId="5A8B88C9" w:rsidR="00724A22" w:rsidRDefault="007C2E05" w:rsidP="00724A22">
      <w:pPr>
        <w:pStyle w:val="Prrafodelista"/>
        <w:autoSpaceDE w:val="0"/>
        <w:autoSpaceDN w:val="0"/>
        <w:adjustRightInd w:val="0"/>
        <w:spacing w:line="360" w:lineRule="auto"/>
        <w:ind w:left="0"/>
        <w:jc w:val="both"/>
        <w:rPr>
          <w:rFonts w:ascii="Palatino Linotype" w:eastAsiaTheme="minorEastAsia" w:hAnsi="Palatino Linotype" w:cs="Arial"/>
          <w:b/>
          <w:sz w:val="28"/>
          <w:szCs w:val="28"/>
          <w:lang w:val="es-ES_tradnl"/>
        </w:rPr>
      </w:pPr>
      <w:r>
        <w:rPr>
          <w:rFonts w:ascii="Palatino Linotype" w:hAnsi="Palatino Linotype" w:cs="Arial"/>
          <w:b/>
        </w:rPr>
        <w:lastRenderedPageBreak/>
        <w:t>TERCERO</w:t>
      </w:r>
      <w:r w:rsidR="006345E2" w:rsidRPr="00667998">
        <w:rPr>
          <w:rFonts w:ascii="Palatino Linotype" w:hAnsi="Palatino Linotype" w:cs="Arial"/>
          <w:b/>
        </w:rPr>
        <w:t>.</w:t>
      </w:r>
      <w:r w:rsidR="006345E2" w:rsidRPr="00667998">
        <w:rPr>
          <w:rFonts w:ascii="Palatino Linotype" w:hAnsi="Palatino Linotype" w:cs="Arial"/>
          <w:b/>
          <w:sz w:val="28"/>
        </w:rPr>
        <w:t xml:space="preserve"> </w:t>
      </w:r>
      <w:r w:rsidR="00724A22">
        <w:rPr>
          <w:rFonts w:ascii="Palatino Linotype" w:eastAsiaTheme="minorEastAsia" w:hAnsi="Palatino Linotype" w:cs="Arial"/>
          <w:b/>
          <w:sz w:val="28"/>
          <w:szCs w:val="28"/>
          <w:lang w:val="es-ES_tradnl"/>
        </w:rPr>
        <w:t>Del estudio de las causas de improcedencia y sobreseimiento.</w:t>
      </w:r>
    </w:p>
    <w:p w14:paraId="3290CAE3" w14:textId="77777777" w:rsidR="00724A22" w:rsidRDefault="00724A22" w:rsidP="00724A22">
      <w:pPr>
        <w:tabs>
          <w:tab w:val="left" w:pos="709"/>
        </w:tabs>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7C42B8C" w14:textId="77777777" w:rsidR="00724A22" w:rsidRDefault="00724A22" w:rsidP="00724A22">
      <w:pPr>
        <w:tabs>
          <w:tab w:val="left" w:pos="709"/>
        </w:tabs>
        <w:spacing w:after="0" w:line="360" w:lineRule="auto"/>
        <w:jc w:val="both"/>
        <w:rPr>
          <w:rFonts w:ascii="Palatino Linotype" w:eastAsia="Times New Roman" w:hAnsi="Palatino Linotype" w:cs="Arial"/>
          <w:sz w:val="24"/>
          <w:szCs w:val="24"/>
          <w:lang w:val="es-ES" w:eastAsia="es-ES"/>
        </w:rPr>
      </w:pPr>
    </w:p>
    <w:p w14:paraId="3BC785D5" w14:textId="07878B21" w:rsidR="00724A22" w:rsidRDefault="00724A22" w:rsidP="00724A22">
      <w:pPr>
        <w:tabs>
          <w:tab w:val="left" w:pos="709"/>
        </w:tabs>
        <w:spacing w:after="0" w:line="360" w:lineRule="auto"/>
        <w:jc w:val="both"/>
        <w:rPr>
          <w:rFonts w:ascii="Palatino Linotype" w:hAnsi="Palatino Linotype" w:cs="Arial"/>
          <w:sz w:val="24"/>
          <w:szCs w:val="24"/>
        </w:rPr>
      </w:pPr>
      <w:r>
        <w:rPr>
          <w:rFonts w:ascii="Palatino Linotype" w:eastAsia="Times New Roman" w:hAnsi="Palatino Linotype" w:cs="Arial"/>
          <w:sz w:val="24"/>
          <w:szCs w:val="24"/>
          <w:lang w:val="es-ES"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Pr>
          <w:rFonts w:ascii="Palatino Linotype" w:hAnsi="Palatino Linotype" w:cs="Arial"/>
          <w:sz w:val="24"/>
          <w:szCs w:val="24"/>
        </w:rPr>
        <w:t>Estudio de causales de improcedencia que no son incompatibles con el derecho de acceso a la justicia, ya que éste no se coarta por regular causas de improcedencia y sobreseimiento con tales fines.</w:t>
      </w:r>
    </w:p>
    <w:p w14:paraId="70660C7A" w14:textId="77777777" w:rsidR="00724A22" w:rsidRDefault="00724A22" w:rsidP="00724A22">
      <w:pPr>
        <w:tabs>
          <w:tab w:val="left" w:pos="709"/>
        </w:tabs>
        <w:spacing w:after="0" w:line="360" w:lineRule="auto"/>
        <w:jc w:val="both"/>
        <w:rPr>
          <w:rFonts w:ascii="Palatino Linotype" w:hAnsi="Palatino Linotype" w:cs="Arial"/>
          <w:sz w:val="24"/>
          <w:szCs w:val="24"/>
        </w:rPr>
      </w:pPr>
    </w:p>
    <w:p w14:paraId="15F984D5" w14:textId="77777777" w:rsidR="00724A22" w:rsidRDefault="00724A22" w:rsidP="00724A22">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w:t>
      </w:r>
      <w:r>
        <w:rPr>
          <w:rFonts w:ascii="Palatino Linotype" w:hAnsi="Palatino Linotype" w:cs="Arial"/>
          <w:sz w:val="24"/>
          <w:szCs w:val="24"/>
        </w:rPr>
        <w:lastRenderedPageBreak/>
        <w:t>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p>
    <w:p w14:paraId="2069910F" w14:textId="77777777" w:rsidR="00724A22" w:rsidRDefault="00724A22" w:rsidP="00724A22">
      <w:pPr>
        <w:tabs>
          <w:tab w:val="left" w:pos="709"/>
        </w:tabs>
        <w:spacing w:after="0" w:line="360" w:lineRule="auto"/>
        <w:jc w:val="both"/>
        <w:rPr>
          <w:rFonts w:ascii="Palatino Linotype" w:hAnsi="Palatino Linotype" w:cs="Arial"/>
          <w:sz w:val="24"/>
          <w:szCs w:val="24"/>
        </w:rPr>
      </w:pPr>
    </w:p>
    <w:p w14:paraId="0CEEB056" w14:textId="77777777" w:rsidR="00724A22" w:rsidRDefault="00724A22" w:rsidP="00724A22">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3BEF9C73" w14:textId="77777777" w:rsidR="00724A22" w:rsidRDefault="00724A22" w:rsidP="00724A22">
      <w:pPr>
        <w:tabs>
          <w:tab w:val="left" w:pos="709"/>
        </w:tabs>
        <w:spacing w:after="0" w:line="360" w:lineRule="auto"/>
        <w:jc w:val="both"/>
        <w:rPr>
          <w:rFonts w:ascii="Palatino Linotype" w:hAnsi="Palatino Linotype" w:cs="Arial"/>
          <w:sz w:val="24"/>
          <w:szCs w:val="24"/>
        </w:rPr>
      </w:pPr>
    </w:p>
    <w:p w14:paraId="7251AD02" w14:textId="1E360ED1" w:rsidR="00724A22" w:rsidRPr="00917451" w:rsidRDefault="00724A22" w:rsidP="00724A22">
      <w:pPr>
        <w:tabs>
          <w:tab w:val="left" w:pos="709"/>
        </w:tabs>
        <w:spacing w:after="0" w:line="360" w:lineRule="auto"/>
        <w:jc w:val="both"/>
        <w:rPr>
          <w:rFonts w:ascii="Palatino Linotype" w:hAnsi="Palatino Linotype" w:cs="Arial"/>
          <w:sz w:val="24"/>
          <w:szCs w:val="24"/>
        </w:rPr>
      </w:pPr>
      <w:r w:rsidRPr="00917451">
        <w:rPr>
          <w:rFonts w:ascii="Palatino Linotype" w:hAnsi="Palatino Linotype" w:cs="Arial"/>
          <w:sz w:val="24"/>
          <w:szCs w:val="24"/>
        </w:rPr>
        <w:t xml:space="preserve">El estudio del presente recurso de revisión tiene como antecedentes, que el hoy </w:t>
      </w:r>
      <w:r w:rsidRPr="00917451">
        <w:rPr>
          <w:rFonts w:ascii="Palatino Linotype" w:hAnsi="Palatino Linotype" w:cs="Arial"/>
          <w:b/>
          <w:sz w:val="24"/>
          <w:szCs w:val="24"/>
        </w:rPr>
        <w:t xml:space="preserve">Recurrente </w:t>
      </w:r>
      <w:r w:rsidR="00155AE6">
        <w:rPr>
          <w:rFonts w:ascii="Palatino Linotype" w:hAnsi="Palatino Linotype" w:cs="Arial"/>
          <w:sz w:val="24"/>
          <w:szCs w:val="24"/>
        </w:rPr>
        <w:t>solicitó a la Secretaría de Finanzas</w:t>
      </w:r>
      <w:r w:rsidRPr="00917451">
        <w:rPr>
          <w:rFonts w:ascii="Palatino Linotype" w:hAnsi="Palatino Linotype" w:cs="Arial"/>
          <w:sz w:val="24"/>
          <w:szCs w:val="24"/>
        </w:rPr>
        <w:t>,</w:t>
      </w:r>
      <w:r w:rsidRPr="00917451">
        <w:rPr>
          <w:rFonts w:ascii="Palatino Linotype" w:hAnsi="Palatino Linotype" w:cs="Arial"/>
          <w:b/>
          <w:sz w:val="24"/>
          <w:szCs w:val="24"/>
        </w:rPr>
        <w:t xml:space="preserve"> </w:t>
      </w:r>
      <w:r w:rsidRPr="00917451">
        <w:rPr>
          <w:rFonts w:ascii="Palatino Linotype" w:hAnsi="Palatino Linotype" w:cs="Arial"/>
          <w:sz w:val="24"/>
          <w:szCs w:val="24"/>
        </w:rPr>
        <w:t>la siguiente</w:t>
      </w:r>
      <w:r w:rsidRPr="00917451">
        <w:rPr>
          <w:rFonts w:ascii="Palatino Linotype" w:hAnsi="Palatino Linotype" w:cs="Arial"/>
          <w:b/>
          <w:sz w:val="24"/>
          <w:szCs w:val="24"/>
        </w:rPr>
        <w:t xml:space="preserve"> </w:t>
      </w:r>
      <w:r w:rsidRPr="00917451">
        <w:rPr>
          <w:rFonts w:ascii="Palatino Linotype" w:hAnsi="Palatino Linotype" w:cs="Arial"/>
          <w:sz w:val="24"/>
          <w:szCs w:val="24"/>
        </w:rPr>
        <w:t>información:</w:t>
      </w:r>
    </w:p>
    <w:p w14:paraId="09357813" w14:textId="77777777" w:rsidR="00724A22" w:rsidRPr="00917451" w:rsidRDefault="00724A22" w:rsidP="00724A22">
      <w:pPr>
        <w:tabs>
          <w:tab w:val="left" w:pos="709"/>
        </w:tabs>
        <w:spacing w:after="0" w:line="360" w:lineRule="auto"/>
        <w:jc w:val="both"/>
        <w:rPr>
          <w:rFonts w:ascii="Palatino Linotype" w:hAnsi="Palatino Linotype" w:cs="Arial"/>
          <w:sz w:val="24"/>
          <w:szCs w:val="24"/>
        </w:rPr>
      </w:pPr>
    </w:p>
    <w:p w14:paraId="4DC98277" w14:textId="77777777" w:rsidR="00982015" w:rsidRDefault="00982015" w:rsidP="00982015">
      <w:pPr>
        <w:pStyle w:val="Prrafodelista"/>
        <w:numPr>
          <w:ilvl w:val="0"/>
          <w:numId w:val="11"/>
        </w:numPr>
        <w:tabs>
          <w:tab w:val="left" w:pos="709"/>
        </w:tabs>
        <w:spacing w:line="360" w:lineRule="auto"/>
        <w:jc w:val="both"/>
        <w:rPr>
          <w:rFonts w:ascii="Palatino Linotype" w:hAnsi="Palatino Linotype" w:cs="Arial"/>
          <w:sz w:val="44"/>
        </w:rPr>
      </w:pPr>
      <w:bookmarkStart w:id="2" w:name="_Hlk102729040"/>
      <w:r>
        <w:rPr>
          <w:rFonts w:ascii="Palatino Linotype" w:hAnsi="Palatino Linotype"/>
          <w:color w:val="000000"/>
          <w:szCs w:val="14"/>
        </w:rPr>
        <w:t>Nombre completo, cargo que ocupa dentro de la institución, antigüedad en el puesto, oficio de comisión y alta en el puesto, comprobantes de capacitación para desempeñar una función dentro del servicio público, de todos los servidores públicos adscritos al Centro de Servicios Fiscales de Atizapán de Zaragoza.</w:t>
      </w:r>
    </w:p>
    <w:p w14:paraId="469EFB47" w14:textId="77777777" w:rsidR="00982015" w:rsidRDefault="00982015" w:rsidP="00982015">
      <w:pPr>
        <w:pStyle w:val="Prrafodelista"/>
        <w:numPr>
          <w:ilvl w:val="0"/>
          <w:numId w:val="11"/>
        </w:numPr>
        <w:tabs>
          <w:tab w:val="left" w:pos="709"/>
        </w:tabs>
        <w:spacing w:line="360" w:lineRule="auto"/>
        <w:jc w:val="both"/>
        <w:rPr>
          <w:rFonts w:ascii="Palatino Linotype" w:hAnsi="Palatino Linotype" w:cs="Arial"/>
          <w:sz w:val="44"/>
        </w:rPr>
      </w:pPr>
      <w:r>
        <w:rPr>
          <w:rFonts w:ascii="Palatino Linotype" w:hAnsi="Palatino Linotype"/>
          <w:color w:val="000000"/>
          <w:szCs w:val="14"/>
        </w:rPr>
        <w:t xml:space="preserve">Números de folio de citas registradas al público en orden cronológico del mes de febrero de 2022, especificando cantidad de tramites realizados con éxito, así como los que se negaron a resolver especificando detalladamente el motivo por el cual no concluyo el trámite. </w:t>
      </w:r>
    </w:p>
    <w:p w14:paraId="5C1AA9C9" w14:textId="77777777" w:rsidR="00982015" w:rsidRDefault="00982015" w:rsidP="00982015">
      <w:pPr>
        <w:pStyle w:val="Prrafodelista"/>
        <w:numPr>
          <w:ilvl w:val="0"/>
          <w:numId w:val="11"/>
        </w:numPr>
        <w:tabs>
          <w:tab w:val="left" w:pos="709"/>
        </w:tabs>
        <w:spacing w:line="360" w:lineRule="auto"/>
        <w:jc w:val="both"/>
        <w:rPr>
          <w:rFonts w:ascii="Palatino Linotype" w:hAnsi="Palatino Linotype" w:cs="Arial"/>
          <w:sz w:val="44"/>
        </w:rPr>
      </w:pPr>
      <w:r>
        <w:rPr>
          <w:rFonts w:ascii="Palatino Linotype" w:hAnsi="Palatino Linotype"/>
          <w:color w:val="000000"/>
          <w:szCs w:val="14"/>
        </w:rPr>
        <w:lastRenderedPageBreak/>
        <w:t>Nombre del personal de seguridad privada que atiende en la entrada e impide el paso a las personas para solicitar información.</w:t>
      </w:r>
    </w:p>
    <w:p w14:paraId="05F05971" w14:textId="77777777" w:rsidR="00982015" w:rsidRDefault="00982015" w:rsidP="00982015">
      <w:pPr>
        <w:pStyle w:val="Prrafodelista"/>
        <w:numPr>
          <w:ilvl w:val="0"/>
          <w:numId w:val="11"/>
        </w:numPr>
        <w:tabs>
          <w:tab w:val="left" w:pos="709"/>
        </w:tabs>
        <w:spacing w:line="360" w:lineRule="auto"/>
        <w:jc w:val="both"/>
        <w:rPr>
          <w:rFonts w:ascii="Palatino Linotype" w:hAnsi="Palatino Linotype" w:cs="Arial"/>
          <w:sz w:val="44"/>
        </w:rPr>
      </w:pPr>
      <w:r>
        <w:rPr>
          <w:rFonts w:ascii="Palatino Linotype" w:hAnsi="Palatino Linotype"/>
          <w:color w:val="000000"/>
          <w:szCs w:val="14"/>
        </w:rPr>
        <w:t xml:space="preserve">Detalle la cantidad de quejas recibidas en el buzón, así como por correo electrónico, quejas recibidas telefónicamente, quejas recibidas por ombudsman, cuenta de correo electrónico, número de teléfono de la oficina que atiende. </w:t>
      </w:r>
    </w:p>
    <w:p w14:paraId="70A3FA39" w14:textId="77777777" w:rsidR="00982015" w:rsidRDefault="00982015" w:rsidP="00982015">
      <w:pPr>
        <w:pStyle w:val="Prrafodelista"/>
        <w:numPr>
          <w:ilvl w:val="0"/>
          <w:numId w:val="11"/>
        </w:numPr>
        <w:tabs>
          <w:tab w:val="left" w:pos="709"/>
        </w:tabs>
        <w:spacing w:line="360" w:lineRule="auto"/>
        <w:jc w:val="both"/>
        <w:rPr>
          <w:rFonts w:ascii="Palatino Linotype" w:hAnsi="Palatino Linotype" w:cs="Arial"/>
          <w:sz w:val="44"/>
        </w:rPr>
      </w:pPr>
      <w:r>
        <w:rPr>
          <w:rFonts w:ascii="Palatino Linotype" w:hAnsi="Palatino Linotype"/>
          <w:color w:val="000000"/>
          <w:szCs w:val="14"/>
        </w:rPr>
        <w:t>Oficios de comisión que compruebe que el personal se encuentra capacitado para realizar trámites administrativos.</w:t>
      </w:r>
    </w:p>
    <w:p w14:paraId="3D442359" w14:textId="77777777" w:rsidR="00982015" w:rsidRPr="00982015" w:rsidRDefault="00982015" w:rsidP="00982015">
      <w:pPr>
        <w:pStyle w:val="Prrafodelista"/>
        <w:numPr>
          <w:ilvl w:val="0"/>
          <w:numId w:val="11"/>
        </w:numPr>
        <w:tabs>
          <w:tab w:val="left" w:pos="709"/>
        </w:tabs>
        <w:spacing w:line="360" w:lineRule="auto"/>
        <w:jc w:val="both"/>
        <w:rPr>
          <w:rFonts w:ascii="Palatino Linotype" w:hAnsi="Palatino Linotype" w:cs="Arial"/>
          <w:sz w:val="44"/>
        </w:rPr>
      </w:pPr>
      <w:r>
        <w:rPr>
          <w:rFonts w:ascii="Palatino Linotype" w:hAnsi="Palatino Linotype"/>
          <w:color w:val="000000"/>
          <w:szCs w:val="14"/>
        </w:rPr>
        <w:t>Estudios de carácter psicoemocional que no tenga impedimentos para desempeñar un cargo público.</w:t>
      </w:r>
    </w:p>
    <w:p w14:paraId="073CB503" w14:textId="7A0CF135" w:rsidR="00724A22" w:rsidRPr="00982015" w:rsidRDefault="00982015" w:rsidP="00982015">
      <w:pPr>
        <w:pStyle w:val="Prrafodelista"/>
        <w:numPr>
          <w:ilvl w:val="0"/>
          <w:numId w:val="11"/>
        </w:numPr>
        <w:tabs>
          <w:tab w:val="left" w:pos="709"/>
        </w:tabs>
        <w:spacing w:line="360" w:lineRule="auto"/>
        <w:jc w:val="both"/>
        <w:rPr>
          <w:rFonts w:ascii="Palatino Linotype" w:hAnsi="Palatino Linotype" w:cs="Arial"/>
          <w:sz w:val="44"/>
        </w:rPr>
      </w:pPr>
      <w:r w:rsidRPr="00982015">
        <w:rPr>
          <w:rFonts w:ascii="Palatino Linotype" w:hAnsi="Palatino Linotype"/>
          <w:color w:val="000000"/>
          <w:szCs w:val="14"/>
        </w:rPr>
        <w:t>Motivo del por qué no ha sido actualizado el directorio público, así mismo se solicite la asistencia de Personal de la Secretaría de la Contraloría, para asistir a la ciudadanía en sus quejas y proceder conforme a derecho y dar parte a quien conozca del hecho y sea competente de la responsabilidad a deslindar.</w:t>
      </w:r>
      <w:bookmarkEnd w:id="2"/>
    </w:p>
    <w:p w14:paraId="203E1AA2" w14:textId="77777777" w:rsidR="00982015" w:rsidRDefault="00982015" w:rsidP="00A63B51">
      <w:pPr>
        <w:pStyle w:val="Sinespaciado"/>
        <w:spacing w:line="360" w:lineRule="auto"/>
        <w:jc w:val="both"/>
        <w:rPr>
          <w:rFonts w:ascii="Palatino Linotype" w:hAnsi="Palatino Linotype"/>
        </w:rPr>
      </w:pPr>
    </w:p>
    <w:p w14:paraId="3EF8F7C0" w14:textId="69A576B6" w:rsidR="00724A22" w:rsidRDefault="00276127" w:rsidP="00A63B51">
      <w:pPr>
        <w:pStyle w:val="Sinespaciado"/>
        <w:spacing w:line="360" w:lineRule="auto"/>
        <w:jc w:val="both"/>
        <w:rPr>
          <w:rFonts w:ascii="Palatino Linotype" w:hAnsi="Palatino Linotype"/>
        </w:rPr>
      </w:pPr>
      <w:r>
        <w:rPr>
          <w:rFonts w:ascii="Palatino Linotype" w:hAnsi="Palatino Linotype"/>
        </w:rPr>
        <w:t>Derivado de lo anterior</w:t>
      </w:r>
      <w:r w:rsidR="00724A22" w:rsidRPr="00667998">
        <w:rPr>
          <w:rFonts w:ascii="Palatino Linotype" w:hAnsi="Palatino Linotype"/>
        </w:rPr>
        <w:t xml:space="preserve"> el </w:t>
      </w:r>
      <w:r w:rsidR="00724A22" w:rsidRPr="00667998">
        <w:rPr>
          <w:rFonts w:ascii="Palatino Linotype" w:hAnsi="Palatino Linotype"/>
          <w:b/>
        </w:rPr>
        <w:t>Sujeto Obligado</w:t>
      </w:r>
      <w:r w:rsidR="00724A22" w:rsidRPr="00667998">
        <w:rPr>
          <w:rFonts w:ascii="Palatino Linotype" w:hAnsi="Palatino Linotype"/>
        </w:rPr>
        <w:t xml:space="preserve"> remitió </w:t>
      </w:r>
      <w:r w:rsidR="00724A22">
        <w:rPr>
          <w:rFonts w:ascii="Palatino Linotype" w:hAnsi="Palatino Linotype"/>
        </w:rPr>
        <w:t>en respuesta los</w:t>
      </w:r>
      <w:r w:rsidR="00724A22" w:rsidRPr="00667998">
        <w:rPr>
          <w:rFonts w:ascii="Palatino Linotype" w:hAnsi="Palatino Linotype" w:cs="Arial"/>
        </w:rPr>
        <w:t xml:space="preserve"> archivo</w:t>
      </w:r>
      <w:r w:rsidR="00724A22">
        <w:rPr>
          <w:rFonts w:ascii="Palatino Linotype" w:hAnsi="Palatino Linotype" w:cs="Arial"/>
        </w:rPr>
        <w:t>s</w:t>
      </w:r>
      <w:r w:rsidR="00724A22" w:rsidRPr="00667998">
        <w:rPr>
          <w:rFonts w:ascii="Palatino Linotype" w:hAnsi="Palatino Linotype" w:cs="Arial"/>
        </w:rPr>
        <w:t xml:space="preserve"> </w:t>
      </w:r>
      <w:r>
        <w:rPr>
          <w:rFonts w:ascii="Palatino Linotype" w:hAnsi="Palatino Linotype" w:cs="Arial"/>
        </w:rPr>
        <w:t xml:space="preserve">electrónicos </w:t>
      </w:r>
      <w:r w:rsidR="00724A22" w:rsidRPr="00667998">
        <w:rPr>
          <w:rFonts w:ascii="Palatino Linotype" w:hAnsi="Palatino Linotype" w:cs="Arial"/>
        </w:rPr>
        <w:t>denominado</w:t>
      </w:r>
      <w:r w:rsidR="00724A22">
        <w:rPr>
          <w:rFonts w:ascii="Palatino Linotype" w:hAnsi="Palatino Linotype" w:cs="Arial"/>
        </w:rPr>
        <w:t>s</w:t>
      </w:r>
      <w:r w:rsidR="00724A22">
        <w:rPr>
          <w:rFonts w:ascii="Palatino Linotype" w:hAnsi="Palatino Linotype" w:cs="Arial"/>
          <w:i/>
        </w:rPr>
        <w:t xml:space="preserve"> </w:t>
      </w:r>
      <w:r w:rsidR="00724A22" w:rsidRPr="000647B2">
        <w:rPr>
          <w:rFonts w:ascii="Palatino Linotype" w:hAnsi="Palatino Linotype" w:cs="Arial"/>
          <w:i/>
        </w:rPr>
        <w:t>“</w:t>
      </w:r>
      <w:r w:rsidR="00A63B51" w:rsidRPr="00A63B51">
        <w:rPr>
          <w:rFonts w:ascii="Palatino Linotype" w:hAnsi="Palatino Linotype"/>
          <w:i/>
        </w:rPr>
        <w:t>anexo 61 admon (1).PDF</w:t>
      </w:r>
      <w:r w:rsidR="00A63B51">
        <w:rPr>
          <w:rFonts w:ascii="Palatino Linotype" w:hAnsi="Palatino Linotype"/>
          <w:i/>
        </w:rPr>
        <w:t>”, “</w:t>
      </w:r>
      <w:r w:rsidR="00A63B51" w:rsidRPr="00A63B51">
        <w:rPr>
          <w:rFonts w:ascii="Palatino Linotype" w:hAnsi="Palatino Linotype"/>
          <w:i/>
        </w:rPr>
        <w:t>anexo 61 operación.PDF</w:t>
      </w:r>
      <w:r w:rsidR="00A63B51">
        <w:rPr>
          <w:rFonts w:ascii="Palatino Linotype" w:hAnsi="Palatino Linotype"/>
          <w:i/>
        </w:rPr>
        <w:t>”, “</w:t>
      </w:r>
      <w:r w:rsidR="00A63B51" w:rsidRPr="00A63B51">
        <w:rPr>
          <w:rFonts w:ascii="Palatino Linotype" w:hAnsi="Palatino Linotype"/>
          <w:i/>
        </w:rPr>
        <w:t>61 DG.Recaudación.pdf</w:t>
      </w:r>
      <w:r w:rsidR="00A63B51">
        <w:rPr>
          <w:rFonts w:ascii="Palatino Linotype" w:hAnsi="Palatino Linotype"/>
          <w:i/>
        </w:rPr>
        <w:t>”, “</w:t>
      </w:r>
      <w:r w:rsidR="00A63B51" w:rsidRPr="00A63B51">
        <w:rPr>
          <w:rFonts w:ascii="Palatino Linotype" w:hAnsi="Palatino Linotype"/>
          <w:i/>
        </w:rPr>
        <w:t>anexo 61 atención al contribuyente (1).PDF</w:t>
      </w:r>
      <w:r w:rsidR="00A63B51">
        <w:rPr>
          <w:rFonts w:ascii="Palatino Linotype" w:hAnsi="Palatino Linotype"/>
          <w:i/>
        </w:rPr>
        <w:t>”</w:t>
      </w:r>
      <w:r w:rsidR="004E5413">
        <w:rPr>
          <w:rFonts w:ascii="Palatino Linotype" w:hAnsi="Palatino Linotype"/>
          <w:i/>
        </w:rPr>
        <w:t xml:space="preserve">, </w:t>
      </w:r>
      <w:r w:rsidR="00A63B51">
        <w:rPr>
          <w:rFonts w:ascii="Palatino Linotype" w:hAnsi="Palatino Linotype"/>
          <w:i/>
        </w:rPr>
        <w:t>“</w:t>
      </w:r>
      <w:r w:rsidR="00A63B51" w:rsidRPr="00A63B51">
        <w:rPr>
          <w:rFonts w:ascii="Palatino Linotype" w:hAnsi="Palatino Linotype"/>
          <w:i/>
        </w:rPr>
        <w:t>61 OIC.pdf</w:t>
      </w:r>
      <w:r w:rsidR="00A63B51">
        <w:rPr>
          <w:rFonts w:ascii="Palatino Linotype" w:hAnsi="Palatino Linotype"/>
          <w:i/>
        </w:rPr>
        <w:t>”</w:t>
      </w:r>
      <w:r w:rsidR="004E5413">
        <w:rPr>
          <w:rFonts w:ascii="Palatino Linotype" w:hAnsi="Palatino Linotype"/>
          <w:i/>
        </w:rPr>
        <w:t xml:space="preserve"> y “</w:t>
      </w:r>
      <w:r w:rsidR="00A63B51" w:rsidRPr="00A63B51">
        <w:rPr>
          <w:rFonts w:ascii="Palatino Linotype" w:hAnsi="Palatino Linotype"/>
          <w:i/>
        </w:rPr>
        <w:t>UIPPE 61.pdf</w:t>
      </w:r>
      <w:r w:rsidR="00724A22" w:rsidRPr="000647B2">
        <w:rPr>
          <w:rFonts w:ascii="Palatino Linotype" w:hAnsi="Palatino Linotype" w:cs="Arial"/>
          <w:i/>
        </w:rPr>
        <w:t>”</w:t>
      </w:r>
      <w:r w:rsidR="00724A22">
        <w:rPr>
          <w:rFonts w:ascii="Palatino Linotype" w:hAnsi="Palatino Linotype" w:cs="Arial"/>
        </w:rPr>
        <w:t>;</w:t>
      </w:r>
      <w:r w:rsidR="00724A22">
        <w:rPr>
          <w:rFonts w:ascii="Palatino Linotype" w:hAnsi="Palatino Linotype"/>
        </w:rPr>
        <w:t xml:space="preserve"> que contiene </w:t>
      </w:r>
      <w:r w:rsidR="00724A22" w:rsidRPr="00667998">
        <w:rPr>
          <w:rFonts w:ascii="Palatino Linotype" w:hAnsi="Palatino Linotype"/>
        </w:rPr>
        <w:t>información</w:t>
      </w:r>
      <w:r w:rsidR="00724A22">
        <w:rPr>
          <w:rFonts w:ascii="Palatino Linotype" w:hAnsi="Palatino Linotype"/>
        </w:rPr>
        <w:t>,</w:t>
      </w:r>
      <w:r w:rsidR="00724A22" w:rsidRPr="00667998">
        <w:rPr>
          <w:rFonts w:ascii="Palatino Linotype" w:hAnsi="Palatino Linotype"/>
        </w:rPr>
        <w:t xml:space="preserve"> </w:t>
      </w:r>
      <w:r w:rsidR="00724A22">
        <w:rPr>
          <w:rFonts w:ascii="Palatino Linotype" w:hAnsi="Palatino Linotype"/>
        </w:rPr>
        <w:t>de la</w:t>
      </w:r>
      <w:r w:rsidR="00724A22" w:rsidRPr="00667998">
        <w:rPr>
          <w:rFonts w:ascii="Palatino Linotype" w:hAnsi="Palatino Linotype"/>
        </w:rPr>
        <w:t xml:space="preserve"> cual se </w:t>
      </w:r>
      <w:r w:rsidR="00724A22">
        <w:rPr>
          <w:rFonts w:ascii="Palatino Linotype" w:hAnsi="Palatino Linotype"/>
        </w:rPr>
        <w:t>describe a continuación:</w:t>
      </w:r>
    </w:p>
    <w:p w14:paraId="70455B69" w14:textId="77777777" w:rsidR="00724A22" w:rsidRDefault="00724A22" w:rsidP="00724A22">
      <w:pPr>
        <w:pStyle w:val="Sinespaciado"/>
        <w:spacing w:line="360" w:lineRule="auto"/>
        <w:jc w:val="both"/>
        <w:rPr>
          <w:rFonts w:ascii="Palatino Linotype" w:hAnsi="Palatino Linotype"/>
        </w:rPr>
      </w:pPr>
    </w:p>
    <w:p w14:paraId="2EACD52A" w14:textId="77777777" w:rsidR="00A5173E" w:rsidRDefault="004E5413" w:rsidP="00D839F6">
      <w:pPr>
        <w:pStyle w:val="Prrafodelista"/>
        <w:numPr>
          <w:ilvl w:val="0"/>
          <w:numId w:val="6"/>
        </w:numPr>
        <w:spacing w:line="360" w:lineRule="auto"/>
        <w:jc w:val="both"/>
        <w:rPr>
          <w:rFonts w:ascii="Palatino Linotype" w:hAnsi="Palatino Linotype" w:cs="Arial"/>
        </w:rPr>
      </w:pPr>
      <w:r w:rsidRPr="004E5413">
        <w:rPr>
          <w:rFonts w:ascii="Palatino Linotype" w:hAnsi="Palatino Linotype" w:cs="Arial"/>
          <w:b/>
          <w:bCs/>
        </w:rPr>
        <w:t>anexo 61 admon (1).PDF</w:t>
      </w:r>
      <w:r w:rsidR="00724A22">
        <w:rPr>
          <w:rFonts w:ascii="Palatino Linotype" w:hAnsi="Palatino Linotype" w:cs="Arial"/>
        </w:rPr>
        <w:t xml:space="preserve">: Documento consistente </w:t>
      </w:r>
      <w:r>
        <w:rPr>
          <w:rFonts w:ascii="Palatino Linotype" w:hAnsi="Palatino Linotype" w:cs="Arial"/>
        </w:rPr>
        <w:t xml:space="preserve">en sesenta y seis (66) fojas, las cuales contienen </w:t>
      </w:r>
      <w:r w:rsidR="00A5173E">
        <w:rPr>
          <w:rFonts w:ascii="Palatino Linotype" w:hAnsi="Palatino Linotype" w:cs="Arial"/>
        </w:rPr>
        <w:t>lo siguiente:</w:t>
      </w:r>
    </w:p>
    <w:p w14:paraId="4ACBDF8B" w14:textId="77777777" w:rsidR="00A5173E" w:rsidRDefault="00A5173E" w:rsidP="00A5173E">
      <w:pPr>
        <w:pStyle w:val="Prrafodelista"/>
        <w:numPr>
          <w:ilvl w:val="0"/>
          <w:numId w:val="10"/>
        </w:numPr>
        <w:spacing w:line="360" w:lineRule="auto"/>
        <w:jc w:val="both"/>
        <w:rPr>
          <w:rFonts w:ascii="Palatino Linotype" w:hAnsi="Palatino Linotype" w:cs="Arial"/>
        </w:rPr>
      </w:pPr>
      <w:r>
        <w:rPr>
          <w:rFonts w:ascii="Palatino Linotype" w:hAnsi="Palatino Linotype" w:cs="Arial"/>
        </w:rPr>
        <w:t>R</w:t>
      </w:r>
      <w:r w:rsidR="004E5413">
        <w:rPr>
          <w:rFonts w:ascii="Palatino Linotype" w:hAnsi="Palatino Linotype" w:cs="Arial"/>
        </w:rPr>
        <w:t>elación de personal adscrito al Centro de Servicios Fiscales de Atizapán de Zaragoza, el cual contiene en sus rubros número consecutivo, nombres, puesto nominal y fecha de ingreso al GEM</w:t>
      </w:r>
      <w:r w:rsidR="00F724A7">
        <w:rPr>
          <w:rFonts w:ascii="Palatino Linotype" w:hAnsi="Palatino Linotype" w:cs="Arial"/>
        </w:rPr>
        <w:t>;</w:t>
      </w:r>
      <w:r w:rsidR="00780AC0">
        <w:rPr>
          <w:rFonts w:ascii="Palatino Linotype" w:hAnsi="Palatino Linotype" w:cs="Arial"/>
        </w:rPr>
        <w:t xml:space="preserve"> </w:t>
      </w:r>
    </w:p>
    <w:p w14:paraId="2FD0C31B" w14:textId="0A4BA234" w:rsidR="00724A22" w:rsidRDefault="00A5173E" w:rsidP="00A5173E">
      <w:pPr>
        <w:pStyle w:val="Prrafodelista"/>
        <w:numPr>
          <w:ilvl w:val="0"/>
          <w:numId w:val="10"/>
        </w:numPr>
        <w:spacing w:line="360" w:lineRule="auto"/>
        <w:jc w:val="both"/>
        <w:rPr>
          <w:rFonts w:ascii="Palatino Linotype" w:hAnsi="Palatino Linotype" w:cs="Arial"/>
        </w:rPr>
      </w:pPr>
      <w:r>
        <w:rPr>
          <w:rFonts w:ascii="Palatino Linotype" w:hAnsi="Palatino Linotype" w:cs="Arial"/>
        </w:rPr>
        <w:lastRenderedPageBreak/>
        <w:t>O</w:t>
      </w:r>
      <w:r w:rsidR="00780AC0">
        <w:rPr>
          <w:rFonts w:ascii="Palatino Linotype" w:hAnsi="Palatino Linotype" w:cs="Arial"/>
        </w:rPr>
        <w:t>ficios en los que se advierten las funciones que desempeñaran cada uno de los servidores públicos adscritos al Centro de Servicios Fiscales de Atizapán de Zaragoza, signado por el Titular del Centro de Servicios Fiscales de Atizapán de Zaragoza.</w:t>
      </w:r>
    </w:p>
    <w:p w14:paraId="2DF5AFED" w14:textId="77777777" w:rsidR="00724A22" w:rsidRPr="00297E5A" w:rsidRDefault="00724A22" w:rsidP="00724A22">
      <w:pPr>
        <w:pStyle w:val="Prrafodelista"/>
        <w:rPr>
          <w:rFonts w:ascii="Palatino Linotype" w:hAnsi="Palatino Linotype" w:cs="Arial"/>
        </w:rPr>
      </w:pPr>
    </w:p>
    <w:p w14:paraId="59059640" w14:textId="77777777" w:rsidR="00A5173E" w:rsidRDefault="00B40179" w:rsidP="00A5173E">
      <w:pPr>
        <w:pStyle w:val="Prrafodelista"/>
        <w:numPr>
          <w:ilvl w:val="0"/>
          <w:numId w:val="6"/>
        </w:numPr>
        <w:spacing w:line="360" w:lineRule="auto"/>
        <w:jc w:val="both"/>
        <w:rPr>
          <w:rFonts w:ascii="Palatino Linotype" w:hAnsi="Palatino Linotype" w:cs="Arial"/>
        </w:rPr>
      </w:pPr>
      <w:r w:rsidRPr="00B40179">
        <w:rPr>
          <w:rFonts w:ascii="Palatino Linotype" w:hAnsi="Palatino Linotype" w:cs="Arial"/>
          <w:b/>
          <w:bCs/>
        </w:rPr>
        <w:t>anexo 61 operación.PDF</w:t>
      </w:r>
      <w:r w:rsidR="00724A22" w:rsidRPr="00B40179">
        <w:rPr>
          <w:rFonts w:ascii="Palatino Linotype" w:hAnsi="Palatino Linotype" w:cs="Arial"/>
        </w:rPr>
        <w:t xml:space="preserve">: </w:t>
      </w:r>
      <w:r w:rsidRPr="00B40179">
        <w:rPr>
          <w:rFonts w:ascii="Palatino Linotype" w:hAnsi="Palatino Linotype" w:cs="Arial"/>
        </w:rPr>
        <w:t>Documento consistente en veintiséis (26) fojas, las cuales contienen</w:t>
      </w:r>
      <w:r w:rsidR="00724A22" w:rsidRPr="00B40179">
        <w:rPr>
          <w:rFonts w:ascii="Palatino Linotype" w:hAnsi="Palatino Linotype" w:cs="Arial"/>
        </w:rPr>
        <w:t xml:space="preserve"> </w:t>
      </w:r>
      <w:r w:rsidR="00D839F6">
        <w:rPr>
          <w:rFonts w:ascii="Palatino Linotype" w:hAnsi="Palatino Linotype" w:cs="Arial"/>
        </w:rPr>
        <w:t>lo siguiente:</w:t>
      </w:r>
    </w:p>
    <w:p w14:paraId="734F43E0" w14:textId="12A37435" w:rsidR="00D839F6" w:rsidRPr="00A5173E" w:rsidRDefault="00A5173E" w:rsidP="00A5173E">
      <w:pPr>
        <w:pStyle w:val="Prrafodelista"/>
        <w:spacing w:line="360" w:lineRule="auto"/>
        <w:ind w:left="720"/>
        <w:jc w:val="both"/>
        <w:rPr>
          <w:rFonts w:ascii="Palatino Linotype" w:hAnsi="Palatino Linotype" w:cs="Arial"/>
        </w:rPr>
      </w:pPr>
      <w:r w:rsidRPr="00A5173E">
        <w:rPr>
          <w:rFonts w:ascii="Palatino Linotype" w:hAnsi="Palatino Linotype" w:cs="Arial"/>
        </w:rPr>
        <w:t xml:space="preserve">- </w:t>
      </w:r>
      <w:r>
        <w:rPr>
          <w:rFonts w:ascii="Palatino Linotype" w:hAnsi="Palatino Linotype" w:cs="Arial"/>
          <w:b/>
          <w:bCs/>
        </w:rPr>
        <w:t xml:space="preserve"> </w:t>
      </w:r>
      <w:r w:rsidR="00D839F6" w:rsidRPr="00A5173E">
        <w:rPr>
          <w:rFonts w:ascii="Palatino Linotype" w:hAnsi="Palatino Linotype" w:cs="Arial"/>
        </w:rPr>
        <w:t>P</w:t>
      </w:r>
      <w:r w:rsidR="00B40179" w:rsidRPr="00A5173E">
        <w:rPr>
          <w:rFonts w:ascii="Palatino Linotype" w:hAnsi="Palatino Linotype" w:cs="Arial"/>
        </w:rPr>
        <w:t xml:space="preserve">lantilla de personal adscrito al Centro de Servicios Fiscales de Atizapán de Zaragoza, el cual contiene en sus rubros número consecutivo, nombre completo, clave de servidor público, número de plaza, número de adscripción, adscripción nominal, puesto nominal, puesto funcional, </w:t>
      </w:r>
      <w:r w:rsidRPr="00A5173E">
        <w:rPr>
          <w:rFonts w:ascii="Palatino Linotype" w:hAnsi="Palatino Linotype" w:cs="Arial"/>
        </w:rPr>
        <w:t>fecha ingreso</w:t>
      </w:r>
      <w:r w:rsidR="00B40179" w:rsidRPr="00A5173E">
        <w:rPr>
          <w:rFonts w:ascii="Palatino Linotype" w:hAnsi="Palatino Linotype" w:cs="Arial"/>
        </w:rPr>
        <w:t xml:space="preserve"> al GEM y adscripción física; </w:t>
      </w:r>
    </w:p>
    <w:p w14:paraId="4359C653" w14:textId="137C1602" w:rsidR="00D839F6" w:rsidRDefault="00D839F6" w:rsidP="00D839F6">
      <w:pPr>
        <w:pStyle w:val="Prrafodelista"/>
        <w:spacing w:line="360" w:lineRule="auto"/>
        <w:ind w:left="720"/>
        <w:jc w:val="both"/>
        <w:rPr>
          <w:rFonts w:ascii="Palatino Linotype" w:hAnsi="Palatino Linotype" w:cs="Arial"/>
        </w:rPr>
      </w:pPr>
      <w:r>
        <w:rPr>
          <w:rFonts w:ascii="Palatino Linotype" w:hAnsi="Palatino Linotype" w:cs="Arial"/>
        </w:rPr>
        <w:t>-  R</w:t>
      </w:r>
      <w:r w:rsidR="006F36E6">
        <w:rPr>
          <w:rFonts w:ascii="Palatino Linotype" w:hAnsi="Palatino Linotype" w:cs="Arial"/>
        </w:rPr>
        <w:t>elación de citas de conclusión electrónica de trámites de control vehicular en el C</w:t>
      </w:r>
      <w:r w:rsidR="00B40179">
        <w:rPr>
          <w:rFonts w:ascii="Palatino Linotype" w:hAnsi="Palatino Linotype" w:cs="Arial"/>
        </w:rPr>
        <w:t>entro de Servicios Fiscales de Atizapán de Zaragoza</w:t>
      </w:r>
      <w:r w:rsidR="006F36E6">
        <w:rPr>
          <w:rFonts w:ascii="Palatino Linotype" w:hAnsi="Palatino Linotype" w:cs="Arial"/>
        </w:rPr>
        <w:t xml:space="preserve"> del 1 al 14 de febrero, mismas que describen en sus rubros número progresivo, fecha, horario y acción realizada; </w:t>
      </w:r>
    </w:p>
    <w:p w14:paraId="0F2C3F74" w14:textId="5E509037" w:rsidR="00D839F6" w:rsidRDefault="00D839F6" w:rsidP="00D839F6">
      <w:pPr>
        <w:pStyle w:val="Prrafodelista"/>
        <w:spacing w:line="360" w:lineRule="auto"/>
        <w:ind w:left="720"/>
        <w:jc w:val="both"/>
        <w:rPr>
          <w:rFonts w:ascii="Palatino Linotype" w:hAnsi="Palatino Linotype" w:cs="Arial"/>
        </w:rPr>
      </w:pPr>
      <w:r>
        <w:rPr>
          <w:rFonts w:ascii="Palatino Linotype" w:hAnsi="Palatino Linotype" w:cs="Arial"/>
        </w:rPr>
        <w:t>- R</w:t>
      </w:r>
      <w:r w:rsidR="006F36E6">
        <w:rPr>
          <w:rFonts w:ascii="Palatino Linotype" w:hAnsi="Palatino Linotype" w:cs="Arial"/>
        </w:rPr>
        <w:t>elación de citas de trámites presenciales de control vehicular en el CSF Atizapán de Zaragoza del 1 al 14 de febrero, mismas que contienen en sus rubros número progresivo, fecha, horario, acción realizada y comentarios</w:t>
      </w:r>
      <w:r w:rsidR="00A5173E">
        <w:rPr>
          <w:rFonts w:ascii="Palatino Linotype" w:hAnsi="Palatino Linotype" w:cs="Arial"/>
        </w:rPr>
        <w:t>;</w:t>
      </w:r>
    </w:p>
    <w:p w14:paraId="312BAA10" w14:textId="0BFE8763" w:rsidR="00724A22" w:rsidRDefault="00D839F6" w:rsidP="00D839F6">
      <w:pPr>
        <w:pStyle w:val="Prrafodelista"/>
        <w:spacing w:line="360" w:lineRule="auto"/>
        <w:ind w:left="720"/>
        <w:jc w:val="both"/>
        <w:rPr>
          <w:rFonts w:ascii="Palatino Linotype" w:hAnsi="Palatino Linotype" w:cs="Arial"/>
        </w:rPr>
      </w:pPr>
      <w:r>
        <w:rPr>
          <w:rFonts w:ascii="Palatino Linotype" w:hAnsi="Palatino Linotype" w:cs="Arial"/>
        </w:rPr>
        <w:t>-  R</w:t>
      </w:r>
      <w:r w:rsidR="006F36E6">
        <w:rPr>
          <w:rFonts w:ascii="Palatino Linotype" w:hAnsi="Palatino Linotype" w:cs="Arial"/>
        </w:rPr>
        <w:t xml:space="preserve">elación de citas de trámites fiscales en el CFS Atizapán </w:t>
      </w:r>
      <w:r>
        <w:rPr>
          <w:rFonts w:ascii="Palatino Linotype" w:hAnsi="Palatino Linotype" w:cs="Arial"/>
        </w:rPr>
        <w:t>de</w:t>
      </w:r>
      <w:r w:rsidR="006F36E6">
        <w:rPr>
          <w:rFonts w:ascii="Palatino Linotype" w:hAnsi="Palatino Linotype" w:cs="Arial"/>
        </w:rPr>
        <w:t xml:space="preserve"> Zaragoza del 1 al 14 de febrero</w:t>
      </w:r>
      <w:r>
        <w:rPr>
          <w:rFonts w:ascii="Palatino Linotype" w:hAnsi="Palatino Linotype" w:cs="Arial"/>
        </w:rPr>
        <w:t>, conteniendo en sus rubros número progresivo, fecha, horario y acción realizada</w:t>
      </w:r>
      <w:r w:rsidR="00A5173E">
        <w:rPr>
          <w:rFonts w:ascii="Palatino Linotype" w:hAnsi="Palatino Linotype" w:cs="Arial"/>
        </w:rPr>
        <w:t>;</w:t>
      </w:r>
    </w:p>
    <w:p w14:paraId="7AF1ACF4" w14:textId="1FC89DBB" w:rsidR="00D839F6" w:rsidRDefault="00D839F6" w:rsidP="00D839F6">
      <w:pPr>
        <w:pStyle w:val="Prrafodelista"/>
        <w:spacing w:line="360" w:lineRule="auto"/>
        <w:ind w:left="720"/>
        <w:jc w:val="both"/>
        <w:rPr>
          <w:rFonts w:ascii="Palatino Linotype" w:hAnsi="Palatino Linotype" w:cs="Arial"/>
        </w:rPr>
      </w:pPr>
      <w:r>
        <w:rPr>
          <w:rFonts w:ascii="Palatino Linotype" w:hAnsi="Palatino Linotype" w:cs="Arial"/>
        </w:rPr>
        <w:t xml:space="preserve">-  </w:t>
      </w:r>
      <w:r w:rsidR="00276127">
        <w:rPr>
          <w:rFonts w:ascii="Palatino Linotype" w:hAnsi="Palatino Linotype" w:cs="Arial"/>
        </w:rPr>
        <w:t>O</w:t>
      </w:r>
      <w:r>
        <w:rPr>
          <w:rFonts w:ascii="Palatino Linotype" w:hAnsi="Palatino Linotype" w:cs="Arial"/>
        </w:rPr>
        <w:t>ficio</w:t>
      </w:r>
      <w:r w:rsidR="00276127">
        <w:rPr>
          <w:rFonts w:ascii="Palatino Linotype" w:hAnsi="Palatino Linotype" w:cs="Arial"/>
        </w:rPr>
        <w:t xml:space="preserve"> número</w:t>
      </w:r>
      <w:r>
        <w:rPr>
          <w:rFonts w:ascii="Palatino Linotype" w:hAnsi="Palatino Linotype" w:cs="Arial"/>
        </w:rPr>
        <w:t xml:space="preserve"> 20703001040400T/01264/2022 de fecha seis de enero de dos mil veintidós, a través del cual la Delegada Fiscal de Tlanepantla hace del </w:t>
      </w:r>
      <w:r>
        <w:rPr>
          <w:rFonts w:ascii="Palatino Linotype" w:hAnsi="Palatino Linotype" w:cs="Arial"/>
        </w:rPr>
        <w:lastRenderedPageBreak/>
        <w:t>conocimiento de sus funciones al Titular de Centro de Servicios Fiscales de Atizapán de Zaragoza.</w:t>
      </w:r>
    </w:p>
    <w:p w14:paraId="23361035" w14:textId="77777777" w:rsidR="006F36E6" w:rsidRPr="006F36E6" w:rsidRDefault="006F36E6" w:rsidP="006F36E6">
      <w:pPr>
        <w:pStyle w:val="Prrafodelista"/>
        <w:rPr>
          <w:rFonts w:ascii="Palatino Linotype" w:hAnsi="Palatino Linotype" w:cs="Arial"/>
        </w:rPr>
      </w:pPr>
    </w:p>
    <w:p w14:paraId="732BDADB" w14:textId="159E5F47" w:rsidR="002A5297" w:rsidRDefault="00E9124F" w:rsidP="00E9124F">
      <w:pPr>
        <w:pStyle w:val="Prrafodelista"/>
        <w:numPr>
          <w:ilvl w:val="0"/>
          <w:numId w:val="6"/>
        </w:numPr>
        <w:tabs>
          <w:tab w:val="left" w:pos="709"/>
        </w:tabs>
        <w:spacing w:line="360" w:lineRule="auto"/>
        <w:jc w:val="both"/>
        <w:rPr>
          <w:rFonts w:ascii="Palatino Linotype" w:hAnsi="Palatino Linotype" w:cs="Arial"/>
        </w:rPr>
      </w:pPr>
      <w:r w:rsidRPr="00E9124F">
        <w:rPr>
          <w:rFonts w:ascii="Palatino Linotype" w:hAnsi="Palatino Linotype" w:cs="Arial"/>
          <w:b/>
          <w:bCs/>
        </w:rPr>
        <w:t>61 DG.Recaudación.pdf</w:t>
      </w:r>
      <w:r w:rsidR="00724A22" w:rsidRPr="00E9124F">
        <w:rPr>
          <w:rFonts w:ascii="Palatino Linotype" w:hAnsi="Palatino Linotype" w:cs="Arial"/>
        </w:rPr>
        <w:t xml:space="preserve">: Documento </w:t>
      </w:r>
      <w:r>
        <w:rPr>
          <w:rFonts w:ascii="Palatino Linotype" w:hAnsi="Palatino Linotype" w:cs="Arial"/>
        </w:rPr>
        <w:t xml:space="preserve">consistente en dos (2) fojas, el cual contiene </w:t>
      </w:r>
      <w:r w:rsidR="00767DD5">
        <w:rPr>
          <w:rFonts w:ascii="Palatino Linotype" w:hAnsi="Palatino Linotype" w:cs="Arial"/>
        </w:rPr>
        <w:t xml:space="preserve">el </w:t>
      </w:r>
      <w:r>
        <w:rPr>
          <w:rFonts w:ascii="Palatino Linotype" w:hAnsi="Palatino Linotype" w:cs="Arial"/>
        </w:rPr>
        <w:t xml:space="preserve">oficio </w:t>
      </w:r>
      <w:r w:rsidR="00276127">
        <w:rPr>
          <w:rFonts w:ascii="Palatino Linotype" w:hAnsi="Palatino Linotype" w:cs="Arial"/>
        </w:rPr>
        <w:t xml:space="preserve">número </w:t>
      </w:r>
      <w:r>
        <w:rPr>
          <w:rFonts w:ascii="Palatino Linotype" w:hAnsi="Palatino Linotype" w:cs="Arial"/>
        </w:rPr>
        <w:t xml:space="preserve">20703001030200L/72//2022, </w:t>
      </w:r>
      <w:r w:rsidR="00724A22" w:rsidRPr="00E9124F">
        <w:rPr>
          <w:rFonts w:ascii="Palatino Linotype" w:hAnsi="Palatino Linotype" w:cs="Arial"/>
        </w:rPr>
        <w:t>de fecha veint</w:t>
      </w:r>
      <w:r>
        <w:rPr>
          <w:rFonts w:ascii="Palatino Linotype" w:hAnsi="Palatino Linotype" w:cs="Arial"/>
        </w:rPr>
        <w:t>idós</w:t>
      </w:r>
      <w:r w:rsidR="00724A22" w:rsidRPr="00E9124F">
        <w:rPr>
          <w:rFonts w:ascii="Palatino Linotype" w:hAnsi="Palatino Linotype" w:cs="Arial"/>
        </w:rPr>
        <w:t xml:space="preserve"> de </w:t>
      </w:r>
      <w:r>
        <w:rPr>
          <w:rFonts w:ascii="Palatino Linotype" w:hAnsi="Palatino Linotype" w:cs="Arial"/>
        </w:rPr>
        <w:t>febrer</w:t>
      </w:r>
      <w:r w:rsidR="00724A22" w:rsidRPr="00E9124F">
        <w:rPr>
          <w:rFonts w:ascii="Palatino Linotype" w:hAnsi="Palatino Linotype" w:cs="Arial"/>
        </w:rPr>
        <w:t xml:space="preserve">o de </w:t>
      </w:r>
      <w:r>
        <w:rPr>
          <w:rFonts w:ascii="Palatino Linotype" w:hAnsi="Palatino Linotype" w:cs="Arial"/>
        </w:rPr>
        <w:t>dos mil veintidós</w:t>
      </w:r>
      <w:r w:rsidR="00724A22" w:rsidRPr="00E9124F">
        <w:rPr>
          <w:rFonts w:ascii="Palatino Linotype" w:hAnsi="Palatino Linotype" w:cs="Arial"/>
        </w:rPr>
        <w:t xml:space="preserve">, </w:t>
      </w:r>
      <w:r>
        <w:rPr>
          <w:rFonts w:ascii="Palatino Linotype" w:hAnsi="Palatino Linotype" w:cs="Arial"/>
        </w:rPr>
        <w:t xml:space="preserve">a través del cual el Subdirector de Normas y </w:t>
      </w:r>
      <w:r w:rsidR="00D308F4">
        <w:rPr>
          <w:rFonts w:ascii="Palatino Linotype" w:hAnsi="Palatino Linotype" w:cs="Arial"/>
        </w:rPr>
        <w:t>P</w:t>
      </w:r>
      <w:r>
        <w:rPr>
          <w:rFonts w:ascii="Palatino Linotype" w:hAnsi="Palatino Linotype" w:cs="Arial"/>
        </w:rPr>
        <w:t>rocedimientos y Servidor Público Habilitado suplente de la Dirección General de Recaudación, informa al Jefe de la UIPPE</w:t>
      </w:r>
      <w:r w:rsidR="00C8558F">
        <w:rPr>
          <w:rFonts w:ascii="Palatino Linotype" w:hAnsi="Palatino Linotype" w:cs="Arial"/>
        </w:rPr>
        <w:t xml:space="preserve"> y</w:t>
      </w:r>
      <w:r w:rsidR="00724A22" w:rsidRPr="00E9124F">
        <w:rPr>
          <w:rFonts w:ascii="Palatino Linotype" w:hAnsi="Palatino Linotype" w:cs="Arial"/>
        </w:rPr>
        <w:t xml:space="preserve"> Titular de la Unidad de Transparencia</w:t>
      </w:r>
      <w:r w:rsidR="00C8558F">
        <w:rPr>
          <w:rFonts w:ascii="Palatino Linotype" w:hAnsi="Palatino Linotype" w:cs="Arial"/>
        </w:rPr>
        <w:t xml:space="preserve"> de la Secretaría de Finanzas,</w:t>
      </w:r>
      <w:r w:rsidR="002A5297">
        <w:rPr>
          <w:rFonts w:ascii="Palatino Linotype" w:hAnsi="Palatino Linotype" w:cs="Arial"/>
        </w:rPr>
        <w:t xml:space="preserve"> lo siguiente:</w:t>
      </w:r>
    </w:p>
    <w:p w14:paraId="126B6EB6" w14:textId="448CABBB" w:rsidR="002A5297" w:rsidRDefault="002A5297" w:rsidP="002A5297">
      <w:pPr>
        <w:pStyle w:val="Prrafodelista"/>
        <w:numPr>
          <w:ilvl w:val="0"/>
          <w:numId w:val="10"/>
        </w:numPr>
        <w:tabs>
          <w:tab w:val="left" w:pos="709"/>
        </w:tabs>
        <w:spacing w:line="360" w:lineRule="auto"/>
        <w:jc w:val="both"/>
        <w:rPr>
          <w:rFonts w:ascii="Palatino Linotype" w:hAnsi="Palatino Linotype" w:cs="Arial"/>
        </w:rPr>
      </w:pPr>
      <w:r>
        <w:rPr>
          <w:rFonts w:ascii="Palatino Linotype" w:hAnsi="Palatino Linotype" w:cs="Arial"/>
        </w:rPr>
        <w:t>En relación con</w:t>
      </w:r>
      <w:r w:rsidR="00C8558F">
        <w:rPr>
          <w:rFonts w:ascii="Palatino Linotype" w:hAnsi="Palatino Linotype" w:cs="Arial"/>
        </w:rPr>
        <w:t xml:space="preserve"> la cantidad de quejas recibidas en el buzón no se ha ingresado ninguna queja vía telefónica, por correo electrónico, así como del buzón de quejas, </w:t>
      </w:r>
      <w:r>
        <w:rPr>
          <w:rFonts w:ascii="Palatino Linotype" w:hAnsi="Palatino Linotype" w:cs="Arial"/>
        </w:rPr>
        <w:t>sugerencias y</w:t>
      </w:r>
      <w:r w:rsidR="00C8558F">
        <w:rPr>
          <w:rFonts w:ascii="Palatino Linotype" w:hAnsi="Palatino Linotype" w:cs="Arial"/>
        </w:rPr>
        <w:t xml:space="preserve"> reconocimientos que se encuentran dentro del Centro de Servicios Fiscales de Atizapán de Zaragoza, durante el mes de febrero del presente año. </w:t>
      </w:r>
    </w:p>
    <w:p w14:paraId="620078FD" w14:textId="77777777" w:rsidR="002A5297" w:rsidRDefault="002A5297" w:rsidP="002A5297">
      <w:pPr>
        <w:pStyle w:val="Prrafodelista"/>
        <w:numPr>
          <w:ilvl w:val="0"/>
          <w:numId w:val="10"/>
        </w:numPr>
        <w:tabs>
          <w:tab w:val="left" w:pos="709"/>
        </w:tabs>
        <w:spacing w:line="360" w:lineRule="auto"/>
        <w:jc w:val="both"/>
        <w:rPr>
          <w:rFonts w:ascii="Palatino Linotype" w:hAnsi="Palatino Linotype" w:cs="Arial"/>
        </w:rPr>
      </w:pPr>
      <w:r>
        <w:rPr>
          <w:rFonts w:ascii="Palatino Linotype" w:hAnsi="Palatino Linotype" w:cs="Arial"/>
        </w:rPr>
        <w:t>La Dirección de Atención al Contribuyente únicamente tiene conocimiento de las quejas presentadas por las o por los contribuyentes por medio del Sistema de Atención Mexiquense (SAM), así como las canalizadas de manera directa mediante oficio dirigido al Órgano Interno de Control.</w:t>
      </w:r>
    </w:p>
    <w:p w14:paraId="5F0FE1A0" w14:textId="311BCA58" w:rsidR="002A5297" w:rsidRDefault="002A5297" w:rsidP="002A5297">
      <w:pPr>
        <w:pStyle w:val="Prrafodelista"/>
        <w:numPr>
          <w:ilvl w:val="0"/>
          <w:numId w:val="10"/>
        </w:numPr>
        <w:tabs>
          <w:tab w:val="left" w:pos="709"/>
        </w:tabs>
        <w:spacing w:line="360" w:lineRule="auto"/>
        <w:jc w:val="both"/>
        <w:rPr>
          <w:rFonts w:ascii="Palatino Linotype" w:hAnsi="Palatino Linotype" w:cs="Arial"/>
        </w:rPr>
      </w:pPr>
      <w:r>
        <w:rPr>
          <w:rFonts w:ascii="Palatino Linotype" w:hAnsi="Palatino Linotype" w:cs="Arial"/>
        </w:rPr>
        <w:t>En relación con el nombre del personal de seguridad privada, no es posible atender su requerimiento, ya que se trata de una empresa ajena al Gobierno del Estado de México.</w:t>
      </w:r>
    </w:p>
    <w:p w14:paraId="18DAC1B7" w14:textId="238CE1B2" w:rsidR="00C8558F" w:rsidRDefault="002A5297" w:rsidP="002A5297">
      <w:pPr>
        <w:pStyle w:val="Prrafodelista"/>
        <w:numPr>
          <w:ilvl w:val="0"/>
          <w:numId w:val="10"/>
        </w:numPr>
        <w:tabs>
          <w:tab w:val="left" w:pos="709"/>
        </w:tabs>
        <w:spacing w:line="360" w:lineRule="auto"/>
        <w:jc w:val="both"/>
        <w:rPr>
          <w:rFonts w:ascii="Palatino Linotype" w:hAnsi="Palatino Linotype" w:cs="Arial"/>
        </w:rPr>
      </w:pPr>
      <w:r>
        <w:rPr>
          <w:rFonts w:ascii="Palatino Linotype" w:hAnsi="Palatino Linotype" w:cs="Arial"/>
        </w:rPr>
        <w:t xml:space="preserve"> En relación con los estudios de carácter psicoemocional</w:t>
      </w:r>
      <w:r w:rsidR="00832EEB">
        <w:rPr>
          <w:rFonts w:ascii="Palatino Linotype" w:hAnsi="Palatino Linotype" w:cs="Arial"/>
        </w:rPr>
        <w:t xml:space="preserve"> que tengan impedimentos para desempeñar cargo público, no se cuenta con documentación dentro de los expedientes de los servidores públicos que laboran en el Centro de Servicios Fiscales de Atizapán de Zaragoza.</w:t>
      </w:r>
    </w:p>
    <w:p w14:paraId="3E334891" w14:textId="3E48D83C" w:rsidR="00832EEB" w:rsidRDefault="00832EEB" w:rsidP="002A5297">
      <w:pPr>
        <w:pStyle w:val="Prrafodelista"/>
        <w:numPr>
          <w:ilvl w:val="0"/>
          <w:numId w:val="10"/>
        </w:numPr>
        <w:tabs>
          <w:tab w:val="left" w:pos="709"/>
        </w:tabs>
        <w:spacing w:line="360" w:lineRule="auto"/>
        <w:jc w:val="both"/>
        <w:rPr>
          <w:rFonts w:ascii="Palatino Linotype" w:hAnsi="Palatino Linotype" w:cs="Arial"/>
        </w:rPr>
      </w:pPr>
      <w:r>
        <w:rPr>
          <w:rFonts w:ascii="Palatino Linotype" w:hAnsi="Palatino Linotype" w:cs="Arial"/>
        </w:rPr>
        <w:lastRenderedPageBreak/>
        <w:t xml:space="preserve">Con relación al directorio, este puede ser consultado en la liga electrónica </w:t>
      </w:r>
      <w:hyperlink r:id="rId9" w:history="1">
        <w:r w:rsidRPr="00D5317A">
          <w:rPr>
            <w:rStyle w:val="Hipervnculo"/>
            <w:rFonts w:ascii="Palatino Linotype" w:hAnsi="Palatino Linotype" w:cs="Arial"/>
          </w:rPr>
          <w:t>https://finanzas.edomex.gob.mx/directorio</w:t>
        </w:r>
      </w:hyperlink>
      <w:r>
        <w:rPr>
          <w:rFonts w:ascii="Palatino Linotype" w:hAnsi="Palatino Linotype" w:cs="Arial"/>
        </w:rPr>
        <w:t xml:space="preserve">. </w:t>
      </w:r>
    </w:p>
    <w:p w14:paraId="71D0E6D6" w14:textId="77777777" w:rsidR="00C8558F" w:rsidRDefault="00C8558F" w:rsidP="00C8558F">
      <w:pPr>
        <w:pStyle w:val="Prrafodelista"/>
        <w:tabs>
          <w:tab w:val="left" w:pos="709"/>
        </w:tabs>
        <w:spacing w:line="360" w:lineRule="auto"/>
        <w:ind w:left="720"/>
        <w:jc w:val="both"/>
        <w:rPr>
          <w:rFonts w:ascii="Palatino Linotype" w:hAnsi="Palatino Linotype" w:cs="Arial"/>
        </w:rPr>
      </w:pPr>
    </w:p>
    <w:p w14:paraId="2514C1CA" w14:textId="22D7FCD6" w:rsidR="006C01DE" w:rsidRDefault="006C01DE" w:rsidP="006C01DE">
      <w:pPr>
        <w:pStyle w:val="Prrafodelista"/>
        <w:numPr>
          <w:ilvl w:val="0"/>
          <w:numId w:val="6"/>
        </w:numPr>
        <w:tabs>
          <w:tab w:val="left" w:pos="709"/>
        </w:tabs>
        <w:spacing w:line="360" w:lineRule="auto"/>
        <w:jc w:val="both"/>
        <w:rPr>
          <w:rFonts w:ascii="Palatino Linotype" w:hAnsi="Palatino Linotype" w:cs="Arial"/>
        </w:rPr>
      </w:pPr>
      <w:r w:rsidRPr="006C01DE">
        <w:rPr>
          <w:rFonts w:ascii="Palatino Linotype" w:hAnsi="Palatino Linotype" w:cs="Arial"/>
          <w:b/>
          <w:bCs/>
        </w:rPr>
        <w:t>anexo 61 atención al contribuyente (1).PDF</w:t>
      </w:r>
      <w:r w:rsidRPr="00E9124F">
        <w:rPr>
          <w:rFonts w:ascii="Palatino Linotype" w:hAnsi="Palatino Linotype" w:cs="Arial"/>
        </w:rPr>
        <w:t xml:space="preserve">: Documento </w:t>
      </w:r>
      <w:r>
        <w:rPr>
          <w:rFonts w:ascii="Palatino Linotype" w:hAnsi="Palatino Linotype" w:cs="Arial"/>
        </w:rPr>
        <w:t xml:space="preserve">consistente en </w:t>
      </w:r>
      <w:r w:rsidR="00F11B24">
        <w:rPr>
          <w:rFonts w:ascii="Palatino Linotype" w:hAnsi="Palatino Linotype" w:cs="Arial"/>
        </w:rPr>
        <w:t xml:space="preserve">cincuenta y cuatro </w:t>
      </w:r>
      <w:r>
        <w:rPr>
          <w:rFonts w:ascii="Palatino Linotype" w:hAnsi="Palatino Linotype" w:cs="Arial"/>
        </w:rPr>
        <w:t>(</w:t>
      </w:r>
      <w:r w:rsidR="00F11B24">
        <w:rPr>
          <w:rFonts w:ascii="Palatino Linotype" w:hAnsi="Palatino Linotype" w:cs="Arial"/>
        </w:rPr>
        <w:t>54</w:t>
      </w:r>
      <w:r>
        <w:rPr>
          <w:rFonts w:ascii="Palatino Linotype" w:hAnsi="Palatino Linotype" w:cs="Arial"/>
        </w:rPr>
        <w:t xml:space="preserve">) fojas, </w:t>
      </w:r>
      <w:r w:rsidR="00F11B24">
        <w:rPr>
          <w:rFonts w:ascii="Palatino Linotype" w:hAnsi="Palatino Linotype" w:cs="Arial"/>
        </w:rPr>
        <w:t xml:space="preserve">de los que se advierte relación de atención al contribuyente, mismos que describen en sus rubros oficina, folio, fecha, hora y estatus. </w:t>
      </w:r>
    </w:p>
    <w:p w14:paraId="530B64EC" w14:textId="77777777" w:rsidR="00282FCB" w:rsidRDefault="00282FCB" w:rsidP="00282FCB">
      <w:pPr>
        <w:pStyle w:val="Prrafodelista"/>
        <w:tabs>
          <w:tab w:val="left" w:pos="709"/>
        </w:tabs>
        <w:spacing w:line="360" w:lineRule="auto"/>
        <w:ind w:left="720"/>
        <w:jc w:val="both"/>
        <w:rPr>
          <w:rFonts w:ascii="Palatino Linotype" w:hAnsi="Palatino Linotype" w:cs="Arial"/>
        </w:rPr>
      </w:pPr>
    </w:p>
    <w:p w14:paraId="6FF0DFFD" w14:textId="0EE6DAED" w:rsidR="00282FCB" w:rsidRDefault="00282FCB" w:rsidP="006C01DE">
      <w:pPr>
        <w:pStyle w:val="Prrafodelista"/>
        <w:numPr>
          <w:ilvl w:val="0"/>
          <w:numId w:val="6"/>
        </w:numPr>
        <w:tabs>
          <w:tab w:val="left" w:pos="709"/>
        </w:tabs>
        <w:spacing w:line="360" w:lineRule="auto"/>
        <w:jc w:val="both"/>
        <w:rPr>
          <w:rFonts w:ascii="Palatino Linotype" w:hAnsi="Palatino Linotype" w:cs="Arial"/>
        </w:rPr>
      </w:pPr>
      <w:r w:rsidRPr="00282FCB">
        <w:rPr>
          <w:rFonts w:ascii="Palatino Linotype" w:hAnsi="Palatino Linotype" w:cs="Arial"/>
          <w:b/>
          <w:bCs/>
        </w:rPr>
        <w:t>61 OIC.pdf</w:t>
      </w:r>
      <w:r w:rsidRPr="00E9124F">
        <w:rPr>
          <w:rFonts w:ascii="Palatino Linotype" w:hAnsi="Palatino Linotype" w:cs="Arial"/>
        </w:rPr>
        <w:t xml:space="preserve">: Documento </w:t>
      </w:r>
      <w:r>
        <w:rPr>
          <w:rFonts w:ascii="Palatino Linotype" w:hAnsi="Palatino Linotype" w:cs="Arial"/>
        </w:rPr>
        <w:t xml:space="preserve">consistente en siete (7) fojas, el cual contiene número de oficio 207000003000500S-0134/2022, </w:t>
      </w:r>
      <w:r w:rsidRPr="00E9124F">
        <w:rPr>
          <w:rFonts w:ascii="Palatino Linotype" w:hAnsi="Palatino Linotype" w:cs="Arial"/>
        </w:rPr>
        <w:t>de fecha veint</w:t>
      </w:r>
      <w:r>
        <w:rPr>
          <w:rFonts w:ascii="Palatino Linotype" w:hAnsi="Palatino Linotype" w:cs="Arial"/>
        </w:rPr>
        <w:t>itrés</w:t>
      </w:r>
      <w:r w:rsidRPr="00E9124F">
        <w:rPr>
          <w:rFonts w:ascii="Palatino Linotype" w:hAnsi="Palatino Linotype" w:cs="Arial"/>
        </w:rPr>
        <w:t xml:space="preserve"> de </w:t>
      </w:r>
      <w:r>
        <w:rPr>
          <w:rFonts w:ascii="Palatino Linotype" w:hAnsi="Palatino Linotype" w:cs="Arial"/>
        </w:rPr>
        <w:t>febrer</w:t>
      </w:r>
      <w:r w:rsidRPr="00E9124F">
        <w:rPr>
          <w:rFonts w:ascii="Palatino Linotype" w:hAnsi="Palatino Linotype" w:cs="Arial"/>
        </w:rPr>
        <w:t xml:space="preserve">o de </w:t>
      </w:r>
      <w:r>
        <w:rPr>
          <w:rFonts w:ascii="Palatino Linotype" w:hAnsi="Palatino Linotype" w:cs="Arial"/>
        </w:rPr>
        <w:t>dos mil veintidós</w:t>
      </w:r>
      <w:r w:rsidRPr="00E9124F">
        <w:rPr>
          <w:rFonts w:ascii="Palatino Linotype" w:hAnsi="Palatino Linotype" w:cs="Arial"/>
        </w:rPr>
        <w:t xml:space="preserve">, </w:t>
      </w:r>
      <w:r>
        <w:rPr>
          <w:rFonts w:ascii="Palatino Linotype" w:hAnsi="Palatino Linotype" w:cs="Arial"/>
        </w:rPr>
        <w:t>a través del cual el Servidor Público Habilitado hace del conocimiento del Jefe de la UIPPE y</w:t>
      </w:r>
      <w:r w:rsidRPr="00E9124F">
        <w:rPr>
          <w:rFonts w:ascii="Palatino Linotype" w:hAnsi="Palatino Linotype" w:cs="Arial"/>
        </w:rPr>
        <w:t xml:space="preserve"> Titular de la Unidad de Transparencia</w:t>
      </w:r>
      <w:r>
        <w:rPr>
          <w:rFonts w:ascii="Palatino Linotype" w:hAnsi="Palatino Linotype" w:cs="Arial"/>
        </w:rPr>
        <w:t xml:space="preserve"> de la Secretaría de Finanzas, que los Órganos Internos de Control en las dependencias, dependen jerárquicamente y funcionalmente de la Secretaría de Contraloría,</w:t>
      </w:r>
      <w:r w:rsidR="00587C5F">
        <w:rPr>
          <w:rFonts w:ascii="Palatino Linotype" w:hAnsi="Palatino Linotype" w:cs="Arial"/>
        </w:rPr>
        <w:t xml:space="preserve"> por lo que la información solicitada en el caso de que se tenga, es del ámbito de competencia de la referida Secretaría y no así de la Secretaría de Finanzas, sugiriendo asimismo remitir las solicitudes de información a la Unidad de Transparencia de la Secretaría de Contraloría.</w:t>
      </w:r>
    </w:p>
    <w:p w14:paraId="6D3A701B" w14:textId="77777777" w:rsidR="002A11C7" w:rsidRPr="002A11C7" w:rsidRDefault="002A11C7" w:rsidP="002A11C7">
      <w:pPr>
        <w:pStyle w:val="Prrafodelista"/>
        <w:rPr>
          <w:rFonts w:ascii="Palatino Linotype" w:hAnsi="Palatino Linotype" w:cs="Arial"/>
        </w:rPr>
      </w:pPr>
    </w:p>
    <w:p w14:paraId="496971AA" w14:textId="4A2AEE4D" w:rsidR="002A11C7" w:rsidRDefault="002A11C7" w:rsidP="006C01DE">
      <w:pPr>
        <w:pStyle w:val="Prrafodelista"/>
        <w:numPr>
          <w:ilvl w:val="0"/>
          <w:numId w:val="6"/>
        </w:numPr>
        <w:tabs>
          <w:tab w:val="left" w:pos="709"/>
        </w:tabs>
        <w:spacing w:line="360" w:lineRule="auto"/>
        <w:jc w:val="both"/>
        <w:rPr>
          <w:rFonts w:ascii="Palatino Linotype" w:hAnsi="Palatino Linotype" w:cs="Arial"/>
        </w:rPr>
      </w:pPr>
      <w:r w:rsidRPr="002A11C7">
        <w:rPr>
          <w:rFonts w:ascii="Palatino Linotype" w:hAnsi="Palatino Linotype" w:cs="Arial"/>
          <w:b/>
          <w:bCs/>
        </w:rPr>
        <w:t>UIPPE 61.pdf</w:t>
      </w:r>
      <w:r w:rsidRPr="00E9124F">
        <w:rPr>
          <w:rFonts w:ascii="Palatino Linotype" w:hAnsi="Palatino Linotype" w:cs="Arial"/>
        </w:rPr>
        <w:t xml:space="preserve">: Documento </w:t>
      </w:r>
      <w:r>
        <w:rPr>
          <w:rFonts w:ascii="Palatino Linotype" w:hAnsi="Palatino Linotype" w:cs="Arial"/>
        </w:rPr>
        <w:t xml:space="preserve">consistente en una (1) foja, el cual contiene oficio </w:t>
      </w:r>
      <w:r w:rsidR="00767DD5">
        <w:rPr>
          <w:rFonts w:ascii="Palatino Linotype" w:hAnsi="Palatino Linotype" w:cs="Arial"/>
        </w:rPr>
        <w:t xml:space="preserve">número </w:t>
      </w:r>
      <w:r>
        <w:rPr>
          <w:rFonts w:ascii="Palatino Linotype" w:hAnsi="Palatino Linotype" w:cs="Arial"/>
        </w:rPr>
        <w:t xml:space="preserve">20700000S/UT-0414/2022, </w:t>
      </w:r>
      <w:r w:rsidRPr="00E9124F">
        <w:rPr>
          <w:rFonts w:ascii="Palatino Linotype" w:hAnsi="Palatino Linotype" w:cs="Arial"/>
        </w:rPr>
        <w:t>de fecha veint</w:t>
      </w:r>
      <w:r>
        <w:rPr>
          <w:rFonts w:ascii="Palatino Linotype" w:hAnsi="Palatino Linotype" w:cs="Arial"/>
        </w:rPr>
        <w:t>icuatro</w:t>
      </w:r>
      <w:r w:rsidRPr="00E9124F">
        <w:rPr>
          <w:rFonts w:ascii="Palatino Linotype" w:hAnsi="Palatino Linotype" w:cs="Arial"/>
        </w:rPr>
        <w:t xml:space="preserve"> de </w:t>
      </w:r>
      <w:r>
        <w:rPr>
          <w:rFonts w:ascii="Palatino Linotype" w:hAnsi="Palatino Linotype" w:cs="Arial"/>
        </w:rPr>
        <w:t>febrer</w:t>
      </w:r>
      <w:r w:rsidRPr="00E9124F">
        <w:rPr>
          <w:rFonts w:ascii="Palatino Linotype" w:hAnsi="Palatino Linotype" w:cs="Arial"/>
        </w:rPr>
        <w:t xml:space="preserve">o de </w:t>
      </w:r>
      <w:r>
        <w:rPr>
          <w:rFonts w:ascii="Palatino Linotype" w:hAnsi="Palatino Linotype" w:cs="Arial"/>
        </w:rPr>
        <w:t>dos mil veintidós</w:t>
      </w:r>
      <w:r w:rsidRPr="00E9124F">
        <w:rPr>
          <w:rFonts w:ascii="Palatino Linotype" w:hAnsi="Palatino Linotype" w:cs="Arial"/>
        </w:rPr>
        <w:t xml:space="preserve">, </w:t>
      </w:r>
      <w:r>
        <w:rPr>
          <w:rFonts w:ascii="Palatino Linotype" w:hAnsi="Palatino Linotype" w:cs="Arial"/>
        </w:rPr>
        <w:t>a través del cual el Jefe de la UIPPE y</w:t>
      </w:r>
      <w:r w:rsidRPr="00E9124F">
        <w:rPr>
          <w:rFonts w:ascii="Palatino Linotype" w:hAnsi="Palatino Linotype" w:cs="Arial"/>
        </w:rPr>
        <w:t xml:space="preserve"> Titular de la Unidad de Transparencia</w:t>
      </w:r>
      <w:r>
        <w:rPr>
          <w:rFonts w:ascii="Palatino Linotype" w:hAnsi="Palatino Linotype" w:cs="Arial"/>
        </w:rPr>
        <w:t xml:space="preserve"> de la Secretaría de Finanzas, hace del conocimiento al solicitante que en atención a su solicitud de información se adjuntan copia de los oficios 20703001030200L/72/2022 y 2070000300500S-0134/2022 emitidos por los </w:t>
      </w:r>
      <w:r>
        <w:rPr>
          <w:rFonts w:ascii="Palatino Linotype" w:hAnsi="Palatino Linotype" w:cs="Arial"/>
        </w:rPr>
        <w:lastRenderedPageBreak/>
        <w:t>Servidores Públicos Habilitados de la Dirección General de Recaudación y del Órgano Interno de Control, respectivamente, en los que se detalla la información requerida.</w:t>
      </w:r>
    </w:p>
    <w:p w14:paraId="6C0CB4AE" w14:textId="77777777" w:rsidR="00F11B24" w:rsidRDefault="00F11B24" w:rsidP="00F11B24">
      <w:pPr>
        <w:pStyle w:val="Prrafodelista"/>
        <w:tabs>
          <w:tab w:val="left" w:pos="709"/>
        </w:tabs>
        <w:spacing w:line="360" w:lineRule="auto"/>
        <w:ind w:left="720"/>
        <w:jc w:val="both"/>
        <w:rPr>
          <w:rFonts w:ascii="Palatino Linotype" w:hAnsi="Palatino Linotype" w:cs="Arial"/>
        </w:rPr>
      </w:pPr>
    </w:p>
    <w:p w14:paraId="404F6082" w14:textId="4EDDA805" w:rsidR="00724A22" w:rsidRDefault="00724A22" w:rsidP="00767DD5">
      <w:pPr>
        <w:tabs>
          <w:tab w:val="left" w:pos="709"/>
        </w:tabs>
        <w:spacing w:after="0" w:line="360" w:lineRule="auto"/>
        <w:jc w:val="both"/>
        <w:rPr>
          <w:rFonts w:ascii="Palatino Linotype" w:hAnsi="Palatino Linotype" w:cs="Arial"/>
          <w:sz w:val="24"/>
          <w:szCs w:val="24"/>
        </w:rPr>
      </w:pPr>
      <w:r w:rsidRPr="00B37D21">
        <w:rPr>
          <w:rFonts w:ascii="Palatino Linotype" w:hAnsi="Palatino Linotype"/>
          <w:sz w:val="24"/>
          <w:szCs w:val="24"/>
        </w:rPr>
        <w:t xml:space="preserve">Posteriormente el Sujeto Obligado remite su Informe Justificado, mediante el cual modifica su respuesta a través del archivo electrónico denominado </w:t>
      </w:r>
      <w:r>
        <w:rPr>
          <w:rFonts w:ascii="Palatino Linotype" w:hAnsi="Palatino Linotype"/>
          <w:sz w:val="24"/>
          <w:szCs w:val="24"/>
        </w:rPr>
        <w:t>“</w:t>
      </w:r>
      <w:r w:rsidR="000766BF" w:rsidRPr="000766BF">
        <w:rPr>
          <w:rFonts w:ascii="Palatino Linotype" w:hAnsi="Palatino Linotype" w:cs="Arial"/>
          <w:b/>
        </w:rPr>
        <w:t>CT-2022-0038.pdf</w:t>
      </w:r>
      <w:r>
        <w:rPr>
          <w:rFonts w:ascii="Palatino Linotype" w:hAnsi="Palatino Linotype" w:cs="Arial"/>
          <w:b/>
          <w:szCs w:val="20"/>
        </w:rPr>
        <w:t>”</w:t>
      </w:r>
      <w:r>
        <w:rPr>
          <w:rFonts w:ascii="Palatino Linotype" w:hAnsi="Palatino Linotype" w:cs="Arial"/>
          <w:sz w:val="24"/>
          <w:szCs w:val="24"/>
        </w:rPr>
        <w:t xml:space="preserve">, </w:t>
      </w:r>
      <w:r w:rsidRPr="00B37D21">
        <w:rPr>
          <w:rFonts w:ascii="Palatino Linotype" w:hAnsi="Palatino Linotype" w:cs="Arial"/>
          <w:sz w:val="24"/>
          <w:szCs w:val="24"/>
        </w:rPr>
        <w:t>por medio del cual</w:t>
      </w:r>
      <w:r>
        <w:rPr>
          <w:rFonts w:ascii="Palatino Linotype" w:hAnsi="Palatino Linotype" w:cs="Arial"/>
          <w:sz w:val="24"/>
          <w:szCs w:val="24"/>
        </w:rPr>
        <w:t xml:space="preserve"> </w:t>
      </w:r>
      <w:r w:rsidR="000766BF">
        <w:rPr>
          <w:rFonts w:ascii="Palatino Linotype" w:hAnsi="Palatino Linotype" w:cs="Arial"/>
          <w:sz w:val="24"/>
          <w:szCs w:val="24"/>
        </w:rPr>
        <w:t xml:space="preserve">los integrantes del Comité de Transparencia del Sujeto Obligado confirman la declaración de </w:t>
      </w:r>
      <w:r w:rsidR="006F4767">
        <w:rPr>
          <w:rFonts w:ascii="Palatino Linotype" w:hAnsi="Palatino Linotype" w:cs="Arial"/>
          <w:sz w:val="24"/>
          <w:szCs w:val="24"/>
        </w:rPr>
        <w:t xml:space="preserve">incompetencia </w:t>
      </w:r>
      <w:r w:rsidR="006D14CE">
        <w:rPr>
          <w:rFonts w:ascii="Palatino Linotype" w:hAnsi="Palatino Linotype" w:cs="Arial"/>
          <w:sz w:val="24"/>
          <w:szCs w:val="24"/>
        </w:rPr>
        <w:t>en</w:t>
      </w:r>
      <w:r w:rsidR="006D14CE" w:rsidRPr="009D1E40">
        <w:rPr>
          <w:rFonts w:ascii="Palatino Linotype" w:hAnsi="Palatino Linotype" w:cs="Arial"/>
          <w:sz w:val="24"/>
          <w:szCs w:val="24"/>
        </w:rPr>
        <w:t xml:space="preserve"> relación con</w:t>
      </w:r>
      <w:r w:rsidR="009D1E40" w:rsidRPr="009D1E40">
        <w:rPr>
          <w:rFonts w:ascii="Palatino Linotype" w:hAnsi="Palatino Linotype" w:cs="Arial"/>
          <w:sz w:val="24"/>
          <w:szCs w:val="24"/>
        </w:rPr>
        <w:t xml:space="preserve"> la cantidad de quejas recibidas en el buzón, así como en el correo electrónico, telefónicamente, por ombudsman, cuenta de correo electrónico y número de teléfono de oficina que se atiende.</w:t>
      </w:r>
    </w:p>
    <w:p w14:paraId="215FFE39" w14:textId="77777777" w:rsidR="00724A22" w:rsidRDefault="00724A22" w:rsidP="00767DD5">
      <w:pPr>
        <w:autoSpaceDE w:val="0"/>
        <w:autoSpaceDN w:val="0"/>
        <w:adjustRightInd w:val="0"/>
        <w:spacing w:after="0" w:line="360" w:lineRule="auto"/>
        <w:jc w:val="both"/>
        <w:rPr>
          <w:rFonts w:ascii="Palatino Linotype" w:hAnsi="Palatino Linotype" w:cs="Arial"/>
          <w:sz w:val="24"/>
          <w:szCs w:val="24"/>
        </w:rPr>
      </w:pPr>
    </w:p>
    <w:p w14:paraId="7AA89377" w14:textId="2D92183D" w:rsidR="00724A22" w:rsidRDefault="00724A22" w:rsidP="00767DD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Atento a lo anterior, </w:t>
      </w:r>
      <w:r w:rsidRPr="00917451">
        <w:rPr>
          <w:rFonts w:ascii="Palatino Linotype" w:hAnsi="Palatino Linotype" w:cs="Arial"/>
          <w:sz w:val="24"/>
        </w:rPr>
        <w:t>se a</w:t>
      </w:r>
      <w:r w:rsidR="00A41AF3">
        <w:rPr>
          <w:rFonts w:ascii="Palatino Linotype" w:hAnsi="Palatino Linotype" w:cs="Arial"/>
          <w:sz w:val="24"/>
        </w:rPr>
        <w:t>nalizará</w:t>
      </w:r>
      <w:r w:rsidR="00767DD5">
        <w:rPr>
          <w:rFonts w:ascii="Palatino Linotype" w:hAnsi="Palatino Linotype" w:cs="Arial"/>
          <w:sz w:val="24"/>
        </w:rPr>
        <w:t>n</w:t>
      </w:r>
      <w:r>
        <w:rPr>
          <w:rFonts w:ascii="Palatino Linotype" w:hAnsi="Palatino Linotype" w:cs="Arial"/>
          <w:sz w:val="24"/>
          <w:szCs w:val="24"/>
        </w:rPr>
        <w:t>, los requerimientos solicitados y la información proporcionada</w:t>
      </w:r>
      <w:r w:rsidR="00767DD5">
        <w:rPr>
          <w:rFonts w:ascii="Palatino Linotype" w:hAnsi="Palatino Linotype" w:cs="Arial"/>
          <w:sz w:val="24"/>
          <w:szCs w:val="24"/>
        </w:rPr>
        <w:t xml:space="preserve"> en respuesta</w:t>
      </w:r>
      <w:r>
        <w:rPr>
          <w:rFonts w:ascii="Palatino Linotype" w:hAnsi="Palatino Linotype" w:cs="Arial"/>
          <w:sz w:val="24"/>
          <w:szCs w:val="24"/>
        </w:rPr>
        <w:t xml:space="preserve">, </w:t>
      </w:r>
      <w:r w:rsidR="00767DD5">
        <w:rPr>
          <w:rFonts w:ascii="Palatino Linotype" w:hAnsi="Palatino Linotype" w:cs="Arial"/>
          <w:sz w:val="24"/>
          <w:szCs w:val="24"/>
        </w:rPr>
        <w:t>como</w:t>
      </w:r>
      <w:r>
        <w:rPr>
          <w:rFonts w:ascii="Palatino Linotype" w:hAnsi="Palatino Linotype" w:cs="Arial"/>
          <w:sz w:val="24"/>
        </w:rPr>
        <w:t xml:space="preserve"> se inserta a continuación:</w:t>
      </w:r>
    </w:p>
    <w:p w14:paraId="77E86A9E" w14:textId="77777777" w:rsidR="00724A22" w:rsidRPr="00917451" w:rsidRDefault="00724A22" w:rsidP="00724A22">
      <w:pPr>
        <w:spacing w:after="0" w:line="360" w:lineRule="auto"/>
        <w:jc w:val="both"/>
        <w:rPr>
          <w:rFonts w:ascii="Palatino Linotype" w:hAnsi="Palatino Linotype" w:cs="Arial"/>
          <w:sz w:val="24"/>
        </w:rPr>
      </w:pPr>
    </w:p>
    <w:tbl>
      <w:tblPr>
        <w:tblStyle w:val="Tablaconcuadrcula"/>
        <w:tblW w:w="9067" w:type="dxa"/>
        <w:tblLayout w:type="fixed"/>
        <w:tblLook w:val="04A0" w:firstRow="1" w:lastRow="0" w:firstColumn="1" w:lastColumn="0" w:noHBand="0" w:noVBand="1"/>
      </w:tblPr>
      <w:tblGrid>
        <w:gridCol w:w="1980"/>
        <w:gridCol w:w="5386"/>
        <w:gridCol w:w="1701"/>
      </w:tblGrid>
      <w:tr w:rsidR="00724A22" w:rsidRPr="00917451" w14:paraId="3070C2DE" w14:textId="77777777" w:rsidTr="00E27E50">
        <w:tc>
          <w:tcPr>
            <w:tcW w:w="1980" w:type="dxa"/>
            <w:shd w:val="clear" w:color="auto" w:fill="D9D9D9" w:themeFill="background1" w:themeFillShade="D9"/>
            <w:vAlign w:val="center"/>
          </w:tcPr>
          <w:p w14:paraId="2A4F31A0" w14:textId="77777777" w:rsidR="00724A22" w:rsidRPr="00917451" w:rsidRDefault="00724A22" w:rsidP="006B3B10">
            <w:pPr>
              <w:jc w:val="center"/>
              <w:rPr>
                <w:rFonts w:ascii="Palatino Linotype" w:hAnsi="Palatino Linotype"/>
                <w:b/>
              </w:rPr>
            </w:pPr>
            <w:bookmarkStart w:id="3" w:name="_Hlk102756972"/>
            <w:r w:rsidRPr="00917451">
              <w:rPr>
                <w:rFonts w:ascii="Palatino Linotype" w:hAnsi="Palatino Linotype"/>
                <w:b/>
              </w:rPr>
              <w:t>Solicitud de Información</w:t>
            </w:r>
          </w:p>
        </w:tc>
        <w:tc>
          <w:tcPr>
            <w:tcW w:w="5386" w:type="dxa"/>
            <w:shd w:val="clear" w:color="auto" w:fill="D9D9D9" w:themeFill="background1" w:themeFillShade="D9"/>
            <w:vAlign w:val="center"/>
          </w:tcPr>
          <w:p w14:paraId="3B2F9547" w14:textId="77777777" w:rsidR="00724A22" w:rsidRPr="00917451" w:rsidRDefault="00724A22" w:rsidP="00F27E27">
            <w:pPr>
              <w:spacing w:line="276" w:lineRule="auto"/>
              <w:jc w:val="center"/>
              <w:rPr>
                <w:rFonts w:ascii="Palatino Linotype" w:hAnsi="Palatino Linotype"/>
                <w:b/>
              </w:rPr>
            </w:pPr>
            <w:r w:rsidRPr="00917451">
              <w:rPr>
                <w:rFonts w:ascii="Palatino Linotype" w:hAnsi="Palatino Linotype"/>
                <w:b/>
              </w:rPr>
              <w:t>Respuesta</w:t>
            </w:r>
          </w:p>
        </w:tc>
        <w:tc>
          <w:tcPr>
            <w:tcW w:w="1701" w:type="dxa"/>
            <w:shd w:val="clear" w:color="auto" w:fill="D9D9D9" w:themeFill="background1" w:themeFillShade="D9"/>
            <w:vAlign w:val="center"/>
          </w:tcPr>
          <w:p w14:paraId="2B7E8994" w14:textId="77777777" w:rsidR="00724A22" w:rsidRPr="00917451" w:rsidRDefault="00724A22" w:rsidP="00F27E27">
            <w:pPr>
              <w:spacing w:line="276" w:lineRule="auto"/>
              <w:jc w:val="center"/>
              <w:rPr>
                <w:rFonts w:ascii="Palatino Linotype" w:hAnsi="Palatino Linotype"/>
                <w:b/>
              </w:rPr>
            </w:pPr>
            <w:r w:rsidRPr="00917451">
              <w:rPr>
                <w:rFonts w:ascii="Palatino Linotype" w:hAnsi="Palatino Linotype"/>
                <w:b/>
              </w:rPr>
              <w:t>Cumplimiento</w:t>
            </w:r>
          </w:p>
        </w:tc>
      </w:tr>
      <w:tr w:rsidR="00406A33" w:rsidRPr="006E79DB" w14:paraId="50F4C834" w14:textId="77777777" w:rsidTr="00E27E50">
        <w:tc>
          <w:tcPr>
            <w:tcW w:w="1980" w:type="dxa"/>
            <w:shd w:val="clear" w:color="auto" w:fill="auto"/>
            <w:vAlign w:val="center"/>
          </w:tcPr>
          <w:p w14:paraId="7A51DF41" w14:textId="3A35874B" w:rsidR="00406A33" w:rsidRPr="006E79DB" w:rsidRDefault="00406A33" w:rsidP="006B3B10">
            <w:pPr>
              <w:tabs>
                <w:tab w:val="left" w:pos="709"/>
              </w:tabs>
              <w:jc w:val="both"/>
              <w:rPr>
                <w:rFonts w:ascii="Palatino Linotype" w:hAnsi="Palatino Linotype" w:cs="Arial"/>
                <w:sz w:val="20"/>
                <w:szCs w:val="20"/>
              </w:rPr>
            </w:pPr>
            <w:r w:rsidRPr="006E79DB">
              <w:rPr>
                <w:rFonts w:ascii="Palatino Linotype" w:hAnsi="Palatino Linotype"/>
                <w:color w:val="000000"/>
                <w:sz w:val="20"/>
                <w:szCs w:val="20"/>
              </w:rPr>
              <w:t xml:space="preserve">1. Nombre completo, cargo que ocupa dentro de la institución, antigüedad en el puesto, oficio de comisión y alta en el puesto, comprobantes de capacitación para desempeñar una función dentro del servicio público, de todos los servidores </w:t>
            </w:r>
            <w:r w:rsidRPr="006E79DB">
              <w:rPr>
                <w:rFonts w:ascii="Palatino Linotype" w:hAnsi="Palatino Linotype"/>
                <w:color w:val="000000"/>
                <w:sz w:val="20"/>
                <w:szCs w:val="20"/>
              </w:rPr>
              <w:lastRenderedPageBreak/>
              <w:t>públicos adscritos al Centro de Servicios Fiscales de Atizapán de Zaragoza.</w:t>
            </w:r>
          </w:p>
          <w:p w14:paraId="55E460ED" w14:textId="77777777" w:rsidR="00406A33" w:rsidRPr="006E79DB" w:rsidRDefault="00406A33" w:rsidP="006B3B10">
            <w:pPr>
              <w:jc w:val="center"/>
              <w:rPr>
                <w:rFonts w:ascii="Palatino Linotype" w:hAnsi="Palatino Linotype"/>
                <w:b/>
                <w:sz w:val="20"/>
                <w:szCs w:val="20"/>
                <w:lang w:val="es-ES"/>
              </w:rPr>
            </w:pPr>
          </w:p>
        </w:tc>
        <w:tc>
          <w:tcPr>
            <w:tcW w:w="5386" w:type="dxa"/>
            <w:shd w:val="clear" w:color="auto" w:fill="auto"/>
            <w:vAlign w:val="center"/>
          </w:tcPr>
          <w:p w14:paraId="35673E03" w14:textId="61FBA55B" w:rsidR="00406A33" w:rsidRPr="006E79DB" w:rsidRDefault="00783893" w:rsidP="00BE5D68">
            <w:pPr>
              <w:spacing w:line="276" w:lineRule="auto"/>
              <w:jc w:val="both"/>
              <w:rPr>
                <w:rFonts w:ascii="Palatino Linotype" w:hAnsi="Palatino Linotype"/>
                <w:bCs/>
                <w:sz w:val="20"/>
                <w:szCs w:val="20"/>
                <w:lang w:val="es-ES"/>
              </w:rPr>
            </w:pPr>
            <w:r w:rsidRPr="006E79DB">
              <w:rPr>
                <w:rFonts w:ascii="Palatino Linotype" w:hAnsi="Palatino Linotype"/>
                <w:bCs/>
                <w:sz w:val="20"/>
                <w:szCs w:val="20"/>
              </w:rPr>
              <w:lastRenderedPageBreak/>
              <w:t>Contenida en el archivo electrónico</w:t>
            </w:r>
            <w:r w:rsidR="00762672" w:rsidRPr="006E79DB">
              <w:rPr>
                <w:rFonts w:ascii="Palatino Linotype" w:hAnsi="Palatino Linotype"/>
                <w:bCs/>
                <w:sz w:val="20"/>
                <w:szCs w:val="20"/>
              </w:rPr>
              <w:t xml:space="preserve"> denominado </w:t>
            </w:r>
            <w:r w:rsidR="00762672" w:rsidRPr="006E79DB">
              <w:rPr>
                <w:rFonts w:ascii="Palatino Linotype" w:hAnsi="Palatino Linotype"/>
                <w:b/>
                <w:i/>
                <w:iCs/>
                <w:sz w:val="20"/>
                <w:szCs w:val="20"/>
              </w:rPr>
              <w:t>“anexo 61 admon (1).PDF”</w:t>
            </w:r>
            <w:r w:rsidRPr="006E79DB">
              <w:rPr>
                <w:rFonts w:ascii="Palatino Linotype" w:hAnsi="Palatino Linotype"/>
                <w:bCs/>
                <w:sz w:val="20"/>
                <w:szCs w:val="20"/>
              </w:rPr>
              <w:t xml:space="preserve"> remitido por el Sujeto Obligado</w:t>
            </w:r>
            <w:r w:rsidR="00762672" w:rsidRPr="006E79DB">
              <w:rPr>
                <w:rFonts w:ascii="Palatino Linotype" w:hAnsi="Palatino Linotype"/>
                <w:bCs/>
                <w:sz w:val="20"/>
                <w:szCs w:val="20"/>
              </w:rPr>
              <w:t>, a través del cual remite relación de personal adscrito al Centro de Servicios Fiscales de Atizapán de Zaragoza, el cual contiene en sus rubros número consecutivo, nombres, puesto nominal y fecha de ingreso al GEM; así como Oficios en los que se advierten las funciones que desempeñaran cada uno de los servidores públicos adscritos al Centro de Servicios Fiscales de Atizapán de Zaragoza, signado por el Titular del Centro de Servicios Fiscales de Atizapán de Zaragoza</w:t>
            </w:r>
            <w:r w:rsidR="00BE5D68" w:rsidRPr="006E79DB">
              <w:rPr>
                <w:rFonts w:ascii="Palatino Linotype" w:hAnsi="Palatino Linotype"/>
                <w:bCs/>
                <w:sz w:val="20"/>
                <w:szCs w:val="20"/>
              </w:rPr>
              <w:t xml:space="preserve">; así como </w:t>
            </w:r>
            <w:r w:rsidR="00BE5D68" w:rsidRPr="006E79DB">
              <w:rPr>
                <w:rFonts w:ascii="Palatino Linotype" w:hAnsi="Palatino Linotype"/>
                <w:b/>
                <w:i/>
                <w:iCs/>
                <w:sz w:val="20"/>
                <w:szCs w:val="20"/>
              </w:rPr>
              <w:t>“anexo 61 operación.PDF”</w:t>
            </w:r>
            <w:r w:rsidR="00BE5D68" w:rsidRPr="006E79DB">
              <w:rPr>
                <w:rFonts w:ascii="Palatino Linotype" w:hAnsi="Palatino Linotype"/>
                <w:bCs/>
                <w:sz w:val="20"/>
                <w:szCs w:val="20"/>
              </w:rPr>
              <w:t xml:space="preserve"> en el que se advierte plantilla de personal </w:t>
            </w:r>
            <w:r w:rsidR="00BE5D68" w:rsidRPr="006E79DB">
              <w:rPr>
                <w:rFonts w:ascii="Palatino Linotype" w:hAnsi="Palatino Linotype"/>
                <w:bCs/>
                <w:sz w:val="20"/>
                <w:szCs w:val="20"/>
              </w:rPr>
              <w:lastRenderedPageBreak/>
              <w:t>adscrito al Centro de Servicios Fiscales de Atizapán de Zaragoza, el cual contiene en sus rubros número consecutivo, nombre completo, clave de servidor público, número de plaza, número de adscripción, adscripción nominal, puesto nominal, puesto funcional, fecha ingreso al GEM y adscripción física.</w:t>
            </w:r>
          </w:p>
        </w:tc>
        <w:tc>
          <w:tcPr>
            <w:tcW w:w="1701" w:type="dxa"/>
            <w:shd w:val="clear" w:color="auto" w:fill="auto"/>
            <w:vAlign w:val="center"/>
          </w:tcPr>
          <w:p w14:paraId="6BB9D06D" w14:textId="77777777" w:rsidR="00406A33" w:rsidRPr="006E79DB" w:rsidRDefault="00406A33" w:rsidP="006E79DB">
            <w:pPr>
              <w:jc w:val="center"/>
              <w:rPr>
                <w:rFonts w:ascii="Palatino Linotype" w:hAnsi="Palatino Linotype"/>
                <w:b/>
                <w:sz w:val="20"/>
                <w:szCs w:val="20"/>
                <w:lang w:eastAsia="es-MX"/>
              </w:rPr>
            </w:pPr>
            <w:r w:rsidRPr="006E79DB">
              <w:rPr>
                <w:rFonts w:ascii="Palatino Linotype" w:hAnsi="Palatino Linotype"/>
                <w:b/>
                <w:sz w:val="20"/>
                <w:szCs w:val="20"/>
                <w:lang w:eastAsia="es-MX"/>
              </w:rPr>
              <w:lastRenderedPageBreak/>
              <w:t>Sí</w:t>
            </w:r>
          </w:p>
          <w:p w14:paraId="54C2D1BB" w14:textId="527DCA00" w:rsidR="00406A33" w:rsidRPr="006E79DB" w:rsidRDefault="00406A33" w:rsidP="006E79DB">
            <w:pPr>
              <w:jc w:val="center"/>
              <w:rPr>
                <w:rFonts w:ascii="Palatino Linotype" w:hAnsi="Palatino Linotype"/>
                <w:b/>
                <w:sz w:val="20"/>
                <w:szCs w:val="20"/>
              </w:rPr>
            </w:pPr>
            <w:r w:rsidRPr="006E79DB">
              <w:rPr>
                <w:rFonts w:ascii="Palatino Linotype" w:hAnsi="Palatino Linotype"/>
                <w:b/>
                <w:sz w:val="20"/>
                <w:szCs w:val="20"/>
                <w:lang w:eastAsia="es-MX"/>
              </w:rPr>
              <w:t>(Respuesta)</w:t>
            </w:r>
          </w:p>
        </w:tc>
      </w:tr>
      <w:tr w:rsidR="00406A33" w:rsidRPr="00917451" w14:paraId="74494A58" w14:textId="77777777" w:rsidTr="00E27E50">
        <w:tc>
          <w:tcPr>
            <w:tcW w:w="1980" w:type="dxa"/>
            <w:shd w:val="clear" w:color="auto" w:fill="auto"/>
            <w:vAlign w:val="center"/>
          </w:tcPr>
          <w:p w14:paraId="06927715" w14:textId="00695066" w:rsidR="006B3B10" w:rsidRPr="006B3B10" w:rsidRDefault="006B3B10" w:rsidP="006B3B10">
            <w:pPr>
              <w:tabs>
                <w:tab w:val="left" w:pos="709"/>
              </w:tabs>
              <w:jc w:val="both"/>
              <w:rPr>
                <w:rFonts w:ascii="Palatino Linotype" w:hAnsi="Palatino Linotype" w:cs="Arial"/>
                <w:sz w:val="20"/>
                <w:szCs w:val="12"/>
              </w:rPr>
            </w:pPr>
            <w:r w:rsidRPr="006B3B10">
              <w:rPr>
                <w:rFonts w:ascii="Palatino Linotype" w:hAnsi="Palatino Linotype"/>
                <w:color w:val="000000"/>
                <w:sz w:val="20"/>
                <w:szCs w:val="12"/>
              </w:rPr>
              <w:t xml:space="preserve">2. Números de folio de citas registradas al público en orden cronológico del mes de febrero de 2022, especificando cantidad de tramites realizados con éxito, así como los que se negaron a resolver especificando detalladamente el motivo por el cual no concluyo el trámite. </w:t>
            </w:r>
          </w:p>
          <w:p w14:paraId="2DFFD4D7" w14:textId="77777777" w:rsidR="00406A33" w:rsidRPr="006B3B10" w:rsidRDefault="00406A33" w:rsidP="006B3B10">
            <w:pPr>
              <w:jc w:val="center"/>
              <w:rPr>
                <w:rFonts w:ascii="Palatino Linotype" w:hAnsi="Palatino Linotype"/>
                <w:b/>
                <w:sz w:val="20"/>
                <w:szCs w:val="12"/>
                <w:lang w:val="es-ES"/>
              </w:rPr>
            </w:pPr>
          </w:p>
        </w:tc>
        <w:tc>
          <w:tcPr>
            <w:tcW w:w="5386" w:type="dxa"/>
            <w:shd w:val="clear" w:color="auto" w:fill="auto"/>
            <w:vAlign w:val="center"/>
          </w:tcPr>
          <w:p w14:paraId="4A950D67" w14:textId="35C80EB9" w:rsidR="00406A33" w:rsidRPr="009E4469" w:rsidRDefault="009E4469" w:rsidP="009E4469">
            <w:pPr>
              <w:spacing w:line="276" w:lineRule="auto"/>
              <w:jc w:val="both"/>
              <w:rPr>
                <w:rFonts w:ascii="Palatino Linotype" w:hAnsi="Palatino Linotype"/>
                <w:bCs/>
                <w:lang w:val="es-ES"/>
              </w:rPr>
            </w:pPr>
            <w:r w:rsidRPr="009E4469">
              <w:rPr>
                <w:rFonts w:ascii="Palatino Linotype" w:hAnsi="Palatino Linotype"/>
                <w:bCs/>
              </w:rPr>
              <w:t xml:space="preserve">Contenida en el archivo electrónico denominado </w:t>
            </w:r>
            <w:r w:rsidRPr="009E4469">
              <w:rPr>
                <w:rFonts w:ascii="Palatino Linotype" w:hAnsi="Palatino Linotype"/>
                <w:b/>
                <w:i/>
                <w:iCs/>
              </w:rPr>
              <w:t>“</w:t>
            </w:r>
            <w:r w:rsidRPr="009E4469">
              <w:rPr>
                <w:rFonts w:ascii="Palatino Linotype" w:hAnsi="Palatino Linotype" w:cs="Arial"/>
                <w:b/>
                <w:i/>
                <w:iCs/>
              </w:rPr>
              <w:t>anexo 61 operación.PDF”</w:t>
            </w:r>
            <w:r>
              <w:rPr>
                <w:rFonts w:ascii="Palatino Linotype" w:hAnsi="Palatino Linotype" w:cs="Arial"/>
                <w:b/>
                <w:i/>
                <w:iCs/>
              </w:rPr>
              <w:t xml:space="preserve">, </w:t>
            </w:r>
            <w:r w:rsidRPr="009E4469">
              <w:rPr>
                <w:rFonts w:ascii="Palatino Linotype" w:hAnsi="Palatino Linotype" w:cs="Arial"/>
                <w:bCs/>
              </w:rPr>
              <w:t>en el que se advierte</w:t>
            </w:r>
            <w:r>
              <w:rPr>
                <w:rFonts w:ascii="Palatino Linotype" w:hAnsi="Palatino Linotype" w:cs="Arial"/>
                <w:bCs/>
              </w:rPr>
              <w:t xml:space="preserve"> </w:t>
            </w:r>
            <w:r>
              <w:rPr>
                <w:rFonts w:ascii="Palatino Linotype" w:hAnsi="Palatino Linotype" w:cs="Arial"/>
              </w:rPr>
              <w:t>relación de citas de conclusión electrónica de trámites de control vehicular en el Centro de Servicios Fiscales de Atizapán de Zaragoza del 1 al 14 de febrero, mismas que describen en sus rubros número progresivo, fecha, horario y acción realizada; r</w:t>
            </w:r>
            <w:r w:rsidRPr="009E4469">
              <w:rPr>
                <w:rFonts w:ascii="Palatino Linotype" w:hAnsi="Palatino Linotype" w:cs="Arial"/>
              </w:rPr>
              <w:t>elación de citas de trámites presenciales de control vehicular en el CSF Atizapán de Zaragoza del 1 al 14 de febrero, mismas que contienen en sus rubros número progresivo, fecha, horario, acción realizada y comentarios</w:t>
            </w:r>
            <w:r>
              <w:rPr>
                <w:rFonts w:ascii="Palatino Linotype" w:hAnsi="Palatino Linotype" w:cs="Arial"/>
              </w:rPr>
              <w:t xml:space="preserve"> y relación de citas de trámites fiscales en el CFS Atizapán de Zaragoza del 1 al 14 de febrero, conteniendo en sus rubros número progresivo, fecha, horario y acción realizada; así como en el archivo electrónico denominado “</w:t>
            </w:r>
            <w:r>
              <w:rPr>
                <w:rFonts w:ascii="Palatino Linotype" w:hAnsi="Palatino Linotype" w:cs="Arial"/>
                <w:b/>
                <w:bCs/>
              </w:rPr>
              <w:t xml:space="preserve">anexo 61 atención al contribuyente (1).PDF” </w:t>
            </w:r>
            <w:r w:rsidRPr="009E4469">
              <w:rPr>
                <w:rFonts w:ascii="Palatino Linotype" w:hAnsi="Palatino Linotype" w:cs="Arial"/>
              </w:rPr>
              <w:t>mismo</w:t>
            </w:r>
            <w:r>
              <w:rPr>
                <w:rFonts w:ascii="Palatino Linotype" w:hAnsi="Palatino Linotype" w:cs="Arial"/>
              </w:rPr>
              <w:t xml:space="preserve"> en el que se advierte relación de atención al contribuyente, mismos que describen en sus rubros oficina, folio, fecha, hora y estatus.</w:t>
            </w:r>
          </w:p>
        </w:tc>
        <w:tc>
          <w:tcPr>
            <w:tcW w:w="1701" w:type="dxa"/>
            <w:shd w:val="clear" w:color="auto" w:fill="auto"/>
            <w:vAlign w:val="center"/>
          </w:tcPr>
          <w:p w14:paraId="47D7D98C" w14:textId="77777777" w:rsidR="00DA71B5" w:rsidRDefault="00DA71B5" w:rsidP="006B3B10">
            <w:pPr>
              <w:spacing w:before="240" w:after="240" w:line="276" w:lineRule="auto"/>
              <w:jc w:val="center"/>
              <w:rPr>
                <w:rFonts w:ascii="Palatino Linotype" w:hAnsi="Palatino Linotype"/>
                <w:b/>
                <w:sz w:val="24"/>
                <w:szCs w:val="18"/>
                <w:lang w:eastAsia="es-MX"/>
              </w:rPr>
            </w:pPr>
          </w:p>
          <w:p w14:paraId="2960E9A1" w14:textId="77777777" w:rsidR="00DA71B5" w:rsidRDefault="00DA71B5" w:rsidP="006B3B10">
            <w:pPr>
              <w:spacing w:before="240" w:after="240" w:line="276" w:lineRule="auto"/>
              <w:jc w:val="center"/>
              <w:rPr>
                <w:rFonts w:ascii="Palatino Linotype" w:hAnsi="Palatino Linotype"/>
                <w:b/>
                <w:sz w:val="24"/>
                <w:szCs w:val="18"/>
                <w:lang w:eastAsia="es-MX"/>
              </w:rPr>
            </w:pPr>
          </w:p>
          <w:p w14:paraId="51001662" w14:textId="77777777" w:rsidR="00DA71B5" w:rsidRDefault="00DA71B5" w:rsidP="006B3B10">
            <w:pPr>
              <w:spacing w:before="240" w:after="240" w:line="276" w:lineRule="auto"/>
              <w:jc w:val="center"/>
              <w:rPr>
                <w:rFonts w:ascii="Palatino Linotype" w:hAnsi="Palatino Linotype"/>
                <w:b/>
                <w:sz w:val="24"/>
                <w:szCs w:val="18"/>
                <w:lang w:eastAsia="es-MX"/>
              </w:rPr>
            </w:pPr>
          </w:p>
          <w:p w14:paraId="5A2F2011" w14:textId="05EF864E" w:rsidR="006B3B10" w:rsidRDefault="006B3B10" w:rsidP="006E79DB">
            <w:pPr>
              <w:jc w:val="center"/>
              <w:rPr>
                <w:rFonts w:ascii="Palatino Linotype" w:hAnsi="Palatino Linotype"/>
                <w:b/>
                <w:sz w:val="24"/>
                <w:szCs w:val="18"/>
                <w:lang w:eastAsia="es-MX"/>
              </w:rPr>
            </w:pPr>
            <w:r>
              <w:rPr>
                <w:rFonts w:ascii="Palatino Linotype" w:hAnsi="Palatino Linotype"/>
                <w:b/>
                <w:sz w:val="24"/>
                <w:szCs w:val="18"/>
                <w:lang w:eastAsia="es-MX"/>
              </w:rPr>
              <w:t>Sí</w:t>
            </w:r>
          </w:p>
          <w:p w14:paraId="53300554" w14:textId="5CEE0DCE" w:rsidR="00406A33" w:rsidRPr="00917451" w:rsidRDefault="006B3B10" w:rsidP="006E79DB">
            <w:pPr>
              <w:jc w:val="center"/>
              <w:rPr>
                <w:rFonts w:ascii="Palatino Linotype" w:hAnsi="Palatino Linotype"/>
                <w:b/>
              </w:rPr>
            </w:pPr>
            <w:r>
              <w:rPr>
                <w:rFonts w:ascii="Palatino Linotype" w:hAnsi="Palatino Linotype"/>
                <w:b/>
                <w:sz w:val="24"/>
                <w:szCs w:val="18"/>
                <w:lang w:eastAsia="es-MX"/>
              </w:rPr>
              <w:t>(Respuesta)</w:t>
            </w:r>
          </w:p>
        </w:tc>
      </w:tr>
      <w:tr w:rsidR="00406A33" w:rsidRPr="00917451" w14:paraId="065BD3DE" w14:textId="77777777" w:rsidTr="00E27E50">
        <w:tc>
          <w:tcPr>
            <w:tcW w:w="1980" w:type="dxa"/>
            <w:shd w:val="clear" w:color="auto" w:fill="auto"/>
            <w:vAlign w:val="center"/>
          </w:tcPr>
          <w:p w14:paraId="2ED0353C" w14:textId="07E7199F" w:rsidR="006B3B10" w:rsidRPr="006B3B10" w:rsidRDefault="006B3B10" w:rsidP="006B3B10">
            <w:pPr>
              <w:tabs>
                <w:tab w:val="left" w:pos="709"/>
              </w:tabs>
              <w:jc w:val="both"/>
              <w:rPr>
                <w:rFonts w:ascii="Palatino Linotype" w:hAnsi="Palatino Linotype" w:cs="Arial"/>
                <w:sz w:val="44"/>
              </w:rPr>
            </w:pPr>
            <w:r>
              <w:rPr>
                <w:rFonts w:ascii="Palatino Linotype" w:hAnsi="Palatino Linotype"/>
                <w:color w:val="000000"/>
                <w:szCs w:val="14"/>
              </w:rPr>
              <w:t xml:space="preserve">3. </w:t>
            </w:r>
            <w:r w:rsidRPr="006B3B10">
              <w:rPr>
                <w:rFonts w:ascii="Palatino Linotype" w:hAnsi="Palatino Linotype"/>
                <w:color w:val="000000"/>
                <w:szCs w:val="14"/>
              </w:rPr>
              <w:t>Nombre del personal de seguridad privada que atiende en la entrada e impide el paso a las personas para solicitar información.</w:t>
            </w:r>
          </w:p>
          <w:p w14:paraId="62400F33" w14:textId="77777777" w:rsidR="00406A33" w:rsidRPr="006B3B10" w:rsidRDefault="00406A33" w:rsidP="006B3B10">
            <w:pPr>
              <w:jc w:val="center"/>
              <w:rPr>
                <w:rFonts w:ascii="Palatino Linotype" w:hAnsi="Palatino Linotype"/>
                <w:b/>
                <w:lang w:val="es-ES"/>
              </w:rPr>
            </w:pPr>
          </w:p>
        </w:tc>
        <w:tc>
          <w:tcPr>
            <w:tcW w:w="5386" w:type="dxa"/>
            <w:shd w:val="clear" w:color="auto" w:fill="auto"/>
            <w:vAlign w:val="center"/>
          </w:tcPr>
          <w:p w14:paraId="4E94072C" w14:textId="58FC52E3" w:rsidR="00406A33" w:rsidRPr="00C5457B" w:rsidRDefault="00C5457B" w:rsidP="00C5457B">
            <w:pPr>
              <w:spacing w:line="276" w:lineRule="auto"/>
              <w:jc w:val="both"/>
              <w:rPr>
                <w:rFonts w:ascii="Palatino Linotype" w:hAnsi="Palatino Linotype"/>
                <w:b/>
                <w:lang w:val="es-ES"/>
              </w:rPr>
            </w:pPr>
            <w:r w:rsidRPr="009E4469">
              <w:rPr>
                <w:rFonts w:ascii="Palatino Linotype" w:hAnsi="Palatino Linotype"/>
                <w:bCs/>
              </w:rPr>
              <w:lastRenderedPageBreak/>
              <w:t xml:space="preserve">Contenida en el archivo electrónico denominado </w:t>
            </w:r>
            <w:r w:rsidRPr="009E4469">
              <w:rPr>
                <w:rFonts w:ascii="Palatino Linotype" w:hAnsi="Palatino Linotype"/>
                <w:b/>
                <w:i/>
                <w:iCs/>
              </w:rPr>
              <w:t>“</w:t>
            </w:r>
            <w:r w:rsidRPr="00C5457B">
              <w:rPr>
                <w:rFonts w:ascii="Palatino Linotype" w:hAnsi="Palatino Linotype" w:cs="Arial"/>
                <w:b/>
                <w:i/>
                <w:iCs/>
              </w:rPr>
              <w:t>61 DG.Recaudación.pdf</w:t>
            </w:r>
            <w:r w:rsidRPr="009E4469">
              <w:rPr>
                <w:rFonts w:ascii="Palatino Linotype" w:hAnsi="Palatino Linotype" w:cs="Arial"/>
                <w:b/>
                <w:i/>
                <w:iCs/>
              </w:rPr>
              <w:t>”</w:t>
            </w:r>
            <w:r>
              <w:rPr>
                <w:rFonts w:ascii="Palatino Linotype" w:hAnsi="Palatino Linotype" w:cs="Arial"/>
                <w:b/>
                <w:i/>
                <w:iCs/>
              </w:rPr>
              <w:t xml:space="preserve">, </w:t>
            </w:r>
            <w:r w:rsidRPr="009E4469">
              <w:rPr>
                <w:rFonts w:ascii="Palatino Linotype" w:hAnsi="Palatino Linotype" w:cs="Arial"/>
                <w:bCs/>
              </w:rPr>
              <w:t>en el que se advierte</w:t>
            </w:r>
            <w:r>
              <w:rPr>
                <w:rFonts w:ascii="Palatino Linotype" w:hAnsi="Palatino Linotype" w:cs="Arial"/>
                <w:bCs/>
              </w:rPr>
              <w:t xml:space="preserve"> que el </w:t>
            </w:r>
            <w:r w:rsidRPr="00C5457B">
              <w:rPr>
                <w:rFonts w:ascii="Palatino Linotype" w:hAnsi="Palatino Linotype" w:cs="Arial"/>
                <w:bCs/>
              </w:rPr>
              <w:t xml:space="preserve"> Subdirector de Normas y Procedimientos y Servidor Público Habilitado suplente de la Dirección General de Recaudación, informa al Jefe de la UIPPE y Titular de la Unidad de Transparencia de la Secretaría de Finanzas</w:t>
            </w:r>
            <w:r>
              <w:rPr>
                <w:rFonts w:ascii="Palatino Linotype" w:hAnsi="Palatino Linotype" w:cs="Arial"/>
                <w:bCs/>
              </w:rPr>
              <w:t xml:space="preserve">, que </w:t>
            </w:r>
            <w:r w:rsidRPr="00C5457B">
              <w:rPr>
                <w:rFonts w:ascii="Palatino Linotype" w:hAnsi="Palatino Linotype" w:cs="Arial"/>
                <w:bCs/>
                <w:u w:val="single"/>
              </w:rPr>
              <w:t xml:space="preserve">en relación con el nombre del personal de seguridad privada, no es posible atender su </w:t>
            </w:r>
            <w:r w:rsidRPr="00C5457B">
              <w:rPr>
                <w:rFonts w:ascii="Palatino Linotype" w:hAnsi="Palatino Linotype" w:cs="Arial"/>
                <w:bCs/>
                <w:u w:val="single"/>
              </w:rPr>
              <w:lastRenderedPageBreak/>
              <w:t>requerimiento, ya que se trata de una empresa ajena al Gobierno del Estado de México</w:t>
            </w:r>
            <w:r w:rsidRPr="00C5457B">
              <w:rPr>
                <w:rFonts w:ascii="Palatino Linotype" w:hAnsi="Palatino Linotype" w:cs="Arial"/>
                <w:bCs/>
              </w:rPr>
              <w:t>.</w:t>
            </w:r>
          </w:p>
        </w:tc>
        <w:tc>
          <w:tcPr>
            <w:tcW w:w="1701" w:type="dxa"/>
            <w:shd w:val="clear" w:color="auto" w:fill="auto"/>
            <w:vAlign w:val="center"/>
          </w:tcPr>
          <w:p w14:paraId="3CF79C0C" w14:textId="77777777" w:rsidR="006B3B10" w:rsidRDefault="006B3B10" w:rsidP="006E79DB">
            <w:pPr>
              <w:jc w:val="center"/>
              <w:rPr>
                <w:rFonts w:ascii="Palatino Linotype" w:hAnsi="Palatino Linotype"/>
                <w:b/>
                <w:sz w:val="24"/>
                <w:szCs w:val="18"/>
                <w:lang w:eastAsia="es-MX"/>
              </w:rPr>
            </w:pPr>
            <w:r>
              <w:rPr>
                <w:rFonts w:ascii="Palatino Linotype" w:hAnsi="Palatino Linotype"/>
                <w:b/>
                <w:sz w:val="24"/>
                <w:szCs w:val="18"/>
                <w:lang w:eastAsia="es-MX"/>
              </w:rPr>
              <w:lastRenderedPageBreak/>
              <w:t>Sí</w:t>
            </w:r>
          </w:p>
          <w:p w14:paraId="1FE3EF30" w14:textId="022A58A5" w:rsidR="00406A33" w:rsidRPr="00917451" w:rsidRDefault="006B3B10" w:rsidP="006E79DB">
            <w:pPr>
              <w:jc w:val="center"/>
              <w:rPr>
                <w:rFonts w:ascii="Palatino Linotype" w:hAnsi="Palatino Linotype"/>
                <w:b/>
              </w:rPr>
            </w:pPr>
            <w:r>
              <w:rPr>
                <w:rFonts w:ascii="Palatino Linotype" w:hAnsi="Palatino Linotype"/>
                <w:b/>
                <w:sz w:val="24"/>
                <w:szCs w:val="18"/>
                <w:lang w:eastAsia="es-MX"/>
              </w:rPr>
              <w:t>(Respuesta)</w:t>
            </w:r>
          </w:p>
        </w:tc>
      </w:tr>
      <w:tr w:rsidR="006B3B10" w:rsidRPr="00917451" w14:paraId="2DF147EA" w14:textId="77777777" w:rsidTr="00E27E50">
        <w:tc>
          <w:tcPr>
            <w:tcW w:w="1980" w:type="dxa"/>
            <w:shd w:val="clear" w:color="auto" w:fill="auto"/>
            <w:vAlign w:val="center"/>
          </w:tcPr>
          <w:p w14:paraId="44B0D222" w14:textId="78AEC8F5" w:rsidR="006B3B10" w:rsidRPr="006B3B10" w:rsidRDefault="006B3B10" w:rsidP="006B3B10">
            <w:pPr>
              <w:tabs>
                <w:tab w:val="left" w:pos="709"/>
              </w:tabs>
              <w:jc w:val="both"/>
              <w:rPr>
                <w:rFonts w:ascii="Palatino Linotype" w:hAnsi="Palatino Linotype" w:cs="Arial"/>
                <w:sz w:val="44"/>
              </w:rPr>
            </w:pPr>
            <w:r>
              <w:rPr>
                <w:rFonts w:ascii="Palatino Linotype" w:hAnsi="Palatino Linotype"/>
                <w:color w:val="000000"/>
                <w:szCs w:val="14"/>
              </w:rPr>
              <w:t xml:space="preserve">4. </w:t>
            </w:r>
            <w:r w:rsidRPr="006B3B10">
              <w:rPr>
                <w:rFonts w:ascii="Palatino Linotype" w:hAnsi="Palatino Linotype"/>
                <w:color w:val="000000"/>
                <w:szCs w:val="14"/>
              </w:rPr>
              <w:t xml:space="preserve">Detalle la cantidad de quejas recibidas en el buzón, así como por correo electrónico, quejas recibidas telefónicamente, quejas recibidas por ombudsman, cuenta de correo electrónico, número de teléfono de la oficina que atiende. </w:t>
            </w:r>
          </w:p>
          <w:p w14:paraId="3665A4FA" w14:textId="77777777" w:rsidR="006B3B10" w:rsidRPr="006B3B10" w:rsidRDefault="006B3B10" w:rsidP="006B3B10">
            <w:pPr>
              <w:jc w:val="center"/>
              <w:rPr>
                <w:rFonts w:ascii="Palatino Linotype" w:hAnsi="Palatino Linotype"/>
                <w:b/>
                <w:lang w:val="es-ES"/>
              </w:rPr>
            </w:pPr>
          </w:p>
        </w:tc>
        <w:tc>
          <w:tcPr>
            <w:tcW w:w="5386" w:type="dxa"/>
            <w:shd w:val="clear" w:color="auto" w:fill="auto"/>
            <w:vAlign w:val="center"/>
          </w:tcPr>
          <w:p w14:paraId="7476EEB2" w14:textId="78BC1C5D" w:rsidR="00BA085B" w:rsidRPr="00BA085B" w:rsidRDefault="00BA085B" w:rsidP="00BB0217">
            <w:pPr>
              <w:spacing w:line="276" w:lineRule="auto"/>
              <w:jc w:val="both"/>
              <w:rPr>
                <w:rFonts w:ascii="Palatino Linotype" w:hAnsi="Palatino Linotype"/>
                <w:bCs/>
              </w:rPr>
            </w:pPr>
            <w:r w:rsidRPr="00BA085B">
              <w:rPr>
                <w:rFonts w:ascii="Palatino Linotype" w:hAnsi="Palatino Linotype"/>
                <w:bCs/>
              </w:rPr>
              <w:t>El Sujeto Obligado remitió</w:t>
            </w:r>
            <w:r>
              <w:rPr>
                <w:rFonts w:ascii="Palatino Linotype" w:hAnsi="Palatino Linotype"/>
                <w:bCs/>
              </w:rPr>
              <w:t xml:space="preserve"> </w:t>
            </w:r>
            <w:r w:rsidRPr="00BA085B">
              <w:rPr>
                <w:rFonts w:ascii="Palatino Linotype" w:hAnsi="Palatino Linotype"/>
                <w:bCs/>
              </w:rPr>
              <w:t>en respuesta archivo electrónico denominado</w:t>
            </w:r>
            <w:r>
              <w:rPr>
                <w:rFonts w:ascii="Palatino Linotype" w:hAnsi="Palatino Linotype"/>
                <w:b/>
              </w:rPr>
              <w:t xml:space="preserve"> “</w:t>
            </w:r>
            <w:r>
              <w:rPr>
                <w:rFonts w:ascii="Palatino Linotype" w:hAnsi="Palatino Linotype" w:cs="Arial"/>
                <w:b/>
                <w:bCs/>
              </w:rPr>
              <w:t>61 DG.Recaudación.pdf”</w:t>
            </w:r>
            <w:r w:rsidRPr="00BA085B">
              <w:rPr>
                <w:rFonts w:ascii="Palatino Linotype" w:hAnsi="Palatino Linotype"/>
                <w:bCs/>
              </w:rPr>
              <w:t xml:space="preserve"> a través del cual</w:t>
            </w:r>
            <w:r>
              <w:rPr>
                <w:rFonts w:ascii="Palatino Linotype" w:hAnsi="Palatino Linotype"/>
                <w:bCs/>
              </w:rPr>
              <w:t xml:space="preserve"> </w:t>
            </w:r>
            <w:r w:rsidRPr="00BA085B">
              <w:rPr>
                <w:rFonts w:ascii="Palatino Linotype" w:hAnsi="Palatino Linotype"/>
                <w:bCs/>
              </w:rPr>
              <w:t xml:space="preserve">el Subdirector de Normas y Procedimientos y Servidor Público Habilitado suplente de la Dirección General de Recaudación, informa al Jefe de la UIPPE y Titular de la Unidad de Transparencia de la Secretaría de Finanzas, </w:t>
            </w:r>
            <w:r>
              <w:rPr>
                <w:rFonts w:ascii="Palatino Linotype" w:hAnsi="Palatino Linotype"/>
                <w:bCs/>
              </w:rPr>
              <w:t>que e</w:t>
            </w:r>
            <w:r w:rsidRPr="00BA085B">
              <w:rPr>
                <w:rFonts w:ascii="Palatino Linotype" w:hAnsi="Palatino Linotype"/>
                <w:bCs/>
              </w:rPr>
              <w:t>n relación con la cantidad de quejas recibidas en el buzón no se ha ingresado ninguna queja vía telefónica, por correo electrónico, así como del buzón de quejas, sugerencias y reconocimientos que se encuentran dentro del Centro de Servicios Fiscales de Atizapán de Zaragoza, durante el mes de febrero del presente año</w:t>
            </w:r>
            <w:r>
              <w:rPr>
                <w:rFonts w:ascii="Palatino Linotype" w:hAnsi="Palatino Linotype"/>
                <w:bCs/>
              </w:rPr>
              <w:t>, asimismo señaló que l</w:t>
            </w:r>
            <w:r w:rsidRPr="00BA085B">
              <w:rPr>
                <w:rFonts w:ascii="Palatino Linotype" w:hAnsi="Palatino Linotype"/>
                <w:bCs/>
              </w:rPr>
              <w:t>a Dirección de Atención al Contribuyente únicamente tiene conocimiento de las quejas presentadas por las o por los contribuyentes por medio del Sistema de Atención Mexiquense (SAM), así como las canalizadas de manera directa mediante oficio dirigido al Órgano Interno de Control.</w:t>
            </w:r>
          </w:p>
        </w:tc>
        <w:tc>
          <w:tcPr>
            <w:tcW w:w="1701" w:type="dxa"/>
            <w:shd w:val="clear" w:color="auto" w:fill="auto"/>
            <w:vAlign w:val="center"/>
          </w:tcPr>
          <w:p w14:paraId="71ECF03A" w14:textId="2E4A7010" w:rsidR="006B3B10" w:rsidRDefault="00767DD5" w:rsidP="006E79DB">
            <w:pPr>
              <w:jc w:val="center"/>
              <w:rPr>
                <w:rFonts w:ascii="Palatino Linotype" w:hAnsi="Palatino Linotype"/>
                <w:b/>
                <w:sz w:val="24"/>
                <w:szCs w:val="18"/>
                <w:lang w:eastAsia="es-MX"/>
              </w:rPr>
            </w:pPr>
            <w:r>
              <w:rPr>
                <w:rFonts w:ascii="Palatino Linotype" w:hAnsi="Palatino Linotype"/>
                <w:b/>
                <w:sz w:val="24"/>
                <w:szCs w:val="18"/>
                <w:lang w:eastAsia="es-MX"/>
              </w:rPr>
              <w:t>Parcial</w:t>
            </w:r>
          </w:p>
          <w:p w14:paraId="045B3BC8" w14:textId="77777777" w:rsidR="006B3B10" w:rsidRDefault="006B3B10" w:rsidP="00767DD5">
            <w:pPr>
              <w:jc w:val="center"/>
              <w:rPr>
                <w:rFonts w:ascii="Palatino Linotype" w:hAnsi="Palatino Linotype"/>
                <w:b/>
                <w:sz w:val="24"/>
                <w:szCs w:val="18"/>
                <w:lang w:eastAsia="es-MX"/>
              </w:rPr>
            </w:pPr>
            <w:r>
              <w:rPr>
                <w:rFonts w:ascii="Palatino Linotype" w:hAnsi="Palatino Linotype"/>
                <w:b/>
                <w:sz w:val="24"/>
                <w:szCs w:val="18"/>
                <w:lang w:eastAsia="es-MX"/>
              </w:rPr>
              <w:t>(</w:t>
            </w:r>
            <w:r w:rsidR="00767DD5">
              <w:rPr>
                <w:rFonts w:ascii="Palatino Linotype" w:hAnsi="Palatino Linotype"/>
                <w:b/>
                <w:sz w:val="24"/>
                <w:szCs w:val="18"/>
                <w:lang w:eastAsia="es-MX"/>
              </w:rPr>
              <w:t>R</w:t>
            </w:r>
            <w:r w:rsidR="00783893">
              <w:rPr>
                <w:rFonts w:ascii="Palatino Linotype" w:hAnsi="Palatino Linotype"/>
                <w:b/>
                <w:sz w:val="24"/>
                <w:szCs w:val="18"/>
                <w:lang w:eastAsia="es-MX"/>
              </w:rPr>
              <w:t>e</w:t>
            </w:r>
            <w:r w:rsidR="00767DD5">
              <w:rPr>
                <w:rFonts w:ascii="Palatino Linotype" w:hAnsi="Palatino Linotype"/>
                <w:b/>
                <w:sz w:val="24"/>
                <w:szCs w:val="18"/>
                <w:lang w:eastAsia="es-MX"/>
              </w:rPr>
              <w:t>spuesta</w:t>
            </w:r>
            <w:r>
              <w:rPr>
                <w:rFonts w:ascii="Palatino Linotype" w:hAnsi="Palatino Linotype"/>
                <w:b/>
                <w:sz w:val="24"/>
                <w:szCs w:val="18"/>
                <w:lang w:eastAsia="es-MX"/>
              </w:rPr>
              <w:t>)</w:t>
            </w:r>
          </w:p>
          <w:p w14:paraId="249D1496" w14:textId="77777777" w:rsidR="000746DA" w:rsidRDefault="000746DA" w:rsidP="00767DD5">
            <w:pPr>
              <w:jc w:val="center"/>
              <w:rPr>
                <w:rFonts w:ascii="Palatino Linotype" w:hAnsi="Palatino Linotype"/>
                <w:b/>
                <w:sz w:val="24"/>
                <w:szCs w:val="18"/>
                <w:lang w:eastAsia="es-MX"/>
              </w:rPr>
            </w:pPr>
          </w:p>
          <w:p w14:paraId="11B027BD" w14:textId="2A83FD67" w:rsidR="000746DA" w:rsidRPr="00917451" w:rsidRDefault="000746DA" w:rsidP="00767DD5">
            <w:pPr>
              <w:jc w:val="center"/>
              <w:rPr>
                <w:rFonts w:ascii="Palatino Linotype" w:hAnsi="Palatino Linotype"/>
                <w:b/>
              </w:rPr>
            </w:pPr>
          </w:p>
        </w:tc>
      </w:tr>
      <w:tr w:rsidR="001F1933" w:rsidRPr="00917451" w14:paraId="5D21F852" w14:textId="77777777" w:rsidTr="00E27E50">
        <w:tc>
          <w:tcPr>
            <w:tcW w:w="1980" w:type="dxa"/>
            <w:shd w:val="clear" w:color="auto" w:fill="auto"/>
            <w:vAlign w:val="center"/>
          </w:tcPr>
          <w:p w14:paraId="0A5CF47B" w14:textId="7873B68A" w:rsidR="001F1933" w:rsidRPr="001F1933" w:rsidRDefault="001F1933" w:rsidP="006B3B10">
            <w:pPr>
              <w:tabs>
                <w:tab w:val="left" w:pos="709"/>
              </w:tabs>
              <w:jc w:val="both"/>
              <w:rPr>
                <w:rFonts w:ascii="Palatino Linotype" w:hAnsi="Palatino Linotype"/>
                <w:color w:val="000000"/>
                <w:szCs w:val="14"/>
                <w:lang w:val="es-ES"/>
              </w:rPr>
            </w:pPr>
            <w:r w:rsidRPr="001F1933">
              <w:rPr>
                <w:rFonts w:ascii="Palatino Linotype" w:hAnsi="Palatino Linotype"/>
                <w:color w:val="000000"/>
                <w:szCs w:val="14"/>
                <w:lang w:val="es-ES"/>
              </w:rPr>
              <w:t>5.</w:t>
            </w:r>
            <w:r w:rsidRPr="001F1933">
              <w:rPr>
                <w:rFonts w:ascii="Palatino Linotype" w:hAnsi="Palatino Linotype"/>
                <w:color w:val="000000"/>
                <w:szCs w:val="14"/>
                <w:lang w:val="es-ES"/>
              </w:rPr>
              <w:tab/>
              <w:t>Oficios de comisión que compruebe que el personal se encuentra capacitado para realizar trámites administrativos.</w:t>
            </w:r>
          </w:p>
        </w:tc>
        <w:tc>
          <w:tcPr>
            <w:tcW w:w="5386" w:type="dxa"/>
            <w:shd w:val="clear" w:color="auto" w:fill="auto"/>
            <w:vAlign w:val="center"/>
          </w:tcPr>
          <w:p w14:paraId="2B1BD0F3" w14:textId="7C9C77AA" w:rsidR="001F1933" w:rsidRPr="004C4A2B" w:rsidRDefault="004C4A2B" w:rsidP="00BA085B">
            <w:pPr>
              <w:spacing w:line="276" w:lineRule="auto"/>
              <w:jc w:val="both"/>
              <w:rPr>
                <w:rFonts w:ascii="Palatino Linotype" w:hAnsi="Palatino Linotype"/>
                <w:bCs/>
                <w:lang w:val="es-ES"/>
              </w:rPr>
            </w:pPr>
            <w:r>
              <w:rPr>
                <w:rFonts w:ascii="Palatino Linotype" w:hAnsi="Palatino Linotype"/>
                <w:bCs/>
              </w:rPr>
              <w:t>El Sujeto Obligado remitió en respuesta el archivo electrónico denominado “</w:t>
            </w:r>
            <w:r>
              <w:rPr>
                <w:rFonts w:ascii="Palatino Linotype" w:hAnsi="Palatino Linotype" w:cs="Arial"/>
                <w:b/>
                <w:bCs/>
              </w:rPr>
              <w:t xml:space="preserve">anexo 61 admon (1).PDF”, </w:t>
            </w:r>
            <w:r w:rsidRPr="004C4A2B">
              <w:rPr>
                <w:rFonts w:ascii="Palatino Linotype" w:hAnsi="Palatino Linotype" w:cs="Arial"/>
              </w:rPr>
              <w:t>a través del cual se advierten los</w:t>
            </w:r>
            <w:r w:rsidR="00C42585">
              <w:rPr>
                <w:rFonts w:ascii="Palatino Linotype" w:hAnsi="Palatino Linotype" w:cs="Arial"/>
              </w:rPr>
              <w:t xml:space="preserve"> o</w:t>
            </w:r>
            <w:r w:rsidRPr="004C4A2B">
              <w:rPr>
                <w:rFonts w:ascii="Palatino Linotype" w:hAnsi="Palatino Linotype" w:cs="Arial"/>
              </w:rPr>
              <w:t>ficios en los que se advierten las funciones que desempeñaran cada uno de los servidores públicos adscritos al Centro de Servicios Fiscales de Atizapán de Zaragoza, signado por el Titular del Centro de Servicios Fiscales de Atizapán de Zaragoza.</w:t>
            </w:r>
          </w:p>
        </w:tc>
        <w:tc>
          <w:tcPr>
            <w:tcW w:w="1701" w:type="dxa"/>
            <w:shd w:val="clear" w:color="auto" w:fill="auto"/>
            <w:vAlign w:val="center"/>
          </w:tcPr>
          <w:p w14:paraId="42A3E0D9" w14:textId="77777777" w:rsidR="00CD77D9" w:rsidRDefault="00CD77D9" w:rsidP="006E79DB">
            <w:pPr>
              <w:jc w:val="center"/>
              <w:rPr>
                <w:rFonts w:ascii="Palatino Linotype" w:hAnsi="Palatino Linotype"/>
                <w:b/>
                <w:sz w:val="24"/>
                <w:szCs w:val="18"/>
                <w:lang w:eastAsia="es-MX"/>
              </w:rPr>
            </w:pPr>
            <w:r>
              <w:rPr>
                <w:rFonts w:ascii="Palatino Linotype" w:hAnsi="Palatino Linotype"/>
                <w:b/>
                <w:sz w:val="24"/>
                <w:szCs w:val="18"/>
                <w:lang w:eastAsia="es-MX"/>
              </w:rPr>
              <w:t>Sí</w:t>
            </w:r>
          </w:p>
          <w:p w14:paraId="652BD1F1" w14:textId="23F5CE1C" w:rsidR="001F1933" w:rsidRDefault="00CD77D9" w:rsidP="006E79DB">
            <w:pPr>
              <w:jc w:val="center"/>
              <w:rPr>
                <w:rFonts w:ascii="Palatino Linotype" w:hAnsi="Palatino Linotype"/>
                <w:b/>
                <w:sz w:val="24"/>
                <w:szCs w:val="18"/>
                <w:lang w:eastAsia="es-MX"/>
              </w:rPr>
            </w:pPr>
            <w:r>
              <w:rPr>
                <w:rFonts w:ascii="Palatino Linotype" w:hAnsi="Palatino Linotype"/>
                <w:b/>
                <w:sz w:val="24"/>
                <w:szCs w:val="18"/>
                <w:lang w:eastAsia="es-MX"/>
              </w:rPr>
              <w:t>(Respuesta)</w:t>
            </w:r>
          </w:p>
        </w:tc>
      </w:tr>
      <w:tr w:rsidR="001F1933" w:rsidRPr="00917451" w14:paraId="1F3115E4" w14:textId="77777777" w:rsidTr="00E27E50">
        <w:tc>
          <w:tcPr>
            <w:tcW w:w="1980" w:type="dxa"/>
            <w:shd w:val="clear" w:color="auto" w:fill="auto"/>
            <w:vAlign w:val="center"/>
          </w:tcPr>
          <w:p w14:paraId="418063DC" w14:textId="5DA86B14" w:rsidR="001F1933" w:rsidRPr="001F1933" w:rsidRDefault="001F1933" w:rsidP="006B3B10">
            <w:pPr>
              <w:tabs>
                <w:tab w:val="left" w:pos="709"/>
              </w:tabs>
              <w:jc w:val="both"/>
              <w:rPr>
                <w:rFonts w:ascii="Palatino Linotype" w:hAnsi="Palatino Linotype"/>
                <w:color w:val="000000"/>
                <w:szCs w:val="14"/>
                <w:lang w:val="es-ES"/>
              </w:rPr>
            </w:pPr>
            <w:r>
              <w:rPr>
                <w:rFonts w:ascii="Palatino Linotype" w:hAnsi="Palatino Linotype"/>
                <w:color w:val="000000"/>
                <w:szCs w:val="14"/>
                <w:lang w:val="es-ES"/>
              </w:rPr>
              <w:t>6</w:t>
            </w:r>
            <w:r w:rsidRPr="001F1933">
              <w:rPr>
                <w:rFonts w:ascii="Palatino Linotype" w:hAnsi="Palatino Linotype"/>
                <w:color w:val="000000"/>
                <w:szCs w:val="14"/>
                <w:lang w:val="es-ES"/>
              </w:rPr>
              <w:t>.</w:t>
            </w:r>
            <w:r>
              <w:rPr>
                <w:rFonts w:ascii="Palatino Linotype" w:hAnsi="Palatino Linotype"/>
                <w:color w:val="000000"/>
                <w:szCs w:val="14"/>
                <w:lang w:val="es-ES"/>
              </w:rPr>
              <w:t xml:space="preserve"> </w:t>
            </w:r>
            <w:r w:rsidRPr="001F1933">
              <w:rPr>
                <w:rFonts w:ascii="Palatino Linotype" w:hAnsi="Palatino Linotype"/>
                <w:color w:val="000000"/>
                <w:szCs w:val="14"/>
                <w:lang w:val="es-ES"/>
              </w:rPr>
              <w:t xml:space="preserve">Estudios de carácter psicoemocional que no tenga impedimentos </w:t>
            </w:r>
            <w:r w:rsidRPr="001F1933">
              <w:rPr>
                <w:rFonts w:ascii="Palatino Linotype" w:hAnsi="Palatino Linotype"/>
                <w:color w:val="000000"/>
                <w:szCs w:val="14"/>
                <w:lang w:val="es-ES"/>
              </w:rPr>
              <w:lastRenderedPageBreak/>
              <w:t>para desempeñar un cargo público.</w:t>
            </w:r>
          </w:p>
        </w:tc>
        <w:tc>
          <w:tcPr>
            <w:tcW w:w="5386" w:type="dxa"/>
            <w:shd w:val="clear" w:color="auto" w:fill="auto"/>
            <w:vAlign w:val="center"/>
          </w:tcPr>
          <w:p w14:paraId="7583D486" w14:textId="0A092F03" w:rsidR="001F1933" w:rsidRPr="00BA085B" w:rsidRDefault="00C42585" w:rsidP="00BA085B">
            <w:pPr>
              <w:spacing w:line="276" w:lineRule="auto"/>
              <w:jc w:val="both"/>
              <w:rPr>
                <w:rFonts w:ascii="Palatino Linotype" w:hAnsi="Palatino Linotype"/>
                <w:bCs/>
              </w:rPr>
            </w:pPr>
            <w:r>
              <w:rPr>
                <w:rFonts w:ascii="Palatino Linotype" w:hAnsi="Palatino Linotype"/>
                <w:bCs/>
              </w:rPr>
              <w:lastRenderedPageBreak/>
              <w:t>El Sujeto Obligado remitió en respuesta el archivo electrónico denominado “</w:t>
            </w:r>
            <w:r>
              <w:rPr>
                <w:rFonts w:ascii="Palatino Linotype" w:hAnsi="Palatino Linotype" w:cs="Arial"/>
                <w:b/>
                <w:bCs/>
              </w:rPr>
              <w:t xml:space="preserve">61 DG.Recaudación.pdf”, </w:t>
            </w:r>
            <w:r w:rsidRPr="004C4A2B">
              <w:rPr>
                <w:rFonts w:ascii="Palatino Linotype" w:hAnsi="Palatino Linotype" w:cs="Arial"/>
              </w:rPr>
              <w:t>a través del cual se advierte</w:t>
            </w:r>
            <w:r>
              <w:rPr>
                <w:rFonts w:ascii="Palatino Linotype" w:hAnsi="Palatino Linotype" w:cs="Arial"/>
              </w:rPr>
              <w:t xml:space="preserve"> que el Subdirector de Normas y Procedimientos y Servidor Público </w:t>
            </w:r>
            <w:r>
              <w:rPr>
                <w:rFonts w:ascii="Palatino Linotype" w:hAnsi="Palatino Linotype" w:cs="Arial"/>
              </w:rPr>
              <w:lastRenderedPageBreak/>
              <w:t>Habilitado suplente de la Dirección General de Recaudación, informa al Jefe de la UIPPE y Titular de la Unidad de Transparencia de la Secretaría de Finanzas, que e</w:t>
            </w:r>
            <w:r w:rsidRPr="00C42585">
              <w:rPr>
                <w:rFonts w:ascii="Palatino Linotype" w:hAnsi="Palatino Linotype" w:cs="Arial"/>
              </w:rPr>
              <w:t>n relación con los estudios de carácter psicoemocional que tengan impedimentos para desempeñar cargo público, no se cuenta con documentación dentro de los expedientes de los servidores públicos que laboran en el Centro de Servicios Fiscales de Atizapán de Zaragoza</w:t>
            </w:r>
            <w:r>
              <w:rPr>
                <w:rFonts w:ascii="Palatino Linotype" w:hAnsi="Palatino Linotype" w:cs="Arial"/>
              </w:rPr>
              <w:t>.</w:t>
            </w:r>
          </w:p>
        </w:tc>
        <w:tc>
          <w:tcPr>
            <w:tcW w:w="1701" w:type="dxa"/>
            <w:shd w:val="clear" w:color="auto" w:fill="auto"/>
            <w:vAlign w:val="center"/>
          </w:tcPr>
          <w:p w14:paraId="0BBC74F0" w14:textId="77777777" w:rsidR="00C42585" w:rsidRDefault="00C42585" w:rsidP="006E79DB">
            <w:pPr>
              <w:jc w:val="center"/>
              <w:rPr>
                <w:rFonts w:ascii="Palatino Linotype" w:hAnsi="Palatino Linotype"/>
                <w:b/>
                <w:sz w:val="24"/>
                <w:szCs w:val="18"/>
                <w:lang w:eastAsia="es-MX"/>
              </w:rPr>
            </w:pPr>
          </w:p>
          <w:p w14:paraId="1ADBD3B9" w14:textId="77777777" w:rsidR="00C42585" w:rsidRDefault="00C42585" w:rsidP="006E79DB">
            <w:pPr>
              <w:jc w:val="center"/>
              <w:rPr>
                <w:rFonts w:ascii="Palatino Linotype" w:hAnsi="Palatino Linotype"/>
                <w:b/>
                <w:sz w:val="24"/>
                <w:szCs w:val="18"/>
                <w:lang w:eastAsia="es-MX"/>
              </w:rPr>
            </w:pPr>
          </w:p>
          <w:p w14:paraId="47B6A030" w14:textId="57DED69B" w:rsidR="00C42585" w:rsidRDefault="00C42585" w:rsidP="006E79DB">
            <w:pPr>
              <w:jc w:val="center"/>
              <w:rPr>
                <w:rFonts w:ascii="Palatino Linotype" w:hAnsi="Palatino Linotype"/>
                <w:b/>
                <w:sz w:val="24"/>
                <w:szCs w:val="18"/>
                <w:lang w:eastAsia="es-MX"/>
              </w:rPr>
            </w:pPr>
            <w:r>
              <w:rPr>
                <w:rFonts w:ascii="Palatino Linotype" w:hAnsi="Palatino Linotype"/>
                <w:b/>
                <w:sz w:val="24"/>
                <w:szCs w:val="18"/>
                <w:lang w:eastAsia="es-MX"/>
              </w:rPr>
              <w:t>Sí</w:t>
            </w:r>
          </w:p>
          <w:p w14:paraId="5D7CFE35" w14:textId="442C2F2C" w:rsidR="001F1933" w:rsidRDefault="00C42585" w:rsidP="006E79DB">
            <w:pPr>
              <w:jc w:val="center"/>
              <w:rPr>
                <w:rFonts w:ascii="Palatino Linotype" w:hAnsi="Palatino Linotype"/>
                <w:b/>
                <w:sz w:val="24"/>
                <w:szCs w:val="18"/>
                <w:lang w:eastAsia="es-MX"/>
              </w:rPr>
            </w:pPr>
            <w:r>
              <w:rPr>
                <w:rFonts w:ascii="Palatino Linotype" w:hAnsi="Palatino Linotype"/>
                <w:b/>
                <w:sz w:val="24"/>
                <w:szCs w:val="18"/>
                <w:lang w:eastAsia="es-MX"/>
              </w:rPr>
              <w:t>(Respuesta)</w:t>
            </w:r>
          </w:p>
        </w:tc>
      </w:tr>
      <w:tr w:rsidR="006B3B10" w:rsidRPr="00917451" w14:paraId="3621FDC3" w14:textId="77777777" w:rsidTr="00E27E50">
        <w:tc>
          <w:tcPr>
            <w:tcW w:w="1980" w:type="dxa"/>
            <w:shd w:val="clear" w:color="auto" w:fill="auto"/>
            <w:vAlign w:val="center"/>
          </w:tcPr>
          <w:p w14:paraId="03E5DA40" w14:textId="1E332491" w:rsidR="006B3B10" w:rsidRDefault="001F1933" w:rsidP="006B3B10">
            <w:pPr>
              <w:tabs>
                <w:tab w:val="left" w:pos="709"/>
              </w:tabs>
              <w:jc w:val="both"/>
              <w:rPr>
                <w:rFonts w:ascii="Palatino Linotype" w:hAnsi="Palatino Linotype"/>
                <w:color w:val="000000"/>
                <w:szCs w:val="14"/>
              </w:rPr>
            </w:pPr>
            <w:r>
              <w:rPr>
                <w:rFonts w:ascii="Palatino Linotype" w:hAnsi="Palatino Linotype"/>
                <w:color w:val="000000"/>
                <w:szCs w:val="14"/>
              </w:rPr>
              <w:t>7</w:t>
            </w:r>
            <w:r w:rsidR="006B3B10">
              <w:rPr>
                <w:rFonts w:ascii="Palatino Linotype" w:hAnsi="Palatino Linotype"/>
                <w:color w:val="000000"/>
                <w:szCs w:val="14"/>
              </w:rPr>
              <w:t>.</w:t>
            </w:r>
            <w:r>
              <w:rPr>
                <w:rFonts w:ascii="Palatino Linotype" w:hAnsi="Palatino Linotype"/>
                <w:color w:val="000000"/>
                <w:szCs w:val="14"/>
              </w:rPr>
              <w:t xml:space="preserve"> </w:t>
            </w:r>
            <w:r w:rsidR="006B3B10">
              <w:rPr>
                <w:rFonts w:ascii="Palatino Linotype" w:hAnsi="Palatino Linotype"/>
                <w:color w:val="000000"/>
                <w:szCs w:val="14"/>
              </w:rPr>
              <w:t xml:space="preserve"> Motivo del por qué no ha sido actualizado el directorio público</w:t>
            </w:r>
            <w:r>
              <w:rPr>
                <w:rFonts w:ascii="Palatino Linotype" w:hAnsi="Palatino Linotype"/>
                <w:color w:val="000000"/>
                <w:szCs w:val="14"/>
              </w:rPr>
              <w:t>.</w:t>
            </w:r>
          </w:p>
        </w:tc>
        <w:tc>
          <w:tcPr>
            <w:tcW w:w="5386" w:type="dxa"/>
            <w:shd w:val="clear" w:color="auto" w:fill="auto"/>
            <w:vAlign w:val="center"/>
          </w:tcPr>
          <w:p w14:paraId="7E68DC17" w14:textId="59F03621" w:rsidR="006B3B10" w:rsidRDefault="00355452" w:rsidP="00355452">
            <w:pPr>
              <w:spacing w:line="276" w:lineRule="auto"/>
              <w:jc w:val="both"/>
              <w:rPr>
                <w:rFonts w:ascii="Palatino Linotype" w:hAnsi="Palatino Linotype" w:cs="Arial"/>
              </w:rPr>
            </w:pPr>
            <w:r w:rsidRPr="00923C55">
              <w:rPr>
                <w:rFonts w:ascii="Palatino Linotype" w:hAnsi="Palatino Linotype"/>
                <w:bCs/>
              </w:rPr>
              <w:t xml:space="preserve">El Sujeto Obligado </w:t>
            </w:r>
            <w:r>
              <w:rPr>
                <w:rFonts w:ascii="Palatino Linotype" w:hAnsi="Palatino Linotype"/>
                <w:bCs/>
              </w:rPr>
              <w:t xml:space="preserve">remitió el archivo electrónico denominado </w:t>
            </w:r>
            <w:r w:rsidRPr="00355452">
              <w:rPr>
                <w:rFonts w:ascii="Palatino Linotype" w:hAnsi="Palatino Linotype"/>
                <w:b/>
              </w:rPr>
              <w:t>“</w:t>
            </w:r>
            <w:r>
              <w:rPr>
                <w:rFonts w:ascii="Palatino Linotype" w:hAnsi="Palatino Linotype" w:cs="Arial"/>
                <w:b/>
                <w:bCs/>
              </w:rPr>
              <w:t>61 DG.Recaudación.pdf</w:t>
            </w:r>
            <w:r w:rsidRPr="00355452">
              <w:rPr>
                <w:rFonts w:ascii="Palatino Linotype" w:hAnsi="Palatino Linotype"/>
                <w:b/>
              </w:rPr>
              <w:t>”</w:t>
            </w:r>
            <w:r w:rsidRPr="00923C55">
              <w:rPr>
                <w:rFonts w:ascii="Palatino Linotype" w:hAnsi="Palatino Linotype"/>
                <w:bCs/>
              </w:rPr>
              <w:t>, a través del cual</w:t>
            </w:r>
            <w:r>
              <w:rPr>
                <w:rFonts w:ascii="Palatino Linotype" w:hAnsi="Palatino Linotype"/>
                <w:bCs/>
              </w:rPr>
              <w:t xml:space="preserve"> </w:t>
            </w:r>
            <w:r>
              <w:rPr>
                <w:rFonts w:ascii="Palatino Linotype" w:hAnsi="Palatino Linotype" w:cs="Arial"/>
              </w:rPr>
              <w:t>el Subdirector de Normas y Procedimientos y Servidor Público Habilitado suplente de la Dirección General de Recaudación, informa al Jefe de la UIPPE y Titular de la Unidad de Transparencia de la Secretaría de Finanzas, que c</w:t>
            </w:r>
            <w:r w:rsidRPr="00355452">
              <w:rPr>
                <w:rFonts w:ascii="Palatino Linotype" w:hAnsi="Palatino Linotype" w:cs="Arial"/>
              </w:rPr>
              <w:t xml:space="preserve">on relación al directorio, este puede ser consultado en la liga electrónica </w:t>
            </w:r>
            <w:hyperlink r:id="rId10" w:history="1">
              <w:r w:rsidRPr="00B2119A">
                <w:rPr>
                  <w:rStyle w:val="Hipervnculo"/>
                  <w:rFonts w:ascii="Palatino Linotype" w:hAnsi="Palatino Linotype" w:cs="Arial"/>
                </w:rPr>
                <w:t>https://finanzas.edomex.gob.mx/directorio</w:t>
              </w:r>
            </w:hyperlink>
            <w:r w:rsidR="00226578">
              <w:rPr>
                <w:rFonts w:ascii="Palatino Linotype" w:hAnsi="Palatino Linotype" w:cs="Arial"/>
              </w:rPr>
              <w:t xml:space="preserve">, situación que se advierte con la siguiente imagen: </w:t>
            </w:r>
          </w:p>
          <w:p w14:paraId="23F2845F" w14:textId="6E6E2BCE" w:rsidR="00226578" w:rsidRPr="00355452" w:rsidRDefault="00226578" w:rsidP="00226578">
            <w:pPr>
              <w:spacing w:line="276" w:lineRule="auto"/>
              <w:jc w:val="center"/>
              <w:rPr>
                <w:rFonts w:ascii="Palatino Linotype" w:hAnsi="Palatino Linotype"/>
                <w:b/>
                <w:lang w:val="es-ES"/>
              </w:rPr>
            </w:pPr>
            <w:r>
              <w:rPr>
                <w:noProof/>
                <w:lang w:eastAsia="es-MX"/>
              </w:rPr>
              <w:drawing>
                <wp:inline distT="0" distB="0" distL="0" distR="0" wp14:anchorId="0A9B5F34" wp14:editId="58346E09">
                  <wp:extent cx="2794521" cy="1589992"/>
                  <wp:effectExtent l="95250" t="95250" r="82550" b="8699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53866" t="13548" r="6703" b="47648"/>
                          <a:stretch/>
                        </pic:blipFill>
                        <pic:spPr bwMode="auto">
                          <a:xfrm>
                            <a:off x="0" y="0"/>
                            <a:ext cx="2847183" cy="1619955"/>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c>
          <w:tcPr>
            <w:tcW w:w="1701" w:type="dxa"/>
            <w:shd w:val="clear" w:color="auto" w:fill="auto"/>
            <w:vAlign w:val="center"/>
          </w:tcPr>
          <w:p w14:paraId="7253B3D3" w14:textId="77777777" w:rsidR="007414CE" w:rsidRDefault="007414CE" w:rsidP="003D11C5">
            <w:pPr>
              <w:jc w:val="center"/>
              <w:rPr>
                <w:rFonts w:ascii="Palatino Linotype" w:hAnsi="Palatino Linotype"/>
                <w:b/>
                <w:sz w:val="24"/>
                <w:szCs w:val="18"/>
                <w:lang w:eastAsia="es-MX"/>
              </w:rPr>
            </w:pPr>
            <w:r>
              <w:rPr>
                <w:rFonts w:ascii="Palatino Linotype" w:hAnsi="Palatino Linotype"/>
                <w:b/>
                <w:sz w:val="24"/>
                <w:szCs w:val="18"/>
                <w:lang w:eastAsia="es-MX"/>
              </w:rPr>
              <w:t>Sí</w:t>
            </w:r>
          </w:p>
          <w:p w14:paraId="29CCF00D" w14:textId="10269F0A" w:rsidR="006B3B10" w:rsidRPr="00917451" w:rsidRDefault="007414CE" w:rsidP="003D11C5">
            <w:pPr>
              <w:jc w:val="center"/>
              <w:rPr>
                <w:rFonts w:ascii="Palatino Linotype" w:hAnsi="Palatino Linotype"/>
                <w:b/>
              </w:rPr>
            </w:pPr>
            <w:r>
              <w:rPr>
                <w:rFonts w:ascii="Palatino Linotype" w:hAnsi="Palatino Linotype"/>
                <w:b/>
                <w:sz w:val="24"/>
                <w:szCs w:val="18"/>
                <w:lang w:eastAsia="es-MX"/>
              </w:rPr>
              <w:t>(Respuesta)</w:t>
            </w:r>
          </w:p>
        </w:tc>
      </w:tr>
      <w:tr w:rsidR="002B0A57" w:rsidRPr="00917451" w14:paraId="69596F43" w14:textId="77777777" w:rsidTr="00E27E50">
        <w:tc>
          <w:tcPr>
            <w:tcW w:w="1980" w:type="dxa"/>
            <w:shd w:val="clear" w:color="auto" w:fill="auto"/>
            <w:vAlign w:val="center"/>
          </w:tcPr>
          <w:p w14:paraId="505CD55A" w14:textId="4E26F7FB" w:rsidR="002B0A57" w:rsidRDefault="002B0A57" w:rsidP="006B3B10">
            <w:pPr>
              <w:tabs>
                <w:tab w:val="left" w:pos="709"/>
              </w:tabs>
              <w:jc w:val="both"/>
              <w:rPr>
                <w:rFonts w:ascii="Palatino Linotype" w:hAnsi="Palatino Linotype"/>
                <w:color w:val="000000"/>
                <w:szCs w:val="14"/>
              </w:rPr>
            </w:pPr>
            <w:r>
              <w:rPr>
                <w:rFonts w:ascii="Palatino Linotype" w:hAnsi="Palatino Linotype"/>
                <w:color w:val="000000"/>
                <w:szCs w:val="14"/>
              </w:rPr>
              <w:t xml:space="preserve">8. Asistencia de Personal de la Secretaría de la Contraloría, para asistir a la ciudadanía en sus quejas y proceder conforme a </w:t>
            </w:r>
            <w:r>
              <w:rPr>
                <w:rFonts w:ascii="Palatino Linotype" w:hAnsi="Palatino Linotype"/>
                <w:color w:val="000000"/>
                <w:szCs w:val="14"/>
              </w:rPr>
              <w:lastRenderedPageBreak/>
              <w:t>derecho y dar parte a quien conozca del hecho y sea competente de la responsabilidad a deslindar.</w:t>
            </w:r>
          </w:p>
        </w:tc>
        <w:tc>
          <w:tcPr>
            <w:tcW w:w="5386" w:type="dxa"/>
            <w:shd w:val="clear" w:color="auto" w:fill="auto"/>
            <w:vAlign w:val="center"/>
          </w:tcPr>
          <w:p w14:paraId="1471D103" w14:textId="35296FDC" w:rsidR="002B0A57" w:rsidRPr="00923C55" w:rsidRDefault="00923C55" w:rsidP="00923C55">
            <w:pPr>
              <w:spacing w:line="276" w:lineRule="auto"/>
              <w:jc w:val="both"/>
              <w:rPr>
                <w:rFonts w:ascii="Palatino Linotype" w:hAnsi="Palatino Linotype"/>
                <w:bCs/>
                <w:lang w:val="es-ES"/>
              </w:rPr>
            </w:pPr>
            <w:r w:rsidRPr="00923C55">
              <w:rPr>
                <w:rFonts w:ascii="Palatino Linotype" w:hAnsi="Palatino Linotype"/>
                <w:bCs/>
              </w:rPr>
              <w:lastRenderedPageBreak/>
              <w:t xml:space="preserve">El Sujeto Obligado </w:t>
            </w:r>
            <w:r>
              <w:rPr>
                <w:rFonts w:ascii="Palatino Linotype" w:hAnsi="Palatino Linotype"/>
                <w:bCs/>
              </w:rPr>
              <w:t xml:space="preserve">remitió el archivo electrónico denominado </w:t>
            </w:r>
            <w:r w:rsidRPr="00355452">
              <w:rPr>
                <w:rFonts w:ascii="Palatino Linotype" w:hAnsi="Palatino Linotype"/>
                <w:b/>
              </w:rPr>
              <w:t>“61 OIC.pdf”</w:t>
            </w:r>
            <w:r w:rsidRPr="00923C55">
              <w:rPr>
                <w:rFonts w:ascii="Palatino Linotype" w:hAnsi="Palatino Linotype"/>
                <w:bCs/>
              </w:rPr>
              <w:t xml:space="preserve">, a través del cual el Servidor Público Habilitado hace del conocimiento del Jefe de la UIPPE y Titular de la Unidad de Transparencia de la Secretaría de Finanzas, que los Órganos Internos de Control en las dependencias, dependen jerárquicamente y funcionalmente de la </w:t>
            </w:r>
            <w:r w:rsidRPr="00923C55">
              <w:rPr>
                <w:rFonts w:ascii="Palatino Linotype" w:hAnsi="Palatino Linotype"/>
                <w:bCs/>
              </w:rPr>
              <w:lastRenderedPageBreak/>
              <w:t>Secretaría de Contraloría, por lo que la información solicitada en el caso de que se tenga, es del ámbito de competencia de la referida Secretaría y no así de la Secretaría de Finanzas, sugiriendo asimismo remitir las solicitudes de información a la Unidad de Transparencia de la Secretaría de Contraloría.</w:t>
            </w:r>
          </w:p>
        </w:tc>
        <w:tc>
          <w:tcPr>
            <w:tcW w:w="1701" w:type="dxa"/>
            <w:shd w:val="clear" w:color="auto" w:fill="auto"/>
            <w:vAlign w:val="center"/>
          </w:tcPr>
          <w:p w14:paraId="246C6987" w14:textId="77777777" w:rsidR="00355452" w:rsidRDefault="00355452" w:rsidP="003D11C5">
            <w:pPr>
              <w:jc w:val="center"/>
              <w:rPr>
                <w:rFonts w:ascii="Palatino Linotype" w:hAnsi="Palatino Linotype"/>
                <w:b/>
                <w:sz w:val="24"/>
                <w:szCs w:val="18"/>
                <w:lang w:eastAsia="es-MX"/>
              </w:rPr>
            </w:pPr>
            <w:r>
              <w:rPr>
                <w:rFonts w:ascii="Palatino Linotype" w:hAnsi="Palatino Linotype"/>
                <w:b/>
                <w:sz w:val="24"/>
                <w:szCs w:val="18"/>
                <w:lang w:eastAsia="es-MX"/>
              </w:rPr>
              <w:lastRenderedPageBreak/>
              <w:t>Sí</w:t>
            </w:r>
          </w:p>
          <w:p w14:paraId="6D6C2878" w14:textId="6E1930BD" w:rsidR="002B0A57" w:rsidRPr="00917451" w:rsidRDefault="00355452" w:rsidP="003D11C5">
            <w:pPr>
              <w:jc w:val="center"/>
              <w:rPr>
                <w:rFonts w:ascii="Palatino Linotype" w:hAnsi="Palatino Linotype"/>
                <w:b/>
              </w:rPr>
            </w:pPr>
            <w:r>
              <w:rPr>
                <w:rFonts w:ascii="Palatino Linotype" w:hAnsi="Palatino Linotype"/>
                <w:b/>
                <w:sz w:val="24"/>
                <w:szCs w:val="18"/>
                <w:lang w:eastAsia="es-MX"/>
              </w:rPr>
              <w:t>(Respuesta)</w:t>
            </w:r>
          </w:p>
        </w:tc>
      </w:tr>
      <w:bookmarkEnd w:id="3"/>
    </w:tbl>
    <w:p w14:paraId="06E0E6EA" w14:textId="77777777" w:rsidR="006E79DB" w:rsidRDefault="006E79DB" w:rsidP="00724A22">
      <w:pPr>
        <w:spacing w:after="0" w:line="360" w:lineRule="auto"/>
        <w:jc w:val="both"/>
        <w:rPr>
          <w:rFonts w:ascii="Palatino Linotype" w:eastAsia="Times New Roman" w:hAnsi="Palatino Linotype" w:cs="Arial"/>
          <w:sz w:val="24"/>
          <w:szCs w:val="24"/>
          <w:lang w:val="es-ES" w:eastAsia="es-ES"/>
        </w:rPr>
      </w:pPr>
    </w:p>
    <w:p w14:paraId="46DAE52E" w14:textId="2A75DE61" w:rsidR="00724A22" w:rsidRPr="00917451" w:rsidRDefault="00724A22" w:rsidP="00724A22">
      <w:pPr>
        <w:spacing w:after="0" w:line="360" w:lineRule="auto"/>
        <w:jc w:val="both"/>
        <w:rPr>
          <w:rFonts w:ascii="Palatino Linotype" w:eastAsia="Times New Roman" w:hAnsi="Palatino Linotype" w:cs="Arial"/>
          <w:sz w:val="24"/>
          <w:szCs w:val="24"/>
          <w:lang w:val="es-ES" w:eastAsia="es-ES"/>
        </w:rPr>
      </w:pPr>
      <w:r w:rsidRPr="00917451">
        <w:rPr>
          <w:rFonts w:ascii="Palatino Linotype" w:eastAsia="Times New Roman" w:hAnsi="Palatino Linotype" w:cs="Arial"/>
          <w:sz w:val="24"/>
          <w:szCs w:val="24"/>
          <w:lang w:val="es-ES" w:eastAsia="es-ES"/>
        </w:rPr>
        <w:t xml:space="preserve">Por lo que, inconforme con la respuesta emitida por parte del </w:t>
      </w:r>
      <w:r w:rsidRPr="00917451">
        <w:rPr>
          <w:rFonts w:ascii="Palatino Linotype" w:eastAsia="Times New Roman" w:hAnsi="Palatino Linotype" w:cs="Arial"/>
          <w:b/>
          <w:sz w:val="24"/>
          <w:szCs w:val="24"/>
          <w:lang w:val="es-ES" w:eastAsia="es-ES"/>
        </w:rPr>
        <w:t>Sujeto Obligado</w:t>
      </w:r>
      <w:r w:rsidRPr="00917451">
        <w:rPr>
          <w:rFonts w:ascii="Palatino Linotype" w:eastAsia="Times New Roman" w:hAnsi="Palatino Linotype" w:cs="Arial"/>
          <w:sz w:val="24"/>
          <w:szCs w:val="24"/>
          <w:lang w:val="es-ES" w:eastAsia="es-ES"/>
        </w:rPr>
        <w:t xml:space="preserve">, </w:t>
      </w:r>
      <w:r w:rsidRPr="00917451">
        <w:rPr>
          <w:rFonts w:ascii="Palatino Linotype" w:eastAsia="Times New Roman" w:hAnsi="Palatino Linotype" w:cs="Arial"/>
          <w:b/>
          <w:sz w:val="24"/>
          <w:szCs w:val="24"/>
          <w:lang w:val="es-ES" w:eastAsia="es-ES"/>
        </w:rPr>
        <w:t xml:space="preserve">El Recurrente </w:t>
      </w:r>
      <w:r w:rsidRPr="00917451">
        <w:rPr>
          <w:rFonts w:ascii="Palatino Linotype" w:eastAsia="Times New Roman" w:hAnsi="Palatino Linotype" w:cs="Arial"/>
          <w:sz w:val="24"/>
          <w:szCs w:val="24"/>
          <w:lang w:val="es-ES" w:eastAsia="es-ES"/>
        </w:rPr>
        <w:t>interpuso el presente recurso de revisión, señalando como sus Razones o Motivos de la Inconformidad, lo siguiente:</w:t>
      </w:r>
    </w:p>
    <w:p w14:paraId="56970341" w14:textId="77777777" w:rsidR="00724A22" w:rsidRPr="00917451" w:rsidRDefault="00724A22" w:rsidP="00724A22">
      <w:pPr>
        <w:pStyle w:val="Sinespaciado"/>
        <w:rPr>
          <w:lang w:val="es-ES"/>
        </w:rPr>
      </w:pPr>
    </w:p>
    <w:p w14:paraId="5C4F4CDE" w14:textId="33123F74" w:rsidR="00C4487C" w:rsidRDefault="00C4487C" w:rsidP="003D11C5">
      <w:pPr>
        <w:spacing w:after="0" w:line="360" w:lineRule="auto"/>
        <w:ind w:left="567" w:right="567"/>
        <w:jc w:val="both"/>
        <w:rPr>
          <w:rFonts w:ascii="Palatino Linotype" w:hAnsi="Palatino Linotype" w:cs="Arial"/>
          <w:i/>
          <w:sz w:val="24"/>
        </w:rPr>
      </w:pPr>
      <w:r>
        <w:rPr>
          <w:rFonts w:ascii="Palatino Linotype" w:eastAsia="Arial Unicode MS" w:hAnsi="Palatino Linotype" w:cs="Arial"/>
          <w:sz w:val="24"/>
          <w:szCs w:val="24"/>
        </w:rPr>
        <w:t>“</w:t>
      </w:r>
      <w:r w:rsidRPr="00C4487C">
        <w:rPr>
          <w:rFonts w:ascii="Palatino Linotype" w:eastAsia="Arial Unicode MS" w:hAnsi="Palatino Linotype" w:cs="Arial"/>
          <w:i/>
          <w:sz w:val="24"/>
          <w:szCs w:val="24"/>
        </w:rPr>
        <w:t xml:space="preserve">De la informacion de transparencia solicitada con anterioridad, se prueba la omision dolosa de informacion del sujeto obligado </w:t>
      </w:r>
      <w:r w:rsidRPr="000746DA">
        <w:rPr>
          <w:rFonts w:ascii="Palatino Linotype" w:eastAsia="Arial Unicode MS" w:hAnsi="Palatino Linotype" w:cs="Arial"/>
          <w:b/>
          <w:i/>
          <w:sz w:val="24"/>
          <w:szCs w:val="24"/>
          <w:u w:val="single"/>
        </w:rPr>
        <w:t>en cuanto a que NO precisa, "describa a detalle quejas recibidas por ombudsman (Defensor de derechos humanos), cuenta de correo electrónico, numero de telefono de la oficina que atiende y el motivo del por que no ha sido actualizado el directorio publico en la pagina de internet"</w:t>
      </w:r>
      <w:r w:rsidRPr="00C4487C">
        <w:rPr>
          <w:rFonts w:ascii="Palatino Linotype" w:eastAsia="Arial Unicode MS" w:hAnsi="Palatino Linotype" w:cs="Arial"/>
          <w:i/>
          <w:sz w:val="24"/>
          <w:szCs w:val="24"/>
        </w:rPr>
        <w:t xml:space="preserve"> Si bien menciona la liga electrónica para consulta pública, ésta descrita en el último párrafo de la primer hoja en el oficio numero 20703001030200L/72/2022 de fecha 22 de febrero de 2022, como se observa se requiere sea atendido con precisión el motivo por el cual no ha sido actualizado el directorio público, ya que la información es omisa y a la vez contradictoria: </w:t>
      </w:r>
      <w:r w:rsidRPr="00C4487C">
        <w:rPr>
          <w:rFonts w:ascii="Palatino Linotype" w:eastAsia="Arial Unicode MS" w:hAnsi="Palatino Linotype" w:cs="Arial"/>
          <w:b/>
          <w:bCs/>
          <w:i/>
          <w:sz w:val="24"/>
          <w:szCs w:val="24"/>
          <w:u w:val="single"/>
        </w:rPr>
        <w:t xml:space="preserve">el servidor público ADMINISTRADOR DEL CENTRO DE SERVICIOS FISCALES ATIZAPAN DE ZARAGOZA / TITULAR, su profesión establece como LICENCIADO EN ECONOMIA, la cual es susceptible de presentar discrepancia con los estudios académicos del titular, por lo tanto se advierte el claro DEBER del sujeto obligado (DEPEDENCIA SECRETARIA DE </w:t>
      </w:r>
      <w:r w:rsidRPr="00C4487C">
        <w:rPr>
          <w:rFonts w:ascii="Palatino Linotype" w:eastAsia="Arial Unicode MS" w:hAnsi="Palatino Linotype" w:cs="Arial"/>
          <w:b/>
          <w:bCs/>
          <w:i/>
          <w:sz w:val="24"/>
          <w:szCs w:val="24"/>
          <w:u w:val="single"/>
        </w:rPr>
        <w:lastRenderedPageBreak/>
        <w:t>FIANNZAS) para revisar en los archivos de personal así como del área de recursos humanos, su grado académico y verificar la veracidad del documento titulo y cedula profesional el cual requiere acreditar tal licenciatura, asi como la institución que lo otorgó, por lo tanto se manifiesta como simple adoso que es pertinente y sin perjuicio a la solicitud de información, que valide la calidad de LICENCIADO EN ECONOMIA y remita copia simple, clara y legible.</w:t>
      </w:r>
      <w:r>
        <w:rPr>
          <w:rFonts w:ascii="Palatino Linotype" w:hAnsi="Palatino Linotype" w:cs="Arial"/>
          <w:i/>
          <w:sz w:val="24"/>
        </w:rPr>
        <w:t>” (Sic).</w:t>
      </w:r>
    </w:p>
    <w:p w14:paraId="6944BA69" w14:textId="22E90465" w:rsidR="00C4487C" w:rsidRDefault="00C4487C" w:rsidP="00C4487C">
      <w:pPr>
        <w:spacing w:after="0" w:line="360" w:lineRule="auto"/>
        <w:jc w:val="both"/>
        <w:rPr>
          <w:rFonts w:ascii="Palatino Linotype" w:eastAsia="Arial Unicode MS" w:hAnsi="Palatino Linotype" w:cs="Arial"/>
          <w:i/>
          <w:sz w:val="24"/>
          <w:szCs w:val="24"/>
        </w:rPr>
      </w:pPr>
    </w:p>
    <w:p w14:paraId="36C5FF91" w14:textId="0D8323CF" w:rsidR="003C2DDB" w:rsidRPr="00917451" w:rsidRDefault="003C2DDB" w:rsidP="003C2DDB">
      <w:pPr>
        <w:pStyle w:val="Prrafodelista"/>
        <w:spacing w:line="360" w:lineRule="auto"/>
        <w:ind w:left="0"/>
        <w:contextualSpacing/>
        <w:jc w:val="both"/>
        <w:rPr>
          <w:lang w:val="es-MX" w:eastAsia="en-US"/>
        </w:rPr>
      </w:pPr>
      <w:r w:rsidRPr="00917451">
        <w:rPr>
          <w:rFonts w:ascii="Palatino Linotype" w:hAnsi="Palatino Linotype"/>
          <w:color w:val="000000"/>
        </w:rPr>
        <w:t>Ahora bien, en dicha solicitud se observa en primer lugar que la información solicitada fue formulada parcialmente a través de planteamientos</w:t>
      </w:r>
      <w:r>
        <w:rPr>
          <w:rFonts w:ascii="Palatino Linotype" w:hAnsi="Palatino Linotype"/>
          <w:color w:val="000000"/>
        </w:rPr>
        <w:t>, específicamente en donde refiere “</w:t>
      </w:r>
      <w:r w:rsidR="009518C5">
        <w:rPr>
          <w:rFonts w:ascii="Palatino Linotype" w:eastAsia="Arial Unicode MS" w:hAnsi="Palatino Linotype" w:cs="Arial"/>
          <w:b/>
          <w:i/>
          <w:u w:val="single"/>
        </w:rPr>
        <w:t>…</w:t>
      </w:r>
      <w:r w:rsidRPr="000746DA">
        <w:rPr>
          <w:rFonts w:ascii="Palatino Linotype" w:eastAsia="Arial Unicode MS" w:hAnsi="Palatino Linotype" w:cs="Arial"/>
          <w:b/>
          <w:i/>
          <w:u w:val="single"/>
        </w:rPr>
        <w:t>el motivo del por que no ha sido actualizado el directorio publico en la pagina de internet"</w:t>
      </w:r>
      <w:r>
        <w:rPr>
          <w:rFonts w:ascii="Palatino Linotype" w:eastAsia="Arial Unicode MS" w:hAnsi="Palatino Linotype" w:cs="Arial"/>
          <w:b/>
          <w:i/>
          <w:u w:val="single"/>
        </w:rPr>
        <w:t>;</w:t>
      </w:r>
      <w:r w:rsidRPr="00917451">
        <w:rPr>
          <w:rFonts w:ascii="Palatino Linotype" w:hAnsi="Palatino Linotype"/>
          <w:color w:val="000000"/>
        </w:rPr>
        <w:t xml:space="preserve"> donde </w:t>
      </w:r>
      <w:r w:rsidRPr="00917451">
        <w:rPr>
          <w:rFonts w:ascii="Palatino Linotype" w:hAnsi="Palatino Linotype" w:cs="Arial"/>
          <w:bCs/>
          <w:iCs/>
          <w:color w:val="222222"/>
        </w:rPr>
        <w:t>no se identifica un documento en específico</w:t>
      </w:r>
      <w:r w:rsidRPr="00917451">
        <w:rPr>
          <w:rFonts w:ascii="Palatino Linotype" w:hAnsi="Palatino Linotype"/>
          <w:color w:val="000000"/>
        </w:rPr>
        <w:t>, en segundo lugar, se aprecia que en la misma se vierten manifestaciones subjetivas que no pueden ser atendidas mediante el Derecho de Acceso a la Información.</w:t>
      </w:r>
    </w:p>
    <w:p w14:paraId="64EA2A07" w14:textId="77777777" w:rsidR="003C2DDB" w:rsidRPr="00917451" w:rsidRDefault="003C2DDB" w:rsidP="003C2DDB">
      <w:pPr>
        <w:pStyle w:val="Prrafodelista"/>
        <w:autoSpaceDE w:val="0"/>
        <w:autoSpaceDN w:val="0"/>
        <w:adjustRightInd w:val="0"/>
        <w:spacing w:line="360" w:lineRule="auto"/>
        <w:ind w:left="0"/>
        <w:jc w:val="both"/>
        <w:rPr>
          <w:rFonts w:ascii="Palatino Linotype" w:hAnsi="Palatino Linotype" w:cs="Arial"/>
        </w:rPr>
      </w:pPr>
    </w:p>
    <w:p w14:paraId="065B2BE8" w14:textId="77777777" w:rsidR="003C2DDB" w:rsidRPr="00917451" w:rsidRDefault="003C2DDB" w:rsidP="003C2DDB">
      <w:pPr>
        <w:pStyle w:val="Prrafodelista"/>
        <w:autoSpaceDE w:val="0"/>
        <w:autoSpaceDN w:val="0"/>
        <w:adjustRightInd w:val="0"/>
        <w:spacing w:line="360" w:lineRule="auto"/>
        <w:ind w:left="0"/>
        <w:contextualSpacing/>
        <w:jc w:val="both"/>
        <w:rPr>
          <w:rFonts w:ascii="Palatino Linotype" w:hAnsi="Palatino Linotype" w:cs="Arial"/>
          <w:lang w:val="es-MX"/>
        </w:rPr>
      </w:pPr>
      <w:r w:rsidRPr="00917451">
        <w:rPr>
          <w:rFonts w:ascii="Palatino Linotype" w:hAnsi="Palatino Linotype"/>
        </w:rPr>
        <w:t xml:space="preserve">Bajo éste tenor cabe aclarar que cuando los planteamientos que formulen los particulares se pueda colmar con la entrega de </w:t>
      </w:r>
      <w:r w:rsidRPr="00917451">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917451">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72B02331" w14:textId="77777777" w:rsidR="003C2DDB" w:rsidRPr="00917451" w:rsidRDefault="003C2DDB" w:rsidP="003C2DDB">
      <w:pPr>
        <w:pStyle w:val="Prrafodelista"/>
        <w:autoSpaceDE w:val="0"/>
        <w:autoSpaceDN w:val="0"/>
        <w:adjustRightInd w:val="0"/>
        <w:spacing w:line="360" w:lineRule="auto"/>
        <w:ind w:left="0"/>
        <w:jc w:val="both"/>
        <w:rPr>
          <w:rFonts w:ascii="Palatino Linotype" w:hAnsi="Palatino Linotype" w:cs="Arial"/>
        </w:rPr>
      </w:pPr>
    </w:p>
    <w:p w14:paraId="43067177" w14:textId="77777777" w:rsidR="009518C5" w:rsidRDefault="009518C5" w:rsidP="003C2DDB">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p>
    <w:p w14:paraId="4A9FF52C" w14:textId="77777777" w:rsidR="009518C5" w:rsidRDefault="009518C5" w:rsidP="003C2DDB">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p>
    <w:p w14:paraId="6A430CAE" w14:textId="02F34B64" w:rsidR="003C2DDB" w:rsidRPr="00917451" w:rsidRDefault="003C2DDB" w:rsidP="003C2DDB">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917451">
        <w:rPr>
          <w:rFonts w:ascii="Palatino Linotype" w:hAnsi="Palatino Linotype" w:cs="Arial"/>
          <w:color w:val="000000" w:themeColor="text1"/>
        </w:rPr>
        <w:t>Sirve de sustento a lo anterior, el</w:t>
      </w:r>
      <w:r w:rsidRPr="00917451">
        <w:rPr>
          <w:rStyle w:val="apple-converted-space"/>
          <w:rFonts w:ascii="Palatino Linotype" w:eastAsia="Calibri" w:hAnsi="Palatino Linotype" w:cs="Arial"/>
          <w:color w:val="000000" w:themeColor="text1"/>
        </w:rPr>
        <w:t xml:space="preserve"> </w:t>
      </w:r>
      <w:r w:rsidRPr="00917451">
        <w:rPr>
          <w:rStyle w:val="il"/>
          <w:rFonts w:ascii="Palatino Linotype" w:hAnsi="Palatino Linotype" w:cs="Arial"/>
          <w:color w:val="000000" w:themeColor="text1"/>
        </w:rPr>
        <w:t>Criterio</w:t>
      </w:r>
      <w:r w:rsidRPr="00917451">
        <w:rPr>
          <w:rStyle w:val="apple-converted-space"/>
          <w:rFonts w:ascii="Palatino Linotype" w:eastAsia="Calibri" w:hAnsi="Palatino Linotype" w:cs="Arial"/>
          <w:color w:val="000000" w:themeColor="text1"/>
        </w:rPr>
        <w:t xml:space="preserve"> </w:t>
      </w:r>
      <w:r w:rsidRPr="00917451">
        <w:rPr>
          <w:rStyle w:val="il"/>
          <w:rFonts w:ascii="Palatino Linotype" w:hAnsi="Palatino Linotype" w:cs="Arial"/>
          <w:color w:val="000000" w:themeColor="text1"/>
        </w:rPr>
        <w:t>028</w:t>
      </w:r>
      <w:r w:rsidRPr="00917451">
        <w:rPr>
          <w:rFonts w:ascii="Palatino Linotype" w:hAnsi="Palatino Linotype" w:cs="Arial"/>
          <w:color w:val="000000" w:themeColor="text1"/>
        </w:rPr>
        <w:t>-</w:t>
      </w:r>
      <w:r w:rsidRPr="00917451">
        <w:rPr>
          <w:rStyle w:val="il"/>
          <w:rFonts w:ascii="Palatino Linotype" w:hAnsi="Palatino Linotype" w:cs="Arial"/>
          <w:color w:val="000000" w:themeColor="text1"/>
        </w:rPr>
        <w:t>10</w:t>
      </w:r>
      <w:r w:rsidRPr="00917451">
        <w:rPr>
          <w:rStyle w:val="apple-converted-space"/>
          <w:rFonts w:ascii="Palatino Linotype" w:eastAsia="Calibri" w:hAnsi="Palatino Linotype" w:cs="Arial"/>
          <w:color w:val="000000" w:themeColor="text1"/>
        </w:rPr>
        <w:t xml:space="preserve"> </w:t>
      </w:r>
      <w:r w:rsidRPr="00917451">
        <w:rPr>
          <w:rFonts w:ascii="Palatino Linotype" w:hAnsi="Palatino Linotype" w:cs="Arial"/>
          <w:color w:val="000000" w:themeColor="text1"/>
        </w:rPr>
        <w:t>emitido por el Pleno del entonces llamado</w:t>
      </w:r>
      <w:r w:rsidRPr="00917451">
        <w:rPr>
          <w:rStyle w:val="apple-converted-space"/>
          <w:rFonts w:ascii="Palatino Linotype" w:eastAsia="Calibri" w:hAnsi="Palatino Linotype" w:cs="Arial"/>
          <w:color w:val="000000" w:themeColor="text1"/>
        </w:rPr>
        <w:t xml:space="preserve"> </w:t>
      </w:r>
      <w:r w:rsidRPr="00917451">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917451">
        <w:rPr>
          <w:rStyle w:val="apple-converted-space"/>
          <w:rFonts w:ascii="Palatino Linotype" w:eastAsia="Calibri" w:hAnsi="Palatino Linotype" w:cs="Arial"/>
          <w:color w:val="000000" w:themeColor="text1"/>
        </w:rPr>
        <w:t xml:space="preserve"> </w:t>
      </w:r>
      <w:r w:rsidRPr="00917451">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917451">
        <w:rPr>
          <w:rStyle w:val="apple-converted-space"/>
          <w:rFonts w:ascii="Palatino Linotype" w:eastAsia="Calibri" w:hAnsi="Palatino Linotype" w:cs="Arial"/>
          <w:i/>
          <w:iCs/>
          <w:color w:val="000000" w:themeColor="text1"/>
        </w:rPr>
        <w:t xml:space="preserve"> </w:t>
      </w:r>
      <w:r w:rsidRPr="00917451">
        <w:rPr>
          <w:rFonts w:ascii="Palatino Linotype" w:hAnsi="Palatino Linotype" w:cs="Arial"/>
          <w:color w:val="000000" w:themeColor="text1"/>
        </w:rPr>
        <w:t xml:space="preserve">aunque el particular lleve a cabo una solicitud de información sin identificar de forma precisa la documentación, </w:t>
      </w:r>
      <w:r w:rsidRPr="00917451">
        <w:rPr>
          <w:rFonts w:ascii="Palatino Linotype" w:hAnsi="Palatino Linotype" w:cs="Arial"/>
          <w:b/>
          <w:color w:val="000000" w:themeColor="text1"/>
        </w:rPr>
        <w:t>El Sujeto Obligado</w:t>
      </w:r>
      <w:r w:rsidRPr="00917451">
        <w:rPr>
          <w:rStyle w:val="apple-converted-space"/>
          <w:rFonts w:ascii="Palatino Linotype" w:eastAsia="Calibri" w:hAnsi="Palatino Linotype" w:cs="Arial"/>
          <w:b/>
          <w:color w:val="000000" w:themeColor="text1"/>
        </w:rPr>
        <w:t xml:space="preserve"> </w:t>
      </w:r>
      <w:r w:rsidRPr="00917451">
        <w:rPr>
          <w:rFonts w:ascii="Palatino Linotype" w:hAnsi="Palatino Linotype" w:cs="Arial"/>
          <w:color w:val="000000" w:themeColor="text1"/>
        </w:rPr>
        <w:t>deberá hacer entrega del mismo al solicitante</w:t>
      </w:r>
      <w:r w:rsidRPr="00917451">
        <w:rPr>
          <w:rStyle w:val="apple-converted-space"/>
          <w:rFonts w:ascii="Palatino Linotype" w:eastAsia="Calibri" w:hAnsi="Palatino Linotype" w:cs="Arial"/>
          <w:color w:val="000000" w:themeColor="text1"/>
        </w:rPr>
        <w:t xml:space="preserve"> </w:t>
      </w:r>
      <w:r w:rsidRPr="00917451">
        <w:rPr>
          <w:rFonts w:ascii="Palatino Linotype" w:hAnsi="Palatino Linotype" w:cs="Arial"/>
          <w:color w:val="000000" w:themeColor="text1"/>
        </w:rPr>
        <w:t>mismo que a continuación se cita:</w:t>
      </w:r>
    </w:p>
    <w:p w14:paraId="294A4F0C" w14:textId="77777777" w:rsidR="003C2DDB" w:rsidRPr="00917451" w:rsidRDefault="003C2DDB" w:rsidP="003C2DDB">
      <w:pPr>
        <w:pStyle w:val="Sinespaciado"/>
        <w:rPr>
          <w:sz w:val="18"/>
        </w:rPr>
      </w:pPr>
    </w:p>
    <w:p w14:paraId="22C73F0D" w14:textId="77777777" w:rsidR="003C2DDB" w:rsidRPr="00917451" w:rsidRDefault="003C2DDB" w:rsidP="003C2DDB">
      <w:pPr>
        <w:pStyle w:val="Prrafodelista"/>
        <w:autoSpaceDE w:val="0"/>
        <w:autoSpaceDN w:val="0"/>
        <w:adjustRightInd w:val="0"/>
        <w:ind w:left="851" w:right="708"/>
        <w:jc w:val="both"/>
        <w:rPr>
          <w:rFonts w:ascii="Palatino Linotype" w:hAnsi="Palatino Linotype" w:cs="Arial"/>
        </w:rPr>
      </w:pPr>
      <w:r w:rsidRPr="00917451">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917451">
        <w:rPr>
          <w:rStyle w:val="apple-converted-space"/>
          <w:rFonts w:ascii="Palatino Linotype" w:eastAsia="Calibri" w:hAnsi="Palatino Linotype" w:cs="Arial"/>
          <w:i/>
          <w:iCs/>
          <w:color w:val="000000" w:themeColor="text1"/>
          <w:sz w:val="22"/>
          <w:szCs w:val="22"/>
          <w:lang w:val="es-ES_tradnl"/>
        </w:rPr>
        <w:t xml:space="preserve"> </w:t>
      </w:r>
      <w:r w:rsidRPr="00917451">
        <w:rPr>
          <w:rFonts w:ascii="Palatino Linotype" w:hAnsi="Palatino Linotype" w:cs="Arial"/>
          <w:i/>
          <w:iCs/>
          <w:color w:val="000000" w:themeColor="text1"/>
          <w:sz w:val="22"/>
          <w:szCs w:val="22"/>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50CA9855" w14:textId="77777777" w:rsidR="003C2DDB" w:rsidRPr="00917451" w:rsidRDefault="003C2DDB" w:rsidP="003C2DDB">
      <w:pPr>
        <w:spacing w:after="0" w:line="360" w:lineRule="auto"/>
        <w:jc w:val="both"/>
        <w:rPr>
          <w:rFonts w:ascii="Palatino Linotype" w:hAnsi="Palatino Linotype"/>
          <w:sz w:val="24"/>
        </w:rPr>
      </w:pPr>
    </w:p>
    <w:p w14:paraId="0742E114" w14:textId="77777777" w:rsidR="003C2DDB" w:rsidRPr="00917451" w:rsidRDefault="003C2DDB" w:rsidP="003C2DDB">
      <w:pPr>
        <w:spacing w:after="0" w:line="360" w:lineRule="auto"/>
        <w:ind w:right="141"/>
        <w:jc w:val="both"/>
        <w:rPr>
          <w:rFonts w:ascii="Palatino Linotype" w:hAnsi="Palatino Linotype" w:cs="Arial"/>
          <w:bCs/>
          <w:sz w:val="24"/>
          <w:szCs w:val="24"/>
        </w:rPr>
      </w:pPr>
      <w:r w:rsidRPr="00917451">
        <w:rPr>
          <w:rFonts w:ascii="Palatino Linotype" w:hAnsi="Palatino Linotype" w:cs="Arial"/>
          <w:sz w:val="24"/>
          <w:szCs w:val="24"/>
        </w:rPr>
        <w:lastRenderedPageBreak/>
        <w:t xml:space="preserve">Así que, hay que hacer un énfasis en que </w:t>
      </w:r>
      <w:r w:rsidRPr="00917451">
        <w:rPr>
          <w:rFonts w:ascii="Palatino Linotype" w:eastAsia="MS Mincho" w:hAnsi="Palatino Linotype" w:cs="Times New Roman"/>
          <w:sz w:val="24"/>
          <w:szCs w:val="24"/>
        </w:rPr>
        <w:t>son solicitudes que deben señalarse</w:t>
      </w:r>
      <w:r w:rsidRPr="00917451">
        <w:rPr>
          <w:rFonts w:ascii="Palatino Linotype" w:hAnsi="Palatino Linotype"/>
          <w:i/>
          <w:sz w:val="24"/>
          <w:szCs w:val="24"/>
        </w:rPr>
        <w:t xml:space="preserve">, </w:t>
      </w:r>
      <w:r w:rsidRPr="00917451">
        <w:rPr>
          <w:rFonts w:ascii="Palatino Linotype" w:hAnsi="Palatino Linotype" w:cs="Arial"/>
          <w:sz w:val="24"/>
          <w:szCs w:val="24"/>
        </w:rPr>
        <w:t xml:space="preserve">no constituyen un derecho de acceso a la información pública y por lo tanto </w:t>
      </w:r>
      <w:r w:rsidRPr="00917451">
        <w:rPr>
          <w:rFonts w:ascii="Palatino Linotype" w:hAnsi="Palatino Linotype" w:cs="Arial"/>
          <w:b/>
          <w:sz w:val="24"/>
          <w:szCs w:val="24"/>
          <w:u w:val="single"/>
        </w:rPr>
        <w:t>no es atendible mediante una solicitud de Acceso a la Información</w:t>
      </w:r>
      <w:r w:rsidRPr="00917451">
        <w:rPr>
          <w:rFonts w:ascii="Palatino Linotype" w:hAnsi="Palatino Linotype" w:cs="Arial"/>
          <w:sz w:val="24"/>
          <w:szCs w:val="24"/>
        </w:rPr>
        <w:t xml:space="preserve">, porque se tratan de manifestaciones subjetivas vertidas por el particular, </w:t>
      </w:r>
      <w:r w:rsidRPr="00917451">
        <w:rPr>
          <w:rFonts w:ascii="Palatino Linotype" w:hAnsi="Palatino Linotype" w:cs="Arial"/>
          <w:b/>
          <w:sz w:val="24"/>
          <w:szCs w:val="24"/>
        </w:rPr>
        <w:t>interrogantes</w:t>
      </w:r>
      <w:r w:rsidRPr="00917451">
        <w:rPr>
          <w:rFonts w:ascii="Palatino Linotype" w:hAnsi="Palatino Linotype" w:cs="Arial"/>
          <w:sz w:val="24"/>
          <w:szCs w:val="24"/>
        </w:rPr>
        <w:t xml:space="preserve"> y declaraciones que no se colman con la entrega de documentos, situación que conlleva a afirmar que se está en presencia del ejercicio del </w:t>
      </w:r>
      <w:r w:rsidRPr="00917451">
        <w:rPr>
          <w:rFonts w:ascii="Palatino Linotype" w:hAnsi="Palatino Linotype" w:cs="Arial"/>
          <w:b/>
          <w:sz w:val="24"/>
          <w:szCs w:val="24"/>
          <w:u w:val="single"/>
        </w:rPr>
        <w:t>DERECHO DE PETICIÓN</w:t>
      </w:r>
      <w:r w:rsidRPr="00917451">
        <w:rPr>
          <w:rFonts w:ascii="Palatino Linotype" w:hAnsi="Palatino Linotype" w:cs="Arial"/>
          <w:sz w:val="24"/>
          <w:szCs w:val="24"/>
        </w:rPr>
        <w:t>.</w:t>
      </w:r>
    </w:p>
    <w:p w14:paraId="2BC17AD5" w14:textId="77777777" w:rsidR="003C2DDB" w:rsidRPr="00917451" w:rsidRDefault="003C2DDB" w:rsidP="003C2DDB">
      <w:pPr>
        <w:pStyle w:val="Prrafodelista"/>
        <w:spacing w:line="360" w:lineRule="auto"/>
        <w:ind w:left="0"/>
        <w:jc w:val="both"/>
        <w:rPr>
          <w:rFonts w:ascii="Palatino Linotype" w:hAnsi="Palatino Linotype"/>
          <w:sz w:val="22"/>
          <w:szCs w:val="22"/>
        </w:rPr>
      </w:pPr>
    </w:p>
    <w:p w14:paraId="38920A8E" w14:textId="77777777" w:rsidR="003C2DDB" w:rsidRPr="00917451" w:rsidRDefault="003C2DDB" w:rsidP="003C2DDB">
      <w:pPr>
        <w:spacing w:after="0" w:line="360" w:lineRule="auto"/>
        <w:ind w:right="141"/>
        <w:jc w:val="both"/>
        <w:rPr>
          <w:rFonts w:ascii="Palatino Linotype" w:hAnsi="Palatino Linotype" w:cs="Arial"/>
          <w:sz w:val="24"/>
        </w:rPr>
      </w:pPr>
      <w:r w:rsidRPr="00917451">
        <w:rPr>
          <w:rFonts w:ascii="Palatino Linotype" w:hAnsi="Palatino Linotype" w:cs="Arial"/>
          <w:sz w:val="24"/>
        </w:rPr>
        <w:t xml:space="preserve">Por lo que la entrega de una razón o un razonamiento por parte del </w:t>
      </w:r>
      <w:r w:rsidRPr="00917451">
        <w:rPr>
          <w:rFonts w:ascii="Palatino Linotype" w:hAnsi="Palatino Linotype" w:cs="Arial"/>
          <w:b/>
          <w:sz w:val="24"/>
        </w:rPr>
        <w:t>Sujeto Obligado</w:t>
      </w:r>
      <w:r w:rsidRPr="00917451">
        <w:rPr>
          <w:rFonts w:ascii="Palatino Linotype" w:hAnsi="Palatino Linotype" w:cs="Arial"/>
          <w:sz w:val="24"/>
        </w:rPr>
        <w:t xml:space="preserve"> no es algo que la ley establezca como atribución, derecho, o facultad; pues ello implicaría un juicio de valor referente a </w:t>
      </w:r>
      <w:r w:rsidRPr="00917451">
        <w:rPr>
          <w:rFonts w:ascii="Palatino Linotype" w:hAnsi="Palatino Linotype" w:cs="Arial"/>
          <w:b/>
          <w:sz w:val="24"/>
          <w:u w:val="single"/>
        </w:rPr>
        <w:t>un cuestionamiento</w:t>
      </w:r>
      <w:r w:rsidRPr="00917451">
        <w:rPr>
          <w:rFonts w:ascii="Palatino Linotype" w:hAnsi="Palatino Linotype" w:cs="Arial"/>
          <w:sz w:val="24"/>
        </w:rPr>
        <w:t xml:space="preserve"> realizado, los cuales, </w:t>
      </w:r>
      <w:r w:rsidRPr="00917451">
        <w:rPr>
          <w:rFonts w:ascii="Palatino Linotype" w:hAnsi="Palatino Linotype" w:cs="Arial"/>
          <w:b/>
          <w:sz w:val="24"/>
          <w:u w:val="single"/>
        </w:rPr>
        <w:t>al constituir interrogantes</w:t>
      </w:r>
      <w:r w:rsidRPr="00917451">
        <w:rPr>
          <w:rFonts w:ascii="Palatino Linotype" w:hAnsi="Palatino Linotype" w:cs="Arial"/>
          <w:sz w:val="24"/>
        </w:rPr>
        <w:t xml:space="preserve">, </w:t>
      </w:r>
      <w:r w:rsidRPr="00917451">
        <w:rPr>
          <w:rFonts w:ascii="Palatino Linotype" w:hAnsi="Palatino Linotype" w:cs="Arial"/>
          <w:b/>
          <w:sz w:val="24"/>
          <w:u w:val="single"/>
        </w:rPr>
        <w:t>inquietudes</w:t>
      </w:r>
      <w:r w:rsidRPr="00917451">
        <w:rPr>
          <w:rFonts w:ascii="Palatino Linotype" w:hAnsi="Palatino Linotype" w:cs="Arial"/>
          <w:sz w:val="24"/>
        </w:rPr>
        <w:t xml:space="preserve"> y manifestaciones se satisfacen vía derecho de petición.</w:t>
      </w:r>
    </w:p>
    <w:p w14:paraId="55ABC6DF" w14:textId="77777777" w:rsidR="003C2DDB" w:rsidRPr="00917451" w:rsidRDefault="003C2DDB" w:rsidP="003C2DDB">
      <w:pPr>
        <w:spacing w:after="0" w:line="360" w:lineRule="auto"/>
        <w:jc w:val="both"/>
        <w:rPr>
          <w:rFonts w:ascii="Palatino Linotype" w:hAnsi="Palatino Linotype" w:cs="Arial"/>
        </w:rPr>
      </w:pPr>
    </w:p>
    <w:p w14:paraId="39F93852" w14:textId="77777777" w:rsidR="003C2DDB" w:rsidRPr="00917451" w:rsidRDefault="003C2DDB" w:rsidP="003C2DDB">
      <w:pPr>
        <w:spacing w:after="0" w:line="360" w:lineRule="auto"/>
        <w:jc w:val="both"/>
        <w:rPr>
          <w:rFonts w:ascii="Palatino Linotype" w:hAnsi="Palatino Linotype" w:cs="Arial"/>
          <w:sz w:val="24"/>
        </w:rPr>
      </w:pPr>
      <w:r w:rsidRPr="00917451">
        <w:rPr>
          <w:rFonts w:ascii="Palatino Linotype" w:hAnsi="Palatino Linotype" w:cs="Arial"/>
          <w:sz w:val="24"/>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28F27D6E" w14:textId="77777777" w:rsidR="003C2DDB" w:rsidRPr="00917451" w:rsidRDefault="003C2DDB" w:rsidP="003C2DDB">
      <w:pPr>
        <w:spacing w:after="0" w:line="360" w:lineRule="auto"/>
        <w:jc w:val="both"/>
        <w:rPr>
          <w:rFonts w:ascii="Palatino Linotype" w:hAnsi="Palatino Linotype" w:cs="Arial"/>
          <w:sz w:val="24"/>
        </w:rPr>
      </w:pPr>
    </w:p>
    <w:p w14:paraId="79C29E0E" w14:textId="77777777" w:rsidR="003C2DDB" w:rsidRPr="00917451" w:rsidRDefault="003C2DDB" w:rsidP="003C2DDB">
      <w:pPr>
        <w:spacing w:after="0" w:line="360" w:lineRule="auto"/>
        <w:jc w:val="both"/>
        <w:rPr>
          <w:rFonts w:ascii="Palatino Linotype" w:hAnsi="Palatino Linotype" w:cs="Arial"/>
          <w:sz w:val="24"/>
        </w:rPr>
      </w:pPr>
      <w:r w:rsidRPr="00917451">
        <w:rPr>
          <w:rFonts w:ascii="Palatino Linotype" w:hAnsi="Palatino Linotype" w:cs="Arial"/>
          <w:sz w:val="24"/>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917451">
        <w:rPr>
          <w:rFonts w:ascii="Palatino Linotype" w:hAnsi="Palatino Linotype" w:cs="Arial"/>
          <w:b/>
          <w:sz w:val="24"/>
        </w:rPr>
        <w:t>cualquier otro registro que documente el ejercicio de las facultades, funciones y competencias de los Sujetos Obligados</w:t>
      </w:r>
      <w:r w:rsidRPr="00917451">
        <w:rPr>
          <w:rFonts w:ascii="Palatino Linotype" w:hAnsi="Palatino Linotype" w:cs="Arial"/>
          <w:sz w:val="24"/>
        </w:rPr>
        <w:t xml:space="preserve">, sus servidores públicos e integrantes, sin importar su fuente o fecha de elaboración. Los documentos </w:t>
      </w:r>
      <w:r w:rsidRPr="00917451">
        <w:rPr>
          <w:rFonts w:ascii="Palatino Linotype" w:hAnsi="Palatino Linotype" w:cs="Arial"/>
          <w:sz w:val="24"/>
        </w:rPr>
        <w:lastRenderedPageBreak/>
        <w:t>podrán estar en cualquier medio, sea escrito, impreso, sonoro, visual, electrónico, informático u holográfico.</w:t>
      </w:r>
    </w:p>
    <w:p w14:paraId="3A3668A9" w14:textId="77777777" w:rsidR="003C2DDB" w:rsidRPr="00917451" w:rsidRDefault="003C2DDB" w:rsidP="003C2DDB">
      <w:pPr>
        <w:spacing w:after="0" w:line="360" w:lineRule="auto"/>
        <w:jc w:val="both"/>
        <w:rPr>
          <w:rFonts w:ascii="Palatino Linotype" w:hAnsi="Palatino Linotype" w:cs="Arial"/>
          <w:sz w:val="24"/>
        </w:rPr>
      </w:pPr>
    </w:p>
    <w:p w14:paraId="5459F2AF" w14:textId="77777777" w:rsidR="003C2DDB" w:rsidRPr="00917451" w:rsidRDefault="003C2DDB" w:rsidP="003C2DDB">
      <w:pPr>
        <w:spacing w:after="0" w:line="360" w:lineRule="auto"/>
        <w:jc w:val="both"/>
        <w:rPr>
          <w:rFonts w:ascii="Palatino Linotype" w:hAnsi="Palatino Linotype" w:cs="Arial"/>
          <w:b/>
          <w:sz w:val="24"/>
          <w:u w:val="single"/>
        </w:rPr>
      </w:pPr>
      <w:r w:rsidRPr="00917451">
        <w:rPr>
          <w:rFonts w:ascii="Palatino Linotype" w:hAnsi="Palatino Linotype" w:cs="Arial"/>
          <w:sz w:val="24"/>
        </w:rPr>
        <w:t xml:space="preserve">De lo anterior, se puede concluir que la distinción entre el derecho de petición y el derecho de acceso a la información pública estriba principalmente en que en el primero de ellos, </w:t>
      </w:r>
      <w:r w:rsidRPr="00917451">
        <w:rPr>
          <w:rFonts w:ascii="Palatino Linotype" w:hAnsi="Palatino Linotype" w:cs="Arial"/>
          <w:color w:val="000000"/>
          <w:sz w:val="24"/>
          <w:lang w:eastAsia="es-MX"/>
        </w:rPr>
        <w:t xml:space="preserve">la pretensión del peticionario consiste generalmente en obligar a la autoridad responsable a que actúe en el sentido de contestar lo solicitado, mientras que en el </w:t>
      </w:r>
      <w:r w:rsidRPr="00917451">
        <w:rPr>
          <w:rFonts w:ascii="Palatino Linotype" w:hAnsi="Palatino Linotype" w:cs="Arial"/>
          <w:bCs/>
          <w:sz w:val="24"/>
          <w:lang w:eastAsia="es-CO"/>
        </w:rPr>
        <w:t xml:space="preserve">segundo supuesto </w:t>
      </w:r>
      <w:r w:rsidRPr="00917451">
        <w:rPr>
          <w:rFonts w:ascii="Palatino Linotype" w:hAnsi="Palatino Linotype" w:cs="Arial"/>
          <w:b/>
          <w:bCs/>
          <w:sz w:val="24"/>
          <w:u w:val="single"/>
          <w:lang w:eastAsia="es-CO"/>
        </w:rPr>
        <w:t>la solicitud de acceso a la información pública se encamina primordialmente a</w:t>
      </w:r>
      <w:r w:rsidRPr="00917451">
        <w:rPr>
          <w:rFonts w:ascii="Palatino Linotype" w:hAnsi="Palatino Linotype" w:cs="Arial"/>
          <w:b/>
          <w:sz w:val="24"/>
          <w:u w:val="single"/>
        </w:rPr>
        <w:t xml:space="preserve"> permitir el </w:t>
      </w:r>
      <w:r w:rsidRPr="00917451">
        <w:rPr>
          <w:rFonts w:ascii="Palatino Linotype" w:hAnsi="Palatino Linotype" w:cs="Arial"/>
          <w:b/>
          <w:sz w:val="24"/>
          <w:u w:val="single"/>
          <w:lang w:eastAsia="es-CO"/>
        </w:rPr>
        <w:t xml:space="preserve">acceso a datos, registros y todo tipo de información pública que conste en documentos, sea generada o se encuentre en posesión de </w:t>
      </w:r>
      <w:r w:rsidRPr="00917451">
        <w:rPr>
          <w:rFonts w:ascii="Palatino Linotype" w:hAnsi="Palatino Linotype" w:cs="Arial"/>
          <w:b/>
          <w:sz w:val="24"/>
          <w:u w:val="single"/>
        </w:rPr>
        <w:t xml:space="preserve">la autoridad. </w:t>
      </w:r>
    </w:p>
    <w:p w14:paraId="19C014DE" w14:textId="77777777" w:rsidR="003C2DDB" w:rsidRPr="00917451" w:rsidRDefault="003C2DDB" w:rsidP="003C2DDB">
      <w:pPr>
        <w:spacing w:after="0" w:line="360" w:lineRule="auto"/>
        <w:jc w:val="both"/>
        <w:rPr>
          <w:rFonts w:ascii="Palatino Linotype" w:hAnsi="Palatino Linotype"/>
          <w:sz w:val="24"/>
        </w:rPr>
      </w:pPr>
    </w:p>
    <w:p w14:paraId="78ED54B3" w14:textId="77777777" w:rsidR="003C2DDB" w:rsidRPr="00917451" w:rsidRDefault="003C2DDB" w:rsidP="003C2DDB">
      <w:pPr>
        <w:spacing w:after="0" w:line="360" w:lineRule="auto"/>
        <w:jc w:val="both"/>
        <w:rPr>
          <w:rFonts w:ascii="Palatino Linotype" w:hAnsi="Palatino Linotype"/>
          <w:sz w:val="24"/>
        </w:rPr>
      </w:pPr>
      <w:r w:rsidRPr="00917451">
        <w:rPr>
          <w:rFonts w:ascii="Palatino Linotype" w:hAnsi="Palatino Linotype"/>
          <w:sz w:val="24"/>
        </w:rPr>
        <w:t>Sobre el particular, cabe traer a colación los artículos 2°, fracción II; 3°, fracción XI y 18, de la Ley de Transparencia y Acceso a la Información Pública del Estado de México y Municipios; los cuales disponen lo siguiente:</w:t>
      </w:r>
    </w:p>
    <w:p w14:paraId="43D73EE1" w14:textId="77777777" w:rsidR="003C2DDB" w:rsidRPr="00917451" w:rsidRDefault="003C2DDB" w:rsidP="003C2DDB">
      <w:pPr>
        <w:spacing w:after="0" w:line="360" w:lineRule="auto"/>
        <w:jc w:val="both"/>
        <w:rPr>
          <w:rFonts w:ascii="Palatino Linotype" w:hAnsi="Palatino Linotype"/>
          <w:sz w:val="24"/>
        </w:rPr>
      </w:pPr>
    </w:p>
    <w:p w14:paraId="33940E4A" w14:textId="77777777" w:rsidR="003C2DDB" w:rsidRPr="00917451" w:rsidRDefault="003C2DDB" w:rsidP="003C2DDB">
      <w:pPr>
        <w:pStyle w:val="Prrafodelista"/>
        <w:numPr>
          <w:ilvl w:val="0"/>
          <w:numId w:val="7"/>
        </w:numPr>
        <w:spacing w:line="360" w:lineRule="auto"/>
        <w:jc w:val="both"/>
        <w:rPr>
          <w:rFonts w:ascii="Palatino Linotype" w:hAnsi="Palatino Linotype"/>
        </w:rPr>
      </w:pPr>
      <w:r w:rsidRPr="00917451">
        <w:rPr>
          <w:rFonts w:ascii="Palatino Linotype" w:hAnsi="Palatino Linotype"/>
        </w:rPr>
        <w:t>Que uno de los objetivos de la Ley es proveer lo necesario para garantizar a toda persona el derecho de acceso a la información pública;</w:t>
      </w:r>
    </w:p>
    <w:p w14:paraId="51F4EA79" w14:textId="77777777" w:rsidR="003C2DDB" w:rsidRPr="00917451" w:rsidRDefault="003C2DDB" w:rsidP="003C2DDB">
      <w:pPr>
        <w:pStyle w:val="Prrafodelista"/>
        <w:spacing w:line="360" w:lineRule="auto"/>
        <w:ind w:left="720"/>
        <w:jc w:val="both"/>
        <w:rPr>
          <w:rFonts w:ascii="Palatino Linotype" w:hAnsi="Palatino Linotype"/>
        </w:rPr>
      </w:pPr>
    </w:p>
    <w:p w14:paraId="3BD409A3" w14:textId="77777777" w:rsidR="003C2DDB" w:rsidRPr="00917451" w:rsidRDefault="003C2DDB" w:rsidP="003C2DDB">
      <w:pPr>
        <w:pStyle w:val="Prrafodelista"/>
        <w:numPr>
          <w:ilvl w:val="0"/>
          <w:numId w:val="7"/>
        </w:numPr>
        <w:spacing w:line="360" w:lineRule="auto"/>
        <w:jc w:val="both"/>
        <w:rPr>
          <w:rFonts w:ascii="Palatino Linotype" w:hAnsi="Palatino Linotype"/>
        </w:rPr>
      </w:pPr>
      <w:r w:rsidRPr="00917451">
        <w:rPr>
          <w:rFonts w:ascii="Palatino Linotype" w:hAnsi="Palatino Linotype"/>
        </w:rPr>
        <w:t xml:space="preserve">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w:t>
      </w:r>
      <w:r w:rsidRPr="00917451">
        <w:rPr>
          <w:rFonts w:ascii="Palatino Linotype" w:hAnsi="Palatino Linotype"/>
        </w:rPr>
        <w:lastRenderedPageBreak/>
        <w:t>de sus facultades, competencias o funciones, considerando desde su origen la eventual publicidad y reutilización de la información que generan. En este orden de ideas, puede concluirse que la Ley en cita, es una ley de acceso a documentos.</w:t>
      </w:r>
    </w:p>
    <w:p w14:paraId="50827859" w14:textId="77777777" w:rsidR="003C2DDB" w:rsidRPr="00917451" w:rsidRDefault="003C2DDB" w:rsidP="003C2DDB">
      <w:pPr>
        <w:pStyle w:val="Sinespaciado"/>
      </w:pPr>
    </w:p>
    <w:p w14:paraId="384FC8C5" w14:textId="77777777" w:rsidR="003C2DDB" w:rsidRPr="00917451" w:rsidRDefault="003C2DDB" w:rsidP="003C2DDB">
      <w:pPr>
        <w:spacing w:after="0" w:line="360" w:lineRule="auto"/>
        <w:jc w:val="both"/>
        <w:rPr>
          <w:rFonts w:ascii="Palatino Linotype" w:hAnsi="Palatino Linotype"/>
          <w:sz w:val="24"/>
        </w:rPr>
      </w:pPr>
      <w:r w:rsidRPr="00917451">
        <w:rPr>
          <w:rFonts w:ascii="Palatino Linotype" w:hAnsi="Palatino Linotype"/>
          <w:sz w:val="24"/>
        </w:rPr>
        <w:t>Aunado a lo que establece la Ley de Transparencia y Acceso a la Información Pública del Estado de México y Municipios, que establece lo siguiente:</w:t>
      </w:r>
    </w:p>
    <w:p w14:paraId="67D6109F" w14:textId="77777777" w:rsidR="003C2DDB" w:rsidRPr="00917451" w:rsidRDefault="003C2DDB" w:rsidP="003C2DDB">
      <w:pPr>
        <w:pStyle w:val="Sinespaciado"/>
      </w:pPr>
    </w:p>
    <w:p w14:paraId="1A48828C" w14:textId="77777777" w:rsidR="003C2DDB" w:rsidRPr="00917451" w:rsidRDefault="003C2DDB" w:rsidP="003C2DDB">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b/>
          <w:i/>
          <w:sz w:val="22"/>
          <w:szCs w:val="22"/>
        </w:rPr>
        <w:t>“Artículo 3.</w:t>
      </w:r>
      <w:r w:rsidRPr="00917451">
        <w:rPr>
          <w:rFonts w:ascii="Palatino Linotype" w:hAnsi="Palatino Linotype"/>
          <w:i/>
          <w:sz w:val="22"/>
          <w:szCs w:val="22"/>
        </w:rPr>
        <w:t xml:space="preserve"> Para los efectos de la presente Ley se entenderá por:</w:t>
      </w:r>
    </w:p>
    <w:p w14:paraId="6AC50614" w14:textId="77777777" w:rsidR="003C2DDB" w:rsidRPr="00917451" w:rsidRDefault="003C2DDB" w:rsidP="003C2DDB">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b/>
          <w:i/>
          <w:sz w:val="22"/>
          <w:szCs w:val="22"/>
        </w:rPr>
        <w:t>XI.</w:t>
      </w:r>
      <w:r w:rsidRPr="00917451">
        <w:rPr>
          <w:rFonts w:ascii="Palatino Linotype" w:hAnsi="Palatino Linotype"/>
          <w:i/>
          <w:sz w:val="22"/>
          <w:szCs w:val="22"/>
        </w:rPr>
        <w:t xml:space="preserve"> </w:t>
      </w:r>
      <w:r w:rsidRPr="00917451">
        <w:rPr>
          <w:rFonts w:ascii="Palatino Linotype" w:hAnsi="Palatino Linotype"/>
          <w:b/>
          <w:i/>
          <w:sz w:val="22"/>
          <w:szCs w:val="22"/>
        </w:rPr>
        <w:t>Documento:</w:t>
      </w:r>
      <w:r w:rsidRPr="00917451">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3872993" w14:textId="77777777" w:rsidR="003C2DDB" w:rsidRPr="00917451" w:rsidRDefault="003C2DDB" w:rsidP="003C2DDB">
      <w:pPr>
        <w:pStyle w:val="Prrafodelista"/>
        <w:widowControl w:val="0"/>
        <w:autoSpaceDE w:val="0"/>
        <w:autoSpaceDN w:val="0"/>
        <w:adjustRightInd w:val="0"/>
        <w:ind w:left="567" w:right="616"/>
        <w:jc w:val="both"/>
        <w:rPr>
          <w:rFonts w:ascii="Palatino Linotype" w:hAnsi="Palatino Linotype"/>
          <w:b/>
          <w:i/>
          <w:sz w:val="22"/>
          <w:szCs w:val="22"/>
        </w:rPr>
      </w:pPr>
    </w:p>
    <w:p w14:paraId="1352AD12" w14:textId="77777777" w:rsidR="003C2DDB" w:rsidRPr="00917451" w:rsidRDefault="003C2DDB" w:rsidP="003C2DDB">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b/>
          <w:i/>
          <w:sz w:val="22"/>
          <w:szCs w:val="22"/>
        </w:rPr>
        <w:t>Artículo 4.</w:t>
      </w:r>
      <w:r w:rsidRPr="00917451">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5C635A6" w14:textId="77777777" w:rsidR="003C2DDB" w:rsidRPr="00917451" w:rsidRDefault="003C2DDB" w:rsidP="003C2DDB">
      <w:pPr>
        <w:pStyle w:val="Prrafodelista"/>
        <w:widowControl w:val="0"/>
        <w:autoSpaceDE w:val="0"/>
        <w:autoSpaceDN w:val="0"/>
        <w:adjustRightInd w:val="0"/>
        <w:ind w:left="567" w:right="616"/>
        <w:jc w:val="both"/>
        <w:rPr>
          <w:rFonts w:ascii="Palatino Linotype" w:hAnsi="Palatino Linotype"/>
          <w:i/>
          <w:sz w:val="22"/>
          <w:szCs w:val="22"/>
        </w:rPr>
      </w:pPr>
    </w:p>
    <w:p w14:paraId="0004FE4C" w14:textId="77777777" w:rsidR="003C2DDB" w:rsidRPr="00917451" w:rsidRDefault="003C2DDB" w:rsidP="003C2DDB">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9C46AE" w14:textId="77777777" w:rsidR="003C2DDB" w:rsidRPr="00917451" w:rsidRDefault="003C2DDB" w:rsidP="003C2DDB">
      <w:pPr>
        <w:pStyle w:val="Prrafodelista"/>
        <w:widowControl w:val="0"/>
        <w:autoSpaceDE w:val="0"/>
        <w:autoSpaceDN w:val="0"/>
        <w:adjustRightInd w:val="0"/>
        <w:ind w:left="567" w:right="616"/>
        <w:jc w:val="both"/>
        <w:rPr>
          <w:rFonts w:ascii="Palatino Linotype" w:hAnsi="Palatino Linotype"/>
          <w:i/>
          <w:sz w:val="22"/>
          <w:szCs w:val="22"/>
        </w:rPr>
      </w:pPr>
    </w:p>
    <w:p w14:paraId="38506D56" w14:textId="77777777" w:rsidR="003C2DDB" w:rsidRPr="00917451" w:rsidRDefault="003C2DDB" w:rsidP="003C2DDB">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007F41B4" w14:textId="77777777" w:rsidR="003C2DDB" w:rsidRPr="00917451" w:rsidRDefault="003C2DDB" w:rsidP="003C2DDB">
      <w:pPr>
        <w:pStyle w:val="Prrafodelista"/>
        <w:widowControl w:val="0"/>
        <w:autoSpaceDE w:val="0"/>
        <w:autoSpaceDN w:val="0"/>
        <w:adjustRightInd w:val="0"/>
        <w:ind w:left="567" w:right="616"/>
        <w:jc w:val="both"/>
        <w:rPr>
          <w:rFonts w:ascii="Palatino Linotype" w:hAnsi="Palatino Linotype"/>
          <w:b/>
          <w:i/>
          <w:sz w:val="22"/>
          <w:szCs w:val="22"/>
        </w:rPr>
      </w:pPr>
    </w:p>
    <w:p w14:paraId="2D08587B" w14:textId="77777777" w:rsidR="003C2DDB" w:rsidRPr="00917451" w:rsidRDefault="003C2DDB" w:rsidP="003C2DDB">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b/>
          <w:i/>
          <w:sz w:val="22"/>
          <w:szCs w:val="22"/>
        </w:rPr>
        <w:t>Artículo 12.</w:t>
      </w:r>
      <w:r w:rsidRPr="00917451">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3437221B" w14:textId="77777777" w:rsidR="003C2DDB" w:rsidRPr="00917451" w:rsidRDefault="003C2DDB" w:rsidP="003C2DDB">
      <w:pPr>
        <w:pStyle w:val="Prrafodelista"/>
        <w:widowControl w:val="0"/>
        <w:autoSpaceDE w:val="0"/>
        <w:autoSpaceDN w:val="0"/>
        <w:adjustRightInd w:val="0"/>
        <w:ind w:left="567" w:right="616"/>
        <w:jc w:val="both"/>
        <w:rPr>
          <w:rFonts w:ascii="Palatino Linotype" w:hAnsi="Palatino Linotype"/>
          <w:i/>
          <w:sz w:val="22"/>
          <w:szCs w:val="22"/>
        </w:rPr>
      </w:pPr>
    </w:p>
    <w:p w14:paraId="4224265C" w14:textId="77777777" w:rsidR="003C2DDB" w:rsidRPr="00917451" w:rsidRDefault="003C2DDB" w:rsidP="003C2DDB">
      <w:pPr>
        <w:pStyle w:val="Prrafodelista"/>
        <w:widowControl w:val="0"/>
        <w:autoSpaceDE w:val="0"/>
        <w:autoSpaceDN w:val="0"/>
        <w:adjustRightInd w:val="0"/>
        <w:ind w:left="567" w:right="616"/>
        <w:jc w:val="both"/>
        <w:rPr>
          <w:rFonts w:ascii="Palatino Linotype" w:hAnsi="Palatino Linotype"/>
          <w:b/>
          <w:i/>
          <w:sz w:val="22"/>
          <w:szCs w:val="22"/>
        </w:rPr>
      </w:pPr>
      <w:r w:rsidRPr="00917451">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17451">
        <w:rPr>
          <w:rFonts w:ascii="Palatino Linotype" w:hAnsi="Palatino Linotype"/>
          <w:b/>
          <w:i/>
          <w:sz w:val="22"/>
          <w:szCs w:val="22"/>
        </w:rPr>
        <w:t xml:space="preserve">” </w:t>
      </w:r>
      <w:r w:rsidRPr="00917451">
        <w:rPr>
          <w:rFonts w:ascii="Palatino Linotype" w:hAnsi="Palatino Linotype"/>
          <w:i/>
          <w:sz w:val="22"/>
          <w:szCs w:val="22"/>
        </w:rPr>
        <w:t>(sic)</w:t>
      </w:r>
    </w:p>
    <w:p w14:paraId="7FE0709F" w14:textId="77777777" w:rsidR="003C2DDB" w:rsidRPr="00917451" w:rsidRDefault="003C2DDB" w:rsidP="003C2DDB">
      <w:pPr>
        <w:spacing w:after="0" w:line="360" w:lineRule="auto"/>
        <w:jc w:val="both"/>
        <w:rPr>
          <w:rFonts w:ascii="Palatino Linotype" w:eastAsia="Times New Roman" w:hAnsi="Palatino Linotype"/>
          <w:sz w:val="12"/>
          <w:lang w:eastAsia="es-MX"/>
        </w:rPr>
      </w:pPr>
    </w:p>
    <w:p w14:paraId="604D7A26" w14:textId="77777777" w:rsidR="003C2DDB" w:rsidRPr="00917451" w:rsidRDefault="003C2DDB" w:rsidP="003C2DDB">
      <w:pPr>
        <w:pStyle w:val="Sinespaciado"/>
      </w:pPr>
    </w:p>
    <w:p w14:paraId="1753DD59" w14:textId="77777777" w:rsidR="003C2DDB" w:rsidRPr="00917451" w:rsidRDefault="003C2DDB" w:rsidP="003C2DDB">
      <w:pPr>
        <w:spacing w:after="0" w:line="360" w:lineRule="auto"/>
        <w:jc w:val="both"/>
        <w:rPr>
          <w:rFonts w:ascii="Palatino Linotype" w:hAnsi="Palatino Linotype" w:cs="Arial"/>
          <w:sz w:val="24"/>
        </w:rPr>
      </w:pPr>
      <w:r w:rsidRPr="00917451">
        <w:rPr>
          <w:rFonts w:ascii="Palatino Linotype" w:hAnsi="Palatino Linotype" w:cs="Arial"/>
          <w:sz w:val="24"/>
        </w:rPr>
        <w:t>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075F5522" w14:textId="77777777" w:rsidR="003C2DDB" w:rsidRPr="00917451" w:rsidRDefault="003C2DDB" w:rsidP="003C2DDB">
      <w:pPr>
        <w:spacing w:after="0" w:line="360" w:lineRule="auto"/>
        <w:jc w:val="both"/>
        <w:rPr>
          <w:rFonts w:ascii="Palatino Linotype" w:hAnsi="Palatino Linotype" w:cs="Arial"/>
          <w:sz w:val="24"/>
        </w:rPr>
      </w:pPr>
    </w:p>
    <w:p w14:paraId="6F51BCDC" w14:textId="77777777" w:rsidR="003C2DDB" w:rsidRPr="00E15750" w:rsidRDefault="003C2DDB" w:rsidP="003C2DDB">
      <w:pPr>
        <w:pStyle w:val="Textoindependiente2"/>
        <w:spacing w:after="0" w:line="360" w:lineRule="auto"/>
        <w:jc w:val="both"/>
        <w:rPr>
          <w:rFonts w:ascii="Palatino Linotype" w:eastAsia="Calibri" w:hAnsi="Palatino Linotype" w:cs="Arial"/>
          <w:sz w:val="24"/>
          <w:szCs w:val="24"/>
        </w:rPr>
      </w:pPr>
      <w:r w:rsidRPr="00E15750">
        <w:rPr>
          <w:rFonts w:ascii="Palatino Linotype" w:eastAsia="Calibri" w:hAnsi="Palatino Linotype" w:cs="Arial"/>
          <w:sz w:val="24"/>
          <w:szCs w:val="24"/>
        </w:rPr>
        <w:t>Así también, se dispone que</w:t>
      </w:r>
      <w:r w:rsidRPr="00E15750">
        <w:rPr>
          <w:rFonts w:ascii="Palatino Linotype" w:hAnsi="Palatino Linotype"/>
          <w:sz w:val="24"/>
          <w:szCs w:val="24"/>
        </w:rPr>
        <w:t xml:space="preserve"> </w:t>
      </w:r>
      <w:r w:rsidRPr="00E15750">
        <w:rPr>
          <w:rFonts w:ascii="Palatino Linotype" w:eastAsia="Calibri" w:hAnsi="Palatino Linotype" w:cs="Arial"/>
          <w:sz w:val="24"/>
          <w:szCs w:val="24"/>
        </w:rPr>
        <w:t xml:space="preserve">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w:t>
      </w:r>
      <w:r w:rsidRPr="00E15750">
        <w:rPr>
          <w:rFonts w:ascii="Palatino Linotype" w:eastAsia="Calibri" w:hAnsi="Palatino Linotype" w:cs="Arial"/>
          <w:sz w:val="24"/>
          <w:szCs w:val="24"/>
        </w:rPr>
        <w:lastRenderedPageBreak/>
        <w:t>presentarla conforme al interés del solicitante, por lo que los Sujetos Obligados no están constreñidos a generarla, resumirla, efectuar cálculos o practicar investigaciones.</w:t>
      </w:r>
    </w:p>
    <w:p w14:paraId="2DC73703" w14:textId="77777777" w:rsidR="003C2DDB" w:rsidRPr="00917451" w:rsidRDefault="003C2DDB" w:rsidP="003C2DDB">
      <w:pPr>
        <w:spacing w:after="0" w:line="360" w:lineRule="auto"/>
        <w:jc w:val="both"/>
        <w:rPr>
          <w:rFonts w:ascii="Palatino Linotype" w:hAnsi="Palatino Linotype" w:cs="Arial"/>
          <w:sz w:val="24"/>
        </w:rPr>
      </w:pPr>
    </w:p>
    <w:p w14:paraId="4E9647EE" w14:textId="77777777" w:rsidR="003C2DDB" w:rsidRPr="00917451" w:rsidRDefault="003C2DDB" w:rsidP="003C2DDB">
      <w:pPr>
        <w:spacing w:after="0" w:line="360" w:lineRule="auto"/>
        <w:jc w:val="both"/>
        <w:rPr>
          <w:rFonts w:ascii="Palatino Linotype" w:hAnsi="Palatino Linotype" w:cs="Arial"/>
          <w:sz w:val="24"/>
        </w:rPr>
      </w:pPr>
      <w:r w:rsidRPr="00917451">
        <w:rPr>
          <w:rFonts w:ascii="Palatino Linotype" w:hAnsi="Palatino Linotype" w:cs="Arial"/>
          <w:sz w:val="24"/>
        </w:rPr>
        <w:t xml:space="preserve">Conforme a lo anterior, se advierte que el derecho de acceso a la información, consiste en una prerrogativa de cualquier persona, a solicitar información pública que conste en documentos generados, obtenidos, adquiridos, transformados o que tengan en posesión los sujetos obligados. </w:t>
      </w:r>
    </w:p>
    <w:p w14:paraId="76524721" w14:textId="77777777" w:rsidR="003C2DDB" w:rsidRPr="00917451" w:rsidRDefault="003C2DDB" w:rsidP="003C2DDB">
      <w:pPr>
        <w:spacing w:after="0" w:line="360" w:lineRule="auto"/>
        <w:jc w:val="both"/>
        <w:rPr>
          <w:rFonts w:ascii="Palatino Linotype" w:hAnsi="Palatino Linotype" w:cs="Arial"/>
          <w:sz w:val="24"/>
        </w:rPr>
      </w:pPr>
    </w:p>
    <w:p w14:paraId="4D7FBCBE" w14:textId="77777777" w:rsidR="003C2DDB" w:rsidRPr="00BB0217" w:rsidRDefault="003C2DDB" w:rsidP="003C2DDB">
      <w:pPr>
        <w:spacing w:after="0" w:line="360" w:lineRule="auto"/>
        <w:jc w:val="both"/>
        <w:rPr>
          <w:rFonts w:ascii="Palatino Linotype" w:hAnsi="Palatino Linotype" w:cs="Arial"/>
          <w:sz w:val="24"/>
        </w:rPr>
      </w:pPr>
      <w:r w:rsidRPr="00BB0217">
        <w:rPr>
          <w:rFonts w:ascii="Palatino Linotype" w:hAnsi="Palatino Linotype" w:cs="Arial"/>
          <w:sz w:val="24"/>
        </w:rPr>
        <w:t xml:space="preserve">En este contexto, </w:t>
      </w:r>
      <w:r w:rsidRPr="00BB0217">
        <w:rPr>
          <w:rFonts w:ascii="Palatino Linotype" w:hAnsi="Palatino Linotype" w:cs="Arial"/>
          <w:sz w:val="24"/>
          <w:lang w:eastAsia="es-MX"/>
        </w:rPr>
        <w:t xml:space="preserve">el </w:t>
      </w:r>
      <w:r w:rsidRPr="00BB0217">
        <w:rPr>
          <w:rFonts w:ascii="Palatino Linotype" w:hAnsi="Palatino Linotype" w:cs="Arial"/>
          <w:b/>
          <w:sz w:val="24"/>
          <w:lang w:eastAsia="es-MX"/>
        </w:rPr>
        <w:t>Sujeto Obligado</w:t>
      </w:r>
      <w:r w:rsidRPr="00BB0217">
        <w:rPr>
          <w:rFonts w:ascii="Palatino Linotype" w:hAnsi="Palatino Linotype" w:cs="Arial"/>
          <w:sz w:val="24"/>
        </w:rPr>
        <w:t xml:space="preserve"> no está obligado a generar documento </w:t>
      </w:r>
      <w:r w:rsidRPr="00BB0217">
        <w:rPr>
          <w:rFonts w:ascii="Palatino Linotype" w:hAnsi="Palatino Linotype" w:cs="Arial"/>
          <w:b/>
          <w:i/>
          <w:sz w:val="24"/>
        </w:rPr>
        <w:t>ad hoc</w:t>
      </w:r>
      <w:r w:rsidRPr="00BB0217">
        <w:rPr>
          <w:rFonts w:ascii="Palatino Linotype" w:hAnsi="Palatino Linotype" w:cs="Arial"/>
          <w:sz w:val="24"/>
        </w:rPr>
        <w:t xml:space="preserve"> para para satisfacer el derecho de acceso, situación que no está permitida dentro de la materia de acceso a la información.</w:t>
      </w:r>
    </w:p>
    <w:p w14:paraId="38789353" w14:textId="77777777" w:rsidR="003C2DDB" w:rsidRPr="00BB0217" w:rsidRDefault="003C2DDB" w:rsidP="003C2DDB">
      <w:pPr>
        <w:spacing w:after="0" w:line="360" w:lineRule="auto"/>
        <w:jc w:val="both"/>
        <w:rPr>
          <w:rFonts w:ascii="Palatino Linotype" w:hAnsi="Palatino Linotype" w:cs="Arial"/>
          <w:color w:val="000000"/>
          <w:sz w:val="24"/>
        </w:rPr>
      </w:pPr>
    </w:p>
    <w:p w14:paraId="04B8A9E1" w14:textId="77777777" w:rsidR="003C2DDB" w:rsidRPr="00BB0217" w:rsidRDefault="003C2DDB" w:rsidP="003C2DDB">
      <w:pPr>
        <w:spacing w:after="0" w:line="360" w:lineRule="auto"/>
        <w:jc w:val="both"/>
        <w:rPr>
          <w:rFonts w:ascii="Palatino Linotype" w:hAnsi="Palatino Linotype"/>
          <w:b/>
          <w:bCs/>
          <w:color w:val="000000"/>
          <w:sz w:val="24"/>
        </w:rPr>
      </w:pPr>
      <w:r w:rsidRPr="00BB0217">
        <w:rPr>
          <w:rFonts w:ascii="Palatino Linotype" w:hAnsi="Palatino Linotype" w:cs="Arial"/>
          <w:color w:val="000000"/>
          <w:sz w:val="24"/>
        </w:rPr>
        <w:t xml:space="preserve">Como apoyo a lo anterior, es aplicable el Criterio 03-17, emitido por </w:t>
      </w:r>
      <w:r w:rsidRPr="00BB0217">
        <w:rPr>
          <w:rFonts w:ascii="Palatino Linotype" w:eastAsia="Arial Unicode MS" w:hAnsi="Palatino Linotype" w:cs="Arial"/>
          <w:color w:val="000000"/>
          <w:sz w:val="24"/>
        </w:rPr>
        <w:t>el Instituto Nacional de Transparencia, Acceso a la Información y Protección de Datos Personales,</w:t>
      </w:r>
      <w:r w:rsidRPr="00BB0217">
        <w:rPr>
          <w:rFonts w:ascii="Palatino Linotype" w:hAnsi="Palatino Linotype"/>
          <w:bCs/>
          <w:color w:val="000000"/>
          <w:sz w:val="24"/>
        </w:rPr>
        <w:t xml:space="preserve"> que dice:</w:t>
      </w:r>
      <w:r w:rsidRPr="00BB0217">
        <w:rPr>
          <w:rFonts w:ascii="Palatino Linotype" w:hAnsi="Palatino Linotype"/>
          <w:b/>
          <w:bCs/>
          <w:color w:val="000000"/>
          <w:sz w:val="24"/>
        </w:rPr>
        <w:t xml:space="preserve"> </w:t>
      </w:r>
    </w:p>
    <w:p w14:paraId="3B59BE3B" w14:textId="77777777" w:rsidR="003C2DDB" w:rsidRPr="00BB0217" w:rsidRDefault="003C2DDB" w:rsidP="003C2DDB">
      <w:pPr>
        <w:pStyle w:val="Sinespaciado"/>
      </w:pPr>
    </w:p>
    <w:p w14:paraId="7CE3BEB0" w14:textId="77777777" w:rsidR="003C2DDB" w:rsidRPr="00BB0217" w:rsidRDefault="003C2DDB" w:rsidP="003C2DDB">
      <w:pPr>
        <w:spacing w:after="0"/>
        <w:ind w:left="851" w:right="850"/>
        <w:jc w:val="both"/>
        <w:rPr>
          <w:rFonts w:ascii="Palatino Linotype" w:hAnsi="Palatino Linotype" w:cs="Arial"/>
          <w:color w:val="000000"/>
          <w:sz w:val="2"/>
        </w:rPr>
      </w:pPr>
    </w:p>
    <w:p w14:paraId="48175D4C" w14:textId="77777777" w:rsidR="003C2DDB" w:rsidRPr="00BB0217" w:rsidRDefault="003C2DDB" w:rsidP="003C2DDB">
      <w:pPr>
        <w:spacing w:after="0"/>
        <w:ind w:left="851" w:right="901"/>
        <w:jc w:val="both"/>
        <w:rPr>
          <w:rFonts w:ascii="Palatino Linotype" w:hAnsi="Palatino Linotype" w:cs="Arial"/>
          <w:i/>
          <w:color w:val="000000"/>
        </w:rPr>
      </w:pPr>
      <w:r w:rsidRPr="00BB0217">
        <w:rPr>
          <w:rFonts w:ascii="Palatino Linotype" w:hAnsi="Palatino Linotype" w:cs="Arial"/>
          <w:i/>
          <w:color w:val="000000"/>
        </w:rPr>
        <w:t>“</w:t>
      </w:r>
      <w:r w:rsidRPr="00BB0217">
        <w:rPr>
          <w:rFonts w:ascii="Palatino Linotype" w:hAnsi="Palatino Linotype" w:cs="Arial"/>
          <w:b/>
          <w:i/>
          <w:color w:val="000000"/>
        </w:rPr>
        <w:t>No existe obligación de elaborar documentos ad hoc para atender las solicitudes de acceso a la información.</w:t>
      </w:r>
      <w:r w:rsidRPr="00BB0217">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3631416" w14:textId="77777777" w:rsidR="003C2DDB" w:rsidRPr="00BB0217" w:rsidRDefault="003C2DDB" w:rsidP="003C2DDB">
      <w:pPr>
        <w:spacing w:after="0"/>
        <w:ind w:left="851" w:right="901"/>
        <w:jc w:val="both"/>
        <w:rPr>
          <w:rFonts w:ascii="Palatino Linotype" w:hAnsi="Palatino Linotype" w:cs="Arial"/>
          <w:i/>
          <w:color w:val="000000"/>
          <w:sz w:val="2"/>
        </w:rPr>
      </w:pPr>
    </w:p>
    <w:p w14:paraId="4B0663E9" w14:textId="77777777" w:rsidR="003C2DDB" w:rsidRPr="00BB0217" w:rsidRDefault="003C2DDB" w:rsidP="003C2DDB">
      <w:pPr>
        <w:spacing w:after="0"/>
        <w:ind w:left="851" w:right="901"/>
        <w:jc w:val="both"/>
        <w:rPr>
          <w:rFonts w:ascii="Palatino Linotype" w:hAnsi="Palatino Linotype" w:cs="Arial"/>
          <w:i/>
          <w:color w:val="000000"/>
        </w:rPr>
      </w:pPr>
    </w:p>
    <w:p w14:paraId="4F33CC44" w14:textId="77777777" w:rsidR="003C2DDB" w:rsidRPr="00BB0217" w:rsidRDefault="003C2DDB" w:rsidP="003C2DDB">
      <w:pPr>
        <w:spacing w:after="0"/>
        <w:ind w:left="851" w:right="901"/>
        <w:jc w:val="both"/>
        <w:rPr>
          <w:rFonts w:ascii="Palatino Linotype" w:hAnsi="Palatino Linotype" w:cs="Arial"/>
          <w:i/>
          <w:color w:val="000000"/>
        </w:rPr>
      </w:pPr>
      <w:r w:rsidRPr="00BB0217">
        <w:rPr>
          <w:rFonts w:ascii="Palatino Linotype" w:hAnsi="Palatino Linotype" w:cs="Arial"/>
          <w:i/>
          <w:color w:val="000000"/>
        </w:rPr>
        <w:t xml:space="preserve">Resoluciones: </w:t>
      </w:r>
    </w:p>
    <w:p w14:paraId="113038C1" w14:textId="77777777" w:rsidR="003C2DDB" w:rsidRPr="00BB0217" w:rsidRDefault="003C2DDB" w:rsidP="003C2DDB">
      <w:pPr>
        <w:spacing w:after="0"/>
        <w:ind w:left="851" w:right="901"/>
        <w:jc w:val="both"/>
        <w:rPr>
          <w:rFonts w:ascii="Palatino Linotype" w:hAnsi="Palatino Linotype" w:cs="Arial"/>
          <w:i/>
          <w:color w:val="000000"/>
        </w:rPr>
      </w:pPr>
      <w:r w:rsidRPr="00BB0217">
        <w:rPr>
          <w:rFonts w:ascii="Palatino Linotype" w:hAnsi="Palatino Linotype" w:cs="Arial"/>
          <w:i/>
          <w:color w:val="000000"/>
        </w:rPr>
        <w:lastRenderedPageBreak/>
        <w:sym w:font="Symbol" w:char="F0B7"/>
      </w:r>
      <w:r w:rsidRPr="00BB0217">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01FDF4BF" w14:textId="77777777" w:rsidR="003C2DDB" w:rsidRPr="00BB0217" w:rsidRDefault="003C2DDB" w:rsidP="003C2DDB">
      <w:pPr>
        <w:spacing w:after="0"/>
        <w:ind w:left="851" w:right="901"/>
        <w:jc w:val="both"/>
        <w:rPr>
          <w:rFonts w:ascii="Palatino Linotype" w:hAnsi="Palatino Linotype" w:cs="Arial"/>
          <w:i/>
          <w:color w:val="000000"/>
        </w:rPr>
      </w:pPr>
      <w:r w:rsidRPr="00BB0217">
        <w:rPr>
          <w:rFonts w:ascii="Palatino Linotype" w:hAnsi="Palatino Linotype" w:cs="Arial"/>
          <w:i/>
          <w:color w:val="000000"/>
        </w:rPr>
        <w:sym w:font="Symbol" w:char="F0B7"/>
      </w:r>
      <w:r w:rsidRPr="00BB0217">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6A2F272" w14:textId="77777777" w:rsidR="003C2DDB" w:rsidRPr="00917451" w:rsidRDefault="003C2DDB" w:rsidP="003C2DDB">
      <w:pPr>
        <w:spacing w:after="0"/>
        <w:ind w:left="851" w:right="901"/>
        <w:jc w:val="both"/>
        <w:rPr>
          <w:rFonts w:ascii="Palatino Linotype" w:hAnsi="Palatino Linotype" w:cs="Arial"/>
          <w:i/>
          <w:color w:val="000000"/>
        </w:rPr>
      </w:pPr>
      <w:r w:rsidRPr="00BB0217">
        <w:rPr>
          <w:rFonts w:ascii="Palatino Linotype" w:hAnsi="Palatino Linotype" w:cs="Arial"/>
          <w:i/>
          <w:color w:val="000000"/>
        </w:rPr>
        <w:sym w:font="Symbol" w:char="F0B7"/>
      </w:r>
      <w:r w:rsidRPr="00BB0217">
        <w:rPr>
          <w:rFonts w:ascii="Palatino Linotype" w:hAnsi="Palatino Linotype" w:cs="Arial"/>
          <w:i/>
          <w:color w:val="000000"/>
        </w:rPr>
        <w:t xml:space="preserve"> RRA 1889/16. Secretaría de Hacienda y Crédito Público. 05 de octubre de 2016. Por unanimidad. Comisionada Ponente. Ximena Puente de la Mora.”</w:t>
      </w:r>
    </w:p>
    <w:p w14:paraId="343BB597" w14:textId="77777777" w:rsidR="003C2DDB" w:rsidRPr="00917451" w:rsidRDefault="003C2DDB" w:rsidP="003C2DDB">
      <w:pPr>
        <w:spacing w:after="0"/>
        <w:ind w:right="901"/>
        <w:jc w:val="both"/>
        <w:rPr>
          <w:rFonts w:ascii="Palatino Linotype" w:hAnsi="Palatino Linotype" w:cs="Arial"/>
          <w:i/>
          <w:color w:val="000000"/>
          <w:sz w:val="24"/>
        </w:rPr>
      </w:pPr>
    </w:p>
    <w:p w14:paraId="0BDAF0BA" w14:textId="299BE0AA" w:rsidR="00C4487C" w:rsidRPr="003C2DDB" w:rsidRDefault="003C2DDB" w:rsidP="003C2DDB">
      <w:pPr>
        <w:spacing w:after="0" w:line="360" w:lineRule="auto"/>
        <w:jc w:val="both"/>
        <w:rPr>
          <w:rFonts w:ascii="Palatino Linotype" w:hAnsi="Palatino Linotype" w:cs="Arial"/>
          <w:sz w:val="24"/>
          <w:szCs w:val="24"/>
        </w:rPr>
      </w:pPr>
      <w:r w:rsidRPr="003C2DDB">
        <w:rPr>
          <w:rFonts w:ascii="Palatino Linotype" w:hAnsi="Palatino Linotype"/>
          <w:sz w:val="24"/>
          <w:szCs w:val="24"/>
        </w:rPr>
        <w:t>Asimismo, es de destacar que</w:t>
      </w:r>
      <w:r w:rsidR="00C4487C" w:rsidRPr="003C2DDB">
        <w:rPr>
          <w:rFonts w:ascii="Palatino Linotype" w:hAnsi="Palatino Linotype" w:cs="Arial"/>
          <w:sz w:val="24"/>
          <w:szCs w:val="24"/>
        </w:rPr>
        <w:t xml:space="preserve">, se aprecia que el </w:t>
      </w:r>
      <w:r w:rsidR="00C4487C" w:rsidRPr="003C2DDB">
        <w:rPr>
          <w:rFonts w:ascii="Palatino Linotype" w:hAnsi="Palatino Linotype" w:cs="Arial"/>
          <w:b/>
          <w:sz w:val="24"/>
          <w:szCs w:val="24"/>
        </w:rPr>
        <w:t xml:space="preserve">Recurrente </w:t>
      </w:r>
      <w:r w:rsidR="00C4487C" w:rsidRPr="003C2DDB">
        <w:rPr>
          <w:rFonts w:ascii="Palatino Linotype" w:hAnsi="Palatino Linotype" w:cs="Arial"/>
          <w:sz w:val="24"/>
          <w:szCs w:val="24"/>
        </w:rPr>
        <w:t>al momento de interponer el presente recurso de revisión, amplió en parte su solicitud de información, ya que requirió nuevos elementos en relación con su solicitud inicial.</w:t>
      </w:r>
    </w:p>
    <w:p w14:paraId="613F120E" w14:textId="77777777" w:rsidR="003C2DDB" w:rsidRDefault="003C2DDB" w:rsidP="00C4487C">
      <w:pPr>
        <w:spacing w:after="0" w:line="360" w:lineRule="auto"/>
        <w:jc w:val="both"/>
        <w:rPr>
          <w:rFonts w:ascii="Palatino Linotype" w:eastAsia="Times New Roman" w:hAnsi="Palatino Linotype"/>
          <w:bCs/>
          <w:sz w:val="24"/>
        </w:rPr>
      </w:pPr>
    </w:p>
    <w:p w14:paraId="01528DEC" w14:textId="337D1944" w:rsidR="00C4487C" w:rsidRDefault="00C4487C" w:rsidP="00C4487C">
      <w:pPr>
        <w:spacing w:after="0" w:line="360" w:lineRule="auto"/>
        <w:jc w:val="both"/>
        <w:rPr>
          <w:rFonts w:ascii="Palatino Linotype" w:eastAsia="Times New Roman" w:hAnsi="Palatino Linotype"/>
          <w:bCs/>
          <w:sz w:val="24"/>
        </w:rPr>
      </w:pPr>
      <w:r>
        <w:rPr>
          <w:rFonts w:ascii="Palatino Linotype" w:eastAsia="Times New Roman" w:hAnsi="Palatino Linotype"/>
          <w:bCs/>
          <w:sz w:val="24"/>
        </w:rPr>
        <w:t xml:space="preserve">Por tales razones, este Instituto no puede manifestarse al respecto, ya que se trata de una petición adicional o </w:t>
      </w:r>
      <w:r>
        <w:rPr>
          <w:rFonts w:ascii="Palatino Linotype" w:eastAsia="Times New Roman" w:hAnsi="Palatino Linotype"/>
          <w:bCs/>
          <w:i/>
          <w:sz w:val="24"/>
        </w:rPr>
        <w:t>plus petitio</w:t>
      </w:r>
      <w:r>
        <w:rPr>
          <w:rFonts w:ascii="Palatino Linotype" w:eastAsia="Times New Roman" w:hAnsi="Palatino Linotype"/>
          <w:bCs/>
          <w:sz w:val="24"/>
        </w:rPr>
        <w:t>; esto es, una nueva solicitud de información hecha por la recurrente. Sirve de apoyo el criterio 01/17 emitido por el INAI, el cual señala:</w:t>
      </w:r>
    </w:p>
    <w:p w14:paraId="571B4D48" w14:textId="77777777" w:rsidR="00C4487C" w:rsidRPr="00C4487C" w:rsidRDefault="00C4487C" w:rsidP="00C4487C">
      <w:pPr>
        <w:pStyle w:val="Sinespaciado"/>
        <w:rPr>
          <w:szCs w:val="44"/>
        </w:rPr>
      </w:pPr>
    </w:p>
    <w:p w14:paraId="4D70A5FD" w14:textId="77777777" w:rsidR="00C4487C" w:rsidRDefault="00C4487C" w:rsidP="00C4487C">
      <w:pPr>
        <w:shd w:val="clear" w:color="auto" w:fill="FFFFFF" w:themeFill="background1"/>
        <w:spacing w:after="0"/>
        <w:ind w:left="851" w:right="851"/>
        <w:jc w:val="both"/>
        <w:rPr>
          <w:rFonts w:ascii="Palatino Linotype" w:hAnsi="Palatino Linotype" w:cs="Arial"/>
          <w:bCs/>
          <w:i/>
        </w:rPr>
      </w:pPr>
      <w:r>
        <w:rPr>
          <w:rFonts w:ascii="Palatino Linotype" w:hAnsi="Palatino Linotype" w:cs="Arial"/>
          <w:b/>
          <w:bCs/>
          <w:i/>
        </w:rPr>
        <w:t xml:space="preserve">“Es improcedente ampliar las solicitudes de acceso a información, a través de la interposición del recurso de revisión. </w:t>
      </w:r>
      <w:r>
        <w:rPr>
          <w:rFonts w:ascii="Palatino Linotype" w:hAnsi="Palatino Linotype" w:cs="Arial"/>
          <w:bCs/>
          <w:i/>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1722832F" w14:textId="77777777" w:rsidR="00C4487C" w:rsidRDefault="00C4487C" w:rsidP="00C4487C">
      <w:pPr>
        <w:shd w:val="clear" w:color="auto" w:fill="FFFFFF" w:themeFill="background1"/>
        <w:spacing w:after="0" w:line="360" w:lineRule="auto"/>
        <w:jc w:val="both"/>
        <w:rPr>
          <w:rFonts w:ascii="Palatino Linotype" w:eastAsiaTheme="majorEastAsia" w:hAnsi="Palatino Linotype" w:cstheme="majorBidi"/>
          <w:sz w:val="24"/>
        </w:rPr>
      </w:pPr>
    </w:p>
    <w:p w14:paraId="220F6656" w14:textId="77777777" w:rsidR="00C4487C" w:rsidRDefault="00C4487C" w:rsidP="00C4487C">
      <w:pPr>
        <w:shd w:val="clear" w:color="auto" w:fill="FFFFFF" w:themeFill="background1"/>
        <w:spacing w:after="0" w:line="360" w:lineRule="auto"/>
        <w:jc w:val="both"/>
        <w:rPr>
          <w:rFonts w:ascii="Palatino Linotype" w:eastAsiaTheme="majorEastAsia" w:hAnsi="Palatino Linotype" w:cstheme="majorBidi"/>
          <w:sz w:val="24"/>
        </w:rPr>
      </w:pPr>
      <w:r>
        <w:rPr>
          <w:rFonts w:ascii="Palatino Linotype" w:eastAsiaTheme="majorEastAsia" w:hAnsi="Palatino Linotype" w:cstheme="majorBidi"/>
          <w:sz w:val="24"/>
        </w:rPr>
        <w:t>Ante tales consideraciones, es de señalarse que e</w:t>
      </w:r>
      <w:r>
        <w:rPr>
          <w:rFonts w:ascii="Palatino Linotype" w:eastAsiaTheme="majorEastAsia" w:hAnsi="Palatino Linotype" w:cstheme="majorBidi"/>
          <w:bCs/>
          <w:sz w:val="24"/>
        </w:rPr>
        <w:t>l</w:t>
      </w:r>
      <w:r>
        <w:rPr>
          <w:rFonts w:ascii="Palatino Linotype" w:eastAsiaTheme="majorEastAsia" w:hAnsi="Palatino Linotype" w:cstheme="majorBidi"/>
          <w:b/>
          <w:sz w:val="24"/>
        </w:rPr>
        <w:t xml:space="preserve"> Recurrente</w:t>
      </w:r>
      <w:r>
        <w:rPr>
          <w:rFonts w:ascii="Palatino Linotype" w:eastAsiaTheme="majorEastAsia" w:hAnsi="Palatino Linotype" w:cstheme="majorBidi"/>
          <w:sz w:val="24"/>
        </w:rPr>
        <w:t xml:space="preserve">, si bien impugnó la respuesta del </w:t>
      </w:r>
      <w:r>
        <w:rPr>
          <w:rFonts w:ascii="Palatino Linotype" w:eastAsiaTheme="majorEastAsia" w:hAnsi="Palatino Linotype" w:cstheme="majorBidi"/>
          <w:b/>
          <w:sz w:val="24"/>
        </w:rPr>
        <w:t>Sujeto Obligado</w:t>
      </w:r>
      <w:r>
        <w:rPr>
          <w:rFonts w:ascii="Palatino Linotype" w:eastAsiaTheme="majorEastAsia" w:hAnsi="Palatino Linotype" w:cstheme="majorBidi"/>
          <w:sz w:val="24"/>
        </w:rPr>
        <w:t xml:space="preserve">; también lo es que peticionó información adicional, respecto de la cual esta Ponencia no hará ningún pronunciamiento al constituir una </w:t>
      </w:r>
      <w:r>
        <w:rPr>
          <w:rFonts w:ascii="Palatino Linotype" w:eastAsiaTheme="majorEastAsia" w:hAnsi="Palatino Linotype" w:cstheme="majorBidi"/>
          <w:sz w:val="24"/>
        </w:rPr>
        <w:lastRenderedPageBreak/>
        <w:t xml:space="preserve">petición adicional o </w:t>
      </w:r>
      <w:r>
        <w:rPr>
          <w:rFonts w:ascii="Palatino Linotype" w:eastAsiaTheme="majorEastAsia" w:hAnsi="Palatino Linotype" w:cstheme="majorBidi"/>
          <w:i/>
          <w:sz w:val="24"/>
        </w:rPr>
        <w:t xml:space="preserve">plus petito, </w:t>
      </w:r>
      <w:r>
        <w:rPr>
          <w:rFonts w:ascii="Palatino Linotype" w:eastAsiaTheme="majorEastAsia" w:hAnsi="Palatino Linotype" w:cstheme="majorBidi"/>
          <w:sz w:val="24"/>
        </w:rPr>
        <w:t xml:space="preserve">dejando a salvo los derechos del </w:t>
      </w:r>
      <w:r>
        <w:rPr>
          <w:rFonts w:ascii="Palatino Linotype" w:eastAsiaTheme="majorEastAsia" w:hAnsi="Palatino Linotype" w:cstheme="majorBidi"/>
          <w:b/>
          <w:sz w:val="24"/>
        </w:rPr>
        <w:t>Recurrente</w:t>
      </w:r>
      <w:r>
        <w:rPr>
          <w:rFonts w:ascii="Palatino Linotype" w:eastAsiaTheme="majorEastAsia" w:hAnsi="Palatino Linotype" w:cstheme="majorBidi"/>
          <w:sz w:val="24"/>
        </w:rPr>
        <w:t xml:space="preserve"> para que en caso de considerarlo así formule una nueva solicitud de información.</w:t>
      </w:r>
    </w:p>
    <w:p w14:paraId="5213BD9F" w14:textId="77777777" w:rsidR="00060752" w:rsidRDefault="00060752" w:rsidP="00C4487C">
      <w:pPr>
        <w:pStyle w:val="Sinespaciado"/>
        <w:spacing w:line="360" w:lineRule="auto"/>
        <w:ind w:right="141"/>
        <w:jc w:val="both"/>
        <w:rPr>
          <w:rFonts w:ascii="Palatino Linotype" w:hAnsi="Palatino Linotype"/>
          <w:bCs/>
        </w:rPr>
      </w:pPr>
    </w:p>
    <w:p w14:paraId="78D77916" w14:textId="721B8D5F" w:rsidR="00C4487C" w:rsidRDefault="00C4487C" w:rsidP="00C4487C">
      <w:pPr>
        <w:pStyle w:val="Sinespaciado"/>
        <w:spacing w:line="360" w:lineRule="auto"/>
        <w:ind w:right="141"/>
        <w:jc w:val="both"/>
        <w:rPr>
          <w:rFonts w:ascii="Palatino Linotype" w:hAnsi="Palatino Linotype"/>
          <w:bCs/>
        </w:rPr>
      </w:pPr>
      <w:r>
        <w:rPr>
          <w:rFonts w:ascii="Palatino Linotype" w:hAnsi="Palatino Linotype"/>
          <w:bCs/>
        </w:rPr>
        <w:t>En consecuencia, el</w:t>
      </w:r>
      <w:r>
        <w:rPr>
          <w:rFonts w:ascii="Palatino Linotype" w:hAnsi="Palatino Linotype"/>
          <w:b/>
          <w:bCs/>
        </w:rPr>
        <w:t xml:space="preserve"> Sujeto Obligado</w:t>
      </w:r>
      <w:r>
        <w:rPr>
          <w:rFonts w:ascii="Palatino Linotype" w:hAnsi="Palatino Linotype"/>
          <w:bCs/>
        </w:rPr>
        <w:t xml:space="preserve"> no se encontraba en condiciones de proporcionar información antes señalada; </w:t>
      </w:r>
      <w:r w:rsidR="00060752">
        <w:rPr>
          <w:rFonts w:ascii="Palatino Linotype" w:hAnsi="Palatino Linotype"/>
          <w:bCs/>
        </w:rPr>
        <w:t>debido a</w:t>
      </w:r>
      <w:r>
        <w:rPr>
          <w:rFonts w:ascii="Palatino Linotype" w:hAnsi="Palatino Linotype"/>
          <w:bCs/>
        </w:rPr>
        <w:t xml:space="preserve"> que la información solicitada en los motivos de inconformidad no fue requerida en la solicitud de información primigenia, resultando injustificado examinar tales argumentos pues éstos no fueron del conocimiento del </w:t>
      </w:r>
      <w:r>
        <w:rPr>
          <w:rFonts w:ascii="Palatino Linotype" w:hAnsi="Palatino Linotype"/>
          <w:b/>
          <w:bCs/>
        </w:rPr>
        <w:t>Sujeto Obligado</w:t>
      </w:r>
      <w:r>
        <w:rPr>
          <w:rFonts w:ascii="Palatino Linotype" w:hAnsi="Palatino Linotype"/>
          <w:bCs/>
        </w:rPr>
        <w:t xml:space="preserve"> inicialmente, por lo que este no tuvo la oportunidad legal de analizarla ni de pronunciarse sobre la misma.</w:t>
      </w:r>
    </w:p>
    <w:p w14:paraId="1A86FC02" w14:textId="77777777" w:rsidR="00724A22" w:rsidRPr="00917451" w:rsidRDefault="00724A22" w:rsidP="00724A22">
      <w:pPr>
        <w:spacing w:after="0" w:line="360" w:lineRule="auto"/>
        <w:jc w:val="both"/>
        <w:rPr>
          <w:rFonts w:ascii="Palatino Linotype" w:hAnsi="Palatino Linotype" w:cs="Arial"/>
          <w:sz w:val="24"/>
        </w:rPr>
      </w:pPr>
    </w:p>
    <w:p w14:paraId="477E8E4D" w14:textId="6A0576B3" w:rsidR="00724A22" w:rsidRPr="00917451" w:rsidRDefault="00724A22" w:rsidP="00724A22">
      <w:pPr>
        <w:spacing w:after="0" w:line="360" w:lineRule="auto"/>
        <w:jc w:val="both"/>
        <w:rPr>
          <w:rFonts w:ascii="Palatino Linotype" w:hAnsi="Palatino Linotype" w:cs="Arial"/>
          <w:sz w:val="24"/>
        </w:rPr>
      </w:pPr>
      <w:r w:rsidRPr="00917451">
        <w:rPr>
          <w:rFonts w:ascii="Palatino Linotype" w:hAnsi="Palatino Linotype" w:cs="Arial"/>
          <w:sz w:val="24"/>
        </w:rPr>
        <w:t xml:space="preserve">Conforme a lo anterior, se advierte que el derecho de acceso a la </w:t>
      </w:r>
      <w:r w:rsidR="00C4487C" w:rsidRPr="00917451">
        <w:rPr>
          <w:rFonts w:ascii="Palatino Linotype" w:hAnsi="Palatino Linotype" w:cs="Arial"/>
          <w:sz w:val="24"/>
        </w:rPr>
        <w:t>información</w:t>
      </w:r>
      <w:r w:rsidRPr="00917451">
        <w:rPr>
          <w:rFonts w:ascii="Palatino Linotype" w:hAnsi="Palatino Linotype" w:cs="Arial"/>
          <w:sz w:val="24"/>
        </w:rPr>
        <w:t xml:space="preserve"> consiste en una prerrogativa de cualquier persona, a solicitar información pública que conste en documentos generados, obtenidos, adquiridos, transformados o que tengan en posesión los sujetos obligados. </w:t>
      </w:r>
    </w:p>
    <w:p w14:paraId="7AE22273" w14:textId="0E405ADF" w:rsidR="003C2DDB" w:rsidRDefault="003C2DDB" w:rsidP="00724A22">
      <w:pPr>
        <w:spacing w:after="0" w:line="360" w:lineRule="auto"/>
        <w:jc w:val="both"/>
        <w:rPr>
          <w:rFonts w:ascii="Palatino Linotype" w:hAnsi="Palatino Linotype"/>
          <w:iCs/>
          <w:sz w:val="24"/>
          <w:szCs w:val="24"/>
          <w:lang w:val="es-ES"/>
        </w:rPr>
      </w:pPr>
    </w:p>
    <w:p w14:paraId="2C0435EF" w14:textId="76F85E74" w:rsidR="007E21F3" w:rsidRDefault="006D24A2" w:rsidP="00724A22">
      <w:pPr>
        <w:spacing w:after="0" w:line="360" w:lineRule="auto"/>
        <w:jc w:val="both"/>
        <w:rPr>
          <w:rFonts w:ascii="Palatino Linotype" w:hAnsi="Palatino Linotype"/>
          <w:iCs/>
          <w:sz w:val="24"/>
          <w:szCs w:val="24"/>
          <w:lang w:val="es-ES"/>
        </w:rPr>
      </w:pPr>
      <w:r>
        <w:rPr>
          <w:rFonts w:ascii="Palatino Linotype" w:hAnsi="Palatino Linotype"/>
          <w:iCs/>
          <w:sz w:val="24"/>
          <w:szCs w:val="24"/>
          <w:lang w:val="es-ES"/>
        </w:rPr>
        <w:t xml:space="preserve">Ahora bien, respecto del motivo de </w:t>
      </w:r>
      <w:r w:rsidR="00862DAA">
        <w:rPr>
          <w:rFonts w:ascii="Palatino Linotype" w:hAnsi="Palatino Linotype"/>
          <w:iCs/>
          <w:sz w:val="24"/>
          <w:szCs w:val="24"/>
          <w:lang w:val="es-ES"/>
        </w:rPr>
        <w:t>inconformidad del</w:t>
      </w:r>
      <w:r>
        <w:rPr>
          <w:rFonts w:ascii="Palatino Linotype" w:hAnsi="Palatino Linotype"/>
          <w:iCs/>
          <w:sz w:val="24"/>
          <w:szCs w:val="24"/>
          <w:lang w:val="es-ES"/>
        </w:rPr>
        <w:t xml:space="preserve"> hoy Recurrente consistente en </w:t>
      </w:r>
      <w:r w:rsidRPr="006D24A2">
        <w:rPr>
          <w:rFonts w:ascii="Palatino Linotype" w:hAnsi="Palatino Linotype"/>
          <w:i/>
          <w:iCs/>
          <w:sz w:val="24"/>
          <w:szCs w:val="24"/>
          <w:lang w:val="es-ES"/>
        </w:rPr>
        <w:t>“De la informacion de transparencia solicitada con anterioridad, se prueba la omision dolosa de informacion del sujeto obligado en cuanto a que NO precisa, "describa a detalle quejas recibidas por ombudsman (Defensor de derechos humanos), cuenta de correo electrónico, numero de telefono de la oficina que atiende</w:t>
      </w:r>
      <w:r>
        <w:rPr>
          <w:rFonts w:ascii="Palatino Linotype" w:hAnsi="Palatino Linotype"/>
          <w:i/>
          <w:iCs/>
          <w:sz w:val="24"/>
          <w:szCs w:val="24"/>
          <w:lang w:val="es-ES"/>
        </w:rPr>
        <w:t>…</w:t>
      </w:r>
      <w:r>
        <w:rPr>
          <w:rFonts w:ascii="Palatino Linotype" w:hAnsi="Palatino Linotype"/>
          <w:iCs/>
          <w:sz w:val="24"/>
          <w:szCs w:val="24"/>
          <w:lang w:val="es-ES"/>
        </w:rPr>
        <w:t xml:space="preserve">” </w:t>
      </w:r>
    </w:p>
    <w:p w14:paraId="0E9CBB9F" w14:textId="77777777" w:rsidR="008F4534" w:rsidRDefault="008F4534" w:rsidP="00724A22">
      <w:pPr>
        <w:spacing w:after="0" w:line="360" w:lineRule="auto"/>
        <w:jc w:val="both"/>
        <w:rPr>
          <w:rFonts w:ascii="Palatino Linotype" w:hAnsi="Palatino Linotype"/>
          <w:iCs/>
          <w:sz w:val="24"/>
          <w:szCs w:val="24"/>
          <w:lang w:val="es-ES"/>
        </w:rPr>
      </w:pPr>
    </w:p>
    <w:p w14:paraId="75BB08B3" w14:textId="7AF304AD" w:rsidR="008F4534" w:rsidRDefault="008F4534" w:rsidP="008F4534">
      <w:pPr>
        <w:spacing w:after="0" w:line="360" w:lineRule="auto"/>
        <w:jc w:val="both"/>
        <w:rPr>
          <w:rFonts w:ascii="Palatino Linotype" w:hAnsi="Palatino Linotype"/>
          <w:sz w:val="24"/>
          <w:szCs w:val="24"/>
        </w:rPr>
      </w:pPr>
      <w:r>
        <w:rPr>
          <w:rFonts w:ascii="Palatino Linotype" w:eastAsia="Calibri" w:hAnsi="Palatino Linotype" w:cs="Tahoma"/>
          <w:iCs/>
          <w:sz w:val="24"/>
          <w:szCs w:val="24"/>
          <w:lang w:val="es-ES" w:eastAsia="es-ES_tradnl"/>
        </w:rPr>
        <w:t xml:space="preserve">Aunado a lo anterior, en ese sentido, si bien el Sujeto Obligado determinó que </w:t>
      </w:r>
      <w:r>
        <w:rPr>
          <w:rFonts w:ascii="Palatino Linotype" w:eastAsia="Calibri" w:hAnsi="Palatino Linotype" w:cs="Tahoma"/>
          <w:iCs/>
          <w:sz w:val="24"/>
          <w:lang w:eastAsia="es-ES_tradnl"/>
        </w:rPr>
        <w:t xml:space="preserve">no es competente para dar respuesta a la solicitud, si bien es cierto que debió haber </w:t>
      </w:r>
      <w:r>
        <w:rPr>
          <w:rFonts w:ascii="Palatino Linotype" w:hAnsi="Palatino Linotype"/>
          <w:sz w:val="24"/>
          <w:szCs w:val="24"/>
        </w:rPr>
        <w:t xml:space="preserve">remitido al Recurrente el acuerdo de incompetencia correspondiente apegándonos </w:t>
      </w:r>
      <w:r>
        <w:rPr>
          <w:rFonts w:ascii="Palatino Linotype" w:hAnsi="Palatino Linotype" w:cs="Arial"/>
          <w:sz w:val="24"/>
          <w:szCs w:val="24"/>
          <w:lang w:eastAsia="es-MX"/>
        </w:rPr>
        <w:t xml:space="preserve">a lo que </w:t>
      </w:r>
      <w:r>
        <w:rPr>
          <w:rFonts w:ascii="Palatino Linotype" w:hAnsi="Palatino Linotype" w:cs="Arial"/>
          <w:sz w:val="24"/>
          <w:szCs w:val="24"/>
          <w:lang w:eastAsia="es-MX"/>
        </w:rPr>
        <w:lastRenderedPageBreak/>
        <w:t xml:space="preserve">establece la Ley de </w:t>
      </w:r>
      <w:r>
        <w:rPr>
          <w:rFonts w:ascii="Palatino Linotype" w:hAnsi="Palatino Linotype"/>
          <w:sz w:val="24"/>
          <w:szCs w:val="24"/>
        </w:rPr>
        <w:t xml:space="preserve">Transparencia y Acceso a la Información Pública del Estado de México y Municipios, siendo aplicable lo que dictan los artículos 49 fracción II y 167 de la Ley de, los cuales disponen lo siguiente: </w:t>
      </w:r>
    </w:p>
    <w:p w14:paraId="58076937" w14:textId="77777777" w:rsidR="008F4534" w:rsidRDefault="008F4534" w:rsidP="008F4534">
      <w:pPr>
        <w:spacing w:after="0" w:line="360" w:lineRule="auto"/>
        <w:jc w:val="both"/>
        <w:rPr>
          <w:rFonts w:ascii="Palatino Linotype" w:hAnsi="Palatino Linotype"/>
          <w:sz w:val="24"/>
          <w:szCs w:val="24"/>
        </w:rPr>
      </w:pPr>
    </w:p>
    <w:p w14:paraId="5C0895FA" w14:textId="77777777" w:rsidR="008F4534" w:rsidRDefault="008F4534" w:rsidP="008F4534">
      <w:pPr>
        <w:autoSpaceDE w:val="0"/>
        <w:autoSpaceDN w:val="0"/>
        <w:adjustRightInd w:val="0"/>
        <w:spacing w:after="0"/>
        <w:ind w:left="851" w:right="899"/>
        <w:jc w:val="both"/>
        <w:rPr>
          <w:rFonts w:ascii="Palatino Linotype" w:hAnsi="Palatino Linotype" w:cs="Arial"/>
          <w:i/>
        </w:rPr>
      </w:pPr>
      <w:r>
        <w:rPr>
          <w:rFonts w:ascii="Palatino Linotype" w:hAnsi="Palatino Linotype" w:cs="Arial"/>
          <w:b/>
          <w:bCs/>
          <w:i/>
        </w:rPr>
        <w:t xml:space="preserve">“Artículo 49. </w:t>
      </w:r>
      <w:r>
        <w:rPr>
          <w:rFonts w:ascii="Palatino Linotype" w:hAnsi="Palatino Linotype" w:cs="Arial"/>
          <w:i/>
        </w:rPr>
        <w:t>Los Comités de Transparencia tendrán las siguientes atribuciones:</w:t>
      </w:r>
    </w:p>
    <w:p w14:paraId="506E9074" w14:textId="77777777" w:rsidR="008F4534" w:rsidRDefault="008F4534" w:rsidP="008F4534">
      <w:pPr>
        <w:autoSpaceDE w:val="0"/>
        <w:autoSpaceDN w:val="0"/>
        <w:adjustRightInd w:val="0"/>
        <w:spacing w:after="0"/>
        <w:ind w:left="851" w:right="899"/>
        <w:jc w:val="both"/>
        <w:rPr>
          <w:rFonts w:ascii="Palatino Linotype" w:hAnsi="Palatino Linotype" w:cs="Arial"/>
          <w:i/>
        </w:rPr>
      </w:pPr>
      <w:r>
        <w:rPr>
          <w:rFonts w:ascii="Palatino Linotype" w:hAnsi="Palatino Linotype" w:cs="Arial"/>
          <w:b/>
          <w:bCs/>
          <w:i/>
        </w:rPr>
        <w:t xml:space="preserve">I. </w:t>
      </w:r>
      <w:r>
        <w:rPr>
          <w:rFonts w:ascii="Palatino Linotype" w:hAnsi="Palatino Linotype" w:cs="Arial"/>
          <w:i/>
        </w:rPr>
        <w:t>Instituir, coordinar y supervisar en términos de las disposiciones aplicables, las acciones, medidas y procedimientos que coadyuven a asegurar una mayor eficacia en la gestión y atención de las solicitudes en materia de acceso a la información;</w:t>
      </w:r>
    </w:p>
    <w:p w14:paraId="3CA89CEA" w14:textId="77777777" w:rsidR="008F4534" w:rsidRDefault="008F4534" w:rsidP="008F4534">
      <w:pPr>
        <w:autoSpaceDE w:val="0"/>
        <w:autoSpaceDN w:val="0"/>
        <w:adjustRightInd w:val="0"/>
        <w:spacing w:after="0"/>
        <w:ind w:left="851" w:right="899"/>
        <w:jc w:val="both"/>
        <w:rPr>
          <w:rFonts w:ascii="Palatino Linotype" w:hAnsi="Palatino Linotype" w:cs="Arial"/>
          <w:i/>
        </w:rPr>
      </w:pPr>
      <w:r>
        <w:rPr>
          <w:rFonts w:ascii="Palatino Linotype" w:hAnsi="Palatino Linotype" w:cs="Arial"/>
          <w:b/>
          <w:bCs/>
          <w:i/>
        </w:rPr>
        <w:t xml:space="preserve">II. </w:t>
      </w:r>
      <w:r>
        <w:rPr>
          <w:rFonts w:ascii="Palatino Linotype" w:hAnsi="Palatino Linotype" w:cs="Arial"/>
          <w:i/>
        </w:rPr>
        <w:t xml:space="preserve">Confirmar, modificar o revocar las determinaciones que en materia de ampliación del plazo de respuesta, clasificación de la información y declaración de inexistencia </w:t>
      </w:r>
      <w:r>
        <w:rPr>
          <w:rFonts w:ascii="Palatino Linotype" w:hAnsi="Palatino Linotype" w:cs="Arial"/>
          <w:b/>
          <w:i/>
        </w:rPr>
        <w:t>o de incompetencia realicen los titulares de las áreas de los sujetos obligados</w:t>
      </w:r>
      <w:r>
        <w:rPr>
          <w:rFonts w:ascii="Palatino Linotype" w:hAnsi="Palatino Linotype" w:cs="Arial"/>
          <w:i/>
        </w:rPr>
        <w:t>;</w:t>
      </w:r>
    </w:p>
    <w:p w14:paraId="5F6BA6C0" w14:textId="77777777" w:rsidR="008F4534" w:rsidRDefault="008F4534" w:rsidP="008F4534">
      <w:pPr>
        <w:autoSpaceDE w:val="0"/>
        <w:autoSpaceDN w:val="0"/>
        <w:adjustRightInd w:val="0"/>
        <w:ind w:left="851" w:right="899"/>
        <w:jc w:val="both"/>
        <w:rPr>
          <w:rFonts w:ascii="Palatino Linotype" w:hAnsi="Palatino Linotype"/>
          <w:b/>
          <w:bCs/>
          <w:i/>
        </w:rPr>
      </w:pPr>
    </w:p>
    <w:p w14:paraId="2B9890A1" w14:textId="5B52EFE7" w:rsidR="008F4534" w:rsidRDefault="008F4534" w:rsidP="008F4534">
      <w:pPr>
        <w:autoSpaceDE w:val="0"/>
        <w:autoSpaceDN w:val="0"/>
        <w:adjustRightInd w:val="0"/>
        <w:ind w:left="851" w:right="899"/>
        <w:jc w:val="both"/>
        <w:rPr>
          <w:rFonts w:ascii="Palatino Linotype" w:hAnsi="Palatino Linotype"/>
          <w:b/>
          <w:i/>
          <w:u w:val="single"/>
        </w:rPr>
      </w:pPr>
      <w:r>
        <w:rPr>
          <w:rFonts w:ascii="Palatino Linotype" w:hAnsi="Palatino Linotype"/>
          <w:b/>
          <w:bCs/>
          <w:i/>
        </w:rPr>
        <w:t xml:space="preserve">Artículo 167. </w:t>
      </w:r>
      <w:r>
        <w:rPr>
          <w:rFonts w:ascii="Palatino Linotype" w:hAnsi="Palatino Linotype"/>
          <w:i/>
        </w:rPr>
        <w:t xml:space="preserve">Cuando las unidades de transparencia determinen la notoria incompetencia por parte de los sujetos obligados, dentro del ámbito de aplicación, para atender la solicitud de acceso a la información, deberán comunicarlo al solicitante, </w:t>
      </w:r>
      <w:r>
        <w:rPr>
          <w:rFonts w:ascii="Palatino Linotype" w:hAnsi="Palatino Linotype"/>
          <w:b/>
          <w:bCs/>
          <w:i/>
          <w:u w:val="single"/>
        </w:rPr>
        <w:t>dentro de los tres días hábiles posteriores a la recepción de la solicitud</w:t>
      </w:r>
      <w:r>
        <w:rPr>
          <w:rFonts w:ascii="Palatino Linotype" w:hAnsi="Palatino Linotype"/>
          <w:i/>
        </w:rPr>
        <w:t xml:space="preserve"> y, </w:t>
      </w:r>
      <w:r>
        <w:rPr>
          <w:rFonts w:ascii="Palatino Linotype" w:hAnsi="Palatino Linotype"/>
          <w:b/>
          <w:i/>
          <w:u w:val="single"/>
        </w:rPr>
        <w:t>en su caso orientar al solicitante, el o los sujetos obligados competentes.</w:t>
      </w:r>
    </w:p>
    <w:p w14:paraId="17CA5A7F" w14:textId="77777777" w:rsidR="008F4534" w:rsidRDefault="008F4534" w:rsidP="008F4534">
      <w:pPr>
        <w:autoSpaceDE w:val="0"/>
        <w:autoSpaceDN w:val="0"/>
        <w:adjustRightInd w:val="0"/>
        <w:ind w:left="851" w:right="899"/>
        <w:jc w:val="both"/>
        <w:rPr>
          <w:rFonts w:ascii="Palatino Linotype" w:hAnsi="Palatino Linotype"/>
          <w:b/>
          <w:i/>
          <w:u w:val="single"/>
        </w:rPr>
      </w:pPr>
    </w:p>
    <w:p w14:paraId="573B9F02" w14:textId="77777777" w:rsidR="007548D0" w:rsidRDefault="008F4534" w:rsidP="008F4534">
      <w:pPr>
        <w:tabs>
          <w:tab w:val="left" w:pos="709"/>
        </w:tabs>
        <w:spacing w:after="0" w:line="360" w:lineRule="auto"/>
        <w:ind w:right="51"/>
        <w:jc w:val="both"/>
        <w:rPr>
          <w:rFonts w:ascii="Palatino Linotype" w:hAnsi="Palatino Linotype"/>
          <w:bCs/>
          <w:sz w:val="24"/>
          <w:szCs w:val="24"/>
        </w:rPr>
      </w:pPr>
      <w:r>
        <w:rPr>
          <w:rFonts w:ascii="Palatino Linotype" w:hAnsi="Palatino Linotype"/>
          <w:sz w:val="24"/>
          <w:szCs w:val="24"/>
        </w:rPr>
        <w:t>De esta manera, se sustenta que el Sujeto Obligado a través de su Comité de Transparencia debe confirmar la incompetencia que en el presente asunto encuadra en el supuesto de la Ley, circunstancia que se cumplió durante la etapa de manifestaciones,</w:t>
      </w:r>
      <w:r w:rsidR="002171C8">
        <w:rPr>
          <w:rFonts w:ascii="Palatino Linotype" w:hAnsi="Palatino Linotype"/>
          <w:sz w:val="24"/>
          <w:szCs w:val="24"/>
        </w:rPr>
        <w:t xml:space="preserve"> al haber remitido el archivo electrónico denominado </w:t>
      </w:r>
      <w:r w:rsidR="002171C8">
        <w:rPr>
          <w:rFonts w:ascii="Palatino Linotype" w:hAnsi="Palatino Linotype"/>
          <w:b/>
        </w:rPr>
        <w:t>“CT-2022-0038.pdf”</w:t>
      </w:r>
      <w:r w:rsidR="002171C8">
        <w:rPr>
          <w:rFonts w:ascii="Palatino Linotype" w:hAnsi="Palatino Linotype"/>
          <w:bCs/>
        </w:rPr>
        <w:t xml:space="preserve">, </w:t>
      </w:r>
      <w:r w:rsidR="002171C8" w:rsidRPr="002171C8">
        <w:rPr>
          <w:rFonts w:ascii="Palatino Linotype" w:hAnsi="Palatino Linotype"/>
          <w:bCs/>
          <w:sz w:val="24"/>
          <w:szCs w:val="24"/>
        </w:rPr>
        <w:t>por medio del cual los integrantes del Comité de Transparencia del Sujeto Obligado confirman la declaración de incompetencia en relación con la cantidad de quejas recibidas en el buzón, así como en el correo electrónico, telefónicamente, por ombudsman, cuenta de correo electrónico y número de teléfono de oficina que se atiende</w:t>
      </w:r>
      <w:r w:rsidR="007548D0">
        <w:rPr>
          <w:rFonts w:ascii="Palatino Linotype" w:hAnsi="Palatino Linotype"/>
          <w:bCs/>
          <w:sz w:val="24"/>
          <w:szCs w:val="24"/>
        </w:rPr>
        <w:t>.</w:t>
      </w:r>
    </w:p>
    <w:p w14:paraId="036158EB" w14:textId="77777777" w:rsidR="007548D0" w:rsidRDefault="007548D0" w:rsidP="008F4534">
      <w:pPr>
        <w:tabs>
          <w:tab w:val="left" w:pos="709"/>
        </w:tabs>
        <w:spacing w:after="0" w:line="360" w:lineRule="auto"/>
        <w:ind w:right="51"/>
        <w:jc w:val="both"/>
        <w:rPr>
          <w:rFonts w:ascii="Palatino Linotype" w:hAnsi="Palatino Linotype"/>
          <w:bCs/>
          <w:sz w:val="24"/>
          <w:szCs w:val="24"/>
        </w:rPr>
      </w:pPr>
    </w:p>
    <w:p w14:paraId="00904982" w14:textId="77777777" w:rsidR="00BB0217" w:rsidRDefault="00BB0217" w:rsidP="008F4534">
      <w:pPr>
        <w:tabs>
          <w:tab w:val="left" w:pos="709"/>
        </w:tabs>
        <w:spacing w:after="0" w:line="360" w:lineRule="auto"/>
        <w:ind w:right="51"/>
        <w:jc w:val="both"/>
        <w:rPr>
          <w:rFonts w:ascii="Palatino Linotype" w:eastAsia="Calibri" w:hAnsi="Palatino Linotype" w:cs="Arial"/>
          <w:sz w:val="24"/>
        </w:rPr>
      </w:pPr>
    </w:p>
    <w:p w14:paraId="581C5760" w14:textId="77777777" w:rsidR="00BB0217" w:rsidRDefault="00BB0217" w:rsidP="008F4534">
      <w:pPr>
        <w:tabs>
          <w:tab w:val="left" w:pos="709"/>
        </w:tabs>
        <w:spacing w:after="0" w:line="360" w:lineRule="auto"/>
        <w:ind w:right="51"/>
        <w:jc w:val="both"/>
        <w:rPr>
          <w:rFonts w:ascii="Palatino Linotype" w:eastAsia="Calibri" w:hAnsi="Palatino Linotype" w:cs="Arial"/>
          <w:sz w:val="24"/>
        </w:rPr>
      </w:pPr>
    </w:p>
    <w:p w14:paraId="34A49DA4" w14:textId="5BA98103" w:rsidR="008F4534" w:rsidRDefault="007548D0" w:rsidP="008F4534">
      <w:pPr>
        <w:tabs>
          <w:tab w:val="left" w:pos="709"/>
        </w:tabs>
        <w:spacing w:after="0" w:line="360" w:lineRule="auto"/>
        <w:ind w:right="51"/>
        <w:jc w:val="both"/>
        <w:rPr>
          <w:rFonts w:ascii="Palatino Linotype" w:eastAsia="Calibri" w:hAnsi="Palatino Linotype" w:cs="Arial"/>
          <w:sz w:val="24"/>
          <w:szCs w:val="24"/>
        </w:rPr>
      </w:pPr>
      <w:r w:rsidRPr="007548D0">
        <w:rPr>
          <w:rFonts w:ascii="Palatino Linotype" w:eastAsia="Calibri" w:hAnsi="Palatino Linotype" w:cs="Arial"/>
          <w:sz w:val="24"/>
        </w:rPr>
        <w:t>Cabe destacar que dentro de los motivos de inconformidad por parte del Recurrente es específicamente</w:t>
      </w:r>
      <w:r w:rsidRPr="007548D0">
        <w:rPr>
          <w:rFonts w:ascii="Palatino Linotype" w:hAnsi="Palatino Linotype"/>
          <w:bCs/>
          <w:sz w:val="24"/>
          <w:szCs w:val="24"/>
        </w:rPr>
        <w:t xml:space="preserve"> </w:t>
      </w:r>
      <w:r>
        <w:rPr>
          <w:rFonts w:ascii="Palatino Linotype" w:hAnsi="Palatino Linotype"/>
          <w:bCs/>
          <w:sz w:val="24"/>
          <w:szCs w:val="24"/>
        </w:rPr>
        <w:t xml:space="preserve">en que no le fue entregada la información referente al obdusman (defensor derechos humanos), sin embargo, el Recurrente no se inconforma de la incompetencia que el Sujeto Obligado </w:t>
      </w:r>
      <w:r w:rsidR="00F935F3">
        <w:rPr>
          <w:rFonts w:ascii="Palatino Linotype" w:hAnsi="Palatino Linotype"/>
          <w:bCs/>
          <w:sz w:val="24"/>
          <w:szCs w:val="24"/>
        </w:rPr>
        <w:t>manifiesta</w:t>
      </w:r>
      <w:r>
        <w:rPr>
          <w:rFonts w:ascii="Palatino Linotype" w:hAnsi="Palatino Linotype"/>
          <w:bCs/>
          <w:sz w:val="24"/>
          <w:szCs w:val="24"/>
        </w:rPr>
        <w:t xml:space="preserve"> en respuesta y </w:t>
      </w:r>
      <w:r w:rsidR="00F935F3">
        <w:rPr>
          <w:rFonts w:ascii="Palatino Linotype" w:hAnsi="Palatino Linotype"/>
          <w:bCs/>
          <w:sz w:val="24"/>
          <w:szCs w:val="24"/>
        </w:rPr>
        <w:t xml:space="preserve">que </w:t>
      </w:r>
      <w:r>
        <w:rPr>
          <w:rFonts w:ascii="Palatino Linotype" w:hAnsi="Palatino Linotype"/>
          <w:bCs/>
          <w:sz w:val="24"/>
          <w:szCs w:val="24"/>
        </w:rPr>
        <w:t>posteriormente en la etapa de manifestaciones</w:t>
      </w:r>
      <w:r w:rsidR="00F935F3">
        <w:rPr>
          <w:rFonts w:ascii="Palatino Linotype" w:hAnsi="Palatino Linotype"/>
          <w:bCs/>
          <w:sz w:val="24"/>
          <w:szCs w:val="24"/>
        </w:rPr>
        <w:t>,</w:t>
      </w:r>
      <w:r>
        <w:rPr>
          <w:rFonts w:ascii="Palatino Linotype" w:hAnsi="Palatino Linotype"/>
          <w:bCs/>
          <w:sz w:val="24"/>
          <w:szCs w:val="24"/>
        </w:rPr>
        <w:t xml:space="preserve"> hace entrega del acuerdo de incompetencia del cual no se inconforma, sino únicamente de que no le fue entregada </w:t>
      </w:r>
      <w:r w:rsidR="00F935F3">
        <w:rPr>
          <w:rFonts w:ascii="Palatino Linotype" w:hAnsi="Palatino Linotype"/>
          <w:bCs/>
          <w:sz w:val="24"/>
          <w:szCs w:val="24"/>
        </w:rPr>
        <w:t xml:space="preserve">la </w:t>
      </w:r>
      <w:r>
        <w:rPr>
          <w:rFonts w:ascii="Palatino Linotype" w:hAnsi="Palatino Linotype"/>
          <w:bCs/>
          <w:sz w:val="24"/>
          <w:szCs w:val="24"/>
        </w:rPr>
        <w:t>información</w:t>
      </w:r>
      <w:r w:rsidR="00F935F3">
        <w:rPr>
          <w:rFonts w:ascii="Palatino Linotype" w:hAnsi="Palatino Linotype"/>
          <w:bCs/>
          <w:sz w:val="24"/>
          <w:szCs w:val="24"/>
        </w:rPr>
        <w:t xml:space="preserve"> relacionada </w:t>
      </w:r>
      <w:r w:rsidR="00F935F3" w:rsidRPr="002171C8">
        <w:rPr>
          <w:rFonts w:ascii="Palatino Linotype" w:hAnsi="Palatino Linotype"/>
          <w:bCs/>
          <w:sz w:val="24"/>
          <w:szCs w:val="24"/>
        </w:rPr>
        <w:t>con la cantidad de quejas recibidas en el buzón, así como en el correo electrónico, telefónicamente, cuenta de correo electrónico y número de teléfono de oficina que se atiende</w:t>
      </w:r>
      <w:r w:rsidR="00F935F3">
        <w:rPr>
          <w:rFonts w:ascii="Palatino Linotype" w:hAnsi="Palatino Linotype"/>
          <w:bCs/>
          <w:sz w:val="24"/>
          <w:szCs w:val="24"/>
        </w:rPr>
        <w:t>,</w:t>
      </w:r>
      <w:r w:rsidR="00F935F3" w:rsidRPr="00F935F3">
        <w:rPr>
          <w:rFonts w:ascii="Palatino Linotype" w:hAnsi="Palatino Linotype"/>
          <w:bCs/>
          <w:sz w:val="24"/>
          <w:szCs w:val="24"/>
        </w:rPr>
        <w:t xml:space="preserve"> </w:t>
      </w:r>
      <w:r w:rsidR="00F935F3" w:rsidRPr="002171C8">
        <w:rPr>
          <w:rFonts w:ascii="Palatino Linotype" w:hAnsi="Palatino Linotype"/>
          <w:bCs/>
          <w:sz w:val="24"/>
          <w:szCs w:val="24"/>
        </w:rPr>
        <w:t>por ombudsman</w:t>
      </w:r>
      <w:r w:rsidR="00BB0217">
        <w:rPr>
          <w:rFonts w:ascii="Palatino Linotype" w:hAnsi="Palatino Linotype"/>
          <w:bCs/>
          <w:sz w:val="24"/>
          <w:szCs w:val="24"/>
        </w:rPr>
        <w:t>, por lo que en ese sentido se tiene por colmado dicho requerimiento</w:t>
      </w:r>
      <w:r w:rsidR="00F935F3">
        <w:rPr>
          <w:rFonts w:ascii="Palatino Linotype" w:hAnsi="Palatino Linotype"/>
          <w:bCs/>
          <w:sz w:val="24"/>
          <w:szCs w:val="24"/>
        </w:rPr>
        <w:t>.</w:t>
      </w:r>
    </w:p>
    <w:p w14:paraId="2A405FB7" w14:textId="1B9C16E2" w:rsidR="008F4534" w:rsidRDefault="008F4534" w:rsidP="008F4534">
      <w:pPr>
        <w:tabs>
          <w:tab w:val="left" w:pos="709"/>
        </w:tabs>
        <w:spacing w:after="0" w:line="360" w:lineRule="auto"/>
        <w:ind w:right="51"/>
        <w:jc w:val="both"/>
        <w:rPr>
          <w:rFonts w:ascii="Palatino Linotype" w:eastAsia="Calibri" w:hAnsi="Palatino Linotype" w:cs="Arial"/>
        </w:rPr>
      </w:pPr>
    </w:p>
    <w:p w14:paraId="02A4BFBC" w14:textId="2B38FA4D" w:rsidR="008F4534" w:rsidRDefault="008F4534" w:rsidP="008F4534">
      <w:pPr>
        <w:tabs>
          <w:tab w:val="left" w:pos="709"/>
        </w:tabs>
        <w:spacing w:after="0" w:line="360" w:lineRule="auto"/>
        <w:ind w:right="51"/>
        <w:jc w:val="both"/>
        <w:rPr>
          <w:rFonts w:ascii="Palatino Linotype" w:hAnsi="Palatino Linotype"/>
          <w:sz w:val="24"/>
          <w:szCs w:val="24"/>
        </w:rPr>
      </w:pPr>
      <w:r>
        <w:rPr>
          <w:rFonts w:ascii="Palatino Linotype" w:hAnsi="Palatino Linotype"/>
          <w:sz w:val="24"/>
          <w:szCs w:val="24"/>
        </w:rPr>
        <w:t>Por otra parte, ante la incompetencia, el Sujeto Obligado</w:t>
      </w:r>
      <w:r>
        <w:rPr>
          <w:rFonts w:ascii="Palatino Linotype" w:hAnsi="Palatino Linotype"/>
          <w:b/>
          <w:sz w:val="24"/>
          <w:szCs w:val="24"/>
        </w:rPr>
        <w:t xml:space="preserve"> </w:t>
      </w:r>
      <w:r>
        <w:rPr>
          <w:rFonts w:ascii="Palatino Linotype" w:hAnsi="Palatino Linotype"/>
          <w:sz w:val="24"/>
          <w:szCs w:val="24"/>
        </w:rPr>
        <w:t>tiene la potestad de orientar al particular sobre la dependencia pública ante quien deba presentar su solicitud de información</w:t>
      </w:r>
      <w:r w:rsidR="002171C8">
        <w:rPr>
          <w:rFonts w:ascii="Palatino Linotype" w:hAnsi="Palatino Linotype"/>
          <w:sz w:val="24"/>
          <w:szCs w:val="24"/>
        </w:rPr>
        <w:t>, tal y como lo advirtió siendo esta la Secretaría de Contraloría</w:t>
      </w:r>
      <w:r>
        <w:rPr>
          <w:rFonts w:ascii="Palatino Linotype" w:hAnsi="Palatino Linotype"/>
          <w:sz w:val="24"/>
          <w:szCs w:val="24"/>
        </w:rPr>
        <w:t>. En este orden de ideas, se dejan a salvo los derechos del Recurrente</w:t>
      </w:r>
      <w:r>
        <w:rPr>
          <w:rFonts w:ascii="Palatino Linotype" w:hAnsi="Palatino Linotype"/>
          <w:b/>
          <w:sz w:val="24"/>
          <w:szCs w:val="24"/>
        </w:rPr>
        <w:t xml:space="preserve"> </w:t>
      </w:r>
      <w:r>
        <w:rPr>
          <w:rFonts w:ascii="Palatino Linotype" w:hAnsi="Palatino Linotype"/>
          <w:sz w:val="24"/>
          <w:szCs w:val="24"/>
        </w:rPr>
        <w:t>para que formule una nueva solicitud de información ante el</w:t>
      </w:r>
      <w:r>
        <w:rPr>
          <w:rFonts w:ascii="Palatino Linotype" w:hAnsi="Palatino Linotype"/>
          <w:b/>
          <w:sz w:val="24"/>
          <w:szCs w:val="24"/>
        </w:rPr>
        <w:t xml:space="preserve"> </w:t>
      </w:r>
      <w:r>
        <w:rPr>
          <w:rFonts w:ascii="Palatino Linotype" w:hAnsi="Palatino Linotype"/>
          <w:sz w:val="24"/>
          <w:szCs w:val="24"/>
        </w:rPr>
        <w:t>Sujeto</w:t>
      </w:r>
      <w:r>
        <w:rPr>
          <w:rFonts w:ascii="Palatino Linotype" w:hAnsi="Palatino Linotype"/>
          <w:b/>
          <w:sz w:val="24"/>
          <w:szCs w:val="24"/>
        </w:rPr>
        <w:t xml:space="preserve"> </w:t>
      </w:r>
      <w:r>
        <w:rPr>
          <w:rFonts w:ascii="Palatino Linotype" w:hAnsi="Palatino Linotype"/>
          <w:sz w:val="24"/>
          <w:szCs w:val="24"/>
        </w:rPr>
        <w:t>Obligado</w:t>
      </w:r>
      <w:r>
        <w:rPr>
          <w:rFonts w:ascii="Palatino Linotype" w:hAnsi="Palatino Linotype"/>
          <w:b/>
          <w:sz w:val="24"/>
          <w:szCs w:val="24"/>
        </w:rPr>
        <w:t xml:space="preserve"> </w:t>
      </w:r>
      <w:r>
        <w:rPr>
          <w:rFonts w:ascii="Palatino Linotype" w:hAnsi="Palatino Linotype"/>
          <w:sz w:val="24"/>
          <w:szCs w:val="24"/>
        </w:rPr>
        <w:t xml:space="preserve">competente. </w:t>
      </w:r>
    </w:p>
    <w:p w14:paraId="3AA456E0" w14:textId="16F13F3E" w:rsidR="008F4534" w:rsidRDefault="008F4534" w:rsidP="00724A22">
      <w:pPr>
        <w:spacing w:after="0" w:line="360" w:lineRule="auto"/>
        <w:jc w:val="both"/>
        <w:rPr>
          <w:rFonts w:ascii="Palatino Linotype" w:hAnsi="Palatino Linotype" w:cs="Arial"/>
          <w:sz w:val="24"/>
        </w:rPr>
      </w:pPr>
    </w:p>
    <w:p w14:paraId="43B393CB" w14:textId="77777777" w:rsidR="00724A22" w:rsidRPr="00917451" w:rsidRDefault="00724A22" w:rsidP="00724A22">
      <w:pPr>
        <w:spacing w:after="0" w:line="360" w:lineRule="auto"/>
        <w:jc w:val="both"/>
        <w:rPr>
          <w:rFonts w:ascii="Palatino Linotype" w:eastAsia="Times New Roman" w:hAnsi="Palatino Linotype"/>
          <w:sz w:val="24"/>
          <w:lang w:eastAsia="es-MX"/>
        </w:rPr>
      </w:pPr>
      <w:r w:rsidRPr="00917451">
        <w:rPr>
          <w:rFonts w:ascii="Palatino Linotype" w:hAnsi="Palatino Linotype" w:cs="Arial"/>
          <w:sz w:val="24"/>
          <w:szCs w:val="24"/>
        </w:rPr>
        <w:t xml:space="preserve">Es de precisar que, aunque la solicitud de información y la respuesta estén dirigidas y atendidas por un </w:t>
      </w:r>
      <w:r w:rsidRPr="00917451">
        <w:rPr>
          <w:rFonts w:ascii="Palatino Linotype" w:hAnsi="Palatino Linotype" w:cs="Arial"/>
          <w:b/>
          <w:sz w:val="24"/>
          <w:szCs w:val="24"/>
        </w:rPr>
        <w:t>Sujeto Obligado</w:t>
      </w:r>
      <w:r w:rsidRPr="00917451">
        <w:rPr>
          <w:rFonts w:ascii="Palatino Linotype" w:hAnsi="Palatino Linotype" w:cs="Arial"/>
          <w:sz w:val="24"/>
          <w:szCs w:val="24"/>
        </w:rPr>
        <w:t xml:space="preserve">, lo cierto es que también tienen diversas Unidades Administrativas y cada área cuenta con un </w:t>
      </w:r>
      <w:r w:rsidRPr="00917451">
        <w:rPr>
          <w:rFonts w:ascii="Palatino Linotype" w:hAnsi="Palatino Linotype" w:cs="Arial"/>
          <w:b/>
          <w:sz w:val="24"/>
          <w:szCs w:val="24"/>
        </w:rPr>
        <w:t>Servidor Público Habilitado</w:t>
      </w:r>
      <w:r w:rsidRPr="00917451">
        <w:rPr>
          <w:rFonts w:ascii="Palatino Linotype" w:hAnsi="Palatino Linotype" w:cs="Arial"/>
          <w:sz w:val="24"/>
          <w:szCs w:val="24"/>
        </w:rPr>
        <w:t xml:space="preserve">, que es la persona encargada de apoyar, gestionar y entregar la información o datos personales que se ubiquen en la misma, a sus respectivas unidades de transparencia; respecto de las solicitudes presentadas y aportar en primera instancia el fundamento y motivación </w:t>
      </w:r>
      <w:r w:rsidRPr="00917451">
        <w:rPr>
          <w:rFonts w:ascii="Palatino Linotype" w:hAnsi="Palatino Linotype" w:cs="Arial"/>
          <w:sz w:val="24"/>
          <w:szCs w:val="24"/>
        </w:rPr>
        <w:lastRenderedPageBreak/>
        <w:t>de la clasificación de la información al Titular de la Unidad de Transparencia de los Sujetos Obligados, lo anterior de conformidad con los artículos 3 fracción XXXIX, 58 y 59,  de la Ley en la materia, que estipulan lo siguiente:</w:t>
      </w:r>
    </w:p>
    <w:p w14:paraId="5B39AEAF" w14:textId="77777777" w:rsidR="00724A22" w:rsidRPr="00917451" w:rsidRDefault="00724A22" w:rsidP="00724A22">
      <w:pPr>
        <w:pStyle w:val="Sinespaciado"/>
        <w:rPr>
          <w:rFonts w:ascii="Palatino Linotype" w:hAnsi="Palatino Linotype"/>
        </w:rPr>
      </w:pPr>
    </w:p>
    <w:p w14:paraId="4EEF448B" w14:textId="77777777" w:rsidR="00724A22" w:rsidRPr="00917451" w:rsidRDefault="00724A22" w:rsidP="00724A22">
      <w:pPr>
        <w:autoSpaceDE w:val="0"/>
        <w:autoSpaceDN w:val="0"/>
        <w:adjustRightInd w:val="0"/>
        <w:spacing w:after="0" w:line="240" w:lineRule="auto"/>
        <w:ind w:left="567" w:right="708"/>
        <w:jc w:val="both"/>
        <w:rPr>
          <w:rFonts w:ascii="Palatino Linotype" w:hAnsi="Palatino Linotype" w:cs="Arial"/>
          <w:i/>
          <w:szCs w:val="24"/>
        </w:rPr>
      </w:pPr>
      <w:r w:rsidRPr="00917451">
        <w:rPr>
          <w:rFonts w:ascii="Palatino Linotype" w:hAnsi="Palatino Linotype" w:cs="Arial"/>
          <w:b/>
          <w:i/>
          <w:szCs w:val="24"/>
        </w:rPr>
        <w:t>Artículo 3.</w:t>
      </w:r>
      <w:r w:rsidRPr="00917451">
        <w:rPr>
          <w:rFonts w:ascii="Palatino Linotype" w:hAnsi="Palatino Linotype" w:cs="Arial"/>
          <w:i/>
          <w:szCs w:val="24"/>
        </w:rPr>
        <w:t xml:space="preserve"> Para los efectos de la presente Ley se entenderá por:</w:t>
      </w:r>
    </w:p>
    <w:p w14:paraId="4C256196" w14:textId="77777777" w:rsidR="00724A22" w:rsidRPr="00917451" w:rsidRDefault="00724A22" w:rsidP="00724A22">
      <w:pPr>
        <w:autoSpaceDE w:val="0"/>
        <w:autoSpaceDN w:val="0"/>
        <w:adjustRightInd w:val="0"/>
        <w:spacing w:after="0" w:line="240" w:lineRule="auto"/>
        <w:ind w:left="567" w:right="708"/>
        <w:jc w:val="both"/>
        <w:rPr>
          <w:rFonts w:ascii="Palatino Linotype" w:hAnsi="Palatino Linotype" w:cs="Arial"/>
          <w:i/>
          <w:szCs w:val="24"/>
        </w:rPr>
      </w:pPr>
      <w:r w:rsidRPr="00917451">
        <w:rPr>
          <w:rFonts w:ascii="Palatino Linotype" w:hAnsi="Palatino Linotype" w:cs="Arial"/>
          <w:i/>
          <w:szCs w:val="24"/>
        </w:rPr>
        <w:t>(…)</w:t>
      </w:r>
    </w:p>
    <w:p w14:paraId="511D9035" w14:textId="77777777" w:rsidR="00724A22" w:rsidRPr="00917451" w:rsidRDefault="00724A22" w:rsidP="00724A22">
      <w:pPr>
        <w:autoSpaceDE w:val="0"/>
        <w:autoSpaceDN w:val="0"/>
        <w:adjustRightInd w:val="0"/>
        <w:spacing w:after="0" w:line="240" w:lineRule="auto"/>
        <w:ind w:left="567" w:right="708"/>
        <w:jc w:val="both"/>
        <w:rPr>
          <w:rFonts w:ascii="Palatino Linotype" w:hAnsi="Palatino Linotype" w:cs="Arial"/>
          <w:i/>
          <w:szCs w:val="24"/>
        </w:rPr>
      </w:pPr>
      <w:r w:rsidRPr="00917451">
        <w:rPr>
          <w:rFonts w:ascii="Palatino Linotype" w:hAnsi="Palatino Linotype" w:cs="Arial"/>
          <w:b/>
          <w:i/>
          <w:szCs w:val="24"/>
        </w:rPr>
        <w:t xml:space="preserve">XXXIX. Servidor público habilitado: </w:t>
      </w:r>
      <w:r w:rsidRPr="00917451">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76321D7D" w14:textId="77777777" w:rsidR="00724A22" w:rsidRPr="00917451" w:rsidRDefault="00724A22" w:rsidP="00724A22">
      <w:pPr>
        <w:autoSpaceDE w:val="0"/>
        <w:autoSpaceDN w:val="0"/>
        <w:adjustRightInd w:val="0"/>
        <w:spacing w:after="0" w:line="240" w:lineRule="auto"/>
        <w:ind w:left="567" w:right="708"/>
        <w:jc w:val="both"/>
        <w:rPr>
          <w:rFonts w:ascii="Palatino Linotype" w:hAnsi="Palatino Linotype" w:cs="Arial"/>
          <w:i/>
          <w:szCs w:val="24"/>
        </w:rPr>
      </w:pPr>
      <w:r w:rsidRPr="00917451">
        <w:rPr>
          <w:rFonts w:ascii="Palatino Linotype" w:hAnsi="Palatino Linotype" w:cs="Arial"/>
          <w:i/>
          <w:szCs w:val="24"/>
        </w:rPr>
        <w:t>(…)</w:t>
      </w:r>
    </w:p>
    <w:p w14:paraId="7BA23540" w14:textId="77777777" w:rsidR="00724A22" w:rsidRPr="00917451" w:rsidRDefault="00724A22" w:rsidP="00724A22">
      <w:pPr>
        <w:autoSpaceDE w:val="0"/>
        <w:autoSpaceDN w:val="0"/>
        <w:adjustRightInd w:val="0"/>
        <w:spacing w:after="0" w:line="240" w:lineRule="auto"/>
        <w:ind w:left="567" w:right="708"/>
        <w:jc w:val="both"/>
        <w:rPr>
          <w:rFonts w:ascii="Palatino Linotype" w:hAnsi="Palatino Linotype" w:cs="Arial"/>
          <w:i/>
          <w:szCs w:val="24"/>
        </w:rPr>
      </w:pPr>
      <w:r w:rsidRPr="00917451">
        <w:rPr>
          <w:rFonts w:ascii="Palatino Linotype" w:hAnsi="Palatino Linotype" w:cs="Arial"/>
          <w:b/>
          <w:i/>
          <w:szCs w:val="24"/>
        </w:rPr>
        <w:t>Artículo 58.</w:t>
      </w:r>
      <w:r w:rsidRPr="00917451">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18E1C75F" w14:textId="77777777" w:rsidR="00724A22" w:rsidRPr="00917451" w:rsidRDefault="00724A22" w:rsidP="00724A22">
      <w:pPr>
        <w:autoSpaceDE w:val="0"/>
        <w:autoSpaceDN w:val="0"/>
        <w:adjustRightInd w:val="0"/>
        <w:spacing w:after="0" w:line="240" w:lineRule="auto"/>
        <w:ind w:left="567" w:right="708"/>
        <w:jc w:val="both"/>
        <w:rPr>
          <w:rFonts w:ascii="Palatino Linotype" w:hAnsi="Palatino Linotype" w:cs="Arial"/>
          <w:i/>
          <w:szCs w:val="24"/>
        </w:rPr>
      </w:pPr>
    </w:p>
    <w:p w14:paraId="28AA4960" w14:textId="77777777" w:rsidR="00724A22" w:rsidRPr="00917451" w:rsidRDefault="00724A22" w:rsidP="00724A22">
      <w:pPr>
        <w:autoSpaceDE w:val="0"/>
        <w:autoSpaceDN w:val="0"/>
        <w:adjustRightInd w:val="0"/>
        <w:spacing w:after="0" w:line="240" w:lineRule="auto"/>
        <w:ind w:left="567" w:right="708"/>
        <w:jc w:val="both"/>
        <w:rPr>
          <w:rFonts w:ascii="Palatino Linotype" w:hAnsi="Palatino Linotype" w:cs="Arial"/>
          <w:i/>
          <w:szCs w:val="24"/>
        </w:rPr>
      </w:pPr>
      <w:r w:rsidRPr="00917451">
        <w:rPr>
          <w:rFonts w:ascii="Palatino Linotype" w:hAnsi="Palatino Linotype" w:cs="Arial"/>
          <w:b/>
          <w:i/>
          <w:szCs w:val="24"/>
        </w:rPr>
        <w:t>Artículo 59.</w:t>
      </w:r>
      <w:r w:rsidRPr="00917451">
        <w:rPr>
          <w:rFonts w:ascii="Palatino Linotype" w:hAnsi="Palatino Linotype" w:cs="Arial"/>
          <w:i/>
          <w:szCs w:val="24"/>
        </w:rPr>
        <w:t xml:space="preserve"> </w:t>
      </w:r>
      <w:r w:rsidRPr="00917451">
        <w:rPr>
          <w:rFonts w:ascii="Palatino Linotype" w:hAnsi="Palatino Linotype" w:cs="Arial"/>
          <w:b/>
          <w:i/>
          <w:szCs w:val="24"/>
          <w:u w:val="single"/>
        </w:rPr>
        <w:t>Los servidores públicos habilitados</w:t>
      </w:r>
      <w:r w:rsidRPr="00917451">
        <w:rPr>
          <w:rFonts w:ascii="Palatino Linotype" w:hAnsi="Palatino Linotype" w:cs="Arial"/>
          <w:i/>
          <w:szCs w:val="24"/>
        </w:rPr>
        <w:t xml:space="preserve"> tendrán las funciones siguientes:</w:t>
      </w:r>
    </w:p>
    <w:p w14:paraId="27CDB4C1" w14:textId="77777777" w:rsidR="00724A22" w:rsidRPr="00917451" w:rsidRDefault="00724A22" w:rsidP="00724A22">
      <w:pPr>
        <w:autoSpaceDE w:val="0"/>
        <w:autoSpaceDN w:val="0"/>
        <w:adjustRightInd w:val="0"/>
        <w:spacing w:after="0" w:line="240" w:lineRule="auto"/>
        <w:ind w:left="567" w:right="708"/>
        <w:jc w:val="both"/>
        <w:rPr>
          <w:rFonts w:ascii="Palatino Linotype" w:hAnsi="Palatino Linotype" w:cs="Arial"/>
          <w:i/>
          <w:szCs w:val="24"/>
        </w:rPr>
      </w:pPr>
      <w:r w:rsidRPr="00917451">
        <w:rPr>
          <w:rFonts w:ascii="Palatino Linotype" w:hAnsi="Palatino Linotype" w:cs="Arial"/>
          <w:i/>
          <w:szCs w:val="24"/>
        </w:rPr>
        <w:t xml:space="preserve">I. </w:t>
      </w:r>
      <w:r w:rsidRPr="00917451">
        <w:rPr>
          <w:rFonts w:ascii="Palatino Linotype" w:hAnsi="Palatino Linotype" w:cs="Arial"/>
          <w:b/>
          <w:i/>
          <w:szCs w:val="24"/>
          <w:u w:val="single"/>
        </w:rPr>
        <w:t>Localizar la información que le solicite la Unidad de Transparencia</w:t>
      </w:r>
      <w:r w:rsidRPr="00917451">
        <w:rPr>
          <w:rFonts w:ascii="Palatino Linotype" w:hAnsi="Palatino Linotype" w:cs="Arial"/>
          <w:i/>
          <w:szCs w:val="24"/>
        </w:rPr>
        <w:t>;</w:t>
      </w:r>
    </w:p>
    <w:p w14:paraId="199C1187" w14:textId="77777777" w:rsidR="00724A22" w:rsidRPr="00917451" w:rsidRDefault="00724A22" w:rsidP="00724A22">
      <w:pPr>
        <w:autoSpaceDE w:val="0"/>
        <w:autoSpaceDN w:val="0"/>
        <w:adjustRightInd w:val="0"/>
        <w:spacing w:after="0" w:line="240" w:lineRule="auto"/>
        <w:ind w:left="567" w:right="708"/>
        <w:jc w:val="both"/>
        <w:rPr>
          <w:rFonts w:ascii="Palatino Linotype" w:hAnsi="Palatino Linotype" w:cs="Arial"/>
          <w:i/>
          <w:szCs w:val="24"/>
        </w:rPr>
      </w:pPr>
      <w:r w:rsidRPr="00917451">
        <w:rPr>
          <w:rFonts w:ascii="Palatino Linotype" w:hAnsi="Palatino Linotype" w:cs="Arial"/>
          <w:i/>
          <w:szCs w:val="24"/>
        </w:rPr>
        <w:t xml:space="preserve">II. </w:t>
      </w:r>
      <w:r w:rsidRPr="00917451">
        <w:rPr>
          <w:rFonts w:ascii="Palatino Linotype" w:hAnsi="Palatino Linotype" w:cs="Arial"/>
          <w:b/>
          <w:i/>
          <w:szCs w:val="24"/>
          <w:u w:val="single"/>
        </w:rPr>
        <w:t>Proporcionar la información que obre en los archivos y que le sea solicitada por la Unidad de Transparencia</w:t>
      </w:r>
      <w:r w:rsidRPr="00917451">
        <w:rPr>
          <w:rFonts w:ascii="Palatino Linotype" w:hAnsi="Palatino Linotype" w:cs="Arial"/>
          <w:i/>
          <w:szCs w:val="24"/>
        </w:rPr>
        <w:t>;</w:t>
      </w:r>
    </w:p>
    <w:p w14:paraId="1359317A" w14:textId="77777777" w:rsidR="00724A22" w:rsidRPr="00917451" w:rsidRDefault="00724A22" w:rsidP="00724A22">
      <w:pPr>
        <w:autoSpaceDE w:val="0"/>
        <w:autoSpaceDN w:val="0"/>
        <w:adjustRightInd w:val="0"/>
        <w:spacing w:after="0" w:line="240" w:lineRule="auto"/>
        <w:ind w:left="567" w:right="708"/>
        <w:jc w:val="both"/>
        <w:rPr>
          <w:rFonts w:ascii="Palatino Linotype" w:hAnsi="Palatino Linotype" w:cs="Arial"/>
          <w:i/>
          <w:szCs w:val="24"/>
        </w:rPr>
      </w:pPr>
      <w:r w:rsidRPr="00917451">
        <w:rPr>
          <w:rFonts w:ascii="Palatino Linotype" w:hAnsi="Palatino Linotype" w:cs="Arial"/>
          <w:i/>
          <w:szCs w:val="24"/>
        </w:rPr>
        <w:t>III. Apoyar a la Unidad de Transparencia en lo que esta le solicite para el cumplimiento de sus funciones;</w:t>
      </w:r>
    </w:p>
    <w:p w14:paraId="5FCBC918" w14:textId="77777777" w:rsidR="00724A22" w:rsidRPr="00917451" w:rsidRDefault="00724A22" w:rsidP="00724A22">
      <w:pPr>
        <w:autoSpaceDE w:val="0"/>
        <w:autoSpaceDN w:val="0"/>
        <w:adjustRightInd w:val="0"/>
        <w:spacing w:after="0" w:line="240" w:lineRule="auto"/>
        <w:ind w:left="567" w:right="708"/>
        <w:jc w:val="both"/>
        <w:rPr>
          <w:rFonts w:ascii="Palatino Linotype" w:hAnsi="Palatino Linotype" w:cs="Arial"/>
          <w:i/>
          <w:szCs w:val="24"/>
        </w:rPr>
      </w:pPr>
      <w:r w:rsidRPr="00917451">
        <w:rPr>
          <w:rFonts w:ascii="Palatino Linotype" w:hAnsi="Palatino Linotype" w:cs="Arial"/>
          <w:i/>
          <w:szCs w:val="24"/>
        </w:rPr>
        <w:t>IV. Proporcionar a la Unidad de Transparencia, las modificaciones a la información pública de oficio que obre en su poder;</w:t>
      </w:r>
    </w:p>
    <w:p w14:paraId="27EE8B44" w14:textId="77777777" w:rsidR="00724A22" w:rsidRPr="00917451" w:rsidRDefault="00724A22" w:rsidP="00724A22">
      <w:pPr>
        <w:autoSpaceDE w:val="0"/>
        <w:autoSpaceDN w:val="0"/>
        <w:adjustRightInd w:val="0"/>
        <w:spacing w:after="0" w:line="240" w:lineRule="auto"/>
        <w:ind w:left="567" w:right="708"/>
        <w:jc w:val="both"/>
        <w:rPr>
          <w:rFonts w:ascii="Palatino Linotype" w:hAnsi="Palatino Linotype" w:cs="Arial"/>
          <w:i/>
          <w:szCs w:val="24"/>
        </w:rPr>
      </w:pPr>
      <w:r w:rsidRPr="00917451">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14:paraId="0561789D" w14:textId="77777777" w:rsidR="00724A22" w:rsidRPr="00917451" w:rsidRDefault="00724A22" w:rsidP="00724A22">
      <w:pPr>
        <w:autoSpaceDE w:val="0"/>
        <w:autoSpaceDN w:val="0"/>
        <w:adjustRightInd w:val="0"/>
        <w:spacing w:after="0" w:line="240" w:lineRule="auto"/>
        <w:ind w:left="567" w:right="708"/>
        <w:jc w:val="both"/>
        <w:rPr>
          <w:rFonts w:ascii="Palatino Linotype" w:hAnsi="Palatino Linotype" w:cs="Arial"/>
          <w:i/>
          <w:szCs w:val="24"/>
        </w:rPr>
      </w:pPr>
      <w:r w:rsidRPr="00917451">
        <w:rPr>
          <w:rFonts w:ascii="Palatino Linotype" w:hAnsi="Palatino Linotype" w:cs="Arial"/>
          <w:i/>
          <w:szCs w:val="24"/>
        </w:rPr>
        <w:t>VI. Verificar, una vez analizado el contenido de la información, que no se encuentre en los supuestos de información clasificada; y</w:t>
      </w:r>
    </w:p>
    <w:p w14:paraId="075CC866" w14:textId="77777777" w:rsidR="00724A22" w:rsidRPr="00917451" w:rsidRDefault="00724A22" w:rsidP="00724A22">
      <w:pPr>
        <w:autoSpaceDE w:val="0"/>
        <w:autoSpaceDN w:val="0"/>
        <w:adjustRightInd w:val="0"/>
        <w:spacing w:after="0" w:line="240" w:lineRule="auto"/>
        <w:ind w:left="567" w:right="708"/>
        <w:jc w:val="both"/>
        <w:rPr>
          <w:rFonts w:ascii="Palatino Linotype" w:hAnsi="Palatino Linotype" w:cs="Arial"/>
          <w:i/>
          <w:szCs w:val="24"/>
        </w:rPr>
      </w:pPr>
      <w:r w:rsidRPr="00917451">
        <w:rPr>
          <w:rFonts w:ascii="Palatino Linotype" w:hAnsi="Palatino Linotype" w:cs="Arial"/>
          <w:i/>
          <w:szCs w:val="24"/>
        </w:rPr>
        <w:t>VII. Dar cuenta a la Unidad de Transparencia del vencimiento de los plazos de reserva.</w:t>
      </w:r>
    </w:p>
    <w:p w14:paraId="0D80AEB9" w14:textId="77777777" w:rsidR="00724A22" w:rsidRPr="00917451" w:rsidRDefault="00724A22" w:rsidP="00724A22">
      <w:pPr>
        <w:autoSpaceDE w:val="0"/>
        <w:autoSpaceDN w:val="0"/>
        <w:adjustRightInd w:val="0"/>
        <w:spacing w:after="0" w:line="240" w:lineRule="auto"/>
        <w:ind w:left="567" w:right="708"/>
        <w:jc w:val="both"/>
        <w:rPr>
          <w:rFonts w:ascii="Palatino Linotype" w:hAnsi="Palatino Linotype" w:cs="Arial"/>
          <w:i/>
          <w:sz w:val="24"/>
          <w:szCs w:val="24"/>
        </w:rPr>
      </w:pPr>
    </w:p>
    <w:p w14:paraId="682E64C8" w14:textId="77777777" w:rsidR="00724A22" w:rsidRPr="00917451" w:rsidRDefault="00724A22" w:rsidP="00724A22">
      <w:pPr>
        <w:spacing w:after="0" w:line="360" w:lineRule="auto"/>
        <w:jc w:val="both"/>
        <w:rPr>
          <w:rFonts w:ascii="Palatino Linotype" w:eastAsia="Times New Roman" w:hAnsi="Palatino Linotype"/>
          <w:sz w:val="24"/>
          <w:lang w:eastAsia="es-MX"/>
        </w:rPr>
      </w:pPr>
      <w:r w:rsidRPr="00917451">
        <w:rPr>
          <w:rFonts w:ascii="Palatino Linotype" w:eastAsia="Times New Roman" w:hAnsi="Palatino Linotype"/>
          <w:sz w:val="24"/>
          <w:lang w:eastAsia="es-MX"/>
        </w:rPr>
        <w:t>En otras palabras, cumplió con lo que para tal efecto dispone el artículo 162, de la Ley de Transparencia y Acceso a la Información Pública del Estado de México y Municipios, que índica:</w:t>
      </w:r>
    </w:p>
    <w:p w14:paraId="02FFC3EB" w14:textId="77777777" w:rsidR="00724A22" w:rsidRPr="006B59BC" w:rsidRDefault="00724A22" w:rsidP="00724A22">
      <w:pPr>
        <w:spacing w:after="0" w:line="360" w:lineRule="auto"/>
        <w:jc w:val="both"/>
        <w:rPr>
          <w:rFonts w:ascii="Palatino Linotype" w:eastAsia="Times New Roman" w:hAnsi="Palatino Linotype"/>
          <w:sz w:val="24"/>
          <w:szCs w:val="48"/>
          <w:lang w:eastAsia="es-MX"/>
        </w:rPr>
      </w:pPr>
    </w:p>
    <w:p w14:paraId="290BB230" w14:textId="77777777" w:rsidR="00724A22" w:rsidRPr="00917451" w:rsidRDefault="00724A22" w:rsidP="006B59BC">
      <w:pPr>
        <w:spacing w:after="0" w:line="240" w:lineRule="auto"/>
        <w:ind w:left="567" w:right="567"/>
        <w:jc w:val="both"/>
        <w:rPr>
          <w:rFonts w:ascii="Palatino Linotype" w:eastAsia="Times New Roman" w:hAnsi="Palatino Linotype"/>
          <w:i/>
          <w:szCs w:val="20"/>
          <w:lang w:eastAsia="es-MX"/>
        </w:rPr>
      </w:pPr>
      <w:r w:rsidRPr="00917451">
        <w:rPr>
          <w:rFonts w:ascii="Palatino Linotype" w:eastAsia="Times New Roman" w:hAnsi="Palatino Linotype"/>
          <w:i/>
          <w:szCs w:val="20"/>
          <w:lang w:eastAsia="es-MX"/>
        </w:rPr>
        <w:lastRenderedPageBreak/>
        <w:t>“</w:t>
      </w:r>
      <w:r w:rsidRPr="00917451">
        <w:rPr>
          <w:rFonts w:ascii="Palatino Linotype" w:eastAsia="Times New Roman" w:hAnsi="Palatino Linotype"/>
          <w:b/>
          <w:bCs/>
          <w:i/>
          <w:szCs w:val="20"/>
          <w:lang w:eastAsia="es-MX"/>
        </w:rPr>
        <w:t xml:space="preserve">Artículo 162. </w:t>
      </w:r>
      <w:r w:rsidRPr="00917451">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917451">
        <w:rPr>
          <w:rFonts w:ascii="Palatino Linotype" w:eastAsia="Times New Roman" w:hAnsi="Palatino Linotype"/>
          <w:i/>
          <w:szCs w:val="20"/>
          <w:lang w:eastAsia="es-MX"/>
        </w:rPr>
        <w:t>”</w:t>
      </w:r>
    </w:p>
    <w:p w14:paraId="1497991C" w14:textId="77777777" w:rsidR="00724A22" w:rsidRDefault="00724A22" w:rsidP="00724A22">
      <w:pPr>
        <w:pStyle w:val="Sinespaciado"/>
        <w:spacing w:line="360" w:lineRule="auto"/>
        <w:jc w:val="both"/>
        <w:rPr>
          <w:rFonts w:ascii="Palatino Linotype" w:hAnsi="Palatino Linotype"/>
        </w:rPr>
      </w:pPr>
    </w:p>
    <w:p w14:paraId="16D98AC3" w14:textId="7ADAF5E7" w:rsidR="00724A22" w:rsidRPr="00CE46BA" w:rsidRDefault="00724A22" w:rsidP="006B59BC">
      <w:pPr>
        <w:pStyle w:val="Sinespaciado"/>
        <w:spacing w:line="360" w:lineRule="auto"/>
        <w:jc w:val="both"/>
        <w:rPr>
          <w:rFonts w:ascii="Palatino Linotype" w:hAnsi="Palatino Linotype"/>
        </w:rPr>
      </w:pPr>
      <w:r w:rsidRPr="00CE46BA">
        <w:rPr>
          <w:rFonts w:ascii="Palatino Linotype" w:hAnsi="Palatino Linotype"/>
        </w:rPr>
        <w:t>Bajo esa tesitura, podemos concluir, que el Sujeto Obligado en atención a la solicitud de información, mediante respuesta por parte de</w:t>
      </w:r>
      <w:r w:rsidR="007B0D82">
        <w:rPr>
          <w:rFonts w:ascii="Palatino Linotype" w:hAnsi="Palatino Linotype"/>
        </w:rPr>
        <w:t xml:space="preserve"> </w:t>
      </w:r>
      <w:r w:rsidRPr="00CE46BA">
        <w:rPr>
          <w:rFonts w:ascii="Palatino Linotype" w:hAnsi="Palatino Linotype"/>
        </w:rPr>
        <w:t>l</w:t>
      </w:r>
      <w:r w:rsidR="007B0D82">
        <w:rPr>
          <w:rFonts w:ascii="Palatino Linotype" w:hAnsi="Palatino Linotype"/>
        </w:rPr>
        <w:t>os</w:t>
      </w:r>
      <w:r w:rsidRPr="00CE46BA">
        <w:rPr>
          <w:rFonts w:ascii="Palatino Linotype" w:hAnsi="Palatino Linotype"/>
        </w:rPr>
        <w:t xml:space="preserve"> </w:t>
      </w:r>
      <w:r>
        <w:rPr>
          <w:rFonts w:ascii="Palatino Linotype" w:hAnsi="Palatino Linotype"/>
        </w:rPr>
        <w:t>Servidor</w:t>
      </w:r>
      <w:r w:rsidR="007B0D82">
        <w:rPr>
          <w:rFonts w:ascii="Palatino Linotype" w:hAnsi="Palatino Linotype"/>
        </w:rPr>
        <w:t>es</w:t>
      </w:r>
      <w:r>
        <w:rPr>
          <w:rFonts w:ascii="Palatino Linotype" w:hAnsi="Palatino Linotype"/>
        </w:rPr>
        <w:t xml:space="preserve"> Público</w:t>
      </w:r>
      <w:r w:rsidR="007B0D82">
        <w:rPr>
          <w:rFonts w:ascii="Palatino Linotype" w:hAnsi="Palatino Linotype"/>
        </w:rPr>
        <w:t>s</w:t>
      </w:r>
      <w:r>
        <w:rPr>
          <w:rFonts w:ascii="Palatino Linotype" w:hAnsi="Palatino Linotype"/>
        </w:rPr>
        <w:t xml:space="preserve"> Habilitado</w:t>
      </w:r>
      <w:r w:rsidR="007B0D82">
        <w:rPr>
          <w:rFonts w:ascii="Palatino Linotype" w:hAnsi="Palatino Linotype"/>
        </w:rPr>
        <w:t>s</w:t>
      </w:r>
      <w:r>
        <w:rPr>
          <w:rFonts w:ascii="Palatino Linotype" w:hAnsi="Palatino Linotype"/>
        </w:rPr>
        <w:t xml:space="preserve"> de la </w:t>
      </w:r>
      <w:r w:rsidR="007B0D82">
        <w:rPr>
          <w:rFonts w:ascii="Palatino Linotype" w:hAnsi="Palatino Linotype" w:cs="Arial"/>
        </w:rPr>
        <w:t>Dirección General de Recaudación y del Órgano Interno de Control de la Secretaría de Finanzas</w:t>
      </w:r>
      <w:r w:rsidRPr="00CE46BA">
        <w:rPr>
          <w:rFonts w:ascii="Palatino Linotype" w:hAnsi="Palatino Linotype"/>
        </w:rPr>
        <w:t>, adhirió información que no se había presentado en la respuesta primigenia, posteriormente en informe justificado remitió la información correspondiente, haciendo constar que contiene los parámetros requeridos por el particular.</w:t>
      </w:r>
    </w:p>
    <w:p w14:paraId="331F55B4" w14:textId="77777777" w:rsidR="00724A22" w:rsidRDefault="00724A22" w:rsidP="006B59BC">
      <w:pPr>
        <w:pStyle w:val="Sinespaciado"/>
        <w:spacing w:line="360" w:lineRule="auto"/>
        <w:jc w:val="both"/>
        <w:rPr>
          <w:rFonts w:ascii="Palatino Linotype" w:hAnsi="Palatino Linotype"/>
        </w:rPr>
      </w:pPr>
    </w:p>
    <w:p w14:paraId="5427AC70" w14:textId="77777777" w:rsidR="00724A22" w:rsidRPr="00C96AC8" w:rsidRDefault="00724A22" w:rsidP="006B59BC">
      <w:pPr>
        <w:spacing w:after="0" w:line="360" w:lineRule="auto"/>
        <w:jc w:val="both"/>
        <w:rPr>
          <w:rFonts w:ascii="Palatino Linotype" w:hAnsi="Palatino Linotype" w:cs="Arial"/>
          <w:sz w:val="24"/>
          <w:lang w:eastAsia="es-MX"/>
        </w:rPr>
      </w:pPr>
      <w:r w:rsidRPr="00C96AC8">
        <w:rPr>
          <w:rFonts w:ascii="Palatino Linotype" w:hAnsi="Palatino Linotype" w:cs="Arial"/>
          <w:sz w:val="24"/>
          <w:lang w:eastAsia="es-MX"/>
        </w:rPr>
        <w:t>En este sentido, aplica la fracción III del artículo 192 de la Ley de Transparencia y Acceso a la Información Pública del Estado de México y Municipios, mismo que establece que en los casos que el sujeto Obligado modifique su respuesta, de tal manera que el recurso de revisión quede sin materia porque se actualiza tal circunstancia, ya que el acto impugnado que dio origen al presente recurso de revisión fue atendido en un acto posterior, ya que adhirió a su contestación original información que no se proporcionó en un principio y de esta manera se está dando certeza jurídica a</w:t>
      </w:r>
      <w:r>
        <w:rPr>
          <w:rFonts w:ascii="Palatino Linotype" w:hAnsi="Palatino Linotype" w:cs="Arial"/>
          <w:sz w:val="24"/>
          <w:lang w:eastAsia="es-MX"/>
        </w:rPr>
        <w:t xml:space="preserve"> </w:t>
      </w:r>
      <w:r w:rsidRPr="00C96AC8">
        <w:rPr>
          <w:rFonts w:ascii="Palatino Linotype" w:hAnsi="Palatino Linotype" w:cs="Arial"/>
          <w:sz w:val="24"/>
          <w:lang w:eastAsia="es-MX"/>
        </w:rPr>
        <w:t>l</w:t>
      </w:r>
      <w:r>
        <w:rPr>
          <w:rFonts w:ascii="Palatino Linotype" w:hAnsi="Palatino Linotype" w:cs="Arial"/>
          <w:sz w:val="24"/>
          <w:lang w:eastAsia="es-MX"/>
        </w:rPr>
        <w:t>a parte</w:t>
      </w:r>
      <w:r w:rsidRPr="00C96AC8">
        <w:rPr>
          <w:rFonts w:ascii="Palatino Linotype" w:hAnsi="Palatino Linotype" w:cs="Arial"/>
          <w:sz w:val="24"/>
          <w:lang w:eastAsia="es-MX"/>
        </w:rPr>
        <w:t xml:space="preserve"> Recurrente.</w:t>
      </w:r>
    </w:p>
    <w:p w14:paraId="3744D865" w14:textId="77777777" w:rsidR="006B59BC" w:rsidRDefault="00724A22" w:rsidP="006B59BC">
      <w:pPr>
        <w:spacing w:after="0" w:line="360" w:lineRule="auto"/>
        <w:jc w:val="both"/>
        <w:rPr>
          <w:rFonts w:ascii="Palatino Linotype" w:hAnsi="Palatino Linotype" w:cs="Arial"/>
          <w:sz w:val="24"/>
          <w:lang w:eastAsia="es-MX"/>
        </w:rPr>
      </w:pPr>
      <w:r w:rsidRPr="00C96AC8">
        <w:rPr>
          <w:rFonts w:ascii="Palatino Linotype" w:hAnsi="Palatino Linotype" w:cs="Arial"/>
          <w:sz w:val="24"/>
          <w:lang w:eastAsia="es-MX"/>
        </w:rPr>
        <w:t xml:space="preserve"> </w:t>
      </w:r>
    </w:p>
    <w:p w14:paraId="0B7A9993" w14:textId="217C43E1" w:rsidR="00724A22" w:rsidRDefault="00724A22" w:rsidP="006B59BC">
      <w:pPr>
        <w:spacing w:after="0" w:line="360" w:lineRule="auto"/>
        <w:jc w:val="both"/>
        <w:rPr>
          <w:rFonts w:ascii="Palatino Linotype" w:hAnsi="Palatino Linotype" w:cs="Arial"/>
          <w:sz w:val="24"/>
        </w:rPr>
      </w:pPr>
      <w:r w:rsidRPr="00C96AC8">
        <w:rPr>
          <w:rFonts w:ascii="Palatino Linotype" w:hAnsi="Palatino Linotype" w:cs="Arial"/>
          <w:sz w:val="24"/>
        </w:rPr>
        <w:t>Luego, conforme a la transcripción que antecede conviene desglosar los elementos que deben tomarse en consideración para que el sobreseimiento del presente recurso de revisión, son los siguientes:</w:t>
      </w:r>
    </w:p>
    <w:p w14:paraId="796243A9" w14:textId="77777777" w:rsidR="00724A22" w:rsidRDefault="00724A22" w:rsidP="006B59BC">
      <w:pPr>
        <w:spacing w:after="0" w:line="360" w:lineRule="auto"/>
        <w:jc w:val="both"/>
        <w:rPr>
          <w:rFonts w:ascii="Palatino Linotype" w:hAnsi="Palatino Linotype" w:cs="Arial"/>
          <w:sz w:val="24"/>
        </w:rPr>
      </w:pPr>
    </w:p>
    <w:p w14:paraId="49CAB17D" w14:textId="77777777" w:rsidR="00724A22" w:rsidRPr="00431467" w:rsidRDefault="00724A22" w:rsidP="00060752">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 xml:space="preserve">1.- El sujeto obligado responsable; </w:t>
      </w:r>
    </w:p>
    <w:p w14:paraId="0007F56F" w14:textId="77777777" w:rsidR="00724A22" w:rsidRPr="00431467" w:rsidRDefault="00724A22" w:rsidP="00060752">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2.- Acto;</w:t>
      </w:r>
    </w:p>
    <w:p w14:paraId="4C5F61D0" w14:textId="77777777" w:rsidR="00724A22" w:rsidRPr="00431467" w:rsidRDefault="00724A22" w:rsidP="00060752">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lastRenderedPageBreak/>
        <w:t>3.- Que se modifique o revoque; y</w:t>
      </w:r>
    </w:p>
    <w:p w14:paraId="02385524" w14:textId="1D08AB50" w:rsidR="00724A22" w:rsidRDefault="00724A22" w:rsidP="00060752">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4.- De tal manera que el medio de impugnación quede sin efecto o materia.</w:t>
      </w:r>
    </w:p>
    <w:p w14:paraId="70A0EC9C" w14:textId="77777777" w:rsidR="00060752" w:rsidRPr="00431467" w:rsidRDefault="00060752" w:rsidP="00060752">
      <w:pPr>
        <w:spacing w:after="0" w:line="360" w:lineRule="auto"/>
        <w:ind w:left="567" w:right="567"/>
        <w:jc w:val="both"/>
        <w:rPr>
          <w:rFonts w:ascii="Palatino Linotype" w:hAnsi="Palatino Linotype" w:cs="Arial"/>
          <w:sz w:val="24"/>
          <w:szCs w:val="24"/>
        </w:rPr>
      </w:pPr>
    </w:p>
    <w:p w14:paraId="5DAE4BE0" w14:textId="47E63C97" w:rsidR="00724A22" w:rsidRDefault="00724A22" w:rsidP="007B0D82">
      <w:pPr>
        <w:spacing w:after="0" w:line="360" w:lineRule="auto"/>
        <w:jc w:val="both"/>
        <w:rPr>
          <w:rFonts w:ascii="Palatino Linotype" w:hAnsi="Palatino Linotype" w:cs="Arial"/>
          <w:sz w:val="24"/>
          <w:szCs w:val="24"/>
        </w:rPr>
      </w:pPr>
      <w:r w:rsidRPr="007B0D82">
        <w:rPr>
          <w:rFonts w:ascii="Palatino Linotype" w:hAnsi="Palatino Linotype" w:cs="Arial"/>
          <w:sz w:val="24"/>
          <w:szCs w:val="24"/>
        </w:rPr>
        <w:t xml:space="preserve">El primer elemento normativo, se actualiza ya que el Sujeto Obligado responsable es </w:t>
      </w:r>
      <w:r w:rsidR="007B0D82">
        <w:rPr>
          <w:rFonts w:ascii="Palatino Linotype" w:hAnsi="Palatino Linotype" w:cs="Arial"/>
          <w:sz w:val="24"/>
          <w:szCs w:val="24"/>
        </w:rPr>
        <w:t>la Secretaría de Finanzas.</w:t>
      </w:r>
    </w:p>
    <w:p w14:paraId="66AF4C50" w14:textId="77777777" w:rsidR="007B0D82" w:rsidRPr="007B0D82" w:rsidRDefault="007B0D82" w:rsidP="007B0D82">
      <w:pPr>
        <w:spacing w:after="0" w:line="360" w:lineRule="auto"/>
        <w:jc w:val="both"/>
        <w:rPr>
          <w:rFonts w:ascii="Palatino Linotype" w:hAnsi="Palatino Linotype" w:cs="Arial"/>
          <w:sz w:val="24"/>
          <w:szCs w:val="24"/>
        </w:rPr>
      </w:pPr>
    </w:p>
    <w:p w14:paraId="101FC53E" w14:textId="77777777" w:rsidR="00724A22" w:rsidRDefault="00724A22" w:rsidP="007B0D82">
      <w:pPr>
        <w:spacing w:after="0" w:line="360" w:lineRule="auto"/>
        <w:jc w:val="both"/>
        <w:rPr>
          <w:rFonts w:ascii="Palatino Linotype" w:hAnsi="Palatino Linotype" w:cs="Arial"/>
          <w:sz w:val="24"/>
        </w:rPr>
      </w:pPr>
      <w:r w:rsidRPr="00C96AC8">
        <w:rPr>
          <w:rFonts w:ascii="Palatino Linotype" w:hAnsi="Palatino Linotype" w:cs="Arial"/>
          <w:sz w:val="24"/>
        </w:rPr>
        <w:t>El segundo elemento normativo, es la existencia de un acto, en el caso en concreto que nos ocupa se actualiza con la existencia de las respuestas por parte del Sujeto Obligado, las cuales precisamente son las que se impugnan.</w:t>
      </w:r>
    </w:p>
    <w:p w14:paraId="2DDE8291" w14:textId="77777777" w:rsidR="00724A22" w:rsidRDefault="00724A22" w:rsidP="007B0D82">
      <w:pPr>
        <w:spacing w:after="0" w:line="360" w:lineRule="auto"/>
        <w:jc w:val="both"/>
        <w:rPr>
          <w:rFonts w:ascii="Palatino Linotype" w:hAnsi="Palatino Linotype" w:cs="Arial"/>
          <w:sz w:val="24"/>
        </w:rPr>
      </w:pPr>
    </w:p>
    <w:p w14:paraId="4C43B124" w14:textId="77777777" w:rsidR="00724A22" w:rsidRPr="00C96AC8" w:rsidRDefault="00724A22" w:rsidP="007B0D82">
      <w:pPr>
        <w:spacing w:after="0" w:line="360" w:lineRule="auto"/>
        <w:jc w:val="both"/>
        <w:rPr>
          <w:rFonts w:ascii="Palatino Linotype" w:hAnsi="Palatino Linotype" w:cs="Arial"/>
          <w:sz w:val="24"/>
        </w:rPr>
      </w:pPr>
      <w:r w:rsidRPr="00C96AC8">
        <w:rPr>
          <w:rFonts w:ascii="Palatino Linotype" w:hAnsi="Palatino Linotype" w:cs="Arial"/>
          <w:sz w:val="24"/>
        </w:rPr>
        <w:t xml:space="preserve">Cabe destacar que la respuesta que da el Sujeto Obligado, el precepto normativo en estudio, los consagra como “acto”, esto es así, ya que las respuestas que emiten los Sujetos Obligados son consideradas, (en el contexto que la propia Ley establece), como “actos”, sin los cuales no existiría certeza de la existencia o inexistencia de información pública, porque precisamente la evidencia notoria y específica del actuar del Sujeto Obligado se observa a través de sus actos que necesariamente ejecuta y con las que ejerce sus atribuciones legalmente conferidas. </w:t>
      </w:r>
    </w:p>
    <w:p w14:paraId="5BEFA252" w14:textId="77777777" w:rsidR="00724A22" w:rsidRPr="00C96AC8" w:rsidRDefault="00724A22" w:rsidP="007B0D82">
      <w:pPr>
        <w:spacing w:after="0" w:line="360" w:lineRule="auto"/>
        <w:jc w:val="both"/>
        <w:rPr>
          <w:rFonts w:ascii="Palatino Linotype" w:hAnsi="Palatino Linotype" w:cs="Arial"/>
          <w:sz w:val="24"/>
        </w:rPr>
      </w:pPr>
    </w:p>
    <w:p w14:paraId="13330161" w14:textId="77777777" w:rsidR="00724A22" w:rsidRPr="00C96AC8" w:rsidRDefault="00724A22" w:rsidP="007B0D82">
      <w:pPr>
        <w:spacing w:after="0" w:line="360" w:lineRule="auto"/>
        <w:jc w:val="both"/>
        <w:rPr>
          <w:rFonts w:ascii="Palatino Linotype" w:hAnsi="Palatino Linotype" w:cs="Arial"/>
          <w:sz w:val="24"/>
          <w:lang w:eastAsia="es-MX"/>
        </w:rPr>
      </w:pPr>
      <w:r w:rsidRPr="00C96AC8">
        <w:rPr>
          <w:rFonts w:ascii="Palatino Linotype" w:hAnsi="Palatino Linotype" w:cs="Arial"/>
          <w:sz w:val="24"/>
          <w:lang w:eastAsia="es-MX"/>
        </w:rPr>
        <w:t>El tercer requisito es que el Sujeto Obligado modifique su respuesta, con la finalidad de dejar sin materia el presente recurso de revisión, siendo así el Sujeto Obligado mediante informe justificado, complemento remitiendo la información solicitada por el particular.</w:t>
      </w:r>
    </w:p>
    <w:p w14:paraId="5216ABFF" w14:textId="77777777" w:rsidR="006D14CE" w:rsidRDefault="006D14CE" w:rsidP="007B0D82">
      <w:pPr>
        <w:pStyle w:val="Prrafodelista"/>
        <w:spacing w:line="360" w:lineRule="auto"/>
        <w:ind w:left="0" w:right="51"/>
        <w:jc w:val="both"/>
        <w:rPr>
          <w:rFonts w:ascii="Palatino Linotype" w:hAnsi="Palatino Linotype" w:cs="Arial"/>
        </w:rPr>
      </w:pPr>
    </w:p>
    <w:p w14:paraId="48ECA1E2" w14:textId="729ED322" w:rsidR="00724A22" w:rsidRDefault="00724A22" w:rsidP="007B0D82">
      <w:pPr>
        <w:pStyle w:val="Prrafodelista"/>
        <w:spacing w:line="360" w:lineRule="auto"/>
        <w:ind w:left="0" w:right="51"/>
        <w:jc w:val="both"/>
        <w:rPr>
          <w:rFonts w:ascii="Palatino Linotype" w:hAnsi="Palatino Linotype" w:cs="Arial"/>
          <w:bCs/>
          <w:lang w:eastAsia="es-MX"/>
        </w:rPr>
      </w:pPr>
      <w:r w:rsidRPr="00835647">
        <w:rPr>
          <w:rFonts w:ascii="Palatino Linotype" w:hAnsi="Palatino Linotype" w:cs="Arial"/>
        </w:rPr>
        <w:t>En mérito de lo expuesto en líneas anteriores</w:t>
      </w:r>
      <w:r w:rsidRPr="00835647">
        <w:rPr>
          <w:rFonts w:ascii="Palatino Linotype" w:hAnsi="Palatino Linotype"/>
          <w:noProof/>
          <w:lang w:eastAsia="es-MX"/>
        </w:rPr>
        <w:t>, resultan parcialmente procedentes los moti</w:t>
      </w:r>
      <w:r>
        <w:rPr>
          <w:rFonts w:ascii="Palatino Linotype" w:hAnsi="Palatino Linotype"/>
          <w:noProof/>
          <w:lang w:eastAsia="es-MX"/>
        </w:rPr>
        <w:t>vos de inconformidad que arguye la parte</w:t>
      </w:r>
      <w:r w:rsidRPr="00835647">
        <w:rPr>
          <w:rFonts w:ascii="Palatino Linotype" w:hAnsi="Palatino Linotype"/>
          <w:b/>
          <w:noProof/>
          <w:lang w:eastAsia="es-MX"/>
        </w:rPr>
        <w:t xml:space="preserve"> Recurrente</w:t>
      </w:r>
      <w:r w:rsidRPr="00835647">
        <w:rPr>
          <w:rFonts w:ascii="Palatino Linotype" w:hAnsi="Palatino Linotype"/>
          <w:noProof/>
          <w:lang w:eastAsia="es-MX"/>
        </w:rPr>
        <w:t xml:space="preserve"> en su medio de </w:t>
      </w:r>
      <w:r w:rsidRPr="00835647">
        <w:rPr>
          <w:rFonts w:ascii="Palatino Linotype" w:hAnsi="Palatino Linotype"/>
          <w:noProof/>
          <w:lang w:eastAsia="es-MX"/>
        </w:rPr>
        <w:lastRenderedPageBreak/>
        <w:t xml:space="preserve">impugnación que fue materia de estudio, </w:t>
      </w:r>
      <w:r w:rsidRPr="00835647">
        <w:rPr>
          <w:rFonts w:ascii="Palatino Linotype" w:hAnsi="Palatino Linotype" w:cs="Arial"/>
        </w:rPr>
        <w:t xml:space="preserve">por ello con fundamento en el artículo 186, fracción I, en concordancia con el artículo 192, fracción </w:t>
      </w:r>
      <w:r>
        <w:rPr>
          <w:rFonts w:ascii="Palatino Linotype" w:hAnsi="Palatino Linotype" w:cs="Arial"/>
        </w:rPr>
        <w:t>III</w:t>
      </w:r>
      <w:r w:rsidRPr="00835647">
        <w:rPr>
          <w:rFonts w:ascii="Palatino Linotype" w:hAnsi="Palatino Linotype" w:cs="Arial"/>
        </w:rPr>
        <w:t xml:space="preserve">, de la Ley de Transparencia y Acceso a la Información Pública del Estado de México y Municipios, se </w:t>
      </w:r>
      <w:r w:rsidRPr="00835647">
        <w:rPr>
          <w:rFonts w:ascii="Palatino Linotype" w:hAnsi="Palatino Linotype" w:cs="Arial"/>
          <w:b/>
        </w:rPr>
        <w:t>SOBRESEE</w:t>
      </w:r>
      <w:r w:rsidRPr="00835647">
        <w:rPr>
          <w:rFonts w:ascii="Palatino Linotype" w:hAnsi="Palatino Linotype" w:cs="Arial"/>
        </w:rPr>
        <w:t xml:space="preserve"> el recurso de revisión </w:t>
      </w:r>
      <w:r w:rsidRPr="00724A22">
        <w:rPr>
          <w:rFonts w:ascii="Palatino Linotype" w:eastAsiaTheme="minorEastAsia" w:hAnsi="Palatino Linotype" w:cstheme="minorBidi"/>
          <w:b/>
          <w:lang w:val="es-ES_tradnl"/>
        </w:rPr>
        <w:t>00061/SF/IP/2022</w:t>
      </w:r>
      <w:r w:rsidRPr="00835647">
        <w:rPr>
          <w:rFonts w:ascii="Palatino Linotype" w:eastAsiaTheme="minorEastAsia" w:hAnsi="Palatino Linotype" w:cstheme="minorBidi"/>
          <w:lang w:val="es-ES_tradnl"/>
        </w:rPr>
        <w:t>,</w:t>
      </w:r>
      <w:r w:rsidRPr="00835647">
        <w:rPr>
          <w:rFonts w:ascii="Palatino Linotype" w:eastAsiaTheme="minorEastAsia" w:hAnsi="Palatino Linotype" w:cstheme="minorBidi"/>
          <w:b/>
          <w:lang w:val="es-ES_tradnl"/>
        </w:rPr>
        <w:t xml:space="preserve"> </w:t>
      </w:r>
      <w:r w:rsidRPr="00835647">
        <w:rPr>
          <w:rFonts w:ascii="Palatino Linotype" w:hAnsi="Palatino Linotype" w:cs="Arial"/>
          <w:bCs/>
          <w:lang w:eastAsia="es-MX"/>
        </w:rPr>
        <w:t>que ha sido materia del presente fallo.</w:t>
      </w:r>
    </w:p>
    <w:p w14:paraId="7E3FD01E" w14:textId="77777777" w:rsidR="00724A22" w:rsidRPr="003F4F84" w:rsidRDefault="00724A22" w:rsidP="00724A22">
      <w:pPr>
        <w:spacing w:after="0" w:line="360" w:lineRule="auto"/>
        <w:jc w:val="center"/>
        <w:rPr>
          <w:rFonts w:ascii="Palatino Linotype" w:eastAsia="Times New Roman" w:hAnsi="Palatino Linotype"/>
          <w:b/>
          <w:bCs/>
          <w:spacing w:val="60"/>
          <w:sz w:val="24"/>
          <w:lang w:val="es-ES_tradnl"/>
        </w:rPr>
      </w:pPr>
    </w:p>
    <w:p w14:paraId="711FF878" w14:textId="77777777" w:rsidR="00724A22" w:rsidRDefault="00724A22" w:rsidP="00724A22">
      <w:pPr>
        <w:spacing w:after="0" w:line="360" w:lineRule="auto"/>
        <w:jc w:val="center"/>
        <w:rPr>
          <w:rFonts w:ascii="Palatino Linotype" w:eastAsia="Times New Roman" w:hAnsi="Palatino Linotype"/>
          <w:b/>
          <w:bCs/>
          <w:spacing w:val="60"/>
          <w:sz w:val="28"/>
          <w:lang w:val="es-ES_tradnl"/>
        </w:rPr>
      </w:pPr>
      <w:r w:rsidRPr="00667998">
        <w:rPr>
          <w:rFonts w:ascii="Palatino Linotype" w:eastAsia="Times New Roman" w:hAnsi="Palatino Linotype"/>
          <w:b/>
          <w:bCs/>
          <w:spacing w:val="60"/>
          <w:sz w:val="28"/>
          <w:lang w:val="es-ES_tradnl"/>
        </w:rPr>
        <w:t>SE    RESUELVE</w:t>
      </w:r>
    </w:p>
    <w:p w14:paraId="728C113F" w14:textId="77777777" w:rsidR="00724A22" w:rsidRPr="003F4F84" w:rsidRDefault="00724A22" w:rsidP="00724A22">
      <w:pPr>
        <w:spacing w:after="0" w:line="360" w:lineRule="auto"/>
        <w:jc w:val="center"/>
        <w:rPr>
          <w:rFonts w:ascii="Palatino Linotype" w:eastAsia="Times New Roman" w:hAnsi="Palatino Linotype"/>
          <w:b/>
          <w:bCs/>
          <w:spacing w:val="60"/>
          <w:lang w:val="es-ES_tradnl"/>
        </w:rPr>
      </w:pPr>
    </w:p>
    <w:p w14:paraId="027E8F42" w14:textId="4C2CC61A" w:rsidR="00724A22" w:rsidRPr="00CE46BA" w:rsidRDefault="00724A22" w:rsidP="003F4F84">
      <w:pPr>
        <w:pStyle w:val="Sinespaciado"/>
        <w:spacing w:line="360" w:lineRule="auto"/>
        <w:jc w:val="both"/>
        <w:rPr>
          <w:rFonts w:ascii="Palatino Linotype" w:hAnsi="Palatino Linotype" w:cs="Arial"/>
        </w:rPr>
      </w:pPr>
      <w:r w:rsidRPr="00CE46BA">
        <w:rPr>
          <w:rFonts w:ascii="Palatino Linotype" w:hAnsi="Palatino Linotype" w:cs="Arial"/>
          <w:b/>
        </w:rPr>
        <w:t>PRIMERO.</w:t>
      </w:r>
      <w:r w:rsidRPr="00CE46BA">
        <w:rPr>
          <w:rFonts w:ascii="Palatino Linotype" w:hAnsi="Palatino Linotype" w:cs="Arial"/>
        </w:rPr>
        <w:t xml:space="preserve"> Se</w:t>
      </w:r>
      <w:r w:rsidRPr="00CE46BA">
        <w:rPr>
          <w:rFonts w:ascii="Palatino Linotype" w:hAnsi="Palatino Linotype" w:cs="Arial"/>
          <w:b/>
        </w:rPr>
        <w:t xml:space="preserve"> SOBRESEE </w:t>
      </w:r>
      <w:r w:rsidRPr="00CE46BA">
        <w:rPr>
          <w:rFonts w:ascii="Palatino Linotype" w:hAnsi="Palatino Linotype" w:cs="Arial"/>
        </w:rPr>
        <w:t xml:space="preserve">el </w:t>
      </w:r>
      <w:r w:rsidRPr="00DB46E1">
        <w:rPr>
          <w:rFonts w:ascii="Palatino Linotype" w:hAnsi="Palatino Linotype" w:cs="Arial"/>
        </w:rPr>
        <w:t xml:space="preserve">recurso de revisión número </w:t>
      </w:r>
      <w:r w:rsidRPr="00872B4F">
        <w:rPr>
          <w:rFonts w:ascii="Palatino Linotype" w:eastAsiaTheme="minorEastAsia" w:hAnsi="Palatino Linotype" w:cstheme="minorBidi"/>
          <w:b/>
          <w:lang w:val="es-ES_tradnl"/>
        </w:rPr>
        <w:t>0</w:t>
      </w:r>
      <w:r>
        <w:rPr>
          <w:rFonts w:ascii="Palatino Linotype" w:eastAsiaTheme="minorEastAsia" w:hAnsi="Palatino Linotype" w:cstheme="minorBidi"/>
          <w:b/>
          <w:lang w:val="es-ES_tradnl"/>
        </w:rPr>
        <w:t>2765</w:t>
      </w:r>
      <w:r w:rsidRPr="00872B4F">
        <w:rPr>
          <w:rFonts w:ascii="Palatino Linotype" w:eastAsiaTheme="minorEastAsia" w:hAnsi="Palatino Linotype" w:cstheme="minorBidi"/>
          <w:b/>
          <w:lang w:val="es-ES_tradnl"/>
        </w:rPr>
        <w:t>/INFOEM/IP/RR/202</w:t>
      </w:r>
      <w:r>
        <w:rPr>
          <w:rFonts w:ascii="Palatino Linotype" w:eastAsiaTheme="minorEastAsia" w:hAnsi="Palatino Linotype" w:cstheme="minorBidi"/>
          <w:b/>
          <w:lang w:val="es-ES_tradnl"/>
        </w:rPr>
        <w:t>2</w:t>
      </w:r>
      <w:r w:rsidRPr="00CE46BA">
        <w:rPr>
          <w:rFonts w:ascii="Palatino Linotype" w:hAnsi="Palatino Linotype" w:cs="Arial"/>
        </w:rPr>
        <w:t xml:space="preserve">, porque al modificar la respuesta al recurso de revisión quedó sin materia en términos del </w:t>
      </w:r>
      <w:r w:rsidRPr="00CE46BA">
        <w:rPr>
          <w:rFonts w:ascii="Palatino Linotype" w:hAnsi="Palatino Linotype" w:cs="Arial"/>
          <w:b/>
        </w:rPr>
        <w:t xml:space="preserve">Considerando </w:t>
      </w:r>
      <w:r w:rsidR="006D14CE">
        <w:rPr>
          <w:rFonts w:ascii="Palatino Linotype" w:hAnsi="Palatino Linotype" w:cs="Arial"/>
          <w:b/>
        </w:rPr>
        <w:t>TERCER</w:t>
      </w:r>
      <w:r w:rsidRPr="00CE46BA">
        <w:rPr>
          <w:rFonts w:ascii="Palatino Linotype" w:hAnsi="Palatino Linotype" w:cs="Arial"/>
          <w:b/>
        </w:rPr>
        <w:t>O</w:t>
      </w:r>
      <w:r w:rsidRPr="00CE46BA">
        <w:rPr>
          <w:rFonts w:ascii="Palatino Linotype" w:hAnsi="Palatino Linotype" w:cs="Arial"/>
        </w:rPr>
        <w:t xml:space="preserve"> de la presente resolución.</w:t>
      </w:r>
    </w:p>
    <w:p w14:paraId="4C4A83B5" w14:textId="77777777" w:rsidR="00724A22" w:rsidRDefault="00724A22" w:rsidP="003F4F84">
      <w:pPr>
        <w:spacing w:after="0" w:line="360" w:lineRule="auto"/>
        <w:jc w:val="both"/>
        <w:rPr>
          <w:rFonts w:ascii="Palatino Linotype" w:hAnsi="Palatino Linotype" w:cs="Arial"/>
          <w:sz w:val="24"/>
          <w:szCs w:val="24"/>
        </w:rPr>
      </w:pPr>
    </w:p>
    <w:p w14:paraId="61ABA174" w14:textId="77777777" w:rsidR="00724A22" w:rsidRPr="00CE46BA" w:rsidRDefault="00724A22" w:rsidP="003F4F84">
      <w:pPr>
        <w:pStyle w:val="Sinespaciado"/>
        <w:spacing w:line="360" w:lineRule="auto"/>
        <w:jc w:val="both"/>
        <w:rPr>
          <w:rFonts w:ascii="Palatino Linotype" w:hAnsi="Palatino Linotype" w:cs="Arial"/>
        </w:rPr>
      </w:pPr>
      <w:r w:rsidRPr="00CE46BA">
        <w:rPr>
          <w:rFonts w:ascii="Palatino Linotype" w:hAnsi="Palatino Linotype" w:cs="Arial"/>
          <w:b/>
        </w:rPr>
        <w:t>SEGUNDO.</w:t>
      </w:r>
      <w:r w:rsidRPr="00CE46BA">
        <w:rPr>
          <w:rFonts w:ascii="Palatino Linotype" w:hAnsi="Palatino Linotype" w:cs="Arial"/>
        </w:rPr>
        <w:t xml:space="preserve"> Notifíquese la presente resolución al Titular de la Unidad de Transparencia del </w:t>
      </w:r>
      <w:r w:rsidRPr="00CE46BA">
        <w:rPr>
          <w:rFonts w:ascii="Palatino Linotype" w:hAnsi="Palatino Linotype" w:cs="Arial"/>
          <w:b/>
        </w:rPr>
        <w:t>Sujeto Obligado</w:t>
      </w:r>
      <w:r w:rsidRPr="00CE46BA">
        <w:rPr>
          <w:rFonts w:ascii="Palatino Linotype" w:hAnsi="Palatino Linotype" w:cs="Arial"/>
        </w:rPr>
        <w:t xml:space="preserve"> mediante el </w:t>
      </w:r>
      <w:r>
        <w:rPr>
          <w:rFonts w:ascii="Palatino Linotype" w:hAnsi="Palatino Linotype" w:cs="Arial"/>
        </w:rPr>
        <w:t>Sistema de Acceso a la Información Mexiquense (</w:t>
      </w:r>
      <w:r w:rsidRPr="00CE46BA">
        <w:rPr>
          <w:rFonts w:ascii="Palatino Linotype" w:hAnsi="Palatino Linotype" w:cs="Arial"/>
        </w:rPr>
        <w:t>SAIMEX</w:t>
      </w:r>
      <w:r>
        <w:rPr>
          <w:rFonts w:ascii="Palatino Linotype" w:hAnsi="Palatino Linotype" w:cs="Arial"/>
        </w:rPr>
        <w:t>).</w:t>
      </w:r>
    </w:p>
    <w:p w14:paraId="105DC2CC" w14:textId="77777777" w:rsidR="00724A22" w:rsidRDefault="00724A22" w:rsidP="003F4F84">
      <w:pPr>
        <w:pStyle w:val="Sinespaciado"/>
        <w:spacing w:line="360" w:lineRule="auto"/>
        <w:jc w:val="both"/>
        <w:rPr>
          <w:rFonts w:ascii="Palatino Linotype" w:hAnsi="Palatino Linotype" w:cs="Arial"/>
          <w:sz w:val="32"/>
        </w:rPr>
      </w:pPr>
    </w:p>
    <w:p w14:paraId="7806D5E9" w14:textId="31CF23D8" w:rsidR="00724A22" w:rsidRPr="00CE46BA" w:rsidRDefault="00724A22" w:rsidP="003F4F84">
      <w:pPr>
        <w:pStyle w:val="Sinespaciado"/>
        <w:spacing w:line="360" w:lineRule="auto"/>
        <w:jc w:val="both"/>
        <w:rPr>
          <w:rFonts w:ascii="Palatino Linotype" w:eastAsia="Calibri" w:hAnsi="Palatino Linotype" w:cs="Arial"/>
        </w:rPr>
      </w:pPr>
      <w:r w:rsidRPr="00CE46BA">
        <w:rPr>
          <w:rFonts w:ascii="Palatino Linotype" w:eastAsia="Calibri" w:hAnsi="Palatino Linotype" w:cs="Arial"/>
          <w:b/>
        </w:rPr>
        <w:t xml:space="preserve">TERCERO. </w:t>
      </w:r>
      <w:r w:rsidRPr="00CE46BA">
        <w:rPr>
          <w:rFonts w:ascii="Palatino Linotype" w:eastAsia="Calibri" w:hAnsi="Palatino Linotype" w:cs="Arial"/>
        </w:rPr>
        <w:t xml:space="preserve">Notifíquese la presente resolución al </w:t>
      </w:r>
      <w:r w:rsidRPr="00CE46BA">
        <w:rPr>
          <w:rFonts w:ascii="Palatino Linotype" w:eastAsia="Calibri" w:hAnsi="Palatino Linotype" w:cs="Arial"/>
          <w:b/>
        </w:rPr>
        <w:t xml:space="preserve">Recurrente, </w:t>
      </w:r>
      <w:r w:rsidRPr="00CE46BA">
        <w:rPr>
          <w:rFonts w:ascii="Palatino Linotype" w:hAnsi="Palatino Linotype" w:cs="Arial"/>
        </w:rPr>
        <w:t xml:space="preserve">mediante el </w:t>
      </w:r>
      <w:r>
        <w:rPr>
          <w:rFonts w:ascii="Palatino Linotype" w:hAnsi="Palatino Linotype" w:cs="Arial"/>
        </w:rPr>
        <w:t>Sistema de Acceso a la Información Mexiquense (</w:t>
      </w:r>
      <w:r w:rsidRPr="00CE46BA">
        <w:rPr>
          <w:rFonts w:ascii="Palatino Linotype" w:hAnsi="Palatino Linotype" w:cs="Arial"/>
        </w:rPr>
        <w:t>SAIMEX</w:t>
      </w:r>
      <w:r>
        <w:rPr>
          <w:rFonts w:ascii="Palatino Linotype" w:hAnsi="Palatino Linotype" w:cs="Arial"/>
        </w:rPr>
        <w:t>)</w:t>
      </w:r>
      <w:r>
        <w:rPr>
          <w:rFonts w:ascii="Palatino Linotype" w:hAnsi="Palatino Linotype" w:cs="Arial"/>
          <w:b/>
          <w:bCs/>
        </w:rPr>
        <w:t xml:space="preserve">, </w:t>
      </w:r>
      <w:r w:rsidRPr="00366F7E">
        <w:rPr>
          <w:rFonts w:ascii="Palatino Linotype" w:hAnsi="Palatino Linotype" w:cs="Arial"/>
        </w:rPr>
        <w:t>y</w:t>
      </w:r>
      <w:r w:rsidRPr="00CE46BA">
        <w:rPr>
          <w:rFonts w:ascii="Palatino Linotype" w:hAnsi="Palatino Linotype"/>
        </w:rPr>
        <w:t xml:space="preserve"> hágase de su conocimiento que en caso de que considere que le cause algún perjuicio, podrá promover el Juicio de Amparo en los términos de las leyes aplicables, de acuerdo con lo estipulado por el artículo 196, de la Ley de Transparencia y Acceso a la Información Pública del Estado de México y Municipios.</w:t>
      </w:r>
    </w:p>
    <w:p w14:paraId="04CD83E0" w14:textId="2F93C3A6" w:rsidR="007B0D82" w:rsidRDefault="007B0D82" w:rsidP="003F4F84">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MX"/>
        </w:rPr>
      </w:pPr>
    </w:p>
    <w:p w14:paraId="52C57D5D" w14:textId="1800BEF9" w:rsidR="003F4F84" w:rsidRDefault="003F4F84" w:rsidP="003F4F84">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MX"/>
        </w:rPr>
      </w:pPr>
    </w:p>
    <w:p w14:paraId="6FAB12A9" w14:textId="12A253A8" w:rsidR="003F4F84" w:rsidRDefault="003F4F84" w:rsidP="003F4F84">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MX"/>
        </w:rPr>
      </w:pPr>
    </w:p>
    <w:p w14:paraId="786FFFC9" w14:textId="77777777" w:rsidR="003F4F84" w:rsidRPr="00724A22" w:rsidRDefault="003F4F84" w:rsidP="003F4F84">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MX"/>
        </w:rPr>
      </w:pPr>
    </w:p>
    <w:p w14:paraId="7D505504" w14:textId="0E8E1623" w:rsidR="00880A24" w:rsidRDefault="00880A24" w:rsidP="00880A24">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 xml:space="preserve">DÉCIMA </w:t>
      </w:r>
      <w:r w:rsidR="00BD44F9">
        <w:rPr>
          <w:rFonts w:ascii="Palatino Linotype" w:eastAsiaTheme="minorEastAsia" w:hAnsi="Palatino Linotype"/>
          <w:color w:val="000000" w:themeColor="text1"/>
          <w:sz w:val="24"/>
          <w:szCs w:val="24"/>
          <w:lang w:val="es-ES_tradnl" w:eastAsia="es-ES"/>
        </w:rPr>
        <w:t>OCTAV</w:t>
      </w:r>
      <w:r w:rsidR="007C64FC">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BD44F9">
        <w:rPr>
          <w:rFonts w:ascii="Palatino Linotype" w:eastAsiaTheme="minorEastAsia" w:hAnsi="Palatino Linotype"/>
          <w:color w:val="000000" w:themeColor="text1"/>
          <w:sz w:val="24"/>
          <w:szCs w:val="24"/>
          <w:lang w:val="es-ES_tradnl" w:eastAsia="es-ES"/>
        </w:rPr>
        <w:t>DIECIOCHO</w:t>
      </w:r>
      <w:r>
        <w:rPr>
          <w:rFonts w:ascii="Palatino Linotype" w:eastAsiaTheme="minorEastAsia" w:hAnsi="Palatino Linotype"/>
          <w:color w:val="000000" w:themeColor="text1"/>
          <w:sz w:val="24"/>
          <w:szCs w:val="24"/>
          <w:lang w:val="es-ES_tradnl" w:eastAsia="es-ES"/>
        </w:rPr>
        <w:t xml:space="preserve"> DE MA</w:t>
      </w:r>
      <w:r w:rsidR="00AA6165">
        <w:rPr>
          <w:rFonts w:ascii="Palatino Linotype" w:eastAsiaTheme="minorEastAsia" w:hAnsi="Palatino Linotype"/>
          <w:color w:val="000000" w:themeColor="text1"/>
          <w:sz w:val="24"/>
          <w:szCs w:val="24"/>
          <w:lang w:val="es-ES_tradnl" w:eastAsia="es-ES"/>
        </w:rPr>
        <w:t>Y</w:t>
      </w:r>
      <w:r>
        <w:rPr>
          <w:rFonts w:ascii="Palatino Linotype" w:eastAsiaTheme="minorEastAsia" w:hAnsi="Palatino Linotype"/>
          <w:color w:val="000000" w:themeColor="text1"/>
          <w:sz w:val="24"/>
          <w:szCs w:val="24"/>
          <w:lang w:val="es-ES_tradnl" w:eastAsia="es-ES"/>
        </w:rPr>
        <w:t xml:space="preserve">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485B80">
        <w:rPr>
          <w:rFonts w:ascii="Palatino Linotype" w:eastAsiaTheme="minorEastAsia" w:hAnsi="Palatino Linotype"/>
          <w:color w:val="000000" w:themeColor="text1"/>
          <w:sz w:val="24"/>
          <w:szCs w:val="24"/>
          <w:lang w:val="es-ES_tradnl" w:eastAsia="es-ES"/>
        </w:rPr>
        <w:t>-------------------------------------------------------------------------------------------------------------------</w:t>
      </w:r>
      <w:r w:rsidR="007B0D82">
        <w:rPr>
          <w:rFonts w:ascii="Palatino Linotype" w:eastAsiaTheme="minorEastAsia" w:hAnsi="Palatino Linotype"/>
          <w:color w:val="000000" w:themeColor="text1"/>
          <w:sz w:val="24"/>
          <w:szCs w:val="24"/>
          <w:lang w:val="es-ES_tradnl" w:eastAsia="es-ES"/>
        </w:rPr>
        <w:t>---------------------------------------------------------------------------------------</w:t>
      </w:r>
      <w:r w:rsidR="003F4F84" w:rsidRPr="003F4F84">
        <w:rPr>
          <w:rFonts w:ascii="Palatino Linotype" w:eastAsiaTheme="minorEastAsia" w:hAnsi="Palatino Linotype"/>
          <w:color w:val="000000" w:themeColor="text1"/>
          <w:sz w:val="24"/>
          <w:szCs w:val="24"/>
          <w:lang w:val="es-ES_tradnl" w:eastAsia="es-ES"/>
        </w:rPr>
        <w:t xml:space="preserve"> </w:t>
      </w:r>
      <w:r w:rsidR="003F4F84">
        <w:rPr>
          <w:rFonts w:ascii="Palatino Linotype" w:eastAsiaTheme="minorEastAsia" w:hAnsi="Palatino Linotype"/>
          <w:color w:val="000000" w:themeColor="text1"/>
          <w:sz w:val="24"/>
          <w:szCs w:val="24"/>
          <w:lang w:val="es-ES_tradnl" w:eastAsia="es-ES"/>
        </w:rPr>
        <w:t>-------------------------------------------------------------------------------------------------------------------------------------------------------------------------------------------------------------------------------------------------------------------------------------------------------------------------------------------------------------------------------------------------------------------------------------------------------------------------------------------------------------------------------------------------------------------------------------------------------------------------------------------------------------------------------------------------------------------------------------------------------------------------------------------------------------------------------------</w:t>
      </w:r>
      <w:r w:rsidR="001202EC" w:rsidRPr="001202EC">
        <w:rPr>
          <w:rFonts w:ascii="Palatino Linotype" w:eastAsiaTheme="minorEastAsia" w:hAnsi="Palatino Linotype"/>
          <w:color w:val="000000" w:themeColor="text1"/>
          <w:sz w:val="24"/>
          <w:szCs w:val="24"/>
          <w:lang w:val="es-ES_tradnl" w:eastAsia="es-ES"/>
        </w:rPr>
        <w:t xml:space="preserve"> </w:t>
      </w:r>
    </w:p>
    <w:p w14:paraId="511AE5A4" w14:textId="77777777" w:rsidR="00602291" w:rsidRDefault="00602291" w:rsidP="00880A24">
      <w:pPr>
        <w:spacing w:after="0" w:line="240" w:lineRule="auto"/>
        <w:rPr>
          <w:rFonts w:ascii="Palatino Linotype" w:hAnsi="Palatino Linotype"/>
          <w:sz w:val="16"/>
          <w:szCs w:val="18"/>
        </w:rPr>
      </w:pPr>
    </w:p>
    <w:p w14:paraId="11EB0D6B" w14:textId="7034EFF3" w:rsidR="00880A24" w:rsidRPr="00EB66ED" w:rsidRDefault="00880A24" w:rsidP="00880A24">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r>
        <w:rPr>
          <w:rFonts w:ascii="Palatino Linotype" w:hAnsi="Palatino Linotype"/>
          <w:sz w:val="16"/>
          <w:szCs w:val="18"/>
        </w:rPr>
        <w:t>bpac</w:t>
      </w:r>
    </w:p>
    <w:p w14:paraId="016E83D0" w14:textId="77777777" w:rsidR="00880A24" w:rsidRDefault="00880A24" w:rsidP="00880A24"/>
    <w:p w14:paraId="07C3700C" w14:textId="77777777" w:rsidR="00880A24" w:rsidRDefault="00880A24" w:rsidP="00880A24"/>
    <w:p w14:paraId="6FAE39A6" w14:textId="77777777" w:rsidR="00880A24" w:rsidRDefault="00880A24" w:rsidP="00880A24"/>
    <w:p w14:paraId="09E690FA" w14:textId="77777777" w:rsidR="00880A24" w:rsidRDefault="00880A24" w:rsidP="00880A24"/>
    <w:p w14:paraId="6D5485D5" w14:textId="77777777" w:rsidR="00880A24" w:rsidRDefault="00880A24" w:rsidP="00880A24"/>
    <w:p w14:paraId="5E9F335D" w14:textId="77777777" w:rsidR="00880A24" w:rsidRDefault="00880A24" w:rsidP="00880A24"/>
    <w:p w14:paraId="1C8261B6" w14:textId="77777777" w:rsidR="00880A24" w:rsidRDefault="00880A24" w:rsidP="00880A24"/>
    <w:p w14:paraId="50EB3E4F" w14:textId="77777777" w:rsidR="00880A24" w:rsidRDefault="00880A24" w:rsidP="00880A24"/>
    <w:p w14:paraId="6BC24991" w14:textId="77777777" w:rsidR="00880A24" w:rsidRDefault="00880A24" w:rsidP="00880A24"/>
    <w:p w14:paraId="178D3CF5" w14:textId="77777777" w:rsidR="00880A24" w:rsidRDefault="00880A24" w:rsidP="00880A24"/>
    <w:p w14:paraId="20685175" w14:textId="77777777" w:rsidR="00880A24" w:rsidRDefault="00880A24" w:rsidP="00880A24"/>
    <w:p w14:paraId="5D09AFCC" w14:textId="77777777" w:rsidR="00880A24" w:rsidRDefault="00880A24" w:rsidP="00880A24"/>
    <w:p w14:paraId="57AA0B16" w14:textId="77777777" w:rsidR="00880A24" w:rsidRDefault="00880A24" w:rsidP="00880A24"/>
    <w:p w14:paraId="31782D00" w14:textId="77777777" w:rsidR="00880A24" w:rsidRDefault="00880A24" w:rsidP="00880A24"/>
    <w:p w14:paraId="6A6322F4" w14:textId="77777777" w:rsidR="00880A24" w:rsidRDefault="00880A24" w:rsidP="00880A24"/>
    <w:p w14:paraId="24A387FA" w14:textId="77777777" w:rsidR="00724FF8" w:rsidRDefault="00724FF8"/>
    <w:sectPr w:rsidR="00724FF8" w:rsidSect="00955817">
      <w:headerReference w:type="even" r:id="rId12"/>
      <w:headerReference w:type="default" r:id="rId13"/>
      <w:footerReference w:type="default" r:id="rId14"/>
      <w:headerReference w:type="first" r:id="rId15"/>
      <w:footerReference w:type="first" r:id="rId16"/>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995DD" w14:textId="77777777" w:rsidR="001A2382" w:rsidRDefault="001A2382" w:rsidP="00880A24">
      <w:pPr>
        <w:spacing w:after="0" w:line="240" w:lineRule="auto"/>
      </w:pPr>
      <w:r>
        <w:separator/>
      </w:r>
    </w:p>
  </w:endnote>
  <w:endnote w:type="continuationSeparator" w:id="0">
    <w:p w14:paraId="5643A3DE" w14:textId="77777777" w:rsidR="001A2382" w:rsidRDefault="001A2382" w:rsidP="00880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7EE7" w14:textId="011B2007" w:rsidR="00955817" w:rsidRPr="000B69FA" w:rsidRDefault="00D72765"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62DAA">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62DAA">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8A0C" w14:textId="237B0668" w:rsidR="00955817" w:rsidRPr="000B69FA" w:rsidRDefault="00D72765"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62DA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62DAA">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A4E6B" w14:textId="77777777" w:rsidR="001A2382" w:rsidRDefault="001A2382" w:rsidP="00880A24">
      <w:pPr>
        <w:spacing w:after="0" w:line="240" w:lineRule="auto"/>
      </w:pPr>
      <w:r>
        <w:separator/>
      </w:r>
    </w:p>
  </w:footnote>
  <w:footnote w:type="continuationSeparator" w:id="0">
    <w:p w14:paraId="75E4920B" w14:textId="77777777" w:rsidR="001A2382" w:rsidRDefault="001A2382" w:rsidP="00880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74EC" w14:textId="77777777" w:rsidR="00D21B73" w:rsidRDefault="001A2382">
    <w:pPr>
      <w:pStyle w:val="Encabezado"/>
    </w:pPr>
    <w:r>
      <w:rPr>
        <w:noProof/>
      </w:rPr>
      <w:pict w14:anchorId="6BBD9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6262" w14:textId="77777777" w:rsidR="00955817" w:rsidRDefault="001A2382">
    <w:pPr>
      <w:pStyle w:val="Encabezado"/>
    </w:pPr>
    <w:r>
      <w:rPr>
        <w:noProof/>
      </w:rPr>
      <w:pict w14:anchorId="6422B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14:paraId="243A3AF3" w14:textId="77777777" w:rsidTr="003901C4">
      <w:trPr>
        <w:trHeight w:val="227"/>
      </w:trPr>
      <w:tc>
        <w:tcPr>
          <w:tcW w:w="5949" w:type="dxa"/>
          <w:hideMark/>
        </w:tcPr>
        <w:p w14:paraId="03CD2D7C" w14:textId="77777777" w:rsidR="00955817" w:rsidRDefault="00D72765"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7156A664" w14:textId="7BD92FFE" w:rsidR="00955817" w:rsidRPr="00B4142F" w:rsidRDefault="00D72765" w:rsidP="007042B7">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EB0851">
            <w:rPr>
              <w:rFonts w:ascii="Palatino Linotype" w:hAnsi="Palatino Linotype" w:cs="Arial"/>
              <w:bCs/>
              <w:sz w:val="24"/>
              <w:lang w:eastAsia="es-MX"/>
            </w:rPr>
            <w:t>2</w:t>
          </w:r>
          <w:r w:rsidR="0029284E">
            <w:rPr>
              <w:rFonts w:ascii="Palatino Linotype" w:hAnsi="Palatino Linotype" w:cs="Arial"/>
              <w:bCs/>
              <w:sz w:val="24"/>
              <w:lang w:eastAsia="es-MX"/>
            </w:rPr>
            <w:t>76</w:t>
          </w:r>
          <w:r w:rsidR="00B27AC0">
            <w:rPr>
              <w:rFonts w:ascii="Palatino Linotype" w:hAnsi="Palatino Linotype" w:cs="Arial"/>
              <w:bCs/>
              <w:sz w:val="24"/>
              <w:lang w:eastAsia="es-MX"/>
            </w:rPr>
            <w:t>5</w:t>
          </w:r>
          <w:r>
            <w:rPr>
              <w:rFonts w:ascii="Palatino Linotype" w:hAnsi="Palatino Linotype" w:cs="Arial"/>
              <w:bCs/>
              <w:sz w:val="24"/>
              <w:lang w:eastAsia="es-MX"/>
            </w:rPr>
            <w:t>/INFOEM/IP/RR/2022</w:t>
          </w:r>
        </w:p>
      </w:tc>
    </w:tr>
    <w:tr w:rsidR="00955817" w14:paraId="23E82FF9" w14:textId="77777777" w:rsidTr="003901C4">
      <w:trPr>
        <w:trHeight w:val="242"/>
      </w:trPr>
      <w:tc>
        <w:tcPr>
          <w:tcW w:w="5949" w:type="dxa"/>
          <w:hideMark/>
        </w:tcPr>
        <w:p w14:paraId="68F4300D" w14:textId="77777777" w:rsidR="00955817" w:rsidRDefault="00D72765"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7AE45044" w14:textId="69F70582" w:rsidR="00955817" w:rsidRPr="00F06FED" w:rsidRDefault="0029284E" w:rsidP="00EB0851">
          <w:pPr>
            <w:spacing w:after="120" w:line="256" w:lineRule="auto"/>
            <w:ind w:right="214"/>
            <w:jc w:val="right"/>
            <w:rPr>
              <w:rFonts w:ascii="Palatino Linotype" w:hAnsi="Palatino Linotype" w:cs="Arial"/>
            </w:rPr>
          </w:pPr>
          <w:r>
            <w:rPr>
              <w:rFonts w:ascii="Palatino Linotype" w:hAnsi="Palatino Linotype" w:cs="Arial"/>
            </w:rPr>
            <w:t>Secretaría de Finanzas</w:t>
          </w:r>
        </w:p>
      </w:tc>
    </w:tr>
    <w:tr w:rsidR="00955817" w14:paraId="608B5C32" w14:textId="77777777" w:rsidTr="003901C4">
      <w:trPr>
        <w:trHeight w:val="342"/>
      </w:trPr>
      <w:tc>
        <w:tcPr>
          <w:tcW w:w="5949" w:type="dxa"/>
          <w:hideMark/>
        </w:tcPr>
        <w:p w14:paraId="1D853342" w14:textId="77777777" w:rsidR="00955817" w:rsidRDefault="00D72765"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1A0C2F9D" w14:textId="77777777" w:rsidR="00955817" w:rsidRDefault="00D72765"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5D5CD2EA" w14:textId="77777777" w:rsidR="00955817" w:rsidRDefault="001A238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14:paraId="76C95B27" w14:textId="77777777" w:rsidTr="003901C4">
      <w:trPr>
        <w:trHeight w:val="227"/>
      </w:trPr>
      <w:tc>
        <w:tcPr>
          <w:tcW w:w="6091" w:type="dxa"/>
          <w:hideMark/>
        </w:tcPr>
        <w:p w14:paraId="6B9424F1" w14:textId="77777777" w:rsidR="00955817" w:rsidRDefault="00D72765"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2D5A2850" w14:textId="5A987F98" w:rsidR="00955817" w:rsidRPr="00B4142F" w:rsidRDefault="00D72765" w:rsidP="007042B7">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EB0851">
            <w:rPr>
              <w:rFonts w:ascii="Palatino Linotype" w:hAnsi="Palatino Linotype" w:cs="Arial"/>
              <w:bCs/>
              <w:sz w:val="24"/>
              <w:lang w:eastAsia="es-MX"/>
            </w:rPr>
            <w:t>2</w:t>
          </w:r>
          <w:r w:rsidR="0029284E">
            <w:rPr>
              <w:rFonts w:ascii="Palatino Linotype" w:hAnsi="Palatino Linotype" w:cs="Arial"/>
              <w:bCs/>
              <w:sz w:val="24"/>
              <w:lang w:eastAsia="es-MX"/>
            </w:rPr>
            <w:t>76</w:t>
          </w:r>
          <w:r w:rsidR="00B27AC0">
            <w:rPr>
              <w:rFonts w:ascii="Palatino Linotype" w:hAnsi="Palatino Linotype" w:cs="Arial"/>
              <w:bCs/>
              <w:sz w:val="24"/>
              <w:lang w:eastAsia="es-MX"/>
            </w:rPr>
            <w:t>5</w:t>
          </w:r>
          <w:r>
            <w:rPr>
              <w:rFonts w:ascii="Palatino Linotype" w:hAnsi="Palatino Linotype" w:cs="Arial"/>
              <w:bCs/>
              <w:sz w:val="24"/>
              <w:lang w:eastAsia="es-MX"/>
            </w:rPr>
            <w:t>/INFOEM/IP/RR/2022</w:t>
          </w:r>
        </w:p>
      </w:tc>
    </w:tr>
    <w:tr w:rsidR="00955817" w14:paraId="61BDE3F9" w14:textId="77777777" w:rsidTr="003901C4">
      <w:trPr>
        <w:trHeight w:val="196"/>
      </w:trPr>
      <w:tc>
        <w:tcPr>
          <w:tcW w:w="6091" w:type="dxa"/>
          <w:hideMark/>
        </w:tcPr>
        <w:p w14:paraId="25BADC0F" w14:textId="77777777" w:rsidR="00955817" w:rsidRDefault="00D72765"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0C98ECB7" w14:textId="5CDA97BE" w:rsidR="00955817" w:rsidRPr="00F06FED" w:rsidRDefault="00EB0DB8" w:rsidP="00D21B73">
          <w:pPr>
            <w:spacing w:after="120" w:line="256" w:lineRule="auto"/>
            <w:ind w:right="214"/>
            <w:jc w:val="right"/>
            <w:rPr>
              <w:rFonts w:ascii="Palatino Linotype" w:hAnsi="Palatino Linotype" w:cs="Arial"/>
            </w:rPr>
          </w:pPr>
          <w:r>
            <w:rPr>
              <w:rFonts w:ascii="Palatino Linotype" w:hAnsi="Palatino Linotype" w:cs="Arial"/>
            </w:rPr>
            <w:t>xxxxxxxxxxxxxxxxxxxxxxxxx</w:t>
          </w:r>
        </w:p>
      </w:tc>
    </w:tr>
    <w:tr w:rsidR="00955817" w14:paraId="3A8E7515" w14:textId="77777777" w:rsidTr="003901C4">
      <w:trPr>
        <w:trHeight w:val="242"/>
      </w:trPr>
      <w:tc>
        <w:tcPr>
          <w:tcW w:w="6091" w:type="dxa"/>
          <w:hideMark/>
        </w:tcPr>
        <w:p w14:paraId="4CDFA9D6" w14:textId="77777777" w:rsidR="00955817" w:rsidRDefault="00D72765"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3B83638A" w14:textId="024BC278" w:rsidR="00955817" w:rsidRDefault="0029284E" w:rsidP="00EB0851">
          <w:pPr>
            <w:spacing w:after="120" w:line="256" w:lineRule="auto"/>
            <w:ind w:right="214"/>
            <w:jc w:val="right"/>
            <w:rPr>
              <w:rFonts w:ascii="Palatino Linotype" w:hAnsi="Palatino Linotype" w:cs="Arial"/>
              <w:szCs w:val="20"/>
            </w:rPr>
          </w:pPr>
          <w:r>
            <w:rPr>
              <w:rFonts w:ascii="Palatino Linotype" w:hAnsi="Palatino Linotype" w:cs="Arial"/>
              <w:szCs w:val="20"/>
            </w:rPr>
            <w:t>Secretaría de Finanzas</w:t>
          </w:r>
        </w:p>
      </w:tc>
    </w:tr>
    <w:tr w:rsidR="00955817" w14:paraId="6E09E3B2" w14:textId="77777777" w:rsidTr="003901C4">
      <w:trPr>
        <w:trHeight w:val="342"/>
      </w:trPr>
      <w:tc>
        <w:tcPr>
          <w:tcW w:w="6091" w:type="dxa"/>
          <w:hideMark/>
        </w:tcPr>
        <w:p w14:paraId="062E7934" w14:textId="77777777" w:rsidR="00955817" w:rsidRDefault="00D72765"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3FEC79CF" w14:textId="77777777" w:rsidR="00955817" w:rsidRDefault="00D72765"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0C711A47" w14:textId="77777777" w:rsidR="00955817" w:rsidRDefault="001A2382">
    <w:pPr>
      <w:pStyle w:val="Encabezado"/>
    </w:pPr>
    <w:r>
      <w:rPr>
        <w:noProof/>
      </w:rPr>
      <w:pict w14:anchorId="22768A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F218C"/>
    <w:multiLevelType w:val="hybridMultilevel"/>
    <w:tmpl w:val="7D1AE6FA"/>
    <w:lvl w:ilvl="0" w:tplc="B082150A">
      <w:start w:val="3"/>
      <w:numFmt w:val="decimal"/>
      <w:lvlText w:val="%1."/>
      <w:lvlJc w:val="left"/>
      <w:pPr>
        <w:ind w:left="720" w:hanging="360"/>
      </w:pPr>
      <w:rPr>
        <w:rFonts w:cstheme="minorBidi"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C75BE4"/>
    <w:multiLevelType w:val="hybridMultilevel"/>
    <w:tmpl w:val="A53C62A2"/>
    <w:lvl w:ilvl="0" w:tplc="394C9ADE">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957606C"/>
    <w:multiLevelType w:val="hybridMultilevel"/>
    <w:tmpl w:val="362A77FA"/>
    <w:lvl w:ilvl="0" w:tplc="DA2C7BE4">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3D535A"/>
    <w:multiLevelType w:val="hybridMultilevel"/>
    <w:tmpl w:val="2FD8F5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0B14EE"/>
    <w:multiLevelType w:val="hybridMultilevel"/>
    <w:tmpl w:val="B39C0F46"/>
    <w:lvl w:ilvl="0" w:tplc="2DEE8AFC">
      <w:start w:val="1"/>
      <w:numFmt w:val="bullet"/>
      <w:lvlText w:val=""/>
      <w:lvlJc w:val="left"/>
      <w:pPr>
        <w:ind w:left="720" w:hanging="360"/>
      </w:pPr>
      <w:rPr>
        <w:rFonts w:ascii="Symbol" w:eastAsia="Times New Roman" w:hAnsi="Symbol" w:cs="Times New Roman" w:hint="default"/>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9E96865"/>
    <w:multiLevelType w:val="hybridMultilevel"/>
    <w:tmpl w:val="AAC85E20"/>
    <w:lvl w:ilvl="0" w:tplc="7AF467EC">
      <w:start w:val="1"/>
      <w:numFmt w:val="decimal"/>
      <w:lvlText w:val="%1."/>
      <w:lvlJc w:val="left"/>
      <w:pPr>
        <w:ind w:left="720" w:hanging="360"/>
      </w:pPr>
      <w:rPr>
        <w:rFonts w:ascii="Palatino Linotype" w:hAnsi="Palatino Linotype" w:cstheme="minorBidi"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0C55920"/>
    <w:multiLevelType w:val="hybridMultilevel"/>
    <w:tmpl w:val="3CDA09A4"/>
    <w:lvl w:ilvl="0" w:tplc="18D2B96E">
      <w:start w:val="1"/>
      <w:numFmt w:val="decimal"/>
      <w:lvlText w:val="%1."/>
      <w:lvlJc w:val="left"/>
      <w:pPr>
        <w:ind w:left="720" w:hanging="360"/>
      </w:pPr>
      <w:rPr>
        <w:rFonts w:eastAsia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1BB28D3"/>
    <w:multiLevelType w:val="hybridMultilevel"/>
    <w:tmpl w:val="382AF2F8"/>
    <w:lvl w:ilvl="0" w:tplc="6F208A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5E4838AA"/>
    <w:multiLevelType w:val="hybridMultilevel"/>
    <w:tmpl w:val="7410020C"/>
    <w:lvl w:ilvl="0" w:tplc="0B725E3A">
      <w:start w:val="2"/>
      <w:numFmt w:val="decimal"/>
      <w:lvlText w:val="%1."/>
      <w:lvlJc w:val="left"/>
      <w:pPr>
        <w:ind w:left="720" w:hanging="360"/>
      </w:pPr>
      <w:rPr>
        <w:rFonts w:cstheme="minorBidi"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51066501">
    <w:abstractNumId w:val="6"/>
  </w:num>
  <w:num w:numId="2" w16cid:durableId="2015377897">
    <w:abstractNumId w:val="9"/>
  </w:num>
  <w:num w:numId="3" w16cid:durableId="372771519">
    <w:abstractNumId w:val="3"/>
  </w:num>
  <w:num w:numId="4" w16cid:durableId="1074279179">
    <w:abstractNumId w:val="10"/>
  </w:num>
  <w:num w:numId="5" w16cid:durableId="285158688">
    <w:abstractNumId w:val="4"/>
  </w:num>
  <w:num w:numId="6" w16cid:durableId="43919363">
    <w:abstractNumId w:val="7"/>
  </w:num>
  <w:num w:numId="7" w16cid:durableId="216477861">
    <w:abstractNumId w:val="5"/>
  </w:num>
  <w:num w:numId="8" w16cid:durableId="473256480">
    <w:abstractNumId w:val="8"/>
  </w:num>
  <w:num w:numId="9" w16cid:durableId="569460309">
    <w:abstractNumId w:val="2"/>
  </w:num>
  <w:num w:numId="10" w16cid:durableId="428739059">
    <w:abstractNumId w:val="1"/>
  </w:num>
  <w:num w:numId="11" w16cid:durableId="3946655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2493503">
    <w:abstractNumId w:val="11"/>
  </w:num>
  <w:num w:numId="13" w16cid:durableId="183025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A24"/>
    <w:rsid w:val="00006173"/>
    <w:rsid w:val="00022353"/>
    <w:rsid w:val="000254F0"/>
    <w:rsid w:val="0004079C"/>
    <w:rsid w:val="00042685"/>
    <w:rsid w:val="0004711F"/>
    <w:rsid w:val="0005281B"/>
    <w:rsid w:val="00060752"/>
    <w:rsid w:val="00060A18"/>
    <w:rsid w:val="000652EA"/>
    <w:rsid w:val="0007161C"/>
    <w:rsid w:val="000746DA"/>
    <w:rsid w:val="000766BF"/>
    <w:rsid w:val="00083E5E"/>
    <w:rsid w:val="00087792"/>
    <w:rsid w:val="00090BC2"/>
    <w:rsid w:val="000D72F1"/>
    <w:rsid w:val="000D7EAC"/>
    <w:rsid w:val="00110FFB"/>
    <w:rsid w:val="001202EC"/>
    <w:rsid w:val="00155AE6"/>
    <w:rsid w:val="00156F7C"/>
    <w:rsid w:val="00187E15"/>
    <w:rsid w:val="00190890"/>
    <w:rsid w:val="001912E5"/>
    <w:rsid w:val="00191639"/>
    <w:rsid w:val="00196E3D"/>
    <w:rsid w:val="001A2382"/>
    <w:rsid w:val="001B406A"/>
    <w:rsid w:val="001B7300"/>
    <w:rsid w:val="001C48A7"/>
    <w:rsid w:val="001E7294"/>
    <w:rsid w:val="001F1933"/>
    <w:rsid w:val="00210D85"/>
    <w:rsid w:val="002114ED"/>
    <w:rsid w:val="00213BF3"/>
    <w:rsid w:val="002171C8"/>
    <w:rsid w:val="00226578"/>
    <w:rsid w:val="00256C1B"/>
    <w:rsid w:val="00263842"/>
    <w:rsid w:val="00276127"/>
    <w:rsid w:val="00282FCB"/>
    <w:rsid w:val="0029284E"/>
    <w:rsid w:val="002A11C7"/>
    <w:rsid w:val="002A11D6"/>
    <w:rsid w:val="002A5297"/>
    <w:rsid w:val="002B0A57"/>
    <w:rsid w:val="002B4E7F"/>
    <w:rsid w:val="002E2D2B"/>
    <w:rsid w:val="00322A4D"/>
    <w:rsid w:val="0035355B"/>
    <w:rsid w:val="00355452"/>
    <w:rsid w:val="0038630A"/>
    <w:rsid w:val="003C2DDB"/>
    <w:rsid w:val="003D11C5"/>
    <w:rsid w:val="003D5C4E"/>
    <w:rsid w:val="003F40CB"/>
    <w:rsid w:val="003F4F84"/>
    <w:rsid w:val="00406A33"/>
    <w:rsid w:val="0043499E"/>
    <w:rsid w:val="00442449"/>
    <w:rsid w:val="0045778C"/>
    <w:rsid w:val="00474C1F"/>
    <w:rsid w:val="004818B6"/>
    <w:rsid w:val="00485B80"/>
    <w:rsid w:val="004A44C5"/>
    <w:rsid w:val="004C4A2B"/>
    <w:rsid w:val="004C683F"/>
    <w:rsid w:val="004E5413"/>
    <w:rsid w:val="004F7B90"/>
    <w:rsid w:val="005114DC"/>
    <w:rsid w:val="0052199A"/>
    <w:rsid w:val="0052217D"/>
    <w:rsid w:val="00531C58"/>
    <w:rsid w:val="0053392D"/>
    <w:rsid w:val="00556D7F"/>
    <w:rsid w:val="00587C5F"/>
    <w:rsid w:val="005C5867"/>
    <w:rsid w:val="00602291"/>
    <w:rsid w:val="00602EEB"/>
    <w:rsid w:val="00611EFB"/>
    <w:rsid w:val="00627FD5"/>
    <w:rsid w:val="006345E2"/>
    <w:rsid w:val="006A5F4C"/>
    <w:rsid w:val="006B3B10"/>
    <w:rsid w:val="006B59BC"/>
    <w:rsid w:val="006C01DE"/>
    <w:rsid w:val="006C195A"/>
    <w:rsid w:val="006D14CE"/>
    <w:rsid w:val="006D24A2"/>
    <w:rsid w:val="006E79DB"/>
    <w:rsid w:val="006E7A62"/>
    <w:rsid w:val="006F36E6"/>
    <w:rsid w:val="006F4767"/>
    <w:rsid w:val="00724A22"/>
    <w:rsid w:val="00724FF8"/>
    <w:rsid w:val="00730BBE"/>
    <w:rsid w:val="007414CE"/>
    <w:rsid w:val="007548D0"/>
    <w:rsid w:val="00762672"/>
    <w:rsid w:val="00767DD5"/>
    <w:rsid w:val="007745C5"/>
    <w:rsid w:val="00780AC0"/>
    <w:rsid w:val="00783893"/>
    <w:rsid w:val="00795C0C"/>
    <w:rsid w:val="007A2E6C"/>
    <w:rsid w:val="007A470B"/>
    <w:rsid w:val="007B0D82"/>
    <w:rsid w:val="007B4435"/>
    <w:rsid w:val="007B6544"/>
    <w:rsid w:val="007C0AC9"/>
    <w:rsid w:val="007C2E05"/>
    <w:rsid w:val="007C64FC"/>
    <w:rsid w:val="007E21F3"/>
    <w:rsid w:val="00832EEB"/>
    <w:rsid w:val="00851DD1"/>
    <w:rsid w:val="00852984"/>
    <w:rsid w:val="00862DAA"/>
    <w:rsid w:val="00874341"/>
    <w:rsid w:val="00880A24"/>
    <w:rsid w:val="008843F3"/>
    <w:rsid w:val="008978D3"/>
    <w:rsid w:val="008A4F0B"/>
    <w:rsid w:val="008B2F25"/>
    <w:rsid w:val="008C492D"/>
    <w:rsid w:val="008C4AE2"/>
    <w:rsid w:val="008C7939"/>
    <w:rsid w:val="008D0521"/>
    <w:rsid w:val="008D78EB"/>
    <w:rsid w:val="008E4529"/>
    <w:rsid w:val="008F4534"/>
    <w:rsid w:val="008F6670"/>
    <w:rsid w:val="00903526"/>
    <w:rsid w:val="00910CD0"/>
    <w:rsid w:val="00910CE5"/>
    <w:rsid w:val="00921289"/>
    <w:rsid w:val="00922034"/>
    <w:rsid w:val="00923C55"/>
    <w:rsid w:val="009518C5"/>
    <w:rsid w:val="00982015"/>
    <w:rsid w:val="009A1F64"/>
    <w:rsid w:val="009B49E9"/>
    <w:rsid w:val="009D1E40"/>
    <w:rsid w:val="009E4469"/>
    <w:rsid w:val="00A12126"/>
    <w:rsid w:val="00A2119F"/>
    <w:rsid w:val="00A41AF3"/>
    <w:rsid w:val="00A5173E"/>
    <w:rsid w:val="00A63B51"/>
    <w:rsid w:val="00A76365"/>
    <w:rsid w:val="00A7728F"/>
    <w:rsid w:val="00AA6165"/>
    <w:rsid w:val="00AB128A"/>
    <w:rsid w:val="00AC3380"/>
    <w:rsid w:val="00AD0AC5"/>
    <w:rsid w:val="00AF34C0"/>
    <w:rsid w:val="00B27AC0"/>
    <w:rsid w:val="00B31A07"/>
    <w:rsid w:val="00B40179"/>
    <w:rsid w:val="00B4209A"/>
    <w:rsid w:val="00B9525F"/>
    <w:rsid w:val="00BA085B"/>
    <w:rsid w:val="00BB0217"/>
    <w:rsid w:val="00BD44F9"/>
    <w:rsid w:val="00BE5C21"/>
    <w:rsid w:val="00BE5D68"/>
    <w:rsid w:val="00C24354"/>
    <w:rsid w:val="00C42585"/>
    <w:rsid w:val="00C4487C"/>
    <w:rsid w:val="00C5457B"/>
    <w:rsid w:val="00C8558F"/>
    <w:rsid w:val="00CA4C5F"/>
    <w:rsid w:val="00CD14B2"/>
    <w:rsid w:val="00CD77D9"/>
    <w:rsid w:val="00CE213F"/>
    <w:rsid w:val="00D308F4"/>
    <w:rsid w:val="00D355E1"/>
    <w:rsid w:val="00D35A91"/>
    <w:rsid w:val="00D51D38"/>
    <w:rsid w:val="00D72765"/>
    <w:rsid w:val="00D74CB1"/>
    <w:rsid w:val="00D77667"/>
    <w:rsid w:val="00D839F6"/>
    <w:rsid w:val="00DA1976"/>
    <w:rsid w:val="00DA71B5"/>
    <w:rsid w:val="00DC24D8"/>
    <w:rsid w:val="00DD189D"/>
    <w:rsid w:val="00E0290D"/>
    <w:rsid w:val="00E27E50"/>
    <w:rsid w:val="00E44923"/>
    <w:rsid w:val="00E57552"/>
    <w:rsid w:val="00E6286F"/>
    <w:rsid w:val="00E65F9D"/>
    <w:rsid w:val="00E75E01"/>
    <w:rsid w:val="00E9124F"/>
    <w:rsid w:val="00EB0851"/>
    <w:rsid w:val="00EB0DB8"/>
    <w:rsid w:val="00ED7E76"/>
    <w:rsid w:val="00ED7F6E"/>
    <w:rsid w:val="00EE2A4A"/>
    <w:rsid w:val="00EF0CF4"/>
    <w:rsid w:val="00F11B24"/>
    <w:rsid w:val="00F24471"/>
    <w:rsid w:val="00F43BB2"/>
    <w:rsid w:val="00F669F7"/>
    <w:rsid w:val="00F724A7"/>
    <w:rsid w:val="00F747A3"/>
    <w:rsid w:val="00F80D05"/>
    <w:rsid w:val="00F86901"/>
    <w:rsid w:val="00F935F3"/>
    <w:rsid w:val="00FC6074"/>
    <w:rsid w:val="00FD685D"/>
    <w:rsid w:val="00FE0EC7"/>
    <w:rsid w:val="00FE62C5"/>
    <w:rsid w:val="00FF4867"/>
    <w:rsid w:val="00FF5C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95109"/>
  <w15:chartTrackingRefBased/>
  <w15:docId w15:val="{8FC299CD-CBF9-4FFE-9E7F-9806B9E2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A2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0A2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80A2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80A2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80A2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80A2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80A2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80A2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80A2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880A24"/>
    <w:rPr>
      <w:color w:val="0563C1" w:themeColor="hyperlink"/>
      <w:u w:val="single"/>
    </w:rPr>
  </w:style>
  <w:style w:type="paragraph" w:styleId="Sinespaciado">
    <w:name w:val="No Spacing"/>
    <w:aliases w:val="Francesa,INAI"/>
    <w:link w:val="SinespaciadoCar"/>
    <w:uiPriority w:val="1"/>
    <w:qFormat/>
    <w:rsid w:val="00880A2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80A2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880A24"/>
    <w:pPr>
      <w:spacing w:after="120"/>
    </w:pPr>
  </w:style>
  <w:style w:type="character" w:customStyle="1" w:styleId="TextoindependienteCar">
    <w:name w:val="Texto independiente Car"/>
    <w:basedOn w:val="Fuentedeprrafopredeter"/>
    <w:link w:val="Textoindependiente"/>
    <w:uiPriority w:val="99"/>
    <w:rsid w:val="00880A24"/>
  </w:style>
  <w:style w:type="paragraph" w:styleId="Textoindependiente2">
    <w:name w:val="Body Text 2"/>
    <w:basedOn w:val="Normal"/>
    <w:link w:val="Textoindependiente2Car"/>
    <w:uiPriority w:val="99"/>
    <w:semiHidden/>
    <w:unhideWhenUsed/>
    <w:rsid w:val="008E4529"/>
    <w:pPr>
      <w:spacing w:after="120" w:line="480" w:lineRule="auto"/>
    </w:pPr>
  </w:style>
  <w:style w:type="character" w:customStyle="1" w:styleId="Textoindependiente2Car">
    <w:name w:val="Texto independiente 2 Car"/>
    <w:basedOn w:val="Fuentedeprrafopredeter"/>
    <w:link w:val="Textoindependiente2"/>
    <w:uiPriority w:val="99"/>
    <w:semiHidden/>
    <w:rsid w:val="008E4529"/>
  </w:style>
  <w:style w:type="table" w:styleId="Tablaconcuadrcula">
    <w:name w:val="Table Grid"/>
    <w:basedOn w:val="Tablanormal"/>
    <w:uiPriority w:val="59"/>
    <w:rsid w:val="00724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724A22"/>
  </w:style>
  <w:style w:type="character" w:customStyle="1" w:styleId="Mencinsinresolver1">
    <w:name w:val="Mención sin resolver1"/>
    <w:basedOn w:val="Fuentedeprrafopredeter"/>
    <w:uiPriority w:val="99"/>
    <w:semiHidden/>
    <w:unhideWhenUsed/>
    <w:rsid w:val="00832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697">
      <w:bodyDiv w:val="1"/>
      <w:marLeft w:val="0"/>
      <w:marRight w:val="0"/>
      <w:marTop w:val="0"/>
      <w:marBottom w:val="0"/>
      <w:divBdr>
        <w:top w:val="none" w:sz="0" w:space="0" w:color="auto"/>
        <w:left w:val="none" w:sz="0" w:space="0" w:color="auto"/>
        <w:bottom w:val="none" w:sz="0" w:space="0" w:color="auto"/>
        <w:right w:val="none" w:sz="0" w:space="0" w:color="auto"/>
      </w:divBdr>
    </w:div>
    <w:div w:id="7299939">
      <w:bodyDiv w:val="1"/>
      <w:marLeft w:val="0"/>
      <w:marRight w:val="0"/>
      <w:marTop w:val="0"/>
      <w:marBottom w:val="0"/>
      <w:divBdr>
        <w:top w:val="none" w:sz="0" w:space="0" w:color="auto"/>
        <w:left w:val="none" w:sz="0" w:space="0" w:color="auto"/>
        <w:bottom w:val="none" w:sz="0" w:space="0" w:color="auto"/>
        <w:right w:val="none" w:sz="0" w:space="0" w:color="auto"/>
      </w:divBdr>
    </w:div>
    <w:div w:id="90898940">
      <w:bodyDiv w:val="1"/>
      <w:marLeft w:val="0"/>
      <w:marRight w:val="0"/>
      <w:marTop w:val="0"/>
      <w:marBottom w:val="0"/>
      <w:divBdr>
        <w:top w:val="none" w:sz="0" w:space="0" w:color="auto"/>
        <w:left w:val="none" w:sz="0" w:space="0" w:color="auto"/>
        <w:bottom w:val="none" w:sz="0" w:space="0" w:color="auto"/>
        <w:right w:val="none" w:sz="0" w:space="0" w:color="auto"/>
      </w:divBdr>
    </w:div>
    <w:div w:id="98528947">
      <w:bodyDiv w:val="1"/>
      <w:marLeft w:val="0"/>
      <w:marRight w:val="0"/>
      <w:marTop w:val="0"/>
      <w:marBottom w:val="0"/>
      <w:divBdr>
        <w:top w:val="none" w:sz="0" w:space="0" w:color="auto"/>
        <w:left w:val="none" w:sz="0" w:space="0" w:color="auto"/>
        <w:bottom w:val="none" w:sz="0" w:space="0" w:color="auto"/>
        <w:right w:val="none" w:sz="0" w:space="0" w:color="auto"/>
      </w:divBdr>
    </w:div>
    <w:div w:id="139886462">
      <w:bodyDiv w:val="1"/>
      <w:marLeft w:val="0"/>
      <w:marRight w:val="0"/>
      <w:marTop w:val="0"/>
      <w:marBottom w:val="0"/>
      <w:divBdr>
        <w:top w:val="none" w:sz="0" w:space="0" w:color="auto"/>
        <w:left w:val="none" w:sz="0" w:space="0" w:color="auto"/>
        <w:bottom w:val="none" w:sz="0" w:space="0" w:color="auto"/>
        <w:right w:val="none" w:sz="0" w:space="0" w:color="auto"/>
      </w:divBdr>
    </w:div>
    <w:div w:id="150751956">
      <w:bodyDiv w:val="1"/>
      <w:marLeft w:val="0"/>
      <w:marRight w:val="0"/>
      <w:marTop w:val="0"/>
      <w:marBottom w:val="0"/>
      <w:divBdr>
        <w:top w:val="none" w:sz="0" w:space="0" w:color="auto"/>
        <w:left w:val="none" w:sz="0" w:space="0" w:color="auto"/>
        <w:bottom w:val="none" w:sz="0" w:space="0" w:color="auto"/>
        <w:right w:val="none" w:sz="0" w:space="0" w:color="auto"/>
      </w:divBdr>
    </w:div>
    <w:div w:id="152793661">
      <w:bodyDiv w:val="1"/>
      <w:marLeft w:val="0"/>
      <w:marRight w:val="0"/>
      <w:marTop w:val="0"/>
      <w:marBottom w:val="0"/>
      <w:divBdr>
        <w:top w:val="none" w:sz="0" w:space="0" w:color="auto"/>
        <w:left w:val="none" w:sz="0" w:space="0" w:color="auto"/>
        <w:bottom w:val="none" w:sz="0" w:space="0" w:color="auto"/>
        <w:right w:val="none" w:sz="0" w:space="0" w:color="auto"/>
      </w:divBdr>
    </w:div>
    <w:div w:id="267278930">
      <w:bodyDiv w:val="1"/>
      <w:marLeft w:val="0"/>
      <w:marRight w:val="0"/>
      <w:marTop w:val="0"/>
      <w:marBottom w:val="0"/>
      <w:divBdr>
        <w:top w:val="none" w:sz="0" w:space="0" w:color="auto"/>
        <w:left w:val="none" w:sz="0" w:space="0" w:color="auto"/>
        <w:bottom w:val="none" w:sz="0" w:space="0" w:color="auto"/>
        <w:right w:val="none" w:sz="0" w:space="0" w:color="auto"/>
      </w:divBdr>
    </w:div>
    <w:div w:id="312294156">
      <w:bodyDiv w:val="1"/>
      <w:marLeft w:val="0"/>
      <w:marRight w:val="0"/>
      <w:marTop w:val="0"/>
      <w:marBottom w:val="0"/>
      <w:divBdr>
        <w:top w:val="none" w:sz="0" w:space="0" w:color="auto"/>
        <w:left w:val="none" w:sz="0" w:space="0" w:color="auto"/>
        <w:bottom w:val="none" w:sz="0" w:space="0" w:color="auto"/>
        <w:right w:val="none" w:sz="0" w:space="0" w:color="auto"/>
      </w:divBdr>
    </w:div>
    <w:div w:id="425807619">
      <w:bodyDiv w:val="1"/>
      <w:marLeft w:val="0"/>
      <w:marRight w:val="0"/>
      <w:marTop w:val="0"/>
      <w:marBottom w:val="0"/>
      <w:divBdr>
        <w:top w:val="none" w:sz="0" w:space="0" w:color="auto"/>
        <w:left w:val="none" w:sz="0" w:space="0" w:color="auto"/>
        <w:bottom w:val="none" w:sz="0" w:space="0" w:color="auto"/>
        <w:right w:val="none" w:sz="0" w:space="0" w:color="auto"/>
      </w:divBdr>
    </w:div>
    <w:div w:id="428543436">
      <w:bodyDiv w:val="1"/>
      <w:marLeft w:val="0"/>
      <w:marRight w:val="0"/>
      <w:marTop w:val="0"/>
      <w:marBottom w:val="0"/>
      <w:divBdr>
        <w:top w:val="none" w:sz="0" w:space="0" w:color="auto"/>
        <w:left w:val="none" w:sz="0" w:space="0" w:color="auto"/>
        <w:bottom w:val="none" w:sz="0" w:space="0" w:color="auto"/>
        <w:right w:val="none" w:sz="0" w:space="0" w:color="auto"/>
      </w:divBdr>
    </w:div>
    <w:div w:id="556235306">
      <w:bodyDiv w:val="1"/>
      <w:marLeft w:val="0"/>
      <w:marRight w:val="0"/>
      <w:marTop w:val="0"/>
      <w:marBottom w:val="0"/>
      <w:divBdr>
        <w:top w:val="none" w:sz="0" w:space="0" w:color="auto"/>
        <w:left w:val="none" w:sz="0" w:space="0" w:color="auto"/>
        <w:bottom w:val="none" w:sz="0" w:space="0" w:color="auto"/>
        <w:right w:val="none" w:sz="0" w:space="0" w:color="auto"/>
      </w:divBdr>
    </w:div>
    <w:div w:id="601189415">
      <w:bodyDiv w:val="1"/>
      <w:marLeft w:val="0"/>
      <w:marRight w:val="0"/>
      <w:marTop w:val="0"/>
      <w:marBottom w:val="0"/>
      <w:divBdr>
        <w:top w:val="none" w:sz="0" w:space="0" w:color="auto"/>
        <w:left w:val="none" w:sz="0" w:space="0" w:color="auto"/>
        <w:bottom w:val="none" w:sz="0" w:space="0" w:color="auto"/>
        <w:right w:val="none" w:sz="0" w:space="0" w:color="auto"/>
      </w:divBdr>
    </w:div>
    <w:div w:id="637805905">
      <w:bodyDiv w:val="1"/>
      <w:marLeft w:val="0"/>
      <w:marRight w:val="0"/>
      <w:marTop w:val="0"/>
      <w:marBottom w:val="0"/>
      <w:divBdr>
        <w:top w:val="none" w:sz="0" w:space="0" w:color="auto"/>
        <w:left w:val="none" w:sz="0" w:space="0" w:color="auto"/>
        <w:bottom w:val="none" w:sz="0" w:space="0" w:color="auto"/>
        <w:right w:val="none" w:sz="0" w:space="0" w:color="auto"/>
      </w:divBdr>
    </w:div>
    <w:div w:id="680162287">
      <w:bodyDiv w:val="1"/>
      <w:marLeft w:val="0"/>
      <w:marRight w:val="0"/>
      <w:marTop w:val="0"/>
      <w:marBottom w:val="0"/>
      <w:divBdr>
        <w:top w:val="none" w:sz="0" w:space="0" w:color="auto"/>
        <w:left w:val="none" w:sz="0" w:space="0" w:color="auto"/>
        <w:bottom w:val="none" w:sz="0" w:space="0" w:color="auto"/>
        <w:right w:val="none" w:sz="0" w:space="0" w:color="auto"/>
      </w:divBdr>
    </w:div>
    <w:div w:id="703792914">
      <w:bodyDiv w:val="1"/>
      <w:marLeft w:val="0"/>
      <w:marRight w:val="0"/>
      <w:marTop w:val="0"/>
      <w:marBottom w:val="0"/>
      <w:divBdr>
        <w:top w:val="none" w:sz="0" w:space="0" w:color="auto"/>
        <w:left w:val="none" w:sz="0" w:space="0" w:color="auto"/>
        <w:bottom w:val="none" w:sz="0" w:space="0" w:color="auto"/>
        <w:right w:val="none" w:sz="0" w:space="0" w:color="auto"/>
      </w:divBdr>
    </w:div>
    <w:div w:id="916209302">
      <w:bodyDiv w:val="1"/>
      <w:marLeft w:val="0"/>
      <w:marRight w:val="0"/>
      <w:marTop w:val="0"/>
      <w:marBottom w:val="0"/>
      <w:divBdr>
        <w:top w:val="none" w:sz="0" w:space="0" w:color="auto"/>
        <w:left w:val="none" w:sz="0" w:space="0" w:color="auto"/>
        <w:bottom w:val="none" w:sz="0" w:space="0" w:color="auto"/>
        <w:right w:val="none" w:sz="0" w:space="0" w:color="auto"/>
      </w:divBdr>
    </w:div>
    <w:div w:id="952782681">
      <w:bodyDiv w:val="1"/>
      <w:marLeft w:val="0"/>
      <w:marRight w:val="0"/>
      <w:marTop w:val="0"/>
      <w:marBottom w:val="0"/>
      <w:divBdr>
        <w:top w:val="none" w:sz="0" w:space="0" w:color="auto"/>
        <w:left w:val="none" w:sz="0" w:space="0" w:color="auto"/>
        <w:bottom w:val="none" w:sz="0" w:space="0" w:color="auto"/>
        <w:right w:val="none" w:sz="0" w:space="0" w:color="auto"/>
      </w:divBdr>
    </w:div>
    <w:div w:id="1101339027">
      <w:bodyDiv w:val="1"/>
      <w:marLeft w:val="0"/>
      <w:marRight w:val="0"/>
      <w:marTop w:val="0"/>
      <w:marBottom w:val="0"/>
      <w:divBdr>
        <w:top w:val="none" w:sz="0" w:space="0" w:color="auto"/>
        <w:left w:val="none" w:sz="0" w:space="0" w:color="auto"/>
        <w:bottom w:val="none" w:sz="0" w:space="0" w:color="auto"/>
        <w:right w:val="none" w:sz="0" w:space="0" w:color="auto"/>
      </w:divBdr>
    </w:div>
    <w:div w:id="1143766970">
      <w:bodyDiv w:val="1"/>
      <w:marLeft w:val="0"/>
      <w:marRight w:val="0"/>
      <w:marTop w:val="0"/>
      <w:marBottom w:val="0"/>
      <w:divBdr>
        <w:top w:val="none" w:sz="0" w:space="0" w:color="auto"/>
        <w:left w:val="none" w:sz="0" w:space="0" w:color="auto"/>
        <w:bottom w:val="none" w:sz="0" w:space="0" w:color="auto"/>
        <w:right w:val="none" w:sz="0" w:space="0" w:color="auto"/>
      </w:divBdr>
    </w:div>
    <w:div w:id="1262105650">
      <w:bodyDiv w:val="1"/>
      <w:marLeft w:val="0"/>
      <w:marRight w:val="0"/>
      <w:marTop w:val="0"/>
      <w:marBottom w:val="0"/>
      <w:divBdr>
        <w:top w:val="none" w:sz="0" w:space="0" w:color="auto"/>
        <w:left w:val="none" w:sz="0" w:space="0" w:color="auto"/>
        <w:bottom w:val="none" w:sz="0" w:space="0" w:color="auto"/>
        <w:right w:val="none" w:sz="0" w:space="0" w:color="auto"/>
      </w:divBdr>
    </w:div>
    <w:div w:id="1386372355">
      <w:bodyDiv w:val="1"/>
      <w:marLeft w:val="0"/>
      <w:marRight w:val="0"/>
      <w:marTop w:val="0"/>
      <w:marBottom w:val="0"/>
      <w:divBdr>
        <w:top w:val="none" w:sz="0" w:space="0" w:color="auto"/>
        <w:left w:val="none" w:sz="0" w:space="0" w:color="auto"/>
        <w:bottom w:val="none" w:sz="0" w:space="0" w:color="auto"/>
        <w:right w:val="none" w:sz="0" w:space="0" w:color="auto"/>
      </w:divBdr>
    </w:div>
    <w:div w:id="1396049591">
      <w:bodyDiv w:val="1"/>
      <w:marLeft w:val="0"/>
      <w:marRight w:val="0"/>
      <w:marTop w:val="0"/>
      <w:marBottom w:val="0"/>
      <w:divBdr>
        <w:top w:val="none" w:sz="0" w:space="0" w:color="auto"/>
        <w:left w:val="none" w:sz="0" w:space="0" w:color="auto"/>
        <w:bottom w:val="none" w:sz="0" w:space="0" w:color="auto"/>
        <w:right w:val="none" w:sz="0" w:space="0" w:color="auto"/>
      </w:divBdr>
    </w:div>
    <w:div w:id="1398286595">
      <w:bodyDiv w:val="1"/>
      <w:marLeft w:val="0"/>
      <w:marRight w:val="0"/>
      <w:marTop w:val="0"/>
      <w:marBottom w:val="0"/>
      <w:divBdr>
        <w:top w:val="none" w:sz="0" w:space="0" w:color="auto"/>
        <w:left w:val="none" w:sz="0" w:space="0" w:color="auto"/>
        <w:bottom w:val="none" w:sz="0" w:space="0" w:color="auto"/>
        <w:right w:val="none" w:sz="0" w:space="0" w:color="auto"/>
      </w:divBdr>
    </w:div>
    <w:div w:id="1445492989">
      <w:bodyDiv w:val="1"/>
      <w:marLeft w:val="0"/>
      <w:marRight w:val="0"/>
      <w:marTop w:val="0"/>
      <w:marBottom w:val="0"/>
      <w:divBdr>
        <w:top w:val="none" w:sz="0" w:space="0" w:color="auto"/>
        <w:left w:val="none" w:sz="0" w:space="0" w:color="auto"/>
        <w:bottom w:val="none" w:sz="0" w:space="0" w:color="auto"/>
        <w:right w:val="none" w:sz="0" w:space="0" w:color="auto"/>
      </w:divBdr>
    </w:div>
    <w:div w:id="1480875736">
      <w:bodyDiv w:val="1"/>
      <w:marLeft w:val="0"/>
      <w:marRight w:val="0"/>
      <w:marTop w:val="0"/>
      <w:marBottom w:val="0"/>
      <w:divBdr>
        <w:top w:val="none" w:sz="0" w:space="0" w:color="auto"/>
        <w:left w:val="none" w:sz="0" w:space="0" w:color="auto"/>
        <w:bottom w:val="none" w:sz="0" w:space="0" w:color="auto"/>
        <w:right w:val="none" w:sz="0" w:space="0" w:color="auto"/>
      </w:divBdr>
    </w:div>
    <w:div w:id="1513105707">
      <w:bodyDiv w:val="1"/>
      <w:marLeft w:val="0"/>
      <w:marRight w:val="0"/>
      <w:marTop w:val="0"/>
      <w:marBottom w:val="0"/>
      <w:divBdr>
        <w:top w:val="none" w:sz="0" w:space="0" w:color="auto"/>
        <w:left w:val="none" w:sz="0" w:space="0" w:color="auto"/>
        <w:bottom w:val="none" w:sz="0" w:space="0" w:color="auto"/>
        <w:right w:val="none" w:sz="0" w:space="0" w:color="auto"/>
      </w:divBdr>
    </w:div>
    <w:div w:id="1539050271">
      <w:bodyDiv w:val="1"/>
      <w:marLeft w:val="0"/>
      <w:marRight w:val="0"/>
      <w:marTop w:val="0"/>
      <w:marBottom w:val="0"/>
      <w:divBdr>
        <w:top w:val="none" w:sz="0" w:space="0" w:color="auto"/>
        <w:left w:val="none" w:sz="0" w:space="0" w:color="auto"/>
        <w:bottom w:val="none" w:sz="0" w:space="0" w:color="auto"/>
        <w:right w:val="none" w:sz="0" w:space="0" w:color="auto"/>
      </w:divBdr>
    </w:div>
    <w:div w:id="1558933879">
      <w:bodyDiv w:val="1"/>
      <w:marLeft w:val="0"/>
      <w:marRight w:val="0"/>
      <w:marTop w:val="0"/>
      <w:marBottom w:val="0"/>
      <w:divBdr>
        <w:top w:val="none" w:sz="0" w:space="0" w:color="auto"/>
        <w:left w:val="none" w:sz="0" w:space="0" w:color="auto"/>
        <w:bottom w:val="none" w:sz="0" w:space="0" w:color="auto"/>
        <w:right w:val="none" w:sz="0" w:space="0" w:color="auto"/>
      </w:divBdr>
    </w:div>
    <w:div w:id="1670257497">
      <w:bodyDiv w:val="1"/>
      <w:marLeft w:val="0"/>
      <w:marRight w:val="0"/>
      <w:marTop w:val="0"/>
      <w:marBottom w:val="0"/>
      <w:divBdr>
        <w:top w:val="none" w:sz="0" w:space="0" w:color="auto"/>
        <w:left w:val="none" w:sz="0" w:space="0" w:color="auto"/>
        <w:bottom w:val="none" w:sz="0" w:space="0" w:color="auto"/>
        <w:right w:val="none" w:sz="0" w:space="0" w:color="auto"/>
      </w:divBdr>
    </w:div>
    <w:div w:id="1678343573">
      <w:bodyDiv w:val="1"/>
      <w:marLeft w:val="0"/>
      <w:marRight w:val="0"/>
      <w:marTop w:val="0"/>
      <w:marBottom w:val="0"/>
      <w:divBdr>
        <w:top w:val="none" w:sz="0" w:space="0" w:color="auto"/>
        <w:left w:val="none" w:sz="0" w:space="0" w:color="auto"/>
        <w:bottom w:val="none" w:sz="0" w:space="0" w:color="auto"/>
        <w:right w:val="none" w:sz="0" w:space="0" w:color="auto"/>
      </w:divBdr>
    </w:div>
    <w:div w:id="1679964597">
      <w:bodyDiv w:val="1"/>
      <w:marLeft w:val="0"/>
      <w:marRight w:val="0"/>
      <w:marTop w:val="0"/>
      <w:marBottom w:val="0"/>
      <w:divBdr>
        <w:top w:val="none" w:sz="0" w:space="0" w:color="auto"/>
        <w:left w:val="none" w:sz="0" w:space="0" w:color="auto"/>
        <w:bottom w:val="none" w:sz="0" w:space="0" w:color="auto"/>
        <w:right w:val="none" w:sz="0" w:space="0" w:color="auto"/>
      </w:divBdr>
    </w:div>
    <w:div w:id="1736121584">
      <w:bodyDiv w:val="1"/>
      <w:marLeft w:val="0"/>
      <w:marRight w:val="0"/>
      <w:marTop w:val="0"/>
      <w:marBottom w:val="0"/>
      <w:divBdr>
        <w:top w:val="none" w:sz="0" w:space="0" w:color="auto"/>
        <w:left w:val="none" w:sz="0" w:space="0" w:color="auto"/>
        <w:bottom w:val="none" w:sz="0" w:space="0" w:color="auto"/>
        <w:right w:val="none" w:sz="0" w:space="0" w:color="auto"/>
      </w:divBdr>
    </w:div>
    <w:div w:id="1819494453">
      <w:bodyDiv w:val="1"/>
      <w:marLeft w:val="0"/>
      <w:marRight w:val="0"/>
      <w:marTop w:val="0"/>
      <w:marBottom w:val="0"/>
      <w:divBdr>
        <w:top w:val="none" w:sz="0" w:space="0" w:color="auto"/>
        <w:left w:val="none" w:sz="0" w:space="0" w:color="auto"/>
        <w:bottom w:val="none" w:sz="0" w:space="0" w:color="auto"/>
        <w:right w:val="none" w:sz="0" w:space="0" w:color="auto"/>
      </w:divBdr>
    </w:div>
    <w:div w:id="1844783675">
      <w:bodyDiv w:val="1"/>
      <w:marLeft w:val="0"/>
      <w:marRight w:val="0"/>
      <w:marTop w:val="0"/>
      <w:marBottom w:val="0"/>
      <w:divBdr>
        <w:top w:val="none" w:sz="0" w:space="0" w:color="auto"/>
        <w:left w:val="none" w:sz="0" w:space="0" w:color="auto"/>
        <w:bottom w:val="none" w:sz="0" w:space="0" w:color="auto"/>
        <w:right w:val="none" w:sz="0" w:space="0" w:color="auto"/>
      </w:divBdr>
    </w:div>
    <w:div w:id="1878470222">
      <w:bodyDiv w:val="1"/>
      <w:marLeft w:val="0"/>
      <w:marRight w:val="0"/>
      <w:marTop w:val="0"/>
      <w:marBottom w:val="0"/>
      <w:divBdr>
        <w:top w:val="none" w:sz="0" w:space="0" w:color="auto"/>
        <w:left w:val="none" w:sz="0" w:space="0" w:color="auto"/>
        <w:bottom w:val="none" w:sz="0" w:space="0" w:color="auto"/>
        <w:right w:val="none" w:sz="0" w:space="0" w:color="auto"/>
      </w:divBdr>
    </w:div>
    <w:div w:id="1941142787">
      <w:bodyDiv w:val="1"/>
      <w:marLeft w:val="0"/>
      <w:marRight w:val="0"/>
      <w:marTop w:val="0"/>
      <w:marBottom w:val="0"/>
      <w:divBdr>
        <w:top w:val="none" w:sz="0" w:space="0" w:color="auto"/>
        <w:left w:val="none" w:sz="0" w:space="0" w:color="auto"/>
        <w:bottom w:val="none" w:sz="0" w:space="0" w:color="auto"/>
        <w:right w:val="none" w:sz="0" w:space="0" w:color="auto"/>
      </w:divBdr>
    </w:div>
    <w:div w:id="2001426464">
      <w:bodyDiv w:val="1"/>
      <w:marLeft w:val="0"/>
      <w:marRight w:val="0"/>
      <w:marTop w:val="0"/>
      <w:marBottom w:val="0"/>
      <w:divBdr>
        <w:top w:val="none" w:sz="0" w:space="0" w:color="auto"/>
        <w:left w:val="none" w:sz="0" w:space="0" w:color="auto"/>
        <w:bottom w:val="none" w:sz="0" w:space="0" w:color="auto"/>
        <w:right w:val="none" w:sz="0" w:space="0" w:color="auto"/>
      </w:divBdr>
    </w:div>
    <w:div w:id="2037580594">
      <w:bodyDiv w:val="1"/>
      <w:marLeft w:val="0"/>
      <w:marRight w:val="0"/>
      <w:marTop w:val="0"/>
      <w:marBottom w:val="0"/>
      <w:divBdr>
        <w:top w:val="none" w:sz="0" w:space="0" w:color="auto"/>
        <w:left w:val="none" w:sz="0" w:space="0" w:color="auto"/>
        <w:bottom w:val="none" w:sz="0" w:space="0" w:color="auto"/>
        <w:right w:val="none" w:sz="0" w:space="0" w:color="auto"/>
      </w:divBdr>
    </w:div>
    <w:div w:id="2038503555">
      <w:bodyDiv w:val="1"/>
      <w:marLeft w:val="0"/>
      <w:marRight w:val="0"/>
      <w:marTop w:val="0"/>
      <w:marBottom w:val="0"/>
      <w:divBdr>
        <w:top w:val="none" w:sz="0" w:space="0" w:color="auto"/>
        <w:left w:val="none" w:sz="0" w:space="0" w:color="auto"/>
        <w:bottom w:val="none" w:sz="0" w:space="0" w:color="auto"/>
        <w:right w:val="none" w:sz="0" w:space="0" w:color="auto"/>
      </w:divBdr>
    </w:div>
    <w:div w:id="2051414717">
      <w:bodyDiv w:val="1"/>
      <w:marLeft w:val="0"/>
      <w:marRight w:val="0"/>
      <w:marTop w:val="0"/>
      <w:marBottom w:val="0"/>
      <w:divBdr>
        <w:top w:val="none" w:sz="0" w:space="0" w:color="auto"/>
        <w:left w:val="none" w:sz="0" w:space="0" w:color="auto"/>
        <w:bottom w:val="none" w:sz="0" w:space="0" w:color="auto"/>
        <w:right w:val="none" w:sz="0" w:space="0" w:color="auto"/>
      </w:divBdr>
    </w:div>
    <w:div w:id="2066251754">
      <w:bodyDiv w:val="1"/>
      <w:marLeft w:val="0"/>
      <w:marRight w:val="0"/>
      <w:marTop w:val="0"/>
      <w:marBottom w:val="0"/>
      <w:divBdr>
        <w:top w:val="none" w:sz="0" w:space="0" w:color="auto"/>
        <w:left w:val="none" w:sz="0" w:space="0" w:color="auto"/>
        <w:bottom w:val="none" w:sz="0" w:space="0" w:color="auto"/>
        <w:right w:val="none" w:sz="0" w:space="0" w:color="auto"/>
      </w:divBdr>
    </w:div>
    <w:div w:id="211820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zas.edomex.gob.mx/directorio"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finanzas.edomex.gob.mx/directorio" TargetMode="External"/><Relationship Id="rId4" Type="http://schemas.openxmlformats.org/officeDocument/2006/relationships/settings" Target="settings.xml"/><Relationship Id="rId9" Type="http://schemas.openxmlformats.org/officeDocument/2006/relationships/hyperlink" Target="https://finanzas.edomex.gob.mx/directori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284C0-FCA9-4E26-8027-2DEEBDAB8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9589</Words>
  <Characters>52742</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MIGUEL</cp:lastModifiedBy>
  <cp:revision>3</cp:revision>
  <dcterms:created xsi:type="dcterms:W3CDTF">2022-06-01T00:53:00Z</dcterms:created>
  <dcterms:modified xsi:type="dcterms:W3CDTF">2022-06-01T00:56:00Z</dcterms:modified>
</cp:coreProperties>
</file>