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26D904" w14:textId="0B03F1AC" w:rsidR="00AA541F" w:rsidRPr="009E2724" w:rsidRDefault="001928B5">
      <w:pPr>
        <w:spacing w:before="240" w:after="240" w:line="360" w:lineRule="auto"/>
        <w:jc w:val="both"/>
        <w:rPr>
          <w:rFonts w:ascii="Palatino Linotype" w:eastAsia="Palatino Linotype" w:hAnsi="Palatino Linotype" w:cs="Palatino Linotype"/>
        </w:rPr>
      </w:pPr>
      <w:r w:rsidRPr="009E2724">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0B2E76" w:rsidRPr="009E2724">
        <w:rPr>
          <w:rFonts w:ascii="Palatino Linotype" w:eastAsia="Palatino Linotype" w:hAnsi="Palatino Linotype" w:cs="Palatino Linotype"/>
        </w:rPr>
        <w:t xml:space="preserve">cinco de </w:t>
      </w:r>
      <w:r w:rsidR="00620CE5">
        <w:rPr>
          <w:rFonts w:ascii="Palatino Linotype" w:eastAsia="Palatino Linotype" w:hAnsi="Palatino Linotype" w:cs="Palatino Linotype"/>
        </w:rPr>
        <w:t>octubre</w:t>
      </w:r>
      <w:r w:rsidR="000B2E76" w:rsidRPr="009E2724">
        <w:rPr>
          <w:rFonts w:ascii="Palatino Linotype" w:eastAsia="Palatino Linotype" w:hAnsi="Palatino Linotype" w:cs="Palatino Linotype"/>
        </w:rPr>
        <w:t xml:space="preserve"> </w:t>
      </w:r>
      <w:r w:rsidRPr="009E2724">
        <w:rPr>
          <w:rFonts w:ascii="Palatino Linotype" w:eastAsia="Palatino Linotype" w:hAnsi="Palatino Linotype" w:cs="Palatino Linotype"/>
        </w:rPr>
        <w:t xml:space="preserve">de dos mil veintidós. </w:t>
      </w:r>
    </w:p>
    <w:p w14:paraId="3D602C92" w14:textId="0FA144E1" w:rsidR="00AA541F" w:rsidRPr="009E2724" w:rsidRDefault="001928B5">
      <w:pPr>
        <w:spacing w:before="240" w:after="240" w:line="360" w:lineRule="auto"/>
        <w:jc w:val="both"/>
        <w:rPr>
          <w:rFonts w:ascii="Palatino Linotype" w:eastAsia="Palatino Linotype" w:hAnsi="Palatino Linotype" w:cs="Palatino Linotype"/>
        </w:rPr>
      </w:pPr>
      <w:r w:rsidRPr="009E2724">
        <w:rPr>
          <w:rFonts w:ascii="Palatino Linotype" w:eastAsia="Palatino Linotype" w:hAnsi="Palatino Linotype" w:cs="Palatino Linotype"/>
          <w:b/>
        </w:rPr>
        <w:t>VISTO</w:t>
      </w:r>
      <w:r w:rsidRPr="009E2724">
        <w:rPr>
          <w:rFonts w:ascii="Palatino Linotype" w:eastAsia="Palatino Linotype" w:hAnsi="Palatino Linotype" w:cs="Palatino Linotype"/>
        </w:rPr>
        <w:t xml:space="preserve"> el expediente formado con motivo del recurso de revisión </w:t>
      </w:r>
      <w:r w:rsidR="000B2E76" w:rsidRPr="009E2724">
        <w:rPr>
          <w:rFonts w:ascii="Palatino Linotype" w:eastAsia="Palatino Linotype" w:hAnsi="Palatino Linotype" w:cs="Palatino Linotype"/>
          <w:b/>
        </w:rPr>
        <w:t>08809</w:t>
      </w:r>
      <w:r w:rsidRPr="009E2724">
        <w:rPr>
          <w:rFonts w:ascii="Palatino Linotype" w:eastAsia="Palatino Linotype" w:hAnsi="Palatino Linotype" w:cs="Palatino Linotype"/>
          <w:b/>
        </w:rPr>
        <w:t>/INFOEM/IP/RR/2022</w:t>
      </w:r>
      <w:r w:rsidRPr="009E2724">
        <w:rPr>
          <w:rFonts w:ascii="Palatino Linotype" w:eastAsia="Palatino Linotype" w:hAnsi="Palatino Linotype" w:cs="Palatino Linotype"/>
        </w:rPr>
        <w:t>, interpuesto por</w:t>
      </w:r>
      <w:r w:rsidRPr="009E2724">
        <w:rPr>
          <w:rFonts w:ascii="Palatino Linotype" w:eastAsia="Palatino Linotype" w:hAnsi="Palatino Linotype" w:cs="Palatino Linotype"/>
          <w:b/>
        </w:rPr>
        <w:t xml:space="preserve"> </w:t>
      </w:r>
      <w:r w:rsidR="00975721">
        <w:rPr>
          <w:rFonts w:ascii="Palatino Linotype" w:eastAsia="Palatino Linotype" w:hAnsi="Palatino Linotype" w:cs="Palatino Linotype"/>
          <w:b/>
        </w:rPr>
        <w:t>XXXXXXX XXXXXXXXX XXXXXX</w:t>
      </w:r>
      <w:r w:rsidRPr="009E2724">
        <w:rPr>
          <w:rFonts w:ascii="Palatino Linotype" w:eastAsia="Palatino Linotype" w:hAnsi="Palatino Linotype" w:cs="Palatino Linotype"/>
          <w:b/>
        </w:rPr>
        <w:t xml:space="preserve">, </w:t>
      </w:r>
      <w:r w:rsidRPr="009E2724">
        <w:rPr>
          <w:rFonts w:ascii="Palatino Linotype" w:eastAsia="Palatino Linotype" w:hAnsi="Palatino Linotype" w:cs="Palatino Linotype"/>
        </w:rPr>
        <w:t>en lo sucesivo</w:t>
      </w:r>
      <w:r w:rsidRPr="009E2724">
        <w:rPr>
          <w:rFonts w:ascii="Palatino Linotype" w:eastAsia="Palatino Linotype" w:hAnsi="Palatino Linotype" w:cs="Palatino Linotype"/>
          <w:b/>
        </w:rPr>
        <w:t xml:space="preserve"> </w:t>
      </w:r>
      <w:r w:rsidRPr="009E2724">
        <w:rPr>
          <w:rFonts w:ascii="Palatino Linotype" w:eastAsia="Palatino Linotype" w:hAnsi="Palatino Linotype" w:cs="Palatino Linotype"/>
        </w:rPr>
        <w:t xml:space="preserve">la parte </w:t>
      </w:r>
      <w:r w:rsidRPr="009E2724">
        <w:rPr>
          <w:rFonts w:ascii="Palatino Linotype" w:eastAsia="Palatino Linotype" w:hAnsi="Palatino Linotype" w:cs="Palatino Linotype"/>
          <w:b/>
        </w:rPr>
        <w:t>Recurrente,</w:t>
      </w:r>
      <w:r w:rsidRPr="009E2724">
        <w:rPr>
          <w:rFonts w:ascii="Palatino Linotype" w:eastAsia="Palatino Linotype" w:hAnsi="Palatino Linotype" w:cs="Palatino Linotype"/>
        </w:rPr>
        <w:t xml:space="preserve"> en contra de la respuesta a su solicitud por parte del </w:t>
      </w:r>
      <w:r w:rsidR="000B2E76" w:rsidRPr="009E2724">
        <w:rPr>
          <w:rFonts w:ascii="Palatino Linotype" w:eastAsia="Palatino Linotype" w:hAnsi="Palatino Linotype" w:cs="Palatino Linotype"/>
          <w:b/>
        </w:rPr>
        <w:t>Comité de Planeación para el Desarrollo del Estado de México</w:t>
      </w:r>
      <w:r w:rsidRPr="009E2724">
        <w:rPr>
          <w:rFonts w:ascii="Palatino Linotype" w:eastAsia="Palatino Linotype" w:hAnsi="Palatino Linotype" w:cs="Palatino Linotype"/>
          <w:b/>
        </w:rPr>
        <w:t xml:space="preserve">, </w:t>
      </w:r>
      <w:r w:rsidRPr="009E2724">
        <w:rPr>
          <w:rFonts w:ascii="Palatino Linotype" w:eastAsia="Palatino Linotype" w:hAnsi="Palatino Linotype" w:cs="Palatino Linotype"/>
        </w:rPr>
        <w:t xml:space="preserve">en lo sucesivo el </w:t>
      </w:r>
      <w:r w:rsidRPr="009E2724">
        <w:rPr>
          <w:rFonts w:ascii="Palatino Linotype" w:eastAsia="Palatino Linotype" w:hAnsi="Palatino Linotype" w:cs="Palatino Linotype"/>
          <w:b/>
        </w:rPr>
        <w:t xml:space="preserve">Sujeto Obligado, </w:t>
      </w:r>
      <w:r w:rsidRPr="009E2724">
        <w:rPr>
          <w:rFonts w:ascii="Palatino Linotype" w:eastAsia="Palatino Linotype" w:hAnsi="Palatino Linotype" w:cs="Palatino Linotype"/>
        </w:rPr>
        <w:t xml:space="preserve">se procede a dictar la presente resolución con base en los siguientes: </w:t>
      </w:r>
    </w:p>
    <w:p w14:paraId="2D9AA6C5" w14:textId="77777777" w:rsidR="00AA541F" w:rsidRPr="009E2724" w:rsidRDefault="001928B5">
      <w:pPr>
        <w:spacing w:before="240" w:after="240" w:line="360" w:lineRule="auto"/>
        <w:jc w:val="center"/>
        <w:rPr>
          <w:rFonts w:ascii="Palatino Linotype" w:eastAsia="Palatino Linotype" w:hAnsi="Palatino Linotype" w:cs="Palatino Linotype"/>
          <w:b/>
        </w:rPr>
      </w:pPr>
      <w:r w:rsidRPr="009E2724">
        <w:rPr>
          <w:rFonts w:ascii="Palatino Linotype" w:eastAsia="Palatino Linotype" w:hAnsi="Palatino Linotype" w:cs="Palatino Linotype"/>
          <w:b/>
        </w:rPr>
        <w:t>I. A N T E C E D E N T E S</w:t>
      </w:r>
    </w:p>
    <w:p w14:paraId="20FCA338" w14:textId="51DE3A2C" w:rsidR="00AA541F" w:rsidRPr="009E2724" w:rsidRDefault="001928B5">
      <w:pPr>
        <w:spacing w:before="240" w:after="240" w:line="360" w:lineRule="auto"/>
        <w:jc w:val="both"/>
        <w:rPr>
          <w:rFonts w:ascii="Palatino Linotype" w:eastAsia="Palatino Linotype" w:hAnsi="Palatino Linotype" w:cs="Palatino Linotype"/>
        </w:rPr>
      </w:pPr>
      <w:r w:rsidRPr="009E2724">
        <w:rPr>
          <w:rFonts w:ascii="Palatino Linotype" w:eastAsia="Palatino Linotype" w:hAnsi="Palatino Linotype" w:cs="Palatino Linotype"/>
          <w:b/>
        </w:rPr>
        <w:t>1. Solicitud de acceso a la información.</w:t>
      </w:r>
      <w:r w:rsidRPr="009E2724">
        <w:rPr>
          <w:rFonts w:ascii="Palatino Linotype" w:eastAsia="Palatino Linotype" w:hAnsi="Palatino Linotype" w:cs="Palatino Linotype"/>
        </w:rPr>
        <w:t xml:space="preserve"> Con fecha </w:t>
      </w:r>
      <w:r w:rsidR="000B2E76" w:rsidRPr="009E2724">
        <w:rPr>
          <w:rFonts w:ascii="Palatino Linotype" w:eastAsia="Palatino Linotype" w:hAnsi="Palatino Linotype" w:cs="Palatino Linotype"/>
          <w:b/>
        </w:rPr>
        <w:t>seis de abril</w:t>
      </w:r>
      <w:r w:rsidRPr="009E2724">
        <w:rPr>
          <w:rFonts w:ascii="Palatino Linotype" w:eastAsia="Palatino Linotype" w:hAnsi="Palatino Linotype" w:cs="Palatino Linotype"/>
          <w:b/>
        </w:rPr>
        <w:t xml:space="preserve"> de dos mil veintidós,</w:t>
      </w:r>
      <w:r w:rsidRPr="009E2724">
        <w:rPr>
          <w:rFonts w:ascii="Palatino Linotype" w:eastAsia="Palatino Linotype" w:hAnsi="Palatino Linotype" w:cs="Palatino Linotype"/>
        </w:rPr>
        <w:t xml:space="preserve"> la parte </w:t>
      </w:r>
      <w:r w:rsidRPr="009E2724">
        <w:rPr>
          <w:rFonts w:ascii="Palatino Linotype" w:eastAsia="Palatino Linotype" w:hAnsi="Palatino Linotype" w:cs="Palatino Linotype"/>
          <w:b/>
        </w:rPr>
        <w:t xml:space="preserve">Recurrente </w:t>
      </w:r>
      <w:r w:rsidRPr="009E2724">
        <w:rPr>
          <w:rFonts w:ascii="Palatino Linotype" w:eastAsia="Palatino Linotype" w:hAnsi="Palatino Linotype" w:cs="Palatino Linotype"/>
        </w:rPr>
        <w:t xml:space="preserve">presentó, través del Sistema de Acceso a la Información Mexiquense, en lo subsecuente el </w:t>
      </w:r>
      <w:r w:rsidRPr="009E2724">
        <w:rPr>
          <w:rFonts w:ascii="Palatino Linotype" w:eastAsia="Palatino Linotype" w:hAnsi="Palatino Linotype" w:cs="Palatino Linotype"/>
          <w:b/>
        </w:rPr>
        <w:t>SAIMEX,</w:t>
      </w:r>
      <w:r w:rsidRPr="009E2724">
        <w:rPr>
          <w:rFonts w:ascii="Palatino Linotype" w:eastAsia="Palatino Linotype" w:hAnsi="Palatino Linotype" w:cs="Palatino Linotype"/>
        </w:rPr>
        <w:t xml:space="preserve"> ante el </w:t>
      </w:r>
      <w:r w:rsidRPr="009E2724">
        <w:rPr>
          <w:rFonts w:ascii="Palatino Linotype" w:eastAsia="Palatino Linotype" w:hAnsi="Palatino Linotype" w:cs="Palatino Linotype"/>
          <w:b/>
        </w:rPr>
        <w:t>Sujeto Obligado</w:t>
      </w:r>
      <w:r w:rsidRPr="009E2724">
        <w:rPr>
          <w:rFonts w:ascii="Palatino Linotype" w:eastAsia="Palatino Linotype" w:hAnsi="Palatino Linotype" w:cs="Palatino Linotype"/>
        </w:rPr>
        <w:t>, la solicitud de acceso a la información pública, a la que se le asignó el número</w:t>
      </w:r>
      <w:r w:rsidRPr="009E2724">
        <w:rPr>
          <w:rFonts w:ascii="Palatino Linotype" w:eastAsia="Palatino Linotype" w:hAnsi="Palatino Linotype" w:cs="Palatino Linotype"/>
          <w:b/>
        </w:rPr>
        <w:t xml:space="preserve"> </w:t>
      </w:r>
      <w:r w:rsidR="000B2E76" w:rsidRPr="009E2724">
        <w:rPr>
          <w:rFonts w:ascii="Palatino Linotype" w:eastAsia="Palatino Linotype" w:hAnsi="Palatino Linotype" w:cs="Palatino Linotype"/>
          <w:b/>
        </w:rPr>
        <w:t>00012/COPLADEM/IP/2022</w:t>
      </w:r>
      <w:r w:rsidRPr="009E2724">
        <w:rPr>
          <w:rFonts w:ascii="Palatino Linotype" w:eastAsia="Palatino Linotype" w:hAnsi="Palatino Linotype" w:cs="Palatino Linotype"/>
          <w:b/>
        </w:rPr>
        <w:t xml:space="preserve">, </w:t>
      </w:r>
      <w:r w:rsidRPr="009E2724">
        <w:rPr>
          <w:rFonts w:ascii="Palatino Linotype" w:eastAsia="Palatino Linotype" w:hAnsi="Palatino Linotype" w:cs="Palatino Linotype"/>
        </w:rPr>
        <w:t xml:space="preserve">mediante la cual requirió la información siguiente: </w:t>
      </w:r>
    </w:p>
    <w:p w14:paraId="170E520B" w14:textId="7112420D" w:rsidR="00AA541F" w:rsidRPr="009E2724" w:rsidRDefault="001928B5">
      <w:pPr>
        <w:spacing w:before="240" w:after="240"/>
        <w:ind w:left="851" w:right="902"/>
        <w:jc w:val="both"/>
        <w:rPr>
          <w:rFonts w:ascii="Palatino Linotype" w:eastAsia="Palatino Linotype" w:hAnsi="Palatino Linotype" w:cs="Palatino Linotype"/>
          <w:b/>
          <w:i/>
          <w:sz w:val="22"/>
          <w:szCs w:val="22"/>
        </w:rPr>
      </w:pPr>
      <w:bookmarkStart w:id="0" w:name="_heading=h.gjdgxs" w:colFirst="0" w:colLast="0"/>
      <w:bookmarkEnd w:id="0"/>
      <w:r w:rsidRPr="009E2724">
        <w:rPr>
          <w:rFonts w:ascii="Palatino Linotype" w:eastAsia="Palatino Linotype" w:hAnsi="Palatino Linotype" w:cs="Palatino Linotype"/>
          <w:i/>
          <w:sz w:val="22"/>
          <w:szCs w:val="22"/>
        </w:rPr>
        <w:t>“</w:t>
      </w:r>
      <w:r w:rsidR="000B2E76" w:rsidRPr="009E2724">
        <w:rPr>
          <w:rFonts w:ascii="Palatino Linotype" w:eastAsia="Palatino Linotype" w:hAnsi="Palatino Linotype" w:cs="Palatino Linotype"/>
          <w:i/>
          <w:sz w:val="22"/>
          <w:szCs w:val="22"/>
        </w:rPr>
        <w:t>Solicito la información y documentación que acredite que: 1. La información generada por ese sujeto obligado tenga un lenguaje sencillo para cualquier persona. 2. Aplica algún Manual, Lineamiento o cualquier otro tipo de documento jurídico o administrativo que regule la aplicación del lenguaje sencillo, claro o ciudadano en su comunicación hacia la ciudadanía. 3. Ese sujeto obligado comunica de forma clara sus atribuciones y funciones a la ciudadanía</w:t>
      </w:r>
      <w:proofErr w:type="gramStart"/>
      <w:r w:rsidR="000B2E76" w:rsidRPr="009E2724">
        <w:rPr>
          <w:rFonts w:ascii="Palatino Linotype" w:eastAsia="Palatino Linotype" w:hAnsi="Palatino Linotype" w:cs="Palatino Linotype"/>
          <w:i/>
          <w:sz w:val="22"/>
          <w:szCs w:val="22"/>
        </w:rPr>
        <w:t>.</w:t>
      </w:r>
      <w:r w:rsidRPr="009E2724">
        <w:rPr>
          <w:rFonts w:ascii="Palatino Linotype" w:eastAsia="Palatino Linotype" w:hAnsi="Palatino Linotype" w:cs="Palatino Linotype"/>
          <w:i/>
          <w:sz w:val="22"/>
          <w:szCs w:val="22"/>
        </w:rPr>
        <w:t>.”</w:t>
      </w:r>
      <w:proofErr w:type="gramEnd"/>
      <w:r w:rsidRPr="009E2724">
        <w:rPr>
          <w:rFonts w:ascii="Palatino Linotype" w:eastAsia="Palatino Linotype" w:hAnsi="Palatino Linotype" w:cs="Palatino Linotype"/>
          <w:i/>
          <w:sz w:val="22"/>
          <w:szCs w:val="22"/>
        </w:rPr>
        <w:t xml:space="preserve"> (sic)</w:t>
      </w:r>
    </w:p>
    <w:p w14:paraId="1B6E3A67" w14:textId="77777777" w:rsidR="00AA541F" w:rsidRPr="009E2724" w:rsidRDefault="001928B5">
      <w:pPr>
        <w:spacing w:before="240" w:after="240" w:line="360" w:lineRule="auto"/>
        <w:ind w:right="900"/>
        <w:jc w:val="both"/>
        <w:rPr>
          <w:rFonts w:ascii="Palatino Linotype" w:eastAsia="Palatino Linotype" w:hAnsi="Palatino Linotype" w:cs="Palatino Linotype"/>
        </w:rPr>
      </w:pPr>
      <w:r w:rsidRPr="009E2724">
        <w:rPr>
          <w:rFonts w:ascii="Palatino Linotype" w:eastAsia="Palatino Linotype" w:hAnsi="Palatino Linotype" w:cs="Palatino Linotype"/>
        </w:rPr>
        <w:lastRenderedPageBreak/>
        <w:t xml:space="preserve">La parte </w:t>
      </w:r>
      <w:r w:rsidRPr="009E2724">
        <w:rPr>
          <w:rFonts w:ascii="Palatino Linotype" w:eastAsia="Palatino Linotype" w:hAnsi="Palatino Linotype" w:cs="Palatino Linotype"/>
          <w:b/>
        </w:rPr>
        <w:t>Recurrente</w:t>
      </w:r>
      <w:r w:rsidRPr="009E2724">
        <w:rPr>
          <w:rFonts w:ascii="Palatino Linotype" w:eastAsia="Palatino Linotype" w:hAnsi="Palatino Linotype" w:cs="Palatino Linotype"/>
        </w:rPr>
        <w:t xml:space="preserve"> no adjuntó archivos.</w:t>
      </w:r>
    </w:p>
    <w:p w14:paraId="6EC3430D" w14:textId="1B17E442" w:rsidR="00AA541F" w:rsidRPr="009E2724" w:rsidRDefault="001928B5">
      <w:pPr>
        <w:spacing w:before="240" w:after="240" w:line="360" w:lineRule="auto"/>
        <w:jc w:val="both"/>
        <w:rPr>
          <w:rFonts w:ascii="Palatino Linotype" w:eastAsia="Palatino Linotype" w:hAnsi="Palatino Linotype" w:cs="Palatino Linotype"/>
        </w:rPr>
      </w:pPr>
      <w:r w:rsidRPr="009E2724">
        <w:rPr>
          <w:rFonts w:ascii="Palatino Linotype" w:eastAsia="Palatino Linotype" w:hAnsi="Palatino Linotype" w:cs="Palatino Linotype"/>
          <w:b/>
        </w:rPr>
        <w:t>Modalidad de Entrega:</w:t>
      </w:r>
      <w:r w:rsidRPr="009E2724">
        <w:rPr>
          <w:rFonts w:ascii="Palatino Linotype" w:eastAsia="Palatino Linotype" w:hAnsi="Palatino Linotype" w:cs="Palatino Linotype"/>
        </w:rPr>
        <w:t xml:space="preserve"> A través de </w:t>
      </w:r>
      <w:r w:rsidRPr="009E2724">
        <w:rPr>
          <w:rFonts w:ascii="Palatino Linotype" w:eastAsia="Palatino Linotype" w:hAnsi="Palatino Linotype" w:cs="Palatino Linotype"/>
          <w:b/>
        </w:rPr>
        <w:t>SAIMEX</w:t>
      </w:r>
      <w:r w:rsidR="0063387E" w:rsidRPr="009E2724">
        <w:rPr>
          <w:rFonts w:ascii="Palatino Linotype" w:eastAsia="Palatino Linotype" w:hAnsi="Palatino Linotype" w:cs="Palatino Linotype"/>
        </w:rPr>
        <w:t>.</w:t>
      </w:r>
    </w:p>
    <w:p w14:paraId="37E9A498" w14:textId="3F0AC561" w:rsidR="000B2E76" w:rsidRPr="009E2724" w:rsidRDefault="001928B5" w:rsidP="000B2E76">
      <w:pPr>
        <w:spacing w:before="240" w:after="240" w:line="360" w:lineRule="auto"/>
        <w:jc w:val="both"/>
        <w:rPr>
          <w:rFonts w:ascii="Palatino Linotype" w:eastAsia="Palatino Linotype" w:hAnsi="Palatino Linotype" w:cs="Palatino Linotype"/>
          <w:b/>
        </w:rPr>
      </w:pPr>
      <w:r w:rsidRPr="009E2724">
        <w:rPr>
          <w:rFonts w:ascii="Palatino Linotype" w:eastAsia="Palatino Linotype" w:hAnsi="Palatino Linotype" w:cs="Palatino Linotype"/>
          <w:b/>
        </w:rPr>
        <w:t xml:space="preserve">2. </w:t>
      </w:r>
      <w:r w:rsidR="000B2E76" w:rsidRPr="009E2724">
        <w:rPr>
          <w:rFonts w:ascii="Palatino Linotype" w:eastAsia="Palatino Linotype" w:hAnsi="Palatino Linotype" w:cs="Palatino Linotype"/>
          <w:b/>
        </w:rPr>
        <w:t xml:space="preserve">Solicitud de Aclaración. </w:t>
      </w:r>
      <w:r w:rsidR="000B2E76" w:rsidRPr="009E2724">
        <w:rPr>
          <w:rFonts w:ascii="Palatino Linotype" w:eastAsia="Palatino Linotype" w:hAnsi="Palatino Linotype" w:cs="Palatino Linotype"/>
        </w:rPr>
        <w:t xml:space="preserve">Con fecha </w:t>
      </w:r>
      <w:r w:rsidR="000B2E76" w:rsidRPr="009E2724">
        <w:rPr>
          <w:rFonts w:ascii="Palatino Linotype" w:eastAsia="Palatino Linotype" w:hAnsi="Palatino Linotype" w:cs="Palatino Linotype"/>
          <w:b/>
        </w:rPr>
        <w:t>veinte de abril de dos mil veintidós</w:t>
      </w:r>
      <w:r w:rsidR="000B2E76" w:rsidRPr="009E2724">
        <w:rPr>
          <w:rFonts w:ascii="Palatino Linotype" w:eastAsia="Palatino Linotype" w:hAnsi="Palatino Linotype" w:cs="Palatino Linotype"/>
        </w:rPr>
        <w:t xml:space="preserve">, el </w:t>
      </w:r>
      <w:r w:rsidR="000B2E76" w:rsidRPr="009E2724">
        <w:rPr>
          <w:rFonts w:ascii="Palatino Linotype" w:eastAsia="Palatino Linotype" w:hAnsi="Palatino Linotype" w:cs="Palatino Linotype"/>
          <w:b/>
          <w:bCs/>
        </w:rPr>
        <w:t>Sujeto Obligado</w:t>
      </w:r>
      <w:r w:rsidR="000B2E76" w:rsidRPr="009E2724">
        <w:rPr>
          <w:rFonts w:ascii="Palatino Linotype" w:eastAsia="Palatino Linotype" w:hAnsi="Palatino Linotype" w:cs="Palatino Linotype"/>
        </w:rPr>
        <w:t xml:space="preserve"> requirió a la parte </w:t>
      </w:r>
      <w:r w:rsidR="000B2E76" w:rsidRPr="009E2724">
        <w:rPr>
          <w:rFonts w:ascii="Palatino Linotype" w:eastAsia="Palatino Linotype" w:hAnsi="Palatino Linotype" w:cs="Palatino Linotype"/>
          <w:b/>
        </w:rPr>
        <w:t xml:space="preserve">Recurrente </w:t>
      </w:r>
      <w:r w:rsidR="000B2E76" w:rsidRPr="009E2724">
        <w:rPr>
          <w:rFonts w:ascii="Palatino Linotype" w:eastAsia="Palatino Linotype" w:hAnsi="Palatino Linotype" w:cs="Palatino Linotype"/>
        </w:rPr>
        <w:t>aclarara la solicitud de información pública planteadas, en los siguientes términos:</w:t>
      </w:r>
    </w:p>
    <w:p w14:paraId="115B1647" w14:textId="77777777" w:rsidR="000B2E76" w:rsidRPr="009E2724" w:rsidRDefault="000B2E76" w:rsidP="000B2E76">
      <w:pPr>
        <w:spacing w:before="240" w:after="240"/>
        <w:ind w:left="851" w:right="902"/>
        <w:jc w:val="both"/>
        <w:rPr>
          <w:rFonts w:ascii="Palatino Linotype" w:eastAsia="Palatino Linotype" w:hAnsi="Palatino Linotype" w:cs="Palatino Linotype"/>
          <w:i/>
          <w:sz w:val="22"/>
          <w:szCs w:val="22"/>
        </w:rPr>
      </w:pPr>
      <w:r w:rsidRPr="009E2724">
        <w:rPr>
          <w:rFonts w:ascii="Palatino Linotype" w:eastAsia="Palatino Linotype" w:hAnsi="Palatino Linotype" w:cs="Palatino Linotype"/>
          <w:i/>
          <w:sz w:val="22"/>
          <w:szCs w:val="22"/>
        </w:rPr>
        <w:t xml:space="preserve">“Con fundamento en el </w:t>
      </w:r>
      <w:proofErr w:type="spellStart"/>
      <w:r w:rsidRPr="009E2724">
        <w:rPr>
          <w:rFonts w:ascii="Palatino Linotype" w:eastAsia="Palatino Linotype" w:hAnsi="Palatino Linotype" w:cs="Palatino Linotype"/>
          <w:i/>
          <w:sz w:val="22"/>
          <w:szCs w:val="22"/>
        </w:rPr>
        <w:t>articulo</w:t>
      </w:r>
      <w:proofErr w:type="spellEnd"/>
      <w:r w:rsidRPr="009E2724">
        <w:rPr>
          <w:rFonts w:ascii="Palatino Linotype" w:eastAsia="Palatino Linotype" w:hAnsi="Palatino Linotype" w:cs="Palatino Linotype"/>
          <w:i/>
          <w:sz w:val="22"/>
          <w:szCs w:val="22"/>
        </w:rPr>
        <w:t xml:space="preserve"> 159 de la Ley de Transparencia y Acceso a la Información Pública del Estado de México y Municipios, se le requiere para que dentro del plazo de diez días hábiles realice lo siguiente:</w:t>
      </w:r>
    </w:p>
    <w:p w14:paraId="6E7255CA" w14:textId="77777777" w:rsidR="000B2E76" w:rsidRPr="009E2724" w:rsidRDefault="000B2E76" w:rsidP="000B2E76">
      <w:pPr>
        <w:spacing w:before="240" w:after="240"/>
        <w:ind w:left="851" w:right="902"/>
        <w:jc w:val="both"/>
        <w:rPr>
          <w:rFonts w:ascii="Palatino Linotype" w:eastAsia="Palatino Linotype" w:hAnsi="Palatino Linotype" w:cs="Palatino Linotype"/>
          <w:i/>
          <w:sz w:val="22"/>
          <w:szCs w:val="22"/>
        </w:rPr>
      </w:pPr>
      <w:r w:rsidRPr="009E2724">
        <w:rPr>
          <w:rFonts w:ascii="Palatino Linotype" w:eastAsia="Palatino Linotype" w:hAnsi="Palatino Linotype" w:cs="Palatino Linotype"/>
          <w:i/>
          <w:sz w:val="22"/>
          <w:szCs w:val="22"/>
        </w:rPr>
        <w:t>Con fundamento en el artículo 159 de la Ley de Transparencia y Acceso a la Información Pública del Estado de México y Municipios, se requiere del solicitante aclaración respecto de su pedimento de información. Se adjunta oficio para su atención.</w:t>
      </w:r>
    </w:p>
    <w:p w14:paraId="31B06497" w14:textId="335228D6" w:rsidR="000B2E76" w:rsidRPr="009E2724" w:rsidRDefault="000B2E76" w:rsidP="000B2E76">
      <w:pPr>
        <w:spacing w:before="240" w:after="240"/>
        <w:ind w:left="851" w:right="902"/>
        <w:jc w:val="both"/>
        <w:rPr>
          <w:rFonts w:ascii="Palatino Linotype" w:eastAsia="Palatino Linotype" w:hAnsi="Palatino Linotype" w:cs="Palatino Linotype"/>
          <w:b/>
          <w:i/>
          <w:sz w:val="22"/>
          <w:szCs w:val="22"/>
        </w:rPr>
      </w:pPr>
      <w:r w:rsidRPr="009E2724">
        <w:rPr>
          <w:rFonts w:ascii="Palatino Linotype" w:eastAsia="Palatino Linotype" w:hAnsi="Palatino Linotype" w:cs="Palatino Linotype"/>
          <w:i/>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 (sic)</w:t>
      </w:r>
    </w:p>
    <w:p w14:paraId="4D54367A" w14:textId="30A2DA8D" w:rsidR="000B2E76" w:rsidRPr="009E2724" w:rsidRDefault="000B2E76" w:rsidP="000B2E76">
      <w:pPr>
        <w:spacing w:before="240" w:after="240" w:line="360" w:lineRule="auto"/>
        <w:jc w:val="both"/>
        <w:rPr>
          <w:rFonts w:ascii="Palatino Linotype" w:eastAsia="Palatino Linotype" w:hAnsi="Palatino Linotype" w:cs="Palatino Linotype"/>
          <w:bCs/>
        </w:rPr>
      </w:pPr>
      <w:r w:rsidRPr="009E2724">
        <w:rPr>
          <w:rFonts w:ascii="Palatino Linotype" w:eastAsia="Palatino Linotype" w:hAnsi="Palatino Linotype" w:cs="Palatino Linotype"/>
          <w:bCs/>
        </w:rPr>
        <w:t xml:space="preserve">El </w:t>
      </w:r>
      <w:r w:rsidRPr="009E2724">
        <w:rPr>
          <w:rFonts w:ascii="Palatino Linotype" w:eastAsia="Palatino Linotype" w:hAnsi="Palatino Linotype" w:cs="Palatino Linotype"/>
          <w:b/>
        </w:rPr>
        <w:t xml:space="preserve">Sujeto Obligado </w:t>
      </w:r>
      <w:r w:rsidRPr="009E2724">
        <w:rPr>
          <w:rFonts w:ascii="Palatino Linotype" w:eastAsia="Palatino Linotype" w:hAnsi="Palatino Linotype" w:cs="Palatino Linotype"/>
          <w:bCs/>
        </w:rPr>
        <w:t>adjuntó el archivo “</w:t>
      </w:r>
      <w:r w:rsidRPr="009E2724">
        <w:rPr>
          <w:rFonts w:ascii="Palatino Linotype" w:eastAsia="Palatino Linotype" w:hAnsi="Palatino Linotype" w:cs="Palatino Linotype"/>
          <w:bCs/>
          <w:i/>
          <w:iCs/>
        </w:rPr>
        <w:t>Aclaración 0012.pdf</w:t>
      </w:r>
      <w:r w:rsidRPr="009E2724">
        <w:rPr>
          <w:rFonts w:ascii="Palatino Linotype" w:eastAsia="Palatino Linotype" w:hAnsi="Palatino Linotype" w:cs="Palatino Linotype"/>
          <w:bCs/>
        </w:rPr>
        <w:t xml:space="preserve">”, que contiene el oficio número 207C02010120000L-UT/024/2024 de fecha veinte de abril de dos mil veintidós, mediante el cual la Titular de la Unidad de Transparencia </w:t>
      </w:r>
      <w:r w:rsidR="002B1A03" w:rsidRPr="009E2724">
        <w:rPr>
          <w:rFonts w:ascii="Palatino Linotype" w:eastAsia="Palatino Linotype" w:hAnsi="Palatino Linotype" w:cs="Palatino Linotype"/>
          <w:bCs/>
        </w:rPr>
        <w:t xml:space="preserve">informa a la persona solicitante que una vez analizada su solicitud de acceso a la información pública, me permito informarle que no se identifica plena y específicamente los datos a que hace referencia y de los cuales requiere la información pública que solicita conocer, para proceder a la búsqueda, razón por la cual, con fundamento en el artículo 159 de la Ley de Transparencia y Acceso a la Información Pública del Estado de México y Municipios, le requiere a efecto de que en el plazo de diez días </w:t>
      </w:r>
      <w:r w:rsidR="002B1A03" w:rsidRPr="009E2724">
        <w:rPr>
          <w:rFonts w:ascii="Palatino Linotype" w:eastAsia="Palatino Linotype" w:hAnsi="Palatino Linotype" w:cs="Palatino Linotype"/>
          <w:bCs/>
        </w:rPr>
        <w:lastRenderedPageBreak/>
        <w:t>indique la información y documentación que demanda en su solicitud, con el apercibimiento de que en caso de no desahogar el requerimiento de aclaración, la solicitud se tendría por no presentada, quedando a salvo su derecho para solicitar nuevamente la información requerida.</w:t>
      </w:r>
    </w:p>
    <w:p w14:paraId="1B528BA3" w14:textId="77777777" w:rsidR="00AA75B8" w:rsidRPr="009E2724" w:rsidRDefault="000B2E76" w:rsidP="00AA75B8">
      <w:pPr>
        <w:spacing w:before="240" w:after="240" w:line="360" w:lineRule="auto"/>
        <w:jc w:val="both"/>
        <w:rPr>
          <w:rFonts w:ascii="Palatino Linotype" w:eastAsia="Palatino Linotype" w:hAnsi="Palatino Linotype" w:cs="Palatino Linotype"/>
        </w:rPr>
      </w:pPr>
      <w:r w:rsidRPr="009E2724">
        <w:rPr>
          <w:rFonts w:ascii="Palatino Linotype" w:eastAsia="Palatino Linotype" w:hAnsi="Palatino Linotype" w:cs="Palatino Linotype"/>
          <w:b/>
        </w:rPr>
        <w:t>3.</w:t>
      </w:r>
      <w:r w:rsidRPr="009E2724">
        <w:rPr>
          <w:rFonts w:ascii="Palatino Linotype" w:hAnsi="Palatino Linotype" w:cs="Arial"/>
          <w:b/>
        </w:rPr>
        <w:t xml:space="preserve"> Aclaración. </w:t>
      </w:r>
      <w:r w:rsidR="00AA75B8" w:rsidRPr="009E2724">
        <w:rPr>
          <w:rFonts w:ascii="Palatino Linotype" w:eastAsia="Palatino Linotype" w:hAnsi="Palatino Linotype" w:cs="Palatino Linotype"/>
        </w:rPr>
        <w:t xml:space="preserve">De las constancias que obran en el expediente en el que se actúa, se advierte que en fecha </w:t>
      </w:r>
      <w:r w:rsidR="00AA75B8" w:rsidRPr="009E2724">
        <w:rPr>
          <w:rFonts w:ascii="Palatino Linotype" w:eastAsia="Palatino Linotype" w:hAnsi="Palatino Linotype" w:cs="Palatino Linotype"/>
          <w:b/>
        </w:rPr>
        <w:t>veinte de abril de dos mil veintidós</w:t>
      </w:r>
      <w:r w:rsidR="00AA75B8" w:rsidRPr="009E2724">
        <w:rPr>
          <w:rFonts w:ascii="Palatino Linotype" w:eastAsia="Palatino Linotype" w:hAnsi="Palatino Linotype" w:cs="Palatino Linotype"/>
        </w:rPr>
        <w:t xml:space="preserve">, la persona solicitante desahogó el requerimiento de información en los siguientes términos: </w:t>
      </w:r>
    </w:p>
    <w:p w14:paraId="1519CC3B" w14:textId="03755EA8" w:rsidR="00AA75B8" w:rsidRPr="009E2724" w:rsidRDefault="00AA75B8" w:rsidP="00AA75B8">
      <w:pPr>
        <w:spacing w:before="120" w:after="120"/>
        <w:ind w:left="851" w:right="902"/>
        <w:jc w:val="both"/>
        <w:rPr>
          <w:rFonts w:ascii="Palatino Linotype" w:eastAsia="Palatino Linotype" w:hAnsi="Palatino Linotype" w:cs="Palatino Linotype"/>
          <w:i/>
          <w:sz w:val="22"/>
        </w:rPr>
      </w:pPr>
      <w:r w:rsidRPr="009E2724">
        <w:rPr>
          <w:rFonts w:ascii="Palatino Linotype" w:eastAsia="Palatino Linotype" w:hAnsi="Palatino Linotype" w:cs="Palatino Linotype"/>
          <w:i/>
          <w:sz w:val="22"/>
        </w:rPr>
        <w:t>“Hola, buenas tardes, me refiero a la obligación de los sujetos obligados de generar información en lenguaje sencillo que pueda ser comprendido por cualquier persona, en términos del artículo 11 de la Ley de Transparencia y Acceso a la Información Pública del Estado de México y Municipios.” (sic)</w:t>
      </w:r>
    </w:p>
    <w:p w14:paraId="53F04E6B" w14:textId="43AEA192" w:rsidR="00AA541F" w:rsidRPr="009E2724" w:rsidRDefault="009F250B">
      <w:pPr>
        <w:spacing w:before="240" w:after="240" w:line="360" w:lineRule="auto"/>
        <w:jc w:val="both"/>
        <w:rPr>
          <w:rFonts w:ascii="Palatino Linotype" w:eastAsia="Palatino Linotype" w:hAnsi="Palatino Linotype" w:cs="Palatino Linotype"/>
        </w:rPr>
      </w:pPr>
      <w:r w:rsidRPr="009E2724">
        <w:rPr>
          <w:rFonts w:ascii="Palatino Linotype" w:eastAsia="Palatino Linotype" w:hAnsi="Palatino Linotype" w:cs="Palatino Linotype"/>
          <w:b/>
        </w:rPr>
        <w:t xml:space="preserve">4. </w:t>
      </w:r>
      <w:r w:rsidR="001928B5" w:rsidRPr="009E2724">
        <w:rPr>
          <w:rFonts w:ascii="Palatino Linotype" w:eastAsia="Palatino Linotype" w:hAnsi="Palatino Linotype" w:cs="Palatino Linotype"/>
          <w:b/>
        </w:rPr>
        <w:t xml:space="preserve">Respuesta. </w:t>
      </w:r>
      <w:r w:rsidR="001928B5" w:rsidRPr="009E2724">
        <w:rPr>
          <w:rFonts w:ascii="Palatino Linotype" w:eastAsia="Palatino Linotype" w:hAnsi="Palatino Linotype" w:cs="Palatino Linotype"/>
        </w:rPr>
        <w:t>Con fecha</w:t>
      </w:r>
      <w:r w:rsidR="001928B5" w:rsidRPr="009E2724">
        <w:rPr>
          <w:rFonts w:ascii="Palatino Linotype" w:eastAsia="Palatino Linotype" w:hAnsi="Palatino Linotype" w:cs="Palatino Linotype"/>
          <w:b/>
        </w:rPr>
        <w:t xml:space="preserve"> </w:t>
      </w:r>
      <w:r w:rsidR="00AA75B8" w:rsidRPr="009E2724">
        <w:rPr>
          <w:rFonts w:ascii="Palatino Linotype" w:eastAsia="Palatino Linotype" w:hAnsi="Palatino Linotype" w:cs="Palatino Linotype"/>
          <w:b/>
        </w:rPr>
        <w:t xml:space="preserve">once de mayo </w:t>
      </w:r>
      <w:r w:rsidR="001928B5" w:rsidRPr="009E2724">
        <w:rPr>
          <w:rFonts w:ascii="Palatino Linotype" w:eastAsia="Palatino Linotype" w:hAnsi="Palatino Linotype" w:cs="Palatino Linotype"/>
          <w:b/>
        </w:rPr>
        <w:t>de dos mil veintidós</w:t>
      </w:r>
      <w:r w:rsidR="001928B5" w:rsidRPr="009E2724">
        <w:rPr>
          <w:rFonts w:ascii="Palatino Linotype" w:eastAsia="Palatino Linotype" w:hAnsi="Palatino Linotype" w:cs="Palatino Linotype"/>
        </w:rPr>
        <w:t xml:space="preserve">, el </w:t>
      </w:r>
      <w:r w:rsidR="001928B5" w:rsidRPr="009E2724">
        <w:rPr>
          <w:rFonts w:ascii="Palatino Linotype" w:eastAsia="Palatino Linotype" w:hAnsi="Palatino Linotype" w:cs="Palatino Linotype"/>
          <w:b/>
        </w:rPr>
        <w:t xml:space="preserve">Sujeto Obligado </w:t>
      </w:r>
      <w:r w:rsidR="001928B5" w:rsidRPr="009E2724">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12F61344" w14:textId="77777777" w:rsidR="00AA75B8" w:rsidRPr="009E2724" w:rsidRDefault="001928B5" w:rsidP="00AA75B8">
      <w:pPr>
        <w:spacing w:before="240" w:after="240"/>
        <w:ind w:left="851" w:right="902"/>
        <w:jc w:val="both"/>
        <w:rPr>
          <w:rFonts w:ascii="Palatino Linotype" w:eastAsia="Palatino Linotype" w:hAnsi="Palatino Linotype" w:cs="Palatino Linotype"/>
          <w:i/>
          <w:sz w:val="22"/>
          <w:szCs w:val="22"/>
        </w:rPr>
      </w:pPr>
      <w:r w:rsidRPr="009E2724">
        <w:rPr>
          <w:rFonts w:ascii="Palatino Linotype" w:eastAsia="Palatino Linotype" w:hAnsi="Palatino Linotype" w:cs="Palatino Linotype"/>
          <w:i/>
          <w:sz w:val="22"/>
          <w:szCs w:val="22"/>
        </w:rPr>
        <w:t>“…</w:t>
      </w:r>
      <w:r w:rsidR="00AA75B8" w:rsidRPr="009E2724">
        <w:rPr>
          <w:rFonts w:ascii="Palatino Linotype" w:eastAsia="Palatino Linotype" w:hAnsi="Palatino Linotype" w:cs="Palatino Linotype"/>
          <w:i/>
          <w:sz w:val="22"/>
          <w:szCs w:val="22"/>
        </w:rPr>
        <w:t>le contestamos que:</w:t>
      </w:r>
    </w:p>
    <w:p w14:paraId="45694244" w14:textId="1872079B" w:rsidR="00AA541F" w:rsidRPr="009E2724" w:rsidRDefault="00AA75B8" w:rsidP="00AA75B8">
      <w:pPr>
        <w:spacing w:before="240" w:after="240"/>
        <w:ind w:left="851" w:right="902"/>
        <w:jc w:val="both"/>
        <w:rPr>
          <w:rFonts w:ascii="Palatino Linotype" w:eastAsia="Palatino Linotype" w:hAnsi="Palatino Linotype" w:cs="Palatino Linotype"/>
          <w:i/>
          <w:sz w:val="22"/>
          <w:szCs w:val="22"/>
        </w:rPr>
      </w:pPr>
      <w:r w:rsidRPr="009E2724">
        <w:rPr>
          <w:rFonts w:ascii="Palatino Linotype" w:eastAsia="Palatino Linotype" w:hAnsi="Palatino Linotype" w:cs="Palatino Linotype"/>
          <w:i/>
          <w:sz w:val="22"/>
          <w:szCs w:val="22"/>
        </w:rPr>
        <w:t>Con fundamento en el artículo 53, Fracciones: II, V y VI de la Ley de Transparencia y Acceso a la Información Pública del Estado de México y Municipios, se da respuesta a su solicitud de información esperando le sea de utilidad, sin omitir señalar que tiene derecho a inconformarse en la forma y término indicado en el oficio de respuesta que se adjunta.</w:t>
      </w:r>
      <w:r w:rsidR="001928B5" w:rsidRPr="009E2724">
        <w:rPr>
          <w:rFonts w:ascii="Palatino Linotype" w:eastAsia="Palatino Linotype" w:hAnsi="Palatino Linotype" w:cs="Palatino Linotype"/>
          <w:i/>
          <w:sz w:val="22"/>
          <w:szCs w:val="22"/>
        </w:rPr>
        <w:t>.. ” (</w:t>
      </w:r>
      <w:proofErr w:type="gramStart"/>
      <w:r w:rsidR="001928B5" w:rsidRPr="009E2724">
        <w:rPr>
          <w:rFonts w:ascii="Palatino Linotype" w:eastAsia="Palatino Linotype" w:hAnsi="Palatino Linotype" w:cs="Palatino Linotype"/>
          <w:i/>
          <w:sz w:val="22"/>
          <w:szCs w:val="22"/>
        </w:rPr>
        <w:t>sic</w:t>
      </w:r>
      <w:proofErr w:type="gramEnd"/>
      <w:r w:rsidR="001928B5" w:rsidRPr="009E2724">
        <w:rPr>
          <w:rFonts w:ascii="Palatino Linotype" w:eastAsia="Palatino Linotype" w:hAnsi="Palatino Linotype" w:cs="Palatino Linotype"/>
          <w:i/>
          <w:sz w:val="22"/>
          <w:szCs w:val="22"/>
        </w:rPr>
        <w:t>)</w:t>
      </w:r>
    </w:p>
    <w:p w14:paraId="72200B48" w14:textId="0EB72C77" w:rsidR="00AA541F" w:rsidRPr="009E2724" w:rsidRDefault="001928B5">
      <w:pPr>
        <w:spacing w:before="240" w:after="240" w:line="360" w:lineRule="auto"/>
        <w:ind w:right="49"/>
        <w:jc w:val="both"/>
        <w:rPr>
          <w:rFonts w:ascii="Palatino Linotype" w:eastAsia="Palatino Linotype" w:hAnsi="Palatino Linotype" w:cs="Palatino Linotype"/>
        </w:rPr>
      </w:pPr>
      <w:r w:rsidRPr="009E2724">
        <w:rPr>
          <w:rFonts w:ascii="Palatino Linotype" w:eastAsia="Palatino Linotype" w:hAnsi="Palatino Linotype" w:cs="Palatino Linotype"/>
        </w:rPr>
        <w:t xml:space="preserve">El </w:t>
      </w:r>
      <w:r w:rsidRPr="009E2724">
        <w:rPr>
          <w:rFonts w:ascii="Palatino Linotype" w:eastAsia="Palatino Linotype" w:hAnsi="Palatino Linotype" w:cs="Palatino Linotype"/>
          <w:b/>
        </w:rPr>
        <w:t>Sujeto Obligado</w:t>
      </w:r>
      <w:r w:rsidRPr="009E2724">
        <w:rPr>
          <w:rFonts w:ascii="Palatino Linotype" w:eastAsia="Palatino Linotype" w:hAnsi="Palatino Linotype" w:cs="Palatino Linotype"/>
        </w:rPr>
        <w:t xml:space="preserve"> adjuntó </w:t>
      </w:r>
      <w:r w:rsidR="00580F83" w:rsidRPr="009E2724">
        <w:rPr>
          <w:rFonts w:ascii="Palatino Linotype" w:eastAsia="Palatino Linotype" w:hAnsi="Palatino Linotype" w:cs="Palatino Linotype"/>
        </w:rPr>
        <w:t>e</w:t>
      </w:r>
      <w:r w:rsidRPr="009E2724">
        <w:rPr>
          <w:rFonts w:ascii="Palatino Linotype" w:eastAsia="Palatino Linotype" w:hAnsi="Palatino Linotype" w:cs="Palatino Linotype"/>
        </w:rPr>
        <w:t>l archivo</w:t>
      </w:r>
      <w:r w:rsidR="00580F83" w:rsidRPr="009E2724">
        <w:rPr>
          <w:rFonts w:ascii="Palatino Linotype" w:eastAsia="Palatino Linotype" w:hAnsi="Palatino Linotype" w:cs="Palatino Linotype"/>
        </w:rPr>
        <w:t xml:space="preserve"> “</w:t>
      </w:r>
      <w:r w:rsidR="00580F83" w:rsidRPr="009E2724">
        <w:rPr>
          <w:rFonts w:ascii="Palatino Linotype" w:eastAsia="Palatino Linotype" w:hAnsi="Palatino Linotype" w:cs="Palatino Linotype"/>
          <w:i/>
        </w:rPr>
        <w:t>Oficio Respuesta S.P.H..</w:t>
      </w:r>
      <w:proofErr w:type="spellStart"/>
      <w:r w:rsidR="00580F83" w:rsidRPr="009E2724">
        <w:rPr>
          <w:rFonts w:ascii="Palatino Linotype" w:eastAsia="Palatino Linotype" w:hAnsi="Palatino Linotype" w:cs="Palatino Linotype"/>
          <w:i/>
        </w:rPr>
        <w:t>pdf</w:t>
      </w:r>
      <w:proofErr w:type="spellEnd"/>
      <w:r w:rsidR="00580F83" w:rsidRPr="009E2724">
        <w:rPr>
          <w:rFonts w:ascii="Palatino Linotype" w:eastAsia="Palatino Linotype" w:hAnsi="Palatino Linotype" w:cs="Palatino Linotype"/>
        </w:rPr>
        <w:t xml:space="preserve">”, que contiene el oficio número 207C0201020000L-UT/302/2022 de fecha once de mayo de dos mil veintidós, </w:t>
      </w:r>
      <w:r w:rsidR="00193A8B" w:rsidRPr="009E2724">
        <w:rPr>
          <w:rFonts w:ascii="Palatino Linotype" w:eastAsia="Palatino Linotype" w:hAnsi="Palatino Linotype" w:cs="Palatino Linotype"/>
        </w:rPr>
        <w:t xml:space="preserve">mediante el cual la Titular de la Unidad de Transparencia </w:t>
      </w:r>
      <w:r w:rsidR="000A3A20" w:rsidRPr="009E2724">
        <w:rPr>
          <w:rFonts w:ascii="Palatino Linotype" w:eastAsia="Palatino Linotype" w:hAnsi="Palatino Linotype" w:cs="Palatino Linotype"/>
        </w:rPr>
        <w:t xml:space="preserve">hace del conocimiento de la persona solicitante </w:t>
      </w:r>
      <w:r w:rsidR="0070224E" w:rsidRPr="009E2724">
        <w:rPr>
          <w:rFonts w:ascii="Palatino Linotype" w:eastAsia="Palatino Linotype" w:hAnsi="Palatino Linotype" w:cs="Palatino Linotype"/>
        </w:rPr>
        <w:t>lo siguiente:</w:t>
      </w:r>
    </w:p>
    <w:p w14:paraId="4B2E220B" w14:textId="37B18A5E" w:rsidR="0070224E" w:rsidRPr="009E2724" w:rsidRDefault="0070224E">
      <w:pPr>
        <w:spacing w:before="240" w:after="240" w:line="360" w:lineRule="auto"/>
        <w:ind w:right="49"/>
        <w:jc w:val="both"/>
        <w:rPr>
          <w:rFonts w:ascii="Palatino Linotype" w:eastAsia="Palatino Linotype" w:hAnsi="Palatino Linotype" w:cs="Palatino Linotype"/>
        </w:rPr>
      </w:pPr>
      <w:r w:rsidRPr="009E2724">
        <w:rPr>
          <w:rFonts w:ascii="Palatino Linotype" w:eastAsia="Palatino Linotype" w:hAnsi="Palatino Linotype" w:cs="Palatino Linotype"/>
          <w:noProof/>
        </w:rPr>
        <w:lastRenderedPageBreak/>
        <w:drawing>
          <wp:inline distT="0" distB="0" distL="0" distR="0" wp14:anchorId="79865773" wp14:editId="6420442C">
            <wp:extent cx="5610225" cy="47720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21193" b="158"/>
                    <a:stretch/>
                  </pic:blipFill>
                  <pic:spPr bwMode="auto">
                    <a:xfrm>
                      <a:off x="0" y="0"/>
                      <a:ext cx="5610225" cy="4772025"/>
                    </a:xfrm>
                    <a:prstGeom prst="rect">
                      <a:avLst/>
                    </a:prstGeom>
                    <a:noFill/>
                    <a:ln>
                      <a:noFill/>
                    </a:ln>
                    <a:extLst>
                      <a:ext uri="{53640926-AAD7-44D8-BBD7-CCE9431645EC}">
                        <a14:shadowObscured xmlns:a14="http://schemas.microsoft.com/office/drawing/2010/main"/>
                      </a:ext>
                    </a:extLst>
                  </pic:spPr>
                </pic:pic>
              </a:graphicData>
            </a:graphic>
          </wp:inline>
        </w:drawing>
      </w:r>
    </w:p>
    <w:p w14:paraId="7FBF1C8F" w14:textId="05DCD39D" w:rsidR="00AA541F" w:rsidRPr="009E2724" w:rsidRDefault="00D60048">
      <w:pPr>
        <w:spacing w:before="240" w:after="240" w:line="360" w:lineRule="auto"/>
        <w:ind w:right="49"/>
        <w:jc w:val="both"/>
        <w:rPr>
          <w:rFonts w:ascii="Palatino Linotype" w:eastAsia="Palatino Linotype" w:hAnsi="Palatino Linotype" w:cs="Palatino Linotype"/>
        </w:rPr>
      </w:pPr>
      <w:r w:rsidRPr="009E2724">
        <w:rPr>
          <w:rFonts w:ascii="Palatino Linotype" w:eastAsia="Palatino Linotype" w:hAnsi="Palatino Linotype" w:cs="Palatino Linotype"/>
          <w:b/>
        </w:rPr>
        <w:t>5</w:t>
      </w:r>
      <w:r w:rsidR="001928B5" w:rsidRPr="009E2724">
        <w:rPr>
          <w:rFonts w:ascii="Palatino Linotype" w:eastAsia="Palatino Linotype" w:hAnsi="Palatino Linotype" w:cs="Palatino Linotype"/>
          <w:b/>
        </w:rPr>
        <w:t xml:space="preserve">. Interposición del recurso de revisión. </w:t>
      </w:r>
      <w:r w:rsidR="001928B5" w:rsidRPr="009E2724">
        <w:rPr>
          <w:rFonts w:ascii="Palatino Linotype" w:eastAsia="Palatino Linotype" w:hAnsi="Palatino Linotype" w:cs="Palatino Linotype"/>
        </w:rPr>
        <w:t xml:space="preserve">Inconforme con los términos de la respuesta emitida por parte del </w:t>
      </w:r>
      <w:r w:rsidR="001928B5" w:rsidRPr="009E2724">
        <w:rPr>
          <w:rFonts w:ascii="Palatino Linotype" w:eastAsia="Palatino Linotype" w:hAnsi="Palatino Linotype" w:cs="Palatino Linotype"/>
          <w:b/>
        </w:rPr>
        <w:t>Sujeto Obligado</w:t>
      </w:r>
      <w:r w:rsidR="001928B5" w:rsidRPr="009E2724">
        <w:rPr>
          <w:rFonts w:ascii="Palatino Linotype" w:eastAsia="Palatino Linotype" w:hAnsi="Palatino Linotype" w:cs="Palatino Linotype"/>
        </w:rPr>
        <w:t xml:space="preserve">, el </w:t>
      </w:r>
      <w:r w:rsidR="00B378FD" w:rsidRPr="009E2724">
        <w:rPr>
          <w:rFonts w:ascii="Palatino Linotype" w:eastAsia="Palatino Linotype" w:hAnsi="Palatino Linotype" w:cs="Palatino Linotype"/>
          <w:b/>
        </w:rPr>
        <w:t>veintitrés de</w:t>
      </w:r>
      <w:r w:rsidR="002C12A4" w:rsidRPr="009E2724">
        <w:rPr>
          <w:rFonts w:ascii="Palatino Linotype" w:eastAsia="Palatino Linotype" w:hAnsi="Palatino Linotype" w:cs="Palatino Linotype"/>
          <w:b/>
        </w:rPr>
        <w:t xml:space="preserve"> mayo</w:t>
      </w:r>
      <w:r w:rsidR="001928B5" w:rsidRPr="009E2724">
        <w:rPr>
          <w:rFonts w:ascii="Palatino Linotype" w:eastAsia="Palatino Linotype" w:hAnsi="Palatino Linotype" w:cs="Palatino Linotype"/>
          <w:b/>
        </w:rPr>
        <w:t xml:space="preserve"> de dos mil veintidós,</w:t>
      </w:r>
      <w:r w:rsidR="001928B5" w:rsidRPr="009E2724">
        <w:rPr>
          <w:rFonts w:ascii="Palatino Linotype" w:eastAsia="Palatino Linotype" w:hAnsi="Palatino Linotype" w:cs="Palatino Linotype"/>
        </w:rPr>
        <w:t xml:space="preserve"> la parte </w:t>
      </w:r>
      <w:r w:rsidR="001928B5" w:rsidRPr="009E2724">
        <w:rPr>
          <w:rFonts w:ascii="Palatino Linotype" w:eastAsia="Palatino Linotype" w:hAnsi="Palatino Linotype" w:cs="Palatino Linotype"/>
          <w:b/>
        </w:rPr>
        <w:t>Recurrente</w:t>
      </w:r>
      <w:r w:rsidR="001928B5" w:rsidRPr="009E2724">
        <w:rPr>
          <w:rFonts w:ascii="Palatino Linotype" w:eastAsia="Palatino Linotype" w:hAnsi="Palatino Linotype" w:cs="Palatino Linotype"/>
        </w:rPr>
        <w:t xml:space="preserve"> interpuso el recurso de revisión a través de </w:t>
      </w:r>
      <w:r w:rsidR="001928B5" w:rsidRPr="009E2724">
        <w:rPr>
          <w:rFonts w:ascii="Palatino Linotype" w:eastAsia="Palatino Linotype" w:hAnsi="Palatino Linotype" w:cs="Palatino Linotype"/>
          <w:b/>
        </w:rPr>
        <w:t xml:space="preserve">SAIMEX, </w:t>
      </w:r>
      <w:r w:rsidR="001928B5" w:rsidRPr="009E2724">
        <w:rPr>
          <w:rFonts w:ascii="Palatino Linotype" w:eastAsia="Palatino Linotype" w:hAnsi="Palatino Linotype" w:cs="Palatino Linotype"/>
        </w:rPr>
        <w:t>en donde se manifestó de la siguiente manera:</w:t>
      </w:r>
    </w:p>
    <w:p w14:paraId="61B7A889" w14:textId="77777777" w:rsidR="00AA541F" w:rsidRPr="009E2724" w:rsidRDefault="001928B5">
      <w:pPr>
        <w:tabs>
          <w:tab w:val="left" w:pos="2745"/>
        </w:tabs>
        <w:spacing w:before="240" w:after="240" w:line="360" w:lineRule="auto"/>
        <w:jc w:val="both"/>
        <w:rPr>
          <w:rFonts w:ascii="Palatino Linotype" w:eastAsia="Palatino Linotype" w:hAnsi="Palatino Linotype" w:cs="Palatino Linotype"/>
          <w:b/>
        </w:rPr>
      </w:pPr>
      <w:r w:rsidRPr="009E2724">
        <w:rPr>
          <w:rFonts w:ascii="Palatino Linotype" w:eastAsia="Palatino Linotype" w:hAnsi="Palatino Linotype" w:cs="Palatino Linotype"/>
          <w:b/>
        </w:rPr>
        <w:t xml:space="preserve">Acto impugnado: </w:t>
      </w:r>
    </w:p>
    <w:p w14:paraId="5DC98315" w14:textId="14B330F2" w:rsidR="00AA541F" w:rsidRPr="009E2724" w:rsidRDefault="001928B5">
      <w:pPr>
        <w:tabs>
          <w:tab w:val="left" w:pos="2745"/>
        </w:tabs>
        <w:spacing w:before="240" w:after="240"/>
        <w:ind w:left="851" w:right="900"/>
        <w:jc w:val="both"/>
        <w:rPr>
          <w:rFonts w:ascii="Palatino Linotype" w:eastAsia="Palatino Linotype" w:hAnsi="Palatino Linotype" w:cs="Palatino Linotype"/>
          <w:i/>
          <w:sz w:val="22"/>
          <w:szCs w:val="22"/>
        </w:rPr>
      </w:pPr>
      <w:r w:rsidRPr="009E2724">
        <w:rPr>
          <w:rFonts w:ascii="Palatino Linotype" w:eastAsia="Palatino Linotype" w:hAnsi="Palatino Linotype" w:cs="Palatino Linotype"/>
          <w:i/>
          <w:sz w:val="22"/>
          <w:szCs w:val="22"/>
        </w:rPr>
        <w:t>“</w:t>
      </w:r>
      <w:r w:rsidR="002C12A4" w:rsidRPr="009E2724">
        <w:rPr>
          <w:rFonts w:ascii="Palatino Linotype" w:eastAsia="Palatino Linotype" w:hAnsi="Palatino Linotype" w:cs="Palatino Linotype"/>
          <w:i/>
          <w:sz w:val="22"/>
          <w:szCs w:val="22"/>
        </w:rPr>
        <w:t>La respuesta.</w:t>
      </w:r>
      <w:r w:rsidRPr="009E2724">
        <w:rPr>
          <w:rFonts w:ascii="Palatino Linotype" w:eastAsia="Palatino Linotype" w:hAnsi="Palatino Linotype" w:cs="Palatino Linotype"/>
          <w:i/>
          <w:sz w:val="22"/>
          <w:szCs w:val="22"/>
        </w:rPr>
        <w:t>” (sic)</w:t>
      </w:r>
    </w:p>
    <w:p w14:paraId="16B6AB60" w14:textId="77777777" w:rsidR="00AA541F" w:rsidRPr="009E2724" w:rsidRDefault="001928B5">
      <w:pPr>
        <w:spacing w:line="360" w:lineRule="auto"/>
        <w:jc w:val="both"/>
        <w:rPr>
          <w:rFonts w:ascii="Palatino Linotype" w:eastAsia="Palatino Linotype" w:hAnsi="Palatino Linotype" w:cs="Palatino Linotype"/>
        </w:rPr>
      </w:pPr>
      <w:r w:rsidRPr="009E2724">
        <w:rPr>
          <w:rFonts w:ascii="Palatino Linotype" w:eastAsia="Palatino Linotype" w:hAnsi="Palatino Linotype" w:cs="Palatino Linotype"/>
          <w:b/>
        </w:rPr>
        <w:lastRenderedPageBreak/>
        <w:t>Y Razones o motivos de inconformidad</w:t>
      </w:r>
      <w:r w:rsidRPr="009E2724">
        <w:rPr>
          <w:rFonts w:ascii="Palatino Linotype" w:eastAsia="Palatino Linotype" w:hAnsi="Palatino Linotype" w:cs="Palatino Linotype"/>
        </w:rPr>
        <w:t>:</w:t>
      </w:r>
    </w:p>
    <w:p w14:paraId="78D9472E" w14:textId="4955B9FE" w:rsidR="00AA541F" w:rsidRPr="009E2724" w:rsidRDefault="001928B5">
      <w:pPr>
        <w:ind w:left="851" w:right="902"/>
        <w:jc w:val="both"/>
        <w:rPr>
          <w:rFonts w:ascii="Palatino Linotype" w:eastAsia="Palatino Linotype" w:hAnsi="Palatino Linotype" w:cs="Palatino Linotype"/>
          <w:i/>
          <w:sz w:val="22"/>
          <w:szCs w:val="22"/>
        </w:rPr>
      </w:pPr>
      <w:bookmarkStart w:id="1" w:name="_heading=h.30j0zll" w:colFirst="0" w:colLast="0"/>
      <w:bookmarkEnd w:id="1"/>
      <w:r w:rsidRPr="009E2724">
        <w:rPr>
          <w:rFonts w:ascii="Palatino Linotype" w:eastAsia="Palatino Linotype" w:hAnsi="Palatino Linotype" w:cs="Palatino Linotype"/>
          <w:i/>
          <w:sz w:val="22"/>
          <w:szCs w:val="22"/>
        </w:rPr>
        <w:t xml:space="preserve"> “</w:t>
      </w:r>
      <w:r w:rsidR="002C12A4" w:rsidRPr="009E2724">
        <w:rPr>
          <w:rFonts w:ascii="Palatino Linotype" w:eastAsia="Palatino Linotype" w:hAnsi="Palatino Linotype" w:cs="Palatino Linotype"/>
          <w:i/>
          <w:sz w:val="22"/>
          <w:szCs w:val="22"/>
        </w:rPr>
        <w:t>No se pronuncia respecto del punto 2 de la solicitud, consistente en la información y/o documentación que acredite que ese sujeto obligado aplica algún Manual, Lineamiento o cualquier otro tipo de documento jurídico o administrativo que regule la aplicación del lenguaje sencillo, claro o ciudadano en su comunicación hacia la ciudadanía.</w:t>
      </w:r>
      <w:r w:rsidRPr="009E2724">
        <w:rPr>
          <w:rFonts w:ascii="Palatino Linotype" w:eastAsia="Palatino Linotype" w:hAnsi="Palatino Linotype" w:cs="Palatino Linotype"/>
          <w:i/>
          <w:sz w:val="22"/>
          <w:szCs w:val="22"/>
        </w:rPr>
        <w:t>” (sic)</w:t>
      </w:r>
    </w:p>
    <w:p w14:paraId="428CB096" w14:textId="77777777" w:rsidR="00AA541F" w:rsidRPr="009E2724" w:rsidRDefault="001928B5">
      <w:pPr>
        <w:spacing w:before="240" w:after="240" w:line="360" w:lineRule="auto"/>
        <w:ind w:right="51"/>
        <w:jc w:val="both"/>
        <w:rPr>
          <w:rFonts w:ascii="Palatino Linotype" w:eastAsia="Palatino Linotype" w:hAnsi="Palatino Linotype" w:cs="Palatino Linotype"/>
        </w:rPr>
      </w:pPr>
      <w:r w:rsidRPr="009E2724">
        <w:rPr>
          <w:rFonts w:ascii="Palatino Linotype" w:eastAsia="Palatino Linotype" w:hAnsi="Palatino Linotype" w:cs="Palatino Linotype"/>
          <w:b/>
        </w:rPr>
        <w:t xml:space="preserve">Anexos: </w:t>
      </w:r>
      <w:r w:rsidRPr="009E2724">
        <w:rPr>
          <w:rFonts w:ascii="Palatino Linotype" w:eastAsia="Palatino Linotype" w:hAnsi="Palatino Linotype" w:cs="Palatino Linotype"/>
        </w:rPr>
        <w:t xml:space="preserve">La parte </w:t>
      </w:r>
      <w:r w:rsidRPr="009E2724">
        <w:rPr>
          <w:rFonts w:ascii="Palatino Linotype" w:eastAsia="Palatino Linotype" w:hAnsi="Palatino Linotype" w:cs="Palatino Linotype"/>
          <w:b/>
        </w:rPr>
        <w:t>Recurrente</w:t>
      </w:r>
      <w:r w:rsidRPr="009E2724">
        <w:rPr>
          <w:rFonts w:ascii="Palatino Linotype" w:eastAsia="Palatino Linotype" w:hAnsi="Palatino Linotype" w:cs="Palatino Linotype"/>
        </w:rPr>
        <w:t xml:space="preserve"> no adjuntó archivos.</w:t>
      </w:r>
    </w:p>
    <w:p w14:paraId="2A5F5484" w14:textId="68A65DE5" w:rsidR="00AA541F" w:rsidRPr="009E2724" w:rsidRDefault="00D60048">
      <w:pPr>
        <w:spacing w:before="240" w:after="240" w:line="360" w:lineRule="auto"/>
        <w:ind w:right="51"/>
        <w:jc w:val="both"/>
        <w:rPr>
          <w:rFonts w:ascii="Palatino Linotype" w:eastAsia="Palatino Linotype" w:hAnsi="Palatino Linotype" w:cs="Palatino Linotype"/>
        </w:rPr>
      </w:pPr>
      <w:r w:rsidRPr="009E2724">
        <w:rPr>
          <w:rFonts w:ascii="Palatino Linotype" w:eastAsia="Palatino Linotype" w:hAnsi="Palatino Linotype" w:cs="Palatino Linotype"/>
          <w:b/>
        </w:rPr>
        <w:t>6</w:t>
      </w:r>
      <w:r w:rsidR="001928B5" w:rsidRPr="009E2724">
        <w:rPr>
          <w:rFonts w:ascii="Palatino Linotype" w:eastAsia="Palatino Linotype" w:hAnsi="Palatino Linotype" w:cs="Palatino Linotype"/>
          <w:b/>
        </w:rPr>
        <w:t xml:space="preserve">. Turno. </w:t>
      </w:r>
      <w:r w:rsidR="001928B5" w:rsidRPr="009E2724">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001928B5" w:rsidRPr="009E2724">
        <w:rPr>
          <w:rFonts w:ascii="Palatino Linotype" w:eastAsia="Palatino Linotype" w:hAnsi="Palatino Linotype" w:cs="Palatino Linotype"/>
          <w:b/>
        </w:rPr>
        <w:t xml:space="preserve">Guadalupe Ramírez Peña, </w:t>
      </w:r>
      <w:r w:rsidR="001928B5" w:rsidRPr="009E2724">
        <w:rPr>
          <w:rFonts w:ascii="Palatino Linotype" w:eastAsia="Palatino Linotype" w:hAnsi="Palatino Linotype" w:cs="Palatino Linotype"/>
        </w:rPr>
        <w:t xml:space="preserve">a efecto de que analizara sobre su admisión o su </w:t>
      </w:r>
      <w:proofErr w:type="spellStart"/>
      <w:r w:rsidR="001928B5" w:rsidRPr="009E2724">
        <w:rPr>
          <w:rFonts w:ascii="Palatino Linotype" w:eastAsia="Palatino Linotype" w:hAnsi="Palatino Linotype" w:cs="Palatino Linotype"/>
        </w:rPr>
        <w:t>desechamiento</w:t>
      </w:r>
      <w:proofErr w:type="spellEnd"/>
      <w:r w:rsidR="001928B5" w:rsidRPr="009E2724">
        <w:rPr>
          <w:rFonts w:ascii="Palatino Linotype" w:eastAsia="Palatino Linotype" w:hAnsi="Palatino Linotype" w:cs="Palatino Linotype"/>
        </w:rPr>
        <w:t>.</w:t>
      </w:r>
    </w:p>
    <w:p w14:paraId="263A269E" w14:textId="601377F3" w:rsidR="00AA541F" w:rsidRPr="009E2724" w:rsidRDefault="00D60048">
      <w:pPr>
        <w:spacing w:before="240" w:after="240" w:line="360" w:lineRule="auto"/>
        <w:jc w:val="both"/>
        <w:rPr>
          <w:rFonts w:ascii="Palatino Linotype" w:eastAsia="Palatino Linotype" w:hAnsi="Palatino Linotype" w:cs="Palatino Linotype"/>
        </w:rPr>
      </w:pPr>
      <w:r w:rsidRPr="009E2724">
        <w:rPr>
          <w:rFonts w:ascii="Palatino Linotype" w:eastAsia="Palatino Linotype" w:hAnsi="Palatino Linotype" w:cs="Palatino Linotype"/>
          <w:b/>
        </w:rPr>
        <w:t>7</w:t>
      </w:r>
      <w:r w:rsidR="001928B5" w:rsidRPr="009E2724">
        <w:rPr>
          <w:rFonts w:ascii="Palatino Linotype" w:eastAsia="Palatino Linotype" w:hAnsi="Palatino Linotype" w:cs="Palatino Linotype"/>
          <w:b/>
        </w:rPr>
        <w:t>. Admisión del Recurso de revisión.</w:t>
      </w:r>
      <w:r w:rsidR="001928B5" w:rsidRPr="009E2724">
        <w:rPr>
          <w:rFonts w:ascii="Palatino Linotype" w:eastAsia="Palatino Linotype" w:hAnsi="Palatino Linotype" w:cs="Palatino Linotype"/>
        </w:rPr>
        <w:t xml:space="preserve"> Con fecha </w:t>
      </w:r>
      <w:r w:rsidR="002C12A4" w:rsidRPr="009E2724">
        <w:rPr>
          <w:rFonts w:ascii="Palatino Linotype" w:eastAsia="Palatino Linotype" w:hAnsi="Palatino Linotype" w:cs="Palatino Linotype"/>
          <w:b/>
        </w:rPr>
        <w:t xml:space="preserve">veintiséis de mayo </w:t>
      </w:r>
      <w:r w:rsidR="001928B5" w:rsidRPr="009E2724">
        <w:rPr>
          <w:rFonts w:ascii="Palatino Linotype" w:eastAsia="Palatino Linotype" w:hAnsi="Palatino Linotype" w:cs="Palatino Linotype"/>
          <w:b/>
        </w:rPr>
        <w:t xml:space="preserve">de dos mil veintidós, </w:t>
      </w:r>
      <w:r w:rsidR="001928B5" w:rsidRPr="009E2724">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001928B5" w:rsidRPr="009E2724">
        <w:rPr>
          <w:rFonts w:ascii="Palatino Linotype" w:eastAsia="Palatino Linotype" w:hAnsi="Palatino Linotype" w:cs="Palatino Linotype"/>
          <w:b/>
        </w:rPr>
        <w:t xml:space="preserve">Sujeto Obligado </w:t>
      </w:r>
      <w:r w:rsidR="001928B5" w:rsidRPr="009E2724">
        <w:rPr>
          <w:rFonts w:ascii="Palatino Linotype" w:eastAsia="Palatino Linotype" w:hAnsi="Palatino Linotype" w:cs="Palatino Linotype"/>
        </w:rPr>
        <w:t>presentara su informe justificado.</w:t>
      </w:r>
    </w:p>
    <w:p w14:paraId="6B14E023" w14:textId="0DDF2E80" w:rsidR="002C12A4" w:rsidRPr="009E2724" w:rsidRDefault="00D60048">
      <w:pPr>
        <w:spacing w:after="240" w:line="360" w:lineRule="auto"/>
        <w:jc w:val="both"/>
        <w:rPr>
          <w:rFonts w:ascii="Palatino Linotype" w:eastAsia="Palatino Linotype" w:hAnsi="Palatino Linotype" w:cs="Palatino Linotype"/>
        </w:rPr>
      </w:pPr>
      <w:bookmarkStart w:id="2" w:name="_heading=h.2s8eyo1" w:colFirst="0" w:colLast="0"/>
      <w:bookmarkEnd w:id="2"/>
      <w:r w:rsidRPr="009E2724">
        <w:rPr>
          <w:rFonts w:ascii="Palatino Linotype" w:eastAsia="Palatino Linotype" w:hAnsi="Palatino Linotype" w:cs="Palatino Linotype"/>
          <w:b/>
        </w:rPr>
        <w:t>8</w:t>
      </w:r>
      <w:r w:rsidR="001928B5" w:rsidRPr="009E2724">
        <w:rPr>
          <w:rFonts w:ascii="Palatino Linotype" w:eastAsia="Palatino Linotype" w:hAnsi="Palatino Linotype" w:cs="Palatino Linotype"/>
          <w:b/>
        </w:rPr>
        <w:t>. Manifestaciones</w:t>
      </w:r>
      <w:r w:rsidR="001928B5" w:rsidRPr="009E2724">
        <w:rPr>
          <w:rFonts w:ascii="Palatino Linotype" w:eastAsia="Palatino Linotype" w:hAnsi="Palatino Linotype" w:cs="Palatino Linotype"/>
        </w:rPr>
        <w:t xml:space="preserve">. En fecha </w:t>
      </w:r>
      <w:r w:rsidR="0063387E" w:rsidRPr="009E2724">
        <w:rPr>
          <w:rFonts w:ascii="Palatino Linotype" w:eastAsia="Palatino Linotype" w:hAnsi="Palatino Linotype" w:cs="Palatino Linotype"/>
          <w:b/>
        </w:rPr>
        <w:t>seis de junio</w:t>
      </w:r>
      <w:r w:rsidR="0063387E" w:rsidRPr="009E2724">
        <w:rPr>
          <w:rFonts w:ascii="Palatino Linotype" w:eastAsia="Palatino Linotype" w:hAnsi="Palatino Linotype" w:cs="Palatino Linotype"/>
        </w:rPr>
        <w:t xml:space="preserve"> </w:t>
      </w:r>
      <w:r w:rsidR="001928B5" w:rsidRPr="009E2724">
        <w:rPr>
          <w:rFonts w:ascii="Palatino Linotype" w:eastAsia="Palatino Linotype" w:hAnsi="Palatino Linotype" w:cs="Palatino Linotype"/>
          <w:b/>
        </w:rPr>
        <w:t xml:space="preserve">de dos mil veintidós, </w:t>
      </w:r>
      <w:r w:rsidR="001928B5" w:rsidRPr="009E2724">
        <w:rPr>
          <w:rFonts w:ascii="Palatino Linotype" w:eastAsia="Palatino Linotype" w:hAnsi="Palatino Linotype" w:cs="Palatino Linotype"/>
        </w:rPr>
        <w:t xml:space="preserve">el </w:t>
      </w:r>
      <w:r w:rsidR="001928B5" w:rsidRPr="009E2724">
        <w:rPr>
          <w:rFonts w:ascii="Palatino Linotype" w:eastAsia="Palatino Linotype" w:hAnsi="Palatino Linotype" w:cs="Palatino Linotype"/>
          <w:b/>
        </w:rPr>
        <w:t xml:space="preserve">Sujeto Obligado </w:t>
      </w:r>
      <w:r w:rsidR="001928B5" w:rsidRPr="009E2724">
        <w:rPr>
          <w:rFonts w:ascii="Palatino Linotype" w:eastAsia="Palatino Linotype" w:hAnsi="Palatino Linotype" w:cs="Palatino Linotype"/>
        </w:rPr>
        <w:t>remitió, a través del SAIMEX,</w:t>
      </w:r>
      <w:r w:rsidR="002C12A4" w:rsidRPr="009E2724">
        <w:rPr>
          <w:rFonts w:ascii="Palatino Linotype" w:eastAsia="Palatino Linotype" w:hAnsi="Palatino Linotype" w:cs="Palatino Linotype"/>
        </w:rPr>
        <w:t xml:space="preserve"> su informe justificado, mediante el cual, con relación </w:t>
      </w:r>
      <w:r w:rsidR="002C12A4" w:rsidRPr="009E2724">
        <w:rPr>
          <w:rFonts w:ascii="Palatino Linotype" w:eastAsia="Palatino Linotype" w:hAnsi="Palatino Linotype" w:cs="Palatino Linotype"/>
        </w:rPr>
        <w:lastRenderedPageBreak/>
        <w:t>a los motivos</w:t>
      </w:r>
      <w:r w:rsidR="00BD4CDF" w:rsidRPr="009E2724">
        <w:rPr>
          <w:rFonts w:ascii="Palatino Linotype" w:eastAsia="Palatino Linotype" w:hAnsi="Palatino Linotype" w:cs="Palatino Linotype"/>
        </w:rPr>
        <w:t xml:space="preserve"> de inconformidad aducidos por la parte </w:t>
      </w:r>
      <w:r w:rsidR="00BD4CDF" w:rsidRPr="009E2724">
        <w:rPr>
          <w:rFonts w:ascii="Palatino Linotype" w:eastAsia="Palatino Linotype" w:hAnsi="Palatino Linotype" w:cs="Palatino Linotype"/>
          <w:b/>
        </w:rPr>
        <w:t>Recurrente</w:t>
      </w:r>
      <w:r w:rsidR="00BD4CDF" w:rsidRPr="009E2724">
        <w:rPr>
          <w:rFonts w:ascii="Palatino Linotype" w:eastAsia="Palatino Linotype" w:hAnsi="Palatino Linotype" w:cs="Palatino Linotype"/>
        </w:rPr>
        <w:t xml:space="preserve">, se pronunció en los siguientes términos: </w:t>
      </w:r>
    </w:p>
    <w:p w14:paraId="23446AFA" w14:textId="77777777" w:rsidR="00BD4CDF" w:rsidRPr="009E2724" w:rsidRDefault="00BD4CDF">
      <w:pPr>
        <w:spacing w:after="240" w:line="360" w:lineRule="auto"/>
        <w:jc w:val="both"/>
        <w:rPr>
          <w:rFonts w:ascii="Palatino Linotype" w:eastAsia="Palatino Linotype" w:hAnsi="Palatino Linotype" w:cs="Palatino Linotype"/>
        </w:rPr>
      </w:pPr>
      <w:r w:rsidRPr="009E2724">
        <w:rPr>
          <w:rFonts w:ascii="Palatino Linotype" w:eastAsia="Palatino Linotype" w:hAnsi="Palatino Linotype" w:cs="Palatino Linotype"/>
          <w:noProof/>
        </w:rPr>
        <w:drawing>
          <wp:inline distT="0" distB="0" distL="0" distR="0" wp14:anchorId="3BE5DD9B" wp14:editId="426B3D3F">
            <wp:extent cx="5610225" cy="7620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0225" cy="762000"/>
                    </a:xfrm>
                    <a:prstGeom prst="rect">
                      <a:avLst/>
                    </a:prstGeom>
                    <a:noFill/>
                    <a:ln>
                      <a:noFill/>
                    </a:ln>
                  </pic:spPr>
                </pic:pic>
              </a:graphicData>
            </a:graphic>
          </wp:inline>
        </w:drawing>
      </w:r>
    </w:p>
    <w:p w14:paraId="7EB63427" w14:textId="77777777" w:rsidR="00744E6A" w:rsidRPr="009E2724" w:rsidRDefault="00744E6A">
      <w:pPr>
        <w:spacing w:after="240" w:line="360" w:lineRule="auto"/>
        <w:jc w:val="both"/>
        <w:rPr>
          <w:rFonts w:ascii="Palatino Linotype" w:eastAsia="Palatino Linotype" w:hAnsi="Palatino Linotype" w:cs="Palatino Linotype"/>
        </w:rPr>
      </w:pPr>
      <w:r w:rsidRPr="009E2724">
        <w:rPr>
          <w:rFonts w:ascii="Palatino Linotype" w:eastAsia="Palatino Linotype" w:hAnsi="Palatino Linotype" w:cs="Palatino Linotype"/>
          <w:noProof/>
        </w:rPr>
        <w:drawing>
          <wp:inline distT="0" distB="0" distL="0" distR="0" wp14:anchorId="422D0B4B" wp14:editId="55170B38">
            <wp:extent cx="5610225" cy="35528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b="29490"/>
                    <a:stretch/>
                  </pic:blipFill>
                  <pic:spPr bwMode="auto">
                    <a:xfrm>
                      <a:off x="0" y="0"/>
                      <a:ext cx="5610225" cy="3552825"/>
                    </a:xfrm>
                    <a:prstGeom prst="rect">
                      <a:avLst/>
                    </a:prstGeom>
                    <a:noFill/>
                    <a:ln>
                      <a:noFill/>
                    </a:ln>
                    <a:extLst>
                      <a:ext uri="{53640926-AAD7-44D8-BBD7-CCE9431645EC}">
                        <a14:shadowObscured xmlns:a14="http://schemas.microsoft.com/office/drawing/2010/main"/>
                      </a:ext>
                    </a:extLst>
                  </pic:spPr>
                </pic:pic>
              </a:graphicData>
            </a:graphic>
          </wp:inline>
        </w:drawing>
      </w:r>
    </w:p>
    <w:p w14:paraId="0F7400C0" w14:textId="2EFBA9F0" w:rsidR="00BD4CDF" w:rsidRPr="009E2724" w:rsidRDefault="00BD4CDF">
      <w:pPr>
        <w:spacing w:after="240" w:line="360" w:lineRule="auto"/>
        <w:jc w:val="both"/>
        <w:rPr>
          <w:rFonts w:ascii="Palatino Linotype" w:eastAsia="Palatino Linotype" w:hAnsi="Palatino Linotype" w:cs="Palatino Linotype"/>
        </w:rPr>
      </w:pPr>
      <w:r w:rsidRPr="009E2724">
        <w:rPr>
          <w:rFonts w:ascii="Palatino Linotype" w:eastAsia="Palatino Linotype" w:hAnsi="Palatino Linotype" w:cs="Palatino Linotype"/>
          <w:noProof/>
        </w:rPr>
        <w:drawing>
          <wp:inline distT="0" distB="0" distL="0" distR="0" wp14:anchorId="2C06295C" wp14:editId="62B8B2BA">
            <wp:extent cx="5610225" cy="14097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t="72212" b="-189"/>
                    <a:stretch/>
                  </pic:blipFill>
                  <pic:spPr bwMode="auto">
                    <a:xfrm>
                      <a:off x="0" y="0"/>
                      <a:ext cx="5610225" cy="1409700"/>
                    </a:xfrm>
                    <a:prstGeom prst="rect">
                      <a:avLst/>
                    </a:prstGeom>
                    <a:noFill/>
                    <a:ln>
                      <a:noFill/>
                    </a:ln>
                    <a:extLst>
                      <a:ext uri="{53640926-AAD7-44D8-BBD7-CCE9431645EC}">
                        <a14:shadowObscured xmlns:a14="http://schemas.microsoft.com/office/drawing/2010/main"/>
                      </a:ext>
                    </a:extLst>
                  </pic:spPr>
                </pic:pic>
              </a:graphicData>
            </a:graphic>
          </wp:inline>
        </w:drawing>
      </w:r>
    </w:p>
    <w:p w14:paraId="108B5A37" w14:textId="5B524F91" w:rsidR="00AA541F" w:rsidRPr="009E2724" w:rsidRDefault="001928B5">
      <w:pPr>
        <w:spacing w:after="240" w:line="360" w:lineRule="auto"/>
        <w:jc w:val="both"/>
        <w:rPr>
          <w:rFonts w:ascii="Palatino Linotype" w:eastAsia="Palatino Linotype" w:hAnsi="Palatino Linotype" w:cs="Palatino Linotype"/>
        </w:rPr>
      </w:pPr>
      <w:r w:rsidRPr="009E2724">
        <w:rPr>
          <w:rFonts w:ascii="Palatino Linotype" w:eastAsia="Palatino Linotype" w:hAnsi="Palatino Linotype" w:cs="Palatino Linotype"/>
        </w:rPr>
        <w:lastRenderedPageBreak/>
        <w:t>Documento</w:t>
      </w:r>
      <w:r w:rsidR="00D60048" w:rsidRPr="009E2724">
        <w:rPr>
          <w:rFonts w:ascii="Palatino Linotype" w:eastAsia="Palatino Linotype" w:hAnsi="Palatino Linotype" w:cs="Palatino Linotype"/>
        </w:rPr>
        <w:t xml:space="preserve"> que, una vez analizado</w:t>
      </w:r>
      <w:r w:rsidRPr="009E2724">
        <w:rPr>
          <w:rFonts w:ascii="Palatino Linotype" w:eastAsia="Palatino Linotype" w:hAnsi="Palatino Linotype" w:cs="Palatino Linotype"/>
        </w:rPr>
        <w:t xml:space="preserve"> se hi</w:t>
      </w:r>
      <w:r w:rsidR="00D60048" w:rsidRPr="009E2724">
        <w:rPr>
          <w:rFonts w:ascii="Palatino Linotype" w:eastAsia="Palatino Linotype" w:hAnsi="Palatino Linotype" w:cs="Palatino Linotype"/>
        </w:rPr>
        <w:t xml:space="preserve">zo </w:t>
      </w:r>
      <w:r w:rsidRPr="009E2724">
        <w:rPr>
          <w:rFonts w:ascii="Palatino Linotype" w:eastAsia="Palatino Linotype" w:hAnsi="Palatino Linotype" w:cs="Palatino Linotype"/>
        </w:rPr>
        <w:t xml:space="preserve">del conocimiento de la parte </w:t>
      </w:r>
      <w:r w:rsidRPr="009E2724">
        <w:rPr>
          <w:rFonts w:ascii="Palatino Linotype" w:eastAsia="Palatino Linotype" w:hAnsi="Palatino Linotype" w:cs="Palatino Linotype"/>
          <w:b/>
        </w:rPr>
        <w:t>Recurrente</w:t>
      </w:r>
      <w:r w:rsidRPr="009E2724">
        <w:rPr>
          <w:rFonts w:ascii="Palatino Linotype" w:eastAsia="Palatino Linotype" w:hAnsi="Palatino Linotype" w:cs="Palatino Linotype"/>
        </w:rPr>
        <w:t xml:space="preserve"> a efecto de que manifestara lo que a su derecho estimara conveniente, sin embargo, fue omisa en ejercer dicha prerrogativa en el plazo establecido para tal efecto.</w:t>
      </w:r>
    </w:p>
    <w:p w14:paraId="1D38C61B" w14:textId="01CD56D9" w:rsidR="00AA541F" w:rsidRPr="009E2724" w:rsidRDefault="00D60048">
      <w:pPr>
        <w:spacing w:before="240" w:after="240" w:line="360" w:lineRule="auto"/>
        <w:jc w:val="both"/>
        <w:rPr>
          <w:rFonts w:ascii="Palatino Linotype" w:eastAsia="Palatino Linotype" w:hAnsi="Palatino Linotype" w:cs="Palatino Linotype"/>
          <w:b/>
        </w:rPr>
      </w:pPr>
      <w:r w:rsidRPr="009E2724">
        <w:rPr>
          <w:rFonts w:ascii="Palatino Linotype" w:eastAsia="Palatino Linotype" w:hAnsi="Palatino Linotype" w:cs="Palatino Linotype"/>
          <w:b/>
        </w:rPr>
        <w:t>9</w:t>
      </w:r>
      <w:r w:rsidR="001928B5" w:rsidRPr="009E2724">
        <w:rPr>
          <w:rFonts w:ascii="Palatino Linotype" w:eastAsia="Palatino Linotype" w:hAnsi="Palatino Linotype" w:cs="Palatino Linotype"/>
          <w:b/>
        </w:rPr>
        <w:t xml:space="preserve">. Cierre de instrucción. </w:t>
      </w:r>
      <w:r w:rsidR="001928B5" w:rsidRPr="009E2724">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9E2724">
        <w:rPr>
          <w:rFonts w:ascii="Palatino Linotype" w:eastAsia="Palatino Linotype" w:hAnsi="Palatino Linotype" w:cs="Palatino Linotype"/>
          <w:b/>
        </w:rPr>
        <w:t xml:space="preserve">dos de agosto </w:t>
      </w:r>
      <w:r w:rsidR="001928B5" w:rsidRPr="009E2724">
        <w:rPr>
          <w:rFonts w:ascii="Palatino Linotype" w:eastAsia="Palatino Linotype" w:hAnsi="Palatino Linotype" w:cs="Palatino Linotype"/>
          <w:b/>
        </w:rPr>
        <w:t>de dos mil veintidós</w:t>
      </w:r>
      <w:r w:rsidR="001928B5" w:rsidRPr="009E2724">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3D896E11" w14:textId="77777777" w:rsidR="00D60048" w:rsidRPr="009E2724" w:rsidRDefault="00D60048" w:rsidP="00D60048">
      <w:pPr>
        <w:spacing w:after="240" w:line="360" w:lineRule="auto"/>
        <w:jc w:val="both"/>
        <w:rPr>
          <w:rFonts w:ascii="Palatino Linotype" w:eastAsia="Palatino Linotype" w:hAnsi="Palatino Linotype" w:cs="Palatino Linotype"/>
        </w:rPr>
      </w:pPr>
      <w:r w:rsidRPr="009E2724">
        <w:rPr>
          <w:rFonts w:ascii="Palatino Linotype" w:eastAsia="Palatino Linotype" w:hAnsi="Palatino Linotype" w:cs="Palatino Linotype"/>
          <w:b/>
        </w:rPr>
        <w:t>10. Ampliación del término para resolver</w:t>
      </w:r>
      <w:r w:rsidRPr="009E2724">
        <w:rPr>
          <w:rFonts w:ascii="Palatino Linotype" w:eastAsia="Palatino Linotype" w:hAnsi="Palatino Linotype" w:cs="Palatino Linotype"/>
        </w:rPr>
        <w:t xml:space="preserve">. En fecha </w:t>
      </w:r>
      <w:r w:rsidRPr="009E2724">
        <w:rPr>
          <w:rFonts w:ascii="Palatino Linotype" w:eastAsia="Palatino Linotype" w:hAnsi="Palatino Linotype" w:cs="Palatino Linotype"/>
          <w:b/>
        </w:rPr>
        <w:t>cuatro de agosto de dos mil veintidós</w:t>
      </w:r>
      <w:r w:rsidRPr="009E2724">
        <w:rPr>
          <w:rFonts w:ascii="Palatino Linotype" w:eastAsia="Palatino Linotype" w:hAnsi="Palatino Linotype" w:cs="Palatino Linotype"/>
        </w:rPr>
        <w:t>, se amplió el término para resolver el recurso de revisión en términos del artículo 181 párrafo tercero de la Ley de Transparencia y Acceso a la Información Pública del Estado de México y Municipios.</w:t>
      </w:r>
    </w:p>
    <w:p w14:paraId="5C505499" w14:textId="77777777" w:rsidR="00D60048" w:rsidRPr="009E2724" w:rsidRDefault="00D60048" w:rsidP="00D60048">
      <w:pPr>
        <w:spacing w:before="240" w:after="240" w:line="360" w:lineRule="auto"/>
        <w:jc w:val="both"/>
        <w:rPr>
          <w:rFonts w:ascii="Palatino Linotype" w:eastAsia="Palatino Linotype" w:hAnsi="Palatino Linotype" w:cs="Palatino Linotype"/>
        </w:rPr>
      </w:pPr>
      <w:r w:rsidRPr="009E2724">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10CA5AEF" w14:textId="77777777" w:rsidR="00D60048" w:rsidRPr="009E2724" w:rsidRDefault="00D60048" w:rsidP="00D60048">
      <w:pPr>
        <w:spacing w:before="240" w:after="240" w:line="360" w:lineRule="auto"/>
        <w:jc w:val="both"/>
        <w:rPr>
          <w:rFonts w:ascii="Palatino Linotype" w:eastAsia="Palatino Linotype" w:hAnsi="Palatino Linotype" w:cs="Palatino Linotype"/>
        </w:rPr>
      </w:pPr>
      <w:r w:rsidRPr="009E2724">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el plazo </w:t>
      </w:r>
      <w:r w:rsidRPr="009E2724">
        <w:rPr>
          <w:rFonts w:ascii="Palatino Linotype" w:eastAsia="Palatino Linotype" w:hAnsi="Palatino Linotype" w:cs="Palatino Linotype"/>
        </w:rPr>
        <w:lastRenderedPageBreak/>
        <w:t>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3E0F4523" w14:textId="77777777" w:rsidR="00D60048" w:rsidRPr="009E2724" w:rsidRDefault="00D60048" w:rsidP="00D60048">
      <w:pPr>
        <w:spacing w:before="240" w:after="240" w:line="360" w:lineRule="auto"/>
        <w:jc w:val="both"/>
        <w:rPr>
          <w:rFonts w:ascii="Palatino Linotype" w:eastAsia="Palatino Linotype" w:hAnsi="Palatino Linotype" w:cs="Palatino Linotype"/>
        </w:rPr>
      </w:pPr>
      <w:r w:rsidRPr="009E2724">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ADC2009" w14:textId="77777777" w:rsidR="00D60048" w:rsidRPr="009E2724" w:rsidRDefault="00D60048" w:rsidP="00D60048">
      <w:pPr>
        <w:spacing w:before="240" w:after="240" w:line="360" w:lineRule="auto"/>
        <w:jc w:val="both"/>
        <w:rPr>
          <w:rFonts w:ascii="Palatino Linotype" w:eastAsia="Palatino Linotype" w:hAnsi="Palatino Linotype" w:cs="Palatino Linotype"/>
        </w:rPr>
      </w:pPr>
      <w:r w:rsidRPr="009E2724">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9C5EEAF" w14:textId="134CFAAE" w:rsidR="00D60048" w:rsidRPr="009E2724" w:rsidRDefault="00D60048" w:rsidP="00D60048">
      <w:pPr>
        <w:spacing w:before="240" w:after="240" w:line="360" w:lineRule="auto"/>
        <w:jc w:val="both"/>
        <w:rPr>
          <w:rFonts w:ascii="Palatino Linotype" w:eastAsia="Palatino Linotype" w:hAnsi="Palatino Linotype" w:cs="Palatino Linotype"/>
          <w:strike/>
        </w:rPr>
      </w:pPr>
      <w:r w:rsidRPr="009E2724">
        <w:rPr>
          <w:rFonts w:ascii="Palatino Linotype" w:eastAsia="Palatino Linotype" w:hAnsi="Palatino Linotype" w:cs="Palatino Linotype"/>
        </w:rPr>
        <w:t>Por ello, excepcionalmente, si un asunto es resuelto con posterioridad a los plazos señalados por la norma debe analizarse la razonabilidad del tiem</w:t>
      </w:r>
      <w:r w:rsidR="007474CA" w:rsidRPr="009E2724">
        <w:rPr>
          <w:rFonts w:ascii="Palatino Linotype" w:eastAsia="Palatino Linotype" w:hAnsi="Palatino Linotype" w:cs="Palatino Linotype"/>
        </w:rPr>
        <w:t xml:space="preserve">po necesario para su resolución, </w:t>
      </w:r>
      <w:r w:rsidRPr="009E2724">
        <w:rPr>
          <w:rFonts w:ascii="Palatino Linotype" w:eastAsia="Palatino Linotype" w:hAnsi="Palatino Linotype" w:cs="Palatino Linotype"/>
        </w:rPr>
        <w:t xml:space="preserve">atentos a los siguientes criterios: </w:t>
      </w:r>
    </w:p>
    <w:p w14:paraId="59627B53" w14:textId="77777777" w:rsidR="00D60048" w:rsidRPr="009E2724" w:rsidRDefault="00D60048" w:rsidP="00D60048">
      <w:pPr>
        <w:numPr>
          <w:ilvl w:val="0"/>
          <w:numId w:val="1"/>
        </w:numPr>
        <w:spacing w:before="240" w:after="240" w:line="360" w:lineRule="auto"/>
        <w:jc w:val="both"/>
        <w:rPr>
          <w:rFonts w:ascii="Palatino Linotype" w:eastAsia="Palatino Linotype" w:hAnsi="Palatino Linotype" w:cs="Palatino Linotype"/>
        </w:rPr>
      </w:pPr>
      <w:r w:rsidRPr="009E2724">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3222117E" w14:textId="77777777" w:rsidR="00D60048" w:rsidRPr="009E2724" w:rsidRDefault="00D60048" w:rsidP="00D60048">
      <w:pPr>
        <w:numPr>
          <w:ilvl w:val="0"/>
          <w:numId w:val="1"/>
        </w:numPr>
        <w:spacing w:before="240" w:after="240" w:line="360" w:lineRule="auto"/>
        <w:jc w:val="both"/>
        <w:rPr>
          <w:rFonts w:ascii="Palatino Linotype" w:eastAsia="Palatino Linotype" w:hAnsi="Palatino Linotype" w:cs="Palatino Linotype"/>
        </w:rPr>
      </w:pPr>
      <w:r w:rsidRPr="009E2724">
        <w:rPr>
          <w:rFonts w:ascii="Palatino Linotype" w:eastAsia="Palatino Linotype" w:hAnsi="Palatino Linotype" w:cs="Palatino Linotype"/>
        </w:rPr>
        <w:t>Actividad Procesal del interesado. Acciones u omisiones del interesado.</w:t>
      </w:r>
    </w:p>
    <w:p w14:paraId="6005EFA7" w14:textId="77777777" w:rsidR="00D60048" w:rsidRPr="009E2724" w:rsidRDefault="00D60048" w:rsidP="00D60048">
      <w:pPr>
        <w:numPr>
          <w:ilvl w:val="0"/>
          <w:numId w:val="1"/>
        </w:numPr>
        <w:spacing w:before="240" w:after="240" w:line="360" w:lineRule="auto"/>
        <w:jc w:val="both"/>
        <w:rPr>
          <w:rFonts w:ascii="Palatino Linotype" w:eastAsia="Palatino Linotype" w:hAnsi="Palatino Linotype" w:cs="Palatino Linotype"/>
        </w:rPr>
      </w:pPr>
      <w:r w:rsidRPr="009E2724">
        <w:rPr>
          <w:rFonts w:ascii="Palatino Linotype" w:eastAsia="Palatino Linotype" w:hAnsi="Palatino Linotype" w:cs="Palatino Linotype"/>
        </w:rPr>
        <w:lastRenderedPageBreak/>
        <w:t>Conducta de la Autoridad: Las Acciones u omisiones realizadas en el procedimiento. Así como si la autoridad actuó con la debida diligencia.</w:t>
      </w:r>
    </w:p>
    <w:p w14:paraId="5EC7D48C" w14:textId="77777777" w:rsidR="00D60048" w:rsidRPr="009E2724" w:rsidRDefault="00D60048" w:rsidP="00D60048">
      <w:pPr>
        <w:spacing w:before="240" w:after="240" w:line="360" w:lineRule="auto"/>
        <w:ind w:left="567"/>
        <w:jc w:val="both"/>
        <w:rPr>
          <w:rFonts w:ascii="Palatino Linotype" w:eastAsia="Palatino Linotype" w:hAnsi="Palatino Linotype" w:cs="Palatino Linotype"/>
        </w:rPr>
      </w:pPr>
      <w:r w:rsidRPr="009E2724">
        <w:rPr>
          <w:rFonts w:ascii="Palatino Linotype" w:eastAsia="Palatino Linotype" w:hAnsi="Palatino Linotype" w:cs="Palatino Linotype"/>
        </w:rPr>
        <w:t>d) La afectación generada en la situación jurídica de la persona involucrada en el proceso: Violación a sus derechos humanos.</w:t>
      </w:r>
    </w:p>
    <w:p w14:paraId="3331FADE" w14:textId="77777777" w:rsidR="00D60048" w:rsidRPr="009E2724" w:rsidRDefault="00D60048" w:rsidP="00D60048">
      <w:pPr>
        <w:spacing w:before="240" w:after="240" w:line="360" w:lineRule="auto"/>
        <w:jc w:val="both"/>
        <w:rPr>
          <w:rFonts w:ascii="Palatino Linotype" w:eastAsia="Palatino Linotype" w:hAnsi="Palatino Linotype" w:cs="Palatino Linotype"/>
        </w:rPr>
      </w:pPr>
      <w:r w:rsidRPr="009E2724">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F71E1BB" w14:textId="77777777" w:rsidR="00D60048" w:rsidRPr="009E2724" w:rsidRDefault="00D60048" w:rsidP="00D60048">
      <w:pPr>
        <w:spacing w:before="240" w:after="240" w:line="360" w:lineRule="auto"/>
        <w:jc w:val="both"/>
        <w:rPr>
          <w:rFonts w:ascii="Palatino Linotype" w:eastAsia="Palatino Linotype" w:hAnsi="Palatino Linotype" w:cs="Palatino Linotype"/>
          <w:b/>
        </w:rPr>
      </w:pPr>
      <w:r w:rsidRPr="009E2724">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9E2724">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9E2724">
        <w:rPr>
          <w:rFonts w:ascii="Palatino Linotype" w:eastAsia="Palatino Linotype" w:hAnsi="Palatino Linotype" w:cs="Palatino Linotype"/>
        </w:rPr>
        <w:t>, visible en la Gaceta del Seminario Judicial de la Federación con el registro digital 205635.</w:t>
      </w:r>
    </w:p>
    <w:p w14:paraId="6EED768F" w14:textId="77777777" w:rsidR="00D60048" w:rsidRPr="009E2724" w:rsidRDefault="00D60048" w:rsidP="00D60048">
      <w:pPr>
        <w:spacing w:before="240" w:after="240" w:line="360" w:lineRule="auto"/>
        <w:jc w:val="both"/>
        <w:rPr>
          <w:rFonts w:ascii="Palatino Linotype" w:eastAsia="Palatino Linotype" w:hAnsi="Palatino Linotype" w:cs="Palatino Linotype"/>
        </w:rPr>
      </w:pPr>
      <w:r w:rsidRPr="009E2724">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w:t>
      </w:r>
      <w:r w:rsidRPr="009E2724">
        <w:rPr>
          <w:rFonts w:ascii="Palatino Linotype" w:eastAsia="Palatino Linotype" w:hAnsi="Palatino Linotype" w:cs="Palatino Linotype"/>
        </w:rPr>
        <w:lastRenderedPageBreak/>
        <w:t>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6EA2B8F" w14:textId="77777777" w:rsidR="00D60048" w:rsidRPr="009E2724" w:rsidRDefault="00D60048" w:rsidP="00D60048">
      <w:pPr>
        <w:spacing w:before="240" w:after="240" w:line="360" w:lineRule="auto"/>
        <w:jc w:val="both"/>
        <w:rPr>
          <w:rFonts w:ascii="Palatino Linotype" w:eastAsia="Palatino Linotype" w:hAnsi="Palatino Linotype" w:cs="Palatino Linotype"/>
        </w:rPr>
      </w:pPr>
      <w:r w:rsidRPr="009E2724">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0095DE1A" w14:textId="77777777" w:rsidR="00D60048" w:rsidRPr="009E2724" w:rsidRDefault="00D60048" w:rsidP="00D60048">
      <w:pPr>
        <w:spacing w:before="240" w:after="240"/>
        <w:ind w:left="851" w:right="902"/>
        <w:jc w:val="both"/>
        <w:rPr>
          <w:rFonts w:ascii="Palatino Linotype" w:eastAsia="Palatino Linotype" w:hAnsi="Palatino Linotype" w:cs="Palatino Linotype"/>
          <w:sz w:val="22"/>
          <w:szCs w:val="22"/>
        </w:rPr>
      </w:pPr>
      <w:r w:rsidRPr="009E2724">
        <w:rPr>
          <w:rFonts w:ascii="Palatino Linotype" w:eastAsia="Palatino Linotype" w:hAnsi="Palatino Linotype" w:cs="Palatino Linotype"/>
        </w:rPr>
        <w:t xml:space="preserve"> </w:t>
      </w:r>
      <w:r w:rsidRPr="009E2724">
        <w:rPr>
          <w:rFonts w:ascii="Palatino Linotype" w:eastAsia="Palatino Linotype" w:hAnsi="Palatino Linotype" w:cs="Palatino Linotype"/>
          <w:i/>
          <w:sz w:val="22"/>
          <w:szCs w:val="22"/>
        </w:rPr>
        <w:t>“</w:t>
      </w:r>
      <w:r w:rsidRPr="009E2724">
        <w:rPr>
          <w:rFonts w:ascii="Palatino Linotype" w:eastAsia="Palatino Linotype" w:hAnsi="Palatino Linotype" w:cs="Palatino Linotype"/>
          <w:b/>
          <w:i/>
          <w:sz w:val="22"/>
          <w:szCs w:val="22"/>
        </w:rPr>
        <w:t>PLAZO RAZONABLE PARA RESOLVER. DIMENSIÓN Y EFECTOS DE ESTE CONCEPTO CUANDO SE ADUCE EXCESIVA CARGA DE TRABAJO</w:t>
      </w:r>
      <w:r w:rsidRPr="009E2724">
        <w:rPr>
          <w:rFonts w:ascii="Palatino Linotype" w:eastAsia="Palatino Linotype" w:hAnsi="Palatino Linotype" w:cs="Palatino Linotype"/>
          <w:i/>
          <w:sz w:val="22"/>
          <w:szCs w:val="22"/>
        </w:rPr>
        <w:t>.”</w:t>
      </w:r>
      <w:r w:rsidRPr="009E2724">
        <w:rPr>
          <w:rFonts w:ascii="Palatino Linotype" w:eastAsia="Palatino Linotype" w:hAnsi="Palatino Linotype" w:cs="Palatino Linotype"/>
          <w:sz w:val="22"/>
          <w:szCs w:val="22"/>
        </w:rPr>
        <w:t xml:space="preserve"> consultable en el Seminario Judicial de la Federación y su gaceta, con el registro digital 2002351.</w:t>
      </w:r>
    </w:p>
    <w:p w14:paraId="1076340F" w14:textId="77777777" w:rsidR="00D60048" w:rsidRPr="009E2724" w:rsidRDefault="00D60048" w:rsidP="00D60048">
      <w:pPr>
        <w:spacing w:before="240" w:after="240"/>
        <w:ind w:left="851" w:right="902"/>
        <w:jc w:val="both"/>
        <w:rPr>
          <w:rFonts w:ascii="Palatino Linotype" w:eastAsia="Palatino Linotype" w:hAnsi="Palatino Linotype" w:cs="Palatino Linotype"/>
          <w:sz w:val="22"/>
          <w:szCs w:val="22"/>
        </w:rPr>
      </w:pPr>
      <w:r w:rsidRPr="009E2724">
        <w:rPr>
          <w:rFonts w:ascii="Palatino Linotype" w:eastAsia="Palatino Linotype" w:hAnsi="Palatino Linotype" w:cs="Palatino Linotype"/>
          <w:i/>
          <w:sz w:val="22"/>
          <w:szCs w:val="22"/>
        </w:rPr>
        <w:t>“</w:t>
      </w:r>
      <w:r w:rsidRPr="009E2724">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9E2724">
        <w:rPr>
          <w:rFonts w:ascii="Palatino Linotype" w:eastAsia="Palatino Linotype" w:hAnsi="Palatino Linotype" w:cs="Palatino Linotype"/>
          <w:i/>
          <w:sz w:val="22"/>
          <w:szCs w:val="22"/>
        </w:rPr>
        <w:t>.”</w:t>
      </w:r>
      <w:r w:rsidRPr="009E2724">
        <w:rPr>
          <w:rFonts w:ascii="Palatino Linotype" w:eastAsia="Palatino Linotype" w:hAnsi="Palatino Linotype" w:cs="Palatino Linotype"/>
          <w:sz w:val="22"/>
          <w:szCs w:val="22"/>
        </w:rPr>
        <w:t>, visible en el Seminario Judicial de la Federación y su gaceta, con el registro digital 2002350.</w:t>
      </w:r>
    </w:p>
    <w:p w14:paraId="21B7E829" w14:textId="77777777" w:rsidR="00D60048" w:rsidRPr="009E2724" w:rsidRDefault="00D60048" w:rsidP="00D60048">
      <w:pPr>
        <w:spacing w:before="240" w:after="240" w:line="360" w:lineRule="auto"/>
        <w:jc w:val="both"/>
        <w:rPr>
          <w:rFonts w:ascii="Palatino Linotype" w:eastAsia="Palatino Linotype" w:hAnsi="Palatino Linotype" w:cs="Palatino Linotype"/>
        </w:rPr>
      </w:pPr>
      <w:r w:rsidRPr="009E2724">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02B5D648" w14:textId="77777777" w:rsidR="00AA541F" w:rsidRPr="009E2724" w:rsidRDefault="001928B5">
      <w:pPr>
        <w:spacing w:before="240" w:after="240" w:line="360" w:lineRule="auto"/>
        <w:jc w:val="both"/>
        <w:rPr>
          <w:rFonts w:ascii="Palatino Linotype" w:eastAsia="Palatino Linotype" w:hAnsi="Palatino Linotype" w:cs="Palatino Linotype"/>
        </w:rPr>
      </w:pPr>
      <w:r w:rsidRPr="009E2724">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14EA380A" w14:textId="77777777" w:rsidR="00AA541F" w:rsidRPr="009E2724" w:rsidRDefault="001928B5">
      <w:pPr>
        <w:widowControl w:val="0"/>
        <w:spacing w:before="240" w:after="240" w:line="360" w:lineRule="auto"/>
        <w:jc w:val="center"/>
        <w:rPr>
          <w:rFonts w:ascii="Palatino Linotype" w:eastAsia="Palatino Linotype" w:hAnsi="Palatino Linotype" w:cs="Palatino Linotype"/>
          <w:b/>
        </w:rPr>
      </w:pPr>
      <w:r w:rsidRPr="009E2724">
        <w:rPr>
          <w:rFonts w:ascii="Palatino Linotype" w:eastAsia="Palatino Linotype" w:hAnsi="Palatino Linotype" w:cs="Palatino Linotype"/>
          <w:b/>
        </w:rPr>
        <w:lastRenderedPageBreak/>
        <w:t>II. C O N S I D E R A N D O S</w:t>
      </w:r>
    </w:p>
    <w:p w14:paraId="78748DBB" w14:textId="77777777" w:rsidR="00AA541F" w:rsidRPr="009E2724" w:rsidRDefault="001928B5">
      <w:pPr>
        <w:spacing w:before="240" w:after="240" w:line="360" w:lineRule="auto"/>
        <w:jc w:val="both"/>
        <w:rPr>
          <w:rFonts w:ascii="Palatino Linotype" w:eastAsia="Palatino Linotype" w:hAnsi="Palatino Linotype" w:cs="Palatino Linotype"/>
        </w:rPr>
      </w:pPr>
      <w:r w:rsidRPr="009E2724">
        <w:rPr>
          <w:rFonts w:ascii="Palatino Linotype" w:eastAsia="Palatino Linotype" w:hAnsi="Palatino Linotype" w:cs="Palatino Linotype"/>
          <w:b/>
        </w:rPr>
        <w:t>Primero. Competencia.</w:t>
      </w:r>
      <w:r w:rsidRPr="009E2724">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2A6E3552" w14:textId="77777777" w:rsidR="00AA541F" w:rsidRPr="009E2724" w:rsidRDefault="001928B5">
      <w:pPr>
        <w:spacing w:before="240" w:after="240" w:line="360" w:lineRule="auto"/>
        <w:jc w:val="both"/>
        <w:rPr>
          <w:rFonts w:ascii="Palatino Linotype" w:eastAsia="Palatino Linotype" w:hAnsi="Palatino Linotype" w:cs="Palatino Linotype"/>
        </w:rPr>
      </w:pPr>
      <w:bookmarkStart w:id="3" w:name="_heading=h.tyjcwt" w:colFirst="0" w:colLast="0"/>
      <w:bookmarkEnd w:id="3"/>
      <w:r w:rsidRPr="009E2724">
        <w:rPr>
          <w:rFonts w:ascii="Palatino Linotype" w:eastAsia="Palatino Linotype" w:hAnsi="Palatino Linotype" w:cs="Palatino Linotype"/>
          <w:b/>
        </w:rPr>
        <w:t>Segundo. Oportunidad y Procedibilidad del Recurso de Revisión</w:t>
      </w:r>
      <w:r w:rsidRPr="009E2724">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61006454" w14:textId="460789D0" w:rsidR="00AA541F" w:rsidRPr="009E2724" w:rsidRDefault="001928B5">
      <w:pPr>
        <w:spacing w:before="240" w:after="240" w:line="360" w:lineRule="auto"/>
        <w:jc w:val="both"/>
        <w:rPr>
          <w:rFonts w:ascii="Palatino Linotype" w:eastAsia="Palatino Linotype" w:hAnsi="Palatino Linotype" w:cs="Palatino Linotype"/>
        </w:rPr>
      </w:pPr>
      <w:r w:rsidRPr="009E2724">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9E2724">
        <w:rPr>
          <w:rFonts w:ascii="Palatino Linotype" w:eastAsia="Palatino Linotype" w:hAnsi="Palatino Linotype" w:cs="Palatino Linotype"/>
          <w:b/>
        </w:rPr>
        <w:t xml:space="preserve">Sujeto Obligado </w:t>
      </w:r>
      <w:r w:rsidRPr="009E2724">
        <w:rPr>
          <w:rFonts w:ascii="Palatino Linotype" w:eastAsia="Palatino Linotype" w:hAnsi="Palatino Linotype" w:cs="Palatino Linotype"/>
        </w:rPr>
        <w:t xml:space="preserve">remitió la respuesta a la solicitud de información el día </w:t>
      </w:r>
      <w:r w:rsidR="00544B31" w:rsidRPr="009E2724">
        <w:rPr>
          <w:rFonts w:ascii="Palatino Linotype" w:eastAsia="Palatino Linotype" w:hAnsi="Palatino Linotype" w:cs="Palatino Linotype"/>
          <w:b/>
        </w:rPr>
        <w:t>once de mayo</w:t>
      </w:r>
      <w:r w:rsidRPr="009E2724">
        <w:rPr>
          <w:rFonts w:ascii="Palatino Linotype" w:eastAsia="Palatino Linotype" w:hAnsi="Palatino Linotype" w:cs="Palatino Linotype"/>
          <w:b/>
        </w:rPr>
        <w:t xml:space="preserve"> de dos mil veintidós, </w:t>
      </w:r>
      <w:r w:rsidRPr="009E2724">
        <w:rPr>
          <w:rFonts w:ascii="Palatino Linotype" w:eastAsia="Palatino Linotype" w:hAnsi="Palatino Linotype" w:cs="Palatino Linotype"/>
        </w:rPr>
        <w:t xml:space="preserve">mientras que el recurso de revisión interpuesto por la parte </w:t>
      </w:r>
      <w:r w:rsidRPr="009E2724">
        <w:rPr>
          <w:rFonts w:ascii="Palatino Linotype" w:eastAsia="Palatino Linotype" w:hAnsi="Palatino Linotype" w:cs="Palatino Linotype"/>
          <w:b/>
        </w:rPr>
        <w:t>Recurrente</w:t>
      </w:r>
      <w:r w:rsidRPr="009E2724">
        <w:rPr>
          <w:rFonts w:ascii="Palatino Linotype" w:eastAsia="Palatino Linotype" w:hAnsi="Palatino Linotype" w:cs="Palatino Linotype"/>
        </w:rPr>
        <w:t xml:space="preserve">, se tuvo por </w:t>
      </w:r>
      <w:r w:rsidRPr="009E2724">
        <w:rPr>
          <w:rFonts w:ascii="Palatino Linotype" w:eastAsia="Palatino Linotype" w:hAnsi="Palatino Linotype" w:cs="Palatino Linotype"/>
        </w:rPr>
        <w:lastRenderedPageBreak/>
        <w:t xml:space="preserve">presentado el día </w:t>
      </w:r>
      <w:r w:rsidR="00544B31" w:rsidRPr="009E2724">
        <w:rPr>
          <w:rFonts w:ascii="Palatino Linotype" w:eastAsia="Palatino Linotype" w:hAnsi="Palatino Linotype" w:cs="Palatino Linotype"/>
          <w:b/>
        </w:rPr>
        <w:t xml:space="preserve">veintitrés </w:t>
      </w:r>
      <w:r w:rsidRPr="009E2724">
        <w:rPr>
          <w:rFonts w:ascii="Palatino Linotype" w:eastAsia="Palatino Linotype" w:hAnsi="Palatino Linotype" w:cs="Palatino Linotype"/>
          <w:b/>
        </w:rPr>
        <w:t>de</w:t>
      </w:r>
      <w:r w:rsidR="0063387E" w:rsidRPr="009E2724">
        <w:rPr>
          <w:rFonts w:ascii="Palatino Linotype" w:eastAsia="Palatino Linotype" w:hAnsi="Palatino Linotype" w:cs="Palatino Linotype"/>
          <w:b/>
        </w:rPr>
        <w:t xml:space="preserve"> mayo</w:t>
      </w:r>
      <w:r w:rsidRPr="009E2724">
        <w:rPr>
          <w:rFonts w:ascii="Palatino Linotype" w:eastAsia="Palatino Linotype" w:hAnsi="Palatino Linotype" w:cs="Palatino Linotype"/>
          <w:b/>
        </w:rPr>
        <w:t xml:space="preserve"> dos mil veintidós</w:t>
      </w:r>
      <w:r w:rsidR="00544B31" w:rsidRPr="009E2724">
        <w:rPr>
          <w:rFonts w:ascii="Palatino Linotype" w:eastAsia="Palatino Linotype" w:hAnsi="Palatino Linotype" w:cs="Palatino Linotype"/>
        </w:rPr>
        <w:t>, esto es, al octavo</w:t>
      </w:r>
      <w:r w:rsidRPr="009E2724">
        <w:rPr>
          <w:rFonts w:ascii="Palatino Linotype" w:eastAsia="Palatino Linotype" w:hAnsi="Palatino Linotype" w:cs="Palatino Linotype"/>
        </w:rPr>
        <w:t xml:space="preserve"> día hábil </w:t>
      </w:r>
      <w:r w:rsidR="00544B31" w:rsidRPr="009E2724">
        <w:rPr>
          <w:rFonts w:ascii="Palatino Linotype" w:eastAsia="Palatino Linotype" w:hAnsi="Palatino Linotype" w:cs="Palatino Linotype"/>
        </w:rPr>
        <w:t>posterior</w:t>
      </w:r>
      <w:r w:rsidRPr="009E2724">
        <w:rPr>
          <w:rFonts w:ascii="Palatino Linotype" w:eastAsia="Palatino Linotype" w:hAnsi="Palatino Linotype" w:cs="Palatino Linotype"/>
        </w:rPr>
        <w:t xml:space="preserve"> en que tuvo conocimiento de la respuesta impugnada.</w:t>
      </w:r>
    </w:p>
    <w:p w14:paraId="6715C6AD" w14:textId="77777777" w:rsidR="00AA541F" w:rsidRPr="009E2724" w:rsidRDefault="001928B5">
      <w:pPr>
        <w:spacing w:before="240" w:after="240" w:line="360" w:lineRule="auto"/>
        <w:jc w:val="both"/>
        <w:rPr>
          <w:rFonts w:ascii="Palatino Linotype" w:eastAsia="Palatino Linotype" w:hAnsi="Palatino Linotype" w:cs="Palatino Linotype"/>
        </w:rPr>
      </w:pPr>
      <w:bookmarkStart w:id="4" w:name="_heading=h.3znysh7" w:colFirst="0" w:colLast="0"/>
      <w:bookmarkEnd w:id="4"/>
      <w:r w:rsidRPr="009E2724">
        <w:rPr>
          <w:rFonts w:ascii="Palatino Linotype" w:eastAsia="Palatino Linotype" w:hAnsi="Palatino Linotype" w:cs="Palatino Linotype"/>
        </w:rPr>
        <w:t>Al mismo tiempo,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4973C4B9" w14:textId="1BA05D34" w:rsidR="00AA541F" w:rsidRPr="009E2724" w:rsidRDefault="001928B5">
      <w:pPr>
        <w:spacing w:before="240" w:after="240" w:line="360" w:lineRule="auto"/>
        <w:jc w:val="both"/>
        <w:rPr>
          <w:rFonts w:ascii="Palatino Linotype" w:eastAsia="Palatino Linotype" w:hAnsi="Palatino Linotype" w:cs="Palatino Linotype"/>
        </w:rPr>
      </w:pPr>
      <w:r w:rsidRPr="009E2724">
        <w:rPr>
          <w:rFonts w:ascii="Palatino Linotype" w:eastAsia="Palatino Linotype" w:hAnsi="Palatino Linotype" w:cs="Palatino Linotype"/>
        </w:rPr>
        <w:t xml:space="preserve">Finalmente, se advierte que resulta procedente la interposición del recurso, según lo manifestado por la parte </w:t>
      </w:r>
      <w:r w:rsidRPr="009E2724">
        <w:rPr>
          <w:rFonts w:ascii="Palatino Linotype" w:eastAsia="Palatino Linotype" w:hAnsi="Palatino Linotype" w:cs="Palatino Linotype"/>
          <w:b/>
        </w:rPr>
        <w:t>Recurrente</w:t>
      </w:r>
      <w:r w:rsidRPr="009E2724">
        <w:rPr>
          <w:rFonts w:ascii="Palatino Linotype" w:eastAsia="Palatino Linotype" w:hAnsi="Palatino Linotype" w:cs="Palatino Linotype"/>
        </w:rPr>
        <w:t xml:space="preserve"> en sus motivos de inconformidad, de acuerdo al artículo 179, frac</w:t>
      </w:r>
      <w:r w:rsidR="00544B31" w:rsidRPr="009E2724">
        <w:rPr>
          <w:rFonts w:ascii="Palatino Linotype" w:eastAsia="Palatino Linotype" w:hAnsi="Palatino Linotype" w:cs="Palatino Linotype"/>
        </w:rPr>
        <w:t xml:space="preserve">ción </w:t>
      </w:r>
      <w:r w:rsidRPr="009E2724">
        <w:rPr>
          <w:rFonts w:ascii="Palatino Linotype" w:eastAsia="Palatino Linotype" w:hAnsi="Palatino Linotype" w:cs="Palatino Linotype"/>
        </w:rPr>
        <w:t>V del ordenamiento legal citado, que a la letra dice: </w:t>
      </w:r>
    </w:p>
    <w:p w14:paraId="794EB9EE" w14:textId="77777777" w:rsidR="00AA541F" w:rsidRPr="009E2724" w:rsidRDefault="001928B5">
      <w:pPr>
        <w:spacing w:before="120" w:after="120"/>
        <w:ind w:left="851" w:right="902"/>
        <w:jc w:val="both"/>
        <w:rPr>
          <w:rFonts w:ascii="Palatino Linotype" w:eastAsia="Palatino Linotype" w:hAnsi="Palatino Linotype" w:cs="Palatino Linotype"/>
          <w:i/>
          <w:sz w:val="22"/>
          <w:szCs w:val="22"/>
        </w:rPr>
      </w:pPr>
      <w:r w:rsidRPr="009E2724">
        <w:rPr>
          <w:rFonts w:ascii="Palatino Linotype" w:eastAsia="Palatino Linotype" w:hAnsi="Palatino Linotype" w:cs="Palatino Linotype"/>
          <w:i/>
          <w:sz w:val="22"/>
          <w:szCs w:val="22"/>
        </w:rPr>
        <w:t>“</w:t>
      </w:r>
      <w:r w:rsidRPr="009E2724">
        <w:rPr>
          <w:rFonts w:ascii="Palatino Linotype" w:eastAsia="Palatino Linotype" w:hAnsi="Palatino Linotype" w:cs="Palatino Linotype"/>
          <w:b/>
          <w:i/>
          <w:sz w:val="22"/>
          <w:szCs w:val="22"/>
        </w:rPr>
        <w:t>Artículo 179.</w:t>
      </w:r>
      <w:r w:rsidRPr="009E2724">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5C3FDFA9" w14:textId="77777777" w:rsidR="00AA541F" w:rsidRPr="009E2724" w:rsidRDefault="001928B5">
      <w:pPr>
        <w:spacing w:before="120" w:after="120"/>
        <w:ind w:left="1134"/>
        <w:rPr>
          <w:rFonts w:ascii="Palatino Linotype" w:eastAsia="Palatino Linotype" w:hAnsi="Palatino Linotype" w:cs="Palatino Linotype"/>
          <w:b/>
          <w:i/>
          <w:sz w:val="22"/>
          <w:szCs w:val="22"/>
        </w:rPr>
      </w:pPr>
      <w:r w:rsidRPr="009E2724">
        <w:rPr>
          <w:rFonts w:ascii="Palatino Linotype" w:eastAsia="Palatino Linotype" w:hAnsi="Palatino Linotype" w:cs="Palatino Linotype"/>
          <w:b/>
          <w:i/>
          <w:sz w:val="22"/>
          <w:szCs w:val="22"/>
        </w:rPr>
        <w:t>...</w:t>
      </w:r>
    </w:p>
    <w:p w14:paraId="19744E82" w14:textId="4D5E5256" w:rsidR="00AA541F" w:rsidRPr="009E2724" w:rsidRDefault="001928B5">
      <w:pPr>
        <w:spacing w:before="120" w:after="120"/>
        <w:ind w:left="1134"/>
        <w:rPr>
          <w:rFonts w:ascii="Palatino Linotype" w:eastAsia="Palatino Linotype" w:hAnsi="Palatino Linotype" w:cs="Palatino Linotype"/>
          <w:b/>
          <w:i/>
          <w:sz w:val="22"/>
          <w:szCs w:val="22"/>
        </w:rPr>
      </w:pPr>
      <w:r w:rsidRPr="009E2724">
        <w:rPr>
          <w:rFonts w:ascii="Palatino Linotype" w:eastAsia="Palatino Linotype" w:hAnsi="Palatino Linotype" w:cs="Palatino Linotype"/>
          <w:b/>
          <w:i/>
          <w:sz w:val="22"/>
          <w:szCs w:val="22"/>
        </w:rPr>
        <w:t xml:space="preserve">V. </w:t>
      </w:r>
      <w:r w:rsidRPr="009E2724">
        <w:rPr>
          <w:rFonts w:ascii="Palatino Linotype" w:eastAsia="Palatino Linotype" w:hAnsi="Palatino Linotype" w:cs="Palatino Linotype"/>
          <w:i/>
          <w:sz w:val="22"/>
          <w:szCs w:val="22"/>
        </w:rPr>
        <w:t>La entrega de información incompleta</w:t>
      </w:r>
      <w:r w:rsidRPr="009E2724">
        <w:rPr>
          <w:rFonts w:ascii="Palatino Linotype" w:eastAsia="Palatino Linotype" w:hAnsi="Palatino Linotype" w:cs="Palatino Linotype"/>
          <w:b/>
          <w:i/>
          <w:sz w:val="22"/>
          <w:szCs w:val="22"/>
        </w:rPr>
        <w:t>;</w:t>
      </w:r>
      <w:r w:rsidR="00544B31" w:rsidRPr="009E2724">
        <w:rPr>
          <w:rFonts w:ascii="Palatino Linotype" w:eastAsia="Palatino Linotype" w:hAnsi="Palatino Linotype" w:cs="Palatino Linotype"/>
          <w:b/>
          <w:i/>
          <w:sz w:val="22"/>
          <w:szCs w:val="22"/>
        </w:rPr>
        <w:t>”</w:t>
      </w:r>
    </w:p>
    <w:p w14:paraId="61039EB0" w14:textId="77777777" w:rsidR="00AA541F" w:rsidRPr="009E2724" w:rsidRDefault="001928B5">
      <w:pPr>
        <w:spacing w:before="240" w:after="240" w:line="360" w:lineRule="auto"/>
        <w:jc w:val="both"/>
        <w:rPr>
          <w:rFonts w:ascii="Palatino Linotype" w:eastAsia="Palatino Linotype" w:hAnsi="Palatino Linotype" w:cs="Palatino Linotype"/>
        </w:rPr>
      </w:pPr>
      <w:r w:rsidRPr="009E2724">
        <w:rPr>
          <w:rFonts w:ascii="Palatino Linotype" w:eastAsia="Palatino Linotype" w:hAnsi="Palatino Linotype" w:cs="Palatino Linotype"/>
          <w:b/>
        </w:rPr>
        <w:t xml:space="preserve">Tercero. Materia de la revisión. </w:t>
      </w:r>
      <w:r w:rsidRPr="009E2724">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9E2724">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9E2724">
        <w:rPr>
          <w:rFonts w:ascii="Palatino Linotype" w:eastAsia="Palatino Linotype" w:hAnsi="Palatino Linotype" w:cs="Palatino Linotype"/>
        </w:rPr>
        <w:t xml:space="preserve">de la parte </w:t>
      </w:r>
      <w:r w:rsidRPr="009E2724">
        <w:rPr>
          <w:rFonts w:ascii="Palatino Linotype" w:eastAsia="Palatino Linotype" w:hAnsi="Palatino Linotype" w:cs="Palatino Linotype"/>
          <w:b/>
        </w:rPr>
        <w:t>Recurrente</w:t>
      </w:r>
      <w:r w:rsidRPr="009E2724">
        <w:rPr>
          <w:rFonts w:ascii="Palatino Linotype" w:eastAsia="Palatino Linotype" w:hAnsi="Palatino Linotype" w:cs="Palatino Linotype"/>
        </w:rPr>
        <w:t>, o en su defecto, en caso de ser procedente, ordenar la entrega de información oportuna.</w:t>
      </w:r>
    </w:p>
    <w:p w14:paraId="62EBB4C1" w14:textId="77777777" w:rsidR="00AA541F" w:rsidRPr="009E2724" w:rsidRDefault="001928B5">
      <w:pPr>
        <w:spacing w:before="240" w:after="240" w:line="360" w:lineRule="auto"/>
        <w:ind w:right="51"/>
        <w:jc w:val="both"/>
      </w:pPr>
      <w:bookmarkStart w:id="5" w:name="_heading=h.2et92p0" w:colFirst="0" w:colLast="0"/>
      <w:bookmarkEnd w:id="5"/>
      <w:r w:rsidRPr="009E2724">
        <w:rPr>
          <w:rFonts w:ascii="Palatino Linotype" w:eastAsia="Palatino Linotype" w:hAnsi="Palatino Linotype" w:cs="Palatino Linotype"/>
          <w:b/>
        </w:rPr>
        <w:lastRenderedPageBreak/>
        <w:t xml:space="preserve">Cuarto. Estudio del asunto. </w:t>
      </w:r>
      <w:r w:rsidRPr="009E2724">
        <w:rPr>
          <w:rFonts w:ascii="Palatino Linotype" w:eastAsia="Palatino Linotype" w:hAnsi="Palatino Linotype" w:cs="Palatino Linotype"/>
        </w:rPr>
        <w:t xml:space="preserve">Del análisis de la solicitud de información, motivo del recurso de revisión que ahora se resuelve se advierte que la parte </w:t>
      </w:r>
      <w:r w:rsidRPr="009E2724">
        <w:rPr>
          <w:rFonts w:ascii="Palatino Linotype" w:eastAsia="Palatino Linotype" w:hAnsi="Palatino Linotype" w:cs="Palatino Linotype"/>
          <w:b/>
        </w:rPr>
        <w:t>Recurrente</w:t>
      </w:r>
      <w:r w:rsidRPr="009E2724">
        <w:rPr>
          <w:rFonts w:ascii="Palatino Linotype" w:eastAsia="Palatino Linotype" w:hAnsi="Palatino Linotype" w:cs="Palatino Linotype"/>
        </w:rPr>
        <w:t xml:space="preserve"> requirió al </w:t>
      </w:r>
      <w:r w:rsidRPr="009E2724">
        <w:rPr>
          <w:rFonts w:ascii="Palatino Linotype" w:eastAsia="Palatino Linotype" w:hAnsi="Palatino Linotype" w:cs="Palatino Linotype"/>
          <w:b/>
        </w:rPr>
        <w:t xml:space="preserve">Sujeto Obligado </w:t>
      </w:r>
      <w:r w:rsidRPr="009E2724">
        <w:rPr>
          <w:rFonts w:ascii="Palatino Linotype" w:eastAsia="Palatino Linotype" w:hAnsi="Palatino Linotype" w:cs="Palatino Linotype"/>
        </w:rPr>
        <w:t>le proporcione, información consistente en lo siguiente</w:t>
      </w:r>
      <w:r w:rsidRPr="009E2724">
        <w:t>:</w:t>
      </w:r>
    </w:p>
    <w:p w14:paraId="2E376190" w14:textId="77777777" w:rsidR="00544B31" w:rsidRPr="009E2724" w:rsidRDefault="00544B31" w:rsidP="00544B31">
      <w:pPr>
        <w:spacing w:before="240" w:after="240" w:line="360" w:lineRule="auto"/>
        <w:ind w:left="284" w:right="49"/>
        <w:jc w:val="both"/>
        <w:rPr>
          <w:rFonts w:ascii="Palatino Linotype" w:eastAsia="Palatino Linotype" w:hAnsi="Palatino Linotype" w:cs="Palatino Linotype"/>
        </w:rPr>
      </w:pPr>
      <w:bookmarkStart w:id="6" w:name="_heading=h.26in1rg" w:colFirst="0" w:colLast="0"/>
      <w:bookmarkEnd w:id="6"/>
      <w:r w:rsidRPr="009E2724">
        <w:rPr>
          <w:rFonts w:ascii="Palatino Linotype" w:eastAsia="Palatino Linotype" w:hAnsi="Palatino Linotype" w:cs="Palatino Linotype"/>
        </w:rPr>
        <w:t xml:space="preserve">Información y documentación que acredite que: </w:t>
      </w:r>
    </w:p>
    <w:p w14:paraId="1C5D1BB9" w14:textId="6CECEA48" w:rsidR="00544B31" w:rsidRPr="009E2724" w:rsidRDefault="00544B31" w:rsidP="00544B31">
      <w:pPr>
        <w:spacing w:before="240" w:after="240" w:line="360" w:lineRule="auto"/>
        <w:ind w:left="567" w:right="49"/>
        <w:jc w:val="both"/>
        <w:rPr>
          <w:rFonts w:ascii="Palatino Linotype" w:eastAsia="Palatino Linotype" w:hAnsi="Palatino Linotype" w:cs="Palatino Linotype"/>
        </w:rPr>
      </w:pPr>
      <w:r w:rsidRPr="009E2724">
        <w:rPr>
          <w:rFonts w:ascii="Palatino Linotype" w:eastAsia="Palatino Linotype" w:hAnsi="Palatino Linotype" w:cs="Palatino Linotype"/>
        </w:rPr>
        <w:t>1.</w:t>
      </w:r>
      <w:r w:rsidR="00314B53" w:rsidRPr="009E2724">
        <w:rPr>
          <w:rFonts w:ascii="Palatino Linotype" w:eastAsia="Palatino Linotype" w:hAnsi="Palatino Linotype" w:cs="Palatino Linotype"/>
        </w:rPr>
        <w:t xml:space="preserve"> La información generada por el Sujeto Obligado </w:t>
      </w:r>
      <w:r w:rsidRPr="009E2724">
        <w:rPr>
          <w:rFonts w:ascii="Palatino Linotype" w:eastAsia="Palatino Linotype" w:hAnsi="Palatino Linotype" w:cs="Palatino Linotype"/>
        </w:rPr>
        <w:t>t</w:t>
      </w:r>
      <w:r w:rsidR="00314B53" w:rsidRPr="009E2724">
        <w:rPr>
          <w:rFonts w:ascii="Palatino Linotype" w:eastAsia="Palatino Linotype" w:hAnsi="Palatino Linotype" w:cs="Palatino Linotype"/>
        </w:rPr>
        <w:t xml:space="preserve">iene </w:t>
      </w:r>
      <w:r w:rsidRPr="009E2724">
        <w:rPr>
          <w:rFonts w:ascii="Palatino Linotype" w:eastAsia="Palatino Linotype" w:hAnsi="Palatino Linotype" w:cs="Palatino Linotype"/>
        </w:rPr>
        <w:t xml:space="preserve">un lenguaje sencillo para cualquier persona. </w:t>
      </w:r>
    </w:p>
    <w:p w14:paraId="23C44DC3" w14:textId="77777777" w:rsidR="00544B31" w:rsidRPr="009E2724" w:rsidRDefault="00544B31" w:rsidP="00544B31">
      <w:pPr>
        <w:spacing w:before="240" w:after="240" w:line="360" w:lineRule="auto"/>
        <w:ind w:left="567" w:right="49"/>
        <w:jc w:val="both"/>
        <w:rPr>
          <w:rFonts w:ascii="Palatino Linotype" w:eastAsia="Palatino Linotype" w:hAnsi="Palatino Linotype" w:cs="Palatino Linotype"/>
        </w:rPr>
      </w:pPr>
      <w:r w:rsidRPr="009E2724">
        <w:rPr>
          <w:rFonts w:ascii="Palatino Linotype" w:eastAsia="Palatino Linotype" w:hAnsi="Palatino Linotype" w:cs="Palatino Linotype"/>
        </w:rPr>
        <w:t xml:space="preserve">2. Aplica algún Manual, Lineamiento o cualquier otro tipo de documento jurídico o administrativo que regule la aplicación del lenguaje sencillo, claro o ciudadano </w:t>
      </w:r>
      <w:r w:rsidRPr="009E2724">
        <w:rPr>
          <w:rFonts w:ascii="Palatino Linotype" w:eastAsia="Palatino Linotype" w:hAnsi="Palatino Linotype" w:cs="Palatino Linotype"/>
          <w:b/>
        </w:rPr>
        <w:t>en su comunicación hacia la ciudadanía</w:t>
      </w:r>
      <w:r w:rsidRPr="009E2724">
        <w:rPr>
          <w:rFonts w:ascii="Palatino Linotype" w:eastAsia="Palatino Linotype" w:hAnsi="Palatino Linotype" w:cs="Palatino Linotype"/>
        </w:rPr>
        <w:t xml:space="preserve">. </w:t>
      </w:r>
    </w:p>
    <w:p w14:paraId="2788E3C6" w14:textId="3B11299A" w:rsidR="00544B31" w:rsidRPr="009E2724" w:rsidRDefault="00544B31" w:rsidP="00544B31">
      <w:pPr>
        <w:spacing w:before="240" w:after="240" w:line="360" w:lineRule="auto"/>
        <w:ind w:left="567" w:right="49"/>
        <w:jc w:val="both"/>
        <w:rPr>
          <w:rFonts w:ascii="Palatino Linotype" w:eastAsia="Palatino Linotype" w:hAnsi="Palatino Linotype" w:cs="Palatino Linotype"/>
        </w:rPr>
      </w:pPr>
      <w:r w:rsidRPr="009E2724">
        <w:rPr>
          <w:rFonts w:ascii="Palatino Linotype" w:eastAsia="Palatino Linotype" w:hAnsi="Palatino Linotype" w:cs="Palatino Linotype"/>
        </w:rPr>
        <w:t xml:space="preserve">3. </w:t>
      </w:r>
      <w:r w:rsidR="00DC3D77" w:rsidRPr="009E2724">
        <w:rPr>
          <w:rFonts w:ascii="Palatino Linotype" w:eastAsia="Palatino Linotype" w:hAnsi="Palatino Linotype" w:cs="Palatino Linotype"/>
        </w:rPr>
        <w:t>C</w:t>
      </w:r>
      <w:r w:rsidRPr="009E2724">
        <w:rPr>
          <w:rFonts w:ascii="Palatino Linotype" w:eastAsia="Palatino Linotype" w:hAnsi="Palatino Linotype" w:cs="Palatino Linotype"/>
        </w:rPr>
        <w:t>omunica de forma clara sus atribuciones y funciones a la ciudadanía.</w:t>
      </w:r>
    </w:p>
    <w:p w14:paraId="47FD75D7" w14:textId="2F2FC0F1" w:rsidR="00544B31" w:rsidRPr="009E2724" w:rsidRDefault="00544B31" w:rsidP="00544B31">
      <w:pPr>
        <w:tabs>
          <w:tab w:val="left" w:pos="709"/>
        </w:tabs>
        <w:spacing w:line="360" w:lineRule="auto"/>
        <w:jc w:val="both"/>
        <w:rPr>
          <w:rFonts w:ascii="Palatino Linotype" w:eastAsia="Palatino Linotype" w:hAnsi="Palatino Linotype" w:cs="Palatino Linotype"/>
        </w:rPr>
      </w:pPr>
      <w:r w:rsidRPr="009E2724">
        <w:rPr>
          <w:rFonts w:ascii="Palatino Linotype" w:eastAsia="Palatino Linotype" w:hAnsi="Palatino Linotype" w:cs="Palatino Linotype"/>
        </w:rPr>
        <w:t xml:space="preserve">Siendo necesario mencionar que en ejercicio de la facultad conferida en el artículo 159 primer párrafo de la Ley de Transparencia y Acceso a la Información Pública del Estado de México, el </w:t>
      </w:r>
      <w:r w:rsidRPr="009E2724">
        <w:rPr>
          <w:rFonts w:ascii="Palatino Linotype" w:eastAsia="Palatino Linotype" w:hAnsi="Palatino Linotype" w:cs="Palatino Linotype"/>
          <w:b/>
        </w:rPr>
        <w:t>Sujeto Obligado</w:t>
      </w:r>
      <w:r w:rsidRPr="009E2724">
        <w:rPr>
          <w:rFonts w:ascii="Palatino Linotype" w:eastAsia="Palatino Linotype" w:hAnsi="Palatino Linotype" w:cs="Palatino Linotype"/>
        </w:rPr>
        <w:t>, a través de la Titular de la Unidad de Transparencia, requirió a la persona solicitante al quinto día hábil posterior a la presentación de la solicitud, a efecto de que, dentro de los diez días hábiles siguientes, aclarara que información y documentación demandaba en la solicitud, argumentando que no se identificaban plena y específicamente los datos a los que se hacía referencia, y de los cuales se requiere la información p</w:t>
      </w:r>
      <w:r w:rsidR="00AC740B" w:rsidRPr="009E2724">
        <w:rPr>
          <w:rFonts w:ascii="Palatino Linotype" w:eastAsia="Palatino Linotype" w:hAnsi="Palatino Linotype" w:cs="Palatino Linotype"/>
        </w:rPr>
        <w:t xml:space="preserve">ública que se desea </w:t>
      </w:r>
      <w:r w:rsidRPr="009E2724">
        <w:rPr>
          <w:rFonts w:ascii="Palatino Linotype" w:eastAsia="Palatino Linotype" w:hAnsi="Palatino Linotype" w:cs="Palatino Linotype"/>
        </w:rPr>
        <w:t>conocer.</w:t>
      </w:r>
    </w:p>
    <w:p w14:paraId="07D4AD08" w14:textId="64F6F808" w:rsidR="00AC740B" w:rsidRPr="009E2724" w:rsidRDefault="00AC740B" w:rsidP="00544B31">
      <w:pPr>
        <w:spacing w:before="240" w:after="240" w:line="360" w:lineRule="auto"/>
        <w:ind w:right="49"/>
        <w:jc w:val="both"/>
        <w:rPr>
          <w:rFonts w:ascii="Palatino Linotype" w:eastAsia="Palatino Linotype" w:hAnsi="Palatino Linotype" w:cs="Palatino Linotype"/>
        </w:rPr>
      </w:pPr>
      <w:r w:rsidRPr="009E2724">
        <w:rPr>
          <w:rFonts w:ascii="Palatino Linotype" w:eastAsia="Palatino Linotype" w:hAnsi="Palatino Linotype" w:cs="Palatino Linotype"/>
        </w:rPr>
        <w:lastRenderedPageBreak/>
        <w:t>En desahogo al requerimiento, la persona solicitante informó “</w:t>
      </w:r>
      <w:r w:rsidRPr="009E2724">
        <w:rPr>
          <w:rFonts w:ascii="Palatino Linotype" w:eastAsia="Palatino Linotype" w:hAnsi="Palatino Linotype" w:cs="Palatino Linotype"/>
          <w:i/>
        </w:rPr>
        <w:t xml:space="preserve">me refiero a la obligación de los sujetos obligados de generar información en lenguaje sencillo que pueda ser comprendido por cualquier persona, en términos del artículo 11 de la Ley de Transparencia y Acceso a la Información Pública del Estado de México y Municipios” </w:t>
      </w:r>
      <w:r w:rsidRPr="009E2724">
        <w:rPr>
          <w:rFonts w:ascii="Palatino Linotype" w:eastAsia="Palatino Linotype" w:hAnsi="Palatino Linotype" w:cs="Palatino Linotype"/>
        </w:rPr>
        <w:t>sic</w:t>
      </w:r>
    </w:p>
    <w:p w14:paraId="1C75BB56" w14:textId="24D99CB6" w:rsidR="00DC3D77" w:rsidRPr="009E2724" w:rsidRDefault="00DC3D77">
      <w:pPr>
        <w:spacing w:before="240" w:after="240" w:line="360" w:lineRule="auto"/>
        <w:ind w:right="49"/>
        <w:jc w:val="both"/>
        <w:rPr>
          <w:rFonts w:ascii="Palatino Linotype" w:eastAsia="Palatino Linotype" w:hAnsi="Palatino Linotype" w:cs="Palatino Linotype"/>
        </w:rPr>
      </w:pPr>
      <w:r w:rsidRPr="009E2724">
        <w:rPr>
          <w:rFonts w:ascii="Palatino Linotype" w:eastAsia="Palatino Linotype" w:hAnsi="Palatino Linotype" w:cs="Palatino Linotype"/>
        </w:rPr>
        <w:t>Cabe mencionar que el artículo citado por la persona solicitante establece lo siguiente:</w:t>
      </w:r>
    </w:p>
    <w:p w14:paraId="2B07A9A2" w14:textId="77777777" w:rsidR="00DC3D77" w:rsidRPr="009E2724" w:rsidRDefault="00DC3D77" w:rsidP="00DC3D77">
      <w:pPr>
        <w:spacing w:before="120" w:after="120"/>
        <w:ind w:left="851" w:right="902"/>
        <w:jc w:val="both"/>
        <w:rPr>
          <w:rFonts w:ascii="Palatino Linotype" w:hAnsi="Palatino Linotype"/>
          <w:i/>
          <w:sz w:val="22"/>
        </w:rPr>
      </w:pPr>
      <w:r w:rsidRPr="009E2724">
        <w:rPr>
          <w:rFonts w:ascii="Palatino Linotype" w:eastAsia="Palatino Linotype" w:hAnsi="Palatino Linotype" w:cs="Palatino Linotype"/>
          <w:i/>
          <w:sz w:val="22"/>
        </w:rPr>
        <w:t>“</w:t>
      </w:r>
      <w:r w:rsidRPr="009E2724">
        <w:rPr>
          <w:rFonts w:ascii="Palatino Linotype" w:hAnsi="Palatino Linotype"/>
          <w:b/>
          <w:i/>
          <w:sz w:val="22"/>
        </w:rPr>
        <w:t>Artículo 11</w:t>
      </w:r>
      <w:r w:rsidRPr="009E2724">
        <w:rPr>
          <w:rFonts w:ascii="Palatino Linotype" w:hAnsi="Palatino Linotype"/>
          <w:i/>
          <w:sz w:val="22"/>
        </w:rPr>
        <w:t xml:space="preserve">.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 </w:t>
      </w:r>
    </w:p>
    <w:p w14:paraId="4B5DC656" w14:textId="60037DF9" w:rsidR="00DC3D77" w:rsidRPr="009E2724" w:rsidRDefault="00DC3D77" w:rsidP="00DC3D77">
      <w:pPr>
        <w:spacing w:before="120" w:after="120"/>
        <w:ind w:left="851" w:right="902"/>
        <w:jc w:val="both"/>
        <w:rPr>
          <w:rFonts w:ascii="Palatino Linotype" w:eastAsia="Palatino Linotype" w:hAnsi="Palatino Linotype" w:cs="Palatino Linotype"/>
          <w:i/>
          <w:sz w:val="22"/>
        </w:rPr>
      </w:pPr>
      <w:r w:rsidRPr="009E2724">
        <w:rPr>
          <w:rFonts w:ascii="Palatino Linotype" w:hAnsi="Palatino Linotype"/>
          <w:i/>
          <w:sz w:val="22"/>
        </w:rPr>
        <w:t>Los sujetos obligados buscarán en todo momento que</w:t>
      </w:r>
      <w:r w:rsidRPr="009E2724">
        <w:rPr>
          <w:rFonts w:ascii="Palatino Linotype" w:hAnsi="Palatino Linotype"/>
          <w:b/>
          <w:i/>
          <w:sz w:val="22"/>
        </w:rPr>
        <w:t xml:space="preserve"> la información generada tenga un lenguaje sencillo para cualquier persona </w:t>
      </w:r>
      <w:r w:rsidRPr="009E2724">
        <w:rPr>
          <w:rFonts w:ascii="Palatino Linotype" w:hAnsi="Palatino Linotype"/>
          <w:i/>
          <w:sz w:val="22"/>
        </w:rPr>
        <w:t>y se procurará, en la medida de lo posible, traducción a lenguas indígenas, principalmente de aquellas con que se cuenta en el Estado de México.</w:t>
      </w:r>
      <w:r w:rsidRPr="009E2724">
        <w:rPr>
          <w:rFonts w:ascii="Palatino Linotype" w:eastAsia="Palatino Linotype" w:hAnsi="Palatino Linotype" w:cs="Palatino Linotype"/>
          <w:i/>
          <w:sz w:val="22"/>
        </w:rPr>
        <w:t>”</w:t>
      </w:r>
    </w:p>
    <w:p w14:paraId="625EDDC5" w14:textId="1C4CB691" w:rsidR="00AC740B" w:rsidRPr="009E2724" w:rsidRDefault="00AC740B">
      <w:pPr>
        <w:spacing w:before="240" w:after="240" w:line="360" w:lineRule="auto"/>
        <w:ind w:right="49"/>
        <w:jc w:val="both"/>
        <w:rPr>
          <w:rFonts w:ascii="Palatino Linotype" w:eastAsia="Palatino Linotype" w:hAnsi="Palatino Linotype" w:cs="Palatino Linotype"/>
          <w:i/>
        </w:rPr>
      </w:pPr>
      <w:r w:rsidRPr="009E2724">
        <w:rPr>
          <w:rFonts w:ascii="Palatino Linotype" w:eastAsia="Palatino Linotype" w:hAnsi="Palatino Linotype" w:cs="Palatino Linotype"/>
        </w:rPr>
        <w:t>En términos de la aclaración, en</w:t>
      </w:r>
      <w:r w:rsidR="001928B5" w:rsidRPr="009E2724">
        <w:rPr>
          <w:rFonts w:ascii="Palatino Linotype" w:eastAsia="Palatino Linotype" w:hAnsi="Palatino Linotype" w:cs="Palatino Linotype"/>
        </w:rPr>
        <w:t xml:space="preserve"> respuesta</w:t>
      </w:r>
      <w:r w:rsidRPr="009E2724">
        <w:rPr>
          <w:rFonts w:ascii="Palatino Linotype" w:eastAsia="Palatino Linotype" w:hAnsi="Palatino Linotype" w:cs="Palatino Linotype"/>
        </w:rPr>
        <w:t xml:space="preserve"> a la solicitud </w:t>
      </w:r>
      <w:r w:rsidR="001928B5" w:rsidRPr="009E2724">
        <w:rPr>
          <w:rFonts w:ascii="Palatino Linotype" w:eastAsia="Palatino Linotype" w:hAnsi="Palatino Linotype" w:cs="Palatino Linotype"/>
        </w:rPr>
        <w:t xml:space="preserve">la Unidad de Transparencia, </w:t>
      </w:r>
      <w:r w:rsidRPr="009E2724">
        <w:rPr>
          <w:rFonts w:ascii="Palatino Linotype" w:eastAsia="Palatino Linotype" w:hAnsi="Palatino Linotype" w:cs="Palatino Linotype"/>
        </w:rPr>
        <w:t xml:space="preserve">confirmó que el </w:t>
      </w:r>
      <w:r w:rsidRPr="009E2724">
        <w:rPr>
          <w:rFonts w:ascii="Palatino Linotype" w:eastAsia="Palatino Linotype" w:hAnsi="Palatino Linotype" w:cs="Palatino Linotype"/>
          <w:b/>
        </w:rPr>
        <w:t xml:space="preserve">Sujeto Obligado, </w:t>
      </w:r>
      <w:r w:rsidRPr="009E2724">
        <w:rPr>
          <w:rFonts w:ascii="Palatino Linotype" w:eastAsia="Palatino Linotype" w:hAnsi="Palatino Linotype" w:cs="Palatino Linotype"/>
        </w:rPr>
        <w:t xml:space="preserve">genera, publica y pone al alcance la información con un lenguaje sencillo además de incluyente para la población, de acuerdo con lo establecido en el artículo 11 de la Ley de Transparencia y Acceso a la Información Pública del Estado de México y Municipios, de igual forma, señaló que estaba comprometido con la máxima publicidad como lo mostrado en la página oficial </w:t>
      </w:r>
      <w:r w:rsidR="00DE649F" w:rsidRPr="009E2724">
        <w:rPr>
          <w:rFonts w:ascii="Palatino Linotype" w:eastAsia="Palatino Linotype" w:hAnsi="Palatino Linotype" w:cs="Palatino Linotype"/>
        </w:rPr>
        <w:t>información</w:t>
      </w:r>
      <w:r w:rsidR="00BF778A" w:rsidRPr="009E2724">
        <w:rPr>
          <w:rFonts w:ascii="Palatino Linotype" w:eastAsia="Palatino Linotype" w:hAnsi="Palatino Linotype" w:cs="Palatino Linotype"/>
        </w:rPr>
        <w:t xml:space="preserve"> accesible, completa y oportuna, para lo cual proporcionó la dirección de la página oficial: </w:t>
      </w:r>
      <w:hyperlink r:id="rId11" w:history="1">
        <w:r w:rsidR="00BF778A" w:rsidRPr="009E2724">
          <w:rPr>
            <w:rStyle w:val="Hipervnculo"/>
            <w:rFonts w:ascii="Palatino Linotype" w:eastAsia="Palatino Linotype" w:hAnsi="Palatino Linotype" w:cs="Palatino Linotype"/>
            <w:i/>
            <w:color w:val="auto"/>
          </w:rPr>
          <w:t>https://copladem.edomex.gob.mx</w:t>
        </w:r>
      </w:hyperlink>
      <w:r w:rsidR="004241DF" w:rsidRPr="009E2724">
        <w:rPr>
          <w:rFonts w:ascii="Palatino Linotype" w:eastAsia="Palatino Linotype" w:hAnsi="Palatino Linotype" w:cs="Palatino Linotype"/>
          <w:i/>
        </w:rPr>
        <w:t>.</w:t>
      </w:r>
    </w:p>
    <w:p w14:paraId="46049644" w14:textId="0BB1AABB" w:rsidR="004241DF" w:rsidRPr="009E2724" w:rsidRDefault="001928B5">
      <w:pPr>
        <w:spacing w:before="240" w:after="240" w:line="360" w:lineRule="auto"/>
        <w:jc w:val="both"/>
        <w:rPr>
          <w:rFonts w:ascii="Palatino Linotype" w:eastAsia="Palatino Linotype" w:hAnsi="Palatino Linotype" w:cs="Palatino Linotype"/>
        </w:rPr>
      </w:pPr>
      <w:r w:rsidRPr="009E2724">
        <w:rPr>
          <w:rFonts w:ascii="Palatino Linotype" w:eastAsia="Palatino Linotype" w:hAnsi="Palatino Linotype" w:cs="Palatino Linotype"/>
        </w:rPr>
        <w:lastRenderedPageBreak/>
        <w:t xml:space="preserve">Conocida la respuesta por la persona solicitante, al no estar conforme con los términos de la misma, interpuso el recurso de revisión que nos ocupa, mediante el cual señaló como motivo de inconformidad </w:t>
      </w:r>
      <w:r w:rsidR="004241DF" w:rsidRPr="009E2724">
        <w:rPr>
          <w:rFonts w:ascii="Palatino Linotype" w:eastAsia="Palatino Linotype" w:hAnsi="Palatino Linotype" w:cs="Palatino Linotype"/>
        </w:rPr>
        <w:t>que no hubo pronunciamiento respecto del punto 2 de la solicitud, mediante el cual se requirió la información y/o documentación que acredite que ese Sujeto Obligado aplica algún Manual, Lineamiento o cualquier otro tipo de documento jurídico o administrativo que regule la aplicación del lenguaje sencillo, claro o ciudadano en su comunicación hacia la ciudadanía.</w:t>
      </w:r>
    </w:p>
    <w:p w14:paraId="718820AA" w14:textId="0D73EADC" w:rsidR="004241DF" w:rsidRPr="009E2724" w:rsidRDefault="004241DF" w:rsidP="004241DF">
      <w:pPr>
        <w:spacing w:before="240" w:after="240" w:line="360" w:lineRule="auto"/>
        <w:jc w:val="both"/>
        <w:rPr>
          <w:rFonts w:ascii="Palatino Linotype" w:eastAsia="Palatino Linotype" w:hAnsi="Palatino Linotype" w:cs="Palatino Linotype"/>
        </w:rPr>
      </w:pPr>
      <w:r w:rsidRPr="009E2724">
        <w:rPr>
          <w:rFonts w:ascii="Palatino Linotype" w:eastAsia="Palatino Linotype" w:hAnsi="Palatino Linotype" w:cs="Palatino Linotype"/>
        </w:rPr>
        <w:t xml:space="preserve">No pasa inadvertido para este Organismo Garante que los motivos de inconformidad aducidos, no versan sobre la totalidad de la información proporcionada por el </w:t>
      </w:r>
      <w:r w:rsidRPr="009E2724">
        <w:rPr>
          <w:rFonts w:ascii="Palatino Linotype" w:eastAsia="Palatino Linotype" w:hAnsi="Palatino Linotype" w:cs="Palatino Linotype"/>
          <w:b/>
        </w:rPr>
        <w:t xml:space="preserve">Sujeto Obligado, </w:t>
      </w:r>
      <w:r w:rsidRPr="009E2724">
        <w:rPr>
          <w:rFonts w:ascii="Palatino Linotype" w:eastAsia="Palatino Linotype" w:hAnsi="Palatino Linotype" w:cs="Palatino Linotype"/>
        </w:rPr>
        <w:t xml:space="preserve">pues la parte </w:t>
      </w:r>
      <w:r w:rsidRPr="009E2724">
        <w:rPr>
          <w:rFonts w:ascii="Palatino Linotype" w:eastAsia="Palatino Linotype" w:hAnsi="Palatino Linotype" w:cs="Palatino Linotype"/>
          <w:b/>
        </w:rPr>
        <w:t>Recurrente</w:t>
      </w:r>
      <w:r w:rsidRPr="009E2724">
        <w:rPr>
          <w:rFonts w:ascii="Palatino Linotype" w:eastAsia="Palatino Linotype" w:hAnsi="Palatino Linotype" w:cs="Palatino Linotype"/>
        </w:rPr>
        <w:t xml:space="preserve"> manifestó, de manera expresa, su inconformidad respecto de la falta de pronunciamiento para atender el punto 2 de su solicitud.</w:t>
      </w:r>
    </w:p>
    <w:p w14:paraId="0E5A208F" w14:textId="77777777" w:rsidR="004241DF" w:rsidRPr="009E2724" w:rsidRDefault="004241DF" w:rsidP="004241DF">
      <w:pPr>
        <w:spacing w:before="240" w:after="240" w:line="360" w:lineRule="auto"/>
        <w:jc w:val="both"/>
        <w:rPr>
          <w:rFonts w:ascii="Palatino Linotype" w:eastAsia="Palatino Linotype" w:hAnsi="Palatino Linotype" w:cs="Palatino Linotype"/>
        </w:rPr>
      </w:pPr>
      <w:r w:rsidRPr="009E2724">
        <w:rPr>
          <w:rFonts w:ascii="Palatino Linotype" w:eastAsia="Palatino Linotype" w:hAnsi="Palatino Linotype" w:cs="Palatino Linotype"/>
        </w:rPr>
        <w:t xml:space="preserve">En este orden de ideas, la parte de la respuesta que no fue impugnada debe declararse consentida, toda vez que, al no haber realizado manifestaciones de inconformidad al respecto, no pueden producirse efectos jurídicos tendentes a revocar, confirmar o modificar el acto reclamado, ya que, en el caso concreto se infiere que la información proporcionada por el </w:t>
      </w:r>
      <w:r w:rsidRPr="009E2724">
        <w:rPr>
          <w:rFonts w:ascii="Palatino Linotype" w:eastAsia="Palatino Linotype" w:hAnsi="Palatino Linotype" w:cs="Palatino Linotype"/>
          <w:b/>
        </w:rPr>
        <w:t>Sujeto Obligado</w:t>
      </w:r>
      <w:r w:rsidRPr="009E2724">
        <w:rPr>
          <w:rFonts w:ascii="Palatino Linotype" w:eastAsia="Palatino Linotype" w:hAnsi="Palatino Linotype" w:cs="Palatino Linotype"/>
        </w:rPr>
        <w:t>, satisface la solicitud presentada.</w:t>
      </w:r>
    </w:p>
    <w:p w14:paraId="329FB8BC" w14:textId="77777777" w:rsidR="004241DF" w:rsidRPr="009E2724" w:rsidRDefault="004241DF" w:rsidP="004241DF">
      <w:pPr>
        <w:spacing w:before="240" w:after="360" w:line="360" w:lineRule="auto"/>
        <w:jc w:val="both"/>
        <w:rPr>
          <w:rFonts w:ascii="Palatino Linotype" w:eastAsia="Palatino Linotype" w:hAnsi="Palatino Linotype" w:cs="Palatino Linotype"/>
        </w:rPr>
      </w:pPr>
      <w:r w:rsidRPr="009E2724">
        <w:rPr>
          <w:rFonts w:ascii="Palatino Linotype" w:eastAsia="Palatino Linotype" w:hAnsi="Palatino Linotype" w:cs="Palatino Linotype"/>
        </w:rPr>
        <w:t xml:space="preserve">Lo anterior es así, debido a que cuando la parte Recurrente impugna la respuesta del </w:t>
      </w:r>
      <w:r w:rsidRPr="009E2724">
        <w:rPr>
          <w:rFonts w:ascii="Palatino Linotype" w:eastAsia="Palatino Linotype" w:hAnsi="Palatino Linotype" w:cs="Palatino Linotype"/>
          <w:b/>
        </w:rPr>
        <w:t>Sujeto Obligado</w:t>
      </w:r>
      <w:r w:rsidRPr="009E2724">
        <w:rPr>
          <w:rFonts w:ascii="Palatino Linotype" w:eastAsia="Palatino Linotype" w:hAnsi="Palatino Linotype" w:cs="Palatino Linotype"/>
        </w:rPr>
        <w:t xml:space="preserve">, y éste no expresa Razón o Motivo de Inconformidad en contra de todos los rubros solicitados, dichos rubros deben declararse atendidos, pues se </w:t>
      </w:r>
      <w:r w:rsidRPr="009E2724">
        <w:rPr>
          <w:rFonts w:ascii="Palatino Linotype" w:eastAsia="Palatino Linotype" w:hAnsi="Palatino Linotype" w:cs="Palatino Linotype"/>
        </w:rPr>
        <w:lastRenderedPageBreak/>
        <w:t xml:space="preserve">entiende que la parte </w:t>
      </w:r>
      <w:r w:rsidRPr="009E2724">
        <w:rPr>
          <w:rFonts w:ascii="Palatino Linotype" w:eastAsia="Palatino Linotype" w:hAnsi="Palatino Linotype" w:cs="Palatino Linotype"/>
          <w:b/>
        </w:rPr>
        <w:t>Recurrente</w:t>
      </w:r>
      <w:r w:rsidRPr="009E2724">
        <w:rPr>
          <w:rFonts w:ascii="Palatino Linotype" w:eastAsia="Palatino Linotype" w:hAnsi="Palatino Linotype" w:cs="Palatino Linotype"/>
        </w:rPr>
        <w:t xml:space="preserve"> 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347ED346" w14:textId="77777777" w:rsidR="004241DF" w:rsidRPr="009E2724" w:rsidRDefault="004241DF" w:rsidP="004241DF">
      <w:pPr>
        <w:spacing w:before="240" w:after="360"/>
        <w:ind w:left="851" w:right="900"/>
        <w:jc w:val="both"/>
        <w:rPr>
          <w:rFonts w:ascii="Palatino Linotype" w:eastAsia="Palatino Linotype" w:hAnsi="Palatino Linotype" w:cs="Palatino Linotype"/>
          <w:i/>
          <w:sz w:val="22"/>
          <w:szCs w:val="22"/>
        </w:rPr>
      </w:pPr>
      <w:r w:rsidRPr="009E2724">
        <w:rPr>
          <w:rFonts w:ascii="Palatino Linotype" w:eastAsia="Palatino Linotype" w:hAnsi="Palatino Linotype" w:cs="Palatino Linotype"/>
          <w:b/>
          <w:i/>
          <w:sz w:val="22"/>
          <w:szCs w:val="22"/>
        </w:rPr>
        <w:t xml:space="preserve">“REVISIÓN EN AMPARO. LOS RESOLUTIVOS NO COMBATIDOS DEBEN DECLARARSE FIRMES. </w:t>
      </w:r>
      <w:r w:rsidRPr="009E2724">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007BE925" w14:textId="77777777" w:rsidR="004241DF" w:rsidRPr="009E2724" w:rsidRDefault="004241DF" w:rsidP="004241DF">
      <w:pPr>
        <w:spacing w:before="240" w:after="240" w:line="360" w:lineRule="auto"/>
        <w:jc w:val="both"/>
        <w:rPr>
          <w:rFonts w:ascii="Palatino Linotype" w:eastAsia="Palatino Linotype" w:hAnsi="Palatino Linotype" w:cs="Palatino Linotype"/>
        </w:rPr>
      </w:pPr>
      <w:bookmarkStart w:id="7" w:name="_heading=h.1t3h5sf" w:colFirst="0" w:colLast="0"/>
      <w:bookmarkEnd w:id="7"/>
      <w:r w:rsidRPr="009E2724">
        <w:rPr>
          <w:rFonts w:ascii="Palatino Linotype" w:eastAsia="Palatino Linotype" w:hAnsi="Palatino Linotype" w:cs="Palatino Linotype"/>
        </w:rPr>
        <w:t>Consecuentemente, se insiste, ante la falta de impugnación eficaz, la respuesta entregada debe declararse consentida por el particular.</w:t>
      </w:r>
    </w:p>
    <w:p w14:paraId="2CABD336" w14:textId="7F359083" w:rsidR="004241DF" w:rsidRPr="009E2724" w:rsidRDefault="004241DF" w:rsidP="004241DF">
      <w:pPr>
        <w:spacing w:before="240" w:after="240" w:line="360" w:lineRule="auto"/>
        <w:jc w:val="both"/>
        <w:rPr>
          <w:rFonts w:ascii="Palatino Linotype" w:eastAsia="Palatino Linotype" w:hAnsi="Palatino Linotype" w:cs="Palatino Linotype"/>
        </w:rPr>
      </w:pPr>
      <w:r w:rsidRPr="009E2724">
        <w:rPr>
          <w:rFonts w:ascii="Palatino Linotype" w:eastAsia="Palatino Linotype" w:hAnsi="Palatino Linotype" w:cs="Palatino Linotype"/>
        </w:rPr>
        <w:t>Lo anterior se sustenta con lo plasmado en el criterio 01/20 emitido por el Instituto Nacional de Transparencia, Acceso a la Información, y</w:t>
      </w:r>
      <w:r w:rsidR="00EC4AA5" w:rsidRPr="009E2724">
        <w:rPr>
          <w:rFonts w:ascii="Palatino Linotype" w:eastAsia="Palatino Linotype" w:hAnsi="Palatino Linotype" w:cs="Palatino Linotype"/>
        </w:rPr>
        <w:t xml:space="preserve"> Protección de Datos Personales, INAI</w:t>
      </w:r>
      <w:r w:rsidRPr="009E2724">
        <w:rPr>
          <w:rFonts w:ascii="Palatino Linotype" w:eastAsia="Palatino Linotype" w:hAnsi="Palatino Linotype" w:cs="Palatino Linotype"/>
        </w:rPr>
        <w:t xml:space="preserve">, que lleva por rubro y texto los siguientes: </w:t>
      </w:r>
    </w:p>
    <w:p w14:paraId="56D27CE2" w14:textId="77777777" w:rsidR="004241DF" w:rsidRPr="009E2724" w:rsidRDefault="004241DF" w:rsidP="004241DF">
      <w:pPr>
        <w:pBdr>
          <w:top w:val="nil"/>
          <w:left w:val="nil"/>
          <w:bottom w:val="nil"/>
          <w:right w:val="nil"/>
          <w:between w:val="nil"/>
        </w:pBdr>
        <w:tabs>
          <w:tab w:val="left" w:pos="851"/>
        </w:tabs>
        <w:spacing w:before="120" w:after="120"/>
        <w:ind w:left="851" w:right="902"/>
        <w:jc w:val="both"/>
        <w:rPr>
          <w:rFonts w:ascii="Palatino Linotype" w:eastAsia="Palatino Linotype" w:hAnsi="Palatino Linotype" w:cs="Palatino Linotype"/>
          <w:i/>
        </w:rPr>
      </w:pPr>
      <w:r w:rsidRPr="009E2724">
        <w:rPr>
          <w:rFonts w:ascii="Palatino Linotype" w:eastAsia="Palatino Linotype" w:hAnsi="Palatino Linotype" w:cs="Palatino Linotype"/>
          <w:i/>
          <w:sz w:val="22"/>
          <w:szCs w:val="22"/>
        </w:rPr>
        <w:t>“</w:t>
      </w:r>
      <w:r w:rsidRPr="009E2724">
        <w:rPr>
          <w:rFonts w:ascii="Palatino Linotype" w:eastAsia="Palatino Linotype" w:hAnsi="Palatino Linotype" w:cs="Palatino Linotype"/>
          <w:b/>
          <w:i/>
          <w:sz w:val="22"/>
          <w:szCs w:val="22"/>
        </w:rPr>
        <w:t xml:space="preserve">Actos consentidos tácitamente. Improcedencia de su análisis. </w:t>
      </w:r>
      <w:r w:rsidRPr="009E2724">
        <w:rPr>
          <w:rFonts w:ascii="Palatino Linotype" w:eastAsia="Palatino Linotype" w:hAnsi="Palatino Linotype" w:cs="Palatino Linotype"/>
          <w:i/>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r w:rsidRPr="009E2724">
        <w:rPr>
          <w:rFonts w:ascii="Palatino Linotype" w:eastAsia="Palatino Linotype" w:hAnsi="Palatino Linotype" w:cs="Palatino Linotype"/>
          <w:i/>
        </w:rPr>
        <w:t>.”</w:t>
      </w:r>
    </w:p>
    <w:p w14:paraId="640DCD44" w14:textId="77777777" w:rsidR="004241DF" w:rsidRPr="009E2724" w:rsidRDefault="004241DF" w:rsidP="004241DF">
      <w:pPr>
        <w:spacing w:before="240" w:after="240" w:line="360" w:lineRule="auto"/>
        <w:jc w:val="both"/>
        <w:rPr>
          <w:rFonts w:ascii="Palatino Linotype" w:eastAsia="Palatino Linotype" w:hAnsi="Palatino Linotype" w:cs="Palatino Linotype"/>
        </w:rPr>
      </w:pPr>
      <w:r w:rsidRPr="009E2724">
        <w:rPr>
          <w:rFonts w:ascii="Palatino Linotype" w:eastAsia="Palatino Linotype" w:hAnsi="Palatino Linotype" w:cs="Palatino Linotype"/>
        </w:rPr>
        <w:t>Asimismo, resulta aplicable por analogía, la tesis jurisprudencial número VI.3o.C. J/60, publicada en el Semanario Judicial de la Federación y su Gaceta bajo el número de registro 176,608 que a la letra dice:</w:t>
      </w:r>
    </w:p>
    <w:p w14:paraId="0088A617" w14:textId="77777777" w:rsidR="004241DF" w:rsidRPr="009E2724" w:rsidRDefault="004241DF" w:rsidP="004241DF">
      <w:pPr>
        <w:ind w:left="851" w:right="900"/>
        <w:jc w:val="both"/>
        <w:rPr>
          <w:rFonts w:ascii="Palatino Linotype" w:eastAsia="Palatino Linotype" w:hAnsi="Palatino Linotype" w:cs="Palatino Linotype"/>
          <w:i/>
          <w:sz w:val="22"/>
          <w:szCs w:val="22"/>
        </w:rPr>
      </w:pPr>
      <w:r w:rsidRPr="009E2724">
        <w:rPr>
          <w:rFonts w:ascii="Palatino Linotype" w:eastAsia="Palatino Linotype" w:hAnsi="Palatino Linotype" w:cs="Palatino Linotype"/>
          <w:b/>
          <w:i/>
          <w:smallCaps/>
          <w:sz w:val="22"/>
          <w:szCs w:val="22"/>
        </w:rPr>
        <w:lastRenderedPageBreak/>
        <w:t xml:space="preserve">“ACTOS CONSENTIDOS. SON LOS QUE NO SE IMPUGNAN MEDIANTE EL RECURSO IDÓNEO. </w:t>
      </w:r>
      <w:r w:rsidRPr="009E2724">
        <w:rPr>
          <w:rFonts w:ascii="Palatino Linotype" w:eastAsia="Palatino Linotype" w:hAnsi="Palatino Linotype" w:cs="Palatino Linotype"/>
          <w:i/>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77811DF5" w14:textId="77777777" w:rsidR="00AA541F" w:rsidRPr="009E2724" w:rsidRDefault="001928B5">
      <w:pPr>
        <w:spacing w:before="240" w:after="240" w:line="360" w:lineRule="auto"/>
        <w:jc w:val="both"/>
        <w:rPr>
          <w:rFonts w:ascii="Palatino Linotype" w:eastAsia="Palatino Linotype" w:hAnsi="Palatino Linotype" w:cs="Palatino Linotype"/>
        </w:rPr>
      </w:pPr>
      <w:r w:rsidRPr="009E2724">
        <w:rPr>
          <w:rFonts w:ascii="Palatino Linotype" w:eastAsia="Palatino Linotype" w:hAnsi="Palatino Linotype" w:cs="Palatino Linotype"/>
        </w:rPr>
        <w:t>Admitido el presente recurso de revisión, en términos del artículo 185 fracción II</w:t>
      </w:r>
      <w:r w:rsidRPr="009E2724">
        <w:rPr>
          <w:rFonts w:ascii="Palatino Linotype" w:eastAsia="Palatino Linotype" w:hAnsi="Palatino Linotype" w:cs="Palatino Linotype"/>
          <w:vertAlign w:val="superscript"/>
        </w:rPr>
        <w:footnoteReference w:id="1"/>
      </w:r>
      <w:r w:rsidRPr="009E2724">
        <w:rPr>
          <w:rFonts w:ascii="Palatino Linotype" w:eastAsia="Palatino Linotype" w:hAnsi="Palatino Linotype" w:cs="Palatino Linotype"/>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44F5E9ED" w14:textId="30857393" w:rsidR="00EC4AA5" w:rsidRPr="009E2724" w:rsidRDefault="00EC4AA5">
      <w:pPr>
        <w:spacing w:before="240" w:after="240" w:line="360" w:lineRule="auto"/>
        <w:jc w:val="both"/>
        <w:rPr>
          <w:rFonts w:ascii="Palatino Linotype" w:eastAsia="Palatino Linotype" w:hAnsi="Palatino Linotype" w:cs="Palatino Linotype"/>
        </w:rPr>
      </w:pPr>
      <w:r w:rsidRPr="009E2724">
        <w:rPr>
          <w:rFonts w:ascii="Palatino Linotype" w:eastAsia="Palatino Linotype" w:hAnsi="Palatino Linotype" w:cs="Palatino Linotype"/>
        </w:rPr>
        <w:t xml:space="preserve">En tal sentido, respecto de los motivos de inconformidad, </w:t>
      </w:r>
      <w:r w:rsidR="001928B5" w:rsidRPr="009E2724">
        <w:rPr>
          <w:rFonts w:ascii="Palatino Linotype" w:eastAsia="Palatino Linotype" w:hAnsi="Palatino Linotype" w:cs="Palatino Linotype"/>
        </w:rPr>
        <w:t>l</w:t>
      </w:r>
      <w:r w:rsidRPr="009E2724">
        <w:rPr>
          <w:rFonts w:ascii="Palatino Linotype" w:eastAsia="Palatino Linotype" w:hAnsi="Palatino Linotype" w:cs="Palatino Linotype"/>
        </w:rPr>
        <w:t>a</w:t>
      </w:r>
      <w:r w:rsidR="001928B5" w:rsidRPr="009E2724">
        <w:rPr>
          <w:rFonts w:ascii="Palatino Linotype" w:eastAsia="Palatino Linotype" w:hAnsi="Palatino Linotype" w:cs="Palatino Linotype"/>
        </w:rPr>
        <w:t xml:space="preserve"> Titular de la </w:t>
      </w:r>
      <w:r w:rsidRPr="009E2724">
        <w:rPr>
          <w:rFonts w:ascii="Palatino Linotype" w:eastAsia="Palatino Linotype" w:hAnsi="Palatino Linotype" w:cs="Palatino Linotype"/>
        </w:rPr>
        <w:t xml:space="preserve">Unidad de Transparencia informó </w:t>
      </w:r>
      <w:r w:rsidR="005B0344" w:rsidRPr="009E2724">
        <w:rPr>
          <w:rFonts w:ascii="Palatino Linotype" w:eastAsia="Palatino Linotype" w:hAnsi="Palatino Linotype" w:cs="Palatino Linotype"/>
        </w:rPr>
        <w:t xml:space="preserve">que el </w:t>
      </w:r>
      <w:r w:rsidR="005B0344" w:rsidRPr="009E2724">
        <w:rPr>
          <w:rFonts w:ascii="Palatino Linotype" w:eastAsia="Palatino Linotype" w:hAnsi="Palatino Linotype" w:cs="Palatino Linotype"/>
          <w:b/>
        </w:rPr>
        <w:t>Sujeto Obligado</w:t>
      </w:r>
      <w:r w:rsidR="005B0344" w:rsidRPr="009E2724">
        <w:rPr>
          <w:rFonts w:ascii="Palatino Linotype" w:eastAsia="Palatino Linotype" w:hAnsi="Palatino Linotype" w:cs="Palatino Linotype"/>
        </w:rPr>
        <w:t xml:space="preserve"> aplicaba para la elaboración y generación de toda información relativa a sus actividades y funciones, los siguientes documentos:</w:t>
      </w:r>
    </w:p>
    <w:p w14:paraId="6536FFB9" w14:textId="4A076113" w:rsidR="005B0344" w:rsidRPr="009E2724" w:rsidRDefault="005B0344" w:rsidP="005B0344">
      <w:pPr>
        <w:pStyle w:val="Prrafodelista"/>
        <w:numPr>
          <w:ilvl w:val="0"/>
          <w:numId w:val="3"/>
        </w:numPr>
        <w:spacing w:before="240" w:after="240" w:line="360" w:lineRule="auto"/>
        <w:jc w:val="both"/>
        <w:rPr>
          <w:rFonts w:ascii="Palatino Linotype" w:eastAsia="Palatino Linotype" w:hAnsi="Palatino Linotype" w:cs="Palatino Linotype"/>
        </w:rPr>
      </w:pPr>
      <w:r w:rsidRPr="009E2724">
        <w:rPr>
          <w:rFonts w:ascii="Palatino Linotype" w:eastAsia="Palatino Linotype" w:hAnsi="Palatino Linotype" w:cs="Palatino Linotype"/>
        </w:rPr>
        <w:t>Manual para el uso del lenguaje incluyente y no sexista. Dirigido al personal de la administración pública estatal y municipal.</w:t>
      </w:r>
    </w:p>
    <w:p w14:paraId="30FA94DF" w14:textId="77777777" w:rsidR="005B0344" w:rsidRPr="009E2724" w:rsidRDefault="005B0344" w:rsidP="005B0344">
      <w:pPr>
        <w:pStyle w:val="Prrafodelista"/>
        <w:numPr>
          <w:ilvl w:val="0"/>
          <w:numId w:val="3"/>
        </w:numPr>
        <w:spacing w:before="240" w:after="240" w:line="360" w:lineRule="auto"/>
        <w:jc w:val="both"/>
        <w:rPr>
          <w:rFonts w:ascii="Palatino Linotype" w:eastAsia="Palatino Linotype" w:hAnsi="Palatino Linotype" w:cs="Palatino Linotype"/>
        </w:rPr>
      </w:pPr>
      <w:r w:rsidRPr="009E2724">
        <w:rPr>
          <w:rFonts w:ascii="Palatino Linotype" w:eastAsia="Palatino Linotype" w:hAnsi="Palatino Linotype" w:cs="Palatino Linotype"/>
        </w:rPr>
        <w:t>Guía Técnica para la Elaboración de Manuales de Procedimiento.</w:t>
      </w:r>
    </w:p>
    <w:p w14:paraId="2B25FE11" w14:textId="77777777" w:rsidR="005B0344" w:rsidRPr="009E2724" w:rsidRDefault="005B0344" w:rsidP="005B0344">
      <w:pPr>
        <w:pStyle w:val="Prrafodelista"/>
        <w:numPr>
          <w:ilvl w:val="0"/>
          <w:numId w:val="3"/>
        </w:numPr>
        <w:spacing w:before="240" w:after="240" w:line="360" w:lineRule="auto"/>
        <w:jc w:val="both"/>
        <w:rPr>
          <w:rFonts w:ascii="Palatino Linotype" w:eastAsia="Palatino Linotype" w:hAnsi="Palatino Linotype" w:cs="Palatino Linotype"/>
        </w:rPr>
      </w:pPr>
      <w:r w:rsidRPr="009E2724">
        <w:rPr>
          <w:rFonts w:ascii="Palatino Linotype" w:eastAsia="Palatino Linotype" w:hAnsi="Palatino Linotype" w:cs="Palatino Linotype"/>
        </w:rPr>
        <w:t>Guía Técnica para la Elaboración de Manuales de Organización.</w:t>
      </w:r>
    </w:p>
    <w:p w14:paraId="35C3B863" w14:textId="288D1DC0" w:rsidR="005B0344" w:rsidRPr="009E2724" w:rsidRDefault="005B0344" w:rsidP="005B0344">
      <w:pPr>
        <w:pStyle w:val="Prrafodelista"/>
        <w:numPr>
          <w:ilvl w:val="0"/>
          <w:numId w:val="3"/>
        </w:numPr>
        <w:spacing w:before="240" w:after="240" w:line="360" w:lineRule="auto"/>
        <w:jc w:val="both"/>
        <w:rPr>
          <w:rFonts w:ascii="Palatino Linotype" w:eastAsia="Palatino Linotype" w:hAnsi="Palatino Linotype" w:cs="Palatino Linotype"/>
        </w:rPr>
      </w:pPr>
      <w:r w:rsidRPr="009E2724">
        <w:rPr>
          <w:rFonts w:ascii="Palatino Linotype" w:eastAsia="Palatino Linotype" w:hAnsi="Palatino Linotype" w:cs="Palatino Linotype"/>
        </w:rPr>
        <w:t>Manual de Comunicación Formal de la Administración Pública Estatal.</w:t>
      </w:r>
    </w:p>
    <w:p w14:paraId="48BB164E" w14:textId="42FEA2A9" w:rsidR="005B0344" w:rsidRPr="009E2724" w:rsidRDefault="005B0344" w:rsidP="005B0344">
      <w:pPr>
        <w:pStyle w:val="Prrafodelista"/>
        <w:numPr>
          <w:ilvl w:val="0"/>
          <w:numId w:val="3"/>
        </w:numPr>
        <w:spacing w:before="240" w:after="240" w:line="360" w:lineRule="auto"/>
        <w:jc w:val="both"/>
        <w:rPr>
          <w:rFonts w:ascii="Palatino Linotype" w:eastAsia="Palatino Linotype" w:hAnsi="Palatino Linotype" w:cs="Palatino Linotype"/>
        </w:rPr>
      </w:pPr>
      <w:r w:rsidRPr="009E2724">
        <w:rPr>
          <w:rFonts w:ascii="Palatino Linotype" w:eastAsia="Palatino Linotype" w:hAnsi="Palatino Linotype" w:cs="Palatino Linotype"/>
        </w:rPr>
        <w:lastRenderedPageBreak/>
        <w:t xml:space="preserve">Política de Igualdad Laboral </w:t>
      </w:r>
      <w:r w:rsidR="003D673C" w:rsidRPr="009E2724">
        <w:rPr>
          <w:rFonts w:ascii="Palatino Linotype" w:eastAsia="Palatino Linotype" w:hAnsi="Palatino Linotype" w:cs="Palatino Linotype"/>
        </w:rPr>
        <w:t xml:space="preserve">y No Discriminación de la Secretaría de Finanzas. </w:t>
      </w:r>
    </w:p>
    <w:p w14:paraId="3DB31240" w14:textId="23C571D1" w:rsidR="003D673C" w:rsidRPr="009E2724" w:rsidRDefault="003D673C" w:rsidP="005B0344">
      <w:pPr>
        <w:pStyle w:val="Prrafodelista"/>
        <w:numPr>
          <w:ilvl w:val="0"/>
          <w:numId w:val="3"/>
        </w:numPr>
        <w:spacing w:before="240" w:after="240" w:line="360" w:lineRule="auto"/>
        <w:jc w:val="both"/>
        <w:rPr>
          <w:rFonts w:ascii="Palatino Linotype" w:eastAsia="Palatino Linotype" w:hAnsi="Palatino Linotype" w:cs="Palatino Linotype"/>
        </w:rPr>
      </w:pPr>
      <w:r w:rsidRPr="009E2724">
        <w:rPr>
          <w:rFonts w:ascii="Palatino Linotype" w:eastAsia="Palatino Linotype" w:hAnsi="Palatino Linotype" w:cs="Palatino Linotype"/>
        </w:rPr>
        <w:t>Reglamento de la Ley de Igualdad de Trato y Oportunidades entre mujeres y hombres del Estado de México.</w:t>
      </w:r>
    </w:p>
    <w:p w14:paraId="68AC2355" w14:textId="529B1DA9" w:rsidR="003D673C" w:rsidRPr="009E2724" w:rsidRDefault="003D673C" w:rsidP="005B0344">
      <w:pPr>
        <w:pStyle w:val="Prrafodelista"/>
        <w:numPr>
          <w:ilvl w:val="0"/>
          <w:numId w:val="3"/>
        </w:numPr>
        <w:spacing w:before="240" w:after="240" w:line="360" w:lineRule="auto"/>
        <w:jc w:val="both"/>
        <w:rPr>
          <w:rFonts w:ascii="Palatino Linotype" w:eastAsia="Palatino Linotype" w:hAnsi="Palatino Linotype" w:cs="Palatino Linotype"/>
        </w:rPr>
      </w:pPr>
      <w:r w:rsidRPr="009E2724">
        <w:rPr>
          <w:rFonts w:ascii="Palatino Linotype" w:eastAsia="Palatino Linotype" w:hAnsi="Palatino Linotype" w:cs="Palatino Linotype"/>
        </w:rPr>
        <w:t>Manual de Identidad Gráfica 2017-2023.</w:t>
      </w:r>
    </w:p>
    <w:p w14:paraId="0012217B" w14:textId="2333ECC5" w:rsidR="003D673C" w:rsidRPr="009E2724" w:rsidRDefault="003D673C" w:rsidP="003D673C">
      <w:pPr>
        <w:spacing w:before="240" w:after="240" w:line="360" w:lineRule="auto"/>
        <w:jc w:val="both"/>
        <w:rPr>
          <w:rFonts w:ascii="Palatino Linotype" w:eastAsia="Palatino Linotype" w:hAnsi="Palatino Linotype" w:cs="Palatino Linotype"/>
        </w:rPr>
      </w:pPr>
      <w:r w:rsidRPr="009E2724">
        <w:rPr>
          <w:rFonts w:ascii="Palatino Linotype" w:eastAsia="Palatino Linotype" w:hAnsi="Palatino Linotype" w:cs="Palatino Linotype"/>
        </w:rPr>
        <w:t>Adicional a lo anterior, mencionó que las publicaciones emitidas por el S</w:t>
      </w:r>
      <w:r w:rsidRPr="009E2724">
        <w:rPr>
          <w:rFonts w:ascii="Palatino Linotype" w:eastAsia="Palatino Linotype" w:hAnsi="Palatino Linotype" w:cs="Palatino Linotype"/>
          <w:b/>
        </w:rPr>
        <w:t xml:space="preserve">ujeto Obligado </w:t>
      </w:r>
      <w:r w:rsidRPr="009E2724">
        <w:rPr>
          <w:rFonts w:ascii="Palatino Linotype" w:eastAsia="Palatino Linotype" w:hAnsi="Palatino Linotype" w:cs="Palatino Linotype"/>
        </w:rPr>
        <w:t>son autorizadas por el Consejo Editorial de la Administración Pública Estatal, quien como instancia coordinadora y normativa de los documentos generados por las dependencias y Organismos Auxiliares del Poder Ejecutivo del Estado de México tiene por objeto definir y aprobar políticas, criterios y lineamientos de dictaminarían, edición, coedición, registro, producción, resguardo, distribución, difusión y comercialización de las publicaciones generadas por esos entes.</w:t>
      </w:r>
    </w:p>
    <w:p w14:paraId="6321FF7F" w14:textId="559D1DD5" w:rsidR="00314B53" w:rsidRPr="009E2724" w:rsidRDefault="00314B53" w:rsidP="003D673C">
      <w:pPr>
        <w:spacing w:before="240" w:after="240" w:line="360" w:lineRule="auto"/>
        <w:jc w:val="both"/>
        <w:rPr>
          <w:rFonts w:ascii="Palatino Linotype" w:eastAsia="Palatino Linotype" w:hAnsi="Palatino Linotype" w:cs="Palatino Linotype"/>
        </w:rPr>
      </w:pPr>
      <w:r w:rsidRPr="009E2724">
        <w:rPr>
          <w:rFonts w:ascii="Palatino Linotype" w:eastAsia="Palatino Linotype" w:hAnsi="Palatino Linotype" w:cs="Palatino Linotype"/>
        </w:rPr>
        <w:t xml:space="preserve">Finalmente, reiteró que toda la información generada por el </w:t>
      </w:r>
      <w:r w:rsidRPr="009E2724">
        <w:rPr>
          <w:rFonts w:ascii="Palatino Linotype" w:eastAsia="Palatino Linotype" w:hAnsi="Palatino Linotype" w:cs="Palatino Linotype"/>
          <w:b/>
        </w:rPr>
        <w:t xml:space="preserve">Sujeto Obligado </w:t>
      </w:r>
      <w:r w:rsidRPr="009E2724">
        <w:rPr>
          <w:rFonts w:ascii="Palatino Linotype" w:eastAsia="Palatino Linotype" w:hAnsi="Palatino Linotype" w:cs="Palatino Linotype"/>
        </w:rPr>
        <w:t xml:space="preserve">atiende dichos preceptos y se encuentran disponibles para consulta de la ciudadanía en el portal electrónico: </w:t>
      </w:r>
      <w:hyperlink r:id="rId12" w:history="1">
        <w:r w:rsidRPr="009E2724">
          <w:rPr>
            <w:rStyle w:val="Hipervnculo"/>
            <w:rFonts w:ascii="Palatino Linotype" w:eastAsia="Palatino Linotype" w:hAnsi="Palatino Linotype" w:cs="Palatino Linotype"/>
            <w:color w:val="auto"/>
          </w:rPr>
          <w:t>https://copladem.edomex.gob.mx</w:t>
        </w:r>
      </w:hyperlink>
      <w:r w:rsidRPr="009E2724">
        <w:rPr>
          <w:rFonts w:ascii="Palatino Linotype" w:eastAsia="Palatino Linotype" w:hAnsi="Palatino Linotype" w:cs="Palatino Linotype"/>
        </w:rPr>
        <w:t xml:space="preserve">, así como en el Portal de Información Pública de Oficio Mexiquense de los Sujetos Obligados de Estado de México y Municipios, a través de la siguiente liga: </w:t>
      </w:r>
      <w:hyperlink r:id="rId13" w:history="1">
        <w:r w:rsidRPr="009E2724">
          <w:rPr>
            <w:rStyle w:val="Hipervnculo"/>
            <w:rFonts w:ascii="Palatino Linotype" w:eastAsia="Palatino Linotype" w:hAnsi="Palatino Linotype" w:cs="Palatino Linotype"/>
            <w:color w:val="auto"/>
          </w:rPr>
          <w:t>https://ipomex.org.mx/ipo3/lgt/portal.web#</w:t>
        </w:r>
      </w:hyperlink>
      <w:r w:rsidRPr="009E2724">
        <w:rPr>
          <w:rFonts w:ascii="Palatino Linotype" w:eastAsia="Palatino Linotype" w:hAnsi="Palatino Linotype" w:cs="Palatino Linotype"/>
        </w:rPr>
        <w:t xml:space="preserve"> </w:t>
      </w:r>
    </w:p>
    <w:p w14:paraId="26310D59" w14:textId="77777777" w:rsidR="00AA541F" w:rsidRPr="009E2724" w:rsidRDefault="001928B5">
      <w:pPr>
        <w:spacing w:before="240" w:after="240" w:line="360" w:lineRule="auto"/>
        <w:ind w:right="49"/>
        <w:jc w:val="both"/>
        <w:rPr>
          <w:rFonts w:ascii="Palatino Linotype" w:eastAsia="Palatino Linotype" w:hAnsi="Palatino Linotype" w:cs="Palatino Linotype"/>
        </w:rPr>
      </w:pPr>
      <w:r w:rsidRPr="009E2724">
        <w:rPr>
          <w:rFonts w:ascii="Palatino Linotype" w:eastAsia="Palatino Linotype" w:hAnsi="Palatino Linotype" w:cs="Palatino Linotype"/>
        </w:rPr>
        <w:t xml:space="preserve">En esta tesitura, de las constancias que integran el expediente electrónico  relacionado con el recurso de revisión materia de estudio, se colige que el Sujeto Obligado no niega la competencia para conocer de la información solicitada, sino por el contrario, con la respuesta pronunciada asevera que es competente para </w:t>
      </w:r>
      <w:r w:rsidRPr="009E2724">
        <w:rPr>
          <w:rFonts w:ascii="Palatino Linotype" w:eastAsia="Palatino Linotype" w:hAnsi="Palatino Linotype" w:cs="Palatino Linotype"/>
        </w:rPr>
        <w:lastRenderedPageBreak/>
        <w:t>conocer de la solicitud de información</w:t>
      </w:r>
      <w:r w:rsidRPr="009E2724">
        <w:rPr>
          <w:rFonts w:ascii="Palatino Linotype" w:eastAsia="Palatino Linotype" w:hAnsi="Palatino Linotype" w:cs="Palatino Linotype"/>
          <w:i/>
          <w:sz w:val="20"/>
          <w:szCs w:val="20"/>
        </w:rPr>
        <w:t xml:space="preserve">, </w:t>
      </w:r>
      <w:r w:rsidRPr="009E2724">
        <w:rPr>
          <w:rFonts w:ascii="Palatino Linotype" w:eastAsia="Palatino Linotype" w:hAnsi="Palatino Linotype" w:cs="Palatino Linotype"/>
        </w:rPr>
        <w:t xml:space="preserve">lo anterior es así, ya que el estudio enunciado tiene por objeto determinar si </w:t>
      </w:r>
      <w:r w:rsidRPr="009E2724">
        <w:t>los</w:t>
      </w:r>
      <w:r w:rsidRPr="009E2724">
        <w:rPr>
          <w:rFonts w:ascii="Palatino Linotype" w:eastAsia="Palatino Linotype" w:hAnsi="Palatino Linotype" w:cs="Palatino Linotype"/>
        </w:rPr>
        <w:t xml:space="preserve"> Sujeto</w:t>
      </w:r>
      <w:r w:rsidRPr="009E2724">
        <w:t>s</w:t>
      </w:r>
      <w:r w:rsidRPr="009E2724">
        <w:rPr>
          <w:rFonts w:ascii="Palatino Linotype" w:eastAsia="Palatino Linotype" w:hAnsi="Palatino Linotype" w:cs="Palatino Linotype"/>
        </w:rPr>
        <w:t xml:space="preserve"> Obligado</w:t>
      </w:r>
      <w:r w:rsidRPr="009E2724">
        <w:t>s</w:t>
      </w:r>
      <w:r w:rsidRPr="009E2724">
        <w:rPr>
          <w:rFonts w:ascii="Palatino Linotype" w:eastAsia="Palatino Linotype" w:hAnsi="Palatino Linotype" w:cs="Palatino Linotype"/>
        </w:rPr>
        <w:t xml:space="preserve"> generan, poseen o administran  la información solicitada, sin embargo, en aquellos casos en que </w:t>
      </w:r>
      <w:r w:rsidRPr="009E2724">
        <w:t>e</w:t>
      </w:r>
      <w:r w:rsidRPr="009E2724">
        <w:rPr>
          <w:rFonts w:ascii="Palatino Linotype" w:eastAsia="Palatino Linotype" w:hAnsi="Palatino Linotype" w:cs="Palatino Linotype"/>
        </w:rPr>
        <w:t>st</w:t>
      </w:r>
      <w:r w:rsidRPr="009E2724">
        <w:t xml:space="preserve">os </w:t>
      </w:r>
      <w:r w:rsidRPr="009E2724">
        <w:rPr>
          <w:rFonts w:ascii="Palatino Linotype" w:eastAsia="Palatino Linotype" w:hAnsi="Palatino Linotype" w:cs="Palatino Linotype"/>
        </w:rPr>
        <w:t>ha</w:t>
      </w:r>
      <w:r w:rsidRPr="009E2724">
        <w:t>n</w:t>
      </w:r>
      <w:r w:rsidRPr="009E2724">
        <w:rPr>
          <w:rFonts w:ascii="Palatino Linotype" w:eastAsia="Palatino Linotype" w:hAnsi="Palatino Linotype" w:cs="Palatino Linotype"/>
        </w:rPr>
        <w:t xml:space="preserve"> asumido </w:t>
      </w:r>
      <w:r w:rsidRPr="009E2724">
        <w:rPr>
          <w:rFonts w:ascii="Palatino Linotype" w:eastAsia="Palatino Linotype" w:hAnsi="Palatino Linotype" w:cs="Palatino Linotype"/>
          <w:b/>
        </w:rPr>
        <w:t>la competencia</w:t>
      </w:r>
      <w:r w:rsidRPr="009E2724">
        <w:rPr>
          <w:rFonts w:ascii="Palatino Linotype" w:eastAsia="Palatino Linotype" w:hAnsi="Palatino Linotype" w:cs="Palatino Linotype"/>
        </w:rPr>
        <w:t xml:space="preserve">, sería ocioso y a nada práctico nos conduciría su estudio, ya que, se insiste, el ente obligado </w:t>
      </w:r>
      <w:r w:rsidRPr="009E2724">
        <w:rPr>
          <w:rFonts w:ascii="Palatino Linotype" w:eastAsia="Palatino Linotype" w:hAnsi="Palatino Linotype" w:cs="Palatino Linotype"/>
          <w:b/>
          <w:u w:val="single"/>
        </w:rPr>
        <w:t>asumió la competencia referida</w:t>
      </w:r>
      <w:r w:rsidRPr="009E2724">
        <w:rPr>
          <w:rFonts w:ascii="Palatino Linotype" w:eastAsia="Palatino Linotype" w:hAnsi="Palatino Linotype" w:cs="Palatino Linotype"/>
        </w:rPr>
        <w:t xml:space="preserve">, motivo por el cual se actualiza el supuesto previsto en el artículo 12 de la legislación aplicable en la materia. </w:t>
      </w:r>
    </w:p>
    <w:p w14:paraId="42D9E01B" w14:textId="77777777" w:rsidR="00AA541F" w:rsidRPr="009E2724" w:rsidRDefault="001928B5">
      <w:pPr>
        <w:spacing w:before="240" w:after="240"/>
        <w:ind w:left="851" w:right="902"/>
        <w:jc w:val="both"/>
        <w:rPr>
          <w:rFonts w:ascii="Palatino Linotype" w:eastAsia="Palatino Linotype" w:hAnsi="Palatino Linotype" w:cs="Palatino Linotype"/>
          <w:i/>
          <w:sz w:val="22"/>
          <w:szCs w:val="22"/>
        </w:rPr>
      </w:pPr>
      <w:r w:rsidRPr="009E2724">
        <w:rPr>
          <w:rFonts w:ascii="Palatino Linotype" w:eastAsia="Palatino Linotype" w:hAnsi="Palatino Linotype" w:cs="Palatino Linotype"/>
          <w:b/>
          <w:i/>
          <w:sz w:val="22"/>
          <w:szCs w:val="22"/>
        </w:rPr>
        <w:t>“Artículo 12. Quienes generen, recopilen, administren, manejen, procesen, archiven o conserven información pública serán responsables de la misma</w:t>
      </w:r>
      <w:r w:rsidRPr="009E2724">
        <w:rPr>
          <w:rFonts w:ascii="Palatino Linotype" w:eastAsia="Palatino Linotype" w:hAnsi="Palatino Linotype" w:cs="Palatino Linotype"/>
          <w:i/>
          <w:sz w:val="22"/>
          <w:szCs w:val="22"/>
        </w:rPr>
        <w:t xml:space="preserve"> en los términos de las disposiciones jurídicas aplicables. </w:t>
      </w:r>
    </w:p>
    <w:p w14:paraId="3B773E4E" w14:textId="77777777" w:rsidR="00AA541F" w:rsidRPr="009E2724" w:rsidRDefault="001928B5">
      <w:pPr>
        <w:spacing w:before="240" w:after="240"/>
        <w:ind w:left="851" w:right="902"/>
        <w:jc w:val="both"/>
        <w:rPr>
          <w:rFonts w:ascii="Palatino Linotype" w:eastAsia="Palatino Linotype" w:hAnsi="Palatino Linotype" w:cs="Palatino Linotype"/>
          <w:i/>
          <w:sz w:val="22"/>
          <w:szCs w:val="22"/>
        </w:rPr>
      </w:pPr>
      <w:r w:rsidRPr="009E2724">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9E2724">
        <w:rPr>
          <w:rFonts w:ascii="Palatino Linotype" w:eastAsia="Palatino Linotype" w:hAnsi="Palatino Linotype" w:cs="Palatino Linotype"/>
          <w:i/>
          <w:sz w:val="22"/>
          <w:szCs w:val="22"/>
        </w:rPr>
        <w:t>. La obligación de proporcionar información no comprende el procesamiento de la misma, ni el presentarla conforme al interés del solicitante; no estarán obligados a generarla, resumirla, efectuar cálculos o practicar investigaciones.”</w:t>
      </w:r>
    </w:p>
    <w:p w14:paraId="689E0FA6" w14:textId="77777777" w:rsidR="00AA541F" w:rsidRPr="009E2724" w:rsidRDefault="001928B5">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9E2724">
        <w:rPr>
          <w:rFonts w:ascii="Palatino Linotype" w:eastAsia="Palatino Linotype" w:hAnsi="Palatino Linotype" w:cs="Palatino Linotype"/>
        </w:rPr>
        <w:t xml:space="preserve">Por consiguiente, se procede al análisis de los requerimientos planteados por la particular y la respuesta proporcionada por el </w:t>
      </w:r>
      <w:r w:rsidRPr="009E2724">
        <w:rPr>
          <w:rFonts w:ascii="Palatino Linotype" w:eastAsia="Palatino Linotype" w:hAnsi="Palatino Linotype" w:cs="Palatino Linotype"/>
          <w:b/>
        </w:rPr>
        <w:t>Sujeto Obligado</w:t>
      </w:r>
      <w:r w:rsidRPr="009E2724">
        <w:rPr>
          <w:rFonts w:ascii="Palatino Linotype" w:eastAsia="Palatino Linotype" w:hAnsi="Palatino Linotype" w:cs="Palatino Linotype"/>
        </w:rPr>
        <w:t xml:space="preserve">, a efecto de determinar si el derecho de acceso se satisfizo con la misma, o en su defecto, señalar los documentos que en el ejercicio de sus atribuciones pudo haber generado, y que, de manera enunciativa más no limitativa, pudieran colmar dicho derecho. </w:t>
      </w:r>
    </w:p>
    <w:p w14:paraId="078E55B7" w14:textId="2FA91549" w:rsidR="00314B53" w:rsidRPr="009E2724" w:rsidRDefault="00997CBC">
      <w:pPr>
        <w:spacing w:before="240" w:after="240" w:line="360" w:lineRule="auto"/>
        <w:ind w:right="49"/>
        <w:jc w:val="both"/>
        <w:rPr>
          <w:rFonts w:ascii="Palatino Linotype" w:eastAsia="Palatino Linotype" w:hAnsi="Palatino Linotype" w:cs="Palatino Linotype"/>
        </w:rPr>
      </w:pPr>
      <w:r w:rsidRPr="009E2724">
        <w:rPr>
          <w:rFonts w:ascii="Palatino Linotype" w:eastAsia="Palatino Linotype" w:hAnsi="Palatino Linotype" w:cs="Palatino Linotype"/>
        </w:rPr>
        <w:t xml:space="preserve">En tal tesitura, recordemos que la persona solicitante, con base en lo establecido en el artículo 11 de la </w:t>
      </w:r>
      <w:r w:rsidR="00C0626F" w:rsidRPr="009E2724">
        <w:rPr>
          <w:rFonts w:ascii="Palatino Linotype" w:eastAsia="Palatino Linotype" w:hAnsi="Palatino Linotype" w:cs="Palatino Linotype"/>
        </w:rPr>
        <w:t>Ley de Transparencia y Acceso a la Información Pública del Estado de México y Municipios</w:t>
      </w:r>
      <w:r w:rsidR="0027131E" w:rsidRPr="009E2724">
        <w:rPr>
          <w:rFonts w:ascii="Palatino Linotype" w:eastAsia="Palatino Linotype" w:hAnsi="Palatino Linotype" w:cs="Palatino Linotype"/>
        </w:rPr>
        <w:t xml:space="preserve"> </w:t>
      </w:r>
      <w:r w:rsidR="00C0626F" w:rsidRPr="009E2724">
        <w:rPr>
          <w:rFonts w:ascii="Palatino Linotype" w:eastAsia="Palatino Linotype" w:hAnsi="Palatino Linotype" w:cs="Palatino Linotype"/>
        </w:rPr>
        <w:t xml:space="preserve">citado con antelación, </w:t>
      </w:r>
      <w:r w:rsidR="0027131E" w:rsidRPr="009E2724">
        <w:rPr>
          <w:rFonts w:ascii="Palatino Linotype" w:eastAsia="Palatino Linotype" w:hAnsi="Palatino Linotype" w:cs="Palatino Linotype"/>
        </w:rPr>
        <w:t xml:space="preserve">requirió </w:t>
      </w:r>
      <w:r w:rsidR="00C0626F" w:rsidRPr="009E2724">
        <w:rPr>
          <w:rFonts w:ascii="Palatino Linotype" w:eastAsia="Palatino Linotype" w:hAnsi="Palatino Linotype" w:cs="Palatino Linotype"/>
        </w:rPr>
        <w:t xml:space="preserve">el documento que diera cuenta del Manual, Lineamiento o cualquier otro tipo de documento jurídico </w:t>
      </w:r>
      <w:r w:rsidR="00C0626F" w:rsidRPr="009E2724">
        <w:rPr>
          <w:rFonts w:ascii="Palatino Linotype" w:eastAsia="Palatino Linotype" w:hAnsi="Palatino Linotype" w:cs="Palatino Linotype"/>
        </w:rPr>
        <w:lastRenderedPageBreak/>
        <w:t xml:space="preserve">o administrativo que </w:t>
      </w:r>
      <w:r w:rsidR="00C0626F" w:rsidRPr="009E2724">
        <w:rPr>
          <w:rFonts w:ascii="Palatino Linotype" w:eastAsia="Palatino Linotype" w:hAnsi="Palatino Linotype" w:cs="Palatino Linotype"/>
          <w:b/>
        </w:rPr>
        <w:t>regule la aplicación</w:t>
      </w:r>
      <w:r w:rsidR="00C0626F" w:rsidRPr="009E2724">
        <w:rPr>
          <w:rFonts w:ascii="Palatino Linotype" w:eastAsia="Palatino Linotype" w:hAnsi="Palatino Linotype" w:cs="Palatino Linotype"/>
        </w:rPr>
        <w:t xml:space="preserve"> del lenguaje sencillo, claro o ciudadano </w:t>
      </w:r>
      <w:r w:rsidR="00C0626F" w:rsidRPr="009E2724">
        <w:rPr>
          <w:rFonts w:ascii="Palatino Linotype" w:eastAsia="Palatino Linotype" w:hAnsi="Palatino Linotype" w:cs="Palatino Linotype"/>
          <w:b/>
        </w:rPr>
        <w:t xml:space="preserve">en su comunicación hacia la ciudadanía, </w:t>
      </w:r>
      <w:r w:rsidR="00C0626F" w:rsidRPr="009E2724">
        <w:rPr>
          <w:rFonts w:ascii="Palatino Linotype" w:eastAsia="Palatino Linotype" w:hAnsi="Palatino Linotype" w:cs="Palatino Linotype"/>
        </w:rPr>
        <w:t xml:space="preserve">es decir, la materia del requerimiento se centra en la existencia de algún documento o dispositivo normativo que establezca las reglas o normas que deben observarse para la aplicación del lenguaje sencillo en la comunicación que tiene el </w:t>
      </w:r>
      <w:r w:rsidR="00C0626F" w:rsidRPr="009E2724">
        <w:rPr>
          <w:rFonts w:ascii="Palatino Linotype" w:eastAsia="Palatino Linotype" w:hAnsi="Palatino Linotype" w:cs="Palatino Linotype"/>
          <w:b/>
        </w:rPr>
        <w:t>Sujeto Obligado</w:t>
      </w:r>
      <w:r w:rsidR="00C0626F" w:rsidRPr="009E2724">
        <w:rPr>
          <w:rFonts w:ascii="Palatino Linotype" w:eastAsia="Palatino Linotype" w:hAnsi="Palatino Linotype" w:cs="Palatino Linotype"/>
        </w:rPr>
        <w:t xml:space="preserve"> con los ciudadanos.</w:t>
      </w:r>
    </w:p>
    <w:p w14:paraId="757F3B37" w14:textId="4D94B0F5" w:rsidR="005453E3" w:rsidRPr="009E2724" w:rsidRDefault="005453E3" w:rsidP="005F07B7">
      <w:pPr>
        <w:spacing w:before="240" w:after="240" w:line="360" w:lineRule="auto"/>
        <w:ind w:right="49"/>
        <w:jc w:val="both"/>
        <w:rPr>
          <w:rFonts w:ascii="Palatino Linotype" w:eastAsia="Palatino Linotype" w:hAnsi="Palatino Linotype" w:cs="Palatino Linotype"/>
        </w:rPr>
      </w:pPr>
      <w:r w:rsidRPr="009E2724">
        <w:rPr>
          <w:rFonts w:ascii="Palatino Linotype" w:eastAsia="Palatino Linotype" w:hAnsi="Palatino Linotype" w:cs="Palatino Linotype"/>
        </w:rPr>
        <w:t>Siendo importante mencionar que</w:t>
      </w:r>
      <w:r w:rsidR="005F07B7" w:rsidRPr="009E2724">
        <w:rPr>
          <w:rFonts w:ascii="Palatino Linotype" w:eastAsia="Palatino Linotype" w:hAnsi="Palatino Linotype" w:cs="Palatino Linotype"/>
        </w:rPr>
        <w:t xml:space="preserve"> la iniciativa de lenguaje ciudadano surge de una práctica internacional caracterizada por el uso de un lenguaje simple y claro en los documentos del gobierno, sobre todo los que se dirigen a los ciudadanos.</w:t>
      </w:r>
    </w:p>
    <w:p w14:paraId="0008CE92" w14:textId="62E9D775" w:rsidR="005F07B7" w:rsidRPr="009E2724" w:rsidRDefault="005F07B7" w:rsidP="005F07B7">
      <w:pPr>
        <w:spacing w:before="240" w:after="240" w:line="360" w:lineRule="auto"/>
        <w:ind w:right="49"/>
        <w:jc w:val="both"/>
        <w:rPr>
          <w:rFonts w:ascii="Palatino Linotype" w:eastAsia="Palatino Linotype" w:hAnsi="Palatino Linotype" w:cs="Palatino Linotype"/>
        </w:rPr>
      </w:pPr>
      <w:r w:rsidRPr="009E2724">
        <w:rPr>
          <w:rFonts w:ascii="Palatino Linotype" w:eastAsia="Palatino Linotype" w:hAnsi="Palatino Linotype" w:cs="Palatino Linotype"/>
        </w:rPr>
        <w:t>Países como Suecia, Inglaterra, Canadá y Estados Unidos, han trabajado durante casi 30 años para simplificar la comunicación de servidores públicos entre sí y hacia la ciudadanía.</w:t>
      </w:r>
    </w:p>
    <w:p w14:paraId="3FFB824A" w14:textId="13FD5EB7" w:rsidR="005F07B7" w:rsidRPr="009E2724" w:rsidRDefault="00FA4C47" w:rsidP="005F07B7">
      <w:pPr>
        <w:spacing w:before="240" w:after="240" w:line="360" w:lineRule="auto"/>
        <w:ind w:right="49"/>
        <w:jc w:val="both"/>
        <w:rPr>
          <w:rFonts w:ascii="Palatino Linotype" w:eastAsia="Palatino Linotype" w:hAnsi="Palatino Linotype" w:cs="Palatino Linotype"/>
          <w:b/>
        </w:rPr>
      </w:pPr>
      <w:r w:rsidRPr="009E2724">
        <w:rPr>
          <w:rFonts w:ascii="Palatino Linotype" w:eastAsia="Palatino Linotype" w:hAnsi="Palatino Linotype" w:cs="Palatino Linotype"/>
        </w:rPr>
        <w:t>El lenguaje ciudadano se define como</w:t>
      </w:r>
      <w:r w:rsidR="005F07B7" w:rsidRPr="009E2724">
        <w:rPr>
          <w:rFonts w:ascii="Palatino Linotype" w:eastAsia="Palatino Linotype" w:hAnsi="Palatino Linotype" w:cs="Palatino Linotype"/>
        </w:rPr>
        <w:t xml:space="preserve"> la expresión simple, clara y directa de la información que los lectores (servidores públicos y ciudadanos) necesitan conocer, comunica a los ciudadanos lo que necesitan saber en una forma clara, directa y sencilla, con una estructura gramatical correcta y con las palabras apropiadas. Su propósito principal es formular mensajes claros y concretos para que el </w:t>
      </w:r>
      <w:r w:rsidR="005F07B7" w:rsidRPr="009E2724">
        <w:rPr>
          <w:rFonts w:ascii="Palatino Linotype" w:eastAsia="Palatino Linotype" w:hAnsi="Palatino Linotype" w:cs="Palatino Linotype"/>
          <w:b/>
        </w:rPr>
        <w:t>servidor público y el ciudadano al que va dirigido obtengan la información que necesitan.</w:t>
      </w:r>
    </w:p>
    <w:p w14:paraId="4F1926BF" w14:textId="39C09ADC" w:rsidR="005F07B7" w:rsidRPr="009E2724" w:rsidRDefault="00FA4C47" w:rsidP="005F07B7">
      <w:pPr>
        <w:spacing w:before="240" w:after="240" w:line="360" w:lineRule="auto"/>
        <w:ind w:right="49"/>
        <w:jc w:val="both"/>
        <w:rPr>
          <w:rFonts w:ascii="Palatino Linotype" w:eastAsia="Palatino Linotype" w:hAnsi="Palatino Linotype"/>
        </w:rPr>
      </w:pPr>
      <w:r w:rsidRPr="009E2724">
        <w:rPr>
          <w:rFonts w:ascii="Palatino Linotype" w:eastAsia="Palatino Linotype" w:hAnsi="Palatino Linotype"/>
        </w:rPr>
        <w:t>Por otro lado, l</w:t>
      </w:r>
      <w:r w:rsidR="005F07B7" w:rsidRPr="009E2724">
        <w:rPr>
          <w:rFonts w:ascii="Palatino Linotype" w:eastAsia="Palatino Linotype" w:hAnsi="Palatino Linotype"/>
        </w:rPr>
        <w:t>a</w:t>
      </w:r>
      <w:r w:rsidR="00E061DE" w:rsidRPr="009E2724">
        <w:rPr>
          <w:rFonts w:ascii="Palatino Linotype" w:eastAsia="Palatino Linotype" w:hAnsi="Palatino Linotype"/>
        </w:rPr>
        <w:t xml:space="preserve"> importancia de la implementación del</w:t>
      </w:r>
      <w:r w:rsidR="005F07B7" w:rsidRPr="009E2724">
        <w:rPr>
          <w:rFonts w:ascii="Palatino Linotype" w:eastAsia="Palatino Linotype" w:hAnsi="Palatino Linotype"/>
        </w:rPr>
        <w:t xml:space="preserve"> lenguaje ciudadano radica en los siguientes puntos:</w:t>
      </w:r>
    </w:p>
    <w:p w14:paraId="09D3150D" w14:textId="77777777" w:rsidR="00E061DE" w:rsidRPr="009E2724" w:rsidRDefault="00E061DE" w:rsidP="00FA4C47">
      <w:pPr>
        <w:pStyle w:val="Prrafodelista"/>
        <w:numPr>
          <w:ilvl w:val="0"/>
          <w:numId w:val="3"/>
        </w:numPr>
        <w:tabs>
          <w:tab w:val="left" w:pos="567"/>
        </w:tabs>
        <w:spacing w:before="240" w:after="240" w:line="360" w:lineRule="auto"/>
        <w:ind w:left="284" w:right="49" w:firstLine="0"/>
        <w:jc w:val="both"/>
        <w:rPr>
          <w:rFonts w:ascii="Palatino Linotype" w:eastAsia="Palatino Linotype" w:hAnsi="Palatino Linotype"/>
        </w:rPr>
      </w:pPr>
      <w:r w:rsidRPr="009E2724">
        <w:rPr>
          <w:rFonts w:ascii="Palatino Linotype" w:hAnsi="Palatino Linotype"/>
        </w:rPr>
        <w:t>El</w:t>
      </w:r>
      <w:r w:rsidR="005F07B7" w:rsidRPr="009E2724">
        <w:rPr>
          <w:rFonts w:ascii="Palatino Linotype" w:hAnsi="Palatino Linotype"/>
        </w:rPr>
        <w:t xml:space="preserve"> ciudadano necesita entender a su gobierno para ejercer sus derechos y cumplir con sus obligaciones sin complicaciones y sin la ayuda de intermediarios</w:t>
      </w:r>
      <w:r w:rsidRPr="009E2724">
        <w:rPr>
          <w:rFonts w:ascii="Palatino Linotype" w:hAnsi="Palatino Linotype"/>
        </w:rPr>
        <w:t>.</w:t>
      </w:r>
    </w:p>
    <w:p w14:paraId="023B0C38" w14:textId="77777777" w:rsidR="00E061DE" w:rsidRPr="009E2724" w:rsidRDefault="00E061DE" w:rsidP="00FA4C47">
      <w:pPr>
        <w:pStyle w:val="Prrafodelista"/>
        <w:numPr>
          <w:ilvl w:val="0"/>
          <w:numId w:val="3"/>
        </w:numPr>
        <w:tabs>
          <w:tab w:val="left" w:pos="567"/>
        </w:tabs>
        <w:spacing w:before="240" w:after="240" w:line="360" w:lineRule="auto"/>
        <w:ind w:left="284" w:right="49" w:firstLine="0"/>
        <w:jc w:val="both"/>
        <w:rPr>
          <w:rFonts w:ascii="Palatino Linotype" w:eastAsia="Palatino Linotype" w:hAnsi="Palatino Linotype"/>
        </w:rPr>
      </w:pPr>
      <w:r w:rsidRPr="009E2724">
        <w:rPr>
          <w:rFonts w:ascii="Palatino Linotype" w:hAnsi="Palatino Linotype"/>
        </w:rPr>
        <w:lastRenderedPageBreak/>
        <w:t>El</w:t>
      </w:r>
      <w:r w:rsidR="005F07B7" w:rsidRPr="009E2724">
        <w:rPr>
          <w:rFonts w:ascii="Palatino Linotype" w:hAnsi="Palatino Linotype"/>
        </w:rPr>
        <w:t xml:space="preserve"> servidor público necesita documentos que </w:t>
      </w:r>
      <w:r w:rsidRPr="009E2724">
        <w:rPr>
          <w:rFonts w:ascii="Palatino Linotype" w:hAnsi="Palatino Linotype"/>
        </w:rPr>
        <w:t>reduzcan errores y aclaraciones.</w:t>
      </w:r>
    </w:p>
    <w:p w14:paraId="4538C898" w14:textId="77777777" w:rsidR="00E061DE" w:rsidRPr="009E2724" w:rsidRDefault="00E061DE" w:rsidP="00FA4C47">
      <w:pPr>
        <w:pStyle w:val="Prrafodelista"/>
        <w:numPr>
          <w:ilvl w:val="0"/>
          <w:numId w:val="3"/>
        </w:numPr>
        <w:tabs>
          <w:tab w:val="left" w:pos="567"/>
        </w:tabs>
        <w:spacing w:before="240" w:after="240" w:line="360" w:lineRule="auto"/>
        <w:ind w:left="284" w:right="49" w:firstLine="0"/>
        <w:jc w:val="both"/>
        <w:rPr>
          <w:rFonts w:ascii="Palatino Linotype" w:eastAsia="Palatino Linotype" w:hAnsi="Palatino Linotype"/>
        </w:rPr>
      </w:pPr>
      <w:r w:rsidRPr="009E2724">
        <w:rPr>
          <w:rFonts w:ascii="Palatino Linotype" w:hAnsi="Palatino Linotype"/>
        </w:rPr>
        <w:t>U</w:t>
      </w:r>
      <w:r w:rsidR="005F07B7" w:rsidRPr="009E2724">
        <w:rPr>
          <w:rFonts w:ascii="Palatino Linotype" w:hAnsi="Palatino Linotype"/>
        </w:rPr>
        <w:t>na comunicación clara y directa</w:t>
      </w:r>
      <w:r w:rsidRPr="009E2724">
        <w:rPr>
          <w:rFonts w:ascii="Palatino Linotype" w:hAnsi="Palatino Linotype"/>
        </w:rPr>
        <w:t xml:space="preserve">: </w:t>
      </w:r>
    </w:p>
    <w:p w14:paraId="3FDE4235" w14:textId="77777777" w:rsidR="00E061DE" w:rsidRPr="009E2724" w:rsidRDefault="005F07B7" w:rsidP="00FA4C47">
      <w:pPr>
        <w:pStyle w:val="Prrafodelista"/>
        <w:spacing w:before="240" w:after="240" w:line="360" w:lineRule="auto"/>
        <w:ind w:left="709" w:right="49"/>
        <w:jc w:val="both"/>
        <w:rPr>
          <w:rFonts w:ascii="Palatino Linotype" w:hAnsi="Palatino Linotype"/>
        </w:rPr>
      </w:pPr>
      <w:r w:rsidRPr="009E2724">
        <w:rPr>
          <w:rFonts w:ascii="Palatino Linotype" w:hAnsi="Palatino Linotype"/>
        </w:rPr>
        <w:t xml:space="preserve">• acerca a ciudadanos y gobernantes </w:t>
      </w:r>
    </w:p>
    <w:p w14:paraId="7ECBA01E" w14:textId="77777777" w:rsidR="00E061DE" w:rsidRPr="009E2724" w:rsidRDefault="005F07B7" w:rsidP="00FA4C47">
      <w:pPr>
        <w:pStyle w:val="Prrafodelista"/>
        <w:spacing w:before="240" w:after="240" w:line="360" w:lineRule="auto"/>
        <w:ind w:left="709" w:right="49"/>
        <w:jc w:val="both"/>
        <w:rPr>
          <w:rFonts w:ascii="Palatino Linotype" w:hAnsi="Palatino Linotype"/>
        </w:rPr>
      </w:pPr>
      <w:r w:rsidRPr="009E2724">
        <w:rPr>
          <w:rFonts w:ascii="Palatino Linotype" w:hAnsi="Palatino Linotype"/>
        </w:rPr>
        <w:t>• mejora la confianza del ciudadano en sus instituciones</w:t>
      </w:r>
    </w:p>
    <w:p w14:paraId="23D3D25F" w14:textId="77777777" w:rsidR="00E061DE" w:rsidRPr="009E2724" w:rsidRDefault="005F07B7" w:rsidP="00FA4C47">
      <w:pPr>
        <w:pStyle w:val="Prrafodelista"/>
        <w:spacing w:before="240" w:after="240" w:line="360" w:lineRule="auto"/>
        <w:ind w:left="709" w:right="49"/>
        <w:jc w:val="both"/>
        <w:rPr>
          <w:rFonts w:ascii="Palatino Linotype" w:hAnsi="Palatino Linotype"/>
        </w:rPr>
      </w:pPr>
      <w:r w:rsidRPr="009E2724">
        <w:rPr>
          <w:rFonts w:ascii="Palatino Linotype" w:hAnsi="Palatino Linotype"/>
        </w:rPr>
        <w:t xml:space="preserve">• simplifica y agiliza la operación de las instituciones </w:t>
      </w:r>
    </w:p>
    <w:p w14:paraId="2536EBEE" w14:textId="77777777" w:rsidR="00E061DE" w:rsidRPr="009E2724" w:rsidRDefault="005F07B7" w:rsidP="00FA4C47">
      <w:pPr>
        <w:pStyle w:val="Prrafodelista"/>
        <w:spacing w:before="240" w:after="240" w:line="360" w:lineRule="auto"/>
        <w:ind w:left="709" w:right="49"/>
        <w:jc w:val="both"/>
        <w:rPr>
          <w:rFonts w:ascii="Palatino Linotype" w:hAnsi="Palatino Linotype"/>
        </w:rPr>
      </w:pPr>
      <w:r w:rsidRPr="009E2724">
        <w:rPr>
          <w:rFonts w:ascii="Palatino Linotype" w:hAnsi="Palatino Linotype"/>
        </w:rPr>
        <w:t xml:space="preserve">• reduce la corrupción y </w:t>
      </w:r>
    </w:p>
    <w:p w14:paraId="210E1968" w14:textId="4705C195" w:rsidR="005F07B7" w:rsidRPr="009E2724" w:rsidRDefault="005F07B7" w:rsidP="00FA4C47">
      <w:pPr>
        <w:pStyle w:val="Prrafodelista"/>
        <w:spacing w:before="240" w:after="240" w:line="360" w:lineRule="auto"/>
        <w:ind w:left="709" w:right="49"/>
        <w:jc w:val="both"/>
        <w:rPr>
          <w:rFonts w:ascii="Palatino Linotype" w:eastAsia="Palatino Linotype" w:hAnsi="Palatino Linotype"/>
        </w:rPr>
      </w:pPr>
      <w:r w:rsidRPr="009E2724">
        <w:rPr>
          <w:rFonts w:ascii="Palatino Linotype" w:hAnsi="Palatino Linotype"/>
        </w:rPr>
        <w:t>• fomenta la transparencia y la rendición de cuentas</w:t>
      </w:r>
    </w:p>
    <w:p w14:paraId="1973ADF3" w14:textId="480BFBFB" w:rsidR="00E061DE" w:rsidRPr="009E2724" w:rsidRDefault="00E061DE" w:rsidP="00E061DE">
      <w:pPr>
        <w:spacing w:before="240" w:after="240" w:line="360" w:lineRule="auto"/>
        <w:ind w:right="49"/>
        <w:jc w:val="both"/>
        <w:rPr>
          <w:rFonts w:ascii="Palatino Linotype" w:eastAsia="Palatino Linotype" w:hAnsi="Palatino Linotype" w:cs="Palatino Linotype"/>
        </w:rPr>
      </w:pPr>
      <w:r w:rsidRPr="009E2724">
        <w:rPr>
          <w:rFonts w:ascii="Palatino Linotype" w:eastAsia="Palatino Linotype" w:hAnsi="Palatino Linotype" w:cs="Palatino Linotype"/>
        </w:rPr>
        <w:t>En tal sentido, la administración pública estatal requiere elaborar documentos para comunicar, notificar, solicitar, instruir, prevenir, sancionar, corregir, normar, etc., las actividades derivadas de las funciones y atribuciones de la propia labor gubernamental, acciones que se plasman en su mayoría, a través del lenguaje escrito.</w:t>
      </w:r>
    </w:p>
    <w:p w14:paraId="078E899E" w14:textId="5BA9FC97" w:rsidR="00E061DE" w:rsidRPr="009E2724" w:rsidRDefault="00E061DE" w:rsidP="00E061DE">
      <w:pPr>
        <w:spacing w:before="240" w:after="240" w:line="360" w:lineRule="auto"/>
        <w:ind w:right="49"/>
        <w:jc w:val="both"/>
        <w:rPr>
          <w:rFonts w:ascii="Palatino Linotype" w:eastAsia="Palatino Linotype" w:hAnsi="Palatino Linotype" w:cs="Palatino Linotype"/>
        </w:rPr>
      </w:pPr>
      <w:r w:rsidRPr="009E2724">
        <w:rPr>
          <w:rFonts w:ascii="Palatino Linotype" w:eastAsia="Palatino Linotype" w:hAnsi="Palatino Linotype" w:cs="Palatino Linotype"/>
        </w:rPr>
        <w:t>Por ello, y derivado de la complejidad semántica y técnica del lenguaje gubernamental, surge la necesidad de comunicar mensajes con el mismo significado para todas las personas, independientemente de su grado académico o condición social.</w:t>
      </w:r>
    </w:p>
    <w:p w14:paraId="2D45EB8C" w14:textId="5F19B452" w:rsidR="005F07B7" w:rsidRPr="009E2724" w:rsidRDefault="00E061DE" w:rsidP="00E061DE">
      <w:pPr>
        <w:spacing w:before="240" w:after="240" w:line="360" w:lineRule="auto"/>
        <w:ind w:right="49"/>
        <w:jc w:val="both"/>
        <w:rPr>
          <w:rFonts w:ascii="Palatino Linotype" w:eastAsia="Palatino Linotype" w:hAnsi="Palatino Linotype" w:cs="Palatino Linotype"/>
        </w:rPr>
      </w:pPr>
      <w:r w:rsidRPr="009E2724">
        <w:rPr>
          <w:rFonts w:ascii="Palatino Linotype" w:eastAsia="Palatino Linotype" w:hAnsi="Palatino Linotype" w:cs="Palatino Linotype"/>
        </w:rPr>
        <w:t>Así, tanto ciudadanos, como servidores públicos, entenderán la comunicación que les permita ejercer de manera óptima sus derechos y cumplir correctamente con sus obligaciones.</w:t>
      </w:r>
    </w:p>
    <w:p w14:paraId="11D29C87" w14:textId="49D430FD" w:rsidR="00E061DE" w:rsidRPr="009E2724" w:rsidRDefault="00E061DE" w:rsidP="00E061DE">
      <w:pPr>
        <w:spacing w:before="240" w:after="240" w:line="360" w:lineRule="auto"/>
        <w:ind w:right="49"/>
        <w:jc w:val="both"/>
        <w:rPr>
          <w:rFonts w:ascii="Palatino Linotype" w:eastAsia="Palatino Linotype" w:hAnsi="Palatino Linotype" w:cs="Palatino Linotype"/>
        </w:rPr>
      </w:pPr>
      <w:r w:rsidRPr="009E2724">
        <w:rPr>
          <w:rFonts w:ascii="Palatino Linotype" w:eastAsia="Palatino Linotype" w:hAnsi="Palatino Linotype" w:cs="Palatino Linotype"/>
        </w:rPr>
        <w:lastRenderedPageBreak/>
        <w:t>El lenguaje ciudadano puede aplicarse a todo tipo de comunicación; escrita, oral, gráfica, visual o electrónica, y tiene como objeto mejorar y simplificar cualquier documento, por ejemplo:</w:t>
      </w:r>
    </w:p>
    <w:p w14:paraId="57CBA109" w14:textId="77777777" w:rsidR="00E061DE" w:rsidRPr="009E2724" w:rsidRDefault="00E061DE" w:rsidP="00E061DE">
      <w:pPr>
        <w:spacing w:before="240" w:after="240" w:line="360" w:lineRule="auto"/>
        <w:ind w:left="567" w:right="49"/>
        <w:jc w:val="both"/>
        <w:rPr>
          <w:rFonts w:ascii="Palatino Linotype" w:eastAsia="Palatino Linotype" w:hAnsi="Palatino Linotype" w:cs="Palatino Linotype"/>
        </w:rPr>
      </w:pPr>
      <w:r w:rsidRPr="009E2724">
        <w:rPr>
          <w:rFonts w:ascii="Palatino Linotype" w:eastAsia="Palatino Linotype" w:hAnsi="Palatino Linotype" w:cs="Palatino Linotype"/>
        </w:rPr>
        <w:t>• Los normativos como leyes y reglamentos;</w:t>
      </w:r>
    </w:p>
    <w:p w14:paraId="71EE0CC9" w14:textId="764DEAA2" w:rsidR="00E061DE" w:rsidRPr="009E2724" w:rsidRDefault="00E061DE" w:rsidP="00E061DE">
      <w:pPr>
        <w:spacing w:before="240" w:after="240" w:line="360" w:lineRule="auto"/>
        <w:ind w:left="567" w:right="49"/>
        <w:jc w:val="both"/>
        <w:rPr>
          <w:rFonts w:ascii="Palatino Linotype" w:eastAsia="Palatino Linotype" w:hAnsi="Palatino Linotype" w:cs="Palatino Linotype"/>
        </w:rPr>
      </w:pPr>
      <w:r w:rsidRPr="009E2724">
        <w:rPr>
          <w:rFonts w:ascii="Palatino Linotype" w:eastAsia="Palatino Linotype" w:hAnsi="Palatino Linotype" w:cs="Palatino Linotype"/>
        </w:rPr>
        <w:t>• Los administrativos como oficios, tarjetas y  notas informativas;</w:t>
      </w:r>
    </w:p>
    <w:p w14:paraId="04822976" w14:textId="7C830D51" w:rsidR="00E061DE" w:rsidRPr="009E2724" w:rsidRDefault="00E061DE" w:rsidP="00E061DE">
      <w:pPr>
        <w:spacing w:before="240" w:after="240" w:line="360" w:lineRule="auto"/>
        <w:ind w:left="567" w:right="49"/>
        <w:jc w:val="both"/>
        <w:rPr>
          <w:rFonts w:ascii="Palatino Linotype" w:eastAsia="Palatino Linotype" w:hAnsi="Palatino Linotype" w:cs="Palatino Linotype"/>
        </w:rPr>
      </w:pPr>
      <w:r w:rsidRPr="009E2724">
        <w:rPr>
          <w:rFonts w:ascii="Palatino Linotype" w:eastAsia="Palatino Linotype" w:hAnsi="Palatino Linotype" w:cs="Palatino Linotype"/>
        </w:rPr>
        <w:t>• Los comunicados al ciudadano sobre  información gubernamental oficial; y</w:t>
      </w:r>
    </w:p>
    <w:p w14:paraId="5AB95875" w14:textId="107D4ADE" w:rsidR="00462660" w:rsidRPr="009E2724" w:rsidRDefault="00E061DE" w:rsidP="00E061DE">
      <w:pPr>
        <w:spacing w:before="240" w:after="240" w:line="360" w:lineRule="auto"/>
        <w:ind w:left="567" w:right="49"/>
        <w:jc w:val="both"/>
        <w:rPr>
          <w:rFonts w:ascii="Palatino Linotype" w:eastAsia="Palatino Linotype" w:hAnsi="Palatino Linotype" w:cs="Palatino Linotype"/>
        </w:rPr>
      </w:pPr>
      <w:r w:rsidRPr="009E2724">
        <w:rPr>
          <w:rFonts w:ascii="Palatino Linotype" w:eastAsia="Palatino Linotype" w:hAnsi="Palatino Linotype" w:cs="Palatino Linotype"/>
        </w:rPr>
        <w:t>• Los formatos de trámites y servicios.</w:t>
      </w:r>
    </w:p>
    <w:p w14:paraId="6AB93A29" w14:textId="721088E0" w:rsidR="00FA4C47" w:rsidRPr="009E2724" w:rsidRDefault="00FA4C47" w:rsidP="008C53BF">
      <w:pPr>
        <w:spacing w:before="240" w:after="240" w:line="360" w:lineRule="auto"/>
        <w:ind w:right="49"/>
        <w:jc w:val="both"/>
        <w:rPr>
          <w:rFonts w:ascii="Palatino Linotype" w:eastAsia="Palatino Linotype" w:hAnsi="Palatino Linotype" w:cs="Palatino Linotype"/>
        </w:rPr>
      </w:pPr>
      <w:r w:rsidRPr="009E2724">
        <w:rPr>
          <w:rFonts w:ascii="Palatino Linotype" w:eastAsia="Palatino Linotype" w:hAnsi="Palatino Linotype" w:cs="Palatino Linotype"/>
        </w:rPr>
        <w:t>Acotado</w:t>
      </w:r>
      <w:r w:rsidR="00C0626F" w:rsidRPr="009E2724">
        <w:rPr>
          <w:rFonts w:ascii="Palatino Linotype" w:eastAsia="Palatino Linotype" w:hAnsi="Palatino Linotype" w:cs="Palatino Linotype"/>
        </w:rPr>
        <w:t xml:space="preserve"> lo anterior,</w:t>
      </w:r>
      <w:r w:rsidR="006A4EEA" w:rsidRPr="009E2724">
        <w:rPr>
          <w:rFonts w:ascii="Palatino Linotype" w:eastAsia="Palatino Linotype" w:hAnsi="Palatino Linotype" w:cs="Palatino Linotype"/>
        </w:rPr>
        <w:t xml:space="preserve"> </w:t>
      </w:r>
      <w:r w:rsidR="00C0626F" w:rsidRPr="009E2724">
        <w:rPr>
          <w:rFonts w:ascii="Palatino Linotype" w:eastAsia="Palatino Linotype" w:hAnsi="Palatino Linotype" w:cs="Palatino Linotype"/>
        </w:rPr>
        <w:t xml:space="preserve">como lo refirió la persona solicitante, </w:t>
      </w:r>
      <w:r w:rsidR="00D679B2" w:rsidRPr="009E2724">
        <w:rPr>
          <w:rFonts w:ascii="Palatino Linotype" w:eastAsia="Palatino Linotype" w:hAnsi="Palatino Linotype" w:cs="Palatino Linotype"/>
        </w:rPr>
        <w:t xml:space="preserve">en la respuesta emitida en primera instancia, el </w:t>
      </w:r>
      <w:r w:rsidR="00557566" w:rsidRPr="009E2724">
        <w:rPr>
          <w:rFonts w:ascii="Palatino Linotype" w:eastAsia="Palatino Linotype" w:hAnsi="Palatino Linotype" w:cs="Palatino Linotype"/>
          <w:b/>
        </w:rPr>
        <w:t xml:space="preserve">Sujeto Obligado </w:t>
      </w:r>
      <w:r w:rsidR="001124D6" w:rsidRPr="009E2724">
        <w:rPr>
          <w:rFonts w:ascii="Palatino Linotype" w:eastAsia="Palatino Linotype" w:hAnsi="Palatino Linotype" w:cs="Palatino Linotype"/>
        </w:rPr>
        <w:t>no se pronunció</w:t>
      </w:r>
      <w:r w:rsidR="00554A7E" w:rsidRPr="009E2724">
        <w:rPr>
          <w:rFonts w:ascii="Palatino Linotype" w:eastAsia="Palatino Linotype" w:hAnsi="Palatino Linotype" w:cs="Palatino Linotype"/>
        </w:rPr>
        <w:t xml:space="preserve"> de manera concreta respecto del punto en análisis, </w:t>
      </w:r>
      <w:r w:rsidR="008C53BF" w:rsidRPr="009E2724">
        <w:rPr>
          <w:rFonts w:ascii="Palatino Linotype" w:eastAsia="Palatino Linotype" w:hAnsi="Palatino Linotype" w:cs="Palatino Linotype"/>
        </w:rPr>
        <w:t xml:space="preserve">mientras que en el informe justificado la Unidad de Transparencia informó que </w:t>
      </w:r>
      <w:r w:rsidR="008C53BF" w:rsidRPr="009E2724">
        <w:rPr>
          <w:rFonts w:ascii="Palatino Linotype" w:eastAsia="Palatino Linotype" w:hAnsi="Palatino Linotype" w:cs="Palatino Linotype"/>
          <w:b/>
          <w:u w:val="single"/>
        </w:rPr>
        <w:t>aplicaban para la elaboración y generación de toda información relativa a sus actividades y funciones</w:t>
      </w:r>
      <w:r w:rsidRPr="009E2724">
        <w:rPr>
          <w:rFonts w:ascii="Palatino Linotype" w:eastAsia="Palatino Linotype" w:hAnsi="Palatino Linotype" w:cs="Palatino Linotype"/>
        </w:rPr>
        <w:t xml:space="preserve"> lo siguiente:</w:t>
      </w:r>
    </w:p>
    <w:p w14:paraId="204A0B98" w14:textId="5F254690" w:rsidR="008C53BF" w:rsidRPr="009E2724" w:rsidRDefault="008C53BF" w:rsidP="00FA4C47">
      <w:pPr>
        <w:pStyle w:val="Prrafodelista"/>
        <w:numPr>
          <w:ilvl w:val="0"/>
          <w:numId w:val="3"/>
        </w:numPr>
        <w:spacing w:before="240" w:after="240" w:line="360" w:lineRule="auto"/>
        <w:ind w:right="49"/>
        <w:jc w:val="both"/>
        <w:rPr>
          <w:rFonts w:ascii="Palatino Linotype" w:eastAsia="Palatino Linotype" w:hAnsi="Palatino Linotype" w:cs="Palatino Linotype"/>
        </w:rPr>
      </w:pPr>
      <w:r w:rsidRPr="009E2724">
        <w:rPr>
          <w:rFonts w:ascii="Palatino Linotype" w:eastAsia="Palatino Linotype" w:hAnsi="Palatino Linotype" w:cs="Palatino Linotype"/>
        </w:rPr>
        <w:t>Manual para el uso del lenguaje incluyente y no sexista, dirigido al personal de la administración pública estatal y municipal.</w:t>
      </w:r>
    </w:p>
    <w:p w14:paraId="53AB8861" w14:textId="77777777" w:rsidR="008C53BF" w:rsidRPr="009E2724" w:rsidRDefault="008C53BF" w:rsidP="008C53BF">
      <w:pPr>
        <w:pStyle w:val="Prrafodelista"/>
        <w:numPr>
          <w:ilvl w:val="0"/>
          <w:numId w:val="3"/>
        </w:numPr>
        <w:spacing w:before="240" w:after="240" w:line="360" w:lineRule="auto"/>
        <w:jc w:val="both"/>
        <w:rPr>
          <w:rFonts w:ascii="Palatino Linotype" w:eastAsia="Palatino Linotype" w:hAnsi="Palatino Linotype" w:cs="Palatino Linotype"/>
        </w:rPr>
      </w:pPr>
      <w:r w:rsidRPr="009E2724">
        <w:rPr>
          <w:rFonts w:ascii="Palatino Linotype" w:eastAsia="Palatino Linotype" w:hAnsi="Palatino Linotype" w:cs="Palatino Linotype"/>
        </w:rPr>
        <w:t>Guía Técnica para la Elaboración de Manuales de Procedimiento.</w:t>
      </w:r>
    </w:p>
    <w:p w14:paraId="769BD9FC" w14:textId="77777777" w:rsidR="008C53BF" w:rsidRPr="009E2724" w:rsidRDefault="008C53BF" w:rsidP="008C53BF">
      <w:pPr>
        <w:pStyle w:val="Prrafodelista"/>
        <w:numPr>
          <w:ilvl w:val="0"/>
          <w:numId w:val="3"/>
        </w:numPr>
        <w:spacing w:before="240" w:after="240" w:line="360" w:lineRule="auto"/>
        <w:jc w:val="both"/>
        <w:rPr>
          <w:rFonts w:ascii="Palatino Linotype" w:eastAsia="Palatino Linotype" w:hAnsi="Palatino Linotype" w:cs="Palatino Linotype"/>
        </w:rPr>
      </w:pPr>
      <w:r w:rsidRPr="009E2724">
        <w:rPr>
          <w:rFonts w:ascii="Palatino Linotype" w:eastAsia="Palatino Linotype" w:hAnsi="Palatino Linotype" w:cs="Palatino Linotype"/>
        </w:rPr>
        <w:t>Guía Técnica para la Elaboración de Manuales de Organización.</w:t>
      </w:r>
    </w:p>
    <w:p w14:paraId="54069633" w14:textId="77777777" w:rsidR="008C53BF" w:rsidRPr="009E2724" w:rsidRDefault="008C53BF" w:rsidP="008C53BF">
      <w:pPr>
        <w:pStyle w:val="Prrafodelista"/>
        <w:numPr>
          <w:ilvl w:val="0"/>
          <w:numId w:val="3"/>
        </w:numPr>
        <w:spacing w:before="240" w:after="240" w:line="360" w:lineRule="auto"/>
        <w:jc w:val="both"/>
        <w:rPr>
          <w:rFonts w:ascii="Palatino Linotype" w:eastAsia="Palatino Linotype" w:hAnsi="Palatino Linotype" w:cs="Palatino Linotype"/>
        </w:rPr>
      </w:pPr>
      <w:r w:rsidRPr="009E2724">
        <w:rPr>
          <w:rFonts w:ascii="Palatino Linotype" w:eastAsia="Palatino Linotype" w:hAnsi="Palatino Linotype" w:cs="Palatino Linotype"/>
        </w:rPr>
        <w:t>Manual de Comunicación Formal de la Administración Pública Estatal.</w:t>
      </w:r>
    </w:p>
    <w:p w14:paraId="1BBD13E5" w14:textId="77777777" w:rsidR="008C53BF" w:rsidRPr="009E2724" w:rsidRDefault="008C53BF" w:rsidP="008C53BF">
      <w:pPr>
        <w:pStyle w:val="Prrafodelista"/>
        <w:numPr>
          <w:ilvl w:val="0"/>
          <w:numId w:val="3"/>
        </w:numPr>
        <w:spacing w:before="240" w:after="240" w:line="360" w:lineRule="auto"/>
        <w:jc w:val="both"/>
        <w:rPr>
          <w:rFonts w:ascii="Palatino Linotype" w:eastAsia="Palatino Linotype" w:hAnsi="Palatino Linotype" w:cs="Palatino Linotype"/>
        </w:rPr>
      </w:pPr>
      <w:r w:rsidRPr="009E2724">
        <w:rPr>
          <w:rFonts w:ascii="Palatino Linotype" w:eastAsia="Palatino Linotype" w:hAnsi="Palatino Linotype" w:cs="Palatino Linotype"/>
        </w:rPr>
        <w:t xml:space="preserve">Política de Igualdad Laboral y No Discriminación de la Secretaría de Finanzas. </w:t>
      </w:r>
    </w:p>
    <w:p w14:paraId="3FB10B36" w14:textId="77777777" w:rsidR="008C53BF" w:rsidRPr="009E2724" w:rsidRDefault="008C53BF" w:rsidP="008C53BF">
      <w:pPr>
        <w:pStyle w:val="Prrafodelista"/>
        <w:numPr>
          <w:ilvl w:val="0"/>
          <w:numId w:val="3"/>
        </w:numPr>
        <w:spacing w:before="240" w:after="240" w:line="360" w:lineRule="auto"/>
        <w:jc w:val="both"/>
        <w:rPr>
          <w:rFonts w:ascii="Palatino Linotype" w:eastAsia="Palatino Linotype" w:hAnsi="Palatino Linotype" w:cs="Palatino Linotype"/>
        </w:rPr>
      </w:pPr>
      <w:r w:rsidRPr="009E2724">
        <w:rPr>
          <w:rFonts w:ascii="Palatino Linotype" w:eastAsia="Palatino Linotype" w:hAnsi="Palatino Linotype" w:cs="Palatino Linotype"/>
        </w:rPr>
        <w:lastRenderedPageBreak/>
        <w:t>Reglamento de la Ley de Igualdad de Trato y Oportunidades entre mujeres y hombres del Estado de México.</w:t>
      </w:r>
    </w:p>
    <w:p w14:paraId="0607FA5A" w14:textId="77777777" w:rsidR="008C53BF" w:rsidRPr="009E2724" w:rsidRDefault="008C53BF" w:rsidP="008C53BF">
      <w:pPr>
        <w:pStyle w:val="Prrafodelista"/>
        <w:numPr>
          <w:ilvl w:val="0"/>
          <w:numId w:val="3"/>
        </w:numPr>
        <w:spacing w:before="240" w:after="240" w:line="360" w:lineRule="auto"/>
        <w:jc w:val="both"/>
        <w:rPr>
          <w:rFonts w:ascii="Palatino Linotype" w:eastAsia="Palatino Linotype" w:hAnsi="Palatino Linotype" w:cs="Palatino Linotype"/>
        </w:rPr>
      </w:pPr>
      <w:r w:rsidRPr="009E2724">
        <w:rPr>
          <w:rFonts w:ascii="Palatino Linotype" w:eastAsia="Palatino Linotype" w:hAnsi="Palatino Linotype" w:cs="Palatino Linotype"/>
        </w:rPr>
        <w:t>Manual de Identidad Gráfica 2017-2023.</w:t>
      </w:r>
    </w:p>
    <w:p w14:paraId="14D54750" w14:textId="74A8D0DD" w:rsidR="00C0626F" w:rsidRPr="009E2724" w:rsidRDefault="00752B77">
      <w:pPr>
        <w:spacing w:before="240" w:after="240" w:line="360" w:lineRule="auto"/>
        <w:ind w:right="49"/>
        <w:jc w:val="both"/>
        <w:rPr>
          <w:rFonts w:ascii="Palatino Linotype" w:eastAsia="Palatino Linotype" w:hAnsi="Palatino Linotype" w:cs="Palatino Linotype"/>
        </w:rPr>
      </w:pPr>
      <w:r w:rsidRPr="009E2724">
        <w:rPr>
          <w:rFonts w:ascii="Palatino Linotype" w:eastAsia="Palatino Linotype" w:hAnsi="Palatino Linotype" w:cs="Palatino Linotype"/>
        </w:rPr>
        <w:t>Asimismo,</w:t>
      </w:r>
      <w:r w:rsidR="00125453" w:rsidRPr="009E2724">
        <w:rPr>
          <w:rFonts w:ascii="Palatino Linotype" w:eastAsia="Palatino Linotype" w:hAnsi="Palatino Linotype" w:cs="Palatino Linotype"/>
        </w:rPr>
        <w:t xml:space="preserve"> toda vez que la persona solicitante requirió documentación, </w:t>
      </w:r>
      <w:r w:rsidRPr="009E2724">
        <w:rPr>
          <w:rFonts w:ascii="Palatino Linotype" w:eastAsia="Palatino Linotype" w:hAnsi="Palatino Linotype" w:cs="Palatino Linotype"/>
        </w:rPr>
        <w:t xml:space="preserve">señaló que dicha información se encontraba disponible para consulta de la ciudadanía en el portal electrónico </w:t>
      </w:r>
      <w:hyperlink r:id="rId14" w:history="1">
        <w:r w:rsidRPr="009E2724">
          <w:rPr>
            <w:rStyle w:val="Hipervnculo"/>
            <w:rFonts w:ascii="Palatino Linotype" w:eastAsia="Palatino Linotype" w:hAnsi="Palatino Linotype" w:cs="Palatino Linotype"/>
            <w:color w:val="auto"/>
          </w:rPr>
          <w:t>https://copladem.edomex.gob.mx</w:t>
        </w:r>
      </w:hyperlink>
      <w:r w:rsidRPr="009E2724">
        <w:rPr>
          <w:rFonts w:ascii="Palatino Linotype" w:eastAsia="Palatino Linotype" w:hAnsi="Palatino Linotype" w:cs="Palatino Linotype"/>
        </w:rPr>
        <w:t xml:space="preserve">, así como en el Portal de Información Pública de Oficio Mexiquense a través de la siguiente liga: </w:t>
      </w:r>
      <w:hyperlink r:id="rId15" w:history="1">
        <w:r w:rsidRPr="009E2724">
          <w:rPr>
            <w:rStyle w:val="Hipervnculo"/>
            <w:rFonts w:ascii="Palatino Linotype" w:eastAsia="Palatino Linotype" w:hAnsi="Palatino Linotype" w:cs="Palatino Linotype"/>
            <w:color w:val="auto"/>
          </w:rPr>
          <w:t>https://ipomex.org.mx/ipo3/lgt/portal.web#</w:t>
        </w:r>
      </w:hyperlink>
      <w:r w:rsidR="00125453" w:rsidRPr="009E2724">
        <w:rPr>
          <w:rFonts w:ascii="Palatino Linotype" w:eastAsia="Palatino Linotype" w:hAnsi="Palatino Linotype" w:cs="Palatino Linotype"/>
        </w:rPr>
        <w:t>.</w:t>
      </w:r>
      <w:r w:rsidRPr="009E2724">
        <w:rPr>
          <w:rFonts w:ascii="Palatino Linotype" w:eastAsia="Palatino Linotype" w:hAnsi="Palatino Linotype" w:cs="Palatino Linotype"/>
        </w:rPr>
        <w:t xml:space="preserve"> </w:t>
      </w:r>
    </w:p>
    <w:p w14:paraId="528A8955" w14:textId="27C35D4B" w:rsidR="006B7D14" w:rsidRPr="009E2724" w:rsidRDefault="00975721" w:rsidP="009A04B1">
      <w:pPr>
        <w:pStyle w:val="Prrafodelista"/>
        <w:numPr>
          <w:ilvl w:val="0"/>
          <w:numId w:val="4"/>
        </w:numPr>
        <w:spacing w:before="240" w:after="240" w:line="360" w:lineRule="auto"/>
        <w:ind w:right="49"/>
        <w:jc w:val="both"/>
        <w:rPr>
          <w:rFonts w:ascii="Palatino Linotype" w:eastAsia="Palatino Linotype" w:hAnsi="Palatino Linotype" w:cs="Palatino Linotype"/>
        </w:rPr>
      </w:pPr>
      <w:hyperlink r:id="rId16" w:history="1">
        <w:r w:rsidR="006B7D14" w:rsidRPr="009E2724">
          <w:rPr>
            <w:rStyle w:val="Hipervnculo"/>
            <w:rFonts w:ascii="Palatino Linotype" w:eastAsia="Palatino Linotype" w:hAnsi="Palatino Linotype" w:cs="Palatino Linotype"/>
            <w:color w:val="auto"/>
          </w:rPr>
          <w:t>https://copladem.edomex.gob.mx</w:t>
        </w:r>
      </w:hyperlink>
    </w:p>
    <w:p w14:paraId="3AD9F789" w14:textId="0ED312F2" w:rsidR="006B7D14" w:rsidRPr="009E2724" w:rsidRDefault="006B7D14" w:rsidP="006B7D14">
      <w:pPr>
        <w:spacing w:before="240" w:after="240" w:line="360" w:lineRule="auto"/>
        <w:ind w:right="49"/>
        <w:jc w:val="center"/>
        <w:rPr>
          <w:rFonts w:ascii="Palatino Linotype" w:eastAsia="Palatino Linotype" w:hAnsi="Palatino Linotype" w:cs="Palatino Linotype"/>
        </w:rPr>
      </w:pPr>
      <w:r w:rsidRPr="009E2724">
        <w:rPr>
          <w:rFonts w:ascii="Palatino Linotype" w:eastAsia="Palatino Linotype" w:hAnsi="Palatino Linotype" w:cs="Palatino Linotype"/>
          <w:noProof/>
        </w:rPr>
        <w:drawing>
          <wp:inline distT="0" distB="0" distL="0" distR="0" wp14:anchorId="050A28FA" wp14:editId="0DD0EBA9">
            <wp:extent cx="3636000" cy="3895277"/>
            <wp:effectExtent l="0" t="0" r="317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36000" cy="3895277"/>
                    </a:xfrm>
                    <a:prstGeom prst="rect">
                      <a:avLst/>
                    </a:prstGeom>
                    <a:noFill/>
                    <a:ln>
                      <a:noFill/>
                    </a:ln>
                  </pic:spPr>
                </pic:pic>
              </a:graphicData>
            </a:graphic>
          </wp:inline>
        </w:drawing>
      </w:r>
    </w:p>
    <w:p w14:paraId="5F0794CA" w14:textId="1B620709" w:rsidR="006B7D14" w:rsidRPr="009E2724" w:rsidRDefault="00975721" w:rsidP="009A04B1">
      <w:pPr>
        <w:pStyle w:val="Prrafodelista"/>
        <w:numPr>
          <w:ilvl w:val="0"/>
          <w:numId w:val="4"/>
        </w:numPr>
        <w:spacing w:before="240" w:after="240" w:line="360" w:lineRule="auto"/>
        <w:ind w:right="49"/>
        <w:jc w:val="both"/>
        <w:rPr>
          <w:rFonts w:ascii="Palatino Linotype" w:eastAsia="Palatino Linotype" w:hAnsi="Palatino Linotype" w:cs="Palatino Linotype"/>
        </w:rPr>
      </w:pPr>
      <w:hyperlink r:id="rId18" w:history="1">
        <w:r w:rsidR="006B7D14" w:rsidRPr="009E2724">
          <w:rPr>
            <w:rStyle w:val="Hipervnculo"/>
            <w:rFonts w:ascii="Palatino Linotype" w:eastAsia="Palatino Linotype" w:hAnsi="Palatino Linotype" w:cs="Palatino Linotype"/>
            <w:color w:val="auto"/>
          </w:rPr>
          <w:t>https://ipomex.org.mx/ipo3/lgt/portal.web#</w:t>
        </w:r>
      </w:hyperlink>
      <w:r w:rsidR="006B7D14" w:rsidRPr="009E2724">
        <w:rPr>
          <w:rFonts w:ascii="Palatino Linotype" w:eastAsia="Palatino Linotype" w:hAnsi="Palatino Linotype" w:cs="Palatino Linotype"/>
        </w:rPr>
        <w:t xml:space="preserve"> </w:t>
      </w:r>
    </w:p>
    <w:p w14:paraId="5150438F" w14:textId="3DC93AC8" w:rsidR="006B7D14" w:rsidRPr="009E2724" w:rsidRDefault="006B7D14">
      <w:pPr>
        <w:spacing w:before="240" w:after="240" w:line="360" w:lineRule="auto"/>
        <w:ind w:right="49"/>
        <w:jc w:val="both"/>
        <w:rPr>
          <w:rFonts w:ascii="Palatino Linotype" w:eastAsia="Palatino Linotype" w:hAnsi="Palatino Linotype" w:cs="Palatino Linotype"/>
        </w:rPr>
      </w:pPr>
      <w:r w:rsidRPr="009E2724">
        <w:rPr>
          <w:rFonts w:ascii="Palatino Linotype" w:eastAsia="Palatino Linotype" w:hAnsi="Palatino Linotype" w:cs="Palatino Linotype"/>
          <w:noProof/>
        </w:rPr>
        <w:drawing>
          <wp:inline distT="0" distB="0" distL="0" distR="0" wp14:anchorId="5C7B44EE" wp14:editId="79DA10F3">
            <wp:extent cx="5600700" cy="581977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0700" cy="5819775"/>
                    </a:xfrm>
                    <a:prstGeom prst="rect">
                      <a:avLst/>
                    </a:prstGeom>
                    <a:noFill/>
                    <a:ln>
                      <a:noFill/>
                    </a:ln>
                  </pic:spPr>
                </pic:pic>
              </a:graphicData>
            </a:graphic>
          </wp:inline>
        </w:drawing>
      </w:r>
    </w:p>
    <w:p w14:paraId="1AB4B306" w14:textId="77777777" w:rsidR="005E6D15" w:rsidRPr="009E2724" w:rsidRDefault="005E6D15">
      <w:pPr>
        <w:spacing w:before="240" w:after="240" w:line="360" w:lineRule="auto"/>
        <w:ind w:right="49"/>
        <w:jc w:val="both"/>
        <w:rPr>
          <w:rFonts w:ascii="Palatino Linotype" w:eastAsia="Palatino Linotype" w:hAnsi="Palatino Linotype" w:cs="Palatino Linotype"/>
        </w:rPr>
      </w:pPr>
    </w:p>
    <w:p w14:paraId="19F2A095" w14:textId="001B08E1" w:rsidR="004A7D76" w:rsidRPr="009E2724" w:rsidRDefault="004A7D76" w:rsidP="004A7D76">
      <w:pPr>
        <w:spacing w:before="240" w:after="240" w:line="360" w:lineRule="auto"/>
        <w:jc w:val="both"/>
        <w:rPr>
          <w:rFonts w:ascii="Palatino Linotype" w:eastAsia="Palatino Linotype" w:hAnsi="Palatino Linotype" w:cs="Palatino Linotype"/>
        </w:rPr>
      </w:pPr>
      <w:r w:rsidRPr="009E2724">
        <w:rPr>
          <w:rFonts w:ascii="Palatino Linotype" w:eastAsia="Palatino Linotype" w:hAnsi="Palatino Linotype" w:cs="Palatino Linotype"/>
        </w:rPr>
        <w:lastRenderedPageBreak/>
        <w:t xml:space="preserve">Como puede advertirse, las direcciones electrónicas proporcionadas dirigen a la página oficial del </w:t>
      </w:r>
      <w:r w:rsidRPr="009E2724">
        <w:rPr>
          <w:rFonts w:ascii="Palatino Linotype" w:eastAsia="Palatino Linotype" w:hAnsi="Palatino Linotype" w:cs="Palatino Linotype"/>
          <w:b/>
        </w:rPr>
        <w:t>Sujeto Obligado</w:t>
      </w:r>
      <w:r w:rsidRPr="009E2724">
        <w:rPr>
          <w:rFonts w:ascii="Palatino Linotype" w:eastAsia="Palatino Linotype" w:hAnsi="Palatino Linotype" w:cs="Palatino Linotype"/>
        </w:rPr>
        <w:t>, así como a la página oficial del Portal de Información Pública de Oficio Mexiquense</w:t>
      </w:r>
      <w:r w:rsidR="00E736FE" w:rsidRPr="009E2724">
        <w:rPr>
          <w:rFonts w:ascii="Palatino Linotype" w:eastAsia="Palatino Linotype" w:hAnsi="Palatino Linotype" w:cs="Palatino Linotype"/>
        </w:rPr>
        <w:t>.</w:t>
      </w:r>
    </w:p>
    <w:p w14:paraId="43E1902C" w14:textId="23538AD1" w:rsidR="004A7D76" w:rsidRPr="009E2724" w:rsidRDefault="004A7D76" w:rsidP="004A7D76">
      <w:pPr>
        <w:spacing w:before="240" w:after="240" w:line="360" w:lineRule="auto"/>
        <w:jc w:val="both"/>
        <w:rPr>
          <w:rFonts w:ascii="Palatino Linotype" w:eastAsia="Palatino Linotype" w:hAnsi="Palatino Linotype" w:cs="Palatino Linotype"/>
        </w:rPr>
      </w:pPr>
      <w:r w:rsidRPr="009E2724">
        <w:rPr>
          <w:rFonts w:ascii="Palatino Linotype" w:eastAsia="Palatino Linotype" w:hAnsi="Palatino Linotype" w:cs="Palatino Linotype"/>
        </w:rPr>
        <w:t>En consecuencia, la fuente proporcionada, además de no haberse hecho del conocimiento de la persona solicitante en el plazo que establece el artículo 161 de la Ley de la Materia Local, no es precisa ni concreta, pues implica que el particular realice una búsqueda en toda la información que se encuentre disponible en la</w:t>
      </w:r>
      <w:r w:rsidR="001D407B" w:rsidRPr="009E2724">
        <w:rPr>
          <w:rFonts w:ascii="Palatino Linotype" w:eastAsia="Palatino Linotype" w:hAnsi="Palatino Linotype" w:cs="Palatino Linotype"/>
        </w:rPr>
        <w:t>s</w:t>
      </w:r>
      <w:r w:rsidRPr="009E2724">
        <w:rPr>
          <w:rFonts w:ascii="Palatino Linotype" w:eastAsia="Palatino Linotype" w:hAnsi="Palatino Linotype" w:cs="Palatino Linotype"/>
        </w:rPr>
        <w:t xml:space="preserve"> página</w:t>
      </w:r>
      <w:r w:rsidR="001D407B" w:rsidRPr="009E2724">
        <w:rPr>
          <w:rFonts w:ascii="Palatino Linotype" w:eastAsia="Palatino Linotype" w:hAnsi="Palatino Linotype" w:cs="Palatino Linotype"/>
        </w:rPr>
        <w:t>s</w:t>
      </w:r>
      <w:r w:rsidRPr="009E2724">
        <w:rPr>
          <w:rFonts w:ascii="Palatino Linotype" w:eastAsia="Palatino Linotype" w:hAnsi="Palatino Linotype" w:cs="Palatino Linotype"/>
        </w:rPr>
        <w:t xml:space="preserve"> electrónica</w:t>
      </w:r>
      <w:r w:rsidR="001D407B" w:rsidRPr="009E2724">
        <w:rPr>
          <w:rFonts w:ascii="Palatino Linotype" w:eastAsia="Palatino Linotype" w:hAnsi="Palatino Linotype" w:cs="Palatino Linotype"/>
        </w:rPr>
        <w:t>s</w:t>
      </w:r>
      <w:r w:rsidRPr="009E2724">
        <w:rPr>
          <w:rFonts w:ascii="Palatino Linotype" w:eastAsia="Palatino Linotype" w:hAnsi="Palatino Linotype" w:cs="Palatino Linotype"/>
        </w:rPr>
        <w:t xml:space="preserve"> proporcionada</w:t>
      </w:r>
      <w:r w:rsidR="001D407B" w:rsidRPr="009E2724">
        <w:rPr>
          <w:rFonts w:ascii="Palatino Linotype" w:eastAsia="Palatino Linotype" w:hAnsi="Palatino Linotype" w:cs="Palatino Linotype"/>
        </w:rPr>
        <w:t>s</w:t>
      </w:r>
      <w:r w:rsidRPr="009E2724">
        <w:rPr>
          <w:rFonts w:ascii="Palatino Linotype" w:eastAsia="Palatino Linotype" w:hAnsi="Palatino Linotype" w:cs="Palatino Linotype"/>
        </w:rPr>
        <w:t xml:space="preserve">, en virtud de que el </w:t>
      </w:r>
      <w:r w:rsidRPr="009E2724">
        <w:rPr>
          <w:rFonts w:ascii="Palatino Linotype" w:eastAsia="Palatino Linotype" w:hAnsi="Palatino Linotype" w:cs="Palatino Linotype"/>
          <w:b/>
        </w:rPr>
        <w:t>Sujeto Obligado</w:t>
      </w:r>
      <w:r w:rsidRPr="009E2724">
        <w:rPr>
          <w:rFonts w:ascii="Palatino Linotype" w:eastAsia="Palatino Linotype" w:hAnsi="Palatino Linotype" w:cs="Palatino Linotype"/>
        </w:rPr>
        <w:t xml:space="preserve"> omitió señalar el procedimiento mediante el cual podía obtener la información que es de su interés.</w:t>
      </w:r>
    </w:p>
    <w:p w14:paraId="7F5FF96D" w14:textId="5B33ADC7" w:rsidR="00D67E39" w:rsidRPr="009E2724" w:rsidRDefault="00D67E39" w:rsidP="004A7D76">
      <w:pPr>
        <w:spacing w:before="240" w:after="240" w:line="360" w:lineRule="auto"/>
        <w:jc w:val="both"/>
        <w:rPr>
          <w:rFonts w:ascii="Palatino Linotype" w:eastAsia="Palatino Linotype" w:hAnsi="Palatino Linotype" w:cs="Palatino Linotype"/>
        </w:rPr>
      </w:pPr>
      <w:r w:rsidRPr="009E2724">
        <w:rPr>
          <w:rFonts w:ascii="Palatino Linotype" w:eastAsia="Palatino Linotype" w:hAnsi="Palatino Linotype" w:cs="Palatino Linotype"/>
        </w:rPr>
        <w:t xml:space="preserve">No obstante, este Organismo Garante, con la finalidad de verificar que los documentos referidos por el </w:t>
      </w:r>
      <w:r w:rsidRPr="009E2724">
        <w:rPr>
          <w:rFonts w:ascii="Palatino Linotype" w:eastAsia="Palatino Linotype" w:hAnsi="Palatino Linotype" w:cs="Palatino Linotype"/>
          <w:b/>
        </w:rPr>
        <w:t xml:space="preserve">Sujeto Obligado </w:t>
      </w:r>
      <w:r w:rsidRPr="009E2724">
        <w:rPr>
          <w:rFonts w:ascii="Palatino Linotype" w:eastAsia="Palatino Linotype" w:hAnsi="Palatino Linotype" w:cs="Palatino Linotype"/>
        </w:rPr>
        <w:t>se encontraran relacionados con la materia del requerimiento de información, procedió a</w:t>
      </w:r>
      <w:r w:rsidR="00E90F87" w:rsidRPr="009E2724">
        <w:rPr>
          <w:rFonts w:ascii="Palatino Linotype" w:eastAsia="Palatino Linotype" w:hAnsi="Palatino Linotype" w:cs="Palatino Linotype"/>
        </w:rPr>
        <w:t xml:space="preserve"> localizar y</w:t>
      </w:r>
      <w:r w:rsidRPr="009E2724">
        <w:rPr>
          <w:rFonts w:ascii="Palatino Linotype" w:eastAsia="Palatino Linotype" w:hAnsi="Palatino Linotype" w:cs="Palatino Linotype"/>
        </w:rPr>
        <w:t xml:space="preserve"> consultar</w:t>
      </w:r>
      <w:r w:rsidR="00E90F87" w:rsidRPr="009E2724">
        <w:rPr>
          <w:rFonts w:ascii="Palatino Linotype" w:eastAsia="Palatino Linotype" w:hAnsi="Palatino Linotype" w:cs="Palatino Linotype"/>
        </w:rPr>
        <w:t>,</w:t>
      </w:r>
      <w:r w:rsidRPr="009E2724">
        <w:rPr>
          <w:rFonts w:ascii="Palatino Linotype" w:eastAsia="Palatino Linotype" w:hAnsi="Palatino Linotype" w:cs="Palatino Linotype"/>
        </w:rPr>
        <w:t xml:space="preserve"> de manera aleatoria el contenido de dichos dispositivos normativos, advirtiendo lo siguiente en dicha muestra:</w:t>
      </w:r>
    </w:p>
    <w:p w14:paraId="6D8BED57" w14:textId="3D9AE7DD" w:rsidR="00D67E39" w:rsidRPr="009E2724" w:rsidRDefault="00931EB4" w:rsidP="004A7D76">
      <w:pPr>
        <w:spacing w:before="240" w:after="240" w:line="360" w:lineRule="auto"/>
        <w:jc w:val="both"/>
        <w:rPr>
          <w:rFonts w:ascii="Palatino Linotype" w:eastAsia="Palatino Linotype" w:hAnsi="Palatino Linotype" w:cs="Palatino Linotype"/>
        </w:rPr>
      </w:pPr>
      <w:r w:rsidRPr="009E2724">
        <w:rPr>
          <w:rFonts w:ascii="Palatino Linotype" w:eastAsia="Palatino Linotype" w:hAnsi="Palatino Linotype" w:cs="Palatino Linotype"/>
          <w:noProof/>
        </w:rPr>
        <mc:AlternateContent>
          <mc:Choice Requires="wps">
            <w:drawing>
              <wp:anchor distT="0" distB="0" distL="114300" distR="114300" simplePos="0" relativeHeight="251669504" behindDoc="0" locked="0" layoutInCell="1" allowOverlap="1" wp14:anchorId="79EEEF87" wp14:editId="171C1A76">
                <wp:simplePos x="0" y="0"/>
                <wp:positionH relativeFrom="margin">
                  <wp:align>right</wp:align>
                </wp:positionH>
                <wp:positionV relativeFrom="paragraph">
                  <wp:posOffset>34290</wp:posOffset>
                </wp:positionV>
                <wp:extent cx="5505450" cy="2009775"/>
                <wp:effectExtent l="38100" t="38100" r="76200" b="85725"/>
                <wp:wrapNone/>
                <wp:docPr id="16" name="Conector recto 16"/>
                <wp:cNvGraphicFramePr/>
                <a:graphic xmlns:a="http://schemas.openxmlformats.org/drawingml/2006/main">
                  <a:graphicData uri="http://schemas.microsoft.com/office/word/2010/wordprocessingShape">
                    <wps:wsp>
                      <wps:cNvCnPr/>
                      <wps:spPr>
                        <a:xfrm>
                          <a:off x="0" y="0"/>
                          <a:ext cx="5505450" cy="20097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0C543D" id="Conector recto 16" o:spid="_x0000_s1026" style="position:absolute;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2.3pt,2.7pt" to="815.8pt,1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" strokecolor="black [3200]" strokeweight="2pt">
                <v:shadow on="t" color="black" opacity="24903f" origin=",.5" offset="0,.55556mm"/>
                <w10:wrap anchorx="margin"/>
              </v:line>
            </w:pict>
          </mc:Fallback>
        </mc:AlternateContent>
      </w:r>
    </w:p>
    <w:p w14:paraId="2C1D030A" w14:textId="77777777" w:rsidR="00D67E39" w:rsidRPr="009E2724" w:rsidRDefault="00D67E39" w:rsidP="004A7D76">
      <w:pPr>
        <w:spacing w:before="240" w:after="240" w:line="360" w:lineRule="auto"/>
        <w:jc w:val="both"/>
        <w:rPr>
          <w:rFonts w:ascii="Palatino Linotype" w:eastAsia="Palatino Linotype" w:hAnsi="Palatino Linotype" w:cs="Palatino Linotype"/>
        </w:rPr>
      </w:pPr>
    </w:p>
    <w:p w14:paraId="700A67C7" w14:textId="77777777" w:rsidR="00D67E39" w:rsidRPr="009E2724" w:rsidRDefault="00D67E39" w:rsidP="004A7D76">
      <w:pPr>
        <w:spacing w:before="240" w:after="240" w:line="360" w:lineRule="auto"/>
        <w:jc w:val="both"/>
        <w:rPr>
          <w:rFonts w:ascii="Palatino Linotype" w:eastAsia="Palatino Linotype" w:hAnsi="Palatino Linotype" w:cs="Palatino Linotype"/>
        </w:rPr>
      </w:pPr>
    </w:p>
    <w:p w14:paraId="5A3C32A1" w14:textId="77777777" w:rsidR="00D67E39" w:rsidRPr="009E2724" w:rsidRDefault="00D67E39" w:rsidP="004A7D76">
      <w:pPr>
        <w:spacing w:before="240" w:after="240" w:line="360" w:lineRule="auto"/>
        <w:jc w:val="both"/>
        <w:rPr>
          <w:rFonts w:ascii="Palatino Linotype" w:eastAsia="Palatino Linotype" w:hAnsi="Palatino Linotype" w:cs="Palatino Linotype"/>
        </w:rPr>
      </w:pPr>
    </w:p>
    <w:p w14:paraId="526F35B6" w14:textId="77777777" w:rsidR="00D67E39" w:rsidRPr="009E2724" w:rsidRDefault="00D67E39" w:rsidP="004A7D76">
      <w:pPr>
        <w:spacing w:before="240" w:after="240" w:line="360" w:lineRule="auto"/>
        <w:jc w:val="both"/>
        <w:rPr>
          <w:rFonts w:ascii="Palatino Linotype" w:eastAsia="Palatino Linotype" w:hAnsi="Palatino Linotype" w:cs="Palatino Linotype"/>
        </w:rPr>
      </w:pPr>
    </w:p>
    <w:p w14:paraId="10893B4F" w14:textId="39E21BC7" w:rsidR="00D67E39" w:rsidRPr="009E2724" w:rsidRDefault="008D7674" w:rsidP="00D67E39">
      <w:pPr>
        <w:pStyle w:val="Prrafodelista"/>
        <w:numPr>
          <w:ilvl w:val="0"/>
          <w:numId w:val="3"/>
        </w:numPr>
        <w:spacing w:before="240" w:after="240" w:line="360" w:lineRule="auto"/>
        <w:jc w:val="both"/>
        <w:rPr>
          <w:rFonts w:ascii="Palatino Linotype" w:eastAsia="Palatino Linotype" w:hAnsi="Palatino Linotype" w:cs="Palatino Linotype"/>
          <w:b/>
        </w:rPr>
      </w:pPr>
      <w:r w:rsidRPr="009E2724">
        <w:rPr>
          <w:rFonts w:ascii="Palatino Linotype" w:eastAsia="Palatino Linotype" w:hAnsi="Palatino Linotype" w:cs="Palatino Linotype"/>
          <w:b/>
          <w:noProof/>
        </w:rPr>
        <w:lastRenderedPageBreak/>
        <mc:AlternateContent>
          <mc:Choice Requires="wps">
            <w:drawing>
              <wp:anchor distT="0" distB="0" distL="114300" distR="114300" simplePos="0" relativeHeight="251667456" behindDoc="0" locked="0" layoutInCell="1" allowOverlap="1" wp14:anchorId="32506EB2" wp14:editId="1D54DCE4">
                <wp:simplePos x="0" y="0"/>
                <wp:positionH relativeFrom="column">
                  <wp:posOffset>281940</wp:posOffset>
                </wp:positionH>
                <wp:positionV relativeFrom="paragraph">
                  <wp:posOffset>393065</wp:posOffset>
                </wp:positionV>
                <wp:extent cx="130810" cy="2914650"/>
                <wp:effectExtent l="57150" t="38100" r="59690" b="95250"/>
                <wp:wrapNone/>
                <wp:docPr id="14" name="Abrir llave 14"/>
                <wp:cNvGraphicFramePr/>
                <a:graphic xmlns:a="http://schemas.openxmlformats.org/drawingml/2006/main">
                  <a:graphicData uri="http://schemas.microsoft.com/office/word/2010/wordprocessingShape">
                    <wps:wsp>
                      <wps:cNvSpPr/>
                      <wps:spPr>
                        <a:xfrm>
                          <a:off x="0" y="0"/>
                          <a:ext cx="130810" cy="2914650"/>
                        </a:xfrm>
                        <a:prstGeom prst="leftBrace">
                          <a:avLst/>
                        </a:prstGeom>
                        <a:ln>
                          <a:solidFill>
                            <a:srgbClr val="C00000"/>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1E53564"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14" o:spid="_x0000_s1026" type="#_x0000_t87" style="position:absolute;margin-left:22.2pt;margin-top:30.95pt;width:10.3pt;height:229.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" adj="81" strokecolor="#c00000" strokeweight="2pt">
                <v:shadow on="t" color="black" opacity="24903f" origin=",.5" offset="0,.55556mm"/>
              </v:shape>
            </w:pict>
          </mc:Fallback>
        </mc:AlternateContent>
      </w:r>
      <w:r w:rsidR="00D67E39" w:rsidRPr="009E2724">
        <w:rPr>
          <w:rFonts w:ascii="Palatino Linotype" w:eastAsia="Palatino Linotype" w:hAnsi="Palatino Linotype" w:cs="Palatino Linotype"/>
          <w:b/>
        </w:rPr>
        <w:t>Guía Técnica para la Elaboración de Manuales de Procedimiento.</w:t>
      </w:r>
    </w:p>
    <w:p w14:paraId="1B24A0EE" w14:textId="02EB6EE7" w:rsidR="00D67E39" w:rsidRPr="009E2724" w:rsidRDefault="00D67E39" w:rsidP="00D67E39">
      <w:pPr>
        <w:spacing w:before="240" w:after="240" w:line="360" w:lineRule="auto"/>
        <w:jc w:val="center"/>
        <w:rPr>
          <w:rFonts w:ascii="Palatino Linotype" w:eastAsia="Palatino Linotype" w:hAnsi="Palatino Linotype" w:cs="Palatino Linotype"/>
          <w:b/>
        </w:rPr>
      </w:pPr>
      <w:r w:rsidRPr="009E2724">
        <w:rPr>
          <w:rFonts w:ascii="Palatino Linotype" w:eastAsia="Palatino Linotype" w:hAnsi="Palatino Linotype" w:cs="Palatino Linotype"/>
          <w:b/>
          <w:noProof/>
        </w:rPr>
        <w:drawing>
          <wp:inline distT="0" distB="0" distL="0" distR="0" wp14:anchorId="64CF127F" wp14:editId="011E1E45">
            <wp:extent cx="4860000" cy="280840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0">
                      <a:extLst>
                        <a:ext uri="{28A0092B-C50C-407E-A947-70E740481C1C}">
                          <a14:useLocalDpi xmlns:a14="http://schemas.microsoft.com/office/drawing/2010/main" val="0"/>
                        </a:ext>
                      </a:extLst>
                    </a:blip>
                    <a:srcRect t="59229" b="-133"/>
                    <a:stretch/>
                  </pic:blipFill>
                  <pic:spPr bwMode="auto">
                    <a:xfrm>
                      <a:off x="0" y="0"/>
                      <a:ext cx="4860000" cy="2808402"/>
                    </a:xfrm>
                    <a:prstGeom prst="rect">
                      <a:avLst/>
                    </a:prstGeom>
                    <a:noFill/>
                    <a:ln>
                      <a:noFill/>
                    </a:ln>
                    <a:extLst>
                      <a:ext uri="{53640926-AAD7-44D8-BBD7-CCE9431645EC}">
                        <a14:shadowObscured xmlns:a14="http://schemas.microsoft.com/office/drawing/2010/main"/>
                      </a:ext>
                    </a:extLst>
                  </pic:spPr>
                </pic:pic>
              </a:graphicData>
            </a:graphic>
          </wp:inline>
        </w:drawing>
      </w:r>
    </w:p>
    <w:p w14:paraId="7BB5066F" w14:textId="77777777" w:rsidR="00D67E39" w:rsidRPr="009E2724" w:rsidRDefault="00D67E39" w:rsidP="00D67E39">
      <w:pPr>
        <w:pStyle w:val="Prrafodelista"/>
        <w:numPr>
          <w:ilvl w:val="0"/>
          <w:numId w:val="3"/>
        </w:numPr>
        <w:spacing w:before="240" w:after="240" w:line="360" w:lineRule="auto"/>
        <w:jc w:val="both"/>
        <w:rPr>
          <w:rFonts w:ascii="Palatino Linotype" w:eastAsia="Palatino Linotype" w:hAnsi="Palatino Linotype" w:cs="Palatino Linotype"/>
          <w:b/>
        </w:rPr>
      </w:pPr>
      <w:r w:rsidRPr="009E2724">
        <w:rPr>
          <w:rFonts w:ascii="Palatino Linotype" w:eastAsia="Palatino Linotype" w:hAnsi="Palatino Linotype" w:cs="Palatino Linotype"/>
          <w:b/>
        </w:rPr>
        <w:t>Guía Técnica para la Elaboración de Manuales de Organización.</w:t>
      </w:r>
    </w:p>
    <w:p w14:paraId="2A7B4D09" w14:textId="2761FABC" w:rsidR="00D67E39" w:rsidRPr="009E2724" w:rsidRDefault="00931EB4" w:rsidP="00D67E39">
      <w:pPr>
        <w:spacing w:before="240" w:after="240" w:line="360" w:lineRule="auto"/>
        <w:jc w:val="center"/>
        <w:rPr>
          <w:rFonts w:ascii="Palatino Linotype" w:eastAsia="Palatino Linotype" w:hAnsi="Palatino Linotype" w:cs="Palatino Linotype"/>
          <w:b/>
        </w:rPr>
      </w:pPr>
      <w:r w:rsidRPr="009E2724">
        <w:rPr>
          <w:rFonts w:ascii="Palatino Linotype" w:eastAsia="Palatino Linotype" w:hAnsi="Palatino Linotype" w:cs="Palatino Linotype"/>
          <w:b/>
          <w:noProof/>
        </w:rPr>
        <mc:AlternateContent>
          <mc:Choice Requires="wps">
            <w:drawing>
              <wp:anchor distT="0" distB="0" distL="114300" distR="114300" simplePos="0" relativeHeight="251668480" behindDoc="0" locked="0" layoutInCell="1" allowOverlap="1" wp14:anchorId="74DCD283" wp14:editId="2C191E28">
                <wp:simplePos x="0" y="0"/>
                <wp:positionH relativeFrom="column">
                  <wp:posOffset>377190</wp:posOffset>
                </wp:positionH>
                <wp:positionV relativeFrom="paragraph">
                  <wp:posOffset>1990090</wp:posOffset>
                </wp:positionV>
                <wp:extent cx="4810125" cy="419100"/>
                <wp:effectExtent l="57150" t="38100" r="85725" b="95250"/>
                <wp:wrapNone/>
                <wp:docPr id="15" name="Rectángulo 15"/>
                <wp:cNvGraphicFramePr/>
                <a:graphic xmlns:a="http://schemas.openxmlformats.org/drawingml/2006/main">
                  <a:graphicData uri="http://schemas.microsoft.com/office/word/2010/wordprocessingShape">
                    <wps:wsp>
                      <wps:cNvSpPr/>
                      <wps:spPr>
                        <a:xfrm>
                          <a:off x="0" y="0"/>
                          <a:ext cx="4810125" cy="419100"/>
                        </a:xfrm>
                        <a:prstGeom prst="rect">
                          <a:avLst/>
                        </a:prstGeom>
                        <a:noFill/>
                        <a:ln w="28575">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2A0E55" id="Rectángulo 15" o:spid="_x0000_s1026" style="position:absolute;margin-left:29.7pt;margin-top:156.7pt;width:378.75pt;height:33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" filled="f" strokecolor="#c00000" strokeweight="2.25pt">
                <v:shadow on="t" color="black" opacity="22937f" origin=",.5" offset="0,.63889mm"/>
              </v:rect>
            </w:pict>
          </mc:Fallback>
        </mc:AlternateContent>
      </w:r>
      <w:r w:rsidR="00D67E39" w:rsidRPr="009E2724">
        <w:rPr>
          <w:rFonts w:ascii="Palatino Linotype" w:eastAsia="Palatino Linotype" w:hAnsi="Palatino Linotype" w:cs="Palatino Linotype"/>
          <w:b/>
          <w:noProof/>
        </w:rPr>
        <w:drawing>
          <wp:inline distT="0" distB="0" distL="0" distR="0" wp14:anchorId="5989B53A" wp14:editId="5079316F">
            <wp:extent cx="4860000" cy="244237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60000" cy="2442371"/>
                    </a:xfrm>
                    <a:prstGeom prst="rect">
                      <a:avLst/>
                    </a:prstGeom>
                    <a:noFill/>
                    <a:ln>
                      <a:noFill/>
                    </a:ln>
                  </pic:spPr>
                </pic:pic>
              </a:graphicData>
            </a:graphic>
          </wp:inline>
        </w:drawing>
      </w:r>
    </w:p>
    <w:p w14:paraId="3F5CD4F6" w14:textId="77777777" w:rsidR="007165A8" w:rsidRPr="009E2724" w:rsidRDefault="007165A8" w:rsidP="007165A8">
      <w:pPr>
        <w:spacing w:before="240" w:after="240" w:line="360" w:lineRule="auto"/>
        <w:jc w:val="both"/>
        <w:rPr>
          <w:rFonts w:ascii="Palatino Linotype" w:eastAsia="Palatino Linotype" w:hAnsi="Palatino Linotype" w:cs="Palatino Linotype"/>
          <w:b/>
        </w:rPr>
      </w:pPr>
    </w:p>
    <w:p w14:paraId="6AC4CE20" w14:textId="52FF430D" w:rsidR="00D67E39" w:rsidRPr="009E2724" w:rsidRDefault="00D67E39" w:rsidP="007165A8">
      <w:pPr>
        <w:pStyle w:val="Prrafodelista"/>
        <w:numPr>
          <w:ilvl w:val="0"/>
          <w:numId w:val="3"/>
        </w:numPr>
        <w:spacing w:before="240" w:after="240" w:line="360" w:lineRule="auto"/>
        <w:jc w:val="both"/>
        <w:rPr>
          <w:rFonts w:ascii="Palatino Linotype" w:eastAsia="Palatino Linotype" w:hAnsi="Palatino Linotype" w:cs="Palatino Linotype"/>
          <w:b/>
        </w:rPr>
      </w:pPr>
      <w:r w:rsidRPr="009E2724">
        <w:rPr>
          <w:rFonts w:ascii="Palatino Linotype" w:eastAsia="Palatino Linotype" w:hAnsi="Palatino Linotype" w:cs="Palatino Linotype"/>
          <w:b/>
        </w:rPr>
        <w:lastRenderedPageBreak/>
        <w:t>Manual de Comunicación Formal de la Administración Pública Estatal.</w:t>
      </w:r>
    </w:p>
    <w:p w14:paraId="1C5991EA" w14:textId="28777D75" w:rsidR="007165A8" w:rsidRPr="009E2724" w:rsidRDefault="007165A8" w:rsidP="007165A8">
      <w:pPr>
        <w:spacing w:before="240" w:after="240" w:line="360" w:lineRule="auto"/>
        <w:jc w:val="center"/>
        <w:rPr>
          <w:rFonts w:ascii="Palatino Linotype" w:eastAsia="Palatino Linotype" w:hAnsi="Palatino Linotype" w:cs="Palatino Linotype"/>
          <w:b/>
        </w:rPr>
      </w:pPr>
      <w:r w:rsidRPr="009E2724">
        <w:rPr>
          <w:rFonts w:ascii="Palatino Linotype" w:eastAsia="Palatino Linotype" w:hAnsi="Palatino Linotype" w:cs="Palatino Linotype"/>
          <w:b/>
          <w:noProof/>
        </w:rPr>
        <mc:AlternateContent>
          <mc:Choice Requires="wps">
            <w:drawing>
              <wp:anchor distT="0" distB="0" distL="114300" distR="114300" simplePos="0" relativeHeight="251670528" behindDoc="0" locked="0" layoutInCell="1" allowOverlap="1" wp14:anchorId="0B14AA9A" wp14:editId="22DAE616">
                <wp:simplePos x="0" y="0"/>
                <wp:positionH relativeFrom="column">
                  <wp:posOffset>472440</wp:posOffset>
                </wp:positionH>
                <wp:positionV relativeFrom="paragraph">
                  <wp:posOffset>6323965</wp:posOffset>
                </wp:positionV>
                <wp:extent cx="4600575" cy="400050"/>
                <wp:effectExtent l="57150" t="38100" r="85725" b="95250"/>
                <wp:wrapNone/>
                <wp:docPr id="18" name="Rectángulo 18"/>
                <wp:cNvGraphicFramePr/>
                <a:graphic xmlns:a="http://schemas.openxmlformats.org/drawingml/2006/main">
                  <a:graphicData uri="http://schemas.microsoft.com/office/word/2010/wordprocessingShape">
                    <wps:wsp>
                      <wps:cNvSpPr/>
                      <wps:spPr>
                        <a:xfrm>
                          <a:off x="0" y="0"/>
                          <a:ext cx="4600575" cy="400050"/>
                        </a:xfrm>
                        <a:prstGeom prst="rect">
                          <a:avLst/>
                        </a:prstGeom>
                        <a:noFill/>
                        <a:ln w="28575">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2D25CB" id="Rectángulo 18" o:spid="_x0000_s1026" style="position:absolute;margin-left:37.2pt;margin-top:497.95pt;width:362.25pt;height:31.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" filled="f" strokecolor="#c00000" strokeweight="2.25pt">
                <v:shadow on="t" color="black" opacity="22937f" origin=",.5" offset="0,.63889mm"/>
              </v:rect>
            </w:pict>
          </mc:Fallback>
        </mc:AlternateContent>
      </w:r>
      <w:r w:rsidRPr="009E2724">
        <w:rPr>
          <w:rFonts w:ascii="Palatino Linotype" w:eastAsia="Palatino Linotype" w:hAnsi="Palatino Linotype" w:cs="Palatino Linotype"/>
          <w:b/>
          <w:noProof/>
        </w:rPr>
        <w:drawing>
          <wp:inline distT="0" distB="0" distL="0" distR="0" wp14:anchorId="39898036" wp14:editId="29453E2F">
            <wp:extent cx="5076000" cy="6713418"/>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76000" cy="6713418"/>
                    </a:xfrm>
                    <a:prstGeom prst="rect">
                      <a:avLst/>
                    </a:prstGeom>
                    <a:noFill/>
                    <a:ln>
                      <a:noFill/>
                    </a:ln>
                  </pic:spPr>
                </pic:pic>
              </a:graphicData>
            </a:graphic>
          </wp:inline>
        </w:drawing>
      </w:r>
    </w:p>
    <w:p w14:paraId="02A89199" w14:textId="2A3EDBF0" w:rsidR="007165A8" w:rsidRPr="009E2724" w:rsidRDefault="007165A8" w:rsidP="00955ECE">
      <w:pPr>
        <w:spacing w:before="240" w:after="240" w:line="360" w:lineRule="auto"/>
        <w:jc w:val="both"/>
        <w:rPr>
          <w:rFonts w:ascii="Palatino Linotype" w:eastAsia="Palatino Linotype" w:hAnsi="Palatino Linotype" w:cs="Palatino Linotype"/>
        </w:rPr>
      </w:pPr>
      <w:r w:rsidRPr="009E2724">
        <w:rPr>
          <w:rFonts w:ascii="Palatino Linotype" w:eastAsia="Palatino Linotype" w:hAnsi="Palatino Linotype" w:cs="Palatino Linotype"/>
        </w:rPr>
        <w:lastRenderedPageBreak/>
        <w:t xml:space="preserve">Como puede advertirse, del contenido de los documentos señalados por el </w:t>
      </w:r>
      <w:r w:rsidRPr="009E2724">
        <w:rPr>
          <w:rFonts w:ascii="Palatino Linotype" w:eastAsia="Palatino Linotype" w:hAnsi="Palatino Linotype" w:cs="Palatino Linotype"/>
          <w:b/>
        </w:rPr>
        <w:t xml:space="preserve">Sujeto Obligado </w:t>
      </w:r>
      <w:r w:rsidRPr="009E2724">
        <w:rPr>
          <w:rFonts w:ascii="Palatino Linotype" w:eastAsia="Palatino Linotype" w:hAnsi="Palatino Linotype" w:cs="Palatino Linotype"/>
        </w:rPr>
        <w:t>es posible conocer diversas reglas o normas que</w:t>
      </w:r>
      <w:r w:rsidR="0063387E" w:rsidRPr="009E2724">
        <w:rPr>
          <w:rFonts w:ascii="Palatino Linotype" w:eastAsia="Palatino Linotype" w:hAnsi="Palatino Linotype" w:cs="Palatino Linotype"/>
        </w:rPr>
        <w:t xml:space="preserve"> se</w:t>
      </w:r>
      <w:r w:rsidRPr="009E2724">
        <w:rPr>
          <w:rFonts w:ascii="Palatino Linotype" w:eastAsia="Palatino Linotype" w:hAnsi="Palatino Linotype" w:cs="Palatino Linotype"/>
        </w:rPr>
        <w:t xml:space="preserve"> deben observarse para la aplicación del lenguaje sencillo, claro o ciudadano en la comunicación del </w:t>
      </w:r>
      <w:r w:rsidRPr="009E2724">
        <w:rPr>
          <w:rFonts w:ascii="Palatino Linotype" w:eastAsia="Palatino Linotype" w:hAnsi="Palatino Linotype" w:cs="Palatino Linotype"/>
          <w:b/>
        </w:rPr>
        <w:t>Sujeto Obligado</w:t>
      </w:r>
      <w:r w:rsidRPr="009E2724">
        <w:rPr>
          <w:rFonts w:ascii="Palatino Linotype" w:eastAsia="Palatino Linotype" w:hAnsi="Palatino Linotype" w:cs="Palatino Linotype"/>
        </w:rPr>
        <w:t xml:space="preserve">, con la finalidad de que generar normas, documentos administrativos, y en general, información accesible ye entendible para cualquier persona, no obstante, toda vez que el </w:t>
      </w:r>
      <w:r w:rsidRPr="009E2724">
        <w:rPr>
          <w:rFonts w:ascii="Palatino Linotype" w:eastAsia="Palatino Linotype" w:hAnsi="Palatino Linotype" w:cs="Palatino Linotype"/>
          <w:b/>
        </w:rPr>
        <w:t xml:space="preserve">Sujeto Obligado </w:t>
      </w:r>
      <w:r w:rsidRPr="009E2724">
        <w:rPr>
          <w:rFonts w:ascii="Palatino Linotype" w:eastAsia="Palatino Linotype" w:hAnsi="Palatino Linotype" w:cs="Palatino Linotype"/>
        </w:rPr>
        <w:t xml:space="preserve">se limitó a referir de manera enunciativa los documentos que regulan la aplicación del lenguaje claro o ciudadano, en los diferentes tipos de comunicación que emplea, en el ejercicio de sus atribuciones, sin que hubiera remitidos los mismos con la finalidad de que la persona solicitante pudiera realizar el análisis correspondiente y conocer la información que es de su interés, </w:t>
      </w:r>
      <w:r w:rsidR="00955ECE" w:rsidRPr="009E2724">
        <w:rPr>
          <w:rFonts w:ascii="Palatino Linotype" w:eastAsia="Palatino Linotype" w:hAnsi="Palatino Linotype" w:cs="Palatino Linotype"/>
        </w:rPr>
        <w:t>no puede tenerse por satisfecho el derecho de acceso accionado, en virtud de que la obligación de acceso a la información pública se tiene por cumplida cuando el solicitante tenga a su disposición la información requerida, o cuando realice la consulta de la misma en el lugar en el que ésta se localice, situación que en el presente caso no ha acontecido.</w:t>
      </w:r>
    </w:p>
    <w:p w14:paraId="4C34DAEE" w14:textId="48F141A6" w:rsidR="00955ECE" w:rsidRPr="009E2724" w:rsidRDefault="00955ECE" w:rsidP="00955ECE">
      <w:pPr>
        <w:spacing w:before="240" w:after="240" w:line="360" w:lineRule="auto"/>
        <w:jc w:val="both"/>
        <w:rPr>
          <w:rFonts w:ascii="Palatino Linotype" w:hAnsi="Palatino Linotype" w:cs="Arial"/>
        </w:rPr>
      </w:pPr>
      <w:r w:rsidRPr="009E2724">
        <w:rPr>
          <w:rFonts w:ascii="Palatino Linotype" w:eastAsia="Palatino Linotype" w:hAnsi="Palatino Linotype" w:cs="Palatino Linotype"/>
        </w:rPr>
        <w:t xml:space="preserve">En este orden de ideas, para tener por satisfecha la solicitud de información, el </w:t>
      </w:r>
      <w:r w:rsidRPr="009E2724">
        <w:rPr>
          <w:rFonts w:ascii="Palatino Linotype" w:eastAsia="Palatino Linotype" w:hAnsi="Palatino Linotype" w:cs="Palatino Linotype"/>
          <w:b/>
        </w:rPr>
        <w:t xml:space="preserve">Sujeto Obligado </w:t>
      </w:r>
      <w:r w:rsidRPr="009E2724">
        <w:rPr>
          <w:rFonts w:ascii="Palatino Linotype" w:eastAsia="Palatino Linotype" w:hAnsi="Palatino Linotype" w:cs="Palatino Linotype"/>
        </w:rPr>
        <w:t xml:space="preserve">deberá hacer entrega del soporte documental, como manuales, </w:t>
      </w:r>
      <w:r w:rsidRPr="009E2724">
        <w:rPr>
          <w:rFonts w:ascii="Palatino Linotype" w:hAnsi="Palatino Linotype" w:cs="Arial"/>
        </w:rPr>
        <w:t>lineamientos o cualquier otro tipo de documento jurídico o administrativo vigente</w:t>
      </w:r>
      <w:r w:rsidRPr="009E2724">
        <w:rPr>
          <w:rFonts w:ascii="Palatino Linotype" w:eastAsia="Palatino Linotype" w:hAnsi="Palatino Linotype" w:cs="Palatino Linotype"/>
        </w:rPr>
        <w:t xml:space="preserve"> </w:t>
      </w:r>
      <w:r w:rsidR="00F23147" w:rsidRPr="009E2724">
        <w:rPr>
          <w:rFonts w:ascii="Palatino Linotype" w:eastAsia="Palatino Linotype" w:hAnsi="Palatino Linotype" w:cs="Palatino Linotype"/>
        </w:rPr>
        <w:t xml:space="preserve">a la fecha de presentación de la solicitud, es decir al </w:t>
      </w:r>
      <w:r w:rsidR="00F23147" w:rsidRPr="009E2724">
        <w:rPr>
          <w:rFonts w:ascii="Palatino Linotype" w:hAnsi="Palatino Linotype" w:cs="Arial"/>
        </w:rPr>
        <w:t xml:space="preserve">seis de abril de dos mil veintidós, </w:t>
      </w:r>
      <w:r w:rsidRPr="009E2724">
        <w:rPr>
          <w:rFonts w:ascii="Palatino Linotype" w:eastAsia="Palatino Linotype" w:hAnsi="Palatino Linotype" w:cs="Palatino Linotype"/>
          <w:b/>
          <w:u w:val="single"/>
        </w:rPr>
        <w:t xml:space="preserve">mediante el cual </w:t>
      </w:r>
      <w:r w:rsidRPr="009E2724">
        <w:rPr>
          <w:rFonts w:ascii="Palatino Linotype" w:hAnsi="Palatino Linotype" w:cs="Arial"/>
          <w:b/>
          <w:u w:val="single"/>
        </w:rPr>
        <w:t>regule la aplicación del lenguaje sencillo, claro o ciudadano</w:t>
      </w:r>
      <w:r w:rsidRPr="009E2724">
        <w:rPr>
          <w:rFonts w:ascii="Palatino Linotype" w:hAnsi="Palatino Linotype" w:cs="Arial"/>
        </w:rPr>
        <w:t xml:space="preserve"> en </w:t>
      </w:r>
      <w:r w:rsidRPr="009E2724">
        <w:rPr>
          <w:rFonts w:ascii="Palatino Linotype" w:hAnsi="Palatino Linotype" w:cs="Arial"/>
          <w:b/>
          <w:u w:val="single"/>
        </w:rPr>
        <w:t>su comunicación hacia la ciudadanía</w:t>
      </w:r>
      <w:r w:rsidRPr="009E2724">
        <w:rPr>
          <w:rFonts w:ascii="Palatino Linotype" w:hAnsi="Palatino Linotype" w:cs="Arial"/>
        </w:rPr>
        <w:t>.</w:t>
      </w:r>
    </w:p>
    <w:p w14:paraId="277618F3" w14:textId="77777777" w:rsidR="00564F9D" w:rsidRPr="009E2724" w:rsidRDefault="00955ECE" w:rsidP="00564F9D">
      <w:pPr>
        <w:pBdr>
          <w:top w:val="nil"/>
          <w:left w:val="nil"/>
          <w:bottom w:val="nil"/>
          <w:right w:val="nil"/>
          <w:between w:val="nil"/>
        </w:pBdr>
        <w:spacing w:before="240" w:after="240" w:line="360" w:lineRule="auto"/>
        <w:jc w:val="both"/>
        <w:rPr>
          <w:rFonts w:ascii="Palatino Linotype" w:hAnsi="Palatino Linotype"/>
          <w:b/>
        </w:rPr>
      </w:pPr>
      <w:r w:rsidRPr="009E2724">
        <w:rPr>
          <w:rFonts w:ascii="Palatino Linotype" w:eastAsia="Palatino Linotype" w:hAnsi="Palatino Linotype" w:cs="Palatino Linotype"/>
        </w:rPr>
        <w:lastRenderedPageBreak/>
        <w:t>A efecto de robustecer lo anterior, derivado de las constancias que obran en el expediente electrónico en el que se actúa, no escapa de la óptica de este Organismo Garante que no hay evidencia de que la solicitud de información hubiera sido atendida por el área competente para generar, administrar o poseer la información de mérito, pues quien dio respuesta fue la Titular de la Unidad de Tr</w:t>
      </w:r>
      <w:r w:rsidR="00564F9D" w:rsidRPr="009E2724">
        <w:rPr>
          <w:rFonts w:ascii="Palatino Linotype" w:eastAsia="Palatino Linotype" w:hAnsi="Palatino Linotype" w:cs="Palatino Linotype"/>
        </w:rPr>
        <w:t xml:space="preserve">ansparencia, siendo necesario mencionar que de conformidad con el artículo 17, fracción XIII del Reglamento Interno del </w:t>
      </w:r>
      <w:r w:rsidR="00564F9D" w:rsidRPr="009E2724">
        <w:rPr>
          <w:rFonts w:ascii="Palatino Linotype" w:eastAsia="Palatino Linotype" w:hAnsi="Palatino Linotype" w:cs="Palatino Linotype"/>
          <w:b/>
        </w:rPr>
        <w:t>Sujeto Obligado</w:t>
      </w:r>
      <w:r w:rsidR="00564F9D" w:rsidRPr="009E2724">
        <w:rPr>
          <w:rFonts w:ascii="Palatino Linotype" w:eastAsia="Palatino Linotype" w:hAnsi="Palatino Linotype" w:cs="Palatino Linotype"/>
        </w:rPr>
        <w:t xml:space="preserve">, corresponde a la </w:t>
      </w:r>
      <w:r w:rsidR="00564F9D" w:rsidRPr="009E2724">
        <w:rPr>
          <w:rFonts w:ascii="Palatino Linotype" w:eastAsia="Palatino Linotype" w:hAnsi="Palatino Linotype" w:cs="Palatino Linotype"/>
          <w:i/>
        </w:rPr>
        <w:t>Unidad de Apoyo Administrativo</w:t>
      </w:r>
      <w:r w:rsidR="00564F9D" w:rsidRPr="009E2724">
        <w:rPr>
          <w:rFonts w:ascii="Palatino Linotype" w:eastAsia="Palatino Linotype" w:hAnsi="Palatino Linotype" w:cs="Palatino Linotype"/>
        </w:rPr>
        <w:t xml:space="preserve"> coordinar la elaboración y actualización los manuales administrativos del Comité de Planeación para el Desarrollo del Estado de México; mientras que el Manual General de Organización del </w:t>
      </w:r>
      <w:r w:rsidR="00564F9D" w:rsidRPr="009E2724">
        <w:rPr>
          <w:rFonts w:ascii="Palatino Linotype" w:eastAsia="Palatino Linotype" w:hAnsi="Palatino Linotype" w:cs="Palatino Linotype"/>
          <w:b/>
        </w:rPr>
        <w:t xml:space="preserve">Sujeto Obligado </w:t>
      </w:r>
      <w:r w:rsidR="00564F9D" w:rsidRPr="009E2724">
        <w:rPr>
          <w:rFonts w:ascii="Palatino Linotype" w:eastAsia="Palatino Linotype" w:hAnsi="Palatino Linotype" w:cs="Palatino Linotype"/>
        </w:rPr>
        <w:t xml:space="preserve">establece que la </w:t>
      </w:r>
      <w:r w:rsidR="00564F9D" w:rsidRPr="009E2724">
        <w:rPr>
          <w:rFonts w:ascii="Palatino Linotype" w:eastAsia="Palatino Linotype" w:hAnsi="Palatino Linotype" w:cs="Palatino Linotype"/>
          <w:i/>
        </w:rPr>
        <w:t>Dirección General</w:t>
      </w:r>
      <w:r w:rsidR="00564F9D" w:rsidRPr="009E2724">
        <w:rPr>
          <w:rFonts w:ascii="Palatino Linotype" w:eastAsia="Palatino Linotype" w:hAnsi="Palatino Linotype" w:cs="Palatino Linotype"/>
        </w:rPr>
        <w:t xml:space="preserve"> cuenta, entre otras, con las atribuciones de presentar a la aprobación de la Secretaria de Finanzas, los manuales, lineamientos y normas administrativas que coadyuven al eficiente funcionamiento del Comité, así como </w:t>
      </w:r>
      <w:r w:rsidR="00564F9D" w:rsidRPr="009E2724">
        <w:rPr>
          <w:rFonts w:ascii="Palatino Linotype" w:hAnsi="Palatino Linotype"/>
        </w:rPr>
        <w:t xml:space="preserve">someter a consideración de la Asamblea General los proyectos de leyes, reglamentos y acuerdos necesarios para el funcionamiento del Sistema Estatal de Planeación Democrática; asimismo que corresponde a la </w:t>
      </w:r>
      <w:r w:rsidR="00564F9D" w:rsidRPr="009E2724">
        <w:rPr>
          <w:rFonts w:ascii="Palatino Linotype" w:hAnsi="Palatino Linotype"/>
          <w:i/>
        </w:rPr>
        <w:t>Subdirección de Concertación Ciudadana</w:t>
      </w:r>
      <w:r w:rsidR="00564F9D" w:rsidRPr="009E2724">
        <w:rPr>
          <w:rFonts w:ascii="Palatino Linotype" w:hAnsi="Palatino Linotype"/>
        </w:rPr>
        <w:t xml:space="preserve"> </w:t>
      </w:r>
      <w:r w:rsidR="00564F9D" w:rsidRPr="009E2724">
        <w:rPr>
          <w:rFonts w:ascii="Palatino Linotype" w:hAnsi="Palatino Linotype"/>
          <w:b/>
        </w:rPr>
        <w:t>difundir los lineamientos</w:t>
      </w:r>
      <w:r w:rsidR="00564F9D" w:rsidRPr="009E2724">
        <w:rPr>
          <w:rFonts w:ascii="Palatino Linotype" w:hAnsi="Palatino Linotype"/>
        </w:rPr>
        <w:t xml:space="preserve"> que deberán observar los Comités de Planeación para el Desarrollo Municipal y las Unidades de Información, Planeación, Programación y Evaluación </w:t>
      </w:r>
      <w:r w:rsidR="00564F9D" w:rsidRPr="009E2724">
        <w:rPr>
          <w:rFonts w:ascii="Palatino Linotype" w:hAnsi="Palatino Linotype"/>
          <w:b/>
        </w:rPr>
        <w:t xml:space="preserve">en la elaboración de manuales, instructivos, folletos y documentos para su funcionamiento. </w:t>
      </w:r>
    </w:p>
    <w:p w14:paraId="52500DA6" w14:textId="2F4FBB6F" w:rsidR="00564F9D" w:rsidRPr="009E2724" w:rsidRDefault="00564F9D" w:rsidP="00564F9D">
      <w:pPr>
        <w:pBdr>
          <w:top w:val="nil"/>
          <w:left w:val="nil"/>
          <w:bottom w:val="nil"/>
          <w:right w:val="nil"/>
          <w:between w:val="nil"/>
        </w:pBdr>
        <w:spacing w:before="240" w:after="240" w:line="360" w:lineRule="auto"/>
        <w:jc w:val="both"/>
      </w:pPr>
      <w:r w:rsidRPr="009E2724">
        <w:rPr>
          <w:rFonts w:ascii="Palatino Linotype" w:hAnsi="Palatino Linotype"/>
        </w:rPr>
        <w:lastRenderedPageBreak/>
        <w:t>En consecuencia, para el cumplimiento de la presente resolución, la Unidad de Transparencia, en observancia de lo previsto en los artículos 53</w:t>
      </w:r>
      <w:r w:rsidRPr="009E2724">
        <w:rPr>
          <w:rStyle w:val="Refdenotaalpie"/>
          <w:rFonts w:ascii="Palatino Linotype" w:hAnsi="Palatino Linotype"/>
        </w:rPr>
        <w:footnoteReference w:id="2"/>
      </w:r>
      <w:r w:rsidRPr="009E2724">
        <w:rPr>
          <w:rFonts w:ascii="Palatino Linotype" w:hAnsi="Palatino Linotype"/>
        </w:rPr>
        <w:t xml:space="preserve"> fracciones II y IV y  162</w:t>
      </w:r>
      <w:r w:rsidRPr="009E2724">
        <w:rPr>
          <w:rStyle w:val="Refdenotaalpie"/>
          <w:rFonts w:ascii="Palatino Linotype" w:hAnsi="Palatino Linotype"/>
        </w:rPr>
        <w:footnoteReference w:id="3"/>
      </w:r>
      <w:r w:rsidRPr="009E2724">
        <w:rPr>
          <w:rFonts w:ascii="Palatino Linotype" w:hAnsi="Palatino Linotype"/>
        </w:rPr>
        <w:t xml:space="preserve"> de la Ley de la Materia, </w:t>
      </w:r>
      <w:r w:rsidR="00CA086C" w:rsidRPr="009E2724">
        <w:rPr>
          <w:rFonts w:ascii="Palatino Linotype" w:hAnsi="Palatino Linotype"/>
        </w:rPr>
        <w:t>deberá turnar la solicitud de información a todas las áreas que de acuerdo con sus competencias o funciones deban tener la información que se ordena.</w:t>
      </w:r>
    </w:p>
    <w:p w14:paraId="5B2B9BE1" w14:textId="7A93FB15" w:rsidR="00955ECE" w:rsidRPr="009E2724" w:rsidRDefault="00CA086C">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9E2724">
        <w:rPr>
          <w:rFonts w:ascii="Palatino Linotype" w:eastAsia="Palatino Linotype" w:hAnsi="Palatino Linotype" w:cs="Palatino Linotype"/>
        </w:rPr>
        <w:t xml:space="preserve">De lo hasta aquí expuesto, se concluye que los motivos de inconformidad de la parte </w:t>
      </w:r>
      <w:r w:rsidRPr="009E2724">
        <w:rPr>
          <w:rFonts w:ascii="Palatino Linotype" w:eastAsia="Palatino Linotype" w:hAnsi="Palatino Linotype" w:cs="Palatino Linotype"/>
          <w:b/>
        </w:rPr>
        <w:t xml:space="preserve">Recurrente </w:t>
      </w:r>
      <w:r w:rsidRPr="009E2724">
        <w:rPr>
          <w:rFonts w:ascii="Palatino Linotype" w:eastAsia="Palatino Linotype" w:hAnsi="Palatino Linotype" w:cs="Palatino Linotype"/>
        </w:rPr>
        <w:t xml:space="preserve">devienen fundados, siendo procedente </w:t>
      </w:r>
      <w:r w:rsidRPr="009E2724">
        <w:rPr>
          <w:rFonts w:ascii="Palatino Linotype" w:eastAsia="Palatino Linotype" w:hAnsi="Palatino Linotype" w:cs="Palatino Linotype"/>
          <w:i/>
        </w:rPr>
        <w:t>Modificar</w:t>
      </w:r>
      <w:r w:rsidRPr="009E2724">
        <w:rPr>
          <w:rFonts w:ascii="Palatino Linotype" w:eastAsia="Palatino Linotype" w:hAnsi="Palatino Linotype" w:cs="Palatino Linotype"/>
        </w:rPr>
        <w:t xml:space="preserve"> la respuesta proporcionada por el </w:t>
      </w:r>
      <w:r w:rsidRPr="009E2724">
        <w:rPr>
          <w:rFonts w:ascii="Palatino Linotype" w:eastAsia="Palatino Linotype" w:hAnsi="Palatino Linotype" w:cs="Palatino Linotype"/>
          <w:b/>
        </w:rPr>
        <w:t xml:space="preserve">Sujeto Obligado </w:t>
      </w:r>
      <w:r w:rsidRPr="009E2724">
        <w:rPr>
          <w:rFonts w:ascii="Palatino Linotype" w:eastAsia="Palatino Linotype" w:hAnsi="Palatino Linotype" w:cs="Palatino Linotype"/>
        </w:rPr>
        <w:t>en términos del artículo 186 fracción III de la Ley de Transparencia y Acceso a la Información Pública del Estado de México y Municipios.</w:t>
      </w:r>
    </w:p>
    <w:p w14:paraId="13FF44CD" w14:textId="42CD54DE" w:rsidR="00AA541F" w:rsidRPr="009E2724" w:rsidRDefault="001928B5">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9E2724">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42FF3275" w14:textId="77777777" w:rsidR="00AA541F" w:rsidRPr="009E2724" w:rsidRDefault="001928B5">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9E2724">
        <w:rPr>
          <w:rFonts w:ascii="Palatino Linotype" w:eastAsia="Palatino Linotype" w:hAnsi="Palatino Linotype" w:cs="Palatino Linotype"/>
          <w:b/>
        </w:rPr>
        <w:t>III. R E S U E L V E:</w:t>
      </w:r>
    </w:p>
    <w:p w14:paraId="533F7F01" w14:textId="488844D4" w:rsidR="00AA541F" w:rsidRPr="009E2724" w:rsidRDefault="001928B5">
      <w:pPr>
        <w:spacing w:before="240" w:after="240" w:line="360" w:lineRule="auto"/>
        <w:jc w:val="both"/>
        <w:rPr>
          <w:rFonts w:ascii="Palatino Linotype" w:eastAsia="Palatino Linotype" w:hAnsi="Palatino Linotype" w:cs="Palatino Linotype"/>
          <w:b/>
        </w:rPr>
      </w:pPr>
      <w:bookmarkStart w:id="8" w:name="_heading=h.4d34og8" w:colFirst="0" w:colLast="0"/>
      <w:bookmarkEnd w:id="8"/>
      <w:r w:rsidRPr="009E2724">
        <w:rPr>
          <w:rFonts w:ascii="Palatino Linotype" w:eastAsia="Palatino Linotype" w:hAnsi="Palatino Linotype" w:cs="Palatino Linotype"/>
          <w:b/>
        </w:rPr>
        <w:t xml:space="preserve">Primero. </w:t>
      </w:r>
      <w:r w:rsidRPr="009E2724">
        <w:rPr>
          <w:rFonts w:ascii="Palatino Linotype" w:eastAsia="Palatino Linotype" w:hAnsi="Palatino Linotype" w:cs="Palatino Linotype"/>
        </w:rPr>
        <w:t>Resultan</w:t>
      </w:r>
      <w:r w:rsidRPr="009E2724">
        <w:rPr>
          <w:rFonts w:ascii="Palatino Linotype" w:eastAsia="Palatino Linotype" w:hAnsi="Palatino Linotype" w:cs="Palatino Linotype"/>
          <w:b/>
        </w:rPr>
        <w:t xml:space="preserve"> fundados</w:t>
      </w:r>
      <w:r w:rsidRPr="009E2724">
        <w:rPr>
          <w:rFonts w:ascii="Palatino Linotype" w:eastAsia="Palatino Linotype" w:hAnsi="Palatino Linotype" w:cs="Palatino Linotype"/>
        </w:rPr>
        <w:t xml:space="preserve"> los motivos de inconformidad hechos valer por la parte </w:t>
      </w:r>
      <w:r w:rsidRPr="009E2724">
        <w:rPr>
          <w:rFonts w:ascii="Palatino Linotype" w:eastAsia="Palatino Linotype" w:hAnsi="Palatino Linotype" w:cs="Palatino Linotype"/>
          <w:b/>
        </w:rPr>
        <w:t xml:space="preserve">Recurrente </w:t>
      </w:r>
      <w:r w:rsidRPr="009E2724">
        <w:rPr>
          <w:rFonts w:ascii="Palatino Linotype" w:eastAsia="Palatino Linotype" w:hAnsi="Palatino Linotype" w:cs="Palatino Linotype"/>
        </w:rPr>
        <w:t xml:space="preserve">en el recurso de revisión </w:t>
      </w:r>
      <w:r w:rsidR="00CA086C" w:rsidRPr="009E2724">
        <w:rPr>
          <w:rFonts w:ascii="Palatino Linotype" w:eastAsia="Palatino Linotype" w:hAnsi="Palatino Linotype" w:cs="Palatino Linotype"/>
          <w:b/>
        </w:rPr>
        <w:t>08809</w:t>
      </w:r>
      <w:r w:rsidRPr="009E2724">
        <w:rPr>
          <w:rFonts w:ascii="Palatino Linotype" w:eastAsia="Palatino Linotype" w:hAnsi="Palatino Linotype" w:cs="Palatino Linotype"/>
          <w:b/>
        </w:rPr>
        <w:t xml:space="preserve">/INFOEM/IP/RR/2022, </w:t>
      </w:r>
      <w:r w:rsidRPr="009E2724">
        <w:rPr>
          <w:rFonts w:ascii="Palatino Linotype" w:eastAsia="Palatino Linotype" w:hAnsi="Palatino Linotype" w:cs="Palatino Linotype"/>
        </w:rPr>
        <w:t xml:space="preserve">por lo que, en </w:t>
      </w:r>
      <w:r w:rsidRPr="009E2724">
        <w:rPr>
          <w:rFonts w:ascii="Palatino Linotype" w:eastAsia="Palatino Linotype" w:hAnsi="Palatino Linotype" w:cs="Palatino Linotype"/>
        </w:rPr>
        <w:lastRenderedPageBreak/>
        <w:t xml:space="preserve">términos del Considerando </w:t>
      </w:r>
      <w:r w:rsidRPr="009E2724">
        <w:rPr>
          <w:rFonts w:ascii="Palatino Linotype" w:eastAsia="Palatino Linotype" w:hAnsi="Palatino Linotype" w:cs="Palatino Linotype"/>
          <w:b/>
        </w:rPr>
        <w:t>Cuarto</w:t>
      </w:r>
      <w:r w:rsidRPr="009E2724">
        <w:rPr>
          <w:rFonts w:ascii="Palatino Linotype" w:eastAsia="Palatino Linotype" w:hAnsi="Palatino Linotype" w:cs="Palatino Linotype"/>
        </w:rPr>
        <w:t xml:space="preserve"> de la presente resolución, se</w:t>
      </w:r>
      <w:r w:rsidRPr="009E2724">
        <w:rPr>
          <w:rFonts w:ascii="Palatino Linotype" w:eastAsia="Palatino Linotype" w:hAnsi="Palatino Linotype" w:cs="Palatino Linotype"/>
          <w:b/>
        </w:rPr>
        <w:t xml:space="preserve"> Modifica </w:t>
      </w:r>
      <w:r w:rsidRPr="009E2724">
        <w:rPr>
          <w:rFonts w:ascii="Palatino Linotype" w:eastAsia="Palatino Linotype" w:hAnsi="Palatino Linotype" w:cs="Palatino Linotype"/>
        </w:rPr>
        <w:t>la respuesta</w:t>
      </w:r>
      <w:r w:rsidRPr="009E2724">
        <w:rPr>
          <w:rFonts w:ascii="Palatino Linotype" w:eastAsia="Palatino Linotype" w:hAnsi="Palatino Linotype" w:cs="Palatino Linotype"/>
          <w:b/>
        </w:rPr>
        <w:t xml:space="preserve"> </w:t>
      </w:r>
      <w:r w:rsidRPr="009E2724">
        <w:rPr>
          <w:rFonts w:ascii="Palatino Linotype" w:eastAsia="Palatino Linotype" w:hAnsi="Palatino Linotype" w:cs="Palatino Linotype"/>
        </w:rPr>
        <w:t xml:space="preserve">del </w:t>
      </w:r>
      <w:r w:rsidRPr="009E2724">
        <w:rPr>
          <w:rFonts w:ascii="Palatino Linotype" w:eastAsia="Palatino Linotype" w:hAnsi="Palatino Linotype" w:cs="Palatino Linotype"/>
          <w:b/>
        </w:rPr>
        <w:t>Sujeto Obligado.</w:t>
      </w:r>
    </w:p>
    <w:p w14:paraId="45F834A9" w14:textId="31B2775B" w:rsidR="00AA541F" w:rsidRPr="009E2724" w:rsidRDefault="001928B5">
      <w:pPr>
        <w:spacing w:before="240" w:after="240" w:line="360" w:lineRule="auto"/>
        <w:jc w:val="both"/>
        <w:rPr>
          <w:rFonts w:ascii="Palatino Linotype" w:eastAsia="Palatino Linotype" w:hAnsi="Palatino Linotype" w:cs="Palatino Linotype"/>
        </w:rPr>
      </w:pPr>
      <w:r w:rsidRPr="009E2724">
        <w:rPr>
          <w:rFonts w:ascii="Palatino Linotype" w:eastAsia="Palatino Linotype" w:hAnsi="Palatino Linotype" w:cs="Palatino Linotype"/>
          <w:b/>
        </w:rPr>
        <w:t xml:space="preserve">Segundo. </w:t>
      </w:r>
      <w:r w:rsidRPr="009E2724">
        <w:rPr>
          <w:rFonts w:ascii="Palatino Linotype" w:eastAsia="Palatino Linotype" w:hAnsi="Palatino Linotype" w:cs="Palatino Linotype"/>
        </w:rPr>
        <w:t xml:space="preserve">Se </w:t>
      </w:r>
      <w:r w:rsidRPr="009E2724">
        <w:rPr>
          <w:rFonts w:ascii="Palatino Linotype" w:eastAsia="Palatino Linotype" w:hAnsi="Palatino Linotype" w:cs="Palatino Linotype"/>
          <w:b/>
        </w:rPr>
        <w:t>Ordena</w:t>
      </w:r>
      <w:r w:rsidRPr="009E2724">
        <w:rPr>
          <w:rFonts w:ascii="Palatino Linotype" w:eastAsia="Palatino Linotype" w:hAnsi="Palatino Linotype" w:cs="Palatino Linotype"/>
        </w:rPr>
        <w:t xml:space="preserve"> al </w:t>
      </w:r>
      <w:r w:rsidRPr="009E2724">
        <w:rPr>
          <w:rFonts w:ascii="Palatino Linotype" w:eastAsia="Palatino Linotype" w:hAnsi="Palatino Linotype" w:cs="Palatino Linotype"/>
          <w:b/>
        </w:rPr>
        <w:t>Sujeto Obligado</w:t>
      </w:r>
      <w:r w:rsidRPr="009E2724">
        <w:rPr>
          <w:rFonts w:ascii="Palatino Linotype" w:eastAsia="Palatino Linotype" w:hAnsi="Palatino Linotype" w:cs="Palatino Linotype"/>
        </w:rPr>
        <w:t>, en términos de</w:t>
      </w:r>
      <w:r w:rsidR="00CA086C" w:rsidRPr="009E2724">
        <w:rPr>
          <w:rFonts w:ascii="Palatino Linotype" w:eastAsia="Palatino Linotype" w:hAnsi="Palatino Linotype" w:cs="Palatino Linotype"/>
        </w:rPr>
        <w:t xml:space="preserve">l </w:t>
      </w:r>
      <w:r w:rsidRPr="009E2724">
        <w:rPr>
          <w:rFonts w:ascii="Palatino Linotype" w:eastAsia="Palatino Linotype" w:hAnsi="Palatino Linotype" w:cs="Palatino Linotype"/>
        </w:rPr>
        <w:t xml:space="preserve">Considerando </w:t>
      </w:r>
      <w:r w:rsidRPr="009E2724">
        <w:rPr>
          <w:rFonts w:ascii="Palatino Linotype" w:eastAsia="Palatino Linotype" w:hAnsi="Palatino Linotype" w:cs="Palatino Linotype"/>
          <w:b/>
        </w:rPr>
        <w:t xml:space="preserve">Cuarto </w:t>
      </w:r>
      <w:r w:rsidRPr="009E2724">
        <w:rPr>
          <w:rFonts w:ascii="Palatino Linotype" w:eastAsia="Palatino Linotype" w:hAnsi="Palatino Linotype" w:cs="Palatino Linotype"/>
        </w:rPr>
        <w:t>de esta resolución, haga entrega, de lo siguiente:</w:t>
      </w:r>
    </w:p>
    <w:p w14:paraId="75111F54" w14:textId="4188656D" w:rsidR="00CA086C" w:rsidRPr="009E2724" w:rsidRDefault="00CA086C" w:rsidP="00CA086C">
      <w:pPr>
        <w:spacing w:line="360" w:lineRule="auto"/>
        <w:ind w:left="426"/>
        <w:jc w:val="both"/>
        <w:rPr>
          <w:rFonts w:ascii="Palatino Linotype" w:hAnsi="Palatino Linotype" w:cs="Tahoma"/>
        </w:rPr>
      </w:pPr>
      <w:bookmarkStart w:id="9" w:name="_heading=h.lnxbz9" w:colFirst="0" w:colLast="0"/>
      <w:bookmarkEnd w:id="9"/>
      <w:r w:rsidRPr="009E2724">
        <w:rPr>
          <w:rFonts w:ascii="Palatino Linotype" w:hAnsi="Palatino Linotype" w:cs="Arial"/>
        </w:rPr>
        <w:t>1. Manuales, Lineamientos o cualquier otro tipo de documento jurídico o administrativo vigente</w:t>
      </w:r>
      <w:r w:rsidR="0063387E" w:rsidRPr="009E2724">
        <w:rPr>
          <w:rFonts w:ascii="Palatino Linotype" w:hAnsi="Palatino Linotype" w:cs="Arial"/>
        </w:rPr>
        <w:t xml:space="preserve"> al seis de abril de dos mil veintidós</w:t>
      </w:r>
      <w:r w:rsidRPr="009E2724">
        <w:rPr>
          <w:rFonts w:ascii="Palatino Linotype" w:hAnsi="Palatino Linotype" w:cs="Arial"/>
        </w:rPr>
        <w:t>, que regule la aplicación del lenguaje sencillo, claro o ciudadano en su comunicación hacia la ciudadanía.</w:t>
      </w:r>
    </w:p>
    <w:p w14:paraId="7EF6FD20" w14:textId="77777777" w:rsidR="00AA541F" w:rsidRPr="009E2724" w:rsidRDefault="001928B5">
      <w:pPr>
        <w:spacing w:before="240" w:after="240" w:line="360" w:lineRule="auto"/>
        <w:jc w:val="both"/>
        <w:rPr>
          <w:rFonts w:ascii="Palatino Linotype" w:eastAsia="Palatino Linotype" w:hAnsi="Palatino Linotype" w:cs="Palatino Linotype"/>
          <w:b/>
        </w:rPr>
      </w:pPr>
      <w:r w:rsidRPr="009E2724">
        <w:rPr>
          <w:rFonts w:ascii="Palatino Linotype" w:eastAsia="Palatino Linotype" w:hAnsi="Palatino Linotype" w:cs="Palatino Linotype"/>
          <w:b/>
        </w:rPr>
        <w:t xml:space="preserve">Tercero. Notifíquese, </w:t>
      </w:r>
      <w:r w:rsidRPr="009E2724">
        <w:rPr>
          <w:rFonts w:ascii="Palatino Linotype" w:eastAsia="Palatino Linotype" w:hAnsi="Palatino Linotype" w:cs="Palatino Linotype"/>
        </w:rPr>
        <w:t>vía</w:t>
      </w:r>
      <w:r w:rsidRPr="009E2724">
        <w:rPr>
          <w:rFonts w:ascii="Palatino Linotype" w:eastAsia="Palatino Linotype" w:hAnsi="Palatino Linotype" w:cs="Palatino Linotype"/>
          <w:b/>
        </w:rPr>
        <w:t xml:space="preserve"> SAIMEX, </w:t>
      </w:r>
      <w:r w:rsidRPr="009E2724">
        <w:rPr>
          <w:rFonts w:ascii="Palatino Linotype" w:eastAsia="Palatino Linotype" w:hAnsi="Palatino Linotype" w:cs="Palatino Linotype"/>
        </w:rPr>
        <w:t xml:space="preserve">al Responsable de la Unidad de Transparencia del </w:t>
      </w:r>
      <w:r w:rsidRPr="009E2724">
        <w:rPr>
          <w:rFonts w:ascii="Palatino Linotype" w:eastAsia="Palatino Linotype" w:hAnsi="Palatino Linotype" w:cs="Palatino Linotype"/>
          <w:b/>
        </w:rPr>
        <w:t>Sujeto Obligado</w:t>
      </w:r>
      <w:r w:rsidRPr="009E2724">
        <w:rPr>
          <w:rFonts w:ascii="Palatino Linotype" w:eastAsia="Palatino Linotype" w:hAnsi="Palatino Linotype" w:cs="Palatino Linotype"/>
        </w:rPr>
        <w:t xml:space="preserve"> la presente resolución,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r w:rsidRPr="009E2724">
        <w:rPr>
          <w:rFonts w:ascii="Palatino Linotype" w:eastAsia="Palatino Linotype" w:hAnsi="Palatino Linotype" w:cs="Palatino Linotype"/>
          <w:b/>
        </w:rPr>
        <w:t>.</w:t>
      </w:r>
    </w:p>
    <w:p w14:paraId="6459A158" w14:textId="77777777" w:rsidR="00AA541F" w:rsidRPr="009E2724" w:rsidRDefault="001928B5">
      <w:pPr>
        <w:spacing w:before="240" w:after="240" w:line="360" w:lineRule="auto"/>
        <w:jc w:val="both"/>
        <w:rPr>
          <w:rFonts w:ascii="Palatino Linotype" w:eastAsia="Palatino Linotype" w:hAnsi="Palatino Linotype" w:cs="Palatino Linotype"/>
        </w:rPr>
      </w:pPr>
      <w:r w:rsidRPr="009E2724">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9E2724">
        <w:rPr>
          <w:rFonts w:ascii="Palatino Linotype" w:eastAsia="Palatino Linotype" w:hAnsi="Palatino Linotype" w:cs="Palatino Linotype"/>
          <w:b/>
        </w:rPr>
        <w:t>Sujeto Obligado</w:t>
      </w:r>
      <w:r w:rsidRPr="009E2724">
        <w:rPr>
          <w:rFonts w:ascii="Palatino Linotype" w:eastAsia="Palatino Linotype" w:hAnsi="Palatino Linotype" w:cs="Palatino Linotype"/>
        </w:rPr>
        <w:t xml:space="preserve"> de manera fundada y motivada, podrá solicitar una ampliación de plazo para el cumplimiento de la presente resolución.</w:t>
      </w:r>
    </w:p>
    <w:p w14:paraId="5D8F9C63" w14:textId="77777777" w:rsidR="00AA541F" w:rsidRPr="009E2724" w:rsidRDefault="001928B5">
      <w:pPr>
        <w:spacing w:before="240" w:after="240" w:line="360" w:lineRule="auto"/>
        <w:jc w:val="both"/>
        <w:rPr>
          <w:rFonts w:ascii="Palatino Linotype" w:eastAsia="Palatino Linotype" w:hAnsi="Palatino Linotype" w:cs="Palatino Linotype"/>
        </w:rPr>
      </w:pPr>
      <w:r w:rsidRPr="009E2724">
        <w:rPr>
          <w:rFonts w:ascii="Palatino Linotype" w:eastAsia="Palatino Linotype" w:hAnsi="Palatino Linotype" w:cs="Palatino Linotype"/>
          <w:b/>
        </w:rPr>
        <w:t xml:space="preserve">Cuarto.  Notifíquese, </w:t>
      </w:r>
      <w:r w:rsidRPr="009E2724">
        <w:rPr>
          <w:rFonts w:ascii="Palatino Linotype" w:eastAsia="Palatino Linotype" w:hAnsi="Palatino Linotype" w:cs="Palatino Linotype"/>
        </w:rPr>
        <w:t xml:space="preserve">vía </w:t>
      </w:r>
      <w:r w:rsidRPr="009E2724">
        <w:rPr>
          <w:rFonts w:ascii="Palatino Linotype" w:eastAsia="Palatino Linotype" w:hAnsi="Palatino Linotype" w:cs="Palatino Linotype"/>
          <w:b/>
        </w:rPr>
        <w:t>SAIMEX</w:t>
      </w:r>
      <w:r w:rsidRPr="009E2724">
        <w:rPr>
          <w:rFonts w:ascii="Palatino Linotype" w:eastAsia="Palatino Linotype" w:hAnsi="Palatino Linotype" w:cs="Palatino Linotype"/>
        </w:rPr>
        <w:t xml:space="preserve">, a la parte recurrente la presente resolución, así como, que de conformidad con lo establecido en el artículo 196 de la Ley de Transparencia y Acceso a la Información Pública del Estado de México y Municipios, </w:t>
      </w:r>
      <w:r w:rsidRPr="009E2724">
        <w:rPr>
          <w:rFonts w:ascii="Palatino Linotype" w:eastAsia="Palatino Linotype" w:hAnsi="Palatino Linotype" w:cs="Palatino Linotype"/>
        </w:rPr>
        <w:lastRenderedPageBreak/>
        <w:t>en caso de que considere que le causa algún perjuicio podrá impugnarla vía Juicio de Amparo en los términos de las leyes aplicables.</w:t>
      </w:r>
    </w:p>
    <w:p w14:paraId="696F5F9F" w14:textId="315AF7C0" w:rsidR="00AA541F" w:rsidRPr="009E2724" w:rsidRDefault="001928B5">
      <w:pPr>
        <w:spacing w:line="360" w:lineRule="auto"/>
        <w:jc w:val="both"/>
        <w:rPr>
          <w:rFonts w:ascii="Palatino Linotype" w:eastAsia="Palatino Linotype" w:hAnsi="Palatino Linotype" w:cs="Palatino Linotype"/>
        </w:rPr>
      </w:pPr>
      <w:bookmarkStart w:id="10" w:name="_heading=h.3rdcrjn" w:colFirst="0" w:colLast="0"/>
      <w:bookmarkEnd w:id="10"/>
      <w:r w:rsidRPr="009E2724">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w:t>
      </w:r>
      <w:bookmarkStart w:id="11" w:name="_GoBack"/>
      <w:bookmarkEnd w:id="11"/>
      <w:r w:rsidRPr="009E2724">
        <w:rPr>
          <w:rFonts w:ascii="Palatino Linotype" w:eastAsia="Palatino Linotype" w:hAnsi="Palatino Linotype" w:cs="Palatino Linotype"/>
        </w:rPr>
        <w:t xml:space="preserve">ROSARIO MEJÍA AYALA, SHARON CRISTINA MORALES MARTÍNEZ, LUIS GUSTAVO PARRA NORIEGA Y GUADALUPE RAMÍREZ PEÑA; EN LA TRIGÉSIMO </w:t>
      </w:r>
      <w:r w:rsidR="00C235BA" w:rsidRPr="009E2724">
        <w:rPr>
          <w:rFonts w:ascii="Palatino Linotype" w:eastAsia="Palatino Linotype" w:hAnsi="Palatino Linotype" w:cs="Palatino Linotype"/>
        </w:rPr>
        <w:t>SEXTA</w:t>
      </w:r>
      <w:r w:rsidRPr="009E2724">
        <w:rPr>
          <w:rFonts w:ascii="Palatino Linotype" w:eastAsia="Palatino Linotype" w:hAnsi="Palatino Linotype" w:cs="Palatino Linotype"/>
        </w:rPr>
        <w:t xml:space="preserve"> SESIÓN ORDINARIA CELEBRADA EL </w:t>
      </w:r>
      <w:r w:rsidR="00C235BA" w:rsidRPr="009E2724">
        <w:rPr>
          <w:rFonts w:ascii="Palatino Linotype" w:eastAsia="Palatino Linotype" w:hAnsi="Palatino Linotype" w:cs="Palatino Linotype"/>
        </w:rPr>
        <w:t>CINCO DE OCTUBRE</w:t>
      </w:r>
      <w:r w:rsidR="005500CD" w:rsidRPr="009E2724">
        <w:rPr>
          <w:rFonts w:ascii="Palatino Linotype" w:eastAsia="Palatino Linotype" w:hAnsi="Palatino Linotype" w:cs="Palatino Linotype"/>
        </w:rPr>
        <w:t xml:space="preserve"> DE </w:t>
      </w:r>
      <w:r w:rsidRPr="009E2724">
        <w:rPr>
          <w:rFonts w:ascii="Palatino Linotype" w:eastAsia="Palatino Linotype" w:hAnsi="Palatino Linotype" w:cs="Palatino Linotype"/>
        </w:rPr>
        <w:t>DOS MIL VEINTIDÓS, ANTE EL SECRETARIO TÉCNICO DEL PLENO ALEXIS TAPIA RAMÍREZ.</w:t>
      </w:r>
    </w:p>
    <w:p w14:paraId="70B458E9" w14:textId="77777777" w:rsidR="00AA541F" w:rsidRPr="009E2724" w:rsidRDefault="00AA541F">
      <w:pPr>
        <w:spacing w:line="360" w:lineRule="auto"/>
        <w:jc w:val="both"/>
        <w:rPr>
          <w:rFonts w:ascii="Palatino Linotype" w:eastAsia="Palatino Linotype" w:hAnsi="Palatino Linotype" w:cs="Palatino Linotype"/>
        </w:rPr>
      </w:pPr>
    </w:p>
    <w:p w14:paraId="51C3D00A" w14:textId="77777777" w:rsidR="00AA541F" w:rsidRPr="009E2724" w:rsidRDefault="00AA541F">
      <w:pPr>
        <w:rPr>
          <w:rFonts w:ascii="Palatino Linotype" w:eastAsia="Palatino Linotype" w:hAnsi="Palatino Linotype" w:cs="Palatino Linotype"/>
        </w:rPr>
      </w:pPr>
    </w:p>
    <w:p w14:paraId="6010F0F7" w14:textId="77777777" w:rsidR="00AA541F" w:rsidRPr="009E2724" w:rsidRDefault="00AA541F">
      <w:pPr>
        <w:spacing w:line="360" w:lineRule="auto"/>
        <w:jc w:val="both"/>
        <w:rPr>
          <w:rFonts w:ascii="Palatino Linotype" w:eastAsia="Palatino Linotype" w:hAnsi="Palatino Linotype" w:cs="Palatino Linotype"/>
        </w:rPr>
      </w:pPr>
    </w:p>
    <w:p w14:paraId="04F90BB3" w14:textId="77777777" w:rsidR="00AA541F" w:rsidRPr="009E2724" w:rsidRDefault="00AA541F">
      <w:pPr>
        <w:spacing w:line="360" w:lineRule="auto"/>
        <w:jc w:val="both"/>
        <w:rPr>
          <w:rFonts w:ascii="Palatino Linotype" w:eastAsia="Palatino Linotype" w:hAnsi="Palatino Linotype" w:cs="Palatino Linotype"/>
        </w:rPr>
      </w:pPr>
    </w:p>
    <w:p w14:paraId="61428EF1" w14:textId="77777777" w:rsidR="00AA541F" w:rsidRPr="009E2724" w:rsidRDefault="00AA541F">
      <w:pPr>
        <w:spacing w:line="360" w:lineRule="auto"/>
        <w:jc w:val="both"/>
        <w:rPr>
          <w:rFonts w:ascii="Palatino Linotype" w:eastAsia="Palatino Linotype" w:hAnsi="Palatino Linotype" w:cs="Palatino Linotype"/>
        </w:rPr>
      </w:pPr>
    </w:p>
    <w:p w14:paraId="5172A73D" w14:textId="77777777" w:rsidR="00AA541F" w:rsidRPr="009E2724" w:rsidRDefault="00AA541F">
      <w:pPr>
        <w:spacing w:line="360" w:lineRule="auto"/>
        <w:jc w:val="both"/>
        <w:rPr>
          <w:rFonts w:ascii="Palatino Linotype" w:eastAsia="Palatino Linotype" w:hAnsi="Palatino Linotype" w:cs="Palatino Linotype"/>
        </w:rPr>
      </w:pPr>
    </w:p>
    <w:p w14:paraId="3686BA62" w14:textId="77777777" w:rsidR="00AA541F" w:rsidRPr="009E2724" w:rsidRDefault="00AA541F">
      <w:pPr>
        <w:spacing w:line="360" w:lineRule="auto"/>
        <w:jc w:val="both"/>
        <w:rPr>
          <w:rFonts w:ascii="Palatino Linotype" w:eastAsia="Palatino Linotype" w:hAnsi="Palatino Linotype" w:cs="Palatino Linotype"/>
        </w:rPr>
      </w:pPr>
    </w:p>
    <w:p w14:paraId="69A918AB" w14:textId="77777777" w:rsidR="00AA541F" w:rsidRPr="009E2724" w:rsidRDefault="00AA541F">
      <w:pPr>
        <w:spacing w:line="360" w:lineRule="auto"/>
        <w:jc w:val="both"/>
        <w:rPr>
          <w:rFonts w:ascii="Palatino Linotype" w:eastAsia="Palatino Linotype" w:hAnsi="Palatino Linotype" w:cs="Palatino Linotype"/>
        </w:rPr>
      </w:pPr>
    </w:p>
    <w:p w14:paraId="17243483" w14:textId="77777777" w:rsidR="00AA541F" w:rsidRPr="009E2724" w:rsidRDefault="00AA541F">
      <w:pPr>
        <w:spacing w:line="360" w:lineRule="auto"/>
        <w:jc w:val="both"/>
        <w:rPr>
          <w:rFonts w:ascii="Palatino Linotype" w:eastAsia="Palatino Linotype" w:hAnsi="Palatino Linotype" w:cs="Palatino Linotype"/>
        </w:rPr>
      </w:pPr>
    </w:p>
    <w:p w14:paraId="62FF37A4" w14:textId="77777777" w:rsidR="00AA541F" w:rsidRPr="009E2724" w:rsidRDefault="00AA541F">
      <w:pPr>
        <w:spacing w:line="360" w:lineRule="auto"/>
        <w:jc w:val="both"/>
        <w:rPr>
          <w:rFonts w:ascii="Palatino Linotype" w:eastAsia="Palatino Linotype" w:hAnsi="Palatino Linotype" w:cs="Palatino Linotype"/>
        </w:rPr>
      </w:pPr>
    </w:p>
    <w:p w14:paraId="7406754D" w14:textId="77777777" w:rsidR="00AA541F" w:rsidRPr="009E2724" w:rsidRDefault="00AA541F">
      <w:pPr>
        <w:spacing w:line="360" w:lineRule="auto"/>
        <w:jc w:val="both"/>
        <w:rPr>
          <w:rFonts w:ascii="Palatino Linotype" w:eastAsia="Palatino Linotype" w:hAnsi="Palatino Linotype" w:cs="Palatino Linotype"/>
        </w:rPr>
      </w:pPr>
    </w:p>
    <w:p w14:paraId="36CF0C4D" w14:textId="77777777" w:rsidR="00AA541F" w:rsidRPr="009E2724" w:rsidRDefault="00AA541F">
      <w:pPr>
        <w:spacing w:line="360" w:lineRule="auto"/>
        <w:jc w:val="both"/>
        <w:rPr>
          <w:rFonts w:ascii="Palatino Linotype" w:eastAsia="Palatino Linotype" w:hAnsi="Palatino Linotype" w:cs="Palatino Linotype"/>
        </w:rPr>
      </w:pPr>
    </w:p>
    <w:p w14:paraId="4017AD3B" w14:textId="77777777" w:rsidR="00AA541F" w:rsidRPr="009E2724" w:rsidRDefault="00AA541F">
      <w:pPr>
        <w:spacing w:line="360" w:lineRule="auto"/>
        <w:jc w:val="both"/>
        <w:rPr>
          <w:rFonts w:ascii="Palatino Linotype" w:eastAsia="Palatino Linotype" w:hAnsi="Palatino Linotype" w:cs="Palatino Linotype"/>
        </w:rPr>
      </w:pPr>
    </w:p>
    <w:p w14:paraId="675D804E" w14:textId="77777777" w:rsidR="00AA541F" w:rsidRPr="009E2724" w:rsidRDefault="00AA541F">
      <w:pPr>
        <w:spacing w:line="360" w:lineRule="auto"/>
        <w:jc w:val="both"/>
        <w:rPr>
          <w:rFonts w:ascii="Palatino Linotype" w:eastAsia="Palatino Linotype" w:hAnsi="Palatino Linotype" w:cs="Palatino Linotype"/>
        </w:rPr>
      </w:pPr>
    </w:p>
    <w:p w14:paraId="0910224E" w14:textId="77777777" w:rsidR="00AA541F" w:rsidRPr="009E2724" w:rsidRDefault="00AA541F">
      <w:pPr>
        <w:spacing w:line="360" w:lineRule="auto"/>
        <w:jc w:val="both"/>
        <w:rPr>
          <w:rFonts w:ascii="Palatino Linotype" w:eastAsia="Palatino Linotype" w:hAnsi="Palatino Linotype" w:cs="Palatino Linotype"/>
        </w:rPr>
      </w:pPr>
    </w:p>
    <w:p w14:paraId="4B00C860" w14:textId="77777777" w:rsidR="00AA541F" w:rsidRPr="009E2724" w:rsidRDefault="00AA541F">
      <w:pPr>
        <w:spacing w:line="360" w:lineRule="auto"/>
        <w:jc w:val="both"/>
        <w:rPr>
          <w:rFonts w:ascii="Palatino Linotype" w:eastAsia="Palatino Linotype" w:hAnsi="Palatino Linotype" w:cs="Palatino Linotype"/>
        </w:rPr>
      </w:pPr>
    </w:p>
    <w:p w14:paraId="7813F3FF" w14:textId="77777777" w:rsidR="00AA541F" w:rsidRPr="009E2724" w:rsidRDefault="00AA541F">
      <w:pPr>
        <w:spacing w:line="360" w:lineRule="auto"/>
        <w:jc w:val="both"/>
        <w:rPr>
          <w:rFonts w:ascii="Palatino Linotype" w:eastAsia="Palatino Linotype" w:hAnsi="Palatino Linotype" w:cs="Palatino Linotype"/>
        </w:rPr>
      </w:pPr>
    </w:p>
    <w:p w14:paraId="308477C5" w14:textId="77777777" w:rsidR="00AA541F" w:rsidRPr="009E2724" w:rsidRDefault="00AA541F">
      <w:pPr>
        <w:spacing w:line="360" w:lineRule="auto"/>
        <w:jc w:val="both"/>
        <w:rPr>
          <w:rFonts w:ascii="Palatino Linotype" w:eastAsia="Palatino Linotype" w:hAnsi="Palatino Linotype" w:cs="Palatino Linotype"/>
        </w:rPr>
      </w:pPr>
    </w:p>
    <w:p w14:paraId="64F39D67" w14:textId="77777777" w:rsidR="00AA541F" w:rsidRPr="009E2724" w:rsidRDefault="00AA541F">
      <w:pPr>
        <w:spacing w:line="360" w:lineRule="auto"/>
        <w:jc w:val="both"/>
        <w:rPr>
          <w:rFonts w:ascii="Palatino Linotype" w:eastAsia="Palatino Linotype" w:hAnsi="Palatino Linotype" w:cs="Palatino Linotype"/>
        </w:rPr>
      </w:pPr>
    </w:p>
    <w:p w14:paraId="70EA5447" w14:textId="77777777" w:rsidR="00AA541F" w:rsidRPr="009E2724" w:rsidRDefault="00AA541F">
      <w:pPr>
        <w:spacing w:line="360" w:lineRule="auto"/>
        <w:jc w:val="both"/>
        <w:rPr>
          <w:rFonts w:ascii="Palatino Linotype" w:eastAsia="Palatino Linotype" w:hAnsi="Palatino Linotype" w:cs="Palatino Linotype"/>
        </w:rPr>
      </w:pPr>
    </w:p>
    <w:p w14:paraId="68B01C28" w14:textId="77777777" w:rsidR="00AA541F" w:rsidRPr="009E2724" w:rsidRDefault="00AA541F">
      <w:pPr>
        <w:spacing w:line="360" w:lineRule="auto"/>
        <w:jc w:val="both"/>
        <w:rPr>
          <w:rFonts w:ascii="Palatino Linotype" w:eastAsia="Palatino Linotype" w:hAnsi="Palatino Linotype" w:cs="Palatino Linotype"/>
        </w:rPr>
      </w:pPr>
    </w:p>
    <w:p w14:paraId="473507D1" w14:textId="77777777" w:rsidR="00AA541F" w:rsidRPr="009E2724" w:rsidRDefault="00AA541F">
      <w:pPr>
        <w:spacing w:line="360" w:lineRule="auto"/>
        <w:jc w:val="both"/>
        <w:rPr>
          <w:rFonts w:ascii="Palatino Linotype" w:eastAsia="Palatino Linotype" w:hAnsi="Palatino Linotype" w:cs="Palatino Linotype"/>
        </w:rPr>
      </w:pPr>
    </w:p>
    <w:sectPr w:rsidR="00AA541F" w:rsidRPr="009E2724">
      <w:headerReference w:type="default" r:id="rId23"/>
      <w:footerReference w:type="default" r:id="rId24"/>
      <w:headerReference w:type="first" r:id="rId25"/>
      <w:footerReference w:type="first" r:id="rId26"/>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02BDA0" w14:textId="77777777" w:rsidR="000F18DD" w:rsidRDefault="000F18DD">
      <w:r>
        <w:separator/>
      </w:r>
    </w:p>
  </w:endnote>
  <w:endnote w:type="continuationSeparator" w:id="0">
    <w:p w14:paraId="50C8219B" w14:textId="77777777" w:rsidR="000F18DD" w:rsidRDefault="000F18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9C7857" w14:textId="77777777" w:rsidR="007165A8" w:rsidRDefault="007165A8">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75721">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75721">
      <w:rPr>
        <w:rFonts w:ascii="Palatino Linotype" w:eastAsia="Palatino Linotype" w:hAnsi="Palatino Linotype" w:cs="Palatino Linotype"/>
        <w:b/>
        <w:noProof/>
        <w:color w:val="000000"/>
        <w:sz w:val="20"/>
        <w:szCs w:val="20"/>
      </w:rPr>
      <w:t>33</w:t>
    </w:r>
    <w:r>
      <w:rPr>
        <w:rFonts w:ascii="Palatino Linotype" w:eastAsia="Palatino Linotype" w:hAnsi="Palatino Linotype" w:cs="Palatino Linotype"/>
        <w:b/>
        <w:color w:val="000000"/>
        <w:sz w:val="20"/>
        <w:szCs w:val="20"/>
      </w:rPr>
      <w:fldChar w:fldCharType="end"/>
    </w:r>
  </w:p>
  <w:p w14:paraId="38C177A0" w14:textId="77777777" w:rsidR="007165A8" w:rsidRDefault="007165A8">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D5C4B2" w14:textId="77777777" w:rsidR="007165A8" w:rsidRDefault="007165A8">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75721">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75721">
      <w:rPr>
        <w:rFonts w:ascii="Palatino Linotype" w:eastAsia="Palatino Linotype" w:hAnsi="Palatino Linotype" w:cs="Palatino Linotype"/>
        <w:b/>
        <w:noProof/>
        <w:color w:val="000000"/>
        <w:sz w:val="20"/>
        <w:szCs w:val="20"/>
      </w:rPr>
      <w:t>33</w:t>
    </w:r>
    <w:r>
      <w:rPr>
        <w:rFonts w:ascii="Palatino Linotype" w:eastAsia="Palatino Linotype" w:hAnsi="Palatino Linotype" w:cs="Palatino Linotype"/>
        <w:b/>
        <w:color w:val="000000"/>
        <w:sz w:val="20"/>
        <w:szCs w:val="20"/>
      </w:rPr>
      <w:fldChar w:fldCharType="end"/>
    </w:r>
  </w:p>
  <w:p w14:paraId="70E79CD4" w14:textId="77777777" w:rsidR="007165A8" w:rsidRDefault="007165A8">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22CE38" w14:textId="77777777" w:rsidR="000F18DD" w:rsidRDefault="000F18DD">
      <w:r>
        <w:separator/>
      </w:r>
    </w:p>
  </w:footnote>
  <w:footnote w:type="continuationSeparator" w:id="0">
    <w:p w14:paraId="7DB81955" w14:textId="77777777" w:rsidR="000F18DD" w:rsidRDefault="000F18DD">
      <w:r>
        <w:continuationSeparator/>
      </w:r>
    </w:p>
  </w:footnote>
  <w:footnote w:id="1">
    <w:p w14:paraId="6EF29D52" w14:textId="77777777" w:rsidR="007165A8" w:rsidRDefault="007165A8">
      <w:pPr>
        <w:pBdr>
          <w:top w:val="nil"/>
          <w:left w:val="nil"/>
          <w:bottom w:val="nil"/>
          <w:right w:val="nil"/>
          <w:between w:val="nil"/>
        </w:pBd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6C8A3B50" w14:textId="77777777" w:rsidR="007165A8" w:rsidRDefault="007165A8">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2">
    <w:p w14:paraId="586E668E" w14:textId="77777777" w:rsidR="00564F9D" w:rsidRPr="0009718E" w:rsidRDefault="00564F9D" w:rsidP="00564F9D">
      <w:pPr>
        <w:pStyle w:val="Textonotapie"/>
        <w:jc w:val="both"/>
        <w:rPr>
          <w:rFonts w:ascii="Palatino Linotype" w:hAnsi="Palatino Linotype"/>
          <w:sz w:val="16"/>
          <w:szCs w:val="16"/>
        </w:rPr>
      </w:pPr>
      <w:r w:rsidRPr="0009718E">
        <w:rPr>
          <w:rStyle w:val="Refdenotaalpie"/>
          <w:rFonts w:ascii="Palatino Linotype" w:hAnsi="Palatino Linotype"/>
          <w:sz w:val="16"/>
          <w:szCs w:val="16"/>
        </w:rPr>
        <w:footnoteRef/>
      </w:r>
      <w:r w:rsidRPr="0009718E">
        <w:rPr>
          <w:rFonts w:ascii="Palatino Linotype" w:hAnsi="Palatino Linotype"/>
          <w:sz w:val="16"/>
          <w:szCs w:val="16"/>
        </w:rPr>
        <w:t xml:space="preserve"> Artículo 53. Las Unidades de Transparencia tendrán las siguientes funciones:</w:t>
      </w:r>
    </w:p>
    <w:p w14:paraId="1E61483B" w14:textId="77777777" w:rsidR="00564F9D" w:rsidRPr="0009718E" w:rsidRDefault="00564F9D" w:rsidP="00564F9D">
      <w:pPr>
        <w:pStyle w:val="Textonotapie"/>
        <w:jc w:val="both"/>
        <w:rPr>
          <w:rFonts w:ascii="Palatino Linotype" w:hAnsi="Palatino Linotype"/>
          <w:sz w:val="16"/>
          <w:szCs w:val="16"/>
        </w:rPr>
      </w:pPr>
      <w:r w:rsidRPr="0009718E">
        <w:rPr>
          <w:rFonts w:ascii="Palatino Linotype" w:hAnsi="Palatino Linotype"/>
          <w:sz w:val="16"/>
          <w:szCs w:val="16"/>
        </w:rPr>
        <w:t>II. Recibir, tramitar y dar respuesta a las solicitudes de acceso a la información;</w:t>
      </w:r>
    </w:p>
    <w:p w14:paraId="151CAF77" w14:textId="77777777" w:rsidR="00564F9D" w:rsidRPr="0009718E" w:rsidRDefault="00564F9D" w:rsidP="00564F9D">
      <w:pPr>
        <w:pStyle w:val="Textonotapie"/>
        <w:jc w:val="both"/>
        <w:rPr>
          <w:rFonts w:ascii="Palatino Linotype" w:hAnsi="Palatino Linotype"/>
          <w:sz w:val="16"/>
          <w:szCs w:val="16"/>
        </w:rPr>
      </w:pPr>
      <w:r w:rsidRPr="0009718E">
        <w:rPr>
          <w:rFonts w:ascii="Palatino Linotype" w:hAnsi="Palatino Linotype"/>
          <w:sz w:val="16"/>
          <w:szCs w:val="16"/>
        </w:rPr>
        <w:t>IV. Realizar, con efectividad, los trámites internos necesarios para la atención de las solicitudes de acceso a la información;</w:t>
      </w:r>
    </w:p>
  </w:footnote>
  <w:footnote w:id="3">
    <w:p w14:paraId="08842C45" w14:textId="77777777" w:rsidR="00564F9D" w:rsidRPr="0009718E" w:rsidRDefault="00564F9D" w:rsidP="00564F9D">
      <w:pPr>
        <w:pStyle w:val="Textonotapie"/>
        <w:jc w:val="both"/>
        <w:rPr>
          <w:rFonts w:ascii="Palatino Linotype" w:hAnsi="Palatino Linotype"/>
          <w:sz w:val="16"/>
          <w:szCs w:val="16"/>
        </w:rPr>
      </w:pPr>
      <w:r w:rsidRPr="0009718E">
        <w:rPr>
          <w:rStyle w:val="Refdenotaalpie"/>
          <w:rFonts w:ascii="Palatino Linotype" w:hAnsi="Palatino Linotype"/>
          <w:sz w:val="16"/>
          <w:szCs w:val="16"/>
        </w:rPr>
        <w:footnoteRef/>
      </w:r>
      <w:r w:rsidRPr="0009718E">
        <w:rPr>
          <w:rFonts w:ascii="Palatino Linotype" w:hAnsi="Palatino Linotype"/>
          <w:sz w:val="16"/>
          <w:szCs w:val="16"/>
        </w:rPr>
        <w:t xml:space="preserve"> 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6C0366" w14:textId="77777777" w:rsidR="007165A8" w:rsidRDefault="007165A8">
    <w:pPr>
      <w:rPr>
        <w:rFonts w:ascii="Cambria" w:eastAsia="Cambria" w:hAnsi="Cambria" w:cs="Cambria"/>
        <w:color w:val="000000"/>
      </w:rPr>
    </w:pPr>
    <w:r>
      <w:rPr>
        <w:noProof/>
      </w:rPr>
      <w:drawing>
        <wp:anchor distT="0" distB="0" distL="0" distR="0" simplePos="0" relativeHeight="251658240" behindDoc="1" locked="0" layoutInCell="1" hidden="0" allowOverlap="1" wp14:anchorId="3EB55791" wp14:editId="4DED322D">
          <wp:simplePos x="0" y="0"/>
          <wp:positionH relativeFrom="column">
            <wp:posOffset>-1080125</wp:posOffset>
          </wp:positionH>
          <wp:positionV relativeFrom="paragraph">
            <wp:posOffset>-488305</wp:posOffset>
          </wp:positionV>
          <wp:extent cx="7809865" cy="10165715"/>
          <wp:effectExtent l="0" t="0" r="0" b="0"/>
          <wp:wrapNone/>
          <wp:docPr id="8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d"/>
      <w:tblW w:w="5953" w:type="dxa"/>
      <w:tblInd w:w="3261" w:type="dxa"/>
      <w:tblLayout w:type="fixed"/>
      <w:tblLook w:val="0400" w:firstRow="0" w:lastRow="0" w:firstColumn="0" w:lastColumn="0" w:noHBand="0" w:noVBand="1"/>
    </w:tblPr>
    <w:tblGrid>
      <w:gridCol w:w="2489"/>
      <w:gridCol w:w="3464"/>
    </w:tblGrid>
    <w:tr w:rsidR="007165A8" w14:paraId="3D29BF07" w14:textId="77777777">
      <w:tc>
        <w:tcPr>
          <w:tcW w:w="2489" w:type="dxa"/>
          <w:shd w:val="clear" w:color="auto" w:fill="auto"/>
        </w:tcPr>
        <w:p w14:paraId="03CB108A" w14:textId="77777777" w:rsidR="007165A8" w:rsidRDefault="007165A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20461F41" w14:textId="78C76DE1" w:rsidR="007165A8" w:rsidRDefault="007165A8">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08809/INFOEM/IP/RR/2022</w:t>
          </w:r>
        </w:p>
      </w:tc>
    </w:tr>
    <w:tr w:rsidR="007165A8" w14:paraId="012A75A8" w14:textId="77777777">
      <w:trPr>
        <w:trHeight w:val="228"/>
      </w:trPr>
      <w:tc>
        <w:tcPr>
          <w:tcW w:w="2489" w:type="dxa"/>
          <w:shd w:val="clear" w:color="auto" w:fill="auto"/>
          <w:vAlign w:val="center"/>
        </w:tcPr>
        <w:p w14:paraId="05925526" w14:textId="77777777" w:rsidR="007165A8" w:rsidRDefault="007165A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59D951F8" w14:textId="1943411C" w:rsidR="007165A8" w:rsidRDefault="007165A8">
          <w:pPr>
            <w:ind w:left="-45" w:right="176"/>
            <w:jc w:val="both"/>
            <w:rPr>
              <w:rFonts w:ascii="Palatino Linotype" w:eastAsia="Palatino Linotype" w:hAnsi="Palatino Linotype" w:cs="Palatino Linotype"/>
              <w:b/>
              <w:sz w:val="22"/>
              <w:szCs w:val="22"/>
            </w:rPr>
          </w:pPr>
          <w:r w:rsidRPr="000B2E76">
            <w:rPr>
              <w:rFonts w:ascii="Palatino Linotype" w:eastAsia="Palatino Linotype" w:hAnsi="Palatino Linotype" w:cs="Palatino Linotype"/>
              <w:b/>
              <w:sz w:val="22"/>
              <w:szCs w:val="22"/>
            </w:rPr>
            <w:t>Comité de Planeación para el Desarrollo del Estado de México</w:t>
          </w:r>
        </w:p>
      </w:tc>
    </w:tr>
    <w:tr w:rsidR="007165A8" w14:paraId="1D00F082" w14:textId="77777777">
      <w:tc>
        <w:tcPr>
          <w:tcW w:w="2489" w:type="dxa"/>
          <w:shd w:val="clear" w:color="auto" w:fill="auto"/>
          <w:vAlign w:val="center"/>
        </w:tcPr>
        <w:p w14:paraId="54F06A59" w14:textId="77777777" w:rsidR="007165A8" w:rsidRDefault="007165A8">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262CBAA4" w14:textId="77777777" w:rsidR="007165A8" w:rsidRDefault="007165A8">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8177747" w14:textId="77777777" w:rsidR="007165A8" w:rsidRDefault="007165A8">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E88AF6" w14:textId="77777777" w:rsidR="007165A8" w:rsidRDefault="007165A8">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c"/>
      <w:tblW w:w="5670" w:type="dxa"/>
      <w:tblInd w:w="3261" w:type="dxa"/>
      <w:tblLayout w:type="fixed"/>
      <w:tblLook w:val="0400" w:firstRow="0" w:lastRow="0" w:firstColumn="0" w:lastColumn="0" w:noHBand="0" w:noVBand="1"/>
    </w:tblPr>
    <w:tblGrid>
      <w:gridCol w:w="2551"/>
      <w:gridCol w:w="3119"/>
    </w:tblGrid>
    <w:tr w:rsidR="007165A8" w14:paraId="48CC7519" w14:textId="77777777">
      <w:tc>
        <w:tcPr>
          <w:tcW w:w="2551" w:type="dxa"/>
          <w:shd w:val="clear" w:color="auto" w:fill="auto"/>
          <w:vAlign w:val="center"/>
        </w:tcPr>
        <w:p w14:paraId="0927BAA4" w14:textId="77777777" w:rsidR="007165A8" w:rsidRDefault="007165A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542FCCB1" w14:textId="08997902" w:rsidR="007165A8" w:rsidRDefault="007165A8" w:rsidP="000B2E76">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08809/INFOEM/IP/RR/2022</w:t>
          </w:r>
        </w:p>
      </w:tc>
    </w:tr>
    <w:tr w:rsidR="007165A8" w14:paraId="4ECE553E" w14:textId="77777777">
      <w:trPr>
        <w:trHeight w:val="130"/>
      </w:trPr>
      <w:tc>
        <w:tcPr>
          <w:tcW w:w="2551" w:type="dxa"/>
          <w:shd w:val="clear" w:color="auto" w:fill="auto"/>
          <w:vAlign w:val="center"/>
        </w:tcPr>
        <w:p w14:paraId="66B50EE8" w14:textId="77777777" w:rsidR="007165A8" w:rsidRDefault="007165A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4B09B76B" w14:textId="04013A50" w:rsidR="007165A8" w:rsidRDefault="00975721" w:rsidP="00975721">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 XXXXXXXXX XXXXXX</w:t>
          </w:r>
        </w:p>
      </w:tc>
    </w:tr>
    <w:tr w:rsidR="007165A8" w14:paraId="69BDD93D" w14:textId="77777777">
      <w:trPr>
        <w:trHeight w:val="228"/>
      </w:trPr>
      <w:tc>
        <w:tcPr>
          <w:tcW w:w="2551" w:type="dxa"/>
          <w:shd w:val="clear" w:color="auto" w:fill="auto"/>
          <w:vAlign w:val="center"/>
        </w:tcPr>
        <w:p w14:paraId="5CA90F67" w14:textId="77777777" w:rsidR="007165A8" w:rsidRDefault="007165A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5CC0C120" w14:textId="2B1C6D48" w:rsidR="007165A8" w:rsidRDefault="007165A8">
          <w:pPr>
            <w:ind w:left="-45" w:right="176"/>
            <w:jc w:val="both"/>
            <w:rPr>
              <w:rFonts w:ascii="Palatino Linotype" w:eastAsia="Palatino Linotype" w:hAnsi="Palatino Linotype" w:cs="Palatino Linotype"/>
              <w:b/>
              <w:sz w:val="22"/>
              <w:szCs w:val="22"/>
            </w:rPr>
          </w:pPr>
          <w:r w:rsidRPr="000B2E76">
            <w:rPr>
              <w:rFonts w:ascii="Palatino Linotype" w:eastAsia="Palatino Linotype" w:hAnsi="Palatino Linotype" w:cs="Palatino Linotype"/>
              <w:b/>
              <w:sz w:val="22"/>
              <w:szCs w:val="22"/>
            </w:rPr>
            <w:t>Comité de Planeación para el Desarrollo del Estado de México</w:t>
          </w:r>
        </w:p>
      </w:tc>
    </w:tr>
    <w:tr w:rsidR="007165A8" w14:paraId="6D833D90" w14:textId="77777777">
      <w:tc>
        <w:tcPr>
          <w:tcW w:w="2551" w:type="dxa"/>
          <w:shd w:val="clear" w:color="auto" w:fill="auto"/>
          <w:vAlign w:val="center"/>
        </w:tcPr>
        <w:p w14:paraId="3343F997" w14:textId="77777777" w:rsidR="007165A8" w:rsidRDefault="007165A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51CAD611" w14:textId="77777777" w:rsidR="007165A8" w:rsidRDefault="007165A8">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EDDB306" w14:textId="77777777" w:rsidR="007165A8" w:rsidRDefault="007165A8">
    <w:pPr>
      <w:pBdr>
        <w:top w:val="nil"/>
        <w:left w:val="nil"/>
        <w:bottom w:val="nil"/>
        <w:right w:val="nil"/>
        <w:between w:val="nil"/>
      </w:pBdr>
      <w:tabs>
        <w:tab w:val="center" w:pos="4252"/>
        <w:tab w:val="right" w:pos="8504"/>
      </w:tabs>
      <w:rPr>
        <w:rFonts w:ascii="Cambria" w:eastAsia="Cambria" w:hAnsi="Cambria" w:cs="Cambria"/>
        <w:color w:val="000000"/>
      </w:rPr>
    </w:pPr>
    <w:r>
      <w:rPr>
        <w:noProof/>
      </w:rPr>
      <w:drawing>
        <wp:anchor distT="0" distB="0" distL="0" distR="0" simplePos="0" relativeHeight="251659264" behindDoc="1" locked="0" layoutInCell="1" hidden="0" allowOverlap="1" wp14:anchorId="1FAAB813" wp14:editId="73646E91">
          <wp:simplePos x="0" y="0"/>
          <wp:positionH relativeFrom="column">
            <wp:posOffset>-1089650</wp:posOffset>
          </wp:positionH>
          <wp:positionV relativeFrom="paragraph">
            <wp:posOffset>-1169660</wp:posOffset>
          </wp:positionV>
          <wp:extent cx="7809865" cy="10165715"/>
          <wp:effectExtent l="0" t="0" r="0" b="0"/>
          <wp:wrapNone/>
          <wp:docPr id="8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7F10A2"/>
    <w:multiLevelType w:val="hybridMultilevel"/>
    <w:tmpl w:val="60505FA2"/>
    <w:lvl w:ilvl="0" w:tplc="1EF045D6">
      <w:start w:val="3"/>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4CB02F8C"/>
    <w:multiLevelType w:val="multilevel"/>
    <w:tmpl w:val="ABCE7786"/>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4D574443"/>
    <w:multiLevelType w:val="hybridMultilevel"/>
    <w:tmpl w:val="87208054"/>
    <w:lvl w:ilvl="0" w:tplc="1EF045D6">
      <w:start w:val="3"/>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79CB3E42"/>
    <w:multiLevelType w:val="hybridMultilevel"/>
    <w:tmpl w:val="70B2C1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7BBA69CB"/>
    <w:multiLevelType w:val="multilevel"/>
    <w:tmpl w:val="D88E770C"/>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541F"/>
    <w:rsid w:val="00001493"/>
    <w:rsid w:val="00042B0F"/>
    <w:rsid w:val="000555E9"/>
    <w:rsid w:val="00092221"/>
    <w:rsid w:val="000A3A20"/>
    <w:rsid w:val="000B2E76"/>
    <w:rsid w:val="000B7CC0"/>
    <w:rsid w:val="000F18DD"/>
    <w:rsid w:val="001038A9"/>
    <w:rsid w:val="001124D6"/>
    <w:rsid w:val="00122B63"/>
    <w:rsid w:val="00125204"/>
    <w:rsid w:val="00125453"/>
    <w:rsid w:val="00172D27"/>
    <w:rsid w:val="0017640D"/>
    <w:rsid w:val="00185E96"/>
    <w:rsid w:val="001928B5"/>
    <w:rsid w:val="00193A8B"/>
    <w:rsid w:val="001B541C"/>
    <w:rsid w:val="001D0DFC"/>
    <w:rsid w:val="001D407B"/>
    <w:rsid w:val="001F3458"/>
    <w:rsid w:val="00201A0F"/>
    <w:rsid w:val="002144C1"/>
    <w:rsid w:val="0027131E"/>
    <w:rsid w:val="002B1A03"/>
    <w:rsid w:val="002C12A4"/>
    <w:rsid w:val="002E37E0"/>
    <w:rsid w:val="00314B53"/>
    <w:rsid w:val="003A368A"/>
    <w:rsid w:val="003D673C"/>
    <w:rsid w:val="003F0A09"/>
    <w:rsid w:val="003F67F8"/>
    <w:rsid w:val="004241DF"/>
    <w:rsid w:val="00462660"/>
    <w:rsid w:val="004A7D76"/>
    <w:rsid w:val="00544B31"/>
    <w:rsid w:val="005453E3"/>
    <w:rsid w:val="005500CD"/>
    <w:rsid w:val="00554A7E"/>
    <w:rsid w:val="00557566"/>
    <w:rsid w:val="00564F9D"/>
    <w:rsid w:val="00566ACD"/>
    <w:rsid w:val="00580F83"/>
    <w:rsid w:val="005B0344"/>
    <w:rsid w:val="005B2EEC"/>
    <w:rsid w:val="005C07E8"/>
    <w:rsid w:val="005D10E3"/>
    <w:rsid w:val="005E6D15"/>
    <w:rsid w:val="005F07B7"/>
    <w:rsid w:val="005F1469"/>
    <w:rsid w:val="00600921"/>
    <w:rsid w:val="00611324"/>
    <w:rsid w:val="00620CE5"/>
    <w:rsid w:val="0063387E"/>
    <w:rsid w:val="0068566A"/>
    <w:rsid w:val="006955A9"/>
    <w:rsid w:val="006A4EEA"/>
    <w:rsid w:val="006B7D14"/>
    <w:rsid w:val="006D4035"/>
    <w:rsid w:val="006E35F5"/>
    <w:rsid w:val="0070224E"/>
    <w:rsid w:val="007165A8"/>
    <w:rsid w:val="00744E6A"/>
    <w:rsid w:val="007474CA"/>
    <w:rsid w:val="00752B77"/>
    <w:rsid w:val="0077481C"/>
    <w:rsid w:val="00782EF0"/>
    <w:rsid w:val="00794D06"/>
    <w:rsid w:val="007A0A20"/>
    <w:rsid w:val="007B4EC6"/>
    <w:rsid w:val="00807A81"/>
    <w:rsid w:val="00814D19"/>
    <w:rsid w:val="00824ACE"/>
    <w:rsid w:val="008349D5"/>
    <w:rsid w:val="00851A3C"/>
    <w:rsid w:val="00863E11"/>
    <w:rsid w:val="0086505C"/>
    <w:rsid w:val="008B555F"/>
    <w:rsid w:val="008C53BF"/>
    <w:rsid w:val="008C75A2"/>
    <w:rsid w:val="008D7674"/>
    <w:rsid w:val="008E76D9"/>
    <w:rsid w:val="00931EB4"/>
    <w:rsid w:val="00932D1A"/>
    <w:rsid w:val="00955ECE"/>
    <w:rsid w:val="00975721"/>
    <w:rsid w:val="009917B0"/>
    <w:rsid w:val="00996F48"/>
    <w:rsid w:val="00997CBC"/>
    <w:rsid w:val="009A04B1"/>
    <w:rsid w:val="009E2724"/>
    <w:rsid w:val="009F250B"/>
    <w:rsid w:val="00A561F4"/>
    <w:rsid w:val="00AA541F"/>
    <w:rsid w:val="00AA75B8"/>
    <w:rsid w:val="00AC740B"/>
    <w:rsid w:val="00AD5B92"/>
    <w:rsid w:val="00B378FD"/>
    <w:rsid w:val="00B4134C"/>
    <w:rsid w:val="00BD4CDF"/>
    <w:rsid w:val="00BE511F"/>
    <w:rsid w:val="00BF778A"/>
    <w:rsid w:val="00C0626F"/>
    <w:rsid w:val="00C235BA"/>
    <w:rsid w:val="00C40E67"/>
    <w:rsid w:val="00C4742C"/>
    <w:rsid w:val="00CA086C"/>
    <w:rsid w:val="00CB4484"/>
    <w:rsid w:val="00D60048"/>
    <w:rsid w:val="00D6388A"/>
    <w:rsid w:val="00D679B2"/>
    <w:rsid w:val="00D67E39"/>
    <w:rsid w:val="00D80768"/>
    <w:rsid w:val="00D91E3C"/>
    <w:rsid w:val="00D96B2A"/>
    <w:rsid w:val="00DA13C2"/>
    <w:rsid w:val="00DC3D77"/>
    <w:rsid w:val="00DE649F"/>
    <w:rsid w:val="00E061DE"/>
    <w:rsid w:val="00E472C4"/>
    <w:rsid w:val="00E50342"/>
    <w:rsid w:val="00E50FE3"/>
    <w:rsid w:val="00E736FE"/>
    <w:rsid w:val="00E90F87"/>
    <w:rsid w:val="00EC4AA5"/>
    <w:rsid w:val="00F23147"/>
    <w:rsid w:val="00F766E3"/>
    <w:rsid w:val="00F81852"/>
    <w:rsid w:val="00F853C2"/>
    <w:rsid w:val="00FA4C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A2682E6"/>
  <w15:docId w15:val="{89FCA796-5AFB-4961-B4A8-36B81C4FA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1">
    <w:name w:val="11"/>
    <w:basedOn w:val="TableNormal10"/>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0">
    <w:name w:val="10"/>
    <w:basedOn w:val="TableNormal10"/>
    <w:tblPr>
      <w:tblStyleRowBandSize w:val="1"/>
      <w:tblStyleColBandSize w:val="1"/>
      <w:tblCellMar>
        <w:top w:w="0" w:type="dxa"/>
        <w:left w:w="115" w:type="dxa"/>
        <w:bottom w:w="0" w:type="dxa"/>
        <w:right w:w="115" w:type="dxa"/>
      </w:tblCellMar>
    </w:tblPr>
  </w:style>
  <w:style w:type="table" w:customStyle="1" w:styleId="9">
    <w:name w:val="9"/>
    <w:basedOn w:val="TableNormal10"/>
    <w:tblPr>
      <w:tblStyleRowBandSize w:val="1"/>
      <w:tblStyleColBandSize w:val="1"/>
      <w:tblCellMar>
        <w:top w:w="0" w:type="dxa"/>
        <w:left w:w="115" w:type="dxa"/>
        <w:bottom w:w="0"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8">
    <w:name w:val="8"/>
    <w:basedOn w:val="TableNormal10"/>
    <w:tblPr>
      <w:tblStyleRowBandSize w:val="1"/>
      <w:tblStyleColBandSize w:val="1"/>
      <w:tblCellMar>
        <w:top w:w="0" w:type="dxa"/>
        <w:left w:w="115" w:type="dxa"/>
        <w:bottom w:w="0" w:type="dxa"/>
        <w:right w:w="115" w:type="dxa"/>
      </w:tblCellMar>
    </w:tblPr>
  </w:style>
  <w:style w:type="table" w:customStyle="1" w:styleId="7">
    <w:name w:val="7"/>
    <w:basedOn w:val="TableNormal10"/>
    <w:tblPr>
      <w:tblStyleRowBandSize w:val="1"/>
      <w:tblStyleColBandSize w:val="1"/>
      <w:tblCellMar>
        <w:top w:w="0" w:type="dxa"/>
        <w:left w:w="115" w:type="dxa"/>
        <w:bottom w:w="0" w:type="dxa"/>
        <w:right w:w="115" w:type="dxa"/>
      </w:tblCellMar>
    </w:tblPr>
  </w:style>
  <w:style w:type="table" w:customStyle="1" w:styleId="6">
    <w:name w:val="6"/>
    <w:basedOn w:val="TableNormal20"/>
    <w:tblPr>
      <w:tblStyleRowBandSize w:val="1"/>
      <w:tblStyleColBandSize w:val="1"/>
      <w:tblCellMar>
        <w:top w:w="0" w:type="dxa"/>
        <w:left w:w="115" w:type="dxa"/>
        <w:bottom w:w="0" w:type="dxa"/>
        <w:right w:w="115" w:type="dxa"/>
      </w:tblCellMar>
    </w:tblPr>
  </w:style>
  <w:style w:type="table" w:customStyle="1" w:styleId="5">
    <w:name w:val="5"/>
    <w:basedOn w:val="TableNormal20"/>
    <w:tblPr>
      <w:tblStyleRowBandSize w:val="1"/>
      <w:tblStyleColBandSize w:val="1"/>
      <w:tblCellMar>
        <w:top w:w="0" w:type="dxa"/>
        <w:left w:w="115" w:type="dxa"/>
        <w:bottom w:w="0" w:type="dxa"/>
        <w:right w:w="115" w:type="dxa"/>
      </w:tblCellMar>
    </w:tblPr>
  </w:style>
  <w:style w:type="table" w:customStyle="1" w:styleId="4">
    <w:name w:val="4"/>
    <w:basedOn w:val="TableNormal30"/>
    <w:tblPr>
      <w:tblStyleRowBandSize w:val="1"/>
      <w:tblStyleColBandSize w:val="1"/>
      <w:tblCellMar>
        <w:top w:w="0" w:type="dxa"/>
        <w:left w:w="115" w:type="dxa"/>
        <w:bottom w:w="0" w:type="dxa"/>
        <w:right w:w="115" w:type="dxa"/>
      </w:tblCellMar>
    </w:tblPr>
  </w:style>
  <w:style w:type="table" w:customStyle="1" w:styleId="3">
    <w:name w:val="3"/>
    <w:basedOn w:val="TableNormal30"/>
    <w:tblPr>
      <w:tblStyleRowBandSize w:val="1"/>
      <w:tblStyleColBandSize w:val="1"/>
      <w:tblCellMar>
        <w:top w:w="0" w:type="dxa"/>
        <w:left w:w="115" w:type="dxa"/>
        <w:bottom w:w="0" w:type="dxa"/>
        <w:right w:w="115" w:type="dxa"/>
      </w:tblCellMar>
    </w:tblPr>
  </w:style>
  <w:style w:type="paragraph" w:styleId="Saludo">
    <w:name w:val="Salutation"/>
    <w:basedOn w:val="Normal"/>
    <w:next w:val="Normal"/>
    <w:link w:val="SaludoCar"/>
    <w:uiPriority w:val="99"/>
    <w:unhideWhenUsed/>
    <w:rsid w:val="00A34A66"/>
  </w:style>
  <w:style w:type="character" w:customStyle="1" w:styleId="SaludoCar">
    <w:name w:val="Saludo Car"/>
    <w:basedOn w:val="Fuentedeprrafopredeter"/>
    <w:link w:val="Saludo"/>
    <w:uiPriority w:val="99"/>
    <w:rsid w:val="00A34A66"/>
  </w:style>
  <w:style w:type="paragraph" w:styleId="Listaconvietas2">
    <w:name w:val="List Bullet 2"/>
    <w:basedOn w:val="Normal"/>
    <w:uiPriority w:val="99"/>
    <w:unhideWhenUsed/>
    <w:rsid w:val="00A34A66"/>
    <w:pPr>
      <w:tabs>
        <w:tab w:val="num" w:pos="720"/>
      </w:tabs>
      <w:ind w:left="720" w:hanging="720"/>
      <w:contextualSpacing/>
    </w:pPr>
  </w:style>
  <w:style w:type="table" w:customStyle="1" w:styleId="2">
    <w:name w:val="2"/>
    <w:basedOn w:val="TableNormal40"/>
    <w:tblPr>
      <w:tblStyleRowBandSize w:val="1"/>
      <w:tblStyleColBandSize w:val="1"/>
      <w:tblCellMar>
        <w:top w:w="0" w:type="dxa"/>
        <w:left w:w="115" w:type="dxa"/>
        <w:bottom w:w="0" w:type="dxa"/>
        <w:right w:w="115" w:type="dxa"/>
      </w:tblCellMar>
    </w:tblPr>
  </w:style>
  <w:style w:type="table" w:customStyle="1" w:styleId="1">
    <w:name w:val="1"/>
    <w:basedOn w:val="TableNormal40"/>
    <w:tblPr>
      <w:tblStyleRowBandSize w:val="1"/>
      <w:tblStyleColBandSize w:val="1"/>
      <w:tblCellMar>
        <w:top w:w="0" w:type="dxa"/>
        <w:left w:w="115" w:type="dxa"/>
        <w:bottom w:w="0" w:type="dxa"/>
        <w:right w:w="115" w:type="dxa"/>
      </w:tblCellMar>
    </w:tblPr>
  </w:style>
  <w:style w:type="table" w:customStyle="1" w:styleId="a">
    <w:basedOn w:val="TableNormal4"/>
    <w:tblPr>
      <w:tblStyleRowBandSize w:val="1"/>
      <w:tblStyleColBandSize w:val="1"/>
      <w:tblCellMar>
        <w:top w:w="0" w:type="dxa"/>
        <w:left w:w="115" w:type="dxa"/>
        <w:bottom w:w="0" w:type="dxa"/>
        <w:right w:w="115" w:type="dxa"/>
      </w:tblCellMar>
    </w:tblPr>
  </w:style>
  <w:style w:type="table" w:customStyle="1" w:styleId="a0">
    <w:basedOn w:val="TableNormal4"/>
    <w:tblPr>
      <w:tblStyleRowBandSize w:val="1"/>
      <w:tblStyleColBandSize w:val="1"/>
      <w:tblCellMar>
        <w:top w:w="0" w:type="dxa"/>
        <w:left w:w="115" w:type="dxa"/>
        <w:bottom w:w="0" w:type="dxa"/>
        <w:right w:w="115" w:type="dxa"/>
      </w:tblCellMar>
    </w:tblPr>
  </w:style>
  <w:style w:type="table" w:customStyle="1" w:styleId="a2">
    <w:basedOn w:val="TableNormal3"/>
    <w:tblPr>
      <w:tblStyleRowBandSize w:val="1"/>
      <w:tblStyleColBandSize w:val="1"/>
      <w:tblCellMar>
        <w:top w:w="0" w:type="dxa"/>
        <w:left w:w="115" w:type="dxa"/>
        <w:bottom w:w="0" w:type="dxa"/>
        <w:right w:w="115" w:type="dxa"/>
      </w:tblCellMar>
    </w:tblPr>
  </w:style>
  <w:style w:type="table" w:customStyle="1" w:styleId="a3">
    <w:basedOn w:val="TableNormal3"/>
    <w:tblPr>
      <w:tblStyleRowBandSize w:val="1"/>
      <w:tblStyleColBandSize w:val="1"/>
      <w:tblCellMar>
        <w:top w:w="0" w:type="dxa"/>
        <w:left w:w="115" w:type="dxa"/>
        <w:bottom w:w="0" w:type="dxa"/>
        <w:right w:w="115" w:type="dxa"/>
      </w:tblCellMar>
    </w:tblPr>
  </w:style>
  <w:style w:type="table" w:customStyle="1" w:styleId="a4">
    <w:basedOn w:val="TableNormal2"/>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5">
    <w:basedOn w:val="TableNormal2"/>
    <w:tblPr>
      <w:tblStyleRowBandSize w:val="1"/>
      <w:tblStyleColBandSize w:val="1"/>
      <w:tblCellMar>
        <w:top w:w="0" w:type="dxa"/>
        <w:left w:w="115" w:type="dxa"/>
        <w:bottom w:w="0" w:type="dxa"/>
        <w:right w:w="115" w:type="dxa"/>
      </w:tblCellMar>
    </w:tblPr>
  </w:style>
  <w:style w:type="table" w:customStyle="1" w:styleId="a6">
    <w:basedOn w:val="TableNormal2"/>
    <w:tblPr>
      <w:tblStyleRowBandSize w:val="1"/>
      <w:tblStyleColBandSize w:val="1"/>
      <w:tblCellMar>
        <w:top w:w="0" w:type="dxa"/>
        <w:left w:w="115" w:type="dxa"/>
        <w:bottom w:w="0" w:type="dxa"/>
        <w:right w:w="115" w:type="dxa"/>
      </w:tblCellMar>
    </w:tblPr>
  </w:style>
  <w:style w:type="character" w:customStyle="1" w:styleId="Mencinsinresolver4">
    <w:name w:val="Mención sin resolver4"/>
    <w:basedOn w:val="Fuentedeprrafopredeter"/>
    <w:uiPriority w:val="99"/>
    <w:semiHidden/>
    <w:unhideWhenUsed/>
    <w:rsid w:val="004A25E0"/>
    <w:rPr>
      <w:color w:val="605E5C"/>
      <w:shd w:val="clear" w:color="auto" w:fill="E1DFDD"/>
    </w:rPr>
  </w:style>
  <w:style w:type="table" w:customStyle="1" w:styleId="a7">
    <w:basedOn w:val="TableNormal1"/>
    <w:tblPr>
      <w:tblStyleRowBandSize w:val="1"/>
      <w:tblStyleColBandSize w:val="1"/>
      <w:tblCellMar>
        <w:top w:w="0" w:type="dxa"/>
        <w:left w:w="115" w:type="dxa"/>
        <w:bottom w:w="0"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8">
    <w:basedOn w:val="TableNormal1"/>
    <w:tblPr>
      <w:tblStyleRowBandSize w:val="1"/>
      <w:tblStyleColBandSize w:val="1"/>
      <w:tblCellMar>
        <w:top w:w="0" w:type="dxa"/>
        <w:left w:w="115" w:type="dxa"/>
        <w:bottom w:w="0" w:type="dxa"/>
        <w:right w:w="115" w:type="dxa"/>
      </w:tblCellMar>
    </w:tblPr>
  </w:style>
  <w:style w:type="table" w:customStyle="1" w:styleId="a9">
    <w:basedOn w:val="TableNormal1"/>
    <w:tblPr>
      <w:tblStyleRowBandSize w:val="1"/>
      <w:tblStyleColBandSize w:val="1"/>
      <w:tblCellMar>
        <w:top w:w="0" w:type="dxa"/>
        <w:left w:w="115" w:type="dxa"/>
        <w:bottom w:w="0" w:type="dxa"/>
        <w:right w:w="115" w:type="dxa"/>
      </w:tblCellMar>
    </w:tblPr>
  </w:style>
  <w:style w:type="table" w:customStyle="1" w:styleId="aa">
    <w:basedOn w:val="TableNormal0"/>
    <w:tblPr>
      <w:tblStyleRowBandSize w:val="1"/>
      <w:tblStyleColBandSize w:val="1"/>
      <w:tblCellMar>
        <w:top w:w="0" w:type="dxa"/>
        <w:left w:w="108" w:type="dxa"/>
        <w:bottom w:w="0" w:type="dxa"/>
        <w:right w:w="108" w:type="dxa"/>
      </w:tblCellMar>
    </w:tblPr>
  </w:style>
  <w:style w:type="table" w:customStyle="1" w:styleId="ab">
    <w:basedOn w:val="TableNormal0"/>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c">
    <w:basedOn w:val="TableNormal0"/>
    <w:tblPr>
      <w:tblStyleRowBandSize w:val="1"/>
      <w:tblStyleColBandSize w:val="1"/>
      <w:tblCellMar>
        <w:top w:w="0" w:type="dxa"/>
        <w:left w:w="115" w:type="dxa"/>
        <w:bottom w:w="0" w:type="dxa"/>
        <w:right w:w="115"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pomex.org.mx/ipo3/lgt/portal.web" TargetMode="External"/><Relationship Id="rId18" Type="http://schemas.openxmlformats.org/officeDocument/2006/relationships/hyperlink" Target="https://ipomex.org.mx/ipo3/lgt/portal.web"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copladem.edomex.gob.mx" TargetMode="External"/><Relationship Id="rId17" Type="http://schemas.openxmlformats.org/officeDocument/2006/relationships/image" Target="media/image4.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copladem.edomex.gob.mx"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pladem.edomex.gob.mx"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ipomex.org.mx/ipo3/lgt/portal.web"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opladem.edomex.gob.mx" TargetMode="External"/><Relationship Id="rId22" Type="http://schemas.openxmlformats.org/officeDocument/2006/relationships/image" Target="media/image8.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5TF5jNqQtGS7aDBnp+rUm25L2A==">AMUW2mXBLwI+M1a9ZOBMEHFdIEAou7rkgKvjhLWHS7WO1xlNlHiIdhAwUE909yZZgyY0HnKEfJdH26s0/e7MivV5Qp3Cqw/hVZFJQ228COwT85WLllPd4bz3KYtt8pBk15yWkPIizmhrK6ajBqHcV56TWZeFzcJ5HAfy7DhpszRF1M0G+MLXtD1NNsiM8bT2IG1/Hg0nZUFhCC9J41xDxbXprn+wR/dtkIrIUly3Qa7jEhq49K4N03xGr2Sd1/wzJ6djjer6GLrbwPf+D++m6nXi8AU92LcxE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6144</Words>
  <Characters>33795</Characters>
  <Application>Microsoft Office Word</Application>
  <DocSecurity>0</DocSecurity>
  <Lines>281</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Maricela</cp:lastModifiedBy>
  <cp:revision>2</cp:revision>
  <cp:lastPrinted>2022-10-07T17:11:00Z</cp:lastPrinted>
  <dcterms:created xsi:type="dcterms:W3CDTF">2022-11-03T02:55:00Z</dcterms:created>
  <dcterms:modified xsi:type="dcterms:W3CDTF">2022-11-03T02:55:00Z</dcterms:modified>
</cp:coreProperties>
</file>