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B4971" w14:textId="77777777" w:rsidR="00D673A9" w:rsidRDefault="00D673A9" w:rsidP="006922F5">
      <w:pPr>
        <w:pBdr>
          <w:top w:val="nil"/>
          <w:left w:val="nil"/>
          <w:bottom w:val="nil"/>
          <w:right w:val="nil"/>
          <w:between w:val="nil"/>
        </w:pBdr>
        <w:contextualSpacing/>
        <w:rPr>
          <w:rFonts w:eastAsia="Palatino Linotype" w:cs="Palatino Linotype"/>
          <w:color w:val="000000"/>
          <w:szCs w:val="24"/>
        </w:rPr>
      </w:pPr>
    </w:p>
    <w:p w14:paraId="49AF2C0C" w14:textId="1D2E48DF"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BE3845">
        <w:rPr>
          <w:rFonts w:eastAsia="Palatino Linotype" w:cs="Palatino Linotype"/>
          <w:color w:val="000000"/>
          <w:szCs w:val="24"/>
        </w:rPr>
        <w:t xml:space="preserve">México, a </w:t>
      </w:r>
      <w:r w:rsidR="00247C45" w:rsidRPr="00BE3845">
        <w:rPr>
          <w:rFonts w:eastAsia="Palatino Linotype" w:cs="Palatino Linotype"/>
          <w:color w:val="000000"/>
          <w:szCs w:val="24"/>
        </w:rPr>
        <w:t>d</w:t>
      </w:r>
      <w:r w:rsidR="006C2CEF" w:rsidRPr="00BE3845">
        <w:rPr>
          <w:rFonts w:eastAsia="Palatino Linotype" w:cs="Palatino Linotype"/>
          <w:color w:val="000000"/>
          <w:szCs w:val="24"/>
        </w:rPr>
        <w:t>iecinueve</w:t>
      </w:r>
      <w:r w:rsidR="00247C45" w:rsidRPr="00BE3845">
        <w:rPr>
          <w:rFonts w:eastAsia="Palatino Linotype" w:cs="Palatino Linotype"/>
          <w:color w:val="000000"/>
          <w:szCs w:val="24"/>
        </w:rPr>
        <w:t xml:space="preserve"> de octubre</w:t>
      </w:r>
      <w:r w:rsidR="000D5244" w:rsidRPr="00BE3845">
        <w:rPr>
          <w:rFonts w:eastAsia="Palatino Linotype" w:cs="Palatino Linotype"/>
          <w:color w:val="000000"/>
          <w:szCs w:val="24"/>
        </w:rPr>
        <w:t xml:space="preserve"> de dos mil veintidós</w:t>
      </w:r>
      <w:r w:rsidRPr="00BE3845">
        <w:rPr>
          <w:rFonts w:eastAsia="Palatino Linotype" w:cs="Palatino Linotype"/>
          <w:color w:val="000000"/>
          <w:szCs w:val="24"/>
        </w:rPr>
        <w:t>.</w:t>
      </w:r>
    </w:p>
    <w:p w14:paraId="60399B74"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26FA673A"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b/>
          <w:color w:val="000000"/>
          <w:szCs w:val="24"/>
        </w:rPr>
        <w:t>VISTO</w:t>
      </w:r>
      <w:r w:rsidRPr="00BE3845">
        <w:rPr>
          <w:rFonts w:eastAsia="Palatino Linotype" w:cs="Palatino Linotype"/>
          <w:color w:val="000000"/>
          <w:szCs w:val="24"/>
        </w:rPr>
        <w:t xml:space="preserve"> el expediente electrónico formado con motivo del recurso de revisión número </w:t>
      </w:r>
      <w:r w:rsidR="00247C45" w:rsidRPr="00BE3845">
        <w:rPr>
          <w:rFonts w:eastAsia="Palatino Linotype" w:cs="Palatino Linotype"/>
          <w:b/>
          <w:color w:val="000000"/>
          <w:szCs w:val="24"/>
        </w:rPr>
        <w:t>12385</w:t>
      </w:r>
      <w:r w:rsidRPr="00BE3845">
        <w:rPr>
          <w:rFonts w:eastAsia="Palatino Linotype" w:cs="Palatino Linotype"/>
          <w:b/>
          <w:color w:val="000000"/>
          <w:szCs w:val="24"/>
        </w:rPr>
        <w:t>/INFOEM/IP/RR/202</w:t>
      </w:r>
      <w:r w:rsidR="00885F19" w:rsidRPr="00BE3845">
        <w:rPr>
          <w:rFonts w:eastAsia="Palatino Linotype" w:cs="Palatino Linotype"/>
          <w:b/>
          <w:color w:val="000000"/>
          <w:szCs w:val="24"/>
        </w:rPr>
        <w:t>2</w:t>
      </w:r>
      <w:r w:rsidR="00B54BC7" w:rsidRPr="00BE3845">
        <w:rPr>
          <w:rFonts w:eastAsia="Palatino Linotype" w:cs="Palatino Linotype"/>
          <w:color w:val="000000"/>
          <w:szCs w:val="24"/>
        </w:rPr>
        <w:t>, interpuesto por</w:t>
      </w:r>
      <w:r w:rsidR="002D2F64" w:rsidRPr="00BE3845">
        <w:rPr>
          <w:rFonts w:eastAsia="Palatino Linotype" w:cs="Palatino Linotype"/>
          <w:color w:val="000000"/>
          <w:szCs w:val="24"/>
        </w:rPr>
        <w:t xml:space="preserve"> </w:t>
      </w:r>
      <w:r w:rsidR="0083204B">
        <w:rPr>
          <w:rFonts w:eastAsia="Palatino Linotype" w:cs="Palatino Linotype"/>
          <w:b/>
          <w:bCs/>
          <w:color w:val="000000"/>
          <w:szCs w:val="24"/>
        </w:rPr>
        <w:t>XXXXXXXXXXXXXXXXXXXXXXX</w:t>
      </w:r>
      <w:r w:rsidR="00B54BC7" w:rsidRPr="00BE3845">
        <w:rPr>
          <w:rFonts w:eastAsia="Palatino Linotype" w:cs="Palatino Linotype"/>
          <w:color w:val="000000"/>
          <w:szCs w:val="24"/>
        </w:rPr>
        <w:t xml:space="preserve">, en lo sucesivo </w:t>
      </w:r>
      <w:r w:rsidR="008708AA" w:rsidRPr="00BE3845">
        <w:rPr>
          <w:rFonts w:eastAsia="Palatino Linotype" w:cs="Palatino Linotype"/>
          <w:color w:val="000000"/>
          <w:szCs w:val="24"/>
        </w:rPr>
        <w:t>el</w:t>
      </w:r>
      <w:r w:rsidR="00B54BC7" w:rsidRPr="00BE3845">
        <w:rPr>
          <w:rFonts w:eastAsia="Palatino Linotype" w:cs="Palatino Linotype"/>
          <w:color w:val="000000"/>
          <w:szCs w:val="24"/>
        </w:rPr>
        <w:t xml:space="preserve"> </w:t>
      </w:r>
      <w:r w:rsidRPr="00BE3845">
        <w:rPr>
          <w:rFonts w:eastAsia="Palatino Linotype" w:cs="Palatino Linotype"/>
          <w:b/>
          <w:color w:val="000000"/>
          <w:szCs w:val="24"/>
        </w:rPr>
        <w:t>Recurrente</w:t>
      </w:r>
      <w:r w:rsidRPr="00BE3845">
        <w:rPr>
          <w:rFonts w:eastAsia="Palatino Linotype" w:cs="Palatino Linotype"/>
          <w:color w:val="000000"/>
          <w:szCs w:val="24"/>
        </w:rPr>
        <w:t>, en contra de la respuesta de</w:t>
      </w:r>
      <w:r w:rsidR="00B54BC7" w:rsidRPr="00BE3845">
        <w:rPr>
          <w:rFonts w:eastAsia="Palatino Linotype" w:cs="Palatino Linotype"/>
          <w:color w:val="000000"/>
          <w:szCs w:val="24"/>
        </w:rPr>
        <w:t>l</w:t>
      </w:r>
      <w:r w:rsidRPr="00BE3845">
        <w:rPr>
          <w:rFonts w:eastAsia="Palatino Linotype" w:cs="Palatino Linotype"/>
          <w:color w:val="000000"/>
          <w:szCs w:val="24"/>
        </w:rPr>
        <w:t xml:space="preserve"> </w:t>
      </w:r>
      <w:r w:rsidR="00247C45" w:rsidRPr="00BE3845">
        <w:rPr>
          <w:rFonts w:eastAsia="Palatino Linotype" w:cs="Palatino Linotype"/>
          <w:b/>
          <w:color w:val="000000"/>
          <w:szCs w:val="24"/>
        </w:rPr>
        <w:t>Ayuntamiento de Toluca</w:t>
      </w:r>
      <w:r w:rsidR="0051074E" w:rsidRPr="00BE3845">
        <w:rPr>
          <w:rFonts w:eastAsia="Palatino Linotype" w:cs="Palatino Linotype"/>
          <w:color w:val="000000"/>
          <w:szCs w:val="24"/>
        </w:rPr>
        <w:t xml:space="preserve">, </w:t>
      </w:r>
      <w:r w:rsidRPr="00BE3845">
        <w:rPr>
          <w:rFonts w:eastAsia="Palatino Linotype" w:cs="Palatino Linotype"/>
          <w:color w:val="000000"/>
          <w:szCs w:val="24"/>
        </w:rPr>
        <w:t>en lo subsecuente</w:t>
      </w:r>
      <w:r w:rsidRPr="00BE3845">
        <w:rPr>
          <w:rFonts w:eastAsia="Palatino Linotype" w:cs="Palatino Linotype"/>
          <w:b/>
          <w:color w:val="000000"/>
          <w:szCs w:val="24"/>
        </w:rPr>
        <w:t xml:space="preserve"> </w:t>
      </w:r>
      <w:r w:rsidRPr="00BE3845">
        <w:rPr>
          <w:rFonts w:eastAsia="Palatino Linotype" w:cs="Palatino Linotype"/>
          <w:color w:val="000000"/>
          <w:szCs w:val="24"/>
        </w:rPr>
        <w:t>el</w:t>
      </w:r>
      <w:r w:rsidRPr="00BE3845">
        <w:rPr>
          <w:rFonts w:eastAsia="Palatino Linotype" w:cs="Palatino Linotype"/>
          <w:b/>
          <w:color w:val="000000"/>
          <w:szCs w:val="24"/>
        </w:rPr>
        <w:t xml:space="preserve"> Sujeto Obligado, </w:t>
      </w:r>
      <w:r w:rsidRPr="00BE3845">
        <w:rPr>
          <w:rFonts w:eastAsia="Palatino Linotype" w:cs="Palatino Linotype"/>
          <w:color w:val="000000"/>
          <w:szCs w:val="24"/>
        </w:rPr>
        <w:t>se procede a dictar la presente resolución.</w:t>
      </w:r>
    </w:p>
    <w:p w14:paraId="2E2053C2"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BE3845" w:rsidRDefault="00A970D5" w:rsidP="006922F5">
      <w:pPr>
        <w:pStyle w:val="Ttulo1"/>
        <w:rPr>
          <w:rFonts w:eastAsia="Palatino Linotype"/>
          <w:lang w:val="es-ES_tradnl"/>
        </w:rPr>
      </w:pPr>
      <w:r w:rsidRPr="00BE3845">
        <w:rPr>
          <w:rFonts w:eastAsia="Palatino Linotype"/>
          <w:lang w:val="es-ES_tradnl"/>
        </w:rPr>
        <w:t>A N T E C E D E N T E S</w:t>
      </w:r>
    </w:p>
    <w:p w14:paraId="32F88820"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BE3845" w:rsidRDefault="00A970D5" w:rsidP="006922F5">
      <w:pPr>
        <w:pStyle w:val="Ttulo2"/>
        <w:rPr>
          <w:rFonts w:eastAsia="Palatino Linotype"/>
        </w:rPr>
      </w:pPr>
      <w:r w:rsidRPr="00BE3845">
        <w:rPr>
          <w:rFonts w:eastAsia="Palatino Linotype"/>
        </w:rPr>
        <w:t>PRIMERO. De la Solicitud de Información.</w:t>
      </w:r>
    </w:p>
    <w:p w14:paraId="0870C154" w14:textId="297EB847" w:rsidR="00A970D5" w:rsidRPr="00BE3845" w:rsidRDefault="00B36B86"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Con fecha </w:t>
      </w:r>
      <w:r w:rsidR="00247C45" w:rsidRPr="00BE3845">
        <w:rPr>
          <w:rFonts w:eastAsia="Palatino Linotype" w:cs="Palatino Linotype"/>
          <w:color w:val="000000"/>
          <w:szCs w:val="24"/>
        </w:rPr>
        <w:t>diecinueve de mayo</w:t>
      </w:r>
      <w:r w:rsidR="0051074E" w:rsidRPr="00BE3845">
        <w:rPr>
          <w:rFonts w:eastAsia="Palatino Linotype" w:cs="Palatino Linotype"/>
          <w:color w:val="000000"/>
          <w:szCs w:val="24"/>
        </w:rPr>
        <w:t xml:space="preserve"> de dos mil veintidós</w:t>
      </w:r>
      <w:r w:rsidR="00B54BC7" w:rsidRPr="00BE3845">
        <w:rPr>
          <w:rFonts w:eastAsia="Palatino Linotype" w:cs="Palatino Linotype"/>
          <w:color w:val="000000"/>
          <w:szCs w:val="24"/>
        </w:rPr>
        <w:t xml:space="preserve">, </w:t>
      </w:r>
      <w:r w:rsidR="008708AA" w:rsidRPr="00BE3845">
        <w:rPr>
          <w:rFonts w:eastAsia="Palatino Linotype" w:cs="Palatino Linotype"/>
          <w:color w:val="000000"/>
          <w:szCs w:val="24"/>
        </w:rPr>
        <w:t>el</w:t>
      </w:r>
      <w:r w:rsidR="00A970D5" w:rsidRPr="00BE3845">
        <w:rPr>
          <w:rFonts w:eastAsia="Palatino Linotype" w:cs="Palatino Linotype"/>
          <w:color w:val="000000"/>
          <w:szCs w:val="24"/>
        </w:rPr>
        <w:t xml:space="preserve"> Recurrente presentó mediante</w:t>
      </w:r>
      <w:r w:rsidR="00247C45" w:rsidRPr="00BE3845">
        <w:rPr>
          <w:rFonts w:eastAsia="Palatino Linotype" w:cs="Palatino Linotype"/>
          <w:color w:val="000000"/>
          <w:szCs w:val="24"/>
        </w:rPr>
        <w:t xml:space="preserve"> la Plataforma Nacional de T</w:t>
      </w:r>
      <w:r w:rsidR="00D673A9" w:rsidRPr="00BE3845">
        <w:rPr>
          <w:rFonts w:eastAsia="Palatino Linotype" w:cs="Palatino Linotype"/>
          <w:color w:val="000000"/>
          <w:szCs w:val="24"/>
        </w:rPr>
        <w:t>ransparencia solicitud de información que fue registrada en</w:t>
      </w:r>
      <w:r w:rsidR="00A970D5" w:rsidRPr="00BE3845">
        <w:rPr>
          <w:rFonts w:eastAsia="Palatino Linotype" w:cs="Palatino Linotype"/>
          <w:color w:val="000000"/>
          <w:szCs w:val="24"/>
        </w:rPr>
        <w:t xml:space="preserve"> el Sistema de Acceso a la </w:t>
      </w:r>
      <w:r w:rsidR="00D673A9" w:rsidRPr="00BE3845">
        <w:rPr>
          <w:rFonts w:eastAsia="Palatino Linotype" w:cs="Palatino Linotype"/>
          <w:color w:val="000000"/>
          <w:szCs w:val="24"/>
        </w:rPr>
        <w:t>Información Mexiquense (SAIMEX)</w:t>
      </w:r>
      <w:r w:rsidR="00A970D5" w:rsidRPr="00BE3845">
        <w:rPr>
          <w:rFonts w:eastAsia="Palatino Linotype" w:cs="Palatino Linotype"/>
          <w:color w:val="000000"/>
          <w:szCs w:val="24"/>
        </w:rPr>
        <w:t xml:space="preserve"> con el número de expediente</w:t>
      </w:r>
      <w:r w:rsidR="00A970D5" w:rsidRPr="00BE3845">
        <w:rPr>
          <w:rFonts w:eastAsia="Palatino Linotype" w:cs="Palatino Linotype"/>
          <w:b/>
          <w:color w:val="000000"/>
          <w:szCs w:val="24"/>
        </w:rPr>
        <w:t xml:space="preserve"> </w:t>
      </w:r>
      <w:r w:rsidR="00D673A9" w:rsidRPr="00BE3845">
        <w:rPr>
          <w:rFonts w:eastAsia="Palatino Linotype" w:cs="Palatino Linotype"/>
          <w:b/>
          <w:bCs/>
          <w:color w:val="000000"/>
          <w:szCs w:val="24"/>
        </w:rPr>
        <w:t>01335/TOLUCA/IP/2022</w:t>
      </w:r>
      <w:r w:rsidR="00A970D5" w:rsidRPr="00BE3845">
        <w:rPr>
          <w:rFonts w:eastAsia="Palatino Linotype" w:cs="Palatino Linotype"/>
          <w:color w:val="000000"/>
          <w:szCs w:val="24"/>
        </w:rPr>
        <w:t>,</w:t>
      </w:r>
      <w:r w:rsidR="00A970D5" w:rsidRPr="00BE3845">
        <w:rPr>
          <w:rFonts w:eastAsia="Palatino Linotype" w:cs="Palatino Linotype"/>
          <w:b/>
          <w:color w:val="000000"/>
          <w:szCs w:val="24"/>
        </w:rPr>
        <w:t xml:space="preserve"> </w:t>
      </w:r>
      <w:r w:rsidR="00A970D5" w:rsidRPr="00BE3845">
        <w:rPr>
          <w:rFonts w:eastAsia="Palatino Linotype" w:cs="Palatino Linotype"/>
          <w:color w:val="000000"/>
          <w:szCs w:val="24"/>
        </w:rPr>
        <w:t>mediante la cual solicitó información en el tenor siguiente:</w:t>
      </w:r>
    </w:p>
    <w:p w14:paraId="68B56D82"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5BFBD5F0" w:rsidR="00A970D5" w:rsidRPr="00BE3845" w:rsidRDefault="00A970D5" w:rsidP="006922F5">
      <w:pPr>
        <w:pStyle w:val="Fundamentos"/>
      </w:pPr>
      <w:r w:rsidRPr="00BE3845">
        <w:t>“</w:t>
      </w:r>
      <w:r w:rsidR="00D673A9" w:rsidRPr="00BE3845">
        <w:t>Se solicita al H. Ayuntamiento de Toluca, la documentación digital (en su caso versión pública) de la conciliación de nómina que contenga a la totalidad de los servidores públicos del Ayuntamiento de Toluca y que corresponda del mes de abril al mes de mayo del año dos mil veintidós; así como, los recibos de nómina de los servidores públicos del Ayuntamiento de Toluca, correspondientes a la primera y segunda quincena de mayo 2022</w:t>
      </w:r>
      <w:r w:rsidRPr="00BE3845">
        <w:t xml:space="preserve">” </w:t>
      </w:r>
      <w:r w:rsidR="00D7260C" w:rsidRPr="00BE3845">
        <w:t>(</w:t>
      </w:r>
      <w:r w:rsidRPr="00BE3845">
        <w:t>Sic</w:t>
      </w:r>
      <w:r w:rsidR="00D7260C" w:rsidRPr="00BE3845">
        <w:t>)</w:t>
      </w:r>
    </w:p>
    <w:p w14:paraId="40BBECCB"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BE3845" w:rsidRDefault="00A970D5" w:rsidP="006922F5">
      <w:pPr>
        <w:pBdr>
          <w:top w:val="nil"/>
          <w:left w:val="nil"/>
          <w:bottom w:val="nil"/>
          <w:right w:val="nil"/>
          <w:between w:val="nil"/>
        </w:pBdr>
        <w:contextualSpacing/>
        <w:rPr>
          <w:rFonts w:eastAsia="Palatino Linotype" w:cs="Palatino Linotype"/>
          <w:b/>
          <w:color w:val="000000"/>
          <w:szCs w:val="24"/>
        </w:rPr>
      </w:pPr>
      <w:r w:rsidRPr="00BE3845">
        <w:rPr>
          <w:rFonts w:eastAsia="Palatino Linotype" w:cs="Palatino Linotype"/>
          <w:color w:val="000000"/>
          <w:szCs w:val="24"/>
        </w:rPr>
        <w:t xml:space="preserve">Modalidad de entrega: </w:t>
      </w:r>
      <w:r w:rsidRPr="00BE3845">
        <w:rPr>
          <w:rFonts w:eastAsia="Palatino Linotype" w:cs="Palatino Linotype"/>
          <w:b/>
          <w:color w:val="000000"/>
          <w:szCs w:val="24"/>
        </w:rPr>
        <w:t>A través del SAIMEX</w:t>
      </w:r>
      <w:r w:rsidRPr="00BE3845">
        <w:rPr>
          <w:rFonts w:eastAsia="Palatino Linotype" w:cs="Palatino Linotype"/>
          <w:color w:val="000000"/>
          <w:szCs w:val="24"/>
        </w:rPr>
        <w:t>.</w:t>
      </w:r>
    </w:p>
    <w:p w14:paraId="035FB8D4" w14:textId="77777777" w:rsidR="003938ED" w:rsidRPr="00BE3845" w:rsidRDefault="003938ED" w:rsidP="006922F5">
      <w:pPr>
        <w:pBdr>
          <w:top w:val="nil"/>
          <w:left w:val="nil"/>
          <w:bottom w:val="nil"/>
          <w:right w:val="nil"/>
          <w:between w:val="nil"/>
        </w:pBdr>
        <w:contextualSpacing/>
        <w:rPr>
          <w:rFonts w:eastAsia="Palatino Linotype" w:cs="Palatino Linotype"/>
          <w:color w:val="000000"/>
          <w:sz w:val="22"/>
        </w:rPr>
      </w:pPr>
    </w:p>
    <w:p w14:paraId="1AEDC68E" w14:textId="7F81C244" w:rsidR="00A970D5" w:rsidRPr="00BE3845" w:rsidRDefault="002D2F64" w:rsidP="006922F5">
      <w:pPr>
        <w:pStyle w:val="Ttulo2"/>
        <w:rPr>
          <w:rFonts w:eastAsia="Palatino Linotype"/>
        </w:rPr>
      </w:pPr>
      <w:r w:rsidRPr="00BE3845">
        <w:rPr>
          <w:rFonts w:eastAsia="Palatino Linotype"/>
        </w:rPr>
        <w:lastRenderedPageBreak/>
        <w:t>SEGUNDO</w:t>
      </w:r>
      <w:r w:rsidR="00A970D5" w:rsidRPr="00BE3845">
        <w:rPr>
          <w:rFonts w:eastAsia="Palatino Linotype"/>
        </w:rPr>
        <w:t>. De la respuesta del Sujeto Obligado.</w:t>
      </w:r>
    </w:p>
    <w:p w14:paraId="2EE6F294" w14:textId="2983042B"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De las constancias que obran en el expediente electrónico, se observa qu</w:t>
      </w:r>
      <w:r w:rsidR="00614724" w:rsidRPr="00BE3845">
        <w:rPr>
          <w:rFonts w:eastAsia="Palatino Linotype" w:cs="Palatino Linotype"/>
          <w:color w:val="000000"/>
          <w:szCs w:val="24"/>
        </w:rPr>
        <w:t>e el día nueve de junio</w:t>
      </w:r>
      <w:r w:rsidR="009353B8" w:rsidRPr="00BE3845">
        <w:rPr>
          <w:rFonts w:eastAsia="Palatino Linotype" w:cs="Palatino Linotype"/>
          <w:color w:val="000000"/>
          <w:szCs w:val="24"/>
        </w:rPr>
        <w:t xml:space="preserve"> de dos mil veintidós</w:t>
      </w:r>
      <w:r w:rsidRPr="00BE3845">
        <w:rPr>
          <w:rFonts w:eastAsia="Palatino Linotype" w:cs="Palatino Linotype"/>
          <w:color w:val="000000"/>
          <w:szCs w:val="24"/>
        </w:rPr>
        <w:t>, el Sujeto Obligado dio respuest</w:t>
      </w:r>
      <w:r w:rsidR="009F4FF4" w:rsidRPr="00BE3845">
        <w:rPr>
          <w:rFonts w:eastAsia="Palatino Linotype" w:cs="Palatino Linotype"/>
          <w:color w:val="000000"/>
          <w:szCs w:val="24"/>
        </w:rPr>
        <w:t>a a la solicitud de información</w:t>
      </w:r>
      <w:r w:rsidRPr="00BE3845">
        <w:rPr>
          <w:rFonts w:eastAsia="Palatino Linotype" w:cs="Palatino Linotype"/>
          <w:color w:val="000000"/>
          <w:szCs w:val="24"/>
        </w:rPr>
        <w:t xml:space="preserve"> manifestando lo siguiente:</w:t>
      </w:r>
    </w:p>
    <w:p w14:paraId="6CF4EC0F"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66023782" w14:textId="77777777" w:rsidR="00614724" w:rsidRPr="00BE3845" w:rsidRDefault="00A970D5" w:rsidP="00614724">
      <w:pPr>
        <w:pStyle w:val="Fundamentos"/>
      </w:pPr>
      <w:r w:rsidRPr="00BE3845">
        <w:t>“</w:t>
      </w:r>
      <w:r w:rsidR="00614724" w:rsidRPr="00BE3845">
        <w:t>En respuesta a la solicitud recibida, nos permitimos hacer de su conocimiento que con fundamento en el artículo 53, Fracciones: II, V y VI de la Ley de Transparencia y Acceso a la Información Pública del Estado de México y Municipios, le contestamos que:</w:t>
      </w:r>
    </w:p>
    <w:p w14:paraId="0465F177" w14:textId="77777777" w:rsidR="00614724" w:rsidRPr="00BE3845" w:rsidRDefault="00614724" w:rsidP="00614724">
      <w:pPr>
        <w:pStyle w:val="Fundamentos"/>
      </w:pPr>
    </w:p>
    <w:p w14:paraId="7E186CC2" w14:textId="77777777" w:rsidR="00614724" w:rsidRPr="00BE3845" w:rsidRDefault="00614724" w:rsidP="00614724">
      <w:pPr>
        <w:pStyle w:val="Fundamentos"/>
      </w:pPr>
      <w:r w:rsidRPr="00BE3845">
        <w:t>En atención a la solicitud con folio 01335/TOLUCA/IP/2022, me permito adjuntar al presente la respuesta correspondiente. Sin más por el momento, reciba un saludo.</w:t>
      </w:r>
    </w:p>
    <w:p w14:paraId="55ED23CB" w14:textId="77777777" w:rsidR="00614724" w:rsidRPr="00BE3845" w:rsidRDefault="00614724" w:rsidP="00614724">
      <w:pPr>
        <w:pStyle w:val="Fundamentos"/>
      </w:pPr>
    </w:p>
    <w:p w14:paraId="0A115C52" w14:textId="77777777" w:rsidR="00614724" w:rsidRPr="00BE3845" w:rsidRDefault="00614724" w:rsidP="00614724">
      <w:pPr>
        <w:pStyle w:val="Fundamentos"/>
      </w:pPr>
      <w:r w:rsidRPr="00BE3845">
        <w:t>ATENTAMENTE</w:t>
      </w:r>
    </w:p>
    <w:p w14:paraId="3FE4A9EF" w14:textId="570F636B" w:rsidR="00A970D5" w:rsidRPr="00BE3845" w:rsidRDefault="00614724" w:rsidP="00614724">
      <w:pPr>
        <w:pStyle w:val="Fundamentos"/>
      </w:pPr>
      <w:r w:rsidRPr="00BE3845">
        <w:t>Lic. Norma Sofía Pérez Martínez</w:t>
      </w:r>
      <w:r w:rsidR="00A970D5" w:rsidRPr="00BE3845">
        <w:t>” (Sic)</w:t>
      </w:r>
    </w:p>
    <w:p w14:paraId="4E8ED7CF"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4EB4C948" w14:textId="051A10B5" w:rsidR="001107C4" w:rsidRPr="00BE3845" w:rsidRDefault="001107C4" w:rsidP="006922F5">
      <w:pPr>
        <w:pBdr>
          <w:top w:val="nil"/>
          <w:left w:val="nil"/>
          <w:bottom w:val="nil"/>
          <w:right w:val="nil"/>
          <w:between w:val="nil"/>
        </w:pBdr>
        <w:contextualSpacing/>
        <w:rPr>
          <w:rFonts w:eastAsia="Palatino Linotype" w:cs="Palatino Linotype"/>
          <w:b/>
          <w:bCs/>
          <w:color w:val="000000"/>
          <w:szCs w:val="24"/>
        </w:rPr>
      </w:pPr>
      <w:r w:rsidRPr="00BE3845">
        <w:rPr>
          <w:rFonts w:eastAsia="Palatino Linotype" w:cs="Palatino Linotype"/>
          <w:color w:val="000000"/>
          <w:szCs w:val="24"/>
        </w:rPr>
        <w:t xml:space="preserve">El Sujeto Obligado </w:t>
      </w:r>
      <w:proofErr w:type="spellStart"/>
      <w:r w:rsidR="00663B72" w:rsidRPr="00BE3845">
        <w:rPr>
          <w:rFonts w:eastAsia="Palatino Linotype" w:cs="Palatino Linotype"/>
          <w:color w:val="000000"/>
          <w:szCs w:val="24"/>
        </w:rPr>
        <w:t>anexó</w:t>
      </w:r>
      <w:proofErr w:type="spellEnd"/>
      <w:r w:rsidR="00663B72" w:rsidRPr="00BE3845">
        <w:rPr>
          <w:rFonts w:eastAsia="Palatino Linotype" w:cs="Palatino Linotype"/>
          <w:color w:val="000000"/>
          <w:szCs w:val="24"/>
        </w:rPr>
        <w:t xml:space="preserve"> a la respuesta l</w:t>
      </w:r>
      <w:r w:rsidR="00A159DE" w:rsidRPr="00BE3845">
        <w:rPr>
          <w:rFonts w:eastAsia="Palatino Linotype" w:cs="Palatino Linotype"/>
          <w:color w:val="000000"/>
          <w:szCs w:val="24"/>
        </w:rPr>
        <w:t>os</w:t>
      </w:r>
      <w:r w:rsidR="00663B72" w:rsidRPr="00BE3845">
        <w:rPr>
          <w:rFonts w:eastAsia="Palatino Linotype" w:cs="Palatino Linotype"/>
          <w:color w:val="000000"/>
          <w:szCs w:val="24"/>
        </w:rPr>
        <w:t xml:space="preserve"> documento</w:t>
      </w:r>
      <w:r w:rsidR="00A159DE" w:rsidRPr="00BE3845">
        <w:rPr>
          <w:rFonts w:eastAsia="Palatino Linotype" w:cs="Palatino Linotype"/>
          <w:color w:val="000000"/>
          <w:szCs w:val="24"/>
        </w:rPr>
        <w:t>s</w:t>
      </w:r>
      <w:r w:rsidR="00663B72" w:rsidRPr="00BE3845">
        <w:rPr>
          <w:rFonts w:eastAsia="Palatino Linotype" w:cs="Palatino Linotype"/>
          <w:color w:val="000000"/>
          <w:szCs w:val="24"/>
        </w:rPr>
        <w:t xml:space="preserve"> denominado</w:t>
      </w:r>
      <w:r w:rsidR="00A159DE" w:rsidRPr="00BE3845">
        <w:rPr>
          <w:rFonts w:eastAsia="Palatino Linotype" w:cs="Palatino Linotype"/>
          <w:color w:val="000000"/>
          <w:szCs w:val="24"/>
        </w:rPr>
        <w:t>s</w:t>
      </w:r>
      <w:r w:rsidR="00C5042D" w:rsidRPr="00BE3845">
        <w:rPr>
          <w:rFonts w:eastAsia="Palatino Linotype" w:cs="Palatino Linotype"/>
          <w:b/>
          <w:bCs/>
          <w:color w:val="000000"/>
          <w:szCs w:val="24"/>
        </w:rPr>
        <w:t xml:space="preserve"> </w:t>
      </w:r>
      <w:r w:rsidR="00EA1F76" w:rsidRPr="00BE3845">
        <w:rPr>
          <w:rFonts w:eastAsia="Palatino Linotype" w:cs="Palatino Linotype"/>
          <w:b/>
          <w:bCs/>
          <w:color w:val="000000"/>
          <w:szCs w:val="24"/>
        </w:rPr>
        <w:t>“</w:t>
      </w:r>
      <w:r w:rsidR="00614724" w:rsidRPr="00BE3845">
        <w:rPr>
          <w:rFonts w:eastAsia="Palatino Linotype" w:cs="Palatino Linotype"/>
          <w:b/>
          <w:bCs/>
          <w:color w:val="000000"/>
          <w:szCs w:val="24"/>
        </w:rPr>
        <w:t>Respuesta 1335_2022.pdf”</w:t>
      </w:r>
      <w:r w:rsidR="00614724" w:rsidRPr="00BE3845">
        <w:rPr>
          <w:rFonts w:eastAsia="Palatino Linotype" w:cs="Palatino Linotype"/>
          <w:bCs/>
          <w:color w:val="000000"/>
          <w:szCs w:val="24"/>
        </w:rPr>
        <w:t xml:space="preserve">, </w:t>
      </w:r>
      <w:r w:rsidR="00614724" w:rsidRPr="00BE3845">
        <w:rPr>
          <w:rFonts w:eastAsia="Palatino Linotype" w:cs="Palatino Linotype"/>
          <w:b/>
          <w:bCs/>
          <w:color w:val="000000"/>
          <w:szCs w:val="24"/>
        </w:rPr>
        <w:t>“ANEXOS 01335.pdf”</w:t>
      </w:r>
      <w:r w:rsidR="00614724" w:rsidRPr="00BE3845">
        <w:rPr>
          <w:rFonts w:eastAsia="Palatino Linotype" w:cs="Palatino Linotype"/>
          <w:bCs/>
          <w:color w:val="000000"/>
          <w:szCs w:val="24"/>
        </w:rPr>
        <w:t xml:space="preserve">, </w:t>
      </w:r>
      <w:r w:rsidR="00614724" w:rsidRPr="00BE3845">
        <w:rPr>
          <w:rFonts w:eastAsia="Palatino Linotype" w:cs="Palatino Linotype"/>
          <w:b/>
          <w:bCs/>
          <w:color w:val="000000"/>
          <w:szCs w:val="24"/>
        </w:rPr>
        <w:t>“DUCENTESIMA NONAGESIMA NOVENA 2022.pdf”</w:t>
      </w:r>
      <w:r w:rsidR="00614724" w:rsidRPr="00BE3845">
        <w:rPr>
          <w:rFonts w:eastAsia="Palatino Linotype" w:cs="Palatino Linotype"/>
          <w:bCs/>
          <w:color w:val="000000"/>
          <w:szCs w:val="24"/>
        </w:rPr>
        <w:t>,</w:t>
      </w:r>
      <w:r w:rsidR="00614724" w:rsidRPr="00BE3845">
        <w:rPr>
          <w:rFonts w:eastAsia="Palatino Linotype" w:cs="Palatino Linotype"/>
          <w:b/>
          <w:bCs/>
          <w:color w:val="000000"/>
          <w:szCs w:val="24"/>
        </w:rPr>
        <w:t xml:space="preserve"> “CONC NOMINA ABRIL 01335.pdf”</w:t>
      </w:r>
      <w:r w:rsidR="00614724" w:rsidRPr="00BE3845">
        <w:rPr>
          <w:rFonts w:eastAsia="Palatino Linotype" w:cs="Palatino Linotype"/>
          <w:bCs/>
          <w:color w:val="000000"/>
          <w:szCs w:val="24"/>
        </w:rPr>
        <w:t>,</w:t>
      </w:r>
      <w:r w:rsidR="00614724" w:rsidRPr="00BE3845">
        <w:rPr>
          <w:rFonts w:eastAsia="Palatino Linotype" w:cs="Palatino Linotype"/>
          <w:b/>
          <w:bCs/>
          <w:color w:val="000000"/>
          <w:szCs w:val="24"/>
        </w:rPr>
        <w:t xml:space="preserve"> “RECIBOS DE NOMINA PRIMERA QUINCENA DE MAYO 01335.pdf”</w:t>
      </w:r>
      <w:r w:rsidR="00614724" w:rsidRPr="00BE3845">
        <w:rPr>
          <w:rFonts w:eastAsia="Palatino Linotype" w:cs="Palatino Linotype"/>
          <w:bCs/>
          <w:color w:val="000000"/>
          <w:szCs w:val="24"/>
        </w:rPr>
        <w:t xml:space="preserve">, </w:t>
      </w:r>
      <w:r w:rsidR="00614724" w:rsidRPr="00BE3845">
        <w:rPr>
          <w:rFonts w:eastAsia="Palatino Linotype" w:cs="Palatino Linotype"/>
          <w:b/>
          <w:bCs/>
          <w:color w:val="000000"/>
          <w:szCs w:val="24"/>
        </w:rPr>
        <w:t>“RECIBOS NOMINA 2A QUINCENA MAYO 2022.pdf”</w:t>
      </w:r>
      <w:r w:rsidR="00614724" w:rsidRPr="00BE3845">
        <w:rPr>
          <w:rFonts w:eastAsia="Palatino Linotype" w:cs="Palatino Linotype"/>
          <w:bCs/>
          <w:color w:val="000000"/>
          <w:szCs w:val="24"/>
        </w:rPr>
        <w:t xml:space="preserve">, </w:t>
      </w:r>
      <w:r w:rsidR="00614724" w:rsidRPr="00BE3845">
        <w:rPr>
          <w:rFonts w:eastAsia="Palatino Linotype" w:cs="Palatino Linotype"/>
          <w:b/>
          <w:bCs/>
          <w:color w:val="000000"/>
          <w:szCs w:val="24"/>
        </w:rPr>
        <w:t>“SAIMEX 01335 (NOMINA 1 QNA ABRIL 2022) - copia.pdf”</w:t>
      </w:r>
      <w:r w:rsidR="00614724" w:rsidRPr="00BE3845">
        <w:rPr>
          <w:rFonts w:eastAsia="Palatino Linotype" w:cs="Palatino Linotype"/>
          <w:bCs/>
          <w:color w:val="000000"/>
          <w:szCs w:val="24"/>
        </w:rPr>
        <w:t xml:space="preserve">, </w:t>
      </w:r>
      <w:r w:rsidR="00614724" w:rsidRPr="00BE3845">
        <w:rPr>
          <w:rFonts w:eastAsia="Palatino Linotype" w:cs="Palatino Linotype"/>
          <w:b/>
          <w:bCs/>
          <w:color w:val="000000"/>
          <w:szCs w:val="24"/>
        </w:rPr>
        <w:t>“SAIMEX 01335 (NOMINA 2 QNA ABRIL 2022) - copia.pdf”</w:t>
      </w:r>
      <w:r w:rsidR="00614724" w:rsidRPr="00BE3845">
        <w:rPr>
          <w:rFonts w:eastAsia="Palatino Linotype" w:cs="Palatino Linotype"/>
          <w:bCs/>
          <w:color w:val="000000"/>
          <w:szCs w:val="24"/>
        </w:rPr>
        <w:t xml:space="preserve">, </w:t>
      </w:r>
      <w:r w:rsidR="00614724" w:rsidRPr="00BE3845">
        <w:rPr>
          <w:rFonts w:eastAsia="Palatino Linotype" w:cs="Palatino Linotype"/>
          <w:b/>
          <w:bCs/>
          <w:color w:val="000000"/>
          <w:szCs w:val="24"/>
        </w:rPr>
        <w:t>“SAIMEX 01335 (NOMINA 1 QNA MAYO 2022) - copia.pdf”</w:t>
      </w:r>
      <w:r w:rsidR="00614724" w:rsidRPr="00BE3845">
        <w:rPr>
          <w:rFonts w:eastAsia="Palatino Linotype" w:cs="Palatino Linotype"/>
          <w:bCs/>
          <w:color w:val="000000"/>
          <w:szCs w:val="24"/>
        </w:rPr>
        <w:t xml:space="preserve">, </w:t>
      </w:r>
      <w:r w:rsidR="00614724" w:rsidRPr="00BE3845">
        <w:rPr>
          <w:rFonts w:eastAsia="Palatino Linotype" w:cs="Palatino Linotype"/>
          <w:b/>
          <w:bCs/>
          <w:color w:val="000000"/>
          <w:szCs w:val="24"/>
        </w:rPr>
        <w:t xml:space="preserve">“8. </w:t>
      </w:r>
      <w:proofErr w:type="spellStart"/>
      <w:r w:rsidR="00614724" w:rsidRPr="00BE3845">
        <w:rPr>
          <w:rFonts w:eastAsia="Palatino Linotype" w:cs="Palatino Linotype"/>
          <w:b/>
          <w:bCs/>
          <w:color w:val="000000"/>
          <w:szCs w:val="24"/>
        </w:rPr>
        <w:t>Conc</w:t>
      </w:r>
      <w:proofErr w:type="spellEnd"/>
      <w:r w:rsidR="00614724" w:rsidRPr="00BE3845">
        <w:rPr>
          <w:rFonts w:eastAsia="Palatino Linotype" w:cs="Palatino Linotype"/>
          <w:b/>
          <w:bCs/>
          <w:color w:val="000000"/>
          <w:szCs w:val="24"/>
        </w:rPr>
        <w:t xml:space="preserve"> de </w:t>
      </w:r>
      <w:proofErr w:type="spellStart"/>
      <w:r w:rsidR="00614724" w:rsidRPr="00BE3845">
        <w:rPr>
          <w:rFonts w:eastAsia="Palatino Linotype" w:cs="Palatino Linotype"/>
          <w:b/>
          <w:bCs/>
          <w:color w:val="000000"/>
          <w:szCs w:val="24"/>
        </w:rPr>
        <w:t>nomina</w:t>
      </w:r>
      <w:proofErr w:type="spellEnd"/>
      <w:r w:rsidR="00614724" w:rsidRPr="00BE3845">
        <w:rPr>
          <w:rFonts w:eastAsia="Palatino Linotype" w:cs="Palatino Linotype"/>
          <w:b/>
          <w:bCs/>
          <w:color w:val="000000"/>
          <w:szCs w:val="24"/>
        </w:rPr>
        <w:t xml:space="preserve"> </w:t>
      </w:r>
      <w:proofErr w:type="spellStart"/>
      <w:r w:rsidR="00614724" w:rsidRPr="00BE3845">
        <w:rPr>
          <w:rFonts w:eastAsia="Palatino Linotype" w:cs="Palatino Linotype"/>
          <w:b/>
          <w:bCs/>
          <w:color w:val="000000"/>
          <w:szCs w:val="24"/>
        </w:rPr>
        <w:t>Qna</w:t>
      </w:r>
      <w:proofErr w:type="spellEnd"/>
      <w:r w:rsidR="00614724" w:rsidRPr="00BE3845">
        <w:rPr>
          <w:rFonts w:eastAsia="Palatino Linotype" w:cs="Palatino Linotype"/>
          <w:b/>
          <w:bCs/>
          <w:color w:val="000000"/>
          <w:szCs w:val="24"/>
        </w:rPr>
        <w:t>. 1 ABRIL_redacted.pdf”</w:t>
      </w:r>
      <w:r w:rsidR="00614724" w:rsidRPr="00BE3845">
        <w:rPr>
          <w:rFonts w:eastAsia="Palatino Linotype" w:cs="Palatino Linotype"/>
          <w:bCs/>
          <w:color w:val="000000"/>
          <w:szCs w:val="24"/>
        </w:rPr>
        <w:t xml:space="preserve">, </w:t>
      </w:r>
      <w:r w:rsidR="00614724" w:rsidRPr="00BE3845">
        <w:rPr>
          <w:rFonts w:eastAsia="Palatino Linotype" w:cs="Palatino Linotype"/>
          <w:b/>
          <w:bCs/>
          <w:color w:val="000000"/>
          <w:szCs w:val="24"/>
        </w:rPr>
        <w:t xml:space="preserve">“8. </w:t>
      </w:r>
      <w:proofErr w:type="spellStart"/>
      <w:r w:rsidR="00614724" w:rsidRPr="00BE3845">
        <w:rPr>
          <w:rFonts w:eastAsia="Palatino Linotype" w:cs="Palatino Linotype"/>
          <w:b/>
          <w:bCs/>
          <w:color w:val="000000"/>
          <w:szCs w:val="24"/>
        </w:rPr>
        <w:t>Conc</w:t>
      </w:r>
      <w:proofErr w:type="spellEnd"/>
      <w:r w:rsidR="00614724" w:rsidRPr="00BE3845">
        <w:rPr>
          <w:rFonts w:eastAsia="Palatino Linotype" w:cs="Palatino Linotype"/>
          <w:b/>
          <w:bCs/>
          <w:color w:val="000000"/>
          <w:szCs w:val="24"/>
        </w:rPr>
        <w:t xml:space="preserve"> de </w:t>
      </w:r>
      <w:proofErr w:type="spellStart"/>
      <w:r w:rsidR="00614724" w:rsidRPr="00BE3845">
        <w:rPr>
          <w:rFonts w:eastAsia="Palatino Linotype" w:cs="Palatino Linotype"/>
          <w:b/>
          <w:bCs/>
          <w:color w:val="000000"/>
          <w:szCs w:val="24"/>
        </w:rPr>
        <w:t>nomina</w:t>
      </w:r>
      <w:proofErr w:type="spellEnd"/>
      <w:r w:rsidR="00614724" w:rsidRPr="00BE3845">
        <w:rPr>
          <w:rFonts w:eastAsia="Palatino Linotype" w:cs="Palatino Linotype"/>
          <w:b/>
          <w:bCs/>
          <w:color w:val="000000"/>
          <w:szCs w:val="24"/>
        </w:rPr>
        <w:t xml:space="preserve"> </w:t>
      </w:r>
      <w:proofErr w:type="spellStart"/>
      <w:r w:rsidR="00614724" w:rsidRPr="00BE3845">
        <w:rPr>
          <w:rFonts w:eastAsia="Palatino Linotype" w:cs="Palatino Linotype"/>
          <w:b/>
          <w:bCs/>
          <w:color w:val="000000"/>
          <w:szCs w:val="24"/>
        </w:rPr>
        <w:t>Qna</w:t>
      </w:r>
      <w:proofErr w:type="spellEnd"/>
      <w:r w:rsidR="00614724" w:rsidRPr="00BE3845">
        <w:rPr>
          <w:rFonts w:eastAsia="Palatino Linotype" w:cs="Palatino Linotype"/>
          <w:b/>
          <w:bCs/>
          <w:color w:val="000000"/>
          <w:szCs w:val="24"/>
        </w:rPr>
        <w:t>. 2 ABRIL_redacted.pdf”</w:t>
      </w:r>
      <w:r w:rsidR="00614724" w:rsidRPr="00BE3845">
        <w:rPr>
          <w:rFonts w:eastAsia="Palatino Linotype" w:cs="Palatino Linotype"/>
          <w:bCs/>
          <w:color w:val="000000"/>
          <w:szCs w:val="24"/>
        </w:rPr>
        <w:t xml:space="preserve">, </w:t>
      </w:r>
      <w:r w:rsidR="00614724" w:rsidRPr="00BE3845">
        <w:rPr>
          <w:rFonts w:eastAsia="Palatino Linotype" w:cs="Palatino Linotype"/>
          <w:b/>
          <w:bCs/>
          <w:color w:val="000000"/>
          <w:szCs w:val="24"/>
        </w:rPr>
        <w:t xml:space="preserve">“8. </w:t>
      </w:r>
      <w:proofErr w:type="spellStart"/>
      <w:r w:rsidR="00614724" w:rsidRPr="00BE3845">
        <w:rPr>
          <w:rFonts w:eastAsia="Palatino Linotype" w:cs="Palatino Linotype"/>
          <w:b/>
          <w:bCs/>
          <w:color w:val="000000"/>
          <w:szCs w:val="24"/>
        </w:rPr>
        <w:t>Conc</w:t>
      </w:r>
      <w:proofErr w:type="spellEnd"/>
      <w:r w:rsidR="00614724" w:rsidRPr="00BE3845">
        <w:rPr>
          <w:rFonts w:eastAsia="Palatino Linotype" w:cs="Palatino Linotype"/>
          <w:b/>
          <w:bCs/>
          <w:color w:val="000000"/>
          <w:szCs w:val="24"/>
        </w:rPr>
        <w:t xml:space="preserve"> de </w:t>
      </w:r>
      <w:proofErr w:type="spellStart"/>
      <w:r w:rsidR="00614724" w:rsidRPr="00BE3845">
        <w:rPr>
          <w:rFonts w:eastAsia="Palatino Linotype" w:cs="Palatino Linotype"/>
          <w:b/>
          <w:bCs/>
          <w:color w:val="000000"/>
          <w:szCs w:val="24"/>
        </w:rPr>
        <w:t>nomina</w:t>
      </w:r>
      <w:proofErr w:type="spellEnd"/>
      <w:r w:rsidR="00614724" w:rsidRPr="00BE3845">
        <w:rPr>
          <w:rFonts w:eastAsia="Palatino Linotype" w:cs="Palatino Linotype"/>
          <w:b/>
          <w:bCs/>
          <w:color w:val="000000"/>
          <w:szCs w:val="24"/>
        </w:rPr>
        <w:t xml:space="preserve"> </w:t>
      </w:r>
      <w:proofErr w:type="spellStart"/>
      <w:r w:rsidR="00614724" w:rsidRPr="00BE3845">
        <w:rPr>
          <w:rFonts w:eastAsia="Palatino Linotype" w:cs="Palatino Linotype"/>
          <w:b/>
          <w:bCs/>
          <w:color w:val="000000"/>
          <w:szCs w:val="24"/>
        </w:rPr>
        <w:t>Qna</w:t>
      </w:r>
      <w:proofErr w:type="spellEnd"/>
      <w:r w:rsidR="00614724" w:rsidRPr="00BE3845">
        <w:rPr>
          <w:rFonts w:eastAsia="Palatino Linotype" w:cs="Palatino Linotype"/>
          <w:b/>
          <w:bCs/>
          <w:color w:val="000000"/>
          <w:szCs w:val="24"/>
        </w:rPr>
        <w:t>. 1 MAYO_redacted.pdf”</w:t>
      </w:r>
      <w:r w:rsidR="00614724" w:rsidRPr="00BE3845">
        <w:rPr>
          <w:rFonts w:eastAsia="Palatino Linotype" w:cs="Palatino Linotype"/>
          <w:bCs/>
          <w:color w:val="000000"/>
          <w:szCs w:val="24"/>
        </w:rPr>
        <w:t xml:space="preserve"> y</w:t>
      </w:r>
      <w:r w:rsidR="00614724" w:rsidRPr="00BE3845">
        <w:rPr>
          <w:rFonts w:eastAsia="Palatino Linotype" w:cs="Palatino Linotype"/>
          <w:b/>
          <w:bCs/>
          <w:color w:val="000000"/>
          <w:szCs w:val="24"/>
        </w:rPr>
        <w:t xml:space="preserve"> “8. CONC NOMINA MAYO 01335.pdf”</w:t>
      </w:r>
      <w:r w:rsidR="008C004B" w:rsidRPr="00BE3845">
        <w:rPr>
          <w:rFonts w:eastAsia="Palatino Linotype" w:cs="Palatino Linotype"/>
          <w:color w:val="000000"/>
          <w:szCs w:val="24"/>
        </w:rPr>
        <w:t xml:space="preserve">, </w:t>
      </w:r>
      <w:r w:rsidR="00831867" w:rsidRPr="00BE3845">
        <w:rPr>
          <w:rFonts w:eastAsia="Palatino Linotype" w:cs="Palatino Linotype"/>
          <w:color w:val="000000"/>
          <w:szCs w:val="24"/>
        </w:rPr>
        <w:t>los cuales</w:t>
      </w:r>
      <w:r w:rsidR="008C004B" w:rsidRPr="00BE3845">
        <w:rPr>
          <w:rFonts w:eastAsia="Palatino Linotype" w:cs="Palatino Linotype"/>
          <w:color w:val="000000"/>
          <w:szCs w:val="24"/>
        </w:rPr>
        <w:t xml:space="preserve"> no se reproduce</w:t>
      </w:r>
      <w:r w:rsidR="00831867" w:rsidRPr="00BE3845">
        <w:rPr>
          <w:rFonts w:eastAsia="Palatino Linotype" w:cs="Palatino Linotype"/>
          <w:color w:val="000000"/>
          <w:szCs w:val="24"/>
        </w:rPr>
        <w:t>n</w:t>
      </w:r>
      <w:r w:rsidR="008C004B" w:rsidRPr="00BE3845">
        <w:rPr>
          <w:rFonts w:eastAsia="Palatino Linotype" w:cs="Palatino Linotype"/>
          <w:color w:val="000000"/>
          <w:szCs w:val="24"/>
        </w:rPr>
        <w:t xml:space="preserve"> por ser del conocimiento de las partes; no obstante, se hará </w:t>
      </w:r>
      <w:r w:rsidR="007A414E" w:rsidRPr="00BE3845">
        <w:rPr>
          <w:rFonts w:eastAsia="Palatino Linotype" w:cs="Palatino Linotype"/>
          <w:color w:val="000000"/>
          <w:szCs w:val="24"/>
        </w:rPr>
        <w:t>el análisis de su contenido en el estudio correspondiente</w:t>
      </w:r>
      <w:r w:rsidR="00E75DEB" w:rsidRPr="00BE3845">
        <w:rPr>
          <w:rFonts w:eastAsia="Palatino Linotype" w:cs="Palatino Linotype"/>
          <w:color w:val="000000"/>
          <w:szCs w:val="24"/>
        </w:rPr>
        <w:t>.</w:t>
      </w:r>
    </w:p>
    <w:p w14:paraId="2EAB8352" w14:textId="00B331CE" w:rsidR="001107C4" w:rsidRPr="00BE3845" w:rsidRDefault="001107C4" w:rsidP="006922F5">
      <w:pPr>
        <w:pBdr>
          <w:top w:val="nil"/>
          <w:left w:val="nil"/>
          <w:bottom w:val="nil"/>
          <w:right w:val="nil"/>
          <w:between w:val="nil"/>
        </w:pBdr>
        <w:contextualSpacing/>
        <w:rPr>
          <w:rFonts w:eastAsia="Palatino Linotype" w:cs="Palatino Linotype"/>
          <w:color w:val="000000"/>
          <w:szCs w:val="24"/>
        </w:rPr>
      </w:pPr>
    </w:p>
    <w:p w14:paraId="758A4E3A" w14:textId="448FA55E" w:rsidR="003C4954" w:rsidRPr="00BE3845" w:rsidRDefault="003C4954" w:rsidP="003C4954">
      <w:pPr>
        <w:pStyle w:val="Ttulo2"/>
        <w:rPr>
          <w:rFonts w:eastAsia="Palatino Linotype"/>
        </w:rPr>
      </w:pPr>
      <w:r w:rsidRPr="00BE3845">
        <w:rPr>
          <w:rFonts w:eastAsia="Palatino Linotype"/>
        </w:rPr>
        <w:lastRenderedPageBreak/>
        <w:t>TERCERO. De la notificación del Recurrente de la imposibilidad para interponer el recurso de revisión.</w:t>
      </w:r>
    </w:p>
    <w:p w14:paraId="55C7E3E9" w14:textId="2725110D" w:rsidR="003C4954" w:rsidRPr="00BE3845" w:rsidRDefault="003C4954"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En fecha veintitrés de junio de dos mil veintidós, el Recurrente notificó a personal de este Instituto vía correo electrónico la imposibilidad té</w:t>
      </w:r>
      <w:r w:rsidR="00197A4A" w:rsidRPr="00BE3845">
        <w:rPr>
          <w:rFonts w:eastAsia="Palatino Linotype" w:cs="Palatino Linotype"/>
          <w:color w:val="000000"/>
          <w:szCs w:val="24"/>
        </w:rPr>
        <w:t xml:space="preserve">cnica para interponer el medio de impugnación mediante la Plataforma Nacional de Transparencia. Dicha situación se detallará en el estudio </w:t>
      </w:r>
      <w:r w:rsidR="00D863B5" w:rsidRPr="00BE3845">
        <w:rPr>
          <w:rFonts w:eastAsia="Palatino Linotype" w:cs="Palatino Linotype"/>
          <w:color w:val="000000"/>
          <w:szCs w:val="24"/>
        </w:rPr>
        <w:t>correspondiente.</w:t>
      </w:r>
    </w:p>
    <w:p w14:paraId="3DD12F28" w14:textId="77777777" w:rsidR="003C4954" w:rsidRPr="00BE3845" w:rsidRDefault="003C4954" w:rsidP="006922F5">
      <w:pPr>
        <w:pBdr>
          <w:top w:val="nil"/>
          <w:left w:val="nil"/>
          <w:bottom w:val="nil"/>
          <w:right w:val="nil"/>
          <w:between w:val="nil"/>
        </w:pBdr>
        <w:contextualSpacing/>
        <w:rPr>
          <w:rFonts w:eastAsia="Palatino Linotype" w:cs="Palatino Linotype"/>
          <w:color w:val="000000"/>
          <w:szCs w:val="24"/>
        </w:rPr>
      </w:pPr>
    </w:p>
    <w:p w14:paraId="1C79F5D8" w14:textId="58D9D31F" w:rsidR="00AA7B9C" w:rsidRPr="00BE3845" w:rsidRDefault="00197A4A" w:rsidP="00AA7B9C">
      <w:pPr>
        <w:pStyle w:val="Ttulo2"/>
        <w:rPr>
          <w:rFonts w:eastAsia="Palatino Linotype"/>
        </w:rPr>
      </w:pPr>
      <w:r w:rsidRPr="00BE3845">
        <w:rPr>
          <w:rFonts w:eastAsia="Palatino Linotype"/>
        </w:rPr>
        <w:t>CUARTO</w:t>
      </w:r>
      <w:r w:rsidR="00AA7B9C" w:rsidRPr="00BE3845">
        <w:rPr>
          <w:rFonts w:eastAsia="Palatino Linotype"/>
        </w:rPr>
        <w:t>. De la conclusión del término para interponer recurso de revisión.</w:t>
      </w:r>
    </w:p>
    <w:p w14:paraId="46F618DE" w14:textId="140CA19B" w:rsidR="003C4954" w:rsidRPr="00BE3845" w:rsidRDefault="00AA7B9C"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En fecha primero de julio de dos mil veintidós se decretó que el Recurrente no interpuso el recurso de revisión dentro del término de quince días hábiles </w:t>
      </w:r>
      <w:r w:rsidR="00977F54" w:rsidRPr="00BE3845">
        <w:rPr>
          <w:rFonts w:eastAsia="Palatino Linotype" w:cs="Palatino Linotype"/>
          <w:color w:val="000000"/>
          <w:szCs w:val="24"/>
        </w:rPr>
        <w:t>establecidos en el artículo 178 de la Ley de Transparencia estatal, por lo que la solicitud de información se tuvo por concluida.</w:t>
      </w:r>
    </w:p>
    <w:p w14:paraId="183DF8AE" w14:textId="77777777" w:rsidR="00AA7B9C" w:rsidRPr="00BE3845" w:rsidRDefault="00AA7B9C" w:rsidP="006922F5">
      <w:pPr>
        <w:pBdr>
          <w:top w:val="nil"/>
          <w:left w:val="nil"/>
          <w:bottom w:val="nil"/>
          <w:right w:val="nil"/>
          <w:between w:val="nil"/>
        </w:pBdr>
        <w:contextualSpacing/>
        <w:rPr>
          <w:rFonts w:eastAsia="Palatino Linotype" w:cs="Palatino Linotype"/>
          <w:color w:val="000000"/>
          <w:szCs w:val="24"/>
        </w:rPr>
      </w:pPr>
    </w:p>
    <w:p w14:paraId="58FA11DD" w14:textId="1271E7AC" w:rsidR="00A970D5" w:rsidRPr="00BE3845" w:rsidRDefault="00197A4A" w:rsidP="006922F5">
      <w:pPr>
        <w:pStyle w:val="Ttulo2"/>
        <w:rPr>
          <w:rFonts w:eastAsia="Palatino Linotype"/>
        </w:rPr>
      </w:pPr>
      <w:r w:rsidRPr="00BE3845">
        <w:rPr>
          <w:rFonts w:eastAsia="Palatino Linotype"/>
        </w:rPr>
        <w:t>QUIN</w:t>
      </w:r>
      <w:r w:rsidR="00977F54" w:rsidRPr="00BE3845">
        <w:rPr>
          <w:rFonts w:eastAsia="Palatino Linotype"/>
        </w:rPr>
        <w:t>TO</w:t>
      </w:r>
      <w:r w:rsidR="00A970D5" w:rsidRPr="00BE3845">
        <w:rPr>
          <w:rFonts w:eastAsia="Palatino Linotype"/>
        </w:rPr>
        <w:t>. Del recurso de revisión.</w:t>
      </w:r>
    </w:p>
    <w:p w14:paraId="0C8C3A2F" w14:textId="675B79B6"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Inconforme con la respuesta em</w:t>
      </w:r>
      <w:r w:rsidR="00A06896" w:rsidRPr="00BE3845">
        <w:rPr>
          <w:rFonts w:eastAsia="Palatino Linotype" w:cs="Palatino Linotype"/>
          <w:color w:val="000000"/>
          <w:szCs w:val="24"/>
        </w:rPr>
        <w:t xml:space="preserve">itida por el Sujeto Obligado, </w:t>
      </w:r>
      <w:r w:rsidR="00314324" w:rsidRPr="00BE3845">
        <w:rPr>
          <w:rFonts w:eastAsia="Palatino Linotype" w:cs="Palatino Linotype"/>
          <w:color w:val="000000"/>
          <w:szCs w:val="24"/>
        </w:rPr>
        <w:t>el</w:t>
      </w:r>
      <w:r w:rsidRPr="00BE3845">
        <w:rPr>
          <w:rFonts w:eastAsia="Palatino Linotype" w:cs="Palatino Linotype"/>
          <w:color w:val="000000"/>
          <w:szCs w:val="24"/>
        </w:rPr>
        <w:t xml:space="preserve"> Recurrente interpuso el presente recurso de revisión e</w:t>
      </w:r>
      <w:r w:rsidR="008B2951" w:rsidRPr="00BE3845">
        <w:rPr>
          <w:rFonts w:eastAsia="Palatino Linotype" w:cs="Palatino Linotype"/>
          <w:color w:val="000000"/>
          <w:szCs w:val="24"/>
        </w:rPr>
        <w:t xml:space="preserve">l día </w:t>
      </w:r>
      <w:r w:rsidR="00A45A05" w:rsidRPr="00BE3845">
        <w:rPr>
          <w:rFonts w:eastAsia="Palatino Linotype" w:cs="Palatino Linotype"/>
          <w:color w:val="000000"/>
          <w:szCs w:val="24"/>
        </w:rPr>
        <w:t>cuatro de julio</w:t>
      </w:r>
      <w:r w:rsidR="005C5AEA" w:rsidRPr="00BE3845">
        <w:rPr>
          <w:rFonts w:eastAsia="Palatino Linotype" w:cs="Palatino Linotype"/>
          <w:color w:val="000000"/>
          <w:szCs w:val="24"/>
        </w:rPr>
        <w:t xml:space="preserve"> </w:t>
      </w:r>
      <w:r w:rsidR="00285A94" w:rsidRPr="00BE3845">
        <w:rPr>
          <w:rFonts w:eastAsia="Palatino Linotype" w:cs="Palatino Linotype"/>
          <w:color w:val="000000"/>
          <w:szCs w:val="24"/>
        </w:rPr>
        <w:t>de dos mil veintidós</w:t>
      </w:r>
      <w:r w:rsidRPr="00BE3845">
        <w:rPr>
          <w:rFonts w:eastAsia="Palatino Linotype" w:cs="Palatino Linotype"/>
          <w:color w:val="000000"/>
          <w:szCs w:val="24"/>
        </w:rPr>
        <w:t xml:space="preserve">, el cual se registró con el expediente número </w:t>
      </w:r>
      <w:r w:rsidR="00A45A05" w:rsidRPr="00BE3845">
        <w:rPr>
          <w:rFonts w:eastAsia="Palatino Linotype" w:cs="Palatino Linotype"/>
          <w:b/>
          <w:color w:val="000000"/>
          <w:szCs w:val="24"/>
        </w:rPr>
        <w:t>12385</w:t>
      </w:r>
      <w:r w:rsidRPr="00BE3845">
        <w:rPr>
          <w:rFonts w:eastAsia="Palatino Linotype" w:cs="Palatino Linotype"/>
          <w:b/>
          <w:color w:val="000000"/>
          <w:szCs w:val="24"/>
        </w:rPr>
        <w:t>/INFOEM/IP/RR/202</w:t>
      </w:r>
      <w:r w:rsidR="00285A94" w:rsidRPr="00BE3845">
        <w:rPr>
          <w:rFonts w:eastAsia="Palatino Linotype" w:cs="Palatino Linotype"/>
          <w:b/>
          <w:color w:val="000000"/>
          <w:szCs w:val="24"/>
        </w:rPr>
        <w:t>2</w:t>
      </w:r>
      <w:r w:rsidR="00A06896" w:rsidRPr="00BE3845">
        <w:rPr>
          <w:rFonts w:eastAsia="Palatino Linotype" w:cs="Palatino Linotype"/>
          <w:color w:val="000000"/>
          <w:szCs w:val="24"/>
        </w:rPr>
        <w:t xml:space="preserve">, </w:t>
      </w:r>
      <w:r w:rsidR="00A24265" w:rsidRPr="00BE3845">
        <w:rPr>
          <w:rFonts w:eastAsia="Palatino Linotype" w:cs="Palatino Linotype"/>
          <w:color w:val="000000"/>
          <w:szCs w:val="24"/>
        </w:rPr>
        <w:t>manifestando</w:t>
      </w:r>
      <w:r w:rsidRPr="00BE3845">
        <w:rPr>
          <w:rFonts w:eastAsia="Palatino Linotype" w:cs="Palatino Linotype"/>
          <w:color w:val="000000"/>
          <w:szCs w:val="24"/>
        </w:rPr>
        <w:t xml:space="preserve"> lo siguiente:</w:t>
      </w:r>
    </w:p>
    <w:p w14:paraId="7AA0C9F4" w14:textId="046134A0"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BE3845" w:rsidRDefault="00A970D5" w:rsidP="006922F5">
      <w:pPr>
        <w:contextualSpacing/>
        <w:rPr>
          <w:rFonts w:eastAsia="Palatino Linotype" w:cs="Palatino Linotype"/>
          <w:b/>
        </w:rPr>
      </w:pPr>
      <w:r w:rsidRPr="00BE3845">
        <w:rPr>
          <w:rFonts w:eastAsia="Palatino Linotype" w:cs="Palatino Linotype"/>
          <w:b/>
        </w:rPr>
        <w:t>Acto Impugnado:</w:t>
      </w:r>
      <w:r w:rsidR="00655007" w:rsidRPr="00BE3845">
        <w:rPr>
          <w:rFonts w:eastAsia="Palatino Linotype" w:cs="Palatino Linotype"/>
          <w:b/>
        </w:rPr>
        <w:t xml:space="preserve"> </w:t>
      </w:r>
    </w:p>
    <w:p w14:paraId="4A0EFE5A" w14:textId="31CCAFBB" w:rsidR="00A970D5" w:rsidRPr="00BE3845" w:rsidRDefault="00A970D5" w:rsidP="006922F5">
      <w:pPr>
        <w:pStyle w:val="Fundamentos"/>
        <w:rPr>
          <w:b/>
        </w:rPr>
      </w:pPr>
      <w:r w:rsidRPr="00BE3845">
        <w:t>“</w:t>
      </w:r>
      <w:r w:rsidR="00614724" w:rsidRPr="00BE3845">
        <w:t>Respuesta a la solicitud de información número 01335/TOLUCA/IP/2022, emitida por el sujeto obligado (Ayuntamiento de Toluca, Estado de México), toda vez que pretende vulnerar mi derecho constitucional al acceso a la información.</w:t>
      </w:r>
      <w:r w:rsidRPr="00BE3845">
        <w:t>"(Sic)</w:t>
      </w:r>
    </w:p>
    <w:p w14:paraId="66DA045E" w14:textId="77777777" w:rsidR="00D863B5" w:rsidRPr="00BE3845" w:rsidRDefault="00D863B5" w:rsidP="006922F5">
      <w:pPr>
        <w:contextualSpacing/>
        <w:rPr>
          <w:rFonts w:eastAsia="Palatino Linotype" w:cs="Palatino Linotype"/>
          <w:iCs/>
          <w:szCs w:val="24"/>
        </w:rPr>
      </w:pPr>
    </w:p>
    <w:p w14:paraId="0FFA08C3" w14:textId="0DDF8688" w:rsidR="00004014" w:rsidRPr="00BE3845" w:rsidRDefault="00A970D5" w:rsidP="006922F5">
      <w:pPr>
        <w:contextualSpacing/>
        <w:rPr>
          <w:rFonts w:eastAsia="Palatino Linotype" w:cs="Palatino Linotype"/>
        </w:rPr>
      </w:pPr>
      <w:r w:rsidRPr="00BE3845">
        <w:rPr>
          <w:rFonts w:eastAsia="Palatino Linotype" w:cs="Palatino Linotype"/>
          <w:b/>
        </w:rPr>
        <w:t>Razones o Motivos de Inconformidad</w:t>
      </w:r>
      <w:r w:rsidR="00004014" w:rsidRPr="00BE3845">
        <w:rPr>
          <w:rFonts w:eastAsia="Palatino Linotype" w:cs="Palatino Linotype"/>
        </w:rPr>
        <w:t>:</w:t>
      </w:r>
    </w:p>
    <w:p w14:paraId="2DAC342E" w14:textId="22BDF820" w:rsidR="00A970D5" w:rsidRPr="00BE3845" w:rsidRDefault="00A970D5" w:rsidP="006922F5">
      <w:pPr>
        <w:pStyle w:val="Fundamentos"/>
      </w:pPr>
      <w:r w:rsidRPr="00BE3845">
        <w:lastRenderedPageBreak/>
        <w:t>“</w:t>
      </w:r>
      <w:r w:rsidR="00A45A05" w:rsidRPr="00BE3845">
        <w:t>La respuesta por parte del sujeto obligado (Ayuntamiento de Toluca, Estado de México), no cumple con los términos en Transparencia, remitiendo información que no corresponde a lo solicitado así como incompleta; asimismo, abusa de su autoridad al pretender cobrar por información que es pública y que se señaló como medio de entrega a través de la Plataforma Nacional de Transparencia y digitalizada. Para mayor ahondamiento, se adjunta la presente queja debidamente fundada y motivada mediante el documento PDF anexo denominado "QUEJA SOLICITUD 01335.TOLUCA.IP.2022". Lo anterior para que se evidencie y demuestren los actos de arbitrariedad y contrarios a los principios que rigen el actuar del Servidor Público que el sujeto obligado (Ayuntamiento de Toluca, Estado de México) pretende hacer, violando y negando mi derecho constitucional al acceso a la información pública.</w:t>
      </w:r>
      <w:r w:rsidRPr="00BE3845">
        <w:t>” (Sic)</w:t>
      </w:r>
    </w:p>
    <w:p w14:paraId="15C97920" w14:textId="4622FB41" w:rsidR="00655007" w:rsidRPr="00BE3845" w:rsidRDefault="00655007" w:rsidP="006922F5">
      <w:pPr>
        <w:pBdr>
          <w:top w:val="nil"/>
          <w:left w:val="nil"/>
          <w:bottom w:val="nil"/>
          <w:right w:val="nil"/>
          <w:between w:val="nil"/>
        </w:pBdr>
        <w:contextualSpacing/>
        <w:rPr>
          <w:rFonts w:eastAsia="Palatino Linotype" w:cs="Palatino Linotype"/>
          <w:color w:val="000000"/>
          <w:szCs w:val="24"/>
        </w:rPr>
      </w:pPr>
    </w:p>
    <w:p w14:paraId="470DD36A" w14:textId="3B5AD7EB" w:rsidR="000117AB" w:rsidRPr="00BE3845" w:rsidRDefault="000117AB"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Adjuntando al recurso de revisión el documento denominado </w:t>
      </w:r>
      <w:r w:rsidR="00A45A05" w:rsidRPr="00BE3845">
        <w:rPr>
          <w:rFonts w:eastAsia="Palatino Linotype" w:cs="Palatino Linotype"/>
          <w:b/>
          <w:bCs/>
          <w:color w:val="000000"/>
          <w:szCs w:val="24"/>
        </w:rPr>
        <w:t>“QUEJA SOLICITUD 01335.TOLUCA.IP.2022.pdf</w:t>
      </w:r>
      <w:r w:rsidRPr="00BE3845">
        <w:rPr>
          <w:rFonts w:eastAsia="Palatino Linotype" w:cs="Palatino Linotype"/>
          <w:b/>
          <w:bCs/>
          <w:color w:val="000000"/>
          <w:szCs w:val="24"/>
        </w:rPr>
        <w:t>”</w:t>
      </w:r>
      <w:r w:rsidR="00A45A05" w:rsidRPr="00BE3845">
        <w:rPr>
          <w:rFonts w:eastAsia="Palatino Linotype" w:cs="Palatino Linotype"/>
          <w:color w:val="000000"/>
          <w:szCs w:val="24"/>
        </w:rPr>
        <w:t>, que consiste en lo siguiente:</w:t>
      </w:r>
    </w:p>
    <w:p w14:paraId="40629944" w14:textId="77777777" w:rsidR="00AA7B9C" w:rsidRPr="00BE3845" w:rsidRDefault="00AA7B9C" w:rsidP="006922F5">
      <w:pPr>
        <w:pBdr>
          <w:top w:val="nil"/>
          <w:left w:val="nil"/>
          <w:bottom w:val="nil"/>
          <w:right w:val="nil"/>
          <w:between w:val="nil"/>
        </w:pBdr>
        <w:contextualSpacing/>
        <w:rPr>
          <w:rFonts w:eastAsia="Palatino Linotype" w:cs="Palatino Linotype"/>
          <w:color w:val="000000"/>
          <w:szCs w:val="24"/>
        </w:rPr>
      </w:pPr>
    </w:p>
    <w:p w14:paraId="3EEB187B" w14:textId="112D0BDF"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“A quien corresponda:</w:t>
      </w:r>
    </w:p>
    <w:p w14:paraId="5C1708E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7ABDD7DD"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Con relación a la solicitud de información número 01335/TOLUCA/IP/2022, por medio de la cual se requirió lo siguiente:</w:t>
      </w:r>
    </w:p>
    <w:p w14:paraId="600F37D6"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42DE0501"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i/>
          <w:color w:val="000000"/>
          <w:sz w:val="22"/>
          <w:lang w:val="es-MX"/>
        </w:rPr>
        <w:t>“Se solicita al H. Ayuntamiento de Toluca, la documentación digital (en su caso versión pública) de la conciliación de nómina que contenga a la totalidad de los servidores públicos del Ayuntamiento de Toluca y que corresponda del mes de abril al mes de mayo del año dos mil veintidós; así como, los recibos de nómina de los servidores públicos del Ayuntamiento de Toluca, correspondientes a la primera y segunda quincena de mayo 2022”.</w:t>
      </w:r>
    </w:p>
    <w:p w14:paraId="5A72BF4B"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7F218878"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Al respecto, el día nueve de junio del año en curso, Norma Sofía Pérez Martínez, Titular de la Unidad de Transparencia del Ayuntamiento de Toluca, México, durante la administración 2022-2024, emitió el escrito sin número, por medio del cual pretende dar respuesta a la solicitud de información de mérito; al respecto, se le recuerda a la Titular de la Unidad de Transparencia del Ayuntamiento de Toluca, Estado de México, durante la administración 2022-2024, que el derecho humano de acceso a la información pública es la prerrogativa de las personas para buscar, difundir, investigar, recabar, recibir y solicitar información pública, sin necesidad de acreditar personalidad ni interés jurídico.</w:t>
      </w:r>
    </w:p>
    <w:p w14:paraId="447D56D5"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1779114F"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lastRenderedPageBreak/>
        <w:t xml:space="preserve">Asimismo, toda la información generada, obtenida, adquirida, transformada, administrada </w:t>
      </w:r>
      <w:r w:rsidRPr="00BE3845">
        <w:rPr>
          <w:rFonts w:eastAsia="Palatino Linotype" w:cs="Palatino Linotype"/>
          <w:b/>
          <w:color w:val="000000"/>
          <w:sz w:val="22"/>
          <w:u w:val="single"/>
          <w:lang w:val="es-MX"/>
        </w:rPr>
        <w:t>o en</w:t>
      </w:r>
      <w:r w:rsidRPr="00BE3845">
        <w:rPr>
          <w:rFonts w:eastAsia="Palatino Linotype" w:cs="Palatino Linotype"/>
          <w:b/>
          <w:color w:val="000000"/>
          <w:sz w:val="22"/>
          <w:lang w:val="es-MX"/>
        </w:rPr>
        <w:t xml:space="preserve"> </w:t>
      </w:r>
      <w:r w:rsidRPr="00BE3845">
        <w:rPr>
          <w:rFonts w:eastAsia="Palatino Linotype" w:cs="Palatino Linotype"/>
          <w:b/>
          <w:color w:val="000000"/>
          <w:sz w:val="22"/>
          <w:u w:val="single"/>
          <w:lang w:val="es-MX"/>
        </w:rPr>
        <w:t>posesión de los sujetos obligados es pública y accesible de manera permanente a cualquier</w:t>
      </w:r>
      <w:r w:rsidRPr="00BE3845">
        <w:rPr>
          <w:rFonts w:eastAsia="Palatino Linotype" w:cs="Palatino Linotype"/>
          <w:b/>
          <w:color w:val="000000"/>
          <w:sz w:val="22"/>
          <w:lang w:val="es-MX"/>
        </w:rPr>
        <w:t xml:space="preserve"> </w:t>
      </w:r>
      <w:r w:rsidRPr="00BE3845">
        <w:rPr>
          <w:rFonts w:eastAsia="Palatino Linotype" w:cs="Palatino Linotype"/>
          <w:b/>
          <w:color w:val="000000"/>
          <w:sz w:val="22"/>
          <w:u w:val="single"/>
          <w:lang w:val="es-MX"/>
        </w:rPr>
        <w:t>persona</w:t>
      </w:r>
      <w:r w:rsidRPr="00BE3845">
        <w:rPr>
          <w:rFonts w:eastAsia="Palatino Linotype" w:cs="Palatino Linotype"/>
          <w:color w:val="000000"/>
          <w:sz w:val="22"/>
          <w:lang w:val="es-MX"/>
        </w:rPr>
        <w:t>, sin discriminación, por motivo alguno, que menoscabe o anule la transparencia o acceso a la información pública en posesión de los sujetos obligados.</w:t>
      </w:r>
    </w:p>
    <w:p w14:paraId="1A99B4B4"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15B62F4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Derivado de lo anterior, los ayuntamientos y las dependencias, organismos, órganos y entidades de la administración municipal, son sujetos obligados a transparentar y permitir el acceso a su información que obre en su poder, por lo que deben poner en práctica, políticas y programas de acceso a la información que se apeguen a criterios de publicidad, veracidad, oportunidad, precisión y suficiencia en beneficio de los solicitantes; lo que incluye al Ayuntamiento de Toluca, Estado de México, así como el deber de transparentar sus acciones y garantizar y respetar el derecho de acceso a la información pública.</w:t>
      </w:r>
    </w:p>
    <w:p w14:paraId="0940F1D1"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09EA3243" w14:textId="21F4B74A"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 xml:space="preserve">Ahora bien, una vez aclarado lo anterior, es dable señalar que con relación a lo que la Titular de la Unidad de Transparencia del Ayuntamiento de Toluca, Estado de México, durante la administración 2022-2024, refiere </w:t>
      </w:r>
      <w:r w:rsidRPr="00BE3845">
        <w:rPr>
          <w:rFonts w:eastAsia="Palatino Linotype" w:cs="Palatino Linotype"/>
          <w:i/>
          <w:color w:val="000000"/>
          <w:sz w:val="22"/>
          <w:lang w:val="es-MX"/>
        </w:rPr>
        <w:t xml:space="preserve">“(…) informó que con la finalidad de dar cumplimiento a la información solicitada referente a los recibos de pago se expedirán copias simples y será necesario cubrir el costo correspondiente a 1647 hojas, las cuales contienen 3294 recibos (…) de conformidad con el artículo 148 del Código Financiero del Estado de México (…)”; </w:t>
      </w:r>
      <w:r w:rsidRPr="00BE3845">
        <w:rPr>
          <w:rFonts w:eastAsia="Palatino Linotype" w:cs="Palatino Linotype"/>
          <w:color w:val="000000"/>
          <w:sz w:val="22"/>
          <w:lang w:val="es-MX"/>
        </w:rPr>
        <w:t>es evidente que se niega a entregar la información y documentación que en términos de la Ley de la materia está obligada a entregar de manera transparente y gratuita la misma, violentando los derechos humanos y de acceso a la información pública que tiene todo ciudadano, al pretender cobrar el total de $2,556.39 para poder tener acceso a los recibos de nómina de los servidores públicos pertenecientes al Ayuntamiento de Toluca, Estado de México, correspondientes a la primera y segunda quincena de mayo 2022, información que al ser de dominio público como lo determina la ley, debe ser de acceso permanente a cualquier persona y gratuita, como lo que establece el artículo 175 de la Ley de Transparencia y Acceso a la Información Pública del Estado de México y Municipios, que a la letra dice:</w:t>
      </w:r>
    </w:p>
    <w:p w14:paraId="7896F5C0"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525EB68B"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i/>
          <w:color w:val="000000"/>
          <w:sz w:val="22"/>
          <w:lang w:val="es-MX"/>
        </w:rPr>
        <w:t xml:space="preserve">“La información que en términos de Ley deban publicar de manera obligatoria los sujetos obligados, o deba ser generada de manera electrónica, según lo dispongan las disposiciones legales o </w:t>
      </w:r>
      <w:proofErr w:type="gramStart"/>
      <w:r w:rsidRPr="00BE3845">
        <w:rPr>
          <w:rFonts w:eastAsia="Palatino Linotype" w:cs="Palatino Linotype"/>
          <w:i/>
          <w:color w:val="000000"/>
          <w:sz w:val="22"/>
          <w:lang w:val="es-MX"/>
        </w:rPr>
        <w:t xml:space="preserve">administrativas  </w:t>
      </w:r>
      <w:r w:rsidRPr="00BE3845">
        <w:rPr>
          <w:rFonts w:eastAsia="Palatino Linotype" w:cs="Palatino Linotype"/>
          <w:b/>
          <w:i/>
          <w:color w:val="000000"/>
          <w:sz w:val="22"/>
          <w:u w:val="single"/>
          <w:lang w:val="es-MX"/>
        </w:rPr>
        <w:t>no</w:t>
      </w:r>
      <w:proofErr w:type="gramEnd"/>
      <w:r w:rsidRPr="00BE3845">
        <w:rPr>
          <w:rFonts w:eastAsia="Palatino Linotype" w:cs="Palatino Linotype"/>
          <w:b/>
          <w:i/>
          <w:color w:val="000000"/>
          <w:sz w:val="22"/>
          <w:u w:val="single"/>
          <w:lang w:val="es-MX"/>
        </w:rPr>
        <w:t xml:space="preserve"> podrá tener ningún costo, incluyendo aquella que se hubiera digitalizado</w:t>
      </w:r>
      <w:r w:rsidRPr="00BE3845">
        <w:rPr>
          <w:rFonts w:eastAsia="Palatino Linotype" w:cs="Palatino Linotype"/>
          <w:b/>
          <w:i/>
          <w:color w:val="000000"/>
          <w:sz w:val="22"/>
          <w:lang w:val="es-MX"/>
        </w:rPr>
        <w:t xml:space="preserve"> </w:t>
      </w:r>
      <w:r w:rsidRPr="00BE3845">
        <w:rPr>
          <w:rFonts w:eastAsia="Palatino Linotype" w:cs="Palatino Linotype"/>
          <w:b/>
          <w:i/>
          <w:color w:val="000000"/>
          <w:sz w:val="22"/>
          <w:u w:val="single"/>
          <w:lang w:val="es-MX"/>
        </w:rPr>
        <w:t>previamente por cualquier motivo, en aquellos casos en que la modalidad de entrega sea por medio de la plataforma o vía electrónica</w:t>
      </w:r>
      <w:r w:rsidRPr="00BE3845">
        <w:rPr>
          <w:rFonts w:eastAsia="Palatino Linotype" w:cs="Palatino Linotype"/>
          <w:i/>
          <w:color w:val="000000"/>
          <w:sz w:val="22"/>
          <w:lang w:val="es-MX"/>
        </w:rPr>
        <w:t>.  (…)”</w:t>
      </w:r>
    </w:p>
    <w:p w14:paraId="168DCCA3"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58F05065"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lastRenderedPageBreak/>
        <w:t>Aunado a lo anterior, es importante resaltar que la forma para recibir la respuesta a la presente solicitud de información, era a través del sistema de solicitudes de acceso la información de la Plataforma Nacional de Transparencia, por lo que a todas luces, el actuar de la Titular de la Unidad de Transparencia del Ayuntamiento de Toluca, Estado de México, durante la administración 2022-2024, es arbitraria y contraria a los principios que rigen el actuar del Servidor Público, abusando de su autoridad al pretender cobrar por la información pública, digitalizada y remitida a través de la Plataforma Nacional de Transparencia.</w:t>
      </w:r>
    </w:p>
    <w:p w14:paraId="164921F6"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0EA8AA18"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u w:val="single"/>
          <w:lang w:val="es-MX"/>
        </w:rPr>
      </w:pPr>
      <w:r w:rsidRPr="00BE3845">
        <w:rPr>
          <w:rFonts w:eastAsia="Palatino Linotype" w:cs="Palatino Linotype"/>
          <w:color w:val="000000"/>
          <w:sz w:val="22"/>
          <w:lang w:val="es-MX"/>
        </w:rPr>
        <w:t xml:space="preserve">Por otra parte, cabe señalar que dentro de la documentación solicitada esta lo siguiente: “(…) </w:t>
      </w:r>
      <w:r w:rsidRPr="00BE3845">
        <w:rPr>
          <w:rFonts w:eastAsia="Palatino Linotype" w:cs="Palatino Linotype"/>
          <w:i/>
          <w:color w:val="000000"/>
          <w:sz w:val="22"/>
          <w:lang w:val="es-MX"/>
        </w:rPr>
        <w:t xml:space="preserve">la conciliación de nómina que contenga a la totalidad de los servidores públicos del Ayuntamiento de Toluca y que corresponda del mes de abril al mes de mayo del año dos mil veintidós (…)”; </w:t>
      </w:r>
      <w:r w:rsidRPr="00BE3845">
        <w:rPr>
          <w:rFonts w:eastAsia="Palatino Linotype" w:cs="Palatino Linotype"/>
          <w:color w:val="000000"/>
          <w:sz w:val="22"/>
          <w:lang w:val="es-MX"/>
        </w:rPr>
        <w:t xml:space="preserve">sin embargo, de manera engañosa, el Ayuntamiento de Toluca, Estado de México, pretende evadir su responsabilidad al proporcionar una documentación que nunca se le solicitó y que mucho menos tiene relación con la petición de que se trata, toda vez que los archivos denominados: </w:t>
      </w:r>
      <w:r w:rsidRPr="00BE3845">
        <w:rPr>
          <w:rFonts w:eastAsia="Palatino Linotype" w:cs="Palatino Linotype"/>
          <w:b/>
          <w:i/>
          <w:color w:val="000000"/>
          <w:sz w:val="22"/>
          <w:lang w:val="es-MX"/>
        </w:rPr>
        <w:t xml:space="preserve">“CONC NOMINA ABRIL 01335”, constante de 19 páginas, en la que se describen a 26 personas y; “CONC NOMINA MAYO 01335”, constante de 19 páginas, en la que se describen a 28 personas; </w:t>
      </w:r>
      <w:r w:rsidRPr="00BE3845">
        <w:rPr>
          <w:rFonts w:eastAsia="Palatino Linotype" w:cs="Palatino Linotype"/>
          <w:color w:val="000000"/>
          <w:sz w:val="22"/>
          <w:lang w:val="es-MX"/>
        </w:rPr>
        <w:t xml:space="preserve">son los que proporciona para evadir entregar la documentación solicitada consistente en la documentación digital (en su caso versión pública) de </w:t>
      </w:r>
      <w:r w:rsidRPr="00BE3845">
        <w:rPr>
          <w:rFonts w:eastAsia="Palatino Linotype" w:cs="Palatino Linotype"/>
          <w:color w:val="000000"/>
          <w:sz w:val="22"/>
          <w:u w:val="single"/>
          <w:lang w:val="es-MX"/>
        </w:rPr>
        <w:t>la conciliación de nómina que contenga a la totalidad de los servidores públicos del Ayuntamiento de Toluca, Estado de México y que corresponda del mes de abril al mes de mayo del año dos mil veintidós; así como, los recibos de nómina de los servidores públicos del Ayuntamiento de Toluca, México, correspondientes a la primera y segunda quincena de mayo 2022.</w:t>
      </w:r>
    </w:p>
    <w:p w14:paraId="77921862"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u w:val="single"/>
          <w:lang w:val="es-MX"/>
        </w:rPr>
      </w:pPr>
    </w:p>
    <w:p w14:paraId="3ABE5440"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 xml:space="preserve">No obstante lo anterior, los documentos con los que de manera engañosa pretende el citado Ayuntamiento evadir su responsabilidad que le impone la Ley General de Transparencia y Acceso a la Información Pública y la Ley de Transparencia y Acceso a la Información Pública del Estado de México y Municipios, dado que no describen la totalidad de los servidores públicos del Ayuntamiento de Toluca, Estado de México, ni tampoco, cumple con los requisitos mínimos que señalan los Lineamientos para la Presentación del Presupuesto de Egresos Municipal, en específico el Instructivo para llenado de la Conciliación de nómina, que emite el Órgano Superior de Fiscalización del Estado de México, como son </w:t>
      </w:r>
      <w:proofErr w:type="spellStart"/>
      <w:r w:rsidRPr="00BE3845">
        <w:rPr>
          <w:rFonts w:eastAsia="Palatino Linotype" w:cs="Palatino Linotype"/>
          <w:color w:val="000000"/>
          <w:sz w:val="22"/>
          <w:lang w:val="es-MX"/>
        </w:rPr>
        <w:t>lo</w:t>
      </w:r>
      <w:proofErr w:type="spellEnd"/>
      <w:r w:rsidRPr="00BE3845">
        <w:rPr>
          <w:rFonts w:eastAsia="Palatino Linotype" w:cs="Palatino Linotype"/>
          <w:color w:val="000000"/>
          <w:sz w:val="22"/>
          <w:lang w:val="es-MX"/>
        </w:rPr>
        <w:t xml:space="preserve"> siguientes:</w:t>
      </w:r>
    </w:p>
    <w:p w14:paraId="32B2DD6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12E4EDE6"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 Topónimo del Ente Público: Representación gráfica que refiere al Ente Público.</w:t>
      </w:r>
    </w:p>
    <w:p w14:paraId="7387417B"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26E7FCF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lastRenderedPageBreak/>
        <w:t>2. Tipo, nombre y número del Ente Público: Corresponde al tipo, nombre y número que le corresponde al Ente Público; ejemplo: Municipio Toluca 0101.</w:t>
      </w:r>
    </w:p>
    <w:p w14:paraId="2CE0CEE0"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476D28DD"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3. Nombre del formato.: Anotar el nombre del documento.</w:t>
      </w:r>
    </w:p>
    <w:p w14:paraId="41C576AF"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4F66ED97"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4. Del</w:t>
      </w:r>
      <w:r w:rsidRPr="00BE3845">
        <w:rPr>
          <w:rFonts w:eastAsia="Palatino Linotype" w:cs="Palatino Linotype"/>
          <w:color w:val="000000"/>
          <w:sz w:val="22"/>
          <w:u w:val="single"/>
          <w:lang w:val="es-MX"/>
        </w:rPr>
        <w:t xml:space="preserve">          </w:t>
      </w:r>
      <w:r w:rsidRPr="00BE3845">
        <w:rPr>
          <w:rFonts w:eastAsia="Palatino Linotype" w:cs="Palatino Linotype"/>
          <w:color w:val="000000"/>
          <w:sz w:val="22"/>
          <w:lang w:val="es-MX"/>
        </w:rPr>
        <w:t xml:space="preserve"> al </w:t>
      </w:r>
      <w:r w:rsidRPr="00BE3845">
        <w:rPr>
          <w:rFonts w:eastAsia="Palatino Linotype" w:cs="Palatino Linotype"/>
          <w:color w:val="000000"/>
          <w:sz w:val="22"/>
          <w:u w:val="single"/>
          <w:lang w:val="es-MX"/>
        </w:rPr>
        <w:t xml:space="preserve">         </w:t>
      </w:r>
      <w:r w:rsidRPr="00BE3845">
        <w:rPr>
          <w:rFonts w:eastAsia="Palatino Linotype" w:cs="Palatino Linotype"/>
          <w:color w:val="000000"/>
          <w:sz w:val="22"/>
          <w:lang w:val="es-MX"/>
        </w:rPr>
        <w:t xml:space="preserve"> de_</w:t>
      </w:r>
      <w:r w:rsidRPr="00BE3845">
        <w:rPr>
          <w:rFonts w:eastAsia="Palatino Linotype" w:cs="Palatino Linotype"/>
          <w:color w:val="000000"/>
          <w:sz w:val="22"/>
          <w:u w:val="single"/>
          <w:lang w:val="es-MX"/>
        </w:rPr>
        <w:t xml:space="preserve">            </w:t>
      </w:r>
      <w:r w:rsidRPr="00BE3845">
        <w:rPr>
          <w:rFonts w:eastAsia="Palatino Linotype" w:cs="Palatino Linotype"/>
          <w:color w:val="000000"/>
          <w:sz w:val="22"/>
          <w:lang w:val="es-MX"/>
        </w:rPr>
        <w:t xml:space="preserve"> </w:t>
      </w:r>
      <w:proofErr w:type="spellStart"/>
      <w:r w:rsidRPr="00BE3845">
        <w:rPr>
          <w:rFonts w:eastAsia="Palatino Linotype" w:cs="Palatino Linotype"/>
          <w:color w:val="000000"/>
          <w:sz w:val="22"/>
          <w:lang w:val="es-MX"/>
        </w:rPr>
        <w:t>de</w:t>
      </w:r>
      <w:proofErr w:type="spellEnd"/>
      <w:r w:rsidRPr="00BE3845">
        <w:rPr>
          <w:rFonts w:eastAsia="Palatino Linotype" w:cs="Palatino Linotype"/>
          <w:color w:val="000000"/>
          <w:sz w:val="22"/>
          <w:lang w:val="es-MX"/>
        </w:rPr>
        <w:t xml:space="preserve"> </w:t>
      </w:r>
      <w:r w:rsidRPr="00BE3845">
        <w:rPr>
          <w:rFonts w:eastAsia="Palatino Linotype" w:cs="Palatino Linotype"/>
          <w:color w:val="000000"/>
          <w:sz w:val="22"/>
          <w:u w:val="single"/>
          <w:lang w:val="es-MX"/>
        </w:rPr>
        <w:t xml:space="preserve">          </w:t>
      </w:r>
      <w:r w:rsidRPr="00BE3845">
        <w:rPr>
          <w:rFonts w:eastAsia="Palatino Linotype" w:cs="Palatino Linotype"/>
          <w:color w:val="000000"/>
          <w:sz w:val="22"/>
          <w:lang w:val="es-MX"/>
        </w:rPr>
        <w:t xml:space="preserve"> : Anotar la fecha del periodo de la quincena al que corresponda, ejemplo: Del 1 al 15 de enero de 2022.</w:t>
      </w:r>
    </w:p>
    <w:p w14:paraId="3AB5A7C7"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65F242AD"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5. No. Progresivo: Anotar el número asignado consecutivamente del número de servidores públicos que laboran en el Ente Público.</w:t>
      </w:r>
    </w:p>
    <w:p w14:paraId="19F4C855"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5EB6246B"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6. No. de quincena: Anotar la quincena del periodo de pago que se realiza a los servidores públicos en el mes.</w:t>
      </w:r>
    </w:p>
    <w:p w14:paraId="0C9FF7E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6FF673B8"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7. No. de empleado: Anotar el número identificador del servidor que asigna el Ente Público al inicio de su relación laboral.</w:t>
      </w:r>
    </w:p>
    <w:p w14:paraId="5CC23E05"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22D2407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8. RFC: Registro Federal del Contribuyente del servidor que labora en el Ente Público.</w:t>
      </w:r>
    </w:p>
    <w:p w14:paraId="7700490E"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60FF9BE4"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9. Nombre completo: Anotar el nombre del servidor público iniciando por apellido paterno, apellido materno y nombre(s).</w:t>
      </w:r>
    </w:p>
    <w:p w14:paraId="490C52C5"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78D01A57"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10. Fecha de alta: Anotar la fecha que se le asigna al servidor en el momento en que inicia la relación laboral con el Ente Público.</w:t>
      </w:r>
    </w:p>
    <w:p w14:paraId="628F8672"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3725B395"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11. Fecha de baja: Anotar la fecha asignada cuando el servidor finaliza la relación laboral con el Ente Público.</w:t>
      </w:r>
    </w:p>
    <w:p w14:paraId="3C6731BF"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5DEC4553"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12. Puesto funcional: Anotar la actividad que desarrolla el servidor de acuerdo a la clasificación del Ente Público.</w:t>
      </w:r>
    </w:p>
    <w:p w14:paraId="4C2C724B"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60298BB9"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13. Nivel y/o rango: Anotar la categoría de pagos de los servidores públicos en los que están situados (si no se cuenta con el nivel y/o rango únicamente se llenara la columna del puesto funcional).</w:t>
      </w:r>
    </w:p>
    <w:p w14:paraId="34E2284D"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6330E19F"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14. No. de horas laboradas: Anotar el número de horas de trabajo</w:t>
      </w:r>
    </w:p>
    <w:p w14:paraId="654C6DD2"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401E020E"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15. Adscripción: Anotar el área en donde desarrolla sus funciones el servidor público.</w:t>
      </w:r>
    </w:p>
    <w:p w14:paraId="5A41BB16"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26B31954"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lastRenderedPageBreak/>
        <w:t>16. Categoría: Anotar la categoría de Confianza/Sindicalizado/Eventual de cada empleado.</w:t>
      </w:r>
    </w:p>
    <w:p w14:paraId="3FDF794B"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7B3CFA8C"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17. Percepciones ordinarias: Anotar todos los pagos por sueldos y salarios, conforme a los tabuladores autorizados.</w:t>
      </w:r>
    </w:p>
    <w:p w14:paraId="6D64D7ED"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50BC7DBB"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18. Percepciones extraordinarias: Anotar todos los pagos por concepto de estímulos, reconocimientos, recompensas, incentivos y pagos equivalentes a los mismos que se otorgan de manera excepcional al personal y que no constituye un ingreso fijo, regular ni permanente, ya que su otorgamiento se encuentra sujeto a requisitos y condiciones variables con la periodicidad establecida en las disposiciones aplicables.</w:t>
      </w:r>
    </w:p>
    <w:p w14:paraId="6A3058A8"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5BC60A2F"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19. Total de percepciones brutas: Anotar el total de la suma de todas las Percepciones ordinarias y las Percepciones extraordinarias</w:t>
      </w:r>
    </w:p>
    <w:p w14:paraId="57818F27"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205DC275" w14:textId="7FA0B745"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 xml:space="preserve">20. Deducciones: Anotar los montos que se le descuentan al salario base de un trabajador regulado por las leyes laborales, constitucionales </w:t>
      </w:r>
      <w:proofErr w:type="gramStart"/>
      <w:r w:rsidRPr="00BE3845">
        <w:rPr>
          <w:rFonts w:eastAsia="Palatino Linotype" w:cs="Palatino Linotype"/>
          <w:color w:val="000000"/>
          <w:sz w:val="22"/>
          <w:lang w:val="es-MX"/>
        </w:rPr>
        <w:t>y  de</w:t>
      </w:r>
      <w:proofErr w:type="gramEnd"/>
      <w:r w:rsidRPr="00BE3845">
        <w:rPr>
          <w:rFonts w:eastAsia="Palatino Linotype" w:cs="Palatino Linotype"/>
          <w:color w:val="000000"/>
          <w:sz w:val="22"/>
          <w:lang w:val="es-MX"/>
        </w:rPr>
        <w:t xml:space="preserve"> seguridad social. Además de los descuentos por de pensión alimenticia, y las deducciones facultativas autorizadas por el servidor público, como ejemplo alimentación y transporte, ambas con límites de descuentos establecidos por la ley, los prestamos etc.; estas deducciones no son obligatorias por ley y se tratan de un acuerdo entre patrón y trabajador.</w:t>
      </w:r>
    </w:p>
    <w:p w14:paraId="47F9BC93"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52C42479"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21. Total de deducciones: Anotar el total de la suma de todas las deducciones.</w:t>
      </w:r>
    </w:p>
    <w:p w14:paraId="49B82453"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38567359"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22. Total Neto: Anotar la diferencia del total de percepciones y el total de deducciones.</w:t>
      </w:r>
    </w:p>
    <w:p w14:paraId="6793E616"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2FEEC225"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23. Días pagados: Anotar los días que el servidor público trabajo en la quincena.</w:t>
      </w:r>
    </w:p>
    <w:p w14:paraId="759ACB59"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4E78013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24. Nombre de la fuente de financiamiento: Anotar el nombre del recurso que utilizo la entidad para el pago de la nómina.</w:t>
      </w:r>
    </w:p>
    <w:p w14:paraId="6CD3FD7C"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1BB08213"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25. Póliza: Anotar los datos de la(s) póliza(s) Tipo/No./Concepto e importe donde se registró contablemente el pago de la nómina.</w:t>
      </w:r>
    </w:p>
    <w:p w14:paraId="5D7AC879"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4A69C54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26. Medio de pago: Anotar el medio en que fue pagada la nómina; detallando los siguientes datos: Nombre de la institución bancaria, número de cuenta bancaria; la forma en que se realizó el pago transferencia, cheque, o efectivo, además el número de referencia y/o cheque y el importe.</w:t>
      </w:r>
    </w:p>
    <w:p w14:paraId="56C280F9"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7EDAA92B"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lastRenderedPageBreak/>
        <w:t>27. Total: Anotar la suma de cada columna de percepciones, deducciones, total neto e importe pagado.</w:t>
      </w:r>
    </w:p>
    <w:p w14:paraId="2598D939"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73D22A42"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Adicionalmente, el Ayuntamiento de Toluca, Estado de México, adjunta de manera evasiva y engañosa, los siguientes documentos denominados:</w:t>
      </w:r>
    </w:p>
    <w:p w14:paraId="60AC1BE9"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45B7B640" w14:textId="77777777" w:rsidR="00AA7B9C" w:rsidRPr="00BE3845" w:rsidRDefault="00AA7B9C" w:rsidP="00977F54">
      <w:pPr>
        <w:pBdr>
          <w:top w:val="nil"/>
          <w:left w:val="nil"/>
          <w:bottom w:val="nil"/>
          <w:right w:val="nil"/>
          <w:between w:val="nil"/>
        </w:pBdr>
        <w:spacing w:line="240" w:lineRule="auto"/>
        <w:ind w:left="993" w:right="565"/>
        <w:contextualSpacing/>
        <w:rPr>
          <w:rFonts w:eastAsia="Palatino Linotype" w:cs="Palatino Linotype"/>
          <w:color w:val="000000"/>
          <w:sz w:val="22"/>
          <w:lang w:val="es-MX"/>
        </w:rPr>
      </w:pPr>
      <w:r w:rsidRPr="00BE3845">
        <w:rPr>
          <w:rFonts w:eastAsia="Palatino Linotype" w:cs="Palatino Linotype"/>
          <w:color w:val="000000"/>
          <w:sz w:val="22"/>
          <w:lang w:val="es-MX"/>
        </w:rPr>
        <w:t>•</w:t>
      </w:r>
      <w:r w:rsidRPr="00BE3845">
        <w:rPr>
          <w:rFonts w:eastAsia="Palatino Linotype" w:cs="Palatino Linotype"/>
          <w:color w:val="000000"/>
          <w:sz w:val="22"/>
          <w:lang w:val="es-MX"/>
        </w:rPr>
        <w:tab/>
      </w:r>
      <w:r w:rsidRPr="00BE3845">
        <w:rPr>
          <w:rFonts w:eastAsia="Palatino Linotype" w:cs="Palatino Linotype"/>
          <w:b/>
          <w:i/>
          <w:color w:val="000000"/>
          <w:sz w:val="22"/>
          <w:lang w:val="es-MX"/>
        </w:rPr>
        <w:t xml:space="preserve">“8. </w:t>
      </w:r>
      <w:proofErr w:type="spellStart"/>
      <w:r w:rsidRPr="00BE3845">
        <w:rPr>
          <w:rFonts w:eastAsia="Palatino Linotype" w:cs="Palatino Linotype"/>
          <w:b/>
          <w:i/>
          <w:color w:val="000000"/>
          <w:sz w:val="22"/>
          <w:lang w:val="es-MX"/>
        </w:rPr>
        <w:t>Conc</w:t>
      </w:r>
      <w:proofErr w:type="spellEnd"/>
      <w:r w:rsidRPr="00BE3845">
        <w:rPr>
          <w:rFonts w:eastAsia="Palatino Linotype" w:cs="Palatino Linotype"/>
          <w:b/>
          <w:i/>
          <w:color w:val="000000"/>
          <w:sz w:val="22"/>
          <w:lang w:val="es-MX"/>
        </w:rPr>
        <w:t xml:space="preserve"> de </w:t>
      </w:r>
      <w:proofErr w:type="spellStart"/>
      <w:r w:rsidRPr="00BE3845">
        <w:rPr>
          <w:rFonts w:eastAsia="Palatino Linotype" w:cs="Palatino Linotype"/>
          <w:b/>
          <w:i/>
          <w:color w:val="000000"/>
          <w:sz w:val="22"/>
          <w:lang w:val="es-MX"/>
        </w:rPr>
        <w:t>nomina</w:t>
      </w:r>
      <w:proofErr w:type="spellEnd"/>
      <w:r w:rsidRPr="00BE3845">
        <w:rPr>
          <w:rFonts w:eastAsia="Palatino Linotype" w:cs="Palatino Linotype"/>
          <w:b/>
          <w:i/>
          <w:color w:val="000000"/>
          <w:sz w:val="22"/>
          <w:lang w:val="es-MX"/>
        </w:rPr>
        <w:t xml:space="preserve"> </w:t>
      </w:r>
      <w:proofErr w:type="spellStart"/>
      <w:r w:rsidRPr="00BE3845">
        <w:rPr>
          <w:rFonts w:eastAsia="Palatino Linotype" w:cs="Palatino Linotype"/>
          <w:b/>
          <w:i/>
          <w:color w:val="000000"/>
          <w:sz w:val="22"/>
          <w:lang w:val="es-MX"/>
        </w:rPr>
        <w:t>Qna</w:t>
      </w:r>
      <w:proofErr w:type="spellEnd"/>
      <w:r w:rsidRPr="00BE3845">
        <w:rPr>
          <w:rFonts w:eastAsia="Palatino Linotype" w:cs="Palatino Linotype"/>
          <w:b/>
          <w:i/>
          <w:color w:val="000000"/>
          <w:sz w:val="22"/>
          <w:lang w:val="es-MX"/>
        </w:rPr>
        <w:t xml:space="preserve">. 1 ABRIL”, </w:t>
      </w:r>
      <w:r w:rsidRPr="00BE3845">
        <w:rPr>
          <w:rFonts w:eastAsia="Palatino Linotype" w:cs="Palatino Linotype"/>
          <w:b/>
          <w:color w:val="000000"/>
          <w:sz w:val="22"/>
          <w:lang w:val="es-MX"/>
        </w:rPr>
        <w:t>correspondientes del 16 al 30 de abril de 2022, constante de la descripción de 33 servidores públicos.</w:t>
      </w:r>
    </w:p>
    <w:p w14:paraId="33D791B6" w14:textId="77777777" w:rsidR="00AA7B9C" w:rsidRPr="00BE3845" w:rsidRDefault="00AA7B9C" w:rsidP="00977F54">
      <w:pPr>
        <w:pBdr>
          <w:top w:val="nil"/>
          <w:left w:val="nil"/>
          <w:bottom w:val="nil"/>
          <w:right w:val="nil"/>
          <w:between w:val="nil"/>
        </w:pBdr>
        <w:spacing w:line="240" w:lineRule="auto"/>
        <w:ind w:left="993" w:right="565"/>
        <w:contextualSpacing/>
        <w:rPr>
          <w:rFonts w:eastAsia="Palatino Linotype" w:cs="Palatino Linotype"/>
          <w:color w:val="000000"/>
          <w:sz w:val="22"/>
          <w:lang w:val="es-MX"/>
        </w:rPr>
      </w:pPr>
      <w:r w:rsidRPr="00BE3845">
        <w:rPr>
          <w:rFonts w:eastAsia="Palatino Linotype" w:cs="Palatino Linotype"/>
          <w:color w:val="000000"/>
          <w:sz w:val="22"/>
          <w:lang w:val="es-MX"/>
        </w:rPr>
        <w:t>•</w:t>
      </w:r>
      <w:r w:rsidRPr="00BE3845">
        <w:rPr>
          <w:rFonts w:eastAsia="Palatino Linotype" w:cs="Palatino Linotype"/>
          <w:color w:val="000000"/>
          <w:sz w:val="22"/>
          <w:lang w:val="es-MX"/>
        </w:rPr>
        <w:tab/>
      </w:r>
      <w:r w:rsidRPr="00BE3845">
        <w:rPr>
          <w:rFonts w:eastAsia="Palatino Linotype" w:cs="Palatino Linotype"/>
          <w:b/>
          <w:i/>
          <w:color w:val="000000"/>
          <w:sz w:val="22"/>
          <w:lang w:val="es-MX"/>
        </w:rPr>
        <w:t xml:space="preserve">“8. </w:t>
      </w:r>
      <w:proofErr w:type="spellStart"/>
      <w:r w:rsidRPr="00BE3845">
        <w:rPr>
          <w:rFonts w:eastAsia="Palatino Linotype" w:cs="Palatino Linotype"/>
          <w:b/>
          <w:i/>
          <w:color w:val="000000"/>
          <w:sz w:val="22"/>
          <w:lang w:val="es-MX"/>
        </w:rPr>
        <w:t>Conc</w:t>
      </w:r>
      <w:proofErr w:type="spellEnd"/>
      <w:r w:rsidRPr="00BE3845">
        <w:rPr>
          <w:rFonts w:eastAsia="Palatino Linotype" w:cs="Palatino Linotype"/>
          <w:b/>
          <w:i/>
          <w:color w:val="000000"/>
          <w:sz w:val="22"/>
          <w:lang w:val="es-MX"/>
        </w:rPr>
        <w:t xml:space="preserve"> de </w:t>
      </w:r>
      <w:proofErr w:type="spellStart"/>
      <w:r w:rsidRPr="00BE3845">
        <w:rPr>
          <w:rFonts w:eastAsia="Palatino Linotype" w:cs="Palatino Linotype"/>
          <w:b/>
          <w:i/>
          <w:color w:val="000000"/>
          <w:sz w:val="22"/>
          <w:lang w:val="es-MX"/>
        </w:rPr>
        <w:t>nomina</w:t>
      </w:r>
      <w:proofErr w:type="spellEnd"/>
      <w:r w:rsidRPr="00BE3845">
        <w:rPr>
          <w:rFonts w:eastAsia="Palatino Linotype" w:cs="Palatino Linotype"/>
          <w:b/>
          <w:i/>
          <w:color w:val="000000"/>
          <w:sz w:val="22"/>
          <w:lang w:val="es-MX"/>
        </w:rPr>
        <w:t xml:space="preserve"> </w:t>
      </w:r>
      <w:proofErr w:type="spellStart"/>
      <w:r w:rsidRPr="00BE3845">
        <w:rPr>
          <w:rFonts w:eastAsia="Palatino Linotype" w:cs="Palatino Linotype"/>
          <w:b/>
          <w:i/>
          <w:color w:val="000000"/>
          <w:sz w:val="22"/>
          <w:lang w:val="es-MX"/>
        </w:rPr>
        <w:t>Qna</w:t>
      </w:r>
      <w:proofErr w:type="spellEnd"/>
      <w:r w:rsidRPr="00BE3845">
        <w:rPr>
          <w:rFonts w:eastAsia="Palatino Linotype" w:cs="Palatino Linotype"/>
          <w:b/>
          <w:i/>
          <w:color w:val="000000"/>
          <w:sz w:val="22"/>
          <w:lang w:val="es-MX"/>
        </w:rPr>
        <w:t>. 1 ABRIL”</w:t>
      </w:r>
      <w:r w:rsidRPr="00BE3845">
        <w:rPr>
          <w:rFonts w:eastAsia="Palatino Linotype" w:cs="Palatino Linotype"/>
          <w:b/>
          <w:color w:val="000000"/>
          <w:sz w:val="22"/>
          <w:lang w:val="es-MX"/>
        </w:rPr>
        <w:t>, correspondientes del 01 al 15 de abril de 2022, constante de la descripción de 33 servidores públicos.</w:t>
      </w:r>
    </w:p>
    <w:p w14:paraId="6FFDD280" w14:textId="77777777" w:rsidR="00AA7B9C" w:rsidRPr="00BE3845" w:rsidRDefault="00AA7B9C" w:rsidP="00977F54">
      <w:pPr>
        <w:pBdr>
          <w:top w:val="nil"/>
          <w:left w:val="nil"/>
          <w:bottom w:val="nil"/>
          <w:right w:val="nil"/>
          <w:between w:val="nil"/>
        </w:pBdr>
        <w:spacing w:line="240" w:lineRule="auto"/>
        <w:ind w:left="993" w:right="565"/>
        <w:contextualSpacing/>
        <w:rPr>
          <w:rFonts w:eastAsia="Palatino Linotype" w:cs="Palatino Linotype"/>
          <w:color w:val="000000"/>
          <w:sz w:val="22"/>
          <w:lang w:val="es-MX"/>
        </w:rPr>
      </w:pPr>
      <w:r w:rsidRPr="00BE3845">
        <w:rPr>
          <w:rFonts w:eastAsia="Palatino Linotype" w:cs="Palatino Linotype"/>
          <w:color w:val="000000"/>
          <w:sz w:val="22"/>
          <w:lang w:val="es-MX"/>
        </w:rPr>
        <w:t>•</w:t>
      </w:r>
      <w:r w:rsidRPr="00BE3845">
        <w:rPr>
          <w:rFonts w:eastAsia="Palatino Linotype" w:cs="Palatino Linotype"/>
          <w:color w:val="000000"/>
          <w:sz w:val="22"/>
          <w:lang w:val="es-MX"/>
        </w:rPr>
        <w:tab/>
      </w:r>
      <w:r w:rsidRPr="00BE3845">
        <w:rPr>
          <w:rFonts w:eastAsia="Palatino Linotype" w:cs="Palatino Linotype"/>
          <w:b/>
          <w:i/>
          <w:color w:val="000000"/>
          <w:sz w:val="22"/>
          <w:lang w:val="es-MX"/>
        </w:rPr>
        <w:t xml:space="preserve">“8. </w:t>
      </w:r>
      <w:proofErr w:type="spellStart"/>
      <w:r w:rsidRPr="00BE3845">
        <w:rPr>
          <w:rFonts w:eastAsia="Palatino Linotype" w:cs="Palatino Linotype"/>
          <w:b/>
          <w:i/>
          <w:color w:val="000000"/>
          <w:sz w:val="22"/>
          <w:lang w:val="es-MX"/>
        </w:rPr>
        <w:t>Conc</w:t>
      </w:r>
      <w:proofErr w:type="spellEnd"/>
      <w:r w:rsidRPr="00BE3845">
        <w:rPr>
          <w:rFonts w:eastAsia="Palatino Linotype" w:cs="Palatino Linotype"/>
          <w:b/>
          <w:i/>
          <w:color w:val="000000"/>
          <w:sz w:val="22"/>
          <w:lang w:val="es-MX"/>
        </w:rPr>
        <w:t xml:space="preserve"> de </w:t>
      </w:r>
      <w:proofErr w:type="spellStart"/>
      <w:r w:rsidRPr="00BE3845">
        <w:rPr>
          <w:rFonts w:eastAsia="Palatino Linotype" w:cs="Palatino Linotype"/>
          <w:b/>
          <w:i/>
          <w:color w:val="000000"/>
          <w:sz w:val="22"/>
          <w:lang w:val="es-MX"/>
        </w:rPr>
        <w:t>nomina</w:t>
      </w:r>
      <w:proofErr w:type="spellEnd"/>
      <w:r w:rsidRPr="00BE3845">
        <w:rPr>
          <w:rFonts w:eastAsia="Palatino Linotype" w:cs="Palatino Linotype"/>
          <w:b/>
          <w:i/>
          <w:color w:val="000000"/>
          <w:sz w:val="22"/>
          <w:lang w:val="es-MX"/>
        </w:rPr>
        <w:t xml:space="preserve"> </w:t>
      </w:r>
      <w:proofErr w:type="spellStart"/>
      <w:r w:rsidRPr="00BE3845">
        <w:rPr>
          <w:rFonts w:eastAsia="Palatino Linotype" w:cs="Palatino Linotype"/>
          <w:b/>
          <w:i/>
          <w:color w:val="000000"/>
          <w:sz w:val="22"/>
          <w:lang w:val="es-MX"/>
        </w:rPr>
        <w:t>Qna</w:t>
      </w:r>
      <w:proofErr w:type="spellEnd"/>
      <w:r w:rsidRPr="00BE3845">
        <w:rPr>
          <w:rFonts w:eastAsia="Palatino Linotype" w:cs="Palatino Linotype"/>
          <w:b/>
          <w:i/>
          <w:color w:val="000000"/>
          <w:sz w:val="22"/>
          <w:lang w:val="es-MX"/>
        </w:rPr>
        <w:t>. 1 MAYO”</w:t>
      </w:r>
      <w:r w:rsidRPr="00BE3845">
        <w:rPr>
          <w:rFonts w:eastAsia="Palatino Linotype" w:cs="Palatino Linotype"/>
          <w:b/>
          <w:color w:val="000000"/>
          <w:sz w:val="22"/>
          <w:lang w:val="es-MX"/>
        </w:rPr>
        <w:t>, correspondiente del 01 al 15 de mayo de 2022, constante de la descripción de 33 servidores públicos.</w:t>
      </w:r>
    </w:p>
    <w:p w14:paraId="77815B1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3890F626"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 xml:space="preserve">Sin embargo, si bien los documentos previamente descritos cumplen con los requisitos mínimos que señalan los Lineamientos para la Presentación del Presupuesto de Egresos Municipal, en específico el Instructivo para llenado de la Conciliación de nómina, que emite el Órgano Superior de Fiscalización del Estado de México, también es cierto que dicha información jamás se le solicitó y que no tiene relación con la nómina de los </w:t>
      </w:r>
      <w:r w:rsidRPr="00BE3845">
        <w:rPr>
          <w:rFonts w:eastAsia="Palatino Linotype" w:cs="Palatino Linotype"/>
          <w:color w:val="000000"/>
          <w:sz w:val="22"/>
          <w:u w:val="single"/>
          <w:lang w:val="es-MX"/>
        </w:rPr>
        <w:t>servidores públicos del Ayuntamiento de Toluca, Estado</w:t>
      </w:r>
      <w:r w:rsidRPr="00BE3845">
        <w:rPr>
          <w:rFonts w:eastAsia="Palatino Linotype" w:cs="Palatino Linotype"/>
          <w:color w:val="000000"/>
          <w:sz w:val="22"/>
          <w:lang w:val="es-MX"/>
        </w:rPr>
        <w:t xml:space="preserve"> </w:t>
      </w:r>
      <w:r w:rsidRPr="00BE3845">
        <w:rPr>
          <w:rFonts w:eastAsia="Palatino Linotype" w:cs="Palatino Linotype"/>
          <w:color w:val="000000"/>
          <w:sz w:val="22"/>
          <w:u w:val="single"/>
          <w:lang w:val="es-MX"/>
        </w:rPr>
        <w:t>de México, que es la petición de origen a la cual no le ha dado respuesta</w:t>
      </w:r>
      <w:r w:rsidRPr="00BE3845">
        <w:rPr>
          <w:rFonts w:eastAsia="Palatino Linotype" w:cs="Palatino Linotype"/>
          <w:color w:val="000000"/>
          <w:sz w:val="22"/>
          <w:lang w:val="es-MX"/>
        </w:rPr>
        <w:t xml:space="preserve">, toda vez que la solicitud de información de mérito señala a la letra: “(…) </w:t>
      </w:r>
      <w:r w:rsidRPr="00BE3845">
        <w:rPr>
          <w:rFonts w:eastAsia="Palatino Linotype" w:cs="Palatino Linotype"/>
          <w:i/>
          <w:color w:val="000000"/>
          <w:sz w:val="22"/>
          <w:lang w:val="es-MX"/>
        </w:rPr>
        <w:t xml:space="preserve">la conciliación de nómina que contenga a la totalidad de los servidores públicos del Ayuntamiento de Toluca y que corresponda del mes de abril al mes de mayo del año dos mil veintidós (…)”; </w:t>
      </w:r>
      <w:r w:rsidRPr="00BE3845">
        <w:rPr>
          <w:rFonts w:eastAsia="Palatino Linotype" w:cs="Palatino Linotype"/>
          <w:color w:val="000000"/>
          <w:sz w:val="22"/>
          <w:lang w:val="es-MX"/>
        </w:rPr>
        <w:t>por tanto, los documentos previamente señalados al ser información del Organismo Público Descentralizado denominado “</w:t>
      </w:r>
      <w:r w:rsidRPr="00BE3845">
        <w:rPr>
          <w:rFonts w:eastAsia="Palatino Linotype" w:cs="Palatino Linotype"/>
          <w:i/>
          <w:color w:val="000000"/>
          <w:sz w:val="22"/>
          <w:lang w:val="es-MX"/>
        </w:rPr>
        <w:t>Instituto Municipal de Cultura Física y Deporte de Toluca</w:t>
      </w:r>
      <w:r w:rsidRPr="00BE3845">
        <w:rPr>
          <w:rFonts w:eastAsia="Palatino Linotype" w:cs="Palatino Linotype"/>
          <w:color w:val="000000"/>
          <w:sz w:val="22"/>
          <w:lang w:val="es-MX"/>
        </w:rPr>
        <w:t>” y no del gobierno central del Ayuntamiento de Toluca, Estado de México, no tienen ninguna relación con mi petición de origen, por lo que se deberá ordenar al Ayuntamiento de Toluca, Estado de México.</w:t>
      </w:r>
    </w:p>
    <w:p w14:paraId="2C3FD377"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27A056E5"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Bajo esa óptica, solicito a esa autoridad de transparencia conmine al Ayuntamiento de Toluca, Estado de México, a entregar la información solicitada en base a los parámetros que establecen los Lineamientos para la Presentación del Presupuesto de Egresos Municipal, en específico el Instructivo para llenado de la Conciliación de nómina, que emite el Órgano Superior de Fiscalización del Estado de México y; la Ley de Transparencia.</w:t>
      </w:r>
    </w:p>
    <w:p w14:paraId="4D3260C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20B7F7CE"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Por lo ante expuesto, se solicita lo siguiente:</w:t>
      </w:r>
    </w:p>
    <w:p w14:paraId="4CAA6C2F"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41051274"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Primero: Tener por interpuesta la presente queja en tiempo y forma.</w:t>
      </w:r>
    </w:p>
    <w:p w14:paraId="7AA1BBA3"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29A851B4"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Segundo: Se le requiera al Ayuntamiento de Toluca, Estado de México, brindarme la versión pública de los recibos de nómina de los servidores públicos del citado Ayuntamiento, correspondientes a la primera y segunda quincena de mayo 2022, sin que se me pretenda realizar un cobro por información que por su simple naturaleza es pública y sin costo toda vez que la estoy solicitando digitalizada y entregada a través de la Plataforma Nacional de Transparencia.</w:t>
      </w:r>
    </w:p>
    <w:p w14:paraId="3953390A" w14:textId="77777777"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p>
    <w:p w14:paraId="48BFF585" w14:textId="7415F451" w:rsidR="00AA7B9C" w:rsidRPr="00BE3845" w:rsidRDefault="00AA7B9C" w:rsidP="00AA7B9C">
      <w:pPr>
        <w:pBdr>
          <w:top w:val="nil"/>
          <w:left w:val="nil"/>
          <w:bottom w:val="nil"/>
          <w:right w:val="nil"/>
          <w:between w:val="nil"/>
        </w:pBdr>
        <w:spacing w:line="240" w:lineRule="auto"/>
        <w:ind w:left="567" w:right="565"/>
        <w:contextualSpacing/>
        <w:rPr>
          <w:rFonts w:eastAsia="Palatino Linotype" w:cs="Palatino Linotype"/>
          <w:color w:val="000000"/>
          <w:sz w:val="22"/>
          <w:lang w:val="es-MX"/>
        </w:rPr>
      </w:pPr>
      <w:r w:rsidRPr="00BE3845">
        <w:rPr>
          <w:rFonts w:eastAsia="Palatino Linotype" w:cs="Palatino Linotype"/>
          <w:color w:val="000000"/>
          <w:sz w:val="22"/>
          <w:lang w:val="es-MX"/>
        </w:rPr>
        <w:t xml:space="preserve">Tercero: Se le requiera al Ayuntamiento de Toluca, Estado de México, brindarme la versión pública de la conciliación de nómina que contenga a la totalidad de los servidores públicos </w:t>
      </w:r>
      <w:r w:rsidRPr="00BE3845">
        <w:rPr>
          <w:rFonts w:eastAsia="Palatino Linotype" w:cs="Palatino Linotype"/>
          <w:color w:val="000000"/>
          <w:sz w:val="22"/>
          <w:u w:val="single"/>
          <w:lang w:val="es-MX"/>
        </w:rPr>
        <w:t>del Ayuntamiento de Toluca, Estado de México y que corresponda al mes de abril al mes de mayo del año dos mil veintidós</w:t>
      </w:r>
      <w:r w:rsidRPr="00BE3845">
        <w:rPr>
          <w:rFonts w:eastAsia="Palatino Linotype" w:cs="Palatino Linotype"/>
          <w:color w:val="000000"/>
          <w:sz w:val="22"/>
          <w:lang w:val="es-MX"/>
        </w:rPr>
        <w:t>,  con  los  requisitos  mínimos  que  señalan los  Lineamientos  para  la  Presentación  del Presupuesto de Egresos Municipal, en específico el Instructivo para llenado de la Conciliación de nómina, que emite el Órgano Superior de Fiscalización del Estado de México.” (Sic)</w:t>
      </w:r>
    </w:p>
    <w:p w14:paraId="219E9188" w14:textId="77777777" w:rsidR="00AA7B9C" w:rsidRPr="00BE3845" w:rsidRDefault="00AA7B9C" w:rsidP="006922F5">
      <w:pPr>
        <w:pBdr>
          <w:top w:val="nil"/>
          <w:left w:val="nil"/>
          <w:bottom w:val="nil"/>
          <w:right w:val="nil"/>
          <w:between w:val="nil"/>
        </w:pBdr>
        <w:contextualSpacing/>
        <w:rPr>
          <w:rFonts w:eastAsia="Palatino Linotype" w:cs="Palatino Linotype"/>
          <w:color w:val="000000"/>
          <w:szCs w:val="24"/>
        </w:rPr>
      </w:pPr>
    </w:p>
    <w:p w14:paraId="11D7F189" w14:textId="2EB2E039" w:rsidR="00A970D5" w:rsidRPr="00BE3845" w:rsidRDefault="00197A4A" w:rsidP="006922F5">
      <w:pPr>
        <w:pStyle w:val="Ttulo2"/>
        <w:rPr>
          <w:rFonts w:eastAsia="Palatino Linotype"/>
        </w:rPr>
      </w:pPr>
      <w:r w:rsidRPr="00BE3845">
        <w:rPr>
          <w:rFonts w:eastAsia="Palatino Linotype"/>
        </w:rPr>
        <w:t>SEX</w:t>
      </w:r>
      <w:r w:rsidR="00977F54" w:rsidRPr="00BE3845">
        <w:rPr>
          <w:rFonts w:eastAsia="Palatino Linotype"/>
        </w:rPr>
        <w:t>TO</w:t>
      </w:r>
      <w:r w:rsidR="00A970D5" w:rsidRPr="00BE3845">
        <w:rPr>
          <w:rFonts w:eastAsia="Palatino Linotype"/>
        </w:rPr>
        <w:t>. Del turno y admisión del recurso de revisión.</w:t>
      </w:r>
    </w:p>
    <w:p w14:paraId="2459DEBA" w14:textId="6335972C"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Medio de impugnación que le fue turnado al </w:t>
      </w:r>
      <w:r w:rsidRPr="00BE3845">
        <w:rPr>
          <w:rFonts w:eastAsia="Palatino Linotype" w:cs="Palatino Linotype"/>
          <w:b/>
          <w:color w:val="000000"/>
          <w:szCs w:val="24"/>
        </w:rPr>
        <w:t xml:space="preserve">Comisionado </w:t>
      </w:r>
      <w:r w:rsidR="009F1E25" w:rsidRPr="00BE3845">
        <w:rPr>
          <w:rFonts w:eastAsia="Palatino Linotype" w:cs="Palatino Linotype"/>
          <w:b/>
          <w:color w:val="000000"/>
          <w:szCs w:val="24"/>
        </w:rPr>
        <w:t xml:space="preserve">Presidente </w:t>
      </w:r>
      <w:r w:rsidRPr="00BE3845">
        <w:rPr>
          <w:rFonts w:eastAsia="Palatino Linotype" w:cs="Palatino Linotype"/>
          <w:b/>
          <w:color w:val="000000"/>
          <w:szCs w:val="24"/>
        </w:rPr>
        <w:t>José Martínez Vilchis</w:t>
      </w:r>
      <w:r w:rsidRPr="00BE3845">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BE3845">
        <w:rPr>
          <w:rFonts w:eastAsia="Palatino Linotype" w:cs="Palatino Linotype"/>
          <w:color w:val="000000"/>
          <w:szCs w:val="24"/>
        </w:rPr>
        <w:t>tado de México y Municipios, al</w:t>
      </w:r>
      <w:r w:rsidRPr="00BE3845">
        <w:rPr>
          <w:rFonts w:eastAsia="Palatino Linotype" w:cs="Palatino Linotype"/>
          <w:color w:val="000000"/>
          <w:szCs w:val="24"/>
        </w:rPr>
        <w:t xml:space="preserve"> cu</w:t>
      </w:r>
      <w:r w:rsidR="008B2951" w:rsidRPr="00BE3845">
        <w:rPr>
          <w:rFonts w:eastAsia="Palatino Linotype" w:cs="Palatino Linotype"/>
          <w:color w:val="000000"/>
          <w:szCs w:val="24"/>
        </w:rPr>
        <w:t>al recayó acuerdo de admisión de</w:t>
      </w:r>
      <w:r w:rsidRPr="00BE3845">
        <w:rPr>
          <w:rFonts w:eastAsia="Palatino Linotype" w:cs="Palatino Linotype"/>
          <w:color w:val="000000"/>
          <w:szCs w:val="24"/>
        </w:rPr>
        <w:t xml:space="preserve"> fecha </w:t>
      </w:r>
      <w:r w:rsidR="00977F54" w:rsidRPr="00BE3845">
        <w:rPr>
          <w:rFonts w:eastAsia="Palatino Linotype" w:cs="Palatino Linotype"/>
          <w:color w:val="000000"/>
          <w:szCs w:val="24"/>
        </w:rPr>
        <w:t>trece de julio</w:t>
      </w:r>
      <w:r w:rsidR="00004014" w:rsidRPr="00BE3845">
        <w:rPr>
          <w:rFonts w:eastAsia="Palatino Linotype" w:cs="Palatino Linotype"/>
          <w:color w:val="000000"/>
          <w:szCs w:val="24"/>
        </w:rPr>
        <w:t xml:space="preserve"> </w:t>
      </w:r>
      <w:r w:rsidR="00285A94" w:rsidRPr="00BE3845">
        <w:rPr>
          <w:rFonts w:eastAsia="Palatino Linotype" w:cs="Palatino Linotype"/>
          <w:color w:val="000000"/>
          <w:szCs w:val="24"/>
        </w:rPr>
        <w:t>de dos mil veintidós</w:t>
      </w:r>
      <w:r w:rsidRPr="00BE3845">
        <w:rPr>
          <w:rFonts w:eastAsia="Palatino Linotype" w:cs="Palatino Linotype"/>
          <w:color w:val="000000"/>
          <w:szCs w:val="24"/>
        </w:rPr>
        <w:t xml:space="preserve">, </w:t>
      </w:r>
      <w:r w:rsidRPr="00BE3845">
        <w:rPr>
          <w:rFonts w:eastAsia="Palatino Linotype" w:cs="Palatino Linotype"/>
          <w:szCs w:val="24"/>
        </w:rPr>
        <w:t>otorgándose</w:t>
      </w:r>
      <w:r w:rsidRPr="00BE3845">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4EDCE117" w:rsidR="00A970D5" w:rsidRPr="00BE3845" w:rsidRDefault="00977F54" w:rsidP="006922F5">
      <w:pPr>
        <w:pStyle w:val="Ttulo2"/>
        <w:rPr>
          <w:rFonts w:eastAsia="Palatino Linotype"/>
        </w:rPr>
      </w:pPr>
      <w:r w:rsidRPr="00BE3845">
        <w:rPr>
          <w:rFonts w:eastAsia="Palatino Linotype"/>
        </w:rPr>
        <w:t>S</w:t>
      </w:r>
      <w:r w:rsidR="00197A4A" w:rsidRPr="00BE3845">
        <w:rPr>
          <w:rFonts w:eastAsia="Palatino Linotype"/>
        </w:rPr>
        <w:t>ÉPTIMO</w:t>
      </w:r>
      <w:r w:rsidR="00A970D5" w:rsidRPr="00BE3845">
        <w:rPr>
          <w:rFonts w:eastAsia="Palatino Linotype"/>
        </w:rPr>
        <w:t>. De la etapa de instrucción.</w:t>
      </w:r>
    </w:p>
    <w:p w14:paraId="54E0C269" w14:textId="5DBDB2FF" w:rsidR="006A53BF" w:rsidRPr="00BE3845" w:rsidRDefault="006A53BF" w:rsidP="006922F5">
      <w:pPr>
        <w:pBdr>
          <w:top w:val="nil"/>
          <w:left w:val="nil"/>
          <w:bottom w:val="nil"/>
          <w:right w:val="nil"/>
          <w:between w:val="nil"/>
        </w:pBdr>
        <w:contextualSpacing/>
        <w:rPr>
          <w:rFonts w:eastAsia="Palatino Linotype" w:cs="Palatino Linotype"/>
          <w:b/>
          <w:color w:val="000000"/>
          <w:szCs w:val="24"/>
        </w:rPr>
      </w:pPr>
      <w:r w:rsidRPr="00BE3845">
        <w:rPr>
          <w:rFonts w:eastAsia="Palatino Linotype" w:cs="Palatino Linotype"/>
          <w:color w:val="000000"/>
          <w:szCs w:val="24"/>
        </w:rPr>
        <w:t xml:space="preserve">Una vez abierta la etapa de instrucción, se observa </w:t>
      </w:r>
      <w:r w:rsidR="00977F54" w:rsidRPr="00BE3845">
        <w:rPr>
          <w:rFonts w:eastAsia="Palatino Linotype" w:cs="Palatino Linotype"/>
          <w:color w:val="000000"/>
          <w:szCs w:val="24"/>
        </w:rPr>
        <w:t xml:space="preserve">que en fecha trece de julio el Recurrente presentó sus manifestaciones mediante la presentación del documento denominado </w:t>
      </w:r>
      <w:r w:rsidR="00977F54" w:rsidRPr="00BE3845">
        <w:rPr>
          <w:rFonts w:eastAsia="Palatino Linotype" w:cs="Palatino Linotype"/>
          <w:b/>
          <w:color w:val="000000"/>
          <w:szCs w:val="24"/>
        </w:rPr>
        <w:t>“Recurso de Revisión 12385.pdf”</w:t>
      </w:r>
      <w:r w:rsidR="00977F54" w:rsidRPr="00BE3845">
        <w:rPr>
          <w:rFonts w:eastAsia="Palatino Linotype" w:cs="Palatino Linotype"/>
          <w:color w:val="000000"/>
          <w:szCs w:val="24"/>
        </w:rPr>
        <w:t>. Por su parte, el día cinco de agosto</w:t>
      </w:r>
      <w:r w:rsidR="00B87E47" w:rsidRPr="00BE3845">
        <w:rPr>
          <w:rFonts w:eastAsia="Palatino Linotype" w:cs="Palatino Linotype"/>
          <w:color w:val="000000"/>
          <w:szCs w:val="24"/>
        </w:rPr>
        <w:t xml:space="preserve"> de dos mil veintidós, el Sujeto Obligado rindió su Informe Justificado, consistente en </w:t>
      </w:r>
      <w:r w:rsidR="006F428B" w:rsidRPr="00BE3845">
        <w:rPr>
          <w:rFonts w:eastAsia="Palatino Linotype" w:cs="Palatino Linotype"/>
          <w:color w:val="000000"/>
          <w:szCs w:val="24"/>
        </w:rPr>
        <w:t>el</w:t>
      </w:r>
      <w:r w:rsidR="00B87E47" w:rsidRPr="00BE3845">
        <w:rPr>
          <w:rFonts w:eastAsia="Palatino Linotype" w:cs="Palatino Linotype"/>
          <w:color w:val="000000"/>
          <w:szCs w:val="24"/>
        </w:rPr>
        <w:t xml:space="preserve"> </w:t>
      </w:r>
      <w:r w:rsidR="00B87E47" w:rsidRPr="00BE3845">
        <w:rPr>
          <w:rFonts w:eastAsia="Palatino Linotype" w:cs="Palatino Linotype"/>
          <w:color w:val="000000"/>
          <w:szCs w:val="24"/>
        </w:rPr>
        <w:lastRenderedPageBreak/>
        <w:t xml:space="preserve">documento denominado </w:t>
      </w:r>
      <w:r w:rsidR="00B87E47" w:rsidRPr="00BE3845">
        <w:rPr>
          <w:rFonts w:eastAsia="Palatino Linotype" w:cs="Palatino Linotype"/>
          <w:b/>
          <w:color w:val="000000"/>
          <w:szCs w:val="24"/>
        </w:rPr>
        <w:t>“</w:t>
      </w:r>
      <w:r w:rsidR="00977F54" w:rsidRPr="00BE3845">
        <w:rPr>
          <w:rFonts w:eastAsia="Palatino Linotype" w:cs="Palatino Linotype"/>
          <w:b/>
          <w:color w:val="000000"/>
          <w:szCs w:val="24"/>
        </w:rPr>
        <w:t>RR 12385</w:t>
      </w:r>
      <w:r w:rsidR="00482C8B" w:rsidRPr="00BE3845">
        <w:rPr>
          <w:rFonts w:eastAsia="Palatino Linotype" w:cs="Palatino Linotype"/>
          <w:b/>
          <w:color w:val="000000"/>
          <w:szCs w:val="24"/>
        </w:rPr>
        <w:t>.pdf</w:t>
      </w:r>
      <w:r w:rsidR="00B87E47" w:rsidRPr="00BE3845">
        <w:rPr>
          <w:rFonts w:eastAsia="Palatino Linotype" w:cs="Palatino Linotype"/>
          <w:b/>
          <w:color w:val="000000"/>
          <w:szCs w:val="24"/>
        </w:rPr>
        <w:t>”</w:t>
      </w:r>
      <w:r w:rsidR="008C6338" w:rsidRPr="00BE3845">
        <w:rPr>
          <w:rFonts w:eastAsia="Palatino Linotype" w:cs="Palatino Linotype"/>
          <w:color w:val="000000"/>
          <w:szCs w:val="24"/>
        </w:rPr>
        <w:t>, el cual</w:t>
      </w:r>
      <w:r w:rsidR="00B87E47" w:rsidRPr="00BE3845">
        <w:rPr>
          <w:rFonts w:eastAsia="Palatino Linotype" w:cs="Palatino Linotype"/>
          <w:color w:val="000000"/>
          <w:szCs w:val="24"/>
        </w:rPr>
        <w:t xml:space="preserve"> fue puesto a la vista de</w:t>
      </w:r>
      <w:r w:rsidR="000117AB" w:rsidRPr="00BE3845">
        <w:rPr>
          <w:rFonts w:eastAsia="Palatino Linotype" w:cs="Palatino Linotype"/>
          <w:color w:val="000000"/>
          <w:szCs w:val="24"/>
        </w:rPr>
        <w:t>l</w:t>
      </w:r>
      <w:r w:rsidR="00B87E47" w:rsidRPr="00BE3845">
        <w:rPr>
          <w:rFonts w:eastAsia="Palatino Linotype" w:cs="Palatino Linotype"/>
          <w:color w:val="000000"/>
          <w:szCs w:val="24"/>
        </w:rPr>
        <w:t xml:space="preserve"> Recurrente mediante acuerdo de fecha </w:t>
      </w:r>
      <w:r w:rsidR="00977F54" w:rsidRPr="00BE3845">
        <w:rPr>
          <w:rFonts w:eastAsia="Palatino Linotype" w:cs="Palatino Linotype"/>
          <w:color w:val="000000"/>
          <w:szCs w:val="24"/>
        </w:rPr>
        <w:t>nueve de agosto</w:t>
      </w:r>
      <w:r w:rsidR="00B87E47" w:rsidRPr="00BE3845">
        <w:rPr>
          <w:rFonts w:eastAsia="Palatino Linotype" w:cs="Palatino Linotype"/>
          <w:color w:val="000000"/>
          <w:szCs w:val="24"/>
        </w:rPr>
        <w:t xml:space="preserve"> del año en curso, en términos de la fracción III del artículo 185 de la Ley de Transparencia y Acceso a la Información Pública del Estado de México y Municipios, otorgando a</w:t>
      </w:r>
      <w:r w:rsidR="000117AB" w:rsidRPr="00BE3845">
        <w:rPr>
          <w:rFonts w:eastAsia="Palatino Linotype" w:cs="Palatino Linotype"/>
          <w:color w:val="000000"/>
          <w:szCs w:val="24"/>
        </w:rPr>
        <w:t>l</w:t>
      </w:r>
      <w:r w:rsidR="00B87E47" w:rsidRPr="00BE3845">
        <w:rPr>
          <w:rFonts w:eastAsia="Palatino Linotype" w:cs="Palatino Linotype"/>
          <w:color w:val="000000"/>
          <w:szCs w:val="24"/>
        </w:rPr>
        <w:t xml:space="preserve"> particular un término de tres días para manifestar lo que a su derecho conviniera. </w:t>
      </w:r>
    </w:p>
    <w:p w14:paraId="5B536618" w14:textId="7ED50870" w:rsidR="00C02596" w:rsidRPr="00BE384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298E9D1A" w:rsidR="00A970D5" w:rsidRPr="00BE3845" w:rsidRDefault="00197A4A" w:rsidP="006922F5">
      <w:pPr>
        <w:pStyle w:val="Ttulo2"/>
        <w:rPr>
          <w:rFonts w:eastAsia="Palatino Linotype"/>
        </w:rPr>
      </w:pPr>
      <w:r w:rsidRPr="00BE3845">
        <w:rPr>
          <w:rFonts w:eastAsia="Palatino Linotype"/>
        </w:rPr>
        <w:t>OCTAVO</w:t>
      </w:r>
      <w:r w:rsidR="00A970D5" w:rsidRPr="00BE3845">
        <w:rPr>
          <w:rFonts w:eastAsia="Palatino Linotype"/>
        </w:rPr>
        <w:t>. Del cierre de instrucción.</w:t>
      </w:r>
    </w:p>
    <w:p w14:paraId="2456F4BD" w14:textId="22E82FA8"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Así, una vez transcurrido el término legal, se decretó el cierre de instru</w:t>
      </w:r>
      <w:r w:rsidR="00AE6B11" w:rsidRPr="00BE3845">
        <w:rPr>
          <w:rFonts w:eastAsia="Palatino Linotype" w:cs="Palatino Linotype"/>
          <w:color w:val="000000"/>
          <w:szCs w:val="24"/>
        </w:rPr>
        <w:t>cción</w:t>
      </w:r>
      <w:r w:rsidR="008B2951" w:rsidRPr="00BE3845">
        <w:rPr>
          <w:rFonts w:eastAsia="Palatino Linotype" w:cs="Palatino Linotype"/>
          <w:color w:val="000000"/>
          <w:szCs w:val="24"/>
        </w:rPr>
        <w:t xml:space="preserve"> en fecha </w:t>
      </w:r>
      <w:r w:rsidR="00977F54" w:rsidRPr="00BE3845">
        <w:rPr>
          <w:rFonts w:eastAsia="Palatino Linotype" w:cs="Palatino Linotype"/>
          <w:color w:val="000000"/>
          <w:szCs w:val="24"/>
        </w:rPr>
        <w:t>quince de agosto</w:t>
      </w:r>
      <w:r w:rsidR="004579DC" w:rsidRPr="00BE3845">
        <w:rPr>
          <w:rFonts w:eastAsia="Palatino Linotype" w:cs="Palatino Linotype"/>
          <w:color w:val="000000"/>
          <w:szCs w:val="24"/>
        </w:rPr>
        <w:t xml:space="preserve"> de dos mil veintidós</w:t>
      </w:r>
      <w:r w:rsidRPr="00BE3845">
        <w:rPr>
          <w:rFonts w:eastAsia="Palatino Linotype" w:cs="Palatino Linotype"/>
          <w:color w:val="000000"/>
          <w:szCs w:val="24"/>
        </w:rPr>
        <w:t xml:space="preserve">, en términos del artículo 185 </w:t>
      </w:r>
      <w:r w:rsidR="004579DC" w:rsidRPr="00BE3845">
        <w:rPr>
          <w:rFonts w:eastAsia="Palatino Linotype" w:cs="Palatino Linotype"/>
          <w:color w:val="000000"/>
          <w:szCs w:val="24"/>
        </w:rPr>
        <w:t>f</w:t>
      </w:r>
      <w:r w:rsidRPr="00BE384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BE3845"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4580981F" w:rsidR="00A914F3" w:rsidRPr="00BE3845" w:rsidRDefault="00197A4A" w:rsidP="006922F5">
      <w:pPr>
        <w:pStyle w:val="Ttulo2"/>
        <w:rPr>
          <w:rFonts w:eastAsiaTheme="minorHAnsi"/>
          <w:lang w:eastAsia="en-US"/>
        </w:rPr>
      </w:pPr>
      <w:r w:rsidRPr="00BE3845">
        <w:rPr>
          <w:rFonts w:eastAsiaTheme="minorHAnsi"/>
          <w:lang w:eastAsia="en-US"/>
        </w:rPr>
        <w:t>NOVENA</w:t>
      </w:r>
      <w:r w:rsidR="00A914F3" w:rsidRPr="00BE3845">
        <w:rPr>
          <w:rFonts w:eastAsiaTheme="minorHAnsi"/>
          <w:lang w:eastAsia="en-US"/>
        </w:rPr>
        <w:t>. De la ampliación del término para resolver.</w:t>
      </w:r>
    </w:p>
    <w:p w14:paraId="2B961806" w14:textId="008EF570" w:rsidR="00A914F3" w:rsidRPr="00BE3845" w:rsidRDefault="00A914F3" w:rsidP="006922F5">
      <w:pPr>
        <w:rPr>
          <w:rFonts w:eastAsiaTheme="minorHAnsi" w:cstheme="minorBidi"/>
          <w:szCs w:val="24"/>
          <w:lang w:eastAsia="en-US"/>
        </w:rPr>
      </w:pPr>
      <w:r w:rsidRPr="00BE3845">
        <w:rPr>
          <w:rFonts w:eastAsiaTheme="minorHAnsi" w:cstheme="minorBidi"/>
          <w:szCs w:val="24"/>
          <w:lang w:eastAsia="en-US"/>
        </w:rPr>
        <w:t xml:space="preserve">En </w:t>
      </w:r>
      <w:r w:rsidR="008302C5" w:rsidRPr="00BE3845">
        <w:rPr>
          <w:rFonts w:eastAsiaTheme="minorHAnsi" w:cstheme="minorBidi"/>
          <w:szCs w:val="24"/>
          <w:lang w:eastAsia="en-US"/>
        </w:rPr>
        <w:t xml:space="preserve">fecha </w:t>
      </w:r>
      <w:r w:rsidR="00977F54" w:rsidRPr="00BE3845">
        <w:rPr>
          <w:rFonts w:eastAsiaTheme="minorHAnsi" w:cstheme="minorBidi"/>
          <w:szCs w:val="24"/>
          <w:lang w:eastAsia="en-US"/>
        </w:rPr>
        <w:t>siete de septiembre</w:t>
      </w:r>
      <w:r w:rsidR="009F1E25" w:rsidRPr="00BE3845">
        <w:rPr>
          <w:rFonts w:eastAsiaTheme="minorHAnsi" w:cstheme="minorBidi"/>
          <w:szCs w:val="24"/>
          <w:lang w:eastAsia="en-US"/>
        </w:rPr>
        <w:t xml:space="preserve"> de dos mil veintidós</w:t>
      </w:r>
      <w:r w:rsidRPr="00BE3845">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w:t>
      </w:r>
    </w:p>
    <w:p w14:paraId="5FB8295C" w14:textId="371786C3" w:rsidR="000F367A" w:rsidRPr="00BE3845" w:rsidRDefault="000F367A" w:rsidP="006922F5">
      <w:pPr>
        <w:rPr>
          <w:rFonts w:eastAsiaTheme="minorHAnsi" w:cstheme="minorBidi"/>
          <w:szCs w:val="24"/>
          <w:lang w:eastAsia="en-US"/>
        </w:rPr>
      </w:pPr>
    </w:p>
    <w:p w14:paraId="399F5238" w14:textId="77777777"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 xml:space="preserve">Este organismo garante no pasa por alto justificar, </w:t>
      </w:r>
      <w:r w:rsidRPr="00BE3845">
        <w:rPr>
          <w:rFonts w:eastAsiaTheme="minorHAnsi" w:cstheme="minorBidi"/>
          <w:bCs/>
          <w:szCs w:val="24"/>
          <w:lang w:eastAsia="en-US"/>
        </w:rPr>
        <w:t xml:space="preserve">que el plazo para emitir resolución en el presente asunto </w:t>
      </w:r>
      <w:r w:rsidRPr="00BE3845">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22804084"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24E5C1A5" w14:textId="364793B9"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 xml:space="preserve">Por ello, es menester precisar </w:t>
      </w:r>
      <w:r w:rsidR="001E21A0" w:rsidRPr="00BE3845">
        <w:rPr>
          <w:rFonts w:eastAsiaTheme="minorHAnsi" w:cstheme="minorBidi"/>
          <w:szCs w:val="24"/>
          <w:lang w:eastAsia="en-US"/>
        </w:rPr>
        <w:t>que,</w:t>
      </w:r>
      <w:r w:rsidRPr="00BE3845">
        <w:rPr>
          <w:rFonts w:eastAsiaTheme="minorHAnsi" w:cstheme="minorBidi"/>
          <w:szCs w:val="24"/>
          <w:lang w:eastAsia="en-US"/>
        </w:rPr>
        <w:t xml:space="preserve"> si bien se ha excedido el plazo para resolver el presente medio de impugnación, de conformidad con la ley de la materia, </w:t>
      </w:r>
      <w:r w:rsidRPr="00BE3845">
        <w:rPr>
          <w:rFonts w:eastAsiaTheme="minorHAnsi" w:cstheme="minorBidi"/>
          <w:bCs/>
          <w:szCs w:val="24"/>
          <w:lang w:eastAsia="en-US"/>
        </w:rPr>
        <w:t>el plazo para emitir resolución</w:t>
      </w:r>
      <w:r w:rsidRPr="00BE3845">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2D37D368"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1F20A163" w14:textId="77777777"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51B6133F"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33685246" w14:textId="77777777"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510D4941"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7539906A" w14:textId="77777777"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3478671C" w14:textId="09F1F973" w:rsidR="006A53BF" w:rsidRPr="00BE3845" w:rsidRDefault="006A53BF" w:rsidP="006922F5">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BE3845">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BE3845" w:rsidRDefault="006A53BF" w:rsidP="006922F5">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BE3845">
        <w:rPr>
          <w:rFonts w:eastAsiaTheme="minorHAnsi" w:cstheme="minorBidi"/>
          <w:lang w:val="es-ES_tradnl" w:eastAsia="en-US"/>
        </w:rPr>
        <w:t>Actividad Procesal del interesado: Acciones u omisiones del interesado.</w:t>
      </w:r>
    </w:p>
    <w:p w14:paraId="683898A6" w14:textId="556E72E0" w:rsidR="006A53BF" w:rsidRPr="00BE3845" w:rsidRDefault="006A53BF" w:rsidP="006922F5">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BE3845">
        <w:rPr>
          <w:rFonts w:eastAsiaTheme="minorHAnsi" w:cstheme="minorBidi"/>
          <w:lang w:val="es-ES_tradnl" w:eastAsia="en-US"/>
        </w:rPr>
        <w:lastRenderedPageBreak/>
        <w:t>Conducta de la Autoridad: Las Acciones u omisiones realizadas en el procedimiento. Así como si la autoridad actuó con la debida diligencia.</w:t>
      </w:r>
    </w:p>
    <w:p w14:paraId="5E44F537" w14:textId="1FB56BAB" w:rsidR="006A53BF" w:rsidRPr="00BE3845" w:rsidRDefault="006A53BF" w:rsidP="006922F5">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BE3845">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4C9DF271" w14:textId="1826B333"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32ED6009" w14:textId="77777777"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Argumento que encuentra sustento en la jurisprudencia P</w:t>
      </w:r>
      <w:proofErr w:type="gramStart"/>
      <w:r w:rsidRPr="00BE3845">
        <w:rPr>
          <w:rFonts w:eastAsiaTheme="minorHAnsi" w:cstheme="minorBidi"/>
          <w:szCs w:val="24"/>
          <w:lang w:eastAsia="en-US"/>
        </w:rPr>
        <w:t>./</w:t>
      </w:r>
      <w:proofErr w:type="gramEnd"/>
      <w:r w:rsidRPr="00BE3845">
        <w:rPr>
          <w:rFonts w:eastAsiaTheme="minorHAnsi" w:cstheme="minorBidi"/>
          <w:szCs w:val="24"/>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74741367" w14:textId="769517EE"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BE3845">
        <w:rPr>
          <w:rFonts w:eastAsiaTheme="minorHAnsi" w:cstheme="minorBidi"/>
          <w:szCs w:val="24"/>
          <w:lang w:eastAsia="en-US"/>
        </w:rPr>
        <w:lastRenderedPageBreak/>
        <w:t>extensión de los escritos y pruebas aportadas y desahogadas por las partes; lo que impide la tramitación de los recursos dentro de los términos legales previamente establecidos por la Ley, por tratarse de causas de fuerza mayor.</w:t>
      </w:r>
      <w:r w:rsidR="00D863B5" w:rsidRPr="00BE3845">
        <w:rPr>
          <w:rFonts w:eastAsiaTheme="minorHAnsi" w:cstheme="minorBidi"/>
          <w:szCs w:val="24"/>
          <w:lang w:eastAsia="en-US"/>
        </w:rPr>
        <w:t xml:space="preserve"> </w:t>
      </w:r>
      <w:r w:rsidRPr="00BE3845">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78F4FC56" w14:textId="3953958F"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246F67D1" w14:textId="77777777"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p>
    <w:p w14:paraId="39FB6751" w14:textId="1DE4F7BD" w:rsidR="006A53BF" w:rsidRPr="00BE3845" w:rsidRDefault="006A53BF" w:rsidP="006922F5">
      <w:pPr>
        <w:pBdr>
          <w:top w:val="nil"/>
          <w:left w:val="nil"/>
          <w:bottom w:val="nil"/>
          <w:right w:val="nil"/>
          <w:between w:val="nil"/>
        </w:pBdr>
        <w:contextualSpacing/>
        <w:rPr>
          <w:rFonts w:eastAsiaTheme="minorHAnsi" w:cstheme="minorBidi"/>
          <w:szCs w:val="24"/>
          <w:lang w:eastAsia="en-US"/>
        </w:rPr>
      </w:pPr>
      <w:r w:rsidRPr="00BE3845">
        <w:rPr>
          <w:rFonts w:eastAsiaTheme="minorHAnsi" w:cstheme="minorBidi"/>
          <w:bCs/>
          <w:szCs w:val="24"/>
          <w:lang w:eastAsia="en-US"/>
        </w:rPr>
        <w:t xml:space="preserve">Por ello, este organismo garante comprometido con la tutela de los derechos humanos </w:t>
      </w:r>
      <w:r w:rsidR="001E21A0" w:rsidRPr="00BE3845">
        <w:rPr>
          <w:rFonts w:eastAsiaTheme="minorHAnsi" w:cstheme="minorBidi"/>
          <w:bCs/>
          <w:szCs w:val="24"/>
          <w:lang w:eastAsia="en-US"/>
        </w:rPr>
        <w:t>confiados</w:t>
      </w:r>
      <w:r w:rsidRPr="00BE3845">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BE3845" w:rsidRDefault="00A914F3"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BE3845" w:rsidRDefault="00A970D5" w:rsidP="006922F5">
      <w:pPr>
        <w:pStyle w:val="Ttulo1"/>
        <w:rPr>
          <w:rFonts w:eastAsia="Palatino Linotype"/>
          <w:lang w:val="es-ES_tradnl"/>
        </w:rPr>
      </w:pPr>
      <w:r w:rsidRPr="00BE3845">
        <w:rPr>
          <w:rFonts w:eastAsia="Palatino Linotype"/>
          <w:lang w:val="es-ES_tradnl"/>
        </w:rPr>
        <w:t>C O N S I D E R A N D O</w:t>
      </w:r>
    </w:p>
    <w:p w14:paraId="32546275"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BE3845" w:rsidRDefault="00A970D5" w:rsidP="006922F5">
      <w:pPr>
        <w:pStyle w:val="Ttulo2"/>
        <w:rPr>
          <w:rFonts w:eastAsia="Palatino Linotype"/>
        </w:rPr>
      </w:pPr>
      <w:r w:rsidRPr="00BE3845">
        <w:rPr>
          <w:rFonts w:eastAsia="Palatino Linotype"/>
        </w:rPr>
        <w:t>PRIMERO. De la competencia.</w:t>
      </w:r>
    </w:p>
    <w:p w14:paraId="6279399C"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w:t>
      </w:r>
      <w:r w:rsidRPr="00BE3845">
        <w:rPr>
          <w:rFonts w:eastAsia="Palatino Linotype" w:cs="Palatino Linotype"/>
          <w:color w:val="000000"/>
          <w:szCs w:val="24"/>
        </w:rPr>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BE3845" w:rsidRDefault="00A970D5" w:rsidP="006922F5">
      <w:pPr>
        <w:pStyle w:val="Ttulo2"/>
        <w:rPr>
          <w:rFonts w:eastAsia="Palatino Linotype"/>
        </w:rPr>
      </w:pPr>
      <w:r w:rsidRPr="00BE3845">
        <w:rPr>
          <w:rFonts w:eastAsia="Palatino Linotype"/>
        </w:rPr>
        <w:t xml:space="preserve">SEGUNDO. Sobre los alcances del recurso de revisión. </w:t>
      </w:r>
    </w:p>
    <w:p w14:paraId="132CB116" w14:textId="77777777" w:rsidR="00A970D5" w:rsidRPr="00BE3845" w:rsidRDefault="00A970D5" w:rsidP="006922F5">
      <w:r w:rsidRPr="00BE384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Pr="00BE3845" w:rsidRDefault="0031280C" w:rsidP="006922F5">
      <w:pPr>
        <w:pBdr>
          <w:top w:val="nil"/>
          <w:left w:val="nil"/>
          <w:bottom w:val="nil"/>
          <w:right w:val="nil"/>
          <w:between w:val="nil"/>
        </w:pBdr>
        <w:contextualSpacing/>
        <w:rPr>
          <w:rFonts w:eastAsia="Palatino Linotype" w:cs="Palatino Linotype"/>
          <w:color w:val="000000"/>
          <w:szCs w:val="24"/>
        </w:rPr>
      </w:pPr>
    </w:p>
    <w:p w14:paraId="6D04F852" w14:textId="2BDD724A" w:rsidR="00A970D5" w:rsidRPr="00BE3845" w:rsidRDefault="00FD57A1" w:rsidP="006922F5">
      <w:pPr>
        <w:pStyle w:val="Ttulo2"/>
        <w:rPr>
          <w:rFonts w:eastAsia="Palatino Linotype"/>
        </w:rPr>
      </w:pPr>
      <w:r w:rsidRPr="00BE3845">
        <w:rPr>
          <w:rFonts w:eastAsia="Palatino Linotype"/>
        </w:rPr>
        <w:t>TERCERO</w:t>
      </w:r>
      <w:r w:rsidR="00A970D5" w:rsidRPr="00BE3845">
        <w:rPr>
          <w:rFonts w:eastAsia="Palatino Linotype"/>
        </w:rPr>
        <w:t>. De las causas de improcedencia.</w:t>
      </w:r>
    </w:p>
    <w:p w14:paraId="72B75EC4"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BE3845">
        <w:rPr>
          <w:rFonts w:eastAsia="Palatino Linotype" w:cs="Palatino Linotype"/>
          <w:color w:val="000000"/>
          <w:szCs w:val="24"/>
        </w:rPr>
        <w:t>procedibilidad</w:t>
      </w:r>
      <w:proofErr w:type="spellEnd"/>
      <w:r w:rsidRPr="00BE3845">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w:t>
      </w:r>
      <w:r w:rsidRPr="00BE3845">
        <w:rPr>
          <w:rFonts w:eastAsia="Palatino Linotype" w:cs="Palatino Linotype"/>
          <w:color w:val="000000"/>
          <w:szCs w:val="24"/>
        </w:rPr>
        <w:lastRenderedPageBreak/>
        <w:t>México y Municipios, en correlación con la seguridad jurídica que debe generar lo actuado ante este Organismo garante.</w:t>
      </w:r>
    </w:p>
    <w:p w14:paraId="7FBB8481"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Por lo anterior, es una facultad legal entrar al estudio de las causas de improcedencia que hagan valer las partes o que se adviertan de oficio por este </w:t>
      </w:r>
      <w:proofErr w:type="spellStart"/>
      <w:r w:rsidRPr="00BE3845">
        <w:rPr>
          <w:rFonts w:eastAsia="Palatino Linotype" w:cs="Palatino Linotype"/>
          <w:color w:val="000000"/>
          <w:szCs w:val="24"/>
        </w:rPr>
        <w:t>Resolutor</w:t>
      </w:r>
      <w:proofErr w:type="spellEnd"/>
      <w:r w:rsidRPr="00BE3845">
        <w:rPr>
          <w:rFonts w:eastAsia="Palatino Linotype" w:cs="Palatino Linotype"/>
          <w:color w:val="000000"/>
          <w:szCs w:val="24"/>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BE3845">
        <w:rPr>
          <w:rFonts w:eastAsia="Palatino Linotype" w:cs="Palatino Linotype"/>
          <w:color w:val="000000"/>
          <w:szCs w:val="24"/>
          <w:vertAlign w:val="superscript"/>
        </w:rPr>
        <w:footnoteReference w:id="2"/>
      </w:r>
      <w:r w:rsidRPr="00BE3845">
        <w:rPr>
          <w:rFonts w:eastAsia="Palatino Linotype" w:cs="Palatino Linotype"/>
          <w:color w:val="000000"/>
          <w:szCs w:val="24"/>
        </w:rPr>
        <w:t xml:space="preserve">, la cual permite dilucidar alguna causal que impida el estudio y resolución, cuando una vez admitido el recurso de revisión </w:t>
      </w:r>
      <w:r w:rsidRPr="00BE3845">
        <w:rPr>
          <w:rFonts w:eastAsia="Palatino Linotype" w:cs="Palatino Linotype"/>
          <w:color w:val="000000"/>
          <w:szCs w:val="24"/>
        </w:rPr>
        <w:lastRenderedPageBreak/>
        <w:t>se advierta una causa de improcedencia que permita sobreseerlo, sin estudiar el fondo del asunto.</w:t>
      </w:r>
    </w:p>
    <w:p w14:paraId="76DBFCC9"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6C754762" w:rsidR="00A970D5" w:rsidRPr="00BE3845" w:rsidRDefault="00FD57A1" w:rsidP="006922F5">
      <w:pPr>
        <w:pStyle w:val="Ttulo2"/>
        <w:rPr>
          <w:rFonts w:eastAsia="Palatino Linotype"/>
        </w:rPr>
      </w:pPr>
      <w:r w:rsidRPr="00BE3845">
        <w:rPr>
          <w:rFonts w:eastAsia="Palatino Linotype"/>
        </w:rPr>
        <w:t>CUAR</w:t>
      </w:r>
      <w:r w:rsidR="00A970D5" w:rsidRPr="00BE3845">
        <w:rPr>
          <w:rFonts w:eastAsia="Palatino Linotype"/>
        </w:rPr>
        <w:t>TO. Estudio y resolución del asunto.</w:t>
      </w:r>
    </w:p>
    <w:p w14:paraId="172D5B7B"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548CFC3" w14:textId="77777777" w:rsidR="00847780" w:rsidRPr="00BE3845" w:rsidRDefault="00847780" w:rsidP="006922F5">
      <w:pPr>
        <w:pBdr>
          <w:top w:val="nil"/>
          <w:left w:val="nil"/>
          <w:bottom w:val="nil"/>
          <w:right w:val="nil"/>
          <w:between w:val="nil"/>
        </w:pBdr>
        <w:contextualSpacing/>
        <w:rPr>
          <w:rFonts w:eastAsia="Palatino Linotype" w:cs="Palatino Linotype"/>
          <w:color w:val="000000"/>
          <w:szCs w:val="24"/>
        </w:rPr>
      </w:pPr>
    </w:p>
    <w:p w14:paraId="055758F0" w14:textId="7316F96E" w:rsidR="00847780" w:rsidRPr="00BE3845" w:rsidRDefault="00D863B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E</w:t>
      </w:r>
      <w:r w:rsidR="00847780" w:rsidRPr="00BE3845">
        <w:rPr>
          <w:rFonts w:eastAsia="Palatino Linotype" w:cs="Palatino Linotype"/>
          <w:color w:val="000000"/>
          <w:szCs w:val="24"/>
        </w:rPr>
        <w:t>n un primer momento es necesario referir que en el Sistema de Acceso a la Información Mexiquense se tuvo por concluida la solicitud de información presentada por el hoy Recurrente y, por tanto, el presente recurso de revisión fue registrado de manera extemporánea.</w:t>
      </w:r>
    </w:p>
    <w:p w14:paraId="4A2AD745" w14:textId="5B3C737F" w:rsidR="00847780" w:rsidRPr="00BE3845" w:rsidRDefault="00847780" w:rsidP="006922F5">
      <w:pPr>
        <w:pBdr>
          <w:top w:val="nil"/>
          <w:left w:val="nil"/>
          <w:bottom w:val="nil"/>
          <w:right w:val="nil"/>
          <w:between w:val="nil"/>
        </w:pBdr>
        <w:contextualSpacing/>
        <w:rPr>
          <w:rFonts w:eastAsia="Palatino Linotype" w:cs="Palatino Linotype"/>
          <w:color w:val="000000"/>
          <w:szCs w:val="24"/>
        </w:rPr>
      </w:pPr>
    </w:p>
    <w:p w14:paraId="0C8C009F" w14:textId="77777777" w:rsidR="00977C69" w:rsidRPr="00BE3845" w:rsidRDefault="00D863B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lastRenderedPageBreak/>
        <w:t xml:space="preserve">No obstante, como se refirió en los antecedentes, </w:t>
      </w:r>
      <w:r w:rsidR="00977C69" w:rsidRPr="00BE3845">
        <w:rPr>
          <w:rFonts w:eastAsia="Palatino Linotype" w:cs="Palatino Linotype"/>
          <w:color w:val="000000"/>
          <w:szCs w:val="24"/>
        </w:rPr>
        <w:t>la parte Recurrente envió un correo electrónico a la Dirección General de Informática de este Instituto notificando su imposibilidad para interponer el recurso de revisión mediante la Plataforma Nacional de Transparencia, solicitando asistencia para resolver dicha situación como se observa en la siguiente imagen:</w:t>
      </w:r>
    </w:p>
    <w:p w14:paraId="1BC68483" w14:textId="77777777" w:rsidR="00977C69" w:rsidRPr="00BE3845" w:rsidRDefault="00977C69" w:rsidP="006922F5">
      <w:pPr>
        <w:pBdr>
          <w:top w:val="nil"/>
          <w:left w:val="nil"/>
          <w:bottom w:val="nil"/>
          <w:right w:val="nil"/>
          <w:between w:val="nil"/>
        </w:pBdr>
        <w:contextualSpacing/>
        <w:rPr>
          <w:rFonts w:eastAsia="Palatino Linotype" w:cs="Palatino Linotype"/>
          <w:color w:val="000000"/>
          <w:szCs w:val="24"/>
        </w:rPr>
      </w:pPr>
    </w:p>
    <w:p w14:paraId="1F6A0412" w14:textId="6BD40665" w:rsidR="00977C69" w:rsidRPr="00BE3845" w:rsidRDefault="00977C69" w:rsidP="006922F5">
      <w:pPr>
        <w:pBdr>
          <w:top w:val="nil"/>
          <w:left w:val="nil"/>
          <w:bottom w:val="nil"/>
          <w:right w:val="nil"/>
          <w:between w:val="nil"/>
        </w:pBdr>
        <w:contextualSpacing/>
        <w:rPr>
          <w:rFonts w:eastAsia="Palatino Linotype" w:cs="Palatino Linotype"/>
          <w:color w:val="000000"/>
          <w:szCs w:val="24"/>
        </w:rPr>
      </w:pPr>
      <w:bookmarkStart w:id="0" w:name="_GoBack"/>
      <w:r w:rsidRPr="00BE3845">
        <w:rPr>
          <w:rFonts w:eastAsia="Palatino Linotype" w:cs="Palatino Linotype"/>
          <w:noProof/>
          <w:szCs w:val="24"/>
          <w:lang w:val="es-MX"/>
        </w:rPr>
        <w:drawing>
          <wp:inline distT="0" distB="0" distL="0" distR="0" wp14:anchorId="4006497A" wp14:editId="6F6B9144">
            <wp:extent cx="5939790" cy="16256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1625600"/>
                    </a:xfrm>
                    <a:prstGeom prst="rect">
                      <a:avLst/>
                    </a:prstGeom>
                  </pic:spPr>
                </pic:pic>
              </a:graphicData>
            </a:graphic>
          </wp:inline>
        </w:drawing>
      </w:r>
      <w:bookmarkEnd w:id="0"/>
    </w:p>
    <w:p w14:paraId="26678131" w14:textId="77777777" w:rsidR="00977C69" w:rsidRPr="00BE3845" w:rsidRDefault="00977C69" w:rsidP="006922F5">
      <w:pPr>
        <w:pBdr>
          <w:top w:val="nil"/>
          <w:left w:val="nil"/>
          <w:bottom w:val="nil"/>
          <w:right w:val="nil"/>
          <w:between w:val="nil"/>
        </w:pBdr>
        <w:contextualSpacing/>
        <w:rPr>
          <w:rFonts w:eastAsia="Palatino Linotype" w:cs="Palatino Linotype"/>
          <w:color w:val="000000"/>
          <w:szCs w:val="24"/>
        </w:rPr>
      </w:pPr>
    </w:p>
    <w:p w14:paraId="3927C3E0" w14:textId="31A00A7E" w:rsidR="00D863B5" w:rsidRPr="00BE3845" w:rsidRDefault="00B41041"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En este punto es importante referir que durante la asistencia que se le brindó al solicitante, el cómputo de los quince días concluyó, por lo que en el Sistema de Acceso a la Información Mexiquense se tuvo por concluido, lo que quedó registrado en fecha primero de julio del presente año.</w:t>
      </w:r>
    </w:p>
    <w:p w14:paraId="16FD49EA" w14:textId="77777777" w:rsidR="00D863B5" w:rsidRPr="00BE3845" w:rsidRDefault="00D863B5" w:rsidP="006922F5">
      <w:pPr>
        <w:pBdr>
          <w:top w:val="nil"/>
          <w:left w:val="nil"/>
          <w:bottom w:val="nil"/>
          <w:right w:val="nil"/>
          <w:between w:val="nil"/>
        </w:pBdr>
        <w:contextualSpacing/>
        <w:rPr>
          <w:rFonts w:eastAsia="Palatino Linotype" w:cs="Palatino Linotype"/>
          <w:color w:val="000000"/>
          <w:szCs w:val="24"/>
        </w:rPr>
      </w:pPr>
    </w:p>
    <w:p w14:paraId="6FC254F7" w14:textId="271848C7" w:rsidR="005A225C" w:rsidRPr="00BE3845" w:rsidRDefault="00847780" w:rsidP="005A225C">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Empero, dicha situación se debió a un problema de registro en el sistema de la Plataforma Nacional de Transparencia</w:t>
      </w:r>
      <w:r w:rsidR="00B41041" w:rsidRPr="00BE3845">
        <w:rPr>
          <w:rFonts w:eastAsia="Palatino Linotype" w:cs="Palatino Linotype"/>
          <w:color w:val="000000"/>
          <w:szCs w:val="24"/>
        </w:rPr>
        <w:t xml:space="preserve">, por lo que se debe tener en cuenta que </w:t>
      </w:r>
      <w:r w:rsidRPr="00BE3845">
        <w:rPr>
          <w:rFonts w:eastAsia="Palatino Linotype" w:cs="Palatino Linotype"/>
          <w:color w:val="000000"/>
          <w:szCs w:val="24"/>
        </w:rPr>
        <w:t xml:space="preserve">el término para interponer el recurso de revisión corrió del diez al treinta de junio del año en curso, y considerando que el correo electrónico fue recibido en este Instituto en un día contemplado durante dicho término, es que se determinó procedente la admisión del recurso, en aras de salvaguardar el derecho de acceso a la información del particular ante </w:t>
      </w:r>
      <w:r w:rsidRPr="00BE3845">
        <w:rPr>
          <w:rFonts w:eastAsia="Palatino Linotype" w:cs="Palatino Linotype"/>
          <w:color w:val="000000"/>
          <w:szCs w:val="24"/>
        </w:rPr>
        <w:lastRenderedPageBreak/>
        <w:t xml:space="preserve">su eventual vulneración derivada de una falla técnica en el portal de la Plataforma Nacional de </w:t>
      </w:r>
      <w:r w:rsidR="0083063D" w:rsidRPr="00BE3845">
        <w:rPr>
          <w:rFonts w:eastAsia="Palatino Linotype" w:cs="Palatino Linotype"/>
          <w:color w:val="000000"/>
          <w:szCs w:val="24"/>
        </w:rPr>
        <w:t>Transparencia.</w:t>
      </w:r>
    </w:p>
    <w:p w14:paraId="0D427CB2" w14:textId="77777777" w:rsidR="005A225C" w:rsidRPr="00BE3845" w:rsidRDefault="005A225C" w:rsidP="005A225C">
      <w:pPr>
        <w:contextualSpacing/>
        <w:rPr>
          <w:rFonts w:eastAsia="Palatino Linotype" w:cs="Palatino Linotype"/>
          <w:szCs w:val="24"/>
        </w:rPr>
      </w:pPr>
    </w:p>
    <w:p w14:paraId="70E5CE86" w14:textId="77777777" w:rsidR="003A57EB" w:rsidRPr="00BE3845" w:rsidRDefault="005A225C" w:rsidP="005A225C">
      <w:pPr>
        <w:contextualSpacing/>
        <w:rPr>
          <w:rFonts w:eastAsia="Palatino Linotype" w:cs="Palatino Linotype"/>
          <w:szCs w:val="24"/>
        </w:rPr>
      </w:pPr>
      <w:r w:rsidRPr="00BE3845">
        <w:rPr>
          <w:rFonts w:eastAsia="Palatino Linotype" w:cs="Palatino Linotype"/>
          <w:szCs w:val="24"/>
        </w:rPr>
        <w:t xml:space="preserve">En ese sentido, este Instituto tomo en consideración las siguientes situaciones: 1) la Plataforma Nacional de Transparencia no permitió al solicitante impugnar la respuesta del Sujeto Obligado; 2) el particular se comunicó mediante correo electrónico a este Instituto para solicitar asistencia como le fue indicado por el personal de la PNT; 3) el correo electrónico se envió en fecha veintitrés de junio de dos mil veintidós; 4) la fecha en la que se recibió el correo electrónico en este Instituto </w:t>
      </w:r>
      <w:r w:rsidR="003A57EB" w:rsidRPr="00BE3845">
        <w:rPr>
          <w:rFonts w:eastAsia="Palatino Linotype" w:cs="Palatino Linotype"/>
          <w:szCs w:val="24"/>
        </w:rPr>
        <w:t>está contemplada dentro del término de los quince días previstos por la Ley de la materia para interponer el recurso de revisión.</w:t>
      </w:r>
    </w:p>
    <w:p w14:paraId="5A51843B" w14:textId="77777777" w:rsidR="003A57EB" w:rsidRPr="00BE3845" w:rsidRDefault="003A57EB" w:rsidP="005A225C">
      <w:pPr>
        <w:contextualSpacing/>
        <w:rPr>
          <w:rFonts w:eastAsia="Palatino Linotype" w:cs="Palatino Linotype"/>
          <w:szCs w:val="24"/>
        </w:rPr>
      </w:pPr>
    </w:p>
    <w:p w14:paraId="4AB680F8" w14:textId="5F82A497" w:rsidR="005A225C" w:rsidRPr="00BE3845" w:rsidRDefault="003A57EB" w:rsidP="005A225C">
      <w:pPr>
        <w:contextualSpacing/>
        <w:rPr>
          <w:rFonts w:eastAsia="Palatino Linotype" w:cs="Palatino Linotype"/>
          <w:szCs w:val="24"/>
        </w:rPr>
      </w:pPr>
      <w:r w:rsidRPr="00BE3845">
        <w:rPr>
          <w:rFonts w:eastAsia="Palatino Linotype" w:cs="Palatino Linotype"/>
          <w:szCs w:val="24"/>
        </w:rPr>
        <w:t xml:space="preserve">Asimismo, se debe resaltar que </w:t>
      </w:r>
      <w:r w:rsidR="005A225C" w:rsidRPr="00BE3845">
        <w:rPr>
          <w:rFonts w:eastAsia="Palatino Linotype" w:cs="Palatino Linotype"/>
          <w:szCs w:val="24"/>
        </w:rPr>
        <w:t>el artículo 29 de la Ley de Transparencia vigente en el Estado de México</w:t>
      </w:r>
      <w:r w:rsidR="005A225C" w:rsidRPr="00BE3845">
        <w:rPr>
          <w:rStyle w:val="Refdenotaalpie"/>
          <w:rFonts w:eastAsia="Palatino Linotype" w:cs="Palatino Linotype"/>
          <w:szCs w:val="24"/>
        </w:rPr>
        <w:footnoteReference w:id="3"/>
      </w:r>
      <w:r w:rsidR="005A225C" w:rsidRPr="00BE3845">
        <w:rPr>
          <w:rFonts w:eastAsia="Palatino Linotype" w:cs="Palatino Linotype"/>
          <w:szCs w:val="24"/>
        </w:rPr>
        <w:t xml:space="preserve"> establece que este Instituto es el responsable de garantizar el ejercicio del derecho de acceso a la información pública conforme a los principios y bases establecidas en la Constitución Federal, Constitución Local, Ley General, así como, lo previsto en esta Ley y demás disposiciones jurídicas aplicables</w:t>
      </w:r>
      <w:r w:rsidRPr="00BE3845">
        <w:rPr>
          <w:rFonts w:eastAsia="Palatino Linotype" w:cs="Palatino Linotype"/>
          <w:szCs w:val="24"/>
        </w:rPr>
        <w:t>.</w:t>
      </w:r>
    </w:p>
    <w:p w14:paraId="31F10DB9" w14:textId="07A83605" w:rsidR="003A57EB" w:rsidRPr="00BE3845" w:rsidRDefault="003A57EB" w:rsidP="005A225C">
      <w:pPr>
        <w:contextualSpacing/>
        <w:rPr>
          <w:rFonts w:eastAsia="Palatino Linotype" w:cs="Palatino Linotype"/>
          <w:szCs w:val="24"/>
        </w:rPr>
      </w:pPr>
    </w:p>
    <w:p w14:paraId="5B2D200D" w14:textId="2203891D" w:rsidR="003A57EB" w:rsidRPr="00BE3845" w:rsidRDefault="003A57EB" w:rsidP="005A225C">
      <w:pPr>
        <w:contextualSpacing/>
        <w:rPr>
          <w:rFonts w:eastAsia="Palatino Linotype" w:cs="Palatino Linotype"/>
          <w:szCs w:val="24"/>
        </w:rPr>
      </w:pPr>
      <w:r w:rsidRPr="00BE3845">
        <w:rPr>
          <w:rFonts w:eastAsia="Palatino Linotype" w:cs="Palatino Linotype"/>
          <w:szCs w:val="24"/>
        </w:rPr>
        <w:lastRenderedPageBreak/>
        <w:t xml:space="preserve">Así, </w:t>
      </w:r>
      <w:r w:rsidR="00044DAB" w:rsidRPr="00BE3845">
        <w:rPr>
          <w:rFonts w:eastAsia="Palatino Linotype" w:cs="Palatino Linotype"/>
          <w:szCs w:val="24"/>
        </w:rPr>
        <w:t>al considerar las circunstancias descritas, este Órgano Garante estima que la falla técnica en el portal de la PNT impidió al solicitante impugnar la respuesta del Sujeto Obligado dentro del término de quince días de ley, por lo que la conclusión generada en el SAIMEX implica que el particular no haya tenido la oportunidad de ejercer su garantía secundaria respecto del derecho de acceso a la información, la cual consiste en interponer recurso de revisión como lo dispone el artículo 176 de la Ley de la materia</w:t>
      </w:r>
      <w:r w:rsidR="00044DAB" w:rsidRPr="00BE3845">
        <w:rPr>
          <w:rStyle w:val="Refdenotaalpie"/>
          <w:rFonts w:eastAsia="Palatino Linotype" w:cs="Palatino Linotype"/>
          <w:szCs w:val="24"/>
        </w:rPr>
        <w:footnoteReference w:id="4"/>
      </w:r>
      <w:r w:rsidR="00044DAB" w:rsidRPr="00BE3845">
        <w:rPr>
          <w:rFonts w:eastAsia="Palatino Linotype" w:cs="Palatino Linotype"/>
          <w:szCs w:val="24"/>
        </w:rPr>
        <w:t xml:space="preserve">, por tanto, </w:t>
      </w:r>
      <w:r w:rsidR="008F2C42" w:rsidRPr="00BE3845">
        <w:rPr>
          <w:rFonts w:eastAsia="Palatino Linotype" w:cs="Palatino Linotype"/>
          <w:szCs w:val="24"/>
        </w:rPr>
        <w:t>con la finalidad de garantizar el derecho del hoy Recurrente, se determinó la procedencia de la admisión del recurso de revisión toda vez que existieron circunstancias ajenas a la voluntad del particular que le impidieron su interposición oportuna.</w:t>
      </w:r>
    </w:p>
    <w:p w14:paraId="421B2938"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3F9AD406" w:rsidR="00A970D5" w:rsidRPr="00BE3845" w:rsidRDefault="0083063D"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Una vez </w:t>
      </w:r>
      <w:r w:rsidR="008F2C42" w:rsidRPr="00BE3845">
        <w:rPr>
          <w:rFonts w:eastAsia="Palatino Linotype" w:cs="Palatino Linotype"/>
          <w:color w:val="000000"/>
          <w:szCs w:val="24"/>
        </w:rPr>
        <w:t>establecido</w:t>
      </w:r>
      <w:r w:rsidRPr="00BE3845">
        <w:rPr>
          <w:rFonts w:eastAsia="Palatino Linotype" w:cs="Palatino Linotype"/>
          <w:color w:val="000000"/>
          <w:szCs w:val="24"/>
        </w:rPr>
        <w:t xml:space="preserve"> lo anterior</w:t>
      </w:r>
      <w:r w:rsidR="007F3F9F" w:rsidRPr="00BE3845">
        <w:rPr>
          <w:rFonts w:eastAsia="Palatino Linotype" w:cs="Palatino Linotype"/>
          <w:color w:val="000000"/>
          <w:szCs w:val="24"/>
        </w:rPr>
        <w:t xml:space="preserve">, es conveniente recordar que </w:t>
      </w:r>
      <w:r w:rsidR="00FD57A1" w:rsidRPr="00BE3845">
        <w:rPr>
          <w:rFonts w:eastAsia="Palatino Linotype" w:cs="Palatino Linotype"/>
          <w:color w:val="000000"/>
          <w:szCs w:val="24"/>
        </w:rPr>
        <w:t>el</w:t>
      </w:r>
      <w:r w:rsidR="00A970D5" w:rsidRPr="00BE3845">
        <w:rPr>
          <w:rFonts w:eastAsia="Palatino Linotype" w:cs="Palatino Linotype"/>
          <w:color w:val="000000"/>
          <w:szCs w:val="24"/>
        </w:rPr>
        <w:t xml:space="preserve"> hoy Recurrente </w:t>
      </w:r>
      <w:r w:rsidR="00F709AB" w:rsidRPr="00BE3845">
        <w:rPr>
          <w:rFonts w:eastAsia="Palatino Linotype" w:cs="Palatino Linotype"/>
          <w:color w:val="000000"/>
          <w:szCs w:val="24"/>
        </w:rPr>
        <w:t>del Sujeto Obligado lo siguiente:</w:t>
      </w:r>
    </w:p>
    <w:p w14:paraId="4A03D0E1" w14:textId="77777777" w:rsidR="0083063D" w:rsidRPr="00BE3845" w:rsidRDefault="0083063D" w:rsidP="006922F5">
      <w:pPr>
        <w:pBdr>
          <w:top w:val="nil"/>
          <w:left w:val="nil"/>
          <w:bottom w:val="nil"/>
          <w:right w:val="nil"/>
          <w:between w:val="nil"/>
        </w:pBdr>
        <w:contextualSpacing/>
        <w:rPr>
          <w:rFonts w:eastAsia="Palatino Linotype" w:cs="Palatino Linotype"/>
          <w:color w:val="000000"/>
          <w:szCs w:val="24"/>
        </w:rPr>
      </w:pPr>
    </w:p>
    <w:p w14:paraId="0F711B10" w14:textId="6DE36B2A" w:rsidR="0083063D" w:rsidRPr="00BE3845" w:rsidRDefault="0083063D" w:rsidP="0083063D">
      <w:pPr>
        <w:pStyle w:val="Prrafodelista"/>
        <w:numPr>
          <w:ilvl w:val="0"/>
          <w:numId w:val="28"/>
        </w:numPr>
        <w:pBdr>
          <w:top w:val="nil"/>
          <w:left w:val="nil"/>
          <w:bottom w:val="nil"/>
          <w:right w:val="nil"/>
          <w:between w:val="nil"/>
        </w:pBdr>
        <w:contextualSpacing/>
        <w:rPr>
          <w:rFonts w:eastAsia="Palatino Linotype" w:cs="Palatino Linotype"/>
          <w:color w:val="000000"/>
        </w:rPr>
      </w:pPr>
      <w:r w:rsidRPr="00BE3845">
        <w:rPr>
          <w:rFonts w:eastAsia="Palatino Linotype" w:cs="Palatino Linotype"/>
          <w:color w:val="000000"/>
        </w:rPr>
        <w:t>La conciliación de nómina correspondiente a los meses de abril y mayo de dos mil veintidós, que contenga a la totalidad de los servidores públicos del Ayuntamiento</w:t>
      </w:r>
      <w:r w:rsidR="00687BF5" w:rsidRPr="00BE3845">
        <w:rPr>
          <w:rFonts w:eastAsia="Palatino Linotype" w:cs="Palatino Linotype"/>
          <w:color w:val="000000"/>
        </w:rPr>
        <w:t>.</w:t>
      </w:r>
    </w:p>
    <w:p w14:paraId="3BCE2161" w14:textId="492F8E26" w:rsidR="00687BF5" w:rsidRPr="00BE3845" w:rsidRDefault="00687BF5" w:rsidP="0083063D">
      <w:pPr>
        <w:pStyle w:val="Prrafodelista"/>
        <w:numPr>
          <w:ilvl w:val="0"/>
          <w:numId w:val="28"/>
        </w:numPr>
        <w:pBdr>
          <w:top w:val="nil"/>
          <w:left w:val="nil"/>
          <w:bottom w:val="nil"/>
          <w:right w:val="nil"/>
          <w:between w:val="nil"/>
        </w:pBdr>
        <w:contextualSpacing/>
        <w:rPr>
          <w:rFonts w:eastAsia="Palatino Linotype" w:cs="Palatino Linotype"/>
          <w:color w:val="000000"/>
        </w:rPr>
      </w:pPr>
      <w:r w:rsidRPr="00BE3845">
        <w:rPr>
          <w:rFonts w:eastAsia="Palatino Linotype" w:cs="Palatino Linotype"/>
          <w:color w:val="000000"/>
        </w:rPr>
        <w:t>Recibos de nómina de los servidores públicos adscritos al Ayuntamiento correspondientes a la primera y segunda quincena de mayo de dos mil veintidós.</w:t>
      </w:r>
    </w:p>
    <w:p w14:paraId="72F03196" w14:textId="77777777" w:rsidR="0083063D" w:rsidRPr="00BE3845" w:rsidRDefault="0083063D" w:rsidP="006922F5">
      <w:pPr>
        <w:pBdr>
          <w:top w:val="nil"/>
          <w:left w:val="nil"/>
          <w:bottom w:val="nil"/>
          <w:right w:val="nil"/>
          <w:between w:val="nil"/>
        </w:pBdr>
        <w:contextualSpacing/>
        <w:rPr>
          <w:rFonts w:eastAsia="Palatino Linotype" w:cs="Palatino Linotype"/>
          <w:color w:val="000000"/>
          <w:szCs w:val="24"/>
        </w:rPr>
      </w:pPr>
    </w:p>
    <w:p w14:paraId="5C0A1F09" w14:textId="77777777" w:rsidR="0083063D" w:rsidRPr="00BE3845" w:rsidRDefault="0083063D" w:rsidP="0083063D">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A dicha solicitud, el Sujeto Obligado respondió mediante la entrega de los siguientes documentos:</w:t>
      </w:r>
    </w:p>
    <w:p w14:paraId="6EF23BF8" w14:textId="77777777" w:rsidR="00F709AB" w:rsidRPr="00BE3845" w:rsidRDefault="00F709AB" w:rsidP="006922F5">
      <w:pPr>
        <w:pBdr>
          <w:top w:val="nil"/>
          <w:left w:val="nil"/>
          <w:bottom w:val="nil"/>
          <w:right w:val="nil"/>
          <w:between w:val="nil"/>
        </w:pBdr>
        <w:contextualSpacing/>
        <w:rPr>
          <w:rFonts w:eastAsia="Palatino Linotype" w:cs="Palatino Linotype"/>
          <w:color w:val="000000"/>
          <w:szCs w:val="24"/>
        </w:rPr>
      </w:pPr>
    </w:p>
    <w:p w14:paraId="0DECCEA9" w14:textId="7900977C" w:rsidR="00687BF5" w:rsidRPr="00BE3845" w:rsidRDefault="003850D7" w:rsidP="00F709AB">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lastRenderedPageBreak/>
        <w:t>Respuesta 1335_2022.pdf</w:t>
      </w:r>
      <w:r w:rsidR="00F709AB" w:rsidRPr="00BE3845">
        <w:rPr>
          <w:rFonts w:eastAsia="Palatino Linotype" w:cs="Palatino Linotype"/>
          <w:color w:val="000000"/>
          <w:lang w:val="es-MX"/>
        </w:rPr>
        <w:t>.</w:t>
      </w:r>
      <w:r w:rsidR="00687BF5" w:rsidRPr="00BE3845">
        <w:rPr>
          <w:rFonts w:eastAsia="Palatino Linotype" w:cs="Palatino Linotype"/>
          <w:color w:val="000000"/>
          <w:lang w:val="es-MX"/>
        </w:rPr>
        <w:t xml:space="preserve"> Escrito de respuesta emitido por la Titular de la Unidad de Transparencia, mediante el cual informó que el Instituto Municipal de la Mujer de Toluca, Instituto Municipal de Cultura Física y Deporte de Toluca hacían entrega de la información solicitada en la versión pública aprobada por el Comité de Transparencia durante la Ducentésima Nonagésima Novena Sesión Extraordinaria de fecha veinticinco de mayo de dos mil veintidós mediante acuerdo AT/CT/01/2022. Asimismo, por parte de la Dirección General de Administración, se hacía entrega de la nómina de los meses de abril y mayo, con excepción de la información correspondiente a la Dirección General de Seguridad Pública</w:t>
      </w:r>
      <w:r w:rsidR="002219CB" w:rsidRPr="00BE3845">
        <w:rPr>
          <w:rFonts w:eastAsia="Palatino Linotype" w:cs="Palatino Linotype"/>
          <w:color w:val="000000"/>
          <w:lang w:val="es-MX"/>
        </w:rPr>
        <w:t>, que fue reservada mediante el acuerdo AT/CT/02/2022 emitido en la sesión referida. Mientras que respecto de los recibos de nómina, se informó que estos se expedirán en copias simples correspondientes a mil seiscientas cuarenta y siete hojas que contienen tres mil doscientos noventa y cuatro recibos, por lo que se requiere cubrir un costo de $2,556.39 (dos mil quinientos cincuenta y seis pesos 39/100 M.N.), señalando el procedimiento que deberá seguir para obtener la información.</w:t>
      </w:r>
    </w:p>
    <w:p w14:paraId="10FD532A" w14:textId="7FE355AF" w:rsidR="00687BF5" w:rsidRPr="00BE3845" w:rsidRDefault="003850D7" w:rsidP="00F709AB">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DUCENTESIMA NONAGESIMA NOVENA 2022.pdf</w:t>
      </w:r>
      <w:r w:rsidR="00F709AB" w:rsidRPr="00BE3845">
        <w:rPr>
          <w:rFonts w:eastAsia="Palatino Linotype" w:cs="Palatino Linotype"/>
          <w:color w:val="000000"/>
          <w:lang w:val="es-MX"/>
        </w:rPr>
        <w:t>.</w:t>
      </w:r>
      <w:r w:rsidR="006F3656" w:rsidRPr="00BE3845">
        <w:rPr>
          <w:rFonts w:eastAsia="Palatino Linotype" w:cs="Palatino Linotype"/>
          <w:color w:val="000000"/>
          <w:lang w:val="es-MX"/>
        </w:rPr>
        <w:t xml:space="preserve"> Acta de la Ducentésima Nonagésima Novena Sesión Extraordinaria 2022 del Comité de Transparencia </w:t>
      </w:r>
      <w:r w:rsidR="00D14240" w:rsidRPr="00BE3845">
        <w:rPr>
          <w:rFonts w:eastAsia="Palatino Linotype" w:cs="Palatino Linotype"/>
          <w:color w:val="000000"/>
          <w:lang w:val="es-MX"/>
        </w:rPr>
        <w:t>celebrada el veinticinco de abril de dos mil veintidós, en la que se emitió el acuerdo AT/CT/01/2022, con la que se aprobó la clasificación como información confidencial de forma parcial de la información solicitada en las solicitudes de información 01334/TOLUCA/IP/2022 y 01335/TOLUCA/IP/2022, siendo esta última la que es materia de este recurso de revisión.</w:t>
      </w:r>
    </w:p>
    <w:p w14:paraId="616C19D1" w14:textId="36B67F75" w:rsidR="00687BF5" w:rsidRPr="00BE3845" w:rsidRDefault="003850D7" w:rsidP="00F709AB">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lastRenderedPageBreak/>
        <w:t>CONC NOMINA ABRIL 01335.pdf</w:t>
      </w:r>
      <w:r w:rsidR="00F709AB" w:rsidRPr="00BE3845">
        <w:rPr>
          <w:rFonts w:eastAsia="Palatino Linotype" w:cs="Palatino Linotype"/>
          <w:color w:val="000000"/>
          <w:lang w:val="es-MX"/>
        </w:rPr>
        <w:t>.</w:t>
      </w:r>
      <w:r w:rsidR="00D14240" w:rsidRPr="00BE3845">
        <w:rPr>
          <w:rFonts w:eastAsia="Palatino Linotype" w:cs="Palatino Linotype"/>
          <w:color w:val="000000"/>
          <w:lang w:val="es-MX"/>
        </w:rPr>
        <w:t xml:space="preserve"> </w:t>
      </w:r>
      <w:r w:rsidR="00336980" w:rsidRPr="00BE3845">
        <w:rPr>
          <w:rFonts w:eastAsia="Palatino Linotype" w:cs="Palatino Linotype"/>
          <w:color w:val="000000"/>
          <w:lang w:val="es-MX"/>
        </w:rPr>
        <w:t>Documento con la conciliación de nómina del mes de abril correspondiente al Instituto Municipal de la Mujer de Toluca.</w:t>
      </w:r>
    </w:p>
    <w:p w14:paraId="6E97DD04" w14:textId="4EDA6513" w:rsidR="00336980" w:rsidRPr="00BE3845" w:rsidRDefault="00336980" w:rsidP="00336980">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8. CONC NOMINA MAYO 01335.pdf</w:t>
      </w:r>
      <w:r w:rsidRPr="00BE3845">
        <w:rPr>
          <w:rFonts w:eastAsia="Palatino Linotype" w:cs="Palatino Linotype"/>
          <w:color w:val="000000"/>
          <w:lang w:val="es-MX"/>
        </w:rPr>
        <w:t>. Documento con la conciliación de nómina del mes de mayo correspondiente al Instituto Municipal de la Mujer de Toluca.</w:t>
      </w:r>
    </w:p>
    <w:p w14:paraId="0B276389" w14:textId="12AF12FC" w:rsidR="00687BF5" w:rsidRPr="00BE3845" w:rsidRDefault="003850D7" w:rsidP="00F709AB">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RECIBOS DE NOMINA PRIMERA QUINCENA DE MAYO 01335.pdf</w:t>
      </w:r>
      <w:r w:rsidR="00F709AB" w:rsidRPr="00BE3845">
        <w:rPr>
          <w:rFonts w:eastAsia="Palatino Linotype" w:cs="Palatino Linotype"/>
          <w:color w:val="000000"/>
          <w:lang w:val="es-MX"/>
        </w:rPr>
        <w:t>.</w:t>
      </w:r>
      <w:r w:rsidR="00336980" w:rsidRPr="00BE3845">
        <w:rPr>
          <w:rFonts w:eastAsia="Palatino Linotype" w:cs="Palatino Linotype"/>
          <w:color w:val="000000"/>
          <w:lang w:val="es-MX"/>
        </w:rPr>
        <w:t xml:space="preserve"> Versión pública de los recibos de nómina correspondientes a los servidores públicos del Instituto Municipal de la Mujer de Toluca emitidos en la primera quincena de mayo de dos mil veintidós.</w:t>
      </w:r>
    </w:p>
    <w:p w14:paraId="4FC8DEBB" w14:textId="1FCD6B2B" w:rsidR="00336980" w:rsidRPr="00BE3845" w:rsidRDefault="003850D7" w:rsidP="00336980">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RECIBOS NOMINA 2A QUINCENA MAYO 2022.pdf</w:t>
      </w:r>
      <w:r w:rsidR="00F709AB" w:rsidRPr="00BE3845">
        <w:rPr>
          <w:rFonts w:eastAsia="Palatino Linotype" w:cs="Palatino Linotype"/>
          <w:color w:val="000000"/>
          <w:lang w:val="es-MX"/>
        </w:rPr>
        <w:t>.</w:t>
      </w:r>
      <w:r w:rsidR="00336980" w:rsidRPr="00BE3845">
        <w:rPr>
          <w:rFonts w:eastAsia="Palatino Linotype" w:cs="Palatino Linotype"/>
          <w:color w:val="000000"/>
          <w:lang w:val="es-MX"/>
        </w:rPr>
        <w:t xml:space="preserve"> Versión pública de los recibos de nómina correspondientes a los servidores públicos del Instituto Municipal de la Mujer de Toluca emitidos en la segunda quincena de mayo de dos mil veintidós.</w:t>
      </w:r>
    </w:p>
    <w:p w14:paraId="18530809" w14:textId="56B1A2E7" w:rsidR="00687BF5" w:rsidRPr="00BE3845" w:rsidRDefault="003850D7" w:rsidP="00F709AB">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SAIMEX 01335 (NOMINA 1 QNA ABRIL 2022) - copia.pdf</w:t>
      </w:r>
      <w:r w:rsidR="00F709AB" w:rsidRPr="00BE3845">
        <w:rPr>
          <w:rFonts w:eastAsia="Palatino Linotype" w:cs="Palatino Linotype"/>
          <w:color w:val="000000"/>
          <w:lang w:val="es-MX"/>
        </w:rPr>
        <w:t>.</w:t>
      </w:r>
      <w:r w:rsidR="00336980" w:rsidRPr="00BE3845">
        <w:rPr>
          <w:rFonts w:eastAsia="Palatino Linotype" w:cs="Palatino Linotype"/>
          <w:color w:val="000000"/>
          <w:lang w:val="es-MX"/>
        </w:rPr>
        <w:t xml:space="preserve"> Documento que contiene la nómina general del municipio correspondiente a la primera quincena de abril de dos mil veintidós.</w:t>
      </w:r>
    </w:p>
    <w:p w14:paraId="535110B1" w14:textId="06406DCB" w:rsidR="00336980" w:rsidRPr="00BE3845" w:rsidRDefault="003850D7" w:rsidP="00336980">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SAIMEX 01335 (NOMINA 2 QNA ABRIL 2022) - copia.pdf</w:t>
      </w:r>
      <w:r w:rsidR="00F709AB" w:rsidRPr="00BE3845">
        <w:rPr>
          <w:rFonts w:eastAsia="Palatino Linotype" w:cs="Palatino Linotype"/>
          <w:color w:val="000000"/>
          <w:lang w:val="es-MX"/>
        </w:rPr>
        <w:t>.</w:t>
      </w:r>
      <w:r w:rsidR="00336980" w:rsidRPr="00BE3845">
        <w:rPr>
          <w:rFonts w:eastAsia="Palatino Linotype" w:cs="Palatino Linotype"/>
          <w:color w:val="000000"/>
          <w:lang w:val="es-MX"/>
        </w:rPr>
        <w:t xml:space="preserve"> Documento que contiene la nómina general del municipio correspondiente a la segunda quincena de abril de dos mil veintidós.</w:t>
      </w:r>
    </w:p>
    <w:p w14:paraId="6EBB922C" w14:textId="3A956B9B" w:rsidR="00E37872" w:rsidRPr="00BE3845" w:rsidRDefault="003850D7" w:rsidP="00E37872">
      <w:pPr>
        <w:pStyle w:val="Prrafodelista"/>
        <w:numPr>
          <w:ilvl w:val="0"/>
          <w:numId w:val="27"/>
        </w:numPr>
        <w:rPr>
          <w:rFonts w:eastAsia="Palatino Linotype" w:cs="Palatino Linotype"/>
          <w:color w:val="000000"/>
          <w:lang w:val="es-MX"/>
        </w:rPr>
      </w:pPr>
      <w:r w:rsidRPr="00BE3845">
        <w:rPr>
          <w:rFonts w:eastAsia="Palatino Linotype" w:cs="Palatino Linotype"/>
          <w:b/>
          <w:color w:val="000000"/>
          <w:lang w:val="es-MX"/>
        </w:rPr>
        <w:t>SAIMEX 01335 (NOMINA 1 QNA MAYO 2022) - copia.pdf</w:t>
      </w:r>
      <w:r w:rsidR="00F709AB" w:rsidRPr="00BE3845">
        <w:rPr>
          <w:rFonts w:eastAsia="Palatino Linotype" w:cs="Palatino Linotype"/>
          <w:color w:val="000000"/>
          <w:lang w:val="es-MX"/>
        </w:rPr>
        <w:t>.</w:t>
      </w:r>
      <w:r w:rsidR="00E37872" w:rsidRPr="00BE3845">
        <w:rPr>
          <w:rFonts w:eastAsia="Palatino Linotype" w:cs="Palatino Linotype"/>
          <w:color w:val="000000"/>
          <w:lang w:val="es-MX"/>
        </w:rPr>
        <w:t xml:space="preserve"> Documento que contiene la nómina general del municipio correspondiente a la primera quincena de mayo de dos mil veintidós.</w:t>
      </w:r>
    </w:p>
    <w:p w14:paraId="4CE21129" w14:textId="77777777" w:rsidR="00336980" w:rsidRPr="00BE3845" w:rsidRDefault="00336980" w:rsidP="00336980">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ANEXOS 01335.pdf</w:t>
      </w:r>
      <w:r w:rsidRPr="00BE3845">
        <w:rPr>
          <w:rFonts w:eastAsia="Palatino Linotype" w:cs="Palatino Linotype"/>
          <w:color w:val="000000"/>
          <w:lang w:val="es-MX"/>
        </w:rPr>
        <w:t xml:space="preserve">. Sesenta y seis recibos de nómina en versión pública de los trabajadores adscritos al Instituto Municipal de Cultura Física y Deporte de </w:t>
      </w:r>
      <w:r w:rsidRPr="00BE3845">
        <w:rPr>
          <w:rFonts w:eastAsia="Palatino Linotype" w:cs="Palatino Linotype"/>
          <w:color w:val="000000"/>
          <w:lang w:val="es-MX"/>
        </w:rPr>
        <w:lastRenderedPageBreak/>
        <w:t>Toluca, correspondientes a la primera y segunda quincena de mayo de dos mil veintidós.</w:t>
      </w:r>
    </w:p>
    <w:p w14:paraId="088D5B3C" w14:textId="41E1A618" w:rsidR="00687BF5" w:rsidRPr="00BE3845" w:rsidRDefault="003850D7" w:rsidP="00F709AB">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 xml:space="preserve">8. </w:t>
      </w:r>
      <w:proofErr w:type="spellStart"/>
      <w:r w:rsidRPr="00BE3845">
        <w:rPr>
          <w:rFonts w:eastAsia="Palatino Linotype" w:cs="Palatino Linotype"/>
          <w:b/>
          <w:color w:val="000000"/>
          <w:lang w:val="es-MX"/>
        </w:rPr>
        <w:t>Conc</w:t>
      </w:r>
      <w:proofErr w:type="spellEnd"/>
      <w:r w:rsidRPr="00BE3845">
        <w:rPr>
          <w:rFonts w:eastAsia="Palatino Linotype" w:cs="Palatino Linotype"/>
          <w:b/>
          <w:color w:val="000000"/>
          <w:lang w:val="es-MX"/>
        </w:rPr>
        <w:t xml:space="preserve"> de </w:t>
      </w:r>
      <w:proofErr w:type="spellStart"/>
      <w:r w:rsidRPr="00BE3845">
        <w:rPr>
          <w:rFonts w:eastAsia="Palatino Linotype" w:cs="Palatino Linotype"/>
          <w:b/>
          <w:color w:val="000000"/>
          <w:lang w:val="es-MX"/>
        </w:rPr>
        <w:t>nomina</w:t>
      </w:r>
      <w:proofErr w:type="spellEnd"/>
      <w:r w:rsidRPr="00BE3845">
        <w:rPr>
          <w:rFonts w:eastAsia="Palatino Linotype" w:cs="Palatino Linotype"/>
          <w:b/>
          <w:color w:val="000000"/>
          <w:lang w:val="es-MX"/>
        </w:rPr>
        <w:t xml:space="preserve"> </w:t>
      </w:r>
      <w:proofErr w:type="spellStart"/>
      <w:r w:rsidRPr="00BE3845">
        <w:rPr>
          <w:rFonts w:eastAsia="Palatino Linotype" w:cs="Palatino Linotype"/>
          <w:b/>
          <w:color w:val="000000"/>
          <w:lang w:val="es-MX"/>
        </w:rPr>
        <w:t>Qna</w:t>
      </w:r>
      <w:proofErr w:type="spellEnd"/>
      <w:r w:rsidRPr="00BE3845">
        <w:rPr>
          <w:rFonts w:eastAsia="Palatino Linotype" w:cs="Palatino Linotype"/>
          <w:b/>
          <w:color w:val="000000"/>
          <w:lang w:val="es-MX"/>
        </w:rPr>
        <w:t>. 1 ABRIL_redacted.pdf</w:t>
      </w:r>
      <w:r w:rsidR="00F709AB" w:rsidRPr="00BE3845">
        <w:rPr>
          <w:rFonts w:eastAsia="Palatino Linotype" w:cs="Palatino Linotype"/>
          <w:color w:val="000000"/>
          <w:lang w:val="es-MX"/>
        </w:rPr>
        <w:t>.</w:t>
      </w:r>
      <w:r w:rsidR="00E37872" w:rsidRPr="00BE3845">
        <w:rPr>
          <w:rFonts w:eastAsia="Palatino Linotype" w:cs="Palatino Linotype"/>
          <w:color w:val="000000"/>
          <w:lang w:val="es-MX"/>
        </w:rPr>
        <w:t xml:space="preserve"> Documento que contiene la conciliación de nómina del personal del Instituto Municipal de Cultura Física y Deporte de Toluca correspondiente a la primera quincena de abril de dos mil veintidós.</w:t>
      </w:r>
    </w:p>
    <w:p w14:paraId="31F1D135" w14:textId="1921F2D5" w:rsidR="00687BF5" w:rsidRPr="00BE3845" w:rsidRDefault="003850D7" w:rsidP="00E37872">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 xml:space="preserve">8. </w:t>
      </w:r>
      <w:proofErr w:type="spellStart"/>
      <w:r w:rsidRPr="00BE3845">
        <w:rPr>
          <w:rFonts w:eastAsia="Palatino Linotype" w:cs="Palatino Linotype"/>
          <w:b/>
          <w:color w:val="000000"/>
          <w:lang w:val="es-MX"/>
        </w:rPr>
        <w:t>Conc</w:t>
      </w:r>
      <w:proofErr w:type="spellEnd"/>
      <w:r w:rsidRPr="00BE3845">
        <w:rPr>
          <w:rFonts w:eastAsia="Palatino Linotype" w:cs="Palatino Linotype"/>
          <w:b/>
          <w:color w:val="000000"/>
          <w:lang w:val="es-MX"/>
        </w:rPr>
        <w:t xml:space="preserve"> de </w:t>
      </w:r>
      <w:proofErr w:type="spellStart"/>
      <w:r w:rsidRPr="00BE3845">
        <w:rPr>
          <w:rFonts w:eastAsia="Palatino Linotype" w:cs="Palatino Linotype"/>
          <w:b/>
          <w:color w:val="000000"/>
          <w:lang w:val="es-MX"/>
        </w:rPr>
        <w:t>nomina</w:t>
      </w:r>
      <w:proofErr w:type="spellEnd"/>
      <w:r w:rsidRPr="00BE3845">
        <w:rPr>
          <w:rFonts w:eastAsia="Palatino Linotype" w:cs="Palatino Linotype"/>
          <w:b/>
          <w:color w:val="000000"/>
          <w:lang w:val="es-MX"/>
        </w:rPr>
        <w:t xml:space="preserve"> </w:t>
      </w:r>
      <w:proofErr w:type="spellStart"/>
      <w:r w:rsidRPr="00BE3845">
        <w:rPr>
          <w:rFonts w:eastAsia="Palatino Linotype" w:cs="Palatino Linotype"/>
          <w:b/>
          <w:color w:val="000000"/>
          <w:lang w:val="es-MX"/>
        </w:rPr>
        <w:t>Qna</w:t>
      </w:r>
      <w:proofErr w:type="spellEnd"/>
      <w:r w:rsidRPr="00BE3845">
        <w:rPr>
          <w:rFonts w:eastAsia="Palatino Linotype" w:cs="Palatino Linotype"/>
          <w:b/>
          <w:color w:val="000000"/>
          <w:lang w:val="es-MX"/>
        </w:rPr>
        <w:t>. 2 ABRIL_redacted.pdf</w:t>
      </w:r>
      <w:r w:rsidR="00F709AB" w:rsidRPr="00BE3845">
        <w:rPr>
          <w:rFonts w:eastAsia="Palatino Linotype" w:cs="Palatino Linotype"/>
          <w:color w:val="000000"/>
          <w:lang w:val="es-MX"/>
        </w:rPr>
        <w:t>.</w:t>
      </w:r>
      <w:r w:rsidR="00E37872" w:rsidRPr="00BE3845">
        <w:rPr>
          <w:rFonts w:eastAsia="Palatino Linotype" w:cs="Palatino Linotype"/>
          <w:color w:val="000000"/>
          <w:lang w:val="es-MX"/>
        </w:rPr>
        <w:t xml:space="preserve"> Documento que contiene la conciliación de nómina del personal del Instituto Municipal de Cultura Física y Deporte de Toluca correspondiente a la segunda quincena de abril de dos mil veintidós.</w:t>
      </w:r>
    </w:p>
    <w:p w14:paraId="24F3B1E0" w14:textId="404E2AE2" w:rsidR="00687BF5" w:rsidRPr="00BE3845" w:rsidRDefault="003850D7" w:rsidP="00E37872">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BE3845">
        <w:rPr>
          <w:rFonts w:eastAsia="Palatino Linotype" w:cs="Palatino Linotype"/>
          <w:b/>
          <w:color w:val="000000"/>
          <w:lang w:val="es-MX"/>
        </w:rPr>
        <w:t xml:space="preserve">8. </w:t>
      </w:r>
      <w:proofErr w:type="spellStart"/>
      <w:r w:rsidRPr="00BE3845">
        <w:rPr>
          <w:rFonts w:eastAsia="Palatino Linotype" w:cs="Palatino Linotype"/>
          <w:b/>
          <w:color w:val="000000"/>
          <w:lang w:val="es-MX"/>
        </w:rPr>
        <w:t>Conc</w:t>
      </w:r>
      <w:proofErr w:type="spellEnd"/>
      <w:r w:rsidRPr="00BE3845">
        <w:rPr>
          <w:rFonts w:eastAsia="Palatino Linotype" w:cs="Palatino Linotype"/>
          <w:b/>
          <w:color w:val="000000"/>
          <w:lang w:val="es-MX"/>
        </w:rPr>
        <w:t xml:space="preserve"> de </w:t>
      </w:r>
      <w:proofErr w:type="spellStart"/>
      <w:r w:rsidRPr="00BE3845">
        <w:rPr>
          <w:rFonts w:eastAsia="Palatino Linotype" w:cs="Palatino Linotype"/>
          <w:b/>
          <w:color w:val="000000"/>
          <w:lang w:val="es-MX"/>
        </w:rPr>
        <w:t>nomina</w:t>
      </w:r>
      <w:proofErr w:type="spellEnd"/>
      <w:r w:rsidRPr="00BE3845">
        <w:rPr>
          <w:rFonts w:eastAsia="Palatino Linotype" w:cs="Palatino Linotype"/>
          <w:b/>
          <w:color w:val="000000"/>
          <w:lang w:val="es-MX"/>
        </w:rPr>
        <w:t xml:space="preserve"> </w:t>
      </w:r>
      <w:proofErr w:type="spellStart"/>
      <w:r w:rsidRPr="00BE3845">
        <w:rPr>
          <w:rFonts w:eastAsia="Palatino Linotype" w:cs="Palatino Linotype"/>
          <w:b/>
          <w:color w:val="000000"/>
          <w:lang w:val="es-MX"/>
        </w:rPr>
        <w:t>Qna</w:t>
      </w:r>
      <w:proofErr w:type="spellEnd"/>
      <w:r w:rsidRPr="00BE3845">
        <w:rPr>
          <w:rFonts w:eastAsia="Palatino Linotype" w:cs="Palatino Linotype"/>
          <w:b/>
          <w:color w:val="000000"/>
          <w:lang w:val="es-MX"/>
        </w:rPr>
        <w:t>. 1 MAYO_redacted.pdf</w:t>
      </w:r>
      <w:r w:rsidR="00F709AB" w:rsidRPr="00BE3845">
        <w:rPr>
          <w:rFonts w:eastAsia="Palatino Linotype" w:cs="Palatino Linotype"/>
          <w:color w:val="000000"/>
          <w:lang w:val="es-MX"/>
        </w:rPr>
        <w:t>.</w:t>
      </w:r>
      <w:r w:rsidR="00E37872" w:rsidRPr="00BE3845">
        <w:rPr>
          <w:rFonts w:eastAsia="Palatino Linotype" w:cs="Palatino Linotype"/>
          <w:color w:val="000000"/>
          <w:lang w:val="es-MX"/>
        </w:rPr>
        <w:t xml:space="preserve"> Documento que contiene la conciliación de nómina del personal del Instituto Municipal de Cultura Física y Deporte de Toluca correspondiente a la primera quincena de mayo de dos mil veintidós.</w:t>
      </w:r>
    </w:p>
    <w:p w14:paraId="5DF39CD1" w14:textId="77777777" w:rsidR="00F709AB" w:rsidRPr="00BE3845" w:rsidRDefault="00F709AB" w:rsidP="006922F5">
      <w:pPr>
        <w:pBdr>
          <w:top w:val="nil"/>
          <w:left w:val="nil"/>
          <w:bottom w:val="nil"/>
          <w:right w:val="nil"/>
          <w:between w:val="nil"/>
        </w:pBdr>
        <w:contextualSpacing/>
        <w:rPr>
          <w:rFonts w:eastAsia="Palatino Linotype" w:cs="Palatino Linotype"/>
          <w:color w:val="000000"/>
          <w:szCs w:val="24"/>
        </w:rPr>
      </w:pPr>
    </w:p>
    <w:p w14:paraId="6128DFF4" w14:textId="7D51C0ED" w:rsidR="00A970D5" w:rsidRPr="00BE3845" w:rsidRDefault="007E0B5E"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Ante la</w:t>
      </w:r>
      <w:r w:rsidR="00A970D5" w:rsidRPr="00BE3845">
        <w:rPr>
          <w:rFonts w:eastAsia="Palatino Linotype" w:cs="Palatino Linotype"/>
          <w:color w:val="000000"/>
          <w:szCs w:val="24"/>
        </w:rPr>
        <w:t xml:space="preserve"> respuesta</w:t>
      </w:r>
      <w:r w:rsidRPr="00BE3845">
        <w:rPr>
          <w:rFonts w:eastAsia="Palatino Linotype" w:cs="Palatino Linotype"/>
          <w:color w:val="000000"/>
          <w:szCs w:val="24"/>
        </w:rPr>
        <w:t xml:space="preserve"> emitida</w:t>
      </w:r>
      <w:r w:rsidR="00E41D06" w:rsidRPr="00BE3845">
        <w:rPr>
          <w:rFonts w:eastAsia="Palatino Linotype" w:cs="Palatino Linotype"/>
          <w:color w:val="000000"/>
          <w:szCs w:val="24"/>
        </w:rPr>
        <w:t xml:space="preserve"> </w:t>
      </w:r>
      <w:r w:rsidR="00B32535" w:rsidRPr="00BE3845">
        <w:rPr>
          <w:rFonts w:eastAsia="Palatino Linotype" w:cs="Palatino Linotype"/>
          <w:color w:val="000000"/>
          <w:szCs w:val="24"/>
        </w:rPr>
        <w:t>por el Sujeto Obligado,</w:t>
      </w:r>
      <w:r w:rsidRPr="00BE3845">
        <w:rPr>
          <w:rFonts w:eastAsia="Palatino Linotype" w:cs="Palatino Linotype"/>
          <w:color w:val="000000"/>
          <w:szCs w:val="24"/>
        </w:rPr>
        <w:t xml:space="preserve"> </w:t>
      </w:r>
      <w:r w:rsidR="007E0FE3" w:rsidRPr="00BE3845">
        <w:rPr>
          <w:rFonts w:eastAsia="Palatino Linotype" w:cs="Palatino Linotype"/>
          <w:color w:val="000000"/>
          <w:szCs w:val="24"/>
        </w:rPr>
        <w:t>el</w:t>
      </w:r>
      <w:r w:rsidR="00A970D5" w:rsidRPr="00BE3845">
        <w:rPr>
          <w:rFonts w:eastAsia="Palatino Linotype" w:cs="Palatino Linotype"/>
          <w:color w:val="000000"/>
          <w:szCs w:val="24"/>
        </w:rPr>
        <w:t xml:space="preserve"> Recurr</w:t>
      </w:r>
      <w:r w:rsidR="00640056" w:rsidRPr="00BE3845">
        <w:rPr>
          <w:rFonts w:eastAsia="Palatino Linotype" w:cs="Palatino Linotype"/>
          <w:color w:val="000000"/>
          <w:szCs w:val="24"/>
        </w:rPr>
        <w:t>e</w:t>
      </w:r>
      <w:r w:rsidR="00A970D5" w:rsidRPr="00BE3845">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E37872" w:rsidRPr="00BE3845">
        <w:rPr>
          <w:rFonts w:eastAsia="Palatino Linotype" w:cs="Palatino Linotype"/>
          <w:color w:val="000000"/>
          <w:szCs w:val="24"/>
        </w:rPr>
        <w:t xml:space="preserve"> la respuesta del Sujeto Obligado; dando como</w:t>
      </w:r>
      <w:r w:rsidR="00BB16D5" w:rsidRPr="00BE3845">
        <w:rPr>
          <w:rFonts w:eastAsia="Palatino Linotype" w:cs="Palatino Linotype"/>
          <w:color w:val="000000"/>
          <w:szCs w:val="24"/>
        </w:rPr>
        <w:t xml:space="preserve"> razones o motivos de inconformidad</w:t>
      </w:r>
      <w:r w:rsidR="00E75036" w:rsidRPr="00BE3845">
        <w:rPr>
          <w:rFonts w:eastAsia="Palatino Linotype" w:cs="Palatino Linotype"/>
          <w:color w:val="000000"/>
          <w:szCs w:val="24"/>
        </w:rPr>
        <w:t xml:space="preserve"> </w:t>
      </w:r>
      <w:r w:rsidR="00E37872" w:rsidRPr="00BE3845">
        <w:rPr>
          <w:rFonts w:eastAsia="Palatino Linotype" w:cs="Palatino Linotype"/>
          <w:color w:val="000000"/>
          <w:szCs w:val="24"/>
        </w:rPr>
        <w:t xml:space="preserve">que la respuesta </w:t>
      </w:r>
      <w:r w:rsidR="00A2429B" w:rsidRPr="00BE3845">
        <w:rPr>
          <w:rFonts w:eastAsia="Palatino Linotype" w:cs="Palatino Linotype"/>
          <w:color w:val="000000"/>
          <w:szCs w:val="24"/>
        </w:rPr>
        <w:t xml:space="preserve">no cumple con los términos de transparencia al remitir información que no corresponde a lo solicitado, así como información incompleta, especificando sus razones de inconformidad en el documento anexo denominado </w:t>
      </w:r>
      <w:r w:rsidR="00A2429B" w:rsidRPr="00BE3845">
        <w:rPr>
          <w:rFonts w:eastAsia="Palatino Linotype" w:cs="Palatino Linotype"/>
          <w:b/>
          <w:color w:val="000000"/>
          <w:szCs w:val="24"/>
        </w:rPr>
        <w:t>"QUEJA SOLICITUD 01335.TOLUCA.IP.2022"</w:t>
      </w:r>
      <w:r w:rsidR="00A2429B" w:rsidRPr="00BE3845">
        <w:rPr>
          <w:rFonts w:eastAsia="Palatino Linotype" w:cs="Palatino Linotype"/>
          <w:color w:val="000000"/>
          <w:szCs w:val="24"/>
        </w:rPr>
        <w:t xml:space="preserve">, en dicho documento se señaló que se le negó la entrega de la información al pretender realizar un cobro para permitir el acceso </w:t>
      </w:r>
      <w:r w:rsidR="00AF6B36" w:rsidRPr="00BE3845">
        <w:rPr>
          <w:rFonts w:eastAsia="Palatino Linotype" w:cs="Palatino Linotype"/>
          <w:color w:val="000000"/>
          <w:szCs w:val="24"/>
        </w:rPr>
        <w:t xml:space="preserve">a los recibos de nómina </w:t>
      </w:r>
      <w:r w:rsidR="00AF6B36" w:rsidRPr="00BE3845">
        <w:rPr>
          <w:rFonts w:eastAsia="Palatino Linotype" w:cs="Palatino Linotype"/>
          <w:color w:val="000000"/>
          <w:szCs w:val="24"/>
        </w:rPr>
        <w:lastRenderedPageBreak/>
        <w:t xml:space="preserve">de los servidores públicos adscritos al Ayuntamiento; además, se mencionó que los documentos denominados: </w:t>
      </w:r>
      <w:r w:rsidR="00AF6B36" w:rsidRPr="00BE3845">
        <w:rPr>
          <w:rFonts w:eastAsia="Palatino Linotype" w:cs="Palatino Linotype"/>
          <w:b/>
          <w:color w:val="000000"/>
          <w:szCs w:val="24"/>
        </w:rPr>
        <w:t>“CONC NOMINA ABRIL 01335”</w:t>
      </w:r>
      <w:r w:rsidR="00AF6B36" w:rsidRPr="00BE3845">
        <w:rPr>
          <w:rFonts w:eastAsia="Palatino Linotype" w:cs="Palatino Linotype"/>
          <w:color w:val="000000"/>
          <w:szCs w:val="24"/>
        </w:rPr>
        <w:t xml:space="preserve">, constante de 19 páginas, en la que se describen a 26 personas y; </w:t>
      </w:r>
      <w:r w:rsidR="00AF6B36" w:rsidRPr="00BE3845">
        <w:rPr>
          <w:rFonts w:eastAsia="Palatino Linotype" w:cs="Palatino Linotype"/>
          <w:b/>
          <w:color w:val="000000"/>
          <w:szCs w:val="24"/>
        </w:rPr>
        <w:t>“CONC NOMINA MAYO 01335”</w:t>
      </w:r>
      <w:r w:rsidR="00AF6B36" w:rsidRPr="00BE3845">
        <w:rPr>
          <w:rFonts w:eastAsia="Palatino Linotype" w:cs="Palatino Linotype"/>
          <w:color w:val="000000"/>
          <w:szCs w:val="24"/>
        </w:rPr>
        <w:t>, constante de 19 páginas, en la que se describen a 28 personas; son los que se le proporcionaron para evadir entregar la documentación solicitada consistente en la documentación digital (en su caso versión pública) de la conciliación de nómina que contenga a la totalidad de los servidores públicos del Ayuntamiento de Toluca, especificando que lo que se solicitó fue la conciliación de nómina que se rinde ante el Órgano Superior de Fiscalización del Estado de México (OSFEM) en la que se puede observar 27 rubros; finalmente, se señaló que no fue requerida la información perteneciente al Instituto Municipal de Cultura Física y Deporte de Toluca, sino a los pertenecientes al Ayuntamiento de Toluca, por lo que la entrega de esta información no tiene relación a lo solicitado originalmente.</w:t>
      </w:r>
    </w:p>
    <w:p w14:paraId="295E3A91" w14:textId="77777777" w:rsidR="00A2429B" w:rsidRPr="00BE3845" w:rsidRDefault="00A2429B" w:rsidP="006922F5">
      <w:pPr>
        <w:pBdr>
          <w:top w:val="nil"/>
          <w:left w:val="nil"/>
          <w:bottom w:val="nil"/>
          <w:right w:val="nil"/>
          <w:between w:val="nil"/>
        </w:pBdr>
        <w:contextualSpacing/>
        <w:rPr>
          <w:rFonts w:eastAsia="Palatino Linotype" w:cs="Palatino Linotype"/>
          <w:color w:val="000000"/>
          <w:szCs w:val="24"/>
        </w:rPr>
      </w:pPr>
    </w:p>
    <w:p w14:paraId="2BF5D5B0" w14:textId="7603258C" w:rsidR="00AF6B36" w:rsidRPr="00BE3845" w:rsidRDefault="003B4BBE" w:rsidP="006922F5">
      <w:pPr>
        <w:pStyle w:val="Sinespaciado"/>
        <w:spacing w:line="360" w:lineRule="auto"/>
        <w:jc w:val="both"/>
        <w:rPr>
          <w:rFonts w:ascii="Palatino Linotype" w:hAnsi="Palatino Linotype"/>
          <w:lang w:val="es-ES_tradnl"/>
        </w:rPr>
      </w:pPr>
      <w:r w:rsidRPr="00BE3845">
        <w:rPr>
          <w:rFonts w:ascii="Palatino Linotype" w:hAnsi="Palatino Linotype"/>
          <w:lang w:val="es-ES_tradnl"/>
        </w:rPr>
        <w:t xml:space="preserve">Caber precisar que durante la etapa de instrucción </w:t>
      </w:r>
      <w:r w:rsidR="00BB16D5" w:rsidRPr="00BE3845">
        <w:rPr>
          <w:rFonts w:ascii="Palatino Linotype" w:hAnsi="Palatino Linotype"/>
          <w:lang w:val="es-ES_tradnl"/>
        </w:rPr>
        <w:t>el</w:t>
      </w:r>
      <w:r w:rsidRPr="00BE3845">
        <w:rPr>
          <w:rFonts w:ascii="Palatino Linotype" w:hAnsi="Palatino Linotype"/>
          <w:lang w:val="es-ES_tradnl"/>
        </w:rPr>
        <w:t xml:space="preserve"> Recurrente</w:t>
      </w:r>
      <w:r w:rsidR="00AF6B36" w:rsidRPr="00BE3845">
        <w:rPr>
          <w:rFonts w:ascii="Palatino Linotype" w:hAnsi="Palatino Linotype"/>
          <w:lang w:val="es-ES_tradnl"/>
        </w:rPr>
        <w:t xml:space="preserve"> presentó sus manifestaciones mediante el documento denominado </w:t>
      </w:r>
      <w:r w:rsidR="00AF6B36" w:rsidRPr="00BE3845">
        <w:rPr>
          <w:rFonts w:ascii="Palatino Linotype" w:hAnsi="Palatino Linotype"/>
          <w:b/>
          <w:lang w:val="es-ES_tradnl"/>
        </w:rPr>
        <w:t>“Recurso de Revisión 12385.pdf”</w:t>
      </w:r>
      <w:r w:rsidR="00AF6B36" w:rsidRPr="00BE3845">
        <w:rPr>
          <w:rFonts w:ascii="Palatino Linotype" w:hAnsi="Palatino Linotype"/>
          <w:lang w:val="es-ES_tradnl"/>
        </w:rPr>
        <w:t>, mediante el cual ratificó todas y cada una de las pruebas ofrecidas en su escrito inicial.</w:t>
      </w:r>
    </w:p>
    <w:p w14:paraId="3725C17A" w14:textId="77777777" w:rsidR="00AF6B36" w:rsidRPr="00BE3845" w:rsidRDefault="00AF6B36" w:rsidP="006922F5">
      <w:pPr>
        <w:pStyle w:val="Sinespaciado"/>
        <w:spacing w:line="360" w:lineRule="auto"/>
        <w:jc w:val="both"/>
        <w:rPr>
          <w:rFonts w:ascii="Palatino Linotype" w:hAnsi="Palatino Linotype"/>
          <w:lang w:val="es-ES_tradnl"/>
        </w:rPr>
      </w:pPr>
    </w:p>
    <w:p w14:paraId="62218583" w14:textId="75C0DC73" w:rsidR="00345427" w:rsidRPr="00BE3845" w:rsidRDefault="003B4BBE" w:rsidP="00CF1F0A">
      <w:pPr>
        <w:pStyle w:val="Sinespaciado"/>
        <w:spacing w:line="360" w:lineRule="auto"/>
        <w:jc w:val="both"/>
        <w:rPr>
          <w:rFonts w:ascii="Palatino Linotype" w:hAnsi="Palatino Linotype"/>
          <w:lang w:val="es-ES_tradnl"/>
        </w:rPr>
      </w:pPr>
      <w:r w:rsidRPr="00BE3845">
        <w:rPr>
          <w:rFonts w:ascii="Palatino Linotype" w:hAnsi="Palatino Linotype"/>
          <w:lang w:val="es-ES_tradnl"/>
        </w:rPr>
        <w:t>Por otra parte, el Sujeto Obligado rindió su Informe Justificado mediante la presentación del documento</w:t>
      </w:r>
      <w:r w:rsidR="005D43B1" w:rsidRPr="00BE3845">
        <w:rPr>
          <w:rFonts w:ascii="Palatino Linotype" w:hAnsi="Palatino Linotype"/>
          <w:b/>
          <w:bCs/>
          <w:lang w:val="es-ES_tradnl"/>
        </w:rPr>
        <w:t xml:space="preserve"> </w:t>
      </w:r>
      <w:r w:rsidR="00CF1F0A" w:rsidRPr="00BE3845">
        <w:rPr>
          <w:rFonts w:ascii="Palatino Linotype" w:hAnsi="Palatino Linotype"/>
          <w:b/>
          <w:bCs/>
          <w:lang w:val="es-ES_tradnl"/>
        </w:rPr>
        <w:t>“RR 12385</w:t>
      </w:r>
      <w:r w:rsidR="005D43B1" w:rsidRPr="00BE3845">
        <w:rPr>
          <w:rFonts w:ascii="Palatino Linotype" w:hAnsi="Palatino Linotype"/>
          <w:b/>
          <w:bCs/>
          <w:lang w:val="es-ES_tradnl"/>
        </w:rPr>
        <w:t>.pdf</w:t>
      </w:r>
      <w:r w:rsidR="00AF6B36" w:rsidRPr="00BE3845">
        <w:rPr>
          <w:rFonts w:ascii="Palatino Linotype" w:hAnsi="Palatino Linotype"/>
          <w:b/>
          <w:bCs/>
          <w:lang w:val="es-ES_tradnl"/>
        </w:rPr>
        <w:t>”</w:t>
      </w:r>
      <w:r w:rsidR="005D43B1" w:rsidRPr="00BE3845">
        <w:rPr>
          <w:rFonts w:ascii="Palatino Linotype" w:hAnsi="Palatino Linotype"/>
          <w:lang w:val="es-ES_tradnl"/>
        </w:rPr>
        <w:t xml:space="preserve">, </w:t>
      </w:r>
      <w:r w:rsidR="00CF1F0A" w:rsidRPr="00BE3845">
        <w:rPr>
          <w:rFonts w:ascii="Palatino Linotype" w:hAnsi="Palatino Linotype"/>
          <w:lang w:val="es-ES_tradnl"/>
        </w:rPr>
        <w:t xml:space="preserve">mediante el cual presentó sus argumentos por los cuales considera que la admisión del recurso de revisión resulta improcedente y se solicita que el recurso de revisión sea desechado conforme </w:t>
      </w:r>
      <w:r w:rsidR="00811CBD" w:rsidRPr="00BE3845">
        <w:rPr>
          <w:rFonts w:ascii="Palatino Linotype" w:hAnsi="Palatino Linotype"/>
          <w:lang w:val="es-ES_tradnl"/>
        </w:rPr>
        <w:t>a lo establecido en el artículo 186 fracción I de la Ley de la materia.</w:t>
      </w:r>
    </w:p>
    <w:p w14:paraId="564987EB" w14:textId="77777777" w:rsidR="00EF5FF8" w:rsidRPr="00BE3845" w:rsidRDefault="00EF5FF8" w:rsidP="006922F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lastRenderedPageBreak/>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BE3845">
        <w:rPr>
          <w:rFonts w:eastAsia="Palatino Linotype" w:cs="Palatino Linotype"/>
          <w:color w:val="000000"/>
          <w:szCs w:val="24"/>
        </w:rPr>
        <w:t xml:space="preserve">l </w:t>
      </w:r>
      <w:r w:rsidRPr="00BE3845">
        <w:rPr>
          <w:rFonts w:eastAsia="Palatino Linotype" w:cs="Palatino Linotype"/>
          <w:color w:val="000000"/>
          <w:szCs w:val="24"/>
        </w:rPr>
        <w:t xml:space="preserve">particular. </w:t>
      </w:r>
    </w:p>
    <w:p w14:paraId="443631F3"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BE3845" w:rsidRDefault="00A970D5" w:rsidP="006922F5">
      <w:pPr>
        <w:pStyle w:val="Fundamentos"/>
      </w:pPr>
      <w:r w:rsidRPr="00BE3845">
        <w:rPr>
          <w:b/>
        </w:rPr>
        <w:t>Artículo 6o.</w:t>
      </w:r>
      <w:r w:rsidRPr="00BE3845">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E3845">
        <w:rPr>
          <w:b/>
        </w:rPr>
        <w:t>El derecho a la información será garantizado por el Estado.</w:t>
      </w:r>
      <w:r w:rsidRPr="00BE3845">
        <w:t xml:space="preserve"> </w:t>
      </w:r>
    </w:p>
    <w:p w14:paraId="71A2C801" w14:textId="77777777" w:rsidR="00A970D5" w:rsidRPr="00BE3845" w:rsidRDefault="00A970D5" w:rsidP="006922F5">
      <w:pPr>
        <w:pStyle w:val="Fundamentos"/>
      </w:pPr>
    </w:p>
    <w:p w14:paraId="0CDFC85A" w14:textId="77777777" w:rsidR="00A970D5" w:rsidRPr="00BE3845" w:rsidRDefault="00A970D5" w:rsidP="006922F5">
      <w:pPr>
        <w:pStyle w:val="Fundamentos"/>
      </w:pPr>
      <w:r w:rsidRPr="00BE3845">
        <w:t>Toda persona tiene derecho al libre acceso a información plural y oportuna, así como a buscar, recibir y difundir información e ideas de toda índole por cualquier medio de expresión.</w:t>
      </w:r>
    </w:p>
    <w:p w14:paraId="0015CD16" w14:textId="77777777" w:rsidR="00A970D5" w:rsidRPr="00BE3845" w:rsidRDefault="00A970D5" w:rsidP="006922F5">
      <w:pPr>
        <w:pStyle w:val="Fundamentos"/>
      </w:pPr>
    </w:p>
    <w:p w14:paraId="5F6974CB" w14:textId="77777777" w:rsidR="00A970D5" w:rsidRPr="00BE3845" w:rsidRDefault="00A970D5" w:rsidP="006922F5">
      <w:pPr>
        <w:pStyle w:val="Fundamentos"/>
      </w:pPr>
      <w:r w:rsidRPr="00BE3845">
        <w:t>Para efectos de lo dispuesto en el presente artículo se observará lo siguiente:</w:t>
      </w:r>
    </w:p>
    <w:p w14:paraId="6BB28B9A" w14:textId="77777777" w:rsidR="00A970D5" w:rsidRPr="00BE3845" w:rsidRDefault="00A970D5" w:rsidP="006922F5">
      <w:pPr>
        <w:pStyle w:val="Fundamentos"/>
      </w:pPr>
    </w:p>
    <w:p w14:paraId="3BA28416" w14:textId="77777777" w:rsidR="00A970D5" w:rsidRPr="00BE3845" w:rsidRDefault="00A970D5" w:rsidP="006922F5">
      <w:pPr>
        <w:pStyle w:val="Fundamentos"/>
      </w:pPr>
      <w:r w:rsidRPr="00BE3845">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BE3845" w:rsidRDefault="00A970D5" w:rsidP="006922F5">
      <w:pPr>
        <w:pStyle w:val="Fundamentos"/>
      </w:pPr>
    </w:p>
    <w:p w14:paraId="2133BF6E" w14:textId="77777777" w:rsidR="00A970D5" w:rsidRPr="00BE3845" w:rsidRDefault="00A970D5" w:rsidP="006922F5">
      <w:pPr>
        <w:pStyle w:val="Fundamentos"/>
      </w:pPr>
      <w:r w:rsidRPr="00BE3845">
        <w:rPr>
          <w:b/>
        </w:rPr>
        <w:t>I. Toda la información en posesión de</w:t>
      </w:r>
      <w:r w:rsidRPr="00BE3845">
        <w:t xml:space="preserve"> </w:t>
      </w:r>
      <w:r w:rsidRPr="00BE3845">
        <w:rPr>
          <w:b/>
        </w:rPr>
        <w:t>cualquier autoridad</w:t>
      </w:r>
      <w:r w:rsidRPr="00BE384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E3845">
        <w:rPr>
          <w:b/>
        </w:rPr>
        <w:t>en el ámbito federal, estatal y municipal, es pública</w:t>
      </w:r>
      <w:r w:rsidRPr="00BE3845">
        <w:t xml:space="preserve"> y sólo podrá ser reservada temporalmente por razones de interés público y seguridad nacional, en los términos que fijen las leyes. En la interpretación de este derecho deberá prevalecer el principio de máxima publicidad. </w:t>
      </w:r>
      <w:r w:rsidRPr="00BE3845">
        <w:rPr>
          <w:b/>
        </w:rPr>
        <w:t>Los sujetos obligados deberán documentar todo acto que derive del ejercicio de sus facultades, competencias o funciones</w:t>
      </w:r>
      <w:r w:rsidRPr="00BE3845">
        <w:t>, la ley determinará los supuestos específicos bajo los cuales procederá la declaración de inexistencia de la información.</w:t>
      </w:r>
    </w:p>
    <w:p w14:paraId="5943A65E" w14:textId="77777777" w:rsidR="00A970D5" w:rsidRPr="00BE3845" w:rsidRDefault="00A970D5" w:rsidP="006922F5">
      <w:pPr>
        <w:pStyle w:val="Fundamentos"/>
      </w:pPr>
      <w:r w:rsidRPr="00BE3845">
        <w:lastRenderedPageBreak/>
        <w:t>II. La información que se refiere a la vida privada y los datos personales será protegida en los términos y con las excepciones que fijen las leyes.</w:t>
      </w:r>
    </w:p>
    <w:p w14:paraId="135241F6" w14:textId="77777777" w:rsidR="00A970D5" w:rsidRPr="00BE3845" w:rsidRDefault="00A970D5" w:rsidP="006922F5">
      <w:pPr>
        <w:pStyle w:val="Fundamentos"/>
      </w:pPr>
      <w:r w:rsidRPr="00BE3845">
        <w:t>III. Toda persona, sin necesidad de acreditar interés alguno o justificar su utilización, tendrá acceso gratuito a la información pública, a sus datos personales o a la rectificación de éstos.</w:t>
      </w:r>
    </w:p>
    <w:p w14:paraId="55B93DBA" w14:textId="77777777" w:rsidR="00A970D5" w:rsidRPr="00BE3845" w:rsidRDefault="00A970D5" w:rsidP="006922F5">
      <w:pPr>
        <w:pStyle w:val="Fundamentos"/>
      </w:pPr>
      <w:r w:rsidRPr="00BE3845">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BE3845" w:rsidRDefault="00A970D5" w:rsidP="006922F5">
      <w:pPr>
        <w:pStyle w:val="Fundamentos"/>
      </w:pPr>
      <w:r w:rsidRPr="00BE3845">
        <w:rPr>
          <w:b/>
        </w:rPr>
        <w:t>V. Los sujetos obligados deberán preservar sus documentos en archivos administrativos actualizados y publicarán, a través de los medios electrónicos disponibles</w:t>
      </w:r>
      <w:r w:rsidRPr="00BE3845">
        <w:t xml:space="preserve">, </w:t>
      </w:r>
      <w:r w:rsidRPr="00BE3845">
        <w:rPr>
          <w:b/>
        </w:rPr>
        <w:t xml:space="preserve">la información completa y actualizada sobre el ejercicio de los recursos públicos </w:t>
      </w:r>
      <w:r w:rsidRPr="00BE3845">
        <w:t>y los indicadores que permitan rendir cuenta del cumplimiento de sus objetivos y de los resultados obtenidos.</w:t>
      </w:r>
    </w:p>
    <w:p w14:paraId="1989B44A" w14:textId="77777777" w:rsidR="00A970D5" w:rsidRPr="00BE3845" w:rsidRDefault="00A970D5" w:rsidP="006922F5">
      <w:pPr>
        <w:pStyle w:val="Fundamentos"/>
      </w:pPr>
      <w:r w:rsidRPr="00BE3845">
        <w:t>VI. Las leyes determinarán la manera en que los sujetos obligados deberán hacer pública la información relativa a los recursos públicos que entreguen a personas físicas o morales.</w:t>
      </w:r>
    </w:p>
    <w:p w14:paraId="52D64BCE" w14:textId="77777777" w:rsidR="00A970D5" w:rsidRPr="00BE3845" w:rsidRDefault="00A970D5" w:rsidP="006922F5">
      <w:pPr>
        <w:pStyle w:val="Fundamentos"/>
      </w:pPr>
      <w:r w:rsidRPr="00BE3845">
        <w:t>VII. La inobservancia a las disposiciones en materia de acceso a la información pública será sancionada en los términos que dispongan las leyes.</w:t>
      </w:r>
    </w:p>
    <w:p w14:paraId="0226FE46" w14:textId="77777777" w:rsidR="00A970D5" w:rsidRPr="00BE3845" w:rsidRDefault="00A970D5" w:rsidP="006922F5">
      <w:pPr>
        <w:pStyle w:val="Fundamentos"/>
      </w:pPr>
      <w:r w:rsidRPr="00BE384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BE3845" w:rsidRDefault="00A970D5" w:rsidP="006922F5">
      <w:pPr>
        <w:pStyle w:val="Fundamentos"/>
      </w:pPr>
      <w:r w:rsidRPr="00BE3845">
        <w:t>…</w:t>
      </w:r>
    </w:p>
    <w:p w14:paraId="5E8F2316" w14:textId="77777777" w:rsidR="00A970D5" w:rsidRPr="00BE3845" w:rsidRDefault="00A970D5" w:rsidP="006922F5">
      <w:pPr>
        <w:pStyle w:val="Fundamentos"/>
      </w:pPr>
      <w:r w:rsidRPr="00BE3845">
        <w:t>La ley establecerá aquella información que se considere reservada o confidencial.</w:t>
      </w:r>
    </w:p>
    <w:p w14:paraId="3441E2D4"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BE3845" w:rsidRDefault="00A970D5" w:rsidP="006922F5">
      <w:pPr>
        <w:pStyle w:val="Fundamentos"/>
      </w:pPr>
      <w:r w:rsidRPr="00BE3845">
        <w:rPr>
          <w:b/>
          <w:bCs/>
        </w:rPr>
        <w:t>Artículo 5.</w:t>
      </w:r>
      <w:r w:rsidRPr="00BE3845">
        <w:t xml:space="preserve"> </w:t>
      </w:r>
      <w:r w:rsidR="0047369A" w:rsidRPr="00BE3845">
        <w:t>(</w:t>
      </w:r>
      <w:r w:rsidRPr="00BE3845">
        <w:t>…</w:t>
      </w:r>
      <w:r w:rsidR="0047369A" w:rsidRPr="00BE3845">
        <w:t>)</w:t>
      </w:r>
      <w:r w:rsidRPr="00BE3845">
        <w:t xml:space="preserve"> </w:t>
      </w:r>
    </w:p>
    <w:p w14:paraId="5956991C" w14:textId="77777777" w:rsidR="00A970D5" w:rsidRPr="00BE3845" w:rsidRDefault="00A970D5" w:rsidP="006922F5">
      <w:pPr>
        <w:pStyle w:val="Fundamentos"/>
      </w:pPr>
      <w:r w:rsidRPr="00BE3845">
        <w:t xml:space="preserve">El derecho a la información será garantizado por el Estado. La ley establecerá las previsiones que permitan asegurar la protección, el respeto y la difusión de este derecho. </w:t>
      </w:r>
    </w:p>
    <w:p w14:paraId="6A3CBAB6" w14:textId="77777777" w:rsidR="00A970D5" w:rsidRPr="00BE3845" w:rsidRDefault="00A970D5" w:rsidP="006922F5">
      <w:pPr>
        <w:pStyle w:val="Fundamentos"/>
      </w:pPr>
    </w:p>
    <w:p w14:paraId="36D3B567" w14:textId="77777777" w:rsidR="00A970D5" w:rsidRPr="00BE3845" w:rsidRDefault="00A970D5" w:rsidP="006922F5">
      <w:pPr>
        <w:pStyle w:val="Fundamentos"/>
      </w:pPr>
      <w:r w:rsidRPr="00BE3845">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BE3845" w:rsidRDefault="00A970D5" w:rsidP="006922F5">
      <w:pPr>
        <w:pStyle w:val="Fundamentos"/>
      </w:pPr>
    </w:p>
    <w:p w14:paraId="0BDF2E36" w14:textId="77777777" w:rsidR="00A970D5" w:rsidRPr="00BE3845" w:rsidRDefault="00A970D5" w:rsidP="006922F5">
      <w:pPr>
        <w:pStyle w:val="Fundamentos"/>
      </w:pPr>
      <w:r w:rsidRPr="00BE3845">
        <w:t>Este derecho se regirá por los principios y bases siguientes:</w:t>
      </w:r>
    </w:p>
    <w:p w14:paraId="0BFC86CA" w14:textId="77777777" w:rsidR="00A970D5" w:rsidRPr="00BE3845" w:rsidRDefault="00A970D5" w:rsidP="006922F5">
      <w:pPr>
        <w:pStyle w:val="Fundamentos"/>
      </w:pPr>
    </w:p>
    <w:p w14:paraId="71CBBD8F" w14:textId="77777777" w:rsidR="00A970D5" w:rsidRPr="00BE3845" w:rsidRDefault="00A970D5" w:rsidP="006922F5">
      <w:pPr>
        <w:pStyle w:val="Fundamentos"/>
      </w:pPr>
      <w:r w:rsidRPr="00BE384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BE3845" w:rsidRDefault="00A970D5" w:rsidP="006922F5">
      <w:pPr>
        <w:pStyle w:val="Fundamentos"/>
      </w:pPr>
      <w:r w:rsidRPr="00BE384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BE3845" w:rsidRDefault="00A970D5" w:rsidP="006922F5">
      <w:pPr>
        <w:pStyle w:val="Fundamentos"/>
      </w:pPr>
      <w:r w:rsidRPr="00BE3845">
        <w:t>III. Toda persona, sin necesidad de acreditar interés alguno o justificar su utilización, tendrá acceso gratuito a la información pública, a sus datos personales o a la rectificación de éstos.</w:t>
      </w:r>
    </w:p>
    <w:p w14:paraId="682D2B34" w14:textId="77777777" w:rsidR="00A970D5" w:rsidRPr="00BE3845" w:rsidRDefault="00A970D5" w:rsidP="006922F5">
      <w:pPr>
        <w:pStyle w:val="Fundamentos"/>
      </w:pPr>
      <w:r w:rsidRPr="00BE384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BE3845" w:rsidRDefault="00A970D5" w:rsidP="006922F5">
      <w:pPr>
        <w:pStyle w:val="Fundamentos"/>
      </w:pPr>
      <w:r w:rsidRPr="00BE384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BE3845" w:rsidRDefault="00A970D5" w:rsidP="006922F5">
      <w:pPr>
        <w:pStyle w:val="Fundamentos"/>
      </w:pPr>
      <w:r w:rsidRPr="00BE384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BE3845" w:rsidRDefault="00A970D5" w:rsidP="006922F5">
      <w:pPr>
        <w:pStyle w:val="Fundamentos"/>
      </w:pPr>
      <w:r w:rsidRPr="00BE3845">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61AD23F2" w:rsidR="00C82268" w:rsidRPr="00BE3845" w:rsidRDefault="00C82268" w:rsidP="006922F5">
      <w:pPr>
        <w:rPr>
          <w:rFonts w:eastAsia="Palatino Linotype" w:cs="Palatino Linotype"/>
          <w:szCs w:val="24"/>
        </w:rPr>
      </w:pPr>
      <w:r w:rsidRPr="00BE3845">
        <w:rPr>
          <w:rFonts w:eastAsia="Palatino Linotype" w:cs="Palatino Linotype"/>
          <w:szCs w:val="24"/>
        </w:rPr>
        <w:lastRenderedPageBreak/>
        <w:t xml:space="preserve">En ese orden de ideas, la Ley de Transparencia y Acceso a la Información Pública del Estado de México y Municipios, prevé en su artículo 23, fracción </w:t>
      </w:r>
      <w:r w:rsidR="00754A30" w:rsidRPr="00BE3845">
        <w:rPr>
          <w:rFonts w:eastAsia="Palatino Linotype" w:cs="Palatino Linotype"/>
          <w:szCs w:val="24"/>
        </w:rPr>
        <w:t>I</w:t>
      </w:r>
      <w:r w:rsidR="001530E5" w:rsidRPr="00BE3845">
        <w:rPr>
          <w:rFonts w:eastAsia="Palatino Linotype" w:cs="Palatino Linotype"/>
          <w:szCs w:val="24"/>
        </w:rPr>
        <w:t>V</w:t>
      </w:r>
      <w:r w:rsidRPr="00BE3845">
        <w:rPr>
          <w:rFonts w:eastAsia="Palatino Linotype" w:cs="Palatino Linotype"/>
          <w:szCs w:val="24"/>
        </w:rPr>
        <w:t>, lo siguiente:</w:t>
      </w:r>
    </w:p>
    <w:p w14:paraId="34BB49C7" w14:textId="77777777" w:rsidR="00C82268" w:rsidRPr="00BE3845" w:rsidRDefault="00C82268" w:rsidP="006922F5">
      <w:pPr>
        <w:rPr>
          <w:rFonts w:eastAsia="Palatino Linotype" w:cs="Palatino Linotype"/>
          <w:szCs w:val="24"/>
        </w:rPr>
      </w:pPr>
    </w:p>
    <w:p w14:paraId="100A2479" w14:textId="77777777" w:rsidR="00C82268" w:rsidRPr="00BE3845" w:rsidRDefault="00C82268" w:rsidP="006922F5">
      <w:pPr>
        <w:pStyle w:val="Fundamentos"/>
      </w:pPr>
      <w:r w:rsidRPr="00BE3845">
        <w:rPr>
          <w:b/>
        </w:rPr>
        <w:t>Artículo 23.</w:t>
      </w:r>
      <w:r w:rsidRPr="00BE3845">
        <w:t xml:space="preserve"> Son sujetos obligados a transparentar y permitir el acceso a su información y proteger los datos personales que obren en su poder:</w:t>
      </w:r>
    </w:p>
    <w:p w14:paraId="7025ECE0" w14:textId="0F47465B" w:rsidR="00C82268" w:rsidRPr="00BE3845" w:rsidRDefault="001530E5" w:rsidP="006922F5">
      <w:pPr>
        <w:pStyle w:val="Fundamentos"/>
      </w:pPr>
      <w:r w:rsidRPr="00BE3845">
        <w:t>(…)</w:t>
      </w:r>
    </w:p>
    <w:p w14:paraId="79FD530B" w14:textId="5429547D" w:rsidR="00C82268" w:rsidRPr="00BE3845" w:rsidRDefault="00C82268" w:rsidP="006922F5">
      <w:pPr>
        <w:pStyle w:val="Fundamentos"/>
      </w:pPr>
      <w:r w:rsidRPr="00BE3845">
        <w:rPr>
          <w:b/>
          <w:bCs/>
        </w:rPr>
        <w:t>I</w:t>
      </w:r>
      <w:r w:rsidR="001530E5" w:rsidRPr="00BE3845">
        <w:rPr>
          <w:b/>
          <w:bCs/>
        </w:rPr>
        <w:t>V</w:t>
      </w:r>
      <w:r w:rsidRPr="00BE3845">
        <w:rPr>
          <w:b/>
          <w:bCs/>
        </w:rPr>
        <w:t>.</w:t>
      </w:r>
      <w:r w:rsidRPr="00BE3845">
        <w:t xml:space="preserve"> </w:t>
      </w:r>
      <w:r w:rsidR="001530E5" w:rsidRPr="00BE3845">
        <w:t xml:space="preserve">Los </w:t>
      </w:r>
      <w:r w:rsidR="00754A30" w:rsidRPr="00BE3845">
        <w:t>ayuntamientos y las dependencias, organismos, órganos y entidades de la administración municipal;</w:t>
      </w:r>
    </w:p>
    <w:p w14:paraId="0667CF00" w14:textId="77777777" w:rsidR="00C82268" w:rsidRPr="00BE3845" w:rsidRDefault="00C82268" w:rsidP="006922F5">
      <w:pPr>
        <w:pStyle w:val="Fundamentos"/>
      </w:pPr>
      <w:r w:rsidRPr="00BE3845">
        <w:t>(…)</w:t>
      </w:r>
    </w:p>
    <w:p w14:paraId="458B21C5"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Es así </w:t>
      </w:r>
      <w:r w:rsidR="00D574A2" w:rsidRPr="00BE3845">
        <w:rPr>
          <w:rFonts w:eastAsia="Palatino Linotype" w:cs="Palatino Linotype"/>
          <w:color w:val="000000"/>
          <w:szCs w:val="24"/>
        </w:rPr>
        <w:t>como</w:t>
      </w:r>
      <w:r w:rsidRPr="00BE3845">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BE3845" w:rsidRDefault="00A970D5" w:rsidP="006922F5">
      <w:pPr>
        <w:pBdr>
          <w:top w:val="nil"/>
          <w:left w:val="nil"/>
          <w:bottom w:val="nil"/>
          <w:right w:val="nil"/>
          <w:between w:val="nil"/>
        </w:pBdr>
        <w:contextualSpacing/>
        <w:rPr>
          <w:rFonts w:eastAsia="Palatino Linotype" w:cs="Palatino Linotype"/>
          <w:color w:val="000000"/>
          <w:szCs w:val="24"/>
        </w:rPr>
      </w:pPr>
    </w:p>
    <w:p w14:paraId="02E4F1E3" w14:textId="2EFD4362" w:rsidR="00681676" w:rsidRPr="00BE3845" w:rsidRDefault="00A970D5" w:rsidP="006922F5">
      <w:pPr>
        <w:contextualSpacing/>
        <w:rPr>
          <w:rFonts w:eastAsia="Palatino Linotype" w:cs="Palatino Linotype"/>
          <w:szCs w:val="24"/>
        </w:rPr>
      </w:pPr>
      <w:r w:rsidRPr="00BE3845">
        <w:rPr>
          <w:rFonts w:eastAsia="Palatino Linotype" w:cs="Palatino Linotype"/>
          <w:szCs w:val="24"/>
        </w:rPr>
        <w:t xml:space="preserve">En segundo término, </w:t>
      </w:r>
      <w:r w:rsidR="005A225C" w:rsidRPr="00BE3845">
        <w:rPr>
          <w:rFonts w:eastAsia="Palatino Linotype" w:cs="Palatino Linotype"/>
          <w:szCs w:val="24"/>
        </w:rPr>
        <w:t>toda vez</w:t>
      </w:r>
      <w:r w:rsidR="00D95516" w:rsidRPr="00BE3845">
        <w:rPr>
          <w:rFonts w:eastAsia="Palatino Linotype" w:cs="Palatino Linotype"/>
          <w:szCs w:val="24"/>
        </w:rPr>
        <w:t xml:space="preserve"> que se estimó procedente la sustanciación del recurso de revisión y se describieron las actuaciones en el mismo, se tiene que el hoy Recurrente solicitó el documento denominado conciliación de nómina de los meses de abril y mayo, así como los recibos de nómina generados en el mes de mayo, correspondientes a la totalidad de los servidores públicos del ayuntamiento de Toluca; </w:t>
      </w:r>
      <w:r w:rsidR="005432CD" w:rsidRPr="00BE3845">
        <w:rPr>
          <w:rFonts w:eastAsia="Palatino Linotype" w:cs="Palatino Linotype"/>
          <w:szCs w:val="24"/>
        </w:rPr>
        <w:t xml:space="preserve">por lo que </w:t>
      </w:r>
      <w:r w:rsidR="00681676" w:rsidRPr="00BE3845">
        <w:rPr>
          <w:rFonts w:eastAsia="Palatino Linotype" w:cs="Palatino Linotype"/>
          <w:szCs w:val="24"/>
        </w:rPr>
        <w:t>conviene hacer referencia a lo estipulado en los artículos 22, 23 y 24</w:t>
      </w:r>
      <w:r w:rsidR="005432CD" w:rsidRPr="00BE3845">
        <w:rPr>
          <w:rFonts w:eastAsia="Palatino Linotype" w:cs="Palatino Linotype"/>
          <w:szCs w:val="24"/>
        </w:rPr>
        <w:t xml:space="preserve"> del Bando Municipal Toluca 2022,</w:t>
      </w:r>
      <w:r w:rsidR="00681676" w:rsidRPr="00BE3845">
        <w:rPr>
          <w:rFonts w:eastAsia="Palatino Linotype" w:cs="Palatino Linotype"/>
          <w:szCs w:val="24"/>
        </w:rPr>
        <w:t xml:space="preserve"> en los que se establece lo siguiente:</w:t>
      </w:r>
    </w:p>
    <w:p w14:paraId="0393B8FB" w14:textId="77777777" w:rsidR="00681676" w:rsidRPr="00BE3845" w:rsidRDefault="00681676" w:rsidP="006922F5">
      <w:pPr>
        <w:contextualSpacing/>
        <w:rPr>
          <w:rFonts w:eastAsia="Palatino Linotype" w:cs="Palatino Linotype"/>
          <w:szCs w:val="24"/>
        </w:rPr>
      </w:pPr>
    </w:p>
    <w:p w14:paraId="68A87385" w14:textId="77777777" w:rsidR="00681676" w:rsidRPr="00BE3845" w:rsidRDefault="00681676" w:rsidP="00681676">
      <w:pPr>
        <w:pStyle w:val="Fundamentos"/>
      </w:pPr>
      <w:r w:rsidRPr="00BE3845">
        <w:rPr>
          <w:b/>
        </w:rPr>
        <w:t>Artículo 22.</w:t>
      </w:r>
      <w:r w:rsidRPr="00BE3845">
        <w:t xml:space="preserve"> </w:t>
      </w:r>
      <w:r w:rsidRPr="00BE3845">
        <w:rPr>
          <w:b/>
          <w:u w:val="single"/>
        </w:rPr>
        <w:t>La Administración Pública Municipal será centralizada</w:t>
      </w:r>
      <w:r w:rsidRPr="00BE3845">
        <w:t xml:space="preserve">, desconcentrada, descentralizada y autónoma. Su organización y funcionamiento se regirá por la Ley Orgánica </w:t>
      </w:r>
      <w:r w:rsidRPr="00BE3845">
        <w:lastRenderedPageBreak/>
        <w:t xml:space="preserve">Municipal, este Bando Municipal, el Código Reglamentario Municipal y otras normas jurídicas aplicables. </w:t>
      </w:r>
    </w:p>
    <w:p w14:paraId="2C9DA322" w14:textId="77777777" w:rsidR="00681676" w:rsidRPr="00BE3845" w:rsidRDefault="00681676" w:rsidP="00681676">
      <w:pPr>
        <w:pStyle w:val="Fundamentos"/>
      </w:pPr>
    </w:p>
    <w:p w14:paraId="552C2CDB" w14:textId="2164A1BD" w:rsidR="00681676" w:rsidRPr="00BE3845" w:rsidRDefault="00681676" w:rsidP="00681676">
      <w:pPr>
        <w:pStyle w:val="Fundamentos"/>
      </w:pPr>
      <w:r w:rsidRPr="00BE3845">
        <w:rPr>
          <w:b/>
        </w:rPr>
        <w:t>Artículo 23.</w:t>
      </w:r>
      <w:r w:rsidRPr="00BE3845">
        <w:t xml:space="preserve"> </w:t>
      </w:r>
      <w:r w:rsidRPr="00BE3845">
        <w:rPr>
          <w:b/>
          <w:u w:val="single"/>
        </w:rPr>
        <w:t>Para la consulta, estudio, planeación y despacho de los asuntos en los diversos ramos de la Administración Pública Municipal, la o el Presidente Municipal se auxiliará de la Secretaría del Ayuntamiento y de las siguientes</w:t>
      </w:r>
      <w:r w:rsidRPr="00BE3845">
        <w:t>:</w:t>
      </w:r>
    </w:p>
    <w:p w14:paraId="4E462690" w14:textId="77777777" w:rsidR="00D95516" w:rsidRPr="00BE3845" w:rsidRDefault="00D95516" w:rsidP="00681676">
      <w:pPr>
        <w:pStyle w:val="Fundamentos"/>
      </w:pPr>
    </w:p>
    <w:p w14:paraId="51021CB4" w14:textId="77777777" w:rsidR="00681676" w:rsidRPr="00BE3845" w:rsidRDefault="00681676" w:rsidP="00681676">
      <w:pPr>
        <w:pStyle w:val="Fundamentos"/>
        <w:ind w:left="993"/>
      </w:pPr>
      <w:r w:rsidRPr="00BE3845">
        <w:rPr>
          <w:b/>
        </w:rPr>
        <w:t>I.</w:t>
      </w:r>
      <w:r w:rsidRPr="00BE3845">
        <w:t xml:space="preserve"> </w:t>
      </w:r>
      <w:r w:rsidRPr="00BE3845">
        <w:rPr>
          <w:b/>
          <w:u w:val="single"/>
        </w:rPr>
        <w:t>DEPENDENCIAS</w:t>
      </w:r>
      <w:r w:rsidRPr="00BE3845">
        <w:t xml:space="preserve">: </w:t>
      </w:r>
    </w:p>
    <w:p w14:paraId="6D6480ED" w14:textId="77777777" w:rsidR="00681676" w:rsidRPr="00BE3845" w:rsidRDefault="00681676" w:rsidP="00681676">
      <w:pPr>
        <w:pStyle w:val="Fundamentos"/>
        <w:ind w:left="1418"/>
      </w:pPr>
      <w:r w:rsidRPr="00BE3845">
        <w:rPr>
          <w:b/>
        </w:rPr>
        <w:t>1.</w:t>
      </w:r>
      <w:r w:rsidRPr="00BE3845">
        <w:t xml:space="preserve"> Tesorería Municipal; </w:t>
      </w:r>
    </w:p>
    <w:p w14:paraId="4199DF1B" w14:textId="77777777" w:rsidR="00681676" w:rsidRPr="00BE3845" w:rsidRDefault="00681676" w:rsidP="00681676">
      <w:pPr>
        <w:pStyle w:val="Fundamentos"/>
        <w:ind w:left="1418"/>
      </w:pPr>
      <w:r w:rsidRPr="00BE3845">
        <w:rPr>
          <w:b/>
        </w:rPr>
        <w:t>2.</w:t>
      </w:r>
      <w:r w:rsidRPr="00BE3845">
        <w:t xml:space="preserve"> Contraloría; </w:t>
      </w:r>
    </w:p>
    <w:p w14:paraId="71187EB0" w14:textId="77777777" w:rsidR="00681676" w:rsidRPr="00BE3845" w:rsidRDefault="00681676" w:rsidP="00681676">
      <w:pPr>
        <w:pStyle w:val="Fundamentos"/>
        <w:ind w:left="1418"/>
      </w:pPr>
      <w:r w:rsidRPr="00BE3845">
        <w:rPr>
          <w:b/>
        </w:rPr>
        <w:t>3</w:t>
      </w:r>
      <w:r w:rsidRPr="00BE3845">
        <w:t xml:space="preserve">. Dirección General de Gobierno; </w:t>
      </w:r>
    </w:p>
    <w:p w14:paraId="2FFB91A1" w14:textId="77777777" w:rsidR="00681676" w:rsidRPr="00BE3845" w:rsidRDefault="00681676" w:rsidP="00681676">
      <w:pPr>
        <w:pStyle w:val="Fundamentos"/>
        <w:ind w:left="1418"/>
      </w:pPr>
      <w:r w:rsidRPr="00BE3845">
        <w:rPr>
          <w:b/>
        </w:rPr>
        <w:t>4.</w:t>
      </w:r>
      <w:r w:rsidRPr="00BE3845">
        <w:t xml:space="preserve"> Dirección General de Seguridad y Protección; </w:t>
      </w:r>
    </w:p>
    <w:p w14:paraId="05FA63F2" w14:textId="77777777" w:rsidR="00681676" w:rsidRPr="00BE3845" w:rsidRDefault="00681676" w:rsidP="00681676">
      <w:pPr>
        <w:pStyle w:val="Fundamentos"/>
        <w:ind w:left="1418"/>
      </w:pPr>
      <w:r w:rsidRPr="00BE3845">
        <w:rPr>
          <w:b/>
        </w:rPr>
        <w:t>5.</w:t>
      </w:r>
      <w:r w:rsidRPr="00BE3845">
        <w:t xml:space="preserve"> Dirección General de Administración; </w:t>
      </w:r>
    </w:p>
    <w:p w14:paraId="2D0A03CD" w14:textId="77777777" w:rsidR="00681676" w:rsidRPr="00BE3845" w:rsidRDefault="00681676" w:rsidP="00681676">
      <w:pPr>
        <w:pStyle w:val="Fundamentos"/>
        <w:ind w:left="1418"/>
      </w:pPr>
      <w:r w:rsidRPr="00BE3845">
        <w:rPr>
          <w:b/>
        </w:rPr>
        <w:t>6.</w:t>
      </w:r>
      <w:r w:rsidRPr="00BE3845">
        <w:t xml:space="preserve"> Dirección General de Medio Ambiente; </w:t>
      </w:r>
    </w:p>
    <w:p w14:paraId="6B50E5E9" w14:textId="77777777" w:rsidR="00681676" w:rsidRPr="00BE3845" w:rsidRDefault="00681676" w:rsidP="00681676">
      <w:pPr>
        <w:pStyle w:val="Fundamentos"/>
        <w:ind w:left="1418"/>
      </w:pPr>
      <w:r w:rsidRPr="00BE3845">
        <w:rPr>
          <w:b/>
        </w:rPr>
        <w:t>7.</w:t>
      </w:r>
      <w:r w:rsidRPr="00BE3845">
        <w:t xml:space="preserve"> Dirección General de Servicios Públicos; </w:t>
      </w:r>
    </w:p>
    <w:p w14:paraId="6D033B4E" w14:textId="77777777" w:rsidR="00681676" w:rsidRPr="00BE3845" w:rsidRDefault="00681676" w:rsidP="00681676">
      <w:pPr>
        <w:pStyle w:val="Fundamentos"/>
        <w:ind w:left="1418"/>
      </w:pPr>
      <w:r w:rsidRPr="00BE3845">
        <w:rPr>
          <w:b/>
        </w:rPr>
        <w:t>8.</w:t>
      </w:r>
      <w:r w:rsidRPr="00BE3845">
        <w:t xml:space="preserve"> Dirección General de Desarrollo Urbano y Ordenamiento Territorial; </w:t>
      </w:r>
    </w:p>
    <w:p w14:paraId="17D116D1" w14:textId="77777777" w:rsidR="00681676" w:rsidRPr="00BE3845" w:rsidRDefault="00681676" w:rsidP="00681676">
      <w:pPr>
        <w:pStyle w:val="Fundamentos"/>
        <w:ind w:left="1418"/>
      </w:pPr>
      <w:r w:rsidRPr="00BE3845">
        <w:rPr>
          <w:b/>
        </w:rPr>
        <w:t>9.</w:t>
      </w:r>
      <w:r w:rsidRPr="00BE3845">
        <w:t xml:space="preserve"> Dirección General de Obras Públicas; </w:t>
      </w:r>
    </w:p>
    <w:p w14:paraId="7FB5DBC4" w14:textId="77777777" w:rsidR="00681676" w:rsidRPr="00BE3845" w:rsidRDefault="00681676" w:rsidP="00681676">
      <w:pPr>
        <w:pStyle w:val="Fundamentos"/>
        <w:ind w:left="1418"/>
      </w:pPr>
      <w:r w:rsidRPr="00BE3845">
        <w:rPr>
          <w:b/>
        </w:rPr>
        <w:t>10.</w:t>
      </w:r>
      <w:r w:rsidRPr="00BE3845">
        <w:t xml:space="preserve"> Dirección General de Desarrollo Económico; y </w:t>
      </w:r>
    </w:p>
    <w:p w14:paraId="74423CE6" w14:textId="7EBCD9CC" w:rsidR="00D95516" w:rsidRPr="00BE3845" w:rsidRDefault="00681676" w:rsidP="00681676">
      <w:pPr>
        <w:pStyle w:val="Fundamentos"/>
        <w:ind w:left="1418"/>
      </w:pPr>
      <w:r w:rsidRPr="00BE3845">
        <w:rPr>
          <w:b/>
        </w:rPr>
        <w:t>11.</w:t>
      </w:r>
      <w:r w:rsidRPr="00BE3845">
        <w:t xml:space="preserve"> Dirección General de Desarrollo Social.</w:t>
      </w:r>
    </w:p>
    <w:p w14:paraId="2C27348C" w14:textId="1E65B669" w:rsidR="00D95516" w:rsidRPr="00BE3845" w:rsidRDefault="00D95516" w:rsidP="00681676">
      <w:pPr>
        <w:pStyle w:val="Fundamentos"/>
        <w:ind w:left="993"/>
      </w:pPr>
    </w:p>
    <w:p w14:paraId="30D3A828" w14:textId="77777777" w:rsidR="00681676" w:rsidRPr="00BE3845" w:rsidRDefault="00681676" w:rsidP="00681676">
      <w:pPr>
        <w:pStyle w:val="Fundamentos"/>
        <w:ind w:left="993"/>
      </w:pPr>
      <w:r w:rsidRPr="00BE3845">
        <w:rPr>
          <w:b/>
        </w:rPr>
        <w:t>II.</w:t>
      </w:r>
      <w:r w:rsidRPr="00BE3845">
        <w:t xml:space="preserve"> ÓRGANO DESCONCENTRADO:</w:t>
      </w:r>
    </w:p>
    <w:p w14:paraId="42E6D43B" w14:textId="77777777" w:rsidR="00681676" w:rsidRPr="00BE3845" w:rsidRDefault="00681676" w:rsidP="00681676">
      <w:pPr>
        <w:pStyle w:val="Fundamentos"/>
        <w:ind w:left="1418"/>
      </w:pPr>
      <w:r w:rsidRPr="00BE3845">
        <w:rPr>
          <w:b/>
        </w:rPr>
        <w:t>1.</w:t>
      </w:r>
      <w:r w:rsidRPr="00BE3845">
        <w:t xml:space="preserve"> Unidad de Asuntos Internos.</w:t>
      </w:r>
    </w:p>
    <w:p w14:paraId="473C0BAD" w14:textId="77777777" w:rsidR="00681676" w:rsidRPr="00BE3845" w:rsidRDefault="00681676" w:rsidP="00681676">
      <w:pPr>
        <w:pStyle w:val="Fundamentos"/>
        <w:ind w:left="993"/>
      </w:pPr>
    </w:p>
    <w:p w14:paraId="2C68C323" w14:textId="77777777" w:rsidR="00681676" w:rsidRPr="00BE3845" w:rsidRDefault="00681676" w:rsidP="00260D15">
      <w:pPr>
        <w:pStyle w:val="Fundamentos"/>
        <w:ind w:left="993"/>
      </w:pPr>
      <w:r w:rsidRPr="00BE3845">
        <w:rPr>
          <w:b/>
        </w:rPr>
        <w:t>III.</w:t>
      </w:r>
      <w:r w:rsidRPr="00BE3845">
        <w:t xml:space="preserve"> ORGANISMOS DESCENTRALIZADOS:</w:t>
      </w:r>
    </w:p>
    <w:p w14:paraId="4FFC149B" w14:textId="605AA059" w:rsidR="00681676" w:rsidRPr="00BE3845" w:rsidRDefault="00681676" w:rsidP="00260D15">
      <w:pPr>
        <w:pStyle w:val="Fundamentos"/>
        <w:ind w:left="1418"/>
      </w:pPr>
      <w:r w:rsidRPr="00BE3845">
        <w:rPr>
          <w:b/>
        </w:rPr>
        <w:t>1.</w:t>
      </w:r>
      <w:r w:rsidRPr="00BE3845">
        <w:t xml:space="preserve"> Sistema Municipal para el Desarrollo Integral</w:t>
      </w:r>
      <w:r w:rsidR="00260D15" w:rsidRPr="00BE3845">
        <w:t xml:space="preserve"> </w:t>
      </w:r>
      <w:r w:rsidRPr="00BE3845">
        <w:t>de la Familia de Toluca;</w:t>
      </w:r>
    </w:p>
    <w:p w14:paraId="28BB1A1D" w14:textId="4B7EB9E6" w:rsidR="00681676" w:rsidRPr="00BE3845" w:rsidRDefault="00681676" w:rsidP="00260D15">
      <w:pPr>
        <w:pStyle w:val="Fundamentos"/>
        <w:ind w:left="1418"/>
      </w:pPr>
      <w:r w:rsidRPr="00BE3845">
        <w:rPr>
          <w:b/>
        </w:rPr>
        <w:t>2.</w:t>
      </w:r>
      <w:r w:rsidRPr="00BE3845">
        <w:t xml:space="preserve"> Instituto Municipal de Cultura Física y Deporte</w:t>
      </w:r>
      <w:r w:rsidR="00260D15" w:rsidRPr="00BE3845">
        <w:t xml:space="preserve"> </w:t>
      </w:r>
      <w:r w:rsidRPr="00BE3845">
        <w:t>de Toluca;</w:t>
      </w:r>
    </w:p>
    <w:p w14:paraId="2CE58881" w14:textId="77777777" w:rsidR="00681676" w:rsidRPr="00BE3845" w:rsidRDefault="00681676" w:rsidP="00260D15">
      <w:pPr>
        <w:pStyle w:val="Fundamentos"/>
        <w:ind w:left="1418"/>
      </w:pPr>
      <w:r w:rsidRPr="00BE3845">
        <w:rPr>
          <w:b/>
        </w:rPr>
        <w:t>3.</w:t>
      </w:r>
      <w:r w:rsidRPr="00BE3845">
        <w:t xml:space="preserve"> Instituto Municipal de la Mujer de Toluca; y</w:t>
      </w:r>
    </w:p>
    <w:p w14:paraId="7CB278A7" w14:textId="77777777" w:rsidR="00681676" w:rsidRPr="00BE3845" w:rsidRDefault="00681676" w:rsidP="00260D15">
      <w:pPr>
        <w:pStyle w:val="Fundamentos"/>
        <w:ind w:left="1418"/>
      </w:pPr>
      <w:r w:rsidRPr="00BE3845">
        <w:rPr>
          <w:b/>
        </w:rPr>
        <w:t>4.</w:t>
      </w:r>
      <w:r w:rsidRPr="00BE3845">
        <w:t xml:space="preserve"> Organismo Agua y Saneamiento de Toluca.</w:t>
      </w:r>
    </w:p>
    <w:p w14:paraId="6598D293" w14:textId="77777777" w:rsidR="00681676" w:rsidRPr="00BE3845" w:rsidRDefault="00681676" w:rsidP="00681676">
      <w:pPr>
        <w:pStyle w:val="Fundamentos"/>
        <w:ind w:left="993"/>
      </w:pPr>
    </w:p>
    <w:p w14:paraId="65CB9CEC" w14:textId="77777777" w:rsidR="00681676" w:rsidRPr="00BE3845" w:rsidRDefault="00681676" w:rsidP="00681676">
      <w:pPr>
        <w:pStyle w:val="Fundamentos"/>
        <w:ind w:left="993"/>
      </w:pPr>
      <w:r w:rsidRPr="00BE3845">
        <w:rPr>
          <w:b/>
        </w:rPr>
        <w:t>IV.</w:t>
      </w:r>
      <w:r w:rsidRPr="00BE3845">
        <w:t xml:space="preserve"> ÓRGANO AUTÓNOMO:</w:t>
      </w:r>
    </w:p>
    <w:p w14:paraId="3F1391D1" w14:textId="4F4FE61F" w:rsidR="00681676" w:rsidRPr="00BE3845" w:rsidRDefault="00681676" w:rsidP="00260D15">
      <w:pPr>
        <w:pStyle w:val="Fundamentos"/>
        <w:ind w:left="1418"/>
      </w:pPr>
      <w:r w:rsidRPr="00BE3845">
        <w:rPr>
          <w:b/>
        </w:rPr>
        <w:t>1.</w:t>
      </w:r>
      <w:r w:rsidRPr="00BE3845">
        <w:t xml:space="preserve"> Defensoría Municipal de los Derechos Humanos de Toluca.</w:t>
      </w:r>
    </w:p>
    <w:p w14:paraId="6CCDD730" w14:textId="77777777" w:rsidR="00681676" w:rsidRPr="00BE3845" w:rsidRDefault="00681676" w:rsidP="00681676">
      <w:pPr>
        <w:pStyle w:val="Fundamentos"/>
      </w:pPr>
    </w:p>
    <w:p w14:paraId="0135CCAA" w14:textId="77777777" w:rsidR="00260D15" w:rsidRPr="00BE3845" w:rsidRDefault="00260D15" w:rsidP="00681676">
      <w:pPr>
        <w:pStyle w:val="Fundamentos"/>
      </w:pPr>
      <w:r w:rsidRPr="00BE3845">
        <w:t xml:space="preserve">La Secretaría del Ayuntamiento tendrá las atribuciones que le </w:t>
      </w:r>
      <w:proofErr w:type="gramStart"/>
      <w:r w:rsidRPr="00BE3845">
        <w:t>otorgue</w:t>
      </w:r>
      <w:proofErr w:type="gramEnd"/>
      <w:r w:rsidRPr="00BE3845">
        <w:t xml:space="preserve"> la Ley Orgánica Municipal del Estado de México y las que le asigne el Ayuntamiento. </w:t>
      </w:r>
    </w:p>
    <w:p w14:paraId="0283C893" w14:textId="77777777" w:rsidR="00260D15" w:rsidRPr="00BE3845" w:rsidRDefault="00260D15" w:rsidP="00681676">
      <w:pPr>
        <w:pStyle w:val="Fundamentos"/>
      </w:pPr>
    </w:p>
    <w:p w14:paraId="14B2726E" w14:textId="77777777" w:rsidR="00260D15" w:rsidRPr="00BE3845" w:rsidRDefault="00260D15" w:rsidP="00681676">
      <w:pPr>
        <w:pStyle w:val="Fundamentos"/>
      </w:pPr>
      <w:r w:rsidRPr="00BE3845">
        <w:t xml:space="preserve">Al frente de la Secretaría del Ayuntamiento, de la Contraloría, de las Direcciones Generales, de las Direcciones de Área, de las Unidades y de las Coordinaciones, habrá una o un titular a quien se denominará Secretaria o Secretario del Ayuntamiento, Contralora o Contralor, Directora o Director General, Directora o Director de Área, Coordinadora o Coordinador, Jefa, </w:t>
      </w:r>
      <w:r w:rsidRPr="00BE3845">
        <w:lastRenderedPageBreak/>
        <w:t xml:space="preserve">Jefe o Titular de la Unidad, respectivamente; y en el caso de los órganos desconcentrados, Directora, Director de Área o Titular, quienes se auxiliarán de las Jefas o los Jefes de Departamento y demás personal que será autorizado por el Presidente Municipal, en razón de lo que establezcan las leyes, reglamentos, manuales administrativos y otras disposiciones legales encaminadas al debido funcionamiento de las áreas, y tendrán las atribuciones que se señalan en esos ordenamientos y las que le asigne la o el Presidente Municipal y la o el titular de quien dependan. </w:t>
      </w:r>
    </w:p>
    <w:p w14:paraId="55D637D9" w14:textId="77777777" w:rsidR="00260D15" w:rsidRPr="00BE3845" w:rsidRDefault="00260D15" w:rsidP="00681676">
      <w:pPr>
        <w:pStyle w:val="Fundamentos"/>
      </w:pPr>
    </w:p>
    <w:p w14:paraId="2FC54B98" w14:textId="1CDC9894" w:rsidR="00681676" w:rsidRPr="00BE3845" w:rsidRDefault="00260D15" w:rsidP="00681676">
      <w:pPr>
        <w:pStyle w:val="Fundamentos"/>
      </w:pPr>
      <w:r w:rsidRPr="00BE3845">
        <w:t>Los nombramientos de la Secretaria o Secretario del Ayuntamiento, de la Tesorera o Tesorero Municipal, Contralora o Contralor, Directoras o Directores Generales, personal que señale la Ley Orgánica Municipal y otros ordenamientos legales aplicables, serán aprobados por el Ayuntamiento a propuesta de la o el Presidente Municipal, quien podrá removerlos libremente por causa justificada, cuando la remoción no esté determinada en algún otro ordenamiento legal.</w:t>
      </w:r>
    </w:p>
    <w:p w14:paraId="19593D4C" w14:textId="77777777" w:rsidR="00681676" w:rsidRPr="00BE3845" w:rsidRDefault="00681676" w:rsidP="00681676">
      <w:pPr>
        <w:pStyle w:val="Fundamentos"/>
      </w:pPr>
    </w:p>
    <w:p w14:paraId="0F9154FE" w14:textId="52B6AEC1" w:rsidR="00681676" w:rsidRPr="00BE3845" w:rsidRDefault="00681676" w:rsidP="00681676">
      <w:pPr>
        <w:pStyle w:val="Fundamentos"/>
      </w:pPr>
      <w:r w:rsidRPr="00BE3845">
        <w:rPr>
          <w:b/>
        </w:rPr>
        <w:t>Artículo 24.</w:t>
      </w:r>
      <w:r w:rsidRPr="00BE3845">
        <w:t xml:space="preserve"> La Presidencia Municipal contará además con:</w:t>
      </w:r>
    </w:p>
    <w:p w14:paraId="5215880F" w14:textId="77777777" w:rsidR="00681676" w:rsidRPr="00BE3845" w:rsidRDefault="00681676" w:rsidP="00681676">
      <w:pPr>
        <w:pStyle w:val="Fundamentos"/>
      </w:pPr>
    </w:p>
    <w:p w14:paraId="1D46173D" w14:textId="77777777" w:rsidR="00681676" w:rsidRPr="00BE3845" w:rsidRDefault="00681676" w:rsidP="00681676">
      <w:pPr>
        <w:pStyle w:val="Fundamentos"/>
        <w:ind w:left="993"/>
      </w:pPr>
      <w:r w:rsidRPr="00BE3845">
        <w:rPr>
          <w:b/>
        </w:rPr>
        <w:t>1.</w:t>
      </w:r>
      <w:r w:rsidRPr="00BE3845">
        <w:t xml:space="preserve"> Secretaría Técnica del Consejo Municipal de Seguridad Pública;</w:t>
      </w:r>
    </w:p>
    <w:p w14:paraId="24F6418C" w14:textId="77777777" w:rsidR="00681676" w:rsidRPr="00BE3845" w:rsidRDefault="00681676" w:rsidP="00681676">
      <w:pPr>
        <w:pStyle w:val="Fundamentos"/>
        <w:ind w:left="993"/>
      </w:pPr>
      <w:r w:rsidRPr="00BE3845">
        <w:rPr>
          <w:b/>
        </w:rPr>
        <w:t>2.</w:t>
      </w:r>
      <w:r w:rsidRPr="00BE3845">
        <w:t xml:space="preserve"> Secretaría Particular;</w:t>
      </w:r>
    </w:p>
    <w:p w14:paraId="163D6F27" w14:textId="77777777" w:rsidR="00681676" w:rsidRPr="00BE3845" w:rsidRDefault="00681676" w:rsidP="00681676">
      <w:pPr>
        <w:pStyle w:val="Fundamentos"/>
        <w:ind w:left="993"/>
      </w:pPr>
      <w:r w:rsidRPr="00BE3845">
        <w:rPr>
          <w:b/>
        </w:rPr>
        <w:t>3.</w:t>
      </w:r>
      <w:r w:rsidRPr="00BE3845">
        <w:t xml:space="preserve"> Coordinación General Municipal de Mejora Regulatoria;</w:t>
      </w:r>
    </w:p>
    <w:p w14:paraId="1F117693" w14:textId="4DDDF619" w:rsidR="00681676" w:rsidRPr="00BE3845" w:rsidRDefault="00681676" w:rsidP="00681676">
      <w:pPr>
        <w:pStyle w:val="Fundamentos"/>
        <w:ind w:left="993"/>
      </w:pPr>
      <w:r w:rsidRPr="00BE3845">
        <w:rPr>
          <w:b/>
        </w:rPr>
        <w:t>4.</w:t>
      </w:r>
      <w:r w:rsidRPr="00BE3845">
        <w:t xml:space="preserve"> Coordinación de Asesores.</w:t>
      </w:r>
    </w:p>
    <w:p w14:paraId="7717B566" w14:textId="77777777" w:rsidR="00D95516" w:rsidRPr="00BE3845" w:rsidRDefault="00D95516" w:rsidP="006922F5">
      <w:pPr>
        <w:contextualSpacing/>
        <w:rPr>
          <w:rFonts w:eastAsia="Palatino Linotype" w:cs="Palatino Linotype"/>
          <w:szCs w:val="24"/>
        </w:rPr>
      </w:pPr>
    </w:p>
    <w:p w14:paraId="63970263" w14:textId="4088B61E" w:rsidR="00D95516" w:rsidRPr="00BE3845" w:rsidRDefault="00681676" w:rsidP="006922F5">
      <w:pPr>
        <w:contextualSpacing/>
        <w:rPr>
          <w:rFonts w:eastAsia="Palatino Linotype" w:cs="Palatino Linotype"/>
          <w:szCs w:val="24"/>
        </w:rPr>
      </w:pPr>
      <w:r w:rsidRPr="00BE3845">
        <w:rPr>
          <w:rFonts w:eastAsia="Palatino Linotype" w:cs="Palatino Linotype"/>
          <w:szCs w:val="24"/>
        </w:rPr>
        <w:t>Ahora bien</w:t>
      </w:r>
      <w:r w:rsidR="00260D15" w:rsidRPr="00BE3845">
        <w:rPr>
          <w:rFonts w:eastAsia="Palatino Linotype" w:cs="Palatino Linotype"/>
          <w:szCs w:val="24"/>
        </w:rPr>
        <w:t xml:space="preserve">, de lo anterior se desprende que la </w:t>
      </w:r>
      <w:r w:rsidR="005432CD" w:rsidRPr="00BE3845">
        <w:rPr>
          <w:rFonts w:eastAsia="Palatino Linotype" w:cs="Palatino Linotype"/>
          <w:szCs w:val="24"/>
        </w:rPr>
        <w:t>a</w:t>
      </w:r>
      <w:r w:rsidR="00260D15" w:rsidRPr="00BE3845">
        <w:rPr>
          <w:rFonts w:eastAsia="Palatino Linotype" w:cs="Palatino Linotype"/>
          <w:szCs w:val="24"/>
        </w:rPr>
        <w:t xml:space="preserve">dministración </w:t>
      </w:r>
      <w:r w:rsidR="005432CD" w:rsidRPr="00BE3845">
        <w:rPr>
          <w:rFonts w:eastAsia="Palatino Linotype" w:cs="Palatino Linotype"/>
          <w:szCs w:val="24"/>
        </w:rPr>
        <w:t>pública municipal se categoriza en centralizada, desconcentrada, descentralizada y autónoma; dichas categorías se integran por las unidades administrativas establecidas en el artículo 23 del Bando en cita. Así, tomando en consideración lo manifestado por el Recurrente en su medio de impugnación, se logra advertir que únicamente requiere la información de las dependencias, sin requerir la información del órgano desconcentrado, organismos descentralizados y órgano autónomo.</w:t>
      </w:r>
    </w:p>
    <w:p w14:paraId="02CAFE41" w14:textId="77777777" w:rsidR="005432CD" w:rsidRPr="00BE3845" w:rsidRDefault="005432CD" w:rsidP="006922F5">
      <w:pPr>
        <w:contextualSpacing/>
        <w:rPr>
          <w:rFonts w:eastAsia="Palatino Linotype" w:cs="Palatino Linotype"/>
          <w:szCs w:val="24"/>
        </w:rPr>
      </w:pPr>
    </w:p>
    <w:p w14:paraId="448B2D79" w14:textId="77777777" w:rsidR="00D354EA" w:rsidRPr="00BE3845" w:rsidRDefault="005432CD" w:rsidP="00D354EA">
      <w:pPr>
        <w:contextualSpacing/>
        <w:rPr>
          <w:rFonts w:eastAsia="Palatino Linotype" w:cs="Palatino Linotype"/>
          <w:szCs w:val="24"/>
        </w:rPr>
      </w:pPr>
      <w:r w:rsidRPr="00BE3845">
        <w:rPr>
          <w:rFonts w:eastAsia="Palatino Linotype" w:cs="Palatino Linotype"/>
          <w:szCs w:val="24"/>
        </w:rPr>
        <w:t xml:space="preserve">En esa tesitura, el Sujeto Obligado hizo entrega de la información de nómina del mes de abril </w:t>
      </w:r>
      <w:r w:rsidR="00511790" w:rsidRPr="00BE3845">
        <w:rPr>
          <w:rFonts w:eastAsia="Palatino Linotype" w:cs="Palatino Linotype"/>
          <w:szCs w:val="24"/>
        </w:rPr>
        <w:t>y primera quincena de mayo y</w:t>
      </w:r>
      <w:r w:rsidRPr="00BE3845">
        <w:rPr>
          <w:rFonts w:eastAsia="Palatino Linotype" w:cs="Palatino Linotype"/>
          <w:szCs w:val="24"/>
        </w:rPr>
        <w:t xml:space="preserve"> los recibos de nómina del mes de mayo </w:t>
      </w:r>
      <w:r w:rsidR="00511790" w:rsidRPr="00BE3845">
        <w:rPr>
          <w:rFonts w:eastAsia="Palatino Linotype" w:cs="Palatino Linotype"/>
          <w:szCs w:val="24"/>
        </w:rPr>
        <w:t xml:space="preserve">del año en </w:t>
      </w:r>
      <w:r w:rsidR="00511790" w:rsidRPr="00BE3845">
        <w:rPr>
          <w:rFonts w:eastAsia="Palatino Linotype" w:cs="Palatino Linotype"/>
          <w:szCs w:val="24"/>
        </w:rPr>
        <w:lastRenderedPageBreak/>
        <w:t xml:space="preserve">curso, correspondiente a los servidores públicos adscritos al Instituto Municipal de la Mujer de Toluca y del Instituto Municipal de Cultura Física y Deporte de Toluca. Estos documentos, si bien el Recurrente refirió no haberlos solicitado, tampoco fueron objeto de inconformidad alguna en cuanto a su contenido, por lo que </w:t>
      </w:r>
      <w:r w:rsidR="00D354EA" w:rsidRPr="00BE3845">
        <w:rPr>
          <w:rFonts w:eastAsia="Palatino Linotype" w:cs="Palatino Linotype"/>
          <w:szCs w:val="24"/>
        </w:rPr>
        <w:t xml:space="preserve">al no expresar su inconformidad se debe considerar que la respuesta se tiene consentida parcialmente. </w:t>
      </w:r>
      <w:r w:rsidR="00D354EA" w:rsidRPr="00BE3845">
        <w:rPr>
          <w:rFonts w:eastAsia="Times New Roman" w:cs="Times New Roman"/>
          <w:color w:val="000000"/>
          <w:szCs w:val="24"/>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A5C55B2" w14:textId="77777777" w:rsidR="00D354EA" w:rsidRPr="00BE3845" w:rsidRDefault="00D354EA" w:rsidP="00D354EA">
      <w:pPr>
        <w:rPr>
          <w:rFonts w:eastAsia="Times New Roman" w:cs="Times New Roman"/>
          <w:szCs w:val="24"/>
        </w:rPr>
      </w:pPr>
    </w:p>
    <w:p w14:paraId="3350663B" w14:textId="77777777" w:rsidR="00D354EA" w:rsidRPr="00BE3845" w:rsidRDefault="00D354EA" w:rsidP="00D354EA">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BE3845">
        <w:rPr>
          <w:rFonts w:eastAsia="Palatino Linotype" w:cs="Palatino Linotype"/>
          <w:b/>
          <w:bCs/>
          <w:i/>
          <w:color w:val="000000"/>
          <w:sz w:val="22"/>
          <w:szCs w:val="24"/>
        </w:rPr>
        <w:t>REVISIÓN EN AMPARO. LOS RESOLUTIVOS NO COMBATIDOS DEBEN DECLARARSE FIRMES. </w:t>
      </w:r>
    </w:p>
    <w:p w14:paraId="2E6EB3BC" w14:textId="77777777" w:rsidR="00D354EA" w:rsidRPr="00BE3845" w:rsidRDefault="00D354EA" w:rsidP="00D354E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E3845">
        <w:rPr>
          <w:rFonts w:eastAsia="Palatino Linotype" w:cs="Palatino Linotype"/>
          <w:i/>
          <w:color w:val="000000"/>
          <w:sz w:val="22"/>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F20604" w14:textId="77777777" w:rsidR="00D354EA" w:rsidRPr="00BE3845" w:rsidRDefault="00D354EA" w:rsidP="00D354EA">
      <w:pPr>
        <w:rPr>
          <w:rFonts w:eastAsia="Times New Roman" w:cs="Times New Roman"/>
          <w:szCs w:val="24"/>
        </w:rPr>
      </w:pPr>
    </w:p>
    <w:p w14:paraId="4ADDB5AC" w14:textId="77777777" w:rsidR="00D354EA" w:rsidRPr="00BE3845" w:rsidRDefault="00D354EA" w:rsidP="00D354EA">
      <w:pPr>
        <w:rPr>
          <w:rFonts w:eastAsia="Times New Roman" w:cs="Times New Roman"/>
          <w:szCs w:val="24"/>
        </w:rPr>
      </w:pPr>
      <w:r w:rsidRPr="00BE3845">
        <w:rPr>
          <w:rFonts w:eastAsia="Times New Roman" w:cs="Times New Roman"/>
          <w:color w:val="000000"/>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w:t>
      </w:r>
      <w:r w:rsidRPr="00BE3845">
        <w:rPr>
          <w:rFonts w:eastAsia="Times New Roman" w:cs="Times New Roman"/>
          <w:color w:val="000000"/>
          <w:szCs w:val="24"/>
        </w:rPr>
        <w:lastRenderedPageBreak/>
        <w:t>de la Federación y su Gaceta bajo el número de registro 176,608 que a la letra establece lo siguiente:</w:t>
      </w:r>
    </w:p>
    <w:p w14:paraId="368F68BE" w14:textId="77777777" w:rsidR="00D354EA" w:rsidRPr="00BE3845" w:rsidRDefault="00D354EA" w:rsidP="00D354EA">
      <w:pPr>
        <w:rPr>
          <w:rFonts w:eastAsia="Times New Roman" w:cs="Times New Roman"/>
          <w:szCs w:val="24"/>
        </w:rPr>
      </w:pPr>
    </w:p>
    <w:p w14:paraId="36B21206" w14:textId="77777777" w:rsidR="00D354EA" w:rsidRPr="00BE3845" w:rsidRDefault="00D354EA" w:rsidP="00D354EA">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BE3845">
        <w:rPr>
          <w:rFonts w:eastAsia="Palatino Linotype" w:cs="Palatino Linotype"/>
          <w:b/>
          <w:bCs/>
          <w:i/>
          <w:color w:val="000000"/>
          <w:sz w:val="22"/>
          <w:szCs w:val="24"/>
        </w:rPr>
        <w:t>ACTOS CONSENTIDOS. SON LOS QUE NO SE IMPUGNAN MEDIANTE EL RECURSO IDÓNEO.</w:t>
      </w:r>
    </w:p>
    <w:p w14:paraId="686A3137" w14:textId="77777777" w:rsidR="00D354EA" w:rsidRPr="00BE3845" w:rsidRDefault="00D354EA" w:rsidP="00D354E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E3845">
        <w:rPr>
          <w:rFonts w:eastAsia="Palatino Linotype" w:cs="Palatino Linotype"/>
          <w:i/>
          <w:color w:val="000000"/>
          <w:sz w:val="22"/>
          <w:szCs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CEEFE4B" w14:textId="77777777" w:rsidR="00D354EA" w:rsidRPr="00BE3845" w:rsidRDefault="00D354EA" w:rsidP="00D354EA">
      <w:pPr>
        <w:rPr>
          <w:rFonts w:eastAsia="Times New Roman" w:cs="Times New Roman"/>
          <w:szCs w:val="24"/>
        </w:rPr>
      </w:pPr>
    </w:p>
    <w:p w14:paraId="079E71FE" w14:textId="77777777" w:rsidR="00D354EA" w:rsidRPr="00BE3845" w:rsidRDefault="00D354EA" w:rsidP="00D354EA">
      <w:pPr>
        <w:rPr>
          <w:rFonts w:eastAsia="Times New Roman" w:cs="Times New Roman"/>
          <w:szCs w:val="24"/>
        </w:rPr>
      </w:pPr>
      <w:r w:rsidRPr="00BE3845">
        <w:rPr>
          <w:rFonts w:eastAsia="Times New Roman" w:cs="Times New Roman"/>
          <w:color w:val="000000"/>
          <w:szCs w:val="24"/>
        </w:rPr>
        <w:t>Para mayor abundamiento, también resulta aplicable el criterio 01/20 emitido por el Instituto Nacional de Transparencia, Acceso a la Información Pública y Protección de Datos Personales, que a la letra estipula lo siguiente: </w:t>
      </w:r>
    </w:p>
    <w:p w14:paraId="6487E295" w14:textId="77777777" w:rsidR="00D354EA" w:rsidRPr="00BE3845" w:rsidRDefault="00D354EA" w:rsidP="00D354EA">
      <w:pPr>
        <w:rPr>
          <w:rFonts w:eastAsia="Times New Roman" w:cs="Times New Roman"/>
          <w:szCs w:val="24"/>
        </w:rPr>
      </w:pPr>
    </w:p>
    <w:p w14:paraId="4C0C48A4" w14:textId="77777777" w:rsidR="00D354EA" w:rsidRPr="00BE3845" w:rsidRDefault="00D354EA" w:rsidP="00D354EA">
      <w:pPr>
        <w:spacing w:line="240" w:lineRule="auto"/>
        <w:ind w:left="567" w:right="567"/>
        <w:rPr>
          <w:rFonts w:eastAsia="Times New Roman" w:cs="Times New Roman"/>
          <w:sz w:val="22"/>
        </w:rPr>
      </w:pPr>
      <w:r w:rsidRPr="00BE3845">
        <w:rPr>
          <w:rFonts w:eastAsia="Times New Roman" w:cs="Times New Roman"/>
          <w:b/>
          <w:bCs/>
          <w:i/>
          <w:iCs/>
          <w:color w:val="000000"/>
          <w:sz w:val="22"/>
        </w:rPr>
        <w:t xml:space="preserve">Actos consentidos tácitamente. Improcedencia de su análisis. </w:t>
      </w:r>
      <w:r w:rsidRPr="00BE3845">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E4BA59B" w14:textId="77777777" w:rsidR="00D354EA" w:rsidRPr="00BE3845" w:rsidRDefault="00D354EA" w:rsidP="00D354EA">
      <w:pPr>
        <w:rPr>
          <w:rFonts w:eastAsia="Times New Roman" w:cs="Times New Roman"/>
          <w:szCs w:val="24"/>
        </w:rPr>
      </w:pPr>
    </w:p>
    <w:p w14:paraId="0E3FA13B" w14:textId="0646DEFF" w:rsidR="00511790" w:rsidRPr="00BE3845" w:rsidRDefault="00D354EA" w:rsidP="00D354EA">
      <w:pPr>
        <w:contextualSpacing/>
        <w:rPr>
          <w:rFonts w:eastAsia="Times New Roman" w:cs="Times New Roman"/>
          <w:szCs w:val="24"/>
        </w:rPr>
      </w:pPr>
      <w:r w:rsidRPr="00BE3845">
        <w:rPr>
          <w:rFonts w:eastAsia="Times New Roman" w:cs="Times New Roman"/>
          <w:szCs w:val="24"/>
        </w:rPr>
        <w:t>Por lo señalado anteriormente, se tiene por consentida la respuesta y el estudio se limitará a la información que corresponde a la administración pública municipal centralizada.</w:t>
      </w:r>
    </w:p>
    <w:p w14:paraId="587B1E51" w14:textId="77777777" w:rsidR="00D354EA" w:rsidRPr="00BE3845" w:rsidRDefault="00D354EA" w:rsidP="00D354EA">
      <w:pPr>
        <w:contextualSpacing/>
        <w:rPr>
          <w:rFonts w:eastAsia="Times New Roman" w:cs="Times New Roman"/>
          <w:szCs w:val="24"/>
        </w:rPr>
      </w:pPr>
    </w:p>
    <w:p w14:paraId="0666D304" w14:textId="5B405F02" w:rsidR="00D354EA" w:rsidRPr="00BE3845" w:rsidRDefault="00D354EA" w:rsidP="00D354EA">
      <w:pPr>
        <w:contextualSpacing/>
        <w:rPr>
          <w:rFonts w:eastAsia="Palatino Linotype" w:cs="Palatino Linotype"/>
          <w:color w:val="000000"/>
          <w:lang w:val="es-MX"/>
        </w:rPr>
      </w:pPr>
      <w:r w:rsidRPr="00BE3845">
        <w:rPr>
          <w:rFonts w:eastAsia="Times New Roman" w:cs="Times New Roman"/>
          <w:szCs w:val="24"/>
        </w:rPr>
        <w:t xml:space="preserve">Así, el Sujeto Obligado presentó lo documentos denominados </w:t>
      </w:r>
      <w:r w:rsidRPr="00BE3845">
        <w:rPr>
          <w:rFonts w:eastAsia="Palatino Linotype" w:cs="Palatino Linotype"/>
          <w:b/>
          <w:color w:val="000000"/>
          <w:lang w:val="es-MX"/>
        </w:rPr>
        <w:t>“SAIMEX 01335 (NOMINA 1 QNA ABRIL 2022) - copia.pdf”</w:t>
      </w:r>
      <w:r w:rsidRPr="00BE3845">
        <w:rPr>
          <w:rFonts w:eastAsia="Palatino Linotype" w:cs="Palatino Linotype"/>
          <w:color w:val="000000"/>
          <w:lang w:val="es-MX"/>
        </w:rPr>
        <w:t xml:space="preserve">, </w:t>
      </w:r>
      <w:r w:rsidRPr="00BE3845">
        <w:rPr>
          <w:rFonts w:eastAsia="Palatino Linotype" w:cs="Palatino Linotype"/>
          <w:b/>
          <w:color w:val="000000"/>
          <w:lang w:val="es-MX"/>
        </w:rPr>
        <w:t>“SAIMEX 01335 (NOMINA 2 QNA ABRIL 2022) - copia.pdf”</w:t>
      </w:r>
      <w:r w:rsidRPr="00BE3845">
        <w:rPr>
          <w:rFonts w:eastAsia="Palatino Linotype" w:cs="Palatino Linotype"/>
          <w:color w:val="000000"/>
          <w:lang w:val="es-MX"/>
        </w:rPr>
        <w:t xml:space="preserve"> y </w:t>
      </w:r>
      <w:r w:rsidRPr="00BE3845">
        <w:rPr>
          <w:rFonts w:eastAsia="Palatino Linotype" w:cs="Palatino Linotype"/>
          <w:b/>
          <w:color w:val="000000"/>
          <w:lang w:val="es-MX"/>
        </w:rPr>
        <w:t>“SAIMEX 01335 (NOMINA 1 QNA MAYO 2022) - copia.pdf”</w:t>
      </w:r>
      <w:r w:rsidRPr="00BE3845">
        <w:rPr>
          <w:rFonts w:eastAsia="Palatino Linotype" w:cs="Palatino Linotype"/>
          <w:color w:val="000000"/>
          <w:lang w:val="es-MX"/>
        </w:rPr>
        <w:t>, en los que se observa la nómina general del municipio correspondiente a abril y primera quincena de mayo de dos mil veintidós.</w:t>
      </w:r>
    </w:p>
    <w:p w14:paraId="6758CB30" w14:textId="77777777" w:rsidR="00897350" w:rsidRPr="00BE3845" w:rsidRDefault="00897350" w:rsidP="00D354EA">
      <w:pPr>
        <w:contextualSpacing/>
        <w:rPr>
          <w:rFonts w:eastAsia="Palatino Linotype" w:cs="Palatino Linotype"/>
          <w:color w:val="000000"/>
          <w:lang w:val="es-MX"/>
        </w:rPr>
      </w:pPr>
    </w:p>
    <w:p w14:paraId="5477EACB" w14:textId="2A664539" w:rsidR="00897350" w:rsidRPr="00BE3845" w:rsidRDefault="00897350" w:rsidP="00D354EA">
      <w:pPr>
        <w:contextualSpacing/>
        <w:rPr>
          <w:rFonts w:eastAsia="Palatino Linotype" w:cs="Palatino Linotype"/>
          <w:color w:val="000000"/>
          <w:lang w:val="es-MX"/>
        </w:rPr>
      </w:pPr>
      <w:r w:rsidRPr="00BE3845">
        <w:rPr>
          <w:rFonts w:eastAsia="Palatino Linotype" w:cs="Palatino Linotype"/>
          <w:color w:val="000000"/>
          <w:lang w:val="es-MX"/>
        </w:rPr>
        <w:t xml:space="preserve">El Sujeto Obligado pretendió atender la solicitud del Recurrente mediante la presentación de dichos documentos; sin embargo, no se puede tener por colmada la </w:t>
      </w:r>
      <w:r w:rsidR="00185402" w:rsidRPr="00BE3845">
        <w:rPr>
          <w:rFonts w:eastAsia="Palatino Linotype" w:cs="Palatino Linotype"/>
          <w:color w:val="000000"/>
          <w:lang w:val="es-MX"/>
        </w:rPr>
        <w:t>pretensión del particular debido a que los documentos presentados no son los que fueron solicitados, debido a que se requirió la conciliación de nómina.</w:t>
      </w:r>
    </w:p>
    <w:p w14:paraId="7E62ABD0" w14:textId="77777777" w:rsidR="00185402" w:rsidRPr="00BE3845" w:rsidRDefault="00185402" w:rsidP="00D354EA">
      <w:pPr>
        <w:contextualSpacing/>
        <w:rPr>
          <w:rFonts w:eastAsia="Palatino Linotype" w:cs="Palatino Linotype"/>
          <w:color w:val="000000"/>
          <w:lang w:val="es-MX"/>
        </w:rPr>
      </w:pPr>
    </w:p>
    <w:p w14:paraId="625ADDD2" w14:textId="70A291FF" w:rsidR="005E4904" w:rsidRPr="00BE3845" w:rsidRDefault="00185402" w:rsidP="00D354EA">
      <w:pPr>
        <w:contextualSpacing/>
        <w:rPr>
          <w:rFonts w:eastAsia="Palatino Linotype" w:cs="Palatino Linotype"/>
          <w:color w:val="000000"/>
          <w:lang w:val="es-MX"/>
        </w:rPr>
      </w:pPr>
      <w:r w:rsidRPr="00BE3845">
        <w:rPr>
          <w:rFonts w:eastAsia="Palatino Linotype" w:cs="Palatino Linotype"/>
          <w:color w:val="000000"/>
          <w:lang w:val="es-MX"/>
        </w:rPr>
        <w:t xml:space="preserve">Al respecto, el documento denominado conciliación de nómina forma parte del </w:t>
      </w:r>
      <w:r w:rsidR="005E4904" w:rsidRPr="00BE3845">
        <w:rPr>
          <w:rFonts w:eastAsia="Palatino Linotype" w:cs="Palatino Linotype"/>
          <w:color w:val="000000"/>
          <w:lang w:val="es-MX"/>
        </w:rPr>
        <w:t xml:space="preserve">Módulo 4 </w:t>
      </w:r>
      <w:proofErr w:type="spellStart"/>
      <w:r w:rsidR="005E4904" w:rsidRPr="00BE3845">
        <w:rPr>
          <w:rFonts w:eastAsia="Palatino Linotype" w:cs="Palatino Linotype"/>
          <w:color w:val="000000"/>
          <w:lang w:val="es-MX"/>
        </w:rPr>
        <w:t>deñ</w:t>
      </w:r>
      <w:proofErr w:type="spellEnd"/>
      <w:r w:rsidR="005E4904" w:rsidRPr="00BE3845">
        <w:rPr>
          <w:rFonts w:eastAsia="Palatino Linotype" w:cs="Palatino Linotype"/>
          <w:color w:val="000000"/>
          <w:lang w:val="es-MX"/>
        </w:rPr>
        <w:t xml:space="preserve"> </w:t>
      </w:r>
      <w:r w:rsidRPr="00BE3845">
        <w:rPr>
          <w:rFonts w:eastAsia="Palatino Linotype" w:cs="Palatino Linotype"/>
          <w:color w:val="000000"/>
          <w:lang w:val="es-MX"/>
        </w:rPr>
        <w:t>Informe Trimestral que las entidades fiscalizables deben presentar ante el OSFEM, conforme al Acuerdo 06/2022 por el que se emiten los Lineamientos, fechas de capacitación y calendarización para la entrega de Informes Trimestrales de las Entidades Fiscalizables del Estado de México del Ejercicio Fiscal 2022</w:t>
      </w:r>
      <w:r w:rsidR="005E4904" w:rsidRPr="00BE3845">
        <w:rPr>
          <w:rFonts w:eastAsia="Palatino Linotype" w:cs="Palatino Linotype"/>
          <w:color w:val="000000"/>
          <w:lang w:val="es-MX"/>
        </w:rPr>
        <w:t>, como se observa a continuación:</w:t>
      </w:r>
    </w:p>
    <w:p w14:paraId="52FCBEF1" w14:textId="2CBA3F8B" w:rsidR="005E4904" w:rsidRPr="00BE3845" w:rsidRDefault="005E4904" w:rsidP="005E4904">
      <w:pPr>
        <w:contextualSpacing/>
        <w:jc w:val="center"/>
        <w:rPr>
          <w:rFonts w:eastAsia="Palatino Linotype" w:cs="Palatino Linotype"/>
          <w:color w:val="000000"/>
          <w:lang w:val="es-MX"/>
        </w:rPr>
      </w:pPr>
      <w:r w:rsidRPr="00BE3845">
        <w:rPr>
          <w:rFonts w:eastAsia="Palatino Linotype" w:cs="Palatino Linotype"/>
          <w:noProof/>
          <w:color w:val="000000"/>
          <w:lang w:val="es-MX"/>
        </w:rPr>
        <w:drawing>
          <wp:inline distT="0" distB="0" distL="0" distR="0" wp14:anchorId="0024770A" wp14:editId="64E72FE3">
            <wp:extent cx="3857625" cy="369266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1057" cy="3734239"/>
                    </a:xfrm>
                    <a:prstGeom prst="rect">
                      <a:avLst/>
                    </a:prstGeom>
                  </pic:spPr>
                </pic:pic>
              </a:graphicData>
            </a:graphic>
          </wp:inline>
        </w:drawing>
      </w:r>
    </w:p>
    <w:p w14:paraId="4060A5EB" w14:textId="77777777" w:rsidR="00D95516" w:rsidRPr="00BE3845" w:rsidRDefault="00D95516" w:rsidP="00D354EA">
      <w:pPr>
        <w:contextualSpacing/>
        <w:rPr>
          <w:rFonts w:eastAsia="Palatino Linotype" w:cs="Palatino Linotype"/>
          <w:szCs w:val="24"/>
        </w:rPr>
      </w:pPr>
    </w:p>
    <w:p w14:paraId="56C9ED61" w14:textId="363C1054" w:rsidR="00D95516" w:rsidRPr="00BE3845" w:rsidRDefault="005E4904" w:rsidP="006922F5">
      <w:pPr>
        <w:contextualSpacing/>
        <w:rPr>
          <w:rFonts w:eastAsia="Palatino Linotype" w:cs="Palatino Linotype"/>
          <w:szCs w:val="24"/>
        </w:rPr>
      </w:pPr>
      <w:r w:rsidRPr="00BE3845">
        <w:rPr>
          <w:rFonts w:eastAsia="Palatino Linotype" w:cs="Palatino Linotype"/>
          <w:szCs w:val="24"/>
        </w:rPr>
        <w:t>Asimismo, el Instructivo de llenado del Módulo 4</w:t>
      </w:r>
      <w:r w:rsidRPr="00BE3845">
        <w:rPr>
          <w:rStyle w:val="Refdenotaalpie"/>
          <w:rFonts w:eastAsia="Palatino Linotype" w:cs="Palatino Linotype"/>
          <w:szCs w:val="24"/>
        </w:rPr>
        <w:footnoteReference w:id="5"/>
      </w:r>
      <w:r w:rsidRPr="00BE3845">
        <w:rPr>
          <w:rFonts w:eastAsia="Palatino Linotype" w:cs="Palatino Linotype"/>
          <w:szCs w:val="24"/>
        </w:rPr>
        <w:t xml:space="preserve"> establece el formato que deberá generarse para la conciliación de nómina, el cual es el siguiente:</w:t>
      </w:r>
    </w:p>
    <w:p w14:paraId="733B4CAE" w14:textId="7DF6A2DD" w:rsidR="005E4904" w:rsidRPr="00BE3845" w:rsidRDefault="005E4904" w:rsidP="005E4904">
      <w:pPr>
        <w:contextualSpacing/>
        <w:jc w:val="center"/>
        <w:rPr>
          <w:rFonts w:eastAsia="Palatino Linotype" w:cs="Palatino Linotype"/>
          <w:szCs w:val="24"/>
        </w:rPr>
      </w:pPr>
      <w:r w:rsidRPr="00BE3845">
        <w:rPr>
          <w:rFonts w:eastAsia="Palatino Linotype" w:cs="Palatino Linotype"/>
          <w:noProof/>
          <w:szCs w:val="24"/>
          <w:lang w:val="es-MX"/>
        </w:rPr>
        <w:drawing>
          <wp:inline distT="0" distB="0" distL="0" distR="0" wp14:anchorId="79D302F9" wp14:editId="3C0CBF8A">
            <wp:extent cx="4497572" cy="59831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8589" cy="5997814"/>
                    </a:xfrm>
                    <a:prstGeom prst="rect">
                      <a:avLst/>
                    </a:prstGeom>
                  </pic:spPr>
                </pic:pic>
              </a:graphicData>
            </a:graphic>
          </wp:inline>
        </w:drawing>
      </w:r>
    </w:p>
    <w:p w14:paraId="44F997A9" w14:textId="77777777" w:rsidR="005E4904" w:rsidRPr="00BE3845" w:rsidRDefault="005E4904" w:rsidP="006922F5">
      <w:pPr>
        <w:contextualSpacing/>
        <w:rPr>
          <w:rFonts w:eastAsia="Palatino Linotype" w:cs="Palatino Linotype"/>
          <w:szCs w:val="24"/>
        </w:rPr>
      </w:pPr>
    </w:p>
    <w:p w14:paraId="62B5B8A8" w14:textId="6FFB3EE2" w:rsidR="005E4904" w:rsidRPr="00BE3845" w:rsidRDefault="005E4904" w:rsidP="00D52DD1">
      <w:pPr>
        <w:contextualSpacing/>
        <w:jc w:val="center"/>
        <w:rPr>
          <w:rFonts w:eastAsia="Palatino Linotype" w:cs="Palatino Linotype"/>
          <w:szCs w:val="24"/>
        </w:rPr>
      </w:pPr>
      <w:r w:rsidRPr="00BE3845">
        <w:rPr>
          <w:rFonts w:eastAsia="Palatino Linotype" w:cs="Palatino Linotype"/>
          <w:noProof/>
          <w:szCs w:val="24"/>
          <w:lang w:val="es-MX"/>
        </w:rPr>
        <w:drawing>
          <wp:inline distT="0" distB="0" distL="0" distR="0" wp14:anchorId="14A86641" wp14:editId="5630E0A3">
            <wp:extent cx="5262639" cy="676230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9167" cy="6770696"/>
                    </a:xfrm>
                    <a:prstGeom prst="rect">
                      <a:avLst/>
                    </a:prstGeom>
                  </pic:spPr>
                </pic:pic>
              </a:graphicData>
            </a:graphic>
          </wp:inline>
        </w:drawing>
      </w:r>
    </w:p>
    <w:p w14:paraId="1BA4873F" w14:textId="77777777" w:rsidR="00D95516" w:rsidRPr="00BE3845" w:rsidRDefault="00D95516" w:rsidP="006922F5">
      <w:pPr>
        <w:contextualSpacing/>
        <w:rPr>
          <w:rFonts w:eastAsia="Palatino Linotype" w:cs="Palatino Linotype"/>
          <w:szCs w:val="24"/>
        </w:rPr>
      </w:pPr>
    </w:p>
    <w:p w14:paraId="11E529AC" w14:textId="5AB39A22" w:rsidR="00D95516" w:rsidRPr="00BE3845" w:rsidRDefault="00D52DD1" w:rsidP="006922F5">
      <w:pPr>
        <w:contextualSpacing/>
        <w:rPr>
          <w:rFonts w:eastAsia="Palatino Linotype" w:cs="Palatino Linotype"/>
          <w:szCs w:val="24"/>
        </w:rPr>
      </w:pPr>
      <w:r w:rsidRPr="00BE3845">
        <w:rPr>
          <w:rFonts w:eastAsia="Palatino Linotype" w:cs="Palatino Linotype"/>
          <w:szCs w:val="24"/>
        </w:rPr>
        <w:lastRenderedPageBreak/>
        <w:t xml:space="preserve">En esa tesitura, se advierte que el documento remitido por la Dirección General de Administración del Sujeto Obligado </w:t>
      </w:r>
      <w:r w:rsidRPr="00BE3845">
        <w:rPr>
          <w:rFonts w:eastAsia="Palatino Linotype" w:cs="Palatino Linotype"/>
          <w:b/>
          <w:szCs w:val="24"/>
        </w:rPr>
        <w:t>no es el requerido por el particular</w:t>
      </w:r>
      <w:r w:rsidRPr="00BE3845">
        <w:rPr>
          <w:rFonts w:eastAsia="Palatino Linotype" w:cs="Palatino Linotype"/>
          <w:szCs w:val="24"/>
        </w:rPr>
        <w:t>, pues aun cuando se denomina NÓMINA GENERAL, no es el formato denominado Conciliación de Nómina, además de que no contempla todos los elementos que constan en la conciliación remitida al OSFEM, como se observa en la siguiente imagen a manera de ejemplo:</w:t>
      </w:r>
    </w:p>
    <w:p w14:paraId="1E22813C" w14:textId="77777777" w:rsidR="00D52DD1" w:rsidRPr="00BE3845" w:rsidRDefault="00D52DD1" w:rsidP="006922F5">
      <w:pPr>
        <w:contextualSpacing/>
        <w:rPr>
          <w:rFonts w:eastAsia="Palatino Linotype" w:cs="Palatino Linotype"/>
          <w:szCs w:val="24"/>
        </w:rPr>
      </w:pPr>
    </w:p>
    <w:p w14:paraId="2CC4A67A" w14:textId="4E34DCEF" w:rsidR="00D52DD1" w:rsidRPr="00BE3845" w:rsidRDefault="00D52DD1" w:rsidP="006922F5">
      <w:pPr>
        <w:contextualSpacing/>
        <w:rPr>
          <w:rFonts w:eastAsia="Palatino Linotype" w:cs="Palatino Linotype"/>
          <w:szCs w:val="24"/>
        </w:rPr>
      </w:pPr>
      <w:r w:rsidRPr="00BE3845">
        <w:rPr>
          <w:rFonts w:eastAsia="Palatino Linotype" w:cs="Palatino Linotype"/>
          <w:noProof/>
          <w:szCs w:val="24"/>
          <w:lang w:val="es-MX"/>
        </w:rPr>
        <w:drawing>
          <wp:inline distT="0" distB="0" distL="0" distR="0" wp14:anchorId="5D0C8AC0" wp14:editId="2493F1E5">
            <wp:extent cx="5939790" cy="1115060"/>
            <wp:effectExtent l="0" t="0" r="381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1115060"/>
                    </a:xfrm>
                    <a:prstGeom prst="rect">
                      <a:avLst/>
                    </a:prstGeom>
                  </pic:spPr>
                </pic:pic>
              </a:graphicData>
            </a:graphic>
          </wp:inline>
        </w:drawing>
      </w:r>
    </w:p>
    <w:p w14:paraId="2C26BBA9" w14:textId="77777777" w:rsidR="00D52DD1" w:rsidRPr="00BE3845" w:rsidRDefault="00D52DD1" w:rsidP="006922F5">
      <w:pPr>
        <w:contextualSpacing/>
        <w:rPr>
          <w:rFonts w:eastAsia="Palatino Linotype" w:cs="Palatino Linotype"/>
          <w:szCs w:val="24"/>
        </w:rPr>
      </w:pPr>
    </w:p>
    <w:p w14:paraId="64FA1231" w14:textId="0F745230" w:rsidR="00D52DD1" w:rsidRPr="00BE3845" w:rsidRDefault="00D52DD1" w:rsidP="006922F5">
      <w:pPr>
        <w:contextualSpacing/>
        <w:rPr>
          <w:rFonts w:eastAsia="Palatino Linotype" w:cs="Palatino Linotype"/>
          <w:szCs w:val="24"/>
        </w:rPr>
      </w:pPr>
      <w:r w:rsidRPr="00BE3845">
        <w:rPr>
          <w:rFonts w:eastAsia="Palatino Linotype" w:cs="Palatino Linotype"/>
          <w:szCs w:val="24"/>
        </w:rPr>
        <w:t xml:space="preserve">Ahora bien, conforme al acuerdo emitido por el OSFEM referido anteriormente, la información plasmada en la conciliación de nómina se genera quincenalmente. Esto adquiere relevancia ya que en la solicitud se requiere la información de </w:t>
      </w:r>
      <w:r w:rsidR="002512CD" w:rsidRPr="00BE3845">
        <w:rPr>
          <w:rFonts w:eastAsia="Palatino Linotype" w:cs="Palatino Linotype"/>
          <w:szCs w:val="24"/>
        </w:rPr>
        <w:t>los meses de abril y mayo del presente ejercicio; no obstante, la solicitud fue ingresada el día diecinueve de mayo, por lo que a la fecha de ingreso, la información correspondiente a la segunda quincena de mayo no había sido generada.</w:t>
      </w:r>
    </w:p>
    <w:p w14:paraId="74B99ACB" w14:textId="77777777" w:rsidR="002512CD" w:rsidRPr="00BE3845" w:rsidRDefault="002512CD" w:rsidP="006922F5">
      <w:pPr>
        <w:contextualSpacing/>
        <w:rPr>
          <w:rFonts w:eastAsia="Palatino Linotype" w:cs="Palatino Linotype"/>
          <w:szCs w:val="24"/>
        </w:rPr>
      </w:pPr>
    </w:p>
    <w:p w14:paraId="7C81B966" w14:textId="2BE28AA2" w:rsidR="002512CD" w:rsidRPr="00BE3845" w:rsidRDefault="002512CD" w:rsidP="006922F5">
      <w:pPr>
        <w:contextualSpacing/>
        <w:rPr>
          <w:rFonts w:eastAsia="Palatino Linotype" w:cs="Palatino Linotype"/>
          <w:szCs w:val="24"/>
        </w:rPr>
      </w:pPr>
      <w:r w:rsidRPr="00BE3845">
        <w:rPr>
          <w:rFonts w:eastAsia="Palatino Linotype" w:cs="Palatino Linotype"/>
          <w:szCs w:val="24"/>
        </w:rPr>
        <w:t>Consecuentemente, toda vez que ha quedado establecido que existe una fuente obligacional que constriñe al Sujeto Obligado a generar el documento solicitado y que éste no fue entregado al Recurrente, es procedente ordenar la entrega de</w:t>
      </w:r>
      <w:r w:rsidR="009B4100" w:rsidRPr="00BE3845">
        <w:rPr>
          <w:rFonts w:eastAsia="Palatino Linotype" w:cs="Palatino Linotype"/>
          <w:szCs w:val="24"/>
        </w:rPr>
        <w:t xml:space="preserve"> </w:t>
      </w:r>
      <w:r w:rsidRPr="00BE3845">
        <w:rPr>
          <w:rFonts w:eastAsia="Palatino Linotype" w:cs="Palatino Linotype"/>
          <w:szCs w:val="24"/>
        </w:rPr>
        <w:t>l</w:t>
      </w:r>
      <w:r w:rsidR="009B4100" w:rsidRPr="00BE3845">
        <w:rPr>
          <w:rFonts w:eastAsia="Palatino Linotype" w:cs="Palatino Linotype"/>
          <w:szCs w:val="24"/>
        </w:rPr>
        <w:t>a versión pública del</w:t>
      </w:r>
      <w:r w:rsidRPr="00BE3845">
        <w:rPr>
          <w:rFonts w:eastAsia="Palatino Linotype" w:cs="Palatino Linotype"/>
          <w:szCs w:val="24"/>
        </w:rPr>
        <w:t xml:space="preserve"> documento denominado Conciliación de Nómina de la primera y segunda quincena de abril y primera quincena de mayo de dos mil veintidós en versión pública.</w:t>
      </w:r>
    </w:p>
    <w:p w14:paraId="3D8CC2D0" w14:textId="77777777" w:rsidR="002512CD" w:rsidRPr="00BE3845" w:rsidRDefault="002512CD" w:rsidP="006922F5">
      <w:pPr>
        <w:contextualSpacing/>
        <w:rPr>
          <w:rFonts w:eastAsia="Palatino Linotype" w:cs="Palatino Linotype"/>
          <w:szCs w:val="24"/>
        </w:rPr>
      </w:pPr>
    </w:p>
    <w:p w14:paraId="7DD31864" w14:textId="5F7086D9" w:rsidR="002512CD" w:rsidRPr="00BE3845" w:rsidRDefault="002512CD" w:rsidP="006922F5">
      <w:pPr>
        <w:contextualSpacing/>
        <w:rPr>
          <w:rFonts w:eastAsia="Palatino Linotype" w:cs="Palatino Linotype"/>
          <w:szCs w:val="24"/>
        </w:rPr>
      </w:pPr>
      <w:r w:rsidRPr="00BE3845">
        <w:rPr>
          <w:rFonts w:eastAsia="Palatino Linotype" w:cs="Palatino Linotype"/>
          <w:szCs w:val="24"/>
        </w:rPr>
        <w:t>Por lo que respecta a los recibos de nómina del mes de mayo, se advierte que el Sujeto Obligado no negó la existencia de dicha documentación, sino que informó al particular que el acceso a la misma se daría en copias simples, para lo cual era necesario realizar un pago ante la Tesorería Municipal y posteriormente se le haría entrega de la información.</w:t>
      </w:r>
    </w:p>
    <w:p w14:paraId="2E5A7613" w14:textId="77777777" w:rsidR="002512CD" w:rsidRPr="00BE3845" w:rsidRDefault="002512CD" w:rsidP="006922F5">
      <w:pPr>
        <w:contextualSpacing/>
        <w:rPr>
          <w:rFonts w:eastAsia="Palatino Linotype" w:cs="Palatino Linotype"/>
          <w:szCs w:val="24"/>
        </w:rPr>
      </w:pPr>
    </w:p>
    <w:p w14:paraId="7AF22BC3" w14:textId="34BFABAC" w:rsidR="002512CD" w:rsidRPr="00BE3845" w:rsidRDefault="002512CD" w:rsidP="006922F5">
      <w:pPr>
        <w:contextualSpacing/>
        <w:rPr>
          <w:rFonts w:eastAsia="Palatino Linotype" w:cs="Palatino Linotype"/>
          <w:szCs w:val="24"/>
        </w:rPr>
      </w:pPr>
      <w:r w:rsidRPr="00BE3845">
        <w:rPr>
          <w:rFonts w:eastAsia="Palatino Linotype" w:cs="Palatino Linotype"/>
          <w:szCs w:val="24"/>
        </w:rPr>
        <w:t xml:space="preserve">De lo anterior se desprende que </w:t>
      </w:r>
      <w:r w:rsidR="007F01FC" w:rsidRPr="00BE3845">
        <w:rPr>
          <w:rFonts w:eastAsia="Palatino Linotype" w:cs="Palatino Linotype"/>
          <w:szCs w:val="24"/>
        </w:rPr>
        <w:t>el Sujeto Obligado genera los recibos de nómina de los servidores públicos adscritos a la administración pública municipal centralizada en el ejercicio de sus atribuciones de derecho público; por lo tanto, resulta innecesario verificar la naturaleza jurídica de los recibos de nómina ante la aceptación expresa del Sujeto Obligado a generarlos; empero, es menester verificar la procedencia del cambio de modalidad de entrega a copias certificadas.</w:t>
      </w:r>
    </w:p>
    <w:p w14:paraId="2CCC6756" w14:textId="77777777" w:rsidR="007F01FC" w:rsidRPr="00BE3845" w:rsidRDefault="007F01FC" w:rsidP="006922F5">
      <w:pPr>
        <w:contextualSpacing/>
        <w:rPr>
          <w:rFonts w:eastAsia="Palatino Linotype" w:cs="Palatino Linotype"/>
          <w:szCs w:val="24"/>
        </w:rPr>
      </w:pPr>
    </w:p>
    <w:p w14:paraId="2F258BA9" w14:textId="63430861" w:rsidR="007F01FC" w:rsidRPr="00BE3845" w:rsidRDefault="007F01FC" w:rsidP="006922F5">
      <w:pPr>
        <w:contextualSpacing/>
        <w:rPr>
          <w:rFonts w:eastAsia="Palatino Linotype" w:cs="Palatino Linotype"/>
          <w:szCs w:val="24"/>
        </w:rPr>
      </w:pPr>
      <w:r w:rsidRPr="00BE3845">
        <w:rPr>
          <w:rFonts w:eastAsia="Palatino Linotype" w:cs="Palatino Linotype"/>
          <w:szCs w:val="24"/>
        </w:rPr>
        <w:t>Al respecto, se debe hacer referencia a lo establecido</w:t>
      </w:r>
      <w:r w:rsidR="003A6F7A" w:rsidRPr="00BE3845">
        <w:rPr>
          <w:rFonts w:eastAsia="Palatino Linotype" w:cs="Palatino Linotype"/>
          <w:szCs w:val="24"/>
        </w:rPr>
        <w:t xml:space="preserve"> respecto del cambio de modalidad </w:t>
      </w:r>
      <w:r w:rsidRPr="00BE3845">
        <w:rPr>
          <w:rFonts w:eastAsia="Palatino Linotype" w:cs="Palatino Linotype"/>
          <w:szCs w:val="24"/>
        </w:rPr>
        <w:t>en la Ley de Transparencia vigente en el Estado de México, cuyos art</w:t>
      </w:r>
      <w:r w:rsidR="003A6F7A" w:rsidRPr="00BE3845">
        <w:rPr>
          <w:rFonts w:eastAsia="Palatino Linotype" w:cs="Palatino Linotype"/>
          <w:szCs w:val="24"/>
        </w:rPr>
        <w:t>ículos 17 y</w:t>
      </w:r>
      <w:r w:rsidRPr="00BE3845">
        <w:rPr>
          <w:rFonts w:eastAsia="Palatino Linotype" w:cs="Palatino Linotype"/>
          <w:szCs w:val="24"/>
        </w:rPr>
        <w:t xml:space="preserve"> </w:t>
      </w:r>
      <w:r w:rsidR="003A6F7A" w:rsidRPr="00BE3845">
        <w:rPr>
          <w:rFonts w:eastAsia="Palatino Linotype" w:cs="Palatino Linotype"/>
          <w:szCs w:val="24"/>
        </w:rPr>
        <w:t>164 dispone lo siguiente:</w:t>
      </w:r>
    </w:p>
    <w:p w14:paraId="61BC5326" w14:textId="77777777" w:rsidR="003A6F7A" w:rsidRPr="00BE3845" w:rsidRDefault="003A6F7A" w:rsidP="006922F5">
      <w:pPr>
        <w:contextualSpacing/>
        <w:rPr>
          <w:rFonts w:eastAsia="Palatino Linotype" w:cs="Palatino Linotype"/>
          <w:szCs w:val="24"/>
        </w:rPr>
      </w:pPr>
    </w:p>
    <w:p w14:paraId="10CEB1D3" w14:textId="09D951F1" w:rsidR="003A6F7A" w:rsidRPr="00BE3845" w:rsidRDefault="003A6F7A" w:rsidP="003A6F7A">
      <w:pPr>
        <w:pStyle w:val="Fundamentos"/>
        <w:rPr>
          <w:lang w:val="es-MX"/>
        </w:rPr>
      </w:pPr>
      <w:r w:rsidRPr="00BE3845">
        <w:rPr>
          <w:b/>
          <w:lang w:val="es-MX"/>
        </w:rPr>
        <w:t xml:space="preserve">Artículo 17. </w:t>
      </w:r>
      <w:r w:rsidRPr="00BE3845">
        <w:rPr>
          <w:lang w:val="es-MX"/>
        </w:rPr>
        <w:t>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14:paraId="5DEBE451" w14:textId="59CC323F" w:rsidR="003A6F7A" w:rsidRPr="00BE3845" w:rsidRDefault="003A6F7A" w:rsidP="00F15567">
      <w:pPr>
        <w:pStyle w:val="Fundamentos"/>
        <w:tabs>
          <w:tab w:val="left" w:pos="954"/>
        </w:tabs>
        <w:rPr>
          <w:lang w:val="es-MX"/>
        </w:rPr>
      </w:pPr>
    </w:p>
    <w:p w14:paraId="7B1870A5" w14:textId="77777777" w:rsidR="00F15567" w:rsidRPr="00BE3845" w:rsidRDefault="00F15567" w:rsidP="00F15567">
      <w:pPr>
        <w:pStyle w:val="Fundamentos"/>
        <w:tabs>
          <w:tab w:val="left" w:pos="954"/>
        </w:tabs>
        <w:rPr>
          <w:lang w:val="es-MX"/>
        </w:rPr>
      </w:pPr>
      <w:r w:rsidRPr="00BE3845">
        <w:rPr>
          <w:b/>
          <w:lang w:val="es-MX"/>
        </w:rPr>
        <w:t xml:space="preserve">Artículo 158. </w:t>
      </w:r>
      <w:r w:rsidRPr="00BE3845">
        <w:rPr>
          <w:lang w:val="es-MX"/>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73A65C6E" w14:textId="77777777" w:rsidR="00F15567" w:rsidRPr="00BE3845" w:rsidRDefault="00F15567" w:rsidP="00F15567">
      <w:pPr>
        <w:pStyle w:val="Fundamentos"/>
        <w:tabs>
          <w:tab w:val="left" w:pos="954"/>
        </w:tabs>
        <w:rPr>
          <w:lang w:val="es-MX"/>
        </w:rPr>
      </w:pPr>
    </w:p>
    <w:p w14:paraId="5034D6C7" w14:textId="77777777" w:rsidR="00F15567" w:rsidRPr="00BE3845" w:rsidRDefault="00F15567" w:rsidP="00F15567">
      <w:pPr>
        <w:pStyle w:val="Fundamentos"/>
        <w:tabs>
          <w:tab w:val="left" w:pos="954"/>
        </w:tabs>
        <w:rPr>
          <w:lang w:val="es-MX"/>
        </w:rPr>
      </w:pPr>
      <w:r w:rsidRPr="00BE3845">
        <w:rPr>
          <w:lang w:val="es-MX"/>
        </w:rPr>
        <w:t>En todo caso, se facilitará su copia simple o certificada, así como su reproducción por cualquier medio disponible en las instalaciones del sujeto obligado o que, en su caso, aporte el solicitante.</w:t>
      </w:r>
    </w:p>
    <w:p w14:paraId="09B08EA8" w14:textId="77777777" w:rsidR="00F15567" w:rsidRPr="00BE3845" w:rsidRDefault="00F15567" w:rsidP="00F15567">
      <w:pPr>
        <w:pStyle w:val="Fundamentos"/>
        <w:tabs>
          <w:tab w:val="left" w:pos="954"/>
        </w:tabs>
        <w:rPr>
          <w:lang w:val="es-MX"/>
        </w:rPr>
      </w:pPr>
    </w:p>
    <w:p w14:paraId="32AE2327" w14:textId="77777777" w:rsidR="003A6F7A" w:rsidRPr="00BE3845" w:rsidRDefault="003A6F7A" w:rsidP="003A6F7A">
      <w:pPr>
        <w:pStyle w:val="Fundamentos"/>
        <w:rPr>
          <w:lang w:val="es-MX"/>
        </w:rPr>
      </w:pPr>
      <w:r w:rsidRPr="00BE3845">
        <w:rPr>
          <w:b/>
          <w:lang w:val="es-MX"/>
        </w:rPr>
        <w:t xml:space="preserve">Artículo 164. </w:t>
      </w:r>
      <w:r w:rsidRPr="00BE3845">
        <w:rPr>
          <w:lang w:val="es-MX"/>
        </w:rPr>
        <w:t>El acceso se dará en la modalidad de entrega y, en su caso, de envío elegidos por el solicitante. Cuando la información no pueda entregarse o enviarse en la modalidad solicitada, el sujeto obligado deberá ofrecer otra u otras modalidades de entrega.</w:t>
      </w:r>
    </w:p>
    <w:p w14:paraId="5D874CFB" w14:textId="77777777" w:rsidR="003A6F7A" w:rsidRPr="00BE3845" w:rsidRDefault="003A6F7A" w:rsidP="003A6F7A">
      <w:pPr>
        <w:pStyle w:val="Fundamentos"/>
        <w:rPr>
          <w:lang w:val="es-MX"/>
        </w:rPr>
      </w:pPr>
    </w:p>
    <w:p w14:paraId="3DA2D78F" w14:textId="2AA133C5" w:rsidR="003A6F7A" w:rsidRPr="00BE3845" w:rsidRDefault="003A6F7A" w:rsidP="003A6F7A">
      <w:pPr>
        <w:pStyle w:val="Fundamentos"/>
      </w:pPr>
      <w:r w:rsidRPr="00BE3845">
        <w:rPr>
          <w:lang w:val="es-MX"/>
        </w:rPr>
        <w:t>En cualquier caso, se deberá fundar y motivar la necesidad de ofrecer otras modalidades.</w:t>
      </w:r>
    </w:p>
    <w:p w14:paraId="64889709" w14:textId="77777777" w:rsidR="003A6F7A" w:rsidRPr="00BE3845" w:rsidRDefault="003A6F7A" w:rsidP="006922F5">
      <w:pPr>
        <w:contextualSpacing/>
        <w:rPr>
          <w:rFonts w:eastAsia="Palatino Linotype" w:cs="Palatino Linotype"/>
          <w:szCs w:val="24"/>
        </w:rPr>
      </w:pPr>
    </w:p>
    <w:p w14:paraId="6898CCCC" w14:textId="1BD6DBB0" w:rsidR="00D52DD1" w:rsidRPr="00BE3845" w:rsidRDefault="00F15567" w:rsidP="006922F5">
      <w:pPr>
        <w:contextualSpacing/>
        <w:rPr>
          <w:rFonts w:eastAsia="Palatino Linotype" w:cs="Palatino Linotype"/>
          <w:szCs w:val="24"/>
        </w:rPr>
      </w:pPr>
      <w:r w:rsidRPr="00BE3845">
        <w:rPr>
          <w:rFonts w:eastAsia="Palatino Linotype" w:cs="Palatino Linotype"/>
          <w:szCs w:val="24"/>
        </w:rPr>
        <w:t xml:space="preserve">De los preceptos citados se advierte que el acceso a la información pública es gratuito y </w:t>
      </w:r>
      <w:r w:rsidRPr="00BE3845">
        <w:rPr>
          <w:rFonts w:eastAsia="Palatino Linotype" w:cs="Palatino Linotype"/>
          <w:b/>
          <w:szCs w:val="24"/>
        </w:rPr>
        <w:t>solo se cubrirán gastos de reproducción o por la modalidad de entrega solicitada</w:t>
      </w:r>
      <w:r w:rsidRPr="00BE3845">
        <w:rPr>
          <w:rFonts w:eastAsia="Palatino Linotype" w:cs="Palatino Linotype"/>
          <w:szCs w:val="24"/>
        </w:rPr>
        <w:t xml:space="preserve">; y que el acceso a la información se dará en la modalidad de entrega elegidos por el solicitante, y cuando </w:t>
      </w:r>
      <w:r w:rsidR="00D311BE" w:rsidRPr="00BE3845">
        <w:rPr>
          <w:rFonts w:eastAsia="Palatino Linotype" w:cs="Palatino Linotype"/>
          <w:szCs w:val="24"/>
        </w:rPr>
        <w:t>exista alguna imposibilidad por sobrepasar las capacidades técnicas, administrativas y humanas d</w:t>
      </w:r>
      <w:r w:rsidRPr="00BE3845">
        <w:rPr>
          <w:rFonts w:eastAsia="Palatino Linotype" w:cs="Palatino Linotype"/>
          <w:szCs w:val="24"/>
        </w:rPr>
        <w:t>el Sujeto Obligado</w:t>
      </w:r>
      <w:r w:rsidR="00D311BE" w:rsidRPr="00BE3845">
        <w:rPr>
          <w:rFonts w:eastAsia="Palatino Linotype" w:cs="Palatino Linotype"/>
          <w:szCs w:val="24"/>
        </w:rPr>
        <w:t>,</w:t>
      </w:r>
      <w:r w:rsidRPr="00BE3845">
        <w:rPr>
          <w:rFonts w:eastAsia="Palatino Linotype" w:cs="Palatino Linotype"/>
          <w:szCs w:val="24"/>
        </w:rPr>
        <w:t xml:space="preserve"> </w:t>
      </w:r>
      <w:r w:rsidR="00D311BE" w:rsidRPr="00BE3845">
        <w:rPr>
          <w:rFonts w:eastAsia="Palatino Linotype" w:cs="Palatino Linotype"/>
          <w:b/>
          <w:szCs w:val="24"/>
        </w:rPr>
        <w:t xml:space="preserve">se </w:t>
      </w:r>
      <w:r w:rsidRPr="00BE3845">
        <w:rPr>
          <w:rFonts w:eastAsia="Palatino Linotype" w:cs="Palatino Linotype"/>
          <w:b/>
          <w:szCs w:val="24"/>
        </w:rPr>
        <w:t>deberá ofrecer otra u otras modalidades, debiendo fundar y motivar la necesidad de ofrecer otras modalidades</w:t>
      </w:r>
      <w:r w:rsidRPr="00BE3845">
        <w:rPr>
          <w:rFonts w:eastAsia="Palatino Linotype" w:cs="Palatino Linotype"/>
          <w:szCs w:val="24"/>
        </w:rPr>
        <w:t>.</w:t>
      </w:r>
    </w:p>
    <w:p w14:paraId="3681B07D" w14:textId="77777777" w:rsidR="00F15567" w:rsidRPr="00BE3845" w:rsidRDefault="00F15567" w:rsidP="006922F5">
      <w:pPr>
        <w:contextualSpacing/>
        <w:rPr>
          <w:rFonts w:eastAsia="Palatino Linotype" w:cs="Palatino Linotype"/>
          <w:szCs w:val="24"/>
        </w:rPr>
      </w:pPr>
    </w:p>
    <w:p w14:paraId="285C78AA" w14:textId="2543E664" w:rsidR="00F15567" w:rsidRPr="00BE3845" w:rsidRDefault="00F15567" w:rsidP="006922F5">
      <w:pPr>
        <w:contextualSpacing/>
        <w:rPr>
          <w:rFonts w:eastAsia="Palatino Linotype" w:cs="Palatino Linotype"/>
          <w:szCs w:val="24"/>
        </w:rPr>
      </w:pPr>
      <w:r w:rsidRPr="00BE3845">
        <w:rPr>
          <w:rFonts w:eastAsia="Palatino Linotype" w:cs="Palatino Linotype"/>
          <w:szCs w:val="24"/>
        </w:rPr>
        <w:t>En el presente caso, el Sujeto Obligado informó al solicitante que la entrega de los recibos de nómina se daría en copias simples con costo sin fundar ni motivar la necesidad de ofrecer dicha modalidad de entrega ni de realizar el cobro de las mismas cuando la modalidad elegida por el Recurrente fue mediante el SAIMEX.</w:t>
      </w:r>
    </w:p>
    <w:p w14:paraId="74D833B0" w14:textId="77777777" w:rsidR="00F15567" w:rsidRPr="00BE3845" w:rsidRDefault="00F15567" w:rsidP="006922F5">
      <w:pPr>
        <w:contextualSpacing/>
        <w:rPr>
          <w:rFonts w:eastAsia="Palatino Linotype" w:cs="Palatino Linotype"/>
          <w:szCs w:val="24"/>
        </w:rPr>
      </w:pPr>
    </w:p>
    <w:p w14:paraId="38EA631E" w14:textId="5DA9AEC3" w:rsidR="00F15567" w:rsidRPr="00BE3845" w:rsidRDefault="00F15567" w:rsidP="006922F5">
      <w:pPr>
        <w:contextualSpacing/>
        <w:rPr>
          <w:rFonts w:eastAsia="Palatino Linotype" w:cs="Palatino Linotype"/>
          <w:szCs w:val="24"/>
        </w:rPr>
      </w:pPr>
      <w:r w:rsidRPr="00BE3845">
        <w:rPr>
          <w:rFonts w:eastAsia="Palatino Linotype" w:cs="Palatino Linotype"/>
          <w:szCs w:val="24"/>
        </w:rPr>
        <w:t>Por tanto, en virtud de que no se alegó por parte del Sujeto O</w:t>
      </w:r>
      <w:r w:rsidR="00D311BE" w:rsidRPr="00BE3845">
        <w:rPr>
          <w:rFonts w:eastAsia="Palatino Linotype" w:cs="Palatino Linotype"/>
          <w:szCs w:val="24"/>
        </w:rPr>
        <w:t>bligado alguna imposibilidad técnica, administrativa o humana, resulta improcedente el cambio de modalidad a entrega en copias simples con costo referido por el Recurrente, pues no se justificó la necesidad de dicho cambio ni se presentaron elementos suficientes para generar la certeza necesaria que lo motive.</w:t>
      </w:r>
    </w:p>
    <w:p w14:paraId="686DF700" w14:textId="77777777" w:rsidR="00D311BE" w:rsidRPr="00BE3845" w:rsidRDefault="00D311BE" w:rsidP="006922F5">
      <w:pPr>
        <w:contextualSpacing/>
        <w:rPr>
          <w:rFonts w:eastAsia="Palatino Linotype" w:cs="Palatino Linotype"/>
          <w:szCs w:val="24"/>
        </w:rPr>
      </w:pPr>
    </w:p>
    <w:p w14:paraId="51A26108" w14:textId="38E2DBC9" w:rsidR="00D311BE" w:rsidRPr="00BE3845" w:rsidRDefault="00D311BE" w:rsidP="006922F5">
      <w:pPr>
        <w:contextualSpacing/>
        <w:rPr>
          <w:rFonts w:eastAsia="Palatino Linotype" w:cs="Palatino Linotype"/>
          <w:szCs w:val="24"/>
        </w:rPr>
      </w:pPr>
      <w:r w:rsidRPr="00BE3845">
        <w:rPr>
          <w:rFonts w:eastAsia="Palatino Linotype" w:cs="Palatino Linotype"/>
          <w:szCs w:val="24"/>
        </w:rPr>
        <w:t>Por lo anterior, es viable ordenar la entrega de</w:t>
      </w:r>
      <w:r w:rsidR="009B4100" w:rsidRPr="00BE3845">
        <w:rPr>
          <w:rFonts w:eastAsia="Palatino Linotype" w:cs="Palatino Linotype"/>
          <w:szCs w:val="24"/>
        </w:rPr>
        <w:t xml:space="preserve"> la versión pública de</w:t>
      </w:r>
      <w:r w:rsidRPr="00BE3845">
        <w:rPr>
          <w:rFonts w:eastAsia="Palatino Linotype" w:cs="Palatino Linotype"/>
          <w:szCs w:val="24"/>
        </w:rPr>
        <w:t xml:space="preserve"> los recibos de n</w:t>
      </w:r>
      <w:r w:rsidR="009B4100" w:rsidRPr="00BE3845">
        <w:rPr>
          <w:rFonts w:eastAsia="Palatino Linotype" w:cs="Palatino Linotype"/>
          <w:szCs w:val="24"/>
        </w:rPr>
        <w:t>ómina correspondientes a los servidores públicos adscritos a la administración pública municipal centralizada de la primera quincena de mayo de dos mil veintidós, en virtud de que dichos documentos se generan quincenalmente.</w:t>
      </w:r>
    </w:p>
    <w:p w14:paraId="0ED9EBA2" w14:textId="77777777" w:rsidR="00FD2094" w:rsidRPr="00BE3845" w:rsidRDefault="00FD2094" w:rsidP="006922F5">
      <w:pPr>
        <w:contextualSpacing/>
        <w:rPr>
          <w:rFonts w:eastAsia="Palatino Linotype" w:cs="Palatino Linotype"/>
          <w:szCs w:val="24"/>
        </w:rPr>
      </w:pPr>
    </w:p>
    <w:p w14:paraId="5A08F0EA" w14:textId="44E6135D" w:rsidR="009B4100" w:rsidRPr="00BE3845" w:rsidRDefault="000424AF" w:rsidP="006922F5">
      <w:pPr>
        <w:contextualSpacing/>
        <w:rPr>
          <w:rFonts w:eastAsia="Palatino Linotype" w:cs="Palatino Linotype"/>
          <w:szCs w:val="24"/>
        </w:rPr>
      </w:pPr>
      <w:r w:rsidRPr="00BE3845">
        <w:rPr>
          <w:rFonts w:eastAsia="Palatino Linotype" w:cs="Palatino Linotype"/>
          <w:szCs w:val="24"/>
        </w:rPr>
        <w:t>Por último, tocante a la reserva de la clasificación relativa a la Dirección General de Seguridad Pública, se tiene que el Sujeto O</w:t>
      </w:r>
      <w:r w:rsidR="008B2BF4" w:rsidRPr="00BE3845">
        <w:rPr>
          <w:rFonts w:eastAsia="Palatino Linotype" w:cs="Palatino Linotype"/>
          <w:szCs w:val="24"/>
        </w:rPr>
        <w:t>bligado omitió remitir el acuerdo de reserva número AT/CT/02/2022 que emitió el Comité de Transparencia en la Ducentésima Nonagésima Novena Sesión Extraordinaria celebrada el veinticinco de mayo de dos mil veintidós, por lo que este Instituto carece de elementos objetivos para valorar la procedencia de la reserva.</w:t>
      </w:r>
    </w:p>
    <w:p w14:paraId="12E06096" w14:textId="77777777" w:rsidR="008B2BF4" w:rsidRPr="00BE3845" w:rsidRDefault="008B2BF4" w:rsidP="006922F5">
      <w:pPr>
        <w:contextualSpacing/>
        <w:rPr>
          <w:rFonts w:eastAsia="Palatino Linotype" w:cs="Palatino Linotype"/>
          <w:szCs w:val="24"/>
        </w:rPr>
      </w:pPr>
    </w:p>
    <w:p w14:paraId="4981AB74" w14:textId="66F1594F" w:rsidR="008B2BF4" w:rsidRPr="00BE3845" w:rsidRDefault="008B2BF4" w:rsidP="006922F5">
      <w:pPr>
        <w:contextualSpacing/>
        <w:rPr>
          <w:rFonts w:eastAsia="Palatino Linotype" w:cs="Palatino Linotype"/>
          <w:szCs w:val="24"/>
        </w:rPr>
      </w:pPr>
      <w:r w:rsidRPr="00BE3845">
        <w:rPr>
          <w:rFonts w:eastAsia="Palatino Linotype" w:cs="Palatino Linotype"/>
          <w:szCs w:val="24"/>
        </w:rPr>
        <w:t>Sin embargo, no se omite referir que la información relativa a las remuneraciones de los servidores públicos es de naturaleza pública, dado que dar a conocer la forma en la que se utilizan los recursos públicos por parte de los sujetos obligados abona a la transparencia y a la correcta rendición de cuentas.</w:t>
      </w:r>
    </w:p>
    <w:p w14:paraId="2F659427" w14:textId="77777777" w:rsidR="008B2BF4" w:rsidRPr="00BE3845" w:rsidRDefault="008B2BF4" w:rsidP="006922F5">
      <w:pPr>
        <w:contextualSpacing/>
        <w:rPr>
          <w:rFonts w:eastAsia="Palatino Linotype" w:cs="Palatino Linotype"/>
          <w:szCs w:val="24"/>
        </w:rPr>
      </w:pPr>
    </w:p>
    <w:p w14:paraId="53FC0DEE" w14:textId="079B8313" w:rsidR="008B2BF4" w:rsidRPr="00BE3845" w:rsidRDefault="008B2BF4" w:rsidP="006922F5">
      <w:pPr>
        <w:contextualSpacing/>
        <w:rPr>
          <w:rFonts w:eastAsia="Palatino Linotype" w:cs="Palatino Linotype"/>
          <w:szCs w:val="24"/>
        </w:rPr>
      </w:pPr>
      <w:r w:rsidRPr="00BE3845">
        <w:rPr>
          <w:rFonts w:eastAsia="Palatino Linotype" w:cs="Palatino Linotype"/>
          <w:szCs w:val="24"/>
        </w:rPr>
        <w:t xml:space="preserve">Asimismo, la información relativa a las remuneraciones se considera como una obligación de transparencia común para todos los sujetos obligados, tal como se encuentra establecido en el artículo 92 fracción </w:t>
      </w:r>
      <w:r w:rsidR="00387B96" w:rsidRPr="00BE3845">
        <w:rPr>
          <w:rFonts w:eastAsia="Palatino Linotype" w:cs="Palatino Linotype"/>
          <w:szCs w:val="24"/>
        </w:rPr>
        <w:t>VIII</w:t>
      </w:r>
      <w:r w:rsidR="00B777FF" w:rsidRPr="00BE3845">
        <w:rPr>
          <w:rFonts w:eastAsia="Palatino Linotype" w:cs="Palatino Linotype"/>
          <w:szCs w:val="24"/>
        </w:rPr>
        <w:t xml:space="preserve"> de la Ley de la materia</w:t>
      </w:r>
      <w:r w:rsidR="00387B96" w:rsidRPr="00BE3845">
        <w:rPr>
          <w:rFonts w:eastAsia="Palatino Linotype" w:cs="Palatino Linotype"/>
          <w:szCs w:val="24"/>
        </w:rPr>
        <w:t>, que a la letra dispone lo siguiente:</w:t>
      </w:r>
    </w:p>
    <w:p w14:paraId="48F596A2" w14:textId="77777777" w:rsidR="00D52DD1" w:rsidRPr="00BE3845" w:rsidRDefault="00D52DD1" w:rsidP="006922F5">
      <w:pPr>
        <w:contextualSpacing/>
        <w:rPr>
          <w:rFonts w:eastAsia="Palatino Linotype" w:cs="Palatino Linotype"/>
          <w:szCs w:val="24"/>
        </w:rPr>
      </w:pPr>
    </w:p>
    <w:p w14:paraId="40FBC7B5" w14:textId="77777777" w:rsidR="008B2BF4" w:rsidRPr="00BE3845" w:rsidRDefault="008B2BF4" w:rsidP="00387B96">
      <w:pPr>
        <w:pStyle w:val="Fundamentos"/>
        <w:rPr>
          <w:lang w:val="es-MX"/>
        </w:rPr>
      </w:pPr>
      <w:r w:rsidRPr="00BE3845">
        <w:rPr>
          <w:b/>
          <w:lang w:val="es-MX"/>
        </w:rPr>
        <w:lastRenderedPageBreak/>
        <w:t xml:space="preserve">Artículo 92. </w:t>
      </w:r>
      <w:r w:rsidRPr="00BE3845">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30C43C" w14:textId="456227A5" w:rsidR="00D52DD1" w:rsidRPr="00BE3845" w:rsidRDefault="008B2BF4" w:rsidP="00387B96">
      <w:pPr>
        <w:pStyle w:val="Fundamentos"/>
      </w:pPr>
      <w:r w:rsidRPr="00BE3845">
        <w:t>(…)</w:t>
      </w:r>
    </w:p>
    <w:p w14:paraId="0CE52318" w14:textId="120E2192" w:rsidR="00D52DD1" w:rsidRPr="00BE3845" w:rsidRDefault="008B2BF4" w:rsidP="00387B96">
      <w:pPr>
        <w:pStyle w:val="Fundamentos"/>
      </w:pPr>
      <w:r w:rsidRPr="00BE3845">
        <w:rPr>
          <w:b/>
        </w:rPr>
        <w:t>VIII.</w:t>
      </w:r>
      <w:r w:rsidRPr="00BE3845">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32A9C74" w14:textId="04ABC48D" w:rsidR="008B2BF4" w:rsidRPr="00BE3845" w:rsidRDefault="008B2BF4" w:rsidP="00387B96">
      <w:pPr>
        <w:pStyle w:val="Fundamentos"/>
      </w:pPr>
      <w:r w:rsidRPr="00BE3845">
        <w:t>(…)</w:t>
      </w:r>
    </w:p>
    <w:p w14:paraId="4D7FF568" w14:textId="77777777" w:rsidR="00D52DD1" w:rsidRPr="00BE3845" w:rsidRDefault="00D52DD1" w:rsidP="006922F5">
      <w:pPr>
        <w:contextualSpacing/>
        <w:rPr>
          <w:rFonts w:eastAsia="Palatino Linotype" w:cs="Palatino Linotype"/>
          <w:szCs w:val="24"/>
        </w:rPr>
      </w:pPr>
    </w:p>
    <w:p w14:paraId="40F67EA2" w14:textId="0C8E2B1E" w:rsidR="00D52DD1" w:rsidRPr="00BE3845" w:rsidRDefault="00B777FF" w:rsidP="006922F5">
      <w:pPr>
        <w:contextualSpacing/>
        <w:rPr>
          <w:rFonts w:eastAsia="Palatino Linotype" w:cs="Palatino Linotype"/>
          <w:szCs w:val="24"/>
        </w:rPr>
      </w:pPr>
      <w:r w:rsidRPr="00BE3845">
        <w:rPr>
          <w:rFonts w:eastAsia="Palatino Linotype" w:cs="Palatino Linotype"/>
          <w:szCs w:val="24"/>
        </w:rPr>
        <w:t>Así</w:t>
      </w:r>
      <w:r w:rsidR="00387B96" w:rsidRPr="00BE3845">
        <w:rPr>
          <w:rFonts w:eastAsia="Palatino Linotype" w:cs="Palatino Linotype"/>
          <w:szCs w:val="24"/>
        </w:rPr>
        <w:t xml:space="preserve">, toda vez que </w:t>
      </w:r>
      <w:r w:rsidRPr="00BE3845">
        <w:rPr>
          <w:rFonts w:eastAsia="Palatino Linotype" w:cs="Palatino Linotype"/>
          <w:szCs w:val="24"/>
        </w:rPr>
        <w:t xml:space="preserve">las remuneraciones de los servidores públicos deben ser </w:t>
      </w:r>
      <w:proofErr w:type="gramStart"/>
      <w:r w:rsidRPr="00BE3845">
        <w:rPr>
          <w:rFonts w:eastAsia="Palatino Linotype" w:cs="Palatino Linotype"/>
          <w:szCs w:val="24"/>
        </w:rPr>
        <w:t>del  conocimiento</w:t>
      </w:r>
      <w:proofErr w:type="gramEnd"/>
      <w:r w:rsidRPr="00BE3845">
        <w:rPr>
          <w:rFonts w:eastAsia="Palatino Linotype" w:cs="Palatino Linotype"/>
          <w:szCs w:val="24"/>
        </w:rPr>
        <w:t xml:space="preserve"> del público, no es procedente reservar en su totalidad la información relativa a la Dirección General de Seguridad Pública, sino que ésta debe ser entregada protegiendo, suprimiendo o eliminando los datos que actualicen las causales de reserva previstos en el artículo 140 de la Ley de Transparencia estatal.</w:t>
      </w:r>
    </w:p>
    <w:p w14:paraId="7400167D" w14:textId="77777777" w:rsidR="00B777FF" w:rsidRPr="00BE3845" w:rsidRDefault="00B777FF" w:rsidP="006922F5">
      <w:pPr>
        <w:contextualSpacing/>
        <w:rPr>
          <w:rFonts w:eastAsia="Palatino Linotype" w:cs="Palatino Linotype"/>
          <w:szCs w:val="24"/>
        </w:rPr>
      </w:pPr>
    </w:p>
    <w:p w14:paraId="371ECBFE" w14:textId="579C0527" w:rsidR="00B777FF" w:rsidRPr="00BE3845" w:rsidRDefault="00B777FF" w:rsidP="006922F5">
      <w:pPr>
        <w:contextualSpacing/>
        <w:rPr>
          <w:rFonts w:eastAsia="Palatino Linotype" w:cs="Palatino Linotype"/>
          <w:szCs w:val="24"/>
        </w:rPr>
      </w:pPr>
      <w:r w:rsidRPr="00BE3845">
        <w:rPr>
          <w:rFonts w:eastAsia="Palatino Linotype" w:cs="Palatino Linotype"/>
          <w:szCs w:val="24"/>
        </w:rPr>
        <w:t>En ese sentido, se debe mencionar que es criterio mayoritario del Pleno de este Instituto que es viable la entrega de la información de los servidores públicos adscritos a la dependencia encargada de la seguridad pública, testando o protegiendo el nombre del personal operativo, así como los demás datos que se consideren personales, no así de las percepciones que reciban como contraprestación a sus servicios ni las deducciones que por ley les sean aplicadas.</w:t>
      </w:r>
    </w:p>
    <w:p w14:paraId="181E25C7" w14:textId="77777777" w:rsidR="00B777FF" w:rsidRPr="00BE3845" w:rsidRDefault="00B777FF" w:rsidP="006922F5">
      <w:pPr>
        <w:contextualSpacing/>
        <w:rPr>
          <w:rFonts w:eastAsia="Palatino Linotype" w:cs="Palatino Linotype"/>
          <w:szCs w:val="24"/>
        </w:rPr>
      </w:pPr>
    </w:p>
    <w:p w14:paraId="177E9C69" w14:textId="5BF8F089" w:rsidR="00B777FF" w:rsidRPr="00BE3845" w:rsidRDefault="00B777FF" w:rsidP="006922F5">
      <w:pPr>
        <w:contextualSpacing/>
        <w:rPr>
          <w:rFonts w:eastAsia="Palatino Linotype" w:cs="Palatino Linotype"/>
          <w:szCs w:val="24"/>
        </w:rPr>
      </w:pPr>
      <w:r w:rsidRPr="00BE3845">
        <w:rPr>
          <w:rFonts w:eastAsia="Palatino Linotype" w:cs="Palatino Linotype"/>
          <w:szCs w:val="24"/>
        </w:rPr>
        <w:t xml:space="preserve">En consecuencia, se considera improcedente la reserva total de la información relativa a las remuneraciones del personal adscrito a la Dirección General de Seguridad Pública del Sujeto Obligado y es dable entregar la información de esta área que esté contenida en los </w:t>
      </w:r>
      <w:r w:rsidR="00E84DC7" w:rsidRPr="00BE3845">
        <w:rPr>
          <w:rFonts w:eastAsia="Palatino Linotype" w:cs="Palatino Linotype"/>
          <w:szCs w:val="24"/>
        </w:rPr>
        <w:lastRenderedPageBreak/>
        <w:t>formatos de conciliación de nómina de la primera y segunda quincena de abril y primera quincena de mayo, así como en los recibos de nómina de la primera quincena de mayo de dos mil veintidós, en versión pública en la que se suprima el nombre del personal operativo de dicha dependencia.</w:t>
      </w:r>
    </w:p>
    <w:p w14:paraId="4879F667" w14:textId="09EE9A86" w:rsidR="00196AF7" w:rsidRPr="00BE3845" w:rsidRDefault="00196AF7" w:rsidP="006922F5">
      <w:pPr>
        <w:rPr>
          <w:szCs w:val="24"/>
        </w:rPr>
      </w:pPr>
    </w:p>
    <w:p w14:paraId="03CC3610" w14:textId="49F33E17" w:rsidR="00196AF7" w:rsidRPr="00BE3845" w:rsidRDefault="00E84DC7" w:rsidP="006922F5">
      <w:pPr>
        <w:rPr>
          <w:szCs w:val="24"/>
        </w:rPr>
      </w:pPr>
      <w:r w:rsidRPr="00BE3845">
        <w:rPr>
          <w:szCs w:val="24"/>
        </w:rPr>
        <w:t>En conclusión</w:t>
      </w:r>
      <w:r w:rsidR="00196AF7" w:rsidRPr="00BE3845">
        <w:rPr>
          <w:szCs w:val="24"/>
        </w:rPr>
        <w:t xml:space="preserve">, por lo argumentado anteriormente, </w:t>
      </w:r>
      <w:r w:rsidR="00196AF7" w:rsidRPr="00BE3845">
        <w:t xml:space="preserve">este Instituto considera que las razones o motivos de inconformidad del Recurrente </w:t>
      </w:r>
      <w:r w:rsidRPr="00BE3845">
        <w:t xml:space="preserve">devienen </w:t>
      </w:r>
      <w:r w:rsidR="00196AF7" w:rsidRPr="00BE3845">
        <w:t>fundados, por lo que es procedente modificar la respuesta del Sujeto Obligado y ordenar que se haga entrega de</w:t>
      </w:r>
      <w:r w:rsidR="00520545" w:rsidRPr="00BE3845">
        <w:t xml:space="preserve"> </w:t>
      </w:r>
      <w:r w:rsidRPr="00BE3845">
        <w:t>los formatos de conciliación de nómina de los servidores públicos adscritos a la administración pública municipal centralizada correspondientes a la primera y segunda quincena de abril y primera quincena de mayo de dos mil veintidós, así como de los recibos de nómina de los mismos servidores públicos generados en la primera quincena de mayo de dos mil veintidós, lo anterior en versión pública la cual deberá ser elaborada conforme al siguiente capítulo.</w:t>
      </w:r>
    </w:p>
    <w:p w14:paraId="4C42C5AD" w14:textId="77777777" w:rsidR="00196AF7" w:rsidRPr="00BE3845" w:rsidRDefault="00196AF7" w:rsidP="006922F5">
      <w:pPr>
        <w:rPr>
          <w:szCs w:val="24"/>
        </w:rPr>
      </w:pPr>
    </w:p>
    <w:p w14:paraId="44ADF675" w14:textId="77777777" w:rsidR="00196AF7" w:rsidRPr="00BE3845" w:rsidRDefault="00196AF7" w:rsidP="006922F5">
      <w:pPr>
        <w:pStyle w:val="Ttulo3"/>
      </w:pPr>
      <w:r w:rsidRPr="00BE3845">
        <w:t>DE LA VERSIÓN PÚBLICA.</w:t>
      </w:r>
    </w:p>
    <w:p w14:paraId="2D75830C" w14:textId="22B26A21" w:rsidR="00E84DC7" w:rsidRPr="00BE3845" w:rsidRDefault="00E84DC7" w:rsidP="00E84DC7">
      <w:pPr>
        <w:rPr>
          <w:rFonts w:eastAsia="Arial Unicode MS"/>
          <w:szCs w:val="24"/>
          <w:lang w:val="es-MX"/>
        </w:rPr>
      </w:pPr>
      <w:r w:rsidRPr="00BE3845">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0313D34" w14:textId="77777777" w:rsidR="00E84DC7" w:rsidRPr="00BE3845" w:rsidRDefault="00E84DC7" w:rsidP="00E84DC7">
      <w:pPr>
        <w:rPr>
          <w:bCs/>
          <w:szCs w:val="24"/>
          <w:lang w:val="es-MX"/>
        </w:rPr>
      </w:pPr>
    </w:p>
    <w:p w14:paraId="4C059F33" w14:textId="77777777" w:rsidR="00E84DC7" w:rsidRPr="00BE3845" w:rsidRDefault="00E84DC7" w:rsidP="00E84DC7">
      <w:pPr>
        <w:rPr>
          <w:szCs w:val="24"/>
          <w:lang w:val="es-MX"/>
        </w:rPr>
      </w:pPr>
      <w:r w:rsidRPr="00BE3845">
        <w:rPr>
          <w:bCs/>
          <w:szCs w:val="24"/>
          <w:lang w:val="es-MX"/>
        </w:rPr>
        <w:lastRenderedPageBreak/>
        <w:t>A este respecto, los</w:t>
      </w:r>
      <w:r w:rsidRPr="00BE3845">
        <w:rPr>
          <w:szCs w:val="24"/>
          <w:lang w:val="es-MX"/>
        </w:rPr>
        <w:t xml:space="preserve"> artículos 3, fracciones IX, XX, XXI y XLV; 51 y 52, de la Ley de Transparencia y Acceso a la Información Pública del Estado de México y Municipios establecen:</w:t>
      </w:r>
    </w:p>
    <w:p w14:paraId="0EB940EC" w14:textId="77777777" w:rsidR="00E84DC7" w:rsidRPr="00BE3845" w:rsidRDefault="00E84DC7" w:rsidP="00E84DC7">
      <w:pPr>
        <w:jc w:val="left"/>
        <w:rPr>
          <w:noProof/>
          <w:szCs w:val="24"/>
          <w:lang w:val="es-MX"/>
        </w:rPr>
      </w:pPr>
    </w:p>
    <w:p w14:paraId="73FC4598" w14:textId="77777777" w:rsidR="00E84DC7" w:rsidRPr="00BE3845" w:rsidRDefault="00E84DC7" w:rsidP="00E84DC7">
      <w:pPr>
        <w:spacing w:line="240" w:lineRule="auto"/>
        <w:ind w:left="567" w:right="616"/>
        <w:rPr>
          <w:i/>
          <w:sz w:val="22"/>
          <w:lang w:val="es-MX"/>
        </w:rPr>
      </w:pPr>
      <w:r w:rsidRPr="00BE3845">
        <w:rPr>
          <w:rFonts w:cs="Arial"/>
          <w:b/>
          <w:bCs/>
          <w:i/>
          <w:sz w:val="22"/>
          <w:lang w:val="es-MX"/>
        </w:rPr>
        <w:t xml:space="preserve">Artículo 3. </w:t>
      </w:r>
      <w:r w:rsidRPr="00BE3845">
        <w:rPr>
          <w:i/>
          <w:sz w:val="22"/>
          <w:lang w:val="es-MX"/>
        </w:rPr>
        <w:t xml:space="preserve">Para los efectos de la presente Ley se entenderá por: </w:t>
      </w:r>
    </w:p>
    <w:p w14:paraId="3006CA56" w14:textId="77777777" w:rsidR="00E84DC7" w:rsidRPr="00BE3845" w:rsidRDefault="00E84DC7" w:rsidP="00E84DC7">
      <w:pPr>
        <w:spacing w:line="240" w:lineRule="auto"/>
        <w:ind w:left="567" w:right="616"/>
        <w:rPr>
          <w:i/>
          <w:sz w:val="22"/>
          <w:lang w:val="es-MX"/>
        </w:rPr>
      </w:pPr>
      <w:r w:rsidRPr="00BE3845">
        <w:rPr>
          <w:rFonts w:cs="Arial"/>
          <w:i/>
          <w:sz w:val="22"/>
          <w:lang w:val="es-MX"/>
        </w:rPr>
        <w:t>(…</w:t>
      </w:r>
      <w:r w:rsidRPr="00BE3845">
        <w:rPr>
          <w:i/>
          <w:sz w:val="22"/>
          <w:lang w:val="es-MX"/>
        </w:rPr>
        <w:t>)</w:t>
      </w:r>
    </w:p>
    <w:p w14:paraId="0F8D114C" w14:textId="77777777" w:rsidR="00E84DC7" w:rsidRPr="00BE3845" w:rsidRDefault="00E84DC7" w:rsidP="00E84DC7">
      <w:pPr>
        <w:spacing w:line="240" w:lineRule="auto"/>
        <w:ind w:left="567" w:right="616"/>
        <w:rPr>
          <w:rFonts w:cs="Arial"/>
          <w:i/>
          <w:sz w:val="22"/>
          <w:lang w:val="es-MX"/>
        </w:rPr>
      </w:pPr>
      <w:r w:rsidRPr="00BE3845">
        <w:rPr>
          <w:rFonts w:cs="Arial"/>
          <w:b/>
          <w:i/>
          <w:sz w:val="22"/>
          <w:lang w:val="es-MX"/>
        </w:rPr>
        <w:t>IX.</w:t>
      </w:r>
      <w:r w:rsidRPr="00BE3845">
        <w:rPr>
          <w:rFonts w:cs="Arial"/>
          <w:i/>
          <w:sz w:val="22"/>
          <w:lang w:val="es-MX"/>
        </w:rPr>
        <w:t xml:space="preserve"> </w:t>
      </w:r>
      <w:r w:rsidRPr="00BE3845">
        <w:rPr>
          <w:rFonts w:cs="Arial"/>
          <w:b/>
          <w:i/>
          <w:sz w:val="22"/>
          <w:lang w:val="es-MX"/>
        </w:rPr>
        <w:t xml:space="preserve">Datos personales: </w:t>
      </w:r>
      <w:r w:rsidRPr="00BE3845">
        <w:rPr>
          <w:rFonts w:cs="Arial"/>
          <w:i/>
          <w:sz w:val="22"/>
          <w:lang w:val="es-MX"/>
        </w:rPr>
        <w:t xml:space="preserve">La información concerniente a una persona, identificada o identificable según lo dispuesto por la Ley de Protección de Datos Personales del Estado de México; </w:t>
      </w:r>
    </w:p>
    <w:p w14:paraId="31DD5219" w14:textId="77777777" w:rsidR="00E84DC7" w:rsidRPr="00BE3845" w:rsidRDefault="00E84DC7" w:rsidP="00E84DC7">
      <w:pPr>
        <w:spacing w:line="240" w:lineRule="auto"/>
        <w:ind w:left="567" w:right="616"/>
        <w:rPr>
          <w:rFonts w:cs="Arial"/>
          <w:i/>
          <w:sz w:val="22"/>
          <w:lang w:val="es-MX"/>
        </w:rPr>
      </w:pPr>
      <w:r w:rsidRPr="00BE3845">
        <w:rPr>
          <w:rFonts w:cs="Arial"/>
          <w:i/>
          <w:sz w:val="22"/>
          <w:lang w:val="es-MX"/>
        </w:rPr>
        <w:t>(…)</w:t>
      </w:r>
    </w:p>
    <w:p w14:paraId="12A3597C" w14:textId="77777777" w:rsidR="00E84DC7" w:rsidRPr="00BE3845" w:rsidRDefault="00E84DC7" w:rsidP="00E84DC7">
      <w:pPr>
        <w:spacing w:line="240" w:lineRule="auto"/>
        <w:ind w:left="567" w:right="616"/>
        <w:rPr>
          <w:rFonts w:cs="Arial"/>
          <w:i/>
          <w:sz w:val="22"/>
          <w:lang w:val="es-MX"/>
        </w:rPr>
      </w:pPr>
      <w:r w:rsidRPr="00BE3845">
        <w:rPr>
          <w:rFonts w:cs="Arial"/>
          <w:b/>
          <w:i/>
          <w:sz w:val="22"/>
          <w:lang w:val="es-MX"/>
        </w:rPr>
        <w:t>XX.</w:t>
      </w:r>
      <w:r w:rsidRPr="00BE3845">
        <w:rPr>
          <w:rFonts w:cs="Arial"/>
          <w:i/>
          <w:sz w:val="22"/>
          <w:lang w:val="es-MX"/>
        </w:rPr>
        <w:t xml:space="preserve"> </w:t>
      </w:r>
      <w:r w:rsidRPr="00BE3845">
        <w:rPr>
          <w:rFonts w:cs="Arial"/>
          <w:b/>
          <w:i/>
          <w:sz w:val="22"/>
          <w:lang w:val="es-MX"/>
        </w:rPr>
        <w:t>Información clasificada:</w:t>
      </w:r>
      <w:r w:rsidRPr="00BE3845">
        <w:rPr>
          <w:rFonts w:cs="Arial"/>
          <w:i/>
          <w:sz w:val="22"/>
          <w:lang w:val="es-MX"/>
        </w:rPr>
        <w:t xml:space="preserve"> Aquella considerada por la presente Ley como reservada o confidencial; </w:t>
      </w:r>
    </w:p>
    <w:p w14:paraId="1FAC99B4" w14:textId="77777777" w:rsidR="00E84DC7" w:rsidRPr="00BE3845" w:rsidRDefault="00E84DC7" w:rsidP="00E84DC7">
      <w:pPr>
        <w:spacing w:line="240" w:lineRule="auto"/>
        <w:ind w:left="567" w:right="616"/>
        <w:rPr>
          <w:rFonts w:cs="Arial"/>
          <w:i/>
          <w:sz w:val="22"/>
          <w:lang w:val="es-MX"/>
        </w:rPr>
      </w:pPr>
      <w:r w:rsidRPr="00BE3845">
        <w:rPr>
          <w:rFonts w:cs="Arial"/>
          <w:b/>
          <w:i/>
          <w:sz w:val="22"/>
          <w:lang w:val="es-MX"/>
        </w:rPr>
        <w:t>XXI.</w:t>
      </w:r>
      <w:r w:rsidRPr="00BE3845">
        <w:rPr>
          <w:rFonts w:cs="Arial"/>
          <w:i/>
          <w:sz w:val="22"/>
          <w:lang w:val="es-MX"/>
        </w:rPr>
        <w:t xml:space="preserve"> </w:t>
      </w:r>
      <w:r w:rsidRPr="00BE3845">
        <w:rPr>
          <w:rFonts w:cs="Arial"/>
          <w:b/>
          <w:i/>
          <w:sz w:val="22"/>
          <w:lang w:val="es-MX"/>
        </w:rPr>
        <w:t>Información confidencial</w:t>
      </w:r>
      <w:r w:rsidRPr="00BE3845">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B9155F3" w14:textId="77777777" w:rsidR="00E84DC7" w:rsidRPr="00BE3845" w:rsidRDefault="00E84DC7" w:rsidP="00E84DC7">
      <w:pPr>
        <w:spacing w:line="240" w:lineRule="auto"/>
        <w:ind w:left="567" w:right="616"/>
        <w:rPr>
          <w:rFonts w:cs="Arial"/>
          <w:i/>
          <w:sz w:val="22"/>
          <w:lang w:val="es-MX"/>
        </w:rPr>
      </w:pPr>
      <w:r w:rsidRPr="00BE3845">
        <w:rPr>
          <w:rFonts w:cs="Arial"/>
          <w:i/>
          <w:sz w:val="22"/>
          <w:lang w:val="es-MX"/>
        </w:rPr>
        <w:t>(…)</w:t>
      </w:r>
    </w:p>
    <w:p w14:paraId="519B10A9" w14:textId="77777777" w:rsidR="00E84DC7" w:rsidRPr="00BE3845" w:rsidRDefault="00E84DC7" w:rsidP="00E84DC7">
      <w:pPr>
        <w:spacing w:line="240" w:lineRule="auto"/>
        <w:ind w:left="567" w:right="616"/>
        <w:rPr>
          <w:rFonts w:cs="Arial"/>
          <w:i/>
          <w:sz w:val="22"/>
          <w:lang w:val="es-MX"/>
        </w:rPr>
      </w:pPr>
      <w:r w:rsidRPr="00BE3845">
        <w:rPr>
          <w:rFonts w:cs="Arial"/>
          <w:b/>
          <w:i/>
          <w:sz w:val="22"/>
          <w:lang w:val="es-MX"/>
        </w:rPr>
        <w:t>XLV. Versión pública:</w:t>
      </w:r>
      <w:r w:rsidRPr="00BE3845">
        <w:rPr>
          <w:rFonts w:cs="Arial"/>
          <w:i/>
          <w:sz w:val="22"/>
          <w:lang w:val="es-MX"/>
        </w:rPr>
        <w:t xml:space="preserve"> Documento en el que se elimine, suprime o borra la información clasificada como reservada o confidencial para permitir su acceso. </w:t>
      </w:r>
    </w:p>
    <w:p w14:paraId="44DB04E0" w14:textId="77777777" w:rsidR="00E84DC7" w:rsidRPr="00BE3845" w:rsidRDefault="00E84DC7" w:rsidP="00E84DC7">
      <w:pPr>
        <w:spacing w:line="240" w:lineRule="auto"/>
        <w:ind w:left="567" w:right="616"/>
        <w:rPr>
          <w:rFonts w:cs="Arial"/>
          <w:i/>
          <w:sz w:val="22"/>
          <w:lang w:val="es-MX"/>
        </w:rPr>
      </w:pPr>
    </w:p>
    <w:p w14:paraId="2156EB48" w14:textId="77777777" w:rsidR="00E84DC7" w:rsidRPr="00BE3845" w:rsidRDefault="00E84DC7" w:rsidP="00E84DC7">
      <w:pPr>
        <w:spacing w:line="240" w:lineRule="auto"/>
        <w:ind w:left="567" w:right="616"/>
        <w:rPr>
          <w:rFonts w:cs="Arial"/>
          <w:i/>
          <w:sz w:val="22"/>
          <w:lang w:val="es-MX"/>
        </w:rPr>
      </w:pPr>
      <w:r w:rsidRPr="00BE3845">
        <w:rPr>
          <w:rFonts w:cs="Arial"/>
          <w:b/>
          <w:i/>
          <w:sz w:val="22"/>
          <w:lang w:val="es-MX"/>
        </w:rPr>
        <w:t>Artículo 51.</w:t>
      </w:r>
      <w:r w:rsidRPr="00BE3845">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E3845">
        <w:rPr>
          <w:rFonts w:cs="Arial"/>
          <w:b/>
          <w:i/>
          <w:sz w:val="22"/>
          <w:lang w:val="es-MX"/>
        </w:rPr>
        <w:t xml:space="preserve">y tendrá la responsabilidad de verificar en cada caso que la misma no sea confidencial o reservada. </w:t>
      </w:r>
      <w:r w:rsidRPr="00BE3845">
        <w:rPr>
          <w:rFonts w:cs="Arial"/>
          <w:i/>
          <w:sz w:val="22"/>
          <w:lang w:val="es-MX"/>
        </w:rPr>
        <w:t xml:space="preserve">Dicha Unidad contará con las facultades internas necesarias para gestionar la atención a las solicitudes de información en los términos de la Ley General y la presente Ley. </w:t>
      </w:r>
    </w:p>
    <w:p w14:paraId="1E8CDDD5" w14:textId="77777777" w:rsidR="00E84DC7" w:rsidRPr="00BE3845" w:rsidRDefault="00E84DC7" w:rsidP="00E84DC7">
      <w:pPr>
        <w:spacing w:line="240" w:lineRule="auto"/>
        <w:ind w:left="567" w:right="616"/>
        <w:rPr>
          <w:rFonts w:cs="Arial"/>
          <w:i/>
          <w:sz w:val="22"/>
          <w:lang w:val="es-MX"/>
        </w:rPr>
      </w:pPr>
    </w:p>
    <w:p w14:paraId="1D270275" w14:textId="77777777" w:rsidR="00E84DC7" w:rsidRPr="00BE3845" w:rsidRDefault="00E84DC7" w:rsidP="00E84DC7">
      <w:pPr>
        <w:spacing w:line="240" w:lineRule="auto"/>
        <w:ind w:left="567" w:right="616"/>
        <w:rPr>
          <w:rFonts w:cs="Arial"/>
          <w:bCs/>
          <w:i/>
          <w:noProof/>
          <w:sz w:val="22"/>
          <w:lang w:val="es-MX"/>
        </w:rPr>
      </w:pPr>
      <w:r w:rsidRPr="00BE3845">
        <w:rPr>
          <w:rFonts w:cs="Arial"/>
          <w:b/>
          <w:i/>
          <w:sz w:val="22"/>
          <w:lang w:val="es-MX"/>
        </w:rPr>
        <w:t>Artículo 52.</w:t>
      </w:r>
      <w:r w:rsidRPr="00BE3845">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C960051" w14:textId="77777777" w:rsidR="00E84DC7" w:rsidRPr="00BE3845" w:rsidRDefault="00E84DC7" w:rsidP="00E84DC7">
      <w:pPr>
        <w:jc w:val="left"/>
        <w:rPr>
          <w:noProof/>
          <w:szCs w:val="24"/>
          <w:lang w:val="es-MX"/>
        </w:rPr>
      </w:pPr>
    </w:p>
    <w:p w14:paraId="21971E03" w14:textId="77777777" w:rsidR="00E84DC7" w:rsidRPr="00BE3845" w:rsidRDefault="00E84DC7" w:rsidP="00E84DC7">
      <w:pPr>
        <w:rPr>
          <w:szCs w:val="24"/>
          <w:lang w:val="es-MX"/>
        </w:rPr>
      </w:pPr>
      <w:r w:rsidRPr="00BE3845">
        <w:rPr>
          <w:szCs w:val="24"/>
          <w:lang w:val="es-MX"/>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D6712DC" w14:textId="77777777" w:rsidR="00E84DC7" w:rsidRPr="00BE3845" w:rsidRDefault="00E84DC7" w:rsidP="00E84DC7">
      <w:pPr>
        <w:ind w:left="567" w:right="616"/>
        <w:rPr>
          <w:szCs w:val="24"/>
          <w:lang w:val="es-MX"/>
        </w:rPr>
      </w:pPr>
    </w:p>
    <w:p w14:paraId="364B5D7C" w14:textId="77777777" w:rsidR="00E84DC7" w:rsidRPr="00BE3845" w:rsidRDefault="00E84DC7" w:rsidP="00E84DC7">
      <w:pPr>
        <w:spacing w:line="240" w:lineRule="auto"/>
        <w:ind w:left="567" w:right="616"/>
        <w:rPr>
          <w:rFonts w:eastAsia="Arial Unicode MS" w:cs="Arial"/>
          <w:i/>
          <w:sz w:val="22"/>
          <w:lang w:val="es-MX"/>
        </w:rPr>
      </w:pPr>
      <w:r w:rsidRPr="00BE3845">
        <w:rPr>
          <w:rFonts w:eastAsia="Arial Unicode MS" w:cs="Arial"/>
          <w:b/>
          <w:i/>
          <w:sz w:val="22"/>
          <w:lang w:val="es-MX"/>
        </w:rPr>
        <w:t>Artículo</w:t>
      </w:r>
      <w:r w:rsidRPr="00BE3845">
        <w:rPr>
          <w:rFonts w:eastAsia="Arial Unicode MS" w:cs="Arial"/>
          <w:i/>
          <w:sz w:val="22"/>
          <w:lang w:val="es-MX"/>
        </w:rPr>
        <w:t xml:space="preserve"> </w:t>
      </w:r>
      <w:r w:rsidRPr="00BE3845">
        <w:rPr>
          <w:rFonts w:eastAsia="Arial Unicode MS" w:cs="Arial"/>
          <w:b/>
          <w:i/>
          <w:sz w:val="22"/>
          <w:lang w:val="es-MX"/>
        </w:rPr>
        <w:t>22</w:t>
      </w:r>
      <w:r w:rsidRPr="00BE3845">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044E368B" w14:textId="77777777" w:rsidR="00E84DC7" w:rsidRPr="00BE3845" w:rsidRDefault="00E84DC7" w:rsidP="00E84DC7">
      <w:pPr>
        <w:spacing w:line="240" w:lineRule="auto"/>
        <w:ind w:left="567" w:right="616"/>
        <w:rPr>
          <w:rFonts w:eastAsia="Arial Unicode MS" w:cs="Arial"/>
          <w:i/>
          <w:sz w:val="22"/>
          <w:lang w:val="es-MX"/>
        </w:rPr>
      </w:pPr>
    </w:p>
    <w:p w14:paraId="478F1377" w14:textId="77777777" w:rsidR="00E84DC7" w:rsidRPr="00BE3845" w:rsidRDefault="00E84DC7" w:rsidP="00E84DC7">
      <w:pPr>
        <w:spacing w:line="240" w:lineRule="auto"/>
        <w:ind w:left="567" w:right="616"/>
        <w:rPr>
          <w:rFonts w:eastAsia="Arial Unicode MS" w:cs="Arial"/>
          <w:i/>
          <w:sz w:val="22"/>
          <w:lang w:val="es-MX"/>
        </w:rPr>
      </w:pPr>
      <w:r w:rsidRPr="00BE3845">
        <w:rPr>
          <w:rFonts w:eastAsia="Arial Unicode MS" w:cs="Arial"/>
          <w:i/>
          <w:sz w:val="22"/>
          <w:lang w:val="es-MX"/>
        </w:rPr>
        <w:t>El responsable podrá tratar datos personales para finalidades distintas a aquéllas establecidas en el aviso de privacidad, en los casos siguientes:</w:t>
      </w:r>
    </w:p>
    <w:p w14:paraId="56EA9312" w14:textId="77777777" w:rsidR="00E84DC7" w:rsidRPr="00BE3845" w:rsidRDefault="00E84DC7" w:rsidP="00E84DC7">
      <w:pPr>
        <w:spacing w:line="240" w:lineRule="auto"/>
        <w:ind w:left="567" w:right="616"/>
        <w:rPr>
          <w:rFonts w:eastAsia="Arial Unicode MS" w:cs="Arial"/>
          <w:i/>
          <w:sz w:val="22"/>
          <w:lang w:val="es-MX"/>
        </w:rPr>
      </w:pPr>
    </w:p>
    <w:p w14:paraId="00190763" w14:textId="77777777" w:rsidR="00E84DC7" w:rsidRPr="00BE3845" w:rsidRDefault="00E84DC7" w:rsidP="00E84DC7">
      <w:pPr>
        <w:spacing w:line="240" w:lineRule="auto"/>
        <w:ind w:left="567" w:right="616"/>
        <w:rPr>
          <w:rFonts w:eastAsia="Arial Unicode MS" w:cs="Arial"/>
          <w:i/>
          <w:sz w:val="22"/>
          <w:lang w:val="es-MX"/>
        </w:rPr>
      </w:pPr>
      <w:r w:rsidRPr="00BE3845">
        <w:rPr>
          <w:rFonts w:eastAsia="Arial Unicode MS" w:cs="Arial"/>
          <w:i/>
          <w:sz w:val="22"/>
          <w:lang w:val="es-MX"/>
        </w:rPr>
        <w:t>I. Cuente con atribuciones conferidas en ley y medie el consentimiento del titular.</w:t>
      </w:r>
    </w:p>
    <w:p w14:paraId="5B3D1F61" w14:textId="77777777" w:rsidR="00E84DC7" w:rsidRPr="00BE3845" w:rsidRDefault="00E84DC7" w:rsidP="00E84DC7">
      <w:pPr>
        <w:spacing w:line="240" w:lineRule="auto"/>
        <w:ind w:left="567" w:right="616"/>
        <w:rPr>
          <w:rFonts w:eastAsia="Arial Unicode MS" w:cs="Arial"/>
          <w:i/>
          <w:sz w:val="22"/>
          <w:lang w:val="es-MX"/>
        </w:rPr>
      </w:pPr>
      <w:r w:rsidRPr="00BE3845">
        <w:rPr>
          <w:rFonts w:eastAsia="Arial Unicode MS" w:cs="Arial"/>
          <w:i/>
          <w:sz w:val="22"/>
          <w:lang w:val="es-MX"/>
        </w:rPr>
        <w:t>II. Se trate de una persona reportada como desaparecida, en los términos previstos en la presente Ley y demás disposiciones legales aplicables...</w:t>
      </w:r>
    </w:p>
    <w:p w14:paraId="52E9B1D7" w14:textId="77777777" w:rsidR="00E84DC7" w:rsidRPr="00BE3845" w:rsidRDefault="00E84DC7" w:rsidP="00E84DC7">
      <w:pPr>
        <w:spacing w:line="240" w:lineRule="auto"/>
        <w:ind w:left="567" w:right="616"/>
        <w:rPr>
          <w:rFonts w:eastAsia="Arial Unicode MS" w:cs="Arial"/>
          <w:i/>
          <w:sz w:val="22"/>
          <w:lang w:val="es-MX"/>
        </w:rPr>
      </w:pPr>
    </w:p>
    <w:p w14:paraId="6A587845" w14:textId="77777777" w:rsidR="00E84DC7" w:rsidRPr="00BE3845" w:rsidRDefault="00E84DC7" w:rsidP="00E84DC7">
      <w:pPr>
        <w:spacing w:line="240" w:lineRule="auto"/>
        <w:ind w:left="567" w:right="616"/>
        <w:rPr>
          <w:rFonts w:eastAsia="Arial Unicode MS" w:cs="Arial"/>
          <w:i/>
          <w:sz w:val="22"/>
          <w:lang w:val="es-MX"/>
        </w:rPr>
      </w:pPr>
      <w:r w:rsidRPr="00BE3845">
        <w:rPr>
          <w:rFonts w:eastAsia="Arial Unicode MS" w:cs="Arial"/>
          <w:b/>
          <w:i/>
          <w:sz w:val="22"/>
          <w:lang w:val="es-MX"/>
        </w:rPr>
        <w:t>Artículo</w:t>
      </w:r>
      <w:r w:rsidRPr="00BE3845">
        <w:rPr>
          <w:rFonts w:eastAsia="Arial Unicode MS" w:cs="Arial"/>
          <w:i/>
          <w:sz w:val="22"/>
          <w:lang w:val="es-MX"/>
        </w:rPr>
        <w:t xml:space="preserve"> </w:t>
      </w:r>
      <w:r w:rsidRPr="00BE3845">
        <w:rPr>
          <w:rFonts w:eastAsia="Arial Unicode MS" w:cs="Arial"/>
          <w:b/>
          <w:i/>
          <w:sz w:val="22"/>
          <w:lang w:val="es-MX"/>
        </w:rPr>
        <w:t>38</w:t>
      </w:r>
      <w:r w:rsidRPr="00BE3845">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5F0ACFDF" w14:textId="77777777" w:rsidR="00E84DC7" w:rsidRPr="00BE3845" w:rsidRDefault="00E84DC7" w:rsidP="00E84DC7">
      <w:pPr>
        <w:ind w:left="567" w:right="616"/>
        <w:rPr>
          <w:rFonts w:eastAsia="Arial Unicode MS" w:cs="Arial"/>
          <w:i/>
          <w:szCs w:val="24"/>
          <w:lang w:val="es-MX"/>
        </w:rPr>
      </w:pPr>
    </w:p>
    <w:p w14:paraId="3CD591ED" w14:textId="77777777" w:rsidR="00E84DC7" w:rsidRPr="00BE3845" w:rsidRDefault="00E84DC7" w:rsidP="00E84DC7">
      <w:pPr>
        <w:rPr>
          <w:szCs w:val="24"/>
          <w:lang w:val="es-MX"/>
        </w:rPr>
      </w:pPr>
      <w:r w:rsidRPr="00BE3845">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w:t>
      </w:r>
      <w:r w:rsidRPr="00BE3845">
        <w:rPr>
          <w:szCs w:val="24"/>
          <w:lang w:val="es-MX"/>
        </w:rPr>
        <w:lastRenderedPageBreak/>
        <w:t xml:space="preserve">particulares y de los servidores públicos toda vez que ésta tiene por objeto proteger datos personales, entendiéndose por tales, aquéllos que hacen identificable a una persona. </w:t>
      </w:r>
    </w:p>
    <w:p w14:paraId="684C0ADC" w14:textId="77777777" w:rsidR="00E84DC7" w:rsidRPr="00BE3845" w:rsidRDefault="00E84DC7" w:rsidP="00E84DC7">
      <w:pPr>
        <w:rPr>
          <w:szCs w:val="24"/>
          <w:lang w:val="es-MX"/>
        </w:rPr>
      </w:pPr>
    </w:p>
    <w:p w14:paraId="48498AFD" w14:textId="77777777" w:rsidR="00E84DC7" w:rsidRPr="00BE3845" w:rsidRDefault="00E84DC7" w:rsidP="00E84DC7">
      <w:pPr>
        <w:rPr>
          <w:rFonts w:eastAsia="Arial Unicode MS"/>
          <w:szCs w:val="24"/>
          <w:lang w:val="es-MX"/>
        </w:rPr>
      </w:pPr>
      <w:r w:rsidRPr="00BE3845">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E3845">
        <w:rPr>
          <w:rFonts w:eastAsia="Arial Unicode MS"/>
          <w:color w:val="000000"/>
          <w:szCs w:val="24"/>
          <w:lang w:val="es-MX"/>
        </w:rPr>
        <w:t>el Sujeto Obligado</w:t>
      </w:r>
      <w:r w:rsidRPr="00BE3845">
        <w:rPr>
          <w:rFonts w:eastAsia="Arial Unicode MS"/>
          <w:szCs w:val="24"/>
          <w:lang w:val="es-MX"/>
        </w:rPr>
        <w:t xml:space="preserve">, en ese contexto, todo dato personal susceptible de clasificación debe ser protegido. </w:t>
      </w:r>
    </w:p>
    <w:p w14:paraId="4865E96C" w14:textId="77777777" w:rsidR="00E84DC7" w:rsidRPr="00BE3845" w:rsidRDefault="00E84DC7" w:rsidP="00E84DC7">
      <w:pPr>
        <w:rPr>
          <w:rFonts w:eastAsia="Arial Unicode MS"/>
          <w:szCs w:val="24"/>
          <w:lang w:val="es-MX"/>
        </w:rPr>
      </w:pPr>
    </w:p>
    <w:p w14:paraId="08B8A217" w14:textId="77777777" w:rsidR="00E84DC7" w:rsidRPr="00BE3845" w:rsidRDefault="00E84DC7" w:rsidP="00E84DC7">
      <w:pPr>
        <w:rPr>
          <w:rFonts w:eastAsia="Arial Unicode MS"/>
          <w:szCs w:val="24"/>
          <w:lang w:val="es-MX"/>
        </w:rPr>
      </w:pPr>
      <w:r w:rsidRPr="00BE3845">
        <w:rPr>
          <w:rFonts w:eastAsia="Arial Unicode MS"/>
          <w:szCs w:val="24"/>
          <w:lang w:val="es-MX"/>
        </w:rPr>
        <w:t>Asimismo, de la versión pública deberá dejarse a la vista de la Recurrente</w:t>
      </w:r>
      <w:r w:rsidRPr="00BE3845">
        <w:rPr>
          <w:rFonts w:eastAsia="Arial Unicode MS"/>
          <w:b/>
          <w:szCs w:val="24"/>
          <w:lang w:val="es-MX"/>
        </w:rPr>
        <w:t xml:space="preserve"> </w:t>
      </w:r>
      <w:r w:rsidRPr="00BE3845">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celular, </w:t>
      </w:r>
      <w:r w:rsidRPr="00BE3845">
        <w:rPr>
          <w:rFonts w:eastAsia="Arial Unicode MS"/>
          <w:b/>
          <w:szCs w:val="24"/>
          <w:lang w:val="es-MX"/>
        </w:rPr>
        <w:t>el nombre del servidor público</w:t>
      </w:r>
      <w:r w:rsidRPr="00BE3845">
        <w:rPr>
          <w:rFonts w:eastAsia="Arial Unicode MS"/>
          <w:szCs w:val="24"/>
          <w:lang w:val="es-MX"/>
        </w:rPr>
        <w:t xml:space="preserve">, el cargo que desempeña, área de adscripción, número de empleado (sólo en caso de no arrojar datos personales) y el período de la nómina respectiva, básicamente.  </w:t>
      </w:r>
    </w:p>
    <w:p w14:paraId="2E2EF545" w14:textId="77777777" w:rsidR="00E84DC7" w:rsidRPr="00BE3845" w:rsidRDefault="00E84DC7" w:rsidP="00E84DC7">
      <w:pPr>
        <w:rPr>
          <w:szCs w:val="24"/>
          <w:lang w:val="es-MX"/>
        </w:rPr>
      </w:pPr>
    </w:p>
    <w:p w14:paraId="5A841249" w14:textId="77777777" w:rsidR="00E84DC7" w:rsidRPr="00BE3845" w:rsidRDefault="00E84DC7" w:rsidP="00E84DC7">
      <w:pPr>
        <w:rPr>
          <w:szCs w:val="24"/>
          <w:lang w:val="es-MX"/>
        </w:rPr>
      </w:pPr>
      <w:r w:rsidRPr="00BE3845">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7BE5988" w14:textId="77777777" w:rsidR="00E84DC7" w:rsidRPr="00BE3845" w:rsidRDefault="00E84DC7" w:rsidP="00E84DC7">
      <w:pPr>
        <w:jc w:val="left"/>
        <w:rPr>
          <w:szCs w:val="24"/>
        </w:rPr>
      </w:pPr>
    </w:p>
    <w:p w14:paraId="7C7D762B" w14:textId="77777777" w:rsidR="00E84DC7" w:rsidRPr="00BE3845" w:rsidRDefault="00E84DC7" w:rsidP="00E84DC7">
      <w:pPr>
        <w:spacing w:line="240" w:lineRule="auto"/>
        <w:ind w:left="567" w:right="616"/>
        <w:rPr>
          <w:i/>
          <w:szCs w:val="24"/>
          <w:lang w:val="es-MX"/>
        </w:rPr>
      </w:pPr>
      <w:r w:rsidRPr="00BE3845">
        <w:rPr>
          <w:b/>
          <w:i/>
          <w:szCs w:val="24"/>
          <w:lang w:val="es-MX"/>
        </w:rPr>
        <w:t xml:space="preserve">TRANSPARENCIA Y ACCESO A LA INFORMACIÓN PÚBLICA GUBERNAMENTAL. LOS ARTÍCULOS 3o., FRACCIÓN II, Y 18, FRACCIÓN II, DE LA LEY FEDERAL RELATIVA, NO VIOLAN LA GARANTÍA DE IGUALDAD, AL TUTELAR EL DERECHO A LA </w:t>
      </w:r>
      <w:r w:rsidRPr="00BE3845">
        <w:rPr>
          <w:b/>
          <w:i/>
          <w:szCs w:val="24"/>
          <w:lang w:val="es-MX"/>
        </w:rPr>
        <w:lastRenderedPageBreak/>
        <w:t>PROTECCIÓN DE DATOS PERSONALES SÓLO DE LAS PERSONAS FÍSICAS.</w:t>
      </w:r>
      <w:r w:rsidRPr="00BE3845">
        <w:rPr>
          <w:i/>
          <w:szCs w:val="24"/>
          <w:lang w:val="es-MX"/>
        </w:rPr>
        <w:t xml:space="preserve"> </w:t>
      </w:r>
    </w:p>
    <w:p w14:paraId="742B3F90" w14:textId="77777777" w:rsidR="00E84DC7" w:rsidRPr="00BE3845" w:rsidRDefault="00E84DC7" w:rsidP="00E84DC7">
      <w:pPr>
        <w:spacing w:line="240" w:lineRule="auto"/>
        <w:ind w:left="567" w:right="616"/>
        <w:rPr>
          <w:i/>
          <w:szCs w:val="24"/>
          <w:lang w:val="es-MX"/>
        </w:rPr>
      </w:pPr>
      <w:r w:rsidRPr="00BE3845">
        <w:rPr>
          <w:i/>
          <w:szCs w:val="24"/>
          <w:lang w:val="es-MX"/>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A325F8A" w14:textId="77777777" w:rsidR="00E84DC7" w:rsidRPr="00BE3845" w:rsidRDefault="00E84DC7" w:rsidP="00E84DC7">
      <w:pPr>
        <w:rPr>
          <w:szCs w:val="24"/>
        </w:rPr>
      </w:pPr>
    </w:p>
    <w:p w14:paraId="3987FE16" w14:textId="77777777" w:rsidR="00E84DC7" w:rsidRPr="00BE3845" w:rsidRDefault="00E84DC7" w:rsidP="00E84DC7">
      <w:pPr>
        <w:rPr>
          <w:szCs w:val="24"/>
          <w:lang w:val="es-MX"/>
        </w:rPr>
      </w:pPr>
      <w:r w:rsidRPr="00BE3845">
        <w:rPr>
          <w:szCs w:val="24"/>
        </w:rPr>
        <w:t xml:space="preserve">Por ende, en el presente caso el Sujeto Obligado sólo podrá testar los datos referidos con antelación, clasificación que tiene que efectuar mediante las formalidades que la Ley impone, es decir, </w:t>
      </w:r>
      <w:r w:rsidRPr="00BE3845">
        <w:rPr>
          <w:szCs w:val="24"/>
          <w:lang w:val="es-MX"/>
        </w:rPr>
        <w:t>resulta necesario que el Comité de Transparencia d</w:t>
      </w:r>
      <w:r w:rsidRPr="00BE3845">
        <w:rPr>
          <w:szCs w:val="24"/>
        </w:rPr>
        <w:t xml:space="preserve">el Sujeto Obligado </w:t>
      </w:r>
      <w:r w:rsidRPr="00BE3845">
        <w:rPr>
          <w:szCs w:val="24"/>
          <w:lang w:val="es-MX"/>
        </w:rPr>
        <w:t>emita el Acuerdo de Clasificación correspondiente</w:t>
      </w:r>
      <w:r w:rsidRPr="00BE3845">
        <w:rPr>
          <w:szCs w:val="24"/>
        </w:rPr>
        <w:t xml:space="preserve"> debidamente fundado y motivado, </w:t>
      </w:r>
      <w:r w:rsidRPr="00BE3845">
        <w:rPr>
          <w:szCs w:val="24"/>
          <w:lang w:val="es-MX"/>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E3845">
        <w:rPr>
          <w:b/>
          <w:szCs w:val="24"/>
          <w:lang w:val="es-MX"/>
        </w:rPr>
        <w:t>Lineamientos Generales en Materia de Clasificación y Desclasificación de la Información, así como para la Elaboración de Versiones Públicas</w:t>
      </w:r>
      <w:r w:rsidRPr="00BE3845">
        <w:rPr>
          <w:szCs w:val="24"/>
          <w:lang w:val="es-MX"/>
        </w:rPr>
        <w:t xml:space="preserve">, publicados en el Diario Oficial de la Federación en fecha quince de abril del año dos mil dieciséis, </w:t>
      </w:r>
      <w:r w:rsidRPr="00BE3845">
        <w:rPr>
          <w:szCs w:val="24"/>
          <w:lang w:val="es-MX"/>
        </w:rPr>
        <w:lastRenderedPageBreak/>
        <w:t>mediante Acuerdo del Consejo Nacional del Sistema Nacional de Transparencia, Acceso a la Información Pública y Protección de Datos Personales.</w:t>
      </w:r>
    </w:p>
    <w:p w14:paraId="312B5A60" w14:textId="77777777" w:rsidR="00E84DC7" w:rsidRPr="00BE3845" w:rsidRDefault="00E84DC7" w:rsidP="00E84DC7">
      <w:pPr>
        <w:rPr>
          <w:szCs w:val="24"/>
          <w:lang w:val="es-MX"/>
        </w:rPr>
      </w:pPr>
    </w:p>
    <w:p w14:paraId="6736DA2E" w14:textId="77777777" w:rsidR="00E84DC7" w:rsidRPr="00BE3845" w:rsidRDefault="00E84DC7" w:rsidP="00E84DC7">
      <w:pPr>
        <w:rPr>
          <w:rFonts w:cs="Arial"/>
          <w:szCs w:val="24"/>
          <w:lang w:val="es-MX"/>
        </w:rPr>
      </w:pPr>
      <w:r w:rsidRPr="00BE3845">
        <w:rPr>
          <w:rFonts w:cs="Arial"/>
          <w:szCs w:val="24"/>
          <w:lang w:val="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E5D1797" w14:textId="77777777" w:rsidR="00E84DC7" w:rsidRPr="00BE3845" w:rsidRDefault="00E84DC7" w:rsidP="00E84DC7">
      <w:pPr>
        <w:rPr>
          <w:rFonts w:cs="Arial"/>
          <w:szCs w:val="24"/>
          <w:lang w:val="es-MX"/>
        </w:rPr>
      </w:pPr>
    </w:p>
    <w:p w14:paraId="145EBF85" w14:textId="77777777" w:rsidR="00E84DC7" w:rsidRPr="00BE3845" w:rsidRDefault="00E84DC7" w:rsidP="00E84DC7">
      <w:pPr>
        <w:rPr>
          <w:szCs w:val="24"/>
          <w:lang w:val="es-MX"/>
        </w:rPr>
      </w:pPr>
      <w:r w:rsidRPr="00BE3845">
        <w:rPr>
          <w:rFonts w:cs="Arial"/>
          <w:szCs w:val="24"/>
          <w:lang w:val="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BE3845">
        <w:rPr>
          <w:rFonts w:cs="Arial"/>
          <w:b/>
          <w:szCs w:val="24"/>
          <w:u w:val="single"/>
          <w:lang w:val="es-MX"/>
        </w:rPr>
        <w:t>reserva de la información</w:t>
      </w:r>
      <w:r w:rsidRPr="00BE3845">
        <w:rPr>
          <w:rFonts w:cs="Arial"/>
          <w:szCs w:val="24"/>
          <w:lang w:val="es-MX"/>
        </w:rPr>
        <w:t>, para no hacer identificable al titular de tal dato personal.</w:t>
      </w:r>
    </w:p>
    <w:p w14:paraId="11E6059F" w14:textId="77777777" w:rsidR="00E84DC7" w:rsidRPr="00BE3845" w:rsidRDefault="00E84DC7" w:rsidP="00E84DC7">
      <w:pPr>
        <w:rPr>
          <w:szCs w:val="24"/>
          <w:lang w:val="es-MX"/>
        </w:rPr>
      </w:pPr>
    </w:p>
    <w:p w14:paraId="40724FFF" w14:textId="77777777" w:rsidR="00E84DC7" w:rsidRPr="00BE3845" w:rsidRDefault="00E84DC7" w:rsidP="00E84DC7">
      <w:pPr>
        <w:rPr>
          <w:rFonts w:cs="Arial"/>
          <w:szCs w:val="24"/>
          <w:lang w:val="es-MX"/>
        </w:rPr>
      </w:pPr>
      <w:r w:rsidRPr="00BE3845">
        <w:rPr>
          <w:rFonts w:cs="Arial"/>
          <w:szCs w:val="24"/>
          <w:lang w:val="es-MX"/>
        </w:rPr>
        <w:t>Ello, conforme al propio concepto de versión pública contenido en el artículo 3, fracción XXIV, de la multicitada Ley se define como:</w:t>
      </w:r>
    </w:p>
    <w:p w14:paraId="7C73BC0E" w14:textId="77777777" w:rsidR="00E84DC7" w:rsidRPr="00BE3845" w:rsidRDefault="00E84DC7" w:rsidP="00E84DC7">
      <w:pPr>
        <w:rPr>
          <w:szCs w:val="24"/>
          <w:lang w:val="es-MX"/>
        </w:rPr>
      </w:pPr>
    </w:p>
    <w:p w14:paraId="7F025DCB" w14:textId="77777777" w:rsidR="00E84DC7" w:rsidRPr="00BE3845" w:rsidRDefault="00E84DC7" w:rsidP="00E84DC7">
      <w:pPr>
        <w:autoSpaceDE w:val="0"/>
        <w:autoSpaceDN w:val="0"/>
        <w:adjustRightInd w:val="0"/>
        <w:spacing w:line="240" w:lineRule="auto"/>
        <w:ind w:left="851" w:right="900"/>
        <w:rPr>
          <w:rFonts w:cs="Arial"/>
          <w:sz w:val="22"/>
          <w:lang w:val="es-MX"/>
        </w:rPr>
      </w:pPr>
      <w:r w:rsidRPr="00BE3845">
        <w:rPr>
          <w:rFonts w:cs="Arial"/>
          <w:b/>
          <w:i/>
          <w:sz w:val="22"/>
          <w:lang w:val="es-MX"/>
        </w:rPr>
        <w:t xml:space="preserve">XXIV. </w:t>
      </w:r>
      <w:r w:rsidRPr="00BE3845">
        <w:rPr>
          <w:rFonts w:cs="Arial"/>
          <w:b/>
          <w:bCs/>
          <w:i/>
          <w:sz w:val="22"/>
          <w:lang w:val="es-MX"/>
        </w:rPr>
        <w:t>Información reservada:</w:t>
      </w:r>
      <w:r w:rsidRPr="00BE3845">
        <w:rPr>
          <w:rFonts w:cs="Arial"/>
          <w:i/>
          <w:sz w:val="22"/>
          <w:lang w:val="es-MX"/>
        </w:rPr>
        <w:t xml:space="preserve"> La clasificada con este carácter de manera temporal por las disposiciones de esta Ley, cuya divulgación puede causar daño en términos de lo establecido por esta Ley;</w:t>
      </w:r>
    </w:p>
    <w:p w14:paraId="18D52691" w14:textId="77777777" w:rsidR="00E84DC7" w:rsidRPr="00BE3845" w:rsidRDefault="00E84DC7" w:rsidP="00E84DC7">
      <w:pPr>
        <w:autoSpaceDE w:val="0"/>
        <w:autoSpaceDN w:val="0"/>
        <w:adjustRightInd w:val="0"/>
        <w:rPr>
          <w:rFonts w:cs="Arial"/>
          <w:szCs w:val="24"/>
          <w:lang w:val="es-MX"/>
        </w:rPr>
      </w:pPr>
    </w:p>
    <w:p w14:paraId="443538DB" w14:textId="77777777" w:rsidR="00E84DC7" w:rsidRPr="00BE3845" w:rsidRDefault="00E84DC7" w:rsidP="00E84DC7">
      <w:pPr>
        <w:autoSpaceDE w:val="0"/>
        <w:autoSpaceDN w:val="0"/>
        <w:adjustRightInd w:val="0"/>
        <w:rPr>
          <w:rFonts w:cs="Arial"/>
          <w:b/>
          <w:i/>
          <w:szCs w:val="24"/>
          <w:lang w:val="es-MX"/>
        </w:rPr>
      </w:pPr>
      <w:r w:rsidRPr="00BE3845">
        <w:rPr>
          <w:rFonts w:cs="Arial"/>
          <w:szCs w:val="24"/>
          <w:lang w:val="es-MX"/>
        </w:rPr>
        <w:t xml:space="preserve">No obstante que si bien, por regla general dentro de la </w:t>
      </w:r>
      <w:r w:rsidRPr="00BE3845">
        <w:rPr>
          <w:rFonts w:cs="Arial"/>
          <w:i/>
          <w:szCs w:val="24"/>
          <w:lang w:val="es-MX"/>
        </w:rPr>
        <w:t xml:space="preserve">nómina </w:t>
      </w:r>
      <w:r w:rsidRPr="00BE3845">
        <w:rPr>
          <w:rFonts w:cs="Arial"/>
          <w:szCs w:val="24"/>
          <w:lang w:val="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BE3845">
        <w:rPr>
          <w:rFonts w:cs="Arial"/>
          <w:b/>
          <w:bCs/>
          <w:szCs w:val="24"/>
          <w:u w:val="single"/>
          <w:lang w:val="es-MX"/>
        </w:rPr>
        <w:t xml:space="preserve">recibos de nómina de elementos de </w:t>
      </w:r>
      <w:r w:rsidRPr="00BE3845">
        <w:rPr>
          <w:rFonts w:cs="Arial"/>
          <w:b/>
          <w:bCs/>
          <w:szCs w:val="24"/>
          <w:u w:val="single"/>
          <w:lang w:val="es-MX"/>
        </w:rPr>
        <w:lastRenderedPageBreak/>
        <w:t>seguridad pública, la elaboración de versiones públicas pudiera variar, eliminando información adicional, siempre y cuando se demuestre que pueda poner en riesgo la vida e integridad física con motivo de las funciones de servidores públicos.</w:t>
      </w:r>
    </w:p>
    <w:p w14:paraId="48D2FB88" w14:textId="77777777" w:rsidR="00E84DC7" w:rsidRPr="00BE3845" w:rsidRDefault="00E84DC7" w:rsidP="00E84DC7">
      <w:pPr>
        <w:autoSpaceDE w:val="0"/>
        <w:autoSpaceDN w:val="0"/>
        <w:adjustRightInd w:val="0"/>
        <w:rPr>
          <w:rFonts w:cs="Arial"/>
          <w:szCs w:val="24"/>
          <w:lang w:val="es-MX"/>
        </w:rPr>
      </w:pPr>
    </w:p>
    <w:p w14:paraId="61085F4E" w14:textId="77777777" w:rsidR="00E84DC7" w:rsidRPr="00BE3845" w:rsidRDefault="00E84DC7" w:rsidP="00E84DC7">
      <w:pPr>
        <w:autoSpaceDE w:val="0"/>
        <w:autoSpaceDN w:val="0"/>
        <w:adjustRightInd w:val="0"/>
        <w:rPr>
          <w:rFonts w:cs="Arial"/>
          <w:szCs w:val="24"/>
          <w:lang w:val="es-MX"/>
        </w:rPr>
      </w:pPr>
      <w:r w:rsidRPr="00BE3845">
        <w:rPr>
          <w:rFonts w:cs="Arial"/>
          <w:szCs w:val="24"/>
          <w:lang w:val="es-MX"/>
        </w:rPr>
        <w:t xml:space="preserve">Esto es así, ya que el artículo 81, fracción III, de la Ley de Seguridad del Estado de México, establece lo siguiente: </w:t>
      </w:r>
    </w:p>
    <w:p w14:paraId="193D1771" w14:textId="77777777" w:rsidR="00E84DC7" w:rsidRPr="00BE3845" w:rsidRDefault="00E84DC7" w:rsidP="00E84DC7">
      <w:pPr>
        <w:autoSpaceDE w:val="0"/>
        <w:autoSpaceDN w:val="0"/>
        <w:adjustRightInd w:val="0"/>
        <w:rPr>
          <w:rFonts w:cs="Arial"/>
          <w:szCs w:val="24"/>
          <w:lang w:val="es-MX"/>
        </w:rPr>
      </w:pPr>
    </w:p>
    <w:p w14:paraId="57B9174D" w14:textId="77777777" w:rsidR="00E84DC7" w:rsidRPr="00BE3845" w:rsidRDefault="00E84DC7" w:rsidP="00E84DC7">
      <w:pPr>
        <w:autoSpaceDE w:val="0"/>
        <w:autoSpaceDN w:val="0"/>
        <w:adjustRightInd w:val="0"/>
        <w:spacing w:line="240" w:lineRule="auto"/>
        <w:ind w:left="567" w:right="616"/>
        <w:rPr>
          <w:rFonts w:cs="Arial"/>
          <w:i/>
          <w:sz w:val="22"/>
          <w:lang w:val="es-MX"/>
        </w:rPr>
      </w:pPr>
      <w:r w:rsidRPr="00BE3845">
        <w:rPr>
          <w:rFonts w:cs="Arial"/>
          <w:b/>
          <w:i/>
          <w:sz w:val="22"/>
          <w:lang w:val="es-MX"/>
        </w:rPr>
        <w:t>Artículo 81</w:t>
      </w:r>
      <w:r w:rsidRPr="00BE3845">
        <w:rPr>
          <w:rFonts w:cs="Arial"/>
          <w:i/>
          <w:sz w:val="22"/>
          <w:lang w:val="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BE3845">
        <w:rPr>
          <w:rFonts w:cs="Arial"/>
          <w:b/>
          <w:i/>
          <w:sz w:val="22"/>
          <w:u w:val="single"/>
          <w:lang w:val="es-MX"/>
        </w:rPr>
        <w:t>esta información se considerará reservada en los casos siguientes</w:t>
      </w:r>
      <w:r w:rsidRPr="00BE3845">
        <w:rPr>
          <w:rFonts w:cs="Arial"/>
          <w:i/>
          <w:sz w:val="22"/>
          <w:lang w:val="es-MX"/>
        </w:rPr>
        <w:t>:</w:t>
      </w:r>
    </w:p>
    <w:p w14:paraId="72BFC939" w14:textId="77777777" w:rsidR="00E84DC7" w:rsidRPr="00BE3845" w:rsidRDefault="00E84DC7" w:rsidP="00E84DC7">
      <w:pPr>
        <w:autoSpaceDE w:val="0"/>
        <w:autoSpaceDN w:val="0"/>
        <w:adjustRightInd w:val="0"/>
        <w:spacing w:line="240" w:lineRule="auto"/>
        <w:ind w:left="567" w:right="616"/>
        <w:rPr>
          <w:rFonts w:cs="Arial"/>
          <w:i/>
          <w:sz w:val="22"/>
          <w:lang w:val="es-MX"/>
        </w:rPr>
      </w:pPr>
      <w:r w:rsidRPr="00BE3845">
        <w:rPr>
          <w:rFonts w:cs="Arial"/>
          <w:i/>
          <w:sz w:val="22"/>
          <w:lang w:val="es-MX"/>
        </w:rPr>
        <w:t>(…)</w:t>
      </w:r>
    </w:p>
    <w:p w14:paraId="42979142" w14:textId="77777777" w:rsidR="00E84DC7" w:rsidRPr="00BE3845" w:rsidRDefault="00E84DC7" w:rsidP="00E84DC7">
      <w:pPr>
        <w:autoSpaceDE w:val="0"/>
        <w:autoSpaceDN w:val="0"/>
        <w:adjustRightInd w:val="0"/>
        <w:spacing w:line="240" w:lineRule="auto"/>
        <w:ind w:left="567" w:right="616"/>
        <w:rPr>
          <w:rFonts w:cs="Arial"/>
          <w:i/>
          <w:sz w:val="22"/>
          <w:lang w:val="es-MX"/>
        </w:rPr>
      </w:pPr>
      <w:r w:rsidRPr="00BE3845">
        <w:rPr>
          <w:rFonts w:cs="Arial"/>
          <w:i/>
          <w:sz w:val="22"/>
          <w:lang w:val="es-MX"/>
        </w:rPr>
        <w:t xml:space="preserve">III. </w:t>
      </w:r>
      <w:r w:rsidRPr="00BE3845">
        <w:rPr>
          <w:rFonts w:cs="Arial"/>
          <w:b/>
          <w:i/>
          <w:sz w:val="22"/>
          <w:u w:val="single"/>
          <w:lang w:val="es-MX"/>
        </w:rPr>
        <w:t>La relativa a servidores públicos miembros de las instituciones de seguridad pública, cuya revelación pueda poner en riesgo su vida e integridad física con motivo de sus funciones</w:t>
      </w:r>
      <w:r w:rsidRPr="00BE3845">
        <w:rPr>
          <w:rFonts w:cs="Arial"/>
          <w:i/>
          <w:sz w:val="22"/>
          <w:lang w:val="es-MX"/>
        </w:rPr>
        <w:t>;</w:t>
      </w:r>
    </w:p>
    <w:p w14:paraId="4BAC6D10" w14:textId="77777777" w:rsidR="00E84DC7" w:rsidRPr="00BE3845" w:rsidRDefault="00E84DC7" w:rsidP="00E84DC7">
      <w:pPr>
        <w:autoSpaceDE w:val="0"/>
        <w:autoSpaceDN w:val="0"/>
        <w:adjustRightInd w:val="0"/>
        <w:ind w:left="567" w:right="616"/>
        <w:rPr>
          <w:rFonts w:cs="Arial"/>
          <w:szCs w:val="24"/>
          <w:lang w:val="es-MX"/>
        </w:rPr>
      </w:pPr>
    </w:p>
    <w:p w14:paraId="30E0E1B8" w14:textId="77777777" w:rsidR="00E84DC7" w:rsidRPr="00BE3845" w:rsidRDefault="00E84DC7" w:rsidP="00E84DC7">
      <w:pPr>
        <w:autoSpaceDE w:val="0"/>
        <w:autoSpaceDN w:val="0"/>
        <w:adjustRightInd w:val="0"/>
        <w:rPr>
          <w:rFonts w:cs="Arial"/>
          <w:szCs w:val="24"/>
          <w:lang w:val="es-MX"/>
        </w:rPr>
      </w:pPr>
      <w:r w:rsidRPr="00BE3845">
        <w:rPr>
          <w:rFonts w:cs="Arial"/>
          <w:szCs w:val="24"/>
          <w:lang w:val="es-MX"/>
        </w:rPr>
        <w:t xml:space="preserve">Por tanto, el </w:t>
      </w:r>
      <w:r w:rsidRPr="00BE3845">
        <w:rPr>
          <w:rFonts w:cs="Arial"/>
          <w:bCs/>
          <w:szCs w:val="24"/>
          <w:lang w:val="es-MX"/>
        </w:rPr>
        <w:t>Sujeto Obligado deberá</w:t>
      </w:r>
      <w:r w:rsidRPr="00BE3845">
        <w:rPr>
          <w:rFonts w:cs="Arial"/>
          <w:szCs w:val="24"/>
          <w:lang w:val="es-MX"/>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E4020B1" w14:textId="77777777" w:rsidR="00E84DC7" w:rsidRPr="00BE3845" w:rsidRDefault="00E84DC7" w:rsidP="00E84DC7">
      <w:pPr>
        <w:autoSpaceDE w:val="0"/>
        <w:autoSpaceDN w:val="0"/>
        <w:adjustRightInd w:val="0"/>
        <w:rPr>
          <w:rFonts w:cs="Arial"/>
          <w:szCs w:val="24"/>
          <w:lang w:val="es-MX"/>
        </w:rPr>
      </w:pPr>
    </w:p>
    <w:p w14:paraId="3D32FFC4" w14:textId="77777777" w:rsidR="00E84DC7" w:rsidRPr="00BE3845" w:rsidRDefault="00E84DC7" w:rsidP="00E84DC7">
      <w:pPr>
        <w:autoSpaceDE w:val="0"/>
        <w:autoSpaceDN w:val="0"/>
        <w:adjustRightInd w:val="0"/>
        <w:rPr>
          <w:rFonts w:cs="Arial"/>
          <w:szCs w:val="24"/>
          <w:lang w:val="es-MX"/>
        </w:rPr>
      </w:pPr>
      <w:r w:rsidRPr="00BE3845">
        <w:rPr>
          <w:rFonts w:cs="Arial"/>
          <w:szCs w:val="24"/>
          <w:lang w:val="es-MX"/>
        </w:rPr>
        <w:t xml:space="preserve">Es decir, podrá eliminar cualquier información considerada no confidencial, de los elementos de seguridad pública, desde el nombre hasta las percepciones económicas, </w:t>
      </w:r>
      <w:r w:rsidRPr="00BE3845">
        <w:rPr>
          <w:rFonts w:cs="Arial"/>
          <w:szCs w:val="24"/>
          <w:lang w:val="es-MX"/>
        </w:rPr>
        <w:lastRenderedPageBreak/>
        <w:t>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88AD765" w14:textId="77777777" w:rsidR="00E84DC7" w:rsidRPr="00BE3845" w:rsidRDefault="00E84DC7" w:rsidP="00E84DC7">
      <w:pPr>
        <w:autoSpaceDE w:val="0"/>
        <w:autoSpaceDN w:val="0"/>
        <w:adjustRightInd w:val="0"/>
        <w:rPr>
          <w:rFonts w:cs="Arial"/>
          <w:szCs w:val="24"/>
          <w:lang w:val="es-MX"/>
        </w:rPr>
      </w:pPr>
    </w:p>
    <w:p w14:paraId="31762BB0" w14:textId="77777777" w:rsidR="00E84DC7" w:rsidRPr="00BE3845" w:rsidRDefault="00E84DC7" w:rsidP="00E84DC7">
      <w:pPr>
        <w:rPr>
          <w:rFonts w:cs="Arial"/>
          <w:szCs w:val="24"/>
          <w:lang w:val="es-MX"/>
        </w:rPr>
      </w:pPr>
      <w:r w:rsidRPr="00BE3845">
        <w:rPr>
          <w:rFonts w:cs="Arial"/>
          <w:szCs w:val="24"/>
          <w:lang w:val="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D76CB4B" w14:textId="77777777" w:rsidR="00E84DC7" w:rsidRPr="00BE3845" w:rsidRDefault="00E84DC7" w:rsidP="00E84DC7">
      <w:pPr>
        <w:rPr>
          <w:rFonts w:cs="Arial"/>
          <w:szCs w:val="24"/>
          <w:lang w:val="es-MX"/>
        </w:rPr>
      </w:pPr>
    </w:p>
    <w:p w14:paraId="7161B33E" w14:textId="77777777" w:rsidR="00E84DC7" w:rsidRPr="00BE3845" w:rsidRDefault="00E84DC7" w:rsidP="00E84DC7">
      <w:pPr>
        <w:rPr>
          <w:szCs w:val="24"/>
          <w:lang w:val="es-MX"/>
        </w:rPr>
      </w:pPr>
      <w:r w:rsidRPr="00BE3845">
        <w:rPr>
          <w:rFonts w:cs="Arial"/>
          <w:szCs w:val="24"/>
          <w:lang w:val="es-MX"/>
        </w:rPr>
        <w:t xml:space="preserve">Resulta alusivo por analogía el criterio 06/09 emitido </w:t>
      </w:r>
      <w:r w:rsidRPr="00BE3845">
        <w:rPr>
          <w:szCs w:val="24"/>
          <w:lang w:val="es-MX"/>
        </w:rPr>
        <w:t>por el entonces IFAI, ahora INAI que a la letra dice:</w:t>
      </w:r>
    </w:p>
    <w:p w14:paraId="4C2637CD" w14:textId="77777777" w:rsidR="00E84DC7" w:rsidRPr="00BE3845" w:rsidRDefault="00E84DC7" w:rsidP="00E84DC7">
      <w:pPr>
        <w:rPr>
          <w:szCs w:val="24"/>
          <w:lang w:val="es-MX"/>
        </w:rPr>
      </w:pPr>
    </w:p>
    <w:p w14:paraId="71378B10" w14:textId="77777777" w:rsidR="00E84DC7" w:rsidRPr="00BE3845" w:rsidRDefault="00E84DC7" w:rsidP="00E84DC7">
      <w:pPr>
        <w:spacing w:line="240" w:lineRule="auto"/>
        <w:ind w:left="567" w:right="616"/>
        <w:rPr>
          <w:i/>
          <w:sz w:val="22"/>
          <w:shd w:val="clear" w:color="auto" w:fill="FFFFFF"/>
          <w:lang w:val="es-MX"/>
        </w:rPr>
      </w:pPr>
      <w:r w:rsidRPr="00BE3845">
        <w:rPr>
          <w:rFonts w:eastAsia="Arial" w:cs="Arial"/>
          <w:b/>
          <w:i/>
          <w:spacing w:val="-1"/>
          <w:sz w:val="22"/>
          <w:lang w:val="es-MX"/>
        </w:rPr>
        <w:t>N</w:t>
      </w:r>
      <w:r w:rsidRPr="00BE3845">
        <w:rPr>
          <w:rFonts w:eastAsia="Arial" w:cs="Arial"/>
          <w:b/>
          <w:i/>
          <w:sz w:val="22"/>
          <w:lang w:val="es-MX"/>
        </w:rPr>
        <w:t>ombres</w:t>
      </w:r>
      <w:r w:rsidRPr="00BE3845">
        <w:rPr>
          <w:rFonts w:eastAsia="Arial" w:cs="Arial"/>
          <w:b/>
          <w:i/>
          <w:spacing w:val="2"/>
          <w:sz w:val="22"/>
          <w:lang w:val="es-MX"/>
        </w:rPr>
        <w:t xml:space="preserve"> </w:t>
      </w:r>
      <w:r w:rsidRPr="00BE3845">
        <w:rPr>
          <w:rFonts w:eastAsia="Arial" w:cs="Arial"/>
          <w:b/>
          <w:i/>
          <w:sz w:val="22"/>
          <w:lang w:val="es-MX"/>
        </w:rPr>
        <w:t>de</w:t>
      </w:r>
      <w:r w:rsidRPr="00BE3845">
        <w:rPr>
          <w:rFonts w:eastAsia="Arial" w:cs="Arial"/>
          <w:b/>
          <w:i/>
          <w:spacing w:val="5"/>
          <w:sz w:val="22"/>
          <w:lang w:val="es-MX"/>
        </w:rPr>
        <w:t xml:space="preserve"> </w:t>
      </w:r>
      <w:r w:rsidRPr="00BE3845">
        <w:rPr>
          <w:rFonts w:eastAsia="Arial" w:cs="Arial"/>
          <w:b/>
          <w:i/>
          <w:sz w:val="22"/>
          <w:lang w:val="es-MX"/>
        </w:rPr>
        <w:t>s</w:t>
      </w:r>
      <w:r w:rsidRPr="00BE3845">
        <w:rPr>
          <w:rFonts w:eastAsia="Arial" w:cs="Arial"/>
          <w:b/>
          <w:i/>
          <w:spacing w:val="-3"/>
          <w:sz w:val="22"/>
          <w:lang w:val="es-MX"/>
        </w:rPr>
        <w:t>e</w:t>
      </w:r>
      <w:r w:rsidRPr="00BE3845">
        <w:rPr>
          <w:rFonts w:eastAsia="Arial" w:cs="Arial"/>
          <w:b/>
          <w:i/>
          <w:sz w:val="22"/>
          <w:lang w:val="es-MX"/>
        </w:rPr>
        <w:t>r</w:t>
      </w:r>
      <w:r w:rsidRPr="00BE3845">
        <w:rPr>
          <w:rFonts w:eastAsia="Arial" w:cs="Arial"/>
          <w:b/>
          <w:i/>
          <w:spacing w:val="-2"/>
          <w:sz w:val="22"/>
          <w:lang w:val="es-MX"/>
        </w:rPr>
        <w:t>v</w:t>
      </w:r>
      <w:r w:rsidRPr="00BE3845">
        <w:rPr>
          <w:rFonts w:eastAsia="Arial" w:cs="Arial"/>
          <w:b/>
          <w:i/>
          <w:spacing w:val="1"/>
          <w:sz w:val="22"/>
          <w:lang w:val="es-MX"/>
        </w:rPr>
        <w:t>i</w:t>
      </w:r>
      <w:r w:rsidRPr="00BE3845">
        <w:rPr>
          <w:rFonts w:eastAsia="Arial" w:cs="Arial"/>
          <w:b/>
          <w:i/>
          <w:sz w:val="22"/>
          <w:lang w:val="es-MX"/>
        </w:rPr>
        <w:t>d</w:t>
      </w:r>
      <w:r w:rsidRPr="00BE3845">
        <w:rPr>
          <w:rFonts w:eastAsia="Arial" w:cs="Arial"/>
          <w:b/>
          <w:i/>
          <w:spacing w:val="-1"/>
          <w:sz w:val="22"/>
          <w:lang w:val="es-MX"/>
        </w:rPr>
        <w:t>o</w:t>
      </w:r>
      <w:r w:rsidRPr="00BE3845">
        <w:rPr>
          <w:rFonts w:eastAsia="Arial" w:cs="Arial"/>
          <w:b/>
          <w:i/>
          <w:sz w:val="22"/>
          <w:lang w:val="es-MX"/>
        </w:rPr>
        <w:t>r</w:t>
      </w:r>
      <w:r w:rsidRPr="00BE3845">
        <w:rPr>
          <w:rFonts w:eastAsia="Arial" w:cs="Arial"/>
          <w:b/>
          <w:i/>
          <w:spacing w:val="-2"/>
          <w:sz w:val="22"/>
          <w:lang w:val="es-MX"/>
        </w:rPr>
        <w:t>e</w:t>
      </w:r>
      <w:r w:rsidRPr="00BE3845">
        <w:rPr>
          <w:rFonts w:eastAsia="Arial" w:cs="Arial"/>
          <w:b/>
          <w:i/>
          <w:sz w:val="22"/>
          <w:lang w:val="es-MX"/>
        </w:rPr>
        <w:t>s</w:t>
      </w:r>
      <w:r w:rsidRPr="00BE3845">
        <w:rPr>
          <w:rFonts w:eastAsia="Arial" w:cs="Arial"/>
          <w:b/>
          <w:i/>
          <w:spacing w:val="5"/>
          <w:sz w:val="22"/>
          <w:lang w:val="es-MX"/>
        </w:rPr>
        <w:t xml:space="preserve"> </w:t>
      </w:r>
      <w:r w:rsidRPr="00BE3845">
        <w:rPr>
          <w:rFonts w:eastAsia="Arial" w:cs="Arial"/>
          <w:b/>
          <w:i/>
          <w:sz w:val="22"/>
          <w:lang w:val="es-MX"/>
        </w:rPr>
        <w:t>p</w:t>
      </w:r>
      <w:r w:rsidRPr="00BE3845">
        <w:rPr>
          <w:rFonts w:eastAsia="Arial" w:cs="Arial"/>
          <w:b/>
          <w:i/>
          <w:spacing w:val="-1"/>
          <w:sz w:val="22"/>
          <w:lang w:val="es-MX"/>
        </w:rPr>
        <w:t>ú</w:t>
      </w:r>
      <w:r w:rsidRPr="00BE3845">
        <w:rPr>
          <w:rFonts w:eastAsia="Arial" w:cs="Arial"/>
          <w:b/>
          <w:i/>
          <w:sz w:val="22"/>
          <w:lang w:val="es-MX"/>
        </w:rPr>
        <w:t>b</w:t>
      </w:r>
      <w:r w:rsidRPr="00BE3845">
        <w:rPr>
          <w:rFonts w:eastAsia="Arial" w:cs="Arial"/>
          <w:b/>
          <w:i/>
          <w:spacing w:val="-2"/>
          <w:sz w:val="22"/>
          <w:lang w:val="es-MX"/>
        </w:rPr>
        <w:t>l</w:t>
      </w:r>
      <w:r w:rsidRPr="00BE3845">
        <w:rPr>
          <w:rFonts w:eastAsia="Arial" w:cs="Arial"/>
          <w:b/>
          <w:i/>
          <w:spacing w:val="1"/>
          <w:sz w:val="22"/>
          <w:lang w:val="es-MX"/>
        </w:rPr>
        <w:t>i</w:t>
      </w:r>
      <w:r w:rsidRPr="00BE3845">
        <w:rPr>
          <w:rFonts w:eastAsia="Arial" w:cs="Arial"/>
          <w:b/>
          <w:i/>
          <w:sz w:val="22"/>
          <w:lang w:val="es-MX"/>
        </w:rPr>
        <w:t>c</w:t>
      </w:r>
      <w:r w:rsidRPr="00BE3845">
        <w:rPr>
          <w:rFonts w:eastAsia="Arial" w:cs="Arial"/>
          <w:b/>
          <w:i/>
          <w:spacing w:val="-1"/>
          <w:sz w:val="22"/>
          <w:lang w:val="es-MX"/>
        </w:rPr>
        <w:t>o</w:t>
      </w:r>
      <w:r w:rsidRPr="00BE3845">
        <w:rPr>
          <w:rFonts w:eastAsia="Arial" w:cs="Arial"/>
          <w:b/>
          <w:i/>
          <w:sz w:val="22"/>
          <w:lang w:val="es-MX"/>
        </w:rPr>
        <w:t>s</w:t>
      </w:r>
      <w:r w:rsidRPr="00BE3845">
        <w:rPr>
          <w:rFonts w:eastAsia="Arial" w:cs="Arial"/>
          <w:b/>
          <w:i/>
          <w:spacing w:val="3"/>
          <w:sz w:val="22"/>
          <w:lang w:val="es-MX"/>
        </w:rPr>
        <w:t xml:space="preserve"> </w:t>
      </w:r>
      <w:r w:rsidRPr="00BE3845">
        <w:rPr>
          <w:rFonts w:eastAsia="Arial" w:cs="Arial"/>
          <w:b/>
          <w:i/>
          <w:sz w:val="22"/>
          <w:lang w:val="es-MX"/>
        </w:rPr>
        <w:t>d</w:t>
      </w:r>
      <w:r w:rsidRPr="00BE3845">
        <w:rPr>
          <w:rFonts w:eastAsia="Arial" w:cs="Arial"/>
          <w:b/>
          <w:i/>
          <w:spacing w:val="-1"/>
          <w:sz w:val="22"/>
          <w:lang w:val="es-MX"/>
        </w:rPr>
        <w:t>e</w:t>
      </w:r>
      <w:r w:rsidRPr="00BE3845">
        <w:rPr>
          <w:rFonts w:eastAsia="Arial" w:cs="Arial"/>
          <w:b/>
          <w:i/>
          <w:sz w:val="22"/>
          <w:lang w:val="es-MX"/>
        </w:rPr>
        <w:t>dica</w:t>
      </w:r>
      <w:r w:rsidRPr="00BE3845">
        <w:rPr>
          <w:rFonts w:eastAsia="Arial" w:cs="Arial"/>
          <w:b/>
          <w:i/>
          <w:spacing w:val="-1"/>
          <w:sz w:val="22"/>
          <w:lang w:val="es-MX"/>
        </w:rPr>
        <w:t>d</w:t>
      </w:r>
      <w:r w:rsidRPr="00BE3845">
        <w:rPr>
          <w:rFonts w:eastAsia="Arial" w:cs="Arial"/>
          <w:b/>
          <w:i/>
          <w:sz w:val="22"/>
          <w:lang w:val="es-MX"/>
        </w:rPr>
        <w:t>os a</w:t>
      </w:r>
      <w:r w:rsidRPr="00BE3845">
        <w:rPr>
          <w:rFonts w:eastAsia="Arial" w:cs="Arial"/>
          <w:b/>
          <w:i/>
          <w:spacing w:val="5"/>
          <w:sz w:val="22"/>
          <w:lang w:val="es-MX"/>
        </w:rPr>
        <w:t xml:space="preserve"> </w:t>
      </w:r>
      <w:r w:rsidRPr="00BE3845">
        <w:rPr>
          <w:rFonts w:eastAsia="Arial" w:cs="Arial"/>
          <w:b/>
          <w:i/>
          <w:sz w:val="22"/>
          <w:lang w:val="es-MX"/>
        </w:rPr>
        <w:t>a</w:t>
      </w:r>
      <w:r w:rsidRPr="00BE3845">
        <w:rPr>
          <w:rFonts w:eastAsia="Arial" w:cs="Arial"/>
          <w:b/>
          <w:i/>
          <w:spacing w:val="-1"/>
          <w:sz w:val="22"/>
          <w:lang w:val="es-MX"/>
        </w:rPr>
        <w:t>c</w:t>
      </w:r>
      <w:r w:rsidRPr="00BE3845">
        <w:rPr>
          <w:rFonts w:eastAsia="Arial" w:cs="Arial"/>
          <w:b/>
          <w:i/>
          <w:spacing w:val="-2"/>
          <w:sz w:val="22"/>
          <w:lang w:val="es-MX"/>
        </w:rPr>
        <w:t>t</w:t>
      </w:r>
      <w:r w:rsidRPr="00BE3845">
        <w:rPr>
          <w:rFonts w:eastAsia="Arial" w:cs="Arial"/>
          <w:b/>
          <w:i/>
          <w:spacing w:val="1"/>
          <w:sz w:val="22"/>
          <w:lang w:val="es-MX"/>
        </w:rPr>
        <w:t>i</w:t>
      </w:r>
      <w:r w:rsidRPr="00BE3845">
        <w:rPr>
          <w:rFonts w:eastAsia="Arial" w:cs="Arial"/>
          <w:b/>
          <w:i/>
          <w:spacing w:val="-3"/>
          <w:sz w:val="22"/>
          <w:lang w:val="es-MX"/>
        </w:rPr>
        <w:t>v</w:t>
      </w:r>
      <w:r w:rsidRPr="00BE3845">
        <w:rPr>
          <w:rFonts w:eastAsia="Arial" w:cs="Arial"/>
          <w:b/>
          <w:i/>
          <w:spacing w:val="1"/>
          <w:sz w:val="22"/>
          <w:lang w:val="es-MX"/>
        </w:rPr>
        <w:t>i</w:t>
      </w:r>
      <w:r w:rsidRPr="00BE3845">
        <w:rPr>
          <w:rFonts w:eastAsia="Arial" w:cs="Arial"/>
          <w:b/>
          <w:i/>
          <w:sz w:val="22"/>
          <w:lang w:val="es-MX"/>
        </w:rPr>
        <w:t>d</w:t>
      </w:r>
      <w:r w:rsidRPr="00BE3845">
        <w:rPr>
          <w:rFonts w:eastAsia="Arial" w:cs="Arial"/>
          <w:b/>
          <w:i/>
          <w:spacing w:val="-1"/>
          <w:sz w:val="22"/>
          <w:lang w:val="es-MX"/>
        </w:rPr>
        <w:t>a</w:t>
      </w:r>
      <w:r w:rsidRPr="00BE3845">
        <w:rPr>
          <w:rFonts w:eastAsia="Arial" w:cs="Arial"/>
          <w:b/>
          <w:i/>
          <w:sz w:val="22"/>
          <w:lang w:val="es-MX"/>
        </w:rPr>
        <w:t>d</w:t>
      </w:r>
      <w:r w:rsidRPr="00BE3845">
        <w:rPr>
          <w:rFonts w:eastAsia="Arial" w:cs="Arial"/>
          <w:b/>
          <w:i/>
          <w:spacing w:val="-1"/>
          <w:sz w:val="22"/>
          <w:lang w:val="es-MX"/>
        </w:rPr>
        <w:t>e</w:t>
      </w:r>
      <w:r w:rsidRPr="00BE3845">
        <w:rPr>
          <w:rFonts w:eastAsia="Arial" w:cs="Arial"/>
          <w:b/>
          <w:i/>
          <w:sz w:val="22"/>
          <w:lang w:val="es-MX"/>
        </w:rPr>
        <w:t>s</w:t>
      </w:r>
      <w:r w:rsidRPr="00BE3845">
        <w:rPr>
          <w:rFonts w:eastAsia="Arial" w:cs="Arial"/>
          <w:b/>
          <w:i/>
          <w:spacing w:val="5"/>
          <w:sz w:val="22"/>
          <w:lang w:val="es-MX"/>
        </w:rPr>
        <w:t xml:space="preserve"> </w:t>
      </w:r>
      <w:r w:rsidRPr="00BE3845">
        <w:rPr>
          <w:rFonts w:eastAsia="Arial" w:cs="Arial"/>
          <w:b/>
          <w:i/>
          <w:sz w:val="22"/>
          <w:lang w:val="es-MX"/>
        </w:rPr>
        <w:t>en ma</w:t>
      </w:r>
      <w:r w:rsidRPr="00BE3845">
        <w:rPr>
          <w:rFonts w:eastAsia="Arial" w:cs="Arial"/>
          <w:b/>
          <w:i/>
          <w:spacing w:val="1"/>
          <w:sz w:val="22"/>
          <w:lang w:val="es-MX"/>
        </w:rPr>
        <w:t>t</w:t>
      </w:r>
      <w:r w:rsidRPr="00BE3845">
        <w:rPr>
          <w:rFonts w:eastAsia="Arial" w:cs="Arial"/>
          <w:b/>
          <w:i/>
          <w:spacing w:val="-3"/>
          <w:sz w:val="22"/>
          <w:lang w:val="es-MX"/>
        </w:rPr>
        <w:t>e</w:t>
      </w:r>
      <w:r w:rsidRPr="00BE3845">
        <w:rPr>
          <w:rFonts w:eastAsia="Arial" w:cs="Arial"/>
          <w:b/>
          <w:i/>
          <w:spacing w:val="-2"/>
          <w:sz w:val="22"/>
          <w:lang w:val="es-MX"/>
        </w:rPr>
        <w:t>r</w:t>
      </w:r>
      <w:r w:rsidRPr="00BE3845">
        <w:rPr>
          <w:rFonts w:eastAsia="Arial" w:cs="Arial"/>
          <w:b/>
          <w:i/>
          <w:spacing w:val="1"/>
          <w:sz w:val="22"/>
          <w:lang w:val="es-MX"/>
        </w:rPr>
        <w:t>i</w:t>
      </w:r>
      <w:r w:rsidRPr="00BE3845">
        <w:rPr>
          <w:rFonts w:eastAsia="Arial" w:cs="Arial"/>
          <w:b/>
          <w:i/>
          <w:sz w:val="22"/>
          <w:lang w:val="es-MX"/>
        </w:rPr>
        <w:t>a</w:t>
      </w:r>
      <w:r w:rsidRPr="00BE3845">
        <w:rPr>
          <w:rFonts w:eastAsia="Arial" w:cs="Arial"/>
          <w:b/>
          <w:i/>
          <w:spacing w:val="5"/>
          <w:sz w:val="22"/>
          <w:lang w:val="es-MX"/>
        </w:rPr>
        <w:t xml:space="preserve"> </w:t>
      </w:r>
      <w:r w:rsidRPr="00BE3845">
        <w:rPr>
          <w:rFonts w:eastAsia="Arial" w:cs="Arial"/>
          <w:b/>
          <w:i/>
          <w:sz w:val="22"/>
          <w:lang w:val="es-MX"/>
        </w:rPr>
        <w:t>de</w:t>
      </w:r>
      <w:r w:rsidRPr="00BE3845">
        <w:rPr>
          <w:rFonts w:eastAsia="Arial" w:cs="Arial"/>
          <w:b/>
          <w:i/>
          <w:spacing w:val="2"/>
          <w:sz w:val="22"/>
          <w:lang w:val="es-MX"/>
        </w:rPr>
        <w:t xml:space="preserve"> </w:t>
      </w:r>
      <w:r w:rsidRPr="00BE3845">
        <w:rPr>
          <w:rFonts w:eastAsia="Arial" w:cs="Arial"/>
          <w:b/>
          <w:i/>
          <w:sz w:val="22"/>
          <w:lang w:val="es-MX"/>
        </w:rPr>
        <w:t>s</w:t>
      </w:r>
      <w:r w:rsidRPr="00BE3845">
        <w:rPr>
          <w:rFonts w:eastAsia="Arial" w:cs="Arial"/>
          <w:b/>
          <w:i/>
          <w:spacing w:val="-1"/>
          <w:sz w:val="22"/>
          <w:lang w:val="es-MX"/>
        </w:rPr>
        <w:t>e</w:t>
      </w:r>
      <w:r w:rsidRPr="00BE3845">
        <w:rPr>
          <w:rFonts w:eastAsia="Arial" w:cs="Arial"/>
          <w:b/>
          <w:i/>
          <w:sz w:val="22"/>
          <w:lang w:val="es-MX"/>
        </w:rPr>
        <w:t>g</w:t>
      </w:r>
      <w:r w:rsidRPr="00BE3845">
        <w:rPr>
          <w:rFonts w:eastAsia="Arial" w:cs="Arial"/>
          <w:b/>
          <w:i/>
          <w:spacing w:val="-3"/>
          <w:sz w:val="22"/>
          <w:lang w:val="es-MX"/>
        </w:rPr>
        <w:t>u</w:t>
      </w:r>
      <w:r w:rsidRPr="00BE3845">
        <w:rPr>
          <w:rFonts w:eastAsia="Arial" w:cs="Arial"/>
          <w:b/>
          <w:i/>
          <w:sz w:val="22"/>
          <w:lang w:val="es-MX"/>
        </w:rPr>
        <w:t>r</w:t>
      </w:r>
      <w:r w:rsidRPr="00BE3845">
        <w:rPr>
          <w:rFonts w:eastAsia="Arial" w:cs="Arial"/>
          <w:b/>
          <w:i/>
          <w:spacing w:val="1"/>
          <w:sz w:val="22"/>
          <w:lang w:val="es-MX"/>
        </w:rPr>
        <w:t>i</w:t>
      </w:r>
      <w:r w:rsidRPr="00BE3845">
        <w:rPr>
          <w:rFonts w:eastAsia="Arial" w:cs="Arial"/>
          <w:b/>
          <w:i/>
          <w:sz w:val="22"/>
          <w:lang w:val="es-MX"/>
        </w:rPr>
        <w:t>d</w:t>
      </w:r>
      <w:r w:rsidRPr="00BE3845">
        <w:rPr>
          <w:rFonts w:eastAsia="Arial" w:cs="Arial"/>
          <w:b/>
          <w:i/>
          <w:spacing w:val="-1"/>
          <w:sz w:val="22"/>
          <w:lang w:val="es-MX"/>
        </w:rPr>
        <w:t>a</w:t>
      </w:r>
      <w:r w:rsidRPr="00BE3845">
        <w:rPr>
          <w:rFonts w:eastAsia="Arial" w:cs="Arial"/>
          <w:b/>
          <w:i/>
          <w:spacing w:val="-3"/>
          <w:sz w:val="22"/>
          <w:lang w:val="es-MX"/>
        </w:rPr>
        <w:t>d</w:t>
      </w:r>
      <w:r w:rsidRPr="00BE3845">
        <w:rPr>
          <w:rFonts w:eastAsia="Arial" w:cs="Arial"/>
          <w:b/>
          <w:i/>
          <w:sz w:val="22"/>
          <w:lang w:val="es-MX"/>
        </w:rPr>
        <w:t>, p</w:t>
      </w:r>
      <w:r w:rsidRPr="00BE3845">
        <w:rPr>
          <w:rFonts w:eastAsia="Arial" w:cs="Arial"/>
          <w:b/>
          <w:i/>
          <w:spacing w:val="-1"/>
          <w:sz w:val="22"/>
          <w:lang w:val="es-MX"/>
        </w:rPr>
        <w:t>o</w:t>
      </w:r>
      <w:r w:rsidRPr="00BE3845">
        <w:rPr>
          <w:rFonts w:eastAsia="Arial" w:cs="Arial"/>
          <w:b/>
          <w:i/>
          <w:sz w:val="22"/>
          <w:lang w:val="es-MX"/>
        </w:rPr>
        <w:t>r</w:t>
      </w:r>
      <w:r w:rsidRPr="00BE3845">
        <w:rPr>
          <w:rFonts w:eastAsia="Arial" w:cs="Arial"/>
          <w:b/>
          <w:i/>
          <w:spacing w:val="11"/>
          <w:sz w:val="22"/>
          <w:lang w:val="es-MX"/>
        </w:rPr>
        <w:t xml:space="preserve"> </w:t>
      </w:r>
      <w:r w:rsidRPr="00BE3845">
        <w:rPr>
          <w:rFonts w:eastAsia="Arial" w:cs="Arial"/>
          <w:b/>
          <w:i/>
          <w:sz w:val="22"/>
          <w:lang w:val="es-MX"/>
        </w:rPr>
        <w:t>e</w:t>
      </w:r>
      <w:r w:rsidRPr="00BE3845">
        <w:rPr>
          <w:rFonts w:eastAsia="Arial" w:cs="Arial"/>
          <w:b/>
          <w:i/>
          <w:spacing w:val="-1"/>
          <w:sz w:val="22"/>
          <w:lang w:val="es-MX"/>
        </w:rPr>
        <w:t>x</w:t>
      </w:r>
      <w:r w:rsidRPr="00BE3845">
        <w:rPr>
          <w:rFonts w:eastAsia="Arial" w:cs="Arial"/>
          <w:b/>
          <w:i/>
          <w:sz w:val="22"/>
          <w:lang w:val="es-MX"/>
        </w:rPr>
        <w:t>c</w:t>
      </w:r>
      <w:r w:rsidRPr="00BE3845">
        <w:rPr>
          <w:rFonts w:eastAsia="Arial" w:cs="Arial"/>
          <w:b/>
          <w:i/>
          <w:spacing w:val="-1"/>
          <w:sz w:val="22"/>
          <w:lang w:val="es-MX"/>
        </w:rPr>
        <w:t>e</w:t>
      </w:r>
      <w:r w:rsidRPr="00BE3845">
        <w:rPr>
          <w:rFonts w:eastAsia="Arial" w:cs="Arial"/>
          <w:b/>
          <w:i/>
          <w:sz w:val="22"/>
          <w:lang w:val="es-MX"/>
        </w:rPr>
        <w:t>p</w:t>
      </w:r>
      <w:r w:rsidRPr="00BE3845">
        <w:rPr>
          <w:rFonts w:eastAsia="Arial" w:cs="Arial"/>
          <w:b/>
          <w:i/>
          <w:spacing w:val="-1"/>
          <w:sz w:val="22"/>
          <w:lang w:val="es-MX"/>
        </w:rPr>
        <w:t>c</w:t>
      </w:r>
      <w:r w:rsidRPr="00BE3845">
        <w:rPr>
          <w:rFonts w:eastAsia="Arial" w:cs="Arial"/>
          <w:b/>
          <w:i/>
          <w:spacing w:val="1"/>
          <w:sz w:val="22"/>
          <w:lang w:val="es-MX"/>
        </w:rPr>
        <w:t>i</w:t>
      </w:r>
      <w:r w:rsidRPr="00BE3845">
        <w:rPr>
          <w:rFonts w:eastAsia="Arial" w:cs="Arial"/>
          <w:b/>
          <w:i/>
          <w:sz w:val="22"/>
          <w:lang w:val="es-MX"/>
        </w:rPr>
        <w:t>ón</w:t>
      </w:r>
      <w:r w:rsidRPr="00BE3845">
        <w:rPr>
          <w:rFonts w:eastAsia="Arial" w:cs="Arial"/>
          <w:b/>
          <w:i/>
          <w:spacing w:val="10"/>
          <w:sz w:val="22"/>
          <w:lang w:val="es-MX"/>
        </w:rPr>
        <w:t xml:space="preserve"> </w:t>
      </w:r>
      <w:r w:rsidRPr="00BE3845">
        <w:rPr>
          <w:rFonts w:eastAsia="Arial" w:cs="Arial"/>
          <w:b/>
          <w:i/>
          <w:sz w:val="22"/>
          <w:lang w:val="es-MX"/>
        </w:rPr>
        <w:t>p</w:t>
      </w:r>
      <w:r w:rsidRPr="00BE3845">
        <w:rPr>
          <w:rFonts w:eastAsia="Arial" w:cs="Arial"/>
          <w:b/>
          <w:i/>
          <w:spacing w:val="-1"/>
          <w:sz w:val="22"/>
          <w:lang w:val="es-MX"/>
        </w:rPr>
        <w:t>u</w:t>
      </w:r>
      <w:r w:rsidRPr="00BE3845">
        <w:rPr>
          <w:rFonts w:eastAsia="Arial" w:cs="Arial"/>
          <w:b/>
          <w:i/>
          <w:sz w:val="22"/>
          <w:lang w:val="es-MX"/>
        </w:rPr>
        <w:t>e</w:t>
      </w:r>
      <w:r w:rsidRPr="00BE3845">
        <w:rPr>
          <w:rFonts w:eastAsia="Arial" w:cs="Arial"/>
          <w:b/>
          <w:i/>
          <w:spacing w:val="-1"/>
          <w:sz w:val="22"/>
          <w:lang w:val="es-MX"/>
        </w:rPr>
        <w:t>d</w:t>
      </w:r>
      <w:r w:rsidRPr="00BE3845">
        <w:rPr>
          <w:rFonts w:eastAsia="Arial" w:cs="Arial"/>
          <w:b/>
          <w:i/>
          <w:sz w:val="22"/>
          <w:lang w:val="es-MX"/>
        </w:rPr>
        <w:t>en</w:t>
      </w:r>
      <w:r w:rsidRPr="00BE3845">
        <w:rPr>
          <w:rFonts w:eastAsia="Arial" w:cs="Arial"/>
          <w:b/>
          <w:i/>
          <w:spacing w:val="7"/>
          <w:sz w:val="22"/>
          <w:lang w:val="es-MX"/>
        </w:rPr>
        <w:t xml:space="preserve"> </w:t>
      </w:r>
      <w:r w:rsidRPr="00BE3845">
        <w:rPr>
          <w:rFonts w:eastAsia="Arial" w:cs="Arial"/>
          <w:b/>
          <w:i/>
          <w:sz w:val="22"/>
          <w:lang w:val="es-MX"/>
        </w:rPr>
        <w:t>c</w:t>
      </w:r>
      <w:r w:rsidRPr="00BE3845">
        <w:rPr>
          <w:rFonts w:eastAsia="Arial" w:cs="Arial"/>
          <w:b/>
          <w:i/>
          <w:spacing w:val="-1"/>
          <w:sz w:val="22"/>
          <w:lang w:val="es-MX"/>
        </w:rPr>
        <w:t>o</w:t>
      </w:r>
      <w:r w:rsidRPr="00BE3845">
        <w:rPr>
          <w:rFonts w:eastAsia="Arial" w:cs="Arial"/>
          <w:b/>
          <w:i/>
          <w:sz w:val="22"/>
          <w:lang w:val="es-MX"/>
        </w:rPr>
        <w:t>n</w:t>
      </w:r>
      <w:r w:rsidRPr="00BE3845">
        <w:rPr>
          <w:rFonts w:eastAsia="Arial" w:cs="Arial"/>
          <w:b/>
          <w:i/>
          <w:spacing w:val="-1"/>
          <w:sz w:val="22"/>
          <w:lang w:val="es-MX"/>
        </w:rPr>
        <w:t>s</w:t>
      </w:r>
      <w:r w:rsidRPr="00BE3845">
        <w:rPr>
          <w:rFonts w:eastAsia="Arial" w:cs="Arial"/>
          <w:b/>
          <w:i/>
          <w:spacing w:val="1"/>
          <w:sz w:val="22"/>
          <w:lang w:val="es-MX"/>
        </w:rPr>
        <w:t>i</w:t>
      </w:r>
      <w:r w:rsidRPr="00BE3845">
        <w:rPr>
          <w:rFonts w:eastAsia="Arial" w:cs="Arial"/>
          <w:b/>
          <w:i/>
          <w:sz w:val="22"/>
          <w:lang w:val="es-MX"/>
        </w:rPr>
        <w:t>d</w:t>
      </w:r>
      <w:r w:rsidRPr="00BE3845">
        <w:rPr>
          <w:rFonts w:eastAsia="Arial" w:cs="Arial"/>
          <w:b/>
          <w:i/>
          <w:spacing w:val="-1"/>
          <w:sz w:val="22"/>
          <w:lang w:val="es-MX"/>
        </w:rPr>
        <w:t>e</w:t>
      </w:r>
      <w:r w:rsidRPr="00BE3845">
        <w:rPr>
          <w:rFonts w:eastAsia="Arial" w:cs="Arial"/>
          <w:b/>
          <w:i/>
          <w:sz w:val="22"/>
          <w:lang w:val="es-MX"/>
        </w:rPr>
        <w:t>rarse</w:t>
      </w:r>
      <w:r w:rsidRPr="00BE3845">
        <w:rPr>
          <w:rFonts w:eastAsia="Arial" w:cs="Arial"/>
          <w:b/>
          <w:i/>
          <w:spacing w:val="8"/>
          <w:sz w:val="22"/>
          <w:lang w:val="es-MX"/>
        </w:rPr>
        <w:t xml:space="preserve"> </w:t>
      </w:r>
      <w:r w:rsidRPr="00BE3845">
        <w:rPr>
          <w:rFonts w:eastAsia="Arial" w:cs="Arial"/>
          <w:b/>
          <w:i/>
          <w:spacing w:val="1"/>
          <w:sz w:val="22"/>
          <w:lang w:val="es-MX"/>
        </w:rPr>
        <w:t>i</w:t>
      </w:r>
      <w:r w:rsidRPr="00BE3845">
        <w:rPr>
          <w:rFonts w:eastAsia="Arial" w:cs="Arial"/>
          <w:b/>
          <w:i/>
          <w:spacing w:val="-3"/>
          <w:sz w:val="22"/>
          <w:lang w:val="es-MX"/>
        </w:rPr>
        <w:t>n</w:t>
      </w:r>
      <w:r w:rsidRPr="00BE3845">
        <w:rPr>
          <w:rFonts w:eastAsia="Arial" w:cs="Arial"/>
          <w:b/>
          <w:i/>
          <w:spacing w:val="1"/>
          <w:sz w:val="22"/>
          <w:lang w:val="es-MX"/>
        </w:rPr>
        <w:t>f</w:t>
      </w:r>
      <w:r w:rsidRPr="00BE3845">
        <w:rPr>
          <w:rFonts w:eastAsia="Arial" w:cs="Arial"/>
          <w:b/>
          <w:i/>
          <w:sz w:val="22"/>
          <w:lang w:val="es-MX"/>
        </w:rPr>
        <w:t>orm</w:t>
      </w:r>
      <w:r w:rsidRPr="00BE3845">
        <w:rPr>
          <w:rFonts w:eastAsia="Arial" w:cs="Arial"/>
          <w:b/>
          <w:i/>
          <w:spacing w:val="-2"/>
          <w:sz w:val="22"/>
          <w:lang w:val="es-MX"/>
        </w:rPr>
        <w:t>a</w:t>
      </w:r>
      <w:r w:rsidRPr="00BE3845">
        <w:rPr>
          <w:rFonts w:eastAsia="Arial" w:cs="Arial"/>
          <w:b/>
          <w:i/>
          <w:sz w:val="22"/>
          <w:lang w:val="es-MX"/>
        </w:rPr>
        <w:t>ción</w:t>
      </w:r>
      <w:r w:rsidRPr="00BE3845">
        <w:rPr>
          <w:rFonts w:eastAsia="Arial" w:cs="Arial"/>
          <w:b/>
          <w:i/>
          <w:spacing w:val="10"/>
          <w:sz w:val="22"/>
          <w:lang w:val="es-MX"/>
        </w:rPr>
        <w:t xml:space="preserve"> </w:t>
      </w:r>
      <w:r w:rsidRPr="00BE3845">
        <w:rPr>
          <w:rFonts w:eastAsia="Arial" w:cs="Arial"/>
          <w:b/>
          <w:i/>
          <w:sz w:val="22"/>
          <w:lang w:val="es-MX"/>
        </w:rPr>
        <w:t>reser</w:t>
      </w:r>
      <w:r w:rsidRPr="00BE3845">
        <w:rPr>
          <w:rFonts w:eastAsia="Arial" w:cs="Arial"/>
          <w:b/>
          <w:i/>
          <w:spacing w:val="-3"/>
          <w:sz w:val="22"/>
          <w:lang w:val="es-MX"/>
        </w:rPr>
        <w:t>v</w:t>
      </w:r>
      <w:r w:rsidRPr="00BE3845">
        <w:rPr>
          <w:rFonts w:eastAsia="Arial" w:cs="Arial"/>
          <w:b/>
          <w:i/>
          <w:sz w:val="22"/>
          <w:lang w:val="es-MX"/>
        </w:rPr>
        <w:t>a</w:t>
      </w:r>
      <w:r w:rsidRPr="00BE3845">
        <w:rPr>
          <w:rFonts w:eastAsia="Arial" w:cs="Arial"/>
          <w:b/>
          <w:i/>
          <w:spacing w:val="-1"/>
          <w:sz w:val="22"/>
          <w:lang w:val="es-MX"/>
        </w:rPr>
        <w:t>d</w:t>
      </w:r>
      <w:r w:rsidRPr="00BE3845">
        <w:rPr>
          <w:rFonts w:eastAsia="Arial" w:cs="Arial"/>
          <w:b/>
          <w:i/>
          <w:sz w:val="22"/>
          <w:lang w:val="es-MX"/>
        </w:rPr>
        <w:t>a.</w:t>
      </w:r>
      <w:r w:rsidRPr="00BE3845">
        <w:rPr>
          <w:rFonts w:eastAsia="Arial" w:cs="Arial"/>
          <w:b/>
          <w:i/>
          <w:spacing w:val="14"/>
          <w:sz w:val="22"/>
          <w:lang w:val="es-MX"/>
        </w:rPr>
        <w:t xml:space="preserve"> </w:t>
      </w:r>
      <w:r w:rsidRPr="00BE3845">
        <w:rPr>
          <w:rFonts w:eastAsia="Arial" w:cs="Arial"/>
          <w:i/>
          <w:spacing w:val="-1"/>
          <w:sz w:val="22"/>
          <w:lang w:val="es-MX"/>
        </w:rPr>
        <w:t>D</w:t>
      </w:r>
      <w:r w:rsidRPr="00BE3845">
        <w:rPr>
          <w:rFonts w:eastAsia="Arial" w:cs="Arial"/>
          <w:i/>
          <w:sz w:val="22"/>
          <w:lang w:val="es-MX"/>
        </w:rPr>
        <w:t>e</w:t>
      </w:r>
      <w:r w:rsidRPr="00BE3845">
        <w:rPr>
          <w:rFonts w:eastAsia="Arial" w:cs="Arial"/>
          <w:i/>
          <w:spacing w:val="1"/>
          <w:sz w:val="22"/>
          <w:lang w:val="es-MX"/>
        </w:rPr>
        <w:t xml:space="preserve"> </w:t>
      </w:r>
      <w:r w:rsidRPr="00BE3845">
        <w:rPr>
          <w:rFonts w:eastAsia="Arial" w:cs="Arial"/>
          <w:i/>
          <w:sz w:val="22"/>
          <w:lang w:val="es-MX"/>
        </w:rPr>
        <w:t>c</w:t>
      </w:r>
      <w:r w:rsidRPr="00BE3845">
        <w:rPr>
          <w:rFonts w:eastAsia="Arial" w:cs="Arial"/>
          <w:i/>
          <w:spacing w:val="-3"/>
          <w:sz w:val="22"/>
          <w:lang w:val="es-MX"/>
        </w:rPr>
        <w:t>on</w:t>
      </w:r>
      <w:r w:rsidRPr="00BE3845">
        <w:rPr>
          <w:rFonts w:eastAsia="Arial" w:cs="Arial"/>
          <w:i/>
          <w:spacing w:val="3"/>
          <w:sz w:val="22"/>
          <w:lang w:val="es-MX"/>
        </w:rPr>
        <w:t>f</w:t>
      </w:r>
      <w:r w:rsidRPr="00BE3845">
        <w:rPr>
          <w:rFonts w:eastAsia="Arial" w:cs="Arial"/>
          <w:i/>
          <w:sz w:val="22"/>
          <w:lang w:val="es-MX"/>
        </w:rPr>
        <w:t>o</w:t>
      </w:r>
      <w:r w:rsidRPr="00BE3845">
        <w:rPr>
          <w:rFonts w:eastAsia="Arial" w:cs="Arial"/>
          <w:i/>
          <w:spacing w:val="-2"/>
          <w:sz w:val="22"/>
          <w:lang w:val="es-MX"/>
        </w:rPr>
        <w:t>r</w:t>
      </w:r>
      <w:r w:rsidRPr="00BE3845">
        <w:rPr>
          <w:rFonts w:eastAsia="Arial" w:cs="Arial"/>
          <w:i/>
          <w:spacing w:val="1"/>
          <w:sz w:val="22"/>
          <w:lang w:val="es-MX"/>
        </w:rPr>
        <w:t>m</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a</w:t>
      </w:r>
      <w:r w:rsidRPr="00BE3845">
        <w:rPr>
          <w:rFonts w:eastAsia="Arial" w:cs="Arial"/>
          <w:i/>
          <w:sz w:val="22"/>
          <w:lang w:val="es-MX"/>
        </w:rPr>
        <w:t>d</w:t>
      </w:r>
      <w:r w:rsidRPr="00BE3845">
        <w:rPr>
          <w:rFonts w:eastAsia="Arial" w:cs="Arial"/>
          <w:i/>
          <w:spacing w:val="3"/>
          <w:sz w:val="22"/>
          <w:lang w:val="es-MX"/>
        </w:rPr>
        <w:t xml:space="preserve"> </w:t>
      </w:r>
      <w:r w:rsidRPr="00BE3845">
        <w:rPr>
          <w:rFonts w:eastAsia="Arial" w:cs="Arial"/>
          <w:i/>
          <w:sz w:val="22"/>
          <w:lang w:val="es-MX"/>
        </w:rPr>
        <w:t>con el ar</w:t>
      </w:r>
      <w:r w:rsidRPr="00BE3845">
        <w:rPr>
          <w:rFonts w:eastAsia="Arial" w:cs="Arial"/>
          <w:i/>
          <w:spacing w:val="1"/>
          <w:sz w:val="22"/>
          <w:lang w:val="es-MX"/>
        </w:rPr>
        <w:t>t</w:t>
      </w:r>
      <w:r w:rsidRPr="00BE3845">
        <w:rPr>
          <w:rFonts w:eastAsia="Arial" w:cs="Arial"/>
          <w:i/>
          <w:spacing w:val="-4"/>
          <w:sz w:val="22"/>
          <w:lang w:val="es-MX"/>
        </w:rPr>
        <w:t>í</w:t>
      </w:r>
      <w:r w:rsidRPr="00BE3845">
        <w:rPr>
          <w:rFonts w:eastAsia="Arial" w:cs="Arial"/>
          <w:i/>
          <w:sz w:val="22"/>
          <w:lang w:val="es-MX"/>
        </w:rPr>
        <w:t>cu</w:t>
      </w:r>
      <w:r w:rsidRPr="00BE3845">
        <w:rPr>
          <w:rFonts w:eastAsia="Arial" w:cs="Arial"/>
          <w:i/>
          <w:spacing w:val="-1"/>
          <w:sz w:val="22"/>
          <w:lang w:val="es-MX"/>
        </w:rPr>
        <w:t>l</w:t>
      </w:r>
      <w:r w:rsidRPr="00BE3845">
        <w:rPr>
          <w:rFonts w:eastAsia="Arial" w:cs="Arial"/>
          <w:i/>
          <w:sz w:val="22"/>
          <w:lang w:val="es-MX"/>
        </w:rPr>
        <w:t>o</w:t>
      </w:r>
      <w:r w:rsidRPr="00BE3845">
        <w:rPr>
          <w:rFonts w:eastAsia="Arial" w:cs="Arial"/>
          <w:i/>
          <w:spacing w:val="5"/>
          <w:sz w:val="22"/>
          <w:lang w:val="es-MX"/>
        </w:rPr>
        <w:t xml:space="preserve"> </w:t>
      </w:r>
      <w:r w:rsidRPr="00BE3845">
        <w:rPr>
          <w:rFonts w:eastAsia="Arial" w:cs="Arial"/>
          <w:i/>
          <w:sz w:val="22"/>
          <w:lang w:val="es-MX"/>
        </w:rPr>
        <w:t>7,</w:t>
      </w:r>
      <w:r w:rsidRPr="00BE3845">
        <w:rPr>
          <w:rFonts w:eastAsia="Arial" w:cs="Arial"/>
          <w:i/>
          <w:spacing w:val="4"/>
          <w:sz w:val="22"/>
          <w:lang w:val="es-MX"/>
        </w:rPr>
        <w:t xml:space="preserve"> </w:t>
      </w:r>
      <w:r w:rsidRPr="00BE3845">
        <w:rPr>
          <w:rFonts w:eastAsia="Arial" w:cs="Arial"/>
          <w:i/>
          <w:spacing w:val="1"/>
          <w:sz w:val="22"/>
          <w:lang w:val="es-MX"/>
        </w:rPr>
        <w:t>fr</w:t>
      </w:r>
      <w:r w:rsidRPr="00BE3845">
        <w:rPr>
          <w:rFonts w:eastAsia="Arial" w:cs="Arial"/>
          <w:i/>
          <w:sz w:val="22"/>
          <w:lang w:val="es-MX"/>
        </w:rPr>
        <w:t>acc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es</w:t>
      </w:r>
      <w:r w:rsidRPr="00BE3845">
        <w:rPr>
          <w:rFonts w:eastAsia="Arial" w:cs="Arial"/>
          <w:i/>
          <w:spacing w:val="3"/>
          <w:sz w:val="22"/>
          <w:lang w:val="es-MX"/>
        </w:rPr>
        <w:t xml:space="preserve"> </w:t>
      </w:r>
      <w:r w:rsidRPr="00BE3845">
        <w:rPr>
          <w:rFonts w:eastAsia="Arial" w:cs="Arial"/>
          <w:i/>
          <w:sz w:val="22"/>
          <w:lang w:val="es-MX"/>
        </w:rPr>
        <w:t>I</w:t>
      </w:r>
      <w:r w:rsidRPr="00BE3845">
        <w:rPr>
          <w:rFonts w:eastAsia="Arial" w:cs="Arial"/>
          <w:i/>
          <w:spacing w:val="7"/>
          <w:sz w:val="22"/>
          <w:lang w:val="es-MX"/>
        </w:rPr>
        <w:t xml:space="preserve"> </w:t>
      </w:r>
      <w:r w:rsidRPr="00BE3845">
        <w:rPr>
          <w:rFonts w:eastAsia="Arial" w:cs="Arial"/>
          <w:i/>
          <w:sz w:val="22"/>
          <w:lang w:val="es-MX"/>
        </w:rPr>
        <w:t>y</w:t>
      </w:r>
      <w:r w:rsidRPr="00BE3845">
        <w:rPr>
          <w:rFonts w:eastAsia="Arial" w:cs="Arial"/>
          <w:i/>
          <w:spacing w:val="1"/>
          <w:sz w:val="22"/>
          <w:lang w:val="es-MX"/>
        </w:rPr>
        <w:t xml:space="preserve"> I</w:t>
      </w:r>
      <w:r w:rsidRPr="00BE3845">
        <w:rPr>
          <w:rFonts w:eastAsia="Arial" w:cs="Arial"/>
          <w:i/>
          <w:spacing w:val="-1"/>
          <w:sz w:val="22"/>
          <w:lang w:val="es-MX"/>
        </w:rPr>
        <w:t>I</w:t>
      </w:r>
      <w:r w:rsidRPr="00BE3845">
        <w:rPr>
          <w:rFonts w:eastAsia="Arial" w:cs="Arial"/>
          <w:i/>
          <w:sz w:val="22"/>
          <w:lang w:val="es-MX"/>
        </w:rPr>
        <w:t>I</w:t>
      </w:r>
      <w:r w:rsidRPr="00BE3845">
        <w:rPr>
          <w:rFonts w:eastAsia="Arial" w:cs="Arial"/>
          <w:i/>
          <w:spacing w:val="7"/>
          <w:sz w:val="22"/>
          <w:lang w:val="es-MX"/>
        </w:rPr>
        <w:t xml:space="preserve"> </w:t>
      </w:r>
      <w:r w:rsidRPr="00BE3845">
        <w:rPr>
          <w:rFonts w:eastAsia="Arial" w:cs="Arial"/>
          <w:i/>
          <w:sz w:val="22"/>
          <w:lang w:val="es-MX"/>
        </w:rPr>
        <w:t>de</w:t>
      </w:r>
      <w:r w:rsidRPr="00BE3845">
        <w:rPr>
          <w:rFonts w:eastAsia="Arial" w:cs="Arial"/>
          <w:i/>
          <w:spacing w:val="5"/>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L</w:t>
      </w:r>
      <w:r w:rsidRPr="00BE3845">
        <w:rPr>
          <w:rFonts w:eastAsia="Arial" w:cs="Arial"/>
          <w:i/>
          <w:spacing w:val="-1"/>
          <w:sz w:val="22"/>
          <w:lang w:val="es-MX"/>
        </w:rPr>
        <w:t>e</w:t>
      </w:r>
      <w:r w:rsidRPr="00BE3845">
        <w:rPr>
          <w:rFonts w:eastAsia="Arial" w:cs="Arial"/>
          <w:i/>
          <w:sz w:val="22"/>
          <w:lang w:val="es-MX"/>
        </w:rPr>
        <w:t>y</w:t>
      </w:r>
      <w:r w:rsidRPr="00BE3845">
        <w:rPr>
          <w:rFonts w:eastAsia="Arial" w:cs="Arial"/>
          <w:i/>
          <w:spacing w:val="3"/>
          <w:sz w:val="22"/>
          <w:lang w:val="es-MX"/>
        </w:rPr>
        <w:t xml:space="preserve"> </w:t>
      </w:r>
      <w:r w:rsidRPr="00BE3845">
        <w:rPr>
          <w:rFonts w:eastAsia="Arial" w:cs="Arial"/>
          <w:i/>
          <w:sz w:val="22"/>
          <w:lang w:val="es-MX"/>
        </w:rPr>
        <w:t>F</w:t>
      </w:r>
      <w:r w:rsidRPr="00BE3845">
        <w:rPr>
          <w:rFonts w:eastAsia="Arial" w:cs="Arial"/>
          <w:i/>
          <w:spacing w:val="-1"/>
          <w:sz w:val="22"/>
          <w:lang w:val="es-MX"/>
        </w:rPr>
        <w:t>e</w:t>
      </w:r>
      <w:r w:rsidRPr="00BE3845">
        <w:rPr>
          <w:rFonts w:eastAsia="Arial" w:cs="Arial"/>
          <w:i/>
          <w:sz w:val="22"/>
          <w:lang w:val="es-MX"/>
        </w:rPr>
        <w:t>d</w:t>
      </w:r>
      <w:r w:rsidRPr="00BE3845">
        <w:rPr>
          <w:rFonts w:eastAsia="Arial" w:cs="Arial"/>
          <w:i/>
          <w:spacing w:val="-1"/>
          <w:sz w:val="22"/>
          <w:lang w:val="es-MX"/>
        </w:rPr>
        <w:t>e</w:t>
      </w:r>
      <w:r w:rsidRPr="00BE3845">
        <w:rPr>
          <w:rFonts w:eastAsia="Arial" w:cs="Arial"/>
          <w:i/>
          <w:spacing w:val="1"/>
          <w:sz w:val="22"/>
          <w:lang w:val="es-MX"/>
        </w:rPr>
        <w:t>r</w:t>
      </w:r>
      <w:r w:rsidRPr="00BE3845">
        <w:rPr>
          <w:rFonts w:eastAsia="Arial" w:cs="Arial"/>
          <w:i/>
          <w:sz w:val="22"/>
          <w:lang w:val="es-MX"/>
        </w:rPr>
        <w:t>al</w:t>
      </w:r>
      <w:r w:rsidRPr="00BE3845">
        <w:rPr>
          <w:rFonts w:eastAsia="Arial" w:cs="Arial"/>
          <w:i/>
          <w:spacing w:val="4"/>
          <w:sz w:val="22"/>
          <w:lang w:val="es-MX"/>
        </w:rPr>
        <w:t xml:space="preserve"> </w:t>
      </w:r>
      <w:r w:rsidRPr="00BE3845">
        <w:rPr>
          <w:rFonts w:eastAsia="Arial" w:cs="Arial"/>
          <w:i/>
          <w:sz w:val="22"/>
          <w:lang w:val="es-MX"/>
        </w:rPr>
        <w:t>de</w:t>
      </w:r>
      <w:r w:rsidRPr="00BE3845">
        <w:rPr>
          <w:rFonts w:eastAsia="Arial" w:cs="Arial"/>
          <w:i/>
          <w:spacing w:val="3"/>
          <w:sz w:val="22"/>
          <w:lang w:val="es-MX"/>
        </w:rPr>
        <w:t xml:space="preserve"> </w:t>
      </w:r>
      <w:r w:rsidRPr="00BE3845">
        <w:rPr>
          <w:rFonts w:eastAsia="Arial" w:cs="Arial"/>
          <w:i/>
          <w:spacing w:val="2"/>
          <w:sz w:val="22"/>
          <w:lang w:val="es-MX"/>
        </w:rPr>
        <w:t>T</w:t>
      </w:r>
      <w:r w:rsidRPr="00BE3845">
        <w:rPr>
          <w:rFonts w:eastAsia="Arial" w:cs="Arial"/>
          <w:i/>
          <w:spacing w:val="1"/>
          <w:sz w:val="22"/>
          <w:lang w:val="es-MX"/>
        </w:rPr>
        <w:t>r</w:t>
      </w:r>
      <w:r w:rsidRPr="00BE3845">
        <w:rPr>
          <w:rFonts w:eastAsia="Arial" w:cs="Arial"/>
          <w:i/>
          <w:spacing w:val="-3"/>
          <w:sz w:val="22"/>
          <w:lang w:val="es-MX"/>
        </w:rPr>
        <w:t>a</w:t>
      </w:r>
      <w:r w:rsidRPr="00BE3845">
        <w:rPr>
          <w:rFonts w:eastAsia="Arial" w:cs="Arial"/>
          <w:i/>
          <w:sz w:val="22"/>
          <w:lang w:val="es-MX"/>
        </w:rPr>
        <w:t>ns</w:t>
      </w:r>
      <w:r w:rsidRPr="00BE3845">
        <w:rPr>
          <w:rFonts w:eastAsia="Arial" w:cs="Arial"/>
          <w:i/>
          <w:spacing w:val="-1"/>
          <w:sz w:val="22"/>
          <w:lang w:val="es-MX"/>
        </w:rPr>
        <w:t>p</w:t>
      </w:r>
      <w:r w:rsidRPr="00BE3845">
        <w:rPr>
          <w:rFonts w:eastAsia="Arial" w:cs="Arial"/>
          <w:i/>
          <w:sz w:val="22"/>
          <w:lang w:val="es-MX"/>
        </w:rPr>
        <w:t>arenc</w:t>
      </w:r>
      <w:r w:rsidRPr="00BE3845">
        <w:rPr>
          <w:rFonts w:eastAsia="Arial" w:cs="Arial"/>
          <w:i/>
          <w:spacing w:val="-1"/>
          <w:sz w:val="22"/>
          <w:lang w:val="es-MX"/>
        </w:rPr>
        <w:t>i</w:t>
      </w:r>
      <w:r w:rsidRPr="00BE3845">
        <w:rPr>
          <w:rFonts w:eastAsia="Arial" w:cs="Arial"/>
          <w:i/>
          <w:sz w:val="22"/>
          <w:lang w:val="es-MX"/>
        </w:rPr>
        <w:t>a</w:t>
      </w:r>
      <w:r w:rsidRPr="00BE3845">
        <w:rPr>
          <w:rFonts w:eastAsia="Arial" w:cs="Arial"/>
          <w:i/>
          <w:spacing w:val="5"/>
          <w:sz w:val="22"/>
          <w:lang w:val="es-MX"/>
        </w:rPr>
        <w:t xml:space="preserve"> </w:t>
      </w:r>
      <w:r w:rsidRPr="00BE3845">
        <w:rPr>
          <w:rFonts w:eastAsia="Arial" w:cs="Arial"/>
          <w:i/>
          <w:sz w:val="22"/>
          <w:lang w:val="es-MX"/>
        </w:rPr>
        <w:t>y</w:t>
      </w:r>
      <w:r w:rsidRPr="00BE3845">
        <w:rPr>
          <w:rFonts w:eastAsia="Arial" w:cs="Arial"/>
          <w:i/>
          <w:spacing w:val="3"/>
          <w:sz w:val="22"/>
          <w:lang w:val="es-MX"/>
        </w:rPr>
        <w:t xml:space="preserve"> </w:t>
      </w:r>
      <w:r w:rsidRPr="00BE3845">
        <w:rPr>
          <w:rFonts w:eastAsia="Arial" w:cs="Arial"/>
          <w:i/>
          <w:spacing w:val="-1"/>
          <w:sz w:val="22"/>
          <w:lang w:val="es-MX"/>
        </w:rPr>
        <w:t>A</w:t>
      </w:r>
      <w:r w:rsidRPr="00BE3845">
        <w:rPr>
          <w:rFonts w:eastAsia="Arial" w:cs="Arial"/>
          <w:i/>
          <w:sz w:val="22"/>
          <w:lang w:val="es-MX"/>
        </w:rPr>
        <w:t>cceso a</w:t>
      </w:r>
      <w:r w:rsidRPr="00BE3845">
        <w:rPr>
          <w:rFonts w:eastAsia="Arial" w:cs="Arial"/>
          <w:i/>
          <w:spacing w:val="5"/>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5"/>
          <w:sz w:val="22"/>
          <w:lang w:val="es-MX"/>
        </w:rPr>
        <w:t xml:space="preserve"> </w:t>
      </w:r>
      <w:r w:rsidRPr="00BE3845">
        <w:rPr>
          <w:rFonts w:eastAsia="Arial" w:cs="Arial"/>
          <w:i/>
          <w:spacing w:val="1"/>
          <w:sz w:val="22"/>
          <w:lang w:val="es-MX"/>
        </w:rPr>
        <w:t>I</w:t>
      </w:r>
      <w:r w:rsidRPr="00BE3845">
        <w:rPr>
          <w:rFonts w:eastAsia="Arial" w:cs="Arial"/>
          <w:i/>
          <w:spacing w:val="-3"/>
          <w:sz w:val="22"/>
          <w:lang w:val="es-MX"/>
        </w:rPr>
        <w:t>n</w:t>
      </w:r>
      <w:r w:rsidRPr="00BE3845">
        <w:rPr>
          <w:rFonts w:eastAsia="Arial" w:cs="Arial"/>
          <w:i/>
          <w:spacing w:val="1"/>
          <w:sz w:val="22"/>
          <w:lang w:val="es-MX"/>
        </w:rPr>
        <w:t>f</w:t>
      </w:r>
      <w:r w:rsidRPr="00BE3845">
        <w:rPr>
          <w:rFonts w:eastAsia="Arial" w:cs="Arial"/>
          <w:i/>
          <w:sz w:val="22"/>
          <w:lang w:val="es-MX"/>
        </w:rPr>
        <w:t>o</w:t>
      </w:r>
      <w:r w:rsidRPr="00BE3845">
        <w:rPr>
          <w:rFonts w:eastAsia="Arial" w:cs="Arial"/>
          <w:i/>
          <w:spacing w:val="-2"/>
          <w:sz w:val="22"/>
          <w:lang w:val="es-MX"/>
        </w:rPr>
        <w:t>r</w:t>
      </w:r>
      <w:r w:rsidRPr="00BE3845">
        <w:rPr>
          <w:rFonts w:eastAsia="Arial" w:cs="Arial"/>
          <w:i/>
          <w:spacing w:val="1"/>
          <w:sz w:val="22"/>
          <w:lang w:val="es-MX"/>
        </w:rPr>
        <w:t>m</w:t>
      </w:r>
      <w:r w:rsidRPr="00BE3845">
        <w:rPr>
          <w:rFonts w:eastAsia="Arial" w:cs="Arial"/>
          <w:i/>
          <w:sz w:val="22"/>
          <w:lang w:val="es-MX"/>
        </w:rPr>
        <w:t>ac</w:t>
      </w:r>
      <w:r w:rsidRPr="00BE3845">
        <w:rPr>
          <w:rFonts w:eastAsia="Arial" w:cs="Arial"/>
          <w:i/>
          <w:spacing w:val="-1"/>
          <w:sz w:val="22"/>
          <w:lang w:val="es-MX"/>
        </w:rPr>
        <w:t>i</w:t>
      </w:r>
      <w:r w:rsidRPr="00BE3845">
        <w:rPr>
          <w:rFonts w:eastAsia="Arial" w:cs="Arial"/>
          <w:i/>
          <w:sz w:val="22"/>
          <w:lang w:val="es-MX"/>
        </w:rPr>
        <w:t xml:space="preserve">ón </w:t>
      </w:r>
      <w:r w:rsidRPr="00BE3845">
        <w:rPr>
          <w:rFonts w:eastAsia="Arial" w:cs="Arial"/>
          <w:i/>
          <w:spacing w:val="-1"/>
          <w:sz w:val="22"/>
          <w:lang w:val="es-MX"/>
        </w:rPr>
        <w:t>P</w:t>
      </w:r>
      <w:r w:rsidRPr="00BE3845">
        <w:rPr>
          <w:rFonts w:eastAsia="Arial" w:cs="Arial"/>
          <w:i/>
          <w:sz w:val="22"/>
          <w:lang w:val="es-MX"/>
        </w:rPr>
        <w:t>ú</w:t>
      </w:r>
      <w:r w:rsidRPr="00BE3845">
        <w:rPr>
          <w:rFonts w:eastAsia="Arial" w:cs="Arial"/>
          <w:i/>
          <w:spacing w:val="-1"/>
          <w:sz w:val="22"/>
          <w:lang w:val="es-MX"/>
        </w:rPr>
        <w:t>bli</w:t>
      </w:r>
      <w:r w:rsidRPr="00BE3845">
        <w:rPr>
          <w:rFonts w:eastAsia="Arial" w:cs="Arial"/>
          <w:i/>
          <w:sz w:val="22"/>
          <w:lang w:val="es-MX"/>
        </w:rPr>
        <w:t>ca</w:t>
      </w:r>
      <w:r w:rsidRPr="00BE3845">
        <w:rPr>
          <w:rFonts w:eastAsia="Arial" w:cs="Arial"/>
          <w:i/>
          <w:spacing w:val="3"/>
          <w:sz w:val="22"/>
          <w:lang w:val="es-MX"/>
        </w:rPr>
        <w:t xml:space="preserve"> </w:t>
      </w:r>
      <w:r w:rsidRPr="00BE3845">
        <w:rPr>
          <w:rFonts w:eastAsia="Arial" w:cs="Arial"/>
          <w:i/>
          <w:spacing w:val="1"/>
          <w:sz w:val="22"/>
          <w:lang w:val="es-MX"/>
        </w:rPr>
        <w:t>G</w:t>
      </w:r>
      <w:r w:rsidRPr="00BE3845">
        <w:rPr>
          <w:rFonts w:eastAsia="Arial" w:cs="Arial"/>
          <w:i/>
          <w:sz w:val="22"/>
          <w:lang w:val="es-MX"/>
        </w:rPr>
        <w:t>u</w:t>
      </w:r>
      <w:r w:rsidRPr="00BE3845">
        <w:rPr>
          <w:rFonts w:eastAsia="Arial" w:cs="Arial"/>
          <w:i/>
          <w:spacing w:val="-1"/>
          <w:sz w:val="22"/>
          <w:lang w:val="es-MX"/>
        </w:rPr>
        <w:t>b</w:t>
      </w:r>
      <w:r w:rsidRPr="00BE3845">
        <w:rPr>
          <w:rFonts w:eastAsia="Arial" w:cs="Arial"/>
          <w:i/>
          <w:sz w:val="22"/>
          <w:lang w:val="es-MX"/>
        </w:rPr>
        <w:t>ern</w:t>
      </w:r>
      <w:r w:rsidRPr="00BE3845">
        <w:rPr>
          <w:rFonts w:eastAsia="Arial" w:cs="Arial"/>
          <w:i/>
          <w:spacing w:val="-3"/>
          <w:sz w:val="22"/>
          <w:lang w:val="es-MX"/>
        </w:rPr>
        <w:t>a</w:t>
      </w:r>
      <w:r w:rsidRPr="00BE3845">
        <w:rPr>
          <w:rFonts w:eastAsia="Arial" w:cs="Arial"/>
          <w:i/>
          <w:spacing w:val="1"/>
          <w:sz w:val="22"/>
          <w:lang w:val="es-MX"/>
        </w:rPr>
        <w:t>m</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z w:val="22"/>
          <w:lang w:val="es-MX"/>
        </w:rPr>
        <w:t>al</w:t>
      </w:r>
      <w:r w:rsidRPr="00BE3845">
        <w:rPr>
          <w:rFonts w:eastAsia="Arial" w:cs="Arial"/>
          <w:i/>
          <w:spacing w:val="-2"/>
          <w:sz w:val="22"/>
          <w:lang w:val="es-MX"/>
        </w:rPr>
        <w:t xml:space="preserve"> </w:t>
      </w:r>
      <w:r w:rsidRPr="00BE3845">
        <w:rPr>
          <w:rFonts w:eastAsia="Arial" w:cs="Arial"/>
          <w:i/>
          <w:sz w:val="22"/>
          <w:lang w:val="es-MX"/>
        </w:rPr>
        <w:t>el</w:t>
      </w:r>
      <w:r w:rsidRPr="00BE3845">
        <w:rPr>
          <w:rFonts w:eastAsia="Arial" w:cs="Arial"/>
          <w:i/>
          <w:spacing w:val="2"/>
          <w:sz w:val="22"/>
          <w:lang w:val="es-MX"/>
        </w:rPr>
        <w:t xml:space="preserve"> </w:t>
      </w:r>
      <w:r w:rsidRPr="00BE3845">
        <w:rPr>
          <w:rFonts w:eastAsia="Arial" w:cs="Arial"/>
          <w:i/>
          <w:sz w:val="22"/>
          <w:lang w:val="es-MX"/>
        </w:rPr>
        <w:t>n</w:t>
      </w:r>
      <w:r w:rsidRPr="00BE3845">
        <w:rPr>
          <w:rFonts w:eastAsia="Arial" w:cs="Arial"/>
          <w:i/>
          <w:spacing w:val="-1"/>
          <w:sz w:val="22"/>
          <w:lang w:val="es-MX"/>
        </w:rPr>
        <w:t>o</w:t>
      </w:r>
      <w:r w:rsidRPr="00BE3845">
        <w:rPr>
          <w:rFonts w:eastAsia="Arial" w:cs="Arial"/>
          <w:i/>
          <w:spacing w:val="1"/>
          <w:sz w:val="22"/>
          <w:lang w:val="es-MX"/>
        </w:rPr>
        <w:t>m</w:t>
      </w:r>
      <w:r w:rsidRPr="00BE3845">
        <w:rPr>
          <w:rFonts w:eastAsia="Arial" w:cs="Arial"/>
          <w:i/>
          <w:sz w:val="22"/>
          <w:lang w:val="es-MX"/>
        </w:rPr>
        <w:t>bre</w:t>
      </w:r>
      <w:r w:rsidRPr="00BE3845">
        <w:rPr>
          <w:rFonts w:eastAsia="Arial" w:cs="Arial"/>
          <w:i/>
          <w:spacing w:val="1"/>
          <w:sz w:val="22"/>
          <w:lang w:val="es-MX"/>
        </w:rPr>
        <w:t xml:space="preserve"> </w:t>
      </w:r>
      <w:r w:rsidRPr="00BE3845">
        <w:rPr>
          <w:rFonts w:eastAsia="Arial" w:cs="Arial"/>
          <w:i/>
          <w:sz w:val="22"/>
          <w:lang w:val="es-MX"/>
        </w:rPr>
        <w:t xml:space="preserve">de </w:t>
      </w:r>
      <w:r w:rsidRPr="00BE3845">
        <w:rPr>
          <w:rFonts w:eastAsia="Arial" w:cs="Arial"/>
          <w:i/>
          <w:spacing w:val="-1"/>
          <w:sz w:val="22"/>
          <w:lang w:val="es-MX"/>
        </w:rPr>
        <w:t>l</w:t>
      </w:r>
      <w:r w:rsidRPr="00BE3845">
        <w:rPr>
          <w:rFonts w:eastAsia="Arial" w:cs="Arial"/>
          <w:i/>
          <w:sz w:val="22"/>
          <w:lang w:val="es-MX"/>
        </w:rPr>
        <w:t>os</w:t>
      </w:r>
      <w:r w:rsidRPr="00BE3845">
        <w:rPr>
          <w:rFonts w:eastAsia="Arial" w:cs="Arial"/>
          <w:i/>
          <w:spacing w:val="3"/>
          <w:sz w:val="22"/>
          <w:lang w:val="es-MX"/>
        </w:rPr>
        <w:t xml:space="preserve"> </w:t>
      </w:r>
      <w:r w:rsidRPr="00BE3845">
        <w:rPr>
          <w:rFonts w:eastAsia="Arial" w:cs="Arial"/>
          <w:i/>
          <w:sz w:val="22"/>
          <w:lang w:val="es-MX"/>
        </w:rPr>
        <w:t>s</w:t>
      </w:r>
      <w:r w:rsidRPr="00BE3845">
        <w:rPr>
          <w:rFonts w:eastAsia="Arial" w:cs="Arial"/>
          <w:i/>
          <w:spacing w:val="-3"/>
          <w:sz w:val="22"/>
          <w:lang w:val="es-MX"/>
        </w:rPr>
        <w:t>e</w:t>
      </w:r>
      <w:r w:rsidRPr="00BE3845">
        <w:rPr>
          <w:rFonts w:eastAsia="Arial" w:cs="Arial"/>
          <w:i/>
          <w:spacing w:val="1"/>
          <w:sz w:val="22"/>
          <w:lang w:val="es-MX"/>
        </w:rPr>
        <w:t>r</w:t>
      </w:r>
      <w:r w:rsidRPr="00BE3845">
        <w:rPr>
          <w:rFonts w:eastAsia="Arial" w:cs="Arial"/>
          <w:i/>
          <w:spacing w:val="-2"/>
          <w:sz w:val="22"/>
          <w:lang w:val="es-MX"/>
        </w:rPr>
        <w:t>v</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o</w:t>
      </w:r>
      <w:r w:rsidRPr="00BE3845">
        <w:rPr>
          <w:rFonts w:eastAsia="Arial" w:cs="Arial"/>
          <w:i/>
          <w:spacing w:val="1"/>
          <w:sz w:val="22"/>
          <w:lang w:val="es-MX"/>
        </w:rPr>
        <w:t>r</w:t>
      </w:r>
      <w:r w:rsidRPr="00BE3845">
        <w:rPr>
          <w:rFonts w:eastAsia="Arial" w:cs="Arial"/>
          <w:i/>
          <w:sz w:val="22"/>
          <w:lang w:val="es-MX"/>
        </w:rPr>
        <w:t>es</w:t>
      </w:r>
      <w:r w:rsidRPr="00BE3845">
        <w:rPr>
          <w:rFonts w:eastAsia="Arial" w:cs="Arial"/>
          <w:i/>
          <w:spacing w:val="3"/>
          <w:sz w:val="22"/>
          <w:lang w:val="es-MX"/>
        </w:rPr>
        <w:t xml:space="preserve"> </w:t>
      </w:r>
      <w:r w:rsidRPr="00BE3845">
        <w:rPr>
          <w:rFonts w:eastAsia="Arial" w:cs="Arial"/>
          <w:i/>
          <w:sz w:val="22"/>
          <w:lang w:val="es-MX"/>
        </w:rPr>
        <w:t>p</w:t>
      </w:r>
      <w:r w:rsidRPr="00BE3845">
        <w:rPr>
          <w:rFonts w:eastAsia="Arial" w:cs="Arial"/>
          <w:i/>
          <w:spacing w:val="-1"/>
          <w:sz w:val="22"/>
          <w:lang w:val="es-MX"/>
        </w:rPr>
        <w:t>ú</w:t>
      </w:r>
      <w:r w:rsidRPr="00BE3845">
        <w:rPr>
          <w:rFonts w:eastAsia="Arial" w:cs="Arial"/>
          <w:i/>
          <w:sz w:val="22"/>
          <w:lang w:val="es-MX"/>
        </w:rPr>
        <w:t>b</w:t>
      </w:r>
      <w:r w:rsidRPr="00BE3845">
        <w:rPr>
          <w:rFonts w:eastAsia="Arial" w:cs="Arial"/>
          <w:i/>
          <w:spacing w:val="-1"/>
          <w:sz w:val="22"/>
          <w:lang w:val="es-MX"/>
        </w:rPr>
        <w:t>li</w:t>
      </w:r>
      <w:r w:rsidRPr="00BE3845">
        <w:rPr>
          <w:rFonts w:eastAsia="Arial" w:cs="Arial"/>
          <w:i/>
          <w:sz w:val="22"/>
          <w:lang w:val="es-MX"/>
        </w:rPr>
        <w:t>cos</w:t>
      </w:r>
      <w:r w:rsidRPr="00BE3845">
        <w:rPr>
          <w:rFonts w:eastAsia="Arial" w:cs="Arial"/>
          <w:i/>
          <w:spacing w:val="1"/>
          <w:sz w:val="22"/>
          <w:lang w:val="es-MX"/>
        </w:rPr>
        <w:t xml:space="preserve"> </w:t>
      </w:r>
      <w:r w:rsidRPr="00BE3845">
        <w:rPr>
          <w:rFonts w:eastAsia="Arial" w:cs="Arial"/>
          <w:i/>
          <w:sz w:val="22"/>
          <w:lang w:val="es-MX"/>
        </w:rPr>
        <w:t>es</w:t>
      </w:r>
      <w:r w:rsidRPr="00BE3845">
        <w:rPr>
          <w:rFonts w:eastAsia="Arial" w:cs="Arial"/>
          <w:i/>
          <w:spacing w:val="3"/>
          <w:sz w:val="22"/>
          <w:lang w:val="es-MX"/>
        </w:rPr>
        <w:t xml:space="preserve"> </w:t>
      </w:r>
      <w:r w:rsidRPr="00BE3845">
        <w:rPr>
          <w:rFonts w:eastAsia="Arial" w:cs="Arial"/>
          <w:i/>
          <w:spacing w:val="-1"/>
          <w:sz w:val="22"/>
          <w:lang w:val="es-MX"/>
        </w:rPr>
        <w:t>i</w:t>
      </w:r>
      <w:r w:rsidRPr="00BE3845">
        <w:rPr>
          <w:rFonts w:eastAsia="Arial" w:cs="Arial"/>
          <w:i/>
          <w:spacing w:val="-3"/>
          <w:sz w:val="22"/>
          <w:lang w:val="es-MX"/>
        </w:rPr>
        <w:t>n</w:t>
      </w:r>
      <w:r w:rsidRPr="00BE3845">
        <w:rPr>
          <w:rFonts w:eastAsia="Arial" w:cs="Arial"/>
          <w:i/>
          <w:spacing w:val="1"/>
          <w:sz w:val="22"/>
          <w:lang w:val="es-MX"/>
        </w:rPr>
        <w:t>f</w:t>
      </w:r>
      <w:r w:rsidRPr="00BE3845">
        <w:rPr>
          <w:rFonts w:eastAsia="Arial" w:cs="Arial"/>
          <w:i/>
          <w:sz w:val="22"/>
          <w:lang w:val="es-MX"/>
        </w:rPr>
        <w:t>o</w:t>
      </w:r>
      <w:r w:rsidRPr="00BE3845">
        <w:rPr>
          <w:rFonts w:eastAsia="Arial" w:cs="Arial"/>
          <w:i/>
          <w:spacing w:val="-2"/>
          <w:sz w:val="22"/>
          <w:lang w:val="es-MX"/>
        </w:rPr>
        <w:t>r</w:t>
      </w:r>
      <w:r w:rsidRPr="00BE3845">
        <w:rPr>
          <w:rFonts w:eastAsia="Arial" w:cs="Arial"/>
          <w:i/>
          <w:spacing w:val="1"/>
          <w:sz w:val="22"/>
          <w:lang w:val="es-MX"/>
        </w:rPr>
        <w:t>m</w:t>
      </w:r>
      <w:r w:rsidRPr="00BE3845">
        <w:rPr>
          <w:rFonts w:eastAsia="Arial" w:cs="Arial"/>
          <w:i/>
          <w:sz w:val="22"/>
          <w:lang w:val="es-MX"/>
        </w:rPr>
        <w:t>ac</w:t>
      </w:r>
      <w:r w:rsidRPr="00BE3845">
        <w:rPr>
          <w:rFonts w:eastAsia="Arial" w:cs="Arial"/>
          <w:i/>
          <w:spacing w:val="-4"/>
          <w:sz w:val="22"/>
          <w:lang w:val="es-MX"/>
        </w:rPr>
        <w:t>i</w:t>
      </w:r>
      <w:r w:rsidRPr="00BE3845">
        <w:rPr>
          <w:rFonts w:eastAsia="Arial" w:cs="Arial"/>
          <w:i/>
          <w:sz w:val="22"/>
          <w:lang w:val="es-MX"/>
        </w:rPr>
        <w:t>ón</w:t>
      </w:r>
      <w:r w:rsidRPr="00BE3845">
        <w:rPr>
          <w:rFonts w:eastAsia="Arial" w:cs="Arial"/>
          <w:i/>
          <w:spacing w:val="3"/>
          <w:sz w:val="22"/>
          <w:lang w:val="es-MX"/>
        </w:rPr>
        <w:t xml:space="preserve"> </w:t>
      </w:r>
      <w:r w:rsidRPr="00BE3845">
        <w:rPr>
          <w:rFonts w:eastAsia="Arial" w:cs="Arial"/>
          <w:i/>
          <w:sz w:val="22"/>
          <w:lang w:val="es-MX"/>
        </w:rPr>
        <w:t>de</w:t>
      </w:r>
      <w:r w:rsidRPr="00BE3845">
        <w:rPr>
          <w:rFonts w:eastAsia="Arial" w:cs="Arial"/>
          <w:i/>
          <w:spacing w:val="3"/>
          <w:sz w:val="22"/>
          <w:lang w:val="es-MX"/>
        </w:rPr>
        <w:t xml:space="preserve"> </w:t>
      </w:r>
      <w:r w:rsidRPr="00BE3845">
        <w:rPr>
          <w:rFonts w:eastAsia="Arial" w:cs="Arial"/>
          <w:i/>
          <w:sz w:val="22"/>
          <w:lang w:val="es-MX"/>
        </w:rPr>
        <w:t>n</w:t>
      </w:r>
      <w:r w:rsidRPr="00BE3845">
        <w:rPr>
          <w:rFonts w:eastAsia="Arial" w:cs="Arial"/>
          <w:i/>
          <w:spacing w:val="-3"/>
          <w:sz w:val="22"/>
          <w:lang w:val="es-MX"/>
        </w:rPr>
        <w:t>a</w:t>
      </w:r>
      <w:r w:rsidRPr="00BE3845">
        <w:rPr>
          <w:rFonts w:eastAsia="Arial" w:cs="Arial"/>
          <w:i/>
          <w:spacing w:val="1"/>
          <w:sz w:val="22"/>
          <w:lang w:val="es-MX"/>
        </w:rPr>
        <w:t>t</w:t>
      </w:r>
      <w:r w:rsidRPr="00BE3845">
        <w:rPr>
          <w:rFonts w:eastAsia="Arial" w:cs="Arial"/>
          <w:i/>
          <w:sz w:val="22"/>
          <w:lang w:val="es-MX"/>
        </w:rPr>
        <w:t>ura</w:t>
      </w:r>
      <w:r w:rsidRPr="00BE3845">
        <w:rPr>
          <w:rFonts w:eastAsia="Arial" w:cs="Arial"/>
          <w:i/>
          <w:spacing w:val="-1"/>
          <w:sz w:val="22"/>
          <w:lang w:val="es-MX"/>
        </w:rPr>
        <w:t>l</w:t>
      </w:r>
      <w:r w:rsidRPr="00BE3845">
        <w:rPr>
          <w:rFonts w:eastAsia="Arial" w:cs="Arial"/>
          <w:i/>
          <w:sz w:val="22"/>
          <w:lang w:val="es-MX"/>
        </w:rPr>
        <w:t>e</w:t>
      </w:r>
      <w:r w:rsidRPr="00BE3845">
        <w:rPr>
          <w:rFonts w:eastAsia="Arial" w:cs="Arial"/>
          <w:i/>
          <w:spacing w:val="-3"/>
          <w:sz w:val="22"/>
          <w:lang w:val="es-MX"/>
        </w:rPr>
        <w:t>z</w:t>
      </w:r>
      <w:r w:rsidRPr="00BE3845">
        <w:rPr>
          <w:rFonts w:eastAsia="Arial" w:cs="Arial"/>
          <w:i/>
          <w:sz w:val="22"/>
          <w:lang w:val="es-MX"/>
        </w:rPr>
        <w:t>a p</w:t>
      </w:r>
      <w:r w:rsidRPr="00BE3845">
        <w:rPr>
          <w:rFonts w:eastAsia="Arial" w:cs="Arial"/>
          <w:i/>
          <w:spacing w:val="-1"/>
          <w:sz w:val="22"/>
          <w:lang w:val="es-MX"/>
        </w:rPr>
        <w:t>ú</w:t>
      </w:r>
      <w:r w:rsidRPr="00BE3845">
        <w:rPr>
          <w:rFonts w:eastAsia="Arial" w:cs="Arial"/>
          <w:i/>
          <w:sz w:val="22"/>
          <w:lang w:val="es-MX"/>
        </w:rPr>
        <w:t>b</w:t>
      </w:r>
      <w:r w:rsidRPr="00BE3845">
        <w:rPr>
          <w:rFonts w:eastAsia="Arial" w:cs="Arial"/>
          <w:i/>
          <w:spacing w:val="-1"/>
          <w:sz w:val="22"/>
          <w:lang w:val="es-MX"/>
        </w:rPr>
        <w:t>li</w:t>
      </w:r>
      <w:r w:rsidRPr="00BE3845">
        <w:rPr>
          <w:rFonts w:eastAsia="Arial" w:cs="Arial"/>
          <w:i/>
          <w:sz w:val="22"/>
          <w:lang w:val="es-MX"/>
        </w:rPr>
        <w:t>ca.</w:t>
      </w:r>
      <w:r w:rsidRPr="00BE3845">
        <w:rPr>
          <w:rFonts w:eastAsia="Arial" w:cs="Arial"/>
          <w:i/>
          <w:spacing w:val="7"/>
          <w:sz w:val="22"/>
          <w:lang w:val="es-MX"/>
        </w:rPr>
        <w:t xml:space="preserve"> </w:t>
      </w:r>
      <w:r w:rsidRPr="00BE3845">
        <w:rPr>
          <w:rFonts w:eastAsia="Arial" w:cs="Arial"/>
          <w:i/>
          <w:spacing w:val="-1"/>
          <w:sz w:val="22"/>
          <w:lang w:val="es-MX"/>
        </w:rPr>
        <w:t>N</w:t>
      </w:r>
      <w:r w:rsidRPr="00BE3845">
        <w:rPr>
          <w:rFonts w:eastAsia="Arial" w:cs="Arial"/>
          <w:i/>
          <w:sz w:val="22"/>
          <w:lang w:val="es-MX"/>
        </w:rPr>
        <w:t>o</w:t>
      </w:r>
      <w:r w:rsidRPr="00BE3845">
        <w:rPr>
          <w:rFonts w:eastAsia="Arial" w:cs="Arial"/>
          <w:i/>
          <w:spacing w:val="3"/>
          <w:sz w:val="22"/>
          <w:lang w:val="es-MX"/>
        </w:rPr>
        <w:t xml:space="preserve"> </w:t>
      </w:r>
      <w:r w:rsidRPr="00BE3845">
        <w:rPr>
          <w:rFonts w:eastAsia="Arial" w:cs="Arial"/>
          <w:i/>
          <w:sz w:val="22"/>
          <w:lang w:val="es-MX"/>
        </w:rPr>
        <w:t>o</w:t>
      </w:r>
      <w:r w:rsidRPr="00BE3845">
        <w:rPr>
          <w:rFonts w:eastAsia="Arial" w:cs="Arial"/>
          <w:i/>
          <w:spacing w:val="-1"/>
          <w:sz w:val="22"/>
          <w:lang w:val="es-MX"/>
        </w:rPr>
        <w:t>b</w:t>
      </w:r>
      <w:r w:rsidRPr="00BE3845">
        <w:rPr>
          <w:rFonts w:eastAsia="Arial" w:cs="Arial"/>
          <w:i/>
          <w:spacing w:val="-2"/>
          <w:sz w:val="22"/>
          <w:lang w:val="es-MX"/>
        </w:rPr>
        <w:t>s</w:t>
      </w:r>
      <w:r w:rsidRPr="00BE3845">
        <w:rPr>
          <w:rFonts w:eastAsia="Arial" w:cs="Arial"/>
          <w:i/>
          <w:spacing w:val="1"/>
          <w:sz w:val="22"/>
          <w:lang w:val="es-MX"/>
        </w:rPr>
        <w:t>t</w:t>
      </w:r>
      <w:r w:rsidRPr="00BE3845">
        <w:rPr>
          <w:rFonts w:eastAsia="Arial" w:cs="Arial"/>
          <w:i/>
          <w:sz w:val="22"/>
          <w:lang w:val="es-MX"/>
        </w:rPr>
        <w:t>a</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z w:val="22"/>
          <w:lang w:val="es-MX"/>
        </w:rPr>
        <w:t>e</w:t>
      </w:r>
      <w:r w:rsidRPr="00BE3845">
        <w:rPr>
          <w:rFonts w:eastAsia="Arial" w:cs="Arial"/>
          <w:i/>
          <w:spacing w:val="3"/>
          <w:sz w:val="22"/>
          <w:lang w:val="es-MX"/>
        </w:rPr>
        <w:t xml:space="preserve"> </w:t>
      </w:r>
      <w:r w:rsidRPr="00BE3845">
        <w:rPr>
          <w:rFonts w:eastAsia="Arial" w:cs="Arial"/>
          <w:i/>
          <w:spacing w:val="-1"/>
          <w:sz w:val="22"/>
          <w:lang w:val="es-MX"/>
        </w:rPr>
        <w:t>l</w:t>
      </w:r>
      <w:r w:rsidRPr="00BE3845">
        <w:rPr>
          <w:rFonts w:eastAsia="Arial" w:cs="Arial"/>
          <w:i/>
          <w:sz w:val="22"/>
          <w:lang w:val="es-MX"/>
        </w:rPr>
        <w:t>o</w:t>
      </w:r>
      <w:r w:rsidRPr="00BE3845">
        <w:rPr>
          <w:rFonts w:eastAsia="Arial" w:cs="Arial"/>
          <w:i/>
          <w:spacing w:val="3"/>
          <w:sz w:val="22"/>
          <w:lang w:val="es-MX"/>
        </w:rPr>
        <w:t xml:space="preserve"> </w:t>
      </w:r>
      <w:r w:rsidRPr="00BE3845">
        <w:rPr>
          <w:rFonts w:eastAsia="Arial" w:cs="Arial"/>
          <w:i/>
          <w:spacing w:val="-3"/>
          <w:sz w:val="22"/>
          <w:lang w:val="es-MX"/>
        </w:rPr>
        <w:t>a</w:t>
      </w:r>
      <w:r w:rsidRPr="00BE3845">
        <w:rPr>
          <w:rFonts w:eastAsia="Arial" w:cs="Arial"/>
          <w:i/>
          <w:sz w:val="22"/>
          <w:lang w:val="es-MX"/>
        </w:rPr>
        <w:t>nte</w:t>
      </w:r>
      <w:r w:rsidRPr="00BE3845">
        <w:rPr>
          <w:rFonts w:eastAsia="Arial" w:cs="Arial"/>
          <w:i/>
          <w:spacing w:val="1"/>
          <w:sz w:val="22"/>
          <w:lang w:val="es-MX"/>
        </w:rPr>
        <w:t>r</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2"/>
          <w:sz w:val="22"/>
          <w:lang w:val="es-MX"/>
        </w:rPr>
        <w:t>r</w:t>
      </w:r>
      <w:r w:rsidRPr="00BE3845">
        <w:rPr>
          <w:rFonts w:eastAsia="Arial" w:cs="Arial"/>
          <w:i/>
          <w:sz w:val="22"/>
          <w:lang w:val="es-MX"/>
        </w:rPr>
        <w:t>,</w:t>
      </w:r>
      <w:r w:rsidRPr="00BE3845">
        <w:rPr>
          <w:rFonts w:eastAsia="Arial" w:cs="Arial"/>
          <w:i/>
          <w:spacing w:val="5"/>
          <w:sz w:val="22"/>
          <w:lang w:val="es-MX"/>
        </w:rPr>
        <w:t xml:space="preserve"> </w:t>
      </w:r>
      <w:r w:rsidRPr="00BE3845">
        <w:rPr>
          <w:rFonts w:eastAsia="Arial" w:cs="Arial"/>
          <w:i/>
          <w:sz w:val="22"/>
          <w:lang w:val="es-MX"/>
        </w:rPr>
        <w:t>el</w:t>
      </w:r>
      <w:r w:rsidRPr="00BE3845">
        <w:rPr>
          <w:rFonts w:eastAsia="Arial" w:cs="Arial"/>
          <w:i/>
          <w:spacing w:val="2"/>
          <w:sz w:val="22"/>
          <w:lang w:val="es-MX"/>
        </w:rPr>
        <w:t xml:space="preserve"> </w:t>
      </w:r>
      <w:r w:rsidRPr="00BE3845">
        <w:rPr>
          <w:rFonts w:eastAsia="Arial" w:cs="Arial"/>
          <w:i/>
          <w:spacing w:val="1"/>
          <w:sz w:val="22"/>
          <w:lang w:val="es-MX"/>
        </w:rPr>
        <w:t>m</w:t>
      </w:r>
      <w:r w:rsidRPr="00BE3845">
        <w:rPr>
          <w:rFonts w:eastAsia="Arial" w:cs="Arial"/>
          <w:i/>
          <w:spacing w:val="-1"/>
          <w:sz w:val="22"/>
          <w:lang w:val="es-MX"/>
        </w:rPr>
        <w:t>i</w:t>
      </w:r>
      <w:r w:rsidRPr="00BE3845">
        <w:rPr>
          <w:rFonts w:eastAsia="Arial" w:cs="Arial"/>
          <w:i/>
          <w:sz w:val="22"/>
          <w:lang w:val="es-MX"/>
        </w:rPr>
        <w:t>s</w:t>
      </w:r>
      <w:r w:rsidRPr="00BE3845">
        <w:rPr>
          <w:rFonts w:eastAsia="Arial" w:cs="Arial"/>
          <w:i/>
          <w:spacing w:val="1"/>
          <w:sz w:val="22"/>
          <w:lang w:val="es-MX"/>
        </w:rPr>
        <w:t>m</w:t>
      </w:r>
      <w:r w:rsidRPr="00BE3845">
        <w:rPr>
          <w:rFonts w:eastAsia="Arial" w:cs="Arial"/>
          <w:i/>
          <w:sz w:val="22"/>
          <w:lang w:val="es-MX"/>
        </w:rPr>
        <w:t>o</w:t>
      </w:r>
      <w:r w:rsidRPr="00BE3845">
        <w:rPr>
          <w:rFonts w:eastAsia="Arial" w:cs="Arial"/>
          <w:i/>
          <w:spacing w:val="1"/>
          <w:sz w:val="22"/>
          <w:lang w:val="es-MX"/>
        </w:rPr>
        <w:t xml:space="preserve"> </w:t>
      </w:r>
      <w:r w:rsidRPr="00BE3845">
        <w:rPr>
          <w:rFonts w:eastAsia="Arial" w:cs="Arial"/>
          <w:i/>
          <w:sz w:val="22"/>
          <w:lang w:val="es-MX"/>
        </w:rPr>
        <w:t>prece</w:t>
      </w:r>
      <w:r w:rsidRPr="00BE3845">
        <w:rPr>
          <w:rFonts w:eastAsia="Arial" w:cs="Arial"/>
          <w:i/>
          <w:spacing w:val="-3"/>
          <w:sz w:val="22"/>
          <w:lang w:val="es-MX"/>
        </w:rPr>
        <w:t>p</w:t>
      </w:r>
      <w:r w:rsidRPr="00BE3845">
        <w:rPr>
          <w:rFonts w:eastAsia="Arial" w:cs="Arial"/>
          <w:i/>
          <w:spacing w:val="-1"/>
          <w:sz w:val="22"/>
          <w:lang w:val="es-MX"/>
        </w:rPr>
        <w:t>t</w:t>
      </w:r>
      <w:r w:rsidRPr="00BE3845">
        <w:rPr>
          <w:rFonts w:eastAsia="Arial" w:cs="Arial"/>
          <w:i/>
          <w:sz w:val="22"/>
          <w:lang w:val="es-MX"/>
        </w:rPr>
        <w:t>o</w:t>
      </w:r>
      <w:r w:rsidRPr="00BE3845">
        <w:rPr>
          <w:rFonts w:eastAsia="Arial" w:cs="Arial"/>
          <w:i/>
          <w:spacing w:val="6"/>
          <w:sz w:val="22"/>
          <w:lang w:val="es-MX"/>
        </w:rPr>
        <w:t xml:space="preserve"> </w:t>
      </w:r>
      <w:r w:rsidRPr="00BE3845">
        <w:rPr>
          <w:rFonts w:eastAsia="Arial" w:cs="Arial"/>
          <w:i/>
          <w:sz w:val="22"/>
          <w:lang w:val="es-MX"/>
        </w:rPr>
        <w:t>e</w:t>
      </w:r>
      <w:r w:rsidRPr="00BE3845">
        <w:rPr>
          <w:rFonts w:eastAsia="Arial" w:cs="Arial"/>
          <w:i/>
          <w:spacing w:val="-3"/>
          <w:sz w:val="22"/>
          <w:lang w:val="es-MX"/>
        </w:rPr>
        <w:t>s</w:t>
      </w:r>
      <w:r w:rsidRPr="00BE3845">
        <w:rPr>
          <w:rFonts w:eastAsia="Arial" w:cs="Arial"/>
          <w:i/>
          <w:spacing w:val="1"/>
          <w:sz w:val="22"/>
          <w:lang w:val="es-MX"/>
        </w:rPr>
        <w:t>t</w:t>
      </w:r>
      <w:r w:rsidRPr="00BE3845">
        <w:rPr>
          <w:rFonts w:eastAsia="Arial" w:cs="Arial"/>
          <w:i/>
          <w:sz w:val="22"/>
          <w:lang w:val="es-MX"/>
        </w:rPr>
        <w:t>a</w:t>
      </w:r>
      <w:r w:rsidRPr="00BE3845">
        <w:rPr>
          <w:rFonts w:eastAsia="Arial" w:cs="Arial"/>
          <w:i/>
          <w:spacing w:val="-1"/>
          <w:sz w:val="22"/>
          <w:lang w:val="es-MX"/>
        </w:rPr>
        <w:t>bl</w:t>
      </w:r>
      <w:r w:rsidRPr="00BE3845">
        <w:rPr>
          <w:rFonts w:eastAsia="Arial" w:cs="Arial"/>
          <w:i/>
          <w:sz w:val="22"/>
          <w:lang w:val="es-MX"/>
        </w:rPr>
        <w:t>ece</w:t>
      </w:r>
      <w:r w:rsidRPr="00BE3845">
        <w:rPr>
          <w:rFonts w:eastAsia="Arial" w:cs="Arial"/>
          <w:i/>
          <w:spacing w:val="3"/>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6"/>
          <w:sz w:val="22"/>
          <w:lang w:val="es-MX"/>
        </w:rPr>
        <w:t xml:space="preserve"> </w:t>
      </w:r>
      <w:r w:rsidRPr="00BE3845">
        <w:rPr>
          <w:rFonts w:eastAsia="Arial" w:cs="Arial"/>
          <w:i/>
          <w:sz w:val="22"/>
          <w:lang w:val="es-MX"/>
        </w:rPr>
        <w:t>p</w:t>
      </w:r>
      <w:r w:rsidRPr="00BE3845">
        <w:rPr>
          <w:rFonts w:eastAsia="Arial" w:cs="Arial"/>
          <w:i/>
          <w:spacing w:val="-1"/>
          <w:sz w:val="22"/>
          <w:lang w:val="es-MX"/>
        </w:rPr>
        <w:t>o</w:t>
      </w:r>
      <w:r w:rsidRPr="00BE3845">
        <w:rPr>
          <w:rFonts w:eastAsia="Arial" w:cs="Arial"/>
          <w:i/>
          <w:sz w:val="22"/>
          <w:lang w:val="es-MX"/>
        </w:rPr>
        <w:t>s</w:t>
      </w:r>
      <w:r w:rsidRPr="00BE3845">
        <w:rPr>
          <w:rFonts w:eastAsia="Arial" w:cs="Arial"/>
          <w:i/>
          <w:spacing w:val="-1"/>
          <w:sz w:val="22"/>
          <w:lang w:val="es-MX"/>
        </w:rPr>
        <w:t>i</w:t>
      </w:r>
      <w:r w:rsidRPr="00BE3845">
        <w:rPr>
          <w:rFonts w:eastAsia="Arial" w:cs="Arial"/>
          <w:i/>
          <w:sz w:val="22"/>
          <w:lang w:val="es-MX"/>
        </w:rPr>
        <w:t>b</w:t>
      </w:r>
      <w:r w:rsidRPr="00BE3845">
        <w:rPr>
          <w:rFonts w:eastAsia="Arial" w:cs="Arial"/>
          <w:i/>
          <w:spacing w:val="-1"/>
          <w:sz w:val="22"/>
          <w:lang w:val="es-MX"/>
        </w:rPr>
        <w:t>ili</w:t>
      </w:r>
      <w:r w:rsidRPr="00BE3845">
        <w:rPr>
          <w:rFonts w:eastAsia="Arial" w:cs="Arial"/>
          <w:i/>
          <w:sz w:val="22"/>
          <w:lang w:val="es-MX"/>
        </w:rPr>
        <w:t>d</w:t>
      </w:r>
      <w:r w:rsidRPr="00BE3845">
        <w:rPr>
          <w:rFonts w:eastAsia="Arial" w:cs="Arial"/>
          <w:i/>
          <w:spacing w:val="-1"/>
          <w:sz w:val="22"/>
          <w:lang w:val="es-MX"/>
        </w:rPr>
        <w:t>a</w:t>
      </w:r>
      <w:r w:rsidRPr="00BE3845">
        <w:rPr>
          <w:rFonts w:eastAsia="Arial" w:cs="Arial"/>
          <w:i/>
          <w:sz w:val="22"/>
          <w:lang w:val="es-MX"/>
        </w:rPr>
        <w:t>d</w:t>
      </w:r>
      <w:r w:rsidRPr="00BE3845">
        <w:rPr>
          <w:rFonts w:eastAsia="Arial" w:cs="Arial"/>
          <w:i/>
          <w:spacing w:val="6"/>
          <w:sz w:val="22"/>
          <w:lang w:val="es-MX"/>
        </w:rPr>
        <w:t xml:space="preserve"> </w:t>
      </w:r>
      <w:r w:rsidRPr="00BE3845">
        <w:rPr>
          <w:rFonts w:eastAsia="Arial" w:cs="Arial"/>
          <w:i/>
          <w:sz w:val="22"/>
          <w:lang w:val="es-MX"/>
        </w:rPr>
        <w:t xml:space="preserve">de </w:t>
      </w:r>
      <w:r w:rsidRPr="00BE3845">
        <w:rPr>
          <w:rFonts w:eastAsia="Arial" w:cs="Arial"/>
          <w:i/>
          <w:spacing w:val="2"/>
          <w:sz w:val="22"/>
          <w:lang w:val="es-MX"/>
        </w:rPr>
        <w:t>q</w:t>
      </w:r>
      <w:r w:rsidRPr="00BE3845">
        <w:rPr>
          <w:rFonts w:eastAsia="Arial" w:cs="Arial"/>
          <w:i/>
          <w:sz w:val="22"/>
          <w:lang w:val="es-MX"/>
        </w:rPr>
        <w:t>ue</w:t>
      </w:r>
      <w:r w:rsidRPr="00BE3845">
        <w:rPr>
          <w:rFonts w:eastAsia="Arial" w:cs="Arial"/>
          <w:i/>
          <w:spacing w:val="3"/>
          <w:sz w:val="22"/>
          <w:lang w:val="es-MX"/>
        </w:rPr>
        <w:t xml:space="preserve"> </w:t>
      </w:r>
      <w:r w:rsidRPr="00BE3845">
        <w:rPr>
          <w:rFonts w:eastAsia="Arial" w:cs="Arial"/>
          <w:i/>
          <w:sz w:val="22"/>
          <w:lang w:val="es-MX"/>
        </w:rPr>
        <w:t>e</w:t>
      </w:r>
      <w:r w:rsidRPr="00BE3845">
        <w:rPr>
          <w:rFonts w:eastAsia="Arial" w:cs="Arial"/>
          <w:i/>
          <w:spacing w:val="-3"/>
          <w:sz w:val="22"/>
          <w:lang w:val="es-MX"/>
        </w:rPr>
        <w:t>x</w:t>
      </w:r>
      <w:r w:rsidRPr="00BE3845">
        <w:rPr>
          <w:rFonts w:eastAsia="Arial" w:cs="Arial"/>
          <w:i/>
          <w:spacing w:val="-1"/>
          <w:sz w:val="22"/>
          <w:lang w:val="es-MX"/>
        </w:rPr>
        <w:t>i</w:t>
      </w:r>
      <w:r w:rsidRPr="00BE3845">
        <w:rPr>
          <w:rFonts w:eastAsia="Arial" w:cs="Arial"/>
          <w:i/>
          <w:sz w:val="22"/>
          <w:lang w:val="es-MX"/>
        </w:rPr>
        <w:t>s</w:t>
      </w:r>
      <w:r w:rsidRPr="00BE3845">
        <w:rPr>
          <w:rFonts w:eastAsia="Arial" w:cs="Arial"/>
          <w:i/>
          <w:spacing w:val="1"/>
          <w:sz w:val="22"/>
          <w:lang w:val="es-MX"/>
        </w:rPr>
        <w:t>t</w:t>
      </w:r>
      <w:r w:rsidRPr="00BE3845">
        <w:rPr>
          <w:rFonts w:eastAsia="Arial" w:cs="Arial"/>
          <w:i/>
          <w:sz w:val="22"/>
          <w:lang w:val="es-MX"/>
        </w:rPr>
        <w:t>an e</w:t>
      </w:r>
      <w:r w:rsidRPr="00BE3845">
        <w:rPr>
          <w:rFonts w:eastAsia="Arial" w:cs="Arial"/>
          <w:i/>
          <w:spacing w:val="-3"/>
          <w:sz w:val="22"/>
          <w:lang w:val="es-MX"/>
        </w:rPr>
        <w:t>x</w:t>
      </w:r>
      <w:r w:rsidRPr="00BE3845">
        <w:rPr>
          <w:rFonts w:eastAsia="Arial" w:cs="Arial"/>
          <w:i/>
          <w:sz w:val="22"/>
          <w:lang w:val="es-MX"/>
        </w:rPr>
        <w:t>ce</w:t>
      </w:r>
      <w:r w:rsidRPr="00BE3845">
        <w:rPr>
          <w:rFonts w:eastAsia="Arial" w:cs="Arial"/>
          <w:i/>
          <w:spacing w:val="-1"/>
          <w:sz w:val="22"/>
          <w:lang w:val="es-MX"/>
        </w:rPr>
        <w:t>p</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es</w:t>
      </w:r>
      <w:r w:rsidRPr="00BE3845">
        <w:rPr>
          <w:rFonts w:eastAsia="Arial" w:cs="Arial"/>
          <w:i/>
          <w:spacing w:val="20"/>
          <w:sz w:val="22"/>
          <w:lang w:val="es-MX"/>
        </w:rPr>
        <w:t xml:space="preserve"> </w:t>
      </w:r>
      <w:r w:rsidRPr="00BE3845">
        <w:rPr>
          <w:rFonts w:eastAsia="Arial" w:cs="Arial"/>
          <w:i/>
          <w:sz w:val="22"/>
          <w:lang w:val="es-MX"/>
        </w:rPr>
        <w:t>a</w:t>
      </w:r>
      <w:r w:rsidRPr="00BE3845">
        <w:rPr>
          <w:rFonts w:eastAsia="Arial" w:cs="Arial"/>
          <w:i/>
          <w:spacing w:val="20"/>
          <w:sz w:val="22"/>
          <w:lang w:val="es-MX"/>
        </w:rPr>
        <w:t xml:space="preserve"> </w:t>
      </w:r>
      <w:r w:rsidRPr="00BE3845">
        <w:rPr>
          <w:rFonts w:eastAsia="Arial" w:cs="Arial"/>
          <w:i/>
          <w:spacing w:val="-1"/>
          <w:sz w:val="22"/>
          <w:lang w:val="es-MX"/>
        </w:rPr>
        <w:t>l</w:t>
      </w:r>
      <w:r w:rsidRPr="00BE3845">
        <w:rPr>
          <w:rFonts w:eastAsia="Arial" w:cs="Arial"/>
          <w:i/>
          <w:sz w:val="22"/>
          <w:lang w:val="es-MX"/>
        </w:rPr>
        <w:t>as</w:t>
      </w:r>
      <w:r w:rsidRPr="00BE3845">
        <w:rPr>
          <w:rFonts w:eastAsia="Arial" w:cs="Arial"/>
          <w:i/>
          <w:spacing w:val="18"/>
          <w:sz w:val="22"/>
          <w:lang w:val="es-MX"/>
        </w:rPr>
        <w:t xml:space="preserve"> </w:t>
      </w:r>
      <w:r w:rsidRPr="00BE3845">
        <w:rPr>
          <w:rFonts w:eastAsia="Arial" w:cs="Arial"/>
          <w:i/>
          <w:sz w:val="22"/>
          <w:lang w:val="es-MX"/>
        </w:rPr>
        <w:t>o</w:t>
      </w:r>
      <w:r w:rsidRPr="00BE3845">
        <w:rPr>
          <w:rFonts w:eastAsia="Arial" w:cs="Arial"/>
          <w:i/>
          <w:spacing w:val="-1"/>
          <w:sz w:val="22"/>
          <w:lang w:val="es-MX"/>
        </w:rPr>
        <w:t>bli</w:t>
      </w:r>
      <w:r w:rsidRPr="00BE3845">
        <w:rPr>
          <w:rFonts w:eastAsia="Arial" w:cs="Arial"/>
          <w:i/>
          <w:spacing w:val="2"/>
          <w:sz w:val="22"/>
          <w:lang w:val="es-MX"/>
        </w:rPr>
        <w:t>g</w:t>
      </w:r>
      <w:r w:rsidRPr="00BE3845">
        <w:rPr>
          <w:rFonts w:eastAsia="Arial" w:cs="Arial"/>
          <w:i/>
          <w:spacing w:val="-3"/>
          <w:sz w:val="22"/>
          <w:lang w:val="es-MX"/>
        </w:rPr>
        <w:t>a</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es</w:t>
      </w:r>
      <w:r w:rsidRPr="00BE3845">
        <w:rPr>
          <w:rFonts w:eastAsia="Arial" w:cs="Arial"/>
          <w:i/>
          <w:spacing w:val="20"/>
          <w:sz w:val="22"/>
          <w:lang w:val="es-MX"/>
        </w:rPr>
        <w:t xml:space="preserve"> </w:t>
      </w:r>
      <w:r w:rsidRPr="00BE3845">
        <w:rPr>
          <w:rFonts w:eastAsia="Arial" w:cs="Arial"/>
          <w:i/>
          <w:sz w:val="22"/>
          <w:lang w:val="es-MX"/>
        </w:rPr>
        <w:t>a</w:t>
      </w:r>
      <w:r w:rsidRPr="00BE3845">
        <w:rPr>
          <w:rFonts w:eastAsia="Arial" w:cs="Arial"/>
          <w:i/>
          <w:spacing w:val="-1"/>
          <w:sz w:val="22"/>
          <w:lang w:val="es-MX"/>
        </w:rPr>
        <w:t>h</w:t>
      </w:r>
      <w:r w:rsidRPr="00BE3845">
        <w:rPr>
          <w:rFonts w:eastAsia="Arial" w:cs="Arial"/>
          <w:i/>
          <w:sz w:val="22"/>
          <w:lang w:val="es-MX"/>
        </w:rPr>
        <w:t>í</w:t>
      </w:r>
      <w:r w:rsidRPr="00BE3845">
        <w:rPr>
          <w:rFonts w:eastAsia="Arial" w:cs="Arial"/>
          <w:i/>
          <w:spacing w:val="17"/>
          <w:sz w:val="22"/>
          <w:lang w:val="es-MX"/>
        </w:rPr>
        <w:t xml:space="preserve"> </w:t>
      </w:r>
      <w:r w:rsidRPr="00BE3845">
        <w:rPr>
          <w:rFonts w:eastAsia="Arial" w:cs="Arial"/>
          <w:i/>
          <w:sz w:val="22"/>
          <w:lang w:val="es-MX"/>
        </w:rPr>
        <w:t>estab</w:t>
      </w:r>
      <w:r w:rsidRPr="00BE3845">
        <w:rPr>
          <w:rFonts w:eastAsia="Arial" w:cs="Arial"/>
          <w:i/>
          <w:spacing w:val="-1"/>
          <w:sz w:val="22"/>
          <w:lang w:val="es-MX"/>
        </w:rPr>
        <w:t>l</w:t>
      </w:r>
      <w:r w:rsidRPr="00BE3845">
        <w:rPr>
          <w:rFonts w:eastAsia="Arial" w:cs="Arial"/>
          <w:i/>
          <w:sz w:val="22"/>
          <w:lang w:val="es-MX"/>
        </w:rPr>
        <w:t>ec</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a</w:t>
      </w:r>
      <w:r w:rsidRPr="00BE3845">
        <w:rPr>
          <w:rFonts w:eastAsia="Arial" w:cs="Arial"/>
          <w:i/>
          <w:sz w:val="22"/>
          <w:lang w:val="es-MX"/>
        </w:rPr>
        <w:t>s</w:t>
      </w:r>
      <w:r w:rsidRPr="00BE3845">
        <w:rPr>
          <w:rFonts w:eastAsia="Arial" w:cs="Arial"/>
          <w:i/>
          <w:spacing w:val="16"/>
          <w:sz w:val="22"/>
          <w:lang w:val="es-MX"/>
        </w:rPr>
        <w:t xml:space="preserve"> </w:t>
      </w:r>
      <w:r w:rsidRPr="00BE3845">
        <w:rPr>
          <w:rFonts w:eastAsia="Arial" w:cs="Arial"/>
          <w:i/>
          <w:sz w:val="22"/>
          <w:lang w:val="es-MX"/>
        </w:rPr>
        <w:t>cu</w:t>
      </w:r>
      <w:r w:rsidRPr="00BE3845">
        <w:rPr>
          <w:rFonts w:eastAsia="Arial" w:cs="Arial"/>
          <w:i/>
          <w:spacing w:val="-1"/>
          <w:sz w:val="22"/>
          <w:lang w:val="es-MX"/>
        </w:rPr>
        <w:t>a</w:t>
      </w:r>
      <w:r w:rsidRPr="00BE3845">
        <w:rPr>
          <w:rFonts w:eastAsia="Arial" w:cs="Arial"/>
          <w:i/>
          <w:sz w:val="22"/>
          <w:lang w:val="es-MX"/>
        </w:rPr>
        <w:t>n</w:t>
      </w:r>
      <w:r w:rsidRPr="00BE3845">
        <w:rPr>
          <w:rFonts w:eastAsia="Arial" w:cs="Arial"/>
          <w:i/>
          <w:spacing w:val="-1"/>
          <w:sz w:val="22"/>
          <w:lang w:val="es-MX"/>
        </w:rPr>
        <w:t>d</w:t>
      </w:r>
      <w:r w:rsidRPr="00BE3845">
        <w:rPr>
          <w:rFonts w:eastAsia="Arial" w:cs="Arial"/>
          <w:i/>
          <w:sz w:val="22"/>
          <w:lang w:val="es-MX"/>
        </w:rPr>
        <w:t>o</w:t>
      </w:r>
      <w:r w:rsidRPr="00BE3845">
        <w:rPr>
          <w:rFonts w:eastAsia="Arial" w:cs="Arial"/>
          <w:i/>
          <w:spacing w:val="20"/>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18"/>
          <w:sz w:val="22"/>
          <w:lang w:val="es-MX"/>
        </w:rPr>
        <w:t xml:space="preserve"> </w:t>
      </w:r>
      <w:r w:rsidRPr="00BE3845">
        <w:rPr>
          <w:rFonts w:eastAsia="Arial" w:cs="Arial"/>
          <w:i/>
          <w:spacing w:val="-1"/>
          <w:sz w:val="22"/>
          <w:lang w:val="es-MX"/>
        </w:rPr>
        <w:t>i</w:t>
      </w:r>
      <w:r w:rsidRPr="00BE3845">
        <w:rPr>
          <w:rFonts w:eastAsia="Arial" w:cs="Arial"/>
          <w:i/>
          <w:spacing w:val="-3"/>
          <w:sz w:val="22"/>
          <w:lang w:val="es-MX"/>
        </w:rPr>
        <w:t>n</w:t>
      </w:r>
      <w:r w:rsidRPr="00BE3845">
        <w:rPr>
          <w:rFonts w:eastAsia="Arial" w:cs="Arial"/>
          <w:i/>
          <w:spacing w:val="3"/>
          <w:sz w:val="22"/>
          <w:lang w:val="es-MX"/>
        </w:rPr>
        <w:t>f</w:t>
      </w:r>
      <w:r w:rsidRPr="00BE3845">
        <w:rPr>
          <w:rFonts w:eastAsia="Arial" w:cs="Arial"/>
          <w:i/>
          <w:spacing w:val="-3"/>
          <w:sz w:val="22"/>
          <w:lang w:val="es-MX"/>
        </w:rPr>
        <w:t>o</w:t>
      </w:r>
      <w:r w:rsidRPr="00BE3845">
        <w:rPr>
          <w:rFonts w:eastAsia="Arial" w:cs="Arial"/>
          <w:i/>
          <w:spacing w:val="1"/>
          <w:sz w:val="22"/>
          <w:lang w:val="es-MX"/>
        </w:rPr>
        <w:t>rm</w:t>
      </w:r>
      <w:r w:rsidRPr="00BE3845">
        <w:rPr>
          <w:rFonts w:eastAsia="Arial" w:cs="Arial"/>
          <w:i/>
          <w:sz w:val="22"/>
          <w:lang w:val="es-MX"/>
        </w:rPr>
        <w:t>ac</w:t>
      </w:r>
      <w:r w:rsidRPr="00BE3845">
        <w:rPr>
          <w:rFonts w:eastAsia="Arial" w:cs="Arial"/>
          <w:i/>
          <w:spacing w:val="-1"/>
          <w:sz w:val="22"/>
          <w:lang w:val="es-MX"/>
        </w:rPr>
        <w:t>i</w:t>
      </w:r>
      <w:r w:rsidRPr="00BE3845">
        <w:rPr>
          <w:rFonts w:eastAsia="Arial" w:cs="Arial"/>
          <w:i/>
          <w:sz w:val="22"/>
          <w:lang w:val="es-MX"/>
        </w:rPr>
        <w:t>ón</w:t>
      </w:r>
      <w:r w:rsidRPr="00BE3845">
        <w:rPr>
          <w:rFonts w:eastAsia="Arial" w:cs="Arial"/>
          <w:i/>
          <w:spacing w:val="17"/>
          <w:sz w:val="22"/>
          <w:lang w:val="es-MX"/>
        </w:rPr>
        <w:t xml:space="preserve"> </w:t>
      </w:r>
      <w:r w:rsidRPr="00BE3845">
        <w:rPr>
          <w:rFonts w:eastAsia="Arial" w:cs="Arial"/>
          <w:i/>
          <w:spacing w:val="-3"/>
          <w:sz w:val="22"/>
          <w:lang w:val="es-MX"/>
        </w:rPr>
        <w:t>a</w:t>
      </w:r>
      <w:r w:rsidRPr="00BE3845">
        <w:rPr>
          <w:rFonts w:eastAsia="Arial" w:cs="Arial"/>
          <w:i/>
          <w:sz w:val="22"/>
          <w:lang w:val="es-MX"/>
        </w:rPr>
        <w:t>c</w:t>
      </w:r>
      <w:r w:rsidRPr="00BE3845">
        <w:rPr>
          <w:rFonts w:eastAsia="Arial" w:cs="Arial"/>
          <w:i/>
          <w:spacing w:val="1"/>
          <w:sz w:val="22"/>
          <w:lang w:val="es-MX"/>
        </w:rPr>
        <w:t>t</w:t>
      </w:r>
      <w:r w:rsidRPr="00BE3845">
        <w:rPr>
          <w:rFonts w:eastAsia="Arial" w:cs="Arial"/>
          <w:i/>
          <w:sz w:val="22"/>
          <w:lang w:val="es-MX"/>
        </w:rPr>
        <w:t>u</w:t>
      </w:r>
      <w:r w:rsidRPr="00BE3845">
        <w:rPr>
          <w:rFonts w:eastAsia="Arial" w:cs="Arial"/>
          <w:i/>
          <w:spacing w:val="-1"/>
          <w:sz w:val="22"/>
          <w:lang w:val="es-MX"/>
        </w:rPr>
        <w:t>a</w:t>
      </w:r>
      <w:r w:rsidRPr="00BE3845">
        <w:rPr>
          <w:rFonts w:eastAsia="Arial" w:cs="Arial"/>
          <w:i/>
          <w:spacing w:val="4"/>
          <w:sz w:val="22"/>
          <w:lang w:val="es-MX"/>
        </w:rPr>
        <w:t>l</w:t>
      </w:r>
      <w:r w:rsidRPr="00BE3845">
        <w:rPr>
          <w:rFonts w:eastAsia="Arial" w:cs="Arial"/>
          <w:i/>
          <w:spacing w:val="-1"/>
          <w:sz w:val="22"/>
          <w:lang w:val="es-MX"/>
        </w:rPr>
        <w:t>i</w:t>
      </w:r>
      <w:r w:rsidRPr="00BE3845">
        <w:rPr>
          <w:rFonts w:eastAsia="Arial" w:cs="Arial"/>
          <w:i/>
          <w:sz w:val="22"/>
          <w:lang w:val="es-MX"/>
        </w:rPr>
        <w:t>ce</w:t>
      </w:r>
      <w:r w:rsidRPr="00BE3845">
        <w:rPr>
          <w:rFonts w:eastAsia="Arial" w:cs="Arial"/>
          <w:i/>
          <w:spacing w:val="20"/>
          <w:sz w:val="22"/>
          <w:lang w:val="es-MX"/>
        </w:rPr>
        <w:t xml:space="preserve"> </w:t>
      </w:r>
      <w:r w:rsidRPr="00BE3845">
        <w:rPr>
          <w:rFonts w:eastAsia="Arial" w:cs="Arial"/>
          <w:i/>
          <w:sz w:val="22"/>
          <w:lang w:val="es-MX"/>
        </w:rPr>
        <w:t>a</w:t>
      </w:r>
      <w:r w:rsidRPr="00BE3845">
        <w:rPr>
          <w:rFonts w:eastAsia="Arial" w:cs="Arial"/>
          <w:i/>
          <w:spacing w:val="-4"/>
          <w:sz w:val="22"/>
          <w:lang w:val="es-MX"/>
        </w:rPr>
        <w:t>l</w:t>
      </w:r>
      <w:r w:rsidRPr="00BE3845">
        <w:rPr>
          <w:rFonts w:eastAsia="Arial" w:cs="Arial"/>
          <w:i/>
          <w:spacing w:val="2"/>
          <w:sz w:val="22"/>
          <w:lang w:val="es-MX"/>
        </w:rPr>
        <w:t>g</w:t>
      </w:r>
      <w:r w:rsidRPr="00BE3845">
        <w:rPr>
          <w:rFonts w:eastAsia="Arial" w:cs="Arial"/>
          <w:i/>
          <w:sz w:val="22"/>
          <w:lang w:val="es-MX"/>
        </w:rPr>
        <w:t>u</w:t>
      </w:r>
      <w:r w:rsidRPr="00BE3845">
        <w:rPr>
          <w:rFonts w:eastAsia="Arial" w:cs="Arial"/>
          <w:i/>
          <w:spacing w:val="-1"/>
          <w:sz w:val="22"/>
          <w:lang w:val="es-MX"/>
        </w:rPr>
        <w:t>n</w:t>
      </w:r>
      <w:r w:rsidRPr="00BE3845">
        <w:rPr>
          <w:rFonts w:eastAsia="Arial" w:cs="Arial"/>
          <w:i/>
          <w:spacing w:val="-3"/>
          <w:sz w:val="22"/>
          <w:lang w:val="es-MX"/>
        </w:rPr>
        <w:t>o</w:t>
      </w:r>
      <w:r w:rsidRPr="00BE3845">
        <w:rPr>
          <w:rFonts w:eastAsia="Arial" w:cs="Arial"/>
          <w:i/>
          <w:sz w:val="22"/>
          <w:lang w:val="es-MX"/>
        </w:rPr>
        <w:t>s de</w:t>
      </w:r>
      <w:r w:rsidRPr="00BE3845">
        <w:rPr>
          <w:rFonts w:eastAsia="Arial" w:cs="Arial"/>
          <w:i/>
          <w:spacing w:val="2"/>
          <w:sz w:val="22"/>
          <w:lang w:val="es-MX"/>
        </w:rPr>
        <w:t xml:space="preserve"> </w:t>
      </w:r>
      <w:r w:rsidRPr="00BE3845">
        <w:rPr>
          <w:rFonts w:eastAsia="Arial" w:cs="Arial"/>
          <w:i/>
          <w:spacing w:val="-1"/>
          <w:sz w:val="22"/>
          <w:lang w:val="es-MX"/>
        </w:rPr>
        <w:t>l</w:t>
      </w:r>
      <w:r w:rsidRPr="00BE3845">
        <w:rPr>
          <w:rFonts w:eastAsia="Arial" w:cs="Arial"/>
          <w:i/>
          <w:sz w:val="22"/>
          <w:lang w:val="es-MX"/>
        </w:rPr>
        <w:t>os</w:t>
      </w:r>
      <w:r w:rsidRPr="00BE3845">
        <w:rPr>
          <w:rFonts w:eastAsia="Arial" w:cs="Arial"/>
          <w:i/>
          <w:spacing w:val="3"/>
          <w:sz w:val="22"/>
          <w:lang w:val="es-MX"/>
        </w:rPr>
        <w:t xml:space="preserve"> </w:t>
      </w:r>
      <w:r w:rsidRPr="00BE3845">
        <w:rPr>
          <w:rFonts w:eastAsia="Arial" w:cs="Arial"/>
          <w:i/>
          <w:sz w:val="22"/>
          <w:lang w:val="es-MX"/>
        </w:rPr>
        <w:t>su</w:t>
      </w:r>
      <w:r w:rsidRPr="00BE3845">
        <w:rPr>
          <w:rFonts w:eastAsia="Arial" w:cs="Arial"/>
          <w:i/>
          <w:spacing w:val="-1"/>
          <w:sz w:val="22"/>
          <w:lang w:val="es-MX"/>
        </w:rPr>
        <w:t>p</w:t>
      </w:r>
      <w:r w:rsidRPr="00BE3845">
        <w:rPr>
          <w:rFonts w:eastAsia="Arial" w:cs="Arial"/>
          <w:i/>
          <w:sz w:val="22"/>
          <w:lang w:val="es-MX"/>
        </w:rPr>
        <w:t>u</w:t>
      </w:r>
      <w:r w:rsidRPr="00BE3845">
        <w:rPr>
          <w:rFonts w:eastAsia="Arial" w:cs="Arial"/>
          <w:i/>
          <w:spacing w:val="-1"/>
          <w:sz w:val="22"/>
          <w:lang w:val="es-MX"/>
        </w:rPr>
        <w:t>e</w:t>
      </w:r>
      <w:r w:rsidRPr="00BE3845">
        <w:rPr>
          <w:rFonts w:eastAsia="Arial" w:cs="Arial"/>
          <w:i/>
          <w:sz w:val="22"/>
          <w:lang w:val="es-MX"/>
        </w:rPr>
        <w:t>s</w:t>
      </w:r>
      <w:r w:rsidRPr="00BE3845">
        <w:rPr>
          <w:rFonts w:eastAsia="Arial" w:cs="Arial"/>
          <w:i/>
          <w:spacing w:val="1"/>
          <w:sz w:val="22"/>
          <w:lang w:val="es-MX"/>
        </w:rPr>
        <w:t>t</w:t>
      </w:r>
      <w:r w:rsidRPr="00BE3845">
        <w:rPr>
          <w:rFonts w:eastAsia="Arial" w:cs="Arial"/>
          <w:i/>
          <w:sz w:val="22"/>
          <w:lang w:val="es-MX"/>
        </w:rPr>
        <w:t>os</w:t>
      </w:r>
      <w:r w:rsidRPr="00BE3845">
        <w:rPr>
          <w:rFonts w:eastAsia="Arial" w:cs="Arial"/>
          <w:i/>
          <w:spacing w:val="3"/>
          <w:sz w:val="22"/>
          <w:lang w:val="es-MX"/>
        </w:rPr>
        <w:t xml:space="preserve"> </w:t>
      </w:r>
      <w:r w:rsidRPr="00BE3845">
        <w:rPr>
          <w:rFonts w:eastAsia="Arial" w:cs="Arial"/>
          <w:i/>
          <w:sz w:val="22"/>
          <w:lang w:val="es-MX"/>
        </w:rPr>
        <w:t xml:space="preserve">de </w:t>
      </w:r>
      <w:r w:rsidRPr="00BE3845">
        <w:rPr>
          <w:rFonts w:eastAsia="Arial" w:cs="Arial"/>
          <w:i/>
          <w:spacing w:val="1"/>
          <w:sz w:val="22"/>
          <w:lang w:val="es-MX"/>
        </w:rPr>
        <w:t>r</w:t>
      </w:r>
      <w:r w:rsidRPr="00BE3845">
        <w:rPr>
          <w:rFonts w:eastAsia="Arial" w:cs="Arial"/>
          <w:i/>
          <w:sz w:val="22"/>
          <w:lang w:val="es-MX"/>
        </w:rPr>
        <w:t>e</w:t>
      </w:r>
      <w:r w:rsidRPr="00BE3845">
        <w:rPr>
          <w:rFonts w:eastAsia="Arial" w:cs="Arial"/>
          <w:i/>
          <w:spacing w:val="-3"/>
          <w:sz w:val="22"/>
          <w:lang w:val="es-MX"/>
        </w:rPr>
        <w:t>s</w:t>
      </w:r>
      <w:r w:rsidRPr="00BE3845">
        <w:rPr>
          <w:rFonts w:eastAsia="Arial" w:cs="Arial"/>
          <w:i/>
          <w:sz w:val="22"/>
          <w:lang w:val="es-MX"/>
        </w:rPr>
        <w:t>er</w:t>
      </w:r>
      <w:r w:rsidRPr="00BE3845">
        <w:rPr>
          <w:rFonts w:eastAsia="Arial" w:cs="Arial"/>
          <w:i/>
          <w:spacing w:val="-2"/>
          <w:sz w:val="22"/>
          <w:lang w:val="es-MX"/>
        </w:rPr>
        <w:t>v</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o</w:t>
      </w:r>
      <w:r w:rsidRPr="00BE3845">
        <w:rPr>
          <w:rFonts w:eastAsia="Arial" w:cs="Arial"/>
          <w:i/>
          <w:spacing w:val="3"/>
          <w:sz w:val="22"/>
          <w:lang w:val="es-MX"/>
        </w:rPr>
        <w:t xml:space="preserve"> </w:t>
      </w:r>
      <w:r w:rsidRPr="00BE3845">
        <w:rPr>
          <w:rFonts w:eastAsia="Arial" w:cs="Arial"/>
          <w:i/>
          <w:sz w:val="22"/>
          <w:lang w:val="es-MX"/>
        </w:rPr>
        <w:t>co</w:t>
      </w:r>
      <w:r w:rsidRPr="00BE3845">
        <w:rPr>
          <w:rFonts w:eastAsia="Arial" w:cs="Arial"/>
          <w:i/>
          <w:spacing w:val="-1"/>
          <w:sz w:val="22"/>
          <w:lang w:val="es-MX"/>
        </w:rPr>
        <w:t>n</w:t>
      </w:r>
      <w:r w:rsidRPr="00BE3845">
        <w:rPr>
          <w:rFonts w:eastAsia="Arial" w:cs="Arial"/>
          <w:i/>
          <w:spacing w:val="3"/>
          <w:sz w:val="22"/>
          <w:lang w:val="es-MX"/>
        </w:rPr>
        <w:t>f</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e</w:t>
      </w:r>
      <w:r w:rsidRPr="00BE3845">
        <w:rPr>
          <w:rFonts w:eastAsia="Arial" w:cs="Arial"/>
          <w:i/>
          <w:sz w:val="22"/>
          <w:lang w:val="es-MX"/>
        </w:rPr>
        <w:t>nc</w:t>
      </w:r>
      <w:r w:rsidRPr="00BE3845">
        <w:rPr>
          <w:rFonts w:eastAsia="Arial" w:cs="Arial"/>
          <w:i/>
          <w:spacing w:val="-1"/>
          <w:sz w:val="22"/>
          <w:lang w:val="es-MX"/>
        </w:rPr>
        <w:t>i</w:t>
      </w:r>
      <w:r w:rsidRPr="00BE3845">
        <w:rPr>
          <w:rFonts w:eastAsia="Arial" w:cs="Arial"/>
          <w:i/>
          <w:sz w:val="22"/>
          <w:lang w:val="es-MX"/>
        </w:rPr>
        <w:t>a</w:t>
      </w:r>
      <w:r w:rsidRPr="00BE3845">
        <w:rPr>
          <w:rFonts w:eastAsia="Arial" w:cs="Arial"/>
          <w:i/>
          <w:spacing w:val="-1"/>
          <w:sz w:val="22"/>
          <w:lang w:val="es-MX"/>
        </w:rPr>
        <w:t>li</w:t>
      </w:r>
      <w:r w:rsidRPr="00BE3845">
        <w:rPr>
          <w:rFonts w:eastAsia="Arial" w:cs="Arial"/>
          <w:i/>
          <w:sz w:val="22"/>
          <w:lang w:val="es-MX"/>
        </w:rPr>
        <w:t>d</w:t>
      </w:r>
      <w:r w:rsidRPr="00BE3845">
        <w:rPr>
          <w:rFonts w:eastAsia="Arial" w:cs="Arial"/>
          <w:i/>
          <w:spacing w:val="-1"/>
          <w:sz w:val="22"/>
          <w:lang w:val="es-MX"/>
        </w:rPr>
        <w:t>a</w:t>
      </w:r>
      <w:r w:rsidRPr="00BE3845">
        <w:rPr>
          <w:rFonts w:eastAsia="Arial" w:cs="Arial"/>
          <w:i/>
          <w:sz w:val="22"/>
          <w:lang w:val="es-MX"/>
        </w:rPr>
        <w:t>d</w:t>
      </w:r>
      <w:r w:rsidRPr="00BE3845">
        <w:rPr>
          <w:rFonts w:eastAsia="Arial" w:cs="Arial"/>
          <w:i/>
          <w:spacing w:val="3"/>
          <w:sz w:val="22"/>
          <w:lang w:val="es-MX"/>
        </w:rPr>
        <w:t xml:space="preserve"> </w:t>
      </w:r>
      <w:r w:rsidRPr="00BE3845">
        <w:rPr>
          <w:rFonts w:eastAsia="Arial" w:cs="Arial"/>
          <w:i/>
          <w:sz w:val="22"/>
          <w:lang w:val="es-MX"/>
        </w:rPr>
        <w:t>pre</w:t>
      </w:r>
      <w:r w:rsidRPr="00BE3845">
        <w:rPr>
          <w:rFonts w:eastAsia="Arial" w:cs="Arial"/>
          <w:i/>
          <w:spacing w:val="-2"/>
          <w:sz w:val="22"/>
          <w:lang w:val="es-MX"/>
        </w:rPr>
        <w:t>v</w:t>
      </w:r>
      <w:r w:rsidRPr="00BE3845">
        <w:rPr>
          <w:rFonts w:eastAsia="Arial" w:cs="Arial"/>
          <w:i/>
          <w:spacing w:val="-1"/>
          <w:sz w:val="22"/>
          <w:lang w:val="es-MX"/>
        </w:rPr>
        <w:t>i</w:t>
      </w:r>
      <w:r w:rsidRPr="00BE3845">
        <w:rPr>
          <w:rFonts w:eastAsia="Arial" w:cs="Arial"/>
          <w:i/>
          <w:sz w:val="22"/>
          <w:lang w:val="es-MX"/>
        </w:rPr>
        <w:t>s</w:t>
      </w:r>
      <w:r w:rsidRPr="00BE3845">
        <w:rPr>
          <w:rFonts w:eastAsia="Arial" w:cs="Arial"/>
          <w:i/>
          <w:spacing w:val="1"/>
          <w:sz w:val="22"/>
          <w:lang w:val="es-MX"/>
        </w:rPr>
        <w:t>t</w:t>
      </w:r>
      <w:r w:rsidRPr="00BE3845">
        <w:rPr>
          <w:rFonts w:eastAsia="Arial" w:cs="Arial"/>
          <w:i/>
          <w:sz w:val="22"/>
          <w:lang w:val="es-MX"/>
        </w:rPr>
        <w:t>os</w:t>
      </w:r>
      <w:r w:rsidRPr="00BE3845">
        <w:rPr>
          <w:rFonts w:eastAsia="Arial" w:cs="Arial"/>
          <w:i/>
          <w:spacing w:val="3"/>
          <w:sz w:val="22"/>
          <w:lang w:val="es-MX"/>
        </w:rPr>
        <w:t xml:space="preserve"> </w:t>
      </w:r>
      <w:r w:rsidRPr="00BE3845">
        <w:rPr>
          <w:rFonts w:eastAsia="Arial" w:cs="Arial"/>
          <w:i/>
          <w:sz w:val="22"/>
          <w:lang w:val="es-MX"/>
        </w:rPr>
        <w:t>en</w:t>
      </w:r>
      <w:r w:rsidRPr="00BE3845">
        <w:rPr>
          <w:rFonts w:eastAsia="Arial" w:cs="Arial"/>
          <w:i/>
          <w:spacing w:val="2"/>
          <w:sz w:val="22"/>
          <w:lang w:val="es-MX"/>
        </w:rPr>
        <w:t xml:space="preserve"> </w:t>
      </w:r>
      <w:r w:rsidRPr="00BE3845">
        <w:rPr>
          <w:rFonts w:eastAsia="Arial" w:cs="Arial"/>
          <w:i/>
          <w:spacing w:val="-1"/>
          <w:sz w:val="22"/>
          <w:lang w:val="es-MX"/>
        </w:rPr>
        <w:t>l</w:t>
      </w:r>
      <w:r w:rsidRPr="00BE3845">
        <w:rPr>
          <w:rFonts w:eastAsia="Arial" w:cs="Arial"/>
          <w:i/>
          <w:sz w:val="22"/>
          <w:lang w:val="es-MX"/>
        </w:rPr>
        <w:t>os</w:t>
      </w:r>
      <w:r w:rsidRPr="00BE3845">
        <w:rPr>
          <w:rFonts w:eastAsia="Arial" w:cs="Arial"/>
          <w:i/>
          <w:spacing w:val="3"/>
          <w:sz w:val="22"/>
          <w:lang w:val="es-MX"/>
        </w:rPr>
        <w:t xml:space="preserve"> </w:t>
      </w:r>
      <w:r w:rsidRPr="00BE3845">
        <w:rPr>
          <w:rFonts w:eastAsia="Arial" w:cs="Arial"/>
          <w:i/>
          <w:sz w:val="22"/>
          <w:lang w:val="es-MX"/>
        </w:rPr>
        <w:t>ar</w:t>
      </w:r>
      <w:r w:rsidRPr="00BE3845">
        <w:rPr>
          <w:rFonts w:eastAsia="Arial" w:cs="Arial"/>
          <w:i/>
          <w:spacing w:val="1"/>
          <w:sz w:val="22"/>
          <w:lang w:val="es-MX"/>
        </w:rPr>
        <w:t>t</w:t>
      </w:r>
      <w:r w:rsidRPr="00BE3845">
        <w:rPr>
          <w:rFonts w:eastAsia="Arial" w:cs="Arial"/>
          <w:i/>
          <w:spacing w:val="-4"/>
          <w:sz w:val="22"/>
          <w:lang w:val="es-MX"/>
        </w:rPr>
        <w:t>í</w:t>
      </w:r>
      <w:r w:rsidRPr="00BE3845">
        <w:rPr>
          <w:rFonts w:eastAsia="Arial" w:cs="Arial"/>
          <w:i/>
          <w:sz w:val="22"/>
          <w:lang w:val="es-MX"/>
        </w:rPr>
        <w:t>cu</w:t>
      </w:r>
      <w:r w:rsidRPr="00BE3845">
        <w:rPr>
          <w:rFonts w:eastAsia="Arial" w:cs="Arial"/>
          <w:i/>
          <w:spacing w:val="-1"/>
          <w:sz w:val="22"/>
          <w:lang w:val="es-MX"/>
        </w:rPr>
        <w:t>l</w:t>
      </w:r>
      <w:r w:rsidRPr="00BE3845">
        <w:rPr>
          <w:rFonts w:eastAsia="Arial" w:cs="Arial"/>
          <w:i/>
          <w:sz w:val="22"/>
          <w:lang w:val="es-MX"/>
        </w:rPr>
        <w:t>os</w:t>
      </w:r>
      <w:r w:rsidRPr="00BE3845">
        <w:rPr>
          <w:rFonts w:eastAsia="Arial" w:cs="Arial"/>
          <w:i/>
          <w:spacing w:val="3"/>
          <w:sz w:val="22"/>
          <w:lang w:val="es-MX"/>
        </w:rPr>
        <w:t xml:space="preserve"> </w:t>
      </w:r>
      <w:r w:rsidRPr="00BE3845">
        <w:rPr>
          <w:rFonts w:eastAsia="Arial" w:cs="Arial"/>
          <w:i/>
          <w:sz w:val="22"/>
          <w:lang w:val="es-MX"/>
        </w:rPr>
        <w:t>1</w:t>
      </w:r>
      <w:r w:rsidRPr="00BE3845">
        <w:rPr>
          <w:rFonts w:eastAsia="Arial" w:cs="Arial"/>
          <w:i/>
          <w:spacing w:val="-1"/>
          <w:sz w:val="22"/>
          <w:lang w:val="es-MX"/>
        </w:rPr>
        <w:t>3</w:t>
      </w:r>
      <w:r w:rsidRPr="00BE3845">
        <w:rPr>
          <w:rFonts w:eastAsia="Arial" w:cs="Arial"/>
          <w:i/>
          <w:sz w:val="22"/>
          <w:lang w:val="es-MX"/>
        </w:rPr>
        <w:t>,</w:t>
      </w:r>
      <w:r w:rsidRPr="00BE3845">
        <w:rPr>
          <w:rFonts w:eastAsia="Arial" w:cs="Arial"/>
          <w:i/>
          <w:spacing w:val="4"/>
          <w:sz w:val="22"/>
          <w:lang w:val="es-MX"/>
        </w:rPr>
        <w:t xml:space="preserve"> </w:t>
      </w:r>
      <w:r w:rsidRPr="00BE3845">
        <w:rPr>
          <w:rFonts w:eastAsia="Arial" w:cs="Arial"/>
          <w:i/>
          <w:sz w:val="22"/>
          <w:lang w:val="es-MX"/>
        </w:rPr>
        <w:t>14</w:t>
      </w:r>
      <w:r w:rsidRPr="00BE3845">
        <w:rPr>
          <w:rFonts w:eastAsia="Arial" w:cs="Arial"/>
          <w:i/>
          <w:spacing w:val="2"/>
          <w:sz w:val="22"/>
          <w:lang w:val="es-MX"/>
        </w:rPr>
        <w:t xml:space="preserve"> </w:t>
      </w:r>
      <w:r w:rsidRPr="00BE3845">
        <w:rPr>
          <w:rFonts w:eastAsia="Arial" w:cs="Arial"/>
          <w:i/>
          <w:sz w:val="22"/>
          <w:lang w:val="es-MX"/>
        </w:rPr>
        <w:t>y</w:t>
      </w:r>
      <w:r w:rsidRPr="00BE3845">
        <w:rPr>
          <w:rFonts w:eastAsia="Arial" w:cs="Arial"/>
          <w:i/>
          <w:spacing w:val="1"/>
          <w:sz w:val="22"/>
          <w:lang w:val="es-MX"/>
        </w:rPr>
        <w:t xml:space="preserve"> </w:t>
      </w:r>
      <w:r w:rsidRPr="00BE3845">
        <w:rPr>
          <w:rFonts w:eastAsia="Arial" w:cs="Arial"/>
          <w:i/>
          <w:sz w:val="22"/>
          <w:lang w:val="es-MX"/>
        </w:rPr>
        <w:t>18</w:t>
      </w:r>
      <w:r w:rsidRPr="00BE3845">
        <w:rPr>
          <w:rFonts w:eastAsia="Arial" w:cs="Arial"/>
          <w:i/>
          <w:spacing w:val="2"/>
          <w:sz w:val="22"/>
          <w:lang w:val="es-MX"/>
        </w:rPr>
        <w:t xml:space="preserve"> </w:t>
      </w:r>
      <w:r w:rsidRPr="00BE3845">
        <w:rPr>
          <w:rFonts w:eastAsia="Arial" w:cs="Arial"/>
          <w:i/>
          <w:sz w:val="22"/>
          <w:lang w:val="es-MX"/>
        </w:rPr>
        <w:t>de</w:t>
      </w:r>
      <w:r w:rsidRPr="00BE3845">
        <w:rPr>
          <w:rFonts w:eastAsia="Arial" w:cs="Arial"/>
          <w:i/>
          <w:spacing w:val="2"/>
          <w:sz w:val="22"/>
          <w:lang w:val="es-MX"/>
        </w:rPr>
        <w:t xml:space="preserve"> </w:t>
      </w:r>
      <w:r w:rsidRPr="00BE3845">
        <w:rPr>
          <w:rFonts w:eastAsia="Arial" w:cs="Arial"/>
          <w:i/>
          <w:spacing w:val="-1"/>
          <w:sz w:val="22"/>
          <w:lang w:val="es-MX"/>
        </w:rPr>
        <w:t>l</w:t>
      </w:r>
      <w:r w:rsidRPr="00BE3845">
        <w:rPr>
          <w:rFonts w:eastAsia="Arial" w:cs="Arial"/>
          <w:i/>
          <w:sz w:val="22"/>
          <w:lang w:val="es-MX"/>
        </w:rPr>
        <w:t>a c</w:t>
      </w:r>
      <w:r w:rsidRPr="00BE3845">
        <w:rPr>
          <w:rFonts w:eastAsia="Arial" w:cs="Arial"/>
          <w:i/>
          <w:spacing w:val="-1"/>
          <w:sz w:val="22"/>
          <w:lang w:val="es-MX"/>
        </w:rPr>
        <w:t>i</w:t>
      </w:r>
      <w:r w:rsidRPr="00BE3845">
        <w:rPr>
          <w:rFonts w:eastAsia="Arial" w:cs="Arial"/>
          <w:i/>
          <w:spacing w:val="1"/>
          <w:sz w:val="22"/>
          <w:lang w:val="es-MX"/>
        </w:rPr>
        <w:t>t</w:t>
      </w:r>
      <w:r w:rsidRPr="00BE3845">
        <w:rPr>
          <w:rFonts w:eastAsia="Arial" w:cs="Arial"/>
          <w:i/>
          <w:sz w:val="22"/>
          <w:lang w:val="es-MX"/>
        </w:rPr>
        <w:t>a</w:t>
      </w:r>
      <w:r w:rsidRPr="00BE3845">
        <w:rPr>
          <w:rFonts w:eastAsia="Arial" w:cs="Arial"/>
          <w:i/>
          <w:spacing w:val="-1"/>
          <w:sz w:val="22"/>
          <w:lang w:val="es-MX"/>
        </w:rPr>
        <w:t>d</w:t>
      </w:r>
      <w:r w:rsidRPr="00BE3845">
        <w:rPr>
          <w:rFonts w:eastAsia="Arial" w:cs="Arial"/>
          <w:i/>
          <w:sz w:val="22"/>
          <w:lang w:val="es-MX"/>
        </w:rPr>
        <w:t>a</w:t>
      </w:r>
      <w:r w:rsidRPr="00BE3845">
        <w:rPr>
          <w:rFonts w:eastAsia="Arial" w:cs="Arial"/>
          <w:i/>
          <w:spacing w:val="2"/>
          <w:sz w:val="22"/>
          <w:lang w:val="es-MX"/>
        </w:rPr>
        <w:t xml:space="preserve"> </w:t>
      </w:r>
      <w:r w:rsidRPr="00BE3845">
        <w:rPr>
          <w:rFonts w:eastAsia="Arial" w:cs="Arial"/>
          <w:i/>
          <w:spacing w:val="-1"/>
          <w:sz w:val="22"/>
          <w:lang w:val="es-MX"/>
        </w:rPr>
        <w:t>l</w:t>
      </w:r>
      <w:r w:rsidRPr="00BE3845">
        <w:rPr>
          <w:rFonts w:eastAsia="Arial" w:cs="Arial"/>
          <w:i/>
          <w:sz w:val="22"/>
          <w:lang w:val="es-MX"/>
        </w:rPr>
        <w:t>e</w:t>
      </w:r>
      <w:r w:rsidRPr="00BE3845">
        <w:rPr>
          <w:rFonts w:eastAsia="Arial" w:cs="Arial"/>
          <w:i/>
          <w:spacing w:val="-3"/>
          <w:sz w:val="22"/>
          <w:lang w:val="es-MX"/>
        </w:rPr>
        <w:t>y</w:t>
      </w:r>
      <w:r w:rsidRPr="00BE3845">
        <w:rPr>
          <w:rFonts w:eastAsia="Arial" w:cs="Arial"/>
          <w:i/>
          <w:sz w:val="22"/>
          <w:lang w:val="es-MX"/>
        </w:rPr>
        <w:t>.</w:t>
      </w:r>
      <w:r w:rsidRPr="00BE3845">
        <w:rPr>
          <w:rFonts w:eastAsia="Arial" w:cs="Arial"/>
          <w:i/>
          <w:spacing w:val="4"/>
          <w:sz w:val="22"/>
          <w:lang w:val="es-MX"/>
        </w:rPr>
        <w:t xml:space="preserve"> </w:t>
      </w:r>
      <w:r w:rsidRPr="00BE3845">
        <w:rPr>
          <w:rFonts w:eastAsia="Arial" w:cs="Arial"/>
          <w:i/>
          <w:spacing w:val="-1"/>
          <w:sz w:val="22"/>
          <w:lang w:val="es-MX"/>
        </w:rPr>
        <w:t>E</w:t>
      </w:r>
      <w:r w:rsidRPr="00BE3845">
        <w:rPr>
          <w:rFonts w:eastAsia="Arial" w:cs="Arial"/>
          <w:i/>
          <w:sz w:val="22"/>
          <w:lang w:val="es-MX"/>
        </w:rPr>
        <w:t>n</w:t>
      </w:r>
      <w:r w:rsidRPr="00BE3845">
        <w:rPr>
          <w:rFonts w:eastAsia="Arial" w:cs="Arial"/>
          <w:i/>
          <w:spacing w:val="2"/>
          <w:sz w:val="22"/>
          <w:lang w:val="es-MX"/>
        </w:rPr>
        <w:t xml:space="preserve"> </w:t>
      </w:r>
      <w:r w:rsidRPr="00BE3845">
        <w:rPr>
          <w:rFonts w:eastAsia="Arial" w:cs="Arial"/>
          <w:i/>
          <w:sz w:val="22"/>
          <w:lang w:val="es-MX"/>
        </w:rPr>
        <w:t>este</w:t>
      </w:r>
      <w:r w:rsidRPr="00BE3845">
        <w:rPr>
          <w:rFonts w:eastAsia="Arial" w:cs="Arial"/>
          <w:i/>
          <w:spacing w:val="3"/>
          <w:sz w:val="22"/>
          <w:lang w:val="es-MX"/>
        </w:rPr>
        <w:t xml:space="preserve"> </w:t>
      </w:r>
      <w:r w:rsidRPr="00BE3845">
        <w:rPr>
          <w:rFonts w:eastAsia="Arial" w:cs="Arial"/>
          <w:i/>
          <w:sz w:val="22"/>
          <w:lang w:val="es-MX"/>
        </w:rPr>
        <w:t>se</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pacing w:val="-3"/>
          <w:sz w:val="22"/>
          <w:lang w:val="es-MX"/>
        </w:rPr>
        <w:t>i</w:t>
      </w:r>
      <w:r w:rsidRPr="00BE3845">
        <w:rPr>
          <w:rFonts w:eastAsia="Arial" w:cs="Arial"/>
          <w:i/>
          <w:sz w:val="22"/>
          <w:lang w:val="es-MX"/>
        </w:rPr>
        <w:t>d</w:t>
      </w:r>
      <w:r w:rsidRPr="00BE3845">
        <w:rPr>
          <w:rFonts w:eastAsia="Arial" w:cs="Arial"/>
          <w:i/>
          <w:spacing w:val="-1"/>
          <w:sz w:val="22"/>
          <w:lang w:val="es-MX"/>
        </w:rPr>
        <w:t>o</w:t>
      </w:r>
      <w:r w:rsidRPr="00BE3845">
        <w:rPr>
          <w:rFonts w:eastAsia="Arial" w:cs="Arial"/>
          <w:i/>
          <w:sz w:val="22"/>
          <w:lang w:val="es-MX"/>
        </w:rPr>
        <w:t>,</w:t>
      </w:r>
      <w:r w:rsidRPr="00BE3845">
        <w:rPr>
          <w:rFonts w:eastAsia="Arial" w:cs="Arial"/>
          <w:i/>
          <w:spacing w:val="4"/>
          <w:sz w:val="22"/>
          <w:lang w:val="es-MX"/>
        </w:rPr>
        <w:t xml:space="preserve"> </w:t>
      </w:r>
      <w:r w:rsidRPr="00BE3845">
        <w:rPr>
          <w:rFonts w:eastAsia="Arial" w:cs="Arial"/>
          <w:i/>
          <w:sz w:val="22"/>
          <w:lang w:val="es-MX"/>
        </w:rPr>
        <w:t>se</w:t>
      </w:r>
      <w:r w:rsidRPr="00BE3845">
        <w:rPr>
          <w:rFonts w:eastAsia="Arial" w:cs="Arial"/>
          <w:i/>
          <w:spacing w:val="2"/>
          <w:sz w:val="22"/>
          <w:lang w:val="es-MX"/>
        </w:rPr>
        <w:t xml:space="preserve"> </w:t>
      </w:r>
      <w:r w:rsidRPr="00BE3845">
        <w:rPr>
          <w:rFonts w:eastAsia="Arial" w:cs="Arial"/>
          <w:i/>
          <w:sz w:val="22"/>
          <w:lang w:val="es-MX"/>
        </w:rPr>
        <w:t>d</w:t>
      </w:r>
      <w:r w:rsidRPr="00BE3845">
        <w:rPr>
          <w:rFonts w:eastAsia="Arial" w:cs="Arial"/>
          <w:i/>
          <w:spacing w:val="-1"/>
          <w:sz w:val="22"/>
          <w:lang w:val="es-MX"/>
        </w:rPr>
        <w:t>e</w:t>
      </w:r>
      <w:r w:rsidRPr="00BE3845">
        <w:rPr>
          <w:rFonts w:eastAsia="Arial" w:cs="Arial"/>
          <w:i/>
          <w:sz w:val="22"/>
          <w:lang w:val="es-MX"/>
        </w:rPr>
        <w:t>be</w:t>
      </w:r>
      <w:r w:rsidRPr="00BE3845">
        <w:rPr>
          <w:rFonts w:eastAsia="Arial" w:cs="Arial"/>
          <w:i/>
          <w:spacing w:val="2"/>
          <w:sz w:val="22"/>
          <w:lang w:val="es-MX"/>
        </w:rPr>
        <w:t xml:space="preserve"> </w:t>
      </w:r>
      <w:r w:rsidRPr="00BE3845">
        <w:rPr>
          <w:rFonts w:eastAsia="Arial" w:cs="Arial"/>
          <w:i/>
          <w:sz w:val="22"/>
          <w:lang w:val="es-MX"/>
        </w:rPr>
        <w:t>se</w:t>
      </w:r>
      <w:r w:rsidRPr="00BE3845">
        <w:rPr>
          <w:rFonts w:eastAsia="Arial" w:cs="Arial"/>
          <w:i/>
          <w:spacing w:val="-1"/>
          <w:sz w:val="22"/>
          <w:lang w:val="es-MX"/>
        </w:rPr>
        <w:t>ñ</w:t>
      </w:r>
      <w:r w:rsidRPr="00BE3845">
        <w:rPr>
          <w:rFonts w:eastAsia="Arial" w:cs="Arial"/>
          <w:i/>
          <w:sz w:val="22"/>
          <w:lang w:val="es-MX"/>
        </w:rPr>
        <w:t>a</w:t>
      </w:r>
      <w:r w:rsidRPr="00BE3845">
        <w:rPr>
          <w:rFonts w:eastAsia="Arial" w:cs="Arial"/>
          <w:i/>
          <w:spacing w:val="-1"/>
          <w:sz w:val="22"/>
          <w:lang w:val="es-MX"/>
        </w:rPr>
        <w:t>l</w:t>
      </w:r>
      <w:r w:rsidRPr="00BE3845">
        <w:rPr>
          <w:rFonts w:eastAsia="Arial" w:cs="Arial"/>
          <w:i/>
          <w:sz w:val="22"/>
          <w:lang w:val="es-MX"/>
        </w:rPr>
        <w:t>ar</w:t>
      </w:r>
      <w:r w:rsidRPr="00BE3845">
        <w:rPr>
          <w:rFonts w:eastAsia="Arial" w:cs="Arial"/>
          <w:i/>
          <w:spacing w:val="1"/>
          <w:sz w:val="22"/>
          <w:lang w:val="es-MX"/>
        </w:rPr>
        <w:t xml:space="preserve"> </w:t>
      </w:r>
      <w:r w:rsidRPr="00BE3845">
        <w:rPr>
          <w:rFonts w:eastAsia="Arial" w:cs="Arial"/>
          <w:i/>
          <w:spacing w:val="2"/>
          <w:sz w:val="22"/>
          <w:lang w:val="es-MX"/>
        </w:rPr>
        <w:t>q</w:t>
      </w:r>
      <w:r w:rsidRPr="00BE3845">
        <w:rPr>
          <w:rFonts w:eastAsia="Arial" w:cs="Arial"/>
          <w:i/>
          <w:sz w:val="22"/>
          <w:lang w:val="es-MX"/>
        </w:rPr>
        <w:t>ue e</w:t>
      </w:r>
      <w:r w:rsidRPr="00BE3845">
        <w:rPr>
          <w:rFonts w:eastAsia="Arial" w:cs="Arial"/>
          <w:i/>
          <w:spacing w:val="-3"/>
          <w:sz w:val="22"/>
          <w:lang w:val="es-MX"/>
        </w:rPr>
        <w:t>x</w:t>
      </w:r>
      <w:r w:rsidRPr="00BE3845">
        <w:rPr>
          <w:rFonts w:eastAsia="Arial" w:cs="Arial"/>
          <w:i/>
          <w:spacing w:val="-1"/>
          <w:sz w:val="22"/>
          <w:lang w:val="es-MX"/>
        </w:rPr>
        <w:t>i</w:t>
      </w:r>
      <w:r w:rsidRPr="00BE3845">
        <w:rPr>
          <w:rFonts w:eastAsia="Arial" w:cs="Arial"/>
          <w:i/>
          <w:sz w:val="22"/>
          <w:lang w:val="es-MX"/>
        </w:rPr>
        <w:t>s</w:t>
      </w:r>
      <w:r w:rsidRPr="00BE3845">
        <w:rPr>
          <w:rFonts w:eastAsia="Arial" w:cs="Arial"/>
          <w:i/>
          <w:spacing w:val="1"/>
          <w:sz w:val="22"/>
          <w:lang w:val="es-MX"/>
        </w:rPr>
        <w:t>t</w:t>
      </w:r>
      <w:r w:rsidRPr="00BE3845">
        <w:rPr>
          <w:rFonts w:eastAsia="Arial" w:cs="Arial"/>
          <w:i/>
          <w:sz w:val="22"/>
          <w:lang w:val="es-MX"/>
        </w:rPr>
        <w:t>en</w:t>
      </w:r>
      <w:r w:rsidRPr="00BE3845">
        <w:rPr>
          <w:rFonts w:eastAsia="Arial" w:cs="Arial"/>
          <w:i/>
          <w:spacing w:val="2"/>
          <w:sz w:val="22"/>
          <w:lang w:val="es-MX"/>
        </w:rPr>
        <w:t xml:space="preserve"> </w:t>
      </w:r>
      <w:r w:rsidRPr="00BE3845">
        <w:rPr>
          <w:rFonts w:eastAsia="Arial" w:cs="Arial"/>
          <w:i/>
          <w:spacing w:val="3"/>
          <w:sz w:val="22"/>
          <w:lang w:val="es-MX"/>
        </w:rPr>
        <w:t>f</w:t>
      </w:r>
      <w:r w:rsidRPr="00BE3845">
        <w:rPr>
          <w:rFonts w:eastAsia="Arial" w:cs="Arial"/>
          <w:i/>
          <w:sz w:val="22"/>
          <w:lang w:val="es-MX"/>
        </w:rPr>
        <w:t>u</w:t>
      </w:r>
      <w:r w:rsidRPr="00BE3845">
        <w:rPr>
          <w:rFonts w:eastAsia="Arial" w:cs="Arial"/>
          <w:i/>
          <w:spacing w:val="-1"/>
          <w:sz w:val="22"/>
          <w:lang w:val="es-MX"/>
        </w:rPr>
        <w:t>n</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es</w:t>
      </w:r>
      <w:r w:rsidRPr="00BE3845">
        <w:rPr>
          <w:rFonts w:eastAsia="Arial" w:cs="Arial"/>
          <w:i/>
          <w:spacing w:val="2"/>
          <w:sz w:val="22"/>
          <w:lang w:val="es-MX"/>
        </w:rPr>
        <w:t xml:space="preserve"> </w:t>
      </w:r>
      <w:r w:rsidRPr="00BE3845">
        <w:rPr>
          <w:rFonts w:eastAsia="Arial" w:cs="Arial"/>
          <w:i/>
          <w:sz w:val="22"/>
          <w:lang w:val="es-MX"/>
        </w:rPr>
        <w:t>a</w:t>
      </w:r>
      <w:r w:rsidRPr="00BE3845">
        <w:rPr>
          <w:rFonts w:eastAsia="Arial" w:cs="Arial"/>
          <w:i/>
          <w:spacing w:val="2"/>
          <w:sz w:val="22"/>
          <w:lang w:val="es-MX"/>
        </w:rPr>
        <w:t xml:space="preserve"> </w:t>
      </w:r>
      <w:r w:rsidRPr="00BE3845">
        <w:rPr>
          <w:rFonts w:eastAsia="Arial" w:cs="Arial"/>
          <w:i/>
          <w:sz w:val="22"/>
          <w:lang w:val="es-MX"/>
        </w:rPr>
        <w:t>c</w:t>
      </w:r>
      <w:r w:rsidRPr="00BE3845">
        <w:rPr>
          <w:rFonts w:eastAsia="Arial" w:cs="Arial"/>
          <w:i/>
          <w:spacing w:val="-3"/>
          <w:sz w:val="22"/>
          <w:lang w:val="es-MX"/>
        </w:rPr>
        <w:t>a</w:t>
      </w:r>
      <w:r w:rsidRPr="00BE3845">
        <w:rPr>
          <w:rFonts w:eastAsia="Arial" w:cs="Arial"/>
          <w:i/>
          <w:spacing w:val="-2"/>
          <w:sz w:val="22"/>
          <w:lang w:val="es-MX"/>
        </w:rPr>
        <w:t>r</w:t>
      </w:r>
      <w:r w:rsidRPr="00BE3845">
        <w:rPr>
          <w:rFonts w:eastAsia="Arial" w:cs="Arial"/>
          <w:i/>
          <w:spacing w:val="2"/>
          <w:sz w:val="22"/>
          <w:lang w:val="es-MX"/>
        </w:rPr>
        <w:t>g</w:t>
      </w:r>
      <w:r w:rsidRPr="00BE3845">
        <w:rPr>
          <w:rFonts w:eastAsia="Arial" w:cs="Arial"/>
          <w:i/>
          <w:sz w:val="22"/>
          <w:lang w:val="es-MX"/>
        </w:rPr>
        <w:t>o</w:t>
      </w:r>
      <w:r w:rsidRPr="00BE3845">
        <w:rPr>
          <w:rFonts w:eastAsia="Arial" w:cs="Arial"/>
          <w:i/>
          <w:spacing w:val="2"/>
          <w:sz w:val="22"/>
          <w:lang w:val="es-MX"/>
        </w:rPr>
        <w:t xml:space="preserve"> </w:t>
      </w:r>
      <w:r w:rsidRPr="00BE3845">
        <w:rPr>
          <w:rFonts w:eastAsia="Arial" w:cs="Arial"/>
          <w:i/>
          <w:sz w:val="22"/>
          <w:lang w:val="es-MX"/>
        </w:rPr>
        <w:t>de</w:t>
      </w:r>
      <w:r w:rsidRPr="00BE3845">
        <w:rPr>
          <w:rFonts w:eastAsia="Arial" w:cs="Arial"/>
          <w:i/>
          <w:spacing w:val="2"/>
          <w:sz w:val="22"/>
          <w:lang w:val="es-MX"/>
        </w:rPr>
        <w:t xml:space="preserve"> </w:t>
      </w:r>
      <w:r w:rsidRPr="00BE3845">
        <w:rPr>
          <w:rFonts w:eastAsia="Arial" w:cs="Arial"/>
          <w:i/>
          <w:sz w:val="22"/>
          <w:lang w:val="es-MX"/>
        </w:rPr>
        <w:t>s</w:t>
      </w:r>
      <w:r w:rsidRPr="00BE3845">
        <w:rPr>
          <w:rFonts w:eastAsia="Arial" w:cs="Arial"/>
          <w:i/>
          <w:spacing w:val="-3"/>
          <w:sz w:val="22"/>
          <w:lang w:val="es-MX"/>
        </w:rPr>
        <w:t>e</w:t>
      </w:r>
      <w:r w:rsidRPr="00BE3845">
        <w:rPr>
          <w:rFonts w:eastAsia="Arial" w:cs="Arial"/>
          <w:i/>
          <w:spacing w:val="1"/>
          <w:sz w:val="22"/>
          <w:lang w:val="es-MX"/>
        </w:rPr>
        <w:t>r</w:t>
      </w:r>
      <w:r w:rsidRPr="00BE3845">
        <w:rPr>
          <w:rFonts w:eastAsia="Arial" w:cs="Arial"/>
          <w:i/>
          <w:spacing w:val="-2"/>
          <w:sz w:val="22"/>
          <w:lang w:val="es-MX"/>
        </w:rPr>
        <w:t>v</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o</w:t>
      </w:r>
      <w:r w:rsidRPr="00BE3845">
        <w:rPr>
          <w:rFonts w:eastAsia="Arial" w:cs="Arial"/>
          <w:i/>
          <w:spacing w:val="1"/>
          <w:sz w:val="22"/>
          <w:lang w:val="es-MX"/>
        </w:rPr>
        <w:t>r</w:t>
      </w:r>
      <w:r w:rsidRPr="00BE3845">
        <w:rPr>
          <w:rFonts w:eastAsia="Arial" w:cs="Arial"/>
          <w:i/>
          <w:sz w:val="22"/>
          <w:lang w:val="es-MX"/>
        </w:rPr>
        <w:t>es p</w:t>
      </w:r>
      <w:r w:rsidRPr="00BE3845">
        <w:rPr>
          <w:rFonts w:eastAsia="Arial" w:cs="Arial"/>
          <w:i/>
          <w:spacing w:val="-1"/>
          <w:sz w:val="22"/>
          <w:lang w:val="es-MX"/>
        </w:rPr>
        <w:t>ú</w:t>
      </w:r>
      <w:r w:rsidRPr="00BE3845">
        <w:rPr>
          <w:rFonts w:eastAsia="Arial" w:cs="Arial"/>
          <w:i/>
          <w:sz w:val="22"/>
          <w:lang w:val="es-MX"/>
        </w:rPr>
        <w:t>b</w:t>
      </w:r>
      <w:r w:rsidRPr="00BE3845">
        <w:rPr>
          <w:rFonts w:eastAsia="Arial" w:cs="Arial"/>
          <w:i/>
          <w:spacing w:val="-1"/>
          <w:sz w:val="22"/>
          <w:lang w:val="es-MX"/>
        </w:rPr>
        <w:t>li</w:t>
      </w:r>
      <w:r w:rsidRPr="00BE3845">
        <w:rPr>
          <w:rFonts w:eastAsia="Arial" w:cs="Arial"/>
          <w:i/>
          <w:sz w:val="22"/>
          <w:lang w:val="es-MX"/>
        </w:rPr>
        <w:t>cos,</w:t>
      </w:r>
      <w:r w:rsidRPr="00BE3845">
        <w:rPr>
          <w:rFonts w:eastAsia="Arial" w:cs="Arial"/>
          <w:i/>
          <w:spacing w:val="4"/>
          <w:sz w:val="22"/>
          <w:lang w:val="es-MX"/>
        </w:rPr>
        <w:t xml:space="preserve"> </w:t>
      </w:r>
      <w:r w:rsidRPr="00BE3845">
        <w:rPr>
          <w:rFonts w:eastAsia="Arial" w:cs="Arial"/>
          <w:i/>
          <w:spacing w:val="1"/>
          <w:sz w:val="22"/>
          <w:lang w:val="es-MX"/>
        </w:rPr>
        <w:t>t</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z w:val="22"/>
          <w:lang w:val="es-MX"/>
        </w:rPr>
        <w:t>d</w:t>
      </w:r>
      <w:r w:rsidRPr="00BE3845">
        <w:rPr>
          <w:rFonts w:eastAsia="Arial" w:cs="Arial"/>
          <w:i/>
          <w:spacing w:val="-1"/>
          <w:sz w:val="22"/>
          <w:lang w:val="es-MX"/>
        </w:rPr>
        <w:t>i</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z w:val="22"/>
          <w:lang w:val="es-MX"/>
        </w:rPr>
        <w:t>es</w:t>
      </w:r>
      <w:r w:rsidRPr="00BE3845">
        <w:rPr>
          <w:rFonts w:eastAsia="Arial" w:cs="Arial"/>
          <w:i/>
          <w:spacing w:val="1"/>
          <w:sz w:val="22"/>
          <w:lang w:val="es-MX"/>
        </w:rPr>
        <w:t xml:space="preserve"> </w:t>
      </w:r>
      <w:r w:rsidRPr="00BE3845">
        <w:rPr>
          <w:rFonts w:eastAsia="Arial" w:cs="Arial"/>
          <w:i/>
          <w:sz w:val="22"/>
          <w:lang w:val="es-MX"/>
        </w:rPr>
        <w:t>a</w:t>
      </w:r>
      <w:r w:rsidRPr="00BE3845">
        <w:rPr>
          <w:rFonts w:eastAsia="Arial" w:cs="Arial"/>
          <w:i/>
          <w:spacing w:val="1"/>
          <w:sz w:val="22"/>
          <w:lang w:val="es-MX"/>
        </w:rPr>
        <w:t xml:space="preserve"> </w:t>
      </w:r>
      <w:r w:rsidRPr="00BE3845">
        <w:rPr>
          <w:rFonts w:eastAsia="Arial" w:cs="Arial"/>
          <w:i/>
          <w:sz w:val="22"/>
          <w:lang w:val="es-MX"/>
        </w:rPr>
        <w:t>g</w:t>
      </w:r>
      <w:r w:rsidRPr="00BE3845">
        <w:rPr>
          <w:rFonts w:eastAsia="Arial" w:cs="Arial"/>
          <w:i/>
          <w:spacing w:val="-1"/>
          <w:sz w:val="22"/>
          <w:lang w:val="es-MX"/>
        </w:rPr>
        <w:t>a</w:t>
      </w:r>
      <w:r w:rsidRPr="00BE3845">
        <w:rPr>
          <w:rFonts w:eastAsia="Arial" w:cs="Arial"/>
          <w:i/>
          <w:spacing w:val="1"/>
          <w:sz w:val="22"/>
          <w:lang w:val="es-MX"/>
        </w:rPr>
        <w:t>r</w:t>
      </w:r>
      <w:r w:rsidRPr="00BE3845">
        <w:rPr>
          <w:rFonts w:eastAsia="Arial" w:cs="Arial"/>
          <w:i/>
          <w:sz w:val="22"/>
          <w:lang w:val="es-MX"/>
        </w:rPr>
        <w:t>a</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pacing w:val="-1"/>
          <w:sz w:val="22"/>
          <w:lang w:val="es-MX"/>
        </w:rPr>
        <w:t>i</w:t>
      </w:r>
      <w:r w:rsidRPr="00BE3845">
        <w:rPr>
          <w:rFonts w:eastAsia="Arial" w:cs="Arial"/>
          <w:i/>
          <w:spacing w:val="-2"/>
          <w:sz w:val="22"/>
          <w:lang w:val="es-MX"/>
        </w:rPr>
        <w:t>z</w:t>
      </w:r>
      <w:r w:rsidRPr="00BE3845">
        <w:rPr>
          <w:rFonts w:eastAsia="Arial" w:cs="Arial"/>
          <w:i/>
          <w:sz w:val="22"/>
          <w:lang w:val="es-MX"/>
        </w:rPr>
        <w:t>ar</w:t>
      </w:r>
      <w:r w:rsidRPr="00BE3845">
        <w:rPr>
          <w:rFonts w:eastAsia="Arial" w:cs="Arial"/>
          <w:i/>
          <w:spacing w:val="4"/>
          <w:sz w:val="22"/>
          <w:lang w:val="es-MX"/>
        </w:rPr>
        <w:t xml:space="preserve"> </w:t>
      </w:r>
      <w:r w:rsidRPr="00BE3845">
        <w:rPr>
          <w:rFonts w:eastAsia="Arial" w:cs="Arial"/>
          <w:i/>
          <w:sz w:val="22"/>
          <w:lang w:val="es-MX"/>
        </w:rPr>
        <w:t xml:space="preserve">de </w:t>
      </w:r>
      <w:r w:rsidRPr="00BE3845">
        <w:rPr>
          <w:rFonts w:eastAsia="Arial" w:cs="Arial"/>
          <w:i/>
          <w:spacing w:val="1"/>
          <w:sz w:val="22"/>
          <w:lang w:val="es-MX"/>
        </w:rPr>
        <w:t>m</w:t>
      </w:r>
      <w:r w:rsidRPr="00BE3845">
        <w:rPr>
          <w:rFonts w:eastAsia="Arial" w:cs="Arial"/>
          <w:i/>
          <w:sz w:val="22"/>
          <w:lang w:val="es-MX"/>
        </w:rPr>
        <w:t>a</w:t>
      </w:r>
      <w:r w:rsidRPr="00BE3845">
        <w:rPr>
          <w:rFonts w:eastAsia="Arial" w:cs="Arial"/>
          <w:i/>
          <w:spacing w:val="-1"/>
          <w:sz w:val="22"/>
          <w:lang w:val="es-MX"/>
        </w:rPr>
        <w:t>n</w:t>
      </w:r>
      <w:r w:rsidRPr="00BE3845">
        <w:rPr>
          <w:rFonts w:eastAsia="Arial" w:cs="Arial"/>
          <w:i/>
          <w:sz w:val="22"/>
          <w:lang w:val="es-MX"/>
        </w:rPr>
        <w:t>era</w:t>
      </w:r>
      <w:r w:rsidRPr="00BE3845">
        <w:rPr>
          <w:rFonts w:eastAsia="Arial" w:cs="Arial"/>
          <w:i/>
          <w:spacing w:val="1"/>
          <w:sz w:val="22"/>
          <w:lang w:val="es-MX"/>
        </w:rPr>
        <w:t xml:space="preserve"> </w:t>
      </w:r>
      <w:r w:rsidRPr="00BE3845">
        <w:rPr>
          <w:rFonts w:eastAsia="Arial" w:cs="Arial"/>
          <w:i/>
          <w:sz w:val="22"/>
          <w:lang w:val="es-MX"/>
        </w:rPr>
        <w:t>d</w:t>
      </w:r>
      <w:r w:rsidRPr="00BE3845">
        <w:rPr>
          <w:rFonts w:eastAsia="Arial" w:cs="Arial"/>
          <w:i/>
          <w:spacing w:val="-1"/>
          <w:sz w:val="22"/>
          <w:lang w:val="es-MX"/>
        </w:rPr>
        <w:t>i</w:t>
      </w:r>
      <w:r w:rsidRPr="00BE3845">
        <w:rPr>
          <w:rFonts w:eastAsia="Arial" w:cs="Arial"/>
          <w:i/>
          <w:spacing w:val="-2"/>
          <w:sz w:val="22"/>
          <w:lang w:val="es-MX"/>
        </w:rPr>
        <w:t>r</w:t>
      </w:r>
      <w:r w:rsidRPr="00BE3845">
        <w:rPr>
          <w:rFonts w:eastAsia="Arial" w:cs="Arial"/>
          <w:i/>
          <w:sz w:val="22"/>
          <w:lang w:val="es-MX"/>
        </w:rPr>
        <w:t>ecta</w:t>
      </w:r>
      <w:r w:rsidRPr="00BE3845">
        <w:rPr>
          <w:rFonts w:eastAsia="Arial" w:cs="Arial"/>
          <w:i/>
          <w:spacing w:val="4"/>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s</w:t>
      </w:r>
      <w:r w:rsidRPr="00BE3845">
        <w:rPr>
          <w:rFonts w:eastAsia="Arial" w:cs="Arial"/>
          <w:i/>
          <w:spacing w:val="-3"/>
          <w:sz w:val="22"/>
          <w:lang w:val="es-MX"/>
        </w:rPr>
        <w:t>e</w:t>
      </w:r>
      <w:r w:rsidRPr="00BE3845">
        <w:rPr>
          <w:rFonts w:eastAsia="Arial" w:cs="Arial"/>
          <w:i/>
          <w:spacing w:val="2"/>
          <w:sz w:val="22"/>
          <w:lang w:val="es-MX"/>
        </w:rPr>
        <w:t>g</w:t>
      </w:r>
      <w:r w:rsidRPr="00BE3845">
        <w:rPr>
          <w:rFonts w:eastAsia="Arial" w:cs="Arial"/>
          <w:i/>
          <w:spacing w:val="-3"/>
          <w:sz w:val="22"/>
          <w:lang w:val="es-MX"/>
        </w:rPr>
        <w:t>u</w:t>
      </w:r>
      <w:r w:rsidRPr="00BE3845">
        <w:rPr>
          <w:rFonts w:eastAsia="Arial" w:cs="Arial"/>
          <w:i/>
          <w:spacing w:val="1"/>
          <w:sz w:val="22"/>
          <w:lang w:val="es-MX"/>
        </w:rPr>
        <w:t>r</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3"/>
          <w:sz w:val="22"/>
          <w:lang w:val="es-MX"/>
        </w:rPr>
        <w:t>a</w:t>
      </w:r>
      <w:r w:rsidRPr="00BE3845">
        <w:rPr>
          <w:rFonts w:eastAsia="Arial" w:cs="Arial"/>
          <w:i/>
          <w:sz w:val="22"/>
          <w:lang w:val="es-MX"/>
        </w:rPr>
        <w:t>d</w:t>
      </w:r>
      <w:r w:rsidRPr="00BE3845">
        <w:rPr>
          <w:rFonts w:eastAsia="Arial" w:cs="Arial"/>
          <w:i/>
          <w:spacing w:val="3"/>
          <w:sz w:val="22"/>
          <w:lang w:val="es-MX"/>
        </w:rPr>
        <w:t xml:space="preserve"> </w:t>
      </w:r>
      <w:r w:rsidRPr="00BE3845">
        <w:rPr>
          <w:rFonts w:eastAsia="Arial" w:cs="Arial"/>
          <w:i/>
          <w:sz w:val="22"/>
          <w:lang w:val="es-MX"/>
        </w:rPr>
        <w:t>n</w:t>
      </w:r>
      <w:r w:rsidRPr="00BE3845">
        <w:rPr>
          <w:rFonts w:eastAsia="Arial" w:cs="Arial"/>
          <w:i/>
          <w:spacing w:val="-1"/>
          <w:sz w:val="22"/>
          <w:lang w:val="es-MX"/>
        </w:rPr>
        <w:t>a</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pacing w:val="-3"/>
          <w:sz w:val="22"/>
          <w:lang w:val="es-MX"/>
        </w:rPr>
        <w:t>o</w:t>
      </w:r>
      <w:r w:rsidRPr="00BE3845">
        <w:rPr>
          <w:rFonts w:eastAsia="Arial" w:cs="Arial"/>
          <w:i/>
          <w:sz w:val="22"/>
          <w:lang w:val="es-MX"/>
        </w:rPr>
        <w:t>n</w:t>
      </w:r>
      <w:r w:rsidRPr="00BE3845">
        <w:rPr>
          <w:rFonts w:eastAsia="Arial" w:cs="Arial"/>
          <w:i/>
          <w:spacing w:val="-1"/>
          <w:sz w:val="22"/>
          <w:lang w:val="es-MX"/>
        </w:rPr>
        <w:t>a</w:t>
      </w:r>
      <w:r w:rsidRPr="00BE3845">
        <w:rPr>
          <w:rFonts w:eastAsia="Arial" w:cs="Arial"/>
          <w:i/>
          <w:sz w:val="22"/>
          <w:lang w:val="es-MX"/>
        </w:rPr>
        <w:t>l</w:t>
      </w:r>
      <w:r w:rsidRPr="00BE3845">
        <w:rPr>
          <w:rFonts w:eastAsia="Arial" w:cs="Arial"/>
          <w:i/>
          <w:spacing w:val="2"/>
          <w:sz w:val="22"/>
          <w:lang w:val="es-MX"/>
        </w:rPr>
        <w:t xml:space="preserve"> </w:t>
      </w:r>
      <w:r w:rsidRPr="00BE3845">
        <w:rPr>
          <w:rFonts w:eastAsia="Arial" w:cs="Arial"/>
          <w:i/>
          <w:sz w:val="22"/>
          <w:lang w:val="es-MX"/>
        </w:rPr>
        <w:t>y</w:t>
      </w:r>
      <w:r w:rsidRPr="00BE3845">
        <w:rPr>
          <w:rFonts w:eastAsia="Arial" w:cs="Arial"/>
          <w:i/>
          <w:spacing w:val="1"/>
          <w:sz w:val="22"/>
          <w:lang w:val="es-MX"/>
        </w:rPr>
        <w:t xml:space="preserve"> </w:t>
      </w:r>
      <w:r w:rsidRPr="00BE3845">
        <w:rPr>
          <w:rFonts w:eastAsia="Arial" w:cs="Arial"/>
          <w:i/>
          <w:sz w:val="22"/>
          <w:lang w:val="es-MX"/>
        </w:rPr>
        <w:t>p</w:t>
      </w:r>
      <w:r w:rsidRPr="00BE3845">
        <w:rPr>
          <w:rFonts w:eastAsia="Arial" w:cs="Arial"/>
          <w:i/>
          <w:spacing w:val="-1"/>
          <w:sz w:val="22"/>
          <w:lang w:val="es-MX"/>
        </w:rPr>
        <w:t>ú</w:t>
      </w:r>
      <w:r w:rsidRPr="00BE3845">
        <w:rPr>
          <w:rFonts w:eastAsia="Arial" w:cs="Arial"/>
          <w:i/>
          <w:sz w:val="22"/>
          <w:lang w:val="es-MX"/>
        </w:rPr>
        <w:t>b</w:t>
      </w:r>
      <w:r w:rsidRPr="00BE3845">
        <w:rPr>
          <w:rFonts w:eastAsia="Arial" w:cs="Arial"/>
          <w:i/>
          <w:spacing w:val="-1"/>
          <w:sz w:val="22"/>
          <w:lang w:val="es-MX"/>
        </w:rPr>
        <w:t>li</w:t>
      </w:r>
      <w:r w:rsidRPr="00BE3845">
        <w:rPr>
          <w:rFonts w:eastAsia="Arial" w:cs="Arial"/>
          <w:i/>
          <w:sz w:val="22"/>
          <w:lang w:val="es-MX"/>
        </w:rPr>
        <w:t>ca,</w:t>
      </w:r>
      <w:r w:rsidRPr="00BE3845">
        <w:rPr>
          <w:rFonts w:eastAsia="Arial" w:cs="Arial"/>
          <w:i/>
          <w:spacing w:val="4"/>
          <w:sz w:val="22"/>
          <w:lang w:val="es-MX"/>
        </w:rPr>
        <w:t xml:space="preserve"> </w:t>
      </w:r>
      <w:r w:rsidRPr="00BE3845">
        <w:rPr>
          <w:rFonts w:eastAsia="Arial" w:cs="Arial"/>
          <w:i/>
          <w:sz w:val="22"/>
          <w:lang w:val="es-MX"/>
        </w:rPr>
        <w:t xml:space="preserve">a </w:t>
      </w:r>
      <w:r w:rsidRPr="00BE3845">
        <w:rPr>
          <w:rFonts w:eastAsia="Arial" w:cs="Arial"/>
          <w:i/>
          <w:spacing w:val="1"/>
          <w:sz w:val="22"/>
          <w:lang w:val="es-MX"/>
        </w:rPr>
        <w:t>tr</w:t>
      </w:r>
      <w:r w:rsidRPr="00BE3845">
        <w:rPr>
          <w:rFonts w:eastAsia="Arial" w:cs="Arial"/>
          <w:i/>
          <w:sz w:val="22"/>
          <w:lang w:val="es-MX"/>
        </w:rPr>
        <w:t>a</w:t>
      </w:r>
      <w:r w:rsidRPr="00BE3845">
        <w:rPr>
          <w:rFonts w:eastAsia="Arial" w:cs="Arial"/>
          <w:i/>
          <w:spacing w:val="-3"/>
          <w:sz w:val="22"/>
          <w:lang w:val="es-MX"/>
        </w:rPr>
        <w:t>v</w:t>
      </w:r>
      <w:r w:rsidRPr="00BE3845">
        <w:rPr>
          <w:rFonts w:eastAsia="Arial" w:cs="Arial"/>
          <w:i/>
          <w:sz w:val="22"/>
          <w:lang w:val="es-MX"/>
        </w:rPr>
        <w:t>és</w:t>
      </w:r>
      <w:r w:rsidRPr="00BE3845">
        <w:rPr>
          <w:rFonts w:eastAsia="Arial" w:cs="Arial"/>
          <w:i/>
          <w:spacing w:val="3"/>
          <w:sz w:val="22"/>
          <w:lang w:val="es-MX"/>
        </w:rPr>
        <w:t xml:space="preserve"> </w:t>
      </w:r>
      <w:r w:rsidRPr="00BE3845">
        <w:rPr>
          <w:rFonts w:eastAsia="Arial" w:cs="Arial"/>
          <w:i/>
          <w:sz w:val="22"/>
          <w:lang w:val="es-MX"/>
        </w:rPr>
        <w:t>de</w:t>
      </w:r>
      <w:r w:rsidRPr="00BE3845">
        <w:rPr>
          <w:rFonts w:eastAsia="Arial" w:cs="Arial"/>
          <w:i/>
          <w:spacing w:val="2"/>
          <w:sz w:val="22"/>
          <w:lang w:val="es-MX"/>
        </w:rPr>
        <w:t xml:space="preserve"> </w:t>
      </w:r>
      <w:r w:rsidRPr="00BE3845">
        <w:rPr>
          <w:rFonts w:eastAsia="Arial" w:cs="Arial"/>
          <w:i/>
          <w:sz w:val="22"/>
          <w:lang w:val="es-MX"/>
        </w:rPr>
        <w:t>a</w:t>
      </w:r>
      <w:r w:rsidRPr="00BE3845">
        <w:rPr>
          <w:rFonts w:eastAsia="Arial" w:cs="Arial"/>
          <w:i/>
          <w:spacing w:val="-3"/>
          <w:sz w:val="22"/>
          <w:lang w:val="es-MX"/>
        </w:rPr>
        <w:t>c</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es</w:t>
      </w:r>
      <w:r w:rsidRPr="00BE3845">
        <w:rPr>
          <w:rFonts w:eastAsia="Arial" w:cs="Arial"/>
          <w:i/>
          <w:spacing w:val="3"/>
          <w:sz w:val="22"/>
          <w:lang w:val="es-MX"/>
        </w:rPr>
        <w:t xml:space="preserve"> </w:t>
      </w:r>
      <w:r w:rsidRPr="00BE3845">
        <w:rPr>
          <w:rFonts w:eastAsia="Arial" w:cs="Arial"/>
          <w:i/>
          <w:sz w:val="22"/>
          <w:lang w:val="es-MX"/>
        </w:rPr>
        <w:t>pre</w:t>
      </w:r>
      <w:r w:rsidRPr="00BE3845">
        <w:rPr>
          <w:rFonts w:eastAsia="Arial" w:cs="Arial"/>
          <w:i/>
          <w:spacing w:val="-5"/>
          <w:sz w:val="22"/>
          <w:lang w:val="es-MX"/>
        </w:rPr>
        <w:t>v</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pacing w:val="-1"/>
          <w:sz w:val="22"/>
          <w:lang w:val="es-MX"/>
        </w:rPr>
        <w:t>i</w:t>
      </w:r>
      <w:r w:rsidRPr="00BE3845">
        <w:rPr>
          <w:rFonts w:eastAsia="Arial" w:cs="Arial"/>
          <w:i/>
          <w:spacing w:val="-2"/>
          <w:sz w:val="22"/>
          <w:lang w:val="es-MX"/>
        </w:rPr>
        <w:t>v</w:t>
      </w:r>
      <w:r w:rsidRPr="00BE3845">
        <w:rPr>
          <w:rFonts w:eastAsia="Arial" w:cs="Arial"/>
          <w:i/>
          <w:sz w:val="22"/>
          <w:lang w:val="es-MX"/>
        </w:rPr>
        <w:t>as</w:t>
      </w:r>
      <w:r w:rsidRPr="00BE3845">
        <w:rPr>
          <w:rFonts w:eastAsia="Arial" w:cs="Arial"/>
          <w:i/>
          <w:spacing w:val="3"/>
          <w:sz w:val="22"/>
          <w:lang w:val="es-MX"/>
        </w:rPr>
        <w:t xml:space="preserve"> </w:t>
      </w:r>
      <w:r w:rsidRPr="00BE3845">
        <w:rPr>
          <w:rFonts w:eastAsia="Arial" w:cs="Arial"/>
          <w:i/>
          <w:sz w:val="22"/>
          <w:lang w:val="es-MX"/>
        </w:rPr>
        <w:t>y</w:t>
      </w:r>
      <w:r w:rsidRPr="00BE3845">
        <w:rPr>
          <w:rFonts w:eastAsia="Arial" w:cs="Arial"/>
          <w:i/>
          <w:spacing w:val="1"/>
          <w:sz w:val="22"/>
          <w:lang w:val="es-MX"/>
        </w:rPr>
        <w:t xml:space="preserve"> </w:t>
      </w:r>
      <w:r w:rsidRPr="00BE3845">
        <w:rPr>
          <w:rFonts w:eastAsia="Arial" w:cs="Arial"/>
          <w:i/>
          <w:sz w:val="22"/>
          <w:lang w:val="es-MX"/>
        </w:rPr>
        <w:t>cor</w:t>
      </w:r>
      <w:r w:rsidRPr="00BE3845">
        <w:rPr>
          <w:rFonts w:eastAsia="Arial" w:cs="Arial"/>
          <w:i/>
          <w:spacing w:val="1"/>
          <w:sz w:val="22"/>
          <w:lang w:val="es-MX"/>
        </w:rPr>
        <w:t>r</w:t>
      </w:r>
      <w:r w:rsidRPr="00BE3845">
        <w:rPr>
          <w:rFonts w:eastAsia="Arial" w:cs="Arial"/>
          <w:i/>
          <w:sz w:val="22"/>
          <w:lang w:val="es-MX"/>
        </w:rPr>
        <w:t>ecti</w:t>
      </w:r>
      <w:r w:rsidRPr="00BE3845">
        <w:rPr>
          <w:rFonts w:eastAsia="Arial" w:cs="Arial"/>
          <w:i/>
          <w:spacing w:val="-3"/>
          <w:sz w:val="22"/>
          <w:lang w:val="es-MX"/>
        </w:rPr>
        <w:t>v</w:t>
      </w:r>
      <w:r w:rsidRPr="00BE3845">
        <w:rPr>
          <w:rFonts w:eastAsia="Arial" w:cs="Arial"/>
          <w:i/>
          <w:sz w:val="22"/>
          <w:lang w:val="es-MX"/>
        </w:rPr>
        <w:t>as</w:t>
      </w:r>
      <w:r w:rsidRPr="00BE3845">
        <w:rPr>
          <w:rFonts w:eastAsia="Arial" w:cs="Arial"/>
          <w:i/>
          <w:spacing w:val="3"/>
          <w:sz w:val="22"/>
          <w:lang w:val="es-MX"/>
        </w:rPr>
        <w:t xml:space="preserve"> </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pacing w:val="-2"/>
          <w:sz w:val="22"/>
          <w:lang w:val="es-MX"/>
        </w:rPr>
        <w:t>c</w:t>
      </w:r>
      <w:r w:rsidRPr="00BE3845">
        <w:rPr>
          <w:rFonts w:eastAsia="Arial" w:cs="Arial"/>
          <w:i/>
          <w:sz w:val="22"/>
          <w:lang w:val="es-MX"/>
        </w:rPr>
        <w:t>ami</w:t>
      </w:r>
      <w:r w:rsidRPr="00BE3845">
        <w:rPr>
          <w:rFonts w:eastAsia="Arial" w:cs="Arial"/>
          <w:i/>
          <w:spacing w:val="-1"/>
          <w:sz w:val="22"/>
          <w:lang w:val="es-MX"/>
        </w:rPr>
        <w:t>n</w:t>
      </w:r>
      <w:r w:rsidRPr="00BE3845">
        <w:rPr>
          <w:rFonts w:eastAsia="Arial" w:cs="Arial"/>
          <w:i/>
          <w:sz w:val="22"/>
          <w:lang w:val="es-MX"/>
        </w:rPr>
        <w:t>a</w:t>
      </w:r>
      <w:r w:rsidRPr="00BE3845">
        <w:rPr>
          <w:rFonts w:eastAsia="Arial" w:cs="Arial"/>
          <w:i/>
          <w:spacing w:val="-1"/>
          <w:sz w:val="22"/>
          <w:lang w:val="es-MX"/>
        </w:rPr>
        <w:t>d</w:t>
      </w:r>
      <w:r w:rsidRPr="00BE3845">
        <w:rPr>
          <w:rFonts w:eastAsia="Arial" w:cs="Arial"/>
          <w:i/>
          <w:sz w:val="22"/>
          <w:lang w:val="es-MX"/>
        </w:rPr>
        <w:t>as</w:t>
      </w:r>
      <w:r w:rsidRPr="00BE3845">
        <w:rPr>
          <w:rFonts w:eastAsia="Arial" w:cs="Arial"/>
          <w:i/>
          <w:spacing w:val="3"/>
          <w:sz w:val="22"/>
          <w:lang w:val="es-MX"/>
        </w:rPr>
        <w:t xml:space="preserve"> </w:t>
      </w:r>
      <w:r w:rsidRPr="00BE3845">
        <w:rPr>
          <w:rFonts w:eastAsia="Arial" w:cs="Arial"/>
          <w:i/>
          <w:sz w:val="22"/>
          <w:lang w:val="es-MX"/>
        </w:rPr>
        <w:t>a comb</w:t>
      </w:r>
      <w:r w:rsidRPr="00BE3845">
        <w:rPr>
          <w:rFonts w:eastAsia="Arial" w:cs="Arial"/>
          <w:i/>
          <w:spacing w:val="-3"/>
          <w:sz w:val="22"/>
          <w:lang w:val="es-MX"/>
        </w:rPr>
        <w:t>a</w:t>
      </w:r>
      <w:r w:rsidRPr="00BE3845">
        <w:rPr>
          <w:rFonts w:eastAsia="Arial" w:cs="Arial"/>
          <w:i/>
          <w:spacing w:val="1"/>
          <w:sz w:val="22"/>
          <w:lang w:val="es-MX"/>
        </w:rPr>
        <w:t>t</w:t>
      </w:r>
      <w:r w:rsidRPr="00BE3845">
        <w:rPr>
          <w:rFonts w:eastAsia="Arial" w:cs="Arial"/>
          <w:i/>
          <w:spacing w:val="-1"/>
          <w:sz w:val="22"/>
          <w:lang w:val="es-MX"/>
        </w:rPr>
        <w:t>i</w:t>
      </w:r>
      <w:r w:rsidRPr="00BE3845">
        <w:rPr>
          <w:rFonts w:eastAsia="Arial" w:cs="Arial"/>
          <w:i/>
          <w:sz w:val="22"/>
          <w:lang w:val="es-MX"/>
        </w:rPr>
        <w:t>r</w:t>
      </w:r>
      <w:r w:rsidRPr="00BE3845">
        <w:rPr>
          <w:rFonts w:eastAsia="Arial" w:cs="Arial"/>
          <w:i/>
          <w:spacing w:val="4"/>
          <w:sz w:val="22"/>
          <w:lang w:val="es-MX"/>
        </w:rPr>
        <w:t xml:space="preserve"> </w:t>
      </w:r>
      <w:r w:rsidRPr="00BE3845">
        <w:rPr>
          <w:rFonts w:eastAsia="Arial" w:cs="Arial"/>
          <w:i/>
          <w:sz w:val="22"/>
          <w:lang w:val="es-MX"/>
        </w:rPr>
        <w:t xml:space="preserve">a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d</w:t>
      </w:r>
      <w:r w:rsidRPr="00BE3845">
        <w:rPr>
          <w:rFonts w:eastAsia="Arial" w:cs="Arial"/>
          <w:i/>
          <w:spacing w:val="-1"/>
          <w:sz w:val="22"/>
          <w:lang w:val="es-MX"/>
        </w:rPr>
        <w:t>eli</w:t>
      </w:r>
      <w:r w:rsidRPr="00BE3845">
        <w:rPr>
          <w:rFonts w:eastAsia="Arial" w:cs="Arial"/>
          <w:i/>
          <w:sz w:val="22"/>
          <w:lang w:val="es-MX"/>
        </w:rPr>
        <w:t>nc</w:t>
      </w:r>
      <w:r w:rsidRPr="00BE3845">
        <w:rPr>
          <w:rFonts w:eastAsia="Arial" w:cs="Arial"/>
          <w:i/>
          <w:spacing w:val="-1"/>
          <w:sz w:val="22"/>
          <w:lang w:val="es-MX"/>
        </w:rPr>
        <w:t>u</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en sus</w:t>
      </w:r>
      <w:r w:rsidRPr="00BE3845">
        <w:rPr>
          <w:rFonts w:eastAsia="Arial" w:cs="Arial"/>
          <w:i/>
          <w:spacing w:val="2"/>
          <w:sz w:val="22"/>
          <w:lang w:val="es-MX"/>
        </w:rPr>
        <w:t xml:space="preserve"> </w:t>
      </w:r>
      <w:r w:rsidRPr="00BE3845">
        <w:rPr>
          <w:rFonts w:eastAsia="Arial" w:cs="Arial"/>
          <w:i/>
          <w:sz w:val="22"/>
          <w:lang w:val="es-MX"/>
        </w:rPr>
        <w:t>d</w:t>
      </w:r>
      <w:r w:rsidRPr="00BE3845">
        <w:rPr>
          <w:rFonts w:eastAsia="Arial" w:cs="Arial"/>
          <w:i/>
          <w:spacing w:val="-4"/>
          <w:sz w:val="22"/>
          <w:lang w:val="es-MX"/>
        </w:rPr>
        <w:t>i</w:t>
      </w:r>
      <w:r w:rsidRPr="00BE3845">
        <w:rPr>
          <w:rFonts w:eastAsia="Arial" w:cs="Arial"/>
          <w:i/>
          <w:spacing w:val="3"/>
          <w:sz w:val="22"/>
          <w:lang w:val="es-MX"/>
        </w:rPr>
        <w:t>f</w:t>
      </w:r>
      <w:r w:rsidRPr="00BE3845">
        <w:rPr>
          <w:rFonts w:eastAsia="Arial" w:cs="Arial"/>
          <w:i/>
          <w:sz w:val="22"/>
          <w:lang w:val="es-MX"/>
        </w:rPr>
        <w:t>ere</w:t>
      </w:r>
      <w:r w:rsidRPr="00BE3845">
        <w:rPr>
          <w:rFonts w:eastAsia="Arial" w:cs="Arial"/>
          <w:i/>
          <w:spacing w:val="-3"/>
          <w:sz w:val="22"/>
          <w:lang w:val="es-MX"/>
        </w:rPr>
        <w:t>n</w:t>
      </w:r>
      <w:r w:rsidRPr="00BE3845">
        <w:rPr>
          <w:rFonts w:eastAsia="Arial" w:cs="Arial"/>
          <w:i/>
          <w:spacing w:val="1"/>
          <w:sz w:val="22"/>
          <w:lang w:val="es-MX"/>
        </w:rPr>
        <w:t>t</w:t>
      </w:r>
      <w:r w:rsidRPr="00BE3845">
        <w:rPr>
          <w:rFonts w:eastAsia="Arial" w:cs="Arial"/>
          <w:i/>
          <w:sz w:val="22"/>
          <w:lang w:val="es-MX"/>
        </w:rPr>
        <w:t xml:space="preserve">es </w:t>
      </w:r>
      <w:r w:rsidRPr="00BE3845">
        <w:rPr>
          <w:rFonts w:eastAsia="Arial" w:cs="Arial"/>
          <w:i/>
          <w:spacing w:val="1"/>
          <w:sz w:val="22"/>
          <w:lang w:val="es-MX"/>
        </w:rPr>
        <w:t>m</w:t>
      </w:r>
      <w:r w:rsidRPr="00BE3845">
        <w:rPr>
          <w:rFonts w:eastAsia="Arial" w:cs="Arial"/>
          <w:i/>
          <w:sz w:val="22"/>
          <w:lang w:val="es-MX"/>
        </w:rPr>
        <w:t>a</w:t>
      </w:r>
      <w:r w:rsidRPr="00BE3845">
        <w:rPr>
          <w:rFonts w:eastAsia="Arial" w:cs="Arial"/>
          <w:i/>
          <w:spacing w:val="-1"/>
          <w:sz w:val="22"/>
          <w:lang w:val="es-MX"/>
        </w:rPr>
        <w:t>n</w:t>
      </w:r>
      <w:r w:rsidRPr="00BE3845">
        <w:rPr>
          <w:rFonts w:eastAsia="Arial" w:cs="Arial"/>
          <w:i/>
          <w:spacing w:val="-3"/>
          <w:sz w:val="22"/>
          <w:lang w:val="es-MX"/>
        </w:rPr>
        <w:t>i</w:t>
      </w:r>
      <w:r w:rsidRPr="00BE3845">
        <w:rPr>
          <w:rFonts w:eastAsia="Arial" w:cs="Arial"/>
          <w:i/>
          <w:spacing w:val="3"/>
          <w:sz w:val="22"/>
          <w:lang w:val="es-MX"/>
        </w:rPr>
        <w:t>f</w:t>
      </w:r>
      <w:r w:rsidRPr="00BE3845">
        <w:rPr>
          <w:rFonts w:eastAsia="Arial" w:cs="Arial"/>
          <w:i/>
          <w:sz w:val="22"/>
          <w:lang w:val="es-MX"/>
        </w:rPr>
        <w:t>e</w:t>
      </w:r>
      <w:r w:rsidRPr="00BE3845">
        <w:rPr>
          <w:rFonts w:eastAsia="Arial" w:cs="Arial"/>
          <w:i/>
          <w:spacing w:val="-3"/>
          <w:sz w:val="22"/>
          <w:lang w:val="es-MX"/>
        </w:rPr>
        <w:t>s</w:t>
      </w:r>
      <w:r w:rsidRPr="00BE3845">
        <w:rPr>
          <w:rFonts w:eastAsia="Arial" w:cs="Arial"/>
          <w:i/>
          <w:spacing w:val="1"/>
          <w:sz w:val="22"/>
          <w:lang w:val="es-MX"/>
        </w:rPr>
        <w:t>t</w:t>
      </w:r>
      <w:r w:rsidRPr="00BE3845">
        <w:rPr>
          <w:rFonts w:eastAsia="Arial" w:cs="Arial"/>
          <w:i/>
          <w:spacing w:val="-3"/>
          <w:sz w:val="22"/>
          <w:lang w:val="es-MX"/>
        </w:rPr>
        <w:t>a</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es.</w:t>
      </w:r>
      <w:r w:rsidRPr="00BE3845">
        <w:rPr>
          <w:rFonts w:eastAsia="Arial" w:cs="Arial"/>
          <w:i/>
          <w:spacing w:val="3"/>
          <w:sz w:val="22"/>
          <w:lang w:val="es-MX"/>
        </w:rPr>
        <w:t xml:space="preserve"> </w:t>
      </w:r>
      <w:r w:rsidRPr="00BE3845">
        <w:rPr>
          <w:rFonts w:eastAsia="Arial" w:cs="Arial"/>
          <w:i/>
          <w:spacing w:val="-1"/>
          <w:sz w:val="22"/>
          <w:lang w:val="es-MX"/>
        </w:rPr>
        <w:t>A</w:t>
      </w:r>
      <w:r w:rsidRPr="00BE3845">
        <w:rPr>
          <w:rFonts w:eastAsia="Arial" w:cs="Arial"/>
          <w:i/>
          <w:sz w:val="22"/>
          <w:lang w:val="es-MX"/>
        </w:rPr>
        <w:t>s</w:t>
      </w:r>
      <w:r w:rsidRPr="00BE3845">
        <w:rPr>
          <w:rFonts w:eastAsia="Arial" w:cs="Arial"/>
          <w:i/>
          <w:spacing w:val="-4"/>
          <w:sz w:val="22"/>
          <w:lang w:val="es-MX"/>
        </w:rPr>
        <w:t>í</w:t>
      </w:r>
      <w:r w:rsidRPr="00BE3845">
        <w:rPr>
          <w:rFonts w:eastAsia="Arial" w:cs="Arial"/>
          <w:i/>
          <w:sz w:val="22"/>
          <w:lang w:val="es-MX"/>
        </w:rPr>
        <w:t>,</w:t>
      </w:r>
      <w:r w:rsidRPr="00BE3845">
        <w:rPr>
          <w:rFonts w:eastAsia="Arial" w:cs="Arial"/>
          <w:i/>
          <w:spacing w:val="4"/>
          <w:sz w:val="22"/>
          <w:lang w:val="es-MX"/>
        </w:rPr>
        <w:t xml:space="preserve"> </w:t>
      </w:r>
      <w:r w:rsidRPr="00BE3845">
        <w:rPr>
          <w:rFonts w:eastAsia="Arial" w:cs="Arial"/>
          <w:i/>
          <w:sz w:val="22"/>
          <w:lang w:val="es-MX"/>
        </w:rPr>
        <w:t>es</w:t>
      </w:r>
      <w:r w:rsidRPr="00BE3845">
        <w:rPr>
          <w:rFonts w:eastAsia="Arial" w:cs="Arial"/>
          <w:i/>
          <w:spacing w:val="2"/>
          <w:sz w:val="22"/>
          <w:lang w:val="es-MX"/>
        </w:rPr>
        <w:t xml:space="preserve"> </w:t>
      </w:r>
      <w:r w:rsidRPr="00BE3845">
        <w:rPr>
          <w:rFonts w:eastAsia="Arial" w:cs="Arial"/>
          <w:i/>
          <w:sz w:val="22"/>
          <w:lang w:val="es-MX"/>
        </w:rPr>
        <w:t>p</w:t>
      </w:r>
      <w:r w:rsidRPr="00BE3845">
        <w:rPr>
          <w:rFonts w:eastAsia="Arial" w:cs="Arial"/>
          <w:i/>
          <w:spacing w:val="-1"/>
          <w:sz w:val="22"/>
          <w:lang w:val="es-MX"/>
        </w:rPr>
        <w:t>e</w:t>
      </w:r>
      <w:r w:rsidRPr="00BE3845">
        <w:rPr>
          <w:rFonts w:eastAsia="Arial" w:cs="Arial"/>
          <w:i/>
          <w:spacing w:val="-2"/>
          <w:sz w:val="22"/>
          <w:lang w:val="es-MX"/>
        </w:rPr>
        <w:t>r</w:t>
      </w:r>
      <w:r w:rsidRPr="00BE3845">
        <w:rPr>
          <w:rFonts w:eastAsia="Arial" w:cs="Arial"/>
          <w:i/>
          <w:spacing w:val="1"/>
          <w:sz w:val="22"/>
          <w:lang w:val="es-MX"/>
        </w:rPr>
        <w:t>t</w:t>
      </w:r>
      <w:r w:rsidRPr="00BE3845">
        <w:rPr>
          <w:rFonts w:eastAsia="Arial" w:cs="Arial"/>
          <w:i/>
          <w:spacing w:val="-1"/>
          <w:sz w:val="22"/>
          <w:lang w:val="es-MX"/>
        </w:rPr>
        <w:t>i</w:t>
      </w:r>
      <w:r w:rsidRPr="00BE3845">
        <w:rPr>
          <w:rFonts w:eastAsia="Arial" w:cs="Arial"/>
          <w:i/>
          <w:sz w:val="22"/>
          <w:lang w:val="es-MX"/>
        </w:rPr>
        <w:t>n</w:t>
      </w:r>
      <w:r w:rsidRPr="00BE3845">
        <w:rPr>
          <w:rFonts w:eastAsia="Arial" w:cs="Arial"/>
          <w:i/>
          <w:spacing w:val="-1"/>
          <w:sz w:val="22"/>
          <w:lang w:val="es-MX"/>
        </w:rPr>
        <w:t>e</w:t>
      </w:r>
      <w:r w:rsidRPr="00BE3845">
        <w:rPr>
          <w:rFonts w:eastAsia="Arial" w:cs="Arial"/>
          <w:i/>
          <w:sz w:val="22"/>
          <w:lang w:val="es-MX"/>
        </w:rPr>
        <w:t>n</w:t>
      </w:r>
      <w:r w:rsidRPr="00BE3845">
        <w:rPr>
          <w:rFonts w:eastAsia="Arial" w:cs="Arial"/>
          <w:i/>
          <w:spacing w:val="-2"/>
          <w:sz w:val="22"/>
          <w:lang w:val="es-MX"/>
        </w:rPr>
        <w:t>t</w:t>
      </w:r>
      <w:r w:rsidRPr="00BE3845">
        <w:rPr>
          <w:rFonts w:eastAsia="Arial" w:cs="Arial"/>
          <w:i/>
          <w:sz w:val="22"/>
          <w:lang w:val="es-MX"/>
        </w:rPr>
        <w:t>e</w:t>
      </w:r>
      <w:r w:rsidRPr="00BE3845">
        <w:rPr>
          <w:rFonts w:eastAsia="Arial" w:cs="Arial"/>
          <w:i/>
          <w:spacing w:val="2"/>
          <w:sz w:val="22"/>
          <w:lang w:val="es-MX"/>
        </w:rPr>
        <w:t xml:space="preserve"> </w:t>
      </w:r>
      <w:r w:rsidRPr="00BE3845">
        <w:rPr>
          <w:rFonts w:eastAsia="Arial" w:cs="Arial"/>
          <w:i/>
          <w:sz w:val="22"/>
          <w:lang w:val="es-MX"/>
        </w:rPr>
        <w:t>se</w:t>
      </w:r>
      <w:r w:rsidRPr="00BE3845">
        <w:rPr>
          <w:rFonts w:eastAsia="Arial" w:cs="Arial"/>
          <w:i/>
          <w:spacing w:val="-1"/>
          <w:sz w:val="22"/>
          <w:lang w:val="es-MX"/>
        </w:rPr>
        <w:t>ñ</w:t>
      </w:r>
      <w:r w:rsidRPr="00BE3845">
        <w:rPr>
          <w:rFonts w:eastAsia="Arial" w:cs="Arial"/>
          <w:i/>
          <w:sz w:val="22"/>
          <w:lang w:val="es-MX"/>
        </w:rPr>
        <w:t>a</w:t>
      </w:r>
      <w:r w:rsidRPr="00BE3845">
        <w:rPr>
          <w:rFonts w:eastAsia="Arial" w:cs="Arial"/>
          <w:i/>
          <w:spacing w:val="-1"/>
          <w:sz w:val="22"/>
          <w:lang w:val="es-MX"/>
        </w:rPr>
        <w:t>l</w:t>
      </w:r>
      <w:r w:rsidRPr="00BE3845">
        <w:rPr>
          <w:rFonts w:eastAsia="Arial" w:cs="Arial"/>
          <w:i/>
          <w:sz w:val="22"/>
          <w:lang w:val="es-MX"/>
        </w:rPr>
        <w:t>ar</w:t>
      </w:r>
      <w:r w:rsidRPr="00BE3845">
        <w:rPr>
          <w:rFonts w:eastAsia="Arial" w:cs="Arial"/>
          <w:i/>
          <w:spacing w:val="1"/>
          <w:sz w:val="22"/>
          <w:lang w:val="es-MX"/>
        </w:rPr>
        <w:t xml:space="preserve"> </w:t>
      </w:r>
      <w:r w:rsidRPr="00BE3845">
        <w:rPr>
          <w:rFonts w:eastAsia="Arial" w:cs="Arial"/>
          <w:i/>
          <w:spacing w:val="2"/>
          <w:sz w:val="22"/>
          <w:lang w:val="es-MX"/>
        </w:rPr>
        <w:t>q</w:t>
      </w:r>
      <w:r w:rsidRPr="00BE3845">
        <w:rPr>
          <w:rFonts w:eastAsia="Arial" w:cs="Arial"/>
          <w:i/>
          <w:sz w:val="22"/>
          <w:lang w:val="es-MX"/>
        </w:rPr>
        <w:t>ue</w:t>
      </w:r>
      <w:r w:rsidRPr="00BE3845">
        <w:rPr>
          <w:rFonts w:eastAsia="Arial" w:cs="Arial"/>
          <w:i/>
          <w:spacing w:val="2"/>
          <w:sz w:val="22"/>
          <w:lang w:val="es-MX"/>
        </w:rPr>
        <w:t xml:space="preserve"> </w:t>
      </w:r>
      <w:r w:rsidRPr="00BE3845">
        <w:rPr>
          <w:rFonts w:eastAsia="Arial" w:cs="Arial"/>
          <w:i/>
          <w:sz w:val="22"/>
          <w:lang w:val="es-MX"/>
        </w:rPr>
        <w:t>en el</w:t>
      </w:r>
      <w:r w:rsidRPr="00BE3845">
        <w:rPr>
          <w:rFonts w:eastAsia="Arial" w:cs="Arial"/>
          <w:i/>
          <w:spacing w:val="1"/>
          <w:sz w:val="22"/>
          <w:lang w:val="es-MX"/>
        </w:rPr>
        <w:t xml:space="preserve"> </w:t>
      </w:r>
      <w:r w:rsidRPr="00BE3845">
        <w:rPr>
          <w:rFonts w:eastAsia="Arial" w:cs="Arial"/>
          <w:i/>
          <w:sz w:val="22"/>
          <w:lang w:val="es-MX"/>
        </w:rPr>
        <w:t>ar</w:t>
      </w:r>
      <w:r w:rsidRPr="00BE3845">
        <w:rPr>
          <w:rFonts w:eastAsia="Arial" w:cs="Arial"/>
          <w:i/>
          <w:spacing w:val="1"/>
          <w:sz w:val="22"/>
          <w:lang w:val="es-MX"/>
        </w:rPr>
        <w:t>t</w:t>
      </w:r>
      <w:r w:rsidRPr="00BE3845">
        <w:rPr>
          <w:rFonts w:eastAsia="Arial" w:cs="Arial"/>
          <w:i/>
          <w:spacing w:val="-4"/>
          <w:sz w:val="22"/>
          <w:lang w:val="es-MX"/>
        </w:rPr>
        <w:t>í</w:t>
      </w:r>
      <w:r w:rsidRPr="00BE3845">
        <w:rPr>
          <w:rFonts w:eastAsia="Arial" w:cs="Arial"/>
          <w:i/>
          <w:sz w:val="22"/>
          <w:lang w:val="es-MX"/>
        </w:rPr>
        <w:t>cu</w:t>
      </w:r>
      <w:r w:rsidRPr="00BE3845">
        <w:rPr>
          <w:rFonts w:eastAsia="Arial" w:cs="Arial"/>
          <w:i/>
          <w:spacing w:val="-1"/>
          <w:sz w:val="22"/>
          <w:lang w:val="es-MX"/>
        </w:rPr>
        <w:t>l</w:t>
      </w:r>
      <w:r w:rsidRPr="00BE3845">
        <w:rPr>
          <w:rFonts w:eastAsia="Arial" w:cs="Arial"/>
          <w:i/>
          <w:sz w:val="22"/>
          <w:lang w:val="es-MX"/>
        </w:rPr>
        <w:t>o</w:t>
      </w:r>
      <w:r w:rsidRPr="00BE3845">
        <w:rPr>
          <w:rFonts w:eastAsia="Arial" w:cs="Arial"/>
          <w:i/>
          <w:spacing w:val="2"/>
          <w:sz w:val="22"/>
          <w:lang w:val="es-MX"/>
        </w:rPr>
        <w:t xml:space="preserve"> </w:t>
      </w:r>
      <w:r w:rsidRPr="00BE3845">
        <w:rPr>
          <w:rFonts w:eastAsia="Arial" w:cs="Arial"/>
          <w:i/>
          <w:sz w:val="22"/>
          <w:lang w:val="es-MX"/>
        </w:rPr>
        <w:t>1</w:t>
      </w:r>
      <w:r w:rsidRPr="00BE3845">
        <w:rPr>
          <w:rFonts w:eastAsia="Arial" w:cs="Arial"/>
          <w:i/>
          <w:spacing w:val="-1"/>
          <w:sz w:val="22"/>
          <w:lang w:val="es-MX"/>
        </w:rPr>
        <w:t>3</w:t>
      </w:r>
      <w:r w:rsidRPr="00BE3845">
        <w:rPr>
          <w:rFonts w:eastAsia="Arial" w:cs="Arial"/>
          <w:i/>
          <w:sz w:val="22"/>
          <w:lang w:val="es-MX"/>
        </w:rPr>
        <w:t>,</w:t>
      </w:r>
      <w:r w:rsidRPr="00BE3845">
        <w:rPr>
          <w:rFonts w:eastAsia="Arial" w:cs="Arial"/>
          <w:i/>
          <w:spacing w:val="1"/>
          <w:sz w:val="22"/>
          <w:lang w:val="es-MX"/>
        </w:rPr>
        <w:t xml:space="preserve"> fr</w:t>
      </w:r>
      <w:r w:rsidRPr="00BE3845">
        <w:rPr>
          <w:rFonts w:eastAsia="Arial" w:cs="Arial"/>
          <w:i/>
          <w:sz w:val="22"/>
          <w:lang w:val="es-MX"/>
        </w:rPr>
        <w:t>acc</w:t>
      </w:r>
      <w:r w:rsidRPr="00BE3845">
        <w:rPr>
          <w:rFonts w:eastAsia="Arial" w:cs="Arial"/>
          <w:i/>
          <w:spacing w:val="-1"/>
          <w:sz w:val="22"/>
          <w:lang w:val="es-MX"/>
        </w:rPr>
        <w:t>i</w:t>
      </w:r>
      <w:r w:rsidRPr="00BE3845">
        <w:rPr>
          <w:rFonts w:eastAsia="Arial" w:cs="Arial"/>
          <w:i/>
          <w:sz w:val="22"/>
          <w:lang w:val="es-MX"/>
        </w:rPr>
        <w:t>ón I de</w:t>
      </w:r>
      <w:r w:rsidRPr="00BE3845">
        <w:rPr>
          <w:rFonts w:eastAsia="Arial" w:cs="Arial"/>
          <w:i/>
          <w:spacing w:val="2"/>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pacing w:val="-1"/>
          <w:sz w:val="22"/>
          <w:lang w:val="es-MX"/>
        </w:rPr>
        <w:t>l</w:t>
      </w:r>
      <w:r w:rsidRPr="00BE3845">
        <w:rPr>
          <w:rFonts w:eastAsia="Arial" w:cs="Arial"/>
          <w:i/>
          <w:sz w:val="22"/>
          <w:lang w:val="es-MX"/>
        </w:rPr>
        <w:t xml:space="preserve">ey de </w:t>
      </w:r>
      <w:r w:rsidRPr="00BE3845">
        <w:rPr>
          <w:rFonts w:eastAsia="Arial" w:cs="Arial"/>
          <w:i/>
          <w:spacing w:val="1"/>
          <w:sz w:val="22"/>
          <w:lang w:val="es-MX"/>
        </w:rPr>
        <w:lastRenderedPageBreak/>
        <w:t>r</w:t>
      </w:r>
      <w:r w:rsidRPr="00BE3845">
        <w:rPr>
          <w:rFonts w:eastAsia="Arial" w:cs="Arial"/>
          <w:i/>
          <w:spacing w:val="-3"/>
          <w:sz w:val="22"/>
          <w:lang w:val="es-MX"/>
        </w:rPr>
        <w:t>e</w:t>
      </w:r>
      <w:r w:rsidRPr="00BE3845">
        <w:rPr>
          <w:rFonts w:eastAsia="Arial" w:cs="Arial"/>
          <w:i/>
          <w:spacing w:val="1"/>
          <w:sz w:val="22"/>
          <w:lang w:val="es-MX"/>
        </w:rPr>
        <w:t>f</w:t>
      </w:r>
      <w:r w:rsidRPr="00BE3845">
        <w:rPr>
          <w:rFonts w:eastAsia="Arial" w:cs="Arial"/>
          <w:i/>
          <w:sz w:val="22"/>
          <w:lang w:val="es-MX"/>
        </w:rPr>
        <w:t>erenc</w:t>
      </w:r>
      <w:r w:rsidRPr="00BE3845">
        <w:rPr>
          <w:rFonts w:eastAsia="Arial" w:cs="Arial"/>
          <w:i/>
          <w:spacing w:val="-1"/>
          <w:sz w:val="22"/>
          <w:lang w:val="es-MX"/>
        </w:rPr>
        <w:t>i</w:t>
      </w:r>
      <w:r w:rsidRPr="00BE3845">
        <w:rPr>
          <w:rFonts w:eastAsia="Arial" w:cs="Arial"/>
          <w:i/>
          <w:sz w:val="22"/>
          <w:lang w:val="es-MX"/>
        </w:rPr>
        <w:t>a se e</w:t>
      </w:r>
      <w:r w:rsidRPr="00BE3845">
        <w:rPr>
          <w:rFonts w:eastAsia="Arial" w:cs="Arial"/>
          <w:i/>
          <w:spacing w:val="-3"/>
          <w:sz w:val="22"/>
          <w:lang w:val="es-MX"/>
        </w:rPr>
        <w:t>s</w:t>
      </w:r>
      <w:r w:rsidRPr="00BE3845">
        <w:rPr>
          <w:rFonts w:eastAsia="Arial" w:cs="Arial"/>
          <w:i/>
          <w:spacing w:val="1"/>
          <w:sz w:val="22"/>
          <w:lang w:val="es-MX"/>
        </w:rPr>
        <w:t>t</w:t>
      </w:r>
      <w:r w:rsidRPr="00BE3845">
        <w:rPr>
          <w:rFonts w:eastAsia="Arial" w:cs="Arial"/>
          <w:i/>
          <w:sz w:val="22"/>
          <w:lang w:val="es-MX"/>
        </w:rPr>
        <w:t>a</w:t>
      </w:r>
      <w:r w:rsidRPr="00BE3845">
        <w:rPr>
          <w:rFonts w:eastAsia="Arial" w:cs="Arial"/>
          <w:i/>
          <w:spacing w:val="-1"/>
          <w:sz w:val="22"/>
          <w:lang w:val="es-MX"/>
        </w:rPr>
        <w:t>bl</w:t>
      </w:r>
      <w:r w:rsidRPr="00BE3845">
        <w:rPr>
          <w:rFonts w:eastAsia="Arial" w:cs="Arial"/>
          <w:i/>
          <w:sz w:val="22"/>
          <w:lang w:val="es-MX"/>
        </w:rPr>
        <w:t xml:space="preserve">ece </w:t>
      </w:r>
      <w:r w:rsidRPr="00BE3845">
        <w:rPr>
          <w:rFonts w:eastAsia="Arial" w:cs="Arial"/>
          <w:i/>
          <w:spacing w:val="2"/>
          <w:sz w:val="22"/>
          <w:lang w:val="es-MX"/>
        </w:rPr>
        <w:t>q</w:t>
      </w:r>
      <w:r w:rsidRPr="00BE3845">
        <w:rPr>
          <w:rFonts w:eastAsia="Arial" w:cs="Arial"/>
          <w:i/>
          <w:sz w:val="22"/>
          <w:lang w:val="es-MX"/>
        </w:rPr>
        <w:t>ue p</w:t>
      </w:r>
      <w:r w:rsidRPr="00BE3845">
        <w:rPr>
          <w:rFonts w:eastAsia="Arial" w:cs="Arial"/>
          <w:i/>
          <w:spacing w:val="-1"/>
          <w:sz w:val="22"/>
          <w:lang w:val="es-MX"/>
        </w:rPr>
        <w:t>o</w:t>
      </w:r>
      <w:r w:rsidRPr="00BE3845">
        <w:rPr>
          <w:rFonts w:eastAsia="Arial" w:cs="Arial"/>
          <w:i/>
          <w:spacing w:val="-3"/>
          <w:sz w:val="22"/>
          <w:lang w:val="es-MX"/>
        </w:rPr>
        <w:t>d</w:t>
      </w:r>
      <w:r w:rsidRPr="00BE3845">
        <w:rPr>
          <w:rFonts w:eastAsia="Arial" w:cs="Arial"/>
          <w:i/>
          <w:spacing w:val="-2"/>
          <w:sz w:val="22"/>
          <w:lang w:val="es-MX"/>
        </w:rPr>
        <w:t>r</w:t>
      </w:r>
      <w:r w:rsidRPr="00BE3845">
        <w:rPr>
          <w:rFonts w:eastAsia="Arial" w:cs="Arial"/>
          <w:i/>
          <w:sz w:val="22"/>
          <w:lang w:val="es-MX"/>
        </w:rPr>
        <w:t>á</w:t>
      </w:r>
      <w:r w:rsidRPr="00BE3845">
        <w:rPr>
          <w:rFonts w:eastAsia="Arial" w:cs="Arial"/>
          <w:i/>
          <w:spacing w:val="3"/>
          <w:sz w:val="22"/>
          <w:lang w:val="es-MX"/>
        </w:rPr>
        <w:t xml:space="preserve"> </w:t>
      </w:r>
      <w:r w:rsidRPr="00BE3845">
        <w:rPr>
          <w:rFonts w:eastAsia="Arial" w:cs="Arial"/>
          <w:i/>
          <w:sz w:val="22"/>
          <w:lang w:val="es-MX"/>
        </w:rPr>
        <w:t>c</w:t>
      </w:r>
      <w:r w:rsidRPr="00BE3845">
        <w:rPr>
          <w:rFonts w:eastAsia="Arial" w:cs="Arial"/>
          <w:i/>
          <w:spacing w:val="-1"/>
          <w:sz w:val="22"/>
          <w:lang w:val="es-MX"/>
        </w:rPr>
        <w:t>l</w:t>
      </w:r>
      <w:r w:rsidRPr="00BE3845">
        <w:rPr>
          <w:rFonts w:eastAsia="Arial" w:cs="Arial"/>
          <w:i/>
          <w:spacing w:val="4"/>
          <w:sz w:val="22"/>
          <w:lang w:val="es-MX"/>
        </w:rPr>
        <w:t>a</w:t>
      </w:r>
      <w:r w:rsidRPr="00BE3845">
        <w:rPr>
          <w:rFonts w:eastAsia="Arial" w:cs="Arial"/>
          <w:i/>
          <w:sz w:val="22"/>
          <w:lang w:val="es-MX"/>
        </w:rPr>
        <w:t>s</w:t>
      </w:r>
      <w:r w:rsidRPr="00BE3845">
        <w:rPr>
          <w:rFonts w:eastAsia="Arial" w:cs="Arial"/>
          <w:i/>
          <w:spacing w:val="-3"/>
          <w:sz w:val="22"/>
          <w:lang w:val="es-MX"/>
        </w:rPr>
        <w:t>i</w:t>
      </w:r>
      <w:r w:rsidRPr="00BE3845">
        <w:rPr>
          <w:rFonts w:eastAsia="Arial" w:cs="Arial"/>
          <w:i/>
          <w:spacing w:val="3"/>
          <w:sz w:val="22"/>
          <w:lang w:val="es-MX"/>
        </w:rPr>
        <w:t>f</w:t>
      </w:r>
      <w:r w:rsidRPr="00BE3845">
        <w:rPr>
          <w:rFonts w:eastAsia="Arial" w:cs="Arial"/>
          <w:i/>
          <w:spacing w:val="-1"/>
          <w:sz w:val="22"/>
          <w:lang w:val="es-MX"/>
        </w:rPr>
        <w:t>i</w:t>
      </w:r>
      <w:r w:rsidRPr="00BE3845">
        <w:rPr>
          <w:rFonts w:eastAsia="Arial" w:cs="Arial"/>
          <w:i/>
          <w:sz w:val="22"/>
          <w:lang w:val="es-MX"/>
        </w:rPr>
        <w:t>carse</w:t>
      </w:r>
      <w:r w:rsidRPr="00BE3845">
        <w:rPr>
          <w:rFonts w:eastAsia="Arial" w:cs="Arial"/>
          <w:i/>
          <w:spacing w:val="1"/>
          <w:sz w:val="22"/>
          <w:lang w:val="es-MX"/>
        </w:rPr>
        <w:t xml:space="preserve"> </w:t>
      </w:r>
      <w:r w:rsidRPr="00BE3845">
        <w:rPr>
          <w:rFonts w:eastAsia="Arial" w:cs="Arial"/>
          <w:i/>
          <w:spacing w:val="-3"/>
          <w:sz w:val="22"/>
          <w:lang w:val="es-MX"/>
        </w:rPr>
        <w:t>a</w:t>
      </w:r>
      <w:r w:rsidRPr="00BE3845">
        <w:rPr>
          <w:rFonts w:eastAsia="Arial" w:cs="Arial"/>
          <w:i/>
          <w:spacing w:val="2"/>
          <w:sz w:val="22"/>
          <w:lang w:val="es-MX"/>
        </w:rPr>
        <w:t>q</w:t>
      </w:r>
      <w:r w:rsidRPr="00BE3845">
        <w:rPr>
          <w:rFonts w:eastAsia="Arial" w:cs="Arial"/>
          <w:i/>
          <w:sz w:val="22"/>
          <w:lang w:val="es-MX"/>
        </w:rPr>
        <w:t>u</w:t>
      </w:r>
      <w:r w:rsidRPr="00BE3845">
        <w:rPr>
          <w:rFonts w:eastAsia="Arial" w:cs="Arial"/>
          <w:i/>
          <w:spacing w:val="-1"/>
          <w:sz w:val="22"/>
          <w:lang w:val="es-MX"/>
        </w:rPr>
        <w:t>ell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pacing w:val="-1"/>
          <w:sz w:val="22"/>
          <w:lang w:val="es-MX"/>
        </w:rPr>
        <w:t>i</w:t>
      </w:r>
      <w:r w:rsidRPr="00BE3845">
        <w:rPr>
          <w:rFonts w:eastAsia="Arial" w:cs="Arial"/>
          <w:i/>
          <w:spacing w:val="-3"/>
          <w:sz w:val="22"/>
          <w:lang w:val="es-MX"/>
        </w:rPr>
        <w:t>n</w:t>
      </w:r>
      <w:r w:rsidRPr="00BE3845">
        <w:rPr>
          <w:rFonts w:eastAsia="Arial" w:cs="Arial"/>
          <w:i/>
          <w:spacing w:val="1"/>
          <w:sz w:val="22"/>
          <w:lang w:val="es-MX"/>
        </w:rPr>
        <w:t>f</w:t>
      </w:r>
      <w:r w:rsidRPr="00BE3845">
        <w:rPr>
          <w:rFonts w:eastAsia="Arial" w:cs="Arial"/>
          <w:i/>
          <w:sz w:val="22"/>
          <w:lang w:val="es-MX"/>
        </w:rPr>
        <w:t>o</w:t>
      </w:r>
      <w:r w:rsidRPr="00BE3845">
        <w:rPr>
          <w:rFonts w:eastAsia="Arial" w:cs="Arial"/>
          <w:i/>
          <w:spacing w:val="-2"/>
          <w:sz w:val="22"/>
          <w:lang w:val="es-MX"/>
        </w:rPr>
        <w:t>r</w:t>
      </w:r>
      <w:r w:rsidRPr="00BE3845">
        <w:rPr>
          <w:rFonts w:eastAsia="Arial" w:cs="Arial"/>
          <w:i/>
          <w:spacing w:val="1"/>
          <w:sz w:val="22"/>
          <w:lang w:val="es-MX"/>
        </w:rPr>
        <w:t>m</w:t>
      </w:r>
      <w:r w:rsidRPr="00BE3845">
        <w:rPr>
          <w:rFonts w:eastAsia="Arial" w:cs="Arial"/>
          <w:i/>
          <w:sz w:val="22"/>
          <w:lang w:val="es-MX"/>
        </w:rPr>
        <w:t>ac</w:t>
      </w:r>
      <w:r w:rsidRPr="00BE3845">
        <w:rPr>
          <w:rFonts w:eastAsia="Arial" w:cs="Arial"/>
          <w:i/>
          <w:spacing w:val="-1"/>
          <w:sz w:val="22"/>
          <w:lang w:val="es-MX"/>
        </w:rPr>
        <w:t>i</w:t>
      </w:r>
      <w:r w:rsidRPr="00BE3845">
        <w:rPr>
          <w:rFonts w:eastAsia="Arial" w:cs="Arial"/>
          <w:i/>
          <w:sz w:val="22"/>
          <w:lang w:val="es-MX"/>
        </w:rPr>
        <w:t>ón</w:t>
      </w:r>
      <w:r w:rsidRPr="00BE3845">
        <w:rPr>
          <w:rFonts w:eastAsia="Arial" w:cs="Arial"/>
          <w:i/>
          <w:spacing w:val="2"/>
          <w:sz w:val="22"/>
          <w:lang w:val="es-MX"/>
        </w:rPr>
        <w:t xml:space="preserve"> </w:t>
      </w:r>
      <w:r w:rsidRPr="00BE3845">
        <w:rPr>
          <w:rFonts w:eastAsia="Arial" w:cs="Arial"/>
          <w:i/>
          <w:sz w:val="22"/>
          <w:lang w:val="es-MX"/>
        </w:rPr>
        <w:t>cu</w:t>
      </w:r>
      <w:r w:rsidRPr="00BE3845">
        <w:rPr>
          <w:rFonts w:eastAsia="Arial" w:cs="Arial"/>
          <w:i/>
          <w:spacing w:val="-3"/>
          <w:sz w:val="22"/>
          <w:lang w:val="es-MX"/>
        </w:rPr>
        <w:t>y</w:t>
      </w:r>
      <w:r w:rsidRPr="00BE3845">
        <w:rPr>
          <w:rFonts w:eastAsia="Arial" w:cs="Arial"/>
          <w:i/>
          <w:sz w:val="22"/>
          <w:lang w:val="es-MX"/>
        </w:rPr>
        <w:t>a d</w:t>
      </w:r>
      <w:r w:rsidRPr="00BE3845">
        <w:rPr>
          <w:rFonts w:eastAsia="Arial" w:cs="Arial"/>
          <w:i/>
          <w:spacing w:val="-1"/>
          <w:sz w:val="22"/>
          <w:lang w:val="es-MX"/>
        </w:rPr>
        <w:t>i</w:t>
      </w:r>
      <w:r w:rsidRPr="00BE3845">
        <w:rPr>
          <w:rFonts w:eastAsia="Arial" w:cs="Arial"/>
          <w:i/>
          <w:spacing w:val="3"/>
          <w:sz w:val="22"/>
          <w:lang w:val="es-MX"/>
        </w:rPr>
        <w:t>f</w:t>
      </w:r>
      <w:r w:rsidRPr="00BE3845">
        <w:rPr>
          <w:rFonts w:eastAsia="Arial" w:cs="Arial"/>
          <w:i/>
          <w:sz w:val="22"/>
          <w:lang w:val="es-MX"/>
        </w:rPr>
        <w:t>us</w:t>
      </w:r>
      <w:r w:rsidRPr="00BE3845">
        <w:rPr>
          <w:rFonts w:eastAsia="Arial" w:cs="Arial"/>
          <w:i/>
          <w:spacing w:val="-1"/>
          <w:sz w:val="22"/>
          <w:lang w:val="es-MX"/>
        </w:rPr>
        <w:t>i</w:t>
      </w:r>
      <w:r w:rsidRPr="00BE3845">
        <w:rPr>
          <w:rFonts w:eastAsia="Arial" w:cs="Arial"/>
          <w:i/>
          <w:sz w:val="22"/>
          <w:lang w:val="es-MX"/>
        </w:rPr>
        <w:t>ón</w:t>
      </w:r>
      <w:r w:rsidRPr="00BE3845">
        <w:rPr>
          <w:rFonts w:eastAsia="Arial" w:cs="Arial"/>
          <w:i/>
          <w:spacing w:val="2"/>
          <w:sz w:val="22"/>
          <w:lang w:val="es-MX"/>
        </w:rPr>
        <w:t xml:space="preserve"> </w:t>
      </w:r>
      <w:r w:rsidRPr="00BE3845">
        <w:rPr>
          <w:rFonts w:eastAsia="Arial" w:cs="Arial"/>
          <w:i/>
          <w:sz w:val="22"/>
          <w:lang w:val="es-MX"/>
        </w:rPr>
        <w:t>p</w:t>
      </w:r>
      <w:r w:rsidRPr="00BE3845">
        <w:rPr>
          <w:rFonts w:eastAsia="Arial" w:cs="Arial"/>
          <w:i/>
          <w:spacing w:val="-1"/>
          <w:sz w:val="22"/>
          <w:lang w:val="es-MX"/>
        </w:rPr>
        <w:t>u</w:t>
      </w:r>
      <w:r w:rsidRPr="00BE3845">
        <w:rPr>
          <w:rFonts w:eastAsia="Arial" w:cs="Arial"/>
          <w:i/>
          <w:sz w:val="22"/>
          <w:lang w:val="es-MX"/>
        </w:rPr>
        <w:t>e</w:t>
      </w:r>
      <w:r w:rsidRPr="00BE3845">
        <w:rPr>
          <w:rFonts w:eastAsia="Arial" w:cs="Arial"/>
          <w:i/>
          <w:spacing w:val="-1"/>
          <w:sz w:val="22"/>
          <w:lang w:val="es-MX"/>
        </w:rPr>
        <w:t>d</w:t>
      </w:r>
      <w:r w:rsidRPr="00BE3845">
        <w:rPr>
          <w:rFonts w:eastAsia="Arial" w:cs="Arial"/>
          <w:i/>
          <w:sz w:val="22"/>
          <w:lang w:val="es-MX"/>
        </w:rPr>
        <w:t>a</w:t>
      </w:r>
      <w:r w:rsidRPr="00BE3845">
        <w:rPr>
          <w:rFonts w:eastAsia="Arial" w:cs="Arial"/>
          <w:i/>
          <w:spacing w:val="2"/>
          <w:sz w:val="22"/>
          <w:lang w:val="es-MX"/>
        </w:rPr>
        <w:t xml:space="preserve"> </w:t>
      </w:r>
      <w:r w:rsidRPr="00BE3845">
        <w:rPr>
          <w:rFonts w:eastAsia="Arial" w:cs="Arial"/>
          <w:i/>
          <w:sz w:val="22"/>
          <w:lang w:val="es-MX"/>
        </w:rPr>
        <w:t>c</w:t>
      </w:r>
      <w:r w:rsidRPr="00BE3845">
        <w:rPr>
          <w:rFonts w:eastAsia="Arial" w:cs="Arial"/>
          <w:i/>
          <w:spacing w:val="-3"/>
          <w:sz w:val="22"/>
          <w:lang w:val="es-MX"/>
        </w:rPr>
        <w:t>o</w:t>
      </w:r>
      <w:r w:rsidRPr="00BE3845">
        <w:rPr>
          <w:rFonts w:eastAsia="Arial" w:cs="Arial"/>
          <w:i/>
          <w:spacing w:val="1"/>
          <w:sz w:val="22"/>
          <w:lang w:val="es-MX"/>
        </w:rPr>
        <w:t>m</w:t>
      </w:r>
      <w:r w:rsidRPr="00BE3845">
        <w:rPr>
          <w:rFonts w:eastAsia="Arial" w:cs="Arial"/>
          <w:i/>
          <w:spacing w:val="-3"/>
          <w:sz w:val="22"/>
          <w:lang w:val="es-MX"/>
        </w:rPr>
        <w:t>p</w:t>
      </w:r>
      <w:r w:rsidRPr="00BE3845">
        <w:rPr>
          <w:rFonts w:eastAsia="Arial" w:cs="Arial"/>
          <w:i/>
          <w:spacing w:val="1"/>
          <w:sz w:val="22"/>
          <w:lang w:val="es-MX"/>
        </w:rPr>
        <w:t>r</w:t>
      </w:r>
      <w:r w:rsidRPr="00BE3845">
        <w:rPr>
          <w:rFonts w:eastAsia="Arial" w:cs="Arial"/>
          <w:i/>
          <w:sz w:val="22"/>
          <w:lang w:val="es-MX"/>
        </w:rPr>
        <w:t>o</w:t>
      </w:r>
      <w:r w:rsidRPr="00BE3845">
        <w:rPr>
          <w:rFonts w:eastAsia="Arial" w:cs="Arial"/>
          <w:i/>
          <w:spacing w:val="-2"/>
          <w:sz w:val="22"/>
          <w:lang w:val="es-MX"/>
        </w:rPr>
        <w:t>m</w:t>
      </w:r>
      <w:r w:rsidRPr="00BE3845">
        <w:rPr>
          <w:rFonts w:eastAsia="Arial" w:cs="Arial"/>
          <w:i/>
          <w:sz w:val="22"/>
          <w:lang w:val="es-MX"/>
        </w:rPr>
        <w:t>eter</w:t>
      </w:r>
      <w:r w:rsidRPr="00BE3845">
        <w:rPr>
          <w:rFonts w:eastAsia="Arial" w:cs="Arial"/>
          <w:i/>
          <w:spacing w:val="3"/>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2"/>
          <w:sz w:val="22"/>
          <w:lang w:val="es-MX"/>
        </w:rPr>
        <w:t xml:space="preserve"> </w:t>
      </w:r>
      <w:r w:rsidRPr="00BE3845">
        <w:rPr>
          <w:rFonts w:eastAsia="Arial" w:cs="Arial"/>
          <w:i/>
          <w:sz w:val="22"/>
          <w:lang w:val="es-MX"/>
        </w:rPr>
        <w:t>s</w:t>
      </w:r>
      <w:r w:rsidRPr="00BE3845">
        <w:rPr>
          <w:rFonts w:eastAsia="Arial" w:cs="Arial"/>
          <w:i/>
          <w:spacing w:val="-3"/>
          <w:sz w:val="22"/>
          <w:lang w:val="es-MX"/>
        </w:rPr>
        <w:t>e</w:t>
      </w:r>
      <w:r w:rsidRPr="00BE3845">
        <w:rPr>
          <w:rFonts w:eastAsia="Arial" w:cs="Arial"/>
          <w:i/>
          <w:spacing w:val="2"/>
          <w:sz w:val="22"/>
          <w:lang w:val="es-MX"/>
        </w:rPr>
        <w:t>g</w:t>
      </w:r>
      <w:r w:rsidRPr="00BE3845">
        <w:rPr>
          <w:rFonts w:eastAsia="Arial" w:cs="Arial"/>
          <w:i/>
          <w:spacing w:val="-3"/>
          <w:sz w:val="22"/>
          <w:lang w:val="es-MX"/>
        </w:rPr>
        <w:t>u</w:t>
      </w:r>
      <w:r w:rsidRPr="00BE3845">
        <w:rPr>
          <w:rFonts w:eastAsia="Arial" w:cs="Arial"/>
          <w:i/>
          <w:spacing w:val="1"/>
          <w:sz w:val="22"/>
          <w:lang w:val="es-MX"/>
        </w:rPr>
        <w:t>r</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a</w:t>
      </w:r>
      <w:r w:rsidRPr="00BE3845">
        <w:rPr>
          <w:rFonts w:eastAsia="Arial" w:cs="Arial"/>
          <w:i/>
          <w:sz w:val="22"/>
          <w:lang w:val="es-MX"/>
        </w:rPr>
        <w:t>d</w:t>
      </w:r>
      <w:r w:rsidRPr="00BE3845">
        <w:rPr>
          <w:rFonts w:eastAsia="Arial" w:cs="Arial"/>
          <w:i/>
          <w:spacing w:val="2"/>
          <w:sz w:val="22"/>
          <w:lang w:val="es-MX"/>
        </w:rPr>
        <w:t xml:space="preserve"> </w:t>
      </w:r>
      <w:r w:rsidRPr="00BE3845">
        <w:rPr>
          <w:rFonts w:eastAsia="Arial" w:cs="Arial"/>
          <w:i/>
          <w:sz w:val="22"/>
          <w:lang w:val="es-MX"/>
        </w:rPr>
        <w:t>n</w:t>
      </w:r>
      <w:r w:rsidRPr="00BE3845">
        <w:rPr>
          <w:rFonts w:eastAsia="Arial" w:cs="Arial"/>
          <w:i/>
          <w:spacing w:val="-1"/>
          <w:sz w:val="22"/>
          <w:lang w:val="es-MX"/>
        </w:rPr>
        <w:t>a</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al</w:t>
      </w:r>
      <w:r w:rsidRPr="00BE3845">
        <w:rPr>
          <w:rFonts w:eastAsia="Arial" w:cs="Arial"/>
          <w:i/>
          <w:spacing w:val="1"/>
          <w:sz w:val="22"/>
          <w:lang w:val="es-MX"/>
        </w:rPr>
        <w:t xml:space="preserve"> </w:t>
      </w:r>
      <w:r w:rsidRPr="00BE3845">
        <w:rPr>
          <w:rFonts w:eastAsia="Arial" w:cs="Arial"/>
          <w:i/>
          <w:sz w:val="22"/>
          <w:lang w:val="es-MX"/>
        </w:rPr>
        <w:t>y p</w:t>
      </w:r>
      <w:r w:rsidRPr="00BE3845">
        <w:rPr>
          <w:rFonts w:eastAsia="Arial" w:cs="Arial"/>
          <w:i/>
          <w:spacing w:val="-1"/>
          <w:sz w:val="22"/>
          <w:lang w:val="es-MX"/>
        </w:rPr>
        <w:t>ú</w:t>
      </w:r>
      <w:r w:rsidRPr="00BE3845">
        <w:rPr>
          <w:rFonts w:eastAsia="Arial" w:cs="Arial"/>
          <w:i/>
          <w:sz w:val="22"/>
          <w:lang w:val="es-MX"/>
        </w:rPr>
        <w:t>b</w:t>
      </w:r>
      <w:r w:rsidRPr="00BE3845">
        <w:rPr>
          <w:rFonts w:eastAsia="Arial" w:cs="Arial"/>
          <w:i/>
          <w:spacing w:val="1"/>
          <w:sz w:val="22"/>
          <w:lang w:val="es-MX"/>
        </w:rPr>
        <w:t>l</w:t>
      </w:r>
      <w:r w:rsidRPr="00BE3845">
        <w:rPr>
          <w:rFonts w:eastAsia="Arial" w:cs="Arial"/>
          <w:i/>
          <w:spacing w:val="-1"/>
          <w:sz w:val="22"/>
          <w:lang w:val="es-MX"/>
        </w:rPr>
        <w:t>i</w:t>
      </w:r>
      <w:r w:rsidRPr="00BE3845">
        <w:rPr>
          <w:rFonts w:eastAsia="Arial" w:cs="Arial"/>
          <w:i/>
          <w:sz w:val="22"/>
          <w:lang w:val="es-MX"/>
        </w:rPr>
        <w:t>ca.</w:t>
      </w:r>
      <w:r w:rsidRPr="00BE3845">
        <w:rPr>
          <w:rFonts w:eastAsia="Arial" w:cs="Arial"/>
          <w:i/>
          <w:spacing w:val="3"/>
          <w:sz w:val="22"/>
          <w:lang w:val="es-MX"/>
        </w:rPr>
        <w:t xml:space="preserve"> </w:t>
      </w:r>
      <w:r w:rsidRPr="00BE3845">
        <w:rPr>
          <w:rFonts w:eastAsia="Arial" w:cs="Arial"/>
          <w:i/>
          <w:spacing w:val="-1"/>
          <w:sz w:val="22"/>
          <w:lang w:val="es-MX"/>
        </w:rPr>
        <w:t>E</w:t>
      </w:r>
      <w:r w:rsidRPr="00BE3845">
        <w:rPr>
          <w:rFonts w:eastAsia="Arial" w:cs="Arial"/>
          <w:i/>
          <w:sz w:val="22"/>
          <w:lang w:val="es-MX"/>
        </w:rPr>
        <w:t>n</w:t>
      </w:r>
      <w:r w:rsidRPr="00BE3845">
        <w:rPr>
          <w:rFonts w:eastAsia="Arial" w:cs="Arial"/>
          <w:i/>
          <w:spacing w:val="2"/>
          <w:sz w:val="22"/>
          <w:lang w:val="es-MX"/>
        </w:rPr>
        <w:t xml:space="preserve"> </w:t>
      </w:r>
      <w:r w:rsidRPr="00BE3845">
        <w:rPr>
          <w:rFonts w:eastAsia="Arial" w:cs="Arial"/>
          <w:i/>
          <w:sz w:val="22"/>
          <w:lang w:val="es-MX"/>
        </w:rPr>
        <w:t>este</w:t>
      </w:r>
      <w:r w:rsidRPr="00BE3845">
        <w:rPr>
          <w:rFonts w:eastAsia="Arial" w:cs="Arial"/>
          <w:i/>
          <w:spacing w:val="3"/>
          <w:sz w:val="22"/>
          <w:lang w:val="es-MX"/>
        </w:rPr>
        <w:t xml:space="preserve"> </w:t>
      </w:r>
      <w:r w:rsidRPr="00BE3845">
        <w:rPr>
          <w:rFonts w:eastAsia="Arial" w:cs="Arial"/>
          <w:i/>
          <w:sz w:val="22"/>
          <w:lang w:val="es-MX"/>
        </w:rPr>
        <w:t>or</w:t>
      </w:r>
      <w:r w:rsidRPr="00BE3845">
        <w:rPr>
          <w:rFonts w:eastAsia="Arial" w:cs="Arial"/>
          <w:i/>
          <w:spacing w:val="-2"/>
          <w:sz w:val="22"/>
          <w:lang w:val="es-MX"/>
        </w:rPr>
        <w:t>d</w:t>
      </w:r>
      <w:r w:rsidRPr="00BE3845">
        <w:rPr>
          <w:rFonts w:eastAsia="Arial" w:cs="Arial"/>
          <w:i/>
          <w:sz w:val="22"/>
          <w:lang w:val="es-MX"/>
        </w:rPr>
        <w:t>en</w:t>
      </w:r>
      <w:r w:rsidRPr="00BE3845">
        <w:rPr>
          <w:rFonts w:eastAsia="Arial" w:cs="Arial"/>
          <w:i/>
          <w:spacing w:val="2"/>
          <w:sz w:val="22"/>
          <w:lang w:val="es-MX"/>
        </w:rPr>
        <w:t xml:space="preserve"> </w:t>
      </w:r>
      <w:r w:rsidRPr="00BE3845">
        <w:rPr>
          <w:rFonts w:eastAsia="Arial" w:cs="Arial"/>
          <w:i/>
          <w:sz w:val="22"/>
          <w:lang w:val="es-MX"/>
        </w:rPr>
        <w:t>de</w:t>
      </w:r>
      <w:r w:rsidRPr="00BE3845">
        <w:rPr>
          <w:rFonts w:eastAsia="Arial" w:cs="Arial"/>
          <w:i/>
          <w:spacing w:val="2"/>
          <w:sz w:val="22"/>
          <w:lang w:val="es-MX"/>
        </w:rPr>
        <w:t xml:space="preserve"> </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e</w:t>
      </w:r>
      <w:r w:rsidRPr="00BE3845">
        <w:rPr>
          <w:rFonts w:eastAsia="Arial" w:cs="Arial"/>
          <w:i/>
          <w:sz w:val="22"/>
          <w:lang w:val="es-MX"/>
        </w:rPr>
        <w:t>as,</w:t>
      </w:r>
      <w:r w:rsidRPr="00BE3845">
        <w:rPr>
          <w:rFonts w:eastAsia="Arial" w:cs="Arial"/>
          <w:i/>
          <w:spacing w:val="3"/>
          <w:sz w:val="22"/>
          <w:lang w:val="es-MX"/>
        </w:rPr>
        <w:t xml:space="preserve"> </w:t>
      </w:r>
      <w:r w:rsidRPr="00BE3845">
        <w:rPr>
          <w:rFonts w:eastAsia="Arial" w:cs="Arial"/>
          <w:i/>
          <w:sz w:val="22"/>
          <w:lang w:val="es-MX"/>
        </w:rPr>
        <w:t>u</w:t>
      </w:r>
      <w:r w:rsidRPr="00BE3845">
        <w:rPr>
          <w:rFonts w:eastAsia="Arial" w:cs="Arial"/>
          <w:i/>
          <w:spacing w:val="-3"/>
          <w:sz w:val="22"/>
          <w:lang w:val="es-MX"/>
        </w:rPr>
        <w:t>n</w:t>
      </w:r>
      <w:r w:rsidRPr="00BE3845">
        <w:rPr>
          <w:rFonts w:eastAsia="Arial" w:cs="Arial"/>
          <w:i/>
          <w:sz w:val="22"/>
          <w:lang w:val="es-MX"/>
        </w:rPr>
        <w:t>a de</w:t>
      </w:r>
      <w:r w:rsidRPr="00BE3845">
        <w:rPr>
          <w:rFonts w:eastAsia="Arial" w:cs="Arial"/>
          <w:i/>
          <w:spacing w:val="3"/>
          <w:sz w:val="22"/>
          <w:lang w:val="es-MX"/>
        </w:rPr>
        <w:t xml:space="preserve"> </w:t>
      </w:r>
      <w:r w:rsidRPr="00BE3845">
        <w:rPr>
          <w:rFonts w:eastAsia="Arial" w:cs="Arial"/>
          <w:i/>
          <w:spacing w:val="-1"/>
          <w:sz w:val="22"/>
          <w:lang w:val="es-MX"/>
        </w:rPr>
        <w:t>l</w:t>
      </w:r>
      <w:r w:rsidRPr="00BE3845">
        <w:rPr>
          <w:rFonts w:eastAsia="Arial" w:cs="Arial"/>
          <w:i/>
          <w:sz w:val="22"/>
          <w:lang w:val="es-MX"/>
        </w:rPr>
        <w:t>as</w:t>
      </w:r>
      <w:r w:rsidRPr="00BE3845">
        <w:rPr>
          <w:rFonts w:eastAsia="Arial" w:cs="Arial"/>
          <w:i/>
          <w:spacing w:val="1"/>
          <w:sz w:val="22"/>
          <w:lang w:val="es-MX"/>
        </w:rPr>
        <w:t xml:space="preserve"> </w:t>
      </w:r>
      <w:r w:rsidRPr="00BE3845">
        <w:rPr>
          <w:rFonts w:eastAsia="Arial" w:cs="Arial"/>
          <w:i/>
          <w:spacing w:val="3"/>
          <w:sz w:val="22"/>
          <w:lang w:val="es-MX"/>
        </w:rPr>
        <w:t>f</w:t>
      </w:r>
      <w:r w:rsidRPr="00BE3845">
        <w:rPr>
          <w:rFonts w:eastAsia="Arial" w:cs="Arial"/>
          <w:i/>
          <w:sz w:val="22"/>
          <w:lang w:val="es-MX"/>
        </w:rPr>
        <w:t>o</w:t>
      </w:r>
      <w:r w:rsidRPr="00BE3845">
        <w:rPr>
          <w:rFonts w:eastAsia="Arial" w:cs="Arial"/>
          <w:i/>
          <w:spacing w:val="-2"/>
          <w:sz w:val="22"/>
          <w:lang w:val="es-MX"/>
        </w:rPr>
        <w:t>r</w:t>
      </w:r>
      <w:r w:rsidRPr="00BE3845">
        <w:rPr>
          <w:rFonts w:eastAsia="Arial" w:cs="Arial"/>
          <w:i/>
          <w:spacing w:val="1"/>
          <w:sz w:val="22"/>
          <w:lang w:val="es-MX"/>
        </w:rPr>
        <w:t>m</w:t>
      </w:r>
      <w:r w:rsidRPr="00BE3845">
        <w:rPr>
          <w:rFonts w:eastAsia="Arial" w:cs="Arial"/>
          <w:i/>
          <w:sz w:val="22"/>
          <w:lang w:val="es-MX"/>
        </w:rPr>
        <w:t>as</w:t>
      </w:r>
      <w:r w:rsidRPr="00BE3845">
        <w:rPr>
          <w:rFonts w:eastAsia="Arial" w:cs="Arial"/>
          <w:i/>
          <w:spacing w:val="3"/>
          <w:sz w:val="22"/>
          <w:lang w:val="es-MX"/>
        </w:rPr>
        <w:t xml:space="preserve"> </w:t>
      </w:r>
      <w:r w:rsidRPr="00BE3845">
        <w:rPr>
          <w:rFonts w:eastAsia="Arial" w:cs="Arial"/>
          <w:i/>
          <w:sz w:val="22"/>
          <w:lang w:val="es-MX"/>
        </w:rPr>
        <w:t xml:space="preserve">en </w:t>
      </w:r>
      <w:r w:rsidRPr="00BE3845">
        <w:rPr>
          <w:rFonts w:eastAsia="Arial" w:cs="Arial"/>
          <w:i/>
          <w:spacing w:val="2"/>
          <w:sz w:val="22"/>
          <w:lang w:val="es-MX"/>
        </w:rPr>
        <w:t>q</w:t>
      </w:r>
      <w:r w:rsidRPr="00BE3845">
        <w:rPr>
          <w:rFonts w:eastAsia="Arial" w:cs="Arial"/>
          <w:i/>
          <w:sz w:val="22"/>
          <w:lang w:val="es-MX"/>
        </w:rPr>
        <w:t>ue</w:t>
      </w:r>
      <w:r w:rsidRPr="00BE3845">
        <w:rPr>
          <w:rFonts w:eastAsia="Arial" w:cs="Arial"/>
          <w:i/>
          <w:spacing w:val="3"/>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1"/>
          <w:sz w:val="22"/>
          <w:lang w:val="es-MX"/>
        </w:rPr>
        <w:t xml:space="preserve"> </w:t>
      </w:r>
      <w:r w:rsidRPr="00BE3845">
        <w:rPr>
          <w:rFonts w:eastAsia="Arial" w:cs="Arial"/>
          <w:i/>
          <w:sz w:val="22"/>
          <w:lang w:val="es-MX"/>
        </w:rPr>
        <w:t>d</w:t>
      </w:r>
      <w:r w:rsidRPr="00BE3845">
        <w:rPr>
          <w:rFonts w:eastAsia="Arial" w:cs="Arial"/>
          <w:i/>
          <w:spacing w:val="-1"/>
          <w:sz w:val="22"/>
          <w:lang w:val="es-MX"/>
        </w:rPr>
        <w:t>eli</w:t>
      </w:r>
      <w:r w:rsidRPr="00BE3845">
        <w:rPr>
          <w:rFonts w:eastAsia="Arial" w:cs="Arial"/>
          <w:i/>
          <w:sz w:val="22"/>
          <w:lang w:val="es-MX"/>
        </w:rPr>
        <w:t>nc</w:t>
      </w:r>
      <w:r w:rsidRPr="00BE3845">
        <w:rPr>
          <w:rFonts w:eastAsia="Arial" w:cs="Arial"/>
          <w:i/>
          <w:spacing w:val="-1"/>
          <w:sz w:val="22"/>
          <w:lang w:val="es-MX"/>
        </w:rPr>
        <w:t>u</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p</w:t>
      </w:r>
      <w:r w:rsidRPr="00BE3845">
        <w:rPr>
          <w:rFonts w:eastAsia="Arial" w:cs="Arial"/>
          <w:i/>
          <w:spacing w:val="-1"/>
          <w:sz w:val="22"/>
          <w:lang w:val="es-MX"/>
        </w:rPr>
        <w:t>u</w:t>
      </w:r>
      <w:r w:rsidRPr="00BE3845">
        <w:rPr>
          <w:rFonts w:eastAsia="Arial" w:cs="Arial"/>
          <w:i/>
          <w:sz w:val="22"/>
          <w:lang w:val="es-MX"/>
        </w:rPr>
        <w:t>e</w:t>
      </w:r>
      <w:r w:rsidRPr="00BE3845">
        <w:rPr>
          <w:rFonts w:eastAsia="Arial" w:cs="Arial"/>
          <w:i/>
          <w:spacing w:val="-1"/>
          <w:sz w:val="22"/>
          <w:lang w:val="es-MX"/>
        </w:rPr>
        <w:t>d</w:t>
      </w:r>
      <w:r w:rsidRPr="00BE3845">
        <w:rPr>
          <w:rFonts w:eastAsia="Arial" w:cs="Arial"/>
          <w:i/>
          <w:sz w:val="22"/>
          <w:lang w:val="es-MX"/>
        </w:rPr>
        <w:t>e</w:t>
      </w:r>
      <w:r w:rsidRPr="00BE3845">
        <w:rPr>
          <w:rFonts w:eastAsia="Arial" w:cs="Arial"/>
          <w:i/>
          <w:spacing w:val="3"/>
          <w:sz w:val="22"/>
          <w:lang w:val="es-MX"/>
        </w:rPr>
        <w:t xml:space="preserve"> </w:t>
      </w:r>
      <w:r w:rsidRPr="00BE3845">
        <w:rPr>
          <w:rFonts w:eastAsia="Arial" w:cs="Arial"/>
          <w:i/>
          <w:spacing w:val="-1"/>
          <w:sz w:val="22"/>
          <w:lang w:val="es-MX"/>
        </w:rPr>
        <w:t>ll</w:t>
      </w:r>
      <w:r w:rsidRPr="00BE3845">
        <w:rPr>
          <w:rFonts w:eastAsia="Arial" w:cs="Arial"/>
          <w:i/>
          <w:sz w:val="22"/>
          <w:lang w:val="es-MX"/>
        </w:rPr>
        <w:t>e</w:t>
      </w:r>
      <w:r w:rsidRPr="00BE3845">
        <w:rPr>
          <w:rFonts w:eastAsia="Arial" w:cs="Arial"/>
          <w:i/>
          <w:spacing w:val="1"/>
          <w:sz w:val="22"/>
          <w:lang w:val="es-MX"/>
        </w:rPr>
        <w:t>g</w:t>
      </w:r>
      <w:r w:rsidRPr="00BE3845">
        <w:rPr>
          <w:rFonts w:eastAsia="Arial" w:cs="Arial"/>
          <w:i/>
          <w:sz w:val="22"/>
          <w:lang w:val="es-MX"/>
        </w:rPr>
        <w:t>ar</w:t>
      </w:r>
      <w:r w:rsidRPr="00BE3845">
        <w:rPr>
          <w:rFonts w:eastAsia="Arial" w:cs="Arial"/>
          <w:i/>
          <w:spacing w:val="4"/>
          <w:sz w:val="22"/>
          <w:lang w:val="es-MX"/>
        </w:rPr>
        <w:t xml:space="preserve"> </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p</w:t>
      </w:r>
      <w:r w:rsidRPr="00BE3845">
        <w:rPr>
          <w:rFonts w:eastAsia="Arial" w:cs="Arial"/>
          <w:i/>
          <w:spacing w:val="-1"/>
          <w:sz w:val="22"/>
          <w:lang w:val="es-MX"/>
        </w:rPr>
        <w:t>o</w:t>
      </w:r>
      <w:r w:rsidRPr="00BE3845">
        <w:rPr>
          <w:rFonts w:eastAsia="Arial" w:cs="Arial"/>
          <w:i/>
          <w:sz w:val="22"/>
          <w:lang w:val="es-MX"/>
        </w:rPr>
        <w:t>n</w:t>
      </w:r>
      <w:r w:rsidRPr="00BE3845">
        <w:rPr>
          <w:rFonts w:eastAsia="Arial" w:cs="Arial"/>
          <w:i/>
          <w:spacing w:val="-1"/>
          <w:sz w:val="22"/>
          <w:lang w:val="es-MX"/>
        </w:rPr>
        <w:t>e</w:t>
      </w:r>
      <w:r w:rsidRPr="00BE3845">
        <w:rPr>
          <w:rFonts w:eastAsia="Arial" w:cs="Arial"/>
          <w:i/>
          <w:sz w:val="22"/>
          <w:lang w:val="es-MX"/>
        </w:rPr>
        <w:t>r</w:t>
      </w:r>
      <w:r w:rsidRPr="00BE3845">
        <w:rPr>
          <w:rFonts w:eastAsia="Arial" w:cs="Arial"/>
          <w:i/>
          <w:spacing w:val="4"/>
          <w:sz w:val="22"/>
          <w:lang w:val="es-MX"/>
        </w:rPr>
        <w:t xml:space="preserve"> </w:t>
      </w:r>
      <w:r w:rsidRPr="00BE3845">
        <w:rPr>
          <w:rFonts w:eastAsia="Arial" w:cs="Arial"/>
          <w:i/>
          <w:sz w:val="22"/>
          <w:lang w:val="es-MX"/>
        </w:rPr>
        <w:t xml:space="preserve">en </w:t>
      </w:r>
      <w:r w:rsidRPr="00BE3845">
        <w:rPr>
          <w:rFonts w:eastAsia="Arial" w:cs="Arial"/>
          <w:i/>
          <w:spacing w:val="1"/>
          <w:sz w:val="22"/>
          <w:lang w:val="es-MX"/>
        </w:rPr>
        <w:t>r</w:t>
      </w:r>
      <w:r w:rsidRPr="00BE3845">
        <w:rPr>
          <w:rFonts w:eastAsia="Arial" w:cs="Arial"/>
          <w:i/>
          <w:spacing w:val="-1"/>
          <w:sz w:val="22"/>
          <w:lang w:val="es-MX"/>
        </w:rPr>
        <w:t>i</w:t>
      </w:r>
      <w:r w:rsidRPr="00BE3845">
        <w:rPr>
          <w:rFonts w:eastAsia="Arial" w:cs="Arial"/>
          <w:i/>
          <w:sz w:val="22"/>
          <w:lang w:val="es-MX"/>
        </w:rPr>
        <w:t>e</w:t>
      </w:r>
      <w:r w:rsidRPr="00BE3845">
        <w:rPr>
          <w:rFonts w:eastAsia="Arial" w:cs="Arial"/>
          <w:i/>
          <w:spacing w:val="-3"/>
          <w:sz w:val="22"/>
          <w:lang w:val="es-MX"/>
        </w:rPr>
        <w:t>s</w:t>
      </w:r>
      <w:r w:rsidRPr="00BE3845">
        <w:rPr>
          <w:rFonts w:eastAsia="Arial" w:cs="Arial"/>
          <w:i/>
          <w:spacing w:val="2"/>
          <w:sz w:val="22"/>
          <w:lang w:val="es-MX"/>
        </w:rPr>
        <w:t>g</w:t>
      </w:r>
      <w:r w:rsidRPr="00BE3845">
        <w:rPr>
          <w:rFonts w:eastAsia="Arial" w:cs="Arial"/>
          <w:i/>
          <w:sz w:val="22"/>
          <w:lang w:val="es-MX"/>
        </w:rPr>
        <w:t>o</w:t>
      </w:r>
      <w:r w:rsidRPr="00BE3845">
        <w:rPr>
          <w:rFonts w:eastAsia="Arial" w:cs="Arial"/>
          <w:i/>
          <w:spacing w:val="3"/>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s</w:t>
      </w:r>
      <w:r w:rsidRPr="00BE3845">
        <w:rPr>
          <w:rFonts w:eastAsia="Arial" w:cs="Arial"/>
          <w:i/>
          <w:spacing w:val="-3"/>
          <w:sz w:val="22"/>
          <w:lang w:val="es-MX"/>
        </w:rPr>
        <w:t>e</w:t>
      </w:r>
      <w:r w:rsidRPr="00BE3845">
        <w:rPr>
          <w:rFonts w:eastAsia="Arial" w:cs="Arial"/>
          <w:i/>
          <w:spacing w:val="2"/>
          <w:sz w:val="22"/>
          <w:lang w:val="es-MX"/>
        </w:rPr>
        <w:t>g</w:t>
      </w:r>
      <w:r w:rsidRPr="00BE3845">
        <w:rPr>
          <w:rFonts w:eastAsia="Arial" w:cs="Arial"/>
          <w:i/>
          <w:spacing w:val="-3"/>
          <w:sz w:val="22"/>
          <w:lang w:val="es-MX"/>
        </w:rPr>
        <w:t>u</w:t>
      </w:r>
      <w:r w:rsidRPr="00BE3845">
        <w:rPr>
          <w:rFonts w:eastAsia="Arial" w:cs="Arial"/>
          <w:i/>
          <w:spacing w:val="1"/>
          <w:sz w:val="22"/>
          <w:lang w:val="es-MX"/>
        </w:rPr>
        <w:t>r</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a</w:t>
      </w:r>
      <w:r w:rsidRPr="00BE3845">
        <w:rPr>
          <w:rFonts w:eastAsia="Arial" w:cs="Arial"/>
          <w:i/>
          <w:sz w:val="22"/>
          <w:lang w:val="es-MX"/>
        </w:rPr>
        <w:t>d</w:t>
      </w:r>
      <w:r w:rsidRPr="00BE3845">
        <w:rPr>
          <w:rFonts w:eastAsia="Arial" w:cs="Arial"/>
          <w:i/>
          <w:spacing w:val="3"/>
          <w:sz w:val="22"/>
          <w:lang w:val="es-MX"/>
        </w:rPr>
        <w:t xml:space="preserve"> </w:t>
      </w:r>
      <w:r w:rsidRPr="00BE3845">
        <w:rPr>
          <w:rFonts w:eastAsia="Arial" w:cs="Arial"/>
          <w:i/>
          <w:sz w:val="22"/>
          <w:lang w:val="es-MX"/>
        </w:rPr>
        <w:t>d</w:t>
      </w:r>
      <w:r w:rsidRPr="00BE3845">
        <w:rPr>
          <w:rFonts w:eastAsia="Arial" w:cs="Arial"/>
          <w:i/>
          <w:spacing w:val="-1"/>
          <w:sz w:val="22"/>
          <w:lang w:val="es-MX"/>
        </w:rPr>
        <w:t>e</w:t>
      </w:r>
      <w:r w:rsidRPr="00BE3845">
        <w:rPr>
          <w:rFonts w:eastAsia="Arial" w:cs="Arial"/>
          <w:i/>
          <w:sz w:val="22"/>
          <w:lang w:val="es-MX"/>
        </w:rPr>
        <w:t>l</w:t>
      </w:r>
      <w:r w:rsidRPr="00BE3845">
        <w:rPr>
          <w:rFonts w:eastAsia="Arial" w:cs="Arial"/>
          <w:i/>
          <w:spacing w:val="2"/>
          <w:sz w:val="22"/>
          <w:lang w:val="es-MX"/>
        </w:rPr>
        <w:t xml:space="preserve"> </w:t>
      </w:r>
      <w:r w:rsidRPr="00BE3845">
        <w:rPr>
          <w:rFonts w:eastAsia="Arial" w:cs="Arial"/>
          <w:i/>
          <w:sz w:val="22"/>
          <w:lang w:val="es-MX"/>
        </w:rPr>
        <w:t>p</w:t>
      </w:r>
      <w:r w:rsidRPr="00BE3845">
        <w:rPr>
          <w:rFonts w:eastAsia="Arial" w:cs="Arial"/>
          <w:i/>
          <w:spacing w:val="-1"/>
          <w:sz w:val="22"/>
          <w:lang w:val="es-MX"/>
        </w:rPr>
        <w:t>a</w:t>
      </w:r>
      <w:r w:rsidRPr="00BE3845">
        <w:rPr>
          <w:rFonts w:eastAsia="Arial" w:cs="Arial"/>
          <w:i/>
          <w:spacing w:val="-4"/>
          <w:sz w:val="22"/>
          <w:lang w:val="es-MX"/>
        </w:rPr>
        <w:t>í</w:t>
      </w:r>
      <w:r w:rsidRPr="00BE3845">
        <w:rPr>
          <w:rFonts w:eastAsia="Arial" w:cs="Arial"/>
          <w:i/>
          <w:sz w:val="22"/>
          <w:lang w:val="es-MX"/>
        </w:rPr>
        <w:t>s es</w:t>
      </w:r>
      <w:r w:rsidRPr="00BE3845">
        <w:rPr>
          <w:rFonts w:eastAsia="Arial" w:cs="Arial"/>
          <w:i/>
          <w:spacing w:val="3"/>
          <w:sz w:val="22"/>
          <w:lang w:val="es-MX"/>
        </w:rPr>
        <w:t xml:space="preserve"> </w:t>
      </w:r>
      <w:r w:rsidRPr="00BE3845">
        <w:rPr>
          <w:rFonts w:eastAsia="Arial" w:cs="Arial"/>
          <w:i/>
          <w:sz w:val="22"/>
          <w:lang w:val="es-MX"/>
        </w:rPr>
        <w:t>pr</w:t>
      </w:r>
      <w:r w:rsidRPr="00BE3845">
        <w:rPr>
          <w:rFonts w:eastAsia="Arial" w:cs="Arial"/>
          <w:i/>
          <w:spacing w:val="-2"/>
          <w:sz w:val="22"/>
          <w:lang w:val="es-MX"/>
        </w:rPr>
        <w:t>e</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same</w:t>
      </w:r>
      <w:r w:rsidRPr="00BE3845">
        <w:rPr>
          <w:rFonts w:eastAsia="Arial" w:cs="Arial"/>
          <w:i/>
          <w:spacing w:val="-3"/>
          <w:sz w:val="22"/>
          <w:lang w:val="es-MX"/>
        </w:rPr>
        <w:t>n</w:t>
      </w:r>
      <w:r w:rsidRPr="00BE3845">
        <w:rPr>
          <w:rFonts w:eastAsia="Arial" w:cs="Arial"/>
          <w:i/>
          <w:spacing w:val="1"/>
          <w:sz w:val="22"/>
          <w:lang w:val="es-MX"/>
        </w:rPr>
        <w:t>t</w:t>
      </w:r>
      <w:r w:rsidRPr="00BE3845">
        <w:rPr>
          <w:rFonts w:eastAsia="Arial" w:cs="Arial"/>
          <w:i/>
          <w:sz w:val="22"/>
          <w:lang w:val="es-MX"/>
        </w:rPr>
        <w:t>e</w:t>
      </w:r>
      <w:r w:rsidRPr="00BE3845">
        <w:rPr>
          <w:rFonts w:eastAsia="Arial" w:cs="Arial"/>
          <w:i/>
          <w:spacing w:val="3"/>
          <w:sz w:val="22"/>
          <w:lang w:val="es-MX"/>
        </w:rPr>
        <w:t xml:space="preserve"> </w:t>
      </w:r>
      <w:r w:rsidRPr="00BE3845">
        <w:rPr>
          <w:rFonts w:eastAsia="Arial" w:cs="Arial"/>
          <w:i/>
          <w:sz w:val="22"/>
          <w:lang w:val="es-MX"/>
        </w:rPr>
        <w:t>a</w:t>
      </w:r>
      <w:r w:rsidRPr="00BE3845">
        <w:rPr>
          <w:rFonts w:eastAsia="Arial" w:cs="Arial"/>
          <w:i/>
          <w:spacing w:val="-3"/>
          <w:sz w:val="22"/>
          <w:lang w:val="es-MX"/>
        </w:rPr>
        <w:t>n</w:t>
      </w:r>
      <w:r w:rsidRPr="00BE3845">
        <w:rPr>
          <w:rFonts w:eastAsia="Arial" w:cs="Arial"/>
          <w:i/>
          <w:sz w:val="22"/>
          <w:lang w:val="es-MX"/>
        </w:rPr>
        <w:t>u</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1"/>
          <w:sz w:val="22"/>
          <w:lang w:val="es-MX"/>
        </w:rPr>
        <w:t>n</w:t>
      </w:r>
      <w:r w:rsidRPr="00BE3845">
        <w:rPr>
          <w:rFonts w:eastAsia="Arial" w:cs="Arial"/>
          <w:i/>
          <w:sz w:val="22"/>
          <w:lang w:val="es-MX"/>
        </w:rPr>
        <w:t>d</w:t>
      </w:r>
      <w:r w:rsidRPr="00BE3845">
        <w:rPr>
          <w:rFonts w:eastAsia="Arial" w:cs="Arial"/>
          <w:i/>
          <w:spacing w:val="-1"/>
          <w:sz w:val="22"/>
          <w:lang w:val="es-MX"/>
        </w:rPr>
        <w:t>o</w:t>
      </w:r>
      <w:r w:rsidRPr="00BE3845">
        <w:rPr>
          <w:rFonts w:eastAsia="Arial" w:cs="Arial"/>
          <w:i/>
          <w:sz w:val="22"/>
          <w:lang w:val="es-MX"/>
        </w:rPr>
        <w:t>,</w:t>
      </w:r>
      <w:r w:rsidRPr="00BE3845">
        <w:rPr>
          <w:rFonts w:eastAsia="Arial" w:cs="Arial"/>
          <w:i/>
          <w:spacing w:val="4"/>
          <w:sz w:val="22"/>
          <w:lang w:val="es-MX"/>
        </w:rPr>
        <w:t xml:space="preserve"> </w:t>
      </w:r>
      <w:r w:rsidRPr="00BE3845">
        <w:rPr>
          <w:rFonts w:eastAsia="Arial" w:cs="Arial"/>
          <w:i/>
          <w:spacing w:val="-3"/>
          <w:sz w:val="22"/>
          <w:lang w:val="es-MX"/>
        </w:rPr>
        <w:t>i</w:t>
      </w:r>
      <w:r w:rsidRPr="00BE3845">
        <w:rPr>
          <w:rFonts w:eastAsia="Arial" w:cs="Arial"/>
          <w:i/>
          <w:spacing w:val="1"/>
          <w:sz w:val="22"/>
          <w:lang w:val="es-MX"/>
        </w:rPr>
        <w:t>m</w:t>
      </w:r>
      <w:r w:rsidRPr="00BE3845">
        <w:rPr>
          <w:rFonts w:eastAsia="Arial" w:cs="Arial"/>
          <w:i/>
          <w:sz w:val="22"/>
          <w:lang w:val="es-MX"/>
        </w:rPr>
        <w:t>p</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i</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z w:val="22"/>
          <w:lang w:val="es-MX"/>
        </w:rPr>
        <w:t>do</w:t>
      </w:r>
      <w:r w:rsidRPr="00BE3845">
        <w:rPr>
          <w:rFonts w:eastAsia="Arial" w:cs="Arial"/>
          <w:i/>
          <w:spacing w:val="2"/>
          <w:sz w:val="22"/>
          <w:lang w:val="es-MX"/>
        </w:rPr>
        <w:t xml:space="preserve"> </w:t>
      </w:r>
      <w:r w:rsidRPr="00BE3845">
        <w:rPr>
          <w:rFonts w:eastAsia="Arial" w:cs="Arial"/>
          <w:i/>
          <w:sz w:val="22"/>
          <w:lang w:val="es-MX"/>
        </w:rPr>
        <w:t>u o</w:t>
      </w:r>
      <w:r w:rsidRPr="00BE3845">
        <w:rPr>
          <w:rFonts w:eastAsia="Arial" w:cs="Arial"/>
          <w:i/>
          <w:spacing w:val="-1"/>
          <w:sz w:val="22"/>
          <w:lang w:val="es-MX"/>
        </w:rPr>
        <w:t>b</w:t>
      </w:r>
      <w:r w:rsidRPr="00BE3845">
        <w:rPr>
          <w:rFonts w:eastAsia="Arial" w:cs="Arial"/>
          <w:i/>
          <w:sz w:val="22"/>
          <w:lang w:val="es-MX"/>
        </w:rPr>
        <w:t>s</w:t>
      </w:r>
      <w:r w:rsidRPr="00BE3845">
        <w:rPr>
          <w:rFonts w:eastAsia="Arial" w:cs="Arial"/>
          <w:i/>
          <w:spacing w:val="3"/>
          <w:sz w:val="22"/>
          <w:lang w:val="es-MX"/>
        </w:rPr>
        <w:t>t</w:t>
      </w:r>
      <w:r w:rsidRPr="00BE3845">
        <w:rPr>
          <w:rFonts w:eastAsia="Arial" w:cs="Arial"/>
          <w:i/>
          <w:spacing w:val="-3"/>
          <w:sz w:val="22"/>
          <w:lang w:val="es-MX"/>
        </w:rPr>
        <w:t>a</w:t>
      </w:r>
      <w:r w:rsidRPr="00BE3845">
        <w:rPr>
          <w:rFonts w:eastAsia="Arial" w:cs="Arial"/>
          <w:i/>
          <w:spacing w:val="-2"/>
          <w:sz w:val="22"/>
          <w:lang w:val="es-MX"/>
        </w:rPr>
        <w:t>c</w:t>
      </w:r>
      <w:r w:rsidRPr="00BE3845">
        <w:rPr>
          <w:rFonts w:eastAsia="Arial" w:cs="Arial"/>
          <w:i/>
          <w:sz w:val="22"/>
          <w:lang w:val="es-MX"/>
        </w:rPr>
        <w:t>u</w:t>
      </w:r>
      <w:r w:rsidRPr="00BE3845">
        <w:rPr>
          <w:rFonts w:eastAsia="Arial" w:cs="Arial"/>
          <w:i/>
          <w:spacing w:val="-1"/>
          <w:sz w:val="22"/>
          <w:lang w:val="es-MX"/>
        </w:rPr>
        <w:t>l</w:t>
      </w:r>
      <w:r w:rsidRPr="00BE3845">
        <w:rPr>
          <w:rFonts w:eastAsia="Arial" w:cs="Arial"/>
          <w:i/>
          <w:spacing w:val="1"/>
          <w:sz w:val="22"/>
          <w:lang w:val="es-MX"/>
        </w:rPr>
        <w:t>i</w:t>
      </w:r>
      <w:r w:rsidRPr="00BE3845">
        <w:rPr>
          <w:rFonts w:eastAsia="Arial" w:cs="Arial"/>
          <w:i/>
          <w:spacing w:val="-2"/>
          <w:sz w:val="22"/>
          <w:lang w:val="es-MX"/>
        </w:rPr>
        <w:t>z</w:t>
      </w:r>
      <w:r w:rsidRPr="00BE3845">
        <w:rPr>
          <w:rFonts w:eastAsia="Arial" w:cs="Arial"/>
          <w:i/>
          <w:sz w:val="22"/>
          <w:lang w:val="es-MX"/>
        </w:rPr>
        <w:t>a</w:t>
      </w:r>
      <w:r w:rsidRPr="00BE3845">
        <w:rPr>
          <w:rFonts w:eastAsia="Arial" w:cs="Arial"/>
          <w:i/>
          <w:spacing w:val="-1"/>
          <w:sz w:val="22"/>
          <w:lang w:val="es-MX"/>
        </w:rPr>
        <w:t>n</w:t>
      </w:r>
      <w:r w:rsidRPr="00BE3845">
        <w:rPr>
          <w:rFonts w:eastAsia="Arial" w:cs="Arial"/>
          <w:i/>
          <w:sz w:val="22"/>
          <w:lang w:val="es-MX"/>
        </w:rPr>
        <w:t>do</w:t>
      </w:r>
      <w:r w:rsidRPr="00BE3845">
        <w:rPr>
          <w:rFonts w:eastAsia="Arial" w:cs="Arial"/>
          <w:i/>
          <w:spacing w:val="2"/>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actu</w:t>
      </w:r>
      <w:r w:rsidRPr="00BE3845">
        <w:rPr>
          <w:rFonts w:eastAsia="Arial" w:cs="Arial"/>
          <w:i/>
          <w:spacing w:val="-2"/>
          <w:sz w:val="22"/>
          <w:lang w:val="es-MX"/>
        </w:rPr>
        <w:t>a</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ón</w:t>
      </w:r>
      <w:r w:rsidRPr="00BE3845">
        <w:rPr>
          <w:rFonts w:eastAsia="Arial" w:cs="Arial"/>
          <w:i/>
          <w:spacing w:val="2"/>
          <w:sz w:val="22"/>
          <w:lang w:val="es-MX"/>
        </w:rPr>
        <w:t xml:space="preserve"> </w:t>
      </w:r>
      <w:r w:rsidRPr="00BE3845">
        <w:rPr>
          <w:rFonts w:eastAsia="Arial" w:cs="Arial"/>
          <w:i/>
          <w:spacing w:val="-3"/>
          <w:sz w:val="22"/>
          <w:lang w:val="es-MX"/>
        </w:rPr>
        <w:t>d</w:t>
      </w:r>
      <w:r w:rsidRPr="00BE3845">
        <w:rPr>
          <w:rFonts w:eastAsia="Arial" w:cs="Arial"/>
          <w:i/>
          <w:sz w:val="22"/>
          <w:lang w:val="es-MX"/>
        </w:rPr>
        <w:t>e</w:t>
      </w:r>
      <w:r w:rsidRPr="00BE3845">
        <w:rPr>
          <w:rFonts w:eastAsia="Arial" w:cs="Arial"/>
          <w:i/>
          <w:spacing w:val="3"/>
          <w:sz w:val="22"/>
          <w:lang w:val="es-MX"/>
        </w:rPr>
        <w:t xml:space="preserve"> </w:t>
      </w:r>
      <w:r w:rsidRPr="00BE3845">
        <w:rPr>
          <w:rFonts w:eastAsia="Arial" w:cs="Arial"/>
          <w:i/>
          <w:spacing w:val="-1"/>
          <w:sz w:val="22"/>
          <w:lang w:val="es-MX"/>
        </w:rPr>
        <w:t>l</w:t>
      </w:r>
      <w:r w:rsidRPr="00BE3845">
        <w:rPr>
          <w:rFonts w:eastAsia="Arial" w:cs="Arial"/>
          <w:i/>
          <w:sz w:val="22"/>
          <w:lang w:val="es-MX"/>
        </w:rPr>
        <w:t>os ser</w:t>
      </w:r>
      <w:r w:rsidRPr="00BE3845">
        <w:rPr>
          <w:rFonts w:eastAsia="Arial" w:cs="Arial"/>
          <w:i/>
          <w:spacing w:val="-2"/>
          <w:sz w:val="22"/>
          <w:lang w:val="es-MX"/>
        </w:rPr>
        <w:t>v</w:t>
      </w:r>
      <w:r w:rsidRPr="00BE3845">
        <w:rPr>
          <w:rFonts w:eastAsia="Arial" w:cs="Arial"/>
          <w:i/>
          <w:spacing w:val="-1"/>
          <w:sz w:val="22"/>
          <w:lang w:val="es-MX"/>
        </w:rPr>
        <w:t>i</w:t>
      </w:r>
      <w:r w:rsidRPr="00BE3845">
        <w:rPr>
          <w:rFonts w:eastAsia="Arial" w:cs="Arial"/>
          <w:i/>
          <w:sz w:val="22"/>
          <w:lang w:val="es-MX"/>
        </w:rPr>
        <w:t>d</w:t>
      </w:r>
      <w:r w:rsidRPr="00BE3845">
        <w:rPr>
          <w:rFonts w:eastAsia="Arial" w:cs="Arial"/>
          <w:i/>
          <w:spacing w:val="-1"/>
          <w:sz w:val="22"/>
          <w:lang w:val="es-MX"/>
        </w:rPr>
        <w:t>o</w:t>
      </w:r>
      <w:r w:rsidRPr="00BE3845">
        <w:rPr>
          <w:rFonts w:eastAsia="Arial" w:cs="Arial"/>
          <w:i/>
          <w:spacing w:val="1"/>
          <w:sz w:val="22"/>
          <w:lang w:val="es-MX"/>
        </w:rPr>
        <w:t>r</w:t>
      </w:r>
      <w:r w:rsidRPr="00BE3845">
        <w:rPr>
          <w:rFonts w:eastAsia="Arial" w:cs="Arial"/>
          <w:i/>
          <w:sz w:val="22"/>
          <w:lang w:val="es-MX"/>
        </w:rPr>
        <w:t>es p</w:t>
      </w:r>
      <w:r w:rsidRPr="00BE3845">
        <w:rPr>
          <w:rFonts w:eastAsia="Arial" w:cs="Arial"/>
          <w:i/>
          <w:spacing w:val="-1"/>
          <w:sz w:val="22"/>
          <w:lang w:val="es-MX"/>
        </w:rPr>
        <w:t>ú</w:t>
      </w:r>
      <w:r w:rsidRPr="00BE3845">
        <w:rPr>
          <w:rFonts w:eastAsia="Arial" w:cs="Arial"/>
          <w:i/>
          <w:sz w:val="22"/>
          <w:lang w:val="es-MX"/>
        </w:rPr>
        <w:t>b</w:t>
      </w:r>
      <w:r w:rsidRPr="00BE3845">
        <w:rPr>
          <w:rFonts w:eastAsia="Arial" w:cs="Arial"/>
          <w:i/>
          <w:spacing w:val="-1"/>
          <w:sz w:val="22"/>
          <w:lang w:val="es-MX"/>
        </w:rPr>
        <w:t>li</w:t>
      </w:r>
      <w:r w:rsidRPr="00BE3845">
        <w:rPr>
          <w:rFonts w:eastAsia="Arial" w:cs="Arial"/>
          <w:i/>
          <w:sz w:val="22"/>
          <w:lang w:val="es-MX"/>
        </w:rPr>
        <w:t>cos</w:t>
      </w:r>
      <w:r w:rsidRPr="00BE3845">
        <w:rPr>
          <w:rFonts w:eastAsia="Arial" w:cs="Arial"/>
          <w:i/>
          <w:spacing w:val="4"/>
          <w:sz w:val="22"/>
          <w:lang w:val="es-MX"/>
        </w:rPr>
        <w:t xml:space="preserve"> </w:t>
      </w:r>
      <w:r w:rsidRPr="00BE3845">
        <w:rPr>
          <w:rFonts w:eastAsia="Arial" w:cs="Arial"/>
          <w:i/>
          <w:spacing w:val="2"/>
          <w:sz w:val="22"/>
          <w:lang w:val="es-MX"/>
        </w:rPr>
        <w:t>q</w:t>
      </w:r>
      <w:r w:rsidRPr="00BE3845">
        <w:rPr>
          <w:rFonts w:eastAsia="Arial" w:cs="Arial"/>
          <w:i/>
          <w:sz w:val="22"/>
          <w:lang w:val="es-MX"/>
        </w:rPr>
        <w:t>ue</w:t>
      </w:r>
      <w:r w:rsidRPr="00BE3845">
        <w:rPr>
          <w:rFonts w:eastAsia="Arial" w:cs="Arial"/>
          <w:i/>
          <w:spacing w:val="1"/>
          <w:sz w:val="22"/>
          <w:lang w:val="es-MX"/>
        </w:rPr>
        <w:t xml:space="preserve"> r</w:t>
      </w:r>
      <w:r w:rsidRPr="00BE3845">
        <w:rPr>
          <w:rFonts w:eastAsia="Arial" w:cs="Arial"/>
          <w:i/>
          <w:sz w:val="22"/>
          <w:lang w:val="es-MX"/>
        </w:rPr>
        <w:t>e</w:t>
      </w:r>
      <w:r w:rsidRPr="00BE3845">
        <w:rPr>
          <w:rFonts w:eastAsia="Arial" w:cs="Arial"/>
          <w:i/>
          <w:spacing w:val="-1"/>
          <w:sz w:val="22"/>
          <w:lang w:val="es-MX"/>
        </w:rPr>
        <w:t>ali</w:t>
      </w:r>
      <w:r w:rsidRPr="00BE3845">
        <w:rPr>
          <w:rFonts w:eastAsia="Arial" w:cs="Arial"/>
          <w:i/>
          <w:spacing w:val="-2"/>
          <w:sz w:val="22"/>
          <w:lang w:val="es-MX"/>
        </w:rPr>
        <w:t>z</w:t>
      </w:r>
      <w:r w:rsidRPr="00BE3845">
        <w:rPr>
          <w:rFonts w:eastAsia="Arial" w:cs="Arial"/>
          <w:i/>
          <w:sz w:val="22"/>
          <w:lang w:val="es-MX"/>
        </w:rPr>
        <w:t>an</w:t>
      </w:r>
      <w:r w:rsidRPr="00BE3845">
        <w:rPr>
          <w:rFonts w:eastAsia="Arial" w:cs="Arial"/>
          <w:i/>
          <w:spacing w:val="1"/>
          <w:sz w:val="22"/>
          <w:lang w:val="es-MX"/>
        </w:rPr>
        <w:t xml:space="preserve"> </w:t>
      </w:r>
      <w:r w:rsidRPr="00BE3845">
        <w:rPr>
          <w:rFonts w:eastAsia="Arial" w:cs="Arial"/>
          <w:i/>
          <w:spacing w:val="3"/>
          <w:sz w:val="22"/>
          <w:lang w:val="es-MX"/>
        </w:rPr>
        <w:t>f</w:t>
      </w:r>
      <w:r w:rsidRPr="00BE3845">
        <w:rPr>
          <w:rFonts w:eastAsia="Arial" w:cs="Arial"/>
          <w:i/>
          <w:spacing w:val="-3"/>
          <w:sz w:val="22"/>
          <w:lang w:val="es-MX"/>
        </w:rPr>
        <w:t>u</w:t>
      </w:r>
      <w:r w:rsidRPr="00BE3845">
        <w:rPr>
          <w:rFonts w:eastAsia="Arial" w:cs="Arial"/>
          <w:i/>
          <w:sz w:val="22"/>
          <w:lang w:val="es-MX"/>
        </w:rPr>
        <w:t>nc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es</w:t>
      </w:r>
      <w:r w:rsidRPr="00BE3845">
        <w:rPr>
          <w:rFonts w:eastAsia="Arial" w:cs="Arial"/>
          <w:i/>
          <w:spacing w:val="4"/>
          <w:sz w:val="22"/>
          <w:lang w:val="es-MX"/>
        </w:rPr>
        <w:t xml:space="preserve"> </w:t>
      </w:r>
      <w:r w:rsidRPr="00BE3845">
        <w:rPr>
          <w:rFonts w:eastAsia="Arial" w:cs="Arial"/>
          <w:i/>
          <w:sz w:val="22"/>
          <w:lang w:val="es-MX"/>
        </w:rPr>
        <w:t>de</w:t>
      </w:r>
      <w:r w:rsidRPr="00BE3845">
        <w:rPr>
          <w:rFonts w:eastAsia="Arial" w:cs="Arial"/>
          <w:i/>
          <w:spacing w:val="4"/>
          <w:sz w:val="22"/>
          <w:lang w:val="es-MX"/>
        </w:rPr>
        <w:t xml:space="preserve"> </w:t>
      </w:r>
      <w:r w:rsidRPr="00BE3845">
        <w:rPr>
          <w:rFonts w:eastAsia="Arial" w:cs="Arial"/>
          <w:i/>
          <w:sz w:val="22"/>
          <w:lang w:val="es-MX"/>
        </w:rPr>
        <w:t>c</w:t>
      </w:r>
      <w:r w:rsidRPr="00BE3845">
        <w:rPr>
          <w:rFonts w:eastAsia="Arial" w:cs="Arial"/>
          <w:i/>
          <w:spacing w:val="-3"/>
          <w:sz w:val="22"/>
          <w:lang w:val="es-MX"/>
        </w:rPr>
        <w:t>a</w:t>
      </w:r>
      <w:r w:rsidRPr="00BE3845">
        <w:rPr>
          <w:rFonts w:eastAsia="Arial" w:cs="Arial"/>
          <w:i/>
          <w:spacing w:val="1"/>
          <w:sz w:val="22"/>
          <w:lang w:val="es-MX"/>
        </w:rPr>
        <w:t>r</w:t>
      </w:r>
      <w:r w:rsidRPr="00BE3845">
        <w:rPr>
          <w:rFonts w:eastAsia="Arial" w:cs="Arial"/>
          <w:i/>
          <w:sz w:val="22"/>
          <w:lang w:val="es-MX"/>
        </w:rPr>
        <w:t>áct</w:t>
      </w:r>
      <w:r w:rsidRPr="00BE3845">
        <w:rPr>
          <w:rFonts w:eastAsia="Arial" w:cs="Arial"/>
          <w:i/>
          <w:spacing w:val="-2"/>
          <w:sz w:val="22"/>
          <w:lang w:val="es-MX"/>
        </w:rPr>
        <w:t>e</w:t>
      </w:r>
      <w:r w:rsidRPr="00BE3845">
        <w:rPr>
          <w:rFonts w:eastAsia="Arial" w:cs="Arial"/>
          <w:i/>
          <w:sz w:val="22"/>
          <w:lang w:val="es-MX"/>
        </w:rPr>
        <w:t>r</w:t>
      </w:r>
      <w:r w:rsidRPr="00BE3845">
        <w:rPr>
          <w:rFonts w:eastAsia="Arial" w:cs="Arial"/>
          <w:i/>
          <w:spacing w:val="5"/>
          <w:sz w:val="22"/>
          <w:lang w:val="es-MX"/>
        </w:rPr>
        <w:t xml:space="preserve"> </w:t>
      </w:r>
      <w:r w:rsidRPr="00BE3845">
        <w:rPr>
          <w:rFonts w:eastAsia="Arial" w:cs="Arial"/>
          <w:i/>
          <w:sz w:val="22"/>
          <w:lang w:val="es-MX"/>
        </w:rPr>
        <w:t>o</w:t>
      </w:r>
      <w:r w:rsidRPr="00BE3845">
        <w:rPr>
          <w:rFonts w:eastAsia="Arial" w:cs="Arial"/>
          <w:i/>
          <w:spacing w:val="-1"/>
          <w:sz w:val="22"/>
          <w:lang w:val="es-MX"/>
        </w:rPr>
        <w:t>p</w:t>
      </w:r>
      <w:r w:rsidRPr="00BE3845">
        <w:rPr>
          <w:rFonts w:eastAsia="Arial" w:cs="Arial"/>
          <w:i/>
          <w:spacing w:val="-3"/>
          <w:sz w:val="22"/>
          <w:lang w:val="es-MX"/>
        </w:rPr>
        <w:t>e</w:t>
      </w:r>
      <w:r w:rsidRPr="00BE3845">
        <w:rPr>
          <w:rFonts w:eastAsia="Arial" w:cs="Arial"/>
          <w:i/>
          <w:spacing w:val="1"/>
          <w:sz w:val="22"/>
          <w:lang w:val="es-MX"/>
        </w:rPr>
        <w:t>r</w:t>
      </w:r>
      <w:r w:rsidRPr="00BE3845">
        <w:rPr>
          <w:rFonts w:eastAsia="Arial" w:cs="Arial"/>
          <w:i/>
          <w:sz w:val="22"/>
          <w:lang w:val="es-MX"/>
        </w:rPr>
        <w:t>ati</w:t>
      </w:r>
      <w:r w:rsidRPr="00BE3845">
        <w:rPr>
          <w:rFonts w:eastAsia="Arial" w:cs="Arial"/>
          <w:i/>
          <w:spacing w:val="-3"/>
          <w:sz w:val="22"/>
          <w:lang w:val="es-MX"/>
        </w:rPr>
        <w:t>v</w:t>
      </w:r>
      <w:r w:rsidRPr="00BE3845">
        <w:rPr>
          <w:rFonts w:eastAsia="Arial" w:cs="Arial"/>
          <w:i/>
          <w:sz w:val="22"/>
          <w:lang w:val="es-MX"/>
        </w:rPr>
        <w:t>o,</w:t>
      </w:r>
      <w:r w:rsidRPr="00BE3845">
        <w:rPr>
          <w:rFonts w:eastAsia="Arial" w:cs="Arial"/>
          <w:i/>
          <w:spacing w:val="2"/>
          <w:sz w:val="22"/>
          <w:lang w:val="es-MX"/>
        </w:rPr>
        <w:t xml:space="preserve"> </w:t>
      </w:r>
      <w:r w:rsidRPr="00BE3845">
        <w:rPr>
          <w:rFonts w:eastAsia="Arial" w:cs="Arial"/>
          <w:i/>
          <w:spacing w:val="1"/>
          <w:sz w:val="22"/>
          <w:lang w:val="es-MX"/>
        </w:rPr>
        <w:t>m</w:t>
      </w:r>
      <w:r w:rsidRPr="00BE3845">
        <w:rPr>
          <w:rFonts w:eastAsia="Arial" w:cs="Arial"/>
          <w:i/>
          <w:sz w:val="22"/>
          <w:lang w:val="es-MX"/>
        </w:rPr>
        <w:t>e</w:t>
      </w:r>
      <w:r w:rsidRPr="00BE3845">
        <w:rPr>
          <w:rFonts w:eastAsia="Arial" w:cs="Arial"/>
          <w:i/>
          <w:spacing w:val="-1"/>
          <w:sz w:val="22"/>
          <w:lang w:val="es-MX"/>
        </w:rPr>
        <w:t>di</w:t>
      </w:r>
      <w:r w:rsidRPr="00BE3845">
        <w:rPr>
          <w:rFonts w:eastAsia="Arial" w:cs="Arial"/>
          <w:i/>
          <w:sz w:val="22"/>
          <w:lang w:val="es-MX"/>
        </w:rPr>
        <w:t>a</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z w:val="22"/>
          <w:lang w:val="es-MX"/>
        </w:rPr>
        <w:t>e</w:t>
      </w:r>
      <w:r w:rsidRPr="00BE3845">
        <w:rPr>
          <w:rFonts w:eastAsia="Arial" w:cs="Arial"/>
          <w:i/>
          <w:spacing w:val="4"/>
          <w:sz w:val="22"/>
          <w:lang w:val="es-MX"/>
        </w:rPr>
        <w:t xml:space="preserve"> </w:t>
      </w:r>
      <w:r w:rsidRPr="00BE3845">
        <w:rPr>
          <w:rFonts w:eastAsia="Arial" w:cs="Arial"/>
          <w:i/>
          <w:sz w:val="22"/>
          <w:lang w:val="es-MX"/>
        </w:rPr>
        <w:t>el co</w:t>
      </w:r>
      <w:r w:rsidRPr="00BE3845">
        <w:rPr>
          <w:rFonts w:eastAsia="Arial" w:cs="Arial"/>
          <w:i/>
          <w:spacing w:val="-1"/>
          <w:sz w:val="22"/>
          <w:lang w:val="es-MX"/>
        </w:rPr>
        <w:t>n</w:t>
      </w:r>
      <w:r w:rsidRPr="00BE3845">
        <w:rPr>
          <w:rFonts w:eastAsia="Arial" w:cs="Arial"/>
          <w:i/>
          <w:spacing w:val="-3"/>
          <w:sz w:val="22"/>
          <w:lang w:val="es-MX"/>
        </w:rPr>
        <w:t>o</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pacing w:val="1"/>
          <w:sz w:val="22"/>
          <w:lang w:val="es-MX"/>
        </w:rPr>
        <w:t>m</w:t>
      </w:r>
      <w:r w:rsidRPr="00BE3845">
        <w:rPr>
          <w:rFonts w:eastAsia="Arial" w:cs="Arial"/>
          <w:i/>
          <w:spacing w:val="-1"/>
          <w:sz w:val="22"/>
          <w:lang w:val="es-MX"/>
        </w:rPr>
        <w:t>i</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z w:val="22"/>
          <w:lang w:val="es-MX"/>
        </w:rPr>
        <w:t>o</w:t>
      </w:r>
      <w:r w:rsidRPr="00BE3845">
        <w:rPr>
          <w:rFonts w:eastAsia="Arial" w:cs="Arial"/>
          <w:i/>
          <w:spacing w:val="4"/>
          <w:sz w:val="22"/>
          <w:lang w:val="es-MX"/>
        </w:rPr>
        <w:t xml:space="preserve"> </w:t>
      </w:r>
      <w:r w:rsidRPr="00BE3845">
        <w:rPr>
          <w:rFonts w:eastAsia="Arial" w:cs="Arial"/>
          <w:i/>
          <w:sz w:val="22"/>
          <w:lang w:val="es-MX"/>
        </w:rPr>
        <w:t>de</w:t>
      </w:r>
      <w:r w:rsidRPr="00BE3845">
        <w:rPr>
          <w:rFonts w:eastAsia="Arial" w:cs="Arial"/>
          <w:i/>
          <w:spacing w:val="1"/>
          <w:sz w:val="22"/>
          <w:lang w:val="es-MX"/>
        </w:rPr>
        <w:t xml:space="preserve"> </w:t>
      </w:r>
      <w:r w:rsidRPr="00BE3845">
        <w:rPr>
          <w:rFonts w:eastAsia="Arial" w:cs="Arial"/>
          <w:i/>
          <w:sz w:val="22"/>
          <w:lang w:val="es-MX"/>
        </w:rPr>
        <w:t>d</w:t>
      </w:r>
      <w:r w:rsidRPr="00BE3845">
        <w:rPr>
          <w:rFonts w:eastAsia="Arial" w:cs="Arial"/>
          <w:i/>
          <w:spacing w:val="-1"/>
          <w:sz w:val="22"/>
          <w:lang w:val="es-MX"/>
        </w:rPr>
        <w:t>i</w:t>
      </w:r>
      <w:r w:rsidRPr="00BE3845">
        <w:rPr>
          <w:rFonts w:eastAsia="Arial" w:cs="Arial"/>
          <w:i/>
          <w:sz w:val="22"/>
          <w:lang w:val="es-MX"/>
        </w:rPr>
        <w:t>cha s</w:t>
      </w:r>
      <w:r w:rsidRPr="00BE3845">
        <w:rPr>
          <w:rFonts w:eastAsia="Arial" w:cs="Arial"/>
          <w:i/>
          <w:spacing w:val="-1"/>
          <w:sz w:val="22"/>
          <w:lang w:val="es-MX"/>
        </w:rPr>
        <w:t>i</w:t>
      </w:r>
      <w:r w:rsidRPr="00BE3845">
        <w:rPr>
          <w:rFonts w:eastAsia="Arial" w:cs="Arial"/>
          <w:i/>
          <w:spacing w:val="1"/>
          <w:sz w:val="22"/>
          <w:lang w:val="es-MX"/>
        </w:rPr>
        <w:t>t</w:t>
      </w:r>
      <w:r w:rsidRPr="00BE3845">
        <w:rPr>
          <w:rFonts w:eastAsia="Arial" w:cs="Arial"/>
          <w:i/>
          <w:sz w:val="22"/>
          <w:lang w:val="es-MX"/>
        </w:rPr>
        <w:t>u</w:t>
      </w:r>
      <w:r w:rsidRPr="00BE3845">
        <w:rPr>
          <w:rFonts w:eastAsia="Arial" w:cs="Arial"/>
          <w:i/>
          <w:spacing w:val="-1"/>
          <w:sz w:val="22"/>
          <w:lang w:val="es-MX"/>
        </w:rPr>
        <w:t>a</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ó</w:t>
      </w:r>
      <w:r w:rsidRPr="00BE3845">
        <w:rPr>
          <w:rFonts w:eastAsia="Arial" w:cs="Arial"/>
          <w:i/>
          <w:spacing w:val="-1"/>
          <w:sz w:val="22"/>
          <w:lang w:val="es-MX"/>
        </w:rPr>
        <w:t>n</w:t>
      </w:r>
      <w:r w:rsidRPr="00BE3845">
        <w:rPr>
          <w:rFonts w:eastAsia="Arial" w:cs="Arial"/>
          <w:i/>
          <w:sz w:val="22"/>
          <w:lang w:val="es-MX"/>
        </w:rPr>
        <w:t>,</w:t>
      </w:r>
      <w:r w:rsidRPr="00BE3845">
        <w:rPr>
          <w:rFonts w:eastAsia="Arial" w:cs="Arial"/>
          <w:i/>
          <w:spacing w:val="4"/>
          <w:sz w:val="22"/>
          <w:lang w:val="es-MX"/>
        </w:rPr>
        <w:t xml:space="preserve"> </w:t>
      </w:r>
      <w:r w:rsidRPr="00BE3845">
        <w:rPr>
          <w:rFonts w:eastAsia="Arial" w:cs="Arial"/>
          <w:i/>
          <w:sz w:val="22"/>
          <w:lang w:val="es-MX"/>
        </w:rPr>
        <w:t>p</w:t>
      </w:r>
      <w:r w:rsidRPr="00BE3845">
        <w:rPr>
          <w:rFonts w:eastAsia="Arial" w:cs="Arial"/>
          <w:i/>
          <w:spacing w:val="-3"/>
          <w:sz w:val="22"/>
          <w:lang w:val="es-MX"/>
        </w:rPr>
        <w:t>o</w:t>
      </w:r>
      <w:r w:rsidRPr="00BE3845">
        <w:rPr>
          <w:rFonts w:eastAsia="Arial" w:cs="Arial"/>
          <w:i/>
          <w:sz w:val="22"/>
          <w:lang w:val="es-MX"/>
        </w:rPr>
        <w:t>r</w:t>
      </w:r>
      <w:r w:rsidRPr="00BE3845">
        <w:rPr>
          <w:rFonts w:eastAsia="Arial" w:cs="Arial"/>
          <w:i/>
          <w:spacing w:val="2"/>
          <w:sz w:val="22"/>
          <w:lang w:val="es-MX"/>
        </w:rPr>
        <w:t xml:space="preserve"> </w:t>
      </w:r>
      <w:r w:rsidRPr="00BE3845">
        <w:rPr>
          <w:rFonts w:eastAsia="Arial" w:cs="Arial"/>
          <w:i/>
          <w:spacing w:val="-1"/>
          <w:sz w:val="22"/>
          <w:lang w:val="es-MX"/>
        </w:rPr>
        <w:t>l</w:t>
      </w:r>
      <w:r w:rsidRPr="00BE3845">
        <w:rPr>
          <w:rFonts w:eastAsia="Arial" w:cs="Arial"/>
          <w:i/>
          <w:sz w:val="22"/>
          <w:lang w:val="es-MX"/>
        </w:rPr>
        <w:t xml:space="preserve">o </w:t>
      </w:r>
      <w:r w:rsidRPr="00BE3845">
        <w:rPr>
          <w:rFonts w:eastAsia="Arial" w:cs="Arial"/>
          <w:i/>
          <w:spacing w:val="2"/>
          <w:sz w:val="22"/>
          <w:lang w:val="es-MX"/>
        </w:rPr>
        <w:t>q</w:t>
      </w:r>
      <w:r w:rsidRPr="00BE3845">
        <w:rPr>
          <w:rFonts w:eastAsia="Arial" w:cs="Arial"/>
          <w:i/>
          <w:sz w:val="22"/>
          <w:lang w:val="es-MX"/>
        </w:rPr>
        <w:t xml:space="preserve">ue </w:t>
      </w:r>
      <w:r w:rsidRPr="00BE3845">
        <w:rPr>
          <w:rFonts w:eastAsia="Arial" w:cs="Arial"/>
          <w:i/>
          <w:spacing w:val="-3"/>
          <w:sz w:val="22"/>
          <w:lang w:val="es-MX"/>
        </w:rPr>
        <w:t>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pacing w:val="1"/>
          <w:sz w:val="22"/>
          <w:lang w:val="es-MX"/>
        </w:rPr>
        <w:t>r</w:t>
      </w:r>
      <w:r w:rsidRPr="00BE3845">
        <w:rPr>
          <w:rFonts w:eastAsia="Arial" w:cs="Arial"/>
          <w:i/>
          <w:sz w:val="22"/>
          <w:lang w:val="es-MX"/>
        </w:rPr>
        <w:t>es</w:t>
      </w:r>
      <w:r w:rsidRPr="00BE3845">
        <w:rPr>
          <w:rFonts w:eastAsia="Arial" w:cs="Arial"/>
          <w:i/>
          <w:spacing w:val="-3"/>
          <w:sz w:val="22"/>
          <w:lang w:val="es-MX"/>
        </w:rPr>
        <w:t>e</w:t>
      </w:r>
      <w:r w:rsidRPr="00BE3845">
        <w:rPr>
          <w:rFonts w:eastAsia="Arial" w:cs="Arial"/>
          <w:i/>
          <w:spacing w:val="1"/>
          <w:sz w:val="22"/>
          <w:lang w:val="es-MX"/>
        </w:rPr>
        <w:t>r</w:t>
      </w:r>
      <w:r w:rsidRPr="00BE3845">
        <w:rPr>
          <w:rFonts w:eastAsia="Arial" w:cs="Arial"/>
          <w:i/>
          <w:spacing w:val="-2"/>
          <w:sz w:val="22"/>
          <w:lang w:val="es-MX"/>
        </w:rPr>
        <w:t>v</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 xml:space="preserve">de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pacing w:val="1"/>
          <w:sz w:val="22"/>
          <w:lang w:val="es-MX"/>
        </w:rPr>
        <w:t>r</w:t>
      </w:r>
      <w:r w:rsidRPr="00BE3845">
        <w:rPr>
          <w:rFonts w:eastAsia="Arial" w:cs="Arial"/>
          <w:i/>
          <w:sz w:val="22"/>
          <w:lang w:val="es-MX"/>
        </w:rPr>
        <w:t>e</w:t>
      </w:r>
      <w:r w:rsidRPr="00BE3845">
        <w:rPr>
          <w:rFonts w:eastAsia="Arial" w:cs="Arial"/>
          <w:i/>
          <w:spacing w:val="-1"/>
          <w:sz w:val="22"/>
          <w:lang w:val="es-MX"/>
        </w:rPr>
        <w:t>l</w:t>
      </w:r>
      <w:r w:rsidRPr="00BE3845">
        <w:rPr>
          <w:rFonts w:eastAsia="Arial" w:cs="Arial"/>
          <w:i/>
          <w:sz w:val="22"/>
          <w:lang w:val="es-MX"/>
        </w:rPr>
        <w:t>ac</w:t>
      </w:r>
      <w:r w:rsidRPr="00BE3845">
        <w:rPr>
          <w:rFonts w:eastAsia="Arial" w:cs="Arial"/>
          <w:i/>
          <w:spacing w:val="-1"/>
          <w:sz w:val="22"/>
          <w:lang w:val="es-MX"/>
        </w:rPr>
        <w:t>i</w:t>
      </w:r>
      <w:r w:rsidRPr="00BE3845">
        <w:rPr>
          <w:rFonts w:eastAsia="Arial" w:cs="Arial"/>
          <w:i/>
          <w:spacing w:val="-3"/>
          <w:sz w:val="22"/>
          <w:lang w:val="es-MX"/>
        </w:rPr>
        <w:t>ó</w:t>
      </w:r>
      <w:r w:rsidRPr="00BE3845">
        <w:rPr>
          <w:rFonts w:eastAsia="Arial" w:cs="Arial"/>
          <w:i/>
          <w:sz w:val="22"/>
          <w:lang w:val="es-MX"/>
        </w:rPr>
        <w:t>n</w:t>
      </w:r>
      <w:r w:rsidRPr="00BE3845">
        <w:rPr>
          <w:rFonts w:eastAsia="Arial" w:cs="Arial"/>
          <w:i/>
          <w:spacing w:val="3"/>
          <w:sz w:val="22"/>
          <w:lang w:val="es-MX"/>
        </w:rPr>
        <w:t xml:space="preserve"> </w:t>
      </w:r>
      <w:r w:rsidRPr="00BE3845">
        <w:rPr>
          <w:rFonts w:eastAsia="Arial" w:cs="Arial"/>
          <w:i/>
          <w:sz w:val="22"/>
          <w:lang w:val="es-MX"/>
        </w:rPr>
        <w:t xml:space="preserve">de </w:t>
      </w:r>
      <w:r w:rsidRPr="00BE3845">
        <w:rPr>
          <w:rFonts w:eastAsia="Arial" w:cs="Arial"/>
          <w:i/>
          <w:spacing w:val="-1"/>
          <w:sz w:val="22"/>
          <w:lang w:val="es-MX"/>
        </w:rPr>
        <w:t>l</w:t>
      </w:r>
      <w:r w:rsidRPr="00BE3845">
        <w:rPr>
          <w:rFonts w:eastAsia="Arial" w:cs="Arial"/>
          <w:i/>
          <w:sz w:val="22"/>
          <w:lang w:val="es-MX"/>
        </w:rPr>
        <w:t>os</w:t>
      </w:r>
      <w:r w:rsidRPr="00BE3845">
        <w:rPr>
          <w:rFonts w:eastAsia="Arial" w:cs="Arial"/>
          <w:i/>
          <w:spacing w:val="3"/>
          <w:sz w:val="22"/>
          <w:lang w:val="es-MX"/>
        </w:rPr>
        <w:t xml:space="preserve"> </w:t>
      </w:r>
      <w:r w:rsidRPr="00BE3845">
        <w:rPr>
          <w:rFonts w:eastAsia="Arial" w:cs="Arial"/>
          <w:i/>
          <w:sz w:val="22"/>
          <w:lang w:val="es-MX"/>
        </w:rPr>
        <w:t>n</w:t>
      </w:r>
      <w:r w:rsidRPr="00BE3845">
        <w:rPr>
          <w:rFonts w:eastAsia="Arial" w:cs="Arial"/>
          <w:i/>
          <w:spacing w:val="-3"/>
          <w:sz w:val="22"/>
          <w:lang w:val="es-MX"/>
        </w:rPr>
        <w:t>o</w:t>
      </w:r>
      <w:r w:rsidRPr="00BE3845">
        <w:rPr>
          <w:rFonts w:eastAsia="Arial" w:cs="Arial"/>
          <w:i/>
          <w:spacing w:val="1"/>
          <w:sz w:val="22"/>
          <w:lang w:val="es-MX"/>
        </w:rPr>
        <w:t>m</w:t>
      </w:r>
      <w:r w:rsidRPr="00BE3845">
        <w:rPr>
          <w:rFonts w:eastAsia="Arial" w:cs="Arial"/>
          <w:i/>
          <w:sz w:val="22"/>
          <w:lang w:val="es-MX"/>
        </w:rPr>
        <w:t>bres</w:t>
      </w:r>
      <w:r w:rsidRPr="00BE3845">
        <w:rPr>
          <w:rFonts w:eastAsia="Arial" w:cs="Arial"/>
          <w:i/>
          <w:spacing w:val="1"/>
          <w:sz w:val="22"/>
          <w:lang w:val="es-MX"/>
        </w:rPr>
        <w:t xml:space="preserve"> </w:t>
      </w:r>
      <w:r w:rsidRPr="00BE3845">
        <w:rPr>
          <w:rFonts w:eastAsia="Arial" w:cs="Arial"/>
          <w:i/>
          <w:sz w:val="22"/>
          <w:lang w:val="es-MX"/>
        </w:rPr>
        <w:t>y</w:t>
      </w:r>
      <w:r w:rsidRPr="00BE3845">
        <w:rPr>
          <w:rFonts w:eastAsia="Arial" w:cs="Arial"/>
          <w:i/>
          <w:spacing w:val="1"/>
          <w:sz w:val="22"/>
          <w:lang w:val="es-MX"/>
        </w:rPr>
        <w:t xml:space="preserve"> </w:t>
      </w:r>
      <w:r w:rsidRPr="00BE3845">
        <w:rPr>
          <w:rFonts w:eastAsia="Arial" w:cs="Arial"/>
          <w:i/>
          <w:spacing w:val="-1"/>
          <w:sz w:val="22"/>
          <w:lang w:val="es-MX"/>
        </w:rPr>
        <w:t>l</w:t>
      </w:r>
      <w:r w:rsidRPr="00BE3845">
        <w:rPr>
          <w:rFonts w:eastAsia="Arial" w:cs="Arial"/>
          <w:i/>
          <w:spacing w:val="-3"/>
          <w:sz w:val="22"/>
          <w:lang w:val="es-MX"/>
        </w:rPr>
        <w:t>a</w:t>
      </w:r>
      <w:r w:rsidRPr="00BE3845">
        <w:rPr>
          <w:rFonts w:eastAsia="Arial" w:cs="Arial"/>
          <w:i/>
          <w:sz w:val="22"/>
          <w:lang w:val="es-MX"/>
        </w:rPr>
        <w:t>s</w:t>
      </w:r>
      <w:r w:rsidRPr="00BE3845">
        <w:rPr>
          <w:rFonts w:eastAsia="Arial" w:cs="Arial"/>
          <w:i/>
          <w:spacing w:val="1"/>
          <w:sz w:val="22"/>
          <w:lang w:val="es-MX"/>
        </w:rPr>
        <w:t xml:space="preserve"> </w:t>
      </w:r>
      <w:r w:rsidRPr="00BE3845">
        <w:rPr>
          <w:rFonts w:eastAsia="Arial" w:cs="Arial"/>
          <w:i/>
          <w:spacing w:val="3"/>
          <w:sz w:val="22"/>
          <w:lang w:val="es-MX"/>
        </w:rPr>
        <w:t>f</w:t>
      </w:r>
      <w:r w:rsidRPr="00BE3845">
        <w:rPr>
          <w:rFonts w:eastAsia="Arial" w:cs="Arial"/>
          <w:i/>
          <w:sz w:val="22"/>
          <w:lang w:val="es-MX"/>
        </w:rPr>
        <w:t>u</w:t>
      </w:r>
      <w:r w:rsidRPr="00BE3845">
        <w:rPr>
          <w:rFonts w:eastAsia="Arial" w:cs="Arial"/>
          <w:i/>
          <w:spacing w:val="-3"/>
          <w:sz w:val="22"/>
          <w:lang w:val="es-MX"/>
        </w:rPr>
        <w:t>n</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 xml:space="preserve">es </w:t>
      </w:r>
      <w:r w:rsidRPr="00BE3845">
        <w:rPr>
          <w:rFonts w:eastAsia="Arial" w:cs="Arial"/>
          <w:i/>
          <w:spacing w:val="2"/>
          <w:sz w:val="22"/>
          <w:lang w:val="es-MX"/>
        </w:rPr>
        <w:t>q</w:t>
      </w:r>
      <w:r w:rsidRPr="00BE3845">
        <w:rPr>
          <w:rFonts w:eastAsia="Arial" w:cs="Arial"/>
          <w:i/>
          <w:sz w:val="22"/>
          <w:lang w:val="es-MX"/>
        </w:rPr>
        <w:t>ue d</w:t>
      </w:r>
      <w:r w:rsidRPr="00BE3845">
        <w:rPr>
          <w:rFonts w:eastAsia="Arial" w:cs="Arial"/>
          <w:i/>
          <w:spacing w:val="-1"/>
          <w:sz w:val="22"/>
          <w:lang w:val="es-MX"/>
        </w:rPr>
        <w:t>e</w:t>
      </w:r>
      <w:r w:rsidRPr="00BE3845">
        <w:rPr>
          <w:rFonts w:eastAsia="Arial" w:cs="Arial"/>
          <w:i/>
          <w:sz w:val="22"/>
          <w:lang w:val="es-MX"/>
        </w:rPr>
        <w:t>sempeñ</w:t>
      </w:r>
      <w:r w:rsidRPr="00BE3845">
        <w:rPr>
          <w:rFonts w:eastAsia="Arial" w:cs="Arial"/>
          <w:i/>
          <w:spacing w:val="-1"/>
          <w:sz w:val="22"/>
          <w:lang w:val="es-MX"/>
        </w:rPr>
        <w:t>a</w:t>
      </w:r>
      <w:r w:rsidRPr="00BE3845">
        <w:rPr>
          <w:rFonts w:eastAsia="Arial" w:cs="Arial"/>
          <w:i/>
          <w:sz w:val="22"/>
          <w:lang w:val="es-MX"/>
        </w:rPr>
        <w:t>n</w:t>
      </w:r>
      <w:r w:rsidRPr="00BE3845">
        <w:rPr>
          <w:rFonts w:eastAsia="Arial" w:cs="Arial"/>
          <w:i/>
          <w:spacing w:val="3"/>
          <w:sz w:val="22"/>
          <w:lang w:val="es-MX"/>
        </w:rPr>
        <w:t xml:space="preserve"> </w:t>
      </w:r>
      <w:r w:rsidRPr="00BE3845">
        <w:rPr>
          <w:rFonts w:eastAsia="Arial" w:cs="Arial"/>
          <w:i/>
          <w:spacing w:val="-1"/>
          <w:sz w:val="22"/>
          <w:lang w:val="es-MX"/>
        </w:rPr>
        <w:t>l</w:t>
      </w:r>
      <w:r w:rsidRPr="00BE3845">
        <w:rPr>
          <w:rFonts w:eastAsia="Arial" w:cs="Arial"/>
          <w:i/>
          <w:sz w:val="22"/>
          <w:lang w:val="es-MX"/>
        </w:rPr>
        <w:t>os</w:t>
      </w:r>
      <w:r w:rsidRPr="00BE3845">
        <w:rPr>
          <w:rFonts w:eastAsia="Arial" w:cs="Arial"/>
          <w:i/>
          <w:spacing w:val="3"/>
          <w:sz w:val="22"/>
          <w:lang w:val="es-MX"/>
        </w:rPr>
        <w:t xml:space="preserve"> </w:t>
      </w:r>
      <w:r w:rsidRPr="00BE3845">
        <w:rPr>
          <w:rFonts w:eastAsia="Arial" w:cs="Arial"/>
          <w:i/>
          <w:sz w:val="22"/>
          <w:lang w:val="es-MX"/>
        </w:rPr>
        <w:t>s</w:t>
      </w:r>
      <w:r w:rsidRPr="00BE3845">
        <w:rPr>
          <w:rFonts w:eastAsia="Arial" w:cs="Arial"/>
          <w:i/>
          <w:spacing w:val="-3"/>
          <w:sz w:val="22"/>
          <w:lang w:val="es-MX"/>
        </w:rPr>
        <w:t>e</w:t>
      </w:r>
      <w:r w:rsidRPr="00BE3845">
        <w:rPr>
          <w:rFonts w:eastAsia="Arial" w:cs="Arial"/>
          <w:i/>
          <w:spacing w:val="1"/>
          <w:sz w:val="22"/>
          <w:lang w:val="es-MX"/>
        </w:rPr>
        <w:t>r</w:t>
      </w:r>
      <w:r w:rsidRPr="00BE3845">
        <w:rPr>
          <w:rFonts w:eastAsia="Arial" w:cs="Arial"/>
          <w:i/>
          <w:spacing w:val="-2"/>
          <w:sz w:val="22"/>
          <w:lang w:val="es-MX"/>
        </w:rPr>
        <w:t>v</w:t>
      </w:r>
      <w:r w:rsidRPr="00BE3845">
        <w:rPr>
          <w:rFonts w:eastAsia="Arial" w:cs="Arial"/>
          <w:i/>
          <w:spacing w:val="-1"/>
          <w:sz w:val="22"/>
          <w:lang w:val="es-MX"/>
        </w:rPr>
        <w:t>i</w:t>
      </w:r>
      <w:r w:rsidRPr="00BE3845">
        <w:rPr>
          <w:rFonts w:eastAsia="Arial" w:cs="Arial"/>
          <w:i/>
          <w:spacing w:val="2"/>
          <w:sz w:val="22"/>
          <w:lang w:val="es-MX"/>
        </w:rPr>
        <w:t>d</w:t>
      </w:r>
      <w:r w:rsidRPr="00BE3845">
        <w:rPr>
          <w:rFonts w:eastAsia="Arial" w:cs="Arial"/>
          <w:i/>
          <w:sz w:val="22"/>
          <w:lang w:val="es-MX"/>
        </w:rPr>
        <w:t>ores</w:t>
      </w:r>
      <w:r w:rsidRPr="00BE3845">
        <w:rPr>
          <w:rFonts w:eastAsia="Arial" w:cs="Arial"/>
          <w:i/>
          <w:spacing w:val="4"/>
          <w:sz w:val="22"/>
          <w:lang w:val="es-MX"/>
        </w:rPr>
        <w:t xml:space="preserve"> </w:t>
      </w:r>
      <w:r w:rsidRPr="00BE3845">
        <w:rPr>
          <w:rFonts w:eastAsia="Arial" w:cs="Arial"/>
          <w:i/>
          <w:sz w:val="22"/>
          <w:lang w:val="es-MX"/>
        </w:rPr>
        <w:t>p</w:t>
      </w:r>
      <w:r w:rsidRPr="00BE3845">
        <w:rPr>
          <w:rFonts w:eastAsia="Arial" w:cs="Arial"/>
          <w:i/>
          <w:spacing w:val="-1"/>
          <w:sz w:val="22"/>
          <w:lang w:val="es-MX"/>
        </w:rPr>
        <w:t>ú</w:t>
      </w:r>
      <w:r w:rsidRPr="00BE3845">
        <w:rPr>
          <w:rFonts w:eastAsia="Arial" w:cs="Arial"/>
          <w:i/>
          <w:sz w:val="22"/>
          <w:lang w:val="es-MX"/>
        </w:rPr>
        <w:t>b</w:t>
      </w:r>
      <w:r w:rsidRPr="00BE3845">
        <w:rPr>
          <w:rFonts w:eastAsia="Arial" w:cs="Arial"/>
          <w:i/>
          <w:spacing w:val="-1"/>
          <w:sz w:val="22"/>
          <w:lang w:val="es-MX"/>
        </w:rPr>
        <w:t>li</w:t>
      </w:r>
      <w:r w:rsidRPr="00BE3845">
        <w:rPr>
          <w:rFonts w:eastAsia="Arial" w:cs="Arial"/>
          <w:i/>
          <w:sz w:val="22"/>
          <w:lang w:val="es-MX"/>
        </w:rPr>
        <w:t>cos</w:t>
      </w:r>
      <w:r w:rsidRPr="00BE3845">
        <w:rPr>
          <w:rFonts w:eastAsia="Arial" w:cs="Arial"/>
          <w:i/>
          <w:spacing w:val="3"/>
          <w:sz w:val="22"/>
          <w:lang w:val="es-MX"/>
        </w:rPr>
        <w:t xml:space="preserve"> </w:t>
      </w:r>
      <w:r w:rsidRPr="00BE3845">
        <w:rPr>
          <w:rFonts w:eastAsia="Arial" w:cs="Arial"/>
          <w:i/>
          <w:spacing w:val="2"/>
          <w:sz w:val="22"/>
          <w:lang w:val="es-MX"/>
        </w:rPr>
        <w:t>q</w:t>
      </w:r>
      <w:r w:rsidRPr="00BE3845">
        <w:rPr>
          <w:rFonts w:eastAsia="Arial" w:cs="Arial"/>
          <w:i/>
          <w:sz w:val="22"/>
          <w:lang w:val="es-MX"/>
        </w:rPr>
        <w:t>ue pr</w:t>
      </w:r>
      <w:r w:rsidRPr="00BE3845">
        <w:rPr>
          <w:rFonts w:eastAsia="Arial" w:cs="Arial"/>
          <w:i/>
          <w:spacing w:val="2"/>
          <w:sz w:val="22"/>
          <w:lang w:val="es-MX"/>
        </w:rPr>
        <w:t>e</w:t>
      </w:r>
      <w:r w:rsidRPr="00BE3845">
        <w:rPr>
          <w:rFonts w:eastAsia="Arial" w:cs="Arial"/>
          <w:i/>
          <w:spacing w:val="-2"/>
          <w:sz w:val="22"/>
          <w:lang w:val="es-MX"/>
        </w:rPr>
        <w:t>s</w:t>
      </w:r>
      <w:r w:rsidRPr="00BE3845">
        <w:rPr>
          <w:rFonts w:eastAsia="Arial" w:cs="Arial"/>
          <w:i/>
          <w:spacing w:val="-1"/>
          <w:sz w:val="22"/>
          <w:lang w:val="es-MX"/>
        </w:rPr>
        <w:t>t</w:t>
      </w:r>
      <w:r w:rsidRPr="00BE3845">
        <w:rPr>
          <w:rFonts w:eastAsia="Arial" w:cs="Arial"/>
          <w:i/>
          <w:sz w:val="22"/>
          <w:lang w:val="es-MX"/>
        </w:rPr>
        <w:t>an</w:t>
      </w:r>
      <w:r w:rsidRPr="00BE3845">
        <w:rPr>
          <w:rFonts w:eastAsia="Arial" w:cs="Arial"/>
          <w:i/>
          <w:spacing w:val="3"/>
          <w:sz w:val="22"/>
          <w:lang w:val="es-MX"/>
        </w:rPr>
        <w:t xml:space="preserve"> </w:t>
      </w:r>
      <w:r w:rsidRPr="00BE3845">
        <w:rPr>
          <w:rFonts w:eastAsia="Arial" w:cs="Arial"/>
          <w:i/>
          <w:sz w:val="22"/>
          <w:lang w:val="es-MX"/>
        </w:rPr>
        <w:t>sus</w:t>
      </w:r>
      <w:r w:rsidRPr="00BE3845">
        <w:rPr>
          <w:rFonts w:eastAsia="Arial" w:cs="Arial"/>
          <w:i/>
          <w:spacing w:val="3"/>
          <w:sz w:val="22"/>
          <w:lang w:val="es-MX"/>
        </w:rPr>
        <w:t xml:space="preserve"> </w:t>
      </w:r>
      <w:r w:rsidRPr="00BE3845">
        <w:rPr>
          <w:rFonts w:eastAsia="Arial" w:cs="Arial"/>
          <w:i/>
          <w:sz w:val="22"/>
          <w:lang w:val="es-MX"/>
        </w:rPr>
        <w:t>ser</w:t>
      </w:r>
      <w:r w:rsidRPr="00BE3845">
        <w:rPr>
          <w:rFonts w:eastAsia="Arial" w:cs="Arial"/>
          <w:i/>
          <w:spacing w:val="-2"/>
          <w:sz w:val="22"/>
          <w:lang w:val="es-MX"/>
        </w:rPr>
        <w:t>v</w:t>
      </w:r>
      <w:r w:rsidRPr="00BE3845">
        <w:rPr>
          <w:rFonts w:eastAsia="Arial" w:cs="Arial"/>
          <w:i/>
          <w:spacing w:val="-1"/>
          <w:sz w:val="22"/>
          <w:lang w:val="es-MX"/>
        </w:rPr>
        <w:t>i</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os</w:t>
      </w:r>
      <w:r w:rsidRPr="00BE3845">
        <w:rPr>
          <w:rFonts w:eastAsia="Arial" w:cs="Arial"/>
          <w:i/>
          <w:spacing w:val="3"/>
          <w:sz w:val="22"/>
          <w:lang w:val="es-MX"/>
        </w:rPr>
        <w:t xml:space="preserve"> </w:t>
      </w:r>
      <w:r w:rsidRPr="00BE3845">
        <w:rPr>
          <w:rFonts w:eastAsia="Arial" w:cs="Arial"/>
          <w:i/>
          <w:sz w:val="22"/>
          <w:lang w:val="es-MX"/>
        </w:rPr>
        <w:t>en</w:t>
      </w:r>
      <w:r w:rsidRPr="00BE3845">
        <w:rPr>
          <w:rFonts w:eastAsia="Arial" w:cs="Arial"/>
          <w:i/>
          <w:spacing w:val="3"/>
          <w:sz w:val="22"/>
          <w:lang w:val="es-MX"/>
        </w:rPr>
        <w:t xml:space="preserve"> </w:t>
      </w:r>
      <w:r w:rsidRPr="00BE3845">
        <w:rPr>
          <w:rFonts w:eastAsia="Arial" w:cs="Arial"/>
          <w:i/>
          <w:sz w:val="22"/>
          <w:lang w:val="es-MX"/>
        </w:rPr>
        <w:t>ár</w:t>
      </w:r>
      <w:r w:rsidRPr="00BE3845">
        <w:rPr>
          <w:rFonts w:eastAsia="Arial" w:cs="Arial"/>
          <w:i/>
          <w:spacing w:val="-2"/>
          <w:sz w:val="22"/>
          <w:lang w:val="es-MX"/>
        </w:rPr>
        <w:t>e</w:t>
      </w:r>
      <w:r w:rsidRPr="00BE3845">
        <w:rPr>
          <w:rFonts w:eastAsia="Arial" w:cs="Arial"/>
          <w:i/>
          <w:sz w:val="22"/>
          <w:lang w:val="es-MX"/>
        </w:rPr>
        <w:t>as</w:t>
      </w:r>
      <w:r w:rsidRPr="00BE3845">
        <w:rPr>
          <w:rFonts w:eastAsia="Arial" w:cs="Arial"/>
          <w:i/>
          <w:spacing w:val="3"/>
          <w:sz w:val="22"/>
          <w:lang w:val="es-MX"/>
        </w:rPr>
        <w:t xml:space="preserve"> </w:t>
      </w:r>
      <w:r w:rsidRPr="00BE3845">
        <w:rPr>
          <w:rFonts w:eastAsia="Arial" w:cs="Arial"/>
          <w:i/>
          <w:sz w:val="22"/>
          <w:lang w:val="es-MX"/>
        </w:rPr>
        <w:t>de</w:t>
      </w:r>
      <w:r w:rsidRPr="00BE3845">
        <w:rPr>
          <w:rFonts w:eastAsia="Arial" w:cs="Arial"/>
          <w:i/>
          <w:spacing w:val="3"/>
          <w:sz w:val="22"/>
          <w:lang w:val="es-MX"/>
        </w:rPr>
        <w:t xml:space="preserve"> </w:t>
      </w:r>
      <w:r w:rsidRPr="00BE3845">
        <w:rPr>
          <w:rFonts w:eastAsia="Arial" w:cs="Arial"/>
          <w:i/>
          <w:sz w:val="22"/>
          <w:lang w:val="es-MX"/>
        </w:rPr>
        <w:t>s</w:t>
      </w:r>
      <w:r w:rsidRPr="00BE3845">
        <w:rPr>
          <w:rFonts w:eastAsia="Arial" w:cs="Arial"/>
          <w:i/>
          <w:spacing w:val="-3"/>
          <w:sz w:val="22"/>
          <w:lang w:val="es-MX"/>
        </w:rPr>
        <w:t>e</w:t>
      </w:r>
      <w:r w:rsidRPr="00BE3845">
        <w:rPr>
          <w:rFonts w:eastAsia="Arial" w:cs="Arial"/>
          <w:i/>
          <w:spacing w:val="2"/>
          <w:sz w:val="22"/>
          <w:lang w:val="es-MX"/>
        </w:rPr>
        <w:t>g</w:t>
      </w:r>
      <w:r w:rsidRPr="00BE3845">
        <w:rPr>
          <w:rFonts w:eastAsia="Arial" w:cs="Arial"/>
          <w:i/>
          <w:sz w:val="22"/>
          <w:lang w:val="es-MX"/>
        </w:rPr>
        <w:t>uri</w:t>
      </w:r>
      <w:r w:rsidRPr="00BE3845">
        <w:rPr>
          <w:rFonts w:eastAsia="Arial" w:cs="Arial"/>
          <w:i/>
          <w:spacing w:val="-1"/>
          <w:sz w:val="22"/>
          <w:lang w:val="es-MX"/>
        </w:rPr>
        <w:t>d</w:t>
      </w:r>
      <w:r w:rsidRPr="00BE3845">
        <w:rPr>
          <w:rFonts w:eastAsia="Arial" w:cs="Arial"/>
          <w:i/>
          <w:sz w:val="22"/>
          <w:lang w:val="es-MX"/>
        </w:rPr>
        <w:t>ad n</w:t>
      </w:r>
      <w:r w:rsidRPr="00BE3845">
        <w:rPr>
          <w:rFonts w:eastAsia="Arial" w:cs="Arial"/>
          <w:i/>
          <w:spacing w:val="-1"/>
          <w:sz w:val="22"/>
          <w:lang w:val="es-MX"/>
        </w:rPr>
        <w:t>a</w:t>
      </w:r>
      <w:r w:rsidRPr="00BE3845">
        <w:rPr>
          <w:rFonts w:eastAsia="Arial" w:cs="Arial"/>
          <w:i/>
          <w:sz w:val="22"/>
          <w:lang w:val="es-MX"/>
        </w:rPr>
        <w:t>c</w:t>
      </w:r>
      <w:r w:rsidRPr="00BE3845">
        <w:rPr>
          <w:rFonts w:eastAsia="Arial" w:cs="Arial"/>
          <w:i/>
          <w:spacing w:val="-1"/>
          <w:sz w:val="22"/>
          <w:lang w:val="es-MX"/>
        </w:rPr>
        <w:t>i</w:t>
      </w:r>
      <w:r w:rsidRPr="00BE3845">
        <w:rPr>
          <w:rFonts w:eastAsia="Arial" w:cs="Arial"/>
          <w:i/>
          <w:sz w:val="22"/>
          <w:lang w:val="es-MX"/>
        </w:rPr>
        <w:t>o</w:t>
      </w:r>
      <w:r w:rsidRPr="00BE3845">
        <w:rPr>
          <w:rFonts w:eastAsia="Arial" w:cs="Arial"/>
          <w:i/>
          <w:spacing w:val="-1"/>
          <w:sz w:val="22"/>
          <w:lang w:val="es-MX"/>
        </w:rPr>
        <w:t>n</w:t>
      </w:r>
      <w:r w:rsidRPr="00BE3845">
        <w:rPr>
          <w:rFonts w:eastAsia="Arial" w:cs="Arial"/>
          <w:i/>
          <w:sz w:val="22"/>
          <w:lang w:val="es-MX"/>
        </w:rPr>
        <w:t>al</w:t>
      </w:r>
      <w:r w:rsidRPr="00BE3845">
        <w:rPr>
          <w:rFonts w:eastAsia="Arial" w:cs="Arial"/>
          <w:i/>
          <w:spacing w:val="1"/>
          <w:sz w:val="22"/>
          <w:lang w:val="es-MX"/>
        </w:rPr>
        <w:t xml:space="preserve"> </w:t>
      </w:r>
      <w:r w:rsidRPr="00BE3845">
        <w:rPr>
          <w:rFonts w:eastAsia="Arial" w:cs="Arial"/>
          <w:i/>
          <w:sz w:val="22"/>
          <w:lang w:val="es-MX"/>
        </w:rPr>
        <w:t>o</w:t>
      </w:r>
      <w:r w:rsidRPr="00BE3845">
        <w:rPr>
          <w:rFonts w:eastAsia="Arial" w:cs="Arial"/>
          <w:i/>
          <w:spacing w:val="3"/>
          <w:sz w:val="22"/>
          <w:lang w:val="es-MX"/>
        </w:rPr>
        <w:t xml:space="preserve"> </w:t>
      </w:r>
      <w:r w:rsidRPr="00BE3845">
        <w:rPr>
          <w:rFonts w:eastAsia="Arial" w:cs="Arial"/>
          <w:i/>
          <w:sz w:val="22"/>
          <w:lang w:val="es-MX"/>
        </w:rPr>
        <w:t>p</w:t>
      </w:r>
      <w:r w:rsidRPr="00BE3845">
        <w:rPr>
          <w:rFonts w:eastAsia="Arial" w:cs="Arial"/>
          <w:i/>
          <w:spacing w:val="-1"/>
          <w:sz w:val="22"/>
          <w:lang w:val="es-MX"/>
        </w:rPr>
        <w:t>ú</w:t>
      </w:r>
      <w:r w:rsidRPr="00BE3845">
        <w:rPr>
          <w:rFonts w:eastAsia="Arial" w:cs="Arial"/>
          <w:i/>
          <w:sz w:val="22"/>
          <w:lang w:val="es-MX"/>
        </w:rPr>
        <w:t>b</w:t>
      </w:r>
      <w:r w:rsidRPr="00BE3845">
        <w:rPr>
          <w:rFonts w:eastAsia="Arial" w:cs="Arial"/>
          <w:i/>
          <w:spacing w:val="-1"/>
          <w:sz w:val="22"/>
          <w:lang w:val="es-MX"/>
        </w:rPr>
        <w:t>li</w:t>
      </w:r>
      <w:r w:rsidRPr="00BE3845">
        <w:rPr>
          <w:rFonts w:eastAsia="Arial" w:cs="Arial"/>
          <w:i/>
          <w:sz w:val="22"/>
          <w:lang w:val="es-MX"/>
        </w:rPr>
        <w:t>ca,</w:t>
      </w:r>
      <w:r w:rsidRPr="00BE3845">
        <w:rPr>
          <w:rFonts w:eastAsia="Arial" w:cs="Arial"/>
          <w:i/>
          <w:spacing w:val="3"/>
          <w:sz w:val="22"/>
          <w:lang w:val="es-MX"/>
        </w:rPr>
        <w:t xml:space="preserve"> </w:t>
      </w:r>
      <w:r w:rsidRPr="00BE3845">
        <w:rPr>
          <w:rFonts w:eastAsia="Arial" w:cs="Arial"/>
          <w:i/>
          <w:sz w:val="22"/>
          <w:lang w:val="es-MX"/>
        </w:rPr>
        <w:t>p</w:t>
      </w:r>
      <w:r w:rsidRPr="00BE3845">
        <w:rPr>
          <w:rFonts w:eastAsia="Arial" w:cs="Arial"/>
          <w:i/>
          <w:spacing w:val="-1"/>
          <w:sz w:val="22"/>
          <w:lang w:val="es-MX"/>
        </w:rPr>
        <w:t>u</w:t>
      </w:r>
      <w:r w:rsidRPr="00BE3845">
        <w:rPr>
          <w:rFonts w:eastAsia="Arial" w:cs="Arial"/>
          <w:i/>
          <w:spacing w:val="-3"/>
          <w:sz w:val="22"/>
          <w:lang w:val="es-MX"/>
        </w:rPr>
        <w:t>e</w:t>
      </w:r>
      <w:r w:rsidRPr="00BE3845">
        <w:rPr>
          <w:rFonts w:eastAsia="Arial" w:cs="Arial"/>
          <w:i/>
          <w:sz w:val="22"/>
          <w:lang w:val="es-MX"/>
        </w:rPr>
        <w:t>de</w:t>
      </w:r>
      <w:r w:rsidRPr="00BE3845">
        <w:rPr>
          <w:rFonts w:eastAsia="Arial" w:cs="Arial"/>
          <w:i/>
          <w:spacing w:val="2"/>
          <w:sz w:val="22"/>
          <w:lang w:val="es-MX"/>
        </w:rPr>
        <w:t xml:space="preserve"> </w:t>
      </w:r>
      <w:r w:rsidRPr="00BE3845">
        <w:rPr>
          <w:rFonts w:eastAsia="Arial" w:cs="Arial"/>
          <w:i/>
          <w:spacing w:val="-1"/>
          <w:sz w:val="22"/>
          <w:lang w:val="es-MX"/>
        </w:rPr>
        <w:t>ll</w:t>
      </w:r>
      <w:r w:rsidRPr="00BE3845">
        <w:rPr>
          <w:rFonts w:eastAsia="Arial" w:cs="Arial"/>
          <w:i/>
          <w:sz w:val="22"/>
          <w:lang w:val="es-MX"/>
        </w:rPr>
        <w:t>e</w:t>
      </w:r>
      <w:r w:rsidRPr="00BE3845">
        <w:rPr>
          <w:rFonts w:eastAsia="Arial" w:cs="Arial"/>
          <w:i/>
          <w:spacing w:val="1"/>
          <w:sz w:val="22"/>
          <w:lang w:val="es-MX"/>
        </w:rPr>
        <w:t>g</w:t>
      </w:r>
      <w:r w:rsidRPr="00BE3845">
        <w:rPr>
          <w:rFonts w:eastAsia="Arial" w:cs="Arial"/>
          <w:i/>
          <w:sz w:val="22"/>
          <w:lang w:val="es-MX"/>
        </w:rPr>
        <w:t>ar</w:t>
      </w:r>
      <w:r w:rsidRPr="00BE3845">
        <w:rPr>
          <w:rFonts w:eastAsia="Arial" w:cs="Arial"/>
          <w:i/>
          <w:spacing w:val="1"/>
          <w:sz w:val="22"/>
          <w:lang w:val="es-MX"/>
        </w:rPr>
        <w:t xml:space="preserve"> </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co</w:t>
      </w:r>
      <w:r w:rsidRPr="00BE3845">
        <w:rPr>
          <w:rFonts w:eastAsia="Arial" w:cs="Arial"/>
          <w:i/>
          <w:spacing w:val="-1"/>
          <w:sz w:val="22"/>
          <w:lang w:val="es-MX"/>
        </w:rPr>
        <w:t>n</w:t>
      </w:r>
      <w:r w:rsidRPr="00BE3845">
        <w:rPr>
          <w:rFonts w:eastAsia="Arial" w:cs="Arial"/>
          <w:i/>
          <w:spacing w:val="-2"/>
          <w:sz w:val="22"/>
          <w:lang w:val="es-MX"/>
        </w:rPr>
        <w:t>s</w:t>
      </w:r>
      <w:r w:rsidRPr="00BE3845">
        <w:rPr>
          <w:rFonts w:eastAsia="Arial" w:cs="Arial"/>
          <w:i/>
          <w:spacing w:val="1"/>
          <w:sz w:val="22"/>
          <w:lang w:val="es-MX"/>
        </w:rPr>
        <w:t>t</w:t>
      </w:r>
      <w:r w:rsidRPr="00BE3845">
        <w:rPr>
          <w:rFonts w:eastAsia="Arial" w:cs="Arial"/>
          <w:i/>
          <w:spacing w:val="-1"/>
          <w:sz w:val="22"/>
          <w:lang w:val="es-MX"/>
        </w:rPr>
        <w:t>i</w:t>
      </w:r>
      <w:r w:rsidRPr="00BE3845">
        <w:rPr>
          <w:rFonts w:eastAsia="Arial" w:cs="Arial"/>
          <w:i/>
          <w:spacing w:val="1"/>
          <w:sz w:val="22"/>
          <w:lang w:val="es-MX"/>
        </w:rPr>
        <w:t>t</w:t>
      </w:r>
      <w:r w:rsidRPr="00BE3845">
        <w:rPr>
          <w:rFonts w:eastAsia="Arial" w:cs="Arial"/>
          <w:i/>
          <w:sz w:val="22"/>
          <w:lang w:val="es-MX"/>
        </w:rPr>
        <w:t>u</w:t>
      </w:r>
      <w:r w:rsidRPr="00BE3845">
        <w:rPr>
          <w:rFonts w:eastAsia="Arial" w:cs="Arial"/>
          <w:i/>
          <w:spacing w:val="-1"/>
          <w:sz w:val="22"/>
          <w:lang w:val="es-MX"/>
        </w:rPr>
        <w:t>i</w:t>
      </w:r>
      <w:r w:rsidRPr="00BE3845">
        <w:rPr>
          <w:rFonts w:eastAsia="Arial" w:cs="Arial"/>
          <w:i/>
          <w:spacing w:val="1"/>
          <w:sz w:val="22"/>
          <w:lang w:val="es-MX"/>
        </w:rPr>
        <w:t>r</w:t>
      </w:r>
      <w:r w:rsidRPr="00BE3845">
        <w:rPr>
          <w:rFonts w:eastAsia="Arial" w:cs="Arial"/>
          <w:i/>
          <w:sz w:val="22"/>
          <w:lang w:val="es-MX"/>
        </w:rPr>
        <w:t>se en</w:t>
      </w:r>
      <w:r w:rsidRPr="00BE3845">
        <w:rPr>
          <w:rFonts w:eastAsia="Arial" w:cs="Arial"/>
          <w:i/>
          <w:spacing w:val="2"/>
          <w:sz w:val="22"/>
          <w:lang w:val="es-MX"/>
        </w:rPr>
        <w:t xml:space="preserve"> </w:t>
      </w:r>
      <w:r w:rsidRPr="00BE3845">
        <w:rPr>
          <w:rFonts w:eastAsia="Arial" w:cs="Arial"/>
          <w:i/>
          <w:sz w:val="22"/>
          <w:lang w:val="es-MX"/>
        </w:rPr>
        <w:t>un</w:t>
      </w:r>
      <w:r w:rsidRPr="00BE3845">
        <w:rPr>
          <w:rFonts w:eastAsia="Arial" w:cs="Arial"/>
          <w:i/>
          <w:spacing w:val="2"/>
          <w:sz w:val="22"/>
          <w:lang w:val="es-MX"/>
        </w:rPr>
        <w:t xml:space="preserve"> </w:t>
      </w:r>
      <w:r w:rsidRPr="00BE3845">
        <w:rPr>
          <w:rFonts w:eastAsia="Arial" w:cs="Arial"/>
          <w:i/>
          <w:sz w:val="22"/>
          <w:lang w:val="es-MX"/>
        </w:rPr>
        <w:t>c</w:t>
      </w:r>
      <w:r w:rsidRPr="00BE3845">
        <w:rPr>
          <w:rFonts w:eastAsia="Arial" w:cs="Arial"/>
          <w:i/>
          <w:spacing w:val="-3"/>
          <w:sz w:val="22"/>
          <w:lang w:val="es-MX"/>
        </w:rPr>
        <w:t>o</w:t>
      </w:r>
      <w:r w:rsidRPr="00BE3845">
        <w:rPr>
          <w:rFonts w:eastAsia="Arial" w:cs="Arial"/>
          <w:i/>
          <w:spacing w:val="1"/>
          <w:sz w:val="22"/>
          <w:lang w:val="es-MX"/>
        </w:rPr>
        <w:t>m</w:t>
      </w:r>
      <w:r w:rsidRPr="00BE3845">
        <w:rPr>
          <w:rFonts w:eastAsia="Arial" w:cs="Arial"/>
          <w:i/>
          <w:sz w:val="22"/>
          <w:lang w:val="es-MX"/>
        </w:rPr>
        <w:t>p</w:t>
      </w:r>
      <w:r w:rsidRPr="00BE3845">
        <w:rPr>
          <w:rFonts w:eastAsia="Arial" w:cs="Arial"/>
          <w:i/>
          <w:spacing w:val="-1"/>
          <w:sz w:val="22"/>
          <w:lang w:val="es-MX"/>
        </w:rPr>
        <w:t>o</w:t>
      </w:r>
      <w:r w:rsidRPr="00BE3845">
        <w:rPr>
          <w:rFonts w:eastAsia="Arial" w:cs="Arial"/>
          <w:i/>
          <w:sz w:val="22"/>
          <w:lang w:val="es-MX"/>
        </w:rPr>
        <w:t>n</w:t>
      </w:r>
      <w:r w:rsidRPr="00BE3845">
        <w:rPr>
          <w:rFonts w:eastAsia="Arial" w:cs="Arial"/>
          <w:i/>
          <w:spacing w:val="-1"/>
          <w:sz w:val="22"/>
          <w:lang w:val="es-MX"/>
        </w:rPr>
        <w:t>e</w:t>
      </w:r>
      <w:r w:rsidRPr="00BE3845">
        <w:rPr>
          <w:rFonts w:eastAsia="Arial" w:cs="Arial"/>
          <w:i/>
          <w:spacing w:val="-3"/>
          <w:sz w:val="22"/>
          <w:lang w:val="es-MX"/>
        </w:rPr>
        <w:t>n</w:t>
      </w:r>
      <w:r w:rsidRPr="00BE3845">
        <w:rPr>
          <w:rFonts w:eastAsia="Arial" w:cs="Arial"/>
          <w:i/>
          <w:spacing w:val="1"/>
          <w:sz w:val="22"/>
          <w:lang w:val="es-MX"/>
        </w:rPr>
        <w:t>t</w:t>
      </w:r>
      <w:r w:rsidRPr="00BE3845">
        <w:rPr>
          <w:rFonts w:eastAsia="Arial" w:cs="Arial"/>
          <w:i/>
          <w:sz w:val="22"/>
          <w:lang w:val="es-MX"/>
        </w:rPr>
        <w:t xml:space="preserve">e </w:t>
      </w:r>
      <w:r w:rsidRPr="00BE3845">
        <w:rPr>
          <w:rFonts w:eastAsia="Arial" w:cs="Arial"/>
          <w:i/>
          <w:spacing w:val="1"/>
          <w:sz w:val="22"/>
          <w:lang w:val="es-MX"/>
        </w:rPr>
        <w:t>f</w:t>
      </w:r>
      <w:r w:rsidRPr="00BE3845">
        <w:rPr>
          <w:rFonts w:eastAsia="Arial" w:cs="Arial"/>
          <w:i/>
          <w:spacing w:val="-3"/>
          <w:sz w:val="22"/>
          <w:lang w:val="es-MX"/>
        </w:rPr>
        <w:t>u</w:t>
      </w:r>
      <w:r w:rsidRPr="00BE3845">
        <w:rPr>
          <w:rFonts w:eastAsia="Arial" w:cs="Arial"/>
          <w:i/>
          <w:sz w:val="22"/>
          <w:lang w:val="es-MX"/>
        </w:rPr>
        <w:t>n</w:t>
      </w:r>
      <w:r w:rsidRPr="00BE3845">
        <w:rPr>
          <w:rFonts w:eastAsia="Arial" w:cs="Arial"/>
          <w:i/>
          <w:spacing w:val="-1"/>
          <w:sz w:val="22"/>
          <w:lang w:val="es-MX"/>
        </w:rPr>
        <w:t>d</w:t>
      </w:r>
      <w:r w:rsidRPr="00BE3845">
        <w:rPr>
          <w:rFonts w:eastAsia="Arial" w:cs="Arial"/>
          <w:i/>
          <w:sz w:val="22"/>
          <w:lang w:val="es-MX"/>
        </w:rPr>
        <w:t>amen</w:t>
      </w:r>
      <w:r w:rsidRPr="00BE3845">
        <w:rPr>
          <w:rFonts w:eastAsia="Arial" w:cs="Arial"/>
          <w:i/>
          <w:spacing w:val="1"/>
          <w:sz w:val="22"/>
          <w:lang w:val="es-MX"/>
        </w:rPr>
        <w:t>t</w:t>
      </w:r>
      <w:r w:rsidRPr="00BE3845">
        <w:rPr>
          <w:rFonts w:eastAsia="Arial" w:cs="Arial"/>
          <w:i/>
          <w:sz w:val="22"/>
          <w:lang w:val="es-MX"/>
        </w:rPr>
        <w:t>al</w:t>
      </w:r>
      <w:r w:rsidRPr="00BE3845">
        <w:rPr>
          <w:rFonts w:eastAsia="Arial" w:cs="Arial"/>
          <w:i/>
          <w:spacing w:val="1"/>
          <w:sz w:val="22"/>
          <w:lang w:val="es-MX"/>
        </w:rPr>
        <w:t xml:space="preserve"> </w:t>
      </w:r>
      <w:r w:rsidRPr="00BE3845">
        <w:rPr>
          <w:rFonts w:eastAsia="Arial" w:cs="Arial"/>
          <w:i/>
          <w:sz w:val="22"/>
          <w:lang w:val="es-MX"/>
        </w:rPr>
        <w:t>en el e</w:t>
      </w:r>
      <w:r w:rsidRPr="00BE3845">
        <w:rPr>
          <w:rFonts w:eastAsia="Arial" w:cs="Arial"/>
          <w:i/>
          <w:spacing w:val="-3"/>
          <w:sz w:val="22"/>
          <w:lang w:val="es-MX"/>
        </w:rPr>
        <w:t>s</w:t>
      </w:r>
      <w:r w:rsidRPr="00BE3845">
        <w:rPr>
          <w:rFonts w:eastAsia="Arial" w:cs="Arial"/>
          <w:i/>
          <w:spacing w:val="3"/>
          <w:sz w:val="22"/>
          <w:lang w:val="es-MX"/>
        </w:rPr>
        <w:t>f</w:t>
      </w:r>
      <w:r w:rsidRPr="00BE3845">
        <w:rPr>
          <w:rFonts w:eastAsia="Arial" w:cs="Arial"/>
          <w:i/>
          <w:sz w:val="22"/>
          <w:lang w:val="es-MX"/>
        </w:rPr>
        <w:t>u</w:t>
      </w:r>
      <w:r w:rsidRPr="00BE3845">
        <w:rPr>
          <w:rFonts w:eastAsia="Arial" w:cs="Arial"/>
          <w:i/>
          <w:spacing w:val="-1"/>
          <w:sz w:val="22"/>
          <w:lang w:val="es-MX"/>
        </w:rPr>
        <w:t>e</w:t>
      </w:r>
      <w:r w:rsidRPr="00BE3845">
        <w:rPr>
          <w:rFonts w:eastAsia="Arial" w:cs="Arial"/>
          <w:i/>
          <w:spacing w:val="1"/>
          <w:sz w:val="22"/>
          <w:lang w:val="es-MX"/>
        </w:rPr>
        <w:t>r</w:t>
      </w:r>
      <w:r w:rsidRPr="00BE3845">
        <w:rPr>
          <w:rFonts w:eastAsia="Arial" w:cs="Arial"/>
          <w:i/>
          <w:spacing w:val="-2"/>
          <w:sz w:val="22"/>
          <w:lang w:val="es-MX"/>
        </w:rPr>
        <w:t>z</w:t>
      </w:r>
      <w:r w:rsidRPr="00BE3845">
        <w:rPr>
          <w:rFonts w:eastAsia="Arial" w:cs="Arial"/>
          <w:i/>
          <w:sz w:val="22"/>
          <w:lang w:val="es-MX"/>
        </w:rPr>
        <w:t xml:space="preserve">o </w:t>
      </w:r>
      <w:r w:rsidRPr="00BE3845">
        <w:rPr>
          <w:rFonts w:eastAsia="Arial" w:cs="Arial"/>
          <w:i/>
          <w:spacing w:val="2"/>
          <w:sz w:val="22"/>
          <w:lang w:val="es-MX"/>
        </w:rPr>
        <w:t>q</w:t>
      </w:r>
      <w:r w:rsidRPr="00BE3845">
        <w:rPr>
          <w:rFonts w:eastAsia="Arial" w:cs="Arial"/>
          <w:i/>
          <w:sz w:val="22"/>
          <w:lang w:val="es-MX"/>
        </w:rPr>
        <w:t xml:space="preserve">ue </w:t>
      </w:r>
      <w:r w:rsidRPr="00BE3845">
        <w:rPr>
          <w:rFonts w:eastAsia="Arial" w:cs="Arial"/>
          <w:i/>
          <w:spacing w:val="1"/>
          <w:sz w:val="22"/>
          <w:lang w:val="es-MX"/>
        </w:rPr>
        <w:t>r</w:t>
      </w:r>
      <w:r w:rsidRPr="00BE3845">
        <w:rPr>
          <w:rFonts w:eastAsia="Arial" w:cs="Arial"/>
          <w:i/>
          <w:sz w:val="22"/>
          <w:lang w:val="es-MX"/>
        </w:rPr>
        <w:t>e</w:t>
      </w:r>
      <w:r w:rsidRPr="00BE3845">
        <w:rPr>
          <w:rFonts w:eastAsia="Arial" w:cs="Arial"/>
          <w:i/>
          <w:spacing w:val="-1"/>
          <w:sz w:val="22"/>
          <w:lang w:val="es-MX"/>
        </w:rPr>
        <w:t>ali</w:t>
      </w:r>
      <w:r w:rsidRPr="00BE3845">
        <w:rPr>
          <w:rFonts w:eastAsia="Arial" w:cs="Arial"/>
          <w:i/>
          <w:spacing w:val="-2"/>
          <w:sz w:val="22"/>
          <w:lang w:val="es-MX"/>
        </w:rPr>
        <w:t>z</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el</w:t>
      </w:r>
      <w:r w:rsidRPr="00BE3845">
        <w:rPr>
          <w:rFonts w:eastAsia="Arial" w:cs="Arial"/>
          <w:i/>
          <w:spacing w:val="4"/>
          <w:sz w:val="22"/>
          <w:lang w:val="es-MX"/>
        </w:rPr>
        <w:t xml:space="preserve"> </w:t>
      </w:r>
      <w:r w:rsidRPr="00BE3845">
        <w:rPr>
          <w:rFonts w:eastAsia="Arial" w:cs="Arial"/>
          <w:i/>
          <w:spacing w:val="-1"/>
          <w:sz w:val="22"/>
          <w:lang w:val="es-MX"/>
        </w:rPr>
        <w:t>E</w:t>
      </w:r>
      <w:r w:rsidRPr="00BE3845">
        <w:rPr>
          <w:rFonts w:eastAsia="Arial" w:cs="Arial"/>
          <w:i/>
          <w:sz w:val="22"/>
          <w:lang w:val="es-MX"/>
        </w:rPr>
        <w:t>s</w:t>
      </w:r>
      <w:r w:rsidRPr="00BE3845">
        <w:rPr>
          <w:rFonts w:eastAsia="Arial" w:cs="Arial"/>
          <w:i/>
          <w:spacing w:val="1"/>
          <w:sz w:val="22"/>
          <w:lang w:val="es-MX"/>
        </w:rPr>
        <w:t>t</w:t>
      </w:r>
      <w:r w:rsidRPr="00BE3845">
        <w:rPr>
          <w:rFonts w:eastAsia="Arial" w:cs="Arial"/>
          <w:i/>
          <w:sz w:val="22"/>
          <w:lang w:val="es-MX"/>
        </w:rPr>
        <w:t>a</w:t>
      </w:r>
      <w:r w:rsidRPr="00BE3845">
        <w:rPr>
          <w:rFonts w:eastAsia="Arial" w:cs="Arial"/>
          <w:i/>
          <w:spacing w:val="-1"/>
          <w:sz w:val="22"/>
          <w:lang w:val="es-MX"/>
        </w:rPr>
        <w:t>d</w:t>
      </w:r>
      <w:r w:rsidRPr="00BE3845">
        <w:rPr>
          <w:rFonts w:eastAsia="Arial" w:cs="Arial"/>
          <w:i/>
          <w:sz w:val="22"/>
          <w:lang w:val="es-MX"/>
        </w:rPr>
        <w:t>o</w:t>
      </w:r>
      <w:r w:rsidRPr="00BE3845">
        <w:rPr>
          <w:rFonts w:eastAsia="Arial" w:cs="Arial"/>
          <w:i/>
          <w:spacing w:val="3"/>
          <w:sz w:val="22"/>
          <w:lang w:val="es-MX"/>
        </w:rPr>
        <w:t xml:space="preserve"> </w:t>
      </w:r>
      <w:r w:rsidRPr="00BE3845">
        <w:rPr>
          <w:rFonts w:eastAsia="Arial" w:cs="Arial"/>
          <w:i/>
          <w:spacing w:val="-4"/>
          <w:sz w:val="22"/>
          <w:lang w:val="es-MX"/>
        </w:rPr>
        <w:t>M</w:t>
      </w:r>
      <w:r w:rsidRPr="00BE3845">
        <w:rPr>
          <w:rFonts w:eastAsia="Arial" w:cs="Arial"/>
          <w:i/>
          <w:sz w:val="22"/>
          <w:lang w:val="es-MX"/>
        </w:rPr>
        <w:t>ex</w:t>
      </w:r>
      <w:r w:rsidRPr="00BE3845">
        <w:rPr>
          <w:rFonts w:eastAsia="Arial" w:cs="Arial"/>
          <w:i/>
          <w:spacing w:val="-1"/>
          <w:sz w:val="22"/>
          <w:lang w:val="es-MX"/>
        </w:rPr>
        <w:t>i</w:t>
      </w:r>
      <w:r w:rsidRPr="00BE3845">
        <w:rPr>
          <w:rFonts w:eastAsia="Arial" w:cs="Arial"/>
          <w:i/>
          <w:sz w:val="22"/>
          <w:lang w:val="es-MX"/>
        </w:rPr>
        <w:t>ca</w:t>
      </w:r>
      <w:r w:rsidRPr="00BE3845">
        <w:rPr>
          <w:rFonts w:eastAsia="Arial" w:cs="Arial"/>
          <w:i/>
          <w:spacing w:val="-1"/>
          <w:sz w:val="22"/>
          <w:lang w:val="es-MX"/>
        </w:rPr>
        <w:t>n</w:t>
      </w:r>
      <w:r w:rsidRPr="00BE3845">
        <w:rPr>
          <w:rFonts w:eastAsia="Arial" w:cs="Arial"/>
          <w:i/>
          <w:sz w:val="22"/>
          <w:lang w:val="es-MX"/>
        </w:rPr>
        <w:t>o</w:t>
      </w:r>
      <w:r w:rsidRPr="00BE3845">
        <w:rPr>
          <w:rFonts w:eastAsia="Arial" w:cs="Arial"/>
          <w:i/>
          <w:spacing w:val="3"/>
          <w:sz w:val="22"/>
          <w:lang w:val="es-MX"/>
        </w:rPr>
        <w:t xml:space="preserve"> </w:t>
      </w:r>
      <w:r w:rsidRPr="00BE3845">
        <w:rPr>
          <w:rFonts w:eastAsia="Arial" w:cs="Arial"/>
          <w:i/>
          <w:sz w:val="22"/>
          <w:lang w:val="es-MX"/>
        </w:rPr>
        <w:t>p</w:t>
      </w:r>
      <w:r w:rsidRPr="00BE3845">
        <w:rPr>
          <w:rFonts w:eastAsia="Arial" w:cs="Arial"/>
          <w:i/>
          <w:spacing w:val="-1"/>
          <w:sz w:val="22"/>
          <w:lang w:val="es-MX"/>
        </w:rPr>
        <w:t>a</w:t>
      </w:r>
      <w:r w:rsidRPr="00BE3845">
        <w:rPr>
          <w:rFonts w:eastAsia="Arial" w:cs="Arial"/>
          <w:i/>
          <w:spacing w:val="1"/>
          <w:sz w:val="22"/>
          <w:lang w:val="es-MX"/>
        </w:rPr>
        <w:t>r</w:t>
      </w:r>
      <w:r w:rsidRPr="00BE3845">
        <w:rPr>
          <w:rFonts w:eastAsia="Arial" w:cs="Arial"/>
          <w:i/>
          <w:sz w:val="22"/>
          <w:lang w:val="es-MX"/>
        </w:rPr>
        <w:t xml:space="preserve">a </w:t>
      </w:r>
      <w:r w:rsidRPr="00BE3845">
        <w:rPr>
          <w:rFonts w:eastAsia="Arial" w:cs="Arial"/>
          <w:i/>
          <w:spacing w:val="2"/>
          <w:sz w:val="22"/>
          <w:lang w:val="es-MX"/>
        </w:rPr>
        <w:t>g</w:t>
      </w:r>
      <w:r w:rsidRPr="00BE3845">
        <w:rPr>
          <w:rFonts w:eastAsia="Arial" w:cs="Arial"/>
          <w:i/>
          <w:spacing w:val="-3"/>
          <w:sz w:val="22"/>
          <w:lang w:val="es-MX"/>
        </w:rPr>
        <w:t>a</w:t>
      </w:r>
      <w:r w:rsidRPr="00BE3845">
        <w:rPr>
          <w:rFonts w:eastAsia="Arial" w:cs="Arial"/>
          <w:i/>
          <w:spacing w:val="1"/>
          <w:sz w:val="22"/>
          <w:lang w:val="es-MX"/>
        </w:rPr>
        <w:t>r</w:t>
      </w:r>
      <w:r w:rsidRPr="00BE3845">
        <w:rPr>
          <w:rFonts w:eastAsia="Arial" w:cs="Arial"/>
          <w:i/>
          <w:sz w:val="22"/>
          <w:lang w:val="es-MX"/>
        </w:rPr>
        <w:t>a</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pacing w:val="-1"/>
          <w:sz w:val="22"/>
          <w:lang w:val="es-MX"/>
        </w:rPr>
        <w:t>i</w:t>
      </w:r>
      <w:r w:rsidRPr="00BE3845">
        <w:rPr>
          <w:rFonts w:eastAsia="Arial" w:cs="Arial"/>
          <w:i/>
          <w:spacing w:val="-2"/>
          <w:sz w:val="22"/>
          <w:lang w:val="es-MX"/>
        </w:rPr>
        <w:t>z</w:t>
      </w:r>
      <w:r w:rsidRPr="00BE3845">
        <w:rPr>
          <w:rFonts w:eastAsia="Arial" w:cs="Arial"/>
          <w:i/>
          <w:sz w:val="22"/>
          <w:lang w:val="es-MX"/>
        </w:rPr>
        <w:t>ar</w:t>
      </w:r>
      <w:r w:rsidRPr="00BE3845">
        <w:rPr>
          <w:rFonts w:eastAsia="Arial" w:cs="Arial"/>
          <w:i/>
          <w:spacing w:val="4"/>
          <w:sz w:val="22"/>
          <w:lang w:val="es-MX"/>
        </w:rPr>
        <w:t xml:space="preserve"> </w:t>
      </w:r>
      <w:r w:rsidRPr="00BE3845">
        <w:rPr>
          <w:rFonts w:eastAsia="Arial" w:cs="Arial"/>
          <w:i/>
          <w:spacing w:val="-1"/>
          <w:sz w:val="22"/>
          <w:lang w:val="es-MX"/>
        </w:rPr>
        <w:t>l</w:t>
      </w:r>
      <w:r w:rsidRPr="00BE3845">
        <w:rPr>
          <w:rFonts w:eastAsia="Arial" w:cs="Arial"/>
          <w:i/>
          <w:sz w:val="22"/>
          <w:lang w:val="es-MX"/>
        </w:rPr>
        <w:t>a</w:t>
      </w:r>
      <w:r w:rsidRPr="00BE3845">
        <w:rPr>
          <w:rFonts w:eastAsia="Arial" w:cs="Arial"/>
          <w:i/>
          <w:spacing w:val="3"/>
          <w:sz w:val="22"/>
          <w:lang w:val="es-MX"/>
        </w:rPr>
        <w:t xml:space="preserve"> </w:t>
      </w:r>
      <w:r w:rsidRPr="00BE3845">
        <w:rPr>
          <w:rFonts w:eastAsia="Arial" w:cs="Arial"/>
          <w:i/>
          <w:sz w:val="22"/>
          <w:lang w:val="es-MX"/>
        </w:rPr>
        <w:t>s</w:t>
      </w:r>
      <w:r w:rsidRPr="00BE3845">
        <w:rPr>
          <w:rFonts w:eastAsia="Arial" w:cs="Arial"/>
          <w:i/>
          <w:spacing w:val="-3"/>
          <w:sz w:val="22"/>
          <w:lang w:val="es-MX"/>
        </w:rPr>
        <w:t>e</w:t>
      </w:r>
      <w:r w:rsidRPr="00BE3845">
        <w:rPr>
          <w:rFonts w:eastAsia="Arial" w:cs="Arial"/>
          <w:i/>
          <w:spacing w:val="2"/>
          <w:sz w:val="22"/>
          <w:lang w:val="es-MX"/>
        </w:rPr>
        <w:t>g</w:t>
      </w:r>
      <w:r w:rsidRPr="00BE3845">
        <w:rPr>
          <w:rFonts w:eastAsia="Arial" w:cs="Arial"/>
          <w:i/>
          <w:sz w:val="22"/>
          <w:lang w:val="es-MX"/>
        </w:rPr>
        <w:t>uri</w:t>
      </w:r>
      <w:r w:rsidRPr="00BE3845">
        <w:rPr>
          <w:rFonts w:eastAsia="Arial" w:cs="Arial"/>
          <w:i/>
          <w:spacing w:val="-1"/>
          <w:sz w:val="22"/>
          <w:lang w:val="es-MX"/>
        </w:rPr>
        <w:t>d</w:t>
      </w:r>
      <w:r w:rsidRPr="00BE3845">
        <w:rPr>
          <w:rFonts w:eastAsia="Arial" w:cs="Arial"/>
          <w:i/>
          <w:sz w:val="22"/>
          <w:lang w:val="es-MX"/>
        </w:rPr>
        <w:t>ad d</w:t>
      </w:r>
      <w:r w:rsidRPr="00BE3845">
        <w:rPr>
          <w:rFonts w:eastAsia="Arial" w:cs="Arial"/>
          <w:i/>
          <w:spacing w:val="-1"/>
          <w:sz w:val="22"/>
          <w:lang w:val="es-MX"/>
        </w:rPr>
        <w:t>e</w:t>
      </w:r>
      <w:r w:rsidRPr="00BE3845">
        <w:rPr>
          <w:rFonts w:eastAsia="Arial" w:cs="Arial"/>
          <w:i/>
          <w:sz w:val="22"/>
          <w:lang w:val="es-MX"/>
        </w:rPr>
        <w:t>l</w:t>
      </w:r>
      <w:r w:rsidRPr="00BE3845">
        <w:rPr>
          <w:rFonts w:eastAsia="Arial" w:cs="Arial"/>
          <w:i/>
          <w:spacing w:val="2"/>
          <w:sz w:val="22"/>
          <w:lang w:val="es-MX"/>
        </w:rPr>
        <w:t xml:space="preserve"> </w:t>
      </w:r>
      <w:r w:rsidRPr="00BE3845">
        <w:rPr>
          <w:rFonts w:eastAsia="Arial" w:cs="Arial"/>
          <w:i/>
          <w:sz w:val="22"/>
          <w:lang w:val="es-MX"/>
        </w:rPr>
        <w:t>p</w:t>
      </w:r>
      <w:r w:rsidRPr="00BE3845">
        <w:rPr>
          <w:rFonts w:eastAsia="Arial" w:cs="Arial"/>
          <w:i/>
          <w:spacing w:val="-1"/>
          <w:sz w:val="22"/>
          <w:lang w:val="es-MX"/>
        </w:rPr>
        <w:t>a</w:t>
      </w:r>
      <w:r w:rsidRPr="00BE3845">
        <w:rPr>
          <w:rFonts w:eastAsia="Arial" w:cs="Arial"/>
          <w:i/>
          <w:spacing w:val="-4"/>
          <w:sz w:val="22"/>
          <w:lang w:val="es-MX"/>
        </w:rPr>
        <w:t>í</w:t>
      </w:r>
      <w:r w:rsidRPr="00BE3845">
        <w:rPr>
          <w:rFonts w:eastAsia="Arial" w:cs="Arial"/>
          <w:i/>
          <w:sz w:val="22"/>
          <w:lang w:val="es-MX"/>
        </w:rPr>
        <w:t>s</w:t>
      </w:r>
      <w:r w:rsidRPr="00BE3845">
        <w:rPr>
          <w:rFonts w:eastAsia="Arial" w:cs="Arial"/>
          <w:i/>
          <w:spacing w:val="3"/>
          <w:sz w:val="22"/>
          <w:lang w:val="es-MX"/>
        </w:rPr>
        <w:t xml:space="preserve"> </w:t>
      </w:r>
      <w:r w:rsidRPr="00BE3845">
        <w:rPr>
          <w:rFonts w:eastAsia="Arial" w:cs="Arial"/>
          <w:i/>
          <w:sz w:val="22"/>
          <w:lang w:val="es-MX"/>
        </w:rPr>
        <w:t>en</w:t>
      </w:r>
      <w:r w:rsidRPr="00BE3845">
        <w:rPr>
          <w:rFonts w:eastAsia="Arial" w:cs="Arial"/>
          <w:i/>
          <w:spacing w:val="2"/>
          <w:sz w:val="22"/>
          <w:lang w:val="es-MX"/>
        </w:rPr>
        <w:t xml:space="preserve"> </w:t>
      </w:r>
      <w:r w:rsidRPr="00BE3845">
        <w:rPr>
          <w:rFonts w:eastAsia="Arial" w:cs="Arial"/>
          <w:i/>
          <w:sz w:val="22"/>
          <w:lang w:val="es-MX"/>
        </w:rPr>
        <w:t>sus d</w:t>
      </w:r>
      <w:r w:rsidRPr="00BE3845">
        <w:rPr>
          <w:rFonts w:eastAsia="Arial" w:cs="Arial"/>
          <w:i/>
          <w:spacing w:val="-1"/>
          <w:sz w:val="22"/>
          <w:lang w:val="es-MX"/>
        </w:rPr>
        <w:t>i</w:t>
      </w:r>
      <w:r w:rsidRPr="00BE3845">
        <w:rPr>
          <w:rFonts w:eastAsia="Arial" w:cs="Arial"/>
          <w:i/>
          <w:spacing w:val="3"/>
          <w:sz w:val="22"/>
          <w:lang w:val="es-MX"/>
        </w:rPr>
        <w:t>f</w:t>
      </w:r>
      <w:r w:rsidRPr="00BE3845">
        <w:rPr>
          <w:rFonts w:eastAsia="Arial" w:cs="Arial"/>
          <w:i/>
          <w:spacing w:val="-3"/>
          <w:sz w:val="22"/>
          <w:lang w:val="es-MX"/>
        </w:rPr>
        <w:t>e</w:t>
      </w:r>
      <w:r w:rsidRPr="00BE3845">
        <w:rPr>
          <w:rFonts w:eastAsia="Arial" w:cs="Arial"/>
          <w:i/>
          <w:spacing w:val="1"/>
          <w:sz w:val="22"/>
          <w:lang w:val="es-MX"/>
        </w:rPr>
        <w:t>r</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z w:val="22"/>
          <w:lang w:val="es-MX"/>
        </w:rPr>
        <w:t>es</w:t>
      </w:r>
      <w:r w:rsidRPr="00BE3845">
        <w:rPr>
          <w:rFonts w:eastAsia="Arial" w:cs="Arial"/>
          <w:i/>
          <w:spacing w:val="-2"/>
          <w:sz w:val="22"/>
          <w:lang w:val="es-MX"/>
        </w:rPr>
        <w:t xml:space="preserve"> v</w:t>
      </w:r>
      <w:r w:rsidRPr="00BE3845">
        <w:rPr>
          <w:rFonts w:eastAsia="Arial" w:cs="Arial"/>
          <w:i/>
          <w:sz w:val="22"/>
          <w:lang w:val="es-MX"/>
        </w:rPr>
        <w:t>er</w:t>
      </w:r>
      <w:r w:rsidRPr="00BE3845">
        <w:rPr>
          <w:rFonts w:eastAsia="Arial" w:cs="Arial"/>
          <w:i/>
          <w:spacing w:val="1"/>
          <w:sz w:val="22"/>
          <w:lang w:val="es-MX"/>
        </w:rPr>
        <w:t>t</w:t>
      </w:r>
      <w:r w:rsidRPr="00BE3845">
        <w:rPr>
          <w:rFonts w:eastAsia="Arial" w:cs="Arial"/>
          <w:i/>
          <w:spacing w:val="-1"/>
          <w:sz w:val="22"/>
          <w:lang w:val="es-MX"/>
        </w:rPr>
        <w:t>i</w:t>
      </w:r>
      <w:r w:rsidRPr="00BE3845">
        <w:rPr>
          <w:rFonts w:eastAsia="Arial" w:cs="Arial"/>
          <w:i/>
          <w:sz w:val="22"/>
          <w:lang w:val="es-MX"/>
        </w:rPr>
        <w:t>e</w:t>
      </w:r>
      <w:r w:rsidRPr="00BE3845">
        <w:rPr>
          <w:rFonts w:eastAsia="Arial" w:cs="Arial"/>
          <w:i/>
          <w:spacing w:val="-1"/>
          <w:sz w:val="22"/>
          <w:lang w:val="es-MX"/>
        </w:rPr>
        <w:t>n</w:t>
      </w:r>
      <w:r w:rsidRPr="00BE3845">
        <w:rPr>
          <w:rFonts w:eastAsia="Arial" w:cs="Arial"/>
          <w:i/>
          <w:spacing w:val="1"/>
          <w:sz w:val="22"/>
          <w:lang w:val="es-MX"/>
        </w:rPr>
        <w:t>t</w:t>
      </w:r>
      <w:r w:rsidRPr="00BE3845">
        <w:rPr>
          <w:rFonts w:eastAsia="Arial" w:cs="Arial"/>
          <w:i/>
          <w:sz w:val="22"/>
          <w:lang w:val="es-MX"/>
        </w:rPr>
        <w:t>e</w:t>
      </w:r>
      <w:r w:rsidRPr="00BE3845">
        <w:rPr>
          <w:rFonts w:eastAsia="Arial" w:cs="Arial"/>
          <w:i/>
          <w:spacing w:val="-3"/>
          <w:sz w:val="22"/>
          <w:lang w:val="es-MX"/>
        </w:rPr>
        <w:t>s</w:t>
      </w:r>
      <w:r w:rsidRPr="00BE3845">
        <w:rPr>
          <w:rFonts w:eastAsia="Arial" w:cs="Arial"/>
          <w:i/>
          <w:sz w:val="22"/>
          <w:lang w:val="es-MX"/>
        </w:rPr>
        <w:t>.</w:t>
      </w:r>
    </w:p>
    <w:p w14:paraId="7ADECB9C" w14:textId="77777777" w:rsidR="00E84DC7" w:rsidRPr="00BE3845" w:rsidRDefault="00E84DC7" w:rsidP="00E84DC7">
      <w:pPr>
        <w:jc w:val="left"/>
        <w:rPr>
          <w:szCs w:val="24"/>
        </w:rPr>
      </w:pPr>
    </w:p>
    <w:p w14:paraId="48A81828" w14:textId="5D132D6D" w:rsidR="00E84DC7" w:rsidRPr="00BE3845" w:rsidRDefault="00E84DC7" w:rsidP="00E84DC7">
      <w:pPr>
        <w:rPr>
          <w:szCs w:val="24"/>
          <w:lang w:val="es-MX"/>
        </w:rPr>
      </w:pPr>
      <w:r w:rsidRPr="00BE3845">
        <w:rPr>
          <w:szCs w:val="24"/>
          <w:lang w:val="es-MX"/>
        </w:rPr>
        <w:t xml:space="preserve">En caso específico, de los documentos solicitados obran datos que son considerados confidenciales, cuyo acceso debe ser restringido, los cuales deben testarse al momento de la elaboración de versiones públicas, como es el caso del </w:t>
      </w:r>
      <w:r w:rsidRPr="00BE3845">
        <w:rPr>
          <w:b/>
          <w:szCs w:val="24"/>
          <w:lang w:val="es-MX"/>
        </w:rPr>
        <w:t>Registro Federal de Contribuyentes</w:t>
      </w:r>
      <w:r w:rsidRPr="00BE3845">
        <w:rPr>
          <w:szCs w:val="24"/>
          <w:lang w:val="es-MX"/>
        </w:rPr>
        <w:t xml:space="preserve"> (RFC), la </w:t>
      </w:r>
      <w:r w:rsidRPr="00BE3845">
        <w:rPr>
          <w:b/>
          <w:szCs w:val="24"/>
          <w:lang w:val="es-MX"/>
        </w:rPr>
        <w:t>Clave Única de Registro de Población</w:t>
      </w:r>
      <w:r w:rsidRPr="00BE3845">
        <w:rPr>
          <w:szCs w:val="24"/>
          <w:lang w:val="es-MX"/>
        </w:rPr>
        <w:t xml:space="preserve"> (CURP), la </w:t>
      </w:r>
      <w:r w:rsidRPr="00BE3845">
        <w:rPr>
          <w:b/>
          <w:szCs w:val="24"/>
          <w:lang w:val="es-MX"/>
        </w:rPr>
        <w:t>Clave de cualquier tipo de seguridad social</w:t>
      </w:r>
      <w:r w:rsidRPr="00BE3845">
        <w:rPr>
          <w:szCs w:val="24"/>
          <w:lang w:val="es-MX"/>
        </w:rPr>
        <w:t xml:space="preserve"> (ISSEMYM, u otros), así como, los </w:t>
      </w:r>
      <w:r w:rsidRPr="00BE3845">
        <w:rPr>
          <w:b/>
          <w:szCs w:val="24"/>
          <w:lang w:val="es-MX"/>
        </w:rPr>
        <w:t xml:space="preserve">préstamos o descuentos </w:t>
      </w:r>
      <w:r w:rsidRPr="00BE3845">
        <w:rPr>
          <w:szCs w:val="24"/>
          <w:lang w:val="es-MX"/>
        </w:rPr>
        <w:t xml:space="preserve">que se le hagan al servidor público, que no se encuentren relacionados con los impuestos o la </w:t>
      </w:r>
      <w:r w:rsidRPr="00BE3845">
        <w:rPr>
          <w:b/>
          <w:szCs w:val="24"/>
          <w:lang w:val="es-MX"/>
        </w:rPr>
        <w:t>cuotas</w:t>
      </w:r>
      <w:r w:rsidRPr="00BE3845">
        <w:rPr>
          <w:szCs w:val="24"/>
          <w:lang w:val="es-MX"/>
        </w:rPr>
        <w:t xml:space="preserve"> por </w:t>
      </w:r>
      <w:r w:rsidRPr="00BE3845">
        <w:rPr>
          <w:b/>
          <w:szCs w:val="24"/>
          <w:lang w:val="es-MX"/>
        </w:rPr>
        <w:t xml:space="preserve">seguridad social, Cadenas Originales </w:t>
      </w:r>
      <w:r w:rsidRPr="00BE3845">
        <w:rPr>
          <w:szCs w:val="24"/>
          <w:lang w:val="es-MX"/>
        </w:rPr>
        <w:t>y</w:t>
      </w:r>
      <w:r w:rsidRPr="00BE3845">
        <w:rPr>
          <w:b/>
          <w:szCs w:val="24"/>
          <w:lang w:val="es-MX"/>
        </w:rPr>
        <w:t xml:space="preserve"> Sellos Digitales</w:t>
      </w:r>
      <w:r w:rsidRPr="00BE3845">
        <w:rPr>
          <w:szCs w:val="24"/>
          <w:lang w:val="es-MX"/>
        </w:rPr>
        <w:t xml:space="preserve">, </w:t>
      </w:r>
      <w:r w:rsidRPr="00BE3845">
        <w:rPr>
          <w:b/>
          <w:szCs w:val="24"/>
          <w:lang w:val="es-MX"/>
        </w:rPr>
        <w:t xml:space="preserve">Códigos Bidimensionales </w:t>
      </w:r>
      <w:r w:rsidRPr="00BE3845">
        <w:rPr>
          <w:szCs w:val="24"/>
          <w:lang w:val="es-MX"/>
        </w:rPr>
        <w:t>y los denominados</w:t>
      </w:r>
      <w:r w:rsidRPr="00BE3845">
        <w:rPr>
          <w:b/>
          <w:szCs w:val="24"/>
          <w:lang w:val="es-MX"/>
        </w:rPr>
        <w:t xml:space="preserve"> Códigos QR</w:t>
      </w:r>
      <w:r w:rsidRPr="00BE3845">
        <w:rPr>
          <w:szCs w:val="24"/>
          <w:lang w:val="es-MX"/>
        </w:rPr>
        <w:t>, cuando de estos se desprendan o sean visibles datos personales correspondientes a los servidores públicos.</w:t>
      </w:r>
    </w:p>
    <w:p w14:paraId="73B37FCF" w14:textId="77777777" w:rsidR="00E84DC7" w:rsidRPr="00BE3845" w:rsidRDefault="00E84DC7" w:rsidP="00E84DC7">
      <w:pPr>
        <w:rPr>
          <w:szCs w:val="24"/>
          <w:lang w:val="es-MX"/>
        </w:rPr>
      </w:pPr>
    </w:p>
    <w:p w14:paraId="483B1AC4" w14:textId="77777777" w:rsidR="00E84DC7" w:rsidRPr="00BE3845" w:rsidRDefault="00E84DC7" w:rsidP="00E84DC7">
      <w:pPr>
        <w:rPr>
          <w:szCs w:val="24"/>
          <w:lang w:val="es-MX"/>
        </w:rPr>
      </w:pPr>
      <w:r w:rsidRPr="00BE3845">
        <w:rPr>
          <w:szCs w:val="24"/>
          <w:lang w:val="es-MX"/>
        </w:rPr>
        <w:t xml:space="preserve">Por cuanto hace al </w:t>
      </w:r>
      <w:r w:rsidRPr="00BE3845">
        <w:rPr>
          <w:b/>
          <w:szCs w:val="24"/>
          <w:lang w:val="es-MX"/>
        </w:rPr>
        <w:t>Registro Federal de Contribuyentes</w:t>
      </w:r>
      <w:r w:rsidRPr="00BE3845">
        <w:rPr>
          <w:szCs w:val="24"/>
          <w:lang w:val="es-MX"/>
        </w:rPr>
        <w:t xml:space="preserve"> </w:t>
      </w:r>
      <w:r w:rsidRPr="00BE3845">
        <w:rPr>
          <w:b/>
          <w:szCs w:val="24"/>
          <w:lang w:val="es-MX"/>
        </w:rPr>
        <w:t>de las personas físicas</w:t>
      </w:r>
      <w:r w:rsidRPr="00BE3845">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BE3845">
        <w:rPr>
          <w:szCs w:val="24"/>
          <w:lang w:val="es-MX"/>
        </w:rPr>
        <w:t>homoclave</w:t>
      </w:r>
      <w:proofErr w:type="spellEnd"/>
      <w:r w:rsidRPr="00BE3845">
        <w:rPr>
          <w:szCs w:val="24"/>
          <w:lang w:val="es-MX"/>
        </w:rPr>
        <w:t xml:space="preserve">; la </w:t>
      </w:r>
      <w:r w:rsidRPr="00BE3845">
        <w:rPr>
          <w:szCs w:val="24"/>
          <w:lang w:val="es-MX"/>
        </w:rPr>
        <w:lastRenderedPageBreak/>
        <w:t>cual para su obtención es necesario acreditar personalidad, fecha de nacimiento entre otros con documentos oficiales.</w:t>
      </w:r>
    </w:p>
    <w:p w14:paraId="1E7EA0B4" w14:textId="77777777" w:rsidR="00E84DC7" w:rsidRPr="00BE3845" w:rsidRDefault="00E84DC7" w:rsidP="00E84DC7">
      <w:pPr>
        <w:rPr>
          <w:szCs w:val="24"/>
          <w:lang w:val="es-MX"/>
        </w:rPr>
      </w:pPr>
    </w:p>
    <w:p w14:paraId="7AE7E883" w14:textId="77777777" w:rsidR="00E84DC7" w:rsidRPr="00BE3845" w:rsidRDefault="00E84DC7" w:rsidP="00E84DC7">
      <w:pPr>
        <w:rPr>
          <w:szCs w:val="24"/>
          <w:lang w:val="es-MX"/>
        </w:rPr>
      </w:pPr>
      <w:r w:rsidRPr="00BE3845">
        <w:rPr>
          <w:szCs w:val="24"/>
          <w:lang w:val="es-MX"/>
        </w:rPr>
        <w:t>Al respecto, el Instituto Nacional Transparencia, Acceso a la Información y Protección de Datos Personales (INAI) a través del Criterio 19/17, señala literalmente lo siguiente:</w:t>
      </w:r>
    </w:p>
    <w:p w14:paraId="2DCFE29A" w14:textId="77777777" w:rsidR="00E84DC7" w:rsidRPr="00BE3845" w:rsidRDefault="00E84DC7" w:rsidP="00E84DC7">
      <w:pPr>
        <w:ind w:left="567" w:right="616"/>
        <w:rPr>
          <w:i/>
          <w:szCs w:val="24"/>
          <w:lang w:val="es-MX"/>
        </w:rPr>
      </w:pPr>
    </w:p>
    <w:p w14:paraId="1B34EEE9" w14:textId="77777777" w:rsidR="00E84DC7" w:rsidRPr="00BE3845" w:rsidRDefault="00E84DC7" w:rsidP="00E84DC7">
      <w:pPr>
        <w:spacing w:line="240" w:lineRule="auto"/>
        <w:ind w:left="567" w:right="616"/>
        <w:rPr>
          <w:i/>
          <w:sz w:val="22"/>
          <w:lang w:val="es-MX"/>
        </w:rPr>
      </w:pPr>
      <w:r w:rsidRPr="00BE3845">
        <w:rPr>
          <w:b/>
          <w:i/>
          <w:sz w:val="22"/>
          <w:lang w:val="es-MX"/>
        </w:rPr>
        <w:t>Registro Federal de Contribuyentes (RFC) de personas físicas</w:t>
      </w:r>
      <w:r w:rsidRPr="00BE3845">
        <w:rPr>
          <w:i/>
          <w:sz w:val="22"/>
          <w:lang w:val="es-MX"/>
        </w:rPr>
        <w:t xml:space="preserve">. El RFC es una clave de carácter fiscal, </w:t>
      </w:r>
      <w:proofErr w:type="gramStart"/>
      <w:r w:rsidRPr="00BE3845">
        <w:rPr>
          <w:i/>
          <w:sz w:val="22"/>
          <w:lang w:val="es-MX"/>
        </w:rPr>
        <w:t>única</w:t>
      </w:r>
      <w:proofErr w:type="gramEnd"/>
      <w:r w:rsidRPr="00BE3845">
        <w:rPr>
          <w:i/>
          <w:sz w:val="22"/>
          <w:lang w:val="es-MX"/>
        </w:rPr>
        <w:t xml:space="preserve"> e irrepetible, que permite identificar al titular, su edad y fecha de nacimiento, por lo que es un dato personal de carácter confidencial.</w:t>
      </w:r>
    </w:p>
    <w:p w14:paraId="58BE26A0" w14:textId="77777777" w:rsidR="00E84DC7" w:rsidRPr="00BE3845" w:rsidRDefault="00E84DC7" w:rsidP="00E84DC7">
      <w:pPr>
        <w:jc w:val="left"/>
        <w:rPr>
          <w:szCs w:val="24"/>
          <w:lang w:val="es-MX"/>
        </w:rPr>
      </w:pPr>
    </w:p>
    <w:p w14:paraId="11DCBAFE" w14:textId="77777777" w:rsidR="00E84DC7" w:rsidRPr="00BE3845" w:rsidRDefault="00E84DC7" w:rsidP="00E84DC7">
      <w:pPr>
        <w:rPr>
          <w:szCs w:val="24"/>
          <w:lang w:val="es-MX"/>
        </w:rPr>
      </w:pPr>
      <w:r w:rsidRPr="00BE3845">
        <w:rPr>
          <w:szCs w:val="24"/>
          <w:lang w:val="es-MX"/>
        </w:rPr>
        <w:t xml:space="preserve">De lo anterior, se desprende que el Registro Federal de Contribuyentes se vincula al nombre de su titular, permitiendo identificar la edad de la persona, fecha de nacimiento, así como su </w:t>
      </w:r>
      <w:proofErr w:type="spellStart"/>
      <w:r w:rsidRPr="00BE3845">
        <w:rPr>
          <w:szCs w:val="24"/>
          <w:lang w:val="es-MX"/>
        </w:rPr>
        <w:t>homoclave</w:t>
      </w:r>
      <w:proofErr w:type="spellEnd"/>
      <w:r w:rsidRPr="00BE3845">
        <w:rPr>
          <w:szCs w:val="24"/>
          <w:lang w:val="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E3845">
        <w:rPr>
          <w:rFonts w:eastAsia="Arial Unicode MS"/>
          <w:szCs w:val="24"/>
          <w:lang w:val="es-MX"/>
        </w:rPr>
        <w:t>4 fracción XI de la Ley de Protección de Datos Personales en Posesión de los Sujetos Obligados del Estado de México y Municipios</w:t>
      </w:r>
      <w:r w:rsidRPr="00BE3845">
        <w:rPr>
          <w:szCs w:val="24"/>
          <w:lang w:val="es-MX"/>
        </w:rPr>
        <w:t>.</w:t>
      </w:r>
    </w:p>
    <w:p w14:paraId="5BFE6735" w14:textId="77777777" w:rsidR="00E84DC7" w:rsidRPr="00BE3845" w:rsidRDefault="00E84DC7" w:rsidP="00E84DC7">
      <w:pPr>
        <w:rPr>
          <w:szCs w:val="24"/>
          <w:lang w:val="es-MX"/>
        </w:rPr>
      </w:pPr>
    </w:p>
    <w:p w14:paraId="49CA3A4A" w14:textId="77777777" w:rsidR="00E84DC7" w:rsidRPr="00BE3845" w:rsidRDefault="00E84DC7" w:rsidP="00E84DC7">
      <w:pPr>
        <w:rPr>
          <w:szCs w:val="24"/>
          <w:lang w:val="es-MX"/>
        </w:rPr>
      </w:pPr>
      <w:r w:rsidRPr="00BE3845">
        <w:rPr>
          <w:szCs w:val="24"/>
          <w:lang w:val="es-MX"/>
        </w:rPr>
        <w:t xml:space="preserve">Por cuanto hace a la </w:t>
      </w:r>
      <w:r w:rsidRPr="00BE3845">
        <w:rPr>
          <w:b/>
          <w:szCs w:val="24"/>
          <w:lang w:val="es-MX"/>
        </w:rPr>
        <w:t xml:space="preserve">Clave Única de Registro de Población, </w:t>
      </w:r>
      <w:r w:rsidRPr="00BE3845">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E2B0125" w14:textId="77777777" w:rsidR="00E84DC7" w:rsidRPr="00BE3845" w:rsidRDefault="00E84DC7" w:rsidP="00E84DC7">
      <w:pPr>
        <w:jc w:val="left"/>
        <w:rPr>
          <w:szCs w:val="24"/>
        </w:rPr>
      </w:pPr>
    </w:p>
    <w:p w14:paraId="02D7E799" w14:textId="77777777" w:rsidR="00E84DC7" w:rsidRPr="00BE3845" w:rsidRDefault="00E84DC7" w:rsidP="00E84DC7">
      <w:pPr>
        <w:rPr>
          <w:szCs w:val="24"/>
          <w:lang w:val="es-MX"/>
        </w:rPr>
      </w:pPr>
      <w:r w:rsidRPr="00BE3845">
        <w:rPr>
          <w:szCs w:val="24"/>
          <w:lang w:val="es-MX"/>
        </w:rPr>
        <w:lastRenderedPageBreak/>
        <w:t>Lo anterior, tiene sustento en los artículos 86 y 91, de la Ley General de Población, la cual señala lo siguiente:</w:t>
      </w:r>
    </w:p>
    <w:p w14:paraId="2FDC9580" w14:textId="77777777" w:rsidR="00E84DC7" w:rsidRPr="00BE3845" w:rsidRDefault="00E84DC7" w:rsidP="00E84DC7">
      <w:pPr>
        <w:ind w:left="709" w:right="757"/>
        <w:rPr>
          <w:rFonts w:cs="Arial,Bold"/>
          <w:b/>
          <w:bCs/>
          <w:i/>
          <w:szCs w:val="24"/>
          <w:lang w:val="es-MX"/>
        </w:rPr>
      </w:pPr>
    </w:p>
    <w:p w14:paraId="3C601CD4" w14:textId="77777777" w:rsidR="00E84DC7" w:rsidRPr="00BE3845" w:rsidRDefault="00E84DC7" w:rsidP="00E84DC7">
      <w:pPr>
        <w:spacing w:line="240" w:lineRule="auto"/>
        <w:ind w:left="709" w:right="757"/>
        <w:rPr>
          <w:rFonts w:cs="Arial"/>
          <w:i/>
          <w:sz w:val="22"/>
          <w:lang w:val="es-MX"/>
        </w:rPr>
      </w:pPr>
      <w:r w:rsidRPr="00BE3845">
        <w:rPr>
          <w:rFonts w:cs="Arial,Bold"/>
          <w:b/>
          <w:bCs/>
          <w:i/>
          <w:sz w:val="22"/>
          <w:lang w:val="es-MX"/>
        </w:rPr>
        <w:t xml:space="preserve">Artículo 86. </w:t>
      </w:r>
      <w:r w:rsidRPr="00BE3845">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4E3ECCE1" w14:textId="77777777" w:rsidR="00E84DC7" w:rsidRPr="00BE3845" w:rsidRDefault="00E84DC7" w:rsidP="00E84DC7">
      <w:pPr>
        <w:spacing w:line="240" w:lineRule="auto"/>
        <w:ind w:left="709" w:right="757"/>
        <w:rPr>
          <w:rFonts w:cs="Arial"/>
          <w:i/>
          <w:sz w:val="22"/>
          <w:lang w:val="es-MX"/>
        </w:rPr>
      </w:pPr>
    </w:p>
    <w:p w14:paraId="5A46A1BD" w14:textId="77777777" w:rsidR="00E84DC7" w:rsidRPr="00BE3845" w:rsidRDefault="00E84DC7" w:rsidP="00E84DC7">
      <w:pPr>
        <w:spacing w:line="240" w:lineRule="auto"/>
        <w:ind w:left="709" w:right="757"/>
        <w:rPr>
          <w:rFonts w:cs="Arial"/>
          <w:i/>
          <w:sz w:val="22"/>
          <w:lang w:val="es-MX"/>
        </w:rPr>
      </w:pPr>
      <w:r w:rsidRPr="00BE3845">
        <w:rPr>
          <w:rFonts w:cs="Arial,Bold"/>
          <w:b/>
          <w:bCs/>
          <w:i/>
          <w:sz w:val="22"/>
          <w:lang w:val="es-MX"/>
        </w:rPr>
        <w:t xml:space="preserve">Artículo 91. </w:t>
      </w:r>
      <w:r w:rsidRPr="00BE3845">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62B7ACDF" w14:textId="77777777" w:rsidR="00E84DC7" w:rsidRPr="00BE3845" w:rsidRDefault="00E84DC7" w:rsidP="00E84DC7">
      <w:pPr>
        <w:jc w:val="left"/>
        <w:rPr>
          <w:szCs w:val="24"/>
        </w:rPr>
      </w:pPr>
    </w:p>
    <w:p w14:paraId="3B6FBF5A" w14:textId="77777777" w:rsidR="00E84DC7" w:rsidRPr="00BE3845" w:rsidRDefault="00E84DC7" w:rsidP="00E84DC7">
      <w:pPr>
        <w:rPr>
          <w:szCs w:val="24"/>
          <w:lang w:val="es-MX"/>
        </w:rPr>
      </w:pPr>
      <w:r w:rsidRPr="00BE3845">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90CBF74" w14:textId="77777777" w:rsidR="00E84DC7" w:rsidRPr="00BE3845" w:rsidRDefault="00E84DC7" w:rsidP="00E84DC7">
      <w:pPr>
        <w:rPr>
          <w:szCs w:val="24"/>
          <w:lang w:val="es-MX"/>
        </w:rPr>
      </w:pPr>
    </w:p>
    <w:p w14:paraId="0919A43A" w14:textId="77777777" w:rsidR="00E84DC7" w:rsidRPr="00BE3845" w:rsidRDefault="00E84DC7" w:rsidP="00E84DC7">
      <w:pPr>
        <w:rPr>
          <w:szCs w:val="24"/>
          <w:lang w:val="es-MX"/>
        </w:rPr>
      </w:pPr>
      <w:r w:rsidRPr="00BE3845">
        <w:rPr>
          <w:szCs w:val="24"/>
          <w:lang w:val="es-MX"/>
        </w:rPr>
        <w:t>Al respecto, el Instituto Nacional de Transparencia, Acceso a la Información y Protección de Datos Personales (INAI) a través del Criterio 18/17, señala literalmente lo siguiente:</w:t>
      </w:r>
    </w:p>
    <w:p w14:paraId="37BE0BCE" w14:textId="77777777" w:rsidR="00E84DC7" w:rsidRPr="00BE3845" w:rsidRDefault="00E84DC7" w:rsidP="00E84DC7">
      <w:pPr>
        <w:jc w:val="left"/>
        <w:rPr>
          <w:szCs w:val="24"/>
        </w:rPr>
      </w:pPr>
    </w:p>
    <w:p w14:paraId="10D7A34C" w14:textId="77777777" w:rsidR="00E84DC7" w:rsidRPr="00BE3845" w:rsidRDefault="00E84DC7" w:rsidP="00E84DC7">
      <w:pPr>
        <w:spacing w:line="240" w:lineRule="auto"/>
        <w:ind w:left="567" w:right="616"/>
        <w:rPr>
          <w:i/>
          <w:sz w:val="22"/>
          <w:lang w:val="es-MX"/>
        </w:rPr>
      </w:pPr>
      <w:r w:rsidRPr="00BE3845">
        <w:rPr>
          <w:b/>
          <w:i/>
          <w:sz w:val="22"/>
          <w:lang w:val="es-MX"/>
        </w:rPr>
        <w:t>Clave Única de Registro de Población (CURP)</w:t>
      </w:r>
      <w:r w:rsidRPr="00BE3845">
        <w:rPr>
          <w:i/>
          <w:sz w:val="22"/>
          <w:lang w:val="es-MX"/>
        </w:rPr>
        <w:t xml:space="preserve">. La Clave Única de Registro de Población se integra por datos personales que sólo conciernen al particular titular de la misma, como lo son su nombre, apellidos, fecha de nacimiento, lugar de nacimiento y sexo. Dichos datos, </w:t>
      </w:r>
      <w:r w:rsidRPr="00BE3845">
        <w:rPr>
          <w:i/>
          <w:sz w:val="22"/>
          <w:lang w:val="es-MX"/>
        </w:rPr>
        <w:lastRenderedPageBreak/>
        <w:t>constituyen información que distingue plenamente a una persona física del resto de los habitantes del país, por lo que la CURP está considerada como información confidencial.</w:t>
      </w:r>
    </w:p>
    <w:p w14:paraId="3BA05CB2" w14:textId="77777777" w:rsidR="00E84DC7" w:rsidRPr="00BE3845" w:rsidRDefault="00E84DC7" w:rsidP="00E84DC7">
      <w:pPr>
        <w:ind w:right="616"/>
        <w:rPr>
          <w:rFonts w:cs="Arial"/>
          <w:bCs/>
          <w:i/>
          <w:szCs w:val="24"/>
          <w:lang w:val="es-MX"/>
        </w:rPr>
      </w:pPr>
    </w:p>
    <w:p w14:paraId="1210FA73" w14:textId="77777777" w:rsidR="00E84DC7" w:rsidRPr="00BE3845" w:rsidRDefault="00E84DC7" w:rsidP="00E84DC7">
      <w:pPr>
        <w:rPr>
          <w:szCs w:val="24"/>
          <w:lang w:val="es-MX"/>
        </w:rPr>
      </w:pPr>
      <w:r w:rsidRPr="00BE3845">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064C2D4" w14:textId="77777777" w:rsidR="00E84DC7" w:rsidRPr="00BE3845" w:rsidRDefault="00E84DC7" w:rsidP="00E84DC7">
      <w:pPr>
        <w:rPr>
          <w:szCs w:val="24"/>
          <w:lang w:val="es-MX"/>
        </w:rPr>
      </w:pPr>
    </w:p>
    <w:p w14:paraId="24930992" w14:textId="77777777" w:rsidR="00E84DC7" w:rsidRPr="00BE3845" w:rsidRDefault="00E84DC7" w:rsidP="00E84DC7">
      <w:pPr>
        <w:rPr>
          <w:szCs w:val="24"/>
          <w:lang w:val="es-MX"/>
        </w:rPr>
      </w:pPr>
      <w:r w:rsidRPr="00BE3845">
        <w:rPr>
          <w:szCs w:val="24"/>
          <w:lang w:val="es-MX"/>
        </w:rPr>
        <w:t xml:space="preserve">Por cuanto hace a la </w:t>
      </w:r>
      <w:r w:rsidRPr="00BE3845">
        <w:rPr>
          <w:b/>
          <w:szCs w:val="24"/>
          <w:lang w:val="es-MX"/>
        </w:rPr>
        <w:t>Clave de cualquier tipo de seguridad social</w:t>
      </w:r>
      <w:r w:rsidRPr="00BE3845">
        <w:rPr>
          <w:szCs w:val="24"/>
          <w:lang w:val="es-MX"/>
        </w:rPr>
        <w:t xml:space="preserve"> (ISSEMYM u otros), está integrado por una </w:t>
      </w:r>
      <w:r w:rsidRPr="00BE3845">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E3845">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E3845">
        <w:rPr>
          <w:rFonts w:eastAsia="Arial Unicode MS"/>
          <w:szCs w:val="24"/>
          <w:lang w:val="es-MX"/>
        </w:rPr>
        <w:t>4 fracción XI de la Ley de Protección de Datos Personales en Posesión de Sujetos Obligados del Estado de México y Municipios</w:t>
      </w:r>
      <w:r w:rsidRPr="00BE3845">
        <w:rPr>
          <w:szCs w:val="24"/>
          <w:lang w:val="es-MX"/>
        </w:rPr>
        <w:t>.</w:t>
      </w:r>
    </w:p>
    <w:p w14:paraId="37E2F59D" w14:textId="77777777" w:rsidR="00E84DC7" w:rsidRPr="00BE3845" w:rsidRDefault="00E84DC7" w:rsidP="00E84DC7">
      <w:pPr>
        <w:rPr>
          <w:szCs w:val="24"/>
          <w:lang w:val="es-MX"/>
        </w:rPr>
      </w:pPr>
    </w:p>
    <w:p w14:paraId="18F55E21" w14:textId="77777777" w:rsidR="00E84DC7" w:rsidRPr="00BE3845" w:rsidRDefault="00E84DC7" w:rsidP="00E84DC7">
      <w:pPr>
        <w:rPr>
          <w:szCs w:val="24"/>
          <w:lang w:val="es-MX"/>
        </w:rPr>
      </w:pPr>
      <w:r w:rsidRPr="00BE3845">
        <w:rPr>
          <w:szCs w:val="24"/>
          <w:lang w:val="es-MX"/>
        </w:rPr>
        <w:t xml:space="preserve">Respecto de los </w:t>
      </w:r>
      <w:r w:rsidRPr="00BE3845">
        <w:rPr>
          <w:b/>
          <w:szCs w:val="24"/>
          <w:lang w:val="es-MX"/>
        </w:rPr>
        <w:t>préstamos o descuentos</w:t>
      </w:r>
      <w:r w:rsidRPr="00BE3845">
        <w:rPr>
          <w:szCs w:val="24"/>
          <w:lang w:val="es-MX"/>
        </w:rPr>
        <w:t xml:space="preserve"> </w:t>
      </w:r>
      <w:r w:rsidRPr="00BE3845">
        <w:rPr>
          <w:b/>
          <w:szCs w:val="24"/>
          <w:lang w:val="es-MX"/>
        </w:rPr>
        <w:t>de carácter personal</w:t>
      </w:r>
      <w:r w:rsidRPr="00BE3845">
        <w:rPr>
          <w:szCs w:val="24"/>
          <w:lang w:val="es-MX"/>
        </w:rPr>
        <w:t xml:space="preserve">, éstos no deben tener relación con la prestación del servicio; es decir, son confidenciales los préstamos o descuentos que se le hagan a la persona en los que no se involucren instituciones públicas, </w:t>
      </w:r>
      <w:r w:rsidRPr="00BE3845">
        <w:rPr>
          <w:szCs w:val="24"/>
          <w:lang w:val="es-MX"/>
        </w:rPr>
        <w:lastRenderedPageBreak/>
        <w:t xml:space="preserve">en virtud de no </w:t>
      </w:r>
      <w:proofErr w:type="gramStart"/>
      <w:r w:rsidRPr="00BE3845">
        <w:rPr>
          <w:szCs w:val="24"/>
          <w:lang w:val="es-MX"/>
        </w:rPr>
        <w:t>favorecer  en</w:t>
      </w:r>
      <w:proofErr w:type="gramEnd"/>
      <w:r w:rsidRPr="00BE3845">
        <w:rPr>
          <w:szCs w:val="24"/>
          <w:lang w:val="es-MX"/>
        </w:rPr>
        <w:t xml:space="preserve"> la transparencia y rendición de cuentas, sino, por el contrario con ello se violentaría la protección de información confidencial, porque incide en la intimidad de un individuo identificado.</w:t>
      </w:r>
    </w:p>
    <w:p w14:paraId="1828E684" w14:textId="77777777" w:rsidR="00E84DC7" w:rsidRPr="00BE3845" w:rsidRDefault="00E84DC7" w:rsidP="00E84DC7">
      <w:pPr>
        <w:jc w:val="left"/>
        <w:rPr>
          <w:szCs w:val="24"/>
        </w:rPr>
      </w:pPr>
    </w:p>
    <w:p w14:paraId="74201736" w14:textId="77777777" w:rsidR="00E84DC7" w:rsidRPr="00BE3845" w:rsidRDefault="00E84DC7" w:rsidP="00E84DC7">
      <w:pPr>
        <w:rPr>
          <w:szCs w:val="24"/>
          <w:lang w:val="es-MX"/>
        </w:rPr>
      </w:pPr>
      <w:r w:rsidRPr="00BE3845">
        <w:rPr>
          <w:szCs w:val="24"/>
          <w:lang w:val="es-MX"/>
        </w:rPr>
        <w:t>Por su parte, el artículo 84 de la Ley del Trabajo de los Servidores Públicos del Estado y Municipios, señala:</w:t>
      </w:r>
    </w:p>
    <w:p w14:paraId="0E277AD7" w14:textId="77777777" w:rsidR="00E84DC7" w:rsidRPr="00BE3845" w:rsidRDefault="00E84DC7" w:rsidP="00E84DC7">
      <w:pPr>
        <w:jc w:val="left"/>
        <w:rPr>
          <w:szCs w:val="24"/>
        </w:rPr>
      </w:pPr>
    </w:p>
    <w:p w14:paraId="1BA04647" w14:textId="77777777" w:rsidR="00E84DC7" w:rsidRPr="00BE3845" w:rsidRDefault="00E84DC7" w:rsidP="00E84DC7">
      <w:pPr>
        <w:spacing w:line="240" w:lineRule="auto"/>
        <w:ind w:left="567" w:right="616"/>
        <w:rPr>
          <w:i/>
          <w:noProof/>
          <w:sz w:val="22"/>
          <w:lang w:val="es-MX"/>
        </w:rPr>
      </w:pPr>
      <w:r w:rsidRPr="00BE3845">
        <w:rPr>
          <w:b/>
          <w:i/>
          <w:noProof/>
          <w:sz w:val="22"/>
          <w:lang w:val="es-MX"/>
        </w:rPr>
        <w:t>ARTÍCULO 84.</w:t>
      </w:r>
      <w:r w:rsidRPr="00BE3845">
        <w:rPr>
          <w:i/>
          <w:noProof/>
          <w:sz w:val="22"/>
          <w:lang w:val="es-MX"/>
        </w:rPr>
        <w:t xml:space="preserve"> Sólo podrán hacerse retenciones, descuentos o deducciones al sueldo de los servidores públicos por concepto de:</w:t>
      </w:r>
    </w:p>
    <w:p w14:paraId="6EB4BFCC" w14:textId="77777777" w:rsidR="00E84DC7" w:rsidRPr="00BE3845" w:rsidRDefault="00E84DC7" w:rsidP="00E84DC7">
      <w:pPr>
        <w:spacing w:line="240" w:lineRule="auto"/>
        <w:ind w:left="567" w:right="616"/>
        <w:rPr>
          <w:i/>
          <w:noProof/>
          <w:sz w:val="22"/>
          <w:lang w:val="es-MX"/>
        </w:rPr>
      </w:pPr>
    </w:p>
    <w:p w14:paraId="272EE32E" w14:textId="77777777" w:rsidR="00E84DC7" w:rsidRPr="00BE3845" w:rsidRDefault="00E84DC7" w:rsidP="00E84DC7">
      <w:pPr>
        <w:spacing w:line="240" w:lineRule="auto"/>
        <w:ind w:left="567" w:right="616"/>
        <w:rPr>
          <w:i/>
          <w:noProof/>
          <w:sz w:val="22"/>
          <w:lang w:val="es-MX"/>
        </w:rPr>
      </w:pPr>
      <w:r w:rsidRPr="00BE3845">
        <w:rPr>
          <w:i/>
          <w:noProof/>
          <w:sz w:val="22"/>
          <w:lang w:val="es-MX"/>
        </w:rPr>
        <w:t>I. Gravámenes fiscales relacionados con el sueldo;</w:t>
      </w:r>
    </w:p>
    <w:p w14:paraId="4CCE2F1B" w14:textId="77777777" w:rsidR="00E84DC7" w:rsidRPr="00BE3845" w:rsidRDefault="00E84DC7" w:rsidP="00E84DC7">
      <w:pPr>
        <w:spacing w:line="240" w:lineRule="auto"/>
        <w:ind w:left="567" w:right="616"/>
        <w:rPr>
          <w:i/>
          <w:noProof/>
          <w:sz w:val="22"/>
          <w:lang w:val="es-MX"/>
        </w:rPr>
      </w:pPr>
      <w:r w:rsidRPr="00BE3845">
        <w:rPr>
          <w:i/>
          <w:noProof/>
          <w:sz w:val="22"/>
          <w:lang w:val="es-MX"/>
        </w:rPr>
        <w:t>II. Deudas contraídas con las instituciones públicas o dependencias por concepto de anticipos de sueldo, pagos hechos con exceso, errores o pérdidas debidamente comprobados;</w:t>
      </w:r>
    </w:p>
    <w:p w14:paraId="1CF1FF05" w14:textId="77777777" w:rsidR="00E84DC7" w:rsidRPr="00BE3845" w:rsidRDefault="00E84DC7" w:rsidP="00E84DC7">
      <w:pPr>
        <w:spacing w:line="240" w:lineRule="auto"/>
        <w:ind w:left="567" w:right="616"/>
        <w:rPr>
          <w:i/>
          <w:noProof/>
          <w:sz w:val="22"/>
          <w:lang w:val="es-MX"/>
        </w:rPr>
      </w:pPr>
      <w:r w:rsidRPr="00BE3845">
        <w:rPr>
          <w:i/>
          <w:noProof/>
          <w:sz w:val="22"/>
          <w:lang w:val="es-MX"/>
        </w:rPr>
        <w:t>III. Cuotas sindicales;</w:t>
      </w:r>
    </w:p>
    <w:p w14:paraId="0AD11EFD" w14:textId="77777777" w:rsidR="00E84DC7" w:rsidRPr="00BE3845" w:rsidRDefault="00E84DC7" w:rsidP="00E84DC7">
      <w:pPr>
        <w:spacing w:line="240" w:lineRule="auto"/>
        <w:ind w:left="567" w:right="616"/>
        <w:rPr>
          <w:i/>
          <w:noProof/>
          <w:sz w:val="22"/>
          <w:lang w:val="es-MX"/>
        </w:rPr>
      </w:pPr>
      <w:r w:rsidRPr="00BE3845">
        <w:rPr>
          <w:i/>
          <w:noProof/>
          <w:sz w:val="22"/>
          <w:lang w:val="es-MX"/>
        </w:rPr>
        <w:t>IV. Cuotas de aportación a fondos para la constitución de cooperativas y de cajas de ahorro, siempre que el servidor público hubiese manifestado previamente, de manera expresa, su conformidad;</w:t>
      </w:r>
    </w:p>
    <w:p w14:paraId="139E7DEB" w14:textId="77777777" w:rsidR="00E84DC7" w:rsidRPr="00BE3845" w:rsidRDefault="00E84DC7" w:rsidP="00E84DC7">
      <w:pPr>
        <w:spacing w:line="240" w:lineRule="auto"/>
        <w:ind w:left="567" w:right="616"/>
        <w:rPr>
          <w:i/>
          <w:noProof/>
          <w:sz w:val="22"/>
          <w:lang w:val="es-MX"/>
        </w:rPr>
      </w:pPr>
      <w:r w:rsidRPr="00BE3845">
        <w:rPr>
          <w:i/>
          <w:noProof/>
          <w:sz w:val="22"/>
          <w:lang w:val="es-MX"/>
        </w:rPr>
        <w:t>V. Descuentos ordenados por el Instituto de Seguridad Social del Estado de México y Municipios, con motivo de cuotas y obligaciones contraídas con éste por los servidores públicos;</w:t>
      </w:r>
    </w:p>
    <w:p w14:paraId="42516814" w14:textId="77777777" w:rsidR="00E84DC7" w:rsidRPr="00BE3845" w:rsidRDefault="00E84DC7" w:rsidP="00E84DC7">
      <w:pPr>
        <w:spacing w:line="240" w:lineRule="auto"/>
        <w:ind w:left="567" w:right="616"/>
        <w:rPr>
          <w:i/>
          <w:noProof/>
          <w:sz w:val="22"/>
          <w:lang w:val="es-MX"/>
        </w:rPr>
      </w:pPr>
      <w:r w:rsidRPr="00BE3845">
        <w:rPr>
          <w:i/>
          <w:noProof/>
          <w:sz w:val="22"/>
          <w:lang w:val="es-MX"/>
        </w:rPr>
        <w:t>VI. Obligaciones a cargo del servidor público con las que haya consentido, derivadas de la adquisición o del uso de habitaciones consideradas como de interés social;</w:t>
      </w:r>
    </w:p>
    <w:p w14:paraId="48129A96" w14:textId="77777777" w:rsidR="00E84DC7" w:rsidRPr="00BE3845" w:rsidRDefault="00E84DC7" w:rsidP="00E84DC7">
      <w:pPr>
        <w:spacing w:line="240" w:lineRule="auto"/>
        <w:ind w:left="567" w:right="616"/>
        <w:rPr>
          <w:i/>
          <w:noProof/>
          <w:sz w:val="22"/>
          <w:lang w:val="es-MX"/>
        </w:rPr>
      </w:pPr>
      <w:r w:rsidRPr="00BE3845">
        <w:rPr>
          <w:i/>
          <w:noProof/>
          <w:sz w:val="22"/>
          <w:lang w:val="es-MX"/>
        </w:rPr>
        <w:t>VII. Faltas de puntualidad o de asistencia injustificadas;</w:t>
      </w:r>
    </w:p>
    <w:p w14:paraId="0CC145BC" w14:textId="77777777" w:rsidR="00E84DC7" w:rsidRPr="00BE3845" w:rsidRDefault="00E84DC7" w:rsidP="00E84DC7">
      <w:pPr>
        <w:spacing w:line="240" w:lineRule="auto"/>
        <w:ind w:left="567" w:right="616"/>
        <w:rPr>
          <w:i/>
          <w:noProof/>
          <w:sz w:val="22"/>
          <w:lang w:val="es-MX"/>
        </w:rPr>
      </w:pPr>
      <w:r w:rsidRPr="00BE3845">
        <w:rPr>
          <w:i/>
          <w:noProof/>
          <w:sz w:val="22"/>
          <w:lang w:val="es-MX"/>
        </w:rPr>
        <w:t>VIII. Pensiones alimenticias ordenadas por la autoridad judicial; o</w:t>
      </w:r>
    </w:p>
    <w:p w14:paraId="6D9CFD95" w14:textId="77777777" w:rsidR="00E84DC7" w:rsidRPr="00BE3845" w:rsidRDefault="00E84DC7" w:rsidP="00E84DC7">
      <w:pPr>
        <w:spacing w:line="240" w:lineRule="auto"/>
        <w:ind w:left="567" w:right="616"/>
        <w:rPr>
          <w:i/>
          <w:noProof/>
          <w:sz w:val="22"/>
          <w:lang w:val="es-MX"/>
        </w:rPr>
      </w:pPr>
      <w:r w:rsidRPr="00BE3845">
        <w:rPr>
          <w:i/>
          <w:noProof/>
          <w:sz w:val="22"/>
          <w:lang w:val="es-MX"/>
        </w:rPr>
        <w:t>IX. Cualquier otro convenido con instituciones de servicios y aceptado por el servidor público.</w:t>
      </w:r>
    </w:p>
    <w:p w14:paraId="3AB9377D" w14:textId="77777777" w:rsidR="00E84DC7" w:rsidRPr="00BE3845" w:rsidRDefault="00E84DC7" w:rsidP="00E84DC7">
      <w:pPr>
        <w:spacing w:line="240" w:lineRule="auto"/>
        <w:ind w:left="567" w:right="616"/>
        <w:rPr>
          <w:i/>
          <w:noProof/>
          <w:sz w:val="22"/>
          <w:lang w:val="es-MX"/>
        </w:rPr>
      </w:pPr>
    </w:p>
    <w:p w14:paraId="6E9281B6" w14:textId="77777777" w:rsidR="00E84DC7" w:rsidRPr="00BE3845" w:rsidRDefault="00E84DC7" w:rsidP="00E84DC7">
      <w:pPr>
        <w:spacing w:line="240" w:lineRule="auto"/>
        <w:ind w:left="567" w:right="616"/>
        <w:rPr>
          <w:sz w:val="22"/>
          <w:lang w:val="es-MX"/>
        </w:rPr>
      </w:pPr>
      <w:r w:rsidRPr="00BE3845">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5871204" w14:textId="77777777" w:rsidR="00E84DC7" w:rsidRPr="00BE3845" w:rsidRDefault="00E84DC7" w:rsidP="00E84DC7">
      <w:pPr>
        <w:rPr>
          <w:szCs w:val="24"/>
          <w:lang w:val="es-MX"/>
        </w:rPr>
      </w:pPr>
    </w:p>
    <w:p w14:paraId="29CAD056" w14:textId="77777777" w:rsidR="00E84DC7" w:rsidRPr="00BE3845" w:rsidRDefault="00E84DC7" w:rsidP="00E84DC7">
      <w:pPr>
        <w:rPr>
          <w:szCs w:val="24"/>
          <w:lang w:val="es-MX"/>
        </w:rPr>
      </w:pPr>
      <w:r w:rsidRPr="00BE3845">
        <w:rPr>
          <w:szCs w:val="24"/>
          <w:lang w:val="es-MX"/>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4A74583" w14:textId="77777777" w:rsidR="00E84DC7" w:rsidRPr="00BE3845" w:rsidRDefault="00E84DC7" w:rsidP="00E84DC7">
      <w:pPr>
        <w:rPr>
          <w:szCs w:val="24"/>
          <w:lang w:val="es-MX"/>
        </w:rPr>
      </w:pPr>
    </w:p>
    <w:p w14:paraId="00229D5E" w14:textId="77777777" w:rsidR="00E84DC7" w:rsidRPr="00BE3845" w:rsidRDefault="00E84DC7" w:rsidP="00E84DC7">
      <w:pPr>
        <w:rPr>
          <w:szCs w:val="24"/>
          <w:lang w:val="es-MX"/>
        </w:rPr>
      </w:pPr>
      <w:r w:rsidRPr="00BE3845">
        <w:rPr>
          <w:rFonts w:eastAsia="Arial Unicode MS"/>
          <w:szCs w:val="24"/>
          <w:lang w:val="es-MX"/>
        </w:rPr>
        <w:t xml:space="preserve">En ese sentido, </w:t>
      </w:r>
      <w:r w:rsidRPr="00BE3845">
        <w:rPr>
          <w:szCs w:val="24"/>
          <w:lang w:val="es-MX"/>
        </w:rPr>
        <w:t xml:space="preserve">las </w:t>
      </w:r>
      <w:r w:rsidRPr="00BE3845">
        <w:rPr>
          <w:b/>
          <w:szCs w:val="24"/>
          <w:lang w:val="es-MX"/>
        </w:rPr>
        <w:t xml:space="preserve">Cadenas Originales </w:t>
      </w:r>
      <w:r w:rsidRPr="00BE3845">
        <w:rPr>
          <w:szCs w:val="24"/>
          <w:lang w:val="es-MX"/>
        </w:rPr>
        <w:t xml:space="preserve">y </w:t>
      </w:r>
      <w:r w:rsidRPr="00BE3845">
        <w:rPr>
          <w:b/>
          <w:szCs w:val="24"/>
          <w:lang w:val="es-MX"/>
        </w:rPr>
        <w:t>Sellos</w:t>
      </w:r>
      <w:r w:rsidRPr="00BE3845">
        <w:rPr>
          <w:szCs w:val="24"/>
          <w:lang w:val="es-MX"/>
        </w:rPr>
        <w:t xml:space="preserve"> </w:t>
      </w:r>
      <w:r w:rsidRPr="00BE3845">
        <w:rPr>
          <w:b/>
          <w:szCs w:val="24"/>
          <w:lang w:val="es-MX"/>
        </w:rPr>
        <w:t>Digitales</w:t>
      </w:r>
      <w:r w:rsidRPr="00BE3845">
        <w:rPr>
          <w:szCs w:val="24"/>
          <w:lang w:val="es-MX"/>
        </w:rPr>
        <w:t xml:space="preserve">, forman parte del </w:t>
      </w:r>
      <w:r w:rsidRPr="00BE3845">
        <w:rPr>
          <w:szCs w:val="24"/>
        </w:rPr>
        <w:t xml:space="preserve">certificado de sello digital, los cuales </w:t>
      </w:r>
      <w:r w:rsidRPr="00BE3845">
        <w:rPr>
          <w:szCs w:val="24"/>
          <w:lang w:val="es-MX"/>
        </w:rPr>
        <w:t xml:space="preserve">son documentos electrónicos, mismos que de conformidad con el artículo 17-G y 29 del Código Fiscal de la Federación le permiten a la autoridad hacendaria federal garantizar una </w:t>
      </w:r>
      <w:r w:rsidRPr="00BE3845">
        <w:rPr>
          <w:b/>
          <w:szCs w:val="24"/>
          <w:lang w:val="es-MX"/>
        </w:rPr>
        <w:t xml:space="preserve">vinculación </w:t>
      </w:r>
      <w:r w:rsidRPr="00BE3845">
        <w:rPr>
          <w:szCs w:val="24"/>
          <w:lang w:val="es-MX"/>
        </w:rPr>
        <w:t xml:space="preserve">entre la </w:t>
      </w:r>
      <w:r w:rsidRPr="00BE3845">
        <w:rPr>
          <w:b/>
          <w:szCs w:val="24"/>
          <w:lang w:val="es-MX"/>
        </w:rPr>
        <w:t>identidad de un sujeto o entidad</w:t>
      </w:r>
      <w:r w:rsidRPr="00BE3845">
        <w:rPr>
          <w:szCs w:val="24"/>
          <w:lang w:val="es-MX"/>
        </w:rPr>
        <w:t xml:space="preserve"> con su clave pública, lo que hace identificable a una persona o entidad, además de que dichos certificados tienen como finalidad o propósito específico firmar digitalmente las facturas electrónicas </w:t>
      </w:r>
      <w:r w:rsidRPr="00BE3845">
        <w:rPr>
          <w:b/>
          <w:szCs w:val="24"/>
          <w:lang w:val="es-MX"/>
        </w:rPr>
        <w:t>para acreditar la autoría de los comprobantes fiscales digitales</w:t>
      </w:r>
      <w:r w:rsidRPr="00BE3845">
        <w:rPr>
          <w:szCs w:val="24"/>
          <w:lang w:val="es-MX"/>
        </w:rPr>
        <w:t>. En ese tenor se transcriben los artículos señalados con antelación para mejor ilustración:</w:t>
      </w:r>
    </w:p>
    <w:p w14:paraId="4AFBCC68" w14:textId="77777777" w:rsidR="00E84DC7" w:rsidRPr="00BE3845" w:rsidRDefault="00E84DC7" w:rsidP="00E84DC7">
      <w:pPr>
        <w:jc w:val="left"/>
        <w:rPr>
          <w:szCs w:val="24"/>
          <w:lang w:val="es-MX"/>
        </w:rPr>
      </w:pPr>
    </w:p>
    <w:p w14:paraId="38DD8088" w14:textId="77777777" w:rsidR="00E84DC7" w:rsidRPr="00BE3845" w:rsidRDefault="00E84DC7" w:rsidP="00E84DC7">
      <w:pPr>
        <w:spacing w:line="240" w:lineRule="auto"/>
        <w:ind w:left="567" w:right="616"/>
        <w:rPr>
          <w:i/>
          <w:noProof/>
          <w:sz w:val="22"/>
          <w:lang w:val="es-MX"/>
        </w:rPr>
      </w:pPr>
      <w:r w:rsidRPr="00BE3845">
        <w:rPr>
          <w:b/>
          <w:i/>
          <w:noProof/>
          <w:sz w:val="22"/>
          <w:lang w:val="es-MX"/>
        </w:rPr>
        <w:t xml:space="preserve">Artículo 17-G.- </w:t>
      </w:r>
      <w:r w:rsidRPr="00BE3845">
        <w:rPr>
          <w:i/>
          <w:noProof/>
          <w:sz w:val="22"/>
          <w:lang w:val="es-MX"/>
        </w:rPr>
        <w:t xml:space="preserve">Los certificados que emita el Servicio de Administración Tributaria para ser considerados válidos deberán contener los datos siguientes: </w:t>
      </w:r>
    </w:p>
    <w:p w14:paraId="2498C5F6" w14:textId="77777777" w:rsidR="00E84DC7" w:rsidRPr="00BE3845" w:rsidRDefault="00E84DC7" w:rsidP="00E84DC7">
      <w:pPr>
        <w:spacing w:line="240" w:lineRule="auto"/>
        <w:ind w:left="567" w:right="616"/>
        <w:rPr>
          <w:i/>
          <w:noProof/>
          <w:sz w:val="22"/>
          <w:lang w:val="es-MX"/>
        </w:rPr>
      </w:pPr>
    </w:p>
    <w:p w14:paraId="13EF3F11" w14:textId="77777777" w:rsidR="00E84DC7" w:rsidRPr="00BE3845" w:rsidRDefault="00E84DC7" w:rsidP="00E84DC7">
      <w:pPr>
        <w:spacing w:line="240" w:lineRule="auto"/>
        <w:ind w:left="567" w:right="616"/>
        <w:rPr>
          <w:i/>
          <w:noProof/>
          <w:sz w:val="22"/>
          <w:lang w:val="es-MX"/>
        </w:rPr>
      </w:pPr>
      <w:r w:rsidRPr="00BE3845">
        <w:rPr>
          <w:i/>
          <w:noProof/>
          <w:sz w:val="22"/>
          <w:lang w:val="es-MX"/>
        </w:rPr>
        <w:t>I. La mención de que se expiden como tales. Tratándose de certificados de sellos digitales, se deberán especificar las limitantes que tengan para su uso.</w:t>
      </w:r>
    </w:p>
    <w:p w14:paraId="5C533AB4" w14:textId="77777777" w:rsidR="00E84DC7" w:rsidRPr="00BE3845" w:rsidRDefault="00E84DC7" w:rsidP="00E84DC7">
      <w:pPr>
        <w:spacing w:line="240" w:lineRule="auto"/>
        <w:ind w:left="1422" w:right="616"/>
        <w:rPr>
          <w:i/>
          <w:noProof/>
          <w:sz w:val="22"/>
          <w:lang w:val="es-MX"/>
        </w:rPr>
      </w:pPr>
    </w:p>
    <w:p w14:paraId="7FFFE8D3" w14:textId="77777777" w:rsidR="00E84DC7" w:rsidRPr="00BE3845" w:rsidRDefault="00E84DC7" w:rsidP="00E84DC7">
      <w:pPr>
        <w:spacing w:line="240" w:lineRule="auto"/>
        <w:ind w:left="567" w:right="616"/>
        <w:rPr>
          <w:i/>
          <w:noProof/>
          <w:sz w:val="22"/>
          <w:lang w:val="es-MX"/>
        </w:rPr>
      </w:pPr>
      <w:r w:rsidRPr="00BE3845">
        <w:rPr>
          <w:b/>
          <w:i/>
          <w:noProof/>
          <w:sz w:val="22"/>
          <w:lang w:val="es-MX"/>
        </w:rPr>
        <w:t>Artículo 29.</w:t>
      </w:r>
      <w:r w:rsidRPr="00BE3845">
        <w:rPr>
          <w:i/>
          <w:noProof/>
          <w:sz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793D3E7" w14:textId="77777777" w:rsidR="00E84DC7" w:rsidRPr="00BE3845" w:rsidRDefault="00E84DC7" w:rsidP="00E84DC7">
      <w:pPr>
        <w:spacing w:line="240" w:lineRule="auto"/>
        <w:ind w:left="567" w:right="616"/>
        <w:rPr>
          <w:i/>
          <w:noProof/>
          <w:sz w:val="22"/>
          <w:lang w:val="es-MX"/>
        </w:rPr>
      </w:pPr>
    </w:p>
    <w:p w14:paraId="1D34F21A" w14:textId="77777777" w:rsidR="00E84DC7" w:rsidRPr="00BE3845" w:rsidRDefault="00E84DC7" w:rsidP="00E84DC7">
      <w:pPr>
        <w:spacing w:line="240" w:lineRule="auto"/>
        <w:ind w:left="567" w:right="616"/>
        <w:rPr>
          <w:i/>
          <w:noProof/>
          <w:sz w:val="22"/>
          <w:lang w:val="es-MX"/>
        </w:rPr>
      </w:pPr>
      <w:r w:rsidRPr="00BE3845">
        <w:rPr>
          <w:i/>
          <w:noProof/>
          <w:sz w:val="22"/>
          <w:lang w:val="es-MX"/>
        </w:rPr>
        <w:t>Los contribuyentes a que se refiere el párrafo anterior deberán cumplir con las obligaciones siguientes:</w:t>
      </w:r>
    </w:p>
    <w:p w14:paraId="1338973B" w14:textId="77777777" w:rsidR="00E84DC7" w:rsidRPr="00BE3845" w:rsidRDefault="00E84DC7" w:rsidP="00E84DC7">
      <w:pPr>
        <w:spacing w:line="240" w:lineRule="auto"/>
        <w:ind w:left="567" w:right="616"/>
        <w:rPr>
          <w:i/>
          <w:noProof/>
          <w:sz w:val="22"/>
          <w:lang w:val="es-MX"/>
        </w:rPr>
      </w:pPr>
    </w:p>
    <w:p w14:paraId="7D0E665B" w14:textId="77777777" w:rsidR="00E84DC7" w:rsidRPr="00BE3845" w:rsidRDefault="00E84DC7" w:rsidP="00E84DC7">
      <w:pPr>
        <w:spacing w:line="240" w:lineRule="auto"/>
        <w:ind w:left="567" w:right="616"/>
        <w:rPr>
          <w:i/>
          <w:noProof/>
          <w:sz w:val="22"/>
          <w:lang w:val="es-MX"/>
        </w:rPr>
      </w:pPr>
      <w:r w:rsidRPr="00BE3845">
        <w:rPr>
          <w:i/>
          <w:noProof/>
          <w:sz w:val="22"/>
          <w:lang w:val="es-MX"/>
        </w:rPr>
        <w:t>(…)</w:t>
      </w:r>
    </w:p>
    <w:p w14:paraId="2C79AC8B" w14:textId="77777777" w:rsidR="00E84DC7" w:rsidRPr="00BE3845" w:rsidRDefault="00E84DC7" w:rsidP="00E84DC7">
      <w:pPr>
        <w:spacing w:line="240" w:lineRule="auto"/>
        <w:ind w:left="567" w:right="616"/>
        <w:rPr>
          <w:i/>
          <w:noProof/>
          <w:sz w:val="22"/>
          <w:lang w:val="es-MX"/>
        </w:rPr>
      </w:pPr>
      <w:r w:rsidRPr="00BE3845">
        <w:rPr>
          <w:i/>
          <w:noProof/>
          <w:sz w:val="22"/>
          <w:lang w:val="es-MX"/>
        </w:rPr>
        <w:t>II. Tramitar ante el Servicio de Administración Tributaria el certificado para el uso de los sellos digitales.</w:t>
      </w:r>
    </w:p>
    <w:p w14:paraId="52DD1129" w14:textId="77777777" w:rsidR="00E84DC7" w:rsidRPr="00BE3845" w:rsidRDefault="00E84DC7" w:rsidP="00E84DC7">
      <w:pPr>
        <w:spacing w:line="240" w:lineRule="auto"/>
        <w:ind w:left="567" w:right="616"/>
        <w:rPr>
          <w:i/>
          <w:noProof/>
          <w:sz w:val="22"/>
          <w:lang w:val="es-MX"/>
        </w:rPr>
      </w:pPr>
    </w:p>
    <w:p w14:paraId="05E8225F" w14:textId="77777777" w:rsidR="00E84DC7" w:rsidRPr="00BE3845" w:rsidRDefault="00E84DC7" w:rsidP="00E84DC7">
      <w:pPr>
        <w:spacing w:line="240" w:lineRule="auto"/>
        <w:ind w:left="567" w:right="616"/>
        <w:rPr>
          <w:noProof/>
          <w:sz w:val="22"/>
          <w:lang w:val="es-MX"/>
        </w:rPr>
      </w:pPr>
      <w:r w:rsidRPr="00BE3845">
        <w:rPr>
          <w:i/>
          <w:noProof/>
          <w:sz w:val="22"/>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57B4D23" w14:textId="77777777" w:rsidR="00E84DC7" w:rsidRPr="00BE3845" w:rsidRDefault="00E84DC7" w:rsidP="00E84DC7">
      <w:pPr>
        <w:rPr>
          <w:szCs w:val="24"/>
          <w:lang w:val="es-MX"/>
        </w:rPr>
      </w:pPr>
    </w:p>
    <w:p w14:paraId="564AFB26" w14:textId="77777777" w:rsidR="00E84DC7" w:rsidRPr="00BE3845" w:rsidRDefault="00E84DC7" w:rsidP="00E84DC7">
      <w:pPr>
        <w:rPr>
          <w:szCs w:val="24"/>
          <w:lang w:val="es-MX"/>
        </w:rPr>
      </w:pPr>
      <w:r w:rsidRPr="00BE3845">
        <w:rPr>
          <w:szCs w:val="24"/>
          <w:lang w:val="es-MX"/>
        </w:rPr>
        <w:t xml:space="preserve">Por lo que hace a los </w:t>
      </w:r>
      <w:r w:rsidRPr="00BE3845">
        <w:rPr>
          <w:b/>
          <w:szCs w:val="24"/>
          <w:lang w:val="es-MX"/>
        </w:rPr>
        <w:t>Códigos Bidimensionales</w:t>
      </w:r>
      <w:r w:rsidRPr="00BE3845">
        <w:rPr>
          <w:szCs w:val="24"/>
          <w:lang w:val="es-MX"/>
        </w:rPr>
        <w:t xml:space="preserve"> y los denominados </w:t>
      </w:r>
      <w:r w:rsidRPr="00BE3845">
        <w:rPr>
          <w:b/>
          <w:szCs w:val="24"/>
          <w:lang w:val="es-MX"/>
        </w:rPr>
        <w:t>Códigos QR</w:t>
      </w:r>
      <w:r w:rsidRPr="00BE3845">
        <w:rPr>
          <w:szCs w:val="24"/>
          <w:lang w:val="es-MX"/>
        </w:rPr>
        <w:t xml:space="preserve">, se trata </w:t>
      </w:r>
      <w:r w:rsidRPr="00BE3845">
        <w:rPr>
          <w:szCs w:val="24"/>
        </w:rPr>
        <w:t>de</w:t>
      </w:r>
      <w:r w:rsidRPr="00BE3845">
        <w:rPr>
          <w:szCs w:val="24"/>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BE3845">
        <w:rPr>
          <w:b/>
          <w:szCs w:val="24"/>
          <w:lang w:val="es-MX"/>
        </w:rPr>
        <w:t>Registro Federal de Contribuyentes</w:t>
      </w:r>
      <w:r w:rsidRPr="00BE3845">
        <w:rPr>
          <w:szCs w:val="24"/>
          <w:lang w:val="es-MX"/>
        </w:rPr>
        <w:t xml:space="preserve"> (RFC) y la </w:t>
      </w:r>
      <w:r w:rsidRPr="00BE3845">
        <w:rPr>
          <w:b/>
          <w:szCs w:val="24"/>
          <w:lang w:val="es-MX"/>
        </w:rPr>
        <w:t>Clave Única de Registro de Población</w:t>
      </w:r>
      <w:r w:rsidRPr="00BE3845">
        <w:rPr>
          <w:szCs w:val="24"/>
          <w:lang w:val="es-MX"/>
        </w:rPr>
        <w:t xml:space="preserve"> (CURP), por lo cual, deberán ser protegidos.</w:t>
      </w:r>
    </w:p>
    <w:p w14:paraId="1591CCEE" w14:textId="77777777" w:rsidR="00E84DC7" w:rsidRPr="00BE3845" w:rsidRDefault="00E84DC7" w:rsidP="00E84DC7">
      <w:pPr>
        <w:rPr>
          <w:szCs w:val="24"/>
          <w:lang w:val="es-MX"/>
        </w:rPr>
      </w:pPr>
    </w:p>
    <w:p w14:paraId="156F7E10" w14:textId="77777777" w:rsidR="00E84DC7" w:rsidRPr="00BE3845" w:rsidRDefault="00E84DC7" w:rsidP="00E84DC7">
      <w:pPr>
        <w:rPr>
          <w:szCs w:val="24"/>
          <w:lang w:val="es-MX"/>
        </w:rPr>
      </w:pPr>
      <w:r w:rsidRPr="00BE3845">
        <w:rPr>
          <w:szCs w:val="24"/>
        </w:rPr>
        <w:t xml:space="preserve">Por ende, en el presente caso el Sujeto Obligado debe </w:t>
      </w:r>
      <w:r w:rsidRPr="00BE3845">
        <w:rPr>
          <w:szCs w:val="24"/>
          <w:lang w:val="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E3845">
        <w:rPr>
          <w:szCs w:val="24"/>
        </w:rPr>
        <w:t xml:space="preserve">el Sujeto Obligado </w:t>
      </w:r>
      <w:r w:rsidRPr="00BE3845">
        <w:rPr>
          <w:szCs w:val="24"/>
          <w:lang w:val="es-MX"/>
        </w:rPr>
        <w:t xml:space="preserve">cuando clasifique un documento, ya sea en todo o en parte, debe atender lo dispuesto por la Ley de la materia, siendo que dicha clasificación </w:t>
      </w:r>
      <w:r w:rsidRPr="00BE3845">
        <w:rPr>
          <w:szCs w:val="24"/>
          <w:lang w:val="es-MX"/>
        </w:rPr>
        <w:lastRenderedPageBreak/>
        <w:t>es un trabajo en conjunto tanto de los Servidores Públicos Habilitados, de las Unidades de Transparencia y del Comité de Transparencia d</w:t>
      </w:r>
      <w:r w:rsidRPr="00BE3845">
        <w:rPr>
          <w:szCs w:val="24"/>
        </w:rPr>
        <w:t>el Sujeto Obligado</w:t>
      </w:r>
      <w:r w:rsidRPr="00BE3845">
        <w:rPr>
          <w:szCs w:val="24"/>
          <w:lang w:val="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143D6BE" w14:textId="77777777" w:rsidR="00E84DC7" w:rsidRPr="00BE3845" w:rsidRDefault="00E84DC7" w:rsidP="00E84DC7">
      <w:pPr>
        <w:rPr>
          <w:szCs w:val="24"/>
          <w:lang w:val="es-MX"/>
        </w:rPr>
      </w:pPr>
    </w:p>
    <w:p w14:paraId="52923A4C" w14:textId="77777777" w:rsidR="00E84DC7" w:rsidRPr="00BE3845" w:rsidRDefault="00E84DC7" w:rsidP="00E84DC7">
      <w:pPr>
        <w:rPr>
          <w:szCs w:val="24"/>
          <w:lang w:val="es-MX"/>
        </w:rPr>
      </w:pPr>
      <w:r w:rsidRPr="00BE3845">
        <w:rPr>
          <w:szCs w:val="24"/>
          <w:lang w:val="es-MX"/>
        </w:rPr>
        <w:t xml:space="preserve">Así, es que </w:t>
      </w:r>
      <w:r w:rsidRPr="00BE3845">
        <w:rPr>
          <w:szCs w:val="24"/>
        </w:rPr>
        <w:t xml:space="preserve">el Sujeto Obligado </w:t>
      </w:r>
      <w:r w:rsidRPr="00BE3845">
        <w:rPr>
          <w:szCs w:val="24"/>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D35870" w14:textId="77777777" w:rsidR="00E84DC7" w:rsidRPr="00BE3845" w:rsidRDefault="00E84DC7" w:rsidP="00E84DC7">
      <w:pPr>
        <w:rPr>
          <w:szCs w:val="24"/>
          <w:lang w:val="es-MX"/>
        </w:rPr>
      </w:pPr>
    </w:p>
    <w:p w14:paraId="1CF4B0EF" w14:textId="77777777" w:rsidR="00E84DC7" w:rsidRPr="00BE3845" w:rsidRDefault="00E84DC7" w:rsidP="00E84DC7">
      <w:pPr>
        <w:rPr>
          <w:szCs w:val="24"/>
          <w:lang w:val="es-MX"/>
        </w:rPr>
      </w:pPr>
      <w:r w:rsidRPr="00BE3845">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7234780B" w14:textId="77777777" w:rsidR="00E84DC7" w:rsidRPr="00BE3845" w:rsidRDefault="00E84DC7" w:rsidP="00E84DC7">
      <w:pPr>
        <w:jc w:val="left"/>
        <w:rPr>
          <w:szCs w:val="24"/>
          <w:lang w:val="es-MX"/>
        </w:rPr>
      </w:pPr>
    </w:p>
    <w:p w14:paraId="61EE392D" w14:textId="77777777" w:rsidR="00E84DC7" w:rsidRPr="00BE3845" w:rsidRDefault="00E84DC7" w:rsidP="00E84DC7">
      <w:pPr>
        <w:spacing w:line="240" w:lineRule="auto"/>
        <w:ind w:left="567" w:right="616"/>
        <w:rPr>
          <w:i/>
          <w:sz w:val="22"/>
          <w:lang w:val="es-MX"/>
        </w:rPr>
      </w:pPr>
      <w:r w:rsidRPr="00BE3845">
        <w:rPr>
          <w:b/>
          <w:i/>
          <w:sz w:val="22"/>
          <w:lang w:val="es-MX"/>
        </w:rPr>
        <w:t xml:space="preserve">Artículo 49. </w:t>
      </w:r>
      <w:r w:rsidRPr="00BE3845">
        <w:rPr>
          <w:i/>
          <w:sz w:val="22"/>
          <w:lang w:val="es-MX"/>
        </w:rPr>
        <w:t>Los Comités de Transparencia tendrán las siguientes atribuciones:</w:t>
      </w:r>
    </w:p>
    <w:p w14:paraId="0B1464DE" w14:textId="77777777" w:rsidR="00E84DC7" w:rsidRPr="00BE3845" w:rsidRDefault="00E84DC7" w:rsidP="00E84DC7">
      <w:pPr>
        <w:spacing w:line="240" w:lineRule="auto"/>
        <w:ind w:left="567" w:right="616"/>
        <w:rPr>
          <w:bCs/>
          <w:i/>
          <w:sz w:val="22"/>
          <w:lang w:val="es-MX"/>
        </w:rPr>
      </w:pPr>
      <w:r w:rsidRPr="00BE3845">
        <w:rPr>
          <w:bCs/>
          <w:i/>
          <w:sz w:val="22"/>
          <w:lang w:val="es-MX"/>
        </w:rPr>
        <w:t>(…)</w:t>
      </w:r>
    </w:p>
    <w:p w14:paraId="286E533E" w14:textId="77777777" w:rsidR="00E84DC7" w:rsidRPr="00BE3845" w:rsidRDefault="00E84DC7" w:rsidP="00E84DC7">
      <w:pPr>
        <w:spacing w:line="240" w:lineRule="auto"/>
        <w:ind w:left="567" w:right="616"/>
        <w:rPr>
          <w:i/>
          <w:sz w:val="22"/>
          <w:lang w:val="es-MX"/>
        </w:rPr>
      </w:pPr>
      <w:r w:rsidRPr="00BE3845">
        <w:rPr>
          <w:b/>
          <w:i/>
          <w:sz w:val="22"/>
          <w:lang w:val="es-MX"/>
        </w:rPr>
        <w:t>VIII.</w:t>
      </w:r>
      <w:r w:rsidRPr="00BE3845">
        <w:rPr>
          <w:i/>
          <w:sz w:val="22"/>
          <w:lang w:val="es-MX"/>
        </w:rPr>
        <w:t xml:space="preserve"> Aprobar, modificar o revocar la clasificación de la información;</w:t>
      </w:r>
    </w:p>
    <w:p w14:paraId="2B7C4D03" w14:textId="77777777" w:rsidR="00E84DC7" w:rsidRPr="00BE3845" w:rsidRDefault="00E84DC7" w:rsidP="00E84DC7">
      <w:pPr>
        <w:spacing w:line="240" w:lineRule="auto"/>
        <w:ind w:left="567" w:right="616"/>
        <w:rPr>
          <w:bCs/>
          <w:i/>
          <w:sz w:val="22"/>
          <w:lang w:val="es-MX"/>
        </w:rPr>
      </w:pPr>
      <w:r w:rsidRPr="00BE3845">
        <w:rPr>
          <w:bCs/>
          <w:i/>
          <w:sz w:val="22"/>
          <w:lang w:val="es-MX"/>
        </w:rPr>
        <w:t>(…)</w:t>
      </w:r>
    </w:p>
    <w:p w14:paraId="5AA33D9C" w14:textId="77777777" w:rsidR="00E84DC7" w:rsidRPr="00BE3845" w:rsidRDefault="00E84DC7" w:rsidP="00E84DC7">
      <w:pPr>
        <w:spacing w:line="240" w:lineRule="auto"/>
        <w:ind w:left="567" w:right="616"/>
        <w:rPr>
          <w:i/>
          <w:sz w:val="22"/>
          <w:lang w:val="es-MX"/>
        </w:rPr>
      </w:pPr>
    </w:p>
    <w:p w14:paraId="437F7B7D" w14:textId="77777777" w:rsidR="00E84DC7" w:rsidRPr="00BE3845" w:rsidRDefault="00E84DC7" w:rsidP="00E84DC7">
      <w:pPr>
        <w:spacing w:line="240" w:lineRule="auto"/>
        <w:ind w:left="567" w:right="616"/>
        <w:rPr>
          <w:i/>
          <w:sz w:val="22"/>
          <w:lang w:val="es-MX"/>
        </w:rPr>
      </w:pPr>
      <w:r w:rsidRPr="00BE3845">
        <w:rPr>
          <w:b/>
          <w:i/>
          <w:sz w:val="22"/>
          <w:lang w:val="es-MX"/>
        </w:rPr>
        <w:t>Artículo 132.</w:t>
      </w:r>
      <w:r w:rsidRPr="00BE3845">
        <w:rPr>
          <w:i/>
          <w:sz w:val="22"/>
          <w:lang w:val="es-MX"/>
        </w:rPr>
        <w:t xml:space="preserve"> La clasificación de la información se llevará a cabo en el momento en que:</w:t>
      </w:r>
    </w:p>
    <w:p w14:paraId="0CB140E2" w14:textId="77777777" w:rsidR="00E84DC7" w:rsidRPr="00BE3845" w:rsidRDefault="00E84DC7" w:rsidP="00E84DC7">
      <w:pPr>
        <w:spacing w:line="240" w:lineRule="auto"/>
        <w:ind w:left="567" w:right="616"/>
        <w:rPr>
          <w:b/>
          <w:i/>
          <w:sz w:val="22"/>
          <w:lang w:val="es-MX"/>
        </w:rPr>
      </w:pPr>
    </w:p>
    <w:p w14:paraId="0712C2BF" w14:textId="77777777" w:rsidR="00E84DC7" w:rsidRPr="00BE3845" w:rsidRDefault="00E84DC7" w:rsidP="00E84DC7">
      <w:pPr>
        <w:spacing w:line="240" w:lineRule="auto"/>
        <w:ind w:left="567" w:right="616"/>
        <w:rPr>
          <w:i/>
          <w:sz w:val="22"/>
          <w:lang w:val="es-MX"/>
        </w:rPr>
      </w:pPr>
      <w:r w:rsidRPr="00BE3845">
        <w:rPr>
          <w:b/>
          <w:i/>
          <w:sz w:val="22"/>
          <w:lang w:val="es-MX"/>
        </w:rPr>
        <w:t>I.</w:t>
      </w:r>
      <w:r w:rsidRPr="00BE3845">
        <w:rPr>
          <w:i/>
          <w:sz w:val="22"/>
          <w:lang w:val="es-MX"/>
        </w:rPr>
        <w:t xml:space="preserve"> Se reciba una solicitud de acceso a la información;</w:t>
      </w:r>
    </w:p>
    <w:p w14:paraId="75C5C60B" w14:textId="77777777" w:rsidR="00E84DC7" w:rsidRPr="00BE3845" w:rsidRDefault="00E84DC7" w:rsidP="00E84DC7">
      <w:pPr>
        <w:spacing w:line="240" w:lineRule="auto"/>
        <w:ind w:left="567" w:right="616"/>
        <w:rPr>
          <w:i/>
          <w:sz w:val="22"/>
          <w:lang w:val="es-MX"/>
        </w:rPr>
      </w:pPr>
      <w:r w:rsidRPr="00BE3845">
        <w:rPr>
          <w:b/>
          <w:i/>
          <w:sz w:val="22"/>
          <w:lang w:val="es-MX"/>
        </w:rPr>
        <w:t>II.</w:t>
      </w:r>
      <w:r w:rsidRPr="00BE3845">
        <w:rPr>
          <w:i/>
          <w:sz w:val="22"/>
          <w:lang w:val="es-MX"/>
        </w:rPr>
        <w:t xml:space="preserve"> Se determine mediante resolución de autoridad competente; o</w:t>
      </w:r>
    </w:p>
    <w:p w14:paraId="3F4B77BA" w14:textId="77777777" w:rsidR="00E84DC7" w:rsidRPr="00BE3845" w:rsidRDefault="00E84DC7" w:rsidP="00E84DC7">
      <w:pPr>
        <w:spacing w:line="240" w:lineRule="auto"/>
        <w:ind w:left="567" w:right="616"/>
        <w:rPr>
          <w:b/>
          <w:i/>
          <w:sz w:val="22"/>
          <w:lang w:val="es-MX"/>
        </w:rPr>
      </w:pPr>
      <w:r w:rsidRPr="00BE3845">
        <w:rPr>
          <w:b/>
          <w:bCs/>
          <w:i/>
          <w:sz w:val="22"/>
          <w:lang w:val="es-MX"/>
        </w:rPr>
        <w:t>III.</w:t>
      </w:r>
      <w:r w:rsidRPr="00BE3845">
        <w:rPr>
          <w:i/>
          <w:sz w:val="22"/>
          <w:lang w:val="es-MX"/>
        </w:rPr>
        <w:t xml:space="preserve"> Se generen versiones públicas para dar cumplimiento a las obligaciones de transparencia previstas en esta Ley.</w:t>
      </w:r>
      <w:r w:rsidRPr="00BE3845">
        <w:rPr>
          <w:b/>
          <w:i/>
          <w:sz w:val="22"/>
          <w:lang w:val="es-MX"/>
        </w:rPr>
        <w:t>”</w:t>
      </w:r>
    </w:p>
    <w:p w14:paraId="4D3CEB6B" w14:textId="77777777" w:rsidR="00E84DC7" w:rsidRPr="00BE3845" w:rsidRDefault="00E84DC7" w:rsidP="00E84DC7">
      <w:pPr>
        <w:spacing w:line="240" w:lineRule="auto"/>
        <w:ind w:left="567" w:right="616"/>
        <w:rPr>
          <w:b/>
          <w:i/>
          <w:sz w:val="22"/>
          <w:lang w:val="es-MX"/>
        </w:rPr>
      </w:pPr>
    </w:p>
    <w:p w14:paraId="35204156" w14:textId="77777777" w:rsidR="00E84DC7" w:rsidRPr="00BE3845" w:rsidRDefault="00E84DC7" w:rsidP="00E84DC7">
      <w:pPr>
        <w:spacing w:line="240" w:lineRule="auto"/>
        <w:ind w:left="567" w:right="616"/>
        <w:rPr>
          <w:i/>
          <w:sz w:val="22"/>
          <w:lang w:val="es-MX"/>
        </w:rPr>
      </w:pPr>
      <w:r w:rsidRPr="00BE3845">
        <w:rPr>
          <w:b/>
          <w:i/>
          <w:sz w:val="22"/>
          <w:lang w:val="es-MX"/>
        </w:rPr>
        <w:t>Segundo.-</w:t>
      </w:r>
      <w:r w:rsidRPr="00BE3845">
        <w:rPr>
          <w:i/>
          <w:sz w:val="22"/>
          <w:lang w:val="es-MX"/>
        </w:rPr>
        <w:t xml:space="preserve"> Para efectos de los presentes Lineamientos Generales, se entenderá por:</w:t>
      </w:r>
    </w:p>
    <w:p w14:paraId="31775570" w14:textId="77777777" w:rsidR="00E84DC7" w:rsidRPr="00BE3845" w:rsidRDefault="00E84DC7" w:rsidP="00E84DC7">
      <w:pPr>
        <w:spacing w:line="240" w:lineRule="auto"/>
        <w:ind w:left="567" w:right="616"/>
        <w:rPr>
          <w:i/>
          <w:sz w:val="22"/>
          <w:lang w:val="es-MX"/>
        </w:rPr>
      </w:pPr>
      <w:r w:rsidRPr="00BE3845">
        <w:rPr>
          <w:b/>
          <w:i/>
          <w:sz w:val="22"/>
          <w:lang w:val="es-MX"/>
        </w:rPr>
        <w:t>XVIII.</w:t>
      </w:r>
      <w:r w:rsidRPr="00BE3845">
        <w:rPr>
          <w:i/>
          <w:sz w:val="22"/>
          <w:lang w:val="es-MX"/>
        </w:rPr>
        <w:t xml:space="preserve"> </w:t>
      </w:r>
      <w:r w:rsidRPr="00BE3845">
        <w:rPr>
          <w:b/>
          <w:i/>
          <w:sz w:val="22"/>
          <w:lang w:val="es-MX"/>
        </w:rPr>
        <w:t>Versión pública:</w:t>
      </w:r>
      <w:r w:rsidRPr="00BE3845">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157152" w14:textId="77777777" w:rsidR="00E84DC7" w:rsidRPr="00BE3845" w:rsidRDefault="00E84DC7" w:rsidP="00E84DC7">
      <w:pPr>
        <w:spacing w:line="240" w:lineRule="auto"/>
        <w:ind w:left="567" w:right="616"/>
        <w:rPr>
          <w:b/>
          <w:i/>
          <w:sz w:val="22"/>
          <w:lang w:val="es-MX"/>
        </w:rPr>
      </w:pPr>
    </w:p>
    <w:p w14:paraId="33A92324" w14:textId="77777777" w:rsidR="00E84DC7" w:rsidRPr="00BE3845" w:rsidRDefault="00E84DC7" w:rsidP="00E84DC7">
      <w:pPr>
        <w:spacing w:line="240" w:lineRule="auto"/>
        <w:ind w:left="567" w:right="616"/>
        <w:rPr>
          <w:i/>
          <w:sz w:val="22"/>
          <w:lang w:val="es-MX"/>
        </w:rPr>
      </w:pPr>
      <w:r w:rsidRPr="00BE3845">
        <w:rPr>
          <w:b/>
          <w:i/>
          <w:sz w:val="22"/>
          <w:lang w:val="es-MX"/>
        </w:rPr>
        <w:t>Cuarto.</w:t>
      </w:r>
      <w:r w:rsidRPr="00BE3845">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B5F96F" w14:textId="77777777" w:rsidR="00E84DC7" w:rsidRPr="00BE3845" w:rsidRDefault="00E84DC7" w:rsidP="00E84DC7">
      <w:pPr>
        <w:spacing w:line="240" w:lineRule="auto"/>
        <w:ind w:left="567" w:right="616"/>
        <w:rPr>
          <w:i/>
          <w:sz w:val="22"/>
          <w:lang w:val="es-MX"/>
        </w:rPr>
      </w:pPr>
      <w:r w:rsidRPr="00BE3845">
        <w:rPr>
          <w:i/>
          <w:sz w:val="22"/>
          <w:lang w:val="es-MX"/>
        </w:rPr>
        <w:t>Los Sujetos Obligados deberán aplicar, de manera estricta, las excepciones al derecho de acceso a la información y sólo podrán invocarlas cuando acrediten su procedencia.</w:t>
      </w:r>
    </w:p>
    <w:p w14:paraId="322F23F7" w14:textId="77777777" w:rsidR="00E84DC7" w:rsidRPr="00BE3845" w:rsidRDefault="00E84DC7" w:rsidP="00E84DC7">
      <w:pPr>
        <w:spacing w:line="240" w:lineRule="auto"/>
        <w:ind w:left="567" w:right="616"/>
        <w:rPr>
          <w:b/>
          <w:i/>
          <w:sz w:val="22"/>
          <w:lang w:val="es-MX"/>
        </w:rPr>
      </w:pPr>
    </w:p>
    <w:p w14:paraId="55839252" w14:textId="77777777" w:rsidR="00E84DC7" w:rsidRPr="00BE3845" w:rsidRDefault="00E84DC7" w:rsidP="00E84DC7">
      <w:pPr>
        <w:spacing w:line="240" w:lineRule="auto"/>
        <w:ind w:left="567" w:right="616"/>
        <w:rPr>
          <w:i/>
          <w:sz w:val="22"/>
          <w:lang w:val="es-MX"/>
        </w:rPr>
      </w:pPr>
      <w:r w:rsidRPr="00BE3845">
        <w:rPr>
          <w:b/>
          <w:i/>
          <w:sz w:val="22"/>
          <w:lang w:val="es-MX"/>
        </w:rPr>
        <w:t>Quinto.</w:t>
      </w:r>
      <w:r w:rsidRPr="00BE3845">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3913A97" w14:textId="77777777" w:rsidR="00E84DC7" w:rsidRPr="00BE3845" w:rsidRDefault="00E84DC7" w:rsidP="00E84DC7">
      <w:pPr>
        <w:spacing w:line="240" w:lineRule="auto"/>
        <w:ind w:left="567" w:right="616"/>
        <w:rPr>
          <w:b/>
          <w:i/>
          <w:sz w:val="22"/>
          <w:lang w:val="es-MX"/>
        </w:rPr>
      </w:pPr>
    </w:p>
    <w:p w14:paraId="658194C9" w14:textId="77777777" w:rsidR="00E84DC7" w:rsidRPr="00BE3845" w:rsidRDefault="00E84DC7" w:rsidP="00E84DC7">
      <w:pPr>
        <w:spacing w:line="240" w:lineRule="auto"/>
        <w:ind w:left="567" w:right="616"/>
        <w:rPr>
          <w:i/>
          <w:sz w:val="22"/>
          <w:lang w:val="es-MX"/>
        </w:rPr>
      </w:pPr>
      <w:r w:rsidRPr="00BE3845">
        <w:rPr>
          <w:b/>
          <w:i/>
          <w:sz w:val="22"/>
          <w:lang w:val="es-MX"/>
        </w:rPr>
        <w:lastRenderedPageBreak/>
        <w:t>Sexto.</w:t>
      </w:r>
      <w:r w:rsidRPr="00BE3845">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735CC5F" w14:textId="77777777" w:rsidR="00E84DC7" w:rsidRPr="00BE3845" w:rsidRDefault="00E84DC7" w:rsidP="00E84DC7">
      <w:pPr>
        <w:spacing w:line="240" w:lineRule="auto"/>
        <w:ind w:left="567" w:right="616"/>
        <w:rPr>
          <w:i/>
          <w:sz w:val="22"/>
          <w:lang w:val="es-MX"/>
        </w:rPr>
      </w:pPr>
      <w:r w:rsidRPr="00BE3845">
        <w:rPr>
          <w:i/>
          <w:sz w:val="22"/>
          <w:lang w:val="es-MX"/>
        </w:rPr>
        <w:t>La clasificación de información se realizará conforme a un análisis caso por caso, mediante la aplicación de la prueba de daño y de interés público.</w:t>
      </w:r>
    </w:p>
    <w:p w14:paraId="25EE1AD3" w14:textId="77777777" w:rsidR="00E84DC7" w:rsidRPr="00BE3845" w:rsidRDefault="00E84DC7" w:rsidP="00E84DC7">
      <w:pPr>
        <w:spacing w:line="240" w:lineRule="auto"/>
        <w:ind w:left="567" w:right="616"/>
        <w:rPr>
          <w:b/>
          <w:i/>
          <w:sz w:val="22"/>
          <w:lang w:val="es-MX"/>
        </w:rPr>
      </w:pPr>
    </w:p>
    <w:p w14:paraId="3A87E0FA" w14:textId="77777777" w:rsidR="00E84DC7" w:rsidRPr="00BE3845" w:rsidRDefault="00E84DC7" w:rsidP="00E84DC7">
      <w:pPr>
        <w:spacing w:line="240" w:lineRule="auto"/>
        <w:ind w:left="567" w:right="616"/>
        <w:rPr>
          <w:i/>
          <w:sz w:val="22"/>
          <w:lang w:val="es-MX"/>
        </w:rPr>
      </w:pPr>
      <w:r w:rsidRPr="00BE3845">
        <w:rPr>
          <w:b/>
          <w:i/>
          <w:sz w:val="22"/>
          <w:lang w:val="es-MX"/>
        </w:rPr>
        <w:t>Séptimo.</w:t>
      </w:r>
      <w:r w:rsidRPr="00BE3845">
        <w:rPr>
          <w:i/>
          <w:sz w:val="22"/>
          <w:lang w:val="es-MX"/>
        </w:rPr>
        <w:t xml:space="preserve"> La clasificación de la información se llevará a cabo en el momento en que:</w:t>
      </w:r>
    </w:p>
    <w:p w14:paraId="09CEA5E0" w14:textId="77777777" w:rsidR="00E84DC7" w:rsidRPr="00BE3845" w:rsidRDefault="00E84DC7" w:rsidP="00E84DC7">
      <w:pPr>
        <w:spacing w:line="240" w:lineRule="auto"/>
        <w:ind w:left="567" w:right="616"/>
        <w:rPr>
          <w:i/>
          <w:sz w:val="22"/>
          <w:lang w:val="es-MX"/>
        </w:rPr>
      </w:pPr>
      <w:r w:rsidRPr="00BE3845">
        <w:rPr>
          <w:b/>
          <w:i/>
          <w:sz w:val="22"/>
          <w:lang w:val="es-MX"/>
        </w:rPr>
        <w:t>I.</w:t>
      </w:r>
      <w:r w:rsidRPr="00BE3845">
        <w:rPr>
          <w:i/>
          <w:sz w:val="22"/>
          <w:lang w:val="es-MX"/>
        </w:rPr>
        <w:t xml:space="preserve"> Se reciba una solicitud de acceso a la información;</w:t>
      </w:r>
    </w:p>
    <w:p w14:paraId="57BE27B0" w14:textId="77777777" w:rsidR="00E84DC7" w:rsidRPr="00BE3845" w:rsidRDefault="00E84DC7" w:rsidP="00E84DC7">
      <w:pPr>
        <w:spacing w:line="240" w:lineRule="auto"/>
        <w:ind w:left="567" w:right="616"/>
        <w:rPr>
          <w:b/>
          <w:i/>
          <w:sz w:val="22"/>
          <w:lang w:val="es-MX"/>
        </w:rPr>
      </w:pPr>
    </w:p>
    <w:p w14:paraId="35057650" w14:textId="77777777" w:rsidR="00E84DC7" w:rsidRPr="00BE3845" w:rsidRDefault="00E84DC7" w:rsidP="00E84DC7">
      <w:pPr>
        <w:spacing w:line="240" w:lineRule="auto"/>
        <w:ind w:left="567" w:right="616"/>
        <w:rPr>
          <w:i/>
          <w:sz w:val="22"/>
          <w:lang w:val="es-MX"/>
        </w:rPr>
      </w:pPr>
      <w:r w:rsidRPr="00BE3845">
        <w:rPr>
          <w:b/>
          <w:i/>
          <w:sz w:val="22"/>
          <w:lang w:val="es-MX"/>
        </w:rPr>
        <w:t>II.</w:t>
      </w:r>
      <w:r w:rsidRPr="00BE3845">
        <w:rPr>
          <w:i/>
          <w:sz w:val="22"/>
          <w:lang w:val="es-MX"/>
        </w:rPr>
        <w:t xml:space="preserve"> Se determine mediante resolución de autoridad competente, o</w:t>
      </w:r>
    </w:p>
    <w:p w14:paraId="2D9899B4" w14:textId="77777777" w:rsidR="00E84DC7" w:rsidRPr="00BE3845" w:rsidRDefault="00E84DC7" w:rsidP="00E84DC7">
      <w:pPr>
        <w:spacing w:line="240" w:lineRule="auto"/>
        <w:ind w:left="567" w:right="616"/>
        <w:rPr>
          <w:i/>
          <w:sz w:val="22"/>
          <w:lang w:val="es-MX"/>
        </w:rPr>
      </w:pPr>
      <w:r w:rsidRPr="00BE3845">
        <w:rPr>
          <w:b/>
          <w:i/>
          <w:sz w:val="22"/>
          <w:lang w:val="es-MX"/>
        </w:rPr>
        <w:t>III.</w:t>
      </w:r>
      <w:r w:rsidRPr="00BE3845">
        <w:rPr>
          <w:i/>
          <w:sz w:val="22"/>
          <w:lang w:val="es-MX"/>
        </w:rPr>
        <w:t xml:space="preserve"> Se generen versiones públicas para dar cumplimiento a las obligaciones de transparencia previstas en la Ley General, la Ley Federal y las correspondientes de las entidades federativas.</w:t>
      </w:r>
    </w:p>
    <w:p w14:paraId="524D6289" w14:textId="77777777" w:rsidR="00E84DC7" w:rsidRPr="00BE3845" w:rsidRDefault="00E84DC7" w:rsidP="00E84DC7">
      <w:pPr>
        <w:spacing w:line="240" w:lineRule="auto"/>
        <w:ind w:left="567" w:right="616"/>
        <w:rPr>
          <w:i/>
          <w:sz w:val="22"/>
          <w:lang w:val="es-MX"/>
        </w:rPr>
      </w:pPr>
      <w:r w:rsidRPr="00BE3845">
        <w:rPr>
          <w:i/>
          <w:sz w:val="22"/>
          <w:lang w:val="es-MX"/>
        </w:rPr>
        <w:t>Los titulares de las áreas deberán revisar la clasificación al momento de la recepción de una solicitud de acceso a la información, para verificar si encuadra en una causal de reserva o de confidencialidad.</w:t>
      </w:r>
    </w:p>
    <w:p w14:paraId="7DC9FAEE" w14:textId="77777777" w:rsidR="00E84DC7" w:rsidRPr="00BE3845" w:rsidRDefault="00E84DC7" w:rsidP="00E84DC7">
      <w:pPr>
        <w:spacing w:line="240" w:lineRule="auto"/>
        <w:ind w:left="567" w:right="616"/>
        <w:rPr>
          <w:b/>
          <w:i/>
          <w:sz w:val="22"/>
          <w:lang w:val="es-MX"/>
        </w:rPr>
      </w:pPr>
    </w:p>
    <w:p w14:paraId="48AC8282" w14:textId="77777777" w:rsidR="00E84DC7" w:rsidRPr="00BE3845" w:rsidRDefault="00E84DC7" w:rsidP="00E84DC7">
      <w:pPr>
        <w:spacing w:line="240" w:lineRule="auto"/>
        <w:ind w:left="567" w:right="616"/>
        <w:rPr>
          <w:i/>
          <w:sz w:val="22"/>
          <w:lang w:val="es-MX"/>
        </w:rPr>
      </w:pPr>
      <w:r w:rsidRPr="00BE3845">
        <w:rPr>
          <w:b/>
          <w:i/>
          <w:sz w:val="22"/>
          <w:lang w:val="es-MX"/>
        </w:rPr>
        <w:t>Octavo.</w:t>
      </w:r>
      <w:r w:rsidRPr="00BE3845">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D178D6B" w14:textId="77777777" w:rsidR="00E84DC7" w:rsidRPr="00BE3845" w:rsidRDefault="00E84DC7" w:rsidP="00E84DC7">
      <w:pPr>
        <w:spacing w:line="240" w:lineRule="auto"/>
        <w:ind w:left="567" w:right="616"/>
        <w:rPr>
          <w:i/>
          <w:sz w:val="22"/>
          <w:lang w:val="es-MX"/>
        </w:rPr>
      </w:pPr>
      <w:r w:rsidRPr="00BE3845">
        <w:rPr>
          <w:i/>
          <w:sz w:val="22"/>
          <w:lang w:val="es-MX"/>
        </w:rPr>
        <w:t>Para motivar la clasificación se deberán señalar las razones o circunstancias especiales que lo llevaron a concluir que el caso particular se ajusta al supuesto previsto por la norma legal invocada como fundamento.</w:t>
      </w:r>
    </w:p>
    <w:p w14:paraId="2B9913B2" w14:textId="77777777" w:rsidR="00E84DC7" w:rsidRPr="00BE3845" w:rsidRDefault="00E84DC7" w:rsidP="00E84DC7">
      <w:pPr>
        <w:spacing w:line="240" w:lineRule="auto"/>
        <w:ind w:left="567" w:right="616"/>
        <w:rPr>
          <w:i/>
          <w:sz w:val="22"/>
          <w:lang w:val="es-MX"/>
        </w:rPr>
      </w:pPr>
      <w:r w:rsidRPr="00BE3845">
        <w:rPr>
          <w:i/>
          <w:sz w:val="22"/>
          <w:lang w:val="es-MX"/>
        </w:rPr>
        <w:t>En caso de referirse a información reservada, la motivación de la clasificación también deberá comprender las circunstancias que justifican el establecimiento de determinado plazo de reserva.</w:t>
      </w:r>
    </w:p>
    <w:p w14:paraId="2A9554A1" w14:textId="77777777" w:rsidR="00E84DC7" w:rsidRPr="00BE3845" w:rsidRDefault="00E84DC7" w:rsidP="00E84DC7">
      <w:pPr>
        <w:spacing w:line="240" w:lineRule="auto"/>
        <w:ind w:left="567" w:right="616"/>
        <w:rPr>
          <w:i/>
          <w:sz w:val="22"/>
          <w:lang w:val="es-MX"/>
        </w:rPr>
      </w:pPr>
    </w:p>
    <w:p w14:paraId="3DDC6A79" w14:textId="77777777" w:rsidR="00E84DC7" w:rsidRPr="00BE3845" w:rsidRDefault="00E84DC7" w:rsidP="00E84DC7">
      <w:pPr>
        <w:spacing w:line="240" w:lineRule="auto"/>
        <w:ind w:left="567" w:right="616"/>
        <w:rPr>
          <w:i/>
          <w:sz w:val="22"/>
          <w:lang w:val="es-MX"/>
        </w:rPr>
      </w:pPr>
      <w:r w:rsidRPr="00BE3845">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BED7075" w14:textId="77777777" w:rsidR="00E84DC7" w:rsidRPr="00BE3845" w:rsidRDefault="00E84DC7" w:rsidP="00E84DC7">
      <w:pPr>
        <w:spacing w:line="240" w:lineRule="auto"/>
        <w:ind w:left="567" w:right="616"/>
        <w:rPr>
          <w:i/>
          <w:sz w:val="22"/>
          <w:lang w:val="es-MX"/>
        </w:rPr>
      </w:pPr>
      <w:r w:rsidRPr="00BE3845">
        <w:rPr>
          <w:i/>
          <w:sz w:val="22"/>
          <w:lang w:val="es-MX"/>
        </w:rPr>
        <w:t>Los documentos contenidos en los archivos históricos y los identificados como históricos confidenciales no serán susceptibles de clasificación como reservados.</w:t>
      </w:r>
    </w:p>
    <w:p w14:paraId="6F0023CC" w14:textId="77777777" w:rsidR="00E84DC7" w:rsidRPr="00BE3845" w:rsidRDefault="00E84DC7" w:rsidP="00E84DC7">
      <w:pPr>
        <w:spacing w:line="240" w:lineRule="auto"/>
        <w:ind w:left="567" w:right="616"/>
        <w:rPr>
          <w:b/>
          <w:i/>
          <w:sz w:val="22"/>
          <w:lang w:val="es-MX"/>
        </w:rPr>
      </w:pPr>
    </w:p>
    <w:p w14:paraId="736A4D81" w14:textId="77777777" w:rsidR="00E84DC7" w:rsidRPr="00BE3845" w:rsidRDefault="00E84DC7" w:rsidP="00E84DC7">
      <w:pPr>
        <w:spacing w:line="240" w:lineRule="auto"/>
        <w:ind w:left="567" w:right="616"/>
        <w:rPr>
          <w:i/>
          <w:sz w:val="22"/>
          <w:lang w:val="es-MX"/>
        </w:rPr>
      </w:pPr>
      <w:r w:rsidRPr="00BE3845">
        <w:rPr>
          <w:b/>
          <w:i/>
          <w:sz w:val="22"/>
          <w:lang w:val="es-MX"/>
        </w:rPr>
        <w:t>Noveno.</w:t>
      </w:r>
      <w:r w:rsidRPr="00BE3845">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2C4C91" w14:textId="77777777" w:rsidR="00E84DC7" w:rsidRPr="00BE3845" w:rsidRDefault="00E84DC7" w:rsidP="00E84DC7">
      <w:pPr>
        <w:spacing w:line="240" w:lineRule="auto"/>
        <w:ind w:left="567" w:right="616"/>
        <w:rPr>
          <w:b/>
          <w:i/>
          <w:sz w:val="22"/>
          <w:lang w:val="es-MX"/>
        </w:rPr>
      </w:pPr>
    </w:p>
    <w:p w14:paraId="4E823682" w14:textId="77777777" w:rsidR="00E84DC7" w:rsidRPr="00BE3845" w:rsidRDefault="00E84DC7" w:rsidP="00E84DC7">
      <w:pPr>
        <w:spacing w:line="240" w:lineRule="auto"/>
        <w:ind w:left="567" w:right="616"/>
        <w:rPr>
          <w:i/>
          <w:sz w:val="22"/>
          <w:lang w:val="es-MX"/>
        </w:rPr>
      </w:pPr>
      <w:r w:rsidRPr="00BE3845">
        <w:rPr>
          <w:b/>
          <w:i/>
          <w:sz w:val="22"/>
          <w:lang w:val="es-MX"/>
        </w:rPr>
        <w:t>Décimo.</w:t>
      </w:r>
      <w:r w:rsidRPr="00BE3845">
        <w:rPr>
          <w:i/>
          <w:sz w:val="22"/>
          <w:lang w:val="es-MX"/>
        </w:rPr>
        <w:t xml:space="preserve"> Los titulares de las áreas, deberán tener conocimiento y llevar un registro del personal que, por la naturaleza de sus atribuciones, tenga acceso a los documentos clasificados. </w:t>
      </w:r>
      <w:r w:rsidRPr="00BE3845">
        <w:rPr>
          <w:i/>
          <w:sz w:val="22"/>
          <w:lang w:val="es-MX"/>
        </w:rPr>
        <w:lastRenderedPageBreak/>
        <w:t>Asimismo, deberán asegurarse de que dicho personal cuente con los conocimientos técnicos y legales que le permitan manejar adecuadamente la información clasificada, en los términos de los Lineamientos para la Organización y Conservación de Archivos.</w:t>
      </w:r>
    </w:p>
    <w:p w14:paraId="7471FF47" w14:textId="77777777" w:rsidR="00E84DC7" w:rsidRPr="00BE3845" w:rsidRDefault="00E84DC7" w:rsidP="00E84DC7">
      <w:pPr>
        <w:spacing w:line="240" w:lineRule="auto"/>
        <w:ind w:left="567" w:right="616"/>
        <w:rPr>
          <w:i/>
          <w:sz w:val="22"/>
          <w:lang w:val="es-MX"/>
        </w:rPr>
      </w:pPr>
    </w:p>
    <w:p w14:paraId="545B2FC4" w14:textId="77777777" w:rsidR="00E84DC7" w:rsidRPr="00BE3845" w:rsidRDefault="00E84DC7" w:rsidP="00E84DC7">
      <w:pPr>
        <w:spacing w:line="240" w:lineRule="auto"/>
        <w:ind w:left="567" w:right="616"/>
        <w:rPr>
          <w:i/>
          <w:sz w:val="22"/>
          <w:lang w:val="es-MX"/>
        </w:rPr>
      </w:pPr>
      <w:r w:rsidRPr="00BE3845">
        <w:rPr>
          <w:i/>
          <w:sz w:val="22"/>
          <w:lang w:val="es-MX"/>
        </w:rPr>
        <w:t>En ausencia de los titulares de las áreas, la información será clasificada o desclasificada por la persona que lo supla, en términos de la normativa que rija la actuación del sujeto obligado.</w:t>
      </w:r>
    </w:p>
    <w:p w14:paraId="49445E79" w14:textId="77777777" w:rsidR="00E84DC7" w:rsidRPr="00BE3845" w:rsidRDefault="00E84DC7" w:rsidP="00E84DC7">
      <w:pPr>
        <w:spacing w:line="240" w:lineRule="auto"/>
        <w:ind w:left="567" w:right="616"/>
        <w:rPr>
          <w:b/>
          <w:i/>
          <w:sz w:val="22"/>
          <w:lang w:val="es-MX"/>
        </w:rPr>
      </w:pPr>
    </w:p>
    <w:p w14:paraId="5EE933DA" w14:textId="77777777" w:rsidR="00E84DC7" w:rsidRPr="00BE3845" w:rsidRDefault="00E84DC7" w:rsidP="00E84DC7">
      <w:pPr>
        <w:spacing w:line="240" w:lineRule="auto"/>
        <w:ind w:left="567" w:right="616"/>
        <w:rPr>
          <w:b/>
          <w:sz w:val="22"/>
          <w:lang w:val="es-MX"/>
        </w:rPr>
      </w:pPr>
      <w:r w:rsidRPr="00BE3845">
        <w:rPr>
          <w:b/>
          <w:i/>
          <w:sz w:val="22"/>
          <w:lang w:val="es-MX"/>
        </w:rPr>
        <w:t>Décimo primero.</w:t>
      </w:r>
      <w:r w:rsidRPr="00BE3845">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377219D" w14:textId="77777777" w:rsidR="00E84DC7" w:rsidRPr="00BE3845" w:rsidRDefault="00E84DC7" w:rsidP="00E84DC7">
      <w:pPr>
        <w:rPr>
          <w:rFonts w:cs="Arial"/>
          <w:i/>
          <w:szCs w:val="24"/>
          <w:lang w:val="es-MX"/>
        </w:rPr>
      </w:pPr>
    </w:p>
    <w:p w14:paraId="7C5161B1" w14:textId="77777777" w:rsidR="00E84DC7" w:rsidRPr="00BE3845" w:rsidRDefault="00E84DC7" w:rsidP="00E84DC7">
      <w:pPr>
        <w:rPr>
          <w:szCs w:val="24"/>
          <w:lang w:val="es-MX"/>
        </w:rPr>
      </w:pPr>
      <w:r w:rsidRPr="00BE3845">
        <w:rPr>
          <w:szCs w:val="24"/>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E3845">
        <w:rPr>
          <w:szCs w:val="24"/>
        </w:rPr>
        <w:t>el Sujeto Obligado</w:t>
      </w:r>
      <w:r w:rsidRPr="00BE3845">
        <w:rPr>
          <w:szCs w:val="24"/>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91DC573" w14:textId="77777777" w:rsidR="00E84DC7" w:rsidRPr="00BE3845" w:rsidRDefault="00E84DC7" w:rsidP="00E84DC7">
      <w:pPr>
        <w:jc w:val="left"/>
        <w:rPr>
          <w:szCs w:val="24"/>
          <w:lang w:val="es-MX"/>
        </w:rPr>
      </w:pPr>
    </w:p>
    <w:p w14:paraId="662CBA3F" w14:textId="77777777" w:rsidR="00E84DC7" w:rsidRPr="00BE3845" w:rsidRDefault="00E84DC7" w:rsidP="00E84DC7">
      <w:pPr>
        <w:rPr>
          <w:szCs w:val="24"/>
          <w:lang w:val="es-MX"/>
        </w:rPr>
      </w:pPr>
      <w:r w:rsidRPr="00BE3845">
        <w:rPr>
          <w:szCs w:val="24"/>
          <w:lang w:val="es-MX"/>
        </w:rPr>
        <w:t>Por tanto, la fundamentación y motivación consiste en la obligación que tiene todo ente público de expresar los preceptos jurídicos aplicables al asunto motivo del acto y las razones o argumentos de su actuar.</w:t>
      </w:r>
    </w:p>
    <w:p w14:paraId="5CF1EB2F" w14:textId="77777777" w:rsidR="00E84DC7" w:rsidRPr="00BE3845" w:rsidRDefault="00E84DC7" w:rsidP="00E84DC7">
      <w:pPr>
        <w:jc w:val="left"/>
        <w:rPr>
          <w:szCs w:val="24"/>
          <w:lang w:val="es-MX"/>
        </w:rPr>
      </w:pPr>
    </w:p>
    <w:p w14:paraId="47D86448" w14:textId="77777777" w:rsidR="00E84DC7" w:rsidRPr="00BE3845" w:rsidRDefault="00E84DC7" w:rsidP="00E84DC7">
      <w:pPr>
        <w:rPr>
          <w:szCs w:val="24"/>
          <w:lang w:val="es-MX"/>
        </w:rPr>
      </w:pPr>
      <w:r w:rsidRPr="00BE3845">
        <w:rPr>
          <w:szCs w:val="24"/>
          <w:lang w:val="es-MX"/>
        </w:rPr>
        <w:lastRenderedPageBreak/>
        <w:t>Al respecto, el máximo tribunal del país ha establecido jurisprudencia respecto a qué debe entenderse por fundamentación y motivación, en los siguientes términos:</w:t>
      </w:r>
    </w:p>
    <w:p w14:paraId="538C01CF" w14:textId="77777777" w:rsidR="00E84DC7" w:rsidRPr="00BE3845" w:rsidRDefault="00E84DC7" w:rsidP="00E84DC7">
      <w:pPr>
        <w:jc w:val="left"/>
        <w:rPr>
          <w:szCs w:val="24"/>
          <w:lang w:val="es-MX"/>
        </w:rPr>
      </w:pPr>
    </w:p>
    <w:p w14:paraId="3D2E525E" w14:textId="77777777" w:rsidR="00E84DC7" w:rsidRPr="00BE3845" w:rsidRDefault="00E84DC7" w:rsidP="00E84DC7">
      <w:pPr>
        <w:spacing w:line="240" w:lineRule="auto"/>
        <w:ind w:left="567" w:right="616"/>
        <w:rPr>
          <w:b/>
          <w:i/>
          <w:sz w:val="22"/>
          <w:lang w:val="es-MX"/>
        </w:rPr>
      </w:pPr>
      <w:r w:rsidRPr="00BE3845">
        <w:rPr>
          <w:b/>
          <w:i/>
          <w:sz w:val="22"/>
          <w:lang w:val="es-MX"/>
        </w:rPr>
        <w:t xml:space="preserve">FUNDAMENTACIÓN Y MOTIVACIÓN. </w:t>
      </w:r>
    </w:p>
    <w:p w14:paraId="351AB6C4" w14:textId="77777777" w:rsidR="00E84DC7" w:rsidRPr="00BE3845" w:rsidRDefault="00E84DC7" w:rsidP="00E84DC7">
      <w:pPr>
        <w:spacing w:line="240" w:lineRule="auto"/>
        <w:ind w:left="567" w:right="616"/>
        <w:rPr>
          <w:i/>
          <w:sz w:val="22"/>
          <w:lang w:val="es-MX"/>
        </w:rPr>
      </w:pPr>
      <w:r w:rsidRPr="00BE3845">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CE25624" w14:textId="77777777" w:rsidR="00E84DC7" w:rsidRPr="00BE3845" w:rsidRDefault="00E84DC7" w:rsidP="00E84DC7">
      <w:pPr>
        <w:jc w:val="left"/>
        <w:rPr>
          <w:szCs w:val="24"/>
          <w:lang w:val="es-MX"/>
        </w:rPr>
      </w:pPr>
    </w:p>
    <w:p w14:paraId="720F9438" w14:textId="77777777" w:rsidR="00E84DC7" w:rsidRPr="00BE3845" w:rsidRDefault="00E84DC7" w:rsidP="00E84DC7">
      <w:pPr>
        <w:rPr>
          <w:szCs w:val="24"/>
          <w:lang w:val="es-MX"/>
        </w:rPr>
      </w:pPr>
      <w:r w:rsidRPr="00BE3845">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AB60CD2" w14:textId="77777777" w:rsidR="00E84DC7" w:rsidRPr="00BE3845" w:rsidRDefault="00E84DC7" w:rsidP="00E84DC7">
      <w:pPr>
        <w:rPr>
          <w:szCs w:val="24"/>
          <w:lang w:val="es-MX"/>
        </w:rPr>
      </w:pPr>
    </w:p>
    <w:p w14:paraId="1516C476" w14:textId="77777777" w:rsidR="00E84DC7" w:rsidRPr="00BE3845" w:rsidRDefault="00E84DC7" w:rsidP="00E84DC7">
      <w:pPr>
        <w:rPr>
          <w:szCs w:val="24"/>
          <w:lang w:val="es-MX"/>
        </w:rPr>
      </w:pPr>
      <w:r w:rsidRPr="00BE3845">
        <w:rPr>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57B931F" w14:textId="77777777" w:rsidR="00E84DC7" w:rsidRPr="00BE3845" w:rsidRDefault="00E84DC7" w:rsidP="00E84DC7">
      <w:pPr>
        <w:jc w:val="left"/>
        <w:rPr>
          <w:szCs w:val="24"/>
          <w:lang w:val="es-MX"/>
        </w:rPr>
      </w:pPr>
    </w:p>
    <w:p w14:paraId="10C7E534" w14:textId="77777777" w:rsidR="00E84DC7" w:rsidRPr="00BE3845" w:rsidRDefault="00E84DC7" w:rsidP="00E84DC7">
      <w:pPr>
        <w:spacing w:line="240" w:lineRule="auto"/>
        <w:ind w:left="567" w:right="616"/>
        <w:rPr>
          <w:i/>
          <w:sz w:val="22"/>
          <w:lang w:val="es-MX"/>
        </w:rPr>
      </w:pPr>
      <w:r w:rsidRPr="00BE3845">
        <w:rPr>
          <w:b/>
          <w:i/>
          <w:sz w:val="22"/>
          <w:lang w:val="es-MX"/>
        </w:rPr>
        <w:t>FUNDAMENTACIÓN Y MOTIVACIÓN. EL ASPECTO FORMAL DE LA GARANTÍA Y SU FINALIDAD SE TRADUCEN EN EXPLICAR, JUSTIFICAR, POSIBILITAR LA DEFENSA Y COMUNICAR LA DECISIÓN</w:t>
      </w:r>
      <w:r w:rsidRPr="00BE3845">
        <w:rPr>
          <w:i/>
          <w:sz w:val="22"/>
          <w:lang w:val="es-MX"/>
        </w:rPr>
        <w:t xml:space="preserve">. </w:t>
      </w:r>
    </w:p>
    <w:p w14:paraId="5FB0C6AB" w14:textId="77777777" w:rsidR="00E84DC7" w:rsidRPr="00BE3845" w:rsidRDefault="00E84DC7" w:rsidP="00E84DC7">
      <w:pPr>
        <w:spacing w:line="240" w:lineRule="auto"/>
        <w:ind w:left="567" w:right="616"/>
        <w:rPr>
          <w:i/>
          <w:sz w:val="22"/>
          <w:lang w:val="es-MX"/>
        </w:rPr>
      </w:pPr>
      <w:r w:rsidRPr="00BE3845">
        <w:rPr>
          <w:i/>
          <w:sz w:val="22"/>
          <w:lang w:val="es-MX"/>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w:t>
      </w:r>
      <w:r w:rsidRPr="00BE3845">
        <w:rPr>
          <w:i/>
          <w:sz w:val="22"/>
          <w:lang w:val="es-MX"/>
        </w:rPr>
        <w:lastRenderedPageBreak/>
        <w:t>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BC2729A" w14:textId="77777777" w:rsidR="00E84DC7" w:rsidRPr="00BE3845" w:rsidRDefault="00E84DC7" w:rsidP="00E84DC7">
      <w:pPr>
        <w:rPr>
          <w:szCs w:val="24"/>
          <w:lang w:val="es-MX"/>
        </w:rPr>
      </w:pPr>
    </w:p>
    <w:p w14:paraId="0DB347AE" w14:textId="77777777" w:rsidR="00E84DC7" w:rsidRPr="00BE3845" w:rsidRDefault="00E84DC7" w:rsidP="00E84DC7">
      <w:pPr>
        <w:rPr>
          <w:szCs w:val="24"/>
          <w:lang w:val="es-MX"/>
        </w:rPr>
      </w:pPr>
      <w:r w:rsidRPr="00BE3845">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1D1877F" w14:textId="77777777" w:rsidR="00E84DC7" w:rsidRPr="00BE3845" w:rsidRDefault="00E84DC7" w:rsidP="00E84DC7">
      <w:pPr>
        <w:rPr>
          <w:szCs w:val="24"/>
          <w:lang w:val="es-MX"/>
        </w:rPr>
      </w:pPr>
    </w:p>
    <w:p w14:paraId="4E47F032" w14:textId="77777777" w:rsidR="00E84DC7" w:rsidRPr="00BE3845" w:rsidRDefault="00E84DC7" w:rsidP="00E84DC7">
      <w:pPr>
        <w:rPr>
          <w:szCs w:val="24"/>
          <w:lang w:val="es-MX"/>
        </w:rPr>
      </w:pPr>
      <w:r w:rsidRPr="00BE3845">
        <w:rPr>
          <w:szCs w:val="24"/>
          <w:lang w:val="es-MX"/>
        </w:rPr>
        <w:t>Por lo tanto, la entrega de documentos en su versión pública debe acompañarse necesariamente del Acuerdo del Comité de Transparencia del Sujeto Obligado</w:t>
      </w:r>
      <w:r w:rsidRPr="00BE3845">
        <w:rPr>
          <w:b/>
          <w:szCs w:val="24"/>
          <w:lang w:val="es-MX"/>
        </w:rPr>
        <w:t xml:space="preserve"> </w:t>
      </w:r>
      <w:r w:rsidRPr="00BE3845">
        <w:rPr>
          <w:szCs w:val="24"/>
          <w:lang w:val="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EDE24D" w14:textId="77777777" w:rsidR="00196AF7" w:rsidRPr="00BE3845" w:rsidRDefault="00196AF7" w:rsidP="006922F5">
      <w:pPr>
        <w:contextualSpacing/>
        <w:rPr>
          <w:rFonts w:eastAsia="Palatino Linotype" w:cs="Palatino Linotype"/>
          <w:szCs w:val="24"/>
        </w:rPr>
      </w:pPr>
    </w:p>
    <w:p w14:paraId="0F0F5E32" w14:textId="14CB0458" w:rsidR="00196AF7" w:rsidRPr="00BE3845" w:rsidRDefault="00196AF7" w:rsidP="006922F5">
      <w:pPr>
        <w:pStyle w:val="Textoindependiente"/>
        <w:outlineLvl w:val="1"/>
        <w:rPr>
          <w:rFonts w:eastAsia="Palatino Linotype"/>
        </w:rPr>
      </w:pPr>
      <w:r w:rsidRPr="00BE3845">
        <w:rPr>
          <w:rFonts w:eastAsia="Palatino Linotype"/>
        </w:rPr>
        <w:t xml:space="preserve">En mérito de lo expuesto en líneas anteriores, este Instituto considera que los motivos de inconformidad planteados por el Recurrente resultan fundados en el recurso de revisión </w:t>
      </w:r>
      <w:r w:rsidRPr="00BE3845">
        <w:rPr>
          <w:rFonts w:eastAsia="Palatino Linotype"/>
        </w:rPr>
        <w:lastRenderedPageBreak/>
        <w:t xml:space="preserve">que es materia de esta resolución; por ello </w:t>
      </w:r>
      <w:r w:rsidRPr="00BE3845">
        <w:rPr>
          <w:rFonts w:eastAsia="Palatino Linotype"/>
          <w:b/>
        </w:rPr>
        <w:t xml:space="preserve">con fundamento en la segunda hipótesis de la fracción III del artículo 186 </w:t>
      </w:r>
      <w:r w:rsidRPr="00BE3845">
        <w:rPr>
          <w:rFonts w:eastAsia="Palatino Linotype"/>
        </w:rPr>
        <w:t xml:space="preserve">de la Ley de Transparencia y Acceso a la Información Pública del Estado de México y Municipios, se </w:t>
      </w:r>
      <w:r w:rsidRPr="00BE3845">
        <w:rPr>
          <w:rFonts w:eastAsia="Palatino Linotype"/>
          <w:b/>
        </w:rPr>
        <w:t xml:space="preserve">MODIFICA </w:t>
      </w:r>
      <w:r w:rsidRPr="00BE3845">
        <w:rPr>
          <w:rFonts w:eastAsia="Palatino Linotype"/>
        </w:rPr>
        <w:t>la respuesta a la solicitud de información número</w:t>
      </w:r>
      <w:r w:rsidRPr="00BE3845">
        <w:rPr>
          <w:rFonts w:eastAsia="Palatino Linotype"/>
          <w:b/>
        </w:rPr>
        <w:t xml:space="preserve"> </w:t>
      </w:r>
      <w:r w:rsidR="00E84DC7" w:rsidRPr="00BE3845">
        <w:rPr>
          <w:rFonts w:eastAsia="Palatino Linotype"/>
          <w:b/>
          <w:bCs/>
        </w:rPr>
        <w:t>01335/TOLUCA/IP/2022</w:t>
      </w:r>
      <w:r w:rsidRPr="00BE3845">
        <w:rPr>
          <w:rFonts w:eastAsia="Palatino Linotype"/>
        </w:rPr>
        <w:t>,</w:t>
      </w:r>
      <w:r w:rsidRPr="00BE3845">
        <w:rPr>
          <w:rFonts w:eastAsia="Palatino Linotype"/>
          <w:b/>
        </w:rPr>
        <w:t xml:space="preserve"> </w:t>
      </w:r>
      <w:r w:rsidRPr="00BE3845">
        <w:rPr>
          <w:rFonts w:eastAsia="Palatino Linotype"/>
        </w:rPr>
        <w:t>que ha sido materia del presente estudio.</w:t>
      </w:r>
    </w:p>
    <w:p w14:paraId="5B9D5CCF" w14:textId="77777777" w:rsidR="00196AF7" w:rsidRPr="00BE3845" w:rsidRDefault="00196AF7" w:rsidP="006922F5">
      <w:pPr>
        <w:pStyle w:val="Textoindependiente"/>
        <w:rPr>
          <w:rFonts w:eastAsia="Palatino Linotype"/>
          <w:sz w:val="22"/>
          <w:szCs w:val="22"/>
        </w:rPr>
      </w:pPr>
    </w:p>
    <w:p w14:paraId="3EFE5754" w14:textId="77777777" w:rsidR="00196AF7" w:rsidRPr="00BE3845" w:rsidRDefault="00196AF7" w:rsidP="006922F5">
      <w:pPr>
        <w:pStyle w:val="Textoindependiente"/>
        <w:rPr>
          <w:rFonts w:eastAsia="Palatino Linotype"/>
        </w:rPr>
      </w:pPr>
      <w:r w:rsidRPr="00BE3845">
        <w:rPr>
          <w:rFonts w:eastAsia="Palatino Linotype"/>
        </w:rPr>
        <w:t>Por lo antes expuesto y fundado es de resolverse y,</w:t>
      </w:r>
    </w:p>
    <w:p w14:paraId="3E68FB18" w14:textId="77777777" w:rsidR="00196AF7" w:rsidRPr="00BE3845" w:rsidRDefault="00196AF7" w:rsidP="006922F5">
      <w:pPr>
        <w:pBdr>
          <w:top w:val="nil"/>
          <w:left w:val="nil"/>
          <w:bottom w:val="nil"/>
          <w:right w:val="nil"/>
          <w:between w:val="nil"/>
        </w:pBdr>
        <w:rPr>
          <w:rFonts w:eastAsia="Palatino Linotype" w:cs="Palatino Linotype"/>
          <w:color w:val="000000"/>
          <w:sz w:val="22"/>
        </w:rPr>
      </w:pPr>
    </w:p>
    <w:p w14:paraId="5C75AFCB" w14:textId="77777777" w:rsidR="00196AF7" w:rsidRPr="00BE3845" w:rsidRDefault="00196AF7" w:rsidP="006922F5">
      <w:pPr>
        <w:pStyle w:val="Ttulo1"/>
        <w:rPr>
          <w:rFonts w:eastAsia="Palatino Linotype"/>
          <w:lang w:val="es-ES_tradnl"/>
        </w:rPr>
      </w:pPr>
      <w:r w:rsidRPr="00BE3845">
        <w:rPr>
          <w:rFonts w:eastAsia="Palatino Linotype"/>
          <w:lang w:val="es-ES_tradnl"/>
        </w:rPr>
        <w:t>S E    R E S U E L V E</w:t>
      </w:r>
    </w:p>
    <w:p w14:paraId="29E5E40D" w14:textId="77777777" w:rsidR="00196AF7" w:rsidRPr="00BE3845" w:rsidRDefault="00196AF7" w:rsidP="006922F5">
      <w:pPr>
        <w:pBdr>
          <w:top w:val="nil"/>
          <w:left w:val="nil"/>
          <w:bottom w:val="nil"/>
          <w:right w:val="nil"/>
          <w:between w:val="nil"/>
        </w:pBdr>
        <w:rPr>
          <w:rFonts w:eastAsia="Palatino Linotype" w:cs="Palatino Linotype"/>
          <w:bCs/>
          <w:color w:val="000000"/>
          <w:sz w:val="22"/>
        </w:rPr>
      </w:pPr>
    </w:p>
    <w:p w14:paraId="736A9060" w14:textId="63B61E02" w:rsidR="00196AF7" w:rsidRPr="00BE3845" w:rsidRDefault="00196AF7" w:rsidP="006922F5">
      <w:pPr>
        <w:pBdr>
          <w:top w:val="nil"/>
          <w:left w:val="nil"/>
          <w:bottom w:val="nil"/>
          <w:right w:val="nil"/>
          <w:between w:val="nil"/>
        </w:pBdr>
        <w:rPr>
          <w:rFonts w:eastAsia="Palatino Linotype" w:cs="Palatino Linotype"/>
          <w:color w:val="000000"/>
          <w:szCs w:val="24"/>
        </w:rPr>
      </w:pPr>
      <w:r w:rsidRPr="00BE3845">
        <w:rPr>
          <w:rFonts w:eastAsia="Palatino Linotype" w:cs="Palatino Linotype"/>
          <w:b/>
          <w:color w:val="000000"/>
          <w:szCs w:val="24"/>
        </w:rPr>
        <w:t>PRIMERO.</w:t>
      </w:r>
      <w:r w:rsidRPr="00BE3845">
        <w:rPr>
          <w:rFonts w:eastAsia="Palatino Linotype" w:cs="Palatino Linotype"/>
          <w:color w:val="000000"/>
          <w:szCs w:val="24"/>
        </w:rPr>
        <w:t xml:space="preserve"> Se </w:t>
      </w:r>
      <w:r w:rsidRPr="00BE3845">
        <w:rPr>
          <w:rFonts w:eastAsia="Palatino Linotype" w:cs="Palatino Linotype"/>
          <w:b/>
          <w:color w:val="000000"/>
          <w:szCs w:val="24"/>
        </w:rPr>
        <w:t>MODIFICA</w:t>
      </w:r>
      <w:r w:rsidRPr="00BE3845">
        <w:rPr>
          <w:rFonts w:eastAsia="Palatino Linotype" w:cs="Palatino Linotype"/>
          <w:color w:val="000000"/>
          <w:szCs w:val="24"/>
        </w:rPr>
        <w:t xml:space="preserve"> la respuesta entregada por el Sujeto Obligado</w:t>
      </w:r>
      <w:r w:rsidRPr="00BE3845">
        <w:rPr>
          <w:rFonts w:eastAsia="Palatino Linotype" w:cs="Palatino Linotype"/>
          <w:b/>
          <w:color w:val="000000"/>
          <w:szCs w:val="24"/>
        </w:rPr>
        <w:t xml:space="preserve"> </w:t>
      </w:r>
      <w:r w:rsidRPr="00BE3845">
        <w:rPr>
          <w:rFonts w:eastAsia="Palatino Linotype" w:cs="Palatino Linotype"/>
          <w:color w:val="000000"/>
          <w:szCs w:val="24"/>
        </w:rPr>
        <w:t xml:space="preserve">a la solicitud de información número </w:t>
      </w:r>
      <w:r w:rsidR="00E84DC7" w:rsidRPr="00BE3845">
        <w:rPr>
          <w:rFonts w:eastAsia="Palatino Linotype"/>
          <w:b/>
          <w:bCs/>
        </w:rPr>
        <w:t>01335/TOLUCA/IP/2022</w:t>
      </w:r>
      <w:r w:rsidR="00E84DC7" w:rsidRPr="00BE3845">
        <w:rPr>
          <w:rFonts w:eastAsia="Palatino Linotype" w:cs="Palatino Linotype"/>
          <w:color w:val="000000"/>
          <w:szCs w:val="24"/>
        </w:rPr>
        <w:t>, por resultar</w:t>
      </w:r>
      <w:r w:rsidR="00482D0F" w:rsidRPr="00BE3845">
        <w:rPr>
          <w:rFonts w:eastAsia="Palatino Linotype" w:cs="Palatino Linotype"/>
          <w:color w:val="000000"/>
          <w:szCs w:val="24"/>
        </w:rPr>
        <w:t xml:space="preserve"> </w:t>
      </w:r>
      <w:r w:rsidRPr="00BE3845">
        <w:rPr>
          <w:rFonts w:eastAsia="Palatino Linotype" w:cs="Palatino Linotype"/>
          <w:color w:val="000000"/>
          <w:szCs w:val="24"/>
        </w:rPr>
        <w:t>fundados los motivos de inconformidad argüidos por el Recurrente, en términos del</w:t>
      </w:r>
      <w:r w:rsidRPr="00BE3845">
        <w:rPr>
          <w:rFonts w:eastAsia="Palatino Linotype" w:cs="Palatino Linotype"/>
          <w:b/>
          <w:color w:val="000000"/>
          <w:szCs w:val="24"/>
        </w:rPr>
        <w:t xml:space="preserve"> Considerando </w:t>
      </w:r>
      <w:r w:rsidR="00F43528" w:rsidRPr="00BE3845">
        <w:rPr>
          <w:rFonts w:eastAsia="Palatino Linotype" w:cs="Palatino Linotype"/>
          <w:b/>
          <w:color w:val="000000"/>
          <w:szCs w:val="24"/>
        </w:rPr>
        <w:t>CUAR</w:t>
      </w:r>
      <w:r w:rsidRPr="00BE3845">
        <w:rPr>
          <w:rFonts w:eastAsia="Palatino Linotype" w:cs="Palatino Linotype"/>
          <w:b/>
          <w:color w:val="000000"/>
          <w:szCs w:val="24"/>
        </w:rPr>
        <w:t xml:space="preserve">TO </w:t>
      </w:r>
      <w:r w:rsidRPr="00BE3845">
        <w:rPr>
          <w:rFonts w:eastAsia="Palatino Linotype" w:cs="Palatino Linotype"/>
          <w:color w:val="000000"/>
          <w:szCs w:val="24"/>
        </w:rPr>
        <w:t xml:space="preserve">de la presente resolución. </w:t>
      </w:r>
    </w:p>
    <w:p w14:paraId="5A31A1EB" w14:textId="77777777" w:rsidR="00196AF7" w:rsidRPr="00BE3845" w:rsidRDefault="00196AF7" w:rsidP="006922F5">
      <w:pPr>
        <w:pBdr>
          <w:top w:val="nil"/>
          <w:left w:val="nil"/>
          <w:bottom w:val="nil"/>
          <w:right w:val="nil"/>
          <w:between w:val="nil"/>
        </w:pBdr>
        <w:rPr>
          <w:rFonts w:eastAsia="Palatino Linotype" w:cs="Palatino Linotype"/>
          <w:color w:val="000000"/>
          <w:szCs w:val="24"/>
        </w:rPr>
      </w:pPr>
    </w:p>
    <w:p w14:paraId="3D1D95B4" w14:textId="758C39CC" w:rsidR="00196AF7" w:rsidRPr="00BE3845" w:rsidRDefault="00196AF7" w:rsidP="006922F5">
      <w:pPr>
        <w:pBdr>
          <w:top w:val="nil"/>
          <w:left w:val="nil"/>
          <w:bottom w:val="nil"/>
          <w:right w:val="nil"/>
          <w:between w:val="nil"/>
        </w:pBdr>
        <w:rPr>
          <w:rFonts w:eastAsia="Palatino Linotype" w:cs="Palatino Linotype"/>
          <w:color w:val="000000"/>
          <w:szCs w:val="24"/>
        </w:rPr>
      </w:pPr>
      <w:r w:rsidRPr="00BE3845">
        <w:rPr>
          <w:rFonts w:eastAsia="Palatino Linotype" w:cs="Palatino Linotype"/>
          <w:b/>
          <w:color w:val="000000"/>
          <w:szCs w:val="24"/>
        </w:rPr>
        <w:t>SEGUNDO.</w:t>
      </w:r>
      <w:r w:rsidRPr="00BE3845">
        <w:rPr>
          <w:rFonts w:eastAsia="Palatino Linotype" w:cs="Palatino Linotype"/>
          <w:color w:val="000000"/>
          <w:szCs w:val="24"/>
        </w:rPr>
        <w:t xml:space="preserve"> Se </w:t>
      </w:r>
      <w:r w:rsidRPr="00BE3845">
        <w:rPr>
          <w:rFonts w:eastAsia="Palatino Linotype" w:cs="Palatino Linotype"/>
          <w:b/>
          <w:color w:val="000000"/>
          <w:szCs w:val="24"/>
        </w:rPr>
        <w:t>ORDENA</w:t>
      </w:r>
      <w:r w:rsidRPr="00BE3845">
        <w:rPr>
          <w:rFonts w:eastAsia="Palatino Linotype" w:cs="Palatino Linotype"/>
          <w:color w:val="000000"/>
          <w:szCs w:val="24"/>
        </w:rPr>
        <w:t xml:space="preserve"> al Sujeto Obligado que </w:t>
      </w:r>
      <w:r w:rsidR="00F43528" w:rsidRPr="00BE3845">
        <w:rPr>
          <w:rFonts w:eastAsia="Palatino Linotype" w:cs="Palatino Linotype"/>
          <w:color w:val="000000"/>
          <w:szCs w:val="24"/>
        </w:rPr>
        <w:t xml:space="preserve">haga </w:t>
      </w:r>
      <w:r w:rsidRPr="00BE3845">
        <w:rPr>
          <w:rFonts w:eastAsia="Palatino Linotype" w:cs="Palatino Linotype"/>
          <w:color w:val="000000"/>
          <w:szCs w:val="24"/>
        </w:rPr>
        <w:t>entrega al Recurrente mediante el Sistema de Acceso a la I</w:t>
      </w:r>
      <w:r w:rsidR="00E84DC7" w:rsidRPr="00BE3845">
        <w:rPr>
          <w:rFonts w:eastAsia="Palatino Linotype" w:cs="Palatino Linotype"/>
          <w:color w:val="000000"/>
          <w:szCs w:val="24"/>
        </w:rPr>
        <w:t>nformación Mexiquense (SAIMEX),</w:t>
      </w:r>
      <w:r w:rsidRPr="00BE3845">
        <w:rPr>
          <w:rFonts w:eastAsia="Palatino Linotype" w:cs="Palatino Linotype"/>
          <w:color w:val="000000"/>
          <w:szCs w:val="24"/>
        </w:rPr>
        <w:t xml:space="preserve"> en términos del </w:t>
      </w:r>
      <w:r w:rsidRPr="00BE3845">
        <w:rPr>
          <w:rFonts w:eastAsia="Palatino Linotype" w:cs="Palatino Linotype"/>
          <w:b/>
          <w:color w:val="000000"/>
          <w:szCs w:val="24"/>
        </w:rPr>
        <w:t xml:space="preserve">Considerando </w:t>
      </w:r>
      <w:r w:rsidR="00F43528" w:rsidRPr="00BE3845">
        <w:rPr>
          <w:rFonts w:eastAsia="Palatino Linotype" w:cs="Palatino Linotype"/>
          <w:b/>
          <w:color w:val="000000"/>
          <w:szCs w:val="24"/>
        </w:rPr>
        <w:t>CUAR</w:t>
      </w:r>
      <w:r w:rsidRPr="00BE3845">
        <w:rPr>
          <w:rFonts w:eastAsia="Palatino Linotype" w:cs="Palatino Linotype"/>
          <w:b/>
          <w:color w:val="000000"/>
          <w:szCs w:val="24"/>
        </w:rPr>
        <w:t>TO</w:t>
      </w:r>
      <w:r w:rsidR="00E84DC7" w:rsidRPr="00BE3845">
        <w:rPr>
          <w:rFonts w:eastAsia="Palatino Linotype" w:cs="Palatino Linotype"/>
          <w:color w:val="000000"/>
          <w:szCs w:val="24"/>
        </w:rPr>
        <w:t xml:space="preserve"> y </w:t>
      </w:r>
      <w:r w:rsidR="005C0894" w:rsidRPr="00BE3845">
        <w:rPr>
          <w:rFonts w:eastAsia="Palatino Linotype" w:cs="Palatino Linotype"/>
          <w:color w:val="000000"/>
          <w:szCs w:val="24"/>
        </w:rPr>
        <w:t xml:space="preserve">en versión pública </w:t>
      </w:r>
      <w:r w:rsidRPr="00BE3845">
        <w:rPr>
          <w:rFonts w:eastAsia="Palatino Linotype" w:cs="Palatino Linotype"/>
          <w:color w:val="000000"/>
          <w:szCs w:val="24"/>
        </w:rPr>
        <w:t xml:space="preserve">de lo siguiente: </w:t>
      </w:r>
    </w:p>
    <w:p w14:paraId="3304F25C" w14:textId="77777777" w:rsidR="00196AF7" w:rsidRPr="00BE3845" w:rsidRDefault="00196AF7" w:rsidP="006922F5">
      <w:pPr>
        <w:pBdr>
          <w:top w:val="nil"/>
          <w:left w:val="nil"/>
          <w:bottom w:val="nil"/>
          <w:right w:val="nil"/>
          <w:between w:val="nil"/>
        </w:pBdr>
        <w:rPr>
          <w:rFonts w:eastAsia="Palatino Linotype" w:cs="Palatino Linotype"/>
          <w:color w:val="000000"/>
          <w:szCs w:val="24"/>
        </w:rPr>
      </w:pPr>
    </w:p>
    <w:p w14:paraId="7D43054F" w14:textId="620FAFF6" w:rsidR="00F43528" w:rsidRPr="00BE3845" w:rsidRDefault="00DC635B" w:rsidP="00DC635B">
      <w:pPr>
        <w:pBdr>
          <w:top w:val="nil"/>
          <w:left w:val="nil"/>
          <w:bottom w:val="nil"/>
          <w:right w:val="nil"/>
          <w:between w:val="nil"/>
        </w:pBdr>
        <w:spacing w:line="240" w:lineRule="auto"/>
        <w:ind w:left="284"/>
        <w:rPr>
          <w:rFonts w:eastAsia="Palatino Linotype" w:cs="Palatino Linotype"/>
          <w:i/>
          <w:color w:val="000000"/>
          <w:szCs w:val="24"/>
        </w:rPr>
      </w:pPr>
      <w:r w:rsidRPr="00BE3845">
        <w:rPr>
          <w:rFonts w:eastAsia="Palatino Linotype" w:cs="Palatino Linotype"/>
          <w:i/>
          <w:color w:val="000000"/>
          <w:szCs w:val="24"/>
        </w:rPr>
        <w:t>De los servidores públicos adscritos a la administración pública municipal centralizada:</w:t>
      </w:r>
    </w:p>
    <w:p w14:paraId="7E984FF5" w14:textId="77777777" w:rsidR="00DC635B" w:rsidRPr="00BE3845" w:rsidRDefault="00DC635B" w:rsidP="00DC635B">
      <w:pPr>
        <w:pBdr>
          <w:top w:val="nil"/>
          <w:left w:val="nil"/>
          <w:bottom w:val="nil"/>
          <w:right w:val="nil"/>
          <w:between w:val="nil"/>
        </w:pBdr>
        <w:spacing w:line="240" w:lineRule="auto"/>
        <w:ind w:left="284"/>
        <w:rPr>
          <w:rFonts w:eastAsia="Palatino Linotype" w:cs="Palatino Linotype"/>
          <w:i/>
          <w:color w:val="000000"/>
          <w:szCs w:val="24"/>
        </w:rPr>
      </w:pPr>
    </w:p>
    <w:p w14:paraId="5CD0B0A5" w14:textId="1CBFEB42" w:rsidR="00DC635B" w:rsidRPr="00BE3845" w:rsidRDefault="00DC635B" w:rsidP="006922F5">
      <w:pPr>
        <w:numPr>
          <w:ilvl w:val="0"/>
          <w:numId w:val="6"/>
        </w:numPr>
        <w:pBdr>
          <w:top w:val="nil"/>
          <w:left w:val="nil"/>
          <w:bottom w:val="nil"/>
          <w:right w:val="nil"/>
          <w:between w:val="nil"/>
        </w:pBdr>
        <w:spacing w:line="240" w:lineRule="auto"/>
        <w:rPr>
          <w:rFonts w:eastAsia="Palatino Linotype" w:cs="Palatino Linotype"/>
          <w:i/>
          <w:color w:val="000000"/>
          <w:szCs w:val="24"/>
        </w:rPr>
      </w:pPr>
      <w:r w:rsidRPr="00BE3845">
        <w:rPr>
          <w:rFonts w:eastAsia="Palatino Linotype" w:cs="Palatino Linotype"/>
          <w:i/>
          <w:color w:val="000000"/>
          <w:szCs w:val="24"/>
        </w:rPr>
        <w:t>Formatos de la conciliación de nómina correspondiente a la primera y segunda quincena de abril y primera quincena de mayo de dos mil veintidós.</w:t>
      </w:r>
    </w:p>
    <w:p w14:paraId="5FD27056" w14:textId="137787D4" w:rsidR="00196AF7" w:rsidRPr="00BE3845" w:rsidRDefault="00DC635B" w:rsidP="006922F5">
      <w:pPr>
        <w:numPr>
          <w:ilvl w:val="0"/>
          <w:numId w:val="6"/>
        </w:numPr>
        <w:pBdr>
          <w:top w:val="nil"/>
          <w:left w:val="nil"/>
          <w:bottom w:val="nil"/>
          <w:right w:val="nil"/>
          <w:between w:val="nil"/>
        </w:pBdr>
        <w:spacing w:line="240" w:lineRule="auto"/>
        <w:rPr>
          <w:rFonts w:eastAsia="Palatino Linotype" w:cs="Palatino Linotype"/>
          <w:i/>
          <w:color w:val="000000"/>
          <w:szCs w:val="24"/>
        </w:rPr>
      </w:pPr>
      <w:r w:rsidRPr="00BE3845">
        <w:rPr>
          <w:rFonts w:eastAsia="Palatino Linotype" w:cs="Palatino Linotype"/>
          <w:i/>
          <w:color w:val="000000"/>
          <w:szCs w:val="24"/>
        </w:rPr>
        <w:t>Recibos de nómina generados en la primera quincena de mayo de dos mil veintidós.</w:t>
      </w:r>
    </w:p>
    <w:p w14:paraId="272C86EF" w14:textId="77777777" w:rsidR="00196AF7" w:rsidRPr="00BE3845" w:rsidRDefault="00196AF7" w:rsidP="006922F5">
      <w:pPr>
        <w:pBdr>
          <w:top w:val="nil"/>
          <w:left w:val="nil"/>
          <w:bottom w:val="nil"/>
          <w:right w:val="nil"/>
          <w:between w:val="nil"/>
        </w:pBdr>
        <w:rPr>
          <w:rFonts w:eastAsia="Palatino Linotype" w:cs="Palatino Linotype"/>
          <w:color w:val="000000"/>
          <w:szCs w:val="24"/>
        </w:rPr>
      </w:pPr>
    </w:p>
    <w:p w14:paraId="724143AE" w14:textId="56A0B32A" w:rsidR="00196AF7" w:rsidRPr="00BE3845" w:rsidRDefault="00DC635B" w:rsidP="006922F5">
      <w:pPr>
        <w:pBdr>
          <w:top w:val="nil"/>
          <w:left w:val="nil"/>
          <w:bottom w:val="nil"/>
          <w:right w:val="nil"/>
          <w:between w:val="nil"/>
        </w:pBdr>
        <w:rPr>
          <w:rFonts w:eastAsia="Palatino Linotype" w:cs="Palatino Linotype"/>
          <w:color w:val="000000"/>
          <w:szCs w:val="24"/>
        </w:rPr>
      </w:pPr>
      <w:r w:rsidRPr="00BE3845">
        <w:rPr>
          <w:rFonts w:eastAsia="Palatino Linotype" w:cs="Palatino Linotype"/>
          <w:color w:val="000000"/>
          <w:szCs w:val="24"/>
        </w:rPr>
        <w:t>C</w:t>
      </w:r>
      <w:r w:rsidR="00196AF7" w:rsidRPr="00BE3845">
        <w:rPr>
          <w:rFonts w:eastAsia="Palatino Linotype" w:cs="Palatino Linotype"/>
          <w:color w:val="000000"/>
          <w:szCs w:val="24"/>
        </w:rPr>
        <w:t xml:space="preserve">omo sustento de la versión pública, se deberá entregar el Acuerdo del Comité de Transparencia correspondiente, en términos del artículo 49, fracción VIII y 132, fracción </w:t>
      </w:r>
      <w:r w:rsidR="00196AF7" w:rsidRPr="00BE3845">
        <w:rPr>
          <w:rFonts w:eastAsia="Palatino Linotype" w:cs="Palatino Linotype"/>
          <w:color w:val="000000"/>
          <w:szCs w:val="24"/>
        </w:rPr>
        <w:lastRenderedPageBreak/>
        <w:t>II, de la Ley de Transparencia y Acceso a la Información Pública del Estado de México y Municipios, en el que funde y motive las razones sobre los datos que se supriman o eliminen dentro de los documentos respectivos, y se ponga a disposición del Recurrente.</w:t>
      </w:r>
    </w:p>
    <w:p w14:paraId="0F64CDE4" w14:textId="77777777" w:rsidR="00196AF7" w:rsidRPr="00BE3845" w:rsidRDefault="00196AF7" w:rsidP="006922F5">
      <w:pPr>
        <w:pBdr>
          <w:top w:val="nil"/>
          <w:left w:val="nil"/>
          <w:bottom w:val="nil"/>
          <w:right w:val="nil"/>
          <w:between w:val="nil"/>
        </w:pBdr>
        <w:rPr>
          <w:rFonts w:eastAsia="Palatino Linotype" w:cs="Palatino Linotype"/>
          <w:b/>
          <w:color w:val="000000"/>
          <w:szCs w:val="24"/>
        </w:rPr>
      </w:pPr>
    </w:p>
    <w:p w14:paraId="293B5BF3" w14:textId="77777777" w:rsidR="00196AF7" w:rsidRPr="00BE3845" w:rsidRDefault="00196AF7" w:rsidP="006922F5">
      <w:pPr>
        <w:pBdr>
          <w:top w:val="nil"/>
          <w:left w:val="nil"/>
          <w:bottom w:val="nil"/>
          <w:right w:val="nil"/>
          <w:between w:val="nil"/>
        </w:pBdr>
        <w:rPr>
          <w:rFonts w:eastAsia="Palatino Linotype" w:cs="Palatino Linotype"/>
          <w:color w:val="000000"/>
          <w:szCs w:val="24"/>
        </w:rPr>
      </w:pPr>
      <w:r w:rsidRPr="00BE3845">
        <w:rPr>
          <w:rFonts w:eastAsia="Palatino Linotype" w:cs="Palatino Linotype"/>
          <w:b/>
          <w:color w:val="000000"/>
          <w:szCs w:val="24"/>
        </w:rPr>
        <w:t>TERCERO. Notifíquese</w:t>
      </w:r>
      <w:r w:rsidRPr="00BE3845">
        <w:rPr>
          <w:rFonts w:eastAsia="Palatino Linotype" w:cs="Palatino Linotype"/>
          <w:b/>
          <w:i/>
          <w:color w:val="000000"/>
          <w:szCs w:val="24"/>
        </w:rPr>
        <w:t xml:space="preserve"> </w:t>
      </w:r>
      <w:r w:rsidRPr="00BE3845">
        <w:rPr>
          <w:rFonts w:eastAsia="Palatino Linotype" w:cs="Palatino Linotype"/>
          <w:color w:val="000000"/>
          <w:szCs w:val="24"/>
        </w:rPr>
        <w:t>al Titular de la Unidad de Transparencia del</w:t>
      </w:r>
      <w:r w:rsidRPr="00BE3845">
        <w:rPr>
          <w:rFonts w:eastAsia="Palatino Linotype" w:cs="Palatino Linotype"/>
          <w:b/>
          <w:color w:val="000000"/>
          <w:szCs w:val="24"/>
        </w:rPr>
        <w:t xml:space="preserve"> </w:t>
      </w:r>
      <w:r w:rsidRPr="00BE3845">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4354FD" w14:textId="77777777" w:rsidR="00196AF7" w:rsidRPr="00BE3845" w:rsidRDefault="00196AF7" w:rsidP="006922F5">
      <w:pPr>
        <w:pBdr>
          <w:top w:val="nil"/>
          <w:left w:val="nil"/>
          <w:bottom w:val="nil"/>
          <w:right w:val="nil"/>
          <w:between w:val="nil"/>
        </w:pBdr>
        <w:rPr>
          <w:rFonts w:eastAsia="Palatino Linotype" w:cs="Palatino Linotype"/>
          <w:color w:val="000000"/>
          <w:szCs w:val="24"/>
        </w:rPr>
      </w:pPr>
    </w:p>
    <w:p w14:paraId="63205456" w14:textId="77777777" w:rsidR="00196AF7" w:rsidRPr="00BE3845" w:rsidRDefault="00196AF7" w:rsidP="006922F5">
      <w:pPr>
        <w:pBdr>
          <w:top w:val="nil"/>
          <w:left w:val="nil"/>
          <w:bottom w:val="nil"/>
          <w:right w:val="nil"/>
          <w:between w:val="nil"/>
        </w:pBdr>
        <w:rPr>
          <w:rFonts w:eastAsia="Palatino Linotype" w:cs="Palatino Linotype"/>
          <w:color w:val="000000"/>
          <w:szCs w:val="24"/>
        </w:rPr>
      </w:pPr>
      <w:r w:rsidRPr="00BE3845">
        <w:rPr>
          <w:rFonts w:eastAsia="Palatino Linotype" w:cs="Palatino Linotype"/>
          <w:b/>
          <w:color w:val="000000"/>
          <w:szCs w:val="24"/>
        </w:rPr>
        <w:t xml:space="preserve">CUARTO. </w:t>
      </w:r>
      <w:r w:rsidRPr="00BE3845">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04CB1" w14:textId="77777777" w:rsidR="00196AF7" w:rsidRPr="00BE3845" w:rsidRDefault="00196AF7" w:rsidP="006922F5">
      <w:pPr>
        <w:pBdr>
          <w:top w:val="nil"/>
          <w:left w:val="nil"/>
          <w:bottom w:val="nil"/>
          <w:right w:val="nil"/>
          <w:between w:val="nil"/>
        </w:pBdr>
        <w:rPr>
          <w:rFonts w:eastAsia="Palatino Linotype" w:cs="Palatino Linotype"/>
          <w:b/>
          <w:color w:val="000000"/>
          <w:sz w:val="18"/>
          <w:szCs w:val="24"/>
        </w:rPr>
      </w:pPr>
    </w:p>
    <w:p w14:paraId="259B2042" w14:textId="6509419D" w:rsidR="00196AF7" w:rsidRPr="00BE3845" w:rsidRDefault="00196AF7" w:rsidP="006922F5">
      <w:pPr>
        <w:contextualSpacing/>
        <w:rPr>
          <w:rFonts w:eastAsia="Palatino Linotype" w:cs="Palatino Linotype"/>
          <w:color w:val="000000"/>
          <w:szCs w:val="24"/>
        </w:rPr>
      </w:pPr>
      <w:r w:rsidRPr="00BE3845">
        <w:rPr>
          <w:rFonts w:eastAsia="Palatino Linotype" w:cs="Palatino Linotype"/>
          <w:b/>
          <w:color w:val="000000"/>
          <w:szCs w:val="24"/>
        </w:rPr>
        <w:t xml:space="preserve">QUINTO. Notifíquese </w:t>
      </w:r>
      <w:r w:rsidRPr="00BE3845">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85719C" w:rsidRPr="00BE3845">
        <w:rPr>
          <w:rFonts w:eastAsia="Palatino Linotype" w:cs="Palatino Linotype"/>
          <w:color w:val="000000"/>
          <w:szCs w:val="24"/>
        </w:rPr>
        <w:t xml:space="preserve">, o bien conforme a lo </w:t>
      </w:r>
      <w:r w:rsidR="0085719C" w:rsidRPr="00BE3845">
        <w:rPr>
          <w:rFonts w:eastAsia="Palatino Linotype" w:cs="Palatino Linotype"/>
          <w:color w:val="000000"/>
          <w:szCs w:val="24"/>
          <w:lang w:val="es-MX"/>
        </w:rPr>
        <w:t xml:space="preserve">establecido en los artículos 159 y 160 de la Ley General de Transparencia y Acceso a la Información Pública </w:t>
      </w:r>
      <w:r w:rsidR="0085719C" w:rsidRPr="00BE3845">
        <w:rPr>
          <w:rFonts w:eastAsia="Palatino Linotype" w:cs="Palatino Linotype"/>
          <w:color w:val="000000"/>
          <w:szCs w:val="24"/>
          <w:lang w:val="es-MX"/>
        </w:rPr>
        <w:lastRenderedPageBreak/>
        <w:t>podrá impugnarla vía recurso de inconformidad ante el Instituto Nacional de Transparencia, Acceso a la Información y Protección de Datos Personales.</w:t>
      </w:r>
    </w:p>
    <w:p w14:paraId="3938F220" w14:textId="77777777" w:rsidR="000D2C63" w:rsidRPr="00BE3845" w:rsidRDefault="000D2C63" w:rsidP="006922F5">
      <w:pPr>
        <w:contextualSpacing/>
        <w:rPr>
          <w:rFonts w:eastAsia="Palatino Linotype" w:cs="Palatino Linotype"/>
          <w:sz w:val="32"/>
          <w:szCs w:val="24"/>
        </w:rPr>
      </w:pPr>
    </w:p>
    <w:p w14:paraId="20573BFF" w14:textId="3609288C" w:rsidR="00A970D5" w:rsidRPr="00BE3845" w:rsidRDefault="006922F5" w:rsidP="00DC635B">
      <w:pPr>
        <w:pBdr>
          <w:top w:val="nil"/>
          <w:left w:val="nil"/>
          <w:bottom w:val="nil"/>
          <w:right w:val="nil"/>
          <w:between w:val="nil"/>
        </w:pBdr>
        <w:contextualSpacing/>
        <w:rPr>
          <w:rFonts w:eastAsia="Palatino Linotype" w:cs="Palatino Linotype"/>
          <w:color w:val="000000"/>
          <w:szCs w:val="24"/>
        </w:rPr>
      </w:pPr>
      <w:r w:rsidRPr="00BE3845">
        <w:rPr>
          <w:rFonts w:eastAsia="Palatino Linotype" w:cs="Palatino Linotype"/>
          <w:color w:val="000000"/>
          <w:szCs w:val="24"/>
        </w:rPr>
        <w:t xml:space="preserve">ASÍ LO RESUELVE, POR MAYORÍA DE VOTOS, EL PLENO DEL INSTITUTO DE TRANSPARENCIA, ACCESO A LA INFORMACIÓN PÚBLICA Y PROTECCIÓN DE DATOS PERSONALES DEL ESTADO DE MÉXICO Y MUNICIPIOS, CONFORMADO POR LOS COMISIONADOS JOSÉ MARTÍNEZ VILCHIS </w:t>
      </w:r>
      <w:r w:rsidR="00BE3845">
        <w:rPr>
          <w:rFonts w:eastAsia="Palatino Linotype" w:cs="Palatino Linotype"/>
          <w:color w:val="000000"/>
          <w:szCs w:val="24"/>
        </w:rPr>
        <w:t>(V</w:t>
      </w:r>
      <w:r w:rsidRPr="00BE3845">
        <w:rPr>
          <w:rFonts w:eastAsia="Palatino Linotype" w:cs="Palatino Linotype"/>
          <w:color w:val="000000"/>
          <w:szCs w:val="24"/>
        </w:rPr>
        <w:t>OTO PARTICULAR</w:t>
      </w:r>
      <w:r w:rsidR="00BE3845">
        <w:rPr>
          <w:rFonts w:eastAsia="Palatino Linotype" w:cs="Palatino Linotype"/>
          <w:color w:val="000000"/>
          <w:szCs w:val="24"/>
        </w:rPr>
        <w:t>)</w:t>
      </w:r>
      <w:r w:rsidRPr="00BE3845">
        <w:rPr>
          <w:rFonts w:eastAsia="Palatino Linotype" w:cs="Palatino Linotype"/>
          <w:color w:val="000000"/>
          <w:szCs w:val="24"/>
        </w:rPr>
        <w:t xml:space="preserve">, MARÍA DEL ROSARIO MEJÍA AYALA, SHARON CRISTINA MORALES MARTÍNEZ </w:t>
      </w:r>
      <w:r w:rsidR="00BE3845">
        <w:rPr>
          <w:rFonts w:eastAsia="Palatino Linotype" w:cs="Palatino Linotype"/>
          <w:color w:val="000000"/>
          <w:szCs w:val="24"/>
        </w:rPr>
        <w:t>(</w:t>
      </w:r>
      <w:r w:rsidRPr="00BE3845">
        <w:rPr>
          <w:rFonts w:eastAsia="Palatino Linotype" w:cs="Palatino Linotype"/>
          <w:color w:val="000000"/>
          <w:szCs w:val="24"/>
        </w:rPr>
        <w:t>VOTO DISIDENTE</w:t>
      </w:r>
      <w:r w:rsidR="00BE3845">
        <w:rPr>
          <w:rFonts w:eastAsia="Palatino Linotype" w:cs="Palatino Linotype"/>
          <w:color w:val="000000"/>
          <w:szCs w:val="24"/>
        </w:rPr>
        <w:t>)</w:t>
      </w:r>
      <w:r w:rsidRPr="00BE3845">
        <w:rPr>
          <w:rFonts w:eastAsia="Palatino Linotype" w:cs="Palatino Linotype"/>
          <w:color w:val="000000"/>
          <w:szCs w:val="24"/>
        </w:rPr>
        <w:t>, LUIS GUSTAVO PARRA NORIEGA</w:t>
      </w:r>
      <w:r w:rsidR="00BE3845">
        <w:rPr>
          <w:rFonts w:eastAsia="Palatino Linotype" w:cs="Palatino Linotype"/>
          <w:color w:val="000000"/>
          <w:szCs w:val="24"/>
        </w:rPr>
        <w:t xml:space="preserve"> (</w:t>
      </w:r>
      <w:r w:rsidR="006C2CEF" w:rsidRPr="00BE3845">
        <w:rPr>
          <w:rFonts w:eastAsia="Palatino Linotype" w:cs="Palatino Linotype"/>
          <w:color w:val="000000"/>
          <w:szCs w:val="24"/>
        </w:rPr>
        <w:t>VOTO PARTICULAR</w:t>
      </w:r>
      <w:r w:rsidR="00BE3845">
        <w:rPr>
          <w:rFonts w:eastAsia="Palatino Linotype" w:cs="Palatino Linotype"/>
          <w:color w:val="000000"/>
          <w:szCs w:val="24"/>
        </w:rPr>
        <w:t>)</w:t>
      </w:r>
      <w:r w:rsidR="006C2CEF" w:rsidRPr="00BE3845">
        <w:rPr>
          <w:rFonts w:eastAsia="Palatino Linotype" w:cs="Palatino Linotype"/>
          <w:color w:val="000000"/>
          <w:szCs w:val="24"/>
        </w:rPr>
        <w:t xml:space="preserve"> </w:t>
      </w:r>
      <w:r w:rsidRPr="00BE3845">
        <w:rPr>
          <w:rFonts w:eastAsia="Palatino Linotype" w:cs="Palatino Linotype"/>
          <w:color w:val="000000"/>
          <w:szCs w:val="24"/>
        </w:rPr>
        <w:t>Y GUADALUPE RAM</w:t>
      </w:r>
      <w:r w:rsidR="00DC635B" w:rsidRPr="00BE3845">
        <w:rPr>
          <w:rFonts w:eastAsia="Palatino Linotype" w:cs="Palatino Linotype"/>
          <w:color w:val="000000"/>
          <w:szCs w:val="24"/>
        </w:rPr>
        <w:t xml:space="preserve">ÍREZ PEÑA, EN LA TRIGÉSIMA </w:t>
      </w:r>
      <w:r w:rsidR="006C2CEF" w:rsidRPr="00BE3845">
        <w:rPr>
          <w:rFonts w:eastAsia="Palatino Linotype" w:cs="Palatino Linotype"/>
          <w:color w:val="000000"/>
          <w:szCs w:val="24"/>
        </w:rPr>
        <w:t>OCTAVA</w:t>
      </w:r>
      <w:r w:rsidRPr="00BE3845">
        <w:rPr>
          <w:rFonts w:eastAsia="Palatino Linotype" w:cs="Palatino Linotype"/>
          <w:color w:val="000000"/>
          <w:szCs w:val="24"/>
        </w:rPr>
        <w:t xml:space="preserve"> SESIÓN ORDINARIA C</w:t>
      </w:r>
      <w:r w:rsidR="00DC635B" w:rsidRPr="00BE3845">
        <w:rPr>
          <w:rFonts w:eastAsia="Palatino Linotype" w:cs="Palatino Linotype"/>
          <w:color w:val="000000"/>
          <w:szCs w:val="24"/>
        </w:rPr>
        <w:t>ELEBRADA EL D</w:t>
      </w:r>
      <w:r w:rsidR="006C2CEF" w:rsidRPr="00BE3845">
        <w:rPr>
          <w:rFonts w:eastAsia="Palatino Linotype" w:cs="Palatino Linotype"/>
          <w:color w:val="000000"/>
          <w:szCs w:val="24"/>
        </w:rPr>
        <w:t>IECINUEVE</w:t>
      </w:r>
      <w:r w:rsidR="00DC635B" w:rsidRPr="00BE3845">
        <w:rPr>
          <w:rFonts w:eastAsia="Palatino Linotype" w:cs="Palatino Linotype"/>
          <w:color w:val="000000"/>
          <w:szCs w:val="24"/>
        </w:rPr>
        <w:t xml:space="preserve"> DE OCTUBRE</w:t>
      </w:r>
      <w:r w:rsidRPr="00BE3845">
        <w:rPr>
          <w:rFonts w:eastAsia="Palatino Linotype" w:cs="Palatino Linotype"/>
          <w:color w:val="000000"/>
          <w:szCs w:val="24"/>
        </w:rPr>
        <w:t xml:space="preserve"> DE DOS MIL VEINTIDÓS, ANTE EL SECRETARIO TÉCNICO DEL PLENO, ALEXIS TAPIA RAMÍREZ.</w:t>
      </w:r>
      <w:r w:rsidR="00A970D5" w:rsidRPr="00BE3845">
        <w:rPr>
          <w:rFonts w:eastAsia="Palatino Linotype" w:cs="Palatino Linotype"/>
          <w:color w:val="000000"/>
          <w:szCs w:val="24"/>
        </w:rPr>
        <w:t>.------------------------------------------------------------------</w:t>
      </w:r>
      <w:r w:rsidR="007F15FE" w:rsidRPr="00BE3845">
        <w:rPr>
          <w:rFonts w:eastAsia="Palatino Linotype" w:cs="Palatino Linotype"/>
          <w:color w:val="000000"/>
          <w:szCs w:val="24"/>
        </w:rPr>
        <w:t>--------------</w:t>
      </w:r>
      <w:r w:rsidRPr="00BE3845">
        <w:rPr>
          <w:rFonts w:eastAsia="Palatino Linotype" w:cs="Palatino Linotype"/>
          <w:color w:val="000000"/>
          <w:szCs w:val="24"/>
        </w:rPr>
        <w:t>---------------------------------------------------------------------------------------------------------------------</w:t>
      </w:r>
      <w:r w:rsidR="00DC635B" w:rsidRPr="00BE3845">
        <w:rPr>
          <w:rFonts w:eastAsia="Palatino Linotype" w:cs="Palatino Linotype"/>
          <w:color w:val="000000"/>
          <w:szCs w:val="24"/>
        </w:rPr>
        <w:t>---------------------------------------------------------------------------------------------------------------------------------------------------------------------------------------------------------------------------------------------------------------------------------------------------------------------------------------------------------------------------------------------------------------------------------------------------------------------------------------------------------------------------------------------------------------------------------------------------------------------------------------------------------------------------------------------------------------------------------------------------------------------------------------------------------------------------------------------------------------------------------------------------------------------------------------------------------------------------------------------------------------------------------------------------------------------------------------------</w:t>
      </w:r>
      <w:r w:rsidR="00BE3845">
        <w:rPr>
          <w:rFonts w:eastAsia="Palatino Linotype" w:cs="Palatino Linotype"/>
          <w:color w:val="000000"/>
          <w:szCs w:val="24"/>
        </w:rPr>
        <w:t>----------------------------------------------------------------</w:t>
      </w:r>
    </w:p>
    <w:p w14:paraId="4DA57669" w14:textId="77777777" w:rsidR="00A970D5" w:rsidRPr="004B7011" w:rsidRDefault="00A970D5" w:rsidP="006922F5">
      <w:pPr>
        <w:pBdr>
          <w:top w:val="nil"/>
          <w:left w:val="nil"/>
          <w:bottom w:val="nil"/>
          <w:right w:val="nil"/>
          <w:between w:val="nil"/>
        </w:pBdr>
        <w:spacing w:line="240" w:lineRule="auto"/>
        <w:contextualSpacing/>
        <w:rPr>
          <w:rFonts w:eastAsia="Palatino Linotype" w:cs="Palatino Linotype"/>
          <w:color w:val="000000"/>
          <w:sz w:val="20"/>
          <w:szCs w:val="20"/>
        </w:rPr>
      </w:pPr>
      <w:r w:rsidRPr="00BE3845">
        <w:rPr>
          <w:rFonts w:eastAsia="Palatino Linotype" w:cs="Palatino Linotype"/>
          <w:color w:val="000000"/>
          <w:sz w:val="20"/>
          <w:szCs w:val="20"/>
        </w:rPr>
        <w:t>JMV/CCR/</w:t>
      </w:r>
      <w:proofErr w:type="spellStart"/>
      <w:r w:rsidRPr="00BE3845">
        <w:rPr>
          <w:rFonts w:eastAsia="Palatino Linotype" w:cs="Palatino Linotype"/>
          <w:color w:val="000000"/>
          <w:sz w:val="20"/>
          <w:szCs w:val="20"/>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3"/>
      <w:headerReference w:type="default" r:id="rId14"/>
      <w:footerReference w:type="default" r:id="rId15"/>
      <w:headerReference w:type="first" r:id="rId16"/>
      <w:footerReference w:type="first" r:id="rId17"/>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3C1E5" w14:textId="77777777" w:rsidR="0097583A" w:rsidRDefault="0097583A" w:rsidP="00F2498E">
      <w:pPr>
        <w:spacing w:line="240" w:lineRule="auto"/>
      </w:pPr>
      <w:r>
        <w:separator/>
      </w:r>
    </w:p>
  </w:endnote>
  <w:endnote w:type="continuationSeparator" w:id="0">
    <w:p w14:paraId="6FE838EF" w14:textId="77777777" w:rsidR="0097583A" w:rsidRDefault="0097583A" w:rsidP="00F2498E">
      <w:pPr>
        <w:spacing w:line="240" w:lineRule="auto"/>
      </w:pPr>
      <w:r>
        <w:continuationSeparator/>
      </w:r>
    </w:p>
  </w:endnote>
  <w:endnote w:type="continuationNotice" w:id="1">
    <w:p w14:paraId="50876E5B" w14:textId="77777777" w:rsidR="0097583A" w:rsidRDefault="009758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B30158A" w:rsidR="00D354EA" w:rsidRPr="00871A91" w:rsidRDefault="00D354E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64EAB">
      <w:rPr>
        <w:rFonts w:ascii="Palatino Linotype" w:hAnsi="Palatino Linotype"/>
        <w:b/>
        <w:bCs/>
        <w:noProof/>
        <w:sz w:val="20"/>
      </w:rPr>
      <w:t>62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64EAB">
      <w:rPr>
        <w:rFonts w:ascii="Palatino Linotype" w:hAnsi="Palatino Linotype"/>
        <w:b/>
        <w:bCs/>
        <w:noProof/>
        <w:sz w:val="20"/>
      </w:rPr>
      <w:t>65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0DF4F3EC" w:rsidR="00D354EA" w:rsidRPr="00871A91" w:rsidRDefault="00D354E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64EAB">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64EAB">
      <w:rPr>
        <w:rFonts w:ascii="Palatino Linotype" w:hAnsi="Palatino Linotype"/>
        <w:b/>
        <w:bCs/>
        <w:noProof/>
        <w:sz w:val="20"/>
      </w:rPr>
      <w:t>65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F191F" w14:textId="77777777" w:rsidR="0097583A" w:rsidRDefault="0097583A" w:rsidP="00F2498E">
      <w:pPr>
        <w:spacing w:line="240" w:lineRule="auto"/>
      </w:pPr>
      <w:r>
        <w:separator/>
      </w:r>
    </w:p>
  </w:footnote>
  <w:footnote w:type="continuationSeparator" w:id="0">
    <w:p w14:paraId="370DD884" w14:textId="77777777" w:rsidR="0097583A" w:rsidRDefault="0097583A" w:rsidP="00F2498E">
      <w:pPr>
        <w:spacing w:line="240" w:lineRule="auto"/>
      </w:pPr>
      <w:r>
        <w:continuationSeparator/>
      </w:r>
    </w:p>
  </w:footnote>
  <w:footnote w:type="continuationNotice" w:id="1">
    <w:p w14:paraId="6656C888" w14:textId="77777777" w:rsidR="0097583A" w:rsidRDefault="0097583A">
      <w:pPr>
        <w:spacing w:line="240" w:lineRule="auto"/>
      </w:pPr>
    </w:p>
  </w:footnote>
  <w:footnote w:id="2">
    <w:p w14:paraId="2348F3B8" w14:textId="77777777" w:rsidR="00D354EA" w:rsidRPr="0031280C" w:rsidRDefault="00D354EA"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D354EA" w:rsidRPr="0031280C" w:rsidRDefault="00D354EA"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D354EA" w:rsidRPr="0031280C" w:rsidRDefault="00D354EA"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77777777" w:rsidR="00D354EA" w:rsidRPr="0031280C" w:rsidRDefault="00D354EA"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 </w:t>
      </w:r>
      <w:hyperlink r:id="rId1">
        <w:r w:rsidRPr="0031280C">
          <w:rPr>
            <w:rFonts w:eastAsia="Palatino Linotype" w:cs="Palatino Linotype"/>
            <w:i/>
            <w:color w:val="000000"/>
            <w:sz w:val="20"/>
            <w:szCs w:val="20"/>
            <w:u w:val="single"/>
          </w:rPr>
          <w:t>73 y 74 de la Ley de Amparo</w:t>
        </w:r>
      </w:hyperlink>
      <w:r w:rsidRPr="0031280C">
        <w:rPr>
          <w:rFonts w:eastAsia="Palatino Linotype" w:cs="Palatino Linotype"/>
          <w:i/>
          <w:sz w:val="20"/>
          <w:szCs w:val="20"/>
        </w:rPr>
        <w:t> con el artículo </w:t>
      </w:r>
      <w:hyperlink r:id="rId2">
        <w:r w:rsidRPr="0031280C">
          <w:rPr>
            <w:rFonts w:eastAsia="Palatino Linotype" w:cs="Palatino Linotype"/>
            <w:i/>
            <w:color w:val="000000"/>
            <w:sz w:val="20"/>
            <w:szCs w:val="20"/>
            <w:u w:val="single"/>
          </w:rPr>
          <w:t>25.1 de la Convención Americana sobre Derechos Humanos</w:t>
        </w:r>
      </w:hyperlink>
      <w:r w:rsidRPr="0031280C">
        <w:rPr>
          <w:rFonts w:eastAsia="Palatino Linotype" w:cs="Palatino Linotype"/>
          <w:i/>
          <w:sz w:val="20"/>
          <w:szCs w:val="20"/>
        </w:rPr>
        <w:t>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567E8ECC" w14:textId="77777777" w:rsidR="005A225C" w:rsidRPr="00D95516" w:rsidRDefault="005A225C" w:rsidP="005A225C">
      <w:pPr>
        <w:pStyle w:val="Textonotapie"/>
        <w:rPr>
          <w:lang w:val="es-MX"/>
        </w:rPr>
      </w:pPr>
      <w:r>
        <w:rPr>
          <w:rStyle w:val="Refdenotaalpie"/>
        </w:rPr>
        <w:footnoteRef/>
      </w:r>
      <w:r>
        <w:t xml:space="preserve"> </w:t>
      </w:r>
      <w:r w:rsidRPr="00D95516">
        <w:rPr>
          <w:b/>
        </w:rPr>
        <w:t>Artículo 29.</w:t>
      </w:r>
      <w:r w:rsidRPr="00D95516">
        <w:t xml:space="preserve"> El Instituto es un órgano público estatal constitucionalmente autónomo, especializado, independiente, imparcial y colegiado dotado de personalidad jurídica y patrimonio propio, con plena autonomía técnica, de gestión, capacidad para decidir sobre el ejercicio de su presupuesto y determinar su organización interna, responsable de garantizar el ejercicio de los derechos de acceso a la información pública y la protección de datos personales en posesión de los sujetos obligados, conforme a los principios y bases establecidas en la Constitución Federal, Constitución Local, Ley General, así como, lo previsto en esta Ley y demás disposiciones jurídicas aplicables.</w:t>
      </w:r>
    </w:p>
  </w:footnote>
  <w:footnote w:id="4">
    <w:p w14:paraId="7359B8BB" w14:textId="4E92A58C" w:rsidR="00044DAB" w:rsidRPr="00044DAB" w:rsidRDefault="00044DAB">
      <w:pPr>
        <w:pStyle w:val="Textonotapie"/>
        <w:rPr>
          <w:i/>
          <w:iCs/>
        </w:rPr>
      </w:pPr>
      <w:r w:rsidRPr="00044DAB">
        <w:rPr>
          <w:rStyle w:val="Refdenotaalpie"/>
          <w:i/>
          <w:iCs/>
        </w:rPr>
        <w:footnoteRef/>
      </w:r>
      <w:r w:rsidRPr="00044DAB">
        <w:rPr>
          <w:i/>
          <w:iCs/>
        </w:rPr>
        <w:t xml:space="preserve"> </w:t>
      </w:r>
      <w:r w:rsidRPr="00044DAB">
        <w:rPr>
          <w:b/>
          <w:bCs/>
          <w:i/>
          <w:iCs/>
        </w:rPr>
        <w:t>Artículo 176.</w:t>
      </w:r>
      <w:r w:rsidRPr="00044DAB">
        <w:rPr>
          <w:i/>
          <w:iCs/>
        </w:rPr>
        <w:t xml:space="preserve"> El recurso de revisión es la garantía secundaria mediante la cual se pretende reparar cualquier posible afectación al derecho de acceso a la información pública en términos del presente y del siguiente Capítulo.</w:t>
      </w:r>
    </w:p>
  </w:footnote>
  <w:footnote w:id="5">
    <w:p w14:paraId="394B2981" w14:textId="2E4D5CE2" w:rsidR="005E4904" w:rsidRPr="005E4904" w:rsidRDefault="005E4904">
      <w:pPr>
        <w:pStyle w:val="Textonotapie"/>
        <w:rPr>
          <w:lang w:val="es-MX"/>
        </w:rPr>
      </w:pPr>
      <w:r>
        <w:rPr>
          <w:rStyle w:val="Refdenotaalpie"/>
        </w:rPr>
        <w:footnoteRef/>
      </w:r>
      <w:r>
        <w:t xml:space="preserve"> </w:t>
      </w:r>
      <w:r>
        <w:rPr>
          <w:lang w:val="es-MX"/>
        </w:rPr>
        <w:t xml:space="preserve">Consultado en </w:t>
      </w:r>
      <w:hyperlink r:id="rId3" w:history="1">
        <w:r w:rsidRPr="00A90D29">
          <w:rPr>
            <w:rStyle w:val="Hipervnculo"/>
            <w:lang w:val="es-MX"/>
          </w:rPr>
          <w:t>https://www.osfem.gob.mx/04_Iconografia/Ent_Fisc/Doc_Apoy/Doc_Apoy.html</w:t>
        </w:r>
      </w:hyperlink>
      <w:r>
        <w:rPr>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D354EA" w:rsidRDefault="00264EAB">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354EA" w:rsidRPr="00B17577" w14:paraId="37B9EBDE" w14:textId="77777777" w:rsidTr="003938ED">
      <w:trPr>
        <w:trHeight w:val="227"/>
      </w:trPr>
      <w:tc>
        <w:tcPr>
          <w:tcW w:w="5103" w:type="dxa"/>
          <w:hideMark/>
        </w:tcPr>
        <w:p w14:paraId="4964FBC5" w14:textId="54CDA645" w:rsidR="00D354EA" w:rsidRPr="00096248" w:rsidRDefault="00D354EA" w:rsidP="00C57E04">
          <w:pPr>
            <w:ind w:right="69"/>
            <w:jc w:val="right"/>
            <w:rPr>
              <w:rFonts w:cs="Arial"/>
              <w:b/>
              <w:szCs w:val="24"/>
            </w:rPr>
          </w:pPr>
          <w:r w:rsidRPr="00096248">
            <w:rPr>
              <w:rFonts w:cs="Arial"/>
              <w:b/>
              <w:szCs w:val="24"/>
            </w:rPr>
            <w:t>Recurso de Revisión:</w:t>
          </w:r>
        </w:p>
      </w:tc>
      <w:tc>
        <w:tcPr>
          <w:tcW w:w="4395" w:type="dxa"/>
          <w:hideMark/>
        </w:tcPr>
        <w:p w14:paraId="421B9899" w14:textId="0A5E8DCF" w:rsidR="00D354EA" w:rsidRPr="00096248" w:rsidRDefault="00D354EA" w:rsidP="00C57E04">
          <w:pPr>
            <w:ind w:right="71"/>
            <w:jc w:val="right"/>
            <w:rPr>
              <w:rFonts w:cs="Arial"/>
              <w:b/>
              <w:szCs w:val="24"/>
            </w:rPr>
          </w:pPr>
          <w:r>
            <w:rPr>
              <w:rFonts w:cs="Arial"/>
              <w:b/>
              <w:bCs/>
              <w:szCs w:val="24"/>
            </w:rPr>
            <w:t>12385</w:t>
          </w:r>
          <w:r w:rsidRPr="00096248">
            <w:rPr>
              <w:rFonts w:cs="Arial"/>
              <w:b/>
              <w:bCs/>
              <w:szCs w:val="24"/>
            </w:rPr>
            <w:t>/INFOEM/IP/RR/202</w:t>
          </w:r>
          <w:r>
            <w:rPr>
              <w:rFonts w:cs="Arial"/>
              <w:b/>
              <w:bCs/>
              <w:szCs w:val="24"/>
            </w:rPr>
            <w:t>2</w:t>
          </w:r>
        </w:p>
      </w:tc>
    </w:tr>
    <w:tr w:rsidR="00D354EA" w14:paraId="7591D3C9" w14:textId="77777777" w:rsidTr="003938ED">
      <w:trPr>
        <w:trHeight w:val="242"/>
      </w:trPr>
      <w:tc>
        <w:tcPr>
          <w:tcW w:w="5103" w:type="dxa"/>
          <w:hideMark/>
        </w:tcPr>
        <w:p w14:paraId="729A65A8" w14:textId="77777777" w:rsidR="00D354EA" w:rsidRPr="00096248" w:rsidRDefault="00D354EA" w:rsidP="00C57E04">
          <w:pPr>
            <w:ind w:right="69"/>
            <w:jc w:val="right"/>
            <w:rPr>
              <w:rFonts w:cs="Arial"/>
              <w:b/>
              <w:szCs w:val="24"/>
            </w:rPr>
          </w:pPr>
          <w:r w:rsidRPr="00096248">
            <w:rPr>
              <w:rFonts w:cs="Arial"/>
              <w:b/>
              <w:szCs w:val="24"/>
            </w:rPr>
            <w:t>Sujeto Obligado:</w:t>
          </w:r>
        </w:p>
      </w:tc>
      <w:tc>
        <w:tcPr>
          <w:tcW w:w="4395" w:type="dxa"/>
          <w:hideMark/>
        </w:tcPr>
        <w:p w14:paraId="283ADF36" w14:textId="1CE20339" w:rsidR="00D354EA" w:rsidRPr="00096248" w:rsidRDefault="00D354EA" w:rsidP="00E5413A">
          <w:pPr>
            <w:spacing w:line="240" w:lineRule="auto"/>
            <w:ind w:left="-81" w:right="71"/>
            <w:jc w:val="right"/>
            <w:rPr>
              <w:rFonts w:cs="Arial"/>
              <w:szCs w:val="24"/>
            </w:rPr>
          </w:pPr>
          <w:r>
            <w:rPr>
              <w:rFonts w:cs="Arial"/>
              <w:szCs w:val="24"/>
            </w:rPr>
            <w:t>Ayuntamiento de Toluca</w:t>
          </w:r>
        </w:p>
      </w:tc>
    </w:tr>
    <w:tr w:rsidR="00D354EA" w:rsidRPr="00F63239" w14:paraId="037E914D" w14:textId="77777777" w:rsidTr="003938ED">
      <w:trPr>
        <w:trHeight w:val="342"/>
      </w:trPr>
      <w:tc>
        <w:tcPr>
          <w:tcW w:w="5103" w:type="dxa"/>
          <w:hideMark/>
        </w:tcPr>
        <w:p w14:paraId="7676B68F" w14:textId="64D69EAF" w:rsidR="00D354EA" w:rsidRPr="00096248" w:rsidRDefault="00D354EA"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D354EA" w:rsidRPr="00096248" w:rsidRDefault="00D354EA" w:rsidP="00C57E04">
          <w:pPr>
            <w:ind w:left="-486" w:right="71" w:firstLine="567"/>
            <w:jc w:val="right"/>
            <w:rPr>
              <w:rFonts w:cs="Arial"/>
              <w:szCs w:val="24"/>
            </w:rPr>
          </w:pPr>
          <w:r w:rsidRPr="00096248">
            <w:rPr>
              <w:rFonts w:cs="Arial"/>
              <w:szCs w:val="24"/>
            </w:rPr>
            <w:t>José Martínez Vilchis</w:t>
          </w:r>
        </w:p>
      </w:tc>
    </w:tr>
  </w:tbl>
  <w:p w14:paraId="2998DBFD" w14:textId="25A9F426" w:rsidR="00D354EA" w:rsidRPr="00871A91" w:rsidRDefault="00264EAB">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D354E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354EA" w14:paraId="0F9FE9B6" w14:textId="77777777" w:rsidTr="003938ED">
      <w:trPr>
        <w:trHeight w:val="227"/>
      </w:trPr>
      <w:tc>
        <w:tcPr>
          <w:tcW w:w="5103" w:type="dxa"/>
          <w:hideMark/>
        </w:tcPr>
        <w:p w14:paraId="6D1D9D71" w14:textId="11150E5A" w:rsidR="00D354EA" w:rsidRPr="00663A37" w:rsidRDefault="00D354EA"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4F1254C" w:rsidR="00D354EA" w:rsidRPr="00C81ECD" w:rsidRDefault="00D354EA" w:rsidP="00C57E04">
          <w:pPr>
            <w:ind w:left="-486" w:right="68" w:firstLine="558"/>
            <w:jc w:val="right"/>
            <w:rPr>
              <w:rFonts w:cs="Arial"/>
              <w:b/>
              <w:szCs w:val="24"/>
            </w:rPr>
          </w:pPr>
          <w:r>
            <w:rPr>
              <w:rFonts w:cs="Arial"/>
              <w:b/>
              <w:bCs/>
              <w:szCs w:val="24"/>
            </w:rPr>
            <w:t>12385</w:t>
          </w:r>
          <w:r w:rsidRPr="00C81ECD">
            <w:rPr>
              <w:rFonts w:cs="Arial"/>
              <w:b/>
              <w:bCs/>
              <w:szCs w:val="24"/>
            </w:rPr>
            <w:t>/INFOEM/IP/RR/2022</w:t>
          </w:r>
        </w:p>
      </w:tc>
    </w:tr>
    <w:tr w:rsidR="00D354EA" w:rsidRPr="001F57CD" w14:paraId="1377D264" w14:textId="77777777" w:rsidTr="003938ED">
      <w:trPr>
        <w:trHeight w:val="196"/>
      </w:trPr>
      <w:tc>
        <w:tcPr>
          <w:tcW w:w="5103" w:type="dxa"/>
          <w:hideMark/>
        </w:tcPr>
        <w:p w14:paraId="04D597A1" w14:textId="77777777" w:rsidR="00D354EA" w:rsidRPr="00663A37" w:rsidRDefault="00D354EA" w:rsidP="00C57E04">
          <w:pPr>
            <w:ind w:right="68"/>
            <w:jc w:val="right"/>
            <w:rPr>
              <w:rFonts w:cs="Arial"/>
              <w:b/>
              <w:szCs w:val="24"/>
            </w:rPr>
          </w:pPr>
          <w:r w:rsidRPr="00663A37">
            <w:rPr>
              <w:rFonts w:cs="Arial"/>
              <w:b/>
              <w:szCs w:val="24"/>
            </w:rPr>
            <w:t>Recurrente:</w:t>
          </w:r>
        </w:p>
      </w:tc>
      <w:tc>
        <w:tcPr>
          <w:tcW w:w="4395" w:type="dxa"/>
          <w:hideMark/>
        </w:tcPr>
        <w:p w14:paraId="1126AAEC" w14:textId="2D18D907" w:rsidR="00D354EA" w:rsidRPr="00663A37" w:rsidRDefault="0083204B" w:rsidP="00C57E04">
          <w:pPr>
            <w:ind w:right="68"/>
            <w:jc w:val="right"/>
            <w:rPr>
              <w:rFonts w:cs="Arial"/>
              <w:szCs w:val="24"/>
            </w:rPr>
          </w:pPr>
          <w:r>
            <w:rPr>
              <w:rFonts w:cs="Arial"/>
              <w:szCs w:val="24"/>
            </w:rPr>
            <w:t>XXXXXXXXXXXXXXXXXXXX</w:t>
          </w:r>
        </w:p>
      </w:tc>
    </w:tr>
    <w:tr w:rsidR="00D354EA" w14:paraId="4DC11993" w14:textId="77777777" w:rsidTr="003938ED">
      <w:trPr>
        <w:trHeight w:val="242"/>
      </w:trPr>
      <w:tc>
        <w:tcPr>
          <w:tcW w:w="5103" w:type="dxa"/>
          <w:hideMark/>
        </w:tcPr>
        <w:p w14:paraId="76CEF1B5" w14:textId="77777777" w:rsidR="00D354EA" w:rsidRPr="00663A37" w:rsidRDefault="00D354EA" w:rsidP="00C57E04">
          <w:pPr>
            <w:ind w:right="68"/>
            <w:jc w:val="right"/>
            <w:rPr>
              <w:rFonts w:cs="Arial"/>
              <w:b/>
              <w:szCs w:val="24"/>
            </w:rPr>
          </w:pPr>
          <w:r w:rsidRPr="00663A37">
            <w:rPr>
              <w:rFonts w:cs="Arial"/>
              <w:b/>
              <w:szCs w:val="24"/>
            </w:rPr>
            <w:t>Sujeto Obligado:</w:t>
          </w:r>
        </w:p>
      </w:tc>
      <w:tc>
        <w:tcPr>
          <w:tcW w:w="4395" w:type="dxa"/>
          <w:hideMark/>
        </w:tcPr>
        <w:p w14:paraId="7C1BB379" w14:textId="5BAE2FAC" w:rsidR="00D354EA" w:rsidRPr="00663A37" w:rsidRDefault="00D354EA" w:rsidP="001C3145">
          <w:pPr>
            <w:spacing w:line="240" w:lineRule="auto"/>
            <w:ind w:left="-70" w:right="68"/>
            <w:jc w:val="right"/>
            <w:rPr>
              <w:rFonts w:cs="Arial"/>
              <w:szCs w:val="24"/>
            </w:rPr>
          </w:pPr>
          <w:r>
            <w:rPr>
              <w:rFonts w:cs="Arial"/>
              <w:szCs w:val="24"/>
            </w:rPr>
            <w:t>Ayuntamiento de Toluca</w:t>
          </w:r>
        </w:p>
      </w:tc>
    </w:tr>
    <w:tr w:rsidR="00D354EA" w14:paraId="5C2B511D" w14:textId="77777777" w:rsidTr="003938ED">
      <w:trPr>
        <w:trHeight w:val="342"/>
      </w:trPr>
      <w:tc>
        <w:tcPr>
          <w:tcW w:w="5103" w:type="dxa"/>
          <w:hideMark/>
        </w:tcPr>
        <w:p w14:paraId="03FEF68C" w14:textId="45E91CF4" w:rsidR="00D354EA" w:rsidRPr="00663A37" w:rsidRDefault="00D354EA"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D354EA" w:rsidRPr="00663A37" w:rsidRDefault="00D354EA" w:rsidP="00C57E04">
          <w:pPr>
            <w:ind w:left="-486" w:right="68" w:firstLine="567"/>
            <w:jc w:val="right"/>
            <w:rPr>
              <w:rFonts w:cs="Arial"/>
              <w:szCs w:val="24"/>
            </w:rPr>
          </w:pPr>
          <w:r w:rsidRPr="00663A37">
            <w:rPr>
              <w:rFonts w:cs="Arial"/>
              <w:szCs w:val="24"/>
            </w:rPr>
            <w:t>José Martínez Vilchis</w:t>
          </w:r>
        </w:p>
      </w:tc>
    </w:tr>
  </w:tbl>
  <w:p w14:paraId="04D3BBA0" w14:textId="1BA89CC1" w:rsidR="00D354EA" w:rsidRPr="00871A91" w:rsidRDefault="00264EAB">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D354E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64D0B"/>
    <w:multiLevelType w:val="hybridMultilevel"/>
    <w:tmpl w:val="1CC28E3A"/>
    <w:lvl w:ilvl="0" w:tplc="F1B4467C">
      <w:start w:val="1"/>
      <w:numFmt w:val="decimal"/>
      <w:lvlText w:val="%1."/>
      <w:lvlJc w:val="left"/>
      <w:pPr>
        <w:ind w:left="709" w:hanging="425"/>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6C7F0F"/>
    <w:multiLevelType w:val="hybridMultilevel"/>
    <w:tmpl w:val="021C3E96"/>
    <w:lvl w:ilvl="0" w:tplc="D80CD2C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101E77"/>
    <w:multiLevelType w:val="multilevel"/>
    <w:tmpl w:val="58F87E92"/>
    <w:lvl w:ilvl="0">
      <w:start w:val="1"/>
      <w:numFmt w:val="decimal"/>
      <w:lvlText w:val="%1."/>
      <w:lvlJc w:val="left"/>
      <w:pPr>
        <w:ind w:left="709" w:hanging="425"/>
      </w:pPr>
      <w:rPr>
        <w:rFonts w:hint="default"/>
      </w:rPr>
    </w:lvl>
    <w:lvl w:ilvl="1">
      <w:start w:val="1"/>
      <w:numFmt w:val="decimal"/>
      <w:isLgl/>
      <w:lvlText w:val="%1.%2."/>
      <w:lvlJc w:val="left"/>
      <w:pPr>
        <w:ind w:left="1418"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5"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F437E9"/>
    <w:multiLevelType w:val="hybridMultilevel"/>
    <w:tmpl w:val="A134F9BC"/>
    <w:lvl w:ilvl="0" w:tplc="2CD67F60">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974470"/>
    <w:multiLevelType w:val="hybridMultilevel"/>
    <w:tmpl w:val="B86EFCC6"/>
    <w:lvl w:ilvl="0" w:tplc="FC48DDDA">
      <w:start w:val="1"/>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4"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31E4471B"/>
    <w:multiLevelType w:val="hybridMultilevel"/>
    <w:tmpl w:val="31EEDA2E"/>
    <w:lvl w:ilvl="0" w:tplc="0BD64C0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01DB3"/>
    <w:multiLevelType w:val="hybridMultilevel"/>
    <w:tmpl w:val="23BC6CA8"/>
    <w:lvl w:ilvl="0" w:tplc="6DA609F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8164C8"/>
    <w:multiLevelType w:val="hybridMultilevel"/>
    <w:tmpl w:val="53FA37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5A6FD9"/>
    <w:multiLevelType w:val="hybridMultilevel"/>
    <w:tmpl w:val="0F0A5098"/>
    <w:lvl w:ilvl="0" w:tplc="A142054C">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15:restartNumberingAfterBreak="0">
    <w:nsid w:val="53F81F00"/>
    <w:multiLevelType w:val="hybridMultilevel"/>
    <w:tmpl w:val="03648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55C07C52"/>
    <w:multiLevelType w:val="multilevel"/>
    <w:tmpl w:val="48DC9B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12C1AA1"/>
    <w:multiLevelType w:val="hybridMultilevel"/>
    <w:tmpl w:val="AF1E9270"/>
    <w:lvl w:ilvl="0" w:tplc="05E0C45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34"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B1248"/>
    <w:multiLevelType w:val="hybridMultilevel"/>
    <w:tmpl w:val="B7ACB89E"/>
    <w:lvl w:ilvl="0" w:tplc="35DA43D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2543AF"/>
    <w:multiLevelType w:val="hybridMultilevel"/>
    <w:tmpl w:val="8D06A6AE"/>
    <w:lvl w:ilvl="0" w:tplc="C2D84CA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B15DEC"/>
    <w:multiLevelType w:val="hybridMultilevel"/>
    <w:tmpl w:val="499A292A"/>
    <w:lvl w:ilvl="0" w:tplc="B37E93B6">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9" w15:restartNumberingAfterBreak="0">
    <w:nsid w:val="6CD91600"/>
    <w:multiLevelType w:val="hybridMultilevel"/>
    <w:tmpl w:val="3106FD94"/>
    <w:lvl w:ilvl="0" w:tplc="36DC2430">
      <w:start w:val="1"/>
      <w:numFmt w:val="bullet"/>
      <w:lvlText w:val=""/>
      <w:lvlJc w:val="left"/>
      <w:pPr>
        <w:ind w:left="709" w:hanging="425"/>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0" w15:restartNumberingAfterBreak="0">
    <w:nsid w:val="6DFE0844"/>
    <w:multiLevelType w:val="hybridMultilevel"/>
    <w:tmpl w:val="B7DE61A2"/>
    <w:lvl w:ilvl="0" w:tplc="3A44CEB8">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097382"/>
    <w:multiLevelType w:val="hybridMultilevel"/>
    <w:tmpl w:val="4224E16A"/>
    <w:lvl w:ilvl="0" w:tplc="515CC0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221BB1"/>
    <w:multiLevelType w:val="hybridMultilevel"/>
    <w:tmpl w:val="55C4ABF8"/>
    <w:lvl w:ilvl="0" w:tplc="83E8EFA0">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7BB52B4E"/>
    <w:multiLevelType w:val="hybridMultilevel"/>
    <w:tmpl w:val="1CC28E3A"/>
    <w:lvl w:ilvl="0" w:tplc="F1B4467C">
      <w:start w:val="1"/>
      <w:numFmt w:val="decimal"/>
      <w:lvlText w:val="%1."/>
      <w:lvlJc w:val="left"/>
      <w:pPr>
        <w:ind w:left="709" w:hanging="425"/>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451241"/>
    <w:multiLevelType w:val="hybridMultilevel"/>
    <w:tmpl w:val="8C9004D0"/>
    <w:lvl w:ilvl="0" w:tplc="4E02F8C0">
      <w:start w:val="5"/>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6"/>
  </w:num>
  <w:num w:numId="4">
    <w:abstractNumId w:val="26"/>
  </w:num>
  <w:num w:numId="5">
    <w:abstractNumId w:val="23"/>
  </w:num>
  <w:num w:numId="6">
    <w:abstractNumId w:val="9"/>
  </w:num>
  <w:num w:numId="7">
    <w:abstractNumId w:val="30"/>
  </w:num>
  <w:num w:numId="8">
    <w:abstractNumId w:val="42"/>
  </w:num>
  <w:num w:numId="9">
    <w:abstractNumId w:val="33"/>
  </w:num>
  <w:num w:numId="10">
    <w:abstractNumId w:val="5"/>
  </w:num>
  <w:num w:numId="11">
    <w:abstractNumId w:val="28"/>
  </w:num>
  <w:num w:numId="12">
    <w:abstractNumId w:val="10"/>
  </w:num>
  <w:num w:numId="13">
    <w:abstractNumId w:val="11"/>
  </w:num>
  <w:num w:numId="14">
    <w:abstractNumId w:val="25"/>
  </w:num>
  <w:num w:numId="15">
    <w:abstractNumId w:val="14"/>
  </w:num>
  <w:num w:numId="16">
    <w:abstractNumId w:val="37"/>
  </w:num>
  <w:num w:numId="17">
    <w:abstractNumId w:val="41"/>
  </w:num>
  <w:num w:numId="18">
    <w:abstractNumId w:val="2"/>
  </w:num>
  <w:num w:numId="19">
    <w:abstractNumId w:val="31"/>
  </w:num>
  <w:num w:numId="20">
    <w:abstractNumId w:val="8"/>
  </w:num>
  <w:num w:numId="21">
    <w:abstractNumId w:val="21"/>
  </w:num>
  <w:num w:numId="22">
    <w:abstractNumId w:val="4"/>
  </w:num>
  <w:num w:numId="23">
    <w:abstractNumId w:val="1"/>
  </w:num>
  <w:num w:numId="24">
    <w:abstractNumId w:val="13"/>
  </w:num>
  <w:num w:numId="25">
    <w:abstractNumId w:val="15"/>
  </w:num>
  <w:num w:numId="26">
    <w:abstractNumId w:val="27"/>
  </w:num>
  <w:num w:numId="27">
    <w:abstractNumId w:val="45"/>
  </w:num>
  <w:num w:numId="28">
    <w:abstractNumId w:val="29"/>
  </w:num>
  <w:num w:numId="29">
    <w:abstractNumId w:val="0"/>
  </w:num>
  <w:num w:numId="30">
    <w:abstractNumId w:val="24"/>
  </w:num>
  <w:num w:numId="31">
    <w:abstractNumId w:val="19"/>
  </w:num>
  <w:num w:numId="32">
    <w:abstractNumId w:val="46"/>
  </w:num>
  <w:num w:numId="33">
    <w:abstractNumId w:val="22"/>
  </w:num>
  <w:num w:numId="34">
    <w:abstractNumId w:val="35"/>
  </w:num>
  <w:num w:numId="35">
    <w:abstractNumId w:val="3"/>
  </w:num>
  <w:num w:numId="36">
    <w:abstractNumId w:val="38"/>
  </w:num>
  <w:num w:numId="37">
    <w:abstractNumId w:val="36"/>
  </w:num>
  <w:num w:numId="38">
    <w:abstractNumId w:val="44"/>
  </w:num>
  <w:num w:numId="39">
    <w:abstractNumId w:val="12"/>
  </w:num>
  <w:num w:numId="40">
    <w:abstractNumId w:val="7"/>
  </w:num>
  <w:num w:numId="41">
    <w:abstractNumId w:val="40"/>
  </w:num>
  <w:num w:numId="42">
    <w:abstractNumId w:val="20"/>
  </w:num>
  <w:num w:numId="43">
    <w:abstractNumId w:val="16"/>
  </w:num>
  <w:num w:numId="44">
    <w:abstractNumId w:val="32"/>
  </w:num>
  <w:num w:numId="45">
    <w:abstractNumId w:val="43"/>
  </w:num>
  <w:num w:numId="46">
    <w:abstractNumId w:val="17"/>
  </w:num>
  <w:num w:numId="47">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665B"/>
    <w:rsid w:val="00007857"/>
    <w:rsid w:val="00007BA4"/>
    <w:rsid w:val="0001033C"/>
    <w:rsid w:val="0001151F"/>
    <w:rsid w:val="000117AB"/>
    <w:rsid w:val="00011CCA"/>
    <w:rsid w:val="000124BD"/>
    <w:rsid w:val="00012909"/>
    <w:rsid w:val="00012BEE"/>
    <w:rsid w:val="00012D78"/>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5EA1"/>
    <w:rsid w:val="000B1F27"/>
    <w:rsid w:val="000B2390"/>
    <w:rsid w:val="000B28CF"/>
    <w:rsid w:val="000B491D"/>
    <w:rsid w:val="000B51CE"/>
    <w:rsid w:val="000B5608"/>
    <w:rsid w:val="000B65C3"/>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AEA"/>
    <w:rsid w:val="00185402"/>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6849"/>
    <w:rsid w:val="001A773B"/>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1A95"/>
    <w:rsid w:val="001E2186"/>
    <w:rsid w:val="001E21A0"/>
    <w:rsid w:val="001E2646"/>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201"/>
    <w:rsid w:val="002432E1"/>
    <w:rsid w:val="00243315"/>
    <w:rsid w:val="00245AC1"/>
    <w:rsid w:val="00246269"/>
    <w:rsid w:val="00247C45"/>
    <w:rsid w:val="002512CD"/>
    <w:rsid w:val="00252443"/>
    <w:rsid w:val="002530AE"/>
    <w:rsid w:val="0025386E"/>
    <w:rsid w:val="002547B2"/>
    <w:rsid w:val="0025565C"/>
    <w:rsid w:val="00255FD1"/>
    <w:rsid w:val="00256CE0"/>
    <w:rsid w:val="00260D15"/>
    <w:rsid w:val="00261A13"/>
    <w:rsid w:val="00261E57"/>
    <w:rsid w:val="00264CA1"/>
    <w:rsid w:val="00264EAB"/>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ADD"/>
    <w:rsid w:val="002A5FDF"/>
    <w:rsid w:val="002A6FCE"/>
    <w:rsid w:val="002A7501"/>
    <w:rsid w:val="002B0EA1"/>
    <w:rsid w:val="002B317E"/>
    <w:rsid w:val="002B3CE2"/>
    <w:rsid w:val="002B40FF"/>
    <w:rsid w:val="002B44C4"/>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336C"/>
    <w:rsid w:val="003637A1"/>
    <w:rsid w:val="003647C3"/>
    <w:rsid w:val="00364C0A"/>
    <w:rsid w:val="003713C2"/>
    <w:rsid w:val="0037172A"/>
    <w:rsid w:val="0037269A"/>
    <w:rsid w:val="0037526D"/>
    <w:rsid w:val="0037545E"/>
    <w:rsid w:val="00376405"/>
    <w:rsid w:val="0038157C"/>
    <w:rsid w:val="0038209B"/>
    <w:rsid w:val="003839F9"/>
    <w:rsid w:val="003850D7"/>
    <w:rsid w:val="00385421"/>
    <w:rsid w:val="00386A48"/>
    <w:rsid w:val="00386F51"/>
    <w:rsid w:val="00387B96"/>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7208"/>
    <w:rsid w:val="003B7403"/>
    <w:rsid w:val="003B75A5"/>
    <w:rsid w:val="003C1100"/>
    <w:rsid w:val="003C1CFB"/>
    <w:rsid w:val="003C1DE6"/>
    <w:rsid w:val="003C30DA"/>
    <w:rsid w:val="003C4954"/>
    <w:rsid w:val="003C4A15"/>
    <w:rsid w:val="003C4FF5"/>
    <w:rsid w:val="003C57BF"/>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6124"/>
    <w:rsid w:val="00426F24"/>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571F"/>
    <w:rsid w:val="004D6095"/>
    <w:rsid w:val="004D66AD"/>
    <w:rsid w:val="004D6995"/>
    <w:rsid w:val="004E07A1"/>
    <w:rsid w:val="004E1729"/>
    <w:rsid w:val="004E1B3C"/>
    <w:rsid w:val="004E1CA8"/>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1EE"/>
    <w:rsid w:val="005913E6"/>
    <w:rsid w:val="005944ED"/>
    <w:rsid w:val="005964D7"/>
    <w:rsid w:val="00596D61"/>
    <w:rsid w:val="00597018"/>
    <w:rsid w:val="005A030B"/>
    <w:rsid w:val="005A0521"/>
    <w:rsid w:val="005A1C6D"/>
    <w:rsid w:val="005A1EA5"/>
    <w:rsid w:val="005A225C"/>
    <w:rsid w:val="005A2CE7"/>
    <w:rsid w:val="005A2F92"/>
    <w:rsid w:val="005A43E7"/>
    <w:rsid w:val="005A4480"/>
    <w:rsid w:val="005A60E9"/>
    <w:rsid w:val="005A77E1"/>
    <w:rsid w:val="005A7E33"/>
    <w:rsid w:val="005B10CC"/>
    <w:rsid w:val="005B4E14"/>
    <w:rsid w:val="005B52A0"/>
    <w:rsid w:val="005B538B"/>
    <w:rsid w:val="005B6FFD"/>
    <w:rsid w:val="005B72D5"/>
    <w:rsid w:val="005B7DE0"/>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60129A"/>
    <w:rsid w:val="0060244C"/>
    <w:rsid w:val="006055AB"/>
    <w:rsid w:val="00610A95"/>
    <w:rsid w:val="00613401"/>
    <w:rsid w:val="00614724"/>
    <w:rsid w:val="0061516D"/>
    <w:rsid w:val="00615B10"/>
    <w:rsid w:val="006168EB"/>
    <w:rsid w:val="00616DEB"/>
    <w:rsid w:val="00620DE2"/>
    <w:rsid w:val="00624E9E"/>
    <w:rsid w:val="0062573B"/>
    <w:rsid w:val="006263D3"/>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E97"/>
    <w:rsid w:val="0081123B"/>
    <w:rsid w:val="00811393"/>
    <w:rsid w:val="00811CBD"/>
    <w:rsid w:val="0081571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04B"/>
    <w:rsid w:val="00832F6C"/>
    <w:rsid w:val="008341ED"/>
    <w:rsid w:val="008362CE"/>
    <w:rsid w:val="00837584"/>
    <w:rsid w:val="00841673"/>
    <w:rsid w:val="00841963"/>
    <w:rsid w:val="00845B52"/>
    <w:rsid w:val="00846D3E"/>
    <w:rsid w:val="00846DE7"/>
    <w:rsid w:val="00847780"/>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CFC"/>
    <w:rsid w:val="00891E79"/>
    <w:rsid w:val="008921AE"/>
    <w:rsid w:val="00895187"/>
    <w:rsid w:val="00895BD3"/>
    <w:rsid w:val="00896EDC"/>
    <w:rsid w:val="00897350"/>
    <w:rsid w:val="008A06D7"/>
    <w:rsid w:val="008A0C9F"/>
    <w:rsid w:val="008A14F6"/>
    <w:rsid w:val="008A1645"/>
    <w:rsid w:val="008A3E6F"/>
    <w:rsid w:val="008A56C3"/>
    <w:rsid w:val="008A7EF2"/>
    <w:rsid w:val="008B003A"/>
    <w:rsid w:val="008B0DFB"/>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F1C22"/>
    <w:rsid w:val="008F2554"/>
    <w:rsid w:val="008F2C42"/>
    <w:rsid w:val="008F47DC"/>
    <w:rsid w:val="008F635E"/>
    <w:rsid w:val="008F738E"/>
    <w:rsid w:val="009002CE"/>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1AEB"/>
    <w:rsid w:val="00961B6D"/>
    <w:rsid w:val="00963717"/>
    <w:rsid w:val="00963E37"/>
    <w:rsid w:val="00965CC4"/>
    <w:rsid w:val="0096624D"/>
    <w:rsid w:val="00966A2E"/>
    <w:rsid w:val="009674D4"/>
    <w:rsid w:val="009676E3"/>
    <w:rsid w:val="00970143"/>
    <w:rsid w:val="00970B7F"/>
    <w:rsid w:val="00970C38"/>
    <w:rsid w:val="00971614"/>
    <w:rsid w:val="00972340"/>
    <w:rsid w:val="009752FA"/>
    <w:rsid w:val="0097583A"/>
    <w:rsid w:val="00977693"/>
    <w:rsid w:val="00977BB1"/>
    <w:rsid w:val="00977C69"/>
    <w:rsid w:val="00977F54"/>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A1D"/>
    <w:rsid w:val="009B4100"/>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CD8"/>
    <w:rsid w:val="00B32535"/>
    <w:rsid w:val="00B3277B"/>
    <w:rsid w:val="00B32B21"/>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5AE"/>
    <w:rsid w:val="00B56C15"/>
    <w:rsid w:val="00B57348"/>
    <w:rsid w:val="00B61E5E"/>
    <w:rsid w:val="00B629EA"/>
    <w:rsid w:val="00B62D2B"/>
    <w:rsid w:val="00B63807"/>
    <w:rsid w:val="00B6426B"/>
    <w:rsid w:val="00B6581C"/>
    <w:rsid w:val="00B65D4D"/>
    <w:rsid w:val="00B66649"/>
    <w:rsid w:val="00B67741"/>
    <w:rsid w:val="00B67DF0"/>
    <w:rsid w:val="00B720DB"/>
    <w:rsid w:val="00B75226"/>
    <w:rsid w:val="00B75683"/>
    <w:rsid w:val="00B75985"/>
    <w:rsid w:val="00B76050"/>
    <w:rsid w:val="00B7667D"/>
    <w:rsid w:val="00B777FF"/>
    <w:rsid w:val="00B8179C"/>
    <w:rsid w:val="00B822DB"/>
    <w:rsid w:val="00B82D4E"/>
    <w:rsid w:val="00B84A8A"/>
    <w:rsid w:val="00B87C64"/>
    <w:rsid w:val="00B87E47"/>
    <w:rsid w:val="00B91A82"/>
    <w:rsid w:val="00B9279C"/>
    <w:rsid w:val="00B934BE"/>
    <w:rsid w:val="00B93569"/>
    <w:rsid w:val="00B94B37"/>
    <w:rsid w:val="00B9576A"/>
    <w:rsid w:val="00B962BB"/>
    <w:rsid w:val="00BA088E"/>
    <w:rsid w:val="00BA2861"/>
    <w:rsid w:val="00BA3873"/>
    <w:rsid w:val="00BA636A"/>
    <w:rsid w:val="00BA6707"/>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845"/>
    <w:rsid w:val="00BE3917"/>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042D"/>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14BF"/>
    <w:rsid w:val="00E34A4E"/>
    <w:rsid w:val="00E37872"/>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4A0"/>
    <w:rsid w:val="00E65521"/>
    <w:rsid w:val="00E65D6D"/>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FD295A"/>
    <w:pPr>
      <w:numPr>
        <w:numId w:val="23"/>
      </w:numPr>
    </w:pPr>
  </w:style>
  <w:style w:type="numbering" w:customStyle="1" w:styleId="Listaactual9">
    <w:name w:val="Lista actual9"/>
    <w:uiPriority w:val="99"/>
    <w:rsid w:val="00025560"/>
    <w:pPr>
      <w:numPr>
        <w:numId w:val="24"/>
      </w:numPr>
    </w:pPr>
  </w:style>
  <w:style w:type="numbering" w:customStyle="1" w:styleId="Listaactual10">
    <w:name w:val="Lista actual10"/>
    <w:uiPriority w:val="99"/>
    <w:rsid w:val="00CE31B1"/>
    <w:pPr>
      <w:numPr>
        <w:numId w:val="25"/>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86875-E93F-4B8C-9A75-E1DA3EFCA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65</Pages>
  <Words>17028</Words>
  <Characters>93654</Characters>
  <Application>Microsoft Office Word</Application>
  <DocSecurity>0</DocSecurity>
  <Lines>780</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6</cp:revision>
  <cp:lastPrinted>2019-06-13T15:30:00Z</cp:lastPrinted>
  <dcterms:created xsi:type="dcterms:W3CDTF">2022-10-17T22:36:00Z</dcterms:created>
  <dcterms:modified xsi:type="dcterms:W3CDTF">2022-11-03T22:58:00Z</dcterms:modified>
</cp:coreProperties>
</file>