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6DC2BF3A" w:rsidR="006E2564" w:rsidRPr="005B6993" w:rsidRDefault="009B11D6" w:rsidP="006E2564">
      <w:pPr>
        <w:tabs>
          <w:tab w:val="left" w:pos="3465"/>
        </w:tabs>
        <w:spacing w:line="360" w:lineRule="auto"/>
        <w:jc w:val="both"/>
        <w:rPr>
          <w:rFonts w:ascii="Palatino Linotype" w:hAnsi="Palatino Linotype"/>
          <w:color w:val="000000" w:themeColor="text1"/>
        </w:rPr>
      </w:pPr>
      <w:r w:rsidRPr="005B6993">
        <w:rPr>
          <w:rFonts w:ascii="Palatino Linotype" w:hAnsi="Palatino Linotype"/>
          <w:color w:val="000000" w:themeColor="text1"/>
        </w:rPr>
        <w:t>R</w:t>
      </w:r>
      <w:r w:rsidR="00662C69" w:rsidRPr="005B6993">
        <w:rPr>
          <w:rFonts w:ascii="Palatino Linotype" w:hAnsi="Palatino Linotype"/>
          <w:color w:val="000000" w:themeColor="text1"/>
        </w:rPr>
        <w:t>esolución del Pleno del Instituto de Transparencia, Acce</w:t>
      </w:r>
      <w:bookmarkStart w:id="0" w:name="_GoBack"/>
      <w:bookmarkEnd w:id="0"/>
      <w:r w:rsidR="00662C69" w:rsidRPr="005B6993">
        <w:rPr>
          <w:rFonts w:ascii="Palatino Linotype" w:hAnsi="Palatino Linotype"/>
          <w:color w:val="000000" w:themeColor="text1"/>
        </w:rPr>
        <w:t>so a la Información Pública y Protección de Datos Personales del Estado de México y Mun</w:t>
      </w:r>
      <w:r w:rsidR="000D5A1D" w:rsidRPr="005B6993">
        <w:rPr>
          <w:rFonts w:ascii="Palatino Linotype" w:hAnsi="Palatino Linotype"/>
          <w:color w:val="000000" w:themeColor="text1"/>
        </w:rPr>
        <w:t>icipios, con</w:t>
      </w:r>
      <w:r w:rsidR="00662C69" w:rsidRPr="005B6993">
        <w:rPr>
          <w:rFonts w:ascii="Palatino Linotype" w:hAnsi="Palatino Linotype"/>
          <w:color w:val="000000" w:themeColor="text1"/>
        </w:rPr>
        <w:t xml:space="preserve"> </w:t>
      </w:r>
      <w:r w:rsidR="00485DB6" w:rsidRPr="005B6993">
        <w:rPr>
          <w:rFonts w:ascii="Palatino Linotype" w:hAnsi="Palatino Linotype"/>
          <w:color w:val="000000" w:themeColor="text1"/>
        </w:rPr>
        <w:t xml:space="preserve">domicilio </w:t>
      </w:r>
      <w:r w:rsidR="00662C69" w:rsidRPr="005B6993">
        <w:rPr>
          <w:rFonts w:ascii="Palatino Linotype" w:hAnsi="Palatino Linotype"/>
          <w:color w:val="000000" w:themeColor="text1"/>
        </w:rPr>
        <w:t xml:space="preserve">en Metepec, Estado de México; </w:t>
      </w:r>
      <w:r w:rsidR="00D155DE" w:rsidRPr="005B6993">
        <w:rPr>
          <w:rFonts w:ascii="Palatino Linotype" w:hAnsi="Palatino Linotype"/>
          <w:color w:val="000000" w:themeColor="text1"/>
        </w:rPr>
        <w:t xml:space="preserve">celebrada el </w:t>
      </w:r>
      <w:r w:rsidR="006B6239">
        <w:rPr>
          <w:rFonts w:ascii="Palatino Linotype" w:hAnsi="Palatino Linotype"/>
          <w:color w:val="000000" w:themeColor="text1"/>
          <w:lang w:val="es-419"/>
        </w:rPr>
        <w:t>nueve</w:t>
      </w:r>
      <w:r w:rsidR="00D155DE" w:rsidRPr="005B6993">
        <w:rPr>
          <w:rFonts w:ascii="Palatino Linotype" w:hAnsi="Palatino Linotype"/>
          <w:color w:val="000000" w:themeColor="text1"/>
        </w:rPr>
        <w:t xml:space="preserve"> de noviembre </w:t>
      </w:r>
      <w:r w:rsidR="006E2564" w:rsidRPr="005B6993">
        <w:rPr>
          <w:rFonts w:ascii="Palatino Linotype" w:hAnsi="Palatino Linotype"/>
          <w:color w:val="000000" w:themeColor="text1"/>
        </w:rPr>
        <w:t>de dos mil veintidós.</w:t>
      </w:r>
    </w:p>
    <w:p w14:paraId="1181C59D" w14:textId="5E7E4254" w:rsidR="00B31E90" w:rsidRPr="005B6993" w:rsidRDefault="00B31E90" w:rsidP="00B31E90">
      <w:pPr>
        <w:tabs>
          <w:tab w:val="left" w:pos="3465"/>
        </w:tabs>
        <w:spacing w:line="360" w:lineRule="auto"/>
        <w:jc w:val="both"/>
        <w:rPr>
          <w:rFonts w:ascii="Palatino Linotype" w:hAnsi="Palatino Linotype"/>
          <w:color w:val="000000" w:themeColor="text1"/>
        </w:rPr>
      </w:pPr>
    </w:p>
    <w:p w14:paraId="04F87235" w14:textId="491ADD6A" w:rsidR="005F0007" w:rsidRPr="005B6993" w:rsidRDefault="00662C69" w:rsidP="00B31E90">
      <w:pPr>
        <w:spacing w:line="360" w:lineRule="auto"/>
        <w:jc w:val="both"/>
        <w:rPr>
          <w:rFonts w:ascii="Palatino Linotype" w:eastAsia="Times New Roman" w:hAnsi="Palatino Linotype" w:cs="Times New Roman"/>
          <w:color w:val="000000" w:themeColor="text1"/>
        </w:rPr>
      </w:pPr>
      <w:r w:rsidRPr="005B6993">
        <w:rPr>
          <w:rFonts w:ascii="Palatino Linotype" w:hAnsi="Palatino Linotype"/>
          <w:b/>
          <w:color w:val="000000" w:themeColor="text1"/>
          <w:sz w:val="28"/>
          <w:szCs w:val="28"/>
        </w:rPr>
        <w:t>VISTO</w:t>
      </w:r>
      <w:r w:rsidRPr="005B6993">
        <w:rPr>
          <w:rFonts w:ascii="Palatino Linotype" w:hAnsi="Palatino Linotype"/>
          <w:color w:val="000000" w:themeColor="text1"/>
        </w:rPr>
        <w:t xml:space="preserve"> el expediente electrónico for</w:t>
      </w:r>
      <w:r w:rsidR="00D37494" w:rsidRPr="005B6993">
        <w:rPr>
          <w:rFonts w:ascii="Palatino Linotype" w:hAnsi="Palatino Linotype"/>
          <w:color w:val="000000" w:themeColor="text1"/>
        </w:rPr>
        <w:t>mado con motivo del</w:t>
      </w:r>
      <w:r w:rsidR="00DB44EB" w:rsidRPr="005B6993">
        <w:rPr>
          <w:rFonts w:ascii="Palatino Linotype" w:hAnsi="Palatino Linotype"/>
          <w:color w:val="000000" w:themeColor="text1"/>
        </w:rPr>
        <w:t xml:space="preserve"> Recurso de R</w:t>
      </w:r>
      <w:r w:rsidRPr="005B6993">
        <w:rPr>
          <w:rFonts w:ascii="Palatino Linotype" w:hAnsi="Palatino Linotype"/>
          <w:color w:val="000000" w:themeColor="text1"/>
        </w:rPr>
        <w:t xml:space="preserve">evisión </w:t>
      </w:r>
      <w:r w:rsidR="00E31E0B" w:rsidRPr="005B6993">
        <w:rPr>
          <w:rFonts w:ascii="Palatino Linotype" w:hAnsi="Palatino Linotype"/>
          <w:b/>
          <w:bCs/>
          <w:color w:val="000000" w:themeColor="text1"/>
        </w:rPr>
        <w:t>13</w:t>
      </w:r>
      <w:r w:rsidR="00FF70EB" w:rsidRPr="005B6993">
        <w:rPr>
          <w:rFonts w:ascii="Palatino Linotype" w:hAnsi="Palatino Linotype"/>
          <w:b/>
          <w:bCs/>
          <w:color w:val="000000" w:themeColor="text1"/>
        </w:rPr>
        <w:t>267</w:t>
      </w:r>
      <w:r w:rsidR="00E31E0B" w:rsidRPr="005B6993">
        <w:rPr>
          <w:rFonts w:ascii="Palatino Linotype" w:hAnsi="Palatino Linotype"/>
          <w:b/>
          <w:bCs/>
          <w:color w:val="000000" w:themeColor="text1"/>
        </w:rPr>
        <w:t>/INFOEM/IP/RR/2022</w:t>
      </w:r>
      <w:r w:rsidR="005F1362" w:rsidRPr="005B6993">
        <w:rPr>
          <w:rFonts w:ascii="Palatino Linotype" w:eastAsia="Times New Roman" w:hAnsi="Palatino Linotype" w:cs="Arial"/>
          <w:bCs/>
          <w:color w:val="000000" w:themeColor="text1"/>
        </w:rPr>
        <w:t xml:space="preserve">, </w:t>
      </w:r>
      <w:r w:rsidR="00DB44EB" w:rsidRPr="005B6993">
        <w:rPr>
          <w:rFonts w:ascii="Palatino Linotype" w:hAnsi="Palatino Linotype" w:cs="Arial"/>
        </w:rPr>
        <w:t xml:space="preserve">promovido </w:t>
      </w:r>
      <w:r w:rsidR="00DB44EB" w:rsidRPr="005B6993">
        <w:rPr>
          <w:rFonts w:ascii="Palatino Linotype" w:hAnsi="Palatino Linotype"/>
        </w:rPr>
        <w:t xml:space="preserve">por </w:t>
      </w:r>
      <w:r w:rsidR="009A4518" w:rsidRPr="005B6993">
        <w:rPr>
          <w:rFonts w:ascii="Palatino Linotype" w:hAnsi="Palatino Linotype"/>
        </w:rPr>
        <w:t xml:space="preserve">el </w:t>
      </w:r>
      <w:r w:rsidR="009A4518" w:rsidRPr="005B6993">
        <w:rPr>
          <w:rFonts w:ascii="Palatino Linotype" w:hAnsi="Palatino Linotype"/>
          <w:b/>
        </w:rPr>
        <w:t xml:space="preserve">C. </w:t>
      </w:r>
      <w:r w:rsidR="0069191B">
        <w:rPr>
          <w:rFonts w:ascii="Palatino Linotype" w:hAnsi="Palatino Linotype"/>
          <w:b/>
          <w:lang w:val="es-419"/>
        </w:rPr>
        <w:t>XXXXX</w:t>
      </w:r>
      <w:r w:rsidR="00DB44EB" w:rsidRPr="005B6993">
        <w:rPr>
          <w:rFonts w:ascii="Palatino Linotype" w:hAnsi="Palatino Linotype"/>
          <w:lang w:val="es-ES"/>
        </w:rPr>
        <w:t>,</w:t>
      </w:r>
      <w:r w:rsidR="00DB44EB" w:rsidRPr="005B6993">
        <w:rPr>
          <w:rFonts w:ascii="Palatino Linotype" w:hAnsi="Palatino Linotype" w:cs="Arial"/>
          <w:lang w:val="es-ES"/>
        </w:rPr>
        <w:t xml:space="preserve"> </w:t>
      </w:r>
      <w:r w:rsidR="00DB44EB" w:rsidRPr="005B6993">
        <w:rPr>
          <w:rFonts w:ascii="Palatino Linotype" w:hAnsi="Palatino Linotype"/>
        </w:rPr>
        <w:t xml:space="preserve">a quien en lo sucesivo se le denominará </w:t>
      </w:r>
      <w:r w:rsidR="00DB44EB" w:rsidRPr="005B6993">
        <w:rPr>
          <w:rFonts w:ascii="Palatino Linotype" w:hAnsi="Palatino Linotype" w:cs="Arial"/>
          <w:b/>
          <w:lang w:val="es-ES"/>
        </w:rPr>
        <w:t>EL RECURRENTE,</w:t>
      </w:r>
      <w:r w:rsidR="005F1362" w:rsidRPr="005B6993">
        <w:rPr>
          <w:rFonts w:ascii="Palatino Linotype" w:eastAsia="Times New Roman" w:hAnsi="Palatino Linotype" w:cs="Arial"/>
          <w:color w:val="000000" w:themeColor="text1"/>
        </w:rPr>
        <w:t xml:space="preserve"> en contra de la respuesta del</w:t>
      </w:r>
      <w:r w:rsidR="002C1007" w:rsidRPr="005B6993">
        <w:rPr>
          <w:rFonts w:ascii="Palatino Linotype" w:eastAsia="Times New Roman" w:hAnsi="Palatino Linotype" w:cs="Arial"/>
          <w:color w:val="000000" w:themeColor="text1"/>
        </w:rPr>
        <w:t xml:space="preserve"> </w:t>
      </w:r>
      <w:r w:rsidR="00E31E0B" w:rsidRPr="005B6993">
        <w:rPr>
          <w:rFonts w:ascii="Palatino Linotype" w:eastAsia="Times New Roman" w:hAnsi="Palatino Linotype" w:cs="Arial"/>
          <w:b/>
          <w:color w:val="000000" w:themeColor="text1"/>
        </w:rPr>
        <w:t xml:space="preserve">Ayuntamiento de </w:t>
      </w:r>
      <w:r w:rsidR="00FF70EB" w:rsidRPr="005B6993">
        <w:rPr>
          <w:rFonts w:ascii="Palatino Linotype" w:eastAsia="Times New Roman" w:hAnsi="Palatino Linotype" w:cs="Arial"/>
          <w:b/>
          <w:color w:val="000000" w:themeColor="text1"/>
        </w:rPr>
        <w:t>Malinalco</w:t>
      </w:r>
      <w:r w:rsidR="009572EE" w:rsidRPr="005B6993">
        <w:rPr>
          <w:rFonts w:ascii="Palatino Linotype" w:eastAsia="Calibri" w:hAnsi="Palatino Linotype" w:cs="Arial"/>
          <w:color w:val="000000" w:themeColor="text1"/>
          <w:lang w:val="es-ES"/>
        </w:rPr>
        <w:t>,</w:t>
      </w:r>
      <w:r w:rsidR="005F1362" w:rsidRPr="005B6993">
        <w:rPr>
          <w:rFonts w:ascii="Palatino Linotype" w:eastAsia="Calibri" w:hAnsi="Palatino Linotype" w:cs="Arial"/>
          <w:color w:val="000000" w:themeColor="text1"/>
          <w:lang w:val="es-ES"/>
        </w:rPr>
        <w:t xml:space="preserve"> </w:t>
      </w:r>
      <w:r w:rsidR="00DB44EB" w:rsidRPr="005B6993">
        <w:rPr>
          <w:rFonts w:ascii="Palatino Linotype" w:eastAsia="Calibri" w:hAnsi="Palatino Linotype" w:cs="Arial"/>
          <w:color w:val="000000" w:themeColor="text1"/>
          <w:lang w:val="es-ES"/>
        </w:rPr>
        <w:t xml:space="preserve">que </w:t>
      </w:r>
      <w:r w:rsidR="00DB44EB" w:rsidRPr="005B6993">
        <w:rPr>
          <w:rFonts w:ascii="Palatino Linotype" w:eastAsia="Times New Roman" w:hAnsi="Palatino Linotype" w:cs="Times New Roman"/>
          <w:color w:val="000000" w:themeColor="text1"/>
        </w:rPr>
        <w:t xml:space="preserve">en lo subsecuente se le denominara </w:t>
      </w:r>
      <w:r w:rsidR="005F1362" w:rsidRPr="005B6993">
        <w:rPr>
          <w:rFonts w:ascii="Palatino Linotype" w:eastAsia="Times New Roman" w:hAnsi="Palatino Linotype" w:cs="Times New Roman"/>
          <w:b/>
          <w:color w:val="000000" w:themeColor="text1"/>
        </w:rPr>
        <w:t xml:space="preserve">SUJETO OBLIGADO, </w:t>
      </w:r>
      <w:r w:rsidR="005F1362" w:rsidRPr="005B699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B6993" w:rsidRDefault="009A593A" w:rsidP="00B31E90">
      <w:pPr>
        <w:spacing w:line="360" w:lineRule="auto"/>
        <w:jc w:val="both"/>
        <w:rPr>
          <w:rFonts w:ascii="Palatino Linotype" w:hAnsi="Palatino Linotype"/>
          <w:b/>
          <w:color w:val="000000" w:themeColor="text1"/>
        </w:rPr>
      </w:pPr>
    </w:p>
    <w:p w14:paraId="5672105D" w14:textId="26AF9BBC" w:rsidR="00B31E90" w:rsidRPr="005B6993" w:rsidRDefault="00662C69" w:rsidP="00DB44EB">
      <w:pPr>
        <w:pStyle w:val="Ttulo1"/>
        <w:spacing w:before="0" w:line="360" w:lineRule="auto"/>
        <w:jc w:val="center"/>
        <w:rPr>
          <w:b/>
          <w:color w:val="000000" w:themeColor="text1"/>
          <w:szCs w:val="24"/>
        </w:rPr>
      </w:pPr>
      <w:bookmarkStart w:id="1" w:name="_Toc461555884"/>
      <w:bookmarkStart w:id="2" w:name="_Toc466371847"/>
      <w:bookmarkStart w:id="3" w:name="_Toc87456484"/>
      <w:r w:rsidRPr="005B6993">
        <w:rPr>
          <w:b/>
          <w:color w:val="000000" w:themeColor="text1"/>
          <w:szCs w:val="24"/>
        </w:rPr>
        <w:t>A</w:t>
      </w:r>
      <w:r w:rsidR="00C967DD" w:rsidRPr="005B6993">
        <w:rPr>
          <w:b/>
          <w:color w:val="000000" w:themeColor="text1"/>
          <w:szCs w:val="24"/>
        </w:rPr>
        <w:t xml:space="preserve"> </w:t>
      </w:r>
      <w:r w:rsidRPr="005B6993">
        <w:rPr>
          <w:b/>
          <w:color w:val="000000" w:themeColor="text1"/>
          <w:szCs w:val="24"/>
        </w:rPr>
        <w:t>N</w:t>
      </w:r>
      <w:r w:rsidR="00C967DD" w:rsidRPr="005B6993">
        <w:rPr>
          <w:b/>
          <w:color w:val="000000" w:themeColor="text1"/>
          <w:szCs w:val="24"/>
        </w:rPr>
        <w:t xml:space="preserve"> </w:t>
      </w:r>
      <w:r w:rsidRPr="005B6993">
        <w:rPr>
          <w:b/>
          <w:color w:val="000000" w:themeColor="text1"/>
          <w:szCs w:val="24"/>
        </w:rPr>
        <w:t>T</w:t>
      </w:r>
      <w:r w:rsidR="00C967DD" w:rsidRPr="005B6993">
        <w:rPr>
          <w:b/>
          <w:color w:val="000000" w:themeColor="text1"/>
          <w:szCs w:val="24"/>
        </w:rPr>
        <w:t xml:space="preserve"> </w:t>
      </w:r>
      <w:r w:rsidRPr="005B6993">
        <w:rPr>
          <w:b/>
          <w:color w:val="000000" w:themeColor="text1"/>
          <w:szCs w:val="24"/>
        </w:rPr>
        <w:t>E</w:t>
      </w:r>
      <w:r w:rsidR="00C967DD" w:rsidRPr="005B6993">
        <w:rPr>
          <w:b/>
          <w:color w:val="000000" w:themeColor="text1"/>
          <w:szCs w:val="24"/>
        </w:rPr>
        <w:t xml:space="preserve"> </w:t>
      </w:r>
      <w:r w:rsidRPr="005B6993">
        <w:rPr>
          <w:b/>
          <w:color w:val="000000" w:themeColor="text1"/>
          <w:szCs w:val="24"/>
        </w:rPr>
        <w:t>C</w:t>
      </w:r>
      <w:r w:rsidR="00C967DD" w:rsidRPr="005B6993">
        <w:rPr>
          <w:b/>
          <w:color w:val="000000" w:themeColor="text1"/>
          <w:szCs w:val="24"/>
        </w:rPr>
        <w:t xml:space="preserve"> </w:t>
      </w:r>
      <w:r w:rsidRPr="005B6993">
        <w:rPr>
          <w:b/>
          <w:color w:val="000000" w:themeColor="text1"/>
          <w:szCs w:val="24"/>
        </w:rPr>
        <w:t>E</w:t>
      </w:r>
      <w:r w:rsidR="00C967DD" w:rsidRPr="005B6993">
        <w:rPr>
          <w:b/>
          <w:color w:val="000000" w:themeColor="text1"/>
          <w:szCs w:val="24"/>
        </w:rPr>
        <w:t xml:space="preserve"> </w:t>
      </w:r>
      <w:r w:rsidRPr="005B6993">
        <w:rPr>
          <w:b/>
          <w:color w:val="000000" w:themeColor="text1"/>
          <w:szCs w:val="24"/>
        </w:rPr>
        <w:t>D</w:t>
      </w:r>
      <w:r w:rsidR="00C967DD" w:rsidRPr="005B6993">
        <w:rPr>
          <w:b/>
          <w:color w:val="000000" w:themeColor="text1"/>
          <w:szCs w:val="24"/>
        </w:rPr>
        <w:t xml:space="preserve"> </w:t>
      </w:r>
      <w:r w:rsidRPr="005B6993">
        <w:rPr>
          <w:b/>
          <w:color w:val="000000" w:themeColor="text1"/>
          <w:szCs w:val="24"/>
        </w:rPr>
        <w:t>E</w:t>
      </w:r>
      <w:r w:rsidR="00C967DD" w:rsidRPr="005B6993">
        <w:rPr>
          <w:b/>
          <w:color w:val="000000" w:themeColor="text1"/>
          <w:szCs w:val="24"/>
        </w:rPr>
        <w:t xml:space="preserve"> </w:t>
      </w:r>
      <w:r w:rsidRPr="005B6993">
        <w:rPr>
          <w:b/>
          <w:color w:val="000000" w:themeColor="text1"/>
          <w:szCs w:val="24"/>
        </w:rPr>
        <w:t>N</w:t>
      </w:r>
      <w:r w:rsidR="00C967DD" w:rsidRPr="005B6993">
        <w:rPr>
          <w:b/>
          <w:color w:val="000000" w:themeColor="text1"/>
          <w:szCs w:val="24"/>
        </w:rPr>
        <w:t xml:space="preserve"> </w:t>
      </w:r>
      <w:r w:rsidRPr="005B6993">
        <w:rPr>
          <w:b/>
          <w:color w:val="000000" w:themeColor="text1"/>
          <w:szCs w:val="24"/>
        </w:rPr>
        <w:t>T</w:t>
      </w:r>
      <w:r w:rsidR="00C967DD" w:rsidRPr="005B6993">
        <w:rPr>
          <w:b/>
          <w:color w:val="000000" w:themeColor="text1"/>
          <w:szCs w:val="24"/>
        </w:rPr>
        <w:t xml:space="preserve"> </w:t>
      </w:r>
      <w:r w:rsidRPr="005B6993">
        <w:rPr>
          <w:b/>
          <w:color w:val="000000" w:themeColor="text1"/>
          <w:szCs w:val="24"/>
        </w:rPr>
        <w:t>E</w:t>
      </w:r>
      <w:r w:rsidR="00C967DD" w:rsidRPr="005B6993">
        <w:rPr>
          <w:b/>
          <w:color w:val="000000" w:themeColor="text1"/>
          <w:szCs w:val="24"/>
        </w:rPr>
        <w:t xml:space="preserve"> </w:t>
      </w:r>
      <w:r w:rsidRPr="005B6993">
        <w:rPr>
          <w:b/>
          <w:color w:val="000000" w:themeColor="text1"/>
          <w:szCs w:val="24"/>
        </w:rPr>
        <w:t>S</w:t>
      </w:r>
      <w:bookmarkEnd w:id="1"/>
      <w:bookmarkEnd w:id="2"/>
      <w:bookmarkEnd w:id="3"/>
    </w:p>
    <w:p w14:paraId="3B08A491" w14:textId="77777777" w:rsidR="00116E5E" w:rsidRPr="005B6993" w:rsidRDefault="00116E5E" w:rsidP="00116E5E">
      <w:pPr>
        <w:rPr>
          <w:lang w:eastAsia="en-US"/>
        </w:rPr>
      </w:pPr>
    </w:p>
    <w:p w14:paraId="38D9A977" w14:textId="77777777" w:rsidR="00DB44EB" w:rsidRPr="005B6993" w:rsidRDefault="00DB44EB" w:rsidP="00DB44EB">
      <w:pPr>
        <w:rPr>
          <w:rFonts w:ascii="Palatino Linotype" w:hAnsi="Palatino Linotype"/>
          <w:b/>
          <w:lang w:eastAsia="en-US"/>
        </w:rPr>
      </w:pPr>
      <w:r w:rsidRPr="005B6993">
        <w:rPr>
          <w:rFonts w:ascii="Palatino Linotype" w:hAnsi="Palatino Linotype"/>
          <w:b/>
          <w:lang w:val="es-ES" w:eastAsia="en-US"/>
        </w:rPr>
        <w:t xml:space="preserve">I. </w:t>
      </w:r>
      <w:r w:rsidRPr="005B6993">
        <w:rPr>
          <w:rFonts w:ascii="Palatino Linotype" w:hAnsi="Palatino Linotype"/>
          <w:b/>
          <w:lang w:eastAsia="en-US"/>
        </w:rPr>
        <w:t>De la Solicitud de Información</w:t>
      </w:r>
    </w:p>
    <w:p w14:paraId="6BDEE8E1" w14:textId="77777777" w:rsidR="00612E64" w:rsidRPr="005B6993" w:rsidRDefault="00612E64" w:rsidP="00DB44EB">
      <w:pPr>
        <w:rPr>
          <w:rFonts w:ascii="Palatino Linotype" w:hAnsi="Palatino Linotype"/>
          <w:b/>
          <w:lang w:val="es-ES" w:eastAsia="en-US"/>
        </w:rPr>
      </w:pPr>
    </w:p>
    <w:p w14:paraId="20D35B0F" w14:textId="5A2AC55C" w:rsidR="00612E64" w:rsidRPr="005B6993" w:rsidRDefault="005B1DCE" w:rsidP="00612E64">
      <w:pPr>
        <w:spacing w:line="360" w:lineRule="auto"/>
        <w:jc w:val="both"/>
        <w:rPr>
          <w:rFonts w:ascii="Palatino Linotype" w:eastAsia="Palatino Linotype" w:hAnsi="Palatino Linotype" w:cs="Palatino Linotype"/>
        </w:rPr>
      </w:pPr>
      <w:r w:rsidRPr="005B6993">
        <w:rPr>
          <w:rFonts w:ascii="Palatino Linotype" w:hAnsi="Palatino Linotype"/>
          <w:lang w:eastAsia="en-US"/>
        </w:rPr>
        <w:t>En fecha seis</w:t>
      </w:r>
      <w:r w:rsidR="00DB44EB" w:rsidRPr="005B6993">
        <w:rPr>
          <w:rFonts w:ascii="Palatino Linotype" w:hAnsi="Palatino Linotype"/>
          <w:lang w:eastAsia="en-US"/>
        </w:rPr>
        <w:t xml:space="preserve"> de julio </w:t>
      </w:r>
      <w:r w:rsidR="000F0E0D" w:rsidRPr="005B6993">
        <w:rPr>
          <w:rFonts w:ascii="Palatino Linotype" w:eastAsia="Calibri" w:hAnsi="Palatino Linotype" w:cs="Arial"/>
          <w:color w:val="000000" w:themeColor="text1"/>
          <w:lang w:val="es-ES"/>
        </w:rPr>
        <w:t>de dos mil veintidós</w:t>
      </w:r>
      <w:r w:rsidR="005F1362" w:rsidRPr="005B6993">
        <w:rPr>
          <w:rFonts w:ascii="Palatino Linotype" w:eastAsia="Calibri" w:hAnsi="Palatino Linotype" w:cs="Arial"/>
          <w:color w:val="000000" w:themeColor="text1"/>
          <w:lang w:val="es-ES"/>
        </w:rPr>
        <w:t xml:space="preserve">, </w:t>
      </w:r>
      <w:r w:rsidR="00612E64" w:rsidRPr="005B6993">
        <w:rPr>
          <w:rFonts w:ascii="Palatino Linotype" w:hAnsi="Palatino Linotype" w:cs="Arial"/>
          <w:b/>
        </w:rPr>
        <w:t>EL RECURRENTE</w:t>
      </w:r>
      <w:r w:rsidR="00612E64" w:rsidRPr="005B6993">
        <w:rPr>
          <w:rFonts w:ascii="Palatino Linotype" w:hAnsi="Palatino Linotype" w:cs="Arial"/>
        </w:rPr>
        <w:t xml:space="preserve"> presentó a través del Sistema de Acceso a la Información Mexiquense, que en lo subsecuente se le denominará el </w:t>
      </w:r>
      <w:r w:rsidR="00612E64" w:rsidRPr="005B6993">
        <w:rPr>
          <w:rFonts w:ascii="Palatino Linotype" w:hAnsi="Palatino Linotype" w:cs="Arial"/>
          <w:b/>
          <w:bCs/>
        </w:rPr>
        <w:t>SAIMEX</w:t>
      </w:r>
      <w:r w:rsidR="00612E64" w:rsidRPr="005B6993">
        <w:rPr>
          <w:rFonts w:ascii="Palatino Linotype" w:hAnsi="Palatino Linotype" w:cs="Arial"/>
          <w:b/>
        </w:rPr>
        <w:t>,</w:t>
      </w:r>
      <w:r w:rsidR="00612E64" w:rsidRPr="005B6993">
        <w:rPr>
          <w:rFonts w:ascii="Palatino Linotype" w:hAnsi="Palatino Linotype"/>
        </w:rPr>
        <w:t xml:space="preserve"> ante </w:t>
      </w:r>
      <w:r w:rsidR="00612E64" w:rsidRPr="005B6993">
        <w:rPr>
          <w:rFonts w:ascii="Palatino Linotype" w:hAnsi="Palatino Linotype"/>
          <w:b/>
        </w:rPr>
        <w:t>EL SUJETO OBLIGADO</w:t>
      </w:r>
      <w:r w:rsidR="00612E64" w:rsidRPr="005B6993">
        <w:rPr>
          <w:rFonts w:ascii="Palatino Linotype" w:eastAsia="MS Mincho" w:hAnsi="Palatino Linotype" w:cs="Arial"/>
          <w:lang w:val="es-ES_tradnl"/>
        </w:rPr>
        <w:t>, la solicitud de Acceso a la Información Pública</w:t>
      </w:r>
      <w:r w:rsidR="00612E64" w:rsidRPr="005B6993">
        <w:rPr>
          <w:rFonts w:ascii="Palatino Linotype" w:eastAsia="Palatino Linotype" w:hAnsi="Palatino Linotype" w:cs="Palatino Linotype"/>
          <w:lang w:val="es-ES_tradnl"/>
        </w:rPr>
        <w:t xml:space="preserve">, </w:t>
      </w:r>
      <w:r w:rsidR="00612E64" w:rsidRPr="005B6993">
        <w:rPr>
          <w:rFonts w:ascii="Palatino Linotype" w:eastAsia="Palatino Linotype" w:hAnsi="Palatino Linotype" w:cs="Palatino Linotype"/>
        </w:rPr>
        <w:t xml:space="preserve">la cual fue registrado en </w:t>
      </w:r>
      <w:r w:rsidR="00612E64" w:rsidRPr="005B6993">
        <w:rPr>
          <w:rFonts w:ascii="Palatino Linotype" w:eastAsia="Palatino Linotype" w:hAnsi="Palatino Linotype" w:cs="Palatino Linotype"/>
          <w:b/>
        </w:rPr>
        <w:t>EL SAIMEX</w:t>
      </w:r>
      <w:r w:rsidR="00612E64" w:rsidRPr="005B6993">
        <w:rPr>
          <w:rFonts w:ascii="Palatino Linotype" w:eastAsia="Palatino Linotype" w:hAnsi="Palatino Linotype" w:cs="Palatino Linotype"/>
        </w:rPr>
        <w:t xml:space="preserve"> y se le asignó el número de expediente </w:t>
      </w:r>
      <w:r w:rsidR="00FF70EB" w:rsidRPr="005B6993">
        <w:rPr>
          <w:rFonts w:ascii="Palatino Linotype" w:hAnsi="Palatino Linotype"/>
          <w:b/>
          <w:bCs/>
          <w:color w:val="000000" w:themeColor="text1"/>
        </w:rPr>
        <w:t>00255</w:t>
      </w:r>
      <w:r w:rsidR="00612E64" w:rsidRPr="005B6993">
        <w:rPr>
          <w:rFonts w:ascii="Palatino Linotype" w:hAnsi="Palatino Linotype"/>
          <w:b/>
          <w:bCs/>
          <w:color w:val="000000" w:themeColor="text1"/>
        </w:rPr>
        <w:t>/</w:t>
      </w:r>
      <w:r w:rsidR="00FF70EB" w:rsidRPr="005B6993">
        <w:rPr>
          <w:rFonts w:ascii="Palatino Linotype" w:hAnsi="Palatino Linotype"/>
          <w:b/>
          <w:bCs/>
          <w:color w:val="000000" w:themeColor="text1"/>
        </w:rPr>
        <w:t>MALINAL</w:t>
      </w:r>
      <w:r w:rsidR="00612E64" w:rsidRPr="005B6993">
        <w:rPr>
          <w:rFonts w:ascii="Palatino Linotype" w:hAnsi="Palatino Linotype"/>
          <w:b/>
          <w:bCs/>
          <w:color w:val="000000" w:themeColor="text1"/>
        </w:rPr>
        <w:t>/IP/2022</w:t>
      </w:r>
      <w:r w:rsidR="00612E64" w:rsidRPr="005B6993">
        <w:rPr>
          <w:rFonts w:ascii="Palatino Linotype" w:eastAsia="Palatino Linotype" w:hAnsi="Palatino Linotype" w:cs="Palatino Linotype"/>
          <w:b/>
        </w:rPr>
        <w:t>,</w:t>
      </w:r>
      <w:r w:rsidR="00612E64" w:rsidRPr="005B6993">
        <w:rPr>
          <w:rFonts w:ascii="Palatino Linotype" w:eastAsia="Palatino Linotype" w:hAnsi="Palatino Linotype" w:cs="Palatino Linotype"/>
        </w:rPr>
        <w:t xml:space="preserve"> mediante el cual requirió, lo siguiente:</w:t>
      </w:r>
    </w:p>
    <w:p w14:paraId="76EB7490" w14:textId="77777777" w:rsidR="00B31E90" w:rsidRPr="005B6993" w:rsidRDefault="00B31E90" w:rsidP="00A65FA8">
      <w:pPr>
        <w:pStyle w:val="Prrafodelista"/>
        <w:spacing w:line="276" w:lineRule="auto"/>
        <w:ind w:left="850" w:right="901"/>
        <w:jc w:val="both"/>
        <w:rPr>
          <w:rFonts w:ascii="Palatino Linotype" w:hAnsi="Palatino Linotype"/>
          <w:i/>
          <w:color w:val="000000" w:themeColor="text1"/>
          <w:sz w:val="22"/>
          <w:szCs w:val="22"/>
        </w:rPr>
      </w:pPr>
    </w:p>
    <w:p w14:paraId="605C5067" w14:textId="44B0143D" w:rsidR="0097210F" w:rsidRPr="005B6993" w:rsidRDefault="005F1362" w:rsidP="00A65FA8">
      <w:pPr>
        <w:pStyle w:val="Prrafodelista"/>
        <w:spacing w:line="276" w:lineRule="auto"/>
        <w:ind w:left="850" w:right="901"/>
        <w:jc w:val="both"/>
        <w:rPr>
          <w:rFonts w:ascii="Palatino Linotype" w:hAnsi="Palatino Linotype"/>
          <w:color w:val="000000" w:themeColor="text1"/>
          <w:sz w:val="22"/>
          <w:szCs w:val="22"/>
        </w:rPr>
      </w:pPr>
      <w:r w:rsidRPr="005B6993">
        <w:rPr>
          <w:rFonts w:ascii="Palatino Linotype" w:hAnsi="Palatino Linotype"/>
          <w:i/>
          <w:color w:val="000000" w:themeColor="text1"/>
          <w:sz w:val="22"/>
          <w:szCs w:val="22"/>
        </w:rPr>
        <w:t>“</w:t>
      </w:r>
      <w:r w:rsidR="00FF70EB" w:rsidRPr="005B6993">
        <w:rPr>
          <w:rFonts w:ascii="Palatino Linotype" w:hAnsi="Palatino Linotype"/>
          <w:i/>
          <w:iCs/>
          <w:color w:val="000000" w:themeColor="text1"/>
          <w:sz w:val="22"/>
          <w:szCs w:val="22"/>
        </w:rPr>
        <w:t xml:space="preserve">Contrato de obra </w:t>
      </w:r>
      <w:proofErr w:type="spellStart"/>
      <w:r w:rsidR="00FF70EB" w:rsidRPr="005B6993">
        <w:rPr>
          <w:rFonts w:ascii="Palatino Linotype" w:hAnsi="Palatino Linotype"/>
          <w:i/>
          <w:iCs/>
          <w:color w:val="000000" w:themeColor="text1"/>
          <w:sz w:val="22"/>
          <w:szCs w:val="22"/>
        </w:rPr>
        <w:t>publica</w:t>
      </w:r>
      <w:proofErr w:type="spellEnd"/>
      <w:r w:rsidR="00FF70EB" w:rsidRPr="005B6993">
        <w:rPr>
          <w:rFonts w:ascii="Palatino Linotype" w:hAnsi="Palatino Linotype"/>
          <w:i/>
          <w:iCs/>
          <w:color w:val="000000" w:themeColor="text1"/>
          <w:sz w:val="22"/>
          <w:szCs w:val="22"/>
        </w:rPr>
        <w:t xml:space="preserve"> para la conclusión de los 66.20 ml de acuerdo a oficio del Director de Obras Publicas y Desarrollo Urbano del Municipio de Malinalco, presupuesto de obra, </w:t>
      </w:r>
      <w:proofErr w:type="spellStart"/>
      <w:r w:rsidR="00FF70EB" w:rsidRPr="005B6993">
        <w:rPr>
          <w:rFonts w:ascii="Palatino Linotype" w:hAnsi="Palatino Linotype"/>
          <w:i/>
          <w:iCs/>
          <w:color w:val="000000" w:themeColor="text1"/>
          <w:sz w:val="22"/>
          <w:szCs w:val="22"/>
        </w:rPr>
        <w:t>catalogo</w:t>
      </w:r>
      <w:proofErr w:type="spellEnd"/>
      <w:r w:rsidR="00FF70EB" w:rsidRPr="005B6993">
        <w:rPr>
          <w:rFonts w:ascii="Palatino Linotype" w:hAnsi="Palatino Linotype"/>
          <w:i/>
          <w:iCs/>
          <w:color w:val="000000" w:themeColor="text1"/>
          <w:sz w:val="22"/>
          <w:szCs w:val="22"/>
        </w:rPr>
        <w:t xml:space="preserve"> de conceptos, acta de inicio y periodo de ejecución de los trabajos</w:t>
      </w:r>
      <w:r w:rsidRPr="005B6993">
        <w:rPr>
          <w:rFonts w:ascii="Palatino Linotype" w:hAnsi="Palatino Linotype"/>
          <w:i/>
          <w:color w:val="000000" w:themeColor="text1"/>
          <w:sz w:val="22"/>
          <w:szCs w:val="22"/>
        </w:rPr>
        <w:t xml:space="preserve">” </w:t>
      </w:r>
      <w:r w:rsidRPr="005B6993">
        <w:rPr>
          <w:rFonts w:ascii="Palatino Linotype" w:hAnsi="Palatino Linotype"/>
          <w:color w:val="000000" w:themeColor="text1"/>
          <w:sz w:val="22"/>
          <w:szCs w:val="22"/>
        </w:rPr>
        <w:t>(Sic).</w:t>
      </w:r>
    </w:p>
    <w:p w14:paraId="14BFE6A9" w14:textId="77777777" w:rsidR="00612E64" w:rsidRPr="005B6993" w:rsidRDefault="00612E64" w:rsidP="00612E64">
      <w:pPr>
        <w:spacing w:line="276" w:lineRule="auto"/>
        <w:ind w:right="901"/>
        <w:jc w:val="both"/>
        <w:rPr>
          <w:rFonts w:ascii="Palatino Linotype" w:hAnsi="Palatino Linotype"/>
          <w:i/>
          <w:color w:val="000000" w:themeColor="text1"/>
        </w:rPr>
      </w:pPr>
    </w:p>
    <w:p w14:paraId="47258009" w14:textId="77777777" w:rsidR="00612E64" w:rsidRPr="005B6993"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5B6993">
        <w:rPr>
          <w:rFonts w:ascii="Palatino Linotype" w:eastAsia="Calibri" w:hAnsi="Palatino Linotype" w:cs="Arial"/>
          <w:b/>
          <w:bCs/>
          <w:lang w:val="es-ES" w:eastAsia="en-US"/>
        </w:rPr>
        <w:lastRenderedPageBreak/>
        <w:t xml:space="preserve">MODALIDAD DE ENTREGA: </w:t>
      </w:r>
      <w:r w:rsidRPr="005B6993">
        <w:rPr>
          <w:rFonts w:ascii="Palatino Linotype" w:eastAsia="Calibri" w:hAnsi="Palatino Linotype" w:cs="Arial"/>
          <w:lang w:val="es-ES" w:eastAsia="en-US"/>
        </w:rPr>
        <w:t>Vía</w:t>
      </w:r>
      <w:r w:rsidRPr="005B6993">
        <w:rPr>
          <w:rFonts w:ascii="Palatino Linotype" w:eastAsia="Calibri" w:hAnsi="Palatino Linotype" w:cs="Arial"/>
          <w:b/>
          <w:bCs/>
          <w:lang w:val="es-ES" w:eastAsia="en-US"/>
        </w:rPr>
        <w:t xml:space="preserve"> </w:t>
      </w:r>
      <w:r w:rsidRPr="005B6993">
        <w:rPr>
          <w:rFonts w:ascii="Palatino Linotype" w:eastAsia="Calibri" w:hAnsi="Palatino Linotype" w:cs="Arial"/>
          <w:lang w:eastAsia="en-US"/>
        </w:rPr>
        <w:t>Sistema de Acceso a la Información Mexiquense</w:t>
      </w:r>
      <w:r w:rsidRPr="005B6993">
        <w:rPr>
          <w:rFonts w:ascii="Palatino Linotype" w:eastAsia="Calibri" w:hAnsi="Palatino Linotype" w:cs="Arial"/>
          <w:b/>
          <w:bCs/>
          <w:lang w:eastAsia="en-US"/>
        </w:rPr>
        <w:t xml:space="preserve"> (SAIMEX)</w:t>
      </w:r>
      <w:r w:rsidRPr="005B6993">
        <w:rPr>
          <w:rFonts w:ascii="Palatino Linotype" w:eastAsia="Calibri" w:hAnsi="Palatino Linotype" w:cs="Arial"/>
          <w:b/>
          <w:bCs/>
          <w:lang w:val="es-ES" w:eastAsia="en-US"/>
        </w:rPr>
        <w:t>.</w:t>
      </w:r>
    </w:p>
    <w:p w14:paraId="6728928C" w14:textId="77777777" w:rsidR="00FF70EB" w:rsidRPr="005B6993" w:rsidRDefault="00FF70EB"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00E92BD" w14:textId="0F708F7E" w:rsidR="00FF70EB" w:rsidRPr="005B6993" w:rsidRDefault="00FF70EB" w:rsidP="00FF70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5B6993">
        <w:rPr>
          <w:rFonts w:ascii="Palatino Linotype" w:eastAsia="Calibri" w:hAnsi="Palatino Linotype" w:cs="Arial"/>
          <w:b/>
          <w:bCs/>
          <w:sz w:val="26"/>
          <w:szCs w:val="26"/>
          <w:lang w:val="es-ES" w:eastAsia="en-US"/>
        </w:rPr>
        <w:t xml:space="preserve">II. </w:t>
      </w:r>
      <w:r w:rsidRPr="005B6993">
        <w:rPr>
          <w:rFonts w:ascii="Palatino Linotype" w:eastAsia="Calibri" w:hAnsi="Palatino Linotype" w:cs="Arial"/>
          <w:b/>
          <w:sz w:val="26"/>
          <w:szCs w:val="26"/>
          <w:lang w:eastAsia="en-US"/>
        </w:rPr>
        <w:t xml:space="preserve">Turno de requerimiento </w:t>
      </w:r>
      <w:r w:rsidR="00B23D0E" w:rsidRPr="005B6993">
        <w:rPr>
          <w:rFonts w:ascii="Palatino Linotype" w:eastAsia="Calibri" w:hAnsi="Palatino Linotype" w:cs="Arial"/>
          <w:b/>
          <w:sz w:val="26"/>
          <w:szCs w:val="26"/>
          <w:lang w:eastAsia="en-US"/>
        </w:rPr>
        <w:t xml:space="preserve">por parte </w:t>
      </w:r>
      <w:r w:rsidRPr="005B6993">
        <w:rPr>
          <w:rFonts w:ascii="Palatino Linotype" w:eastAsia="Calibri" w:hAnsi="Palatino Linotype" w:cs="Arial"/>
          <w:b/>
          <w:sz w:val="26"/>
          <w:szCs w:val="26"/>
          <w:lang w:eastAsia="en-US"/>
        </w:rPr>
        <w:t>del Sujeto Obligado</w:t>
      </w:r>
    </w:p>
    <w:p w14:paraId="287B3A4C" w14:textId="593D4D10" w:rsidR="00FF70EB" w:rsidRPr="005B6993" w:rsidRDefault="00FF70EB" w:rsidP="00FF70EB">
      <w:pPr>
        <w:spacing w:line="360" w:lineRule="auto"/>
        <w:contextualSpacing/>
        <w:jc w:val="both"/>
        <w:rPr>
          <w:rFonts w:ascii="Palatino Linotype" w:hAnsi="Palatino Linotype" w:cs="Arial"/>
        </w:rPr>
      </w:pPr>
      <w:r w:rsidRPr="005B6993">
        <w:rPr>
          <w:rFonts w:ascii="Palatino Linotype" w:hAnsi="Palatino Linotype" w:cs="Arial"/>
        </w:rPr>
        <w:t>De las actuaciones que obran en </w:t>
      </w:r>
      <w:r w:rsidRPr="005B6993">
        <w:rPr>
          <w:rFonts w:ascii="Palatino Linotype" w:hAnsi="Palatino Linotype" w:cs="Arial"/>
          <w:b/>
          <w:bCs/>
        </w:rPr>
        <w:t>EL SAIMEX</w:t>
      </w:r>
      <w:r w:rsidRPr="005B6993">
        <w:rPr>
          <w:rFonts w:ascii="Palatino Linotype" w:hAnsi="Palatino Linotype" w:cs="Arial"/>
        </w:rPr>
        <w:t>, se advierte que </w:t>
      </w:r>
      <w:r w:rsidRPr="005B6993">
        <w:rPr>
          <w:rFonts w:ascii="Palatino Linotype" w:hAnsi="Palatino Linotype" w:cs="Arial"/>
          <w:b/>
          <w:bCs/>
        </w:rPr>
        <w:t>EL SUJETO OBLIGADO</w:t>
      </w:r>
      <w:r w:rsidRPr="005B6993">
        <w:rPr>
          <w:rFonts w:ascii="Palatino Linotype" w:hAnsi="Palatino Linotype" w:cs="Arial"/>
        </w:rPr>
        <w:t xml:space="preserve"> fue omiso en requerir la información al </w:t>
      </w:r>
      <w:r w:rsidRPr="005B6993">
        <w:rPr>
          <w:rFonts w:ascii="Palatino Linotype" w:eastAsia="Calibri" w:hAnsi="Palatino Linotype" w:cs="Arial"/>
          <w:lang w:val="es-ES" w:eastAsia="en-US"/>
        </w:rPr>
        <w:t>servidor público habilitado que considere competente, a efecto de que realizaran la búsqueda y localización de la información solicitada.</w:t>
      </w:r>
    </w:p>
    <w:p w14:paraId="04ADAF5E" w14:textId="7982AAA5" w:rsidR="00612E64" w:rsidRPr="005B6993"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62D5150" w14:textId="1FC23BF3" w:rsidR="00612E64" w:rsidRPr="005B6993" w:rsidRDefault="00612E64" w:rsidP="00612E64">
      <w:pPr>
        <w:spacing w:line="360" w:lineRule="auto"/>
        <w:jc w:val="both"/>
        <w:rPr>
          <w:rFonts w:ascii="Palatino Linotype" w:eastAsia="Calibri" w:hAnsi="Palatino Linotype" w:cs="Arial"/>
          <w:sz w:val="26"/>
          <w:szCs w:val="26"/>
          <w:lang w:val="es-ES" w:eastAsia="en-US"/>
        </w:rPr>
      </w:pPr>
      <w:r w:rsidRPr="005B6993">
        <w:rPr>
          <w:rFonts w:ascii="Palatino Linotype" w:eastAsia="Palatino Linotype" w:hAnsi="Palatino Linotype" w:cs="Palatino Linotype"/>
          <w:b/>
          <w:sz w:val="28"/>
          <w:szCs w:val="28"/>
        </w:rPr>
        <w:t>II</w:t>
      </w:r>
      <w:r w:rsidR="00FF70EB" w:rsidRPr="005B6993">
        <w:rPr>
          <w:rFonts w:ascii="Palatino Linotype" w:eastAsia="Palatino Linotype" w:hAnsi="Palatino Linotype" w:cs="Palatino Linotype"/>
          <w:b/>
          <w:sz w:val="28"/>
          <w:szCs w:val="28"/>
        </w:rPr>
        <w:t>I</w:t>
      </w:r>
      <w:r w:rsidRPr="005B6993">
        <w:rPr>
          <w:rFonts w:ascii="Palatino Linotype" w:eastAsia="Calibri" w:hAnsi="Palatino Linotype" w:cs="Arial"/>
          <w:b/>
          <w:bCs/>
          <w:sz w:val="26"/>
          <w:szCs w:val="26"/>
          <w:lang w:val="es-ES" w:eastAsia="en-US"/>
        </w:rPr>
        <w:t>.</w:t>
      </w:r>
      <w:r w:rsidRPr="005B6993">
        <w:rPr>
          <w:rFonts w:ascii="Palatino Linotype" w:eastAsia="Calibri" w:hAnsi="Palatino Linotype" w:cs="Arial"/>
          <w:sz w:val="26"/>
          <w:szCs w:val="26"/>
          <w:lang w:val="es-ES" w:eastAsia="en-US"/>
        </w:rPr>
        <w:t xml:space="preserve"> </w:t>
      </w:r>
      <w:r w:rsidRPr="005B6993">
        <w:rPr>
          <w:rFonts w:ascii="Palatino Linotype" w:hAnsi="Palatino Linotype" w:cs="Arial"/>
          <w:b/>
          <w:sz w:val="26"/>
          <w:szCs w:val="26"/>
        </w:rPr>
        <w:t>Respuesta del Sujeto Obligado</w:t>
      </w:r>
    </w:p>
    <w:p w14:paraId="0EFCBAC2" w14:textId="3F44EDB7" w:rsidR="000A3E9F" w:rsidRPr="005B6993" w:rsidRDefault="00FF70EB" w:rsidP="00612E64">
      <w:pPr>
        <w:spacing w:line="360" w:lineRule="auto"/>
        <w:contextualSpacing/>
        <w:jc w:val="both"/>
        <w:rPr>
          <w:rFonts w:ascii="Palatino Linotype" w:hAnsi="Palatino Linotype" w:cs="Arial"/>
        </w:rPr>
      </w:pPr>
      <w:r w:rsidRPr="005B6993">
        <w:rPr>
          <w:rFonts w:ascii="Palatino Linotype" w:hAnsi="Palatino Linotype" w:cs="Arial"/>
        </w:rPr>
        <w:t>De las actuaciones que obran en </w:t>
      </w:r>
      <w:r w:rsidRPr="005B6993">
        <w:rPr>
          <w:rFonts w:ascii="Palatino Linotype" w:hAnsi="Palatino Linotype" w:cs="Arial"/>
          <w:b/>
          <w:bCs/>
        </w:rPr>
        <w:t>EL</w:t>
      </w:r>
      <w:r w:rsidR="00B23D0E" w:rsidRPr="005B6993">
        <w:rPr>
          <w:rFonts w:ascii="Palatino Linotype" w:hAnsi="Palatino Linotype" w:cs="Arial"/>
          <w:b/>
          <w:bCs/>
        </w:rPr>
        <w:t xml:space="preserve"> </w:t>
      </w:r>
      <w:r w:rsidRPr="005B6993">
        <w:rPr>
          <w:rFonts w:ascii="Palatino Linotype" w:hAnsi="Palatino Linotype" w:cs="Arial"/>
          <w:b/>
          <w:bCs/>
        </w:rPr>
        <w:t>SAIMEX</w:t>
      </w:r>
      <w:r w:rsidRPr="005B6993">
        <w:rPr>
          <w:rFonts w:ascii="Palatino Linotype" w:hAnsi="Palatino Linotype" w:cs="Arial"/>
        </w:rPr>
        <w:t>, se advierte que </w:t>
      </w:r>
      <w:r w:rsidRPr="005B6993">
        <w:rPr>
          <w:rFonts w:ascii="Palatino Linotype" w:hAnsi="Palatino Linotype" w:cs="Arial"/>
          <w:b/>
          <w:bCs/>
        </w:rPr>
        <w:t>EL SUJETO OBLIGADO</w:t>
      </w:r>
      <w:r w:rsidRPr="005B6993">
        <w:rPr>
          <w:rFonts w:ascii="Palatino Linotype" w:hAnsi="Palatino Linotype" w:cs="Arial"/>
        </w:rPr>
        <w:t> fu</w:t>
      </w:r>
      <w:r w:rsidR="00B23D0E" w:rsidRPr="005B6993">
        <w:rPr>
          <w:rFonts w:ascii="Palatino Linotype" w:hAnsi="Palatino Linotype" w:cs="Arial"/>
        </w:rPr>
        <w:t xml:space="preserve">e omiso en rendir su respuesta respecto de la solicitud de acceso a la información con número de folio </w:t>
      </w:r>
      <w:r w:rsidR="00B23D0E" w:rsidRPr="005B6993">
        <w:rPr>
          <w:rFonts w:ascii="Palatino Linotype" w:hAnsi="Palatino Linotype" w:cs="Arial"/>
          <w:b/>
          <w:bCs/>
        </w:rPr>
        <w:t>00255/MALINAL/IP/2022.</w:t>
      </w:r>
    </w:p>
    <w:p w14:paraId="4FAED708" w14:textId="77777777" w:rsidR="000A3E9F" w:rsidRPr="005B6993" w:rsidRDefault="000A3E9F" w:rsidP="00612E64">
      <w:pPr>
        <w:spacing w:line="360" w:lineRule="auto"/>
        <w:contextualSpacing/>
        <w:jc w:val="both"/>
        <w:rPr>
          <w:rFonts w:ascii="Palatino Linotype" w:hAnsi="Palatino Linotype" w:cs="Arial"/>
        </w:rPr>
      </w:pPr>
    </w:p>
    <w:p w14:paraId="4269F8F0" w14:textId="10956E22" w:rsidR="00612E64" w:rsidRPr="005B6993" w:rsidRDefault="009E3AAC" w:rsidP="00612E64">
      <w:pPr>
        <w:spacing w:line="360" w:lineRule="auto"/>
        <w:contextualSpacing/>
        <w:jc w:val="both"/>
        <w:rPr>
          <w:rFonts w:ascii="Palatino Linotype" w:hAnsi="Palatino Linotype" w:cs="Arial"/>
        </w:rPr>
      </w:pPr>
      <w:r w:rsidRPr="005B6993">
        <w:rPr>
          <w:rFonts w:ascii="Palatino Linotype" w:hAnsi="Palatino Linotype" w:cs="Arial"/>
          <w:b/>
          <w:sz w:val="26"/>
          <w:szCs w:val="26"/>
        </w:rPr>
        <w:t>IV</w:t>
      </w:r>
      <w:r w:rsidR="00612E64" w:rsidRPr="005B6993">
        <w:rPr>
          <w:rFonts w:ascii="Palatino Linotype" w:hAnsi="Palatino Linotype" w:cs="Arial"/>
          <w:b/>
          <w:sz w:val="26"/>
          <w:szCs w:val="26"/>
        </w:rPr>
        <w:t xml:space="preserve">. </w:t>
      </w:r>
      <w:r w:rsidR="00612E64" w:rsidRPr="005B6993">
        <w:rPr>
          <w:rFonts w:ascii="Palatino Linotype" w:hAnsi="Palatino Linotype" w:cs="Arial"/>
          <w:b/>
          <w:bCs/>
          <w:sz w:val="26"/>
          <w:szCs w:val="26"/>
        </w:rPr>
        <w:t>Del Recurso de Revisión</w:t>
      </w:r>
    </w:p>
    <w:p w14:paraId="44CF2A12" w14:textId="0858F923" w:rsidR="00612E64" w:rsidRPr="005B6993" w:rsidRDefault="00612E64" w:rsidP="00612E64">
      <w:pPr>
        <w:spacing w:line="360" w:lineRule="auto"/>
        <w:jc w:val="both"/>
        <w:rPr>
          <w:rFonts w:ascii="Palatino Linotype" w:hAnsi="Palatino Linotype" w:cs="Arial"/>
        </w:rPr>
      </w:pPr>
      <w:r w:rsidRPr="005B6993">
        <w:rPr>
          <w:rFonts w:ascii="Palatino Linotype" w:hAnsi="Palatino Linotype" w:cs="Arial"/>
        </w:rPr>
        <w:t xml:space="preserve">Inconforme por la </w:t>
      </w:r>
      <w:r w:rsidR="009E3AAC" w:rsidRPr="005B6993">
        <w:rPr>
          <w:rFonts w:ascii="Palatino Linotype" w:hAnsi="Palatino Linotype" w:cs="Arial"/>
        </w:rPr>
        <w:t xml:space="preserve">falta de </w:t>
      </w:r>
      <w:r w:rsidRPr="005B6993">
        <w:rPr>
          <w:rFonts w:ascii="Palatino Linotype" w:hAnsi="Palatino Linotype" w:cs="Arial"/>
        </w:rPr>
        <w:t>respuesta por el</w:t>
      </w:r>
      <w:r w:rsidRPr="005B6993">
        <w:rPr>
          <w:rFonts w:ascii="Palatino Linotype" w:hAnsi="Palatino Linotype" w:cs="Arial"/>
          <w:b/>
        </w:rPr>
        <w:t xml:space="preserve"> SUJETO OBLIGADO</w:t>
      </w:r>
      <w:r w:rsidRPr="005B6993">
        <w:rPr>
          <w:rFonts w:ascii="Palatino Linotype" w:hAnsi="Palatino Linotype" w:cs="Arial"/>
        </w:rPr>
        <w:t xml:space="preserve">, </w:t>
      </w:r>
      <w:bookmarkStart w:id="4" w:name="_Hlk65869348"/>
      <w:r w:rsidRPr="005B6993">
        <w:rPr>
          <w:rFonts w:ascii="Palatino Linotype" w:hAnsi="Palatino Linotype" w:cs="Arial"/>
          <w:bCs/>
        </w:rPr>
        <w:t>el</w:t>
      </w:r>
      <w:r w:rsidRPr="005B6993">
        <w:rPr>
          <w:rFonts w:ascii="Palatino Linotype" w:hAnsi="Palatino Linotype" w:cs="Arial"/>
        </w:rPr>
        <w:t xml:space="preserve"> </w:t>
      </w:r>
      <w:bookmarkStart w:id="5" w:name="_Hlk94635182"/>
      <w:bookmarkEnd w:id="4"/>
      <w:r w:rsidR="00265BEB" w:rsidRPr="005B6993">
        <w:rPr>
          <w:rFonts w:ascii="Palatino Linotype" w:hAnsi="Palatino Linotype" w:cs="Arial"/>
        </w:rPr>
        <w:t>once</w:t>
      </w:r>
      <w:r w:rsidRPr="005B6993">
        <w:rPr>
          <w:rFonts w:ascii="Palatino Linotype" w:hAnsi="Palatino Linotype" w:cs="Arial"/>
        </w:rPr>
        <w:t xml:space="preserve"> de </w:t>
      </w:r>
      <w:r w:rsidR="00265BEB" w:rsidRPr="005B6993">
        <w:rPr>
          <w:rFonts w:ascii="Palatino Linotype" w:hAnsi="Palatino Linotype" w:cs="Arial"/>
        </w:rPr>
        <w:t>agosto</w:t>
      </w:r>
      <w:r w:rsidRPr="005B6993">
        <w:rPr>
          <w:rFonts w:ascii="Palatino Linotype" w:hAnsi="Palatino Linotype" w:cs="Arial"/>
        </w:rPr>
        <w:t xml:space="preserve"> de dos mil veintidós</w:t>
      </w:r>
      <w:bookmarkEnd w:id="5"/>
      <w:r w:rsidRPr="005B6993">
        <w:rPr>
          <w:rFonts w:ascii="Palatino Linotype" w:hAnsi="Palatino Linotype" w:cs="Arial"/>
        </w:rPr>
        <w:t xml:space="preserve">, </w:t>
      </w:r>
      <w:r w:rsidRPr="005B6993">
        <w:rPr>
          <w:rFonts w:ascii="Palatino Linotype" w:hAnsi="Palatino Linotype" w:cs="Arial"/>
          <w:bCs/>
        </w:rPr>
        <w:t>se</w:t>
      </w:r>
      <w:r w:rsidRPr="005B6993">
        <w:rPr>
          <w:rFonts w:ascii="Palatino Linotype" w:hAnsi="Palatino Linotype" w:cs="Arial"/>
          <w:b/>
        </w:rPr>
        <w:t xml:space="preserve"> </w:t>
      </w:r>
      <w:r w:rsidRPr="005B6993">
        <w:rPr>
          <w:rFonts w:ascii="Palatino Linotype" w:hAnsi="Palatino Linotype" w:cs="Arial"/>
        </w:rPr>
        <w:t xml:space="preserve">interpuso el Recurso de Revisión materia del presente estudio, el cual fue registrado en </w:t>
      </w:r>
      <w:r w:rsidRPr="005B6993">
        <w:rPr>
          <w:rFonts w:ascii="Palatino Linotype" w:hAnsi="Palatino Linotype" w:cs="Arial"/>
          <w:b/>
        </w:rPr>
        <w:t>EL SAIMEX</w:t>
      </w:r>
      <w:r w:rsidRPr="005B6993">
        <w:rPr>
          <w:rFonts w:ascii="Palatino Linotype" w:hAnsi="Palatino Linotype" w:cs="Arial"/>
        </w:rPr>
        <w:t xml:space="preserve"> y se le asignó el número de expediente anotado al rubro</w:t>
      </w:r>
      <w:r w:rsidRPr="005B6993">
        <w:rPr>
          <w:rFonts w:ascii="Palatino Linotype" w:hAnsi="Palatino Linotype" w:cs="Arial"/>
          <w:b/>
        </w:rPr>
        <w:t>,</w:t>
      </w:r>
      <w:r w:rsidRPr="005B6993">
        <w:rPr>
          <w:rFonts w:ascii="Palatino Linotype" w:hAnsi="Palatino Linotype" w:cs="Arial"/>
        </w:rPr>
        <w:t xml:space="preserve"> en el que señaló el particular, lo siguiente:</w:t>
      </w:r>
    </w:p>
    <w:p w14:paraId="71D9697F" w14:textId="77777777" w:rsidR="0061128A" w:rsidRPr="005B6993" w:rsidRDefault="0061128A" w:rsidP="00612E64">
      <w:pPr>
        <w:spacing w:line="360" w:lineRule="auto"/>
        <w:jc w:val="both"/>
        <w:rPr>
          <w:rFonts w:ascii="Palatino Linotype" w:hAnsi="Palatino Linotype" w:cs="Arial"/>
        </w:rPr>
      </w:pPr>
    </w:p>
    <w:p w14:paraId="42BEFEBE" w14:textId="04B5BC01" w:rsidR="00612E64" w:rsidRPr="005B6993"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5B6993">
        <w:rPr>
          <w:rFonts w:ascii="Palatino Linotype" w:hAnsi="Palatino Linotype" w:cs="Arial"/>
          <w:b/>
          <w:bCs/>
          <w:sz w:val="22"/>
          <w:szCs w:val="22"/>
        </w:rPr>
        <w:t xml:space="preserve">Acto impugnado: </w:t>
      </w:r>
    </w:p>
    <w:p w14:paraId="3E784D93" w14:textId="52C9051A" w:rsidR="00612E64" w:rsidRPr="005B6993" w:rsidRDefault="00612E64" w:rsidP="00612E64">
      <w:pPr>
        <w:pStyle w:val="Prrafodelista"/>
        <w:spacing w:line="360" w:lineRule="auto"/>
        <w:contextualSpacing w:val="0"/>
        <w:jc w:val="both"/>
        <w:rPr>
          <w:rFonts w:ascii="Palatino Linotype" w:hAnsi="Palatino Linotype" w:cs="Arial"/>
          <w:bCs/>
          <w:sz w:val="22"/>
          <w:szCs w:val="22"/>
          <w:lang w:val="es-ES"/>
        </w:rPr>
      </w:pPr>
      <w:r w:rsidRPr="005B6993">
        <w:rPr>
          <w:rFonts w:ascii="Palatino Linotype" w:hAnsi="Palatino Linotype" w:cs="Arial"/>
          <w:bCs/>
          <w:sz w:val="22"/>
          <w:szCs w:val="22"/>
          <w:lang w:val="es-ES"/>
        </w:rPr>
        <w:t>“</w:t>
      </w:r>
      <w:r w:rsidR="00265BEB" w:rsidRPr="005B6993">
        <w:rPr>
          <w:rFonts w:ascii="Palatino Linotype" w:hAnsi="Palatino Linotype" w:cs="Arial"/>
          <w:bCs/>
          <w:i/>
          <w:sz w:val="22"/>
          <w:szCs w:val="22"/>
        </w:rPr>
        <w:t>Solicitud 00255/MALINAL/IP/2022</w:t>
      </w:r>
      <w:r w:rsidRPr="005B6993">
        <w:rPr>
          <w:rFonts w:ascii="Palatino Linotype" w:hAnsi="Palatino Linotype" w:cs="Arial"/>
          <w:bCs/>
          <w:i/>
          <w:sz w:val="22"/>
          <w:szCs w:val="22"/>
          <w:lang w:val="es-ES"/>
        </w:rPr>
        <w:t>”</w:t>
      </w:r>
      <w:r w:rsidRPr="005B6993">
        <w:rPr>
          <w:rFonts w:ascii="Palatino Linotype" w:hAnsi="Palatino Linotype" w:cs="Arial"/>
          <w:bCs/>
          <w:sz w:val="22"/>
          <w:szCs w:val="22"/>
          <w:lang w:val="es-ES"/>
        </w:rPr>
        <w:t xml:space="preserve"> (sic).</w:t>
      </w:r>
    </w:p>
    <w:p w14:paraId="7FAF7B5A" w14:textId="77777777" w:rsidR="00612E64" w:rsidRPr="005B6993"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5B6993">
        <w:rPr>
          <w:rFonts w:ascii="Palatino Linotype" w:hAnsi="Palatino Linotype" w:cs="Arial"/>
          <w:b/>
          <w:bCs/>
          <w:sz w:val="22"/>
          <w:szCs w:val="22"/>
        </w:rPr>
        <w:t>Razones o motivos de inconformidad:</w:t>
      </w:r>
    </w:p>
    <w:p w14:paraId="3700F7D1" w14:textId="38A45489" w:rsidR="00612E64" w:rsidRPr="005B6993" w:rsidRDefault="00612E64" w:rsidP="00612E64">
      <w:pPr>
        <w:pStyle w:val="Prrafodelista"/>
        <w:spacing w:line="360" w:lineRule="auto"/>
        <w:contextualSpacing w:val="0"/>
        <w:jc w:val="both"/>
        <w:rPr>
          <w:rFonts w:ascii="Palatino Linotype" w:hAnsi="Palatino Linotype" w:cs="Arial"/>
          <w:bCs/>
          <w:i/>
          <w:sz w:val="22"/>
          <w:szCs w:val="22"/>
        </w:rPr>
      </w:pPr>
      <w:r w:rsidRPr="005B6993">
        <w:rPr>
          <w:rFonts w:ascii="Palatino Linotype" w:hAnsi="Palatino Linotype" w:cs="Arial"/>
          <w:bCs/>
          <w:i/>
          <w:sz w:val="22"/>
          <w:szCs w:val="22"/>
        </w:rPr>
        <w:t>“</w:t>
      </w:r>
      <w:r w:rsidR="00265BEB" w:rsidRPr="005B6993">
        <w:rPr>
          <w:rFonts w:ascii="Palatino Linotype" w:hAnsi="Palatino Linotype" w:cs="Arial"/>
          <w:bCs/>
          <w:i/>
          <w:sz w:val="22"/>
          <w:szCs w:val="22"/>
        </w:rPr>
        <w:t>Ha transcurrido el tiempo para que el Ayuntamiento Municipal de Malinalco haga entrega de la información solicitada</w:t>
      </w:r>
      <w:r w:rsidRPr="005B6993">
        <w:rPr>
          <w:rFonts w:ascii="Palatino Linotype" w:hAnsi="Palatino Linotype" w:cs="Arial"/>
          <w:bCs/>
          <w:i/>
          <w:sz w:val="22"/>
          <w:szCs w:val="22"/>
        </w:rPr>
        <w:t>.” (Sic).</w:t>
      </w:r>
    </w:p>
    <w:p w14:paraId="0A1C199F" w14:textId="158552A6" w:rsidR="00612E64" w:rsidRPr="005B6993" w:rsidRDefault="00612E64" w:rsidP="00612E64">
      <w:pPr>
        <w:spacing w:line="360" w:lineRule="auto"/>
        <w:jc w:val="both"/>
        <w:rPr>
          <w:rFonts w:ascii="Palatino Linotype" w:hAnsi="Palatino Linotype" w:cs="Arial"/>
          <w:b/>
          <w:color w:val="000000" w:themeColor="text1"/>
          <w:sz w:val="26"/>
          <w:szCs w:val="26"/>
        </w:rPr>
      </w:pPr>
      <w:r w:rsidRPr="005B6993">
        <w:rPr>
          <w:rFonts w:ascii="Palatino Linotype" w:hAnsi="Palatino Linotype" w:cs="Arial"/>
          <w:b/>
          <w:sz w:val="26"/>
          <w:szCs w:val="26"/>
        </w:rPr>
        <w:lastRenderedPageBreak/>
        <w:t>V. Del turno del Recurso de Revisión</w:t>
      </w:r>
    </w:p>
    <w:p w14:paraId="730F8F7F" w14:textId="14274F63" w:rsidR="00612E64" w:rsidRPr="005B6993" w:rsidRDefault="00612E64" w:rsidP="00612E64">
      <w:pPr>
        <w:spacing w:line="360" w:lineRule="auto"/>
        <w:jc w:val="both"/>
        <w:rPr>
          <w:rFonts w:ascii="Palatino Linotype" w:hAnsi="Palatino Linotype" w:cs="Arial"/>
        </w:rPr>
      </w:pPr>
      <w:r w:rsidRPr="005B6993">
        <w:rPr>
          <w:rFonts w:ascii="Palatino Linotype" w:hAnsi="Palatino Linotype" w:cs="Arial"/>
        </w:rPr>
        <w:t xml:space="preserve">El </w:t>
      </w:r>
      <w:r w:rsidR="000A3E9F" w:rsidRPr="005B6993">
        <w:rPr>
          <w:rFonts w:ascii="Palatino Linotype" w:hAnsi="Palatino Linotype" w:cs="Arial"/>
        </w:rPr>
        <w:t>once</w:t>
      </w:r>
      <w:r w:rsidRPr="005B6993">
        <w:rPr>
          <w:rFonts w:ascii="Palatino Linotype" w:hAnsi="Palatino Linotype" w:cs="Arial"/>
        </w:rPr>
        <w:t xml:space="preserve"> de agosto de dos mil veintidós, el recurso que se trata se envió electrónicamente al Instituto de </w:t>
      </w:r>
      <w:r w:rsidRPr="005B6993">
        <w:rPr>
          <w:rFonts w:ascii="Palatino Linotype" w:eastAsia="Arial Unicode MS" w:hAnsi="Palatino Linotype" w:cs="Arial"/>
        </w:rPr>
        <w:t>Transparencia</w:t>
      </w:r>
      <w:r w:rsidRPr="005B6993">
        <w:rPr>
          <w:rFonts w:ascii="Palatino Linotype" w:hAnsi="Palatino Linotype" w:cs="Arial"/>
        </w:rPr>
        <w:t xml:space="preserve">, Acceso a la Información Pública y Protección de Datos Personales del Estado de México y Municipios y con fundamento en el artículo 185, fracción I de la </w:t>
      </w:r>
      <w:r w:rsidRPr="005B6993">
        <w:rPr>
          <w:rFonts w:ascii="Palatino Linotype" w:hAnsi="Palatino Linotype"/>
        </w:rPr>
        <w:t>Ley de Transparencia y Acceso a la Información Pública del Estado de México y Municipios</w:t>
      </w:r>
      <w:r w:rsidRPr="005B6993">
        <w:rPr>
          <w:rFonts w:ascii="Palatino Linotype" w:hAnsi="Palatino Linotype" w:cs="Arial"/>
        </w:rPr>
        <w:t>, se turnó mediante el</w:t>
      </w:r>
      <w:r w:rsidRPr="005B6993">
        <w:rPr>
          <w:rFonts w:ascii="Palatino Linotype" w:eastAsia="Arial Unicode MS" w:hAnsi="Palatino Linotype" w:cs="Arial"/>
        </w:rPr>
        <w:t xml:space="preserve"> </w:t>
      </w:r>
      <w:r w:rsidRPr="005B6993">
        <w:rPr>
          <w:rFonts w:ascii="Palatino Linotype" w:eastAsia="Arial Unicode MS" w:hAnsi="Palatino Linotype" w:cs="Arial"/>
          <w:b/>
        </w:rPr>
        <w:t>SAIMEX</w:t>
      </w:r>
      <w:r w:rsidRPr="005B6993">
        <w:rPr>
          <w:rFonts w:ascii="Palatino Linotype" w:hAnsi="Palatino Linotype"/>
        </w:rPr>
        <w:t xml:space="preserve">, a la </w:t>
      </w:r>
      <w:bookmarkStart w:id="6" w:name="_Hlk96369776"/>
      <w:r w:rsidRPr="005B6993">
        <w:rPr>
          <w:rFonts w:ascii="Palatino Linotype" w:hAnsi="Palatino Linotype" w:cs="Arial"/>
          <w:b/>
          <w:bCs/>
        </w:rPr>
        <w:t xml:space="preserve">Comisionada </w:t>
      </w:r>
      <w:bookmarkEnd w:id="6"/>
      <w:r w:rsidRPr="005B6993">
        <w:rPr>
          <w:rFonts w:ascii="Palatino Linotype" w:hAnsi="Palatino Linotype" w:cs="Arial"/>
          <w:b/>
          <w:bCs/>
          <w:lang w:val="es-ES_tradnl"/>
        </w:rPr>
        <w:t>Sharon Cristina Morales Martínez</w:t>
      </w:r>
      <w:r w:rsidRPr="005B6993">
        <w:rPr>
          <w:rFonts w:ascii="Palatino Linotype" w:hAnsi="Palatino Linotype"/>
        </w:rPr>
        <w:t>,</w:t>
      </w:r>
      <w:r w:rsidRPr="005B6993">
        <w:rPr>
          <w:rFonts w:ascii="Palatino Linotype" w:hAnsi="Palatino Linotype" w:cs="Arial"/>
        </w:rPr>
        <w:t xml:space="preserve"> a efecto de decretar su admisión o desechamiento.</w:t>
      </w:r>
    </w:p>
    <w:p w14:paraId="0AB48A90" w14:textId="77777777" w:rsidR="00612E64" w:rsidRPr="005B6993" w:rsidRDefault="00612E64" w:rsidP="00612E64">
      <w:pPr>
        <w:spacing w:line="360" w:lineRule="auto"/>
        <w:jc w:val="both"/>
        <w:rPr>
          <w:rFonts w:ascii="Palatino Linotype" w:hAnsi="Palatino Linotype" w:cs="Arial"/>
        </w:rPr>
      </w:pPr>
    </w:p>
    <w:p w14:paraId="28B1C699" w14:textId="77777777" w:rsidR="00612E64" w:rsidRPr="005B6993" w:rsidRDefault="00612E64" w:rsidP="00612E64">
      <w:pPr>
        <w:spacing w:line="360" w:lineRule="auto"/>
        <w:jc w:val="both"/>
        <w:rPr>
          <w:rFonts w:ascii="Palatino Linotype" w:hAnsi="Palatino Linotype" w:cs="Arial"/>
          <w:b/>
        </w:rPr>
      </w:pPr>
      <w:r w:rsidRPr="005B6993">
        <w:rPr>
          <w:rFonts w:ascii="Palatino Linotype" w:hAnsi="Palatino Linotype" w:cs="Arial"/>
          <w:b/>
        </w:rPr>
        <w:t>a) Admisión del Recurso de Revisión</w:t>
      </w:r>
    </w:p>
    <w:p w14:paraId="471C9607" w14:textId="564AF9B4" w:rsidR="00612E64" w:rsidRPr="005B6993" w:rsidRDefault="00612E64" w:rsidP="00612E64">
      <w:pPr>
        <w:spacing w:line="360" w:lineRule="auto"/>
        <w:jc w:val="both"/>
        <w:rPr>
          <w:rFonts w:ascii="Palatino Linotype" w:hAnsi="Palatino Linotype" w:cs="Arial"/>
        </w:rPr>
      </w:pPr>
      <w:r w:rsidRPr="005B6993">
        <w:rPr>
          <w:rFonts w:ascii="Palatino Linotype" w:hAnsi="Palatino Linotype" w:cs="Arial"/>
        </w:rPr>
        <w:t>De las constancias del expediente electrónico del</w:t>
      </w:r>
      <w:r w:rsidRPr="005B6993">
        <w:rPr>
          <w:rFonts w:ascii="Palatino Linotype" w:hAnsi="Palatino Linotype" w:cs="Arial"/>
          <w:b/>
        </w:rPr>
        <w:t xml:space="preserve"> SAIMEX</w:t>
      </w:r>
      <w:r w:rsidRPr="005B6993">
        <w:rPr>
          <w:rFonts w:ascii="Palatino Linotype" w:hAnsi="Palatino Linotype" w:cs="Arial"/>
        </w:rPr>
        <w:t xml:space="preserve">, se advierte que en fecha </w:t>
      </w:r>
      <w:r w:rsidR="000A3E9F" w:rsidRPr="005B6993">
        <w:rPr>
          <w:rFonts w:ascii="Palatino Linotype" w:hAnsi="Palatino Linotype" w:cs="Arial"/>
        </w:rPr>
        <w:t>quince de agosto</w:t>
      </w:r>
      <w:r w:rsidRPr="005B6993">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5B6993">
        <w:rPr>
          <w:rFonts w:ascii="Palatino Linotype" w:hAnsi="Palatino Linotype" w:cs="Arial"/>
          <w:b/>
        </w:rPr>
        <w:t xml:space="preserve">EL SUJETO OBLIGADO </w:t>
      </w:r>
      <w:r w:rsidRPr="005B6993">
        <w:rPr>
          <w:rFonts w:ascii="Palatino Linotype" w:hAnsi="Palatino Linotype" w:cs="Arial"/>
        </w:rPr>
        <w:t>rindiera su</w:t>
      </w:r>
      <w:r w:rsidRPr="005B6993">
        <w:rPr>
          <w:rFonts w:ascii="Palatino Linotype" w:hAnsi="Palatino Linotype" w:cs="Arial"/>
          <w:b/>
        </w:rPr>
        <w:t xml:space="preserve"> </w:t>
      </w:r>
      <w:r w:rsidRPr="005B6993">
        <w:rPr>
          <w:rFonts w:ascii="Palatino Linotype" w:hAnsi="Palatino Linotype" w:cs="Arial"/>
        </w:rPr>
        <w:t>Informe Justificado, conforme a lo dispuesto por el artículo 185, de la Ley de Transparencia y Acceso a la Información Pública del Estado de México y Municipios.</w:t>
      </w:r>
    </w:p>
    <w:p w14:paraId="4B347806" w14:textId="77777777" w:rsidR="00612E64" w:rsidRPr="005B6993" w:rsidRDefault="00612E64" w:rsidP="00612E64">
      <w:pPr>
        <w:spacing w:line="360" w:lineRule="auto"/>
        <w:jc w:val="both"/>
        <w:rPr>
          <w:rFonts w:ascii="Palatino Linotype" w:hAnsi="Palatino Linotype" w:cs="Arial"/>
        </w:rPr>
      </w:pPr>
    </w:p>
    <w:p w14:paraId="2EB45818" w14:textId="77777777" w:rsidR="00612E64" w:rsidRPr="005B6993" w:rsidRDefault="00612E64" w:rsidP="00612E64">
      <w:pPr>
        <w:spacing w:line="360" w:lineRule="auto"/>
        <w:jc w:val="both"/>
        <w:rPr>
          <w:rFonts w:ascii="Palatino Linotype" w:hAnsi="Palatino Linotype" w:cs="Arial"/>
          <w:b/>
        </w:rPr>
      </w:pPr>
      <w:r w:rsidRPr="005B6993">
        <w:rPr>
          <w:rFonts w:ascii="Palatino Linotype" w:hAnsi="Palatino Linotype" w:cs="Arial"/>
          <w:b/>
        </w:rPr>
        <w:t xml:space="preserve">b) </w:t>
      </w:r>
      <w:r w:rsidRPr="005B6993">
        <w:rPr>
          <w:rFonts w:ascii="Palatino Linotype" w:hAnsi="Palatino Linotype" w:cs="Arial"/>
          <w:b/>
          <w:bCs/>
        </w:rPr>
        <w:t>Informe Justificado</w:t>
      </w:r>
    </w:p>
    <w:p w14:paraId="57A46A7B" w14:textId="48D0E417" w:rsidR="00612E64" w:rsidRPr="005B6993" w:rsidRDefault="00612E64" w:rsidP="00612E64">
      <w:pPr>
        <w:spacing w:line="360" w:lineRule="auto"/>
        <w:jc w:val="both"/>
        <w:rPr>
          <w:rFonts w:ascii="Palatino Linotype" w:hAnsi="Palatino Linotype" w:cs="Arial"/>
        </w:rPr>
      </w:pPr>
      <w:r w:rsidRPr="005B6993">
        <w:rPr>
          <w:rFonts w:ascii="Palatino Linotype" w:hAnsi="Palatino Linotype" w:cs="Arial"/>
        </w:rPr>
        <w:t>En cumplimiento a lo anterior, de las constancias del expediente electrónico que obran en el </w:t>
      </w:r>
      <w:r w:rsidRPr="005B6993">
        <w:rPr>
          <w:rFonts w:ascii="Palatino Linotype" w:hAnsi="Palatino Linotype" w:cs="Arial"/>
          <w:b/>
          <w:bCs/>
        </w:rPr>
        <w:t>SAIMEX</w:t>
      </w:r>
      <w:r w:rsidRPr="005B6993">
        <w:rPr>
          <w:rFonts w:ascii="Palatino Linotype" w:hAnsi="Palatino Linotype" w:cs="Arial"/>
        </w:rPr>
        <w:t xml:space="preserve">, del Recurso materia del presente estudio, se advierte que </w:t>
      </w:r>
      <w:r w:rsidR="000A3E9F" w:rsidRPr="005B6993">
        <w:rPr>
          <w:rFonts w:ascii="Palatino Linotype" w:hAnsi="Palatino Linotype" w:cs="Arial"/>
          <w:b/>
        </w:rPr>
        <w:t xml:space="preserve">RECURRENTE </w:t>
      </w:r>
      <w:r w:rsidR="000A3E9F" w:rsidRPr="005B6993">
        <w:rPr>
          <w:rFonts w:ascii="Palatino Linotype" w:hAnsi="Palatino Linotype" w:cs="Arial"/>
        </w:rPr>
        <w:t xml:space="preserve">en fecha quince de agosto y nueve de septiembre del dos mil veintidós, y </w:t>
      </w:r>
      <w:r w:rsidRPr="005B6993">
        <w:rPr>
          <w:rFonts w:ascii="Palatino Linotype" w:hAnsi="Palatino Linotype" w:cs="Arial"/>
          <w:b/>
          <w:bCs/>
        </w:rPr>
        <w:t xml:space="preserve">EL SUJETO OBLIGADO </w:t>
      </w:r>
      <w:r w:rsidRPr="005B6993">
        <w:rPr>
          <w:rFonts w:ascii="Palatino Linotype" w:hAnsi="Palatino Linotype" w:cs="Arial"/>
        </w:rPr>
        <w:t xml:space="preserve">presento su Informe Justificado en fecha </w:t>
      </w:r>
      <w:r w:rsidR="00645F79" w:rsidRPr="005B6993">
        <w:rPr>
          <w:rFonts w:ascii="Palatino Linotype" w:hAnsi="Palatino Linotype" w:cs="Arial"/>
        </w:rPr>
        <w:lastRenderedPageBreak/>
        <w:t xml:space="preserve">veintidós </w:t>
      </w:r>
      <w:r w:rsidRPr="005B6993">
        <w:rPr>
          <w:rFonts w:ascii="Palatino Linotype" w:hAnsi="Palatino Linotype" w:cs="Arial"/>
        </w:rPr>
        <w:t xml:space="preserve">de </w:t>
      </w:r>
      <w:r w:rsidR="00645F79" w:rsidRPr="005B6993">
        <w:rPr>
          <w:rFonts w:ascii="Palatino Linotype" w:hAnsi="Palatino Linotype" w:cs="Arial"/>
        </w:rPr>
        <w:t>agosto</w:t>
      </w:r>
      <w:r w:rsidRPr="005B6993">
        <w:rPr>
          <w:rFonts w:ascii="Palatino Linotype" w:hAnsi="Palatino Linotype" w:cs="Arial"/>
        </w:rPr>
        <w:t xml:space="preserve"> de dos mil veintidós, como se desprende en la imagen que se anexa a continuación:</w:t>
      </w:r>
    </w:p>
    <w:p w14:paraId="31B532DB" w14:textId="77777777" w:rsidR="00645F79" w:rsidRPr="005B6993" w:rsidRDefault="00645F79" w:rsidP="00612E64">
      <w:pPr>
        <w:spacing w:line="360" w:lineRule="auto"/>
        <w:jc w:val="both"/>
        <w:rPr>
          <w:rFonts w:ascii="Palatino Linotype" w:hAnsi="Palatino Linotype" w:cs="Arial"/>
        </w:rPr>
      </w:pPr>
    </w:p>
    <w:p w14:paraId="6F68CA48" w14:textId="2F1E5BE6" w:rsidR="00645F79" w:rsidRPr="005B6993" w:rsidRDefault="000A3E9F" w:rsidP="00612E64">
      <w:pPr>
        <w:spacing w:line="360" w:lineRule="auto"/>
        <w:jc w:val="both"/>
        <w:rPr>
          <w:rFonts w:ascii="Palatino Linotype" w:hAnsi="Palatino Linotype" w:cs="Arial"/>
        </w:rPr>
      </w:pPr>
      <w:r w:rsidRPr="005B6993">
        <w:rPr>
          <w:rFonts w:ascii="Palatino Linotype" w:hAnsi="Palatino Linotype" w:cs="Arial"/>
          <w:noProof/>
          <w:lang w:val="es-419" w:eastAsia="es-419"/>
        </w:rPr>
        <w:drawing>
          <wp:inline distT="0" distB="0" distL="0" distR="0" wp14:anchorId="344B865E" wp14:editId="245D6CA9">
            <wp:extent cx="5614035" cy="389128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3891280"/>
                    </a:xfrm>
                    <a:prstGeom prst="rect">
                      <a:avLst/>
                    </a:prstGeom>
                    <a:noFill/>
                    <a:ln>
                      <a:noFill/>
                    </a:ln>
                  </pic:spPr>
                </pic:pic>
              </a:graphicData>
            </a:graphic>
          </wp:inline>
        </w:drawing>
      </w:r>
    </w:p>
    <w:p w14:paraId="47A5E25C" w14:textId="7C8C416B" w:rsidR="00645F79" w:rsidRPr="005B6993" w:rsidRDefault="00645F79" w:rsidP="00645F79">
      <w:pPr>
        <w:tabs>
          <w:tab w:val="center" w:pos="4252"/>
          <w:tab w:val="right" w:pos="8504"/>
        </w:tabs>
        <w:spacing w:line="360" w:lineRule="auto"/>
        <w:jc w:val="both"/>
        <w:rPr>
          <w:rFonts w:ascii="Palatino Linotype" w:hAnsi="Palatino Linotype" w:cs="Arial"/>
          <w:bCs/>
        </w:rPr>
      </w:pPr>
      <w:r w:rsidRPr="005B6993">
        <w:rPr>
          <w:rFonts w:ascii="Palatino Linotype" w:hAnsi="Palatino Linotype" w:cs="Arial"/>
        </w:rPr>
        <w:t xml:space="preserve">Informe Justificado que se puso a la vista del </w:t>
      </w:r>
      <w:r w:rsidR="00012B97" w:rsidRPr="005B6993">
        <w:rPr>
          <w:rFonts w:ascii="Palatino Linotype" w:hAnsi="Palatino Linotype" w:cs="Arial"/>
        </w:rPr>
        <w:t>particular en fecha veintiséis</w:t>
      </w:r>
      <w:r w:rsidRPr="005B6993">
        <w:rPr>
          <w:rFonts w:ascii="Palatino Linotype" w:hAnsi="Palatino Linotype" w:cs="Arial"/>
        </w:rPr>
        <w:t xml:space="preserve"> de agosto de dos mil veintidós, en donde </w:t>
      </w:r>
      <w:r w:rsidRPr="005B6993">
        <w:rPr>
          <w:rFonts w:ascii="Palatino Linotype" w:eastAsia="Arial Unicode MS" w:hAnsi="Palatino Linotype" w:cs="Arial"/>
          <w:b/>
          <w:iCs/>
        </w:rPr>
        <w:t>EL SUJETO OBLIGADO</w:t>
      </w:r>
      <w:r w:rsidRPr="005B6993">
        <w:rPr>
          <w:rFonts w:ascii="Palatino Linotype" w:eastAsia="Arial Unicode MS" w:hAnsi="Palatino Linotype" w:cs="Arial"/>
          <w:bCs/>
          <w:iCs/>
        </w:rPr>
        <w:t xml:space="preserve"> mediante informe Justificado </w:t>
      </w:r>
      <w:r w:rsidRPr="005B6993">
        <w:rPr>
          <w:rFonts w:ascii="Palatino Linotype" w:hAnsi="Palatino Linotype" w:cs="Arial"/>
          <w:bCs/>
        </w:rPr>
        <w:t>hace de conocimiento al particular</w:t>
      </w:r>
      <w:r w:rsidR="00EF2C7B" w:rsidRPr="005B6993">
        <w:rPr>
          <w:rFonts w:ascii="Palatino Linotype" w:hAnsi="Palatino Linotype" w:cs="Arial"/>
          <w:bCs/>
        </w:rPr>
        <w:t xml:space="preserve"> que</w:t>
      </w:r>
      <w:r w:rsidRPr="005B6993">
        <w:rPr>
          <w:rFonts w:ascii="Palatino Linotype" w:hAnsi="Palatino Linotype" w:cs="Arial"/>
          <w:bCs/>
        </w:rPr>
        <w:t xml:space="preserve"> ofrece lo siguiente: </w:t>
      </w:r>
    </w:p>
    <w:p w14:paraId="7786B286" w14:textId="77777777" w:rsidR="00645F79" w:rsidRPr="005B6993" w:rsidRDefault="00645F79" w:rsidP="00645F79">
      <w:pPr>
        <w:tabs>
          <w:tab w:val="center" w:pos="4252"/>
          <w:tab w:val="right" w:pos="8504"/>
        </w:tabs>
        <w:spacing w:line="360" w:lineRule="auto"/>
        <w:ind w:left="850" w:right="907"/>
        <w:jc w:val="both"/>
        <w:rPr>
          <w:rFonts w:ascii="Palatino Linotype" w:hAnsi="Palatino Linotype" w:cs="Arial"/>
          <w:bCs/>
          <w:sz w:val="22"/>
          <w:szCs w:val="22"/>
        </w:rPr>
      </w:pPr>
    </w:p>
    <w:p w14:paraId="717EAD51" w14:textId="7609C94E" w:rsidR="00012B97" w:rsidRPr="005B6993" w:rsidRDefault="00645F79" w:rsidP="00012B97">
      <w:pPr>
        <w:pStyle w:val="Prrafodelista"/>
        <w:tabs>
          <w:tab w:val="left" w:pos="426"/>
        </w:tabs>
        <w:spacing w:line="360" w:lineRule="auto"/>
        <w:ind w:left="850" w:right="907"/>
        <w:jc w:val="both"/>
        <w:rPr>
          <w:rFonts w:ascii="Palatino Linotype" w:eastAsia="Calibri" w:hAnsi="Palatino Linotype" w:cs="Arial"/>
          <w:color w:val="000000" w:themeColor="text1"/>
          <w:sz w:val="22"/>
          <w:szCs w:val="22"/>
          <w:lang w:val="es-ES"/>
        </w:rPr>
      </w:pPr>
      <w:r w:rsidRPr="005B6993">
        <w:rPr>
          <w:rFonts w:ascii="Palatino Linotype" w:eastAsia="Calibri" w:hAnsi="Palatino Linotype" w:cs="Arial"/>
          <w:b/>
          <w:i/>
          <w:color w:val="000000" w:themeColor="text1"/>
          <w:sz w:val="22"/>
          <w:szCs w:val="22"/>
          <w:lang w:val="es-ES"/>
        </w:rPr>
        <w:t xml:space="preserve">“INFORME JUSTIFICADO </w:t>
      </w:r>
      <w:r w:rsidR="00012B97" w:rsidRPr="005B6993">
        <w:rPr>
          <w:rFonts w:ascii="Palatino Linotype" w:eastAsia="Calibri" w:hAnsi="Palatino Linotype" w:cs="Arial"/>
          <w:b/>
          <w:i/>
          <w:color w:val="000000" w:themeColor="text1"/>
          <w:sz w:val="22"/>
          <w:szCs w:val="22"/>
          <w:lang w:val="es-ES"/>
        </w:rPr>
        <w:t>013267INFOEMIPRR2022(8)</w:t>
      </w:r>
      <w:r w:rsidRPr="005B6993">
        <w:rPr>
          <w:rFonts w:ascii="Palatino Linotype" w:eastAsia="Calibri" w:hAnsi="Palatino Linotype" w:cs="Arial"/>
          <w:b/>
          <w:i/>
          <w:color w:val="000000" w:themeColor="text1"/>
          <w:sz w:val="22"/>
          <w:szCs w:val="22"/>
          <w:lang w:val="es-ES"/>
        </w:rPr>
        <w:t>.</w:t>
      </w:r>
      <w:proofErr w:type="spellStart"/>
      <w:r w:rsidRPr="005B6993">
        <w:rPr>
          <w:rFonts w:ascii="Palatino Linotype" w:eastAsia="Calibri" w:hAnsi="Palatino Linotype" w:cs="Arial"/>
          <w:b/>
          <w:i/>
          <w:color w:val="000000" w:themeColor="text1"/>
          <w:sz w:val="22"/>
          <w:szCs w:val="22"/>
          <w:lang w:val="es-ES"/>
        </w:rPr>
        <w:t>pdf</w:t>
      </w:r>
      <w:proofErr w:type="spellEnd"/>
      <w:r w:rsidRPr="005B6993">
        <w:rPr>
          <w:rFonts w:ascii="Palatino Linotype" w:eastAsia="Calibri" w:hAnsi="Palatino Linotype" w:cs="Arial"/>
          <w:b/>
          <w:i/>
          <w:color w:val="000000" w:themeColor="text1"/>
          <w:sz w:val="22"/>
          <w:szCs w:val="22"/>
          <w:lang w:val="es-ES"/>
        </w:rPr>
        <w:t>”</w:t>
      </w:r>
      <w:r w:rsidRPr="005B6993">
        <w:rPr>
          <w:rFonts w:ascii="Palatino Linotype" w:eastAsia="Calibri" w:hAnsi="Palatino Linotype" w:cs="Arial"/>
          <w:color w:val="000000" w:themeColor="text1"/>
          <w:sz w:val="22"/>
          <w:szCs w:val="22"/>
          <w:lang w:val="es-ES"/>
        </w:rPr>
        <w:t xml:space="preserve">: Documento de </w:t>
      </w:r>
      <w:r w:rsidR="00012B97" w:rsidRPr="005B6993">
        <w:rPr>
          <w:rFonts w:ascii="Palatino Linotype" w:eastAsia="Calibri" w:hAnsi="Palatino Linotype" w:cs="Arial"/>
          <w:color w:val="000000" w:themeColor="text1"/>
          <w:sz w:val="22"/>
          <w:szCs w:val="22"/>
          <w:lang w:val="es-ES"/>
        </w:rPr>
        <w:t>una foja</w:t>
      </w:r>
      <w:r w:rsidRPr="005B6993">
        <w:rPr>
          <w:rFonts w:ascii="Palatino Linotype" w:eastAsia="Calibri" w:hAnsi="Palatino Linotype" w:cs="Arial"/>
          <w:color w:val="000000" w:themeColor="text1"/>
          <w:sz w:val="22"/>
          <w:szCs w:val="22"/>
          <w:lang w:val="es-ES"/>
        </w:rPr>
        <w:t xml:space="preserve"> consistente en </w:t>
      </w:r>
      <w:r w:rsidR="00012B97" w:rsidRPr="005B6993">
        <w:rPr>
          <w:rFonts w:ascii="Palatino Linotype" w:eastAsia="Calibri" w:hAnsi="Palatino Linotype" w:cs="Arial"/>
          <w:color w:val="000000" w:themeColor="text1"/>
          <w:sz w:val="22"/>
          <w:szCs w:val="22"/>
          <w:lang w:val="es-ES"/>
        </w:rPr>
        <w:t xml:space="preserve">oficio </w:t>
      </w:r>
      <w:r w:rsidR="00526061" w:rsidRPr="005B6993">
        <w:rPr>
          <w:rFonts w:ascii="Palatino Linotype" w:eastAsia="Calibri" w:hAnsi="Palatino Linotype" w:cs="Arial"/>
          <w:color w:val="000000" w:themeColor="text1"/>
          <w:sz w:val="22"/>
          <w:szCs w:val="22"/>
          <w:lang w:val="es-ES"/>
        </w:rPr>
        <w:t>número</w:t>
      </w:r>
      <w:r w:rsidR="00012B97" w:rsidRPr="005B6993">
        <w:rPr>
          <w:rFonts w:ascii="Palatino Linotype" w:eastAsia="Calibri" w:hAnsi="Palatino Linotype" w:cs="Arial"/>
          <w:color w:val="000000" w:themeColor="text1"/>
          <w:sz w:val="22"/>
          <w:szCs w:val="22"/>
          <w:lang w:val="es-ES"/>
        </w:rPr>
        <w:t xml:space="preserve"> DOPYDU/124/15-08/2022</w:t>
      </w:r>
      <w:r w:rsidR="00526061" w:rsidRPr="005B6993">
        <w:rPr>
          <w:rFonts w:ascii="Palatino Linotype" w:eastAsia="Calibri" w:hAnsi="Palatino Linotype" w:cs="Arial"/>
          <w:color w:val="000000" w:themeColor="text1"/>
          <w:sz w:val="22"/>
          <w:szCs w:val="22"/>
          <w:lang w:val="es-ES"/>
        </w:rPr>
        <w:t xml:space="preserve"> signado por el Director de Obras Públicas y Desarrollo Urbano de Malinalco Estado de México, en el que solicita a la Directora de la Unidad de Transparencia sea integrada a dicha solicitud copia de oficio si existiera, porque dentro de la descripción no especifica a que obra se </w:t>
      </w:r>
      <w:r w:rsidR="00526061" w:rsidRPr="005B6993">
        <w:rPr>
          <w:rFonts w:ascii="Palatino Linotype" w:eastAsia="Calibri" w:hAnsi="Palatino Linotype" w:cs="Arial"/>
          <w:color w:val="000000" w:themeColor="text1"/>
          <w:sz w:val="22"/>
          <w:szCs w:val="22"/>
          <w:lang w:val="es-ES"/>
        </w:rPr>
        <w:lastRenderedPageBreak/>
        <w:t xml:space="preserve">refiere, por lo cual le resulta difícil dar respuesta en tanto no sean resueltas dichas ambigüedades. </w:t>
      </w:r>
    </w:p>
    <w:p w14:paraId="07A15F3A" w14:textId="77777777" w:rsidR="00526061" w:rsidRPr="005B6993" w:rsidRDefault="00526061" w:rsidP="00526061">
      <w:pPr>
        <w:spacing w:line="360" w:lineRule="auto"/>
        <w:jc w:val="both"/>
        <w:rPr>
          <w:rFonts w:ascii="Palatino Linotype" w:hAnsi="Palatino Linotype" w:cs="Arial"/>
          <w:b/>
          <w:bCs/>
          <w:sz w:val="26"/>
          <w:szCs w:val="26"/>
        </w:rPr>
      </w:pPr>
      <w:bookmarkStart w:id="7" w:name="_Hlk97138918"/>
    </w:p>
    <w:p w14:paraId="707CA042" w14:textId="77777777" w:rsidR="00526061" w:rsidRPr="005B6993" w:rsidRDefault="00526061" w:rsidP="00526061">
      <w:pPr>
        <w:spacing w:line="360" w:lineRule="auto"/>
        <w:jc w:val="both"/>
        <w:rPr>
          <w:rFonts w:ascii="Palatino Linotype" w:eastAsia="Arial Unicode MS" w:hAnsi="Palatino Linotype" w:cs="Arial"/>
          <w:b/>
          <w:sz w:val="26"/>
          <w:szCs w:val="26"/>
        </w:rPr>
      </w:pPr>
      <w:r w:rsidRPr="005B6993">
        <w:rPr>
          <w:rFonts w:ascii="Palatino Linotype" w:hAnsi="Palatino Linotype" w:cs="Arial"/>
          <w:b/>
          <w:bCs/>
          <w:sz w:val="26"/>
          <w:szCs w:val="26"/>
        </w:rPr>
        <w:t xml:space="preserve">c) </w:t>
      </w:r>
      <w:bookmarkEnd w:id="7"/>
      <w:r w:rsidRPr="005B6993">
        <w:rPr>
          <w:rFonts w:ascii="Palatino Linotype" w:eastAsia="Arial Unicode MS" w:hAnsi="Palatino Linotype" w:cs="Arial"/>
          <w:b/>
          <w:sz w:val="26"/>
          <w:szCs w:val="26"/>
        </w:rPr>
        <w:t>Manifestaciones del Recurrente.</w:t>
      </w:r>
    </w:p>
    <w:p w14:paraId="54CEE78C" w14:textId="16CDAEE7" w:rsidR="00526061" w:rsidRPr="005B6993" w:rsidRDefault="00526061" w:rsidP="00526061">
      <w:pPr>
        <w:spacing w:line="360" w:lineRule="auto"/>
        <w:jc w:val="both"/>
        <w:rPr>
          <w:rFonts w:ascii="Palatino Linotype" w:eastAsia="Arial Unicode MS" w:hAnsi="Palatino Linotype" w:cs="Arial"/>
          <w:bCs/>
        </w:rPr>
      </w:pPr>
      <w:r w:rsidRPr="005B6993">
        <w:rPr>
          <w:rFonts w:ascii="Palatino Linotype" w:eastAsia="Arial Unicode MS" w:hAnsi="Palatino Linotype" w:cs="Arial"/>
          <w:bCs/>
        </w:rPr>
        <w:t xml:space="preserve">De las constancias que obran en el expediente electrónico del Sistema de Acceso a la Información Mexiquense (SAIMEX), se advierte que el particular en fecha quince de agosto y cinco de septiembre del dos mil veintidós, realizo manifestaciones conforme a derecho le correspondía. </w:t>
      </w:r>
    </w:p>
    <w:p w14:paraId="7B4728E4" w14:textId="77777777" w:rsidR="00645F79" w:rsidRPr="005B6993" w:rsidRDefault="00645F79" w:rsidP="00645F79">
      <w:pPr>
        <w:spacing w:line="360" w:lineRule="auto"/>
        <w:jc w:val="both"/>
        <w:rPr>
          <w:rFonts w:ascii="Palatino Linotype" w:eastAsia="Arial Unicode MS" w:hAnsi="Palatino Linotype" w:cs="Arial"/>
          <w:bCs/>
        </w:rPr>
      </w:pPr>
    </w:p>
    <w:p w14:paraId="73F8ABD6" w14:textId="77777777" w:rsidR="00645F79" w:rsidRPr="005B6993" w:rsidRDefault="00645F79" w:rsidP="00645F79">
      <w:pPr>
        <w:spacing w:line="360" w:lineRule="auto"/>
        <w:jc w:val="both"/>
        <w:rPr>
          <w:rFonts w:ascii="Palatino Linotype" w:eastAsia="Times New Roman" w:hAnsi="Palatino Linotype" w:cs="Arial"/>
          <w:b/>
          <w:sz w:val="26"/>
          <w:szCs w:val="26"/>
        </w:rPr>
      </w:pPr>
      <w:r w:rsidRPr="005B6993">
        <w:rPr>
          <w:rFonts w:ascii="Palatino Linotype" w:hAnsi="Palatino Linotype"/>
          <w:b/>
          <w:color w:val="000000" w:themeColor="text1"/>
          <w:sz w:val="26"/>
          <w:szCs w:val="26"/>
        </w:rPr>
        <w:t>d)</w:t>
      </w:r>
      <w:r w:rsidRPr="005B6993">
        <w:rPr>
          <w:rFonts w:ascii="Palatino Linotype" w:hAnsi="Palatino Linotype" w:cs="Arial"/>
          <w:b/>
          <w:bCs/>
          <w:sz w:val="26"/>
          <w:szCs w:val="26"/>
        </w:rPr>
        <w:t xml:space="preserve"> </w:t>
      </w:r>
      <w:r w:rsidRPr="005B6993">
        <w:rPr>
          <w:rFonts w:ascii="Palatino Linotype" w:hAnsi="Palatino Linotype" w:cs="Arial"/>
          <w:b/>
          <w:sz w:val="26"/>
          <w:szCs w:val="26"/>
        </w:rPr>
        <w:t>De ampliación plazo para resolver</w:t>
      </w:r>
    </w:p>
    <w:p w14:paraId="74DCFF2A" w14:textId="5983A56F" w:rsidR="00355DF5" w:rsidRPr="005B6993" w:rsidRDefault="00355DF5" w:rsidP="00355DF5">
      <w:pPr>
        <w:spacing w:line="360" w:lineRule="auto"/>
        <w:jc w:val="both"/>
        <w:rPr>
          <w:rFonts w:ascii="Palatino Linotype" w:hAnsi="Palatino Linotype" w:cs="Arial"/>
          <w:color w:val="000000"/>
          <w:lang w:eastAsia="es-MX"/>
        </w:rPr>
      </w:pPr>
      <w:r w:rsidRPr="005B6993">
        <w:rPr>
          <w:rFonts w:ascii="Palatino Linotype" w:hAnsi="Palatino Linotype" w:cs="Arial"/>
          <w:color w:val="000000"/>
          <w:lang w:eastAsia="es-MX"/>
        </w:rPr>
        <w:t xml:space="preserve">El </w:t>
      </w:r>
      <w:r w:rsidR="001235A3" w:rsidRPr="005B6993">
        <w:rPr>
          <w:rFonts w:ascii="Palatino Linotype" w:hAnsi="Palatino Linotype" w:cs="Arial"/>
        </w:rPr>
        <w:t>siete</w:t>
      </w:r>
      <w:r w:rsidRPr="005B6993">
        <w:rPr>
          <w:rFonts w:ascii="Palatino Linotype" w:hAnsi="Palatino Linotype" w:cs="Arial"/>
        </w:rPr>
        <w:t xml:space="preserve"> de octubre </w:t>
      </w:r>
      <w:r w:rsidRPr="005B6993">
        <w:rPr>
          <w:rFonts w:ascii="Palatino Linotype" w:hAnsi="Palatino Linotype" w:cs="Arial"/>
          <w:color w:val="000000"/>
          <w:lang w:eastAsia="es-MX"/>
        </w:rPr>
        <w:t xml:space="preserve">de dos mil veintidós, se notificó a las partes el Acuerdo de ampliación del plazo para resolver </w:t>
      </w:r>
      <w:r w:rsidRPr="005B6993">
        <w:rPr>
          <w:rFonts w:ascii="Palatino Linotype" w:hAnsi="Palatino Linotype" w:cs="Arial"/>
          <w:color w:val="000000"/>
          <w:lang w:val="es-419" w:eastAsia="es-MX"/>
        </w:rPr>
        <w:t>los</w:t>
      </w:r>
      <w:r w:rsidRPr="005B6993">
        <w:rPr>
          <w:rFonts w:ascii="Palatino Linotype" w:hAnsi="Palatino Linotype" w:cs="Arial"/>
          <w:color w:val="000000"/>
          <w:lang w:eastAsia="es-MX"/>
        </w:rPr>
        <w:t xml:space="preserve"> Recursos de Revisión </w:t>
      </w:r>
      <w:r w:rsidRPr="005B6993">
        <w:rPr>
          <w:rFonts w:ascii="Palatino Linotype" w:hAnsi="Palatino Linotype" w:cs="Arial"/>
          <w:color w:val="000000"/>
          <w:lang w:val="es-419" w:eastAsia="es-MX"/>
        </w:rPr>
        <w:t>en estudio</w:t>
      </w:r>
      <w:r w:rsidRPr="005B699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5B6993" w:rsidRDefault="00D155DE" w:rsidP="00355DF5">
      <w:pPr>
        <w:spacing w:line="360" w:lineRule="auto"/>
        <w:jc w:val="both"/>
        <w:rPr>
          <w:rFonts w:ascii="Palatino Linotype" w:hAnsi="Palatino Linotype" w:cs="Arial"/>
          <w:color w:val="000000"/>
          <w:lang w:eastAsia="es-MX"/>
        </w:rPr>
      </w:pPr>
    </w:p>
    <w:p w14:paraId="2CC8F9CC"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3CCA1854"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14279B"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10403E07"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98486C"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6C1EFB59"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D744C"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62838842"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44381A67" w14:textId="77777777" w:rsidR="00D155DE" w:rsidRPr="005B6993"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Complejidad del asunto: La complejidad de la prueba, la pluralidad de sujetos procesales, el tiempo transcurrido, las características y contexto del recurso.</w:t>
      </w:r>
    </w:p>
    <w:p w14:paraId="3759ADC5" w14:textId="77777777" w:rsidR="00D155DE" w:rsidRPr="005B6993"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Actividad Procesal del interesado: Acciones u omisiones del interesado.</w:t>
      </w:r>
    </w:p>
    <w:p w14:paraId="066C3BEE" w14:textId="77777777" w:rsidR="00D155DE" w:rsidRPr="005B6993"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lastRenderedPageBreak/>
        <w:t>Conducta de la Autoridad: Las Acciones u omisiones realizadas en el procedimiento. Así como si la autoridad actuó con la debida diligencia.</w:t>
      </w:r>
    </w:p>
    <w:p w14:paraId="0143D961" w14:textId="77777777" w:rsidR="00D155DE" w:rsidRPr="005B6993"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La afectación generada en la situación jurídica de la persona involucrada en el proceso: Violación a sus derechos humanos.</w:t>
      </w:r>
    </w:p>
    <w:p w14:paraId="22F70F65"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7B164F29"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E7C973"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54281213"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Federación con el registro digital 205635.</w:t>
      </w:r>
    </w:p>
    <w:p w14:paraId="5B7EF164"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2FFF7992"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B6993">
        <w:rPr>
          <w:rFonts w:ascii="Palatino Linotype" w:hAnsi="Palatino Linotype" w:cs="Times New Roman"/>
          <w:color w:val="000000" w:themeColor="text1"/>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E7B39F"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31E2D5F2"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Al respecto, también son de considerar los criterios sostenidos por el Cuarto Tribunal Colegiado en Materia Administrativa del Primer Circuito, cuyos rubros y datos de identificación son los siguientes:</w:t>
      </w:r>
    </w:p>
    <w:p w14:paraId="66367011"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51761D22"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“PLAZO RAZONABLE PARA RESOLVER. DIMENSIÓN Y EFECTOS DE ESTE</w:t>
      </w:r>
    </w:p>
    <w:p w14:paraId="3B487CD7"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CONCEPTO CUANDO SE ADUCE EXCESIVA CARGA DE TRABAJO.” Consultable en el Seminario Judicial de la Federación y su gaceta, con el registro digital 2002351.</w:t>
      </w:r>
    </w:p>
    <w:p w14:paraId="66EA15A0"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3D4C8CF1"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“PLAZO RAZONABLE PARA RESOLVER. CONCEPTO Y ELEMENTOS QUE LO</w:t>
      </w:r>
    </w:p>
    <w:p w14:paraId="3CC7D005"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INTEGRAN A LA LUZ DEL DERECHO INTERNACIONAL DE LOS DERECHOS</w:t>
      </w:r>
    </w:p>
    <w:p w14:paraId="58841AD2"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HUMANOS.”, visible en el Seminario Judicial de la Federación y su gaceta, con el registro digital 2002350.</w:t>
      </w:r>
    </w:p>
    <w:p w14:paraId="5F05BD4F"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p>
    <w:p w14:paraId="7A3C636D" w14:textId="77777777" w:rsidR="00D155DE" w:rsidRPr="005B6993" w:rsidRDefault="00D155DE" w:rsidP="00D155DE">
      <w:pPr>
        <w:tabs>
          <w:tab w:val="left" w:pos="709"/>
        </w:tabs>
        <w:spacing w:line="360" w:lineRule="auto"/>
        <w:jc w:val="both"/>
        <w:rPr>
          <w:rFonts w:ascii="Palatino Linotype" w:hAnsi="Palatino Linotype" w:cs="Times New Roman"/>
          <w:color w:val="000000" w:themeColor="text1"/>
        </w:rPr>
      </w:pPr>
      <w:r w:rsidRPr="005B6993">
        <w:rPr>
          <w:rFonts w:ascii="Palatino Linotype" w:hAnsi="Palatino Linotype" w:cs="Times New Roman"/>
          <w:color w:val="000000" w:themeColor="text1"/>
        </w:rPr>
        <w:t>Por ello, este organismo garante comprometido con la tutela de los derechos humanos confiados, señala que este exceso del plazo legal para resolver el presente asunto, resulta de carácter excepcional.</w:t>
      </w:r>
    </w:p>
    <w:p w14:paraId="7114247E" w14:textId="77777777" w:rsidR="00D155DE" w:rsidRPr="005B6993" w:rsidRDefault="00D155DE" w:rsidP="00355DF5">
      <w:pPr>
        <w:spacing w:line="360" w:lineRule="auto"/>
        <w:jc w:val="both"/>
        <w:rPr>
          <w:rFonts w:ascii="Palatino Linotype" w:hAnsi="Palatino Linotype" w:cs="Arial"/>
          <w:color w:val="000000"/>
          <w:lang w:eastAsia="es-MX"/>
        </w:rPr>
      </w:pPr>
    </w:p>
    <w:p w14:paraId="7C5E6327" w14:textId="77777777" w:rsidR="00355DF5" w:rsidRPr="005B6993" w:rsidRDefault="00355DF5" w:rsidP="00355DF5">
      <w:pPr>
        <w:spacing w:line="360" w:lineRule="auto"/>
        <w:jc w:val="both"/>
        <w:rPr>
          <w:rFonts w:ascii="Palatino Linotype" w:hAnsi="Palatino Linotype" w:cs="Arial"/>
          <w:color w:val="000000"/>
          <w:lang w:eastAsia="es-MX"/>
        </w:rPr>
      </w:pPr>
    </w:p>
    <w:p w14:paraId="072A310E" w14:textId="77777777" w:rsidR="00645F79" w:rsidRPr="005B6993" w:rsidRDefault="00645F79" w:rsidP="00645F79">
      <w:pPr>
        <w:pStyle w:val="Prrafodelista"/>
        <w:spacing w:line="360" w:lineRule="auto"/>
        <w:ind w:left="0"/>
        <w:jc w:val="both"/>
        <w:rPr>
          <w:rFonts w:ascii="Palatino Linotype" w:hAnsi="Palatino Linotype" w:cs="Arial"/>
          <w:b/>
          <w:bCs/>
          <w:sz w:val="26"/>
          <w:szCs w:val="26"/>
        </w:rPr>
      </w:pPr>
      <w:r w:rsidRPr="005B6993">
        <w:rPr>
          <w:rFonts w:ascii="Palatino Linotype" w:hAnsi="Palatino Linotype" w:cs="Arial"/>
          <w:b/>
          <w:sz w:val="26"/>
          <w:szCs w:val="26"/>
        </w:rPr>
        <w:lastRenderedPageBreak/>
        <w:t xml:space="preserve">e) </w:t>
      </w:r>
      <w:r w:rsidRPr="005B6993">
        <w:rPr>
          <w:rFonts w:ascii="Palatino Linotype" w:hAnsi="Palatino Linotype" w:cs="Arial"/>
          <w:b/>
          <w:bCs/>
          <w:sz w:val="26"/>
          <w:szCs w:val="26"/>
        </w:rPr>
        <w:t>Cierre de Instrucción</w:t>
      </w:r>
    </w:p>
    <w:p w14:paraId="7917A3F6" w14:textId="5F593FD9" w:rsidR="00645F79" w:rsidRPr="005B6993" w:rsidRDefault="00645F79" w:rsidP="001C33F9">
      <w:pPr>
        <w:tabs>
          <w:tab w:val="left" w:pos="709"/>
        </w:tabs>
        <w:spacing w:line="360" w:lineRule="auto"/>
        <w:jc w:val="both"/>
        <w:rPr>
          <w:rFonts w:ascii="Palatino Linotype" w:hAnsi="Palatino Linotype"/>
          <w:color w:val="000000" w:themeColor="text1"/>
        </w:rPr>
      </w:pPr>
      <w:r w:rsidRPr="005B6993">
        <w:rPr>
          <w:rFonts w:ascii="Palatino Linotype" w:hAnsi="Palatino Linotype" w:cs="Arial"/>
        </w:rPr>
        <w:t>Una vez analizado el estado procesal que</w:t>
      </w:r>
      <w:bookmarkStart w:id="8" w:name="_Hlk104892386"/>
      <w:r w:rsidR="00D155DE" w:rsidRPr="005B6993">
        <w:rPr>
          <w:rFonts w:ascii="Palatino Linotype" w:hAnsi="Palatino Linotype" w:cs="Arial"/>
        </w:rPr>
        <w:t xml:space="preserve"> guarda el expediente, el veinticinco de octubre </w:t>
      </w:r>
      <w:r w:rsidRPr="005B6993">
        <w:rPr>
          <w:rFonts w:ascii="Palatino Linotype" w:hAnsi="Palatino Linotype" w:cs="Arial"/>
          <w:b/>
        </w:rPr>
        <w:t>de d</w:t>
      </w:r>
      <w:bookmarkEnd w:id="8"/>
      <w:r w:rsidRPr="005B6993">
        <w:rPr>
          <w:rFonts w:ascii="Palatino Linotype" w:hAnsi="Palatino Linotype" w:cs="Arial"/>
          <w:b/>
        </w:rPr>
        <w:t>os mil veintidós,</w:t>
      </w:r>
      <w:r w:rsidRPr="005B6993">
        <w:rPr>
          <w:rFonts w:ascii="Palatino Linotype" w:hAnsi="Palatino Linotype" w:cs="Arial"/>
        </w:rPr>
        <w:t xml:space="preserve"> la </w:t>
      </w:r>
      <w:r w:rsidRPr="005B6993">
        <w:rPr>
          <w:rFonts w:ascii="Palatino Linotype" w:hAnsi="Palatino Linotype" w:cs="Arial"/>
          <w:b/>
          <w:bCs/>
        </w:rPr>
        <w:t xml:space="preserve">Comisionada </w:t>
      </w:r>
      <w:r w:rsidRPr="005B6993">
        <w:rPr>
          <w:rFonts w:ascii="Palatino Linotype" w:hAnsi="Palatino Linotype"/>
          <w:b/>
          <w:color w:val="000000" w:themeColor="text1"/>
        </w:rPr>
        <w:t xml:space="preserve">Sharon Cristina Morales Martínez </w:t>
      </w:r>
      <w:r w:rsidRPr="005B699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B6993">
        <w:rPr>
          <w:rFonts w:ascii="Palatino Linotype" w:hAnsi="Palatino Linotype"/>
          <w:color w:val="000000" w:themeColor="text1"/>
        </w:rPr>
        <w:t>.</w:t>
      </w:r>
    </w:p>
    <w:p w14:paraId="66E77B8B" w14:textId="77777777" w:rsidR="000711EB" w:rsidRPr="005B6993" w:rsidRDefault="000711EB" w:rsidP="00F343E0">
      <w:pPr>
        <w:spacing w:line="360" w:lineRule="auto"/>
        <w:rPr>
          <w:rFonts w:ascii="Palatino Linotype" w:hAnsi="Palatino Linotype" w:cs="Arial"/>
          <w:b/>
          <w:bCs/>
          <w:spacing w:val="60"/>
          <w:sz w:val="28"/>
        </w:rPr>
      </w:pPr>
    </w:p>
    <w:p w14:paraId="35628B19" w14:textId="42F686DF" w:rsidR="001C33F9" w:rsidRPr="005B6993" w:rsidRDefault="00645F79" w:rsidP="00867C20">
      <w:pPr>
        <w:spacing w:line="360" w:lineRule="auto"/>
        <w:jc w:val="center"/>
        <w:rPr>
          <w:rFonts w:ascii="Palatino Linotype" w:hAnsi="Palatino Linotype" w:cs="Arial"/>
          <w:b/>
          <w:bCs/>
          <w:spacing w:val="60"/>
          <w:sz w:val="28"/>
        </w:rPr>
      </w:pPr>
      <w:r w:rsidRPr="005B6993">
        <w:rPr>
          <w:rFonts w:ascii="Palatino Linotype" w:hAnsi="Palatino Linotype" w:cs="Arial"/>
          <w:b/>
          <w:bCs/>
          <w:spacing w:val="60"/>
          <w:sz w:val="28"/>
        </w:rPr>
        <w:t>CONSIDERANDO</w:t>
      </w:r>
    </w:p>
    <w:p w14:paraId="207F080A" w14:textId="77777777" w:rsidR="001C33F9" w:rsidRPr="005B6993" w:rsidRDefault="001C33F9" w:rsidP="001C33F9">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5B6993">
        <w:rPr>
          <w:rFonts w:ascii="Palatino Linotype" w:hAnsi="Palatino Linotype"/>
        </w:rPr>
        <w:t xml:space="preserve">Competencia. </w:t>
      </w:r>
    </w:p>
    <w:p w14:paraId="654CC0FD" w14:textId="79BF43BB" w:rsidR="00867C20" w:rsidRPr="005B6993" w:rsidRDefault="001C33F9" w:rsidP="00D155DE">
      <w:pPr>
        <w:widowControl w:val="0"/>
        <w:tabs>
          <w:tab w:val="left" w:pos="1701"/>
        </w:tabs>
        <w:autoSpaceDE w:val="0"/>
        <w:autoSpaceDN w:val="0"/>
        <w:adjustRightInd w:val="0"/>
        <w:spacing w:line="360" w:lineRule="auto"/>
        <w:jc w:val="both"/>
        <w:rPr>
          <w:rFonts w:ascii="Palatino Linotype" w:hAnsi="Palatino Linotype" w:cs="Arial"/>
        </w:rPr>
      </w:pPr>
      <w:r w:rsidRPr="005B699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Pr="005B6993">
        <w:rPr>
          <w:rFonts w:ascii="Palatino Linotype" w:eastAsia="Calibri" w:hAnsi="Palatino Linotype" w:cs="Arial"/>
          <w:lang w:val="es-ES_tradnl"/>
        </w:rPr>
        <w:t>trigésimo, trigésimo primero y trigésimo segundo</w:t>
      </w:r>
      <w:bookmarkEnd w:id="9"/>
      <w:r w:rsidRPr="005B699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B699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9655F2" w14:textId="77777777" w:rsidR="00D155DE" w:rsidRPr="005B6993"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576BE5E0" w14:textId="77777777" w:rsidR="00D155DE" w:rsidRPr="005B6993"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615EAEB8" w14:textId="77777777" w:rsidR="00D155DE" w:rsidRPr="005B6993"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5B6993" w:rsidRDefault="001C33F9" w:rsidP="001C33F9">
      <w:pPr>
        <w:spacing w:line="360" w:lineRule="auto"/>
        <w:jc w:val="both"/>
        <w:rPr>
          <w:rFonts w:ascii="Palatino Linotype" w:hAnsi="Palatino Linotype" w:cs="Arial"/>
          <w:b/>
        </w:rPr>
      </w:pPr>
      <w:r w:rsidRPr="005B6993">
        <w:rPr>
          <w:rFonts w:ascii="Palatino Linotype" w:hAnsi="Palatino Linotype" w:cs="Arial"/>
          <w:b/>
          <w:sz w:val="28"/>
        </w:rPr>
        <w:lastRenderedPageBreak/>
        <w:t>SEGUNDO</w:t>
      </w:r>
      <w:r w:rsidRPr="005B6993">
        <w:rPr>
          <w:rFonts w:ascii="Palatino Linotype" w:hAnsi="Palatino Linotype" w:cs="Arial"/>
          <w:b/>
        </w:rPr>
        <w:t xml:space="preserve">. Interés. </w:t>
      </w:r>
    </w:p>
    <w:p w14:paraId="61047024" w14:textId="77777777" w:rsidR="001C33F9" w:rsidRPr="005B6993" w:rsidRDefault="001C33F9" w:rsidP="001C33F9">
      <w:pPr>
        <w:spacing w:line="360" w:lineRule="auto"/>
        <w:jc w:val="both"/>
        <w:rPr>
          <w:rFonts w:ascii="Palatino Linotype" w:eastAsia="Calibri" w:hAnsi="Palatino Linotype" w:cs="Arial"/>
          <w:lang w:eastAsia="en-US"/>
        </w:rPr>
      </w:pPr>
      <w:r w:rsidRPr="005B6993">
        <w:rPr>
          <w:rFonts w:ascii="Palatino Linotype" w:hAnsi="Palatino Linotype" w:cs="Arial"/>
          <w:bCs/>
        </w:rPr>
        <w:t xml:space="preserve">El Recurso de Revisión fue interpuesto por parte legítima, en atención a que se presentó por </w:t>
      </w:r>
      <w:r w:rsidRPr="005B6993">
        <w:rPr>
          <w:rFonts w:ascii="Palatino Linotype" w:hAnsi="Palatino Linotype" w:cs="Arial"/>
          <w:b/>
          <w:bCs/>
        </w:rPr>
        <w:t>EL RECURRENTE,</w:t>
      </w:r>
      <w:r w:rsidRPr="005B6993">
        <w:rPr>
          <w:rFonts w:ascii="Palatino Linotype" w:hAnsi="Palatino Linotype" w:cs="Arial"/>
          <w:bCs/>
        </w:rPr>
        <w:t xml:space="preserve"> quien es la misma persona que formuló la solicitud de acceso a la Información Pública al </w:t>
      </w:r>
      <w:r w:rsidRPr="005B6993">
        <w:rPr>
          <w:rFonts w:ascii="Palatino Linotype" w:hAnsi="Palatino Linotype" w:cs="Arial"/>
          <w:b/>
          <w:bCs/>
        </w:rPr>
        <w:t xml:space="preserve">SUJETO OBLIGADO, </w:t>
      </w:r>
      <w:r w:rsidRPr="005B6993">
        <w:rPr>
          <w:rFonts w:ascii="Palatino Linotype" w:hAnsi="Palatino Linotype" w:cs="Arial"/>
        </w:rPr>
        <w:t>en razón de que las claves de acceso</w:t>
      </w:r>
      <w:r w:rsidRPr="005B6993">
        <w:rPr>
          <w:rFonts w:ascii="Palatino Linotype" w:hAnsi="Palatino Linotype" w:cs="Arial"/>
          <w:b/>
          <w:bCs/>
        </w:rPr>
        <w:t xml:space="preserve"> </w:t>
      </w:r>
      <w:r w:rsidRPr="005B6993">
        <w:rPr>
          <w:rFonts w:ascii="Palatino Linotype" w:hAnsi="Palatino Linotype" w:cs="Arial"/>
        </w:rPr>
        <w:t>al</w:t>
      </w:r>
      <w:r w:rsidRPr="005B6993">
        <w:rPr>
          <w:rFonts w:ascii="Palatino Linotype" w:hAnsi="Palatino Linotype" w:cs="Arial"/>
          <w:b/>
          <w:bCs/>
        </w:rPr>
        <w:t xml:space="preserve"> </w:t>
      </w:r>
      <w:r w:rsidRPr="005B6993">
        <w:rPr>
          <w:rFonts w:ascii="Palatino Linotype" w:eastAsia="Calibri" w:hAnsi="Palatino Linotype" w:cs="Arial"/>
          <w:lang w:eastAsia="en-US"/>
        </w:rPr>
        <w:t xml:space="preserve">Sistema de Acceso a la Información Mexiquense </w:t>
      </w:r>
      <w:r w:rsidRPr="005B6993">
        <w:rPr>
          <w:rFonts w:ascii="Palatino Linotype" w:eastAsia="Calibri" w:hAnsi="Palatino Linotype" w:cs="Arial"/>
          <w:b/>
          <w:bCs/>
          <w:lang w:eastAsia="en-US"/>
        </w:rPr>
        <w:t>SAIMEX</w:t>
      </w:r>
      <w:r w:rsidRPr="005B6993">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Pr="005B6993" w:rsidRDefault="001C33F9" w:rsidP="001C33F9">
      <w:pPr>
        <w:spacing w:line="360" w:lineRule="auto"/>
        <w:jc w:val="both"/>
        <w:rPr>
          <w:rFonts w:ascii="Palatino Linotype" w:eastAsia="Calibri" w:hAnsi="Palatino Linotype" w:cs="Arial"/>
          <w:lang w:eastAsia="en-US"/>
        </w:rPr>
      </w:pPr>
    </w:p>
    <w:p w14:paraId="2C18FD8D" w14:textId="77777777" w:rsidR="001C33F9" w:rsidRPr="005B6993"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5B6993">
        <w:rPr>
          <w:rFonts w:ascii="Palatino Linotype" w:hAnsi="Palatino Linotype" w:cs="Arial"/>
          <w:b/>
          <w:sz w:val="28"/>
        </w:rPr>
        <w:t>TERCERO</w:t>
      </w:r>
      <w:r w:rsidRPr="005B6993">
        <w:rPr>
          <w:rFonts w:ascii="Palatino Linotype" w:hAnsi="Palatino Linotype" w:cs="Arial"/>
          <w:b/>
        </w:rPr>
        <w:t xml:space="preserve">. </w:t>
      </w:r>
      <w:r w:rsidRPr="005B6993">
        <w:rPr>
          <w:rFonts w:ascii="Palatino Linotype" w:hAnsi="Palatino Linotype" w:cs="Arial"/>
          <w:b/>
          <w:lang w:val="es-ES"/>
        </w:rPr>
        <w:t>Oportunidad</w:t>
      </w:r>
      <w:r w:rsidRPr="005B6993">
        <w:rPr>
          <w:rFonts w:ascii="Palatino Linotype" w:hAnsi="Palatino Linotype" w:cs="Arial"/>
        </w:rPr>
        <w:t xml:space="preserve">. </w:t>
      </w:r>
    </w:p>
    <w:p w14:paraId="6BF741C9" w14:textId="77777777" w:rsidR="001235A3" w:rsidRPr="005B6993" w:rsidRDefault="001235A3" w:rsidP="001235A3">
      <w:pPr>
        <w:autoSpaceDE w:val="0"/>
        <w:autoSpaceDN w:val="0"/>
        <w:adjustRightInd w:val="0"/>
        <w:spacing w:line="360" w:lineRule="auto"/>
        <w:ind w:right="49"/>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07A3B974" w14:textId="77777777" w:rsidR="001235A3" w:rsidRPr="005B6993" w:rsidRDefault="001235A3" w:rsidP="001235A3">
      <w:pPr>
        <w:jc w:val="both"/>
        <w:rPr>
          <w:rFonts w:ascii="Palatino Linotype" w:hAnsi="Palatino Linotype" w:cs="Arial"/>
          <w:color w:val="000000" w:themeColor="text1"/>
          <w:lang w:val="es-ES"/>
        </w:rPr>
      </w:pPr>
    </w:p>
    <w:p w14:paraId="2F0E4D51" w14:textId="77777777" w:rsidR="001235A3" w:rsidRPr="005B6993"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5B6993">
        <w:rPr>
          <w:rFonts w:ascii="Palatino Linotype" w:hAnsi="Palatino Linotype" w:cs="Arial"/>
          <w:b/>
          <w:i/>
          <w:color w:val="000000" w:themeColor="text1"/>
          <w:sz w:val="22"/>
          <w:szCs w:val="22"/>
          <w:lang w:val="es-ES"/>
        </w:rPr>
        <w:t>“Artículo 163.</w:t>
      </w:r>
      <w:r w:rsidRPr="005B699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B8DC6A" w14:textId="77777777" w:rsidR="001235A3" w:rsidRPr="005B6993"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p>
    <w:p w14:paraId="18ECACFF" w14:textId="77777777" w:rsidR="001235A3" w:rsidRPr="005B6993" w:rsidRDefault="001235A3" w:rsidP="001235A3">
      <w:pPr>
        <w:autoSpaceDE w:val="0"/>
        <w:autoSpaceDN w:val="0"/>
        <w:adjustRightInd w:val="0"/>
        <w:ind w:left="851" w:right="902"/>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B567FC" w14:textId="77777777" w:rsidR="001235A3" w:rsidRPr="005B6993" w:rsidRDefault="001235A3" w:rsidP="001235A3">
      <w:pPr>
        <w:ind w:left="851" w:right="901"/>
        <w:jc w:val="both"/>
        <w:rPr>
          <w:rFonts w:ascii="Palatino Linotype" w:hAnsi="Palatino Linotype" w:cs="Arial"/>
          <w:i/>
          <w:color w:val="000000" w:themeColor="text1"/>
          <w:szCs w:val="22"/>
          <w:lang w:val="es-ES"/>
        </w:rPr>
      </w:pPr>
    </w:p>
    <w:p w14:paraId="48C65823" w14:textId="77777777" w:rsidR="00867C20" w:rsidRPr="005B6993" w:rsidRDefault="001235A3" w:rsidP="001235A3">
      <w:pPr>
        <w:spacing w:line="360" w:lineRule="auto"/>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5B6993">
        <w:rPr>
          <w:rFonts w:ascii="Palatino Linotype" w:hAnsi="Palatino Linotype" w:cs="Arial"/>
          <w:color w:val="000000" w:themeColor="text1"/>
          <w:lang w:val="es-ES"/>
        </w:rPr>
        <w:lastRenderedPageBreak/>
        <w:t>información, ésta se considera negada; por lo que al solicitante le asiste el derecho para poder presentar el co</w:t>
      </w:r>
      <w:r w:rsidR="00867C20" w:rsidRPr="005B6993">
        <w:rPr>
          <w:rFonts w:ascii="Palatino Linotype" w:hAnsi="Palatino Linotype" w:cs="Arial"/>
          <w:color w:val="000000" w:themeColor="text1"/>
          <w:lang w:val="es-ES"/>
        </w:rPr>
        <w:t>rrespondiente Recurso Revisión.</w:t>
      </w:r>
    </w:p>
    <w:p w14:paraId="5BC12034" w14:textId="77777777" w:rsidR="00867C20" w:rsidRPr="005B6993" w:rsidRDefault="00867C20" w:rsidP="001235A3">
      <w:pPr>
        <w:spacing w:line="360" w:lineRule="auto"/>
        <w:jc w:val="both"/>
        <w:rPr>
          <w:rFonts w:ascii="Palatino Linotype" w:hAnsi="Palatino Linotype" w:cs="Arial"/>
          <w:color w:val="000000" w:themeColor="text1"/>
          <w:lang w:val="es-ES"/>
        </w:rPr>
      </w:pPr>
    </w:p>
    <w:p w14:paraId="5BD9B73C" w14:textId="7C3015CC" w:rsidR="001235A3" w:rsidRPr="005B6993" w:rsidRDefault="001235A3" w:rsidP="001235A3">
      <w:pPr>
        <w:spacing w:line="360" w:lineRule="auto"/>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 xml:space="preserve">Derivado de lo anterior, se constituye la figura jurídica de la </w:t>
      </w:r>
      <w:r w:rsidRPr="005B6993">
        <w:rPr>
          <w:rFonts w:ascii="Palatino Linotype" w:hAnsi="Palatino Linotype" w:cs="Arial"/>
          <w:b/>
          <w:color w:val="000000" w:themeColor="text1"/>
          <w:lang w:val="es-ES"/>
        </w:rPr>
        <w:t>NEGATIVA FICTA</w:t>
      </w:r>
      <w:r w:rsidRPr="005B699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A575FAC" w14:textId="77777777" w:rsidR="001235A3" w:rsidRPr="005B6993" w:rsidRDefault="001235A3" w:rsidP="001235A3">
      <w:pPr>
        <w:spacing w:line="360" w:lineRule="auto"/>
        <w:jc w:val="both"/>
        <w:rPr>
          <w:rFonts w:ascii="Palatino Linotype" w:hAnsi="Palatino Linotype" w:cs="Arial"/>
          <w:color w:val="000000" w:themeColor="text1"/>
          <w:lang w:val="es-ES"/>
        </w:rPr>
      </w:pPr>
    </w:p>
    <w:p w14:paraId="14FE3263" w14:textId="77777777" w:rsidR="001235A3" w:rsidRPr="005B6993" w:rsidRDefault="001235A3" w:rsidP="001235A3">
      <w:pPr>
        <w:spacing w:line="360" w:lineRule="auto"/>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6DFBED4" w14:textId="77777777" w:rsidR="001235A3" w:rsidRPr="005B6993" w:rsidRDefault="001235A3" w:rsidP="001235A3">
      <w:pPr>
        <w:jc w:val="both"/>
        <w:rPr>
          <w:rFonts w:ascii="Palatino Linotype" w:hAnsi="Palatino Linotype" w:cs="Arial"/>
          <w:color w:val="000000" w:themeColor="text1"/>
          <w:sz w:val="16"/>
          <w:szCs w:val="16"/>
          <w:lang w:val="es-ES"/>
        </w:rPr>
      </w:pPr>
    </w:p>
    <w:p w14:paraId="00A8B412"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b/>
          <w:i/>
          <w:color w:val="000000" w:themeColor="text1"/>
          <w:sz w:val="22"/>
          <w:szCs w:val="22"/>
          <w:lang w:val="es-ES"/>
        </w:rPr>
        <w:t xml:space="preserve">“Artículo 178. </w:t>
      </w:r>
      <w:r w:rsidRPr="005B6993">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310BD20"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p>
    <w:p w14:paraId="14346360"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B6993">
        <w:rPr>
          <w:rFonts w:ascii="Palatino Linotype" w:hAnsi="Palatino Linotype" w:cs="Arial"/>
          <w:i/>
          <w:color w:val="000000" w:themeColor="text1"/>
          <w:sz w:val="22"/>
          <w:szCs w:val="22"/>
          <w:lang w:val="es-ES"/>
        </w:rPr>
        <w:t>, acompañado con el documento que pruebe la fecha en que presentó la solicitud.</w:t>
      </w:r>
    </w:p>
    <w:p w14:paraId="38D50449"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p>
    <w:p w14:paraId="5F123704"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8D56DC4"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 xml:space="preserve">(Énfasis añadido) </w:t>
      </w:r>
    </w:p>
    <w:p w14:paraId="0EE0E5D4" w14:textId="77777777" w:rsidR="001235A3" w:rsidRPr="005B6993" w:rsidRDefault="001235A3" w:rsidP="001235A3">
      <w:pPr>
        <w:ind w:left="851" w:right="901"/>
        <w:jc w:val="both"/>
        <w:rPr>
          <w:rFonts w:ascii="Palatino Linotype" w:hAnsi="Palatino Linotype" w:cs="Arial"/>
          <w:i/>
          <w:color w:val="000000" w:themeColor="text1"/>
          <w:sz w:val="22"/>
          <w:szCs w:val="22"/>
          <w:lang w:val="es-ES"/>
        </w:rPr>
      </w:pPr>
    </w:p>
    <w:p w14:paraId="64DD9F86" w14:textId="77777777" w:rsidR="001235A3" w:rsidRPr="005B6993" w:rsidRDefault="001235A3" w:rsidP="001235A3">
      <w:pPr>
        <w:spacing w:line="360" w:lineRule="auto"/>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B6993">
        <w:rPr>
          <w:rFonts w:ascii="Palatino Linotype" w:hAnsi="Palatino Linotype" w:cs="Arial"/>
          <w:b/>
          <w:color w:val="000000" w:themeColor="text1"/>
          <w:lang w:val="es-ES"/>
        </w:rPr>
        <w:t xml:space="preserve">SUJETO OBLIGADO. </w:t>
      </w:r>
      <w:r w:rsidRPr="005B699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w:t>
      </w:r>
      <w:r w:rsidRPr="005B6993">
        <w:rPr>
          <w:rFonts w:ascii="Palatino Linotype" w:hAnsi="Palatino Linotype" w:cs="Arial"/>
          <w:color w:val="000000" w:themeColor="text1"/>
          <w:lang w:val="es-ES"/>
        </w:rPr>
        <w:lastRenderedPageBreak/>
        <w:t xml:space="preserve">lo que es pertinente establecer que no hay plazo para la interposición del Recurso Revisión y, por tanto, </w:t>
      </w:r>
      <w:r w:rsidRPr="005B6993">
        <w:rPr>
          <w:rFonts w:ascii="Palatino Linotype" w:hAnsi="Palatino Linotype" w:cs="Arial"/>
          <w:b/>
          <w:bCs/>
          <w:color w:val="000000" w:themeColor="text1"/>
          <w:lang w:val="es-ES"/>
        </w:rPr>
        <w:t>EL</w:t>
      </w:r>
      <w:r w:rsidRPr="005B6993">
        <w:rPr>
          <w:rFonts w:ascii="Palatino Linotype" w:hAnsi="Palatino Linotype" w:cs="Arial"/>
          <w:b/>
          <w:color w:val="000000" w:themeColor="text1"/>
          <w:lang w:val="es-ES"/>
        </w:rPr>
        <w:t xml:space="preserve"> RECURRENTE </w:t>
      </w:r>
      <w:r w:rsidRPr="005B6993">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5E53E6D" w14:textId="77777777" w:rsidR="007D33CA" w:rsidRPr="005B6993" w:rsidRDefault="007D33CA" w:rsidP="001C33F9">
      <w:pPr>
        <w:spacing w:line="360" w:lineRule="auto"/>
        <w:ind w:left="-5" w:hanging="10"/>
        <w:jc w:val="both"/>
        <w:rPr>
          <w:rFonts w:ascii="Palatino Linotype" w:eastAsia="Palatino Linotype" w:hAnsi="Palatino Linotype" w:cs="Palatino Linotype"/>
          <w:lang w:eastAsia="es-MX"/>
        </w:rPr>
      </w:pPr>
    </w:p>
    <w:p w14:paraId="40995413" w14:textId="77777777" w:rsidR="001C33F9" w:rsidRPr="005B6993" w:rsidRDefault="001C33F9" w:rsidP="001C33F9">
      <w:pPr>
        <w:autoSpaceDE w:val="0"/>
        <w:autoSpaceDN w:val="0"/>
        <w:adjustRightInd w:val="0"/>
        <w:spacing w:line="360" w:lineRule="auto"/>
        <w:ind w:right="49"/>
        <w:jc w:val="both"/>
        <w:rPr>
          <w:rFonts w:ascii="Palatino Linotype" w:eastAsia="Times New Roman" w:hAnsi="Palatino Linotype" w:cs="Times New Roman"/>
          <w:b/>
        </w:rPr>
      </w:pPr>
      <w:r w:rsidRPr="005B6993">
        <w:rPr>
          <w:rFonts w:ascii="Palatino Linotype" w:hAnsi="Palatino Linotype" w:cs="Arial"/>
          <w:b/>
          <w:sz w:val="28"/>
        </w:rPr>
        <w:t>CUARTO</w:t>
      </w:r>
      <w:r w:rsidRPr="005B6993">
        <w:rPr>
          <w:rFonts w:ascii="Palatino Linotype" w:hAnsi="Palatino Linotype"/>
          <w:b/>
        </w:rPr>
        <w:t xml:space="preserve">. Procedibilidad. </w:t>
      </w:r>
    </w:p>
    <w:p w14:paraId="325F189A" w14:textId="77777777" w:rsidR="00936EE1" w:rsidRPr="005B6993" w:rsidRDefault="00936EE1" w:rsidP="00936EE1">
      <w:pPr>
        <w:pStyle w:val="NormalWeb"/>
        <w:spacing w:before="0" w:beforeAutospacing="0" w:after="0" w:afterAutospacing="0" w:line="360" w:lineRule="auto"/>
        <w:jc w:val="both"/>
        <w:rPr>
          <w:rFonts w:ascii="Palatino Linotype" w:hAnsi="Palatino Linotype"/>
          <w:color w:val="000000" w:themeColor="text1"/>
        </w:rPr>
      </w:pPr>
      <w:r w:rsidRPr="005B6993">
        <w:rPr>
          <w:rFonts w:ascii="Palatino Linotype" w:hAnsi="Palatino Linotype"/>
          <w:color w:val="000000" w:themeColor="text1"/>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5B6993">
        <w:rPr>
          <w:rFonts w:ascii="Palatino Linotype" w:hAnsi="Palatino Linotype"/>
          <w:b/>
          <w:color w:val="000000" w:themeColor="text1"/>
        </w:rPr>
        <w:t>SAIMEX.</w:t>
      </w:r>
      <w:r w:rsidRPr="005B6993">
        <w:rPr>
          <w:rFonts w:ascii="Palatino Linotype" w:hAnsi="Palatino Linotype"/>
          <w:color w:val="000000" w:themeColor="text1"/>
        </w:rPr>
        <w:t> </w:t>
      </w:r>
    </w:p>
    <w:p w14:paraId="7260E8E0" w14:textId="77777777" w:rsidR="00936EE1" w:rsidRPr="005B6993" w:rsidRDefault="00936EE1"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64EB045C" w14:textId="77777777" w:rsidR="007D33CA" w:rsidRPr="005B6993" w:rsidRDefault="007D33CA"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B6993">
        <w:rPr>
          <w:rFonts w:ascii="Palatino Linotype" w:hAnsi="Palatino Linotype" w:cs="Arial"/>
          <w:b/>
          <w:color w:val="000000" w:themeColor="text1"/>
          <w:sz w:val="28"/>
        </w:rPr>
        <w:t>QUINTO</w:t>
      </w:r>
      <w:r w:rsidRPr="005B6993">
        <w:rPr>
          <w:rFonts w:ascii="Palatino Linotype" w:hAnsi="Palatino Linotype" w:cs="Arial"/>
          <w:b/>
          <w:color w:val="000000" w:themeColor="text1"/>
        </w:rPr>
        <w:t xml:space="preserve">. Estudio y Resolución del Recurso. </w:t>
      </w:r>
    </w:p>
    <w:p w14:paraId="04446292" w14:textId="77777777" w:rsidR="007D33CA" w:rsidRPr="005B6993" w:rsidRDefault="007D33CA" w:rsidP="007D33CA">
      <w:pPr>
        <w:spacing w:line="360" w:lineRule="auto"/>
        <w:jc w:val="both"/>
        <w:rPr>
          <w:rFonts w:ascii="Palatino Linotype" w:hAnsi="Palatino Linotype" w:cs="Arial"/>
          <w:lang w:val="es-ES"/>
        </w:rPr>
      </w:pPr>
      <w:r w:rsidRPr="005B6993">
        <w:rPr>
          <w:rFonts w:ascii="Palatino Linotype" w:hAnsi="Palatino Linotype" w:cs="Arial"/>
          <w:color w:val="000000" w:themeColor="text1"/>
        </w:rPr>
        <w:t xml:space="preserve">Una vez determinada la vía sobre la que versará el presente recurso, y previa revisión del expediente electrónico formado en </w:t>
      </w:r>
      <w:r w:rsidRPr="005B6993">
        <w:rPr>
          <w:rFonts w:ascii="Palatino Linotype" w:hAnsi="Palatino Linotype" w:cs="Arial"/>
          <w:b/>
          <w:color w:val="000000" w:themeColor="text1"/>
        </w:rPr>
        <w:t>EL SAIMEX</w:t>
      </w:r>
      <w:r w:rsidRPr="005B699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B6993">
        <w:rPr>
          <w:rFonts w:ascii="Palatino Linotype" w:hAnsi="Palatino Linotype"/>
          <w:lang w:val="es-ES"/>
        </w:rPr>
        <w:t>Constitución Política de los Estados Unidos Mexicanos, Constitución Política del Estado Libre y Soberano de México</w:t>
      </w:r>
      <w:r w:rsidRPr="005B699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w:t>
      </w:r>
      <w:r w:rsidRPr="005B6993">
        <w:rPr>
          <w:rFonts w:ascii="Palatino Linotype" w:hAnsi="Palatino Linotype" w:cs="Arial"/>
          <w:color w:val="000000" w:themeColor="text1"/>
        </w:rPr>
        <w:lastRenderedPageBreak/>
        <w:t xml:space="preserve">de la </w:t>
      </w:r>
      <w:r w:rsidRPr="005B6993">
        <w:rPr>
          <w:rFonts w:ascii="Palatino Linotype" w:hAnsi="Palatino Linotype"/>
          <w:lang w:val="es-ES"/>
        </w:rPr>
        <w:t>Constitución Política de los Estados Unidos Mexicanos</w:t>
      </w:r>
      <w:r w:rsidRPr="005B6993">
        <w:rPr>
          <w:rFonts w:ascii="Palatino Linotype" w:hAnsi="Palatino Linotype" w:cs="Arial"/>
          <w:color w:val="000000" w:themeColor="text1"/>
        </w:rPr>
        <w:t xml:space="preserve"> y los numerales 8 y 9 de la </w:t>
      </w:r>
      <w:r w:rsidRPr="005B6993">
        <w:rPr>
          <w:rFonts w:ascii="Palatino Linotype" w:hAnsi="Palatino Linotype" w:cs="Arial"/>
          <w:lang w:val="es-ES"/>
        </w:rPr>
        <w:t>Ley de Transparencia y Acceso a la Información Pública del Estado de México y Municipios.</w:t>
      </w:r>
    </w:p>
    <w:p w14:paraId="762E0D22" w14:textId="77777777" w:rsidR="007D33CA" w:rsidRPr="005B6993" w:rsidRDefault="007D33CA" w:rsidP="001C33F9">
      <w:pPr>
        <w:spacing w:line="360" w:lineRule="auto"/>
        <w:jc w:val="both"/>
        <w:rPr>
          <w:rFonts w:ascii="Palatino Linotype" w:hAnsi="Palatino Linotype"/>
          <w:lang w:val="es-ES"/>
        </w:rPr>
      </w:pPr>
    </w:p>
    <w:p w14:paraId="58583F09" w14:textId="77777777" w:rsidR="004C33BC" w:rsidRPr="005B6993" w:rsidRDefault="004C33BC" w:rsidP="004C33BC">
      <w:pPr>
        <w:spacing w:line="360" w:lineRule="auto"/>
        <w:jc w:val="both"/>
        <w:textAlignment w:val="baseline"/>
        <w:rPr>
          <w:rFonts w:ascii="Palatino Linotype" w:hAnsi="Palatino Linotype" w:cs="Arial"/>
          <w:color w:val="000000" w:themeColor="text1"/>
          <w:lang w:val="es-ES" w:eastAsia="es-MX"/>
        </w:rPr>
      </w:pPr>
      <w:r w:rsidRPr="005B6993">
        <w:rPr>
          <w:rFonts w:ascii="Palatino Linotype" w:hAnsi="Palatino Linotype" w:cs="Arial"/>
          <w:color w:val="000000" w:themeColor="text1"/>
          <w:lang w:val="es-ES" w:eastAsia="es-MX"/>
        </w:rPr>
        <w:t xml:space="preserve">Es así que, del análisis efectuado a las constancias que obran en el expediente del </w:t>
      </w:r>
      <w:r w:rsidRPr="005B6993">
        <w:rPr>
          <w:rFonts w:ascii="Palatino Linotype" w:hAnsi="Palatino Linotype" w:cs="Arial"/>
          <w:b/>
          <w:color w:val="000000" w:themeColor="text1"/>
          <w:lang w:val="es-ES" w:eastAsia="es-MX"/>
        </w:rPr>
        <w:t>SAIMEX</w:t>
      </w:r>
      <w:r w:rsidRPr="005B6993">
        <w:rPr>
          <w:rFonts w:ascii="Palatino Linotype" w:hAnsi="Palatino Linotype" w:cs="Arial"/>
          <w:color w:val="000000" w:themeColor="text1"/>
          <w:lang w:val="es-ES" w:eastAsia="es-MX"/>
        </w:rPr>
        <w:t xml:space="preserve">, se advierte que el presente Recurso Revisión es procedente, pues se actualiza la hipótesis prevista en la fracción VII, del artículo 179 de la </w:t>
      </w:r>
      <w:r w:rsidRPr="005B6993">
        <w:rPr>
          <w:rFonts w:ascii="Palatino Linotype" w:hAnsi="Palatino Linotype" w:cs="Arial"/>
          <w:color w:val="000000" w:themeColor="text1"/>
          <w:lang w:eastAsia="es-MX"/>
        </w:rPr>
        <w:t>Ley de Transparencia y Acceso a la Información Pública del Estado de México y Municipios</w:t>
      </w:r>
      <w:r w:rsidRPr="005B6993">
        <w:rPr>
          <w:rFonts w:ascii="Palatino Linotype" w:hAnsi="Palatino Linotype" w:cs="Arial"/>
          <w:color w:val="000000" w:themeColor="text1"/>
          <w:lang w:val="es-ES" w:eastAsia="es-MX"/>
        </w:rPr>
        <w:t>, la cual dispone:</w:t>
      </w:r>
    </w:p>
    <w:p w14:paraId="4C771E6D" w14:textId="77777777" w:rsidR="004C33BC" w:rsidRPr="005B6993" w:rsidRDefault="004C33BC" w:rsidP="004C33BC">
      <w:pPr>
        <w:jc w:val="both"/>
        <w:rPr>
          <w:rFonts w:ascii="Palatino Linotype" w:hAnsi="Palatino Linotype" w:cs="Arial"/>
          <w:color w:val="000000" w:themeColor="text1"/>
          <w:sz w:val="22"/>
          <w:szCs w:val="22"/>
          <w:lang w:val="es-ES"/>
        </w:rPr>
      </w:pPr>
    </w:p>
    <w:p w14:paraId="10D7137E" w14:textId="77777777" w:rsidR="004C33BC" w:rsidRPr="005B6993" w:rsidRDefault="004C33BC" w:rsidP="004C33BC">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w:t>
      </w:r>
      <w:r w:rsidRPr="005B6993">
        <w:rPr>
          <w:rFonts w:ascii="Palatino Linotype" w:hAnsi="Palatino Linotype" w:cs="Arial"/>
          <w:b/>
          <w:i/>
          <w:color w:val="000000" w:themeColor="text1"/>
          <w:sz w:val="22"/>
          <w:szCs w:val="22"/>
          <w:lang w:val="es-ES"/>
        </w:rPr>
        <w:t>Artículo 179.</w:t>
      </w:r>
      <w:r w:rsidRPr="005B6993">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6137EB9" w14:textId="77777777" w:rsidR="004C33BC" w:rsidRPr="005B6993" w:rsidRDefault="004C33BC" w:rsidP="004C33BC">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w:t>
      </w:r>
    </w:p>
    <w:p w14:paraId="54F150A7" w14:textId="77777777" w:rsidR="004C33BC" w:rsidRPr="005B6993" w:rsidRDefault="004C33BC" w:rsidP="004C33BC">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b/>
          <w:i/>
          <w:color w:val="000000" w:themeColor="text1"/>
          <w:sz w:val="22"/>
          <w:szCs w:val="22"/>
          <w:lang w:val="es-ES"/>
        </w:rPr>
        <w:t>VII. La falta de respuesta a una solicitud de acceso a la información</w:t>
      </w:r>
      <w:r w:rsidRPr="005B6993">
        <w:rPr>
          <w:rFonts w:ascii="Palatino Linotype" w:hAnsi="Palatino Linotype" w:cs="Arial"/>
          <w:i/>
          <w:color w:val="000000" w:themeColor="text1"/>
          <w:sz w:val="22"/>
          <w:szCs w:val="22"/>
          <w:lang w:val="es-ES"/>
        </w:rPr>
        <w:t>;</w:t>
      </w:r>
    </w:p>
    <w:p w14:paraId="48B00184" w14:textId="77777777" w:rsidR="004C33BC" w:rsidRPr="005B6993" w:rsidRDefault="004C33BC" w:rsidP="004C33BC">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w:t>
      </w:r>
    </w:p>
    <w:p w14:paraId="2336FF8B" w14:textId="77777777" w:rsidR="004C33BC" w:rsidRPr="005B6993" w:rsidRDefault="004C33BC" w:rsidP="004C33BC">
      <w:pPr>
        <w:ind w:left="851" w:right="901"/>
        <w:jc w:val="both"/>
        <w:rPr>
          <w:rFonts w:ascii="Palatino Linotype" w:hAnsi="Palatino Linotype" w:cs="Arial"/>
          <w:i/>
          <w:color w:val="000000" w:themeColor="text1"/>
          <w:sz w:val="22"/>
          <w:szCs w:val="22"/>
          <w:lang w:val="es-ES"/>
        </w:rPr>
      </w:pPr>
      <w:r w:rsidRPr="005B6993">
        <w:rPr>
          <w:rFonts w:ascii="Palatino Linotype" w:hAnsi="Palatino Linotype" w:cs="Arial"/>
          <w:i/>
          <w:color w:val="000000" w:themeColor="text1"/>
          <w:sz w:val="22"/>
          <w:szCs w:val="22"/>
          <w:lang w:val="es-ES"/>
        </w:rPr>
        <w:t>(Énfasis añadido).</w:t>
      </w:r>
    </w:p>
    <w:p w14:paraId="0FF64221" w14:textId="77777777" w:rsidR="004C33BC" w:rsidRPr="005B6993" w:rsidRDefault="004C33BC" w:rsidP="004C33BC">
      <w:pPr>
        <w:jc w:val="both"/>
        <w:rPr>
          <w:rFonts w:ascii="Palatino Linotype" w:hAnsi="Palatino Linotype" w:cs="Arial"/>
          <w:color w:val="000000" w:themeColor="text1"/>
          <w:sz w:val="22"/>
          <w:szCs w:val="22"/>
          <w:lang w:val="es-ES"/>
        </w:rPr>
      </w:pPr>
    </w:p>
    <w:p w14:paraId="75539C2A" w14:textId="77777777" w:rsidR="004C33BC" w:rsidRPr="005B6993" w:rsidRDefault="004C33BC" w:rsidP="004C33BC">
      <w:pPr>
        <w:jc w:val="both"/>
        <w:rPr>
          <w:rFonts w:ascii="Palatino Linotype" w:hAnsi="Palatino Linotype" w:cs="Arial"/>
          <w:color w:val="000000" w:themeColor="text1"/>
          <w:sz w:val="22"/>
          <w:szCs w:val="22"/>
          <w:lang w:val="es-ES"/>
        </w:rPr>
      </w:pPr>
    </w:p>
    <w:p w14:paraId="239AEF98" w14:textId="027F446E" w:rsidR="004C33BC" w:rsidRPr="005B6993"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bookmarkStart w:id="10" w:name="_Hlk63244169"/>
      <w:r w:rsidRPr="005B6993">
        <w:rPr>
          <w:rFonts w:ascii="Palatino Linotype" w:hAnsi="Palatino Linotype" w:cs="Arial"/>
          <w:color w:val="000000" w:themeColor="text1"/>
          <w:lang w:val="es-ES"/>
        </w:rPr>
        <w:t xml:space="preserve">El precepto legal citado, establece como supuestos de procedencia del Recurso Revisión, en aquellos casos en que no se dé tramite a una solicitud y por tanto respuesta a lo solicitado; por lo que, en el presente caso, </w:t>
      </w:r>
      <w:r w:rsidRPr="005B6993">
        <w:rPr>
          <w:rFonts w:ascii="Palatino Linotype" w:hAnsi="Palatino Linotype" w:cs="Arial"/>
          <w:b/>
          <w:color w:val="000000" w:themeColor="text1"/>
          <w:lang w:val="es-ES"/>
        </w:rPr>
        <w:t>EL SUJETO OBLIGADO</w:t>
      </w:r>
      <w:r w:rsidRPr="005B6993">
        <w:rPr>
          <w:rFonts w:ascii="Palatino Linotype" w:hAnsi="Palatino Linotype" w:cs="Arial"/>
          <w:color w:val="000000" w:themeColor="text1"/>
          <w:lang w:val="es-ES"/>
        </w:rPr>
        <w:t xml:space="preserve"> omitió dar respuesta a lo requerido por </w:t>
      </w:r>
      <w:r w:rsidRPr="005B6993">
        <w:rPr>
          <w:rFonts w:ascii="Palatino Linotype" w:hAnsi="Palatino Linotype" w:cs="Arial"/>
          <w:b/>
          <w:color w:val="000000" w:themeColor="text1"/>
          <w:lang w:val="es-ES"/>
        </w:rPr>
        <w:t xml:space="preserve">EL RECURRENTE </w:t>
      </w:r>
      <w:r w:rsidRPr="005B6993">
        <w:rPr>
          <w:rFonts w:ascii="Palatino Linotype" w:hAnsi="Palatino Linotype" w:cs="Arial"/>
          <w:color w:val="000000" w:themeColor="text1"/>
          <w:lang w:val="es-ES"/>
        </w:rPr>
        <w:t xml:space="preserve">en su solicitud de Información Pública; atento a ello, </w:t>
      </w:r>
      <w:r w:rsidRPr="005B6993">
        <w:rPr>
          <w:rFonts w:ascii="Palatino Linotype" w:hAnsi="Palatino Linotype"/>
          <w:color w:val="000000" w:themeColor="text1"/>
          <w:lang w:val="es-ES"/>
        </w:rPr>
        <w:t xml:space="preserve">este Órgano Garante </w:t>
      </w:r>
      <w:r w:rsidRPr="005B6993">
        <w:rPr>
          <w:rFonts w:ascii="Palatino Linotype" w:hAnsi="Palatino Linotype" w:cs="Arial"/>
          <w:color w:val="000000" w:themeColor="text1"/>
          <w:lang w:val="es-ES"/>
        </w:rPr>
        <w:t xml:space="preserve">considera que las razones o motivos de inconformidad son </w:t>
      </w:r>
      <w:r w:rsidRPr="005B6993">
        <w:rPr>
          <w:rFonts w:ascii="Palatino Linotype" w:hAnsi="Palatino Linotype" w:cs="Arial"/>
          <w:b/>
          <w:color w:val="000000" w:themeColor="text1"/>
          <w:lang w:val="es-ES"/>
        </w:rPr>
        <w:t>fundados</w:t>
      </w:r>
      <w:r w:rsidRPr="005B6993">
        <w:rPr>
          <w:rFonts w:ascii="Palatino Linotype" w:hAnsi="Palatino Linotype" w:cs="Arial"/>
          <w:color w:val="000000" w:themeColor="text1"/>
          <w:lang w:val="es-ES"/>
        </w:rPr>
        <w:t>.</w:t>
      </w:r>
    </w:p>
    <w:p w14:paraId="09E66946" w14:textId="77777777" w:rsidR="004C33BC" w:rsidRPr="005B6993" w:rsidRDefault="004C33BC" w:rsidP="004C33BC">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10"/>
    <w:p w14:paraId="676147BE" w14:textId="5642AD28" w:rsidR="004C33BC" w:rsidRPr="005B6993" w:rsidRDefault="004C33BC" w:rsidP="00F23391">
      <w:pPr>
        <w:spacing w:line="360" w:lineRule="auto"/>
        <w:jc w:val="both"/>
        <w:rPr>
          <w:rFonts w:ascii="Palatino Linotype" w:hAnsi="Palatino Linotype"/>
          <w:color w:val="000000" w:themeColor="text1"/>
        </w:rPr>
      </w:pPr>
      <w:r w:rsidRPr="005B6993">
        <w:rPr>
          <w:rFonts w:ascii="Palatino Linotype" w:hAnsi="Palatino Linotype"/>
          <w:color w:val="000000" w:themeColor="text1"/>
        </w:rPr>
        <w:t xml:space="preserve">Ya que ante la falta de respuesta a la solicitud, </w:t>
      </w:r>
      <w:r w:rsidR="00D155DE" w:rsidRPr="005B6993">
        <w:rPr>
          <w:rFonts w:ascii="Palatino Linotype" w:hAnsi="Palatino Linotype"/>
          <w:color w:val="000000" w:themeColor="text1"/>
        </w:rPr>
        <w:t xml:space="preserve">el ciudadano </w:t>
      </w:r>
      <w:proofErr w:type="spellStart"/>
      <w:r w:rsidR="00D155DE" w:rsidRPr="005B6993">
        <w:rPr>
          <w:rFonts w:ascii="Palatino Linotype" w:hAnsi="Palatino Linotype"/>
          <w:color w:val="000000" w:themeColor="text1"/>
        </w:rPr>
        <w:t>poromovió</w:t>
      </w:r>
      <w:proofErr w:type="spellEnd"/>
      <w:r w:rsidR="00D155DE" w:rsidRPr="005B6993">
        <w:rPr>
          <w:rFonts w:ascii="Palatino Linotype" w:hAnsi="Palatino Linotype"/>
          <w:color w:val="000000" w:themeColor="text1"/>
        </w:rPr>
        <w:t xml:space="preserve"> el respectivo Recurso de Revisión</w:t>
      </w:r>
      <w:r w:rsidR="00F23391" w:rsidRPr="005B6993">
        <w:rPr>
          <w:rFonts w:ascii="Palatino Linotype" w:hAnsi="Palatino Linotype"/>
          <w:color w:val="000000" w:themeColor="text1"/>
        </w:rPr>
        <w:t xml:space="preserve">, cabe </w:t>
      </w:r>
      <w:proofErr w:type="spellStart"/>
      <w:r w:rsidR="00F23391" w:rsidRPr="005B6993">
        <w:rPr>
          <w:rFonts w:ascii="Palatino Linotype" w:hAnsi="Palatino Linotype"/>
          <w:color w:val="000000" w:themeColor="text1"/>
        </w:rPr>
        <w:t>señalar</w:t>
      </w:r>
      <w:r w:rsidR="00F23391" w:rsidRPr="005B6993">
        <w:rPr>
          <w:rFonts w:ascii="Palatino Linotype" w:hAnsi="Palatino Linotype"/>
          <w:color w:val="222222"/>
          <w:lang w:eastAsia="es-MX"/>
        </w:rPr>
        <w:t>que</w:t>
      </w:r>
      <w:proofErr w:type="spellEnd"/>
      <w:r w:rsidR="00F23391" w:rsidRPr="005B6993">
        <w:rPr>
          <w:rFonts w:ascii="Palatino Linotype" w:hAnsi="Palatino Linotype"/>
          <w:color w:val="222222"/>
          <w:lang w:eastAsia="es-MX"/>
        </w:rPr>
        <w:t xml:space="preserve"> </w:t>
      </w:r>
      <w:r w:rsidR="00F23391" w:rsidRPr="005B6993">
        <w:rPr>
          <w:rFonts w:ascii="Palatino Linotype" w:hAnsi="Palatino Linotype"/>
          <w:b/>
          <w:color w:val="222222"/>
          <w:lang w:eastAsia="es-MX"/>
        </w:rPr>
        <w:t xml:space="preserve">EL SUJETO OBLIGADO </w:t>
      </w:r>
      <w:r w:rsidR="00F23391" w:rsidRPr="005B6993">
        <w:rPr>
          <w:rFonts w:ascii="Palatino Linotype" w:hAnsi="Palatino Linotype"/>
          <w:color w:val="222222"/>
          <w:lang w:eastAsia="es-MX"/>
        </w:rPr>
        <w:t xml:space="preserve">es competente para generar, administrar o poseer la información solicitada, derivado de que éste ha </w:t>
      </w:r>
      <w:r w:rsidR="00F23391" w:rsidRPr="005B6993">
        <w:rPr>
          <w:rFonts w:ascii="Palatino Linotype" w:hAnsi="Palatino Linotype"/>
          <w:color w:val="222222"/>
          <w:lang w:eastAsia="es-MX"/>
        </w:rPr>
        <w:lastRenderedPageBreak/>
        <w:t xml:space="preserve">asumido la misma, ya que en el </w:t>
      </w:r>
      <w:r w:rsidR="00F23391" w:rsidRPr="005B6993">
        <w:rPr>
          <w:rFonts w:ascii="Palatino Linotype" w:hAnsi="Palatino Linotype"/>
          <w:b/>
          <w:bCs/>
          <w:color w:val="222222"/>
          <w:lang w:eastAsia="es-MX"/>
        </w:rPr>
        <w:t>INFORME JUSTIFICADO</w:t>
      </w:r>
      <w:r w:rsidR="00F23391" w:rsidRPr="005B6993">
        <w:rPr>
          <w:rFonts w:ascii="Palatino Linotype" w:hAnsi="Palatino Linotype"/>
          <w:color w:val="222222"/>
          <w:lang w:eastAsia="es-MX"/>
        </w:rPr>
        <w:t xml:space="preserve"> adjuntó un oficio a través del cual trató de colmar lo requerido por el ciudadano. </w:t>
      </w:r>
    </w:p>
    <w:p w14:paraId="1A0A2F66" w14:textId="77777777" w:rsidR="004C33BC" w:rsidRPr="005B6993" w:rsidRDefault="004C33BC" w:rsidP="004C33BC">
      <w:pPr>
        <w:spacing w:line="360" w:lineRule="auto"/>
        <w:jc w:val="both"/>
        <w:rPr>
          <w:rFonts w:ascii="Palatino Linotype" w:hAnsi="Palatino Linotype"/>
          <w:color w:val="000000" w:themeColor="text1"/>
        </w:rPr>
      </w:pPr>
    </w:p>
    <w:p w14:paraId="13C91AB3" w14:textId="77777777" w:rsidR="004C33BC" w:rsidRPr="005B6993" w:rsidRDefault="004C33BC" w:rsidP="004C33BC">
      <w:pPr>
        <w:spacing w:line="360" w:lineRule="auto"/>
        <w:jc w:val="both"/>
        <w:rPr>
          <w:rFonts w:ascii="Palatino Linotype" w:hAnsi="Palatino Linotype" w:cs="Arial"/>
          <w:color w:val="000000" w:themeColor="text1"/>
        </w:rPr>
      </w:pPr>
      <w:r w:rsidRPr="005B6993">
        <w:rPr>
          <w:rFonts w:ascii="Palatino Linotype" w:hAnsi="Palatino Linotype" w:cs="Arial"/>
          <w:color w:val="000000" w:themeColor="text1"/>
          <w:lang w:val="es-ES_tradnl"/>
        </w:rPr>
        <w:t xml:space="preserve">Señalado lo anterior, se procede a analizar las documentales que integran el expediente electrónico, formado en el </w:t>
      </w:r>
      <w:r w:rsidRPr="005B6993">
        <w:rPr>
          <w:rFonts w:ascii="Palatino Linotype" w:hAnsi="Palatino Linotype" w:cs="Arial"/>
          <w:b/>
          <w:bCs/>
          <w:color w:val="000000" w:themeColor="text1"/>
          <w:lang w:val="es-ES_tradnl"/>
        </w:rPr>
        <w:t xml:space="preserve">SAIMEX </w:t>
      </w:r>
      <w:r w:rsidRPr="005B6993">
        <w:rPr>
          <w:rFonts w:ascii="Palatino Linotype"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5B6993">
        <w:rPr>
          <w:rFonts w:ascii="Palatino Linotype" w:hAnsi="Palatino Linotype" w:cs="Arial"/>
          <w:color w:val="000000" w:themeColor="text1"/>
        </w:rPr>
        <w:t xml:space="preserve"> ejercido por </w:t>
      </w:r>
      <w:r w:rsidRPr="005B6993">
        <w:rPr>
          <w:rFonts w:ascii="Palatino Linotype" w:hAnsi="Palatino Linotype" w:cs="Arial"/>
          <w:b/>
          <w:color w:val="000000" w:themeColor="text1"/>
        </w:rPr>
        <w:t>EL RECURRENTE</w:t>
      </w:r>
      <w:r w:rsidRPr="005B6993">
        <w:rPr>
          <w:rFonts w:ascii="Palatino Linotype" w:hAnsi="Palatino Linotype" w:cs="Arial"/>
          <w:color w:val="000000" w:themeColor="text1"/>
        </w:rPr>
        <w:t>; atento a ello, para mayor entendimiento de la manera mayor desagregada se muestra la tabla siguiente:</w:t>
      </w:r>
    </w:p>
    <w:p w14:paraId="40808E06" w14:textId="77777777" w:rsidR="004C33BC" w:rsidRPr="005B6993" w:rsidRDefault="004C33BC" w:rsidP="001C33F9">
      <w:pPr>
        <w:spacing w:line="360" w:lineRule="auto"/>
        <w:jc w:val="both"/>
        <w:rPr>
          <w:rFonts w:ascii="Palatino Linotype" w:hAnsi="Palatino Linotype"/>
          <w:lang w:val="es-E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631B64" w:rsidRPr="005B6993" w14:paraId="0323C21F" w14:textId="77777777" w:rsidTr="00631B64">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7E29976" w14:textId="77777777" w:rsidR="00631B64" w:rsidRPr="005B6993" w:rsidRDefault="00631B64" w:rsidP="00631B64">
            <w:pPr>
              <w:suppressAutoHyphens/>
              <w:jc w:val="center"/>
              <w:rPr>
                <w:rFonts w:ascii="Palatino Linotype" w:eastAsia="Calibri" w:hAnsi="Palatino Linotype" w:cs="Arial"/>
                <w:b/>
                <w:color w:val="FFFFFF" w:themeColor="background1"/>
                <w:sz w:val="22"/>
                <w:szCs w:val="22"/>
                <w:lang w:val="es-ES_tradnl"/>
              </w:rPr>
            </w:pPr>
            <w:r w:rsidRPr="005B6993">
              <w:rPr>
                <w:rFonts w:ascii="Palatino Linotype" w:eastAsia="Calibri" w:hAnsi="Palatino Linotype" w:cs="Arial"/>
                <w:b/>
                <w:color w:val="FFFFFF" w:themeColor="background1"/>
                <w:sz w:val="22"/>
                <w:szCs w:val="22"/>
                <w:lang w:val="es-ES_tradnl"/>
              </w:rPr>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B2627E6" w14:textId="77777777" w:rsidR="00631B64" w:rsidRPr="005B6993" w:rsidRDefault="00631B64" w:rsidP="00631B64">
            <w:pPr>
              <w:suppressAutoHyphens/>
              <w:jc w:val="center"/>
              <w:rPr>
                <w:rFonts w:ascii="Palatino Linotype" w:eastAsia="Calibri" w:hAnsi="Palatino Linotype" w:cs="Arial"/>
                <w:b/>
                <w:color w:val="FFFFFF" w:themeColor="background1"/>
                <w:sz w:val="22"/>
                <w:szCs w:val="22"/>
                <w:lang w:val="es-ES_tradnl"/>
              </w:rPr>
            </w:pPr>
            <w:r w:rsidRPr="005B6993">
              <w:rPr>
                <w:rFonts w:ascii="Palatino Linotype" w:eastAsia="Calibri" w:hAnsi="Palatino Linotype" w:cs="Arial"/>
                <w:b/>
                <w:color w:val="FFFFFF" w:themeColor="background1"/>
                <w:sz w:val="22"/>
                <w:szCs w:val="22"/>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1D568D6" w14:textId="77777777" w:rsidR="00631B64" w:rsidRPr="005B6993" w:rsidRDefault="00631B64" w:rsidP="00631B64">
            <w:pPr>
              <w:suppressAutoHyphens/>
              <w:jc w:val="center"/>
              <w:rPr>
                <w:rFonts w:ascii="Palatino Linotype" w:eastAsia="Calibri" w:hAnsi="Palatino Linotype" w:cs="Arial"/>
                <w:b/>
                <w:color w:val="FFFFFF" w:themeColor="background1"/>
                <w:sz w:val="22"/>
                <w:szCs w:val="22"/>
                <w:lang w:val="es-ES_tradnl" w:eastAsia="en-US"/>
              </w:rPr>
            </w:pPr>
            <w:r w:rsidRPr="005B6993">
              <w:rPr>
                <w:rFonts w:ascii="Palatino Linotype" w:eastAsia="Calibri" w:hAnsi="Palatino Linotype" w:cs="Arial"/>
                <w:b/>
                <w:color w:val="FFFFFF" w:themeColor="background1"/>
                <w:sz w:val="22"/>
                <w:szCs w:val="22"/>
                <w:lang w:val="es-ES_tradnl" w:eastAsia="en-US"/>
              </w:rPr>
              <w:t>Comentarios</w:t>
            </w:r>
          </w:p>
        </w:tc>
      </w:tr>
      <w:tr w:rsidR="00631B64" w:rsidRPr="005B6993" w14:paraId="49DF8DEE" w14:textId="77777777" w:rsidTr="00631B64">
        <w:trPr>
          <w:jc w:val="center"/>
        </w:trPr>
        <w:tc>
          <w:tcPr>
            <w:tcW w:w="3127" w:type="dxa"/>
            <w:tcBorders>
              <w:top w:val="single" w:sz="4" w:space="0" w:color="auto"/>
              <w:left w:val="single" w:sz="4" w:space="0" w:color="auto"/>
              <w:bottom w:val="single" w:sz="4" w:space="0" w:color="auto"/>
              <w:right w:val="single" w:sz="4" w:space="0" w:color="auto"/>
            </w:tcBorders>
          </w:tcPr>
          <w:p w14:paraId="0DDAD3B7" w14:textId="4D8FB3B2" w:rsidR="00631B64" w:rsidRPr="005B6993" w:rsidRDefault="00631B64" w:rsidP="00631B64">
            <w:pPr>
              <w:autoSpaceDE w:val="0"/>
              <w:autoSpaceDN w:val="0"/>
              <w:adjustRightInd w:val="0"/>
              <w:jc w:val="both"/>
              <w:rPr>
                <w:rFonts w:ascii="Palatino Linotype" w:eastAsia="Calibri" w:hAnsi="Palatino Linotype" w:cs="Verdana"/>
                <w:color w:val="000000" w:themeColor="text1"/>
                <w:sz w:val="22"/>
                <w:szCs w:val="22"/>
                <w:lang w:val="es-ES_tradnl" w:eastAsia="en-US"/>
              </w:rPr>
            </w:pPr>
            <w:r w:rsidRPr="005B6993">
              <w:rPr>
                <w:rFonts w:ascii="Palatino Linotype" w:hAnsi="Palatino Linotype" w:cs="Arial"/>
                <w:i/>
                <w:iCs/>
                <w:color w:val="000000" w:themeColor="text1"/>
                <w:sz w:val="22"/>
                <w:szCs w:val="22"/>
                <w:lang w:val="es-ES_tradnl"/>
              </w:rPr>
              <w:t>“</w:t>
            </w:r>
            <w:bookmarkStart w:id="11" w:name="_Hlk107387273"/>
            <w:r w:rsidRPr="005B6993">
              <w:rPr>
                <w:rFonts w:ascii="Palatino Linotype" w:hAnsi="Palatino Linotype" w:cs="Arial"/>
                <w:i/>
                <w:iCs/>
                <w:color w:val="000000" w:themeColor="text1"/>
                <w:sz w:val="22"/>
                <w:szCs w:val="22"/>
              </w:rPr>
              <w:t xml:space="preserve">Contrato de obra </w:t>
            </w:r>
            <w:proofErr w:type="spellStart"/>
            <w:r w:rsidRPr="005B6993">
              <w:rPr>
                <w:rFonts w:ascii="Palatino Linotype" w:hAnsi="Palatino Linotype" w:cs="Arial"/>
                <w:i/>
                <w:iCs/>
                <w:color w:val="000000" w:themeColor="text1"/>
                <w:sz w:val="22"/>
                <w:szCs w:val="22"/>
              </w:rPr>
              <w:t>publica</w:t>
            </w:r>
            <w:proofErr w:type="spellEnd"/>
            <w:r w:rsidRPr="005B6993">
              <w:rPr>
                <w:rFonts w:ascii="Palatino Linotype" w:hAnsi="Palatino Linotype" w:cs="Arial"/>
                <w:i/>
                <w:iCs/>
                <w:color w:val="000000" w:themeColor="text1"/>
                <w:sz w:val="22"/>
                <w:szCs w:val="22"/>
              </w:rPr>
              <w:t xml:space="preserve"> para la conclusión de los 66.20 ml de acuerdo a oficio del Director de Obras Publicas y Desarrollo Urbano del Municipio de Malinalco, presupuesto de obra, </w:t>
            </w:r>
            <w:proofErr w:type="spellStart"/>
            <w:r w:rsidRPr="005B6993">
              <w:rPr>
                <w:rFonts w:ascii="Palatino Linotype" w:hAnsi="Palatino Linotype" w:cs="Arial"/>
                <w:i/>
                <w:iCs/>
                <w:color w:val="000000" w:themeColor="text1"/>
                <w:sz w:val="22"/>
                <w:szCs w:val="22"/>
              </w:rPr>
              <w:t>catalogo</w:t>
            </w:r>
            <w:proofErr w:type="spellEnd"/>
            <w:r w:rsidRPr="005B6993">
              <w:rPr>
                <w:rFonts w:ascii="Palatino Linotype" w:hAnsi="Palatino Linotype" w:cs="Arial"/>
                <w:i/>
                <w:iCs/>
                <w:color w:val="000000" w:themeColor="text1"/>
                <w:sz w:val="22"/>
                <w:szCs w:val="22"/>
              </w:rPr>
              <w:t xml:space="preserve"> de conceptos, acta de inicio y periodo de ejecución de los trabajos</w:t>
            </w:r>
            <w:r w:rsidRPr="005B6993">
              <w:rPr>
                <w:rFonts w:ascii="Palatino Linotype" w:hAnsi="Palatino Linotype" w:cs="Arial"/>
                <w:i/>
                <w:iCs/>
                <w:color w:val="000000" w:themeColor="text1"/>
                <w:sz w:val="22"/>
                <w:szCs w:val="22"/>
                <w:lang w:val="es-ES_tradnl"/>
              </w:rPr>
              <w:t>” (Sic)</w:t>
            </w:r>
            <w:bookmarkEnd w:id="11"/>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D7B8" w14:textId="5821B6D9" w:rsidR="00631B64" w:rsidRPr="005B6993" w:rsidRDefault="00631B64" w:rsidP="00631B64">
            <w:pPr>
              <w:jc w:val="both"/>
              <w:rPr>
                <w:rFonts w:ascii="Palatino Linotype" w:hAnsi="Palatino Linotype" w:cs="Segoe UI"/>
                <w:bCs/>
                <w:iCs/>
                <w:color w:val="000000" w:themeColor="text1"/>
                <w:sz w:val="22"/>
                <w:szCs w:val="22"/>
                <w:lang w:val="es-ES_tradnl" w:eastAsia="es-MX"/>
              </w:rPr>
            </w:pPr>
            <w:r w:rsidRPr="005B6993">
              <w:rPr>
                <w:rFonts w:ascii="Palatino Linotype" w:hAnsi="Palatino Linotype" w:cs="Segoe UI"/>
                <w:b/>
                <w:bCs/>
                <w:iCs/>
                <w:color w:val="000000" w:themeColor="text1"/>
                <w:sz w:val="22"/>
                <w:szCs w:val="22"/>
                <w:lang w:val="es-ES_tradnl" w:eastAsia="es-MX"/>
              </w:rPr>
              <w:t xml:space="preserve">Turno: </w:t>
            </w:r>
            <w:r w:rsidRPr="005B6993">
              <w:rPr>
                <w:rFonts w:ascii="Palatino Linotype" w:hAnsi="Palatino Linotype" w:cs="Segoe UI"/>
                <w:bCs/>
                <w:iCs/>
                <w:color w:val="000000" w:themeColor="text1"/>
                <w:sz w:val="22"/>
                <w:szCs w:val="22"/>
                <w:lang w:val="es-ES_tradnl" w:eastAsia="es-MX"/>
              </w:rPr>
              <w:t xml:space="preserve">No hubo turno. </w:t>
            </w:r>
          </w:p>
          <w:p w14:paraId="20709793" w14:textId="77777777" w:rsidR="00631B64" w:rsidRPr="005B6993" w:rsidRDefault="00631B64" w:rsidP="00631B64">
            <w:pPr>
              <w:jc w:val="both"/>
              <w:rPr>
                <w:rFonts w:ascii="Palatino Linotype" w:hAnsi="Palatino Linotype" w:cs="Segoe UI"/>
                <w:bCs/>
                <w:iCs/>
                <w:color w:val="000000" w:themeColor="text1"/>
                <w:sz w:val="22"/>
                <w:szCs w:val="22"/>
                <w:lang w:val="es-ES_tradnl" w:eastAsia="es-MX"/>
              </w:rPr>
            </w:pPr>
          </w:p>
          <w:p w14:paraId="1EF8CCA8" w14:textId="77777777" w:rsidR="00631B64" w:rsidRPr="005B6993" w:rsidRDefault="00631B64" w:rsidP="00631B64">
            <w:pPr>
              <w:jc w:val="both"/>
              <w:rPr>
                <w:rFonts w:ascii="Palatino Linotype" w:hAnsi="Palatino Linotype" w:cs="Segoe UI"/>
                <w:b/>
                <w:bCs/>
                <w:iCs/>
                <w:color w:val="000000" w:themeColor="text1"/>
                <w:sz w:val="22"/>
                <w:szCs w:val="22"/>
                <w:lang w:val="es-ES_tradnl" w:eastAsia="es-MX"/>
              </w:rPr>
            </w:pPr>
            <w:r w:rsidRPr="005B6993">
              <w:rPr>
                <w:rFonts w:ascii="Palatino Linotype" w:hAnsi="Palatino Linotype" w:cs="Segoe UI"/>
                <w:b/>
                <w:bCs/>
                <w:iCs/>
                <w:color w:val="000000" w:themeColor="text1"/>
                <w:sz w:val="22"/>
                <w:szCs w:val="22"/>
                <w:lang w:val="es-ES_tradnl" w:eastAsia="es-MX"/>
              </w:rPr>
              <w:t>Respuesta:</w:t>
            </w:r>
          </w:p>
          <w:p w14:paraId="49D003DA" w14:textId="77777777" w:rsidR="00631B64" w:rsidRPr="005B6993" w:rsidRDefault="00631B64" w:rsidP="00631B64">
            <w:pPr>
              <w:jc w:val="both"/>
              <w:rPr>
                <w:rFonts w:ascii="Palatino Linotype" w:hAnsi="Palatino Linotype" w:cs="Segoe UI"/>
                <w:bCs/>
                <w:iCs/>
                <w:color w:val="000000" w:themeColor="text1"/>
                <w:sz w:val="22"/>
                <w:szCs w:val="22"/>
                <w:lang w:val="es-ES_tradnl" w:eastAsia="es-MX"/>
              </w:rPr>
            </w:pPr>
            <w:r w:rsidRPr="005B6993">
              <w:rPr>
                <w:rFonts w:ascii="Palatino Linotype" w:hAnsi="Palatino Linotype" w:cs="Segoe UI"/>
                <w:bCs/>
                <w:iCs/>
                <w:color w:val="000000" w:themeColor="text1"/>
                <w:sz w:val="22"/>
                <w:szCs w:val="22"/>
                <w:lang w:val="es-ES_tradnl" w:eastAsia="es-MX"/>
              </w:rPr>
              <w:t>No hubo respuesta.</w:t>
            </w:r>
          </w:p>
          <w:p w14:paraId="4C308C39" w14:textId="77777777" w:rsidR="00631B64" w:rsidRPr="005B6993" w:rsidRDefault="00631B64" w:rsidP="00631B64">
            <w:pPr>
              <w:jc w:val="both"/>
              <w:rPr>
                <w:rFonts w:ascii="Palatino Linotype" w:hAnsi="Palatino Linotype" w:cs="Segoe UI"/>
                <w:bCs/>
                <w:iCs/>
                <w:color w:val="000000" w:themeColor="text1"/>
                <w:sz w:val="22"/>
                <w:szCs w:val="22"/>
                <w:lang w:val="es-ES_tradnl" w:eastAsia="es-MX"/>
              </w:rPr>
            </w:pPr>
          </w:p>
          <w:p w14:paraId="3EDF6E03" w14:textId="62A1562F" w:rsidR="00965631" w:rsidRPr="005B6993" w:rsidRDefault="004F6680" w:rsidP="00631B64">
            <w:pPr>
              <w:jc w:val="both"/>
              <w:rPr>
                <w:rFonts w:ascii="Palatino Linotype" w:hAnsi="Palatino Linotype" w:cs="Segoe UI"/>
                <w:iCs/>
                <w:color w:val="000000" w:themeColor="text1"/>
                <w:sz w:val="22"/>
                <w:szCs w:val="22"/>
                <w:lang w:val="es-ES_tradnl" w:eastAsia="es-MX"/>
              </w:rPr>
            </w:pPr>
            <w:r w:rsidRPr="005B6993">
              <w:rPr>
                <w:rFonts w:ascii="Palatino Linotype" w:hAnsi="Palatino Linotype" w:cs="Segoe UI"/>
                <w:iCs/>
                <w:color w:val="000000" w:themeColor="text1"/>
                <w:sz w:val="22"/>
                <w:szCs w:val="22"/>
                <w:lang w:val="es-ES_tradnl" w:eastAsia="es-MX"/>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3525" w14:textId="77777777" w:rsidR="00631B64" w:rsidRPr="005B6993" w:rsidRDefault="00631B64" w:rsidP="00631B64">
            <w:pPr>
              <w:tabs>
                <w:tab w:val="left" w:pos="567"/>
              </w:tabs>
              <w:suppressAutoHyphens/>
              <w:jc w:val="center"/>
              <w:rPr>
                <w:rFonts w:ascii="Palatino Linotype" w:hAnsi="Palatino Linotype"/>
                <w:b/>
                <w:color w:val="000000" w:themeColor="text1"/>
                <w:sz w:val="22"/>
                <w:szCs w:val="22"/>
                <w:lang w:val="es-ES_tradnl"/>
              </w:rPr>
            </w:pPr>
            <w:r w:rsidRPr="005B6993">
              <w:rPr>
                <w:rFonts w:ascii="Palatino Linotype" w:hAnsi="Palatino Linotype"/>
                <w:b/>
                <w:color w:val="000000" w:themeColor="text1"/>
                <w:sz w:val="22"/>
                <w:szCs w:val="22"/>
                <w:lang w:val="es-ES_tradnl"/>
              </w:rPr>
              <w:t>No colma</w:t>
            </w:r>
          </w:p>
        </w:tc>
      </w:tr>
    </w:tbl>
    <w:p w14:paraId="25F198D3" w14:textId="77777777" w:rsidR="004C33BC" w:rsidRPr="005B6993" w:rsidRDefault="004C33BC" w:rsidP="00A07B69">
      <w:pPr>
        <w:tabs>
          <w:tab w:val="left" w:pos="426"/>
        </w:tabs>
        <w:spacing w:line="360" w:lineRule="auto"/>
        <w:ind w:right="907"/>
        <w:jc w:val="both"/>
        <w:rPr>
          <w:rFonts w:ascii="Palatino Linotype" w:hAnsi="Palatino Linotype" w:cs="Arial"/>
          <w:lang w:val="es-ES_tradnl"/>
        </w:rPr>
      </w:pPr>
    </w:p>
    <w:p w14:paraId="6BBF7209" w14:textId="15A786E7" w:rsidR="00A07B69" w:rsidRPr="005B6993" w:rsidRDefault="00A07B69" w:rsidP="00471D79">
      <w:pPr>
        <w:tabs>
          <w:tab w:val="left" w:pos="426"/>
        </w:tabs>
        <w:spacing w:line="360" w:lineRule="auto"/>
        <w:ind w:right="-93"/>
        <w:jc w:val="both"/>
        <w:rPr>
          <w:rFonts w:ascii="Palatino Linotype" w:eastAsia="Times New Roman" w:hAnsi="Palatino Linotype" w:cs="Arial"/>
          <w:color w:val="000000" w:themeColor="text1"/>
        </w:rPr>
      </w:pPr>
      <w:r w:rsidRPr="005B6993">
        <w:rPr>
          <w:rFonts w:ascii="Palatino Linotype" w:hAnsi="Palatino Linotype" w:cs="Arial"/>
        </w:rPr>
        <w:t xml:space="preserve">Inconforme por la respuesta </w:t>
      </w:r>
      <w:r w:rsidRPr="005B6993">
        <w:rPr>
          <w:rFonts w:ascii="Palatino Linotype" w:hAnsi="Palatino Linotype" w:cs="Arial"/>
          <w:b/>
          <w:bCs/>
        </w:rPr>
        <w:t xml:space="preserve">EL RECURRENTE </w:t>
      </w:r>
      <w:r w:rsidRPr="005B6993">
        <w:rPr>
          <w:rFonts w:ascii="Palatino Linotype" w:hAnsi="Palatino Linotype" w:cs="Arial"/>
        </w:rPr>
        <w:t xml:space="preserve">interpuso el presente Recurso de Revisión que nos ocupan, realizando los siguientes </w:t>
      </w:r>
      <w:r w:rsidRPr="005B6993">
        <w:rPr>
          <w:rFonts w:ascii="Palatino Linotype" w:hAnsi="Palatino Linotype" w:cs="Arial"/>
          <w:b/>
          <w:bCs/>
        </w:rPr>
        <w:t>agravios</w:t>
      </w:r>
      <w:r w:rsidRPr="005B6993">
        <w:rPr>
          <w:rFonts w:ascii="Palatino Linotype" w:hAnsi="Palatino Linotype" w:cs="Arial"/>
        </w:rPr>
        <w:t xml:space="preserve">, en el </w:t>
      </w:r>
      <w:r w:rsidRPr="005B6993">
        <w:rPr>
          <w:rFonts w:ascii="Palatino Linotype" w:hAnsi="Palatino Linotype" w:cs="Arial"/>
          <w:b/>
          <w:bCs/>
        </w:rPr>
        <w:t xml:space="preserve">Acto impugnado: </w:t>
      </w:r>
      <w:r w:rsidRPr="005B6993">
        <w:rPr>
          <w:rFonts w:ascii="Palatino Linotype" w:eastAsia="Times New Roman" w:hAnsi="Palatino Linotype" w:cs="Arial"/>
          <w:b/>
          <w:color w:val="000000" w:themeColor="text1"/>
          <w:lang w:val="es-ES"/>
        </w:rPr>
        <w:t>“</w:t>
      </w:r>
      <w:r w:rsidR="004F6680" w:rsidRPr="005B6993">
        <w:rPr>
          <w:rFonts w:ascii="Palatino Linotype" w:eastAsia="Times New Roman" w:hAnsi="Palatino Linotype" w:cs="Arial"/>
          <w:b/>
          <w:i/>
          <w:color w:val="000000" w:themeColor="text1"/>
        </w:rPr>
        <w:t>Solicitud 00255/MALINAL/IP/2022</w:t>
      </w:r>
      <w:r w:rsidRPr="005B6993">
        <w:rPr>
          <w:rFonts w:ascii="Palatino Linotype" w:eastAsia="Times New Roman" w:hAnsi="Palatino Linotype" w:cs="Arial"/>
          <w:b/>
          <w:i/>
          <w:color w:val="000000" w:themeColor="text1"/>
          <w:lang w:val="es-ES"/>
        </w:rPr>
        <w:t>”</w:t>
      </w:r>
      <w:r w:rsidRPr="005B6993">
        <w:rPr>
          <w:rFonts w:ascii="Palatino Linotype" w:eastAsia="Times New Roman" w:hAnsi="Palatino Linotype" w:cs="Arial"/>
          <w:b/>
          <w:color w:val="000000" w:themeColor="text1"/>
          <w:lang w:val="es-ES"/>
        </w:rPr>
        <w:t xml:space="preserve"> (Sic),</w:t>
      </w:r>
      <w:r w:rsidRPr="005B6993">
        <w:rPr>
          <w:rFonts w:ascii="Palatino Linotype" w:eastAsia="Times New Roman" w:hAnsi="Palatino Linotype" w:cs="Arial"/>
          <w:color w:val="000000" w:themeColor="text1"/>
          <w:lang w:val="es-ES"/>
        </w:rPr>
        <w:t xml:space="preserve"> </w:t>
      </w:r>
      <w:r w:rsidRPr="005B6993">
        <w:rPr>
          <w:rFonts w:ascii="Palatino Linotype" w:hAnsi="Palatino Linotype" w:cs="Arial"/>
          <w:iCs/>
        </w:rPr>
        <w:t xml:space="preserve">así como en las </w:t>
      </w:r>
      <w:r w:rsidRPr="005B6993">
        <w:rPr>
          <w:rFonts w:ascii="Palatino Linotype" w:hAnsi="Palatino Linotype" w:cs="Arial"/>
          <w:b/>
          <w:bCs/>
        </w:rPr>
        <w:t xml:space="preserve">Razones o motivos de inconformidad medularmente menciona: </w:t>
      </w:r>
      <w:r w:rsidRPr="005B6993">
        <w:rPr>
          <w:rFonts w:ascii="Palatino Linotype" w:eastAsia="Times New Roman" w:hAnsi="Palatino Linotype" w:cs="Arial"/>
          <w:i/>
          <w:color w:val="000000" w:themeColor="text1"/>
          <w:lang w:val="es-ES"/>
        </w:rPr>
        <w:t>“</w:t>
      </w:r>
      <w:r w:rsidR="004F6680" w:rsidRPr="005B6993">
        <w:rPr>
          <w:rFonts w:ascii="Palatino Linotype" w:eastAsia="Times New Roman" w:hAnsi="Palatino Linotype" w:cs="Arial"/>
          <w:i/>
          <w:color w:val="000000" w:themeColor="text1"/>
        </w:rPr>
        <w:t>Ha transcurrido el tiempo para que el Ayuntamiento Municipal de Malinalco haga entrega de la información solicitada</w:t>
      </w:r>
      <w:r w:rsidRPr="005B6993">
        <w:rPr>
          <w:rFonts w:ascii="Palatino Linotype" w:eastAsia="Times New Roman" w:hAnsi="Palatino Linotype" w:cs="Arial"/>
          <w:i/>
          <w:color w:val="000000" w:themeColor="text1"/>
        </w:rPr>
        <w:t>.”</w:t>
      </w:r>
      <w:r w:rsidRPr="005B6993">
        <w:rPr>
          <w:rFonts w:ascii="Palatino Linotype" w:eastAsia="Times New Roman" w:hAnsi="Palatino Linotype" w:cs="Arial"/>
          <w:color w:val="000000" w:themeColor="text1"/>
        </w:rPr>
        <w:t xml:space="preserve"> (Sic). </w:t>
      </w:r>
    </w:p>
    <w:p w14:paraId="7B4564DC" w14:textId="77777777" w:rsidR="00A07B69" w:rsidRPr="005B6993" w:rsidRDefault="00A07B69" w:rsidP="00A07B69">
      <w:pPr>
        <w:tabs>
          <w:tab w:val="left" w:pos="426"/>
        </w:tabs>
        <w:spacing w:line="360" w:lineRule="auto"/>
        <w:ind w:right="907"/>
        <w:jc w:val="both"/>
        <w:rPr>
          <w:rFonts w:ascii="Palatino Linotype" w:eastAsia="Times New Roman" w:hAnsi="Palatino Linotype" w:cs="Arial"/>
          <w:color w:val="000000" w:themeColor="text1"/>
        </w:rPr>
      </w:pPr>
    </w:p>
    <w:p w14:paraId="5933D40A" w14:textId="474AC487" w:rsidR="000519DE" w:rsidRPr="005B6993" w:rsidRDefault="00A07B69" w:rsidP="000519DE">
      <w:pPr>
        <w:tabs>
          <w:tab w:val="center" w:pos="4252"/>
          <w:tab w:val="right" w:pos="8504"/>
        </w:tabs>
        <w:spacing w:line="360" w:lineRule="auto"/>
        <w:jc w:val="both"/>
        <w:rPr>
          <w:rFonts w:ascii="Palatino Linotype" w:hAnsi="Palatino Linotype"/>
          <w:lang w:val="es-ES_tradnl"/>
        </w:rPr>
      </w:pPr>
      <w:r w:rsidRPr="005B6993">
        <w:rPr>
          <w:rFonts w:ascii="Palatino Linotype" w:hAnsi="Palatino Linotype" w:cs="Arial"/>
        </w:rPr>
        <w:lastRenderedPageBreak/>
        <w:t xml:space="preserve">Abierta la etapa de manifestaciones, el particular realizo </w:t>
      </w:r>
      <w:r w:rsidRPr="005B6993">
        <w:rPr>
          <w:rFonts w:ascii="Palatino Linotype" w:hAnsi="Palatino Linotype"/>
          <w:lang w:val="es-419"/>
        </w:rPr>
        <w:t xml:space="preserve">manifestaciones, </w:t>
      </w:r>
      <w:r w:rsidR="000519DE" w:rsidRPr="005B6993">
        <w:rPr>
          <w:rFonts w:ascii="Palatino Linotype" w:hAnsi="Palatino Linotype"/>
          <w:lang w:val="es-419"/>
        </w:rPr>
        <w:t xml:space="preserve">y </w:t>
      </w:r>
      <w:r w:rsidRPr="005B6993">
        <w:rPr>
          <w:rFonts w:ascii="Palatino Linotype" w:hAnsi="Palatino Linotype"/>
          <w:lang w:val="es-419"/>
        </w:rPr>
        <w:t>ofreció pruebas o alegatos</w:t>
      </w:r>
      <w:r w:rsidRPr="005B6993">
        <w:rPr>
          <w:rFonts w:ascii="Palatino Linotype" w:hAnsi="Palatino Linotype"/>
          <w:lang w:val="es-ES_tradnl"/>
        </w:rPr>
        <w:t xml:space="preserve">; por su parte, </w:t>
      </w:r>
      <w:r w:rsidRPr="005B6993">
        <w:rPr>
          <w:rFonts w:ascii="Palatino Linotype" w:hAnsi="Palatino Linotype"/>
          <w:b/>
          <w:bCs/>
          <w:sz w:val="22"/>
          <w:szCs w:val="22"/>
        </w:rPr>
        <w:t xml:space="preserve">EL SUJETO OBLIGADO </w:t>
      </w:r>
      <w:r w:rsidRPr="005B6993">
        <w:rPr>
          <w:rFonts w:ascii="Palatino Linotype" w:hAnsi="Palatino Linotype"/>
          <w:lang w:val="es-ES_tradnl"/>
        </w:rPr>
        <w:t>rindió Informe Justificado, en el cual de manera detallada se precisan tal y como se precisa a continuación:</w:t>
      </w:r>
    </w:p>
    <w:p w14:paraId="7E310D7B" w14:textId="77777777" w:rsidR="00D84724" w:rsidRPr="005B6993" w:rsidRDefault="00D84724" w:rsidP="00D84724">
      <w:pPr>
        <w:tabs>
          <w:tab w:val="center" w:pos="4252"/>
          <w:tab w:val="right" w:pos="8504"/>
        </w:tabs>
        <w:spacing w:line="360" w:lineRule="auto"/>
        <w:ind w:left="851" w:right="907"/>
        <w:jc w:val="both"/>
        <w:rPr>
          <w:rFonts w:ascii="Palatino Linotype" w:hAnsi="Palatino Linotype"/>
          <w:lang w:val="es-ES_tradnl"/>
        </w:rPr>
      </w:pPr>
    </w:p>
    <w:p w14:paraId="345A7334" w14:textId="1B9FCDF3" w:rsidR="000519DE" w:rsidRPr="005B6993" w:rsidRDefault="000519DE" w:rsidP="00D84724">
      <w:pPr>
        <w:tabs>
          <w:tab w:val="center" w:pos="4252"/>
          <w:tab w:val="right" w:pos="8504"/>
        </w:tabs>
        <w:spacing w:line="360" w:lineRule="auto"/>
        <w:ind w:left="851" w:right="907"/>
        <w:jc w:val="both"/>
        <w:rPr>
          <w:rFonts w:ascii="Palatino Linotype" w:hAnsi="Palatino Linotype"/>
          <w:iCs/>
          <w:lang w:val="es-ES_tradnl"/>
        </w:rPr>
      </w:pPr>
      <w:r w:rsidRPr="005B6993">
        <w:rPr>
          <w:rFonts w:ascii="Palatino Linotype" w:hAnsi="Palatino Linotype"/>
          <w:b/>
          <w:iCs/>
          <w:lang w:val="es-ES_tradnl"/>
        </w:rPr>
        <w:t>Por parte del Recurrente:</w:t>
      </w:r>
      <w:r w:rsidRPr="005B6993">
        <w:rPr>
          <w:rFonts w:ascii="Palatino Linotype" w:hAnsi="Palatino Linotype"/>
          <w:iCs/>
          <w:lang w:val="es-ES_tradnl"/>
        </w:rPr>
        <w:t xml:space="preserve"> Plasma en comentarios que la calle fue abierta al tránsito el pasado 6 de Agosto; iniciándose los trabajos pendientes el 20 de Julio se anexa reporte fotográfico; al día de hoy el Ayuntamiento Municipal de Malinalco; no ha transparentado la información solicitada. (Sic).</w:t>
      </w:r>
    </w:p>
    <w:p w14:paraId="0D025721" w14:textId="77777777" w:rsidR="000519DE" w:rsidRPr="005B6993" w:rsidRDefault="000519DE" w:rsidP="00D84724">
      <w:pPr>
        <w:tabs>
          <w:tab w:val="center" w:pos="4252"/>
          <w:tab w:val="right" w:pos="8504"/>
        </w:tabs>
        <w:spacing w:line="360" w:lineRule="auto"/>
        <w:ind w:left="851" w:right="907"/>
        <w:jc w:val="both"/>
        <w:rPr>
          <w:rFonts w:ascii="Palatino Linotype" w:hAnsi="Palatino Linotype"/>
          <w:iCs/>
          <w:lang w:val="es-ES_tradnl"/>
        </w:rPr>
      </w:pPr>
    </w:p>
    <w:p w14:paraId="2DD53A2C" w14:textId="77777777" w:rsidR="000519DE" w:rsidRPr="005B6993" w:rsidRDefault="000519DE" w:rsidP="00D84724">
      <w:pPr>
        <w:tabs>
          <w:tab w:val="center" w:pos="4252"/>
          <w:tab w:val="right" w:pos="8504"/>
        </w:tabs>
        <w:spacing w:line="360" w:lineRule="auto"/>
        <w:ind w:left="851" w:right="907"/>
        <w:jc w:val="both"/>
        <w:rPr>
          <w:rFonts w:ascii="Palatino Linotype" w:hAnsi="Palatino Linotype"/>
          <w:iCs/>
          <w:lang w:val="es-ES_tradnl"/>
        </w:rPr>
      </w:pPr>
      <w:r w:rsidRPr="005B6993">
        <w:rPr>
          <w:rFonts w:ascii="Palatino Linotype" w:hAnsi="Palatino Linotype"/>
          <w:iCs/>
          <w:lang w:val="es-ES_tradnl"/>
        </w:rPr>
        <w:t>Anexa oficio DOPYDU 068 24 05 2022.pdf y cita oficio que a la letra dice: “CONSTRUCCION DE CONCRETO HIDRAULICO DE CALLE GALEANA, BARRIO DE SANTA MARIA CABECERA MUNICIPAL; MUNICIPIO DE MALINALCO, ESTADO DE MEXICO. “ EL CUAL NO SUFRIÓ NINGÚN CONVENIO MODIFICATORIO EN MONTO Y PLAZO DE EJECUCIÓN; EN RELACIÓN A LOS MOTIVOS DE ATRASO EN LA CONCLUSIÓN DE LOS TRABAJOS, DERIVADOR DE LA REVISIÓN AL EXPEDIENTE ÚNICO DE OBRA SE OBSERVA UNA REDUCCIÓN EN LA METAS DE DICHO CONTRATO, EL CUAL SE AGOTO EN MONTO CON LA REALIZACIÓN DE TRABAJOS NO CONTEMPLADOS EN EL CATALOGO ORIGINAL, DEJANDO ASÍ INCONCLUSO UN TRAMO DE 66.20 ML, DEL CUAL ESTA DIRECCIÓN TIENE YA CONTEMPLADO DENTRO DE SU PROGRAMA DE OBRAS PARA ESTE AÑO…"</w:t>
      </w:r>
    </w:p>
    <w:p w14:paraId="682571C3" w14:textId="77777777" w:rsidR="000519DE" w:rsidRPr="005B6993" w:rsidRDefault="000519DE" w:rsidP="00D84724">
      <w:pPr>
        <w:tabs>
          <w:tab w:val="center" w:pos="4252"/>
          <w:tab w:val="right" w:pos="8504"/>
        </w:tabs>
        <w:spacing w:line="360" w:lineRule="auto"/>
        <w:ind w:left="851" w:right="907"/>
        <w:jc w:val="both"/>
        <w:rPr>
          <w:rFonts w:ascii="Palatino Linotype" w:hAnsi="Palatino Linotype"/>
          <w:iCs/>
          <w:lang w:val="es-ES_tradnl"/>
        </w:rPr>
      </w:pPr>
    </w:p>
    <w:p w14:paraId="7946DB83" w14:textId="7F8A467D" w:rsidR="000519DE" w:rsidRPr="005B6993" w:rsidRDefault="000519DE" w:rsidP="00D84724">
      <w:pPr>
        <w:tabs>
          <w:tab w:val="center" w:pos="4252"/>
          <w:tab w:val="right" w:pos="8504"/>
        </w:tabs>
        <w:spacing w:line="360" w:lineRule="auto"/>
        <w:ind w:left="851" w:right="907"/>
        <w:jc w:val="both"/>
        <w:rPr>
          <w:rFonts w:ascii="Palatino Linotype" w:hAnsi="Palatino Linotype"/>
          <w:lang w:val="es-ES_tradnl"/>
        </w:rPr>
      </w:pPr>
      <w:r w:rsidRPr="005B6993">
        <w:rPr>
          <w:rFonts w:ascii="Palatino Linotype" w:hAnsi="Palatino Linotype"/>
          <w:b/>
          <w:iCs/>
          <w:lang w:val="es-ES_tradnl"/>
        </w:rPr>
        <w:t>Por parte del Sujeto Obligado:</w:t>
      </w:r>
      <w:r w:rsidRPr="005B6993">
        <w:rPr>
          <w:rFonts w:ascii="Palatino Linotype" w:hAnsi="Palatino Linotype"/>
          <w:iCs/>
          <w:lang w:val="es-ES_tradnl"/>
        </w:rPr>
        <w:t xml:space="preserve"> Anexa archivo 013267INFOEMIPRR2022.pdf con oficio número DOPYDU/124/15-08/2022, signado por el Director de Obras Publicas y Desarrollo Urbano, en el que solicita sea integrada a la solicitud copia del oficio emitido por la dirección a su cargo, derivado a que en la descripción no especifica a que obra se refiere, por lo cual le resulta difícil poder dar respuesta en tanto no sean resueltas dichas ambigüedades por el solicitante.</w:t>
      </w:r>
    </w:p>
    <w:p w14:paraId="2E0A88C2" w14:textId="77777777" w:rsidR="000519DE" w:rsidRPr="005B6993" w:rsidRDefault="000519DE" w:rsidP="00D84724">
      <w:pPr>
        <w:spacing w:line="360" w:lineRule="auto"/>
        <w:ind w:left="851" w:right="907"/>
        <w:jc w:val="both"/>
        <w:rPr>
          <w:rFonts w:ascii="Palatino Linotype" w:hAnsi="Palatino Linotype" w:cs="Arial"/>
          <w:bCs/>
          <w:color w:val="000000" w:themeColor="text1"/>
          <w:szCs w:val="22"/>
          <w:lang w:val="es-ES"/>
        </w:rPr>
      </w:pPr>
    </w:p>
    <w:p w14:paraId="5C5532D6" w14:textId="1A8E7B04" w:rsidR="000519DE" w:rsidRPr="005B6993" w:rsidRDefault="000519DE" w:rsidP="000519DE">
      <w:pPr>
        <w:spacing w:line="360" w:lineRule="auto"/>
        <w:jc w:val="both"/>
        <w:rPr>
          <w:rFonts w:ascii="Palatino Linotype" w:hAnsi="Palatino Linotype" w:cs="Arial"/>
          <w:b/>
          <w:bCs/>
          <w:color w:val="000000" w:themeColor="text1"/>
          <w:szCs w:val="22"/>
          <w:lang w:val="es-ES"/>
        </w:rPr>
      </w:pPr>
      <w:r w:rsidRPr="005B6993">
        <w:rPr>
          <w:rFonts w:ascii="Palatino Linotype" w:hAnsi="Palatino Linotype" w:cs="Arial"/>
          <w:bCs/>
          <w:color w:val="000000" w:themeColor="text1"/>
          <w:szCs w:val="22"/>
          <w:lang w:val="es-ES"/>
        </w:rPr>
        <w:t xml:space="preserve">Una vez desagregados los rubros solicitados por el particular y la información proporcionada por </w:t>
      </w:r>
      <w:r w:rsidRPr="005B6993">
        <w:rPr>
          <w:rFonts w:ascii="Palatino Linotype" w:hAnsi="Palatino Linotype" w:cs="Arial"/>
          <w:b/>
          <w:bCs/>
          <w:color w:val="000000" w:themeColor="text1"/>
          <w:szCs w:val="22"/>
          <w:lang w:val="es-ES"/>
        </w:rPr>
        <w:t xml:space="preserve">EL SUJETO OBLIGADO, </w:t>
      </w:r>
      <w:r w:rsidRPr="005B6993">
        <w:rPr>
          <w:rFonts w:ascii="Palatino Linotype" w:hAnsi="Palatino Linotype" w:cs="Arial"/>
          <w:bCs/>
          <w:color w:val="000000" w:themeColor="text1"/>
          <w:szCs w:val="22"/>
          <w:lang w:val="es-ES"/>
        </w:rPr>
        <w:t>e</w:t>
      </w:r>
      <w:r w:rsidRPr="005B6993">
        <w:rPr>
          <w:rFonts w:ascii="Palatino Linotype" w:hAnsi="Palatino Linotype" w:cs="Arial"/>
          <w:color w:val="000000" w:themeColor="text1"/>
          <w:szCs w:val="22"/>
          <w:lang w:val="es-ES"/>
        </w:rPr>
        <w:t>ste Organismo Garante advierte que no colmo el derecho al acceso a la información pública mediante Informe Justificado, por tal motivo, se entra al estudio de la naturaleza de la información.</w:t>
      </w:r>
    </w:p>
    <w:p w14:paraId="4B8C2384" w14:textId="77777777" w:rsidR="000519DE" w:rsidRPr="005B6993" w:rsidRDefault="000519DE" w:rsidP="000519DE">
      <w:pPr>
        <w:spacing w:line="360" w:lineRule="auto"/>
        <w:jc w:val="both"/>
        <w:rPr>
          <w:rFonts w:ascii="Palatino Linotype" w:hAnsi="Palatino Linotype" w:cs="Arial"/>
          <w:color w:val="000000" w:themeColor="text1"/>
          <w:szCs w:val="22"/>
          <w:lang w:val="es-ES"/>
        </w:rPr>
      </w:pPr>
    </w:p>
    <w:p w14:paraId="0721BB07" w14:textId="6DF62AD0" w:rsidR="00FB2D53" w:rsidRPr="005B6993" w:rsidRDefault="000519DE" w:rsidP="00FB2D53">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5B6993">
        <w:rPr>
          <w:rFonts w:ascii="Palatino Linotype" w:hAnsi="Palatino Linotype"/>
          <w:color w:val="000000" w:themeColor="text1"/>
        </w:rPr>
        <w:t xml:space="preserve">Primero, para el rubro concerniente </w:t>
      </w:r>
      <w:r w:rsidR="00471D79" w:rsidRPr="005B6993">
        <w:rPr>
          <w:rFonts w:ascii="Palatino Linotype" w:hAnsi="Palatino Linotype"/>
          <w:color w:val="000000" w:themeColor="text1"/>
        </w:rPr>
        <w:t xml:space="preserve">al </w:t>
      </w:r>
      <w:r w:rsidR="00471D79" w:rsidRPr="005B6993">
        <w:rPr>
          <w:rFonts w:ascii="Palatino Linotype" w:hAnsi="Palatino Linotype"/>
          <w:i/>
          <w:color w:val="000000" w:themeColor="text1"/>
        </w:rPr>
        <w:t>“</w:t>
      </w:r>
      <w:r w:rsidR="00FB2D53" w:rsidRPr="005B6993">
        <w:rPr>
          <w:rFonts w:ascii="Palatino Linotype" w:hAnsi="Palatino Linotype"/>
          <w:i/>
          <w:color w:val="000000" w:themeColor="text1"/>
        </w:rPr>
        <w:t xml:space="preserve">Contrato de obra </w:t>
      </w:r>
      <w:proofErr w:type="spellStart"/>
      <w:r w:rsidR="00FB2D53" w:rsidRPr="005B6993">
        <w:rPr>
          <w:rFonts w:ascii="Palatino Linotype" w:hAnsi="Palatino Linotype"/>
          <w:i/>
          <w:color w:val="000000" w:themeColor="text1"/>
        </w:rPr>
        <w:t>publica</w:t>
      </w:r>
      <w:proofErr w:type="spellEnd"/>
      <w:r w:rsidR="00FB2D53" w:rsidRPr="005B6993">
        <w:rPr>
          <w:rFonts w:ascii="Palatino Linotype" w:hAnsi="Palatino Linotype"/>
          <w:i/>
          <w:color w:val="000000" w:themeColor="text1"/>
        </w:rPr>
        <w:t xml:space="preserve"> para la conclusión de los 66.20 ml de acuerdo a oficio del Director de Obras Publicas y Desarrollo Urbano del Municipio de Malinalco, presupuesto de obra, </w:t>
      </w:r>
      <w:proofErr w:type="spellStart"/>
      <w:r w:rsidR="00FB2D53" w:rsidRPr="005B6993">
        <w:rPr>
          <w:rFonts w:ascii="Palatino Linotype" w:hAnsi="Palatino Linotype"/>
          <w:i/>
          <w:color w:val="000000" w:themeColor="text1"/>
        </w:rPr>
        <w:t>catalogo</w:t>
      </w:r>
      <w:proofErr w:type="spellEnd"/>
      <w:r w:rsidR="00FB2D53" w:rsidRPr="005B6993">
        <w:rPr>
          <w:rFonts w:ascii="Palatino Linotype" w:hAnsi="Palatino Linotype"/>
          <w:i/>
          <w:color w:val="000000" w:themeColor="text1"/>
        </w:rPr>
        <w:t xml:space="preserve"> de conceptos, acta de inicio y periodo de ejecución de los trabajos</w:t>
      </w:r>
      <w:r w:rsidR="00471D79" w:rsidRPr="005B6993">
        <w:rPr>
          <w:rFonts w:ascii="Palatino Linotype" w:hAnsi="Palatino Linotype"/>
          <w:i/>
          <w:color w:val="000000" w:themeColor="text1"/>
        </w:rPr>
        <w:t>” (Sic)</w:t>
      </w:r>
      <w:r w:rsidR="00471D79" w:rsidRPr="005B6993">
        <w:rPr>
          <w:rFonts w:ascii="Palatino Linotype" w:hAnsi="Palatino Linotype"/>
          <w:color w:val="000000" w:themeColor="text1"/>
        </w:rPr>
        <w:t xml:space="preserve">, si bien, </w:t>
      </w:r>
      <w:r w:rsidR="00FB2D53" w:rsidRPr="005B6993">
        <w:rPr>
          <w:rFonts w:ascii="Palatino Linotype" w:hAnsi="Palatino Linotype"/>
          <w:color w:val="000000" w:themeColor="text1"/>
        </w:rPr>
        <w:t xml:space="preserve">el Titular de la Unidad de Transparencia y el Servidor Público Habilitado </w:t>
      </w:r>
      <w:r w:rsidR="00FB2D53" w:rsidRPr="005B6993">
        <w:rPr>
          <w:rFonts w:ascii="Palatino Linotype" w:hAnsi="Palatino Linotype"/>
          <w:color w:val="000000" w:themeColor="text1"/>
          <w:lang w:val="es-ES_tradnl"/>
        </w:rPr>
        <w:t xml:space="preserve">determinan que los datos de localización para dar trámite y realizar la búsqueda de la información son </w:t>
      </w:r>
      <w:r w:rsidR="00FB2D53" w:rsidRPr="005B6993">
        <w:rPr>
          <w:rFonts w:ascii="Palatino Linotype" w:hAnsi="Palatino Linotype"/>
          <w:iCs/>
          <w:color w:val="000000" w:themeColor="text1"/>
        </w:rPr>
        <w:t>ambiguos e imprecisos</w:t>
      </w:r>
      <w:r w:rsidR="00FB2D53" w:rsidRPr="005B6993">
        <w:rPr>
          <w:rFonts w:ascii="Palatino Linotype" w:hAnsi="Palatino Linotype"/>
          <w:color w:val="000000" w:themeColor="text1"/>
          <w:lang w:val="es-ES_tradnl"/>
        </w:rPr>
        <w:t>, para dar cabalidad al solicitud debió de requerir una aclaración de la misma, conforme</w:t>
      </w:r>
      <w:r w:rsidR="00FB2D53" w:rsidRPr="005B6993">
        <w:rPr>
          <w:rFonts w:ascii="Palatino Linotype" w:hAnsi="Palatino Linotype"/>
          <w:color w:val="000000" w:themeColor="text1"/>
        </w:rPr>
        <w:t xml:space="preserve"> a lo dispuesto por el artículo </w:t>
      </w:r>
      <w:r w:rsidR="00FB2D53" w:rsidRPr="005B6993">
        <w:rPr>
          <w:rFonts w:ascii="Palatino Linotype" w:hAnsi="Palatino Linotype"/>
          <w:color w:val="000000" w:themeColor="text1"/>
          <w:lang w:eastAsia="es-MX"/>
        </w:rPr>
        <w:t xml:space="preserve">159, de la Ley de Transparencia y Acceso a la Información Pública del Estado de México y Municipios, el cual refiere: </w:t>
      </w:r>
    </w:p>
    <w:p w14:paraId="3410B5EA" w14:textId="77777777" w:rsidR="00FB2D53" w:rsidRPr="005B6993" w:rsidRDefault="00FB2D53" w:rsidP="00FB2D53">
      <w:pPr>
        <w:widowControl w:val="0"/>
        <w:tabs>
          <w:tab w:val="left" w:pos="1701"/>
        </w:tabs>
        <w:autoSpaceDE w:val="0"/>
        <w:autoSpaceDN w:val="0"/>
        <w:adjustRightInd w:val="0"/>
        <w:jc w:val="both"/>
        <w:rPr>
          <w:rFonts w:ascii="Palatino Linotype" w:hAnsi="Palatino Linotype"/>
          <w:i/>
          <w:iCs/>
          <w:color w:val="000000" w:themeColor="text1"/>
          <w:sz w:val="22"/>
          <w:szCs w:val="22"/>
          <w:lang w:eastAsia="es-MX"/>
        </w:rPr>
      </w:pPr>
    </w:p>
    <w:p w14:paraId="001F9898" w14:textId="77777777" w:rsidR="00FB2D53" w:rsidRPr="005B6993" w:rsidRDefault="00FB2D53" w:rsidP="00FB2D53">
      <w:pPr>
        <w:tabs>
          <w:tab w:val="left" w:pos="8222"/>
        </w:tabs>
        <w:ind w:left="851" w:right="899"/>
        <w:jc w:val="both"/>
        <w:rPr>
          <w:rFonts w:ascii="Palatino Linotype" w:hAnsi="Palatino Linotype"/>
          <w:b/>
          <w:i/>
          <w:iCs/>
          <w:color w:val="000000" w:themeColor="text1"/>
          <w:sz w:val="22"/>
          <w:szCs w:val="22"/>
          <w:lang w:eastAsia="es-MX"/>
        </w:rPr>
      </w:pPr>
      <w:r w:rsidRPr="005B6993">
        <w:rPr>
          <w:rFonts w:ascii="Palatino Linotype" w:hAnsi="Palatino Linotype"/>
          <w:b/>
          <w:i/>
          <w:iCs/>
          <w:color w:val="000000" w:themeColor="text1"/>
          <w:sz w:val="22"/>
          <w:szCs w:val="22"/>
          <w:lang w:eastAsia="es-MX"/>
        </w:rPr>
        <w:lastRenderedPageBreak/>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572DB6BD" w14:textId="77777777" w:rsidR="00FB2D53" w:rsidRPr="005B6993" w:rsidRDefault="00FB2D53" w:rsidP="00FB2D53">
      <w:pPr>
        <w:tabs>
          <w:tab w:val="left" w:pos="8222"/>
        </w:tabs>
        <w:ind w:left="851" w:right="899"/>
        <w:jc w:val="both"/>
        <w:rPr>
          <w:rFonts w:ascii="Palatino Linotype" w:hAnsi="Palatino Linotype"/>
          <w:i/>
          <w:iCs/>
          <w:color w:val="000000" w:themeColor="text1"/>
          <w:sz w:val="22"/>
          <w:szCs w:val="22"/>
          <w:lang w:eastAsia="es-MX"/>
        </w:rPr>
      </w:pPr>
      <w:r w:rsidRPr="005B6993">
        <w:rPr>
          <w:rFonts w:ascii="Palatino Linotype" w:hAnsi="Palatino Linotype"/>
          <w:i/>
          <w:iCs/>
          <w:color w:val="000000" w:themeColor="text1"/>
          <w:sz w:val="22"/>
          <w:szCs w:val="22"/>
          <w:lang w:eastAsia="es-MX"/>
        </w:rPr>
        <w:t xml:space="preserve">(...)” </w:t>
      </w:r>
    </w:p>
    <w:p w14:paraId="0FC8615B" w14:textId="77777777" w:rsidR="00FB2D53" w:rsidRPr="005B6993" w:rsidRDefault="00FB2D53" w:rsidP="00FB2D53">
      <w:pPr>
        <w:tabs>
          <w:tab w:val="left" w:pos="8222"/>
        </w:tabs>
        <w:ind w:left="851" w:right="899"/>
        <w:jc w:val="both"/>
        <w:rPr>
          <w:rFonts w:ascii="Palatino Linotype" w:hAnsi="Palatino Linotype"/>
          <w:i/>
          <w:iCs/>
          <w:color w:val="000000" w:themeColor="text1"/>
          <w:sz w:val="22"/>
          <w:szCs w:val="22"/>
          <w:lang w:eastAsia="es-MX"/>
        </w:rPr>
      </w:pPr>
      <w:r w:rsidRPr="005B6993">
        <w:rPr>
          <w:rFonts w:ascii="Palatino Linotype" w:hAnsi="Palatino Linotype"/>
          <w:i/>
          <w:iCs/>
          <w:color w:val="000000" w:themeColor="text1"/>
          <w:sz w:val="22"/>
          <w:szCs w:val="22"/>
          <w:lang w:eastAsia="es-MX"/>
        </w:rPr>
        <w:t>(Énfasis añadido)</w:t>
      </w:r>
    </w:p>
    <w:p w14:paraId="009EA808" w14:textId="77777777" w:rsidR="00FB2D53" w:rsidRPr="005B6993" w:rsidRDefault="00FB2D53" w:rsidP="000519DE">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75F3E8BA" w14:textId="188CA4F6" w:rsidR="00A043F5" w:rsidRPr="005B6993" w:rsidRDefault="00FB2D53" w:rsidP="00A043F5">
      <w:pPr>
        <w:spacing w:line="360" w:lineRule="auto"/>
        <w:jc w:val="both"/>
        <w:rPr>
          <w:rFonts w:ascii="Palatino Linotype" w:hAnsi="Palatino Linotype"/>
          <w:color w:val="000000" w:themeColor="text1"/>
        </w:rPr>
      </w:pPr>
      <w:r w:rsidRPr="005B6993">
        <w:rPr>
          <w:rFonts w:ascii="Palatino Linotype" w:hAnsi="Palatino Linotype"/>
          <w:color w:val="000000" w:themeColor="text1"/>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situación que no aconteció en el presente asunto. </w:t>
      </w:r>
    </w:p>
    <w:p w14:paraId="66A1376C" w14:textId="77777777" w:rsidR="00A02B80" w:rsidRPr="005B6993" w:rsidRDefault="00A02B80" w:rsidP="00A043F5">
      <w:pPr>
        <w:spacing w:line="360" w:lineRule="auto"/>
        <w:jc w:val="both"/>
        <w:rPr>
          <w:rFonts w:ascii="Palatino Linotype" w:hAnsi="Palatino Linotype"/>
          <w:color w:val="000000" w:themeColor="text1"/>
        </w:rPr>
      </w:pPr>
    </w:p>
    <w:p w14:paraId="6BEC875A" w14:textId="19B80AE9" w:rsidR="00A02B80" w:rsidRPr="005B6993" w:rsidRDefault="00A02B80" w:rsidP="00A02B80">
      <w:pPr>
        <w:spacing w:line="360" w:lineRule="auto"/>
        <w:jc w:val="both"/>
        <w:rPr>
          <w:rFonts w:ascii="Palatino Linotype" w:hAnsi="Palatino Linotype" w:cs="Segoe UI"/>
          <w:b/>
          <w:bCs/>
          <w:i/>
          <w:iCs/>
          <w:color w:val="000000" w:themeColor="text1"/>
          <w:lang w:eastAsia="es-MX"/>
        </w:rPr>
      </w:pPr>
      <w:r w:rsidRPr="005B6993">
        <w:rPr>
          <w:rFonts w:ascii="Palatino Linotype" w:hAnsi="Palatino Linotype" w:cs="Arial"/>
          <w:color w:val="000000" w:themeColor="text1"/>
          <w:lang w:val="es-ES"/>
        </w:rPr>
        <w:t xml:space="preserve">Atento a ello, es de señalar que del análisis que integran el expediente electrónico se advierte que </w:t>
      </w:r>
      <w:r w:rsidRPr="005B6993">
        <w:rPr>
          <w:rFonts w:ascii="Palatino Linotype" w:hAnsi="Palatino Linotype"/>
          <w:color w:val="000000" w:themeColor="text1"/>
          <w:lang w:val="es-ES" w:eastAsia="en-US"/>
        </w:rPr>
        <w:t xml:space="preserve">el </w:t>
      </w:r>
      <w:r w:rsidRPr="005B6993">
        <w:rPr>
          <w:rFonts w:ascii="Palatino Linotype" w:hAnsi="Palatino Linotype"/>
          <w:color w:val="000000" w:themeColor="text1"/>
          <w:shd w:val="clear" w:color="auto" w:fill="FFFFFF"/>
          <w:lang w:val="es-ES"/>
        </w:rPr>
        <w:t xml:space="preserve">Titular de la Unidad de Transparencia </w:t>
      </w:r>
      <w:r w:rsidRPr="005B6993">
        <w:rPr>
          <w:rFonts w:ascii="Palatino Linotype" w:hAnsi="Palatino Linotype" w:cs="Arial"/>
          <w:color w:val="000000" w:themeColor="text1"/>
          <w:lang w:val="es-ES"/>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r w:rsidRPr="005B6993">
        <w:rPr>
          <w:rFonts w:ascii="Palatino Linotype" w:hAnsi="Palatino Linotype" w:cs="Arial"/>
          <w:i/>
          <w:iCs/>
          <w:color w:val="000000" w:themeColor="text1"/>
        </w:rPr>
        <w:t>.</w:t>
      </w:r>
    </w:p>
    <w:p w14:paraId="6C11661A" w14:textId="77777777" w:rsidR="00A02B80" w:rsidRPr="005B6993" w:rsidRDefault="00A02B80" w:rsidP="00A02B80">
      <w:pPr>
        <w:spacing w:line="360" w:lineRule="auto"/>
        <w:jc w:val="both"/>
        <w:rPr>
          <w:rFonts w:ascii="Palatino Linotype" w:hAnsi="Palatino Linotype" w:cs="Arial"/>
          <w:i/>
          <w:color w:val="000000" w:themeColor="text1"/>
          <w:lang w:val="es-ES"/>
        </w:rPr>
      </w:pPr>
    </w:p>
    <w:p w14:paraId="7286EE8D" w14:textId="77777777" w:rsidR="00A02B80" w:rsidRPr="005B6993" w:rsidRDefault="00A02B80" w:rsidP="00A02B80">
      <w:pPr>
        <w:spacing w:line="360" w:lineRule="auto"/>
        <w:jc w:val="both"/>
        <w:rPr>
          <w:rFonts w:ascii="Palatino Linotype" w:hAnsi="Palatino Linotype" w:cs="Arial"/>
          <w:color w:val="000000" w:themeColor="text1"/>
          <w:lang w:val="es-ES"/>
        </w:rPr>
      </w:pPr>
      <w:r w:rsidRPr="005B6993">
        <w:rPr>
          <w:rFonts w:ascii="Palatino Linotype" w:hAnsi="Palatino Linotype" w:cs="Arial"/>
          <w:color w:val="000000" w:themeColor="text1"/>
          <w:lang w:val="es-ES"/>
        </w:rPr>
        <w:t>A efecto de reforzar lo anterior, es necesario tomar en cuenta las siguientes disposiciones de la Ley de la materia.</w:t>
      </w:r>
    </w:p>
    <w:p w14:paraId="3D7A81D9" w14:textId="77777777" w:rsidR="00A02B80" w:rsidRPr="005B6993" w:rsidRDefault="00A02B80" w:rsidP="00A02B80">
      <w:pPr>
        <w:ind w:left="851" w:right="901"/>
        <w:jc w:val="both"/>
        <w:rPr>
          <w:rFonts w:ascii="Palatino Linotype" w:hAnsi="Palatino Linotype"/>
          <w:i/>
          <w:color w:val="000000" w:themeColor="text1"/>
          <w:sz w:val="22"/>
          <w:szCs w:val="22"/>
          <w:lang w:val="es-ES"/>
        </w:rPr>
      </w:pPr>
    </w:p>
    <w:p w14:paraId="1FD42798"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w:t>
      </w:r>
      <w:r w:rsidRPr="005B6993">
        <w:rPr>
          <w:rFonts w:ascii="Palatino Linotype" w:hAnsi="Palatino Linotype"/>
          <w:b/>
          <w:i/>
          <w:color w:val="000000" w:themeColor="text1"/>
          <w:sz w:val="22"/>
          <w:szCs w:val="22"/>
          <w:lang w:val="es-ES"/>
        </w:rPr>
        <w:t>Artículo 50.</w:t>
      </w:r>
      <w:r w:rsidRPr="005B6993">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5B6993">
        <w:rPr>
          <w:rFonts w:ascii="Palatino Linotype" w:hAnsi="Palatino Linotype" w:cs="Arial"/>
          <w:i/>
          <w:color w:val="000000" w:themeColor="text1"/>
          <w:sz w:val="22"/>
          <w:szCs w:val="22"/>
          <w:lang w:val="es-ES" w:eastAsia="es-MX"/>
        </w:rPr>
        <w:t>información</w:t>
      </w:r>
      <w:r w:rsidRPr="005B6993">
        <w:rPr>
          <w:rFonts w:ascii="Palatino Linotype" w:hAnsi="Palatino Linotype"/>
          <w:i/>
          <w:color w:val="000000" w:themeColor="text1"/>
          <w:sz w:val="22"/>
          <w:szCs w:val="22"/>
          <w:lang w:val="es-ES"/>
        </w:rPr>
        <w:t>, a la que se le denominará Unidad de Transparencia.</w:t>
      </w:r>
    </w:p>
    <w:p w14:paraId="28FFA9D1"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b/>
          <w:i/>
          <w:color w:val="000000" w:themeColor="text1"/>
          <w:sz w:val="22"/>
          <w:szCs w:val="22"/>
          <w:lang w:val="es-ES"/>
        </w:rPr>
        <w:t>Artículo 51</w:t>
      </w:r>
      <w:r w:rsidRPr="005B6993">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5B6993">
        <w:rPr>
          <w:rFonts w:ascii="Palatino Linotype" w:hAnsi="Palatino Linotype" w:cs="Arial"/>
          <w:i/>
          <w:color w:val="000000" w:themeColor="text1"/>
          <w:sz w:val="22"/>
          <w:szCs w:val="22"/>
          <w:lang w:val="es-ES" w:eastAsia="es-MX"/>
        </w:rPr>
        <w:t>internamente</w:t>
      </w:r>
      <w:r w:rsidRPr="005B6993">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228838"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b/>
          <w:i/>
          <w:color w:val="000000" w:themeColor="text1"/>
          <w:sz w:val="22"/>
          <w:szCs w:val="22"/>
          <w:lang w:val="es-ES"/>
        </w:rPr>
        <w:t>Artículo 53</w:t>
      </w:r>
      <w:r w:rsidRPr="005B6993">
        <w:rPr>
          <w:rFonts w:ascii="Palatino Linotype" w:hAnsi="Palatino Linotype"/>
          <w:i/>
          <w:color w:val="000000" w:themeColor="text1"/>
          <w:sz w:val="22"/>
          <w:szCs w:val="22"/>
          <w:lang w:val="es-ES"/>
        </w:rPr>
        <w:t xml:space="preserve">. Las Unidades de </w:t>
      </w:r>
      <w:r w:rsidRPr="005B6993">
        <w:rPr>
          <w:rFonts w:ascii="Palatino Linotype" w:hAnsi="Palatino Linotype" w:cs="Arial"/>
          <w:i/>
          <w:color w:val="000000" w:themeColor="text1"/>
          <w:sz w:val="22"/>
          <w:szCs w:val="22"/>
          <w:lang w:val="es-ES" w:eastAsia="es-MX"/>
        </w:rPr>
        <w:t>Transparencia</w:t>
      </w:r>
      <w:r w:rsidRPr="005B6993">
        <w:rPr>
          <w:rFonts w:ascii="Palatino Linotype" w:hAnsi="Palatino Linotype"/>
          <w:i/>
          <w:color w:val="000000" w:themeColor="text1"/>
          <w:sz w:val="22"/>
          <w:szCs w:val="22"/>
          <w:lang w:val="es-ES"/>
        </w:rPr>
        <w:t xml:space="preserve"> tendrán las siguientes funciones:</w:t>
      </w:r>
    </w:p>
    <w:p w14:paraId="0ED0CF9F"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 xml:space="preserve">I. Recabar, difundir y actualizar la información relativa a las obligaciones de transparencia comunes y específicas a la </w:t>
      </w:r>
      <w:r w:rsidRPr="005B6993">
        <w:rPr>
          <w:rFonts w:ascii="Palatino Linotype" w:hAnsi="Palatino Linotype" w:cs="Arial"/>
          <w:i/>
          <w:color w:val="000000" w:themeColor="text1"/>
          <w:sz w:val="22"/>
          <w:szCs w:val="22"/>
          <w:lang w:val="es-ES" w:eastAsia="es-MX"/>
        </w:rPr>
        <w:t>que</w:t>
      </w:r>
      <w:r w:rsidRPr="005B6993">
        <w:rPr>
          <w:rFonts w:ascii="Palatino Linotype" w:hAnsi="Palatino Linotype"/>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BB9C33A" w14:textId="77777777" w:rsidR="00A02B80" w:rsidRPr="005B6993" w:rsidRDefault="00A02B80" w:rsidP="00A02B80">
      <w:pPr>
        <w:ind w:left="851" w:right="901"/>
        <w:jc w:val="both"/>
        <w:rPr>
          <w:rFonts w:ascii="Palatino Linotype" w:hAnsi="Palatino Linotype"/>
          <w:b/>
          <w:i/>
          <w:color w:val="000000" w:themeColor="text1"/>
          <w:sz w:val="22"/>
          <w:szCs w:val="22"/>
          <w:lang w:val="es-ES"/>
        </w:rPr>
      </w:pPr>
      <w:r w:rsidRPr="005B6993">
        <w:rPr>
          <w:rFonts w:ascii="Palatino Linotype" w:hAnsi="Palatino Linotype"/>
          <w:b/>
          <w:i/>
          <w:color w:val="000000" w:themeColor="text1"/>
          <w:sz w:val="22"/>
          <w:szCs w:val="22"/>
          <w:lang w:val="es-ES"/>
        </w:rPr>
        <w:t xml:space="preserve">II. Recibir, </w:t>
      </w:r>
      <w:r w:rsidRPr="005B6993">
        <w:rPr>
          <w:rFonts w:ascii="Palatino Linotype" w:hAnsi="Palatino Linotype"/>
          <w:b/>
          <w:i/>
          <w:color w:val="000000" w:themeColor="text1"/>
          <w:sz w:val="22"/>
          <w:szCs w:val="22"/>
          <w:u w:val="single"/>
          <w:lang w:val="es-ES"/>
        </w:rPr>
        <w:t>tramitar</w:t>
      </w:r>
      <w:r w:rsidRPr="005B6993">
        <w:rPr>
          <w:rFonts w:ascii="Palatino Linotype" w:hAnsi="Palatino Linotype"/>
          <w:b/>
          <w:i/>
          <w:color w:val="000000" w:themeColor="text1"/>
          <w:sz w:val="22"/>
          <w:szCs w:val="22"/>
          <w:lang w:val="es-ES"/>
        </w:rPr>
        <w:t xml:space="preserve"> y dar respuesta a las solicitudes de acceso a la información;</w:t>
      </w:r>
    </w:p>
    <w:p w14:paraId="20837851"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5B6993">
        <w:rPr>
          <w:rFonts w:ascii="Palatino Linotype" w:hAnsi="Palatino Linotype" w:cs="Arial"/>
          <w:i/>
          <w:color w:val="000000" w:themeColor="text1"/>
          <w:sz w:val="22"/>
          <w:szCs w:val="22"/>
          <w:lang w:val="es-ES" w:eastAsia="es-MX"/>
        </w:rPr>
        <w:t>obligados</w:t>
      </w:r>
      <w:r w:rsidRPr="005B6993">
        <w:rPr>
          <w:rFonts w:ascii="Palatino Linotype" w:hAnsi="Palatino Linotype"/>
          <w:i/>
          <w:color w:val="000000" w:themeColor="text1"/>
          <w:sz w:val="22"/>
          <w:szCs w:val="22"/>
          <w:lang w:val="es-ES"/>
        </w:rPr>
        <w:t xml:space="preserve"> competentes conforme a la normatividad aplicable;</w:t>
      </w:r>
    </w:p>
    <w:p w14:paraId="6EAB72CC"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425FDEDD"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 Entregar, en su caso, a los particulares la información solicitada;</w:t>
      </w:r>
    </w:p>
    <w:p w14:paraId="72F5ADB5"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VI. Efectuar las notificaciones a los solicitantes;</w:t>
      </w:r>
    </w:p>
    <w:p w14:paraId="5615E865"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21815D69"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VIII. Proponer a quien preside el Comité de Transparencia, personal habilitado que sea necesario para recibir y dar trámite a las solicitudes de acceso a la información;</w:t>
      </w:r>
    </w:p>
    <w:p w14:paraId="7AE93C23"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B5175B"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X. Presentar ante el Comité, el proyecto de clasificación de información;</w:t>
      </w:r>
    </w:p>
    <w:p w14:paraId="1E4DD5A7"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XI. Promover e implementar políticas de transparencia proactiva procurando su accesibilidad;</w:t>
      </w:r>
    </w:p>
    <w:p w14:paraId="2B0A281C"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XII. Fomentar la transparencia y accesibilidad al interior del sujeto obligado;</w:t>
      </w:r>
    </w:p>
    <w:p w14:paraId="3FB175BD"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lastRenderedPageBreak/>
        <w:t>XIII. Hacer del conocimiento de la instancia competente la probable responsabilidad por el incumplimiento de las obligaciones previstas en la presente Ley; y</w:t>
      </w:r>
    </w:p>
    <w:p w14:paraId="15FEBD03"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68A5DE66"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51E5BE"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E77912"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b/>
          <w:i/>
          <w:color w:val="000000" w:themeColor="text1"/>
          <w:sz w:val="22"/>
          <w:szCs w:val="22"/>
          <w:lang w:val="es-ES"/>
        </w:rPr>
        <w:t>Artículo 59</w:t>
      </w:r>
      <w:r w:rsidRPr="005B6993">
        <w:rPr>
          <w:rFonts w:ascii="Palatino Linotype" w:hAnsi="Palatino Linotype"/>
          <w:i/>
          <w:color w:val="000000" w:themeColor="text1"/>
          <w:sz w:val="22"/>
          <w:szCs w:val="22"/>
          <w:lang w:val="es-ES"/>
        </w:rPr>
        <w:t>. Los servidores públicos habilitados tendrán las funciones siguientes:</w:t>
      </w:r>
    </w:p>
    <w:p w14:paraId="591C9994"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 Localizar la información que le solicite la Unidad de Transparencia;</w:t>
      </w:r>
    </w:p>
    <w:p w14:paraId="393CAE23"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II. Proporcionar la información que obre en los archivos y que le sea solicitada por la Unidad de Transparencia;</w:t>
      </w:r>
    </w:p>
    <w:p w14:paraId="67F159B7"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III. Apoyar a la Unidad de Transparencia en lo que esta le solicite para el cumplimiento de sus funciones;</w:t>
      </w:r>
    </w:p>
    <w:p w14:paraId="310BBBFD"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2A37B214"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35B76296"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574DEC9B"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VII. Dar cuenta a la Unidad de Transparencia del vencimiento de los plazos de reserva.</w:t>
      </w:r>
    </w:p>
    <w:p w14:paraId="637AE786"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B6993">
        <w:rPr>
          <w:rFonts w:ascii="Palatino Linotype" w:hAnsi="Palatino Linotype"/>
          <w:i/>
          <w:color w:val="000000" w:themeColor="text1"/>
          <w:sz w:val="22"/>
          <w:szCs w:val="22"/>
          <w:lang w:val="es-ES"/>
        </w:rPr>
        <w:t>.”</w:t>
      </w:r>
    </w:p>
    <w:p w14:paraId="7D10EB20" w14:textId="77777777" w:rsidR="00A02B80" w:rsidRPr="005B6993" w:rsidRDefault="00A02B80" w:rsidP="00A02B80">
      <w:pPr>
        <w:ind w:left="851" w:right="901"/>
        <w:jc w:val="both"/>
        <w:rPr>
          <w:rFonts w:ascii="Palatino Linotype" w:hAnsi="Palatino Linotype"/>
          <w:i/>
          <w:color w:val="000000" w:themeColor="text1"/>
          <w:sz w:val="22"/>
          <w:szCs w:val="22"/>
          <w:lang w:val="es-ES"/>
        </w:rPr>
      </w:pPr>
      <w:r w:rsidRPr="005B6993">
        <w:rPr>
          <w:rFonts w:ascii="Palatino Linotype" w:hAnsi="Palatino Linotype"/>
          <w:i/>
          <w:color w:val="000000" w:themeColor="text1"/>
          <w:sz w:val="22"/>
          <w:szCs w:val="22"/>
          <w:lang w:val="es-ES"/>
        </w:rPr>
        <w:t>(Énfasis añadido)</w:t>
      </w:r>
    </w:p>
    <w:p w14:paraId="0D19169A" w14:textId="77777777" w:rsidR="00A02B80" w:rsidRPr="005B6993" w:rsidRDefault="00A02B80" w:rsidP="00A02B80">
      <w:pPr>
        <w:jc w:val="both"/>
        <w:rPr>
          <w:rFonts w:ascii="Palatino Linotype" w:hAnsi="Palatino Linotype" w:cs="Arial"/>
          <w:color w:val="000000" w:themeColor="text1"/>
          <w:lang w:val="es-ES"/>
        </w:rPr>
      </w:pPr>
    </w:p>
    <w:p w14:paraId="1684BBAF" w14:textId="77777777" w:rsidR="00A02B80" w:rsidRPr="005B6993" w:rsidRDefault="00A02B80" w:rsidP="00A02B80">
      <w:pPr>
        <w:spacing w:line="360" w:lineRule="auto"/>
        <w:jc w:val="both"/>
        <w:rPr>
          <w:rFonts w:ascii="Palatino Linotype" w:eastAsia="Calibri" w:hAnsi="Palatino Linotype"/>
          <w:color w:val="000000" w:themeColor="text1"/>
          <w:lang w:val="es-ES"/>
        </w:rPr>
      </w:pPr>
      <w:r w:rsidRPr="005B6993">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5B6993">
        <w:rPr>
          <w:rFonts w:ascii="Palatino Linotype" w:eastAsia="Calibri" w:hAnsi="Palatino Linotype"/>
          <w:b/>
          <w:color w:val="000000" w:themeColor="text1"/>
          <w:lang w:val="es-ES"/>
        </w:rPr>
        <w:t>EL SUJETO OBLIGADO</w:t>
      </w:r>
      <w:r w:rsidRPr="005B6993">
        <w:rPr>
          <w:rFonts w:ascii="Palatino Linotype" w:eastAsia="Calibri" w:hAnsi="Palatino Linotype"/>
          <w:color w:val="000000" w:themeColor="text1"/>
          <w:lang w:val="es-ES"/>
        </w:rPr>
        <w:t xml:space="preserve"> y los solicitantes, y tiene bajo su responsabilidad el tramitar internamente la solicitud de información.</w:t>
      </w:r>
    </w:p>
    <w:p w14:paraId="7D20E2B7" w14:textId="77777777" w:rsidR="00A02B80" w:rsidRPr="005B6993" w:rsidRDefault="00A02B80" w:rsidP="00A02B80">
      <w:pPr>
        <w:spacing w:line="360" w:lineRule="auto"/>
        <w:ind w:left="426"/>
        <w:jc w:val="both"/>
        <w:rPr>
          <w:rFonts w:ascii="Palatino Linotype" w:eastAsia="Calibri" w:hAnsi="Palatino Linotype"/>
          <w:color w:val="000000" w:themeColor="text1"/>
          <w:lang w:val="es-ES"/>
        </w:rPr>
      </w:pPr>
    </w:p>
    <w:p w14:paraId="71A684E2" w14:textId="659829E8" w:rsidR="00A02B80" w:rsidRPr="005B6993" w:rsidRDefault="00A02B80" w:rsidP="00A02B80">
      <w:pPr>
        <w:suppressAutoHyphens/>
        <w:spacing w:line="360" w:lineRule="auto"/>
        <w:jc w:val="both"/>
        <w:rPr>
          <w:rFonts w:ascii="Palatino Linotype" w:eastAsia="Calibri" w:hAnsi="Palatino Linotype"/>
          <w:color w:val="000000" w:themeColor="text1"/>
          <w:lang w:val="es-ES"/>
        </w:rPr>
      </w:pPr>
      <w:r w:rsidRPr="005B6993">
        <w:rPr>
          <w:rFonts w:ascii="Palatino Linotype" w:eastAsia="Calibri" w:hAnsi="Palatino Linotype"/>
          <w:color w:val="000000" w:themeColor="text1"/>
          <w:lang w:val="es-ES"/>
        </w:rPr>
        <w:t xml:space="preserve">De tal manera que, si bien, el Titular de la Unidad de Transparencia no tiene bajo su resguardo los soportes documentales donde consta la información solicitada, sino que pudiera obrar en las distintas áreas que conforman la estructura del </w:t>
      </w:r>
      <w:r w:rsidRPr="005B6993">
        <w:rPr>
          <w:rFonts w:ascii="Palatino Linotype" w:eastAsia="Calibri" w:hAnsi="Palatino Linotype"/>
          <w:b/>
          <w:color w:val="000000" w:themeColor="text1"/>
          <w:lang w:val="es-ES"/>
        </w:rPr>
        <w:t xml:space="preserve">SUJETO OBLIGADO; </w:t>
      </w:r>
      <w:r w:rsidRPr="005B6993">
        <w:rPr>
          <w:rFonts w:ascii="Palatino Linotype" w:eastAsia="Calibri" w:hAnsi="Palatino Linotype"/>
          <w:color w:val="000000" w:themeColor="text1"/>
          <w:lang w:val="es-ES"/>
        </w:rPr>
        <w:t xml:space="preserve">es por ello que, debe turnar la solicitud a </w:t>
      </w:r>
      <w:r w:rsidRPr="005B6993">
        <w:rPr>
          <w:rFonts w:ascii="Palatino Linotype" w:hAnsi="Palatino Linotype" w:cs="Arial"/>
          <w:color w:val="000000" w:themeColor="text1"/>
          <w:lang w:val="es-ES"/>
        </w:rPr>
        <w:t xml:space="preserve">todas las áreas que </w:t>
      </w:r>
      <w:r w:rsidRPr="005B6993">
        <w:rPr>
          <w:rFonts w:ascii="Palatino Linotype" w:eastAsia="Calibri" w:hAnsi="Palatino Linotype"/>
          <w:color w:val="000000" w:themeColor="text1"/>
          <w:lang w:val="es-ES"/>
        </w:rPr>
        <w:t>pudieran generar, administrar o poseer la información requerida por la particular; pues tienen como función, buscar, localizar y poseer la información, así como entregarla.</w:t>
      </w:r>
    </w:p>
    <w:p w14:paraId="6CCBC735" w14:textId="77777777" w:rsidR="001E233E" w:rsidRPr="005B6993" w:rsidRDefault="001E233E" w:rsidP="00A02B80">
      <w:pPr>
        <w:suppressAutoHyphens/>
        <w:spacing w:line="360" w:lineRule="auto"/>
        <w:jc w:val="both"/>
        <w:rPr>
          <w:rFonts w:ascii="Palatino Linotype" w:eastAsia="Calibri" w:hAnsi="Palatino Linotype"/>
          <w:color w:val="000000" w:themeColor="text1"/>
          <w:lang w:val="es-ES"/>
        </w:rPr>
      </w:pPr>
    </w:p>
    <w:p w14:paraId="60A631F7" w14:textId="19F5878B" w:rsidR="001E233E" w:rsidRPr="005B6993" w:rsidRDefault="001E233E" w:rsidP="00A02B80">
      <w:pPr>
        <w:suppressAutoHyphens/>
        <w:spacing w:line="360" w:lineRule="auto"/>
        <w:jc w:val="both"/>
        <w:rPr>
          <w:rFonts w:ascii="Palatino Linotype" w:eastAsia="Calibri" w:hAnsi="Palatino Linotype"/>
          <w:color w:val="000000" w:themeColor="text1"/>
        </w:rPr>
      </w:pPr>
      <w:r w:rsidRPr="005B6993">
        <w:rPr>
          <w:rFonts w:ascii="Palatino Linotype" w:eastAsia="Calibri" w:hAnsi="Palatino Linotype"/>
          <w:color w:val="000000" w:themeColor="text1"/>
        </w:rPr>
        <w:t>Una vez establecido lo anterior, es preciso indicar que el agravio del peticionario consistió en que a la fecha de la interposición del Recurso de Revisión, el Ayuntamiento de Malinalco no registró respuesta o prórroga a su requerimiento de acceso a la información, como se verificó en el Sistema de Acceso a la Información Mexiquense (SAIMEX), plataforma utilizada para presentar el requerimiento de información.</w:t>
      </w:r>
    </w:p>
    <w:p w14:paraId="1FAF8659" w14:textId="77777777" w:rsidR="0054710E" w:rsidRPr="005B6993" w:rsidRDefault="0054710E" w:rsidP="00A02B80">
      <w:pPr>
        <w:suppressAutoHyphens/>
        <w:spacing w:line="360" w:lineRule="auto"/>
        <w:jc w:val="both"/>
        <w:rPr>
          <w:rFonts w:ascii="Palatino Linotype" w:eastAsia="Calibri" w:hAnsi="Palatino Linotype"/>
          <w:color w:val="000000" w:themeColor="text1"/>
        </w:rPr>
      </w:pPr>
    </w:p>
    <w:p w14:paraId="1E2E1BEB" w14:textId="033CC608" w:rsidR="003C1206" w:rsidRPr="005B6993" w:rsidRDefault="0054710E" w:rsidP="003C1206">
      <w:pPr>
        <w:spacing w:line="360" w:lineRule="auto"/>
        <w:jc w:val="both"/>
        <w:rPr>
          <w:rFonts w:ascii="Palatino Linotype" w:hAnsi="Palatino Linotype" w:cs="Arial"/>
          <w:lang w:val="es-ES_tradnl"/>
        </w:rPr>
      </w:pPr>
      <w:r w:rsidRPr="005B6993">
        <w:rPr>
          <w:rFonts w:ascii="Palatino Linotype" w:eastAsia="Calibri" w:hAnsi="Palatino Linotype"/>
          <w:color w:val="000000" w:themeColor="text1"/>
        </w:rPr>
        <w:t xml:space="preserve">En ese orden de ideas, el plazo con el que contaba el Sujeto Obligado para emitir contestación al requerimiento informativo, comenzó a correr el seis de julio de la presente anualidad y feneció el diez de agosto del mismo año; lo anterior, sin contar </w:t>
      </w:r>
      <w:r w:rsidRPr="005B6993">
        <w:rPr>
          <w:rFonts w:ascii="Palatino Linotype" w:eastAsia="Calibri" w:hAnsi="Palatino Linotype"/>
          <w:color w:val="000000" w:themeColor="text1"/>
        </w:rPr>
        <w:lastRenderedPageBreak/>
        <w:t>los días nueve, diez, dieciséis y del dieciocho al treinta y uno agosto del dos mil veintidós</w:t>
      </w:r>
      <w:r w:rsidR="003C1206" w:rsidRPr="005B6993">
        <w:rPr>
          <w:rFonts w:ascii="Palatino Linotype" w:eastAsia="Calibri" w:hAnsi="Palatino Linotype"/>
          <w:color w:val="000000" w:themeColor="text1"/>
        </w:rPr>
        <w:t xml:space="preserve"> y los días seis y siete del mes de agosto de la misma anualidad, </w:t>
      </w:r>
      <w:r w:rsidR="003C1206" w:rsidRPr="005B6993">
        <w:rPr>
          <w:rFonts w:ascii="Palatino Linotype" w:hAnsi="Palatino Linotype" w:cs="Arial"/>
          <w:lang w:val="es-ES_tradnl"/>
        </w:rPr>
        <w:t>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48755C6" w14:textId="77777777" w:rsidR="00A02B80" w:rsidRPr="005B6993" w:rsidRDefault="00A02B80" w:rsidP="00A043F5">
      <w:pPr>
        <w:spacing w:line="360" w:lineRule="auto"/>
        <w:jc w:val="both"/>
        <w:rPr>
          <w:rFonts w:ascii="Palatino Linotype" w:hAnsi="Palatino Linotype"/>
          <w:color w:val="000000" w:themeColor="text1"/>
        </w:rPr>
      </w:pPr>
    </w:p>
    <w:p w14:paraId="19DD27D3" w14:textId="77777777" w:rsidR="006B772D" w:rsidRPr="005B6993" w:rsidRDefault="006B772D" w:rsidP="00A043F5">
      <w:pPr>
        <w:spacing w:line="360" w:lineRule="auto"/>
        <w:jc w:val="both"/>
        <w:rPr>
          <w:rFonts w:ascii="Palatino Linotype" w:hAnsi="Palatino Linotype"/>
          <w:color w:val="000000" w:themeColor="text1"/>
        </w:rPr>
      </w:pPr>
      <w:r w:rsidRPr="005B6993">
        <w:rPr>
          <w:rFonts w:ascii="Palatino Linotype" w:hAnsi="Palatino Linotype"/>
          <w:color w:val="000000" w:themeColor="text1"/>
        </w:rPr>
        <w:t xml:space="preserve">Una vez realizado el estudio de las constancias que integran el expediente en que se actúa, se desprende lo siguiente: </w:t>
      </w:r>
    </w:p>
    <w:p w14:paraId="3FA8BFEA" w14:textId="77777777" w:rsidR="006B772D" w:rsidRPr="005B6993" w:rsidRDefault="006B772D" w:rsidP="00A043F5">
      <w:pPr>
        <w:spacing w:line="360" w:lineRule="auto"/>
        <w:jc w:val="both"/>
        <w:rPr>
          <w:rFonts w:ascii="Palatino Linotype" w:hAnsi="Palatino Linotype"/>
          <w:color w:val="000000" w:themeColor="text1"/>
        </w:rPr>
      </w:pPr>
    </w:p>
    <w:p w14:paraId="637D625B" w14:textId="71D08A56" w:rsidR="006B772D" w:rsidRPr="005B6993" w:rsidRDefault="006B772D" w:rsidP="00A043F5">
      <w:pPr>
        <w:spacing w:line="360" w:lineRule="auto"/>
        <w:jc w:val="both"/>
        <w:rPr>
          <w:rFonts w:ascii="Palatino Linotype" w:hAnsi="Palatino Linotype"/>
          <w:color w:val="000000" w:themeColor="text1"/>
        </w:rPr>
      </w:pPr>
      <w:r w:rsidRPr="005B6993">
        <w:rPr>
          <w:rFonts w:ascii="Palatino Linotype" w:hAnsi="Palatino Linotype"/>
          <w:color w:val="000000" w:themeColor="text1"/>
        </w:rPr>
        <w:t>El Particular, solicitó al Ayuntamiento de Malinalco el contrato de obra pública para la conclusión de los 66.20 ml de acuerdo a oficio del Director de Obras Publicas y Desarrollo Urbano, presupuesto de obra, catálogo de conceptos, acta de inicio y periodo de ejecución de los trabajos.</w:t>
      </w:r>
    </w:p>
    <w:p w14:paraId="6857EA2B" w14:textId="77777777" w:rsidR="006B772D" w:rsidRPr="005B6993" w:rsidRDefault="006B772D" w:rsidP="00A043F5">
      <w:pPr>
        <w:spacing w:line="360" w:lineRule="auto"/>
        <w:jc w:val="both"/>
        <w:rPr>
          <w:rFonts w:ascii="Palatino Linotype" w:hAnsi="Palatino Linotype"/>
          <w:color w:val="000000" w:themeColor="text1"/>
        </w:rPr>
      </w:pPr>
    </w:p>
    <w:p w14:paraId="0DB5AF4D" w14:textId="28C9DB67" w:rsidR="006B772D" w:rsidRPr="005B6993" w:rsidRDefault="006B772D" w:rsidP="00A043F5">
      <w:pPr>
        <w:spacing w:line="360" w:lineRule="auto"/>
        <w:jc w:val="both"/>
        <w:rPr>
          <w:rFonts w:ascii="Palatino Linotype" w:hAnsi="Palatino Linotype"/>
          <w:color w:val="000000" w:themeColor="text1"/>
        </w:rPr>
      </w:pPr>
      <w:r w:rsidRPr="005B6993">
        <w:rPr>
          <w:rFonts w:ascii="Palatino Linotype" w:hAnsi="Palatino Linotype"/>
          <w:color w:val="000000" w:themeColor="text1"/>
        </w:rPr>
        <w:t xml:space="preserve">Al respecto y sobre el tema de la solicitud resulta conveniente traer a colación lo señalado por la </w:t>
      </w:r>
      <w:r w:rsidRPr="005B6993">
        <w:rPr>
          <w:rFonts w:ascii="Palatino Linotype" w:hAnsi="Palatino Linotype"/>
          <w:b/>
          <w:color w:val="000000" w:themeColor="text1"/>
        </w:rPr>
        <w:t>Ley de Contratación Pública del Estado de México y Municipios</w:t>
      </w:r>
      <w:r w:rsidRPr="005B6993">
        <w:rPr>
          <w:rFonts w:ascii="Palatino Linotype" w:hAnsi="Palatino Linotype"/>
          <w:color w:val="000000" w:themeColor="text1"/>
        </w:rPr>
        <w:t xml:space="preserve"> que establece lo siguiente:</w:t>
      </w:r>
    </w:p>
    <w:p w14:paraId="0FBF673D" w14:textId="77777777" w:rsidR="006B772D" w:rsidRPr="005B6993" w:rsidRDefault="006B772D" w:rsidP="00BB1593">
      <w:pPr>
        <w:spacing w:line="360" w:lineRule="auto"/>
        <w:ind w:left="851" w:rightChars="902" w:right="2165"/>
        <w:jc w:val="both"/>
        <w:rPr>
          <w:rFonts w:ascii="Palatino Linotype" w:hAnsi="Palatino Linotype"/>
          <w:color w:val="000000" w:themeColor="text1"/>
        </w:rPr>
      </w:pPr>
    </w:p>
    <w:p w14:paraId="63E51257"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26.-</w:t>
      </w:r>
      <w:r w:rsidRPr="005B6993">
        <w:rPr>
          <w:rFonts w:ascii="Palatino Linotype" w:hAnsi="Palatino Linotype"/>
          <w:color w:val="000000" w:themeColor="text1"/>
          <w:sz w:val="22"/>
          <w:szCs w:val="22"/>
        </w:rPr>
        <w:t xml:space="preserve"> Las adquisiciones, arrendamientos y servicios se adjudicarán a través de licitaciones públicas, mediante convocatoria pública. </w:t>
      </w:r>
    </w:p>
    <w:p w14:paraId="46793ECB"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p>
    <w:p w14:paraId="49876580" w14:textId="77777777" w:rsidR="00D155DE" w:rsidRPr="005B6993" w:rsidRDefault="006B772D" w:rsidP="00D155DE">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lastRenderedPageBreak/>
        <w:t>Artículo 27.-</w:t>
      </w:r>
      <w:r w:rsidRPr="005B6993">
        <w:rPr>
          <w:rFonts w:ascii="Palatino Linotype" w:hAnsi="Palatino Linotype"/>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45A90F4D" w14:textId="77777777" w:rsidR="00D155DE" w:rsidRPr="005B6993" w:rsidRDefault="00D155DE" w:rsidP="00D155DE">
      <w:pPr>
        <w:spacing w:line="360" w:lineRule="auto"/>
        <w:ind w:left="851" w:right="907"/>
        <w:jc w:val="both"/>
        <w:rPr>
          <w:rFonts w:ascii="Palatino Linotype" w:hAnsi="Palatino Linotype"/>
          <w:color w:val="000000" w:themeColor="text1"/>
          <w:sz w:val="22"/>
          <w:szCs w:val="22"/>
        </w:rPr>
      </w:pPr>
    </w:p>
    <w:p w14:paraId="5367E0BB" w14:textId="58908625" w:rsidR="00D155DE" w:rsidRPr="005B6993" w:rsidRDefault="006B772D" w:rsidP="00D155DE">
      <w:pPr>
        <w:pStyle w:val="Prrafodelista"/>
        <w:numPr>
          <w:ilvl w:val="0"/>
          <w:numId w:val="29"/>
        </w:numPr>
        <w:spacing w:line="360" w:lineRule="auto"/>
        <w:ind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Invitación restringida. </w:t>
      </w:r>
    </w:p>
    <w:p w14:paraId="346AC84A" w14:textId="532549E4" w:rsidR="006B772D" w:rsidRPr="005B6993" w:rsidRDefault="006B772D" w:rsidP="00D155DE">
      <w:pPr>
        <w:pStyle w:val="Prrafodelista"/>
        <w:numPr>
          <w:ilvl w:val="0"/>
          <w:numId w:val="29"/>
        </w:numPr>
        <w:spacing w:line="360" w:lineRule="auto"/>
        <w:ind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Adjudicación directa. </w:t>
      </w:r>
    </w:p>
    <w:p w14:paraId="34CBF076"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p>
    <w:p w14:paraId="786D471C" w14:textId="77777777" w:rsidR="00F96239"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29.-</w:t>
      </w:r>
      <w:r w:rsidRPr="005B6993">
        <w:rPr>
          <w:rFonts w:ascii="Palatino Linotype" w:hAnsi="Palatino Linotype"/>
          <w:color w:val="000000" w:themeColor="text1"/>
          <w:sz w:val="22"/>
          <w:szCs w:val="22"/>
        </w:rPr>
        <w:t xml:space="preserve"> En el procedimiento de licitación pública deberán establecerse los mismos requisitos y condiciones para todos los licitantes. </w:t>
      </w:r>
    </w:p>
    <w:p w14:paraId="3193C27C" w14:textId="77777777" w:rsidR="00F96239" w:rsidRPr="005B6993" w:rsidRDefault="00F96239" w:rsidP="00BB1593">
      <w:pPr>
        <w:spacing w:line="360" w:lineRule="auto"/>
        <w:ind w:left="851" w:right="907"/>
        <w:jc w:val="both"/>
        <w:rPr>
          <w:rFonts w:ascii="Palatino Linotype" w:hAnsi="Palatino Linotype"/>
          <w:color w:val="000000" w:themeColor="text1"/>
          <w:sz w:val="22"/>
          <w:szCs w:val="22"/>
        </w:rPr>
      </w:pPr>
    </w:p>
    <w:p w14:paraId="0ED49CB0" w14:textId="134DFA9B" w:rsidR="006B772D"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446380E1"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p>
    <w:p w14:paraId="0A902191" w14:textId="0C98CF0A" w:rsidR="006B772D"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44.-</w:t>
      </w:r>
      <w:r w:rsidRPr="005B6993">
        <w:rPr>
          <w:rFonts w:ascii="Palatino Linotype" w:hAnsi="Palatino Linotype"/>
          <w:color w:val="000000" w:themeColor="text1"/>
          <w:sz w:val="22"/>
          <w:szCs w:val="22"/>
        </w:rPr>
        <w:t xml:space="preserve"> La Secretaría, las entidades, los tribunales administrativos y los ayuntamientos podrán adquirir y contratar servicios mediante invitación restringida, cuando: </w:t>
      </w:r>
    </w:p>
    <w:p w14:paraId="33493D55" w14:textId="5D4B6AC1" w:rsidR="006B772D"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I. Se hubiere declarado desierto un procedimiento de licitación, o </w:t>
      </w:r>
    </w:p>
    <w:p w14:paraId="1BC2B515"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II. El importe de la operación no exceda de los montos establecidos por el Presupuesto de Egresos del Gobierno del Estado de México del ejercicio correspondiente. </w:t>
      </w:r>
    </w:p>
    <w:p w14:paraId="60812FDE" w14:textId="77777777" w:rsidR="006B772D" w:rsidRPr="005B6993" w:rsidRDefault="006B772D" w:rsidP="00BB1593">
      <w:pPr>
        <w:spacing w:line="360" w:lineRule="auto"/>
        <w:ind w:left="851" w:right="907"/>
        <w:jc w:val="both"/>
        <w:rPr>
          <w:rFonts w:ascii="Palatino Linotype" w:hAnsi="Palatino Linotype"/>
          <w:color w:val="000000" w:themeColor="text1"/>
          <w:sz w:val="22"/>
          <w:szCs w:val="22"/>
        </w:rPr>
      </w:pPr>
    </w:p>
    <w:p w14:paraId="314B49D4" w14:textId="77777777" w:rsidR="00F96239"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La Secretaría, las entidades, los tribunales administrativos y los ayuntamientos se abstendrán de fraccionar el importe de las operaciones, </w:t>
      </w:r>
      <w:r w:rsidRPr="005B6993">
        <w:rPr>
          <w:rFonts w:ascii="Palatino Linotype" w:hAnsi="Palatino Linotype"/>
          <w:color w:val="000000" w:themeColor="text1"/>
          <w:sz w:val="22"/>
          <w:szCs w:val="22"/>
        </w:rPr>
        <w:lastRenderedPageBreak/>
        <w:t xml:space="preserve">con el propósito de quedar comprendidos en este supuesto de excepción. La Secretaría de la Contraloría y los órganos de control interno, en el ámbito de su competencia, vigilarán el cumplimiento de esta disposición. </w:t>
      </w:r>
    </w:p>
    <w:p w14:paraId="55FB86B8" w14:textId="77777777" w:rsidR="00F96239" w:rsidRPr="005B6993" w:rsidRDefault="00F96239" w:rsidP="00BB1593">
      <w:pPr>
        <w:spacing w:line="360" w:lineRule="auto"/>
        <w:ind w:left="851" w:right="907"/>
        <w:jc w:val="both"/>
        <w:rPr>
          <w:rFonts w:ascii="Palatino Linotype" w:hAnsi="Palatino Linotype"/>
          <w:color w:val="000000" w:themeColor="text1"/>
          <w:sz w:val="22"/>
          <w:szCs w:val="22"/>
        </w:rPr>
      </w:pPr>
    </w:p>
    <w:p w14:paraId="2D6C1870" w14:textId="77777777" w:rsidR="00F96239"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En la invitación deberá especificarse si en el proceso de asignación aplicará la modalidad de subasta inversa. </w:t>
      </w:r>
    </w:p>
    <w:p w14:paraId="36B94A8F" w14:textId="77777777" w:rsidR="00F96239" w:rsidRPr="005B6993" w:rsidRDefault="00F96239" w:rsidP="00BB1593">
      <w:pPr>
        <w:spacing w:line="360" w:lineRule="auto"/>
        <w:ind w:left="851" w:right="907"/>
        <w:jc w:val="both"/>
        <w:rPr>
          <w:rFonts w:ascii="Palatino Linotype" w:hAnsi="Palatino Linotype"/>
          <w:color w:val="000000" w:themeColor="text1"/>
          <w:sz w:val="22"/>
          <w:szCs w:val="22"/>
        </w:rPr>
      </w:pPr>
    </w:p>
    <w:p w14:paraId="63FF55E5" w14:textId="77777777" w:rsidR="00F96239"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48.-</w:t>
      </w:r>
      <w:r w:rsidRPr="005B6993">
        <w:rPr>
          <w:rFonts w:ascii="Palatino Linotype" w:hAnsi="Palatino Linotype"/>
          <w:color w:val="000000" w:themeColor="text1"/>
          <w:sz w:val="22"/>
          <w:szCs w:val="22"/>
        </w:rPr>
        <w:t xml:space="preserve"> La Secretaría, las entidades, los tribunales administrativos y los ayuntamientos podrán adquirir bienes, arrendar bienes muebles e inmuebles y contratar servicios, mediante adjudicación directa, cuando: </w:t>
      </w:r>
    </w:p>
    <w:p w14:paraId="7D6E12EF" w14:textId="558F2E93" w:rsidR="00F96239" w:rsidRPr="005B6993" w:rsidRDefault="006B772D" w:rsidP="00BB1593">
      <w:pPr>
        <w:spacing w:line="360" w:lineRule="auto"/>
        <w:ind w:left="851" w:right="907"/>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I. La adquisición o el servicio sólo puedan realizarse con una determinada persona, por tratarse de obras de arte, titularidad de patentes, registros, marcas específicas, derechos de autor u otros derechos exclusivos. </w:t>
      </w:r>
    </w:p>
    <w:p w14:paraId="3CE84D0D" w14:textId="02D94381" w:rsidR="006B772D" w:rsidRPr="005B6993" w:rsidRDefault="006B772D" w:rsidP="00BB1593">
      <w:pPr>
        <w:spacing w:line="360" w:lineRule="auto"/>
        <w:ind w:left="851" w:right="907"/>
        <w:jc w:val="both"/>
        <w:rPr>
          <w:rFonts w:ascii="Palatino Linotype" w:hAnsi="Palatino Linotype"/>
          <w:b/>
          <w:color w:val="000000" w:themeColor="text1"/>
          <w:sz w:val="22"/>
          <w:szCs w:val="22"/>
        </w:rPr>
      </w:pPr>
      <w:r w:rsidRPr="005B6993">
        <w:rPr>
          <w:rFonts w:ascii="Palatino Linotype" w:hAnsi="Palatino Linotype"/>
          <w:b/>
          <w:color w:val="000000" w:themeColor="text1"/>
          <w:sz w:val="22"/>
          <w:szCs w:val="22"/>
        </w:rPr>
        <w:t>II a XII…</w:t>
      </w:r>
    </w:p>
    <w:p w14:paraId="593E0F0C" w14:textId="77777777" w:rsidR="00F96239" w:rsidRPr="005B6993" w:rsidRDefault="00F96239" w:rsidP="00BB1593">
      <w:pPr>
        <w:spacing w:line="360" w:lineRule="auto"/>
        <w:ind w:left="851" w:right="907"/>
        <w:jc w:val="both"/>
        <w:rPr>
          <w:rFonts w:ascii="Palatino Linotype" w:hAnsi="Palatino Linotype"/>
          <w:b/>
          <w:color w:val="000000" w:themeColor="text1"/>
          <w:sz w:val="22"/>
          <w:szCs w:val="22"/>
        </w:rPr>
      </w:pPr>
    </w:p>
    <w:p w14:paraId="51673D75" w14:textId="11650D36" w:rsidR="00307445" w:rsidRPr="005B6993" w:rsidRDefault="00307445" w:rsidP="00BB1593">
      <w:pPr>
        <w:spacing w:line="360" w:lineRule="auto"/>
        <w:jc w:val="both"/>
      </w:pPr>
      <w:r w:rsidRPr="005B6993">
        <w:t xml:space="preserve">Ahora bien, es preciso invocar lo señalado por la </w:t>
      </w:r>
      <w:r w:rsidRPr="005B6993">
        <w:rPr>
          <w:b/>
        </w:rPr>
        <w:t xml:space="preserve">Ley Orgánica Municipal del Estado de México, </w:t>
      </w:r>
      <w:r w:rsidRPr="005B6993">
        <w:t xml:space="preserve">que establece lo siguiente: </w:t>
      </w:r>
    </w:p>
    <w:p w14:paraId="0DBD8227" w14:textId="77777777" w:rsidR="00307445" w:rsidRPr="005B6993" w:rsidRDefault="00307445" w:rsidP="00BB1593">
      <w:pPr>
        <w:spacing w:line="360" w:lineRule="auto"/>
        <w:jc w:val="both"/>
        <w:rPr>
          <w:sz w:val="22"/>
          <w:szCs w:val="22"/>
        </w:rPr>
      </w:pPr>
    </w:p>
    <w:p w14:paraId="00ADA486" w14:textId="3389990C" w:rsidR="00307445" w:rsidRPr="005B6993" w:rsidRDefault="00307445" w:rsidP="00BB1593">
      <w:pPr>
        <w:spacing w:line="360" w:lineRule="auto"/>
        <w:jc w:val="both"/>
        <w:rPr>
          <w:sz w:val="22"/>
          <w:szCs w:val="22"/>
        </w:rPr>
      </w:pPr>
      <w:r w:rsidRPr="005B6993">
        <w:rPr>
          <w:b/>
          <w:sz w:val="22"/>
          <w:szCs w:val="22"/>
        </w:rPr>
        <w:t>Artículo 87.-</w:t>
      </w:r>
      <w:r w:rsidRPr="005B6993">
        <w:rPr>
          <w:sz w:val="22"/>
          <w:szCs w:val="22"/>
        </w:rPr>
        <w:t xml:space="preserve"> Para el despacho, estudio y planeación de los diversos asuntos de la administración municipal, el ayuntamiento contará por lo menos con las siguientes Dependencias:</w:t>
      </w:r>
    </w:p>
    <w:p w14:paraId="334849BF" w14:textId="7DC61DCA" w:rsidR="00307445" w:rsidRPr="005B6993" w:rsidRDefault="00307445" w:rsidP="00307445">
      <w:pPr>
        <w:pStyle w:val="Prrafodelista"/>
        <w:numPr>
          <w:ilvl w:val="0"/>
          <w:numId w:val="27"/>
        </w:numPr>
        <w:spacing w:line="360" w:lineRule="auto"/>
        <w:jc w:val="both"/>
        <w:rPr>
          <w:sz w:val="22"/>
          <w:szCs w:val="22"/>
        </w:rPr>
      </w:pPr>
      <w:r w:rsidRPr="005B6993">
        <w:rPr>
          <w:sz w:val="22"/>
          <w:szCs w:val="22"/>
        </w:rPr>
        <w:t>…</w:t>
      </w:r>
    </w:p>
    <w:p w14:paraId="1503CAB8" w14:textId="5F97BE06" w:rsidR="00307445" w:rsidRPr="005B6993" w:rsidRDefault="00307445" w:rsidP="00307445">
      <w:pPr>
        <w:pStyle w:val="Prrafodelista"/>
        <w:numPr>
          <w:ilvl w:val="0"/>
          <w:numId w:val="27"/>
        </w:numPr>
        <w:spacing w:line="360" w:lineRule="auto"/>
        <w:jc w:val="both"/>
        <w:rPr>
          <w:sz w:val="22"/>
          <w:szCs w:val="22"/>
        </w:rPr>
      </w:pPr>
      <w:r w:rsidRPr="005B6993">
        <w:rPr>
          <w:sz w:val="22"/>
          <w:szCs w:val="22"/>
        </w:rPr>
        <w:t>…</w:t>
      </w:r>
    </w:p>
    <w:p w14:paraId="01A91B2F" w14:textId="77777777" w:rsidR="00307445" w:rsidRPr="005B6993" w:rsidRDefault="00307445" w:rsidP="00307445">
      <w:pPr>
        <w:pStyle w:val="Prrafodelista"/>
        <w:numPr>
          <w:ilvl w:val="0"/>
          <w:numId w:val="27"/>
        </w:numPr>
        <w:spacing w:line="360" w:lineRule="auto"/>
        <w:jc w:val="both"/>
        <w:rPr>
          <w:b/>
          <w:sz w:val="22"/>
          <w:szCs w:val="22"/>
        </w:rPr>
      </w:pPr>
      <w:r w:rsidRPr="005B6993">
        <w:rPr>
          <w:b/>
          <w:sz w:val="22"/>
          <w:szCs w:val="22"/>
        </w:rPr>
        <w:t xml:space="preserve">La Dirección de Obras Públicas o equivalente. </w:t>
      </w:r>
    </w:p>
    <w:p w14:paraId="208D5530" w14:textId="47EBA98B" w:rsidR="00307445" w:rsidRPr="005B6993" w:rsidRDefault="00307445" w:rsidP="00BB1593">
      <w:pPr>
        <w:pStyle w:val="Prrafodelista"/>
        <w:numPr>
          <w:ilvl w:val="0"/>
          <w:numId w:val="27"/>
        </w:numPr>
        <w:spacing w:line="360" w:lineRule="auto"/>
        <w:jc w:val="both"/>
        <w:rPr>
          <w:sz w:val="22"/>
          <w:szCs w:val="22"/>
        </w:rPr>
      </w:pPr>
      <w:r w:rsidRPr="005B6993">
        <w:rPr>
          <w:sz w:val="22"/>
          <w:szCs w:val="22"/>
        </w:rPr>
        <w:t xml:space="preserve">al IX </w:t>
      </w:r>
    </w:p>
    <w:p w14:paraId="36D401E1" w14:textId="77777777" w:rsidR="00307445" w:rsidRPr="005B6993" w:rsidRDefault="00307445" w:rsidP="00307445">
      <w:pPr>
        <w:spacing w:line="360" w:lineRule="auto"/>
        <w:jc w:val="both"/>
        <w:rPr>
          <w:sz w:val="22"/>
          <w:szCs w:val="22"/>
        </w:rPr>
      </w:pPr>
    </w:p>
    <w:p w14:paraId="58073828" w14:textId="77777777" w:rsidR="00A70524" w:rsidRPr="005B6993" w:rsidRDefault="00307445" w:rsidP="00307445">
      <w:pPr>
        <w:spacing w:line="360" w:lineRule="auto"/>
        <w:jc w:val="both"/>
        <w:rPr>
          <w:sz w:val="22"/>
          <w:szCs w:val="22"/>
        </w:rPr>
      </w:pPr>
      <w:r w:rsidRPr="005B6993">
        <w:rPr>
          <w:b/>
          <w:sz w:val="22"/>
          <w:szCs w:val="22"/>
        </w:rPr>
        <w:t>Artículo 96. Bis.-</w:t>
      </w:r>
      <w:r w:rsidRPr="005B6993">
        <w:rPr>
          <w:sz w:val="22"/>
          <w:szCs w:val="22"/>
        </w:rPr>
        <w:t xml:space="preserve"> El Director de Obras Públicas o el Titular de la Unidad Administrativa equivalente, tiene las siguientes atribuciones: </w:t>
      </w:r>
    </w:p>
    <w:p w14:paraId="7E002F10" w14:textId="596AEE2A"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lastRenderedPageBreak/>
        <w:t>Realizar la programación y ejecución de las obras públicas y servicios relacionados, que por orden expresa del Ayunta</w:t>
      </w:r>
      <w:r w:rsidR="00A70524" w:rsidRPr="005B6993">
        <w:rPr>
          <w:sz w:val="22"/>
          <w:szCs w:val="22"/>
        </w:rPr>
        <w:t xml:space="preserve">miento requieran prioridad; </w:t>
      </w:r>
    </w:p>
    <w:p w14:paraId="5419DAEA"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Planear y coordinar los proyectos de obras públicas y servicios relacionados con las mismas que autorice el Ayuntamiento, una vez que se cumplan los requisitos de licitación y otros que deter</w:t>
      </w:r>
      <w:r w:rsidR="00A70524" w:rsidRPr="005B6993">
        <w:rPr>
          <w:sz w:val="22"/>
          <w:szCs w:val="22"/>
        </w:rPr>
        <w:t xml:space="preserve">mine la ley de la materia; </w:t>
      </w:r>
    </w:p>
    <w:p w14:paraId="6E9DB05A"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 xml:space="preserve">Proyectar las obras públicas y servicios relacionados, que realice el Municipio, incluyendo la conservación y mantenimiento de edificios, monumentos, </w:t>
      </w:r>
      <w:r w:rsidR="00A70524" w:rsidRPr="005B6993">
        <w:rPr>
          <w:sz w:val="22"/>
          <w:szCs w:val="22"/>
        </w:rPr>
        <w:t xml:space="preserve">calles, parques y jardines; </w:t>
      </w:r>
    </w:p>
    <w:p w14:paraId="640D569C"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Construir y ejecutar todas aquellas obras públicas y servicios relacionados, que aumenten y mantengan la infraestructura municipal y que estén considerada</w:t>
      </w:r>
      <w:r w:rsidR="00A70524" w:rsidRPr="005B6993">
        <w:rPr>
          <w:sz w:val="22"/>
          <w:szCs w:val="22"/>
        </w:rPr>
        <w:t xml:space="preserve">s en el programa respectivo; </w:t>
      </w:r>
    </w:p>
    <w:p w14:paraId="65AEE2C5"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Determinar y cuantificar los materiales y trabajos necesarios para programas de construcción y mantenimiento de obras pública</w:t>
      </w:r>
      <w:r w:rsidR="00A70524" w:rsidRPr="005B6993">
        <w:rPr>
          <w:sz w:val="22"/>
          <w:szCs w:val="22"/>
        </w:rPr>
        <w:t xml:space="preserve">s y servicios relacionados; </w:t>
      </w:r>
    </w:p>
    <w:p w14:paraId="4EB7C36A"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Vigilar que se cumplan y lleven a cabo los programas de construcción y mantenimiento de obras públicas</w:t>
      </w:r>
      <w:r w:rsidR="00A70524" w:rsidRPr="005B6993">
        <w:rPr>
          <w:sz w:val="22"/>
          <w:szCs w:val="22"/>
        </w:rPr>
        <w:t xml:space="preserve"> y servicios relacionados; </w:t>
      </w:r>
    </w:p>
    <w:p w14:paraId="43A01A58"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Cuidar que las obras públicas y servicios relacionados cumplan con los requisitos de seguridad y observen las normas de construcción y términos e</w:t>
      </w:r>
      <w:r w:rsidR="00A70524" w:rsidRPr="005B6993">
        <w:rPr>
          <w:sz w:val="22"/>
          <w:szCs w:val="22"/>
        </w:rPr>
        <w:t xml:space="preserve">stablecidos; </w:t>
      </w:r>
    </w:p>
    <w:p w14:paraId="24920B70"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Vigilar la construcción en las obras por contrato y por administración que hayan sido adju</w:t>
      </w:r>
      <w:r w:rsidR="00A70524" w:rsidRPr="005B6993">
        <w:rPr>
          <w:sz w:val="22"/>
          <w:szCs w:val="22"/>
        </w:rPr>
        <w:t xml:space="preserve">dicadas a los contratistas; </w:t>
      </w:r>
    </w:p>
    <w:p w14:paraId="0D9EFC92" w14:textId="77777777" w:rsidR="00A70524" w:rsidRPr="005B6993" w:rsidRDefault="00307445" w:rsidP="00A70524">
      <w:pPr>
        <w:pStyle w:val="Prrafodelista"/>
        <w:numPr>
          <w:ilvl w:val="0"/>
          <w:numId w:val="28"/>
        </w:numPr>
        <w:spacing w:line="360" w:lineRule="auto"/>
        <w:ind w:left="1571" w:right="907"/>
        <w:jc w:val="both"/>
        <w:rPr>
          <w:sz w:val="22"/>
          <w:szCs w:val="22"/>
        </w:rPr>
      </w:pPr>
      <w:r w:rsidRPr="005B6993">
        <w:rPr>
          <w:sz w:val="22"/>
          <w:szCs w:val="22"/>
        </w:rPr>
        <w:t>Administrar y ejercer, en el ámbito de su competencia, de manera coordinada con el Tesorero municipal, los recursos públicos destinados a la planeación, programación,</w:t>
      </w:r>
      <w:r w:rsidR="00A70524" w:rsidRPr="005B6993">
        <w:rPr>
          <w:sz w:val="22"/>
          <w:szCs w:val="22"/>
        </w:rPr>
        <w:t xml:space="preserve"> presupuestación, adjudicación, contratación, ejecución y control de la obra pública, conforme a las disposiciones legales aplicables y en congruencia con los planes, programas, especificaciones técnicas, controles y procedimientos administrativos aprobados; </w:t>
      </w:r>
    </w:p>
    <w:p w14:paraId="1727E7DF" w14:textId="77777777" w:rsidR="00A70524" w:rsidRPr="005B6993" w:rsidRDefault="00A70524" w:rsidP="00A70524">
      <w:pPr>
        <w:pStyle w:val="Prrafodelista"/>
        <w:numPr>
          <w:ilvl w:val="0"/>
          <w:numId w:val="28"/>
        </w:numPr>
        <w:spacing w:line="360" w:lineRule="auto"/>
        <w:ind w:left="1571" w:right="907"/>
        <w:jc w:val="both"/>
        <w:rPr>
          <w:b/>
          <w:sz w:val="22"/>
          <w:szCs w:val="22"/>
        </w:rPr>
      </w:pPr>
      <w:r w:rsidRPr="005B6993">
        <w:rPr>
          <w:b/>
          <w:sz w:val="22"/>
          <w:szCs w:val="22"/>
        </w:rPr>
        <w:lastRenderedPageBreak/>
        <w:t xml:space="preserve">Verificar que las obras públicas y los servicios relacionados con la misma, hayan sido programadas, presupuestadas, ejecutadas, adquiridas y contratadas en estricto apego a las disposiciones legales aplicables; </w:t>
      </w:r>
    </w:p>
    <w:p w14:paraId="5D1778C5" w14:textId="77777777" w:rsidR="00A70524" w:rsidRPr="005B6993" w:rsidRDefault="00A70524" w:rsidP="00A70524">
      <w:pPr>
        <w:pStyle w:val="Prrafodelista"/>
        <w:numPr>
          <w:ilvl w:val="0"/>
          <w:numId w:val="28"/>
        </w:numPr>
        <w:spacing w:line="360" w:lineRule="auto"/>
        <w:ind w:left="1571" w:right="907"/>
        <w:jc w:val="both"/>
        <w:rPr>
          <w:b/>
          <w:sz w:val="22"/>
          <w:szCs w:val="22"/>
        </w:rPr>
      </w:pPr>
      <w:r w:rsidRPr="005B6993">
        <w:rPr>
          <w:b/>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C9E16AD"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 Promover la construcción de urbanización, infraestructura y equipamiento urbano; </w:t>
      </w:r>
    </w:p>
    <w:p w14:paraId="4B7C8BB5"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Formular y conducir la política municipal en materia de obras públicas e infraestructura para el desarrollo; </w:t>
      </w:r>
    </w:p>
    <w:p w14:paraId="54D347B5"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Cumplir y hacer cumplir la legislación y normatividad en materia de obra pública;</w:t>
      </w:r>
    </w:p>
    <w:p w14:paraId="5C6159CC"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0227AF2C"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Dictar las normas generales y ejecutar las obras de reparación, adaptación y demolición de inmuebles propiedad del municipio que le sean asignadas; </w:t>
      </w:r>
    </w:p>
    <w:p w14:paraId="5882CD37"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00DFA8D4"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Vigilar que la ejecución de la obra pública adjudicada y los servicios relacionados con ésta, se sujeten a las condiciones contratadas; </w:t>
      </w:r>
    </w:p>
    <w:p w14:paraId="24656D91"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lastRenderedPageBreak/>
        <w:t>Establecer los lineamientos para la realización de estudios y proyectos de construcción de obras públicas;</w:t>
      </w:r>
    </w:p>
    <w:p w14:paraId="7068AE74"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Autorizar para su pago, previa validación del avance y calidad de las obras, los presupuestos y estimaciones que presenten los contratistas de obras públicas municipales; </w:t>
      </w:r>
    </w:p>
    <w:p w14:paraId="6596F1A1"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Formular el inventario de la maquinaria y equipo de construcción a su cuidado o de su propiedad, manteniéndolo en óptimas condiciones de uso; </w:t>
      </w:r>
    </w:p>
    <w:p w14:paraId="5276E33A"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Coordinar y supervisar que todo el proceso de las obras públicas que se realicen en el municipio se realice conforme a la legislación y normatividad en materia de obra pública; </w:t>
      </w:r>
    </w:p>
    <w:p w14:paraId="62808F80"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 xml:space="preserve">Controlar y vigilar el inventario de materiales para construcción; </w:t>
      </w:r>
    </w:p>
    <w:p w14:paraId="6409E7A7" w14:textId="790E029B" w:rsidR="00307445"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Integrar y autorizar con su firma, la documentación que en materia de obra pública, deba presentarse al Órgano Superior de Fiscalización del Estado de México;</w:t>
      </w:r>
    </w:p>
    <w:p w14:paraId="092035B1" w14:textId="77777777"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Formular las bases y expedir la convocatoria a los concursos para la realización de las obras públicas municipales, de acuerdo con los requisitos que para dichos actos señale la legislación y normatividad respectiva, vigilando su correcta ejecución; y</w:t>
      </w:r>
    </w:p>
    <w:p w14:paraId="2986DDBC" w14:textId="464E0158" w:rsidR="00A70524" w:rsidRPr="005B6993" w:rsidRDefault="00A70524" w:rsidP="00A70524">
      <w:pPr>
        <w:pStyle w:val="Prrafodelista"/>
        <w:numPr>
          <w:ilvl w:val="0"/>
          <w:numId w:val="28"/>
        </w:numPr>
        <w:spacing w:line="360" w:lineRule="auto"/>
        <w:ind w:left="1571" w:right="907"/>
        <w:jc w:val="both"/>
        <w:rPr>
          <w:sz w:val="22"/>
          <w:szCs w:val="22"/>
        </w:rPr>
      </w:pPr>
      <w:r w:rsidRPr="005B6993">
        <w:rPr>
          <w:sz w:val="22"/>
          <w:szCs w:val="22"/>
        </w:rPr>
        <w:t>Las demás que les señalen las disposiciones aplicables.</w:t>
      </w:r>
    </w:p>
    <w:p w14:paraId="6B08EA60" w14:textId="77777777" w:rsidR="00307445" w:rsidRPr="005B6993" w:rsidRDefault="00307445" w:rsidP="00307445">
      <w:pPr>
        <w:spacing w:line="360" w:lineRule="auto"/>
        <w:jc w:val="both"/>
        <w:rPr>
          <w:sz w:val="22"/>
          <w:szCs w:val="22"/>
        </w:rPr>
      </w:pPr>
    </w:p>
    <w:p w14:paraId="3CD421BE" w14:textId="174558F4" w:rsidR="00F96239" w:rsidRPr="005B6993" w:rsidRDefault="00F96239" w:rsidP="00BB1593">
      <w:pPr>
        <w:spacing w:line="360" w:lineRule="auto"/>
        <w:jc w:val="both"/>
      </w:pPr>
      <w:r w:rsidRPr="005B6993">
        <w:t xml:space="preserve">Por su parte el </w:t>
      </w:r>
      <w:r w:rsidRPr="005B6993">
        <w:rPr>
          <w:b/>
        </w:rPr>
        <w:t>Bando Municipal del Ayuntamiento de Malinalco 2022</w:t>
      </w:r>
      <w:r w:rsidRPr="005B6993">
        <w:t>, señala lo siguiente:</w:t>
      </w:r>
    </w:p>
    <w:p w14:paraId="5B8455AE" w14:textId="77777777" w:rsidR="00D7516C" w:rsidRPr="005B6993" w:rsidRDefault="00D7516C" w:rsidP="00F96239">
      <w:pPr>
        <w:spacing w:line="360" w:lineRule="auto"/>
        <w:ind w:right="902"/>
        <w:jc w:val="both"/>
      </w:pPr>
    </w:p>
    <w:p w14:paraId="57F7655F" w14:textId="77777777" w:rsidR="00BB1593" w:rsidRPr="005B6993" w:rsidRDefault="00BB1593" w:rsidP="00BB1593">
      <w:pPr>
        <w:spacing w:line="360" w:lineRule="auto"/>
        <w:ind w:left="851" w:rightChars="159" w:right="382"/>
        <w:jc w:val="both"/>
        <w:rPr>
          <w:rFonts w:ascii="Palatino Linotype" w:hAnsi="Palatino Linotype"/>
          <w:b/>
          <w:color w:val="000000" w:themeColor="text1"/>
          <w:sz w:val="22"/>
          <w:szCs w:val="22"/>
        </w:rPr>
      </w:pPr>
      <w:r w:rsidRPr="005B6993">
        <w:rPr>
          <w:rFonts w:ascii="Palatino Linotype" w:hAnsi="Palatino Linotype"/>
          <w:b/>
          <w:color w:val="000000" w:themeColor="text1"/>
          <w:sz w:val="22"/>
          <w:szCs w:val="22"/>
        </w:rPr>
        <w:t xml:space="preserve">CAPÍTULO I DE LA ADMINISTRACIÓN </w:t>
      </w:r>
    </w:p>
    <w:p w14:paraId="2BE8CF7D" w14:textId="48F8D43D"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PÚBLICA CENTRALIZADA</w:t>
      </w:r>
      <w:r w:rsidRPr="005B6993">
        <w:rPr>
          <w:rFonts w:ascii="Palatino Linotype" w:hAnsi="Palatino Linotype"/>
          <w:color w:val="000000" w:themeColor="text1"/>
          <w:sz w:val="22"/>
          <w:szCs w:val="22"/>
        </w:rPr>
        <w:t xml:space="preserve"> </w:t>
      </w:r>
    </w:p>
    <w:p w14:paraId="77537689" w14:textId="77777777" w:rsidR="00BB1593" w:rsidRPr="005B6993" w:rsidRDefault="00BB1593" w:rsidP="00BB1593">
      <w:pPr>
        <w:spacing w:line="360" w:lineRule="auto"/>
        <w:ind w:left="851" w:rightChars="159" w:right="382"/>
        <w:jc w:val="both"/>
        <w:rPr>
          <w:rFonts w:ascii="Palatino Linotype" w:hAnsi="Palatino Linotype"/>
          <w:b/>
          <w:color w:val="000000" w:themeColor="text1"/>
          <w:sz w:val="22"/>
          <w:szCs w:val="22"/>
        </w:rPr>
      </w:pPr>
    </w:p>
    <w:p w14:paraId="6FF22070"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27.-</w:t>
      </w:r>
      <w:r w:rsidRPr="005B6993">
        <w:rPr>
          <w:rFonts w:ascii="Palatino Linotype" w:hAnsi="Palatino Linotype"/>
          <w:color w:val="000000" w:themeColor="text1"/>
          <w:sz w:val="22"/>
          <w:szCs w:val="22"/>
        </w:rPr>
        <w:t xml:space="preserve"> Para el cumplimiento de sus atribuciones, fines y el despacho de los asuntos municipales, el Ayuntamiento de auxiliará de las dependencias administrativas centralizadas, organismos públicos descentralizados y </w:t>
      </w:r>
      <w:r w:rsidRPr="005B6993">
        <w:rPr>
          <w:rFonts w:ascii="Palatino Linotype" w:hAnsi="Palatino Linotype"/>
          <w:color w:val="000000" w:themeColor="text1"/>
          <w:sz w:val="22"/>
          <w:szCs w:val="22"/>
        </w:rPr>
        <w:lastRenderedPageBreak/>
        <w:t xml:space="preserve">entidades de la administración pública municipal que considere necesarios, las que estarán subordinadas al Presidente Municipal. </w:t>
      </w:r>
    </w:p>
    <w:p w14:paraId="66B98C97"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p>
    <w:p w14:paraId="0CF30320"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28.-</w:t>
      </w:r>
      <w:r w:rsidRPr="005B6993">
        <w:rPr>
          <w:rFonts w:ascii="Palatino Linotype" w:hAnsi="Palatino Linotype"/>
          <w:color w:val="000000" w:themeColor="text1"/>
          <w:sz w:val="22"/>
          <w:szCs w:val="22"/>
        </w:rPr>
        <w:t xml:space="preserve"> Las dependencias de la administración centralizada y descentralizada se regirán por los manuales de organización, reglamento interno y otras normas jurídicas aplicables que al efecto expida el ayuntamiento. </w:t>
      </w:r>
    </w:p>
    <w:p w14:paraId="69CABA99" w14:textId="77777777" w:rsidR="00BB1593" w:rsidRPr="005B6993" w:rsidRDefault="00BB1593" w:rsidP="007E5DDD">
      <w:pPr>
        <w:spacing w:line="360" w:lineRule="auto"/>
        <w:ind w:rightChars="159" w:right="382"/>
        <w:jc w:val="both"/>
        <w:rPr>
          <w:rFonts w:ascii="Palatino Linotype" w:hAnsi="Palatino Linotype"/>
          <w:color w:val="000000" w:themeColor="text1"/>
          <w:sz w:val="22"/>
          <w:szCs w:val="22"/>
        </w:rPr>
      </w:pPr>
    </w:p>
    <w:p w14:paraId="3EF82087" w14:textId="5CD50268" w:rsidR="00BB1593" w:rsidRPr="005B6993" w:rsidRDefault="00BB1593" w:rsidP="006D33F5">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b/>
          <w:color w:val="000000" w:themeColor="text1"/>
          <w:sz w:val="22"/>
          <w:szCs w:val="22"/>
        </w:rPr>
        <w:t>ARTÍCULO 30.-</w:t>
      </w:r>
      <w:r w:rsidRPr="005B6993">
        <w:rPr>
          <w:rFonts w:ascii="Palatino Linotype" w:hAnsi="Palatino Linotype"/>
          <w:color w:val="000000" w:themeColor="text1"/>
          <w:sz w:val="22"/>
          <w:szCs w:val="22"/>
        </w:rPr>
        <w:t xml:space="preserve"> La administración pública centralizada estará integrada por: I.</w:t>
      </w:r>
      <w:r w:rsidR="006D33F5" w:rsidRPr="005B6993">
        <w:rPr>
          <w:rFonts w:ascii="Palatino Linotype" w:hAnsi="Palatino Linotype"/>
          <w:color w:val="000000" w:themeColor="text1"/>
          <w:sz w:val="22"/>
          <w:szCs w:val="22"/>
        </w:rPr>
        <w:t xml:space="preserve"> a III</w:t>
      </w:r>
    </w:p>
    <w:p w14:paraId="33480ECB"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VI. Direcciones de: </w:t>
      </w:r>
    </w:p>
    <w:p w14:paraId="4ED151DA"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a) Obras públicas y Desarrollo urbano; </w:t>
      </w:r>
    </w:p>
    <w:p w14:paraId="13EA52A7" w14:textId="3B05DFE4"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 xml:space="preserve">… </w:t>
      </w:r>
    </w:p>
    <w:p w14:paraId="5B1A6DD6" w14:textId="77777777" w:rsidR="00BB1593" w:rsidRPr="005B6993" w:rsidRDefault="00BB1593" w:rsidP="00BB1593">
      <w:pPr>
        <w:spacing w:line="360" w:lineRule="auto"/>
        <w:ind w:left="851" w:rightChars="159" w:right="382"/>
        <w:jc w:val="both"/>
        <w:rPr>
          <w:rFonts w:ascii="Palatino Linotype" w:hAnsi="Palatino Linotype"/>
          <w:color w:val="000000" w:themeColor="text1"/>
          <w:sz w:val="22"/>
          <w:szCs w:val="22"/>
        </w:rPr>
      </w:pPr>
      <w:r w:rsidRPr="005B6993">
        <w:rPr>
          <w:rFonts w:ascii="Palatino Linotype" w:hAnsi="Palatino Linotype"/>
          <w:color w:val="000000" w:themeColor="text1"/>
          <w:sz w:val="22"/>
          <w:szCs w:val="22"/>
        </w:rPr>
        <w:t>Las demás que determine crear el Ayuntamiento, a propuesta de la Presidenta Municipal.</w:t>
      </w:r>
    </w:p>
    <w:p w14:paraId="0410487A" w14:textId="77777777" w:rsidR="00BB1593" w:rsidRPr="005B6993" w:rsidRDefault="00BB1593" w:rsidP="00BB1593">
      <w:pPr>
        <w:spacing w:line="360" w:lineRule="auto"/>
        <w:ind w:rightChars="159" w:right="382"/>
        <w:jc w:val="both"/>
        <w:rPr>
          <w:rFonts w:ascii="Palatino Linotype" w:hAnsi="Palatino Linotype"/>
          <w:color w:val="000000" w:themeColor="text1"/>
          <w:sz w:val="22"/>
          <w:szCs w:val="22"/>
        </w:rPr>
      </w:pPr>
    </w:p>
    <w:p w14:paraId="205532A0" w14:textId="222D6D42" w:rsidR="007E5DDD" w:rsidRPr="005B6993" w:rsidRDefault="00BB1593" w:rsidP="00BB1593">
      <w:pPr>
        <w:spacing w:line="360" w:lineRule="auto"/>
        <w:ind w:rightChars="159" w:right="382"/>
        <w:jc w:val="both"/>
        <w:rPr>
          <w:rFonts w:ascii="Palatino Linotype" w:eastAsia="Calibri" w:hAnsi="Palatino Linotype" w:cs="Arial"/>
        </w:rPr>
      </w:pPr>
      <w:r w:rsidRPr="005B6993">
        <w:rPr>
          <w:rFonts w:ascii="Palatino Linotype" w:eastAsia="Calibri" w:hAnsi="Palatino Linotype" w:cs="Arial"/>
        </w:rPr>
        <w:t xml:space="preserve">De lo referido, el Sujeto Obligado </w:t>
      </w:r>
      <w:r w:rsidR="007E5DDD" w:rsidRPr="005B6993">
        <w:rPr>
          <w:rFonts w:ascii="Palatino Linotype" w:eastAsia="Calibri" w:hAnsi="Palatino Linotype" w:cs="Arial"/>
        </w:rPr>
        <w:t xml:space="preserve">orgánicamente cuenta con una Dirección denominada Obras Publicas y Desarrollo Urbano, por lo que </w:t>
      </w:r>
      <w:r w:rsidRPr="005B6993">
        <w:rPr>
          <w:rFonts w:ascii="Palatino Linotype" w:eastAsia="Calibri" w:hAnsi="Palatino Linotype" w:cs="Arial"/>
        </w:rPr>
        <w:t>resulta competente para atender la presente solicitud de acceso a la información</w:t>
      </w:r>
      <w:r w:rsidR="007E5DDD" w:rsidRPr="005B6993">
        <w:rPr>
          <w:rFonts w:ascii="Palatino Linotype" w:eastAsia="Calibri" w:hAnsi="Palatino Linotype" w:cs="Arial"/>
        </w:rPr>
        <w:t xml:space="preserve"> al ser parte de la Organización Publica Municipal. </w:t>
      </w:r>
    </w:p>
    <w:p w14:paraId="052E845B" w14:textId="77777777" w:rsidR="007E5DDD" w:rsidRPr="005B6993" w:rsidRDefault="007E5DDD" w:rsidP="00BB1593">
      <w:pPr>
        <w:spacing w:line="360" w:lineRule="auto"/>
        <w:ind w:rightChars="159" w:right="382"/>
        <w:jc w:val="both"/>
        <w:rPr>
          <w:rFonts w:ascii="Palatino Linotype" w:eastAsia="Calibri" w:hAnsi="Palatino Linotype" w:cs="Arial"/>
        </w:rPr>
      </w:pPr>
    </w:p>
    <w:p w14:paraId="6CC37E87" w14:textId="47B34077" w:rsidR="00724F3D" w:rsidRPr="005B6993" w:rsidRDefault="00BB1593" w:rsidP="00BB1593">
      <w:pPr>
        <w:spacing w:line="360" w:lineRule="auto"/>
        <w:ind w:rightChars="159" w:right="382"/>
        <w:jc w:val="both"/>
        <w:rPr>
          <w:rFonts w:ascii="Palatino Linotype" w:eastAsia="Calibri" w:hAnsi="Palatino Linotype" w:cs="Arial"/>
        </w:rPr>
      </w:pPr>
      <w:r w:rsidRPr="005B6993">
        <w:rPr>
          <w:rFonts w:ascii="Palatino Linotype" w:eastAsia="Calibri" w:hAnsi="Palatino Linotype" w:cs="Arial"/>
        </w:rPr>
        <w:t>Aunado a lo anterior se advierte que las adquisiciones qu</w:t>
      </w:r>
      <w:r w:rsidR="00812D36" w:rsidRPr="005B6993">
        <w:rPr>
          <w:rFonts w:ascii="Palatino Linotype" w:eastAsia="Calibri" w:hAnsi="Palatino Linotype" w:cs="Arial"/>
        </w:rPr>
        <w:t>e realice el Sujeto Obligado serán</w:t>
      </w:r>
      <w:r w:rsidRPr="005B6993">
        <w:rPr>
          <w:rFonts w:ascii="Palatino Linotype" w:eastAsia="Calibri" w:hAnsi="Palatino Linotype" w:cs="Arial"/>
        </w:rPr>
        <w:t xml:space="preserve"> a través de licitaciones, invitación restringida y adjudicación directa, por lo que si bien el Particular </w:t>
      </w:r>
      <w:r w:rsidRPr="005B6993">
        <w:rPr>
          <w:rFonts w:ascii="Palatino Linotype" w:eastAsia="Calibri" w:hAnsi="Palatino Linotype" w:cs="Arial"/>
          <w:b/>
          <w:i/>
        </w:rPr>
        <w:t xml:space="preserve">refirió querer conocer </w:t>
      </w:r>
      <w:r w:rsidR="007E5DDD" w:rsidRPr="005B6993">
        <w:rPr>
          <w:rFonts w:ascii="Palatino Linotype" w:eastAsia="Calibri" w:hAnsi="Palatino Linotype" w:cs="Arial"/>
          <w:b/>
          <w:i/>
        </w:rPr>
        <w:t>el contrato de obra pública para la conclusión de los 66.20 ml, presupuesto de obra, catálogo de conceptos, acta de inicio y periodo de ejecución de los trabajos</w:t>
      </w:r>
      <w:r w:rsidR="007E5DDD" w:rsidRPr="005B6993">
        <w:rPr>
          <w:rFonts w:ascii="Palatino Linotype" w:eastAsia="Calibri" w:hAnsi="Palatino Linotype" w:cs="Arial"/>
        </w:rPr>
        <w:t xml:space="preserve">, </w:t>
      </w:r>
      <w:r w:rsidRPr="005B6993">
        <w:rPr>
          <w:rFonts w:ascii="Palatino Linotype" w:eastAsia="Calibri" w:hAnsi="Palatino Linotype" w:cs="Arial"/>
        </w:rPr>
        <w:t xml:space="preserve">lo que quiere </w:t>
      </w:r>
      <w:r w:rsidRPr="005B6993">
        <w:rPr>
          <w:rFonts w:ascii="Palatino Linotype" w:eastAsia="Calibri" w:hAnsi="Palatino Linotype" w:cs="Arial"/>
        </w:rPr>
        <w:lastRenderedPageBreak/>
        <w:t xml:space="preserve">conocer lo anterior, como consecuencia de que este Órgano Garante no debe suponer bajo ninguna circunstancia que el Recurrente sea un experto en Derecho, mucho menos en la materia del Derecho de Acceso a la Información Pública, ello, en relación a lo señalado por los numerales 13 y 181 de la Ley de la Materia. </w:t>
      </w:r>
    </w:p>
    <w:p w14:paraId="1DC83E28" w14:textId="77777777" w:rsidR="00724F3D" w:rsidRPr="005B6993" w:rsidRDefault="00724F3D" w:rsidP="00BB1593">
      <w:pPr>
        <w:spacing w:line="360" w:lineRule="auto"/>
        <w:ind w:rightChars="159" w:right="382"/>
        <w:jc w:val="both"/>
        <w:rPr>
          <w:rFonts w:ascii="Palatino Linotype" w:eastAsia="Calibri" w:hAnsi="Palatino Linotype" w:cs="Arial"/>
        </w:rPr>
      </w:pPr>
    </w:p>
    <w:p w14:paraId="5A2BBD43" w14:textId="77777777" w:rsidR="006D33F5" w:rsidRPr="005B6993" w:rsidRDefault="00BB1593" w:rsidP="006D33F5">
      <w:pPr>
        <w:spacing w:line="360" w:lineRule="auto"/>
        <w:ind w:rightChars="159" w:right="382"/>
        <w:jc w:val="both"/>
        <w:rPr>
          <w:rFonts w:ascii="Palatino Linotype" w:eastAsia="Calibri" w:hAnsi="Palatino Linotype" w:cs="Arial"/>
        </w:rPr>
      </w:pPr>
      <w:r w:rsidRPr="005B6993">
        <w:rPr>
          <w:rFonts w:ascii="Palatino Linotype" w:eastAsia="Calibri" w:hAnsi="Palatino Linotype" w:cs="Arial"/>
        </w:rPr>
        <w:t>Ahora bien, por lo que hace a la información solicitada no sólo se trata de información pública, sino además que se encuentra dentro de las obligaciones de transparencia del Sujeto Obligado, de acuerdo a lo señalado en el artículo 92, fracción XXIX, de la Ley de Transparencia y Acceso a la Información Pública del Estado de México y Municipios, que se transcribe a continuación</w:t>
      </w:r>
      <w:r w:rsidR="006D33F5" w:rsidRPr="005B6993">
        <w:rPr>
          <w:rFonts w:ascii="Palatino Linotype" w:eastAsia="Calibri" w:hAnsi="Palatino Linotype" w:cs="Arial"/>
        </w:rPr>
        <w:t>.</w:t>
      </w:r>
    </w:p>
    <w:p w14:paraId="74F42EA9" w14:textId="77777777" w:rsidR="006D33F5" w:rsidRPr="005B6993" w:rsidRDefault="006D33F5" w:rsidP="006D33F5">
      <w:pPr>
        <w:spacing w:line="360" w:lineRule="auto"/>
        <w:ind w:rightChars="159" w:right="382"/>
        <w:jc w:val="both"/>
        <w:rPr>
          <w:rFonts w:ascii="Palatino Linotype" w:eastAsia="Calibri" w:hAnsi="Palatino Linotype" w:cs="Arial"/>
        </w:rPr>
      </w:pPr>
    </w:p>
    <w:p w14:paraId="12F930F4" w14:textId="77777777" w:rsidR="006D33F5" w:rsidRPr="005B6993" w:rsidRDefault="006D33F5" w:rsidP="00295EF8">
      <w:pPr>
        <w:spacing w:line="360" w:lineRule="auto"/>
        <w:ind w:left="851" w:right="907"/>
        <w:jc w:val="center"/>
        <w:rPr>
          <w:rFonts w:ascii="Palatino Linotype" w:eastAsia="Calibri" w:hAnsi="Palatino Linotype" w:cs="Arial"/>
        </w:rPr>
      </w:pPr>
      <w:r w:rsidRPr="005B6993">
        <w:rPr>
          <w:rFonts w:ascii="Palatino Linotype" w:eastAsia="Calibri" w:hAnsi="Palatino Linotype" w:cs="Arial"/>
          <w:b/>
          <w:sz w:val="22"/>
          <w:szCs w:val="22"/>
        </w:rPr>
        <w:t>Capítulo II</w:t>
      </w:r>
    </w:p>
    <w:p w14:paraId="58A6E2A1" w14:textId="7CD7AB59" w:rsidR="006D33F5" w:rsidRPr="005B6993" w:rsidRDefault="006D33F5" w:rsidP="00295EF8">
      <w:pPr>
        <w:spacing w:line="360" w:lineRule="auto"/>
        <w:ind w:left="851" w:right="907"/>
        <w:jc w:val="center"/>
        <w:rPr>
          <w:rFonts w:ascii="Palatino Linotype" w:eastAsia="Calibri" w:hAnsi="Palatino Linotype" w:cs="Arial"/>
        </w:rPr>
      </w:pPr>
      <w:r w:rsidRPr="005B6993">
        <w:rPr>
          <w:rFonts w:ascii="Palatino Linotype" w:eastAsia="Calibri" w:hAnsi="Palatino Linotype" w:cs="Arial"/>
          <w:b/>
          <w:sz w:val="22"/>
          <w:szCs w:val="22"/>
        </w:rPr>
        <w:t>De las Obligaciones de Transparencia Comunes</w:t>
      </w:r>
    </w:p>
    <w:p w14:paraId="78D563B3" w14:textId="77777777" w:rsidR="006D33F5" w:rsidRPr="005B6993" w:rsidRDefault="006D33F5" w:rsidP="00295EF8">
      <w:pPr>
        <w:spacing w:line="360" w:lineRule="auto"/>
        <w:ind w:left="851" w:right="907"/>
        <w:jc w:val="center"/>
        <w:rPr>
          <w:rFonts w:ascii="Palatino Linotype" w:eastAsia="Calibri" w:hAnsi="Palatino Linotype" w:cs="Arial"/>
          <w:sz w:val="22"/>
          <w:szCs w:val="22"/>
        </w:rPr>
      </w:pPr>
    </w:p>
    <w:p w14:paraId="62D4E506" w14:textId="755E5FE0"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b/>
          <w:sz w:val="22"/>
          <w:szCs w:val="22"/>
        </w:rPr>
        <w:t>Artículo 92.</w:t>
      </w:r>
      <w:r w:rsidRPr="005B6993">
        <w:rPr>
          <w:rFonts w:ascii="Palatino Linotype" w:eastAsia="Calibri" w:hAnsi="Palatino Linotype" w:cs="Arial"/>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6B996D" w14:textId="72CA2CEA"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I a XXVIII </w:t>
      </w:r>
    </w:p>
    <w:p w14:paraId="110622EC"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XXIX. La información sobre los procesos y resultados sobre procedimientos de adjudicación directa, invitación restringida y licitación de cualquier naturaleza, incluyendo la versión pública del expediente </w:t>
      </w:r>
      <w:r w:rsidRPr="005B6993">
        <w:rPr>
          <w:rFonts w:ascii="Palatino Linotype" w:eastAsia="Calibri" w:hAnsi="Palatino Linotype" w:cs="Arial"/>
          <w:sz w:val="22"/>
          <w:szCs w:val="22"/>
        </w:rPr>
        <w:lastRenderedPageBreak/>
        <w:t>respectivo y de los contratos celebrados, que deberán contener, por los menos, lo siguiente:</w:t>
      </w:r>
    </w:p>
    <w:p w14:paraId="6049904E"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p>
    <w:p w14:paraId="0131F30E"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 a) De licitaciones públicas o procedimientos de invitación restringida: </w:t>
      </w:r>
    </w:p>
    <w:p w14:paraId="3FF066E8"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 La convocatoria o invitación emitida, así como los fundamentos legales aplicados para llevarla a cabo; </w:t>
      </w:r>
    </w:p>
    <w:p w14:paraId="574462E5"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2) Los nombres de los participantes o invitados; </w:t>
      </w:r>
    </w:p>
    <w:p w14:paraId="1E74A95A"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3) El nombre del ganador y las razones que lo justifican; </w:t>
      </w:r>
    </w:p>
    <w:p w14:paraId="79847A19"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4) El área solicitante y la responsable de su ejecución; </w:t>
      </w:r>
    </w:p>
    <w:p w14:paraId="2B015F3B"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5) Las convocatorias e invitaciones emitidas; </w:t>
      </w:r>
    </w:p>
    <w:p w14:paraId="5197DD0F"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6) Los dictámenes y fallo de adjudicación; </w:t>
      </w:r>
    </w:p>
    <w:p w14:paraId="4030B13A"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7) El contrato y, en su caso, sus anexos; </w:t>
      </w:r>
    </w:p>
    <w:p w14:paraId="0A10F238"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8) Los mecanismos de vigilancia y supervisión, incluyendo en su caso, los estudios de impacto urbano y ambiental, según corresponda; </w:t>
      </w:r>
    </w:p>
    <w:p w14:paraId="0D2050FB"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9) La partida presupuestal, de conformidad con el clasificador por objeto del gasto, en el caso de ser aplicable; </w:t>
      </w:r>
    </w:p>
    <w:p w14:paraId="4C29972C" w14:textId="03207E74"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10) Origen de los recursos especificand</w:t>
      </w:r>
      <w:r w:rsidR="00295EF8" w:rsidRPr="005B6993">
        <w:rPr>
          <w:rFonts w:ascii="Palatino Linotype" w:eastAsia="Calibri" w:hAnsi="Palatino Linotype" w:cs="Arial"/>
          <w:sz w:val="22"/>
          <w:szCs w:val="22"/>
        </w:rPr>
        <w:t xml:space="preserve">o si son federales, estatales o </w:t>
      </w:r>
      <w:r w:rsidRPr="005B6993">
        <w:rPr>
          <w:rFonts w:ascii="Palatino Linotype" w:eastAsia="Calibri" w:hAnsi="Palatino Linotype" w:cs="Arial"/>
          <w:sz w:val="22"/>
          <w:szCs w:val="22"/>
        </w:rPr>
        <w:t xml:space="preserve">municipales, así como el tipo de fondo de participación o aportación respectiva; </w:t>
      </w:r>
    </w:p>
    <w:p w14:paraId="7E4D4A83"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11) Los convenios modificatorios que, en su caso, sean firmados, precisando el objeto y la fecha de celebración; </w:t>
      </w:r>
    </w:p>
    <w:p w14:paraId="3B45F6A3"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12) Los informes de avance físico y financiero sobre las obras o servicios contratados; </w:t>
      </w:r>
    </w:p>
    <w:p w14:paraId="37FDFACC" w14:textId="77777777"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13) El convenio de terminación; y </w:t>
      </w:r>
    </w:p>
    <w:p w14:paraId="5912E1D6" w14:textId="77777777" w:rsidR="00B40F01"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14) El finiquito. </w:t>
      </w:r>
    </w:p>
    <w:p w14:paraId="66D59050" w14:textId="77777777" w:rsidR="00B40F01"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b) De las adjudicaciones directas: </w:t>
      </w:r>
    </w:p>
    <w:p w14:paraId="7ED15CBD" w14:textId="77777777" w:rsidR="00B40F01"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 La propuesta enviada por el participante; </w:t>
      </w:r>
    </w:p>
    <w:p w14:paraId="60F509B0" w14:textId="77777777" w:rsidR="00B40F01"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lastRenderedPageBreak/>
        <w:t xml:space="preserve">2) Los motivos y fundamentos legales aplicados para llevarla a cabo; </w:t>
      </w:r>
    </w:p>
    <w:p w14:paraId="0CC668FD" w14:textId="77777777" w:rsidR="00B40F01"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3) La autorización del ejercicio de la opción; </w:t>
      </w:r>
    </w:p>
    <w:p w14:paraId="512A04BE" w14:textId="32B67C3D" w:rsidR="006D33F5" w:rsidRPr="005B6993" w:rsidRDefault="006D33F5"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4) En su caso, las cotizaciones consideradas, especificando los nombres de los proveedores y sus montos;</w:t>
      </w:r>
    </w:p>
    <w:p w14:paraId="77ACC057"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5) El nombre de la persona física o jurídica colectiva adjudicada; </w:t>
      </w:r>
    </w:p>
    <w:p w14:paraId="1073E64C"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6) La unidad administrativa solicitante y la responsable de su ejecución; </w:t>
      </w:r>
    </w:p>
    <w:p w14:paraId="49D4C3B9" w14:textId="02657E81"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7) El número, fecha, el monto del contrato y el plazo de entrega o de ejecución de los servicios u obra; </w:t>
      </w:r>
    </w:p>
    <w:p w14:paraId="7FE7BC7E"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8) Los mecanismos de vigilancia y supervisión, incluyendo, en su caso, los estudios de impacto urbano y ambiental, según corresponda; </w:t>
      </w:r>
    </w:p>
    <w:p w14:paraId="766D52D7"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9) Los informes de avance sobre las obras o servicios contratados; </w:t>
      </w:r>
    </w:p>
    <w:p w14:paraId="0E247A3F"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10) El convenio de terminación; y </w:t>
      </w:r>
    </w:p>
    <w:p w14:paraId="0AB2DCBB" w14:textId="77777777" w:rsidR="00B40F01" w:rsidRPr="005B6993" w:rsidRDefault="00B40F01" w:rsidP="00295EF8">
      <w:pPr>
        <w:spacing w:line="360" w:lineRule="auto"/>
        <w:ind w:left="851" w:right="907"/>
        <w:jc w:val="both"/>
        <w:rPr>
          <w:rFonts w:ascii="Palatino Linotype" w:eastAsia="Calibri" w:hAnsi="Palatino Linotype" w:cs="Arial"/>
          <w:sz w:val="22"/>
          <w:szCs w:val="22"/>
        </w:rPr>
      </w:pPr>
      <w:r w:rsidRPr="005B6993">
        <w:rPr>
          <w:rFonts w:ascii="Palatino Linotype" w:eastAsia="Calibri" w:hAnsi="Palatino Linotype" w:cs="Arial"/>
          <w:sz w:val="22"/>
          <w:szCs w:val="22"/>
        </w:rPr>
        <w:t xml:space="preserve">11) El finiquito. </w:t>
      </w:r>
    </w:p>
    <w:p w14:paraId="19474C30" w14:textId="77777777" w:rsidR="00B40F01" w:rsidRPr="005B6993" w:rsidRDefault="00B40F01" w:rsidP="006D33F5">
      <w:pPr>
        <w:spacing w:line="360" w:lineRule="auto"/>
        <w:ind w:left="851" w:right="902"/>
        <w:jc w:val="both"/>
        <w:rPr>
          <w:rFonts w:ascii="Palatino Linotype" w:eastAsia="Calibri" w:hAnsi="Palatino Linotype" w:cs="Arial"/>
          <w:sz w:val="22"/>
          <w:szCs w:val="22"/>
        </w:rPr>
      </w:pPr>
    </w:p>
    <w:p w14:paraId="41E434B9" w14:textId="5F939F14" w:rsidR="00A60D4C" w:rsidRPr="005B6993" w:rsidRDefault="00B40F01" w:rsidP="00295EF8">
      <w:pPr>
        <w:spacing w:line="360" w:lineRule="auto"/>
        <w:jc w:val="both"/>
        <w:rPr>
          <w:rFonts w:ascii="Palatino Linotype" w:eastAsia="Calibri" w:hAnsi="Palatino Linotype" w:cs="Arial"/>
        </w:rPr>
      </w:pPr>
      <w:r w:rsidRPr="005B6993">
        <w:rPr>
          <w:rFonts w:ascii="Palatino Linotype" w:eastAsia="Calibri" w:hAnsi="Palatino Linotype" w:cs="Arial"/>
        </w:rPr>
        <w:t xml:space="preserve">De lo anterior, resulta importante destacar que es obligación del Ayuntamiento, hacer pública la información solicitada por el Particular; esto quiere decir que, por lo menos para el cumplimiento de las obligaciones establecidas en la Ley de Transparencia y Acceso a la Información Pública del Estado de México y Municipios, el Sujeto Obligado debe tener los documentos que son interés del Particular. </w:t>
      </w:r>
      <w:r w:rsidRPr="005B6993">
        <w:rPr>
          <w:rFonts w:ascii="Palatino Linotype" w:eastAsia="Calibri" w:hAnsi="Palatino Linotype" w:cs="Arial"/>
          <w:b/>
          <w:i/>
        </w:rPr>
        <w:t xml:space="preserve">Por lo anterior el Ayuntamiento de </w:t>
      </w:r>
      <w:r w:rsidR="00295EF8" w:rsidRPr="005B6993">
        <w:rPr>
          <w:rFonts w:ascii="Palatino Linotype" w:eastAsia="Calibri" w:hAnsi="Palatino Linotype" w:cs="Arial"/>
          <w:b/>
          <w:i/>
        </w:rPr>
        <w:t>Malinalco</w:t>
      </w:r>
      <w:r w:rsidRPr="005B6993">
        <w:rPr>
          <w:rFonts w:ascii="Palatino Linotype" w:eastAsia="Calibri" w:hAnsi="Palatino Linotype" w:cs="Arial"/>
          <w:b/>
          <w:i/>
        </w:rPr>
        <w:t xml:space="preserve"> deberá de dar atención a la solicitud de información, sin que sea materia para analizar o prejuzgar si cuenta con la información que le fue solicitada, puesto que el silencio administrativo que hizo patente al omitir dar respuesta, trae como consecuencia que se le ordene dar atención a la solicitud, lo cual deberá llevar a cabo en ejercicio de sus atribuciones y con arreglo a lo dispuesto por la ley de la materia</w:t>
      </w:r>
      <w:r w:rsidRPr="005B6993">
        <w:rPr>
          <w:rFonts w:ascii="Palatino Linotype" w:eastAsia="Calibri" w:hAnsi="Palatino Linotype" w:cs="Arial"/>
        </w:rPr>
        <w:t xml:space="preserve">. En este caso, el Sujeto Obligado deberá de sustanciar todo el procedimiento de acceso a la información pública </w:t>
      </w:r>
      <w:r w:rsidRPr="005B6993">
        <w:rPr>
          <w:rFonts w:ascii="Palatino Linotype" w:eastAsia="Calibri" w:hAnsi="Palatino Linotype" w:cs="Arial"/>
        </w:rPr>
        <w:lastRenderedPageBreak/>
        <w:t>verificando si la información solicitada obra en sus archivos ya que como se señalo tiene la facultad de poseer la información requerida. Lo anterior, ya que la obligación constitucional de documentar todo acto que derive del ejercicio de las facultades, competencias o funciones de los Sujetos Obligados, encuentra expresión legal en los artículos 19 de la Ley General de Transparencia y de la Ley de</w:t>
      </w:r>
      <w:r w:rsidR="00A60D4C" w:rsidRPr="005B6993">
        <w:rPr>
          <w:rFonts w:ascii="Palatino Linotype" w:eastAsia="Calibri" w:hAnsi="Palatino Linotype" w:cs="Arial"/>
        </w:rPr>
        <w:t xml:space="preserve"> Transparencia y Acceso a la Información Pública del Estado de México. Disposiciones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w:t>
      </w:r>
    </w:p>
    <w:p w14:paraId="03BB5BAE" w14:textId="77777777" w:rsidR="00A60D4C" w:rsidRPr="005B6993" w:rsidRDefault="00A60D4C" w:rsidP="00295EF8">
      <w:pPr>
        <w:spacing w:line="360" w:lineRule="auto"/>
        <w:jc w:val="both"/>
        <w:rPr>
          <w:rFonts w:ascii="Palatino Linotype" w:eastAsia="Calibri" w:hAnsi="Palatino Linotype" w:cs="Arial"/>
        </w:rPr>
      </w:pPr>
    </w:p>
    <w:p w14:paraId="45B8C68D" w14:textId="77777777" w:rsidR="00A60D4C" w:rsidRPr="005B6993" w:rsidRDefault="00A60D4C" w:rsidP="00295EF8">
      <w:pPr>
        <w:spacing w:line="360" w:lineRule="auto"/>
        <w:jc w:val="both"/>
        <w:rPr>
          <w:rFonts w:ascii="Palatino Linotype" w:eastAsia="Calibri" w:hAnsi="Palatino Linotype" w:cs="Arial"/>
        </w:rPr>
      </w:pPr>
      <w:r w:rsidRPr="005B6993">
        <w:rPr>
          <w:rFonts w:ascii="Palatino Linotype" w:eastAsia="Calibri" w:hAnsi="Palatino Linotype" w:cs="Arial"/>
        </w:rPr>
        <w:t xml:space="preserve">Conforme a lo anterior, el Sujeto Obligado puede tener en sus archivos el documento fuente del que se desprenda lo que el Recurrente solicita;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p>
    <w:p w14:paraId="6477B625" w14:textId="77777777" w:rsidR="00A60D4C" w:rsidRPr="005B6993" w:rsidRDefault="00A60D4C" w:rsidP="00295EF8">
      <w:pPr>
        <w:spacing w:line="360" w:lineRule="auto"/>
        <w:jc w:val="both"/>
        <w:rPr>
          <w:rFonts w:ascii="Palatino Linotype" w:eastAsia="Calibri" w:hAnsi="Palatino Linotype" w:cs="Arial"/>
        </w:rPr>
      </w:pPr>
    </w:p>
    <w:p w14:paraId="45A56742" w14:textId="5CA5ECBB" w:rsidR="00B40F01" w:rsidRPr="005B6993" w:rsidRDefault="00A60D4C" w:rsidP="00295EF8">
      <w:pPr>
        <w:spacing w:line="360" w:lineRule="auto"/>
        <w:jc w:val="both"/>
        <w:rPr>
          <w:rFonts w:ascii="Palatino Linotype" w:eastAsia="Calibri" w:hAnsi="Palatino Linotype" w:cs="Arial"/>
        </w:rPr>
      </w:pPr>
      <w:r w:rsidRPr="005B6993">
        <w:rPr>
          <w:rFonts w:ascii="Palatino Linotype" w:eastAsia="Calibri" w:hAnsi="Palatino Linotype" w:cs="Arial"/>
        </w:rPr>
        <w:t xml:space="preserve">En consecuencia, para responder la solicitud de acceso a la información el Sujeto Obligado deberá de verificar si esta obra en sus archivos. Por lo que deberá de proceder, según lo establecido en el artículo 162 de la Ley de Transparencia y Acceso a la Información Pública del Estado de México, turnando la solicitud a todas las área </w:t>
      </w:r>
      <w:r w:rsidRPr="005B6993">
        <w:rPr>
          <w:rFonts w:ascii="Palatino Linotype" w:eastAsia="Calibri" w:hAnsi="Palatino Linotype" w:cs="Arial"/>
        </w:rPr>
        <w:lastRenderedPageBreak/>
        <w:t>competentes que cuenten o deban tener la información, con objeto de que realicen una búsqueda exhaustiva y razonable de la información solicitada</w:t>
      </w:r>
    </w:p>
    <w:p w14:paraId="1DC91132" w14:textId="77777777" w:rsidR="00B40F01" w:rsidRPr="005B6993" w:rsidRDefault="00B40F01" w:rsidP="006D33F5">
      <w:pPr>
        <w:spacing w:line="360" w:lineRule="auto"/>
        <w:ind w:left="851" w:right="902"/>
        <w:jc w:val="both"/>
        <w:rPr>
          <w:rFonts w:ascii="Palatino Linotype" w:eastAsia="Calibri" w:hAnsi="Palatino Linotype" w:cs="Arial"/>
        </w:rPr>
      </w:pPr>
    </w:p>
    <w:p w14:paraId="315EA966" w14:textId="77777777" w:rsidR="00241089" w:rsidRPr="005B6993" w:rsidRDefault="00241089" w:rsidP="00241089">
      <w:pPr>
        <w:widowControl w:val="0"/>
        <w:autoSpaceDE w:val="0"/>
        <w:autoSpaceDN w:val="0"/>
        <w:adjustRightInd w:val="0"/>
        <w:spacing w:line="360" w:lineRule="auto"/>
        <w:jc w:val="both"/>
        <w:rPr>
          <w:rFonts w:ascii="Palatino Linotype" w:eastAsia="Arial Unicode MS" w:hAnsi="Palatino Linotype" w:cs="Arial"/>
        </w:rPr>
      </w:pPr>
      <w:r w:rsidRPr="005B6993">
        <w:rPr>
          <w:rFonts w:ascii="Palatino Linotype" w:hAnsi="Palatino Linotype" w:cs="Arial"/>
        </w:rPr>
        <w:t>A</w:t>
      </w:r>
      <w:r w:rsidRPr="005B6993">
        <w:rPr>
          <w:rFonts w:ascii="Palatino Linotype" w:hAnsi="Palatino Linotype"/>
        </w:rPr>
        <w:t xml:space="preserve">hora </w:t>
      </w:r>
      <w:r w:rsidRPr="005B6993">
        <w:rPr>
          <w:rFonts w:ascii="Palatino Linotype" w:hAnsi="Palatino Linotype" w:cs="Arial"/>
          <w:noProof/>
          <w:lang w:eastAsia="es-MX"/>
        </w:rPr>
        <w:t>bien</w:t>
      </w:r>
      <w:r w:rsidRPr="005B6993">
        <w:rPr>
          <w:rFonts w:ascii="Palatino Linotype" w:hAnsi="Palatino Linotype"/>
        </w:rPr>
        <w:t xml:space="preserve">, en relación a la </w:t>
      </w:r>
      <w:r w:rsidRPr="005B6993">
        <w:rPr>
          <w:rFonts w:ascii="Palatino Linotype" w:hAnsi="Palatino Linotype"/>
          <w:b/>
        </w:rPr>
        <w:t xml:space="preserve">versión pública </w:t>
      </w:r>
      <w:r w:rsidRPr="005B6993">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5B6993">
        <w:rPr>
          <w:rFonts w:ascii="Palatino Linotype" w:eastAsia="Arial Unicode MS" w:hAnsi="Palatino Linotype" w:cs="Arial"/>
        </w:rPr>
        <w:t>omitirse, eliminarse o suprimirse la</w:t>
      </w:r>
      <w:r w:rsidRPr="005B6993">
        <w:rPr>
          <w:rFonts w:ascii="Palatino Linotype" w:hAnsi="Palatino Linotype"/>
        </w:rPr>
        <w:t xml:space="preserve"> información </w:t>
      </w:r>
      <w:r w:rsidRPr="005B6993">
        <w:rPr>
          <w:rFonts w:ascii="Palatino Linotype" w:hAnsi="Palatino Linotype"/>
          <w:b/>
        </w:rPr>
        <w:t>confidencial</w:t>
      </w:r>
      <w:r w:rsidRPr="005B6993">
        <w:rPr>
          <w:rFonts w:ascii="Palatino Linotype" w:eastAsia="Arial Unicode MS" w:hAnsi="Palatino Linotype" w:cs="Arial"/>
        </w:rPr>
        <w:t xml:space="preserve">. </w:t>
      </w:r>
    </w:p>
    <w:p w14:paraId="17957491" w14:textId="77777777" w:rsidR="00241089" w:rsidRPr="005B6993" w:rsidRDefault="00241089" w:rsidP="00241089">
      <w:pPr>
        <w:widowControl w:val="0"/>
        <w:autoSpaceDE w:val="0"/>
        <w:autoSpaceDN w:val="0"/>
        <w:adjustRightInd w:val="0"/>
        <w:spacing w:line="360" w:lineRule="auto"/>
        <w:jc w:val="both"/>
        <w:rPr>
          <w:rFonts w:ascii="Palatino Linotype" w:eastAsia="Arial Unicode MS" w:hAnsi="Palatino Linotype" w:cs="Arial"/>
        </w:rPr>
      </w:pPr>
    </w:p>
    <w:p w14:paraId="5BA58F3A" w14:textId="77777777" w:rsidR="00241089" w:rsidRPr="005B6993" w:rsidRDefault="00241089" w:rsidP="00241089">
      <w:pPr>
        <w:spacing w:line="360" w:lineRule="auto"/>
        <w:jc w:val="both"/>
        <w:rPr>
          <w:rFonts w:ascii="Palatino Linotype" w:eastAsia="Times New Roman" w:hAnsi="Palatino Linotype" w:cs="Arial"/>
        </w:rPr>
      </w:pPr>
      <w:r w:rsidRPr="005B6993">
        <w:rPr>
          <w:rFonts w:ascii="Palatino Linotype" w:eastAsia="Arial Unicode MS" w:hAnsi="Palatino Linotype" w:cs="Arial"/>
        </w:rPr>
        <w:t xml:space="preserve">En ese sentido, </w:t>
      </w:r>
      <w:r w:rsidRPr="005B6993">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B6993">
        <w:rPr>
          <w:rFonts w:ascii="Palatino Linotype" w:hAnsi="Palatino Linotype" w:cs="Arial"/>
        </w:rPr>
        <w:t xml:space="preserve"> que el Comité de Transparencia del </w:t>
      </w:r>
      <w:r w:rsidRPr="005B6993">
        <w:rPr>
          <w:rFonts w:ascii="Palatino Linotype" w:hAnsi="Palatino Linotype" w:cs="Arial"/>
          <w:b/>
        </w:rPr>
        <w:t>SUJETO OBLIGADO</w:t>
      </w:r>
      <w:r w:rsidRPr="005B6993">
        <w:rPr>
          <w:rFonts w:ascii="Palatino Linotype" w:hAnsi="Palatino Linotype" w:cs="Arial"/>
        </w:rPr>
        <w:t xml:space="preserve"> emita el Acuerdo de Clasificación correspondiente</w:t>
      </w:r>
      <w:r w:rsidRPr="005B6993">
        <w:rPr>
          <w:rFonts w:ascii="Palatino Linotype" w:hAnsi="Palatino Linotype" w:cs="Arial"/>
          <w:lang w:val="es-ES_tradnl"/>
        </w:rPr>
        <w:t xml:space="preserve"> debidamente fundado y motivado, en el cual se</w:t>
      </w:r>
      <w:r w:rsidRPr="005B6993">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7498E1" w14:textId="77777777" w:rsidR="00241089" w:rsidRPr="005B6993" w:rsidRDefault="00241089" w:rsidP="00241089">
      <w:pPr>
        <w:spacing w:line="360" w:lineRule="auto"/>
        <w:jc w:val="both"/>
        <w:rPr>
          <w:rFonts w:ascii="Palatino Linotype" w:hAnsi="Palatino Linotype" w:cs="Arial"/>
        </w:rPr>
      </w:pPr>
    </w:p>
    <w:p w14:paraId="0919F6C3" w14:textId="77777777" w:rsidR="00241089" w:rsidRPr="005B6993" w:rsidRDefault="00241089" w:rsidP="00241089">
      <w:pPr>
        <w:spacing w:line="360" w:lineRule="auto"/>
        <w:jc w:val="both"/>
        <w:rPr>
          <w:rFonts w:ascii="Palatino Linotype" w:hAnsi="Palatino Linotype" w:cs="Arial"/>
          <w:lang w:val="es-ES_tradnl"/>
        </w:rPr>
      </w:pPr>
      <w:r w:rsidRPr="005B6993">
        <w:rPr>
          <w:rFonts w:ascii="Palatino Linotype" w:hAnsi="Palatino Linotype" w:cs="Arial"/>
          <w:lang w:val="es-ES_tradnl"/>
        </w:rPr>
        <w:t xml:space="preserve">Por </w:t>
      </w:r>
      <w:r w:rsidRPr="005B6993">
        <w:rPr>
          <w:rFonts w:ascii="Palatino Linotype" w:hAnsi="Palatino Linotype" w:cs="Arial"/>
          <w:lang w:eastAsia="es-MX"/>
        </w:rPr>
        <w:t>ende</w:t>
      </w:r>
      <w:r w:rsidRPr="005B6993">
        <w:rPr>
          <w:rFonts w:ascii="Palatino Linotype" w:hAnsi="Palatino Linotype" w:cs="Arial"/>
          <w:lang w:val="es-ES_tradnl"/>
        </w:rPr>
        <w:t xml:space="preserve">, </w:t>
      </w:r>
      <w:r w:rsidRPr="005B6993">
        <w:rPr>
          <w:rFonts w:ascii="Palatino Linotype" w:hAnsi="Palatino Linotype" w:cs="Arial"/>
          <w:b/>
          <w:lang w:val="es-ES_tradnl"/>
        </w:rPr>
        <w:t>EL SUJETO OBLIGADO</w:t>
      </w:r>
      <w:r w:rsidRPr="005B6993">
        <w:rPr>
          <w:rFonts w:ascii="Palatino Linotype" w:hAnsi="Palatino Linotype" w:cs="Arial"/>
          <w:lang w:val="es-ES_tradnl"/>
        </w:rPr>
        <w:t xml:space="preserve"> debe testar los datos confidenciales, sin pasar por alto que la clasificación respectiva tiene </w:t>
      </w:r>
      <w:r w:rsidRPr="005B6993">
        <w:rPr>
          <w:rFonts w:ascii="Palatino Linotype" w:hAnsi="Palatino Linotype" w:cs="Arial"/>
        </w:rPr>
        <w:t>que</w:t>
      </w:r>
      <w:r w:rsidRPr="005B6993">
        <w:rPr>
          <w:rFonts w:ascii="Palatino Linotype" w:hAnsi="Palatino Linotype" w:cs="Arial"/>
          <w:lang w:val="es-ES_tradnl"/>
        </w:rPr>
        <w:t xml:space="preserve"> cumplirse a través de la forma y formalidades que la Ley impone; </w:t>
      </w:r>
      <w:r w:rsidRPr="005B6993">
        <w:rPr>
          <w:rFonts w:ascii="Palatino Linotype" w:hAnsi="Palatino Linotype" w:cs="Arial"/>
        </w:rPr>
        <w:t>es</w:t>
      </w:r>
      <w:r w:rsidRPr="005B6993">
        <w:rPr>
          <w:rFonts w:ascii="Palatino Linotype" w:hAnsi="Palatino Linotype" w:cs="Arial"/>
          <w:lang w:val="es-ES_tradnl"/>
        </w:rPr>
        <w:t xml:space="preserve"> decir, mediante Acuerdo debidamente fundado y motivado, en </w:t>
      </w:r>
      <w:r w:rsidRPr="005B6993">
        <w:rPr>
          <w:rFonts w:ascii="Palatino Linotype" w:hAnsi="Palatino Linotype" w:cs="Arial"/>
          <w:noProof/>
          <w:lang w:eastAsia="es-MX"/>
        </w:rPr>
        <w:t>términos</w:t>
      </w:r>
      <w:r w:rsidRPr="005B6993">
        <w:rPr>
          <w:rFonts w:ascii="Palatino Linotype" w:hAnsi="Palatino Linotype" w:cs="Arial"/>
          <w:lang w:val="es-ES_tradnl"/>
        </w:rPr>
        <w:t xml:space="preserve"> de los numerales 49, fracción VIII y 132, fracciones II y III </w:t>
      </w:r>
      <w:r w:rsidRPr="005B6993">
        <w:rPr>
          <w:rFonts w:ascii="Palatino Linotype" w:hAnsi="Palatino Linotype" w:cs="Arial"/>
          <w:lang w:val="es-ES_tradnl"/>
        </w:rPr>
        <w:lastRenderedPageBreak/>
        <w:t>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A96C13" w14:textId="77777777" w:rsidR="00A35D56" w:rsidRPr="005B6993" w:rsidRDefault="00A35D56" w:rsidP="00241089">
      <w:pPr>
        <w:spacing w:line="360" w:lineRule="auto"/>
        <w:jc w:val="both"/>
        <w:rPr>
          <w:rFonts w:ascii="Palatino Linotype" w:hAnsi="Palatino Linotype" w:cs="Arial"/>
          <w:lang w:val="es-ES_tradnl"/>
        </w:rPr>
      </w:pPr>
    </w:p>
    <w:p w14:paraId="441C569B" w14:textId="77777777" w:rsidR="00241089" w:rsidRPr="005B6993" w:rsidRDefault="00241089" w:rsidP="00241089">
      <w:pPr>
        <w:ind w:left="851" w:right="902"/>
        <w:jc w:val="center"/>
        <w:rPr>
          <w:rFonts w:ascii="Palatino Linotype" w:hAnsi="Palatino Linotype" w:cs="Arial"/>
          <w:b/>
          <w:i/>
          <w:sz w:val="22"/>
          <w:szCs w:val="22"/>
        </w:rPr>
      </w:pPr>
      <w:r w:rsidRPr="005B6993">
        <w:rPr>
          <w:rFonts w:ascii="Palatino Linotype" w:hAnsi="Palatino Linotype" w:cs="Arial"/>
          <w:b/>
          <w:i/>
          <w:sz w:val="22"/>
          <w:szCs w:val="22"/>
        </w:rPr>
        <w:t>Ley de Transparencia y Acceso a la Información Pública del Estado de México y Municipios.</w:t>
      </w:r>
    </w:p>
    <w:p w14:paraId="0E3341E4"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w:t>
      </w:r>
      <w:r w:rsidRPr="005B6993">
        <w:rPr>
          <w:rFonts w:ascii="Palatino Linotype" w:hAnsi="Palatino Linotype" w:cs="Arial"/>
          <w:b/>
          <w:i/>
          <w:sz w:val="22"/>
          <w:szCs w:val="22"/>
          <w:lang w:eastAsia="es-MX"/>
        </w:rPr>
        <w:t xml:space="preserve">Artículo 49. </w:t>
      </w:r>
      <w:r w:rsidRPr="005B6993">
        <w:rPr>
          <w:rFonts w:ascii="Palatino Linotype" w:hAnsi="Palatino Linotype" w:cs="Arial"/>
          <w:i/>
          <w:sz w:val="22"/>
          <w:szCs w:val="22"/>
          <w:lang w:eastAsia="es-MX"/>
        </w:rPr>
        <w:t xml:space="preserve">Los </w:t>
      </w:r>
      <w:r w:rsidRPr="005B6993">
        <w:rPr>
          <w:rFonts w:ascii="Palatino Linotype" w:hAnsi="Palatino Linotype" w:cs="Arial"/>
          <w:i/>
          <w:sz w:val="22"/>
          <w:szCs w:val="22"/>
        </w:rPr>
        <w:t>Comités</w:t>
      </w:r>
      <w:r w:rsidRPr="005B6993">
        <w:rPr>
          <w:rFonts w:ascii="Palatino Linotype" w:hAnsi="Palatino Linotype" w:cs="Arial"/>
          <w:i/>
          <w:sz w:val="22"/>
          <w:szCs w:val="22"/>
          <w:lang w:eastAsia="es-MX"/>
        </w:rPr>
        <w:t xml:space="preserve"> de Transparencia </w:t>
      </w:r>
      <w:r w:rsidRPr="005B6993">
        <w:rPr>
          <w:rFonts w:ascii="Palatino Linotype" w:hAnsi="Palatino Linotype"/>
          <w:i/>
          <w:sz w:val="22"/>
          <w:szCs w:val="22"/>
        </w:rPr>
        <w:t>tendrán</w:t>
      </w:r>
      <w:r w:rsidRPr="005B6993">
        <w:rPr>
          <w:rFonts w:ascii="Palatino Linotype" w:hAnsi="Palatino Linotype" w:cs="Arial"/>
          <w:i/>
          <w:sz w:val="22"/>
          <w:szCs w:val="22"/>
          <w:lang w:eastAsia="es-MX"/>
        </w:rPr>
        <w:t xml:space="preserve"> las siguientes atribuciones:</w:t>
      </w:r>
    </w:p>
    <w:p w14:paraId="5F73898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VIII.</w:t>
      </w:r>
      <w:r w:rsidRPr="005B6993">
        <w:rPr>
          <w:rFonts w:ascii="Palatino Linotype" w:hAnsi="Palatino Linotype" w:cs="Arial"/>
          <w:i/>
          <w:sz w:val="22"/>
          <w:szCs w:val="22"/>
          <w:lang w:eastAsia="es-MX"/>
        </w:rPr>
        <w:t xml:space="preserve"> </w:t>
      </w:r>
      <w:r w:rsidRPr="005B6993">
        <w:rPr>
          <w:rFonts w:ascii="Palatino Linotype" w:hAnsi="Palatino Linotype" w:cs="Arial"/>
          <w:b/>
          <w:i/>
          <w:sz w:val="22"/>
          <w:szCs w:val="22"/>
          <w:lang w:eastAsia="es-MX"/>
        </w:rPr>
        <w:t>Aprobar</w:t>
      </w:r>
      <w:r w:rsidRPr="005B6993">
        <w:rPr>
          <w:rFonts w:ascii="Palatino Linotype" w:hAnsi="Palatino Linotype" w:cs="Arial"/>
          <w:i/>
          <w:sz w:val="22"/>
          <w:szCs w:val="22"/>
          <w:lang w:eastAsia="es-MX"/>
        </w:rPr>
        <w:t xml:space="preserve">, </w:t>
      </w:r>
      <w:r w:rsidRPr="005B6993">
        <w:rPr>
          <w:rFonts w:ascii="Palatino Linotype" w:hAnsi="Palatino Linotype" w:cs="Arial"/>
          <w:i/>
          <w:sz w:val="22"/>
          <w:szCs w:val="22"/>
        </w:rPr>
        <w:t>modificar</w:t>
      </w:r>
      <w:r w:rsidRPr="005B6993">
        <w:rPr>
          <w:rFonts w:ascii="Palatino Linotype" w:hAnsi="Palatino Linotype" w:cs="Arial"/>
          <w:i/>
          <w:sz w:val="22"/>
          <w:szCs w:val="22"/>
          <w:lang w:eastAsia="es-MX"/>
        </w:rPr>
        <w:t xml:space="preserve"> o revocar la clasificación de la información;</w:t>
      </w:r>
    </w:p>
    <w:p w14:paraId="6E70586F" w14:textId="77777777" w:rsidR="00241089" w:rsidRPr="005B6993" w:rsidRDefault="00241089" w:rsidP="00241089">
      <w:pPr>
        <w:autoSpaceDE w:val="0"/>
        <w:autoSpaceDN w:val="0"/>
        <w:adjustRightInd w:val="0"/>
        <w:ind w:left="851" w:right="902"/>
        <w:jc w:val="both"/>
        <w:rPr>
          <w:rFonts w:ascii="Palatino Linotype" w:hAnsi="Palatino Linotype" w:cs="Arial"/>
          <w:b/>
          <w:i/>
          <w:sz w:val="22"/>
          <w:szCs w:val="22"/>
          <w:lang w:eastAsia="es-MX"/>
        </w:rPr>
      </w:pPr>
      <w:r w:rsidRPr="005B6993">
        <w:rPr>
          <w:rFonts w:ascii="Palatino Linotype" w:hAnsi="Palatino Linotype" w:cs="Arial"/>
          <w:b/>
          <w:i/>
          <w:sz w:val="22"/>
          <w:szCs w:val="22"/>
          <w:lang w:eastAsia="es-MX"/>
        </w:rPr>
        <w:t>Artículo 132.</w:t>
      </w:r>
      <w:r w:rsidRPr="005B6993">
        <w:rPr>
          <w:rFonts w:ascii="Palatino Linotype" w:hAnsi="Palatino Linotype" w:cs="Arial"/>
          <w:i/>
          <w:sz w:val="22"/>
          <w:szCs w:val="22"/>
          <w:lang w:eastAsia="es-MX"/>
        </w:rPr>
        <w:t xml:space="preserve"> </w:t>
      </w:r>
      <w:r w:rsidRPr="005B6993">
        <w:rPr>
          <w:rFonts w:ascii="Palatino Linotype" w:hAnsi="Palatino Linotype" w:cs="Arial"/>
          <w:b/>
          <w:i/>
          <w:sz w:val="22"/>
          <w:szCs w:val="22"/>
          <w:lang w:eastAsia="es-MX"/>
        </w:rPr>
        <w:t>La clasificación de la información se llevará a cabo en el momento en que:</w:t>
      </w:r>
    </w:p>
    <w:p w14:paraId="66FD8A57"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w:t>
      </w:r>
    </w:p>
    <w:p w14:paraId="27B11AB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II.</w:t>
      </w:r>
      <w:r w:rsidRPr="005B6993">
        <w:rPr>
          <w:rFonts w:ascii="Palatino Linotype" w:hAnsi="Palatino Linotype" w:cs="Arial"/>
          <w:i/>
          <w:sz w:val="22"/>
          <w:szCs w:val="22"/>
          <w:lang w:eastAsia="es-MX"/>
        </w:rPr>
        <w:t xml:space="preserve"> Se determine mediante resolución de autoridad competente; o</w:t>
      </w:r>
    </w:p>
    <w:p w14:paraId="505B135B"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III</w:t>
      </w:r>
      <w:r w:rsidRPr="005B6993">
        <w:rPr>
          <w:rFonts w:ascii="Palatino Linotype" w:hAnsi="Palatino Linotype" w:cs="Arial"/>
          <w:i/>
          <w:sz w:val="22"/>
          <w:szCs w:val="22"/>
          <w:lang w:eastAsia="es-MX"/>
        </w:rPr>
        <w:t xml:space="preserve">. </w:t>
      </w:r>
      <w:r w:rsidRPr="005B6993">
        <w:rPr>
          <w:rFonts w:ascii="Palatino Linotype" w:hAnsi="Palatino Linotype" w:cs="Arial"/>
          <w:b/>
          <w:i/>
          <w:sz w:val="22"/>
          <w:szCs w:val="22"/>
          <w:lang w:eastAsia="es-MX"/>
        </w:rPr>
        <w:t>Se generen versiones públicas para dar cumplimiento a las obligaciones de transparencia previstas en esta Ley</w:t>
      </w:r>
      <w:r w:rsidRPr="005B6993">
        <w:rPr>
          <w:rFonts w:ascii="Palatino Linotype" w:hAnsi="Palatino Linotype" w:cs="Arial"/>
          <w:i/>
          <w:sz w:val="22"/>
          <w:szCs w:val="22"/>
          <w:lang w:eastAsia="es-MX"/>
        </w:rPr>
        <w:t>.”</w:t>
      </w:r>
    </w:p>
    <w:p w14:paraId="51027654" w14:textId="77777777" w:rsidR="00241089" w:rsidRPr="005B6993" w:rsidRDefault="00241089" w:rsidP="00241089">
      <w:pPr>
        <w:ind w:left="851" w:right="902"/>
        <w:jc w:val="center"/>
        <w:rPr>
          <w:rFonts w:ascii="Palatino Linotype" w:hAnsi="Palatino Linotype" w:cs="Arial"/>
          <w:b/>
          <w:i/>
          <w:sz w:val="22"/>
          <w:szCs w:val="22"/>
        </w:rPr>
      </w:pPr>
      <w:r w:rsidRPr="005B6993">
        <w:rPr>
          <w:rFonts w:ascii="Palatino Linotype" w:hAnsi="Palatino Linotype" w:cs="Arial"/>
          <w:b/>
          <w:i/>
          <w:sz w:val="22"/>
          <w:szCs w:val="22"/>
          <w:lang w:eastAsia="es-MX"/>
        </w:rPr>
        <w:t xml:space="preserve">Lineamientos Generales en materia de Clasificación y Desclasificación de la </w:t>
      </w:r>
      <w:r w:rsidRPr="005B6993">
        <w:rPr>
          <w:rFonts w:ascii="Palatino Linotype" w:hAnsi="Palatino Linotype" w:cs="Arial"/>
          <w:b/>
          <w:i/>
          <w:sz w:val="22"/>
          <w:szCs w:val="22"/>
        </w:rPr>
        <w:t>Información</w:t>
      </w:r>
    </w:p>
    <w:p w14:paraId="66826069"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w:t>
      </w:r>
      <w:r w:rsidRPr="005B6993">
        <w:rPr>
          <w:rFonts w:ascii="Palatino Linotype" w:hAnsi="Palatino Linotype" w:cs="Arial"/>
          <w:b/>
          <w:i/>
          <w:sz w:val="22"/>
          <w:szCs w:val="22"/>
          <w:lang w:eastAsia="es-MX"/>
        </w:rPr>
        <w:t>Segundo.-</w:t>
      </w:r>
      <w:r w:rsidRPr="005B6993">
        <w:rPr>
          <w:rFonts w:ascii="Palatino Linotype" w:hAnsi="Palatino Linotype" w:cs="Arial"/>
          <w:i/>
          <w:sz w:val="22"/>
          <w:szCs w:val="22"/>
          <w:lang w:eastAsia="es-MX"/>
        </w:rPr>
        <w:t xml:space="preserve"> Para efectos de los </w:t>
      </w:r>
      <w:r w:rsidRPr="005B6993">
        <w:rPr>
          <w:rFonts w:ascii="Palatino Linotype" w:hAnsi="Palatino Linotype" w:cs="Arial"/>
          <w:i/>
          <w:sz w:val="22"/>
          <w:szCs w:val="22"/>
        </w:rPr>
        <w:t>presentes</w:t>
      </w:r>
      <w:r w:rsidRPr="005B6993">
        <w:rPr>
          <w:rFonts w:ascii="Palatino Linotype" w:hAnsi="Palatino Linotype" w:cs="Arial"/>
          <w:i/>
          <w:sz w:val="22"/>
          <w:szCs w:val="22"/>
          <w:lang w:eastAsia="es-MX"/>
        </w:rPr>
        <w:t xml:space="preserve"> Lineamientos Generales, se entenderá por:</w:t>
      </w:r>
    </w:p>
    <w:p w14:paraId="32B98B90"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XVIII.</w:t>
      </w:r>
      <w:r w:rsidRPr="005B6993">
        <w:rPr>
          <w:rFonts w:ascii="Palatino Linotype" w:hAnsi="Palatino Linotype" w:cs="Arial"/>
          <w:i/>
          <w:sz w:val="22"/>
          <w:szCs w:val="22"/>
          <w:lang w:eastAsia="es-MX"/>
        </w:rPr>
        <w:t xml:space="preserve"> </w:t>
      </w:r>
      <w:r w:rsidRPr="005B6993">
        <w:rPr>
          <w:rFonts w:ascii="Palatino Linotype" w:hAnsi="Palatino Linotype" w:cs="Arial"/>
          <w:b/>
          <w:i/>
          <w:sz w:val="22"/>
          <w:szCs w:val="22"/>
          <w:lang w:eastAsia="es-MX"/>
        </w:rPr>
        <w:t>Versión pública:</w:t>
      </w:r>
      <w:r w:rsidRPr="005B6993">
        <w:rPr>
          <w:rFonts w:ascii="Palatino Linotype" w:hAnsi="Palatino Linotype" w:cs="Arial"/>
          <w:i/>
          <w:sz w:val="22"/>
          <w:szCs w:val="22"/>
          <w:lang w:eastAsia="es-MX"/>
        </w:rPr>
        <w:t xml:space="preserve"> El </w:t>
      </w:r>
      <w:r w:rsidRPr="005B6993">
        <w:rPr>
          <w:rFonts w:ascii="Palatino Linotype" w:hAnsi="Palatino Linotype" w:cs="Arial"/>
          <w:bCs/>
          <w:i/>
          <w:noProof/>
          <w:sz w:val="22"/>
          <w:szCs w:val="22"/>
        </w:rPr>
        <w:t>documento</w:t>
      </w:r>
      <w:r w:rsidRPr="005B699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B6993">
        <w:rPr>
          <w:rFonts w:ascii="Palatino Linotype" w:hAnsi="Palatino Linotype" w:cs="Arial"/>
          <w:b/>
          <w:i/>
          <w:sz w:val="22"/>
          <w:szCs w:val="22"/>
          <w:lang w:eastAsia="es-MX"/>
        </w:rPr>
        <w:t>fundando y motivando la</w:t>
      </w:r>
      <w:r w:rsidRPr="005B6993">
        <w:rPr>
          <w:rFonts w:ascii="Palatino Linotype" w:hAnsi="Palatino Linotype" w:cs="Arial"/>
          <w:i/>
          <w:sz w:val="22"/>
          <w:szCs w:val="22"/>
          <w:lang w:eastAsia="es-MX"/>
        </w:rPr>
        <w:t xml:space="preserve"> reserva o </w:t>
      </w:r>
      <w:r w:rsidRPr="005B6993">
        <w:rPr>
          <w:rFonts w:ascii="Palatino Linotype" w:hAnsi="Palatino Linotype" w:cs="Arial"/>
          <w:b/>
          <w:i/>
          <w:sz w:val="22"/>
          <w:szCs w:val="22"/>
          <w:lang w:eastAsia="es-MX"/>
        </w:rPr>
        <w:t>confidencialidad</w:t>
      </w:r>
      <w:r w:rsidRPr="005B6993">
        <w:rPr>
          <w:rFonts w:ascii="Palatino Linotype" w:hAnsi="Palatino Linotype" w:cs="Arial"/>
          <w:i/>
          <w:sz w:val="22"/>
          <w:szCs w:val="22"/>
          <w:lang w:eastAsia="es-MX"/>
        </w:rPr>
        <w:t xml:space="preserve">, a través de la resolución que para tal efecto emita el </w:t>
      </w:r>
      <w:r w:rsidRPr="005B6993">
        <w:rPr>
          <w:rFonts w:ascii="Palatino Linotype" w:hAnsi="Palatino Linotype" w:cs="Arial"/>
          <w:bCs/>
          <w:i/>
          <w:noProof/>
          <w:sz w:val="22"/>
          <w:szCs w:val="22"/>
        </w:rPr>
        <w:t>Comité</w:t>
      </w:r>
      <w:r w:rsidRPr="005B6993">
        <w:rPr>
          <w:rFonts w:ascii="Palatino Linotype" w:hAnsi="Palatino Linotype" w:cs="Arial"/>
          <w:i/>
          <w:sz w:val="22"/>
          <w:szCs w:val="22"/>
          <w:lang w:eastAsia="es-MX"/>
        </w:rPr>
        <w:t xml:space="preserve"> de Transparencia.</w:t>
      </w:r>
    </w:p>
    <w:p w14:paraId="132BF0F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Cuarto.</w:t>
      </w:r>
      <w:r w:rsidRPr="005B6993">
        <w:rPr>
          <w:rFonts w:ascii="Palatino Linotype" w:hAnsi="Palatino Linotype" w:cs="Arial"/>
          <w:i/>
          <w:sz w:val="22"/>
          <w:szCs w:val="22"/>
          <w:lang w:eastAsia="es-MX"/>
        </w:rPr>
        <w:t xml:space="preserve"> </w:t>
      </w:r>
      <w:r w:rsidRPr="005B6993">
        <w:rPr>
          <w:rFonts w:ascii="Palatino Linotype" w:hAnsi="Palatino Linotype" w:cs="Arial"/>
          <w:b/>
          <w:i/>
          <w:sz w:val="22"/>
          <w:szCs w:val="22"/>
          <w:lang w:eastAsia="es-MX"/>
        </w:rPr>
        <w:t>Para clasificar la información como</w:t>
      </w:r>
      <w:r w:rsidRPr="005B6993">
        <w:rPr>
          <w:rFonts w:ascii="Palatino Linotype" w:hAnsi="Palatino Linotype" w:cs="Arial"/>
          <w:i/>
          <w:sz w:val="22"/>
          <w:szCs w:val="22"/>
          <w:lang w:eastAsia="es-MX"/>
        </w:rPr>
        <w:t xml:space="preserve"> reservada o </w:t>
      </w:r>
      <w:r w:rsidRPr="005B6993">
        <w:rPr>
          <w:rFonts w:ascii="Palatino Linotype" w:hAnsi="Palatino Linotype" w:cs="Arial"/>
          <w:b/>
          <w:i/>
          <w:sz w:val="22"/>
          <w:szCs w:val="22"/>
          <w:lang w:eastAsia="es-MX"/>
        </w:rPr>
        <w:t xml:space="preserve">confidencial, de manera total o parcial, el titular del </w:t>
      </w:r>
      <w:r w:rsidRPr="005B6993">
        <w:rPr>
          <w:rFonts w:ascii="Palatino Linotype" w:hAnsi="Palatino Linotype" w:cs="Arial"/>
          <w:b/>
          <w:bCs/>
          <w:i/>
          <w:noProof/>
          <w:sz w:val="22"/>
          <w:szCs w:val="22"/>
        </w:rPr>
        <w:t>área</w:t>
      </w:r>
      <w:r w:rsidRPr="005B6993">
        <w:rPr>
          <w:rFonts w:ascii="Palatino Linotype" w:hAnsi="Palatino Linotype" w:cs="Arial"/>
          <w:b/>
          <w:i/>
          <w:sz w:val="22"/>
          <w:szCs w:val="22"/>
          <w:lang w:eastAsia="es-MX"/>
        </w:rPr>
        <w:t xml:space="preserve"> del sujeto </w:t>
      </w:r>
      <w:r w:rsidRPr="005B6993">
        <w:rPr>
          <w:rFonts w:ascii="Palatino Linotype" w:hAnsi="Palatino Linotype" w:cs="Arial"/>
          <w:b/>
          <w:i/>
          <w:sz w:val="22"/>
          <w:szCs w:val="22"/>
        </w:rPr>
        <w:t>obligado</w:t>
      </w:r>
      <w:r w:rsidRPr="005B6993">
        <w:rPr>
          <w:rFonts w:ascii="Palatino Linotype" w:hAnsi="Palatino Linotype" w:cs="Arial"/>
          <w:b/>
          <w:i/>
          <w:sz w:val="22"/>
          <w:szCs w:val="22"/>
          <w:lang w:eastAsia="es-MX"/>
        </w:rPr>
        <w:t xml:space="preserve"> deberá atender lo dispuesto por el Título Sexto de la Ley General</w:t>
      </w:r>
      <w:r w:rsidRPr="005B6993">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C85C3F"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 xml:space="preserve">Los sujetos obligados deberán aplicar, de manera estricta, las excepciones al derecho de acceso a la </w:t>
      </w:r>
      <w:r w:rsidRPr="005B6993">
        <w:rPr>
          <w:rFonts w:ascii="Palatino Linotype" w:hAnsi="Palatino Linotype" w:cs="Arial"/>
          <w:bCs/>
          <w:i/>
          <w:noProof/>
          <w:sz w:val="22"/>
          <w:szCs w:val="22"/>
        </w:rPr>
        <w:t>información</w:t>
      </w:r>
      <w:r w:rsidRPr="005B6993">
        <w:rPr>
          <w:rFonts w:ascii="Palatino Linotype" w:hAnsi="Palatino Linotype" w:cs="Arial"/>
          <w:i/>
          <w:sz w:val="22"/>
          <w:szCs w:val="22"/>
          <w:lang w:eastAsia="es-MX"/>
        </w:rPr>
        <w:t xml:space="preserve"> y sólo </w:t>
      </w:r>
      <w:r w:rsidRPr="005B6993">
        <w:rPr>
          <w:rFonts w:ascii="Palatino Linotype" w:hAnsi="Palatino Linotype" w:cs="Arial"/>
          <w:i/>
          <w:sz w:val="22"/>
          <w:szCs w:val="22"/>
        </w:rPr>
        <w:t>podrán</w:t>
      </w:r>
      <w:r w:rsidRPr="005B6993">
        <w:rPr>
          <w:rFonts w:ascii="Palatino Linotype" w:hAnsi="Palatino Linotype" w:cs="Arial"/>
          <w:i/>
          <w:sz w:val="22"/>
          <w:szCs w:val="22"/>
          <w:lang w:eastAsia="es-MX"/>
        </w:rPr>
        <w:t xml:space="preserve"> invocarlas cuando acrediten su procedencia.</w:t>
      </w:r>
    </w:p>
    <w:p w14:paraId="7C87A3E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Quinto.</w:t>
      </w:r>
      <w:r w:rsidRPr="005B6993">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w:t>
      </w:r>
      <w:r w:rsidRPr="005B6993">
        <w:rPr>
          <w:rFonts w:ascii="Palatino Linotype" w:hAnsi="Palatino Linotype" w:cs="Arial"/>
          <w:i/>
          <w:sz w:val="22"/>
          <w:szCs w:val="22"/>
          <w:lang w:eastAsia="es-MX"/>
        </w:rPr>
        <w:lastRenderedPageBreak/>
        <w:t xml:space="preserve">previstos en la Ley General, la Ley Federal y leyes estatales, </w:t>
      </w:r>
      <w:r w:rsidRPr="005B6993">
        <w:rPr>
          <w:rFonts w:ascii="Palatino Linotype" w:hAnsi="Palatino Linotype" w:cs="Arial"/>
          <w:i/>
          <w:sz w:val="22"/>
          <w:szCs w:val="22"/>
        </w:rPr>
        <w:t>corresponderá</w:t>
      </w:r>
      <w:r w:rsidRPr="005B699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A84FB3"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Sexto.</w:t>
      </w:r>
      <w:r w:rsidRPr="005B6993">
        <w:rPr>
          <w:rFonts w:ascii="Palatino Linotype" w:hAnsi="Palatino Linotype" w:cs="Arial"/>
          <w:i/>
          <w:sz w:val="22"/>
          <w:szCs w:val="22"/>
          <w:lang w:eastAsia="es-MX"/>
        </w:rPr>
        <w:t xml:space="preserve"> Los sujetos obligados no podrán emitir acuerdos de carácter general ni particular que clasifiquen </w:t>
      </w:r>
      <w:r w:rsidRPr="005B6993">
        <w:rPr>
          <w:rFonts w:ascii="Palatino Linotype" w:hAnsi="Palatino Linotype" w:cs="Arial"/>
          <w:bCs/>
          <w:i/>
          <w:noProof/>
          <w:sz w:val="22"/>
          <w:szCs w:val="22"/>
        </w:rPr>
        <w:t>documentos</w:t>
      </w:r>
      <w:r w:rsidRPr="005B699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06846F" w14:textId="77777777" w:rsidR="00241089" w:rsidRPr="005B6993" w:rsidRDefault="00241089" w:rsidP="00241089">
      <w:pPr>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 xml:space="preserve">La clasificación de </w:t>
      </w:r>
      <w:r w:rsidRPr="005B6993">
        <w:rPr>
          <w:rFonts w:ascii="Palatino Linotype" w:hAnsi="Palatino Linotype" w:cs="Arial"/>
          <w:i/>
          <w:sz w:val="22"/>
          <w:szCs w:val="22"/>
        </w:rPr>
        <w:t>información</w:t>
      </w:r>
      <w:r w:rsidRPr="005B6993">
        <w:rPr>
          <w:rFonts w:ascii="Palatino Linotype" w:hAnsi="Palatino Linotype" w:cs="Arial"/>
          <w:i/>
          <w:sz w:val="22"/>
          <w:szCs w:val="22"/>
          <w:lang w:eastAsia="es-MX"/>
        </w:rPr>
        <w:t xml:space="preserve"> se realizará conforme a un análisis caso por caso, mediante la aplicación </w:t>
      </w:r>
      <w:r w:rsidRPr="005B6993">
        <w:rPr>
          <w:rFonts w:ascii="Palatino Linotype" w:hAnsi="Palatino Linotype" w:cs="Arial"/>
          <w:bCs/>
          <w:i/>
          <w:noProof/>
          <w:sz w:val="22"/>
          <w:szCs w:val="22"/>
        </w:rPr>
        <w:t>de</w:t>
      </w:r>
      <w:r w:rsidRPr="005B6993">
        <w:rPr>
          <w:rFonts w:ascii="Palatino Linotype" w:hAnsi="Palatino Linotype" w:cs="Arial"/>
          <w:i/>
          <w:sz w:val="22"/>
          <w:szCs w:val="22"/>
          <w:lang w:eastAsia="es-MX"/>
        </w:rPr>
        <w:t xml:space="preserve"> la prueba de daño y de interés público.</w:t>
      </w:r>
    </w:p>
    <w:p w14:paraId="63135A48"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Séptimo.</w:t>
      </w:r>
      <w:r w:rsidRPr="005B6993">
        <w:rPr>
          <w:rFonts w:ascii="Palatino Linotype" w:hAnsi="Palatino Linotype" w:cs="Arial"/>
          <w:i/>
          <w:sz w:val="22"/>
          <w:szCs w:val="22"/>
          <w:lang w:eastAsia="es-MX"/>
        </w:rPr>
        <w:t xml:space="preserve"> La clasificación </w:t>
      </w:r>
      <w:r w:rsidRPr="005B6993">
        <w:rPr>
          <w:rFonts w:ascii="Palatino Linotype" w:hAnsi="Palatino Linotype" w:cs="Arial"/>
          <w:bCs/>
          <w:i/>
          <w:noProof/>
          <w:sz w:val="22"/>
          <w:szCs w:val="22"/>
        </w:rPr>
        <w:t>de</w:t>
      </w:r>
      <w:r w:rsidRPr="005B6993">
        <w:rPr>
          <w:rFonts w:ascii="Palatino Linotype" w:hAnsi="Palatino Linotype" w:cs="Arial"/>
          <w:i/>
          <w:sz w:val="22"/>
          <w:szCs w:val="22"/>
          <w:lang w:eastAsia="es-MX"/>
        </w:rPr>
        <w:t xml:space="preserve"> la </w:t>
      </w:r>
      <w:r w:rsidRPr="005B6993">
        <w:rPr>
          <w:rFonts w:ascii="Palatino Linotype" w:hAnsi="Palatino Linotype" w:cs="Arial"/>
          <w:i/>
          <w:sz w:val="22"/>
          <w:szCs w:val="22"/>
        </w:rPr>
        <w:t>información</w:t>
      </w:r>
      <w:r w:rsidRPr="005B6993">
        <w:rPr>
          <w:rFonts w:ascii="Palatino Linotype" w:hAnsi="Palatino Linotype" w:cs="Arial"/>
          <w:i/>
          <w:sz w:val="22"/>
          <w:szCs w:val="22"/>
          <w:lang w:eastAsia="es-MX"/>
        </w:rPr>
        <w:t xml:space="preserve"> se llevará a cabo en el momento en que:</w:t>
      </w:r>
    </w:p>
    <w:p w14:paraId="787B72B1"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I.</w:t>
      </w:r>
      <w:r w:rsidRPr="005B6993">
        <w:rPr>
          <w:rFonts w:ascii="Palatino Linotype" w:hAnsi="Palatino Linotype" w:cs="Arial"/>
          <w:i/>
          <w:sz w:val="22"/>
          <w:szCs w:val="22"/>
          <w:lang w:eastAsia="es-MX"/>
        </w:rPr>
        <w:t xml:space="preserve"> Se reciba una solicitud de acceso a la información;</w:t>
      </w:r>
    </w:p>
    <w:p w14:paraId="32EBD7C7"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II.</w:t>
      </w:r>
      <w:r w:rsidRPr="005B6993">
        <w:rPr>
          <w:rFonts w:ascii="Palatino Linotype" w:hAnsi="Palatino Linotype" w:cs="Arial"/>
          <w:i/>
          <w:sz w:val="22"/>
          <w:szCs w:val="22"/>
          <w:lang w:eastAsia="es-MX"/>
        </w:rPr>
        <w:t xml:space="preserve"> Se determine </w:t>
      </w:r>
      <w:r w:rsidRPr="005B6993">
        <w:rPr>
          <w:rFonts w:ascii="Palatino Linotype" w:hAnsi="Palatino Linotype" w:cs="Arial"/>
          <w:bCs/>
          <w:i/>
          <w:noProof/>
          <w:sz w:val="22"/>
          <w:szCs w:val="22"/>
        </w:rPr>
        <w:t>mediante</w:t>
      </w:r>
      <w:r w:rsidRPr="005B6993">
        <w:rPr>
          <w:rFonts w:ascii="Palatino Linotype" w:hAnsi="Palatino Linotype" w:cs="Arial"/>
          <w:i/>
          <w:sz w:val="22"/>
          <w:szCs w:val="22"/>
          <w:lang w:eastAsia="es-MX"/>
        </w:rPr>
        <w:t xml:space="preserve"> resolución de autoridad competente, o</w:t>
      </w:r>
    </w:p>
    <w:p w14:paraId="1CC1C14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III.</w:t>
      </w:r>
      <w:r w:rsidRPr="005B6993">
        <w:rPr>
          <w:rFonts w:ascii="Palatino Linotype" w:hAnsi="Palatino Linotype" w:cs="Arial"/>
          <w:i/>
          <w:sz w:val="22"/>
          <w:szCs w:val="22"/>
          <w:lang w:eastAsia="es-MX"/>
        </w:rPr>
        <w:t xml:space="preserve"> Se generen </w:t>
      </w:r>
      <w:r w:rsidRPr="005B6993">
        <w:rPr>
          <w:rFonts w:ascii="Palatino Linotype" w:hAnsi="Palatino Linotype" w:cs="Arial"/>
          <w:bCs/>
          <w:i/>
          <w:noProof/>
          <w:sz w:val="22"/>
          <w:szCs w:val="22"/>
        </w:rPr>
        <w:t>versiones</w:t>
      </w:r>
      <w:r w:rsidRPr="005B6993">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020FF1C"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 xml:space="preserve">Los titulares de las áreas deberán revisar la clasificación al momento de la recepción de una solicitud de </w:t>
      </w:r>
      <w:r w:rsidRPr="005B6993">
        <w:rPr>
          <w:rFonts w:ascii="Palatino Linotype" w:hAnsi="Palatino Linotype" w:cs="Arial"/>
          <w:bCs/>
          <w:i/>
          <w:noProof/>
          <w:sz w:val="22"/>
          <w:szCs w:val="22"/>
        </w:rPr>
        <w:t>acceso</w:t>
      </w:r>
      <w:r w:rsidRPr="005B6993">
        <w:rPr>
          <w:rFonts w:ascii="Palatino Linotype" w:hAnsi="Palatino Linotype" w:cs="Arial"/>
          <w:i/>
          <w:sz w:val="22"/>
          <w:szCs w:val="22"/>
          <w:lang w:eastAsia="es-MX"/>
        </w:rPr>
        <w:t xml:space="preserve"> a la información, para verificar si encuadra en una causal de reserva o de confidencialidad.</w:t>
      </w:r>
    </w:p>
    <w:p w14:paraId="1CE7BD1A"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Octavo.</w:t>
      </w:r>
      <w:r w:rsidRPr="005B6993">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B6993">
        <w:rPr>
          <w:rFonts w:ascii="Palatino Linotype" w:hAnsi="Palatino Linotype" w:cs="Arial"/>
          <w:bCs/>
          <w:i/>
          <w:noProof/>
          <w:sz w:val="22"/>
          <w:szCs w:val="22"/>
        </w:rPr>
        <w:t>expresamente</w:t>
      </w:r>
      <w:r w:rsidRPr="005B6993">
        <w:rPr>
          <w:rFonts w:ascii="Palatino Linotype" w:hAnsi="Palatino Linotype" w:cs="Arial"/>
          <w:i/>
          <w:sz w:val="22"/>
          <w:szCs w:val="22"/>
          <w:lang w:eastAsia="es-MX"/>
        </w:rPr>
        <w:t xml:space="preserve"> le otorga el carácter de reservada o confidencial.</w:t>
      </w:r>
    </w:p>
    <w:p w14:paraId="014E3F74" w14:textId="77777777" w:rsidR="00241089" w:rsidRPr="005B6993" w:rsidRDefault="00241089" w:rsidP="00241089">
      <w:pPr>
        <w:autoSpaceDE w:val="0"/>
        <w:autoSpaceDN w:val="0"/>
        <w:adjustRightInd w:val="0"/>
        <w:ind w:left="851" w:right="902"/>
        <w:jc w:val="both"/>
        <w:rPr>
          <w:rFonts w:ascii="Palatino Linotype" w:hAnsi="Palatino Linotype" w:cs="Arial"/>
          <w:bCs/>
          <w:i/>
          <w:noProof/>
          <w:sz w:val="22"/>
          <w:szCs w:val="22"/>
        </w:rPr>
      </w:pPr>
      <w:r w:rsidRPr="005B6993">
        <w:rPr>
          <w:rFonts w:ascii="Palatino Linotype" w:hAnsi="Palatino Linotype" w:cs="Arial"/>
          <w:i/>
          <w:sz w:val="22"/>
          <w:szCs w:val="22"/>
          <w:lang w:eastAsia="es-MX"/>
        </w:rPr>
        <w:t xml:space="preserve">Para </w:t>
      </w:r>
      <w:r w:rsidRPr="005B6993">
        <w:rPr>
          <w:rFonts w:ascii="Palatino Linotype" w:hAnsi="Palatino Linotype" w:cs="Arial"/>
          <w:bCs/>
          <w:i/>
          <w:noProof/>
          <w:sz w:val="22"/>
          <w:szCs w:val="22"/>
        </w:rPr>
        <w:t xml:space="preserve">motivar la clasificación se deberán señalar las razones o circunstancias especiales que lo </w:t>
      </w:r>
      <w:r w:rsidRPr="005B6993">
        <w:rPr>
          <w:rFonts w:ascii="Palatino Linotype" w:hAnsi="Palatino Linotype" w:cs="Arial"/>
          <w:i/>
          <w:sz w:val="22"/>
          <w:szCs w:val="22"/>
          <w:lang w:eastAsia="es-MX"/>
        </w:rPr>
        <w:t>llevaron</w:t>
      </w:r>
      <w:r w:rsidRPr="005B6993">
        <w:rPr>
          <w:rFonts w:ascii="Palatino Linotype" w:hAnsi="Palatino Linotype" w:cs="Arial"/>
          <w:bCs/>
          <w:i/>
          <w:noProof/>
          <w:sz w:val="22"/>
          <w:szCs w:val="22"/>
        </w:rPr>
        <w:t xml:space="preserve"> a concluir que el caso particular se ajusta al supuesto previsto por la norma legal invocada como fundamento.</w:t>
      </w:r>
    </w:p>
    <w:p w14:paraId="31E4F0AD" w14:textId="77777777" w:rsidR="00241089" w:rsidRPr="005B6993" w:rsidRDefault="00241089" w:rsidP="00241089">
      <w:pPr>
        <w:autoSpaceDE w:val="0"/>
        <w:autoSpaceDN w:val="0"/>
        <w:adjustRightInd w:val="0"/>
        <w:ind w:left="851" w:right="902"/>
        <w:jc w:val="both"/>
        <w:rPr>
          <w:rFonts w:ascii="Palatino Linotype" w:hAnsi="Palatino Linotype" w:cs="Arial"/>
          <w:bCs/>
          <w:i/>
          <w:noProof/>
          <w:sz w:val="22"/>
          <w:szCs w:val="22"/>
        </w:rPr>
      </w:pPr>
      <w:r w:rsidRPr="005B6993">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B6993">
        <w:rPr>
          <w:rFonts w:ascii="Palatino Linotype" w:hAnsi="Palatino Linotype" w:cs="Arial"/>
          <w:i/>
          <w:sz w:val="22"/>
          <w:szCs w:val="22"/>
          <w:lang w:eastAsia="es-MX"/>
        </w:rPr>
        <w:t>de</w:t>
      </w:r>
      <w:r w:rsidRPr="005B6993">
        <w:rPr>
          <w:rFonts w:ascii="Palatino Linotype" w:hAnsi="Palatino Linotype" w:cs="Arial"/>
          <w:bCs/>
          <w:i/>
          <w:noProof/>
          <w:sz w:val="22"/>
          <w:szCs w:val="22"/>
        </w:rPr>
        <w:t xml:space="preserve"> </w:t>
      </w:r>
      <w:r w:rsidRPr="005B6993">
        <w:rPr>
          <w:rFonts w:ascii="Palatino Linotype" w:hAnsi="Palatino Linotype" w:cs="Arial"/>
          <w:i/>
          <w:sz w:val="22"/>
          <w:szCs w:val="22"/>
          <w:lang w:eastAsia="es-MX"/>
        </w:rPr>
        <w:t>reserva</w:t>
      </w:r>
      <w:r w:rsidRPr="005B6993">
        <w:rPr>
          <w:rFonts w:ascii="Palatino Linotype" w:hAnsi="Palatino Linotype" w:cs="Arial"/>
          <w:bCs/>
          <w:i/>
          <w:noProof/>
          <w:sz w:val="22"/>
          <w:szCs w:val="22"/>
        </w:rPr>
        <w:t>.</w:t>
      </w:r>
    </w:p>
    <w:p w14:paraId="36F1E4C8" w14:textId="77777777" w:rsidR="00241089" w:rsidRPr="005B6993" w:rsidRDefault="00241089" w:rsidP="00241089">
      <w:pPr>
        <w:autoSpaceDE w:val="0"/>
        <w:autoSpaceDN w:val="0"/>
        <w:adjustRightInd w:val="0"/>
        <w:ind w:left="851" w:right="902"/>
        <w:jc w:val="both"/>
        <w:rPr>
          <w:rFonts w:ascii="Palatino Linotype" w:hAnsi="Palatino Linotype" w:cs="Arial"/>
          <w:bCs/>
          <w:i/>
          <w:noProof/>
          <w:sz w:val="22"/>
          <w:szCs w:val="22"/>
        </w:rPr>
      </w:pPr>
      <w:r w:rsidRPr="005B6993">
        <w:rPr>
          <w:rFonts w:ascii="Palatino Linotype" w:hAnsi="Palatino Linotype" w:cs="Arial"/>
          <w:i/>
          <w:sz w:val="22"/>
          <w:szCs w:val="22"/>
          <w:lang w:eastAsia="es-MX"/>
        </w:rPr>
        <w:t>Tratándose</w:t>
      </w:r>
      <w:r w:rsidRPr="005B6993">
        <w:rPr>
          <w:rFonts w:ascii="Palatino Linotype" w:hAnsi="Palatino Linotype" w:cs="Arial"/>
          <w:bCs/>
          <w:i/>
          <w:noProof/>
          <w:sz w:val="22"/>
          <w:szCs w:val="22"/>
        </w:rPr>
        <w:t xml:space="preserve"> de información clasificada como confidencial respecto de la cual se haya </w:t>
      </w:r>
      <w:r w:rsidRPr="005B6993">
        <w:rPr>
          <w:rFonts w:ascii="Palatino Linotype" w:hAnsi="Palatino Linotype" w:cs="Arial"/>
          <w:i/>
          <w:sz w:val="22"/>
          <w:szCs w:val="22"/>
          <w:lang w:eastAsia="es-MX"/>
        </w:rPr>
        <w:t>determinado</w:t>
      </w:r>
      <w:r w:rsidRPr="005B6993">
        <w:rPr>
          <w:rFonts w:ascii="Palatino Linotype" w:hAnsi="Palatino Linotype" w:cs="Arial"/>
          <w:bCs/>
          <w:i/>
          <w:noProof/>
          <w:sz w:val="22"/>
          <w:szCs w:val="22"/>
        </w:rPr>
        <w:t xml:space="preserve"> </w:t>
      </w:r>
      <w:r w:rsidRPr="005B6993">
        <w:rPr>
          <w:rFonts w:ascii="Palatino Linotype" w:hAnsi="Palatino Linotype" w:cs="Arial"/>
          <w:i/>
          <w:sz w:val="22"/>
          <w:szCs w:val="22"/>
          <w:lang w:eastAsia="es-MX"/>
        </w:rPr>
        <w:t>su</w:t>
      </w:r>
      <w:r w:rsidRPr="005B6993">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E29A04"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Cs/>
          <w:i/>
          <w:noProof/>
          <w:sz w:val="22"/>
          <w:szCs w:val="22"/>
        </w:rPr>
        <w:t>Los documentos contenidos</w:t>
      </w:r>
      <w:r w:rsidRPr="005B6993">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3B8D61"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Noveno.</w:t>
      </w:r>
      <w:r w:rsidRPr="005B699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w:t>
      </w:r>
      <w:r w:rsidRPr="005B6993">
        <w:rPr>
          <w:rFonts w:ascii="Palatino Linotype" w:hAnsi="Palatino Linotype" w:cs="Arial"/>
          <w:i/>
          <w:sz w:val="22"/>
          <w:szCs w:val="22"/>
          <w:lang w:eastAsia="es-MX"/>
        </w:rPr>
        <w:lastRenderedPageBreak/>
        <w:t>que se testen, siguiendo los procedimientos establecidos en el Capítulo IX de los presentes lineamientos.</w:t>
      </w:r>
    </w:p>
    <w:p w14:paraId="0FAB9AE2"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Décimo.</w:t>
      </w:r>
      <w:r w:rsidRPr="005B6993">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B6993">
        <w:rPr>
          <w:rFonts w:ascii="Palatino Linotype" w:hAnsi="Palatino Linotype" w:cs="Arial"/>
          <w:i/>
          <w:sz w:val="22"/>
          <w:szCs w:val="22"/>
        </w:rPr>
        <w:t>documentos</w:t>
      </w:r>
      <w:r w:rsidRPr="005B699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617F02"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B6993">
        <w:rPr>
          <w:rFonts w:ascii="Palatino Linotype" w:hAnsi="Palatino Linotype" w:cs="Arial"/>
          <w:i/>
          <w:sz w:val="22"/>
          <w:szCs w:val="22"/>
        </w:rPr>
        <w:t>que</w:t>
      </w:r>
      <w:r w:rsidRPr="005B6993">
        <w:rPr>
          <w:rFonts w:ascii="Palatino Linotype" w:hAnsi="Palatino Linotype" w:cs="Arial"/>
          <w:i/>
          <w:sz w:val="22"/>
          <w:szCs w:val="22"/>
          <w:lang w:eastAsia="es-MX"/>
        </w:rPr>
        <w:t xml:space="preserve"> rija la actuación del sujeto obligado.</w:t>
      </w:r>
    </w:p>
    <w:p w14:paraId="48523E53" w14:textId="77777777" w:rsidR="00241089" w:rsidRPr="005B6993"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Décimo primero.</w:t>
      </w:r>
      <w:r w:rsidRPr="005B699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2DE4C0" w14:textId="77777777" w:rsidR="00241089" w:rsidRPr="005B6993" w:rsidRDefault="00241089" w:rsidP="00241089">
      <w:pPr>
        <w:ind w:left="709" w:right="709"/>
        <w:contextualSpacing/>
        <w:jc w:val="center"/>
        <w:rPr>
          <w:rFonts w:ascii="Palatino Linotype" w:hAnsi="Palatino Linotype" w:cs="Arial"/>
          <w:b/>
          <w:i/>
          <w:sz w:val="22"/>
          <w:szCs w:val="22"/>
          <w:lang w:eastAsia="es-MX"/>
        </w:rPr>
      </w:pPr>
      <w:r w:rsidRPr="005B6993">
        <w:rPr>
          <w:rFonts w:ascii="Palatino Linotype" w:hAnsi="Palatino Linotype" w:cs="Arial"/>
          <w:b/>
          <w:i/>
          <w:sz w:val="22"/>
          <w:szCs w:val="22"/>
          <w:lang w:eastAsia="es-MX"/>
        </w:rPr>
        <w:t>CAPÍTULO VIII</w:t>
      </w:r>
    </w:p>
    <w:p w14:paraId="79AD511E" w14:textId="77777777" w:rsidR="00241089" w:rsidRPr="005B6993" w:rsidRDefault="00241089" w:rsidP="00241089">
      <w:pPr>
        <w:ind w:left="709" w:right="709"/>
        <w:contextualSpacing/>
        <w:jc w:val="center"/>
        <w:rPr>
          <w:rFonts w:ascii="Palatino Linotype" w:hAnsi="Palatino Linotype" w:cs="Arial"/>
          <w:b/>
          <w:i/>
          <w:sz w:val="22"/>
          <w:szCs w:val="22"/>
          <w:lang w:eastAsia="es-MX"/>
        </w:rPr>
      </w:pPr>
      <w:r w:rsidRPr="005B6993">
        <w:rPr>
          <w:rFonts w:ascii="Palatino Linotype" w:hAnsi="Palatino Linotype" w:cs="Arial"/>
          <w:b/>
          <w:i/>
          <w:sz w:val="22"/>
          <w:szCs w:val="22"/>
          <w:lang w:eastAsia="es-MX"/>
        </w:rPr>
        <w:t>DE LA LEYENDA DE CLASIFICACIÓN</w:t>
      </w:r>
    </w:p>
    <w:p w14:paraId="090DF505" w14:textId="77777777" w:rsidR="00241089" w:rsidRPr="005B6993" w:rsidRDefault="00241089" w:rsidP="00241089">
      <w:pPr>
        <w:ind w:left="850" w:right="901"/>
        <w:contextualSpacing/>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 xml:space="preserve">Quincuagésimo. </w:t>
      </w:r>
      <w:r w:rsidRPr="005B699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B6993">
        <w:rPr>
          <w:rFonts w:ascii="Palatino Linotype" w:hAnsi="Palatino Linotype" w:cs="Arial"/>
          <w:i/>
          <w:sz w:val="22"/>
          <w:szCs w:val="22"/>
          <w:lang w:eastAsia="es-MX"/>
        </w:rPr>
        <w:t xml:space="preserve"> para señalar la clasificación de documentos o expedientes, sin perjuicio de que establezcan los propios.</w:t>
      </w:r>
    </w:p>
    <w:p w14:paraId="777D83E0" w14:textId="77777777" w:rsidR="00241089" w:rsidRPr="005B6993" w:rsidRDefault="00241089" w:rsidP="00241089">
      <w:pPr>
        <w:ind w:left="850" w:right="901"/>
        <w:contextualSpacing/>
        <w:jc w:val="both"/>
        <w:rPr>
          <w:rFonts w:ascii="Palatino Linotype" w:hAnsi="Palatino Linotype" w:cs="Arial"/>
          <w:i/>
          <w:sz w:val="22"/>
          <w:szCs w:val="22"/>
          <w:lang w:eastAsia="es-MX"/>
        </w:rPr>
      </w:pPr>
      <w:r w:rsidRPr="005B6993">
        <w:rPr>
          <w:rFonts w:ascii="Palatino Linotype" w:hAnsi="Palatino Linotype" w:cs="Arial"/>
          <w:i/>
          <w:sz w:val="22"/>
          <w:szCs w:val="22"/>
          <w:lang w:eastAsia="es-MX"/>
        </w:rPr>
        <w:t>[…]</w:t>
      </w:r>
    </w:p>
    <w:p w14:paraId="25391805" w14:textId="77777777" w:rsidR="00241089" w:rsidRPr="005B6993" w:rsidRDefault="00241089" w:rsidP="00241089">
      <w:pPr>
        <w:ind w:left="850" w:right="901"/>
        <w:contextualSpacing/>
        <w:jc w:val="both"/>
        <w:rPr>
          <w:rFonts w:ascii="Palatino Linotype" w:hAnsi="Palatino Linotype" w:cs="Arial"/>
          <w:i/>
          <w:sz w:val="22"/>
          <w:szCs w:val="22"/>
          <w:lang w:eastAsia="es-MX"/>
        </w:rPr>
      </w:pPr>
      <w:r w:rsidRPr="005B6993">
        <w:rPr>
          <w:rFonts w:ascii="Palatino Linotype" w:hAnsi="Palatino Linotype" w:cs="Arial"/>
          <w:b/>
          <w:i/>
          <w:sz w:val="22"/>
          <w:szCs w:val="22"/>
          <w:lang w:eastAsia="es-MX"/>
        </w:rPr>
        <w:t xml:space="preserve">Quincuagésimo tercero. </w:t>
      </w:r>
      <w:r w:rsidRPr="005B6993">
        <w:rPr>
          <w:rFonts w:ascii="Palatino Linotype" w:hAnsi="Palatino Linotype" w:cs="Arial"/>
          <w:b/>
          <w:i/>
          <w:sz w:val="22"/>
          <w:szCs w:val="22"/>
          <w:u w:val="single"/>
          <w:lang w:eastAsia="es-MX"/>
        </w:rPr>
        <w:t>El formato para señalar la clasificación parcial de un documento</w:t>
      </w:r>
      <w:r w:rsidRPr="005B6993">
        <w:rPr>
          <w:rFonts w:ascii="Palatino Linotype" w:hAnsi="Palatino Linotype" w:cs="Arial"/>
          <w:i/>
          <w:sz w:val="22"/>
          <w:szCs w:val="22"/>
          <w:lang w:eastAsia="es-MX"/>
        </w:rPr>
        <w:t>, es el siguiente:</w:t>
      </w:r>
    </w:p>
    <w:p w14:paraId="72A3C694" w14:textId="77777777" w:rsidR="00A35D56" w:rsidRPr="005B6993" w:rsidRDefault="00A35D56" w:rsidP="00241089">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Ind w:w="0" w:type="dxa"/>
        <w:tblLook w:val="04A0" w:firstRow="1" w:lastRow="0" w:firstColumn="1" w:lastColumn="0" w:noHBand="0" w:noVBand="1"/>
      </w:tblPr>
      <w:tblGrid>
        <w:gridCol w:w="1129"/>
        <w:gridCol w:w="1990"/>
        <w:gridCol w:w="4531"/>
      </w:tblGrid>
      <w:tr w:rsidR="00241089" w:rsidRPr="005B6993" w14:paraId="0D90AF63" w14:textId="77777777" w:rsidTr="00241089">
        <w:trPr>
          <w:jc w:val="center"/>
        </w:trPr>
        <w:tc>
          <w:tcPr>
            <w:tcW w:w="1129" w:type="dxa"/>
            <w:tcBorders>
              <w:top w:val="single" w:sz="4" w:space="0" w:color="auto"/>
              <w:left w:val="single" w:sz="4" w:space="0" w:color="auto"/>
              <w:bottom w:val="single" w:sz="4" w:space="0" w:color="auto"/>
              <w:right w:val="single" w:sz="4" w:space="0" w:color="auto"/>
            </w:tcBorders>
          </w:tcPr>
          <w:p w14:paraId="1A5B442C" w14:textId="77777777" w:rsidR="00241089" w:rsidRPr="005B6993" w:rsidRDefault="0024108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5302FB" w14:textId="77777777" w:rsidR="00241089" w:rsidRPr="005B6993" w:rsidRDefault="00241089">
            <w:pPr>
              <w:jc w:val="center"/>
              <w:rPr>
                <w:rFonts w:ascii="Palatino Linotype" w:hAnsi="Palatino Linotype" w:cs="Times New Roman"/>
                <w:b/>
                <w:i/>
                <w:lang w:val="es-ES_tradnl"/>
              </w:rPr>
            </w:pPr>
            <w:r w:rsidRPr="005B6993">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DA63D77" w14:textId="77777777" w:rsidR="00241089" w:rsidRPr="005B6993" w:rsidRDefault="00241089">
            <w:pPr>
              <w:jc w:val="center"/>
              <w:rPr>
                <w:rFonts w:ascii="Palatino Linotype" w:hAnsi="Palatino Linotype"/>
                <w:b/>
                <w:i/>
                <w:lang w:val="es-ES_tradnl"/>
              </w:rPr>
            </w:pPr>
            <w:r w:rsidRPr="005B6993">
              <w:rPr>
                <w:rFonts w:ascii="Palatino Linotype" w:hAnsi="Palatino Linotype"/>
                <w:b/>
                <w:i/>
                <w:lang w:val="es-ES_tradnl"/>
              </w:rPr>
              <w:t>Dónde:</w:t>
            </w:r>
          </w:p>
        </w:tc>
      </w:tr>
      <w:tr w:rsidR="00241089" w:rsidRPr="005B6993" w14:paraId="269B3909" w14:textId="77777777" w:rsidTr="0024108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2A52270" w14:textId="77777777" w:rsidR="00241089" w:rsidRPr="005B6993" w:rsidRDefault="00241089">
            <w:pPr>
              <w:jc w:val="center"/>
              <w:rPr>
                <w:rFonts w:ascii="Palatino Linotype" w:hAnsi="Palatino Linotype" w:cs="Arial"/>
                <w:b/>
                <w:i/>
                <w:lang w:val="es-ES_tradnl" w:eastAsia="es-MX"/>
              </w:rPr>
            </w:pPr>
            <w:r w:rsidRPr="005B6993">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426E261"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2C765DA"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anotará la fecha en la que el Comité de Transparencia confirmó la clasificación del documento, en su caso.</w:t>
            </w:r>
          </w:p>
        </w:tc>
      </w:tr>
      <w:tr w:rsidR="00241089" w:rsidRPr="005B6993" w14:paraId="3E8AB1CE"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C3C5"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4E2A90"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2C3D9E3"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señalará el nombre del área del cual es titular quien clasifica.</w:t>
            </w:r>
          </w:p>
        </w:tc>
      </w:tr>
      <w:tr w:rsidR="00241089" w:rsidRPr="005B6993" w14:paraId="59E43FFF"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40B98"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CDA54E"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A4B6812"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1089" w:rsidRPr="005B6993" w14:paraId="2B6B6486"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80217"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F4E7C6"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06C7258"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anotará el número de años o meses por los que se mantendrá el documento o las partes del mismo como reservado.</w:t>
            </w:r>
          </w:p>
        </w:tc>
      </w:tr>
      <w:tr w:rsidR="00241089" w:rsidRPr="005B6993" w14:paraId="4FDA846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C3841"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06EBB4"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88D4D48"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señalará el nombre del ordenamiento, el o los artículos, fracción(es), párrafo(s) con base en los cuales se sustente la reserva.</w:t>
            </w:r>
          </w:p>
        </w:tc>
      </w:tr>
      <w:tr w:rsidR="00241089" w:rsidRPr="005B6993" w14:paraId="504522D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6DEBB"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16B67F4"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07FC213"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241089" w:rsidRPr="005B6993" w14:paraId="599F3B1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6D7C5"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A05A7D" w14:textId="77777777" w:rsidR="00241089" w:rsidRPr="005B6993" w:rsidRDefault="00241089">
            <w:pPr>
              <w:jc w:val="center"/>
              <w:rPr>
                <w:rFonts w:ascii="Palatino Linotype" w:hAnsi="Palatino Linotype" w:cs="Arial"/>
                <w:b/>
                <w:i/>
                <w:u w:val="single"/>
                <w:lang w:val="es-ES_tradnl" w:eastAsia="es-MX"/>
              </w:rPr>
            </w:pPr>
            <w:r w:rsidRPr="005B6993">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7BC308D"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 xml:space="preserve">Se indicarán, en su caso, </w:t>
            </w:r>
            <w:r w:rsidRPr="005B6993">
              <w:rPr>
                <w:rFonts w:ascii="Palatino Linotype" w:hAnsi="Palatino Linotype" w:cs="Arial"/>
                <w:b/>
                <w:i/>
                <w:u w:val="single"/>
                <w:lang w:val="es-ES_tradnl" w:eastAsia="es-MX"/>
              </w:rPr>
              <w:t>las partes o páginas del documento que se clasifica como confidencial</w:t>
            </w:r>
            <w:r w:rsidRPr="005B6993">
              <w:rPr>
                <w:rFonts w:ascii="Palatino Linotype" w:hAnsi="Palatino Linotype" w:cs="Arial"/>
                <w:i/>
                <w:lang w:val="es-ES_tradnl" w:eastAsia="es-MX"/>
              </w:rPr>
              <w:t xml:space="preserve">. </w:t>
            </w:r>
            <w:r w:rsidRPr="005B6993">
              <w:rPr>
                <w:rFonts w:ascii="Palatino Linotype" w:hAnsi="Palatino Linotype" w:cs="Arial"/>
                <w:b/>
                <w:i/>
                <w:u w:val="single"/>
                <w:lang w:val="es-ES_tradnl" w:eastAsia="es-MX"/>
              </w:rPr>
              <w:t>Si el documento fuera confidencial en su totalidad, se anotarán todas las páginas que lo conforman</w:t>
            </w:r>
            <w:r w:rsidRPr="005B6993">
              <w:rPr>
                <w:rFonts w:ascii="Palatino Linotype" w:hAnsi="Palatino Linotype" w:cs="Arial"/>
                <w:i/>
                <w:lang w:val="es-ES_tradnl" w:eastAsia="es-MX"/>
              </w:rPr>
              <w:t>. Si el documento no contiene información confidencial, se tachará este apartado.</w:t>
            </w:r>
          </w:p>
        </w:tc>
      </w:tr>
      <w:tr w:rsidR="00241089" w:rsidRPr="005B6993" w14:paraId="4773BA9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B6941"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F1B269"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1565124"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241089" w:rsidRPr="005B6993" w14:paraId="0DF41AE1"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A8EB2"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D119F5"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6DD96EE"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Rúbrica autógrafa de quien clasifica.</w:t>
            </w:r>
          </w:p>
        </w:tc>
      </w:tr>
      <w:tr w:rsidR="00241089" w:rsidRPr="005B6993" w14:paraId="57AB1B97"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7EB39"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C7E077"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8FB319C" w14:textId="77777777" w:rsidR="00241089" w:rsidRPr="005B6993" w:rsidRDefault="00241089">
            <w:pPr>
              <w:jc w:val="both"/>
              <w:rPr>
                <w:rFonts w:ascii="Palatino Linotype" w:hAnsi="Palatino Linotype" w:cs="Arial"/>
                <w:i/>
                <w:lang w:val="es-ES_tradnl" w:eastAsia="es-MX"/>
              </w:rPr>
            </w:pPr>
            <w:r w:rsidRPr="005B6993">
              <w:rPr>
                <w:rFonts w:ascii="Palatino Linotype" w:hAnsi="Palatino Linotype" w:cs="Arial"/>
                <w:i/>
                <w:lang w:val="es-ES_tradnl" w:eastAsia="es-MX"/>
              </w:rPr>
              <w:t>Se anotará la fecha en que se desclasifica el documento.</w:t>
            </w:r>
          </w:p>
        </w:tc>
      </w:tr>
      <w:tr w:rsidR="00241089" w:rsidRPr="005B6993" w14:paraId="7088ECBD"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E5BAD" w14:textId="77777777" w:rsidR="00241089" w:rsidRPr="005B6993"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1FE44D" w14:textId="77777777" w:rsidR="00241089" w:rsidRPr="005B6993" w:rsidRDefault="00241089">
            <w:pPr>
              <w:jc w:val="center"/>
              <w:rPr>
                <w:rFonts w:ascii="Palatino Linotype" w:hAnsi="Palatino Linotype" w:cs="Arial"/>
                <w:i/>
                <w:lang w:val="es-ES_tradnl" w:eastAsia="es-MX"/>
              </w:rPr>
            </w:pPr>
            <w:r w:rsidRPr="005B6993">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1861964" w14:textId="77777777" w:rsidR="00241089" w:rsidRPr="005B6993" w:rsidRDefault="00241089">
            <w:pPr>
              <w:rPr>
                <w:rFonts w:ascii="Palatino Linotype" w:hAnsi="Palatino Linotype" w:cs="Arial"/>
                <w:i/>
                <w:lang w:val="es-ES_tradnl" w:eastAsia="es-MX"/>
              </w:rPr>
            </w:pPr>
            <w:r w:rsidRPr="005B6993">
              <w:rPr>
                <w:rFonts w:ascii="Palatino Linotype" w:hAnsi="Palatino Linotype" w:cs="Arial"/>
                <w:i/>
                <w:lang w:val="es-ES_tradnl" w:eastAsia="es-MX"/>
              </w:rPr>
              <w:t>Rúbrica autógrafa de quien desclasifica.</w:t>
            </w:r>
          </w:p>
        </w:tc>
      </w:tr>
    </w:tbl>
    <w:p w14:paraId="4FEEFF94" w14:textId="77777777" w:rsidR="00241089" w:rsidRPr="005B6993" w:rsidRDefault="00241089" w:rsidP="00241089">
      <w:pPr>
        <w:ind w:left="709" w:right="709"/>
        <w:contextualSpacing/>
        <w:jc w:val="both"/>
        <w:rPr>
          <w:rFonts w:ascii="Palatino Linotype" w:eastAsia="Times New Roman" w:hAnsi="Palatino Linotype" w:cs="Arial"/>
          <w:b/>
          <w:sz w:val="22"/>
          <w:szCs w:val="22"/>
          <w:lang w:eastAsia="es-MX"/>
        </w:rPr>
      </w:pPr>
      <w:r w:rsidRPr="005B6993">
        <w:rPr>
          <w:rFonts w:ascii="Palatino Linotype" w:hAnsi="Palatino Linotype" w:cs="Arial"/>
          <w:b/>
          <w:sz w:val="22"/>
          <w:szCs w:val="22"/>
          <w:lang w:eastAsia="es-MX"/>
        </w:rPr>
        <w:t>(Énfasis Añadido)</w:t>
      </w:r>
    </w:p>
    <w:p w14:paraId="1ECFA06B" w14:textId="77777777" w:rsidR="00241089" w:rsidRPr="005B6993" w:rsidRDefault="00241089" w:rsidP="00241089">
      <w:pPr>
        <w:spacing w:line="360" w:lineRule="auto"/>
        <w:jc w:val="both"/>
        <w:rPr>
          <w:rFonts w:ascii="Palatino Linotype" w:hAnsi="Palatino Linotype" w:cs="Times New Roman"/>
        </w:rPr>
      </w:pPr>
    </w:p>
    <w:p w14:paraId="1E49DF92" w14:textId="77777777" w:rsidR="00241089" w:rsidRPr="005B6993" w:rsidRDefault="00241089" w:rsidP="00241089">
      <w:pPr>
        <w:spacing w:line="360" w:lineRule="auto"/>
        <w:jc w:val="both"/>
        <w:rPr>
          <w:rFonts w:ascii="Palatino Linotype" w:hAnsi="Palatino Linotype" w:cs="Arial"/>
        </w:rPr>
      </w:pPr>
      <w:r w:rsidRPr="005B6993">
        <w:rPr>
          <w:rFonts w:ascii="Palatino Linotype" w:hAnsi="Palatino Linotype"/>
        </w:rPr>
        <w:t xml:space="preserve">Es importante referir que, </w:t>
      </w:r>
      <w:r w:rsidRPr="005B6993">
        <w:rPr>
          <w:rFonts w:ascii="Palatino Linotype" w:hAnsi="Palatino Linotype"/>
          <w:b/>
        </w:rPr>
        <w:t>EL SUJETO OBLIGADO</w:t>
      </w:r>
      <w:r w:rsidRPr="005B6993">
        <w:rPr>
          <w:rFonts w:ascii="Palatino Linotype" w:hAnsi="Palatino Linotype"/>
        </w:rPr>
        <w:t xml:space="preserve"> deberá seguir el procedimiento legal establecido para su </w:t>
      </w:r>
      <w:r w:rsidRPr="005B6993">
        <w:rPr>
          <w:rFonts w:ascii="Palatino Linotype" w:hAnsi="Palatino Linotype"/>
          <w:lang w:eastAsia="es-MX"/>
        </w:rPr>
        <w:t>clasificación</w:t>
      </w:r>
      <w:r w:rsidRPr="005B6993">
        <w:rPr>
          <w:rFonts w:ascii="Palatino Linotype" w:hAnsi="Palatino Linotype"/>
        </w:rPr>
        <w:t>, esto es, que su Comité de</w:t>
      </w:r>
      <w:r w:rsidRPr="005B6993">
        <w:rPr>
          <w:rFonts w:ascii="Palatino Linotype" w:hAnsi="Palatino Linotype" w:cs="Arial"/>
        </w:rPr>
        <w:t xml:space="preserve"> Transparencia emita un Acuerdo de Clasificación que cumpla con las formalidades previstas, antes citadas</w:t>
      </w:r>
      <w:r w:rsidRPr="005B6993">
        <w:rPr>
          <w:rFonts w:ascii="Palatino Linotype" w:hAnsi="Palatino Linotype" w:cs="Arial"/>
          <w:b/>
        </w:rPr>
        <w:t xml:space="preserve"> </w:t>
      </w:r>
      <w:r w:rsidRPr="005B6993">
        <w:rPr>
          <w:rFonts w:ascii="Palatino Linotype" w:hAnsi="Palatino Linotype" w:cs="Arial"/>
        </w:rPr>
        <w:t xml:space="preserve">que lo sustente, en el </w:t>
      </w:r>
      <w:r w:rsidRPr="005B6993">
        <w:rPr>
          <w:rFonts w:ascii="Palatino Linotype" w:hAnsi="Palatino Linotype" w:cs="Arial"/>
          <w:lang w:eastAsia="es-MX"/>
        </w:rPr>
        <w:t>que</w:t>
      </w:r>
      <w:r w:rsidRPr="005B699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w:t>
      </w:r>
      <w:r w:rsidRPr="005B6993">
        <w:rPr>
          <w:rFonts w:ascii="Palatino Linotype" w:hAnsi="Palatino Linotype" w:cs="Arial"/>
        </w:rPr>
        <w:lastRenderedPageBreak/>
        <w:t>de incertidumbre, al no conocer o comprender porque no aparecen en la documentación respectiva, es decir, si no se exponen de manera puntual las razones de ello se estaría violentando desde un inicio el derecho de acceso a la información del solicitante.</w:t>
      </w:r>
    </w:p>
    <w:p w14:paraId="36D0E352" w14:textId="77777777" w:rsidR="00241089" w:rsidRPr="005B6993" w:rsidRDefault="00241089" w:rsidP="00241089">
      <w:pPr>
        <w:pStyle w:val="NormalWeb"/>
        <w:spacing w:before="0" w:beforeAutospacing="0" w:after="0" w:afterAutospacing="0" w:line="360" w:lineRule="auto"/>
        <w:jc w:val="both"/>
      </w:pPr>
    </w:p>
    <w:p w14:paraId="06AD972F" w14:textId="77777777" w:rsidR="00241089" w:rsidRPr="005B6993" w:rsidRDefault="00241089" w:rsidP="00241089">
      <w:pPr>
        <w:pStyle w:val="NormalWeb"/>
        <w:shd w:val="clear" w:color="auto" w:fill="FFFFFF"/>
        <w:spacing w:before="0" w:beforeAutospacing="0" w:after="0" w:afterAutospacing="0" w:line="360" w:lineRule="auto"/>
        <w:jc w:val="both"/>
        <w:rPr>
          <w:rFonts w:ascii="Palatino Linotype" w:hAnsi="Palatino Linotype"/>
          <w:color w:val="000000"/>
        </w:rPr>
      </w:pPr>
      <w:r w:rsidRPr="005B6993">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4C8DAA1C" w14:textId="77777777" w:rsidR="00241089" w:rsidRPr="005B6993" w:rsidRDefault="00241089" w:rsidP="00241089">
      <w:pPr>
        <w:pStyle w:val="NormalWeb"/>
        <w:shd w:val="clear" w:color="auto" w:fill="FFFFFF"/>
        <w:spacing w:before="0" w:beforeAutospacing="0" w:after="0" w:afterAutospacing="0" w:line="360" w:lineRule="auto"/>
        <w:jc w:val="both"/>
      </w:pPr>
    </w:p>
    <w:p w14:paraId="71C3CB50" w14:textId="77777777" w:rsidR="00241089" w:rsidRPr="005B6993" w:rsidRDefault="00241089" w:rsidP="00241089">
      <w:pPr>
        <w:pStyle w:val="NormalWeb"/>
        <w:shd w:val="clear" w:color="auto" w:fill="FFFFFF"/>
        <w:spacing w:before="0" w:beforeAutospacing="0" w:after="0" w:afterAutospacing="0" w:line="360" w:lineRule="auto"/>
        <w:jc w:val="both"/>
      </w:pPr>
      <w:r w:rsidRPr="005B6993">
        <w:rPr>
          <w:rFonts w:ascii="Palatino Linotype" w:hAnsi="Palatino Linotype"/>
          <w:color w:val="000000"/>
        </w:rPr>
        <w:t>Al respecto conviene mencionar la siguiente tesis de La Suprema Corte de Justicia de la Nación: </w:t>
      </w:r>
    </w:p>
    <w:p w14:paraId="7F5B9F6A" w14:textId="77777777" w:rsidR="00241089" w:rsidRPr="005B6993" w:rsidRDefault="00241089" w:rsidP="00241089">
      <w:pPr>
        <w:pStyle w:val="NormalWeb"/>
        <w:shd w:val="clear" w:color="auto" w:fill="FFFFFF"/>
        <w:spacing w:before="0" w:beforeAutospacing="0" w:after="0" w:afterAutospacing="0"/>
        <w:ind w:left="850" w:right="901"/>
        <w:jc w:val="both"/>
        <w:rPr>
          <w:rFonts w:ascii="Palatino Linotype" w:hAnsi="Palatino Linotype"/>
          <w:b/>
          <w:bCs/>
          <w:i/>
          <w:iCs/>
          <w:color w:val="222222"/>
          <w:sz w:val="22"/>
          <w:szCs w:val="22"/>
        </w:rPr>
      </w:pPr>
    </w:p>
    <w:p w14:paraId="78FFA050" w14:textId="77777777" w:rsidR="00241089" w:rsidRPr="005B6993" w:rsidRDefault="00241089" w:rsidP="00241089">
      <w:pPr>
        <w:pStyle w:val="NormalWeb"/>
        <w:shd w:val="clear" w:color="auto" w:fill="FFFFFF"/>
        <w:spacing w:before="0" w:beforeAutospacing="0" w:after="0" w:afterAutospacing="0"/>
        <w:ind w:left="850" w:right="901"/>
        <w:jc w:val="both"/>
      </w:pPr>
      <w:r w:rsidRPr="005B6993">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Pr="005B6993">
        <w:rPr>
          <w:rFonts w:ascii="Palatino Linotype" w:hAnsi="Palatino Linotype"/>
          <w:i/>
          <w:iCs/>
          <w:color w:val="222222"/>
          <w:sz w:val="22"/>
          <w:szCs w:val="22"/>
        </w:rPr>
        <w:t xml:space="preserve"> 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w:t>
      </w:r>
      <w:r w:rsidRPr="005B6993">
        <w:rPr>
          <w:rFonts w:ascii="Palatino Linotype" w:hAnsi="Palatino Linotype"/>
          <w:i/>
          <w:iCs/>
          <w:color w:val="222222"/>
          <w:sz w:val="22"/>
          <w:szCs w:val="22"/>
        </w:rPr>
        <w:lastRenderedPageBreak/>
        <w:t xml:space="preserve">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5B6993">
        <w:rPr>
          <w:rFonts w:ascii="Palatino Linotype" w:hAnsi="Palatino Linotype"/>
          <w:i/>
          <w:iCs/>
          <w:color w:val="222222"/>
          <w:sz w:val="22"/>
          <w:szCs w:val="22"/>
        </w:rPr>
        <w:t>exceptio</w:t>
      </w:r>
      <w:proofErr w:type="spellEnd"/>
      <w:r w:rsidRPr="005B6993">
        <w:rPr>
          <w:rFonts w:ascii="Palatino Linotype" w:hAnsi="Palatino Linotype"/>
          <w:i/>
          <w:iCs/>
          <w:color w:val="222222"/>
          <w:sz w:val="22"/>
          <w:szCs w:val="22"/>
        </w:rPr>
        <w:t xml:space="preserve"> </w:t>
      </w:r>
      <w:proofErr w:type="spellStart"/>
      <w:r w:rsidRPr="005B6993">
        <w:rPr>
          <w:rFonts w:ascii="Palatino Linotype" w:hAnsi="Palatino Linotype"/>
          <w:i/>
          <w:iCs/>
          <w:color w:val="222222"/>
          <w:sz w:val="22"/>
          <w:szCs w:val="22"/>
        </w:rPr>
        <w:t>veritatis</w:t>
      </w:r>
      <w:proofErr w:type="spellEnd"/>
      <w:r w:rsidRPr="005B6993">
        <w:rPr>
          <w:rFonts w:ascii="Palatino Linotype" w:hAnsi="Palatino Linotype"/>
          <w:i/>
          <w:iCs/>
          <w:color w:val="222222"/>
          <w:sz w:val="22"/>
          <w:szCs w:val="22"/>
        </w:rPr>
        <w:t>.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01B6122E" w14:textId="77777777" w:rsidR="00241089" w:rsidRPr="005B6993" w:rsidRDefault="00241089" w:rsidP="00241089">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5B6993">
        <w:rPr>
          <w:rFonts w:ascii="Palatino Linotype" w:hAnsi="Palatino Linotype"/>
          <w:i/>
          <w:iCs/>
          <w:color w:val="222222"/>
          <w:sz w:val="22"/>
          <w:szCs w:val="22"/>
        </w:rPr>
        <w:t>(Énfasis añadido)</w:t>
      </w:r>
    </w:p>
    <w:p w14:paraId="40E41E97" w14:textId="77777777" w:rsidR="00241089" w:rsidRPr="005B6993" w:rsidRDefault="00241089" w:rsidP="00241089">
      <w:pPr>
        <w:pStyle w:val="NormalWeb"/>
        <w:shd w:val="clear" w:color="auto" w:fill="FFFFFF"/>
        <w:spacing w:before="0" w:beforeAutospacing="0" w:after="0" w:afterAutospacing="0"/>
        <w:ind w:left="709" w:right="1147"/>
        <w:jc w:val="both"/>
      </w:pPr>
    </w:p>
    <w:p w14:paraId="0A766353" w14:textId="77777777" w:rsidR="00241089" w:rsidRPr="005B6993" w:rsidRDefault="00241089" w:rsidP="00241089">
      <w:pPr>
        <w:pStyle w:val="NormalWeb"/>
        <w:shd w:val="clear" w:color="auto" w:fill="FFFFFF"/>
        <w:spacing w:before="0" w:beforeAutospacing="0" w:after="0" w:afterAutospacing="0" w:line="360" w:lineRule="auto"/>
        <w:jc w:val="both"/>
        <w:rPr>
          <w:rFonts w:ascii="Palatino Linotype" w:hAnsi="Palatino Linotype"/>
          <w:color w:val="222222"/>
        </w:rPr>
      </w:pPr>
      <w:r w:rsidRPr="005B6993">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ACD10CF" w14:textId="77777777" w:rsidR="00241089" w:rsidRPr="005B6993" w:rsidRDefault="00241089" w:rsidP="00241089">
      <w:pPr>
        <w:pStyle w:val="NormalWeb"/>
        <w:shd w:val="clear" w:color="auto" w:fill="FFFFFF"/>
        <w:spacing w:before="0" w:beforeAutospacing="0" w:after="0" w:afterAutospacing="0"/>
        <w:jc w:val="both"/>
      </w:pPr>
    </w:p>
    <w:p w14:paraId="280AD51B" w14:textId="77777777" w:rsidR="00241089" w:rsidRPr="005B6993" w:rsidRDefault="00241089" w:rsidP="00241089">
      <w:pPr>
        <w:pStyle w:val="NormalWeb"/>
        <w:shd w:val="clear" w:color="auto" w:fill="FFFFFF"/>
        <w:spacing w:before="0" w:beforeAutospacing="0" w:after="0" w:afterAutospacing="0" w:line="276" w:lineRule="auto"/>
        <w:ind w:left="850" w:right="901"/>
        <w:jc w:val="both"/>
      </w:pPr>
      <w:r w:rsidRPr="005B6993">
        <w:rPr>
          <w:rFonts w:ascii="Palatino Linotype" w:hAnsi="Palatino Linotype"/>
          <w:i/>
          <w:iCs/>
          <w:color w:val="222222"/>
          <w:sz w:val="22"/>
          <w:szCs w:val="22"/>
        </w:rPr>
        <w:t>“</w:t>
      </w:r>
      <w:r w:rsidRPr="005B6993">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5B6993">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29E22AF" w14:textId="77777777" w:rsidR="00241089" w:rsidRPr="005B6993" w:rsidRDefault="00241089" w:rsidP="00241089">
      <w:pPr>
        <w:pStyle w:val="NormalWeb"/>
        <w:shd w:val="clear" w:color="auto" w:fill="FFFFFF"/>
        <w:spacing w:before="0" w:beforeAutospacing="0" w:after="0" w:afterAutospacing="0"/>
        <w:ind w:left="709" w:right="1134"/>
        <w:jc w:val="both"/>
      </w:pPr>
      <w:r w:rsidRPr="005B6993">
        <w:rPr>
          <w:rFonts w:ascii="Palatino Linotype" w:hAnsi="Palatino Linotype"/>
          <w:i/>
          <w:iCs/>
          <w:color w:val="222222"/>
          <w:sz w:val="22"/>
          <w:szCs w:val="22"/>
        </w:rPr>
        <w:t>(Énfasis añadido)</w:t>
      </w:r>
    </w:p>
    <w:p w14:paraId="47A55E0E" w14:textId="77777777" w:rsidR="00241089" w:rsidRPr="005B6993" w:rsidRDefault="00241089" w:rsidP="00241089">
      <w:pPr>
        <w:jc w:val="both"/>
        <w:rPr>
          <w:rFonts w:ascii="Palatino Linotype" w:hAnsi="Palatino Linotype"/>
        </w:rPr>
      </w:pPr>
    </w:p>
    <w:p w14:paraId="545AB7AD" w14:textId="700C8220" w:rsidR="00241089" w:rsidRPr="005B6993" w:rsidRDefault="00241089" w:rsidP="00241089">
      <w:pPr>
        <w:autoSpaceDE w:val="0"/>
        <w:autoSpaceDN w:val="0"/>
        <w:adjustRightInd w:val="0"/>
        <w:spacing w:line="360" w:lineRule="auto"/>
        <w:jc w:val="both"/>
        <w:rPr>
          <w:rFonts w:ascii="Palatino Linotype" w:hAnsi="Palatino Linotype" w:cs="Arial"/>
          <w:bCs/>
          <w:szCs w:val="22"/>
        </w:rPr>
      </w:pPr>
      <w:r w:rsidRPr="005B6993">
        <w:rPr>
          <w:rFonts w:ascii="Palatino Linotype" w:hAnsi="Palatino Linotype" w:cs="Arial"/>
          <w:lang w:eastAsia="es-MX"/>
        </w:rPr>
        <w:t>Expuesto todo lo anterior</w:t>
      </w:r>
      <w:r w:rsidRPr="005B6993">
        <w:rPr>
          <w:rFonts w:ascii="Palatino Linotype" w:hAnsi="Palatino Linotype" w:cs="Arial"/>
          <w:b/>
          <w:lang w:eastAsia="es-MX"/>
        </w:rPr>
        <w:t xml:space="preserve">, </w:t>
      </w:r>
      <w:r w:rsidRPr="005B6993">
        <w:rPr>
          <w:rFonts w:ascii="Palatino Linotype" w:hAnsi="Palatino Linotype"/>
        </w:rPr>
        <w:t xml:space="preserve">en términos de lo dispuesto en el artículo 186, fracción III de la Ley de Transparencia y Acceso a la </w:t>
      </w:r>
      <w:r w:rsidRPr="005B6993">
        <w:rPr>
          <w:rFonts w:ascii="Palatino Linotype" w:hAnsi="Palatino Linotype" w:cs="Arial"/>
        </w:rPr>
        <w:t>Información</w:t>
      </w:r>
      <w:r w:rsidRPr="005B6993">
        <w:rPr>
          <w:rFonts w:ascii="Palatino Linotype" w:hAnsi="Palatino Linotype"/>
        </w:rPr>
        <w:t xml:space="preserve"> Pública del Estado de México y Municipios, </w:t>
      </w:r>
      <w:r w:rsidRPr="005B6993">
        <w:rPr>
          <w:rFonts w:ascii="Palatino Linotype" w:hAnsi="Palatino Linotype" w:cs="Arial"/>
          <w:lang w:eastAsia="es-MX"/>
        </w:rPr>
        <w:t xml:space="preserve">el Pleno de </w:t>
      </w:r>
      <w:r w:rsidRPr="005B6993">
        <w:rPr>
          <w:rFonts w:ascii="Palatino Linotype" w:hAnsi="Palatino Linotype" w:cs="Arial"/>
        </w:rPr>
        <w:t xml:space="preserve">este Instituto, </w:t>
      </w:r>
      <w:bookmarkStart w:id="12" w:name="_Hlk61274984"/>
      <w:r w:rsidRPr="005B6993">
        <w:rPr>
          <w:rFonts w:ascii="Palatino Linotype" w:hAnsi="Palatino Linotype" w:cs="Arial"/>
        </w:rPr>
        <w:t>estima que</w:t>
      </w:r>
      <w:bookmarkEnd w:id="12"/>
      <w:r w:rsidRPr="005B6993">
        <w:rPr>
          <w:rFonts w:ascii="Palatino Linotype" w:hAnsi="Palatino Linotype" w:cs="Arial"/>
        </w:rPr>
        <w:t xml:space="preserve"> </w:t>
      </w:r>
      <w:r w:rsidRPr="005B6993">
        <w:rPr>
          <w:rFonts w:ascii="Palatino Linotype" w:hAnsi="Palatino Linotype" w:cs="Arial"/>
          <w:bCs/>
          <w:szCs w:val="22"/>
          <w:lang w:val="es-ES"/>
        </w:rPr>
        <w:t xml:space="preserve">las razones o motivos de inconformidad planteadas por </w:t>
      </w:r>
      <w:r w:rsidRPr="005B6993">
        <w:rPr>
          <w:rFonts w:ascii="Palatino Linotype" w:hAnsi="Palatino Linotype" w:cs="Arial"/>
          <w:b/>
          <w:bCs/>
          <w:szCs w:val="22"/>
        </w:rPr>
        <w:t>EL RECURRENTE</w:t>
      </w:r>
      <w:r w:rsidRPr="005B6993">
        <w:rPr>
          <w:rFonts w:ascii="Palatino Linotype" w:hAnsi="Palatino Linotype" w:cs="Arial"/>
          <w:bCs/>
          <w:szCs w:val="22"/>
          <w:lang w:val="es-ES"/>
        </w:rPr>
        <w:t xml:space="preserve">, resultan parcialmente fundadas; en consecuencia, este Órgano Garante determina </w:t>
      </w:r>
      <w:r w:rsidR="00FC5391" w:rsidRPr="005B6993">
        <w:rPr>
          <w:rFonts w:ascii="Palatino Linotype" w:eastAsia="Calibri" w:hAnsi="Palatino Linotype" w:cs="Arial"/>
          <w:b/>
        </w:rPr>
        <w:t>ORDENAR</w:t>
      </w:r>
      <w:r w:rsidRPr="005B6993">
        <w:rPr>
          <w:rFonts w:ascii="Palatino Linotype" w:eastAsia="Calibri" w:hAnsi="Palatino Linotype" w:cs="Arial"/>
          <w:b/>
        </w:rPr>
        <w:t xml:space="preserve"> </w:t>
      </w:r>
      <w:r w:rsidRPr="005B6993">
        <w:rPr>
          <w:rFonts w:ascii="Palatino Linotype" w:hAnsi="Palatino Linotype" w:cs="Arial"/>
          <w:bCs/>
          <w:szCs w:val="22"/>
          <w:lang w:val="es-ES"/>
        </w:rPr>
        <w:t xml:space="preserve">la respuesta otorgada por </w:t>
      </w:r>
      <w:r w:rsidRPr="005B6993">
        <w:rPr>
          <w:rFonts w:ascii="Palatino Linotype" w:hAnsi="Palatino Linotype" w:cs="Arial"/>
          <w:b/>
          <w:bCs/>
          <w:szCs w:val="22"/>
          <w:lang w:val="es-419"/>
        </w:rPr>
        <w:t>EL</w:t>
      </w:r>
      <w:r w:rsidRPr="005B6993">
        <w:rPr>
          <w:rFonts w:ascii="Palatino Linotype" w:hAnsi="Palatino Linotype" w:cs="Arial"/>
          <w:b/>
          <w:bCs/>
          <w:szCs w:val="22"/>
          <w:lang w:val="es-ES"/>
        </w:rPr>
        <w:t xml:space="preserve"> SUJETO OBLIGADO</w:t>
      </w:r>
      <w:r w:rsidRPr="005B6993">
        <w:rPr>
          <w:rFonts w:ascii="Palatino Linotype" w:hAnsi="Palatino Linotype" w:cs="Arial"/>
          <w:bCs/>
          <w:szCs w:val="22"/>
          <w:lang w:val="es-ES"/>
        </w:rPr>
        <w:t xml:space="preserve"> </w:t>
      </w:r>
      <w:r w:rsidRPr="005B6993">
        <w:rPr>
          <w:rFonts w:ascii="Palatino Linotype" w:hAnsi="Palatino Linotype" w:cs="Arial"/>
          <w:bCs/>
          <w:szCs w:val="22"/>
          <w:lang w:val="es-419"/>
        </w:rPr>
        <w:t>a</w:t>
      </w:r>
      <w:r w:rsidRPr="005B6993">
        <w:rPr>
          <w:rFonts w:ascii="Palatino Linotype" w:hAnsi="Palatino Linotype" w:cs="Arial"/>
          <w:bCs/>
          <w:szCs w:val="22"/>
          <w:lang w:val="es-ES"/>
        </w:rPr>
        <w:t xml:space="preserve"> la solicitud</w:t>
      </w:r>
      <w:r w:rsidRPr="005B6993">
        <w:rPr>
          <w:rFonts w:ascii="Palatino Linotype" w:hAnsi="Palatino Linotype" w:cs="Arial"/>
          <w:bCs/>
          <w:szCs w:val="22"/>
          <w:lang w:val="es-419"/>
        </w:rPr>
        <w:t xml:space="preserve"> de información </w:t>
      </w:r>
      <w:r w:rsidRPr="005B6993">
        <w:rPr>
          <w:rFonts w:ascii="Palatino Linotype" w:hAnsi="Palatino Linotype" w:cs="Arial"/>
          <w:bCs/>
          <w:szCs w:val="22"/>
        </w:rPr>
        <w:t xml:space="preserve">que dio trámite al Recurso de Revisión número: </w:t>
      </w:r>
      <w:r w:rsidRPr="005B6993">
        <w:rPr>
          <w:rFonts w:ascii="Palatino Linotype" w:hAnsi="Palatino Linotype" w:cs="Arial"/>
          <w:b/>
          <w:bCs/>
          <w:szCs w:val="22"/>
        </w:rPr>
        <w:t>0</w:t>
      </w:r>
      <w:r w:rsidR="00FC5391" w:rsidRPr="005B6993">
        <w:rPr>
          <w:rFonts w:ascii="Palatino Linotype" w:hAnsi="Palatino Linotype" w:cs="Arial"/>
          <w:b/>
          <w:bCs/>
          <w:szCs w:val="22"/>
        </w:rPr>
        <w:t>1326</w:t>
      </w:r>
      <w:r w:rsidR="00A35D56" w:rsidRPr="005B6993">
        <w:rPr>
          <w:rFonts w:ascii="Palatino Linotype" w:hAnsi="Palatino Linotype" w:cs="Arial"/>
          <w:b/>
          <w:bCs/>
          <w:szCs w:val="22"/>
        </w:rPr>
        <w:t>7</w:t>
      </w:r>
      <w:r w:rsidRPr="005B6993">
        <w:rPr>
          <w:rFonts w:ascii="Palatino Linotype" w:hAnsi="Palatino Linotype" w:cs="Arial"/>
          <w:b/>
          <w:bCs/>
          <w:szCs w:val="22"/>
          <w:lang w:val="es-419"/>
        </w:rPr>
        <w:t xml:space="preserve">/INFOEM/IP/RR/2022 </w:t>
      </w:r>
      <w:r w:rsidRPr="005B6993">
        <w:rPr>
          <w:rFonts w:ascii="Palatino Linotype" w:hAnsi="Palatino Linotype" w:cs="Arial"/>
          <w:bCs/>
          <w:szCs w:val="22"/>
        </w:rPr>
        <w:t xml:space="preserve">y ordenar la entrega de lo previsto en el presente Considerando. </w:t>
      </w:r>
      <w:bookmarkStart w:id="13" w:name="_Hlk110423545"/>
      <w:bookmarkEnd w:id="13"/>
    </w:p>
    <w:p w14:paraId="4BA97788" w14:textId="77777777" w:rsidR="00C44CF8" w:rsidRPr="005B6993" w:rsidRDefault="00C44CF8" w:rsidP="00241089">
      <w:pPr>
        <w:autoSpaceDE w:val="0"/>
        <w:autoSpaceDN w:val="0"/>
        <w:adjustRightInd w:val="0"/>
        <w:spacing w:line="360" w:lineRule="auto"/>
        <w:jc w:val="both"/>
        <w:rPr>
          <w:rFonts w:ascii="Palatino Linotype" w:hAnsi="Palatino Linotype" w:cs="Arial"/>
          <w:bCs/>
          <w:szCs w:val="22"/>
        </w:rPr>
      </w:pPr>
    </w:p>
    <w:p w14:paraId="37EEC484" w14:textId="38FE169A" w:rsidR="00C44CF8" w:rsidRPr="005B6993" w:rsidRDefault="00C44CF8" w:rsidP="00C44CF8">
      <w:pPr>
        <w:spacing w:line="360" w:lineRule="auto"/>
        <w:jc w:val="both"/>
        <w:rPr>
          <w:rFonts w:ascii="Palatino Linotype" w:hAnsi="Palatino Linotype" w:cs="Arial"/>
          <w:color w:val="000000" w:themeColor="text1"/>
        </w:rPr>
      </w:pPr>
      <w:r w:rsidRPr="005B6993">
        <w:rPr>
          <w:rFonts w:ascii="Palatino Linotype" w:hAnsi="Palatino Linotype" w:cs="Arial"/>
          <w:color w:val="000000" w:themeColor="text1"/>
        </w:rPr>
        <w:t xml:space="preserve">Es de señalar que, atendiendo a que </w:t>
      </w:r>
      <w:r w:rsidRPr="005B6993">
        <w:rPr>
          <w:rFonts w:ascii="Palatino Linotype" w:hAnsi="Palatino Linotype" w:cs="Arial"/>
          <w:b/>
          <w:color w:val="000000" w:themeColor="text1"/>
        </w:rPr>
        <w:t xml:space="preserve">EL SUJETO OBLIGADO </w:t>
      </w:r>
      <w:r w:rsidRPr="005B6993">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5B6993">
        <w:rPr>
          <w:rFonts w:ascii="Palatino Linotype" w:hAnsi="Palatino Linotype"/>
          <w:color w:val="000000" w:themeColor="text1"/>
        </w:rPr>
        <w:t xml:space="preserve">no es el medio para investigar y en su caso, sancionar a servidores públicos </w:t>
      </w:r>
      <w:r w:rsidRPr="005B6993">
        <w:rPr>
          <w:rFonts w:ascii="Palatino Linotype" w:hAnsi="Palatino Linotype"/>
          <w:b/>
          <w:color w:val="000000" w:themeColor="text1"/>
        </w:rPr>
        <w:t xml:space="preserve">por la omisión de la entrega de </w:t>
      </w:r>
      <w:r w:rsidRPr="005B6993">
        <w:rPr>
          <w:rFonts w:ascii="Palatino Linotype" w:hAnsi="Palatino Linotype"/>
          <w:b/>
          <w:color w:val="000000" w:themeColor="text1"/>
        </w:rPr>
        <w:lastRenderedPageBreak/>
        <w:t>Información Pública</w:t>
      </w:r>
      <w:r w:rsidRPr="005B6993">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5B6993">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522190CF" w14:textId="77777777" w:rsidR="00A35D56" w:rsidRPr="005B6993" w:rsidRDefault="00A35D56" w:rsidP="00241089">
      <w:pPr>
        <w:autoSpaceDE w:val="0"/>
        <w:autoSpaceDN w:val="0"/>
        <w:adjustRightInd w:val="0"/>
        <w:spacing w:line="360" w:lineRule="auto"/>
        <w:jc w:val="both"/>
        <w:rPr>
          <w:rFonts w:ascii="Palatino Linotype" w:hAnsi="Palatino Linotype" w:cs="Arial"/>
          <w:bCs/>
          <w:szCs w:val="22"/>
        </w:rPr>
      </w:pPr>
    </w:p>
    <w:p w14:paraId="0055F49C" w14:textId="198FCC5A" w:rsidR="00555354" w:rsidRPr="005B6993" w:rsidRDefault="00241089" w:rsidP="009270E6">
      <w:pPr>
        <w:widowControl w:val="0"/>
        <w:autoSpaceDE w:val="0"/>
        <w:autoSpaceDN w:val="0"/>
        <w:adjustRightInd w:val="0"/>
        <w:spacing w:line="360" w:lineRule="auto"/>
        <w:jc w:val="both"/>
        <w:rPr>
          <w:rFonts w:ascii="Palatino Linotype" w:eastAsia="Calibri" w:hAnsi="Palatino Linotype" w:cs="Arial"/>
        </w:rPr>
      </w:pPr>
      <w:r w:rsidRPr="005B6993">
        <w:rPr>
          <w:rFonts w:ascii="Palatino Linotype" w:eastAsia="Calibri" w:hAnsi="Palatino Linotype" w:cs="Arial"/>
        </w:rPr>
        <w:t xml:space="preserve">Por lo que, con </w:t>
      </w:r>
      <w:r w:rsidRPr="005B6993">
        <w:rPr>
          <w:rFonts w:ascii="Palatino Linotype" w:hAnsi="Palatino Linotype" w:cs="Arial"/>
        </w:rPr>
        <w:t>fundamento</w:t>
      </w:r>
      <w:r w:rsidRPr="005B6993">
        <w:rPr>
          <w:rFonts w:ascii="Palatino Linotype" w:eastAsia="Calibri" w:hAnsi="Palatino Linotype" w:cs="Arial"/>
        </w:rPr>
        <w:t xml:space="preserve"> en lo prescrito en los artículos 5, párrafos trigésimos, trigésimos primero, trigésimos segundos,</w:t>
      </w:r>
      <w:r w:rsidRPr="005B6993">
        <w:rPr>
          <w:rFonts w:ascii="Palatino Linotype" w:hAnsi="Palatino Linotype"/>
        </w:rPr>
        <w:t xml:space="preserve"> fracciones IV y V,</w:t>
      </w:r>
      <w:r w:rsidRPr="005B6993">
        <w:rPr>
          <w:rFonts w:ascii="Palatino Linotype" w:eastAsia="Calibri" w:hAnsi="Palatino Linotype" w:cs="Arial"/>
        </w:rPr>
        <w:t xml:space="preserve"> de la Constitución Política del Estado Libre y Soberano de </w:t>
      </w:r>
      <w:r w:rsidRPr="005B6993">
        <w:rPr>
          <w:rFonts w:ascii="Palatino Linotype" w:hAnsi="Palatino Linotype" w:cs="Arial"/>
          <w:lang w:val="es-ES_tradnl"/>
        </w:rPr>
        <w:t>México</w:t>
      </w:r>
      <w:r w:rsidRPr="005B6993">
        <w:rPr>
          <w:rFonts w:ascii="Palatino Linotype" w:eastAsia="Calibri" w:hAnsi="Palatino Linotype" w:cs="Arial"/>
        </w:rPr>
        <w:t xml:space="preserve">, y los artículos </w:t>
      </w:r>
      <w:r w:rsidRPr="005B6993">
        <w:rPr>
          <w:rFonts w:ascii="Palatino Linotype" w:hAnsi="Palatino Linotype"/>
        </w:rPr>
        <w:t xml:space="preserve">2, </w:t>
      </w:r>
      <w:r w:rsidRPr="005B6993">
        <w:rPr>
          <w:rFonts w:ascii="Palatino Linotype" w:hAnsi="Palatino Linotype" w:cs="Arial"/>
        </w:rPr>
        <w:t>fracción</w:t>
      </w:r>
      <w:r w:rsidRPr="005B6993">
        <w:rPr>
          <w:rFonts w:ascii="Palatino Linotype" w:hAnsi="Palatino Linotype"/>
        </w:rPr>
        <w:t xml:space="preserve"> II, 9, </w:t>
      </w:r>
      <w:r w:rsidRPr="005B6993">
        <w:rPr>
          <w:rFonts w:ascii="Palatino Linotype" w:hAnsi="Palatino Linotype" w:cs="Arial"/>
          <w:lang w:val="es-ES_tradnl"/>
        </w:rPr>
        <w:t>29</w:t>
      </w:r>
      <w:r w:rsidRPr="005B6993">
        <w:rPr>
          <w:rFonts w:ascii="Palatino Linotype" w:hAnsi="Palatino Linotype"/>
        </w:rPr>
        <w:t>, 36, fracciones I y II, 176, 178, 179, 181, 185, fracción I, 186 y 188,</w:t>
      </w:r>
      <w:r w:rsidRPr="005B6993">
        <w:rPr>
          <w:rFonts w:ascii="Palatino Linotype" w:eastAsia="Calibri" w:hAnsi="Palatino Linotype" w:cs="Arial"/>
        </w:rPr>
        <w:t xml:space="preserve"> de la Ley de Transparencia y Acceso a la Información Pública del Estado de México y </w:t>
      </w:r>
      <w:r w:rsidRPr="005B6993">
        <w:rPr>
          <w:rFonts w:ascii="Palatino Linotype" w:hAnsi="Palatino Linotype" w:cs="Arial"/>
        </w:rPr>
        <w:t>Municipios</w:t>
      </w:r>
      <w:r w:rsidRPr="005B6993">
        <w:rPr>
          <w:rFonts w:ascii="Palatino Linotype" w:eastAsia="Calibri" w:hAnsi="Palatino Linotype" w:cs="Arial"/>
        </w:rPr>
        <w:t xml:space="preserve">, </w:t>
      </w:r>
      <w:r w:rsidRPr="005B6993">
        <w:rPr>
          <w:rFonts w:ascii="Palatino Linotype" w:hAnsi="Palatino Linotype"/>
        </w:rPr>
        <w:t>este</w:t>
      </w:r>
      <w:r w:rsidRPr="005B6993">
        <w:rPr>
          <w:rFonts w:ascii="Palatino Linotype" w:eastAsia="Calibri" w:hAnsi="Palatino Linotype" w:cs="Arial"/>
        </w:rPr>
        <w:t xml:space="preserve"> Pleno:</w:t>
      </w:r>
    </w:p>
    <w:p w14:paraId="3DBC0FC5" w14:textId="77777777" w:rsidR="00241089" w:rsidRPr="005B6993" w:rsidRDefault="00241089" w:rsidP="00241089">
      <w:pPr>
        <w:spacing w:line="360" w:lineRule="auto"/>
        <w:jc w:val="center"/>
        <w:rPr>
          <w:rFonts w:ascii="Palatino Linotype" w:hAnsi="Palatino Linotype" w:cs="Arial"/>
          <w:b/>
          <w:spacing w:val="44"/>
          <w:sz w:val="28"/>
        </w:rPr>
      </w:pPr>
      <w:r w:rsidRPr="005B6993">
        <w:rPr>
          <w:rFonts w:ascii="Palatino Linotype" w:hAnsi="Palatino Linotype" w:cs="Arial"/>
          <w:b/>
          <w:spacing w:val="44"/>
          <w:sz w:val="28"/>
        </w:rPr>
        <w:t>RESUELVE</w:t>
      </w:r>
    </w:p>
    <w:p w14:paraId="72B5C404" w14:textId="77777777" w:rsidR="00241089" w:rsidRPr="005B6993" w:rsidRDefault="00241089" w:rsidP="00241089">
      <w:pPr>
        <w:spacing w:line="360" w:lineRule="auto"/>
        <w:jc w:val="center"/>
        <w:rPr>
          <w:rFonts w:ascii="Palatino Linotype" w:hAnsi="Palatino Linotype" w:cs="Arial"/>
          <w:b/>
          <w:spacing w:val="44"/>
          <w:szCs w:val="22"/>
        </w:rPr>
      </w:pPr>
    </w:p>
    <w:p w14:paraId="422DCA49" w14:textId="018BAE08" w:rsidR="00241089" w:rsidRPr="005B6993" w:rsidRDefault="00241089" w:rsidP="00241089">
      <w:pPr>
        <w:spacing w:line="360" w:lineRule="auto"/>
        <w:jc w:val="both"/>
        <w:rPr>
          <w:rFonts w:ascii="Palatino Linotype" w:hAnsi="Palatino Linotype" w:cs="Arial"/>
          <w:lang w:val="es-ES"/>
        </w:rPr>
      </w:pPr>
      <w:r w:rsidRPr="005B6993">
        <w:rPr>
          <w:rFonts w:ascii="Palatino Linotype" w:hAnsi="Palatino Linotype" w:cs="Arial"/>
          <w:b/>
          <w:sz w:val="28"/>
          <w:szCs w:val="28"/>
          <w:lang w:val="es-ES"/>
        </w:rPr>
        <w:t>PRIMERO</w:t>
      </w:r>
      <w:r w:rsidRPr="005B6993">
        <w:rPr>
          <w:rFonts w:ascii="Palatino Linotype" w:hAnsi="Palatino Linotype" w:cs="Arial"/>
          <w:sz w:val="28"/>
          <w:szCs w:val="28"/>
          <w:lang w:val="es-ES"/>
        </w:rPr>
        <w:t>.</w:t>
      </w:r>
      <w:r w:rsidRPr="005B6993">
        <w:rPr>
          <w:rFonts w:ascii="Palatino Linotype" w:hAnsi="Palatino Linotype" w:cs="Arial"/>
          <w:lang w:val="es-ES"/>
        </w:rPr>
        <w:t xml:space="preserve"> Resultan </w:t>
      </w:r>
      <w:r w:rsidRPr="005B6993">
        <w:rPr>
          <w:rFonts w:ascii="Palatino Linotype" w:hAnsi="Palatino Linotype" w:cs="Arial"/>
          <w:b/>
          <w:lang w:val="es-ES"/>
        </w:rPr>
        <w:t>fundadas</w:t>
      </w:r>
      <w:r w:rsidRPr="005B6993">
        <w:rPr>
          <w:rFonts w:ascii="Palatino Linotype" w:hAnsi="Palatino Linotype" w:cs="Arial"/>
          <w:lang w:val="es-ES"/>
        </w:rPr>
        <w:t xml:space="preserve"> las razones o motivos de inconformidad planteadas por </w:t>
      </w:r>
      <w:r w:rsidRPr="005B6993">
        <w:rPr>
          <w:rFonts w:ascii="Palatino Linotype" w:hAnsi="Palatino Linotype" w:cs="Arial"/>
          <w:b/>
          <w:lang w:val="es-ES"/>
        </w:rPr>
        <w:t xml:space="preserve">EL RECURRENTE </w:t>
      </w:r>
      <w:r w:rsidRPr="005B6993">
        <w:rPr>
          <w:rFonts w:ascii="Palatino Linotype" w:eastAsia="Calibri" w:hAnsi="Palatino Linotype" w:cs="Arial"/>
          <w:szCs w:val="20"/>
          <w:lang w:val="es-ES"/>
        </w:rPr>
        <w:t xml:space="preserve">en el Recurso de Revisión </w:t>
      </w:r>
      <w:r w:rsidR="00422B13" w:rsidRPr="005B6993">
        <w:rPr>
          <w:rFonts w:ascii="Palatino Linotype" w:eastAsia="Calibri" w:hAnsi="Palatino Linotype" w:cs="Arial"/>
          <w:b/>
          <w:szCs w:val="20"/>
          <w:lang w:val="es-ES"/>
        </w:rPr>
        <w:t>13267</w:t>
      </w:r>
      <w:r w:rsidRPr="005B6993">
        <w:rPr>
          <w:rFonts w:ascii="Palatino Linotype" w:hAnsi="Palatino Linotype" w:cs="Arial"/>
          <w:b/>
          <w:bCs/>
          <w:szCs w:val="20"/>
        </w:rPr>
        <w:t>/INFOEM/IP/RR/2022</w:t>
      </w:r>
      <w:r w:rsidRPr="005B6993">
        <w:rPr>
          <w:rFonts w:ascii="Palatino Linotype" w:hAnsi="Palatino Linotype" w:cs="Arial"/>
          <w:lang w:val="es-ES"/>
        </w:rPr>
        <w:t xml:space="preserve">, en términos del </w:t>
      </w:r>
      <w:r w:rsidRPr="005B6993">
        <w:rPr>
          <w:rFonts w:ascii="Palatino Linotype" w:hAnsi="Palatino Linotype" w:cs="Arial"/>
          <w:b/>
          <w:bCs/>
          <w:lang w:val="es-ES"/>
        </w:rPr>
        <w:t>Considerando Quinto</w:t>
      </w:r>
      <w:r w:rsidRPr="005B6993">
        <w:rPr>
          <w:rFonts w:ascii="Palatino Linotype" w:hAnsi="Palatino Linotype" w:cs="Arial"/>
          <w:lang w:val="es-ES"/>
        </w:rPr>
        <w:t xml:space="preserve"> de la presente Resolución.</w:t>
      </w:r>
    </w:p>
    <w:p w14:paraId="71B61DAB" w14:textId="77777777" w:rsidR="00241089" w:rsidRPr="005B6993" w:rsidRDefault="00241089" w:rsidP="00241089">
      <w:pPr>
        <w:spacing w:line="360" w:lineRule="auto"/>
        <w:jc w:val="both"/>
        <w:rPr>
          <w:rFonts w:ascii="Palatino Linotype" w:hAnsi="Palatino Linotype" w:cs="Arial"/>
          <w:b/>
          <w:szCs w:val="20"/>
        </w:rPr>
      </w:pPr>
    </w:p>
    <w:p w14:paraId="729D3070" w14:textId="568ECA5F" w:rsidR="00241089" w:rsidRPr="005B6993" w:rsidRDefault="00241089" w:rsidP="00241089">
      <w:pPr>
        <w:spacing w:line="360" w:lineRule="auto"/>
        <w:ind w:right="48"/>
        <w:jc w:val="both"/>
        <w:rPr>
          <w:rFonts w:ascii="Palatino Linotype" w:hAnsi="Palatino Linotype" w:cs="Arial"/>
          <w:bCs/>
          <w:lang w:val="es-ES"/>
        </w:rPr>
      </w:pPr>
      <w:r w:rsidRPr="005B6993">
        <w:rPr>
          <w:rFonts w:ascii="Palatino Linotype" w:hAnsi="Palatino Linotype" w:cs="Arial"/>
          <w:b/>
          <w:sz w:val="28"/>
          <w:szCs w:val="28"/>
          <w:lang w:val="es-ES"/>
        </w:rPr>
        <w:t>SEGUNDO</w:t>
      </w:r>
      <w:r w:rsidRPr="005B6993">
        <w:rPr>
          <w:rFonts w:ascii="Palatino Linotype" w:hAnsi="Palatino Linotype" w:cs="Arial"/>
          <w:sz w:val="28"/>
          <w:szCs w:val="28"/>
          <w:lang w:val="es-ES"/>
        </w:rPr>
        <w:t>.</w:t>
      </w:r>
      <w:r w:rsidRPr="005B6993">
        <w:rPr>
          <w:rFonts w:ascii="Palatino Linotype" w:hAnsi="Palatino Linotype" w:cs="Arial"/>
          <w:lang w:val="es-ES"/>
        </w:rPr>
        <w:t xml:space="preserve"> </w:t>
      </w:r>
      <w:r w:rsidRPr="005B6993">
        <w:rPr>
          <w:rFonts w:ascii="Palatino Linotype" w:eastAsia="Calibri" w:hAnsi="Palatino Linotype" w:cs="Arial"/>
        </w:rPr>
        <w:t xml:space="preserve">Se </w:t>
      </w:r>
      <w:r w:rsidR="00422B13" w:rsidRPr="005B6993">
        <w:rPr>
          <w:rFonts w:ascii="Palatino Linotype" w:eastAsia="Calibri" w:hAnsi="Palatino Linotype" w:cs="Arial"/>
          <w:b/>
        </w:rPr>
        <w:t xml:space="preserve">ORDENA </w:t>
      </w:r>
      <w:r w:rsidR="00422B13" w:rsidRPr="005B6993">
        <w:rPr>
          <w:rFonts w:ascii="Palatino Linotype" w:eastAsia="Calibri" w:hAnsi="Palatino Linotype" w:cs="Arial"/>
        </w:rPr>
        <w:t xml:space="preserve">al SUJETO OBLIGADO atienda la solicitud de Acceso a la Información Pública que dio origen al Recurso de Revisión </w:t>
      </w:r>
      <w:r w:rsidR="00422B13" w:rsidRPr="005B6993">
        <w:rPr>
          <w:rFonts w:ascii="Palatino Linotype" w:eastAsia="Calibri" w:hAnsi="Palatino Linotype" w:cs="Arial"/>
          <w:b/>
          <w:szCs w:val="20"/>
          <w:lang w:val="es-ES"/>
        </w:rPr>
        <w:t>13267</w:t>
      </w:r>
      <w:r w:rsidR="00422B13" w:rsidRPr="005B6993">
        <w:rPr>
          <w:rFonts w:ascii="Palatino Linotype" w:hAnsi="Palatino Linotype" w:cs="Arial"/>
          <w:b/>
          <w:bCs/>
          <w:szCs w:val="20"/>
        </w:rPr>
        <w:t xml:space="preserve">/INFOEM/IP/RR/2022, </w:t>
      </w:r>
      <w:r w:rsidR="00422B13" w:rsidRPr="005B6993">
        <w:rPr>
          <w:rFonts w:ascii="Palatino Linotype" w:hAnsi="Palatino Linotype" w:cs="Arial"/>
          <w:bCs/>
          <w:szCs w:val="20"/>
        </w:rPr>
        <w:t xml:space="preserve"> en términos del considerando Quinto de la presente resolución, haga entrega al RECURRENTE, vía el Sistema </w:t>
      </w:r>
      <w:r w:rsidRPr="005B6993">
        <w:rPr>
          <w:rFonts w:ascii="Palatino Linotype" w:hAnsi="Palatino Linotype" w:cs="Arial"/>
          <w:lang w:val="es-ES"/>
        </w:rPr>
        <w:t>de Acceso a la Información Mexiquense (</w:t>
      </w:r>
      <w:r w:rsidRPr="005B6993">
        <w:rPr>
          <w:rFonts w:ascii="Palatino Linotype" w:hAnsi="Palatino Linotype" w:cs="Arial"/>
          <w:b/>
          <w:lang w:val="es-ES"/>
        </w:rPr>
        <w:t>SAIMEX</w:t>
      </w:r>
      <w:r w:rsidRPr="005B6993">
        <w:rPr>
          <w:rFonts w:ascii="Palatino Linotype" w:hAnsi="Palatino Linotype" w:cs="Arial"/>
          <w:lang w:val="es-ES"/>
        </w:rPr>
        <w:t>),</w:t>
      </w:r>
      <w:r w:rsidRPr="005B6993">
        <w:rPr>
          <w:rFonts w:ascii="Palatino Linotype" w:hAnsi="Palatino Linotype" w:cs="Arial"/>
          <w:bCs/>
          <w:lang w:val="es-ES"/>
        </w:rPr>
        <w:t xml:space="preserve"> </w:t>
      </w:r>
      <w:r w:rsidR="00422B13" w:rsidRPr="005B6993">
        <w:rPr>
          <w:rFonts w:ascii="Palatino Linotype" w:hAnsi="Palatino Linotype" w:cs="Arial"/>
          <w:bCs/>
          <w:lang w:val="es-ES"/>
        </w:rPr>
        <w:t xml:space="preserve">previa búsqueda exhaustiva y razonable, en </w:t>
      </w:r>
      <w:r w:rsidR="00422B13" w:rsidRPr="005B6993">
        <w:rPr>
          <w:rFonts w:ascii="Palatino Linotype" w:hAnsi="Palatino Linotype" w:cs="Arial"/>
          <w:bCs/>
          <w:lang w:val="es-ES"/>
        </w:rPr>
        <w:lastRenderedPageBreak/>
        <w:t>versión publica</w:t>
      </w:r>
      <w:r w:rsidRPr="005B6993">
        <w:rPr>
          <w:rFonts w:ascii="Palatino Linotype" w:hAnsi="Palatino Linotype" w:cs="Arial"/>
          <w:b/>
          <w:bCs/>
          <w:lang w:val="es-ES"/>
        </w:rPr>
        <w:t xml:space="preserve"> </w:t>
      </w:r>
      <w:r w:rsidRPr="005B6993">
        <w:rPr>
          <w:rFonts w:ascii="Palatino Linotype" w:hAnsi="Palatino Linotype" w:cs="Arial"/>
          <w:lang w:val="es-ES"/>
        </w:rPr>
        <w:t>de ser procedente</w:t>
      </w:r>
      <w:r w:rsidRPr="005B6993">
        <w:rPr>
          <w:rFonts w:ascii="Palatino Linotype" w:hAnsi="Palatino Linotype" w:cs="Arial"/>
          <w:bCs/>
          <w:lang w:val="es-ES"/>
        </w:rPr>
        <w:t xml:space="preserve">, </w:t>
      </w:r>
      <w:r w:rsidRPr="005B6993">
        <w:rPr>
          <w:rFonts w:ascii="Palatino Linotype" w:hAnsi="Palatino Linotype" w:cs="Arial"/>
          <w:bCs/>
        </w:rPr>
        <w:t xml:space="preserve">los </w:t>
      </w:r>
      <w:r w:rsidRPr="005B6993">
        <w:rPr>
          <w:rFonts w:ascii="Palatino Linotype" w:hAnsi="Palatino Linotype" w:cs="Arial"/>
          <w:bCs/>
          <w:lang w:val="es-ES"/>
        </w:rPr>
        <w:t>siguientes soportes documentales</w:t>
      </w:r>
      <w:r w:rsidR="00A60D70" w:rsidRPr="005B6993">
        <w:rPr>
          <w:rFonts w:ascii="Palatino Linotype" w:hAnsi="Palatino Linotype" w:cs="Arial"/>
          <w:bCs/>
          <w:lang w:val="es-ES"/>
        </w:rPr>
        <w:t xml:space="preserve"> v</w:t>
      </w:r>
      <w:r w:rsidR="00454283" w:rsidRPr="005B6993">
        <w:rPr>
          <w:rFonts w:ascii="Palatino Linotype" w:eastAsia="Calibri" w:hAnsi="Palatino Linotype" w:cs="Arial"/>
          <w:i/>
        </w:rPr>
        <w:t>vigentes</w:t>
      </w:r>
      <w:r w:rsidR="00A60D70" w:rsidRPr="005B6993">
        <w:rPr>
          <w:rFonts w:ascii="Palatino Linotype" w:eastAsia="Calibri" w:hAnsi="Palatino Linotype" w:cs="Arial"/>
          <w:i/>
        </w:rPr>
        <w:t xml:space="preserve"> al seis de julio de dos mil veintidós</w:t>
      </w:r>
      <w:r w:rsidRPr="005B6993">
        <w:rPr>
          <w:rFonts w:ascii="Palatino Linotype" w:hAnsi="Palatino Linotype" w:cs="Arial"/>
          <w:bCs/>
          <w:lang w:val="es-ES"/>
        </w:rPr>
        <w:t>:</w:t>
      </w:r>
    </w:p>
    <w:p w14:paraId="7CD9986B" w14:textId="77777777" w:rsidR="00422B13" w:rsidRPr="005B6993" w:rsidRDefault="00422B13" w:rsidP="00241089">
      <w:pPr>
        <w:spacing w:line="360" w:lineRule="auto"/>
        <w:ind w:right="48"/>
        <w:jc w:val="both"/>
        <w:rPr>
          <w:rFonts w:ascii="Palatino Linotype" w:hAnsi="Palatino Linotype" w:cs="Arial"/>
          <w:bCs/>
          <w:lang w:val="es-ES"/>
        </w:rPr>
      </w:pPr>
    </w:p>
    <w:p w14:paraId="3AA345EE" w14:textId="6428D63C" w:rsidR="009A1618" w:rsidRPr="0007389E" w:rsidRDefault="00A60D70" w:rsidP="009A1618">
      <w:pPr>
        <w:pStyle w:val="Prrafodelista"/>
        <w:numPr>
          <w:ilvl w:val="0"/>
          <w:numId w:val="26"/>
        </w:numPr>
        <w:spacing w:line="360" w:lineRule="auto"/>
        <w:ind w:left="851" w:right="907"/>
        <w:jc w:val="both"/>
        <w:rPr>
          <w:rFonts w:ascii="Palatino Linotype" w:eastAsia="Calibri" w:hAnsi="Palatino Linotype" w:cs="Arial"/>
          <w:i/>
        </w:rPr>
      </w:pPr>
      <w:r w:rsidRPr="0007389E">
        <w:rPr>
          <w:rFonts w:ascii="Palatino Linotype" w:eastAsia="Calibri" w:hAnsi="Palatino Linotype" w:cs="Arial"/>
          <w:i/>
        </w:rPr>
        <w:t>El o los</w:t>
      </w:r>
      <w:r w:rsidR="00177F4B" w:rsidRPr="0007389E">
        <w:rPr>
          <w:rFonts w:ascii="Palatino Linotype" w:eastAsia="Calibri" w:hAnsi="Palatino Linotype" w:cs="Arial"/>
          <w:i/>
        </w:rPr>
        <w:t xml:space="preserve"> documentos relacionados con el </w:t>
      </w:r>
      <w:r w:rsidR="00422B13" w:rsidRPr="0007389E">
        <w:rPr>
          <w:rFonts w:ascii="Palatino Linotype" w:eastAsia="Calibri" w:hAnsi="Palatino Linotype" w:cs="Arial"/>
          <w:i/>
        </w:rPr>
        <w:t xml:space="preserve">Contrato de </w:t>
      </w:r>
      <w:r w:rsidR="00177F4B" w:rsidRPr="0007389E">
        <w:rPr>
          <w:rFonts w:ascii="Palatino Linotype" w:eastAsia="Calibri" w:hAnsi="Palatino Linotype" w:cs="Arial"/>
          <w:i/>
        </w:rPr>
        <w:t xml:space="preserve">la </w:t>
      </w:r>
      <w:r w:rsidR="00422B13" w:rsidRPr="0007389E">
        <w:rPr>
          <w:rFonts w:ascii="Palatino Linotype" w:eastAsia="Calibri" w:hAnsi="Palatino Linotype" w:cs="Arial"/>
          <w:i/>
        </w:rPr>
        <w:t xml:space="preserve">Obra </w:t>
      </w:r>
      <w:r w:rsidR="00177F4B" w:rsidRPr="0007389E">
        <w:rPr>
          <w:rFonts w:ascii="Palatino Linotype" w:eastAsia="Calibri" w:hAnsi="Palatino Linotype" w:cs="Arial"/>
          <w:i/>
        </w:rPr>
        <w:t>Pública</w:t>
      </w:r>
      <w:r w:rsidR="00F23391" w:rsidRPr="0007389E">
        <w:rPr>
          <w:rFonts w:ascii="Palatino Linotype" w:eastAsia="Calibri" w:hAnsi="Palatino Linotype" w:cs="Arial"/>
          <w:i/>
        </w:rPr>
        <w:t xml:space="preserve"> </w:t>
      </w:r>
      <w:r w:rsidR="009A1618" w:rsidRPr="0007389E">
        <w:rPr>
          <w:rFonts w:ascii="Palatino Linotype" w:eastAsia="Calibri" w:hAnsi="Palatino Linotype" w:cs="Arial"/>
          <w:i/>
        </w:rPr>
        <w:t>para la conclusión de los 66.20 ml., referente a la construcción de concreto hidráulico de la calle Galeana, en el Barrio Santa María, Cabecera Municipal, Municipio de Malinalco.</w:t>
      </w:r>
    </w:p>
    <w:p w14:paraId="7E41CC23" w14:textId="77777777" w:rsidR="009A1618" w:rsidRPr="0007389E" w:rsidRDefault="009A1618" w:rsidP="009A1618">
      <w:pPr>
        <w:pStyle w:val="Prrafodelista"/>
        <w:spacing w:line="360" w:lineRule="auto"/>
        <w:ind w:left="851" w:right="907"/>
        <w:jc w:val="both"/>
        <w:rPr>
          <w:rFonts w:ascii="Palatino Linotype" w:eastAsia="Calibri" w:hAnsi="Palatino Linotype" w:cs="Arial"/>
          <w:i/>
        </w:rPr>
      </w:pPr>
    </w:p>
    <w:p w14:paraId="7A861A63" w14:textId="77777777" w:rsidR="009A1618" w:rsidRPr="0007389E" w:rsidRDefault="00F23391" w:rsidP="009A1618">
      <w:pPr>
        <w:pStyle w:val="Prrafodelista"/>
        <w:numPr>
          <w:ilvl w:val="0"/>
          <w:numId w:val="26"/>
        </w:numPr>
        <w:spacing w:line="360" w:lineRule="auto"/>
        <w:ind w:left="851" w:right="907"/>
        <w:jc w:val="both"/>
        <w:rPr>
          <w:rFonts w:ascii="Palatino Linotype" w:eastAsia="Calibri" w:hAnsi="Palatino Linotype" w:cs="Arial"/>
          <w:i/>
        </w:rPr>
      </w:pPr>
      <w:r w:rsidRPr="0007389E">
        <w:rPr>
          <w:rFonts w:ascii="Palatino Linotype" w:eastAsia="Calibri" w:hAnsi="Palatino Linotype" w:cs="Arial"/>
          <w:i/>
        </w:rPr>
        <w:t xml:space="preserve">El o los documentos donde conste </w:t>
      </w:r>
      <w:r w:rsidR="00177F4B" w:rsidRPr="0007389E">
        <w:rPr>
          <w:rFonts w:ascii="Palatino Linotype" w:eastAsia="Calibri" w:hAnsi="Palatino Linotype" w:cs="Arial"/>
          <w:i/>
        </w:rPr>
        <w:t>el Presupuesto, Catalogo de Conceptos, Acta de inicio y periodo de ejercicio de conclusió</w:t>
      </w:r>
      <w:r w:rsidRPr="0007389E">
        <w:rPr>
          <w:rFonts w:ascii="Palatino Linotype" w:eastAsia="Calibri" w:hAnsi="Palatino Linotype" w:cs="Arial"/>
          <w:i/>
        </w:rPr>
        <w:t>n de los trabajo</w:t>
      </w:r>
      <w:r w:rsidR="009A1618" w:rsidRPr="0007389E">
        <w:rPr>
          <w:rFonts w:ascii="Palatino Linotype" w:eastAsia="Calibri" w:hAnsi="Palatino Linotype" w:cs="Arial"/>
          <w:i/>
        </w:rPr>
        <w:t>s</w:t>
      </w:r>
      <w:r w:rsidRPr="0007389E">
        <w:rPr>
          <w:rFonts w:ascii="Palatino Linotype" w:eastAsia="Calibri" w:hAnsi="Palatino Linotype" w:cs="Arial"/>
          <w:i/>
        </w:rPr>
        <w:t xml:space="preserve"> </w:t>
      </w:r>
      <w:r w:rsidR="009A1618" w:rsidRPr="0007389E">
        <w:rPr>
          <w:rFonts w:ascii="Palatino Linotype" w:eastAsia="Calibri" w:hAnsi="Palatino Linotype" w:cs="Arial"/>
          <w:i/>
        </w:rPr>
        <w:t>de la Obra Pública para la conclusión de los 66.20 ml., referente a la construcción de concreto hidráulico de la calle Galeana, en el Barrio Santa María, Cabecera Municipal, Municipio de Malinalco.</w:t>
      </w:r>
    </w:p>
    <w:p w14:paraId="29C1DFA7" w14:textId="3861C3AF" w:rsidR="009A1618" w:rsidRPr="009A1618" w:rsidRDefault="009A1618" w:rsidP="009A1618">
      <w:pPr>
        <w:pStyle w:val="Prrafodelista"/>
        <w:spacing w:line="276" w:lineRule="auto"/>
        <w:ind w:left="851" w:right="907"/>
        <w:jc w:val="both"/>
        <w:rPr>
          <w:rFonts w:ascii="Palatino Linotype" w:hAnsi="Palatino Linotype" w:cs="Arial"/>
          <w:bCs/>
          <w:i/>
          <w:sz w:val="22"/>
          <w:szCs w:val="22"/>
        </w:rPr>
      </w:pPr>
    </w:p>
    <w:p w14:paraId="74B266CF" w14:textId="0FCC71D4" w:rsidR="00241089" w:rsidRDefault="00241089" w:rsidP="00177F4B">
      <w:pPr>
        <w:spacing w:line="276" w:lineRule="auto"/>
        <w:ind w:left="851" w:right="907"/>
        <w:jc w:val="both"/>
        <w:rPr>
          <w:rFonts w:ascii="Palatino Linotype" w:hAnsi="Palatino Linotype" w:cs="Arial"/>
          <w:bCs/>
          <w:i/>
          <w:iCs/>
          <w:sz w:val="22"/>
          <w:szCs w:val="22"/>
        </w:rPr>
      </w:pPr>
      <w:r w:rsidRPr="005B6993">
        <w:rPr>
          <w:rFonts w:ascii="Palatino Linotype" w:hAnsi="Palatino Linotype" w:cs="Arial"/>
          <w:bCs/>
          <w:i/>
          <w:iCs/>
          <w:sz w:val="22"/>
          <w:szCs w:val="22"/>
        </w:rPr>
        <w:t xml:space="preserve">Debiendo notificar al </w:t>
      </w:r>
      <w:r w:rsidRPr="005B6993">
        <w:rPr>
          <w:rFonts w:ascii="Palatino Linotype" w:hAnsi="Palatino Linotype" w:cs="Arial"/>
          <w:b/>
          <w:bCs/>
          <w:i/>
          <w:iCs/>
          <w:sz w:val="22"/>
          <w:szCs w:val="22"/>
        </w:rPr>
        <w:t>RECURRENTE</w:t>
      </w:r>
      <w:r w:rsidRPr="005B6993">
        <w:rPr>
          <w:rFonts w:ascii="Palatino Linotype" w:hAnsi="Palatino Linotype" w:cs="Arial"/>
          <w:bCs/>
          <w:i/>
          <w:iCs/>
          <w:sz w:val="22"/>
          <w:szCs w:val="22"/>
        </w:rPr>
        <w:t xml:space="preserve"> el Acuerdo de Clasificación que emita el Comité de Transparencia, con motivo de la versión pública.”</w:t>
      </w:r>
    </w:p>
    <w:p w14:paraId="6B6C8CFA" w14:textId="53805D5F" w:rsidR="009A1618" w:rsidRDefault="009A1618" w:rsidP="00177F4B">
      <w:pPr>
        <w:spacing w:line="276" w:lineRule="auto"/>
        <w:ind w:left="851" w:right="907"/>
        <w:jc w:val="both"/>
        <w:rPr>
          <w:rFonts w:ascii="Palatino Linotype" w:hAnsi="Palatino Linotype" w:cs="Arial"/>
          <w:bCs/>
          <w:i/>
          <w:iCs/>
          <w:sz w:val="22"/>
          <w:szCs w:val="22"/>
        </w:rPr>
      </w:pPr>
    </w:p>
    <w:p w14:paraId="7E8AEC29" w14:textId="77777777" w:rsidR="009A1618" w:rsidRPr="005B6993" w:rsidRDefault="009A1618" w:rsidP="00177F4B">
      <w:pPr>
        <w:spacing w:line="276" w:lineRule="auto"/>
        <w:ind w:left="851" w:right="907"/>
        <w:jc w:val="both"/>
        <w:rPr>
          <w:rFonts w:ascii="Palatino Linotype" w:hAnsi="Palatino Linotype" w:cs="Arial"/>
          <w:bCs/>
          <w:i/>
          <w:iCs/>
          <w:sz w:val="22"/>
          <w:szCs w:val="22"/>
        </w:rPr>
      </w:pPr>
    </w:p>
    <w:p w14:paraId="4E761D33" w14:textId="77777777" w:rsidR="00241089" w:rsidRPr="005B6993" w:rsidRDefault="00241089" w:rsidP="00241089">
      <w:pPr>
        <w:spacing w:line="360" w:lineRule="auto"/>
        <w:jc w:val="both"/>
        <w:rPr>
          <w:rFonts w:ascii="Palatino Linotype" w:hAnsi="Palatino Linotype" w:cs="Times New Roman"/>
          <w:szCs w:val="17"/>
          <w:lang w:eastAsia="es-ES_tradnl"/>
        </w:rPr>
      </w:pPr>
      <w:r w:rsidRPr="005B6993">
        <w:rPr>
          <w:rFonts w:ascii="Palatino Linotype" w:hAnsi="Palatino Linotype"/>
          <w:b/>
          <w:sz w:val="28"/>
          <w:szCs w:val="28"/>
          <w:shd w:val="clear" w:color="auto" w:fill="FFFFFF"/>
        </w:rPr>
        <w:t>TERCERO.</w:t>
      </w:r>
      <w:r w:rsidRPr="005B6993">
        <w:rPr>
          <w:rFonts w:ascii="Palatino Linotype" w:hAnsi="Palatino Linotype"/>
          <w:b/>
          <w:shd w:val="clear" w:color="auto" w:fill="FFFFFF"/>
        </w:rPr>
        <w:t> </w:t>
      </w:r>
      <w:r w:rsidRPr="005B6993">
        <w:rPr>
          <w:rFonts w:ascii="Palatino Linotype" w:hAnsi="Palatino Linotype"/>
          <w:b/>
          <w:lang w:eastAsia="es-ES_tradnl"/>
        </w:rPr>
        <w:t>Notifíquese</w:t>
      </w:r>
      <w:r w:rsidRPr="005B6993">
        <w:rPr>
          <w:rFonts w:ascii="Palatino Linotype" w:hAnsi="Palatino Linotype"/>
          <w:lang w:eastAsia="es-ES_tradnl"/>
        </w:rPr>
        <w:t xml:space="preserve"> </w:t>
      </w:r>
      <w:r w:rsidRPr="005B6993">
        <w:rPr>
          <w:rFonts w:ascii="Palatino Linotype" w:hAnsi="Palatino Linotype"/>
          <w:shd w:val="clear" w:color="auto" w:fill="FFFFFF"/>
        </w:rPr>
        <w:t xml:space="preserve">al </w:t>
      </w:r>
      <w:r w:rsidRPr="005B6993">
        <w:rPr>
          <w:rFonts w:ascii="Palatino Linotype" w:hAnsi="Palatino Linotype"/>
          <w:szCs w:val="17"/>
          <w:lang w:eastAsia="es-ES_tradnl"/>
        </w:rPr>
        <w:t>Titular de la Unidad de Transparencia del </w:t>
      </w:r>
      <w:r w:rsidRPr="005B6993">
        <w:rPr>
          <w:rFonts w:ascii="Palatino Linotype" w:hAnsi="Palatino Linotype"/>
          <w:b/>
          <w:szCs w:val="17"/>
          <w:lang w:eastAsia="es-ES_tradnl"/>
        </w:rPr>
        <w:t>SUJETO OBLIGADO</w:t>
      </w:r>
      <w:r w:rsidRPr="005B6993">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4B0A5E" w14:textId="77777777" w:rsidR="00241089" w:rsidRPr="005B6993" w:rsidRDefault="00241089" w:rsidP="00241089">
      <w:pPr>
        <w:spacing w:line="360" w:lineRule="auto"/>
        <w:jc w:val="both"/>
        <w:rPr>
          <w:rFonts w:ascii="Palatino Linotype" w:hAnsi="Palatino Linotype"/>
          <w:szCs w:val="17"/>
          <w:lang w:eastAsia="es-ES_tradnl"/>
        </w:rPr>
      </w:pPr>
    </w:p>
    <w:p w14:paraId="3EC56427" w14:textId="77777777" w:rsidR="004E66A6" w:rsidRPr="005B6993" w:rsidRDefault="00241089" w:rsidP="004E66A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5B6993">
        <w:rPr>
          <w:rFonts w:ascii="Palatino Linotype" w:hAnsi="Palatino Linotype" w:cs="Arial"/>
          <w:b/>
          <w:bCs/>
          <w:sz w:val="28"/>
          <w:lang w:eastAsia="es-MX"/>
        </w:rPr>
        <w:t xml:space="preserve">CUARTO. </w:t>
      </w:r>
      <w:r w:rsidR="004E66A6" w:rsidRPr="005B6993">
        <w:rPr>
          <w:rFonts w:ascii="Palatino Linotype" w:hAnsi="Palatino Linotype"/>
          <w:color w:val="000000" w:themeColor="text1"/>
          <w:szCs w:val="17"/>
          <w:lang w:eastAsia="es-ES_tradnl"/>
        </w:rPr>
        <w:t xml:space="preserve">Con fundamento en el artículo 198 de la Ley de Transparencia y Acceso </w:t>
      </w:r>
      <w:r w:rsidR="004E66A6" w:rsidRPr="005B6993">
        <w:rPr>
          <w:rFonts w:ascii="Palatino Linotype" w:hAnsi="Palatino Linotype"/>
          <w:color w:val="000000" w:themeColor="text1"/>
          <w:szCs w:val="17"/>
          <w:lang w:eastAsia="es-ES_tradnl"/>
        </w:rPr>
        <w:lastRenderedPageBreak/>
        <w:t xml:space="preserve">a la Información Pública del Estado de México y Municipios, se apercibe al </w:t>
      </w:r>
      <w:r w:rsidR="004E66A6" w:rsidRPr="005B6993">
        <w:rPr>
          <w:rFonts w:ascii="Palatino Linotype" w:hAnsi="Palatino Linotype"/>
          <w:b/>
          <w:color w:val="000000" w:themeColor="text1"/>
          <w:szCs w:val="17"/>
          <w:lang w:eastAsia="es-ES_tradnl"/>
        </w:rPr>
        <w:t>SUJETO OBLIGADO</w:t>
      </w:r>
      <w:r w:rsidR="004E66A6" w:rsidRPr="005B6993">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35A00ED9" w14:textId="77777777" w:rsidR="004E66A6" w:rsidRPr="005B6993" w:rsidRDefault="004E66A6" w:rsidP="004E66A6">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58667D23" w14:textId="77777777" w:rsidR="004E66A6" w:rsidRPr="005B6993" w:rsidRDefault="004E66A6" w:rsidP="004E66A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5B6993">
        <w:rPr>
          <w:rFonts w:ascii="Palatino Linotype" w:hAnsi="Palatino Linotype" w:cs="Arial"/>
          <w:b/>
          <w:bCs/>
          <w:color w:val="000000" w:themeColor="text1"/>
          <w:sz w:val="28"/>
          <w:lang w:eastAsia="es-MX"/>
        </w:rPr>
        <w:t>QUINTO.</w:t>
      </w:r>
      <w:r w:rsidRPr="005B6993">
        <w:rPr>
          <w:rFonts w:ascii="Palatino Linotype" w:hAnsi="Palatino Linotype"/>
          <w:color w:val="000000" w:themeColor="text1"/>
          <w:szCs w:val="17"/>
          <w:lang w:eastAsia="es-ES_tradnl"/>
        </w:rPr>
        <w:t xml:space="preserve"> </w:t>
      </w:r>
      <w:r w:rsidRPr="005B6993">
        <w:rPr>
          <w:rFonts w:ascii="Palatino Linotype" w:hAnsi="Palatino Linotype"/>
          <w:b/>
          <w:color w:val="000000" w:themeColor="text1"/>
          <w:szCs w:val="17"/>
          <w:lang w:eastAsia="es-ES_tradnl"/>
        </w:rPr>
        <w:t>Notifíquese</w:t>
      </w:r>
      <w:r w:rsidRPr="005B6993">
        <w:rPr>
          <w:rFonts w:ascii="Palatino Linotype" w:hAnsi="Palatino Linotype"/>
          <w:color w:val="000000" w:themeColor="text1"/>
          <w:szCs w:val="17"/>
          <w:lang w:eastAsia="es-ES_tradnl"/>
        </w:rPr>
        <w:t xml:space="preserve"> al </w:t>
      </w:r>
      <w:r w:rsidRPr="005B6993">
        <w:rPr>
          <w:rFonts w:ascii="Palatino Linotype" w:hAnsi="Palatino Linotype"/>
          <w:b/>
          <w:color w:val="000000" w:themeColor="text1"/>
          <w:szCs w:val="17"/>
          <w:lang w:eastAsia="es-ES_tradnl"/>
        </w:rPr>
        <w:t>RECURRENTE</w:t>
      </w:r>
      <w:r w:rsidRPr="005B6993">
        <w:rPr>
          <w:rFonts w:ascii="Palatino Linotype" w:hAnsi="Palatino Linotype"/>
          <w:color w:val="000000" w:themeColor="text1"/>
          <w:szCs w:val="17"/>
          <w:lang w:eastAsia="es-ES_tradnl"/>
        </w:rPr>
        <w:t xml:space="preserve"> la presente resolución vía </w:t>
      </w:r>
      <w:r w:rsidRPr="005B6993">
        <w:rPr>
          <w:rFonts w:ascii="Palatino Linotype" w:hAnsi="Palatino Linotype" w:cs="Arial"/>
          <w:color w:val="000000" w:themeColor="text1"/>
        </w:rPr>
        <w:t xml:space="preserve">Sistema de Acceso a la Información Mexiquense </w:t>
      </w:r>
      <w:r w:rsidRPr="005B6993">
        <w:rPr>
          <w:rFonts w:ascii="Palatino Linotype" w:hAnsi="Palatino Linotype" w:cs="Arial"/>
          <w:b/>
          <w:bCs/>
          <w:color w:val="000000" w:themeColor="text1"/>
        </w:rPr>
        <w:t>SAIMEX</w:t>
      </w:r>
      <w:r w:rsidRPr="005B6993">
        <w:rPr>
          <w:rFonts w:ascii="Palatino Linotype" w:hAnsi="Palatino Linotype" w:cs="Arial"/>
          <w:color w:val="000000" w:themeColor="text1"/>
        </w:rPr>
        <w:t>.</w:t>
      </w:r>
    </w:p>
    <w:p w14:paraId="6EDB8D8A" w14:textId="77777777" w:rsidR="004E66A6" w:rsidRPr="005B6993" w:rsidRDefault="004E66A6" w:rsidP="004E66A6">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7D1E190" w14:textId="77777777" w:rsidR="004E66A6" w:rsidRPr="005B6993" w:rsidRDefault="004E66A6" w:rsidP="004E66A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5B6993">
        <w:rPr>
          <w:rFonts w:ascii="Palatino Linotype" w:hAnsi="Palatino Linotype" w:cs="Arial"/>
          <w:b/>
          <w:bCs/>
          <w:color w:val="000000" w:themeColor="text1"/>
          <w:sz w:val="28"/>
          <w:lang w:eastAsia="es-MX"/>
        </w:rPr>
        <w:t>SEXTO.</w:t>
      </w:r>
      <w:r w:rsidRPr="005B6993">
        <w:rPr>
          <w:rFonts w:ascii="Palatino Linotype" w:hAnsi="Palatino Linotype"/>
          <w:color w:val="000000" w:themeColor="text1"/>
          <w:szCs w:val="17"/>
          <w:lang w:eastAsia="es-ES_tradnl"/>
        </w:rPr>
        <w:t xml:space="preserve"> </w:t>
      </w:r>
      <w:r w:rsidRPr="005B6993">
        <w:rPr>
          <w:rFonts w:ascii="Palatino Linotype" w:hAnsi="Palatino Linotype"/>
          <w:b/>
          <w:color w:val="000000" w:themeColor="text1"/>
          <w:szCs w:val="17"/>
          <w:lang w:eastAsia="es-ES_tradnl"/>
        </w:rPr>
        <w:t>Hágase</w:t>
      </w:r>
      <w:r w:rsidRPr="005B6993">
        <w:rPr>
          <w:rFonts w:ascii="Palatino Linotype" w:hAnsi="Palatino Linotype"/>
          <w:color w:val="000000" w:themeColor="text1"/>
          <w:szCs w:val="17"/>
          <w:lang w:eastAsia="es-ES_tradnl"/>
        </w:rPr>
        <w:t xml:space="preserve"> </w:t>
      </w:r>
      <w:r w:rsidRPr="005B6993">
        <w:rPr>
          <w:rFonts w:ascii="Palatino Linotype" w:hAnsi="Palatino Linotype"/>
          <w:b/>
          <w:color w:val="000000" w:themeColor="text1"/>
          <w:szCs w:val="17"/>
          <w:lang w:eastAsia="es-ES_tradnl"/>
        </w:rPr>
        <w:t>del conocimiento</w:t>
      </w:r>
      <w:r w:rsidRPr="005B6993">
        <w:rPr>
          <w:rFonts w:ascii="Palatino Linotype" w:hAnsi="Palatino Linotype"/>
          <w:color w:val="000000" w:themeColor="text1"/>
          <w:szCs w:val="17"/>
          <w:lang w:eastAsia="es-ES_tradnl"/>
        </w:rPr>
        <w:t xml:space="preserve"> </w:t>
      </w:r>
      <w:r w:rsidRPr="005B6993">
        <w:rPr>
          <w:rFonts w:ascii="Palatino Linotype" w:hAnsi="Palatino Linotype"/>
          <w:color w:val="000000" w:themeColor="text1"/>
        </w:rPr>
        <w:t>del</w:t>
      </w:r>
      <w:r w:rsidRPr="005B6993">
        <w:rPr>
          <w:rFonts w:ascii="Palatino Linotype" w:hAnsi="Palatino Linotype"/>
          <w:b/>
          <w:color w:val="000000" w:themeColor="text1"/>
        </w:rPr>
        <w:t xml:space="preserve"> RECURRENTE</w:t>
      </w:r>
      <w:r w:rsidRPr="005B6993">
        <w:rPr>
          <w:rFonts w:ascii="Palatino Linotype" w:hAnsi="Palatino Linotype"/>
          <w:color w:val="000000" w:themeColor="text1"/>
        </w:rPr>
        <w:t xml:space="preserve"> </w:t>
      </w:r>
      <w:r w:rsidRPr="005B6993">
        <w:rPr>
          <w:rFonts w:ascii="Palatino Linotype" w:hAnsi="Palatino Linotype"/>
          <w:color w:val="000000" w:themeColor="text1"/>
          <w:szCs w:val="17"/>
          <w:lang w:eastAsia="es-ES_tradnl"/>
        </w:rPr>
        <w:t xml:space="preserve">que, de conformidad </w:t>
      </w:r>
      <w:r w:rsidRPr="005B6993">
        <w:rPr>
          <w:rFonts w:ascii="Palatino Linotype" w:hAnsi="Palatino Linotype" w:cs="Arial"/>
          <w:color w:val="000000" w:themeColor="text1"/>
        </w:rPr>
        <w:t>con</w:t>
      </w:r>
      <w:r w:rsidRPr="005B6993">
        <w:rPr>
          <w:rFonts w:ascii="Palatino Linotype" w:hAnsi="Palatino Linotype"/>
          <w:color w:val="000000" w:themeColor="text1"/>
          <w:szCs w:val="17"/>
          <w:lang w:eastAsia="es-ES_tradnl"/>
        </w:rPr>
        <w:t xml:space="preserve"> lo </w:t>
      </w:r>
      <w:r w:rsidRPr="005B6993">
        <w:rPr>
          <w:rFonts w:ascii="Palatino Linotype" w:hAnsi="Palatino Linotype" w:cs="Arial"/>
          <w:color w:val="000000" w:themeColor="text1"/>
        </w:rPr>
        <w:t>establecido</w:t>
      </w:r>
      <w:r w:rsidRPr="005B6993">
        <w:rPr>
          <w:rFonts w:ascii="Palatino Linotype" w:hAnsi="Palatino Linotype"/>
          <w:color w:val="000000" w:themeColor="text1"/>
          <w:szCs w:val="17"/>
          <w:lang w:eastAsia="es-ES_tradnl"/>
        </w:rPr>
        <w:t xml:space="preserve"> en el artículo 196 de la Ley de </w:t>
      </w:r>
      <w:r w:rsidRPr="005B6993">
        <w:rPr>
          <w:rFonts w:ascii="Palatino Linotype" w:hAnsi="Palatino Linotype" w:cs="Arial"/>
          <w:color w:val="000000" w:themeColor="text1"/>
        </w:rPr>
        <w:t>Transparencia</w:t>
      </w:r>
      <w:r w:rsidRPr="005B6993">
        <w:rPr>
          <w:rFonts w:ascii="Palatino Linotype" w:hAnsi="Palatino Linotype"/>
          <w:color w:val="000000" w:themeColor="text1"/>
          <w:szCs w:val="17"/>
          <w:lang w:eastAsia="es-ES_tradnl"/>
        </w:rPr>
        <w:t xml:space="preserve"> y </w:t>
      </w:r>
      <w:r w:rsidRPr="005B6993">
        <w:rPr>
          <w:rFonts w:ascii="Palatino Linotype" w:hAnsi="Palatino Linotype" w:cs="Arial"/>
          <w:color w:val="000000" w:themeColor="text1"/>
        </w:rPr>
        <w:t>Acceso</w:t>
      </w:r>
      <w:r w:rsidRPr="005B6993">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9C74A06" w14:textId="77777777" w:rsidR="004E66A6" w:rsidRPr="005B6993" w:rsidRDefault="004E66A6" w:rsidP="004E66A6">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7D6F93A1" w14:textId="77777777" w:rsidR="004E66A6" w:rsidRPr="005B6993"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5B6993">
        <w:rPr>
          <w:rFonts w:ascii="Palatino Linotype" w:hAnsi="Palatino Linotype" w:cs="Arial"/>
          <w:b/>
          <w:bCs/>
          <w:color w:val="000000" w:themeColor="text1"/>
          <w:sz w:val="28"/>
          <w:lang w:eastAsia="es-MX"/>
        </w:rPr>
        <w:t>SÉPTIMO.</w:t>
      </w:r>
      <w:r w:rsidRPr="005B6993">
        <w:rPr>
          <w:rFonts w:ascii="Palatino Linotype" w:hAnsi="Palatino Linotype"/>
          <w:color w:val="000000" w:themeColor="text1"/>
          <w:szCs w:val="17"/>
          <w:lang w:eastAsia="es-ES_tradnl"/>
        </w:rPr>
        <w:t xml:space="preserve"> </w:t>
      </w:r>
      <w:r w:rsidRPr="005B6993">
        <w:rPr>
          <w:rFonts w:ascii="Palatino Linotype" w:hAnsi="Palatino Linotype"/>
          <w:b/>
          <w:color w:val="000000" w:themeColor="text1"/>
          <w:szCs w:val="17"/>
          <w:lang w:eastAsia="es-ES_tradnl"/>
        </w:rPr>
        <w:t xml:space="preserve">Hágase del conocimiento </w:t>
      </w:r>
      <w:r w:rsidRPr="005B6993">
        <w:rPr>
          <w:rFonts w:ascii="Palatino Linotype" w:hAnsi="Palatino Linotype"/>
          <w:color w:val="000000" w:themeColor="text1"/>
          <w:szCs w:val="17"/>
          <w:lang w:eastAsia="es-ES_tradnl"/>
        </w:rPr>
        <w:t xml:space="preserve">del </w:t>
      </w:r>
      <w:r w:rsidRPr="005B6993">
        <w:rPr>
          <w:rFonts w:ascii="Palatino Linotype" w:hAnsi="Palatino Linotype"/>
          <w:b/>
          <w:color w:val="000000" w:themeColor="text1"/>
          <w:szCs w:val="17"/>
          <w:lang w:eastAsia="es-ES_tradnl"/>
        </w:rPr>
        <w:t xml:space="preserve">RECURRENTE </w:t>
      </w:r>
      <w:r w:rsidRPr="005B6993">
        <w:rPr>
          <w:rFonts w:ascii="Palatino Linotype" w:hAnsi="Palatino Linotype"/>
          <w:color w:val="000000" w:themeColor="text1"/>
          <w:szCs w:val="17"/>
          <w:lang w:eastAsia="es-ES_tradnl"/>
        </w:rPr>
        <w:t xml:space="preserve">que la respuesta que dé </w:t>
      </w:r>
      <w:r w:rsidRPr="005B6993">
        <w:rPr>
          <w:rFonts w:ascii="Palatino Linotype" w:hAnsi="Palatino Linotype"/>
          <w:b/>
          <w:color w:val="000000" w:themeColor="text1"/>
          <w:szCs w:val="17"/>
          <w:lang w:eastAsia="es-ES_tradnl"/>
        </w:rPr>
        <w:t>EL SUJETO OBLIGADO</w:t>
      </w:r>
      <w:r w:rsidRPr="005B6993">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5B6993">
        <w:rPr>
          <w:rFonts w:ascii="Palatino Linotype" w:hAnsi="Palatino Linotype"/>
          <w:color w:val="000000" w:themeColor="text1"/>
          <w:lang w:eastAsia="es-MX"/>
        </w:rPr>
        <w:t>de Transparencia y Acceso a la Información Pública del Estado de México y Municipios.</w:t>
      </w:r>
    </w:p>
    <w:p w14:paraId="3C7F8452" w14:textId="77777777" w:rsidR="004E66A6" w:rsidRPr="005B6993"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030408F2" w14:textId="428E9167" w:rsidR="004E66A6" w:rsidRPr="005B6993" w:rsidRDefault="004E66A6" w:rsidP="004E66A6">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5B6993">
        <w:rPr>
          <w:rFonts w:ascii="Palatino Linotype" w:hAnsi="Palatino Linotype" w:cs="Arial"/>
          <w:b/>
          <w:bCs/>
          <w:color w:val="000000" w:themeColor="text1"/>
          <w:sz w:val="28"/>
          <w:lang w:eastAsia="es-MX"/>
        </w:rPr>
        <w:t>OCTAVO</w:t>
      </w:r>
      <w:r w:rsidRPr="005B6993">
        <w:rPr>
          <w:rFonts w:ascii="Palatino Linotype" w:eastAsia="Calibri" w:hAnsi="Palatino Linotype" w:cs="Arial"/>
          <w:b/>
          <w:bCs/>
          <w:color w:val="000000" w:themeColor="text1"/>
        </w:rPr>
        <w:t xml:space="preserve">. </w:t>
      </w:r>
      <w:r w:rsidRPr="005B6993">
        <w:rPr>
          <w:rFonts w:ascii="Palatino Linotype" w:hAnsi="Palatino Linotype"/>
          <w:b/>
          <w:color w:val="000000" w:themeColor="text1"/>
          <w:szCs w:val="17"/>
          <w:lang w:eastAsia="es-ES_tradnl"/>
        </w:rPr>
        <w:t xml:space="preserve">Gírese oficio </w:t>
      </w:r>
      <w:r w:rsidRPr="005B6993">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5B6993">
        <w:rPr>
          <w:rFonts w:ascii="Palatino Linotype" w:hAnsi="Palatino Linotype"/>
          <w:b/>
          <w:bCs/>
          <w:color w:val="000000" w:themeColor="text1"/>
          <w:szCs w:val="17"/>
          <w:lang w:eastAsia="es-ES_tradnl"/>
        </w:rPr>
        <w:t xml:space="preserve">Considerando </w:t>
      </w:r>
      <w:r w:rsidR="00D80759" w:rsidRPr="005B6993">
        <w:rPr>
          <w:rFonts w:ascii="Palatino Linotype" w:hAnsi="Palatino Linotype"/>
          <w:b/>
          <w:bCs/>
          <w:color w:val="000000" w:themeColor="text1"/>
          <w:szCs w:val="17"/>
          <w:lang w:eastAsia="es-ES_tradnl"/>
        </w:rPr>
        <w:t xml:space="preserve">Quinto </w:t>
      </w:r>
      <w:r w:rsidRPr="005B6993">
        <w:rPr>
          <w:rFonts w:ascii="Palatino Linotype" w:hAnsi="Palatino Linotype"/>
          <w:color w:val="000000" w:themeColor="text1"/>
          <w:szCs w:val="17"/>
          <w:lang w:eastAsia="es-ES_tradnl"/>
        </w:rPr>
        <w:t>de la presente resolución.</w:t>
      </w:r>
    </w:p>
    <w:p w14:paraId="093C3DF0" w14:textId="77777777" w:rsidR="004E66A6" w:rsidRPr="005B6993" w:rsidRDefault="004E66A6" w:rsidP="00241089">
      <w:pPr>
        <w:spacing w:line="360" w:lineRule="auto"/>
        <w:ind w:right="49"/>
        <w:jc w:val="both"/>
        <w:rPr>
          <w:rFonts w:ascii="Palatino Linotype" w:hAnsi="Palatino Linotype" w:cs="Arial"/>
          <w:b/>
          <w:bCs/>
          <w:sz w:val="28"/>
          <w:lang w:eastAsia="es-MX"/>
        </w:rPr>
      </w:pPr>
    </w:p>
    <w:p w14:paraId="7971A668" w14:textId="17FE8D9D" w:rsidR="00241089" w:rsidRPr="005B6993" w:rsidRDefault="00241089" w:rsidP="00241089">
      <w:pPr>
        <w:spacing w:line="360" w:lineRule="auto"/>
        <w:jc w:val="both"/>
      </w:pPr>
      <w:r w:rsidRPr="005B699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B6239">
        <w:rPr>
          <w:rFonts w:ascii="Palatino Linotype" w:hAnsi="Palatino Linotype"/>
          <w:lang w:val="es-419"/>
        </w:rPr>
        <w:t>CUADRAGÉSIMA</w:t>
      </w:r>
      <w:r w:rsidRPr="005B6993">
        <w:rPr>
          <w:rFonts w:ascii="Palatino Linotype" w:hAnsi="Palatino Linotype"/>
        </w:rPr>
        <w:t xml:space="preserve"> SESIÓN ORDINARIA CELEBRADA EL </w:t>
      </w:r>
      <w:r w:rsidR="006B6239">
        <w:rPr>
          <w:rFonts w:ascii="Palatino Linotype" w:hAnsi="Palatino Linotype"/>
          <w:lang w:val="es-419"/>
        </w:rPr>
        <w:t>NUEVE</w:t>
      </w:r>
      <w:r w:rsidR="00BD0528" w:rsidRPr="005B6993">
        <w:rPr>
          <w:rFonts w:ascii="Palatino Linotype" w:hAnsi="Palatino Linotype"/>
        </w:rPr>
        <w:t xml:space="preserve"> DE NOVIEMBRE</w:t>
      </w:r>
      <w:r w:rsidRPr="005B6993">
        <w:rPr>
          <w:rFonts w:ascii="Palatino Linotype" w:hAnsi="Palatino Linotype"/>
        </w:rPr>
        <w:t xml:space="preserve"> DE DOS MIL VEINTIDÓS, ANTE EL SECRETARIO TÉCNICO DEL PLENO, ALEXIS TAPIA RAMÍREZ.</w:t>
      </w:r>
    </w:p>
    <w:p w14:paraId="70A46197" w14:textId="77777777" w:rsidR="00241089" w:rsidRPr="005B6993" w:rsidRDefault="00241089" w:rsidP="00241089">
      <w:pPr>
        <w:spacing w:line="360" w:lineRule="auto"/>
        <w:jc w:val="both"/>
        <w:rPr>
          <w:rFonts w:ascii="Palatino Linotype" w:hAnsi="Palatino Linotype"/>
          <w:sz w:val="20"/>
          <w:szCs w:val="20"/>
        </w:rPr>
      </w:pPr>
    </w:p>
    <w:p w14:paraId="7EFA4F21" w14:textId="5F050552" w:rsidR="00895335" w:rsidRDefault="00241089" w:rsidP="00177F4B">
      <w:pPr>
        <w:spacing w:line="360" w:lineRule="auto"/>
        <w:jc w:val="both"/>
        <w:rPr>
          <w:rFonts w:ascii="Palatino Linotype" w:hAnsi="Palatino Linotype"/>
          <w:sz w:val="20"/>
          <w:szCs w:val="20"/>
        </w:rPr>
      </w:pPr>
      <w:r w:rsidRPr="005B6993">
        <w:rPr>
          <w:rFonts w:ascii="Palatino Linotype" w:hAnsi="Palatino Linotype"/>
          <w:sz w:val="20"/>
          <w:szCs w:val="20"/>
        </w:rPr>
        <w:t>SCMM/BLA/DEMF/MRC</w:t>
      </w:r>
    </w:p>
    <w:p w14:paraId="5EAA0C4E" w14:textId="3CA6ED4B" w:rsidR="00195BE1" w:rsidRDefault="00195BE1" w:rsidP="00177F4B">
      <w:pPr>
        <w:spacing w:line="360" w:lineRule="auto"/>
        <w:jc w:val="both"/>
        <w:rPr>
          <w:rFonts w:ascii="Palatino Linotype" w:hAnsi="Palatino Linotype"/>
          <w:sz w:val="20"/>
          <w:szCs w:val="20"/>
        </w:rPr>
      </w:pPr>
    </w:p>
    <w:p w14:paraId="6AEA31BB" w14:textId="3582CAD2" w:rsidR="00195BE1" w:rsidRDefault="00195BE1" w:rsidP="00177F4B">
      <w:pPr>
        <w:spacing w:line="360" w:lineRule="auto"/>
        <w:jc w:val="both"/>
        <w:rPr>
          <w:rFonts w:ascii="Palatino Linotype" w:hAnsi="Palatino Linotype"/>
          <w:sz w:val="20"/>
          <w:szCs w:val="20"/>
        </w:rPr>
      </w:pPr>
    </w:p>
    <w:p w14:paraId="75ABA5BD" w14:textId="5502407D" w:rsidR="00195BE1" w:rsidRDefault="00195BE1" w:rsidP="00177F4B">
      <w:pPr>
        <w:spacing w:line="360" w:lineRule="auto"/>
        <w:jc w:val="both"/>
        <w:rPr>
          <w:rFonts w:ascii="Palatino Linotype" w:hAnsi="Palatino Linotype"/>
          <w:sz w:val="20"/>
          <w:szCs w:val="20"/>
        </w:rPr>
      </w:pPr>
    </w:p>
    <w:p w14:paraId="5270ECED" w14:textId="513E210E" w:rsidR="00195BE1" w:rsidRDefault="00195BE1" w:rsidP="00177F4B">
      <w:pPr>
        <w:spacing w:line="360" w:lineRule="auto"/>
        <w:jc w:val="both"/>
        <w:rPr>
          <w:rFonts w:ascii="Palatino Linotype" w:hAnsi="Palatino Linotype"/>
          <w:sz w:val="20"/>
          <w:szCs w:val="20"/>
        </w:rPr>
      </w:pPr>
    </w:p>
    <w:p w14:paraId="5786F193" w14:textId="6EEE65EC" w:rsidR="00195BE1" w:rsidRDefault="00195BE1" w:rsidP="00177F4B">
      <w:pPr>
        <w:spacing w:line="360" w:lineRule="auto"/>
        <w:jc w:val="both"/>
        <w:rPr>
          <w:rFonts w:ascii="Palatino Linotype" w:hAnsi="Palatino Linotype"/>
          <w:sz w:val="20"/>
          <w:szCs w:val="20"/>
        </w:rPr>
      </w:pPr>
    </w:p>
    <w:p w14:paraId="4AC9008D" w14:textId="1C26F7C4" w:rsidR="00195BE1" w:rsidRDefault="00195BE1" w:rsidP="00177F4B">
      <w:pPr>
        <w:spacing w:line="360" w:lineRule="auto"/>
        <w:jc w:val="both"/>
        <w:rPr>
          <w:rFonts w:ascii="Palatino Linotype" w:hAnsi="Palatino Linotype"/>
          <w:sz w:val="20"/>
          <w:szCs w:val="20"/>
        </w:rPr>
      </w:pPr>
    </w:p>
    <w:p w14:paraId="1DFBEC2D" w14:textId="64A0493F" w:rsidR="00195BE1" w:rsidRDefault="00195BE1" w:rsidP="00177F4B">
      <w:pPr>
        <w:spacing w:line="360" w:lineRule="auto"/>
        <w:jc w:val="both"/>
        <w:rPr>
          <w:rFonts w:ascii="Palatino Linotype" w:hAnsi="Palatino Linotype"/>
          <w:sz w:val="20"/>
          <w:szCs w:val="20"/>
        </w:rPr>
      </w:pPr>
    </w:p>
    <w:p w14:paraId="7426D9FD" w14:textId="1185B287" w:rsidR="00195BE1" w:rsidRDefault="00195BE1" w:rsidP="00177F4B">
      <w:pPr>
        <w:spacing w:line="360" w:lineRule="auto"/>
        <w:jc w:val="both"/>
        <w:rPr>
          <w:rFonts w:ascii="Palatino Linotype" w:hAnsi="Palatino Linotype"/>
          <w:sz w:val="20"/>
          <w:szCs w:val="20"/>
        </w:rPr>
      </w:pPr>
    </w:p>
    <w:p w14:paraId="511EA302" w14:textId="1F6065E3" w:rsidR="00195BE1" w:rsidRDefault="00195BE1" w:rsidP="00177F4B">
      <w:pPr>
        <w:spacing w:line="360" w:lineRule="auto"/>
        <w:jc w:val="both"/>
        <w:rPr>
          <w:rFonts w:ascii="Palatino Linotype" w:hAnsi="Palatino Linotype"/>
          <w:sz w:val="20"/>
          <w:szCs w:val="20"/>
        </w:rPr>
      </w:pPr>
    </w:p>
    <w:p w14:paraId="503166FE" w14:textId="1248FA97" w:rsidR="00195BE1" w:rsidRDefault="00195BE1" w:rsidP="00177F4B">
      <w:pPr>
        <w:spacing w:line="360" w:lineRule="auto"/>
        <w:jc w:val="both"/>
        <w:rPr>
          <w:rFonts w:ascii="Palatino Linotype" w:hAnsi="Palatino Linotype"/>
          <w:sz w:val="20"/>
          <w:szCs w:val="20"/>
        </w:rPr>
      </w:pPr>
    </w:p>
    <w:p w14:paraId="14C21DF1" w14:textId="76036B08" w:rsidR="00195BE1" w:rsidRDefault="00195BE1" w:rsidP="00177F4B">
      <w:pPr>
        <w:spacing w:line="360" w:lineRule="auto"/>
        <w:jc w:val="both"/>
        <w:rPr>
          <w:rFonts w:ascii="Palatino Linotype" w:hAnsi="Palatino Linotype"/>
          <w:sz w:val="20"/>
          <w:szCs w:val="20"/>
        </w:rPr>
      </w:pPr>
    </w:p>
    <w:p w14:paraId="7C2E12DB" w14:textId="0E964CA1" w:rsidR="00195BE1" w:rsidRDefault="00195BE1" w:rsidP="00177F4B">
      <w:pPr>
        <w:spacing w:line="360" w:lineRule="auto"/>
        <w:jc w:val="both"/>
        <w:rPr>
          <w:rFonts w:ascii="Palatino Linotype" w:hAnsi="Palatino Linotype"/>
          <w:sz w:val="20"/>
          <w:szCs w:val="20"/>
        </w:rPr>
      </w:pPr>
    </w:p>
    <w:p w14:paraId="370673B6" w14:textId="0D91E1F0" w:rsidR="00195BE1" w:rsidRDefault="00195BE1" w:rsidP="00177F4B">
      <w:pPr>
        <w:spacing w:line="360" w:lineRule="auto"/>
        <w:jc w:val="both"/>
        <w:rPr>
          <w:rFonts w:ascii="Palatino Linotype" w:hAnsi="Palatino Linotype"/>
          <w:sz w:val="20"/>
          <w:szCs w:val="20"/>
        </w:rPr>
      </w:pPr>
    </w:p>
    <w:p w14:paraId="30957F58" w14:textId="72430D8F" w:rsidR="00195BE1" w:rsidRDefault="00195BE1" w:rsidP="00177F4B">
      <w:pPr>
        <w:spacing w:line="360" w:lineRule="auto"/>
        <w:jc w:val="both"/>
        <w:rPr>
          <w:rFonts w:ascii="Palatino Linotype" w:hAnsi="Palatino Linotype"/>
          <w:sz w:val="20"/>
          <w:szCs w:val="20"/>
        </w:rPr>
      </w:pPr>
    </w:p>
    <w:p w14:paraId="116C28CE" w14:textId="7D661211" w:rsidR="00195BE1" w:rsidRDefault="00195BE1" w:rsidP="00177F4B">
      <w:pPr>
        <w:spacing w:line="360" w:lineRule="auto"/>
        <w:jc w:val="both"/>
        <w:rPr>
          <w:rFonts w:ascii="Palatino Linotype" w:hAnsi="Palatino Linotype"/>
          <w:sz w:val="20"/>
          <w:szCs w:val="20"/>
        </w:rPr>
      </w:pPr>
    </w:p>
    <w:p w14:paraId="4FD00EF6" w14:textId="7BDAC5B6" w:rsidR="00195BE1" w:rsidRDefault="00195BE1" w:rsidP="00177F4B">
      <w:pPr>
        <w:spacing w:line="360" w:lineRule="auto"/>
        <w:jc w:val="both"/>
        <w:rPr>
          <w:rFonts w:ascii="Palatino Linotype" w:hAnsi="Palatino Linotype"/>
          <w:sz w:val="20"/>
          <w:szCs w:val="20"/>
        </w:rPr>
      </w:pPr>
    </w:p>
    <w:p w14:paraId="12DFC8DD" w14:textId="2E296F92" w:rsidR="00195BE1" w:rsidRDefault="00195BE1" w:rsidP="00177F4B">
      <w:pPr>
        <w:spacing w:line="360" w:lineRule="auto"/>
        <w:jc w:val="both"/>
        <w:rPr>
          <w:rFonts w:ascii="Palatino Linotype" w:hAnsi="Palatino Linotype"/>
          <w:sz w:val="20"/>
          <w:szCs w:val="20"/>
        </w:rPr>
      </w:pPr>
    </w:p>
    <w:p w14:paraId="06AA111B" w14:textId="455EDCD9" w:rsidR="00195BE1" w:rsidRDefault="00195BE1" w:rsidP="00177F4B">
      <w:pPr>
        <w:spacing w:line="360" w:lineRule="auto"/>
        <w:jc w:val="both"/>
        <w:rPr>
          <w:rFonts w:ascii="Palatino Linotype" w:hAnsi="Palatino Linotype"/>
          <w:sz w:val="20"/>
          <w:szCs w:val="20"/>
        </w:rPr>
      </w:pPr>
    </w:p>
    <w:p w14:paraId="634B58D5" w14:textId="5C9BC1B6" w:rsidR="00195BE1" w:rsidRDefault="00195BE1" w:rsidP="00177F4B">
      <w:pPr>
        <w:spacing w:line="360" w:lineRule="auto"/>
        <w:jc w:val="both"/>
        <w:rPr>
          <w:rFonts w:ascii="Palatino Linotype" w:hAnsi="Palatino Linotype"/>
          <w:sz w:val="20"/>
          <w:szCs w:val="20"/>
        </w:rPr>
      </w:pPr>
    </w:p>
    <w:p w14:paraId="5E635741" w14:textId="77777777" w:rsidR="00195BE1" w:rsidRPr="00177F4B" w:rsidRDefault="00195BE1" w:rsidP="00177F4B">
      <w:pPr>
        <w:spacing w:line="360" w:lineRule="auto"/>
        <w:jc w:val="both"/>
        <w:rPr>
          <w:rFonts w:ascii="Palatino Linotype" w:hAnsi="Palatino Linotype"/>
          <w:sz w:val="20"/>
          <w:szCs w:val="20"/>
        </w:rPr>
      </w:pPr>
    </w:p>
    <w:sectPr w:rsidR="00195BE1" w:rsidRPr="00177F4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A5DA0" w14:textId="77777777" w:rsidR="006F619A" w:rsidRDefault="006F619A" w:rsidP="00587366">
      <w:r>
        <w:separator/>
      </w:r>
    </w:p>
  </w:endnote>
  <w:endnote w:type="continuationSeparator" w:id="0">
    <w:p w14:paraId="73D3271B" w14:textId="77777777" w:rsidR="006F619A" w:rsidRDefault="006F61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7DD88DD" w:rsidR="0054710E" w:rsidRPr="00883450" w:rsidRDefault="0054710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191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191B">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54710E" w:rsidRDefault="005471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CA76E8F" w:rsidR="0054710E" w:rsidRPr="00883450" w:rsidRDefault="0054710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191B" w:rsidRPr="0069191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191B" w:rsidRPr="0069191B">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54710E" w:rsidRPr="00883450" w:rsidRDefault="0054710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58D3A" w14:textId="77777777" w:rsidR="006F619A" w:rsidRDefault="006F619A" w:rsidP="00587366">
      <w:r>
        <w:separator/>
      </w:r>
    </w:p>
  </w:footnote>
  <w:footnote w:type="continuationSeparator" w:id="0">
    <w:p w14:paraId="503C7965" w14:textId="77777777" w:rsidR="006F619A" w:rsidRDefault="006F619A"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54710E" w:rsidRPr="00025127" w14:paraId="73F1FE1C" w14:textId="77777777" w:rsidTr="00FA0F09">
      <w:trPr>
        <w:trHeight w:val="138"/>
        <w:jc w:val="right"/>
      </w:trPr>
      <w:tc>
        <w:tcPr>
          <w:tcW w:w="3260" w:type="dxa"/>
          <w:vAlign w:val="center"/>
        </w:tcPr>
        <w:p w14:paraId="4771C587" w14:textId="77777777" w:rsidR="0054710E" w:rsidRPr="00025127" w:rsidRDefault="0054710E" w:rsidP="005F1362">
          <w:pPr>
            <w:ind w:right="34"/>
            <w:jc w:val="right"/>
            <w:rPr>
              <w:rFonts w:ascii="Palatino Linotype" w:hAnsi="Palatino Linotype"/>
              <w:b/>
              <w:sz w:val="22"/>
              <w:szCs w:val="22"/>
            </w:rPr>
          </w:pPr>
        </w:p>
      </w:tc>
      <w:tc>
        <w:tcPr>
          <w:tcW w:w="3690" w:type="dxa"/>
          <w:vAlign w:val="center"/>
        </w:tcPr>
        <w:p w14:paraId="72B3B9F6" w14:textId="77777777" w:rsidR="0054710E" w:rsidRDefault="0054710E" w:rsidP="005F1362">
          <w:pPr>
            <w:pStyle w:val="Encabezado"/>
            <w:jc w:val="both"/>
            <w:rPr>
              <w:rFonts w:ascii="Palatino Linotype" w:hAnsi="Palatino Linotype"/>
              <w:b/>
              <w:sz w:val="22"/>
              <w:szCs w:val="22"/>
            </w:rPr>
          </w:pPr>
        </w:p>
      </w:tc>
    </w:tr>
    <w:tr w:rsidR="0054710E" w:rsidRPr="00025127" w14:paraId="07F2896E" w14:textId="77777777" w:rsidTr="00FA0F09">
      <w:trPr>
        <w:trHeight w:val="138"/>
        <w:jc w:val="right"/>
      </w:trPr>
      <w:tc>
        <w:tcPr>
          <w:tcW w:w="3260" w:type="dxa"/>
          <w:vAlign w:val="center"/>
        </w:tcPr>
        <w:p w14:paraId="4A5B1974" w14:textId="0EA41F46" w:rsidR="0054710E" w:rsidRPr="00025127" w:rsidRDefault="0054710E"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005DC5B" w:rsidR="0054710E" w:rsidRPr="00025127" w:rsidRDefault="0054710E" w:rsidP="005F1362">
          <w:pPr>
            <w:pStyle w:val="Encabezado"/>
            <w:jc w:val="both"/>
            <w:rPr>
              <w:rFonts w:ascii="Palatino Linotype" w:hAnsi="Palatino Linotype"/>
              <w:b/>
              <w:sz w:val="22"/>
              <w:szCs w:val="22"/>
            </w:rPr>
          </w:pPr>
          <w:r>
            <w:rPr>
              <w:rFonts w:ascii="Palatino Linotype" w:hAnsi="Palatino Linotype"/>
              <w:b/>
              <w:sz w:val="22"/>
              <w:szCs w:val="22"/>
            </w:rPr>
            <w:t>13267</w:t>
          </w:r>
          <w:r w:rsidRPr="00025127">
            <w:rPr>
              <w:rFonts w:ascii="Palatino Linotype" w:hAnsi="Palatino Linotype"/>
              <w:b/>
              <w:sz w:val="22"/>
              <w:szCs w:val="22"/>
            </w:rPr>
            <w:t>/INFOEM/IP/RR/</w:t>
          </w:r>
          <w:r>
            <w:rPr>
              <w:rFonts w:ascii="Palatino Linotype" w:hAnsi="Palatino Linotype"/>
              <w:b/>
              <w:sz w:val="22"/>
              <w:szCs w:val="22"/>
            </w:rPr>
            <w:t>2022</w:t>
          </w:r>
        </w:p>
      </w:tc>
    </w:tr>
    <w:tr w:rsidR="0054710E" w:rsidRPr="00025127" w14:paraId="1B5D8690" w14:textId="77777777" w:rsidTr="00FA0F09">
      <w:trPr>
        <w:trHeight w:val="233"/>
        <w:jc w:val="right"/>
      </w:trPr>
      <w:tc>
        <w:tcPr>
          <w:tcW w:w="3260" w:type="dxa"/>
          <w:vAlign w:val="center"/>
        </w:tcPr>
        <w:p w14:paraId="3903F2C6" w14:textId="3104FFBA" w:rsidR="0054710E" w:rsidRPr="00025127" w:rsidRDefault="0054710E"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BD8285F" w:rsidR="0054710E" w:rsidRPr="00025127" w:rsidRDefault="0054710E" w:rsidP="00FF70EB">
          <w:pPr>
            <w:pStyle w:val="Encabezado"/>
            <w:rPr>
              <w:rFonts w:ascii="Palatino Linotype" w:hAnsi="Palatino Linotype"/>
              <w:b/>
              <w:sz w:val="22"/>
              <w:szCs w:val="22"/>
            </w:rPr>
          </w:pPr>
          <w:r>
            <w:rPr>
              <w:rFonts w:ascii="Palatino Linotype" w:hAnsi="Palatino Linotype"/>
              <w:b/>
              <w:bCs/>
              <w:color w:val="000000"/>
              <w:sz w:val="22"/>
              <w:szCs w:val="22"/>
            </w:rPr>
            <w:t>Ayuntamiento de Malinalco</w:t>
          </w:r>
        </w:p>
      </w:tc>
    </w:tr>
    <w:tr w:rsidR="0054710E" w:rsidRPr="00025127" w14:paraId="095EB01B" w14:textId="77777777" w:rsidTr="00FA0F09">
      <w:trPr>
        <w:trHeight w:val="321"/>
        <w:jc w:val="right"/>
      </w:trPr>
      <w:tc>
        <w:tcPr>
          <w:tcW w:w="3260" w:type="dxa"/>
          <w:vAlign w:val="center"/>
        </w:tcPr>
        <w:p w14:paraId="6E000A51" w14:textId="7F6B59F2" w:rsidR="0054710E" w:rsidRPr="00025127" w:rsidRDefault="0054710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54710E" w:rsidRPr="00025127" w:rsidRDefault="0054710E"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54710E" w:rsidRDefault="0054710E" w:rsidP="00472C41">
    <w:pPr>
      <w:pStyle w:val="Encabezado"/>
    </w:pPr>
    <w:r>
      <w:rPr>
        <w:noProof/>
        <w:lang w:val="es-419" w:eastAsia="es-419"/>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54710E" w:rsidRDefault="006F619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54710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54710E" w:rsidRPr="00025127" w14:paraId="0A3256F2" w14:textId="77777777" w:rsidTr="000F0E0D">
      <w:trPr>
        <w:trHeight w:val="138"/>
        <w:jc w:val="right"/>
      </w:trPr>
      <w:tc>
        <w:tcPr>
          <w:tcW w:w="3969" w:type="dxa"/>
          <w:vAlign w:val="center"/>
        </w:tcPr>
        <w:p w14:paraId="3D80769D" w14:textId="627CD6B4" w:rsidR="0054710E" w:rsidRPr="00025127" w:rsidRDefault="0054710E"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09081610" w:rsidR="0054710E" w:rsidRPr="00025127" w:rsidRDefault="0054710E" w:rsidP="005F1362">
          <w:pPr>
            <w:pStyle w:val="Encabezado"/>
            <w:rPr>
              <w:rFonts w:ascii="Palatino Linotype" w:hAnsi="Palatino Linotype"/>
              <w:b/>
              <w:sz w:val="22"/>
              <w:szCs w:val="22"/>
            </w:rPr>
          </w:pPr>
          <w:r>
            <w:rPr>
              <w:rFonts w:ascii="Palatino Linotype" w:hAnsi="Palatino Linotype"/>
              <w:b/>
              <w:sz w:val="22"/>
              <w:szCs w:val="22"/>
            </w:rPr>
            <w:t>13267</w:t>
          </w:r>
          <w:r w:rsidRPr="00025127">
            <w:rPr>
              <w:rFonts w:ascii="Palatino Linotype" w:hAnsi="Palatino Linotype"/>
              <w:b/>
              <w:sz w:val="22"/>
              <w:szCs w:val="22"/>
            </w:rPr>
            <w:t>/INFOEM/IP/RR/</w:t>
          </w:r>
          <w:r>
            <w:rPr>
              <w:rFonts w:ascii="Palatino Linotype" w:hAnsi="Palatino Linotype"/>
              <w:b/>
              <w:sz w:val="22"/>
              <w:szCs w:val="22"/>
            </w:rPr>
            <w:t>2022</w:t>
          </w:r>
        </w:p>
      </w:tc>
    </w:tr>
    <w:tr w:rsidR="0054710E" w:rsidRPr="00025127" w14:paraId="128C8B3C" w14:textId="77777777" w:rsidTr="000F0E0D">
      <w:trPr>
        <w:trHeight w:val="233"/>
        <w:jc w:val="right"/>
      </w:trPr>
      <w:tc>
        <w:tcPr>
          <w:tcW w:w="3969" w:type="dxa"/>
          <w:vAlign w:val="center"/>
        </w:tcPr>
        <w:p w14:paraId="483E3371" w14:textId="5B17D366" w:rsidR="0054710E" w:rsidRPr="00025127" w:rsidRDefault="0054710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0B0A1070" w:rsidR="0054710E" w:rsidRPr="00025127" w:rsidRDefault="0069191B" w:rsidP="0058757A">
          <w:pPr>
            <w:pStyle w:val="Encabezado"/>
            <w:rPr>
              <w:rFonts w:ascii="Palatino Linotype" w:hAnsi="Palatino Linotype"/>
              <w:b/>
              <w:sz w:val="22"/>
              <w:szCs w:val="22"/>
            </w:rPr>
          </w:pPr>
          <w:r>
            <w:rPr>
              <w:rFonts w:ascii="Palatino Linotype" w:hAnsi="Palatino Linotype"/>
              <w:b/>
              <w:sz w:val="22"/>
              <w:szCs w:val="22"/>
            </w:rPr>
            <w:t>XXXXX</w:t>
          </w:r>
        </w:p>
      </w:tc>
    </w:tr>
    <w:tr w:rsidR="0054710E" w:rsidRPr="00025127" w14:paraId="41BE0704" w14:textId="77777777" w:rsidTr="000F0E0D">
      <w:trPr>
        <w:trHeight w:val="321"/>
        <w:jc w:val="right"/>
      </w:trPr>
      <w:tc>
        <w:tcPr>
          <w:tcW w:w="3969" w:type="dxa"/>
          <w:vAlign w:val="center"/>
        </w:tcPr>
        <w:p w14:paraId="34C64148" w14:textId="2F504C6E" w:rsidR="0054710E" w:rsidRPr="00025127" w:rsidRDefault="0054710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131DDE5B" w:rsidR="0054710E" w:rsidRPr="00025127" w:rsidRDefault="0054710E" w:rsidP="00FF70EB">
          <w:pPr>
            <w:pStyle w:val="Encabezado"/>
            <w:rPr>
              <w:rFonts w:ascii="Palatino Linotype" w:hAnsi="Palatino Linotype"/>
              <w:b/>
              <w:sz w:val="22"/>
              <w:szCs w:val="22"/>
            </w:rPr>
          </w:pPr>
          <w:r>
            <w:rPr>
              <w:rFonts w:ascii="Palatino Linotype" w:hAnsi="Palatino Linotype"/>
              <w:b/>
              <w:bCs/>
              <w:color w:val="000000"/>
              <w:sz w:val="22"/>
              <w:szCs w:val="22"/>
            </w:rPr>
            <w:t>Ayuntamiento de Malinalco</w:t>
          </w:r>
        </w:p>
      </w:tc>
    </w:tr>
    <w:tr w:rsidR="0054710E" w:rsidRPr="00025127" w14:paraId="0C8B6193" w14:textId="77777777" w:rsidTr="000F0E0D">
      <w:trPr>
        <w:trHeight w:val="321"/>
        <w:jc w:val="right"/>
      </w:trPr>
      <w:tc>
        <w:tcPr>
          <w:tcW w:w="3969" w:type="dxa"/>
          <w:vAlign w:val="center"/>
        </w:tcPr>
        <w:p w14:paraId="321FFAFF" w14:textId="144B479F" w:rsidR="0054710E" w:rsidRPr="00025127" w:rsidRDefault="0054710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54710E" w:rsidRPr="00025127" w:rsidRDefault="0054710E"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54710E" w:rsidRDefault="0054710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7" w15:restartNumberingAfterBreak="0">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4"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27"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8"/>
  </w:num>
  <w:num w:numId="3">
    <w:abstractNumId w:val="0"/>
  </w:num>
  <w:num w:numId="4">
    <w:abstractNumId w:val="13"/>
  </w:num>
  <w:num w:numId="5">
    <w:abstractNumId w:val="21"/>
  </w:num>
  <w:num w:numId="6">
    <w:abstractNumId w:val="22"/>
  </w:num>
  <w:num w:numId="7">
    <w:abstractNumId w:val="16"/>
  </w:num>
  <w:num w:numId="8">
    <w:abstractNumId w:val="24"/>
  </w:num>
  <w:num w:numId="9">
    <w:abstractNumId w:val="14"/>
  </w:num>
  <w:num w:numId="10">
    <w:abstractNumId w:val="15"/>
  </w:num>
  <w:num w:numId="11">
    <w:abstractNumId w:val="4"/>
  </w:num>
  <w:num w:numId="12">
    <w:abstractNumId w:val="23"/>
  </w:num>
  <w:num w:numId="13">
    <w:abstractNumId w:val="17"/>
  </w:num>
  <w:num w:numId="14">
    <w:abstractNumId w:val="3"/>
  </w:num>
  <w:num w:numId="15">
    <w:abstractNumId w:val="20"/>
  </w:num>
  <w:num w:numId="16">
    <w:abstractNumId w:val="2"/>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
  </w:num>
  <w:num w:numId="26">
    <w:abstractNumId w:val="19"/>
  </w:num>
  <w:num w:numId="27">
    <w:abstractNumId w:val="7"/>
  </w:num>
  <w:num w:numId="28">
    <w:abstractNumId w:val="25"/>
  </w:num>
  <w:num w:numId="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5C2B"/>
    <w:rsid w:val="0000797D"/>
    <w:rsid w:val="00007E8A"/>
    <w:rsid w:val="000100D7"/>
    <w:rsid w:val="0001106B"/>
    <w:rsid w:val="00011B17"/>
    <w:rsid w:val="00012472"/>
    <w:rsid w:val="00012B97"/>
    <w:rsid w:val="0001398B"/>
    <w:rsid w:val="000160F8"/>
    <w:rsid w:val="000203D3"/>
    <w:rsid w:val="000204A6"/>
    <w:rsid w:val="000211F8"/>
    <w:rsid w:val="0002146F"/>
    <w:rsid w:val="00022D89"/>
    <w:rsid w:val="000236A3"/>
    <w:rsid w:val="00024F35"/>
    <w:rsid w:val="00025127"/>
    <w:rsid w:val="00025266"/>
    <w:rsid w:val="00026ACC"/>
    <w:rsid w:val="0003063D"/>
    <w:rsid w:val="00031D37"/>
    <w:rsid w:val="00031F10"/>
    <w:rsid w:val="00031F98"/>
    <w:rsid w:val="00032493"/>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11EB"/>
    <w:rsid w:val="00071543"/>
    <w:rsid w:val="0007221E"/>
    <w:rsid w:val="0007389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E9F"/>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1F0A"/>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6E5E"/>
    <w:rsid w:val="00117441"/>
    <w:rsid w:val="0012006D"/>
    <w:rsid w:val="001215B2"/>
    <w:rsid w:val="00121F4A"/>
    <w:rsid w:val="00122E4B"/>
    <w:rsid w:val="001235A3"/>
    <w:rsid w:val="0012380D"/>
    <w:rsid w:val="00123CC2"/>
    <w:rsid w:val="00124015"/>
    <w:rsid w:val="00124CF1"/>
    <w:rsid w:val="001250B4"/>
    <w:rsid w:val="001253D1"/>
    <w:rsid w:val="00127459"/>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4B"/>
    <w:rsid w:val="00185460"/>
    <w:rsid w:val="001862A3"/>
    <w:rsid w:val="00186F78"/>
    <w:rsid w:val="00192B6E"/>
    <w:rsid w:val="00192E4B"/>
    <w:rsid w:val="00194D62"/>
    <w:rsid w:val="001957B4"/>
    <w:rsid w:val="00195BE1"/>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3F9"/>
    <w:rsid w:val="001C34D6"/>
    <w:rsid w:val="001C54A9"/>
    <w:rsid w:val="001C6012"/>
    <w:rsid w:val="001C67B0"/>
    <w:rsid w:val="001C79FA"/>
    <w:rsid w:val="001D07C9"/>
    <w:rsid w:val="001D3AB5"/>
    <w:rsid w:val="001D7D8F"/>
    <w:rsid w:val="001D7DF0"/>
    <w:rsid w:val="001D7E82"/>
    <w:rsid w:val="001E018C"/>
    <w:rsid w:val="001E0AD2"/>
    <w:rsid w:val="001E233E"/>
    <w:rsid w:val="001E3596"/>
    <w:rsid w:val="001E3F91"/>
    <w:rsid w:val="001E4152"/>
    <w:rsid w:val="001E489D"/>
    <w:rsid w:val="001E5C94"/>
    <w:rsid w:val="001E6822"/>
    <w:rsid w:val="001E74A5"/>
    <w:rsid w:val="001E7B9E"/>
    <w:rsid w:val="001F025B"/>
    <w:rsid w:val="001F2B8C"/>
    <w:rsid w:val="001F5A14"/>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29A6"/>
    <w:rsid w:val="002630E4"/>
    <w:rsid w:val="00263F23"/>
    <w:rsid w:val="00264D02"/>
    <w:rsid w:val="0026500D"/>
    <w:rsid w:val="002653EC"/>
    <w:rsid w:val="00265BEB"/>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6DDB"/>
    <w:rsid w:val="002871EB"/>
    <w:rsid w:val="002948C4"/>
    <w:rsid w:val="00295A91"/>
    <w:rsid w:val="00295EF8"/>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7CE"/>
    <w:rsid w:val="002B4D21"/>
    <w:rsid w:val="002C0074"/>
    <w:rsid w:val="002C0159"/>
    <w:rsid w:val="002C0804"/>
    <w:rsid w:val="002C0DC5"/>
    <w:rsid w:val="002C1007"/>
    <w:rsid w:val="002C2D44"/>
    <w:rsid w:val="002C4715"/>
    <w:rsid w:val="002C4780"/>
    <w:rsid w:val="002C47ED"/>
    <w:rsid w:val="002C484A"/>
    <w:rsid w:val="002C570D"/>
    <w:rsid w:val="002C6561"/>
    <w:rsid w:val="002C6C20"/>
    <w:rsid w:val="002C6DB3"/>
    <w:rsid w:val="002D0E3D"/>
    <w:rsid w:val="002D10C8"/>
    <w:rsid w:val="002D1A38"/>
    <w:rsid w:val="002D1AA7"/>
    <w:rsid w:val="002D28CB"/>
    <w:rsid w:val="002D2E16"/>
    <w:rsid w:val="002D35AE"/>
    <w:rsid w:val="002D373C"/>
    <w:rsid w:val="002D3BA1"/>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445"/>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132B"/>
    <w:rsid w:val="00383E66"/>
    <w:rsid w:val="003849BE"/>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206"/>
    <w:rsid w:val="003C183D"/>
    <w:rsid w:val="003C273C"/>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16B8C"/>
    <w:rsid w:val="0042068A"/>
    <w:rsid w:val="0042267F"/>
    <w:rsid w:val="00422B13"/>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084A"/>
    <w:rsid w:val="004413DD"/>
    <w:rsid w:val="00442393"/>
    <w:rsid w:val="004436D7"/>
    <w:rsid w:val="00443DCB"/>
    <w:rsid w:val="00443DEB"/>
    <w:rsid w:val="0044535B"/>
    <w:rsid w:val="00445FDA"/>
    <w:rsid w:val="004466B2"/>
    <w:rsid w:val="004473B2"/>
    <w:rsid w:val="00447F0D"/>
    <w:rsid w:val="00450A5F"/>
    <w:rsid w:val="00451514"/>
    <w:rsid w:val="00453BB4"/>
    <w:rsid w:val="00454283"/>
    <w:rsid w:val="00454B9D"/>
    <w:rsid w:val="00454D21"/>
    <w:rsid w:val="00456317"/>
    <w:rsid w:val="00456348"/>
    <w:rsid w:val="004572A1"/>
    <w:rsid w:val="00457F74"/>
    <w:rsid w:val="004613B1"/>
    <w:rsid w:val="00461F2A"/>
    <w:rsid w:val="0046231E"/>
    <w:rsid w:val="0046340E"/>
    <w:rsid w:val="004635E2"/>
    <w:rsid w:val="00464CB6"/>
    <w:rsid w:val="0046532D"/>
    <w:rsid w:val="0046566E"/>
    <w:rsid w:val="00466586"/>
    <w:rsid w:val="00470027"/>
    <w:rsid w:val="0047025A"/>
    <w:rsid w:val="00471D79"/>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0BE7"/>
    <w:rsid w:val="0049105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B7E65"/>
    <w:rsid w:val="004C09B4"/>
    <w:rsid w:val="004C20F2"/>
    <w:rsid w:val="004C251E"/>
    <w:rsid w:val="004C33BC"/>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6A6"/>
    <w:rsid w:val="004E6E3A"/>
    <w:rsid w:val="004F0C96"/>
    <w:rsid w:val="004F0F98"/>
    <w:rsid w:val="004F28A0"/>
    <w:rsid w:val="004F39A4"/>
    <w:rsid w:val="004F44C7"/>
    <w:rsid w:val="004F489F"/>
    <w:rsid w:val="004F4958"/>
    <w:rsid w:val="004F6680"/>
    <w:rsid w:val="004F766F"/>
    <w:rsid w:val="004F785F"/>
    <w:rsid w:val="004F78B7"/>
    <w:rsid w:val="004F7944"/>
    <w:rsid w:val="004F7964"/>
    <w:rsid w:val="00500224"/>
    <w:rsid w:val="00501B93"/>
    <w:rsid w:val="005041C2"/>
    <w:rsid w:val="00505CA0"/>
    <w:rsid w:val="00507043"/>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061"/>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3C89"/>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647"/>
    <w:rsid w:val="005A3BD7"/>
    <w:rsid w:val="005A60E1"/>
    <w:rsid w:val="005A6788"/>
    <w:rsid w:val="005A786F"/>
    <w:rsid w:val="005B13E4"/>
    <w:rsid w:val="005B169C"/>
    <w:rsid w:val="005B1DCE"/>
    <w:rsid w:val="005B2DD1"/>
    <w:rsid w:val="005B3A49"/>
    <w:rsid w:val="005B6993"/>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17"/>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28A"/>
    <w:rsid w:val="00611DC1"/>
    <w:rsid w:val="00612E64"/>
    <w:rsid w:val="00613655"/>
    <w:rsid w:val="006144EE"/>
    <w:rsid w:val="00617125"/>
    <w:rsid w:val="00617813"/>
    <w:rsid w:val="006206CC"/>
    <w:rsid w:val="00622B06"/>
    <w:rsid w:val="00624425"/>
    <w:rsid w:val="006257C2"/>
    <w:rsid w:val="00625B2B"/>
    <w:rsid w:val="00627163"/>
    <w:rsid w:val="0063034E"/>
    <w:rsid w:val="00631B64"/>
    <w:rsid w:val="00632C7F"/>
    <w:rsid w:val="00632E24"/>
    <w:rsid w:val="00634476"/>
    <w:rsid w:val="00636EF1"/>
    <w:rsid w:val="00637475"/>
    <w:rsid w:val="0064393B"/>
    <w:rsid w:val="006439A1"/>
    <w:rsid w:val="00644375"/>
    <w:rsid w:val="00644A5C"/>
    <w:rsid w:val="00645F79"/>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191B"/>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6239"/>
    <w:rsid w:val="006B65D4"/>
    <w:rsid w:val="006B772D"/>
    <w:rsid w:val="006B7A58"/>
    <w:rsid w:val="006C26B3"/>
    <w:rsid w:val="006C2FEE"/>
    <w:rsid w:val="006C50B1"/>
    <w:rsid w:val="006C50C2"/>
    <w:rsid w:val="006C563A"/>
    <w:rsid w:val="006C6C8C"/>
    <w:rsid w:val="006C6E1A"/>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19A"/>
    <w:rsid w:val="006F69E5"/>
    <w:rsid w:val="007050B1"/>
    <w:rsid w:val="00705527"/>
    <w:rsid w:val="00705CFC"/>
    <w:rsid w:val="00706D43"/>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24F3D"/>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3CA"/>
    <w:rsid w:val="007D3FBD"/>
    <w:rsid w:val="007D49A0"/>
    <w:rsid w:val="007D4F68"/>
    <w:rsid w:val="007D586E"/>
    <w:rsid w:val="007D7EF3"/>
    <w:rsid w:val="007E01B4"/>
    <w:rsid w:val="007E0553"/>
    <w:rsid w:val="007E5125"/>
    <w:rsid w:val="007E5DB4"/>
    <w:rsid w:val="007E5DDD"/>
    <w:rsid w:val="007E6334"/>
    <w:rsid w:val="007E64B6"/>
    <w:rsid w:val="007E72DF"/>
    <w:rsid w:val="007F0617"/>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94B"/>
    <w:rsid w:val="00817D8E"/>
    <w:rsid w:val="008200A3"/>
    <w:rsid w:val="00820BF2"/>
    <w:rsid w:val="00824C4E"/>
    <w:rsid w:val="00826125"/>
    <w:rsid w:val="00826F38"/>
    <w:rsid w:val="00830D70"/>
    <w:rsid w:val="00831969"/>
    <w:rsid w:val="00833E4C"/>
    <w:rsid w:val="00834316"/>
    <w:rsid w:val="008343DE"/>
    <w:rsid w:val="00836224"/>
    <w:rsid w:val="008374E9"/>
    <w:rsid w:val="008376CD"/>
    <w:rsid w:val="00837BE4"/>
    <w:rsid w:val="00840559"/>
    <w:rsid w:val="00840AEA"/>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E0F"/>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16C14"/>
    <w:rsid w:val="009210C9"/>
    <w:rsid w:val="00921375"/>
    <w:rsid w:val="00921B4A"/>
    <w:rsid w:val="00925C68"/>
    <w:rsid w:val="009270E6"/>
    <w:rsid w:val="00927DE1"/>
    <w:rsid w:val="009315B0"/>
    <w:rsid w:val="009316E9"/>
    <w:rsid w:val="00931C93"/>
    <w:rsid w:val="00931EE2"/>
    <w:rsid w:val="00931FD8"/>
    <w:rsid w:val="0093282F"/>
    <w:rsid w:val="0093416D"/>
    <w:rsid w:val="0093652D"/>
    <w:rsid w:val="00936EE1"/>
    <w:rsid w:val="00937309"/>
    <w:rsid w:val="00937D66"/>
    <w:rsid w:val="0094065A"/>
    <w:rsid w:val="00940FE2"/>
    <w:rsid w:val="009421FB"/>
    <w:rsid w:val="00943E62"/>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618"/>
    <w:rsid w:val="009A28A2"/>
    <w:rsid w:val="009A2D33"/>
    <w:rsid w:val="009A4518"/>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D82"/>
    <w:rsid w:val="009E4942"/>
    <w:rsid w:val="009E6E48"/>
    <w:rsid w:val="009F0B67"/>
    <w:rsid w:val="009F1566"/>
    <w:rsid w:val="009F1E4B"/>
    <w:rsid w:val="009F2EBF"/>
    <w:rsid w:val="009F307E"/>
    <w:rsid w:val="009F37D5"/>
    <w:rsid w:val="009F50DE"/>
    <w:rsid w:val="009F5F3E"/>
    <w:rsid w:val="009F6D34"/>
    <w:rsid w:val="009F74A2"/>
    <w:rsid w:val="009F7BB0"/>
    <w:rsid w:val="00A0179F"/>
    <w:rsid w:val="00A01B7D"/>
    <w:rsid w:val="00A02B80"/>
    <w:rsid w:val="00A036C5"/>
    <w:rsid w:val="00A03AD2"/>
    <w:rsid w:val="00A043F5"/>
    <w:rsid w:val="00A05DA0"/>
    <w:rsid w:val="00A073A0"/>
    <w:rsid w:val="00A07B69"/>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128"/>
    <w:rsid w:val="00A572BC"/>
    <w:rsid w:val="00A5734E"/>
    <w:rsid w:val="00A57A82"/>
    <w:rsid w:val="00A60D4C"/>
    <w:rsid w:val="00A60D70"/>
    <w:rsid w:val="00A62B7B"/>
    <w:rsid w:val="00A65FA8"/>
    <w:rsid w:val="00A66AE9"/>
    <w:rsid w:val="00A67428"/>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D0E"/>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0F01"/>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1593"/>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7799F"/>
    <w:rsid w:val="00C80034"/>
    <w:rsid w:val="00C828E8"/>
    <w:rsid w:val="00C83579"/>
    <w:rsid w:val="00C83EA7"/>
    <w:rsid w:val="00C84559"/>
    <w:rsid w:val="00C84E31"/>
    <w:rsid w:val="00C862C4"/>
    <w:rsid w:val="00C86977"/>
    <w:rsid w:val="00C86B34"/>
    <w:rsid w:val="00C86FFF"/>
    <w:rsid w:val="00C871C7"/>
    <w:rsid w:val="00C91060"/>
    <w:rsid w:val="00C928FD"/>
    <w:rsid w:val="00C93084"/>
    <w:rsid w:val="00C93464"/>
    <w:rsid w:val="00C95209"/>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116F"/>
    <w:rsid w:val="00D02F72"/>
    <w:rsid w:val="00D07CFB"/>
    <w:rsid w:val="00D10AB0"/>
    <w:rsid w:val="00D12402"/>
    <w:rsid w:val="00D12EE7"/>
    <w:rsid w:val="00D1373C"/>
    <w:rsid w:val="00D155DE"/>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16C"/>
    <w:rsid w:val="00D75E6C"/>
    <w:rsid w:val="00D80759"/>
    <w:rsid w:val="00D82CB3"/>
    <w:rsid w:val="00D82FC0"/>
    <w:rsid w:val="00D8322A"/>
    <w:rsid w:val="00D83C17"/>
    <w:rsid w:val="00D84724"/>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DF7"/>
    <w:rsid w:val="00DF13A5"/>
    <w:rsid w:val="00DF1C93"/>
    <w:rsid w:val="00DF1E5D"/>
    <w:rsid w:val="00DF2ABA"/>
    <w:rsid w:val="00DF391A"/>
    <w:rsid w:val="00DF419C"/>
    <w:rsid w:val="00DF51C5"/>
    <w:rsid w:val="00DF72C7"/>
    <w:rsid w:val="00DF7D32"/>
    <w:rsid w:val="00E00D6F"/>
    <w:rsid w:val="00E03246"/>
    <w:rsid w:val="00E03508"/>
    <w:rsid w:val="00E03C0E"/>
    <w:rsid w:val="00E047DA"/>
    <w:rsid w:val="00E066DF"/>
    <w:rsid w:val="00E07128"/>
    <w:rsid w:val="00E073C2"/>
    <w:rsid w:val="00E075F3"/>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2D53"/>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4B22"/>
    <w:rsid w:val="00FF70E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0ECC-FC56-4582-A948-0D2A624F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44</Pages>
  <Words>10514</Words>
  <Characters>57829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2022-11-11T04:28:00Z</cp:lastPrinted>
  <dcterms:created xsi:type="dcterms:W3CDTF">2022-10-25T04:00:00Z</dcterms:created>
  <dcterms:modified xsi:type="dcterms:W3CDTF">2022-12-02T00:24:00Z</dcterms:modified>
</cp:coreProperties>
</file>