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6F3FF1A9" w:rsidR="00620916" w:rsidRPr="00814D54" w:rsidRDefault="00200BFC" w:rsidP="00033269">
      <w:pPr>
        <w:spacing w:line="360" w:lineRule="auto"/>
        <w:jc w:val="both"/>
        <w:rPr>
          <w:rFonts w:ascii="Palatino Linotype" w:hAnsi="Palatino Linotype" w:cs="Arial"/>
        </w:rPr>
      </w:pPr>
      <w:r w:rsidRPr="00814D5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814D54">
        <w:rPr>
          <w:rFonts w:ascii="Palatino Linotype" w:hAnsi="Palatino Linotype" w:cs="Arial"/>
        </w:rPr>
        <w:t xml:space="preserve">de fecha </w:t>
      </w:r>
      <w:r w:rsidR="005A4D55" w:rsidRPr="00814D54">
        <w:rPr>
          <w:rFonts w:ascii="Palatino Linotype" w:hAnsi="Palatino Linotype" w:cs="Arial"/>
        </w:rPr>
        <w:t>veintisiete</w:t>
      </w:r>
      <w:r w:rsidR="00CE4143" w:rsidRPr="00814D54">
        <w:rPr>
          <w:rFonts w:ascii="Palatino Linotype" w:hAnsi="Palatino Linotype" w:cs="Arial"/>
        </w:rPr>
        <w:t xml:space="preserve"> de </w:t>
      </w:r>
      <w:r w:rsidR="00620916" w:rsidRPr="00814D54">
        <w:rPr>
          <w:rFonts w:ascii="Palatino Linotype" w:hAnsi="Palatino Linotype" w:cs="Arial"/>
        </w:rPr>
        <w:t>abril</w:t>
      </w:r>
      <w:r w:rsidR="00C03836" w:rsidRPr="00814D54">
        <w:rPr>
          <w:rFonts w:ascii="Palatino Linotype" w:hAnsi="Palatino Linotype" w:cs="Arial"/>
        </w:rPr>
        <w:t xml:space="preserve"> </w:t>
      </w:r>
      <w:r w:rsidR="00CE4143" w:rsidRPr="00814D54">
        <w:rPr>
          <w:rFonts w:ascii="Palatino Linotype" w:hAnsi="Palatino Linotype" w:cs="Arial"/>
        </w:rPr>
        <w:t>de dos mil veintidós.</w:t>
      </w:r>
    </w:p>
    <w:p w14:paraId="6CE05D1B" w14:textId="77777777" w:rsidR="004B29B3" w:rsidRPr="00814D54" w:rsidRDefault="004B29B3" w:rsidP="00033269">
      <w:pPr>
        <w:spacing w:line="360" w:lineRule="auto"/>
        <w:jc w:val="both"/>
        <w:rPr>
          <w:rFonts w:ascii="Palatino Linotype" w:hAnsi="Palatino Linotype" w:cs="Arial"/>
        </w:rPr>
      </w:pPr>
    </w:p>
    <w:p w14:paraId="71F79FE3" w14:textId="109CED11" w:rsidR="00A1125E" w:rsidRPr="00814D54" w:rsidRDefault="00D137DD" w:rsidP="00033269">
      <w:pPr>
        <w:spacing w:line="360" w:lineRule="auto"/>
        <w:jc w:val="both"/>
        <w:rPr>
          <w:rFonts w:ascii="Palatino Linotype" w:hAnsi="Palatino Linotype" w:cs="Arial"/>
          <w:lang w:val="es-ES"/>
        </w:rPr>
      </w:pPr>
      <w:r w:rsidRPr="00814D54">
        <w:rPr>
          <w:rFonts w:ascii="Palatino Linotype" w:hAnsi="Palatino Linotype" w:cs="Arial"/>
          <w:b/>
          <w:sz w:val="28"/>
        </w:rPr>
        <w:t>VISTO</w:t>
      </w:r>
      <w:r w:rsidRPr="00814D54">
        <w:rPr>
          <w:rFonts w:ascii="Palatino Linotype" w:hAnsi="Palatino Linotype" w:cs="Arial"/>
        </w:rPr>
        <w:t xml:space="preserve"> </w:t>
      </w:r>
      <w:r w:rsidR="00C34D00" w:rsidRPr="00814D54">
        <w:rPr>
          <w:rFonts w:ascii="Palatino Linotype" w:hAnsi="Palatino Linotype" w:cs="Arial"/>
        </w:rPr>
        <w:t>el</w:t>
      </w:r>
      <w:r w:rsidRPr="00814D54">
        <w:rPr>
          <w:rFonts w:ascii="Palatino Linotype" w:hAnsi="Palatino Linotype" w:cs="Arial"/>
        </w:rPr>
        <w:t xml:space="preserve"> expediente formado con motivo del </w:t>
      </w:r>
      <w:r w:rsidR="00504A64" w:rsidRPr="00814D54">
        <w:rPr>
          <w:rFonts w:ascii="Palatino Linotype" w:hAnsi="Palatino Linotype" w:cs="Arial"/>
        </w:rPr>
        <w:t>Recurso de Revisión</w:t>
      </w:r>
      <w:r w:rsidRPr="00814D54">
        <w:rPr>
          <w:rFonts w:ascii="Palatino Linotype" w:hAnsi="Palatino Linotype" w:cs="Arial"/>
        </w:rPr>
        <w:t xml:space="preserve"> </w:t>
      </w:r>
      <w:r w:rsidR="00FA59CB" w:rsidRPr="00814D54">
        <w:rPr>
          <w:rFonts w:ascii="Palatino Linotype" w:hAnsi="Palatino Linotype" w:cs="Arial"/>
          <w:b/>
          <w:lang w:val="es-419"/>
        </w:rPr>
        <w:t>00</w:t>
      </w:r>
      <w:r w:rsidR="005A4D55" w:rsidRPr="00814D54">
        <w:rPr>
          <w:rFonts w:ascii="Palatino Linotype" w:hAnsi="Palatino Linotype" w:cs="Arial"/>
          <w:b/>
        </w:rPr>
        <w:t>682</w:t>
      </w:r>
      <w:r w:rsidRPr="00814D54">
        <w:rPr>
          <w:rFonts w:ascii="Palatino Linotype" w:hAnsi="Palatino Linotype" w:cs="Arial"/>
          <w:b/>
        </w:rPr>
        <w:t>/INFOEM/IP/RR/202</w:t>
      </w:r>
      <w:r w:rsidR="00FA59CB" w:rsidRPr="00814D54">
        <w:rPr>
          <w:rFonts w:ascii="Palatino Linotype" w:hAnsi="Palatino Linotype" w:cs="Arial"/>
          <w:b/>
          <w:lang w:val="es-419"/>
        </w:rPr>
        <w:t>2</w:t>
      </w:r>
      <w:r w:rsidRPr="00814D54">
        <w:rPr>
          <w:rFonts w:ascii="Palatino Linotype" w:hAnsi="Palatino Linotype" w:cs="Arial"/>
          <w:b/>
        </w:rPr>
        <w:t xml:space="preserve">, </w:t>
      </w:r>
      <w:r w:rsidRPr="00814D54">
        <w:rPr>
          <w:rFonts w:ascii="Palatino Linotype" w:hAnsi="Palatino Linotype" w:cs="Arial"/>
        </w:rPr>
        <w:t xml:space="preserve">promovido </w:t>
      </w:r>
      <w:r w:rsidR="005A4D55" w:rsidRPr="00814D54">
        <w:rPr>
          <w:rFonts w:ascii="Palatino Linotype" w:hAnsi="Palatino Linotype"/>
        </w:rPr>
        <w:t xml:space="preserve">por </w:t>
      </w:r>
      <w:bookmarkStart w:id="0" w:name="_GoBack"/>
      <w:r w:rsidR="001E6C70">
        <w:rPr>
          <w:rFonts w:ascii="Palatino Linotype" w:hAnsi="Palatino Linotype"/>
        </w:rPr>
        <w:t>XXXXX XXXXXX XXX</w:t>
      </w:r>
      <w:bookmarkEnd w:id="0"/>
      <w:r w:rsidR="00FA59CB" w:rsidRPr="00814D54">
        <w:rPr>
          <w:rFonts w:ascii="Palatino Linotype" w:hAnsi="Palatino Linotype"/>
          <w:lang w:val="es-419"/>
        </w:rPr>
        <w:t>,</w:t>
      </w:r>
      <w:r w:rsidRPr="00814D54">
        <w:rPr>
          <w:rFonts w:ascii="Palatino Linotype" w:hAnsi="Palatino Linotype" w:cs="Arial"/>
          <w:b/>
          <w:lang w:val="es-ES"/>
        </w:rPr>
        <w:t xml:space="preserve"> </w:t>
      </w:r>
      <w:r w:rsidRPr="00814D54">
        <w:rPr>
          <w:rFonts w:ascii="Palatino Linotype" w:hAnsi="Palatino Linotype"/>
        </w:rPr>
        <w:t xml:space="preserve">a quien en lo sucesivo se le </w:t>
      </w:r>
      <w:r w:rsidR="004C2814" w:rsidRPr="00814D54">
        <w:rPr>
          <w:rFonts w:ascii="Palatino Linotype" w:hAnsi="Palatino Linotype"/>
        </w:rPr>
        <w:t>denominará</w:t>
      </w:r>
      <w:r w:rsidRPr="00814D54">
        <w:rPr>
          <w:rFonts w:ascii="Palatino Linotype" w:hAnsi="Palatino Linotype"/>
        </w:rPr>
        <w:t xml:space="preserve"> como </w:t>
      </w:r>
      <w:r w:rsidR="005A4D55" w:rsidRPr="00814D54">
        <w:rPr>
          <w:rFonts w:ascii="Palatino Linotype" w:hAnsi="Palatino Linotype" w:cs="Arial"/>
          <w:b/>
          <w:lang w:val="es-ES"/>
        </w:rPr>
        <w:t>LA</w:t>
      </w:r>
      <w:r w:rsidRPr="00814D54">
        <w:rPr>
          <w:rFonts w:ascii="Palatino Linotype" w:hAnsi="Palatino Linotype" w:cs="Arial"/>
          <w:b/>
          <w:lang w:val="es-ES"/>
        </w:rPr>
        <w:t xml:space="preserve"> RECURRENTE,</w:t>
      </w:r>
      <w:r w:rsidRPr="00814D54">
        <w:rPr>
          <w:rFonts w:ascii="Palatino Linotype" w:hAnsi="Palatino Linotype" w:cs="Arial"/>
          <w:lang w:val="es-ES"/>
        </w:rPr>
        <w:t xml:space="preserve"> en contra de la respuesta del</w:t>
      </w:r>
      <w:r w:rsidR="00C34D00" w:rsidRPr="00814D54">
        <w:rPr>
          <w:rFonts w:ascii="Palatino Linotype" w:hAnsi="Palatino Linotype" w:cs="Arial"/>
          <w:lang w:val="es-ES"/>
        </w:rPr>
        <w:t xml:space="preserve"> </w:t>
      </w:r>
      <w:r w:rsidR="00620916" w:rsidRPr="00814D54">
        <w:rPr>
          <w:rFonts w:ascii="Palatino Linotype" w:hAnsi="Palatino Linotype" w:cs="Arial"/>
          <w:b/>
          <w:lang w:val="es-ES"/>
        </w:rPr>
        <w:t>Instituto de Transparencia, Acceso a la Información Pública y Protección de Datos Personales del Estado de México y Municipios</w:t>
      </w:r>
      <w:r w:rsidRPr="00814D54">
        <w:rPr>
          <w:rFonts w:ascii="Palatino Linotype" w:hAnsi="Palatino Linotype" w:cs="Arial"/>
          <w:b/>
          <w:lang w:val="es-ES"/>
        </w:rPr>
        <w:t xml:space="preserve">, </w:t>
      </w:r>
      <w:r w:rsidR="004C2814" w:rsidRPr="00814D54">
        <w:rPr>
          <w:rFonts w:ascii="Palatino Linotype" w:hAnsi="Palatino Linotype" w:cs="Arial"/>
          <w:lang w:val="es-ES"/>
        </w:rPr>
        <w:t xml:space="preserve">a quien </w:t>
      </w:r>
      <w:r w:rsidRPr="00814D54">
        <w:rPr>
          <w:rFonts w:ascii="Palatino Linotype" w:hAnsi="Palatino Linotype"/>
        </w:rPr>
        <w:t>en lo su</w:t>
      </w:r>
      <w:r w:rsidR="004C2814" w:rsidRPr="00814D54">
        <w:rPr>
          <w:rFonts w:ascii="Palatino Linotype" w:hAnsi="Palatino Linotype"/>
        </w:rPr>
        <w:t xml:space="preserve">cesivo </w:t>
      </w:r>
      <w:r w:rsidRPr="00814D54">
        <w:rPr>
          <w:rFonts w:ascii="Palatino Linotype" w:hAnsi="Palatino Linotype"/>
        </w:rPr>
        <w:t xml:space="preserve">se le denominará </w:t>
      </w:r>
      <w:r w:rsidR="004C2814" w:rsidRPr="00814D54">
        <w:rPr>
          <w:rFonts w:ascii="Palatino Linotype" w:hAnsi="Palatino Linotype"/>
        </w:rPr>
        <w:t xml:space="preserve">como </w:t>
      </w:r>
      <w:r w:rsidRPr="00814D54">
        <w:rPr>
          <w:rFonts w:ascii="Palatino Linotype" w:hAnsi="Palatino Linotype" w:cs="Arial"/>
          <w:b/>
          <w:lang w:val="es-ES"/>
        </w:rPr>
        <w:t xml:space="preserve">EL SUJETO OBLIGADO, </w:t>
      </w:r>
      <w:r w:rsidRPr="00814D54">
        <w:rPr>
          <w:rFonts w:ascii="Palatino Linotype" w:hAnsi="Palatino Linotype" w:cs="Arial"/>
          <w:lang w:val="es-ES"/>
        </w:rPr>
        <w:t>se procede a dictar la presente resolución con base en lo siguiente:</w:t>
      </w:r>
    </w:p>
    <w:p w14:paraId="41E1BF12" w14:textId="77777777" w:rsidR="00D137DD" w:rsidRPr="00814D54" w:rsidRDefault="00D137DD" w:rsidP="00033269">
      <w:pPr>
        <w:spacing w:line="360" w:lineRule="auto"/>
        <w:jc w:val="both"/>
        <w:rPr>
          <w:rFonts w:ascii="Palatino Linotype" w:hAnsi="Palatino Linotype" w:cs="Arial"/>
          <w:b/>
          <w:bCs/>
          <w:spacing w:val="60"/>
        </w:rPr>
      </w:pPr>
    </w:p>
    <w:p w14:paraId="0708AE3B" w14:textId="23FFEADE" w:rsidR="000F0E7C" w:rsidRPr="00814D54" w:rsidRDefault="00966CE2" w:rsidP="00033269">
      <w:pPr>
        <w:jc w:val="center"/>
        <w:rPr>
          <w:rFonts w:ascii="Palatino Linotype" w:hAnsi="Palatino Linotype" w:cs="Arial"/>
          <w:b/>
          <w:bCs/>
          <w:spacing w:val="60"/>
          <w:sz w:val="28"/>
          <w:lang w:val="es-419"/>
        </w:rPr>
      </w:pPr>
      <w:r w:rsidRPr="00814D54">
        <w:rPr>
          <w:rFonts w:ascii="Palatino Linotype" w:hAnsi="Palatino Linotype" w:cs="Arial"/>
          <w:b/>
          <w:bCs/>
          <w:spacing w:val="60"/>
          <w:sz w:val="28"/>
          <w:lang w:val="es-419"/>
        </w:rPr>
        <w:t>ANTECEDENTES</w:t>
      </w:r>
    </w:p>
    <w:p w14:paraId="3B9DFD37" w14:textId="77777777" w:rsidR="00A1125E" w:rsidRPr="00814D54" w:rsidRDefault="00A1125E" w:rsidP="00033269">
      <w:pPr>
        <w:rPr>
          <w:rFonts w:ascii="Palatino Linotype" w:hAnsi="Palatino Linotype" w:cs="Arial"/>
          <w:b/>
          <w:bCs/>
          <w:spacing w:val="60"/>
        </w:rPr>
      </w:pPr>
    </w:p>
    <w:p w14:paraId="4F4A2281" w14:textId="77777777" w:rsidR="00966CE2" w:rsidRPr="00814D54" w:rsidRDefault="00966CE2" w:rsidP="00966CE2">
      <w:pPr>
        <w:spacing w:line="360" w:lineRule="auto"/>
        <w:jc w:val="both"/>
        <w:rPr>
          <w:rFonts w:ascii="Palatino Linotype" w:hAnsi="Palatino Linotype"/>
          <w:b/>
          <w:sz w:val="28"/>
          <w:szCs w:val="28"/>
        </w:rPr>
      </w:pPr>
      <w:r w:rsidRPr="00814D54">
        <w:rPr>
          <w:rFonts w:ascii="Palatino Linotype" w:hAnsi="Palatino Linotype"/>
          <w:b/>
          <w:sz w:val="28"/>
          <w:szCs w:val="28"/>
        </w:rPr>
        <w:t>I. De la Solicitud de Información</w:t>
      </w:r>
    </w:p>
    <w:p w14:paraId="6E8291E3" w14:textId="63DCECCA" w:rsidR="009959DB" w:rsidRPr="00814D54" w:rsidRDefault="00163A20" w:rsidP="00B41A76">
      <w:pPr>
        <w:spacing w:line="360" w:lineRule="auto"/>
        <w:jc w:val="both"/>
        <w:rPr>
          <w:rFonts w:ascii="Palatino Linotype" w:eastAsia="MS Mincho" w:hAnsi="Palatino Linotype" w:cs="Arial"/>
          <w:bCs/>
        </w:rPr>
      </w:pPr>
      <w:r w:rsidRPr="00814D54">
        <w:rPr>
          <w:rFonts w:ascii="Palatino Linotype" w:eastAsia="MS Mincho" w:hAnsi="Palatino Linotype" w:cs="Arial"/>
        </w:rPr>
        <w:t>En</w:t>
      </w:r>
      <w:r w:rsidR="00FA59CB" w:rsidRPr="00814D54">
        <w:rPr>
          <w:rFonts w:ascii="Palatino Linotype" w:eastAsia="MS Mincho" w:hAnsi="Palatino Linotype" w:cs="Arial"/>
          <w:lang w:val="es-419"/>
        </w:rPr>
        <w:t xml:space="preserve"> fecha</w:t>
      </w:r>
      <w:r w:rsidRPr="00814D54">
        <w:rPr>
          <w:rFonts w:ascii="Palatino Linotype" w:eastAsia="MS Mincho" w:hAnsi="Palatino Linotype" w:cs="Arial"/>
        </w:rPr>
        <w:t xml:space="preserve"> </w:t>
      </w:r>
      <w:bookmarkStart w:id="1" w:name="_Hlk66905340"/>
      <w:r w:rsidR="00BC7616" w:rsidRPr="00814D54">
        <w:rPr>
          <w:rFonts w:ascii="Palatino Linotype" w:eastAsia="MS Mincho" w:hAnsi="Palatino Linotype" w:cs="Arial"/>
          <w:b/>
        </w:rPr>
        <w:t>quince</w:t>
      </w:r>
      <w:r w:rsidR="000D7E11" w:rsidRPr="00814D54">
        <w:rPr>
          <w:rFonts w:ascii="Palatino Linotype" w:eastAsia="MS Mincho" w:hAnsi="Palatino Linotype" w:cs="Arial"/>
          <w:b/>
        </w:rPr>
        <w:t xml:space="preserve"> de </w:t>
      </w:r>
      <w:r w:rsidR="00BC7616" w:rsidRPr="00814D54">
        <w:rPr>
          <w:rFonts w:ascii="Palatino Linotype" w:eastAsia="MS Mincho" w:hAnsi="Palatino Linotype" w:cs="Arial"/>
          <w:b/>
        </w:rPr>
        <w:t xml:space="preserve">diciembre </w:t>
      </w:r>
      <w:r w:rsidR="0074343D" w:rsidRPr="00814D54">
        <w:rPr>
          <w:rFonts w:ascii="Palatino Linotype" w:eastAsia="MS Mincho" w:hAnsi="Palatino Linotype" w:cs="Arial"/>
          <w:b/>
        </w:rPr>
        <w:t xml:space="preserve">de dos mil </w:t>
      </w:r>
      <w:bookmarkEnd w:id="1"/>
      <w:r w:rsidR="00234773" w:rsidRPr="00814D54">
        <w:rPr>
          <w:rFonts w:ascii="Palatino Linotype" w:eastAsia="MS Mincho" w:hAnsi="Palatino Linotype" w:cs="Arial"/>
          <w:b/>
        </w:rPr>
        <w:t>veintiuno</w:t>
      </w:r>
      <w:r w:rsidRPr="00814D54">
        <w:rPr>
          <w:rFonts w:ascii="Palatino Linotype" w:eastAsia="MS Mincho" w:hAnsi="Palatino Linotype" w:cs="Arial"/>
        </w:rPr>
        <w:t xml:space="preserve">, </w:t>
      </w:r>
      <w:r w:rsidR="00494EBF" w:rsidRPr="00814D54">
        <w:rPr>
          <w:rFonts w:ascii="Palatino Linotype" w:eastAsia="MS Mincho" w:hAnsi="Palatino Linotype" w:cs="Arial"/>
          <w:b/>
        </w:rPr>
        <w:t>LA</w:t>
      </w:r>
      <w:r w:rsidRPr="00814D54">
        <w:rPr>
          <w:rFonts w:ascii="Palatino Linotype" w:eastAsia="MS Mincho" w:hAnsi="Palatino Linotype" w:cs="Arial"/>
          <w:b/>
        </w:rPr>
        <w:t xml:space="preserve"> RECURRENTE</w:t>
      </w:r>
      <w:r w:rsidRPr="00814D54">
        <w:rPr>
          <w:rFonts w:ascii="Palatino Linotype" w:eastAsia="MS Mincho" w:hAnsi="Palatino Linotype" w:cs="Arial"/>
        </w:rPr>
        <w:t xml:space="preserve"> </w:t>
      </w:r>
      <w:r w:rsidR="00BF3E26" w:rsidRPr="00814D54">
        <w:rPr>
          <w:rFonts w:ascii="Palatino Linotype" w:eastAsia="MS Mincho" w:hAnsi="Palatino Linotype" w:cs="Arial"/>
          <w:lang w:val="es-ES_tradnl"/>
        </w:rPr>
        <w:t>presentó a través de</w:t>
      </w:r>
      <w:r w:rsidR="008E4ECC" w:rsidRPr="00814D54">
        <w:rPr>
          <w:rFonts w:ascii="Palatino Linotype" w:eastAsia="MS Mincho" w:hAnsi="Palatino Linotype" w:cs="Arial"/>
          <w:lang w:val="es-ES_tradnl"/>
        </w:rPr>
        <w:t xml:space="preserve">l </w:t>
      </w:r>
      <w:r w:rsidR="00BF3E26" w:rsidRPr="00814D54">
        <w:rPr>
          <w:rFonts w:ascii="Palatino Linotype" w:eastAsia="MS Mincho" w:hAnsi="Palatino Linotype" w:cs="Arial"/>
          <w:lang w:val="es-ES_tradnl"/>
        </w:rPr>
        <w:t xml:space="preserve">Sistema de Acceso a la Información Mexiquense, en lo subsecuente </w:t>
      </w:r>
      <w:r w:rsidR="00BF3E26" w:rsidRPr="00814D54">
        <w:rPr>
          <w:rFonts w:ascii="Palatino Linotype" w:eastAsia="MS Mincho" w:hAnsi="Palatino Linotype" w:cs="Arial"/>
          <w:b/>
          <w:lang w:val="es-ES_tradnl"/>
        </w:rPr>
        <w:t>EL SAIMEX</w:t>
      </w:r>
      <w:r w:rsidR="00BF3E26" w:rsidRPr="00814D54">
        <w:rPr>
          <w:rFonts w:ascii="Palatino Linotype" w:eastAsia="MS Mincho" w:hAnsi="Palatino Linotype" w:cs="Arial"/>
          <w:lang w:val="es-ES_tradnl"/>
        </w:rPr>
        <w:t xml:space="preserve"> ante </w:t>
      </w:r>
      <w:r w:rsidR="00BF3E26" w:rsidRPr="00814D54">
        <w:rPr>
          <w:rFonts w:ascii="Palatino Linotype" w:eastAsia="MS Mincho" w:hAnsi="Palatino Linotype" w:cs="Arial"/>
          <w:b/>
          <w:lang w:val="es-ES_tradnl"/>
        </w:rPr>
        <w:t>EL SUJETO OBLIGADO</w:t>
      </w:r>
      <w:r w:rsidR="00BF3E26" w:rsidRPr="00814D54">
        <w:rPr>
          <w:rFonts w:ascii="Palatino Linotype" w:eastAsia="MS Mincho" w:hAnsi="Palatino Linotype" w:cs="Arial"/>
          <w:lang w:val="es-ES_tradnl"/>
        </w:rPr>
        <w:t xml:space="preserve">, la solicitud de acceso a la información pública, </w:t>
      </w:r>
      <w:r w:rsidR="009959DB" w:rsidRPr="00814D54">
        <w:rPr>
          <w:rFonts w:ascii="Palatino Linotype" w:eastAsia="MS Mincho" w:hAnsi="Palatino Linotype" w:cs="Arial"/>
        </w:rPr>
        <w:t xml:space="preserve">a la que se le asignó </w:t>
      </w:r>
      <w:r w:rsidR="00C34D00" w:rsidRPr="00814D54">
        <w:rPr>
          <w:rFonts w:ascii="Palatino Linotype" w:eastAsia="MS Mincho" w:hAnsi="Palatino Linotype" w:cs="Arial"/>
        </w:rPr>
        <w:t>el</w:t>
      </w:r>
      <w:r w:rsidR="009959DB" w:rsidRPr="00814D54">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814D54">
        <w:rPr>
          <w:rFonts w:ascii="Palatino Linotype" w:eastAsia="MS Mincho" w:hAnsi="Palatino Linotype" w:cs="Arial"/>
        </w:rPr>
        <w:t xml:space="preserve">expediente </w:t>
      </w:r>
      <w:bookmarkEnd w:id="2"/>
      <w:bookmarkEnd w:id="3"/>
      <w:bookmarkEnd w:id="4"/>
      <w:bookmarkEnd w:id="5"/>
      <w:bookmarkEnd w:id="6"/>
      <w:bookmarkEnd w:id="7"/>
      <w:r w:rsidR="005A4D55" w:rsidRPr="00814D54">
        <w:rPr>
          <w:rFonts w:ascii="Palatino Linotype" w:eastAsia="MS Mincho" w:hAnsi="Palatino Linotype" w:cs="Arial"/>
          <w:b/>
        </w:rPr>
        <w:t>01140/INFOEM/IP/2021</w:t>
      </w:r>
      <w:r w:rsidR="00F94871" w:rsidRPr="00814D54">
        <w:rPr>
          <w:rFonts w:ascii="Palatino Linotype" w:eastAsia="MS Mincho" w:hAnsi="Palatino Linotype" w:cs="Arial"/>
          <w:b/>
          <w:bCs/>
        </w:rPr>
        <w:t xml:space="preserve">, </w:t>
      </w:r>
      <w:r w:rsidR="004C2814" w:rsidRPr="00814D54">
        <w:rPr>
          <w:rFonts w:ascii="Palatino Linotype" w:eastAsia="MS Mincho" w:hAnsi="Palatino Linotype" w:cs="Arial"/>
          <w:bCs/>
        </w:rPr>
        <w:t xml:space="preserve">mediante </w:t>
      </w:r>
      <w:r w:rsidR="009959DB" w:rsidRPr="00814D54">
        <w:rPr>
          <w:rFonts w:ascii="Palatino Linotype" w:eastAsia="MS Mincho" w:hAnsi="Palatino Linotype" w:cs="Arial"/>
          <w:bCs/>
        </w:rPr>
        <w:t>el cual requirió, lo siguiente:</w:t>
      </w:r>
    </w:p>
    <w:p w14:paraId="788D04C0" w14:textId="77777777" w:rsidR="00C03836" w:rsidRPr="00814D54" w:rsidRDefault="00C03836" w:rsidP="00B41A76">
      <w:pPr>
        <w:spacing w:line="360" w:lineRule="auto"/>
        <w:jc w:val="both"/>
        <w:rPr>
          <w:rFonts w:ascii="Palatino Linotype" w:eastAsia="MS Mincho" w:hAnsi="Palatino Linotype" w:cs="Arial"/>
          <w:bCs/>
          <w:sz w:val="16"/>
        </w:rPr>
      </w:pPr>
    </w:p>
    <w:p w14:paraId="39468A7E" w14:textId="7CB253FD" w:rsidR="00C34D00" w:rsidRPr="00814D54" w:rsidRDefault="00FA59CB" w:rsidP="004C2814">
      <w:pPr>
        <w:ind w:left="851" w:right="902"/>
        <w:jc w:val="both"/>
        <w:rPr>
          <w:rFonts w:ascii="Palatino Linotype" w:eastAsia="MS Mincho" w:hAnsi="Palatino Linotype" w:cs="Arial"/>
          <w:bCs/>
          <w:lang w:val="es-419"/>
        </w:rPr>
      </w:pPr>
      <w:r w:rsidRPr="00814D54">
        <w:rPr>
          <w:rFonts w:ascii="Palatino Linotype" w:hAnsi="Palatino Linotype" w:cs="Arial"/>
          <w:i/>
          <w:iCs/>
          <w:sz w:val="20"/>
          <w:szCs w:val="20"/>
          <w:lang w:val="es-419"/>
        </w:rPr>
        <w:t>“</w:t>
      </w:r>
      <w:r w:rsidR="005A4D55" w:rsidRPr="00814D54">
        <w:rPr>
          <w:rFonts w:ascii="Palatino Linotype" w:hAnsi="Palatino Linotype" w:cs="Arial"/>
          <w:i/>
          <w:iCs/>
          <w:sz w:val="20"/>
          <w:szCs w:val="20"/>
          <w:lang w:val="es-419"/>
        </w:rPr>
        <w:t xml:space="preserve">De acuerdo a la LEY DE TRANSPARENCIA Y ACCESO A LA INFORMACIÓN PÚBLICA DEL ESTADO DE MÉXICO Y MUNICIPIOS, por Instituto de Transparencia, Acceso a la Información Pública y Protección de Datos Personales del Estado de México y </w:t>
      </w:r>
      <w:r w:rsidR="005A4D55" w:rsidRPr="00814D54">
        <w:rPr>
          <w:rFonts w:ascii="Palatino Linotype" w:hAnsi="Palatino Linotype" w:cs="Arial"/>
          <w:i/>
          <w:iCs/>
          <w:sz w:val="20"/>
          <w:szCs w:val="20"/>
          <w:lang w:val="es-419"/>
        </w:rPr>
        <w:lastRenderedPageBreak/>
        <w:t xml:space="preserve">Municipios; se entiende lo dispuesto en su artículo 30, en consecuencia, el artículo 200 de la misma ley, faculta solo a los 5 integrantes de este instituto, como los facultados para pronunciarse sobre el cumplimiento o incumplimiento de sujetos obligados. Al respecto, solicito a los 5 integrantes de este instituto, el acta, y acuerdo en que determinaron el ultimo cumplimiento o incumplimiento del recurso de revisión : </w:t>
      </w:r>
      <w:r w:rsidR="005A4D55" w:rsidRPr="00814D54">
        <w:rPr>
          <w:rFonts w:ascii="Palatino Linotype" w:hAnsi="Palatino Linotype" w:cs="Arial"/>
          <w:b/>
          <w:i/>
          <w:iCs/>
          <w:sz w:val="20"/>
          <w:szCs w:val="20"/>
          <w:lang w:val="es-419"/>
        </w:rPr>
        <w:t>01487/INFOEM/IP/RR/2021 Y ACUMULADO</w:t>
      </w:r>
      <w:r w:rsidR="005A4D55" w:rsidRPr="00814D54">
        <w:rPr>
          <w:rFonts w:ascii="Palatino Linotype" w:hAnsi="Palatino Linotype" w:cs="Arial"/>
          <w:i/>
          <w:iCs/>
          <w:sz w:val="20"/>
          <w:szCs w:val="20"/>
          <w:lang w:val="es-419"/>
        </w:rPr>
        <w:t xml:space="preserve">. Así mismo solicito con respecto a este recurso de revisión, si los 5 integrantes del infoem, como señala la ley, han respetado los plazos y términos que la ley señala para garantizar el acceso a la información con respecto a este recuro de revisión y acumulados. Así mismo solicito saber, en qué fecha este instituto ejercerá un acuerdo de cumplimiento o incumplimiento, en razón que a la fecha el sujeto obligado, no ha transparentado la información solicitada, en otras palabras, el sujeto obligado no ha modificado sus respuestas como lo acordó este instituto en las resoluciones 01487/INFOEM/IP/RR/2021 Y ACUMULADO. . Así mismo deseo saber, que procede en caso de que el Director de Cumplimientos de la Secretaría Técnica del Pleno del Instituto de Transparencia, Acceso a la Información Pública y Protección de Datos Personales del Estado de México y Municipios, usurpe funciones que la ley estatal y nacional solo faculta a los integrantes del instituto. Así mismo solicito saber si el órgano interno de control, conoce de los oficios que sin facultad firma el Director de Cumplimientos de la Secretaría Técnica del Pleno del Instituto de Transparencia, Acceso a la Información Pública y Protección de Datos Personales del Estado de México y Municipios, oficio que contravienen con la resolución acordada por los integrantes de este instituto en relación al recurso de revisión 01487/INFOEM/IP/RR/2021 Y ACUMULADO. Así mismo solicito el pronunciamiento que este instituto hizo en relación al recurso de revisión 01487/INFOEM/IP/RR/2021 Y ACUMULADO, en términos del artículo 200 de la ley estatal de transparencia. Anexo artículos correspondientes Artículo 30. El Instituto se integra por cinco Comisionados. Para su nombramiento, la Legislatura, previa realización de una consulta a la sociedad, a propuesta de los grupos parlamentarios, con el voto de las dos terceras partes de los miembros presentes, nombrará a la Comisionada o Comisionado que deba cubrir la vacante. Artículo 3. Para los efectos de la presente Ley se entenderá por: XXV. Instituto: El Instituto de Transparencia, Acceso a la Información Pública y Protección de Datos Personales del Estado de México y Municipios; Artículo 200. El Instituto deberá pronunciarse, en un plazo no mayor a cinco días hábiles, sobre todas las causas que el recurrente manifieste así como del resultado de la verificación realizada. Si el Instituto considera que se dio cumplimiento a la resolución, emitirá un acuerdo de cumplimiento y se ordenará el archivo del expediente. En caso contrario, el Instituto: I. Emitirá un acuerdo de incumplimiento; II. Notificará al superior jerárquico del responsable de dar cumplimiento, para el efecto de que, en un plazo no mayor a cinco días hábiles, se dé cumplimiento a la resolución, bajo el apercibimiento que de no demostrar que dio la orden, se le impondrá a su titular una medida de apremio en los términos señalados en esta Ley, además de que incurrirá en las mismas responsabilidades del servidor público inferior; y III. Determinará las medidas de apremio o sanciones, según corresponda, que deberán imponerse o las acciones procedentes que deberán aplicarse, de </w:t>
      </w:r>
      <w:r w:rsidR="005A4D55" w:rsidRPr="00814D54">
        <w:rPr>
          <w:rFonts w:ascii="Palatino Linotype" w:hAnsi="Palatino Linotype" w:cs="Arial"/>
          <w:i/>
          <w:iCs/>
          <w:sz w:val="20"/>
          <w:szCs w:val="20"/>
          <w:lang w:val="es-419"/>
        </w:rPr>
        <w:lastRenderedPageBreak/>
        <w:t>conformidad con lo señalado en el siguiente Título. El servidor público requerido como superior jerárquico incurre en responsabilidad por falta de cumplimiento de la resolución, en los mismos términos en que incurrió el servidor público originalmente obligado. Todos los servidores públicos que tengan o deban tener intervención en el cumplimiento de la resolución, están obligados a realizar, dentro del ámbito de su competencia, los actos necesarios para su eficaz cumplimiento y estarán sujetos a las mismas responsabilidades a que alude esta Ley</w:t>
      </w:r>
      <w:r w:rsidRPr="00814D54">
        <w:rPr>
          <w:rFonts w:ascii="Palatino Linotype" w:hAnsi="Palatino Linotype" w:cs="Arial"/>
          <w:i/>
          <w:iCs/>
          <w:sz w:val="20"/>
          <w:szCs w:val="20"/>
          <w:lang w:val="es-419"/>
        </w:rPr>
        <w:t>”</w:t>
      </w:r>
      <w:r w:rsidR="00C34D00" w:rsidRPr="00814D54">
        <w:rPr>
          <w:rFonts w:ascii="Palatino Linotype" w:hAnsi="Palatino Linotype" w:cs="Arial"/>
          <w:i/>
          <w:iCs/>
          <w:sz w:val="20"/>
          <w:szCs w:val="20"/>
          <w:lang w:val="es-ES"/>
        </w:rPr>
        <w:t xml:space="preserve"> </w:t>
      </w:r>
      <w:r w:rsidR="00C34D00" w:rsidRPr="00814D54">
        <w:rPr>
          <w:rFonts w:ascii="Palatino Linotype" w:hAnsi="Palatino Linotype" w:cs="Arial"/>
          <w:iCs/>
          <w:sz w:val="20"/>
          <w:szCs w:val="20"/>
          <w:lang w:val="es-ES"/>
        </w:rPr>
        <w:t>(</w:t>
      </w:r>
      <w:r w:rsidRPr="00814D54">
        <w:rPr>
          <w:rFonts w:ascii="Palatino Linotype" w:hAnsi="Palatino Linotype" w:cs="Arial"/>
          <w:iCs/>
          <w:sz w:val="20"/>
          <w:szCs w:val="20"/>
          <w:lang w:val="es-419"/>
        </w:rPr>
        <w:t>Sic</w:t>
      </w:r>
      <w:r w:rsidR="00C34D00" w:rsidRPr="00814D54">
        <w:rPr>
          <w:rFonts w:ascii="Palatino Linotype" w:hAnsi="Palatino Linotype" w:cs="Arial"/>
          <w:iCs/>
          <w:sz w:val="20"/>
          <w:szCs w:val="20"/>
          <w:lang w:val="es-ES"/>
        </w:rPr>
        <w:t>)</w:t>
      </w:r>
      <w:r w:rsidRPr="00814D54">
        <w:rPr>
          <w:rFonts w:ascii="Palatino Linotype" w:hAnsi="Palatino Linotype" w:cs="Arial"/>
          <w:iCs/>
          <w:sz w:val="20"/>
          <w:szCs w:val="20"/>
          <w:lang w:val="es-419"/>
        </w:rPr>
        <w:t>.</w:t>
      </w:r>
    </w:p>
    <w:p w14:paraId="7E7327EF" w14:textId="114F0198" w:rsidR="003F343F" w:rsidRPr="00814D54" w:rsidRDefault="003F343F" w:rsidP="00033269">
      <w:pPr>
        <w:tabs>
          <w:tab w:val="left" w:pos="851"/>
        </w:tabs>
        <w:ind w:right="901"/>
        <w:jc w:val="both"/>
        <w:rPr>
          <w:rFonts w:ascii="Palatino Linotype" w:eastAsia="MS Mincho" w:hAnsi="Palatino Linotype" w:cs="Arial"/>
          <w:sz w:val="40"/>
          <w:szCs w:val="22"/>
        </w:rPr>
      </w:pPr>
    </w:p>
    <w:p w14:paraId="3A2F0D43" w14:textId="6A1A89F9" w:rsidR="00A525BF" w:rsidRPr="00814D54"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814D54">
        <w:rPr>
          <w:rFonts w:ascii="Palatino Linotype" w:eastAsia="Calibri" w:hAnsi="Palatino Linotype" w:cs="Arial"/>
          <w:b/>
          <w:bCs/>
          <w:lang w:val="es-ES" w:eastAsia="en-US"/>
        </w:rPr>
        <w:t>MODALIDAD DE ENTREGA</w:t>
      </w:r>
      <w:r w:rsidR="00A525BF" w:rsidRPr="00814D54">
        <w:rPr>
          <w:rFonts w:ascii="Palatino Linotype" w:eastAsia="Calibri" w:hAnsi="Palatino Linotype" w:cs="Arial"/>
          <w:b/>
          <w:bCs/>
          <w:lang w:val="es-ES" w:eastAsia="en-US"/>
        </w:rPr>
        <w:t xml:space="preserve">: </w:t>
      </w:r>
      <w:r w:rsidR="003539B9" w:rsidRPr="00814D54">
        <w:rPr>
          <w:rFonts w:ascii="Palatino Linotype" w:eastAsia="Calibri" w:hAnsi="Palatino Linotype" w:cs="Arial"/>
          <w:bCs/>
          <w:lang w:val="es-ES" w:eastAsia="en-US"/>
        </w:rPr>
        <w:t>Vía</w:t>
      </w:r>
      <w:r w:rsidR="00C03836" w:rsidRPr="00814D54">
        <w:rPr>
          <w:rFonts w:ascii="Palatino Linotype" w:eastAsia="Calibri" w:hAnsi="Palatino Linotype" w:cs="Arial"/>
          <w:bCs/>
          <w:lang w:val="es-ES" w:eastAsia="en-US"/>
        </w:rPr>
        <w:t xml:space="preserve"> Sistema de Acceso a la Información </w:t>
      </w:r>
      <w:r w:rsidR="00C03836" w:rsidRPr="00814D54">
        <w:rPr>
          <w:rFonts w:ascii="Palatino Linotype" w:eastAsia="Calibri" w:hAnsi="Palatino Linotype" w:cs="Arial"/>
          <w:b/>
          <w:bCs/>
          <w:lang w:val="es-ES" w:eastAsia="en-US"/>
        </w:rPr>
        <w:t>(</w:t>
      </w:r>
      <w:r w:rsidR="00A525BF" w:rsidRPr="00814D54">
        <w:rPr>
          <w:rFonts w:ascii="Palatino Linotype" w:eastAsia="Calibri" w:hAnsi="Palatino Linotype" w:cs="Arial"/>
          <w:b/>
          <w:bCs/>
          <w:lang w:val="es-ES" w:eastAsia="en-US"/>
        </w:rPr>
        <w:t>SAIMEX</w:t>
      </w:r>
      <w:r w:rsidR="00C03836" w:rsidRPr="00814D54">
        <w:rPr>
          <w:rFonts w:ascii="Palatino Linotype" w:eastAsia="Calibri" w:hAnsi="Palatino Linotype" w:cs="Arial"/>
          <w:b/>
          <w:bCs/>
          <w:lang w:val="es-ES" w:eastAsia="en-US"/>
        </w:rPr>
        <w:t>)</w:t>
      </w:r>
      <w:r w:rsidR="00C85944" w:rsidRPr="00814D54">
        <w:rPr>
          <w:rFonts w:ascii="Palatino Linotype" w:eastAsia="Calibri" w:hAnsi="Palatino Linotype" w:cs="Arial"/>
          <w:b/>
          <w:bCs/>
          <w:lang w:val="es-ES" w:eastAsia="en-US"/>
        </w:rPr>
        <w:t>.</w:t>
      </w:r>
    </w:p>
    <w:p w14:paraId="3ACBD05E" w14:textId="77777777" w:rsidR="00966CE2" w:rsidRPr="00814D54" w:rsidRDefault="00966CE2" w:rsidP="00B41A76">
      <w:pPr>
        <w:widowControl w:val="0"/>
        <w:autoSpaceDE w:val="0"/>
        <w:autoSpaceDN w:val="0"/>
        <w:adjustRightInd w:val="0"/>
        <w:spacing w:line="360" w:lineRule="auto"/>
        <w:jc w:val="both"/>
        <w:rPr>
          <w:rFonts w:ascii="Palatino Linotype" w:hAnsi="Palatino Linotype"/>
          <w:b/>
          <w:sz w:val="20"/>
          <w:szCs w:val="28"/>
        </w:rPr>
      </w:pPr>
    </w:p>
    <w:p w14:paraId="5AF0B4B1" w14:textId="539DAD5A" w:rsidR="00966CE2" w:rsidRPr="00814D54"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814D54">
        <w:rPr>
          <w:rFonts w:ascii="Palatino Linotype" w:hAnsi="Palatino Linotype"/>
          <w:b/>
          <w:sz w:val="28"/>
          <w:szCs w:val="28"/>
          <w:lang w:val="es-419"/>
        </w:rPr>
        <w:t>I</w:t>
      </w:r>
      <w:r w:rsidRPr="00814D54">
        <w:rPr>
          <w:rFonts w:ascii="Palatino Linotype" w:hAnsi="Palatino Linotype"/>
          <w:b/>
          <w:sz w:val="28"/>
          <w:szCs w:val="28"/>
        </w:rPr>
        <w:t xml:space="preserve">I. </w:t>
      </w:r>
      <w:r w:rsidRPr="00814D54">
        <w:rPr>
          <w:rFonts w:ascii="Palatino Linotype" w:hAnsi="Palatino Linotype" w:cs="Arial"/>
          <w:b/>
          <w:sz w:val="28"/>
          <w:szCs w:val="28"/>
        </w:rPr>
        <w:t>Respuesta del Sujeto Obligado</w:t>
      </w:r>
      <w:r w:rsidRPr="00814D54">
        <w:rPr>
          <w:rFonts w:ascii="Palatino Linotype" w:hAnsi="Palatino Linotype" w:cs="Segoe UI"/>
          <w:lang w:eastAsia="es-MX"/>
        </w:rPr>
        <w:t xml:space="preserve"> </w:t>
      </w:r>
    </w:p>
    <w:p w14:paraId="1C26A18D" w14:textId="3C69EE33" w:rsidR="005A4D55" w:rsidRPr="00814D54" w:rsidRDefault="005A4D55" w:rsidP="005A4D55">
      <w:pPr>
        <w:widowControl w:val="0"/>
        <w:autoSpaceDE w:val="0"/>
        <w:autoSpaceDN w:val="0"/>
        <w:adjustRightInd w:val="0"/>
        <w:spacing w:line="360" w:lineRule="auto"/>
        <w:jc w:val="both"/>
        <w:rPr>
          <w:rFonts w:ascii="Palatino Linotype" w:eastAsia="Calibri" w:hAnsi="Palatino Linotype" w:cs="Arial"/>
          <w:lang w:val="es-ES" w:eastAsia="en-US"/>
        </w:rPr>
      </w:pPr>
      <w:r w:rsidRPr="00814D54">
        <w:rPr>
          <w:rFonts w:ascii="Palatino Linotype" w:eastAsia="Calibri" w:hAnsi="Palatino Linotype" w:cs="Arial"/>
          <w:lang w:val="es-ES" w:eastAsia="en-US"/>
        </w:rPr>
        <w:t xml:space="preserve">En cumplimiento al artículo 162 de la Ley de Transparencia y Acceso a la Información Pública del Estado de México y Municipios, el quince de diciembre de dos mil veintiuno, </w:t>
      </w:r>
      <w:r w:rsidRPr="00814D54">
        <w:rPr>
          <w:rFonts w:ascii="Palatino Linotype" w:eastAsia="Calibri" w:hAnsi="Palatino Linotype" w:cs="Arial"/>
          <w:b/>
          <w:lang w:val="es-ES" w:eastAsia="en-US"/>
        </w:rPr>
        <w:t>EL SUJETO OBLIGADO</w:t>
      </w:r>
      <w:r w:rsidRPr="00814D54">
        <w:rPr>
          <w:rFonts w:ascii="Palatino Linotype" w:eastAsia="Calibri" w:hAnsi="Palatino Linotype" w:cs="Arial"/>
          <w:lang w:val="es-ES" w:eastAsia="en-US"/>
        </w:rPr>
        <w:t xml:space="preserve"> turnó el requerimiento para solicitar la información para dar respuesta a las solicitudes del ciudadano, tal como se desprende de las imágenes que continuación se insertan:</w:t>
      </w:r>
    </w:p>
    <w:p w14:paraId="11105A2C" w14:textId="75780B23" w:rsidR="005A4D55" w:rsidRPr="00814D54" w:rsidRDefault="005A4D55" w:rsidP="005A4D55">
      <w:pPr>
        <w:pStyle w:val="Prrafodelista"/>
        <w:tabs>
          <w:tab w:val="left" w:pos="709"/>
        </w:tabs>
        <w:spacing w:before="100" w:beforeAutospacing="1" w:after="100" w:afterAutospacing="1" w:line="360" w:lineRule="auto"/>
        <w:ind w:left="0"/>
        <w:jc w:val="both"/>
        <w:rPr>
          <w:rFonts w:ascii="Palatino Linotype" w:hAnsi="Palatino Linotype" w:cs="Arial"/>
        </w:rPr>
      </w:pPr>
      <w:r w:rsidRPr="00814D54">
        <w:rPr>
          <w:noProof/>
          <w:lang w:eastAsia="es-MX"/>
        </w:rPr>
        <w:drawing>
          <wp:inline distT="0" distB="0" distL="0" distR="0" wp14:anchorId="19503946" wp14:editId="36F88FE1">
            <wp:extent cx="5791835" cy="13970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7000"/>
                    </a:xfrm>
                    <a:prstGeom prst="rect">
                      <a:avLst/>
                    </a:prstGeom>
                  </pic:spPr>
                </pic:pic>
              </a:graphicData>
            </a:graphic>
          </wp:inline>
        </w:drawing>
      </w:r>
    </w:p>
    <w:p w14:paraId="6C0A0F5B" w14:textId="59FC62B6" w:rsidR="005A4D55" w:rsidRPr="00814D54" w:rsidRDefault="005A4D55" w:rsidP="005A4D55">
      <w:pPr>
        <w:widowControl w:val="0"/>
        <w:autoSpaceDE w:val="0"/>
        <w:autoSpaceDN w:val="0"/>
        <w:adjustRightInd w:val="0"/>
        <w:spacing w:line="360" w:lineRule="auto"/>
        <w:jc w:val="both"/>
        <w:rPr>
          <w:rFonts w:ascii="Palatino Linotype" w:hAnsi="Palatino Linotype" w:cs="Segoe UI"/>
          <w:lang w:eastAsia="es-MX"/>
        </w:rPr>
      </w:pPr>
      <w:r w:rsidRPr="00814D54">
        <w:rPr>
          <w:rFonts w:ascii="Palatino Linotype" w:hAnsi="Palatino Linotype" w:cs="Segoe UI"/>
          <w:lang w:eastAsia="es-MX"/>
        </w:rPr>
        <w:t xml:space="preserve">En fecha veintiuno de enero de dos mil veintidós, </w:t>
      </w:r>
      <w:r w:rsidRPr="00814D54">
        <w:rPr>
          <w:rFonts w:ascii="Palatino Linotype" w:hAnsi="Palatino Linotype" w:cs="Segoe UI"/>
          <w:b/>
          <w:bCs/>
          <w:lang w:eastAsia="es-MX"/>
        </w:rPr>
        <w:t>EL SU</w:t>
      </w:r>
      <w:r w:rsidRPr="00814D54">
        <w:rPr>
          <w:rFonts w:ascii="Palatino Linotype" w:hAnsi="Palatino Linotype" w:cs="Segoe UI"/>
          <w:b/>
          <w:lang w:eastAsia="es-MX"/>
        </w:rPr>
        <w:t>JETO OBLIGADO</w:t>
      </w:r>
      <w:r w:rsidRPr="00814D54">
        <w:rPr>
          <w:rFonts w:ascii="Palatino Linotype" w:hAnsi="Palatino Linotype" w:cs="Segoe UI"/>
          <w:lang w:eastAsia="es-MX"/>
        </w:rPr>
        <w:t xml:space="preserve"> dio respuesta a las solicitudes de información en los siguientes términos:</w:t>
      </w:r>
    </w:p>
    <w:p w14:paraId="58FC0F71" w14:textId="77777777" w:rsidR="005A4D55" w:rsidRPr="00814D54" w:rsidRDefault="005A4D55" w:rsidP="005A4D55">
      <w:pPr>
        <w:widowControl w:val="0"/>
        <w:autoSpaceDE w:val="0"/>
        <w:autoSpaceDN w:val="0"/>
        <w:adjustRightInd w:val="0"/>
        <w:spacing w:line="360" w:lineRule="auto"/>
        <w:jc w:val="both"/>
        <w:rPr>
          <w:rFonts w:ascii="Palatino Linotype" w:hAnsi="Palatino Linotype" w:cs="Segoe UI"/>
          <w:lang w:eastAsia="es-MX"/>
        </w:rPr>
      </w:pPr>
    </w:p>
    <w:p w14:paraId="2FAB616A" w14:textId="77777777" w:rsidR="00D0361C" w:rsidRPr="00814D54" w:rsidRDefault="00FA59CB" w:rsidP="00D0361C">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814D54">
        <w:rPr>
          <w:rFonts w:ascii="Palatino Linotype" w:hAnsi="Palatino Linotype" w:cs="Segoe UI"/>
          <w:i/>
          <w:iCs/>
          <w:sz w:val="22"/>
          <w:szCs w:val="22"/>
          <w:lang w:val="es-419" w:eastAsia="es-MX"/>
        </w:rPr>
        <w:t>“</w:t>
      </w:r>
      <w:r w:rsidR="00D0361C" w:rsidRPr="00814D54">
        <w:rPr>
          <w:rFonts w:ascii="Palatino Linotype" w:hAnsi="Palatino Linotype" w:cs="Segoe UI"/>
          <w:i/>
          <w:iCs/>
          <w:sz w:val="22"/>
          <w:szCs w:val="22"/>
          <w:lang w:val="es-419" w:eastAsia="es-MX"/>
        </w:rPr>
        <w:t xml:space="preserve">En respuesta a la solicitud recibida, nos permitimos hacer de su conocimiento que con fundamento en el artículo 53, Fracciones: II, V y VI de la Ley de Transparencia </w:t>
      </w:r>
      <w:r w:rsidR="00D0361C" w:rsidRPr="00814D54">
        <w:rPr>
          <w:rFonts w:ascii="Palatino Linotype" w:hAnsi="Palatino Linotype" w:cs="Segoe UI"/>
          <w:i/>
          <w:iCs/>
          <w:sz w:val="22"/>
          <w:szCs w:val="22"/>
          <w:lang w:val="es-419" w:eastAsia="es-MX"/>
        </w:rPr>
        <w:lastRenderedPageBreak/>
        <w:t>y Acceso a la Información Pública del Estado de México y Municipios, le contestamos que:</w:t>
      </w:r>
    </w:p>
    <w:p w14:paraId="5CC4E929" w14:textId="77777777" w:rsidR="00D0361C" w:rsidRPr="00814D54" w:rsidRDefault="00D0361C" w:rsidP="00D0361C">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814D54">
        <w:rPr>
          <w:rFonts w:ascii="Palatino Linotype" w:hAnsi="Palatino Linotype" w:cs="Segoe UI"/>
          <w:i/>
          <w:iCs/>
          <w:sz w:val="22"/>
          <w:szCs w:val="22"/>
          <w:lang w:val="es-419" w:eastAsia="es-MX"/>
        </w:rPr>
        <w:t>Con fundamento en el artículo 53 fracción II de la Ley de Transparencia y Acceso a la Información Pública del Estado de México y Municipios, se adjunta la respuesta a su solicitud de acceso a la información pública.</w:t>
      </w:r>
    </w:p>
    <w:p w14:paraId="0931B8F1" w14:textId="77777777" w:rsidR="00D0361C" w:rsidRPr="00814D54" w:rsidRDefault="00D0361C" w:rsidP="00D0361C">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814D54">
        <w:rPr>
          <w:rFonts w:ascii="Palatino Linotype" w:hAnsi="Palatino Linotype" w:cs="Segoe UI"/>
          <w:i/>
          <w:iCs/>
          <w:sz w:val="22"/>
          <w:szCs w:val="22"/>
          <w:lang w:val="es-419" w:eastAsia="es-MX"/>
        </w:rPr>
        <w:t>ATENTAMENTE</w:t>
      </w:r>
    </w:p>
    <w:p w14:paraId="488DDBAE" w14:textId="6409B4AE" w:rsidR="00B41A76" w:rsidRPr="00814D54" w:rsidRDefault="00D0361C" w:rsidP="00234773">
      <w:pPr>
        <w:widowControl w:val="0"/>
        <w:autoSpaceDE w:val="0"/>
        <w:autoSpaceDN w:val="0"/>
        <w:adjustRightInd w:val="0"/>
        <w:ind w:left="851" w:right="902"/>
        <w:jc w:val="both"/>
        <w:rPr>
          <w:rFonts w:ascii="Palatino Linotype" w:hAnsi="Palatino Linotype" w:cs="Segoe UI"/>
          <w:iCs/>
          <w:sz w:val="22"/>
          <w:szCs w:val="22"/>
          <w:lang w:val="es-419" w:eastAsia="es-MX"/>
        </w:rPr>
      </w:pPr>
      <w:r w:rsidRPr="00814D54">
        <w:rPr>
          <w:rFonts w:ascii="Palatino Linotype" w:hAnsi="Palatino Linotype" w:cs="Segoe UI"/>
          <w:i/>
          <w:iCs/>
          <w:sz w:val="22"/>
          <w:szCs w:val="22"/>
          <w:lang w:val="es-419" w:eastAsia="es-MX"/>
        </w:rPr>
        <w:t>Mtro. Juan Salvador V. Hernández Flores</w:t>
      </w:r>
      <w:r w:rsidR="00FA59CB" w:rsidRPr="00814D54">
        <w:rPr>
          <w:rFonts w:ascii="Palatino Linotype" w:hAnsi="Palatino Linotype" w:cs="Segoe UI"/>
          <w:i/>
          <w:iCs/>
          <w:sz w:val="22"/>
          <w:szCs w:val="22"/>
          <w:lang w:val="es-419" w:eastAsia="es-MX"/>
        </w:rPr>
        <w:t xml:space="preserve">” </w:t>
      </w:r>
      <w:r w:rsidR="00FA59CB" w:rsidRPr="00814D54">
        <w:rPr>
          <w:rFonts w:ascii="Palatino Linotype" w:hAnsi="Palatino Linotype" w:cs="Segoe UI"/>
          <w:iCs/>
          <w:sz w:val="22"/>
          <w:szCs w:val="22"/>
          <w:lang w:val="es-419" w:eastAsia="es-MX"/>
        </w:rPr>
        <w:t>(Sic).</w:t>
      </w:r>
    </w:p>
    <w:p w14:paraId="5C80E9F4" w14:textId="77777777" w:rsidR="007920CE" w:rsidRPr="00814D54" w:rsidRDefault="007920CE" w:rsidP="00234773">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19FF9E36" w14:textId="31399627" w:rsidR="00234773" w:rsidRPr="00814D54" w:rsidRDefault="00C0609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14D54">
        <w:rPr>
          <w:rFonts w:ascii="Palatino Linotype" w:hAnsi="Palatino Linotype" w:cs="Arial"/>
        </w:rPr>
        <w:t xml:space="preserve">De igual modo, </w:t>
      </w:r>
      <w:r w:rsidRPr="00814D54">
        <w:rPr>
          <w:rFonts w:ascii="Palatino Linotype" w:hAnsi="Palatino Linotype" w:cs="Arial"/>
          <w:b/>
        </w:rPr>
        <w:t>EL SUJETO OBLIGADO</w:t>
      </w:r>
      <w:r w:rsidRPr="00814D54">
        <w:rPr>
          <w:rFonts w:ascii="Palatino Linotype" w:hAnsi="Palatino Linotype" w:cs="Arial"/>
        </w:rPr>
        <w:t xml:space="preserve"> adjuntó para tal efecto </w:t>
      </w:r>
      <w:r w:rsidR="00234773" w:rsidRPr="00814D54">
        <w:rPr>
          <w:rFonts w:ascii="Palatino Linotype" w:hAnsi="Palatino Linotype" w:cs="Arial"/>
        </w:rPr>
        <w:t>un</w:t>
      </w:r>
      <w:r w:rsidRPr="00814D54">
        <w:rPr>
          <w:rFonts w:ascii="Palatino Linotype" w:hAnsi="Palatino Linotype" w:cs="Arial"/>
        </w:rPr>
        <w:t xml:space="preserve"> archivo electrónico </w:t>
      </w:r>
      <w:r w:rsidR="00234773" w:rsidRPr="00814D54">
        <w:rPr>
          <w:rFonts w:ascii="Palatino Linotype" w:hAnsi="Palatino Linotype" w:cs="Arial"/>
        </w:rPr>
        <w:t>d</w:t>
      </w:r>
      <w:r w:rsidRPr="00814D54">
        <w:rPr>
          <w:rFonts w:ascii="Palatino Linotype" w:hAnsi="Palatino Linotype" w:cs="Arial"/>
        </w:rPr>
        <w:t xml:space="preserve">enominado </w:t>
      </w:r>
      <w:r w:rsidRPr="00814D54">
        <w:rPr>
          <w:rFonts w:ascii="Palatino Linotype" w:hAnsi="Palatino Linotype" w:cs="Arial"/>
          <w:b/>
          <w:i/>
        </w:rPr>
        <w:t>“</w:t>
      </w:r>
      <w:r w:rsidR="00D0361C" w:rsidRPr="00814D54">
        <w:rPr>
          <w:rFonts w:ascii="Palatino Linotype" w:hAnsi="Palatino Linotype" w:cs="Arial"/>
          <w:b/>
          <w:i/>
        </w:rPr>
        <w:t>RespuestaSolicitud01140.zip</w:t>
      </w:r>
      <w:r w:rsidRPr="00814D54">
        <w:rPr>
          <w:rFonts w:ascii="Palatino Linotype" w:hAnsi="Palatino Linotype" w:cs="Arial"/>
          <w:b/>
          <w:i/>
        </w:rPr>
        <w:t xml:space="preserve">” </w:t>
      </w:r>
      <w:r w:rsidR="00234773" w:rsidRPr="00814D54">
        <w:rPr>
          <w:rFonts w:ascii="Palatino Linotype" w:hAnsi="Palatino Linotype" w:cs="Arial"/>
        </w:rPr>
        <w:t>d</w:t>
      </w:r>
      <w:r w:rsidRPr="00814D54">
        <w:rPr>
          <w:rFonts w:ascii="Palatino Linotype" w:hAnsi="Palatino Linotype" w:cs="Arial"/>
        </w:rPr>
        <w:t>e</w:t>
      </w:r>
      <w:r w:rsidR="00234773" w:rsidRPr="00814D54">
        <w:rPr>
          <w:rFonts w:ascii="Palatino Linotype" w:hAnsi="Palatino Linotype" w:cs="Arial"/>
        </w:rPr>
        <w:t xml:space="preserve">l que se </w:t>
      </w:r>
      <w:r w:rsidRPr="00814D54">
        <w:rPr>
          <w:rFonts w:ascii="Palatino Linotype" w:hAnsi="Palatino Linotype" w:cs="Arial"/>
        </w:rPr>
        <w:t>advierte</w:t>
      </w:r>
      <w:r w:rsidR="00234773" w:rsidRPr="00814D54">
        <w:rPr>
          <w:rFonts w:ascii="Palatino Linotype" w:hAnsi="Palatino Linotype" w:cs="Arial"/>
        </w:rPr>
        <w:t xml:space="preserve">, es una carpeta digital comprimida, misma que </w:t>
      </w:r>
      <w:r w:rsidRPr="00814D54">
        <w:rPr>
          <w:rFonts w:ascii="Palatino Linotype" w:hAnsi="Palatino Linotype" w:cs="Arial"/>
        </w:rPr>
        <w:t>c</w:t>
      </w:r>
      <w:r w:rsidR="00B76EF5" w:rsidRPr="00814D54">
        <w:rPr>
          <w:rFonts w:ascii="Palatino Linotype" w:hAnsi="Palatino Linotype" w:cs="Arial"/>
        </w:rPr>
        <w:t xml:space="preserve">ontiene </w:t>
      </w:r>
      <w:r w:rsidR="00234773" w:rsidRPr="00814D54">
        <w:rPr>
          <w:rFonts w:ascii="Palatino Linotype" w:hAnsi="Palatino Linotype" w:cs="Arial"/>
        </w:rPr>
        <w:t>cinco archivos</w:t>
      </w:r>
      <w:r w:rsidR="00B27A46" w:rsidRPr="00814D54">
        <w:rPr>
          <w:rFonts w:ascii="Palatino Linotype" w:hAnsi="Palatino Linotype" w:cs="Arial"/>
        </w:rPr>
        <w:t>, además de otra carpeta comprimida</w:t>
      </w:r>
      <w:r w:rsidR="00234773" w:rsidRPr="00814D54">
        <w:rPr>
          <w:rFonts w:ascii="Palatino Linotype" w:hAnsi="Palatino Linotype" w:cs="Arial"/>
        </w:rPr>
        <w:t xml:space="preserve"> los cuales</w:t>
      </w:r>
      <w:r w:rsidR="00B27A46" w:rsidRPr="00814D54">
        <w:rPr>
          <w:rFonts w:ascii="Palatino Linotype" w:hAnsi="Palatino Linotype" w:cs="Arial"/>
        </w:rPr>
        <w:t>, se analizarán en lo individual, y</w:t>
      </w:r>
      <w:r w:rsidR="00234773" w:rsidRPr="00814D54">
        <w:rPr>
          <w:rFonts w:ascii="Palatino Linotype" w:hAnsi="Palatino Linotype" w:cs="Arial"/>
        </w:rPr>
        <w:t xml:space="preserve"> versan </w:t>
      </w:r>
      <w:r w:rsidR="00B27A46" w:rsidRPr="00814D54">
        <w:rPr>
          <w:rFonts w:ascii="Palatino Linotype" w:hAnsi="Palatino Linotype" w:cs="Arial"/>
        </w:rPr>
        <w:t>en</w:t>
      </w:r>
      <w:r w:rsidR="00234773" w:rsidRPr="00814D54">
        <w:rPr>
          <w:rFonts w:ascii="Palatino Linotype" w:hAnsi="Palatino Linotype" w:cs="Arial"/>
        </w:rPr>
        <w:t xml:space="preserve"> </w:t>
      </w:r>
      <w:r w:rsidR="00B27A46" w:rsidRPr="00814D54">
        <w:rPr>
          <w:rFonts w:ascii="Palatino Linotype" w:hAnsi="Palatino Linotype" w:cs="Arial"/>
        </w:rPr>
        <w:t xml:space="preserve">su </w:t>
      </w:r>
      <w:r w:rsidR="00234773" w:rsidRPr="00814D54">
        <w:rPr>
          <w:rFonts w:ascii="Palatino Linotype" w:hAnsi="Palatino Linotype" w:cs="Arial"/>
        </w:rPr>
        <w:t>contenido</w:t>
      </w:r>
      <w:r w:rsidR="00B27A46" w:rsidRPr="00814D54">
        <w:rPr>
          <w:rFonts w:ascii="Palatino Linotype" w:hAnsi="Palatino Linotype" w:cs="Arial"/>
        </w:rPr>
        <w:t xml:space="preserve"> de</w:t>
      </w:r>
      <w:r w:rsidR="00234773" w:rsidRPr="00814D54">
        <w:rPr>
          <w:rFonts w:ascii="Palatino Linotype" w:hAnsi="Palatino Linotype" w:cs="Arial"/>
        </w:rPr>
        <w:t xml:space="preserve"> siguiente</w:t>
      </w:r>
      <w:r w:rsidR="00B27A46" w:rsidRPr="00814D54">
        <w:rPr>
          <w:rFonts w:ascii="Palatino Linotype" w:hAnsi="Palatino Linotype" w:cs="Arial"/>
        </w:rPr>
        <w:t xml:space="preserve"> manera</w:t>
      </w:r>
      <w:r w:rsidR="00437321" w:rsidRPr="00814D54">
        <w:rPr>
          <w:rFonts w:ascii="Palatino Linotype" w:hAnsi="Palatino Linotype" w:cs="Arial"/>
        </w:rPr>
        <w:t>:</w:t>
      </w:r>
    </w:p>
    <w:p w14:paraId="6F287868" w14:textId="08B1E919" w:rsidR="00FE3E4E" w:rsidRPr="00814D54" w:rsidRDefault="00B40CF4" w:rsidP="000036B4">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814D54">
        <w:rPr>
          <w:rFonts w:ascii="Palatino Linotype" w:hAnsi="Palatino Linotype" w:cs="Arial"/>
          <w:iCs/>
        </w:rPr>
        <w:t>Archivo electrónico denominado:</w:t>
      </w:r>
      <w:r w:rsidR="00B27A46" w:rsidRPr="00814D54">
        <w:rPr>
          <w:rFonts w:ascii="Palatino Linotype" w:hAnsi="Palatino Linotype" w:cs="Arial"/>
          <w:iCs/>
        </w:rPr>
        <w:t xml:space="preserve"> </w:t>
      </w:r>
      <w:r w:rsidR="00B27A46" w:rsidRPr="00814D54">
        <w:rPr>
          <w:rFonts w:ascii="Palatino Linotype" w:hAnsi="Palatino Linotype" w:cs="Arial"/>
          <w:b/>
          <w:iCs/>
        </w:rPr>
        <w:t>“RespuestaSolicitud01140CIOCV.PDF”</w:t>
      </w:r>
      <w:r w:rsidRPr="00814D54">
        <w:rPr>
          <w:rFonts w:ascii="Palatino Linotype" w:hAnsi="Palatino Linotype" w:cs="Arial"/>
          <w:iCs/>
        </w:rPr>
        <w:t xml:space="preserve"> </w:t>
      </w:r>
      <w:r w:rsidR="005106DC" w:rsidRPr="00814D54">
        <w:rPr>
          <w:rFonts w:ascii="Palatino Linotype" w:hAnsi="Palatino Linotype" w:cs="Arial"/>
          <w:iCs/>
        </w:rPr>
        <w:t>conteniendo un</w:t>
      </w:r>
      <w:r w:rsidR="00B27A46" w:rsidRPr="00814D54">
        <w:rPr>
          <w:rFonts w:ascii="Palatino Linotype" w:hAnsi="Palatino Linotype" w:cs="Arial"/>
          <w:iCs/>
        </w:rPr>
        <w:t xml:space="preserve"> </w:t>
      </w:r>
      <w:r w:rsidR="00B27A46" w:rsidRPr="00814D54">
        <w:rPr>
          <w:rFonts w:ascii="Palatino Linotype" w:hAnsi="Palatino Linotype"/>
        </w:rPr>
        <w:t>Memorándum Número INFOEM/CI-OCV/0017/2022</w:t>
      </w:r>
      <w:r w:rsidR="005106DC" w:rsidRPr="00814D54">
        <w:rPr>
          <w:rFonts w:ascii="Palatino Linotype" w:hAnsi="Palatino Linotype" w:cs="Arial"/>
          <w:iCs/>
        </w:rPr>
        <w:t>, dirigido al Mtro. Juan Salvador V. Hernández Flores,</w:t>
      </w:r>
      <w:r w:rsidR="00FE092D" w:rsidRPr="00814D54">
        <w:rPr>
          <w:rFonts w:ascii="Palatino Linotype" w:hAnsi="Palatino Linotype" w:cs="Arial"/>
          <w:iCs/>
        </w:rPr>
        <w:t xml:space="preserve"> Titular de la Unidad de Transparencia,</w:t>
      </w:r>
      <w:r w:rsidR="005106DC" w:rsidRPr="00814D54">
        <w:rPr>
          <w:rFonts w:ascii="Palatino Linotype" w:hAnsi="Palatino Linotype" w:cs="Arial"/>
          <w:iCs/>
        </w:rPr>
        <w:t xml:space="preserve"> suscrito por el Lic. Ignacio Saúl Acosta Rodríguez, Contralor Interno y Titular del Órgano de Control y Vigilancia, en el que refiere lo siguiente: </w:t>
      </w:r>
    </w:p>
    <w:p w14:paraId="038D75AA" w14:textId="77777777" w:rsidR="00B27A46" w:rsidRPr="00814D54" w:rsidRDefault="00B27A46" w:rsidP="00B27A46">
      <w:pPr>
        <w:pStyle w:val="Prrafodelista"/>
        <w:widowControl w:val="0"/>
        <w:autoSpaceDE w:val="0"/>
        <w:autoSpaceDN w:val="0"/>
        <w:adjustRightInd w:val="0"/>
        <w:ind w:left="720"/>
        <w:jc w:val="both"/>
        <w:rPr>
          <w:rFonts w:ascii="Palatino Linotype" w:hAnsi="Palatino Linotype" w:cs="Arial"/>
          <w:i/>
          <w:iCs/>
          <w:sz w:val="22"/>
        </w:rPr>
      </w:pPr>
    </w:p>
    <w:p w14:paraId="2C977243" w14:textId="20ECBA44" w:rsidR="00B27A46" w:rsidRPr="00814D54" w:rsidRDefault="005106DC" w:rsidP="00B27A46">
      <w:pPr>
        <w:pStyle w:val="Prrafodelista"/>
        <w:widowControl w:val="0"/>
        <w:autoSpaceDE w:val="0"/>
        <w:autoSpaceDN w:val="0"/>
        <w:adjustRightInd w:val="0"/>
        <w:ind w:left="720"/>
        <w:jc w:val="both"/>
        <w:rPr>
          <w:rFonts w:ascii="Palatino Linotype" w:hAnsi="Palatino Linotype" w:cs="Arial"/>
          <w:i/>
          <w:iCs/>
          <w:sz w:val="22"/>
        </w:rPr>
      </w:pPr>
      <w:r w:rsidRPr="00814D54">
        <w:rPr>
          <w:rFonts w:ascii="Palatino Linotype" w:hAnsi="Palatino Linotype" w:cs="Arial"/>
          <w:i/>
          <w:iCs/>
          <w:sz w:val="22"/>
        </w:rPr>
        <w:t>“</w:t>
      </w:r>
      <w:r w:rsidR="00B27A46" w:rsidRPr="00814D54">
        <w:rPr>
          <w:rFonts w:ascii="Palatino Linotype" w:hAnsi="Palatino Linotype" w:cs="Arial"/>
          <w:i/>
          <w:iCs/>
          <w:sz w:val="22"/>
        </w:rPr>
        <w:t>Por lo que se informa que de la revisión a las actuaciones del expediente integrado en el Sistema de Acceso a la Información Mexiquense, con motivo del recurso de revisión número 01487/INFOEM/IP/RR/2021 y acumulado, se aprecia que el último estatus que guarda es el de “Acuerdo de Cumplimiento del recurso de revisión”; por lo tanto de advierte que la Dirección de Cumplimientos de la Secretaría Técnica del Pleno del Instituto emitió con fecha catorce de diciembre del dos mil veintiuno el acuerdo de cumplimiento a la calidad de la información que entregó el sujeto obligado en atención a la resolución del recurso de revisión previamente citado.</w:t>
      </w:r>
    </w:p>
    <w:p w14:paraId="34B2749B" w14:textId="77777777" w:rsidR="00B27A46" w:rsidRPr="00814D54" w:rsidRDefault="00B27A46" w:rsidP="00B27A46">
      <w:pPr>
        <w:pStyle w:val="Prrafodelista"/>
        <w:widowControl w:val="0"/>
        <w:autoSpaceDE w:val="0"/>
        <w:autoSpaceDN w:val="0"/>
        <w:adjustRightInd w:val="0"/>
        <w:ind w:left="720"/>
        <w:jc w:val="both"/>
        <w:rPr>
          <w:rFonts w:ascii="Palatino Linotype" w:hAnsi="Palatino Linotype" w:cs="Arial"/>
          <w:i/>
          <w:iCs/>
          <w:sz w:val="22"/>
        </w:rPr>
      </w:pPr>
    </w:p>
    <w:p w14:paraId="22067F1F" w14:textId="54FDE4F8" w:rsidR="00B27A46" w:rsidRPr="00814D54" w:rsidRDefault="00B27A46" w:rsidP="00B27A46">
      <w:pPr>
        <w:pStyle w:val="Prrafodelista"/>
        <w:widowControl w:val="0"/>
        <w:autoSpaceDE w:val="0"/>
        <w:autoSpaceDN w:val="0"/>
        <w:adjustRightInd w:val="0"/>
        <w:ind w:left="720"/>
        <w:jc w:val="both"/>
        <w:rPr>
          <w:rFonts w:ascii="Palatino Linotype" w:hAnsi="Palatino Linotype" w:cs="Arial"/>
          <w:i/>
          <w:iCs/>
          <w:sz w:val="22"/>
        </w:rPr>
      </w:pPr>
      <w:r w:rsidRPr="00814D54">
        <w:rPr>
          <w:rFonts w:ascii="Palatino Linotype" w:hAnsi="Palatino Linotype" w:cs="Arial"/>
          <w:i/>
          <w:iCs/>
          <w:sz w:val="22"/>
        </w:rPr>
        <w:t xml:space="preserve">Por lo tanto, como ya quedó enunciado, y de acuerdo a lo dispuesto en el Reglamento Interior de este Instituto de Transparencia, es competencia de la Dirección de Cumplimientos de la Secretaría Técnica del Pleno del Instituto vigilar el cumplimiento que los Sujetos Obligados </w:t>
      </w:r>
      <w:r w:rsidRPr="00814D54">
        <w:rPr>
          <w:rFonts w:ascii="Palatino Linotype" w:hAnsi="Palatino Linotype" w:cs="Arial"/>
          <w:i/>
          <w:iCs/>
          <w:sz w:val="22"/>
        </w:rPr>
        <w:lastRenderedPageBreak/>
        <w:t xml:space="preserve">deben observar en la atención de las resoluciones de los recursos de revisión y emitir el acuerdo correspondiente. </w:t>
      </w:r>
    </w:p>
    <w:p w14:paraId="2B45D610" w14:textId="77777777" w:rsidR="00B27A46" w:rsidRPr="00814D54" w:rsidRDefault="00B27A46" w:rsidP="00B27A46">
      <w:pPr>
        <w:pStyle w:val="Prrafodelista"/>
        <w:widowControl w:val="0"/>
        <w:autoSpaceDE w:val="0"/>
        <w:autoSpaceDN w:val="0"/>
        <w:adjustRightInd w:val="0"/>
        <w:ind w:left="720"/>
        <w:jc w:val="both"/>
        <w:rPr>
          <w:rFonts w:ascii="Palatino Linotype" w:hAnsi="Palatino Linotype" w:cs="Arial"/>
          <w:i/>
          <w:iCs/>
          <w:sz w:val="22"/>
        </w:rPr>
      </w:pPr>
    </w:p>
    <w:p w14:paraId="2909BFA8" w14:textId="7F044476" w:rsidR="00B27A46" w:rsidRPr="00814D54" w:rsidRDefault="00B27A46" w:rsidP="00B27A46">
      <w:pPr>
        <w:pStyle w:val="Prrafodelista"/>
        <w:widowControl w:val="0"/>
        <w:autoSpaceDE w:val="0"/>
        <w:autoSpaceDN w:val="0"/>
        <w:adjustRightInd w:val="0"/>
        <w:ind w:left="720"/>
        <w:jc w:val="both"/>
        <w:rPr>
          <w:rFonts w:ascii="Palatino Linotype" w:hAnsi="Palatino Linotype" w:cs="Arial"/>
          <w:i/>
          <w:iCs/>
          <w:sz w:val="22"/>
        </w:rPr>
      </w:pPr>
      <w:r w:rsidRPr="00814D54">
        <w:rPr>
          <w:rFonts w:ascii="Palatino Linotype" w:hAnsi="Palatino Linotype" w:cs="Arial"/>
          <w:i/>
          <w:iCs/>
          <w:sz w:val="22"/>
        </w:rPr>
        <w:t xml:space="preserve">Una vez precisado lo anteriormente expuesto, con fundamento en el artículo 12, último párrafo, así como por el artículo 24, párrafo in fine, de la Ley de Transparencia y Acceso a la Información Pública del Estado de México y Municipios, atendiendo a lo acordado por la Dirección de Cumplimientos, no fueron impuestas medidas de apremio para asegurar el cumplimiento de la resolución del recurso de revisión que emite el Pleno de este Instituto, toda vez que el acuerdo de cumplimiento fue notificado a través del Sistema de Acceso a la Información Mexiquense el día catorce de diciembre del dos mil veintiuno. </w:t>
      </w:r>
    </w:p>
    <w:p w14:paraId="718B2EC0" w14:textId="77777777" w:rsidR="00B27A46" w:rsidRPr="00814D54" w:rsidRDefault="00B27A46" w:rsidP="00B27A46">
      <w:pPr>
        <w:pStyle w:val="Prrafodelista"/>
        <w:widowControl w:val="0"/>
        <w:autoSpaceDE w:val="0"/>
        <w:autoSpaceDN w:val="0"/>
        <w:adjustRightInd w:val="0"/>
        <w:ind w:left="720"/>
        <w:jc w:val="both"/>
        <w:rPr>
          <w:rFonts w:ascii="Palatino Linotype" w:hAnsi="Palatino Linotype" w:cs="Arial"/>
          <w:i/>
          <w:iCs/>
          <w:sz w:val="22"/>
        </w:rPr>
      </w:pPr>
    </w:p>
    <w:p w14:paraId="24109C6A" w14:textId="613D1037" w:rsidR="00B27A46" w:rsidRPr="00814D54" w:rsidRDefault="00B27A46" w:rsidP="00B27A46">
      <w:pPr>
        <w:pStyle w:val="Prrafodelista"/>
        <w:widowControl w:val="0"/>
        <w:autoSpaceDE w:val="0"/>
        <w:autoSpaceDN w:val="0"/>
        <w:adjustRightInd w:val="0"/>
        <w:ind w:left="720"/>
        <w:jc w:val="both"/>
        <w:rPr>
          <w:rFonts w:ascii="Palatino Linotype" w:hAnsi="Palatino Linotype" w:cs="Arial"/>
          <w:i/>
          <w:iCs/>
          <w:sz w:val="22"/>
        </w:rPr>
      </w:pPr>
      <w:r w:rsidRPr="00814D54">
        <w:rPr>
          <w:rFonts w:ascii="Palatino Linotype" w:hAnsi="Palatino Linotype" w:cs="Arial"/>
          <w:i/>
          <w:iCs/>
          <w:sz w:val="22"/>
        </w:rPr>
        <w:t>Respecto al requerimiento: “…Así mismo solicito saber si el órgano interno de control, conoce de los oficios que sin facultad firma el Director de Cumplimientos de la Secretaría Técnica del Pleno del Instituto de Transparencia, Acceso a la Información Pública y Protección de Datos Personales del Estado de México y Municipios, oficio que contravienen con la resolución acordada por los integrantes de este instituto en relación al recurso de revisión 01487/INFOEM/IP/RR/2021 Y ACUMULADO.” (Sic)</w:t>
      </w:r>
    </w:p>
    <w:p w14:paraId="7EA3EB6A" w14:textId="77777777" w:rsidR="00B27A46" w:rsidRPr="00814D54" w:rsidRDefault="00B27A46" w:rsidP="00B27A46">
      <w:pPr>
        <w:pStyle w:val="Prrafodelista"/>
        <w:widowControl w:val="0"/>
        <w:autoSpaceDE w:val="0"/>
        <w:autoSpaceDN w:val="0"/>
        <w:adjustRightInd w:val="0"/>
        <w:ind w:left="720"/>
        <w:jc w:val="both"/>
        <w:rPr>
          <w:rFonts w:ascii="Palatino Linotype" w:hAnsi="Palatino Linotype" w:cs="Arial"/>
          <w:i/>
          <w:iCs/>
          <w:sz w:val="22"/>
        </w:rPr>
      </w:pPr>
    </w:p>
    <w:p w14:paraId="61ACA9E9" w14:textId="77777777" w:rsidR="005145A4" w:rsidRPr="00814D54" w:rsidRDefault="00B27A46" w:rsidP="00B27A46">
      <w:pPr>
        <w:pStyle w:val="Prrafodelista"/>
        <w:widowControl w:val="0"/>
        <w:autoSpaceDE w:val="0"/>
        <w:autoSpaceDN w:val="0"/>
        <w:adjustRightInd w:val="0"/>
        <w:ind w:left="720"/>
        <w:jc w:val="both"/>
        <w:rPr>
          <w:rFonts w:ascii="Palatino Linotype" w:hAnsi="Palatino Linotype" w:cs="Arial"/>
          <w:i/>
          <w:iCs/>
          <w:sz w:val="22"/>
        </w:rPr>
      </w:pPr>
      <w:r w:rsidRPr="00814D54">
        <w:rPr>
          <w:rFonts w:ascii="Palatino Linotype" w:hAnsi="Palatino Linotype" w:cs="Arial"/>
          <w:i/>
          <w:iCs/>
          <w:sz w:val="22"/>
        </w:rPr>
        <w:t xml:space="preserve">Resulta indispensable hacer mención que es la propia Ley de Transparencia y Acceso a la Información Pública del Estado de México, que establece que el derecho de acceso a la información pública es la prerrogativa de las personas para buscar, difundir, investigar, recabar, recibir y solicitar información pública, sin necesidad de acreditar personalidad ni interés jurídico. </w:t>
      </w:r>
    </w:p>
    <w:p w14:paraId="57EF11C8" w14:textId="77777777" w:rsidR="005145A4" w:rsidRPr="00814D54" w:rsidRDefault="005145A4" w:rsidP="00B27A46">
      <w:pPr>
        <w:pStyle w:val="Prrafodelista"/>
        <w:widowControl w:val="0"/>
        <w:autoSpaceDE w:val="0"/>
        <w:autoSpaceDN w:val="0"/>
        <w:adjustRightInd w:val="0"/>
        <w:ind w:left="720"/>
        <w:jc w:val="both"/>
        <w:rPr>
          <w:rFonts w:ascii="Palatino Linotype" w:hAnsi="Palatino Linotype" w:cs="Arial"/>
          <w:i/>
          <w:iCs/>
          <w:sz w:val="22"/>
        </w:rPr>
      </w:pPr>
    </w:p>
    <w:p w14:paraId="3729F754" w14:textId="37FF4B0D" w:rsidR="00B27A46" w:rsidRPr="00814D54" w:rsidRDefault="00B27A46" w:rsidP="00B27A46">
      <w:pPr>
        <w:pStyle w:val="Prrafodelista"/>
        <w:widowControl w:val="0"/>
        <w:autoSpaceDE w:val="0"/>
        <w:autoSpaceDN w:val="0"/>
        <w:adjustRightInd w:val="0"/>
        <w:ind w:left="720"/>
        <w:jc w:val="both"/>
        <w:rPr>
          <w:rFonts w:ascii="Palatino Linotype" w:hAnsi="Palatino Linotype" w:cs="Arial"/>
          <w:i/>
          <w:iCs/>
          <w:sz w:val="22"/>
        </w:rPr>
      </w:pPr>
      <w:r w:rsidRPr="00814D54">
        <w:rPr>
          <w:rFonts w:ascii="Palatino Linotype" w:hAnsi="Palatino Linotype" w:cs="Arial"/>
          <w:i/>
          <w:iCs/>
          <w:sz w:val="22"/>
        </w:rPr>
        <w:t>Asimismo, se entiende como información pública, la información generada, obtenida, adquirida, transformada, administrada o en posesión de los sujetos obligados.</w:t>
      </w:r>
    </w:p>
    <w:p w14:paraId="7EB55240" w14:textId="77777777" w:rsidR="00BF00F5" w:rsidRPr="00814D54" w:rsidRDefault="00BF00F5" w:rsidP="00B27A46">
      <w:pPr>
        <w:pStyle w:val="Prrafodelista"/>
        <w:widowControl w:val="0"/>
        <w:autoSpaceDE w:val="0"/>
        <w:autoSpaceDN w:val="0"/>
        <w:adjustRightInd w:val="0"/>
        <w:ind w:left="720"/>
        <w:jc w:val="both"/>
        <w:rPr>
          <w:rFonts w:ascii="Palatino Linotype" w:hAnsi="Palatino Linotype" w:cs="Arial"/>
          <w:i/>
          <w:iCs/>
          <w:sz w:val="22"/>
        </w:rPr>
      </w:pPr>
    </w:p>
    <w:p w14:paraId="213623E0" w14:textId="652EF50B" w:rsidR="00BF00F5" w:rsidRPr="00814D54" w:rsidRDefault="00B27A46" w:rsidP="00BF00F5">
      <w:pPr>
        <w:pStyle w:val="Prrafodelista"/>
        <w:widowControl w:val="0"/>
        <w:autoSpaceDE w:val="0"/>
        <w:autoSpaceDN w:val="0"/>
        <w:adjustRightInd w:val="0"/>
        <w:ind w:left="720"/>
        <w:jc w:val="both"/>
        <w:rPr>
          <w:rFonts w:ascii="Palatino Linotype" w:hAnsi="Palatino Linotype" w:cs="Arial"/>
          <w:i/>
          <w:sz w:val="22"/>
        </w:rPr>
      </w:pPr>
      <w:r w:rsidRPr="00814D54">
        <w:rPr>
          <w:rFonts w:ascii="Palatino Linotype" w:hAnsi="Palatino Linotype" w:cs="Arial"/>
          <w:i/>
          <w:iCs/>
          <w:sz w:val="22"/>
        </w:rPr>
        <w:t>A través del ejercicio del derecho de acceso a la información pública, los titulares del mismo pueden solicitar la información referente de todos y cada uno de los documentos que en ejercicio de sus atribuciones generen y que reflejen precisamente la toma de decisiones de</w:t>
      </w:r>
      <w:r w:rsidR="00BF00F5" w:rsidRPr="00814D54">
        <w:rPr>
          <w:rFonts w:ascii="Palatino Linotype" w:hAnsi="Palatino Linotype" w:cs="Arial"/>
          <w:i/>
          <w:sz w:val="22"/>
        </w:rPr>
        <w:t xml:space="preserve">los sujetos obligados o de aquéllos que por cualquier concepto reciban, administren o apliquen recursos públicos. </w:t>
      </w:r>
    </w:p>
    <w:p w14:paraId="557B8B79" w14:textId="77777777" w:rsidR="00BF00F5" w:rsidRPr="00814D54" w:rsidRDefault="00BF00F5" w:rsidP="00BF00F5">
      <w:pPr>
        <w:pStyle w:val="Prrafodelista"/>
        <w:widowControl w:val="0"/>
        <w:autoSpaceDE w:val="0"/>
        <w:autoSpaceDN w:val="0"/>
        <w:adjustRightInd w:val="0"/>
        <w:ind w:left="720"/>
        <w:jc w:val="both"/>
        <w:rPr>
          <w:rFonts w:ascii="Palatino Linotype" w:hAnsi="Palatino Linotype" w:cs="Arial"/>
          <w:i/>
          <w:sz w:val="22"/>
        </w:rPr>
      </w:pPr>
    </w:p>
    <w:p w14:paraId="3E4B4F1A" w14:textId="31C2E9BA" w:rsidR="005106DC" w:rsidRPr="00814D54" w:rsidRDefault="00BF00F5" w:rsidP="005106DC">
      <w:pPr>
        <w:pStyle w:val="Prrafodelista"/>
        <w:widowControl w:val="0"/>
        <w:autoSpaceDE w:val="0"/>
        <w:autoSpaceDN w:val="0"/>
        <w:adjustRightInd w:val="0"/>
        <w:ind w:left="720"/>
        <w:jc w:val="both"/>
        <w:rPr>
          <w:rFonts w:ascii="Palatino Linotype" w:hAnsi="Palatino Linotype" w:cs="Arial"/>
        </w:rPr>
      </w:pPr>
      <w:r w:rsidRPr="00814D54">
        <w:rPr>
          <w:rFonts w:ascii="Palatino Linotype" w:hAnsi="Palatino Linotype" w:cs="Arial"/>
          <w:i/>
          <w:sz w:val="22"/>
        </w:rPr>
        <w:t>Ahora bien, de la descripción clara del requerimiento citado, no se advierte que se solicite el acceso a determinado documento generado o en posesión de este Sujeto Obligado en ejercicio de sus funciones que refleje el actuar de la Contraloría Interna y Órgano de Control y Vigilancia, sino que hace referencia a consultas, lo cual no es materia del acceso a la información pública</w:t>
      </w:r>
      <w:r w:rsidR="005106DC" w:rsidRPr="00814D54">
        <w:rPr>
          <w:rFonts w:ascii="Palatino Linotype" w:hAnsi="Palatino Linotype" w:cs="Arial"/>
          <w:i/>
          <w:sz w:val="22"/>
        </w:rPr>
        <w:t xml:space="preserve">…” </w:t>
      </w:r>
      <w:r w:rsidR="005106DC" w:rsidRPr="00814D54">
        <w:rPr>
          <w:rFonts w:ascii="Palatino Linotype" w:hAnsi="Palatino Linotype" w:cs="Arial"/>
        </w:rPr>
        <w:t>(Sic).</w:t>
      </w:r>
    </w:p>
    <w:p w14:paraId="4C27849D" w14:textId="77777777" w:rsidR="005106DC" w:rsidRPr="00814D54" w:rsidRDefault="005106DC" w:rsidP="005106DC">
      <w:pPr>
        <w:widowControl w:val="0"/>
        <w:autoSpaceDE w:val="0"/>
        <w:autoSpaceDN w:val="0"/>
        <w:adjustRightInd w:val="0"/>
        <w:jc w:val="both"/>
        <w:rPr>
          <w:rFonts w:ascii="Palatino Linotype" w:hAnsi="Palatino Linotype" w:cs="Arial"/>
        </w:rPr>
      </w:pPr>
    </w:p>
    <w:p w14:paraId="639C1E1A" w14:textId="15E7B9D6" w:rsidR="005106DC" w:rsidRPr="00814D54" w:rsidRDefault="005106DC" w:rsidP="00437321">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814D54">
        <w:rPr>
          <w:rFonts w:ascii="Palatino Linotype" w:hAnsi="Palatino Linotype" w:cs="Arial"/>
          <w:iCs/>
        </w:rPr>
        <w:t xml:space="preserve">Archivo electrónico denominado: </w:t>
      </w:r>
      <w:r w:rsidRPr="00814D54">
        <w:rPr>
          <w:rFonts w:ascii="Palatino Linotype" w:hAnsi="Palatino Linotype" w:cs="Arial"/>
          <w:b/>
          <w:i/>
          <w:iCs/>
        </w:rPr>
        <w:t>“</w:t>
      </w:r>
      <w:r w:rsidR="005145A4" w:rsidRPr="00814D54">
        <w:rPr>
          <w:rFonts w:ascii="Palatino Linotype" w:hAnsi="Palatino Linotype" w:cs="Arial"/>
          <w:b/>
          <w:i/>
          <w:iCs/>
        </w:rPr>
        <w:t>RespuestaSolicitud01140DC.pdf”</w:t>
      </w:r>
      <w:r w:rsidRPr="00814D54">
        <w:rPr>
          <w:rFonts w:ascii="Palatino Linotype" w:hAnsi="Palatino Linotype" w:cs="Arial"/>
          <w:b/>
          <w:i/>
          <w:iCs/>
        </w:rPr>
        <w:t xml:space="preserve">, </w:t>
      </w:r>
      <w:r w:rsidRPr="00814D54">
        <w:rPr>
          <w:rFonts w:ascii="Palatino Linotype" w:hAnsi="Palatino Linotype" w:cs="Arial"/>
          <w:iCs/>
        </w:rPr>
        <w:t xml:space="preserve">conteniendo </w:t>
      </w:r>
      <w:r w:rsidR="005145A4" w:rsidRPr="00814D54">
        <w:rPr>
          <w:rFonts w:ascii="Palatino Linotype" w:hAnsi="Palatino Linotype"/>
        </w:rPr>
        <w:t>Oficio Número INFOEM/STP/DC/0136/2022</w:t>
      </w:r>
      <w:r w:rsidRPr="00814D54">
        <w:rPr>
          <w:rFonts w:ascii="Palatino Linotype" w:hAnsi="Palatino Linotype" w:cs="Arial"/>
          <w:iCs/>
        </w:rPr>
        <w:t>, dirigido a</w:t>
      </w:r>
      <w:r w:rsidR="00FE092D" w:rsidRPr="00814D54">
        <w:rPr>
          <w:rFonts w:ascii="Palatino Linotype" w:hAnsi="Palatino Linotype" w:cs="Arial"/>
          <w:iCs/>
        </w:rPr>
        <w:t>l Lic.</w:t>
      </w:r>
      <w:r w:rsidRPr="00814D54">
        <w:rPr>
          <w:rFonts w:ascii="Palatino Linotype" w:hAnsi="Palatino Linotype" w:cs="Arial"/>
          <w:iCs/>
        </w:rPr>
        <w:t xml:space="preserve"> Alexis Tapia Ramírez, Secretario Técnico del Pleno, suscrito por el</w:t>
      </w:r>
      <w:r w:rsidR="00FE092D" w:rsidRPr="00814D54">
        <w:rPr>
          <w:rFonts w:ascii="Palatino Linotype" w:hAnsi="Palatino Linotype" w:cs="Arial"/>
          <w:iCs/>
        </w:rPr>
        <w:t xml:space="preserve"> Lic.</w:t>
      </w:r>
      <w:r w:rsidRPr="00814D54">
        <w:rPr>
          <w:rFonts w:ascii="Palatino Linotype" w:hAnsi="Palatino Linotype" w:cs="Arial"/>
          <w:iCs/>
        </w:rPr>
        <w:t xml:space="preserve"> José Francisco Quiroz Mena, Director de Cumplimiento,</w:t>
      </w:r>
      <w:r w:rsidR="00437321" w:rsidRPr="00814D54">
        <w:rPr>
          <w:rFonts w:ascii="Palatino Linotype" w:hAnsi="Palatino Linotype" w:cs="Arial"/>
          <w:iCs/>
        </w:rPr>
        <w:t xml:space="preserve"> </w:t>
      </w:r>
      <w:r w:rsidRPr="00814D54">
        <w:rPr>
          <w:rFonts w:ascii="Palatino Linotype" w:hAnsi="Palatino Linotype" w:cs="Arial"/>
          <w:iCs/>
        </w:rPr>
        <w:t xml:space="preserve">en el que refiere lo siguiente: </w:t>
      </w:r>
    </w:p>
    <w:p w14:paraId="0989FA41" w14:textId="77777777" w:rsidR="005145A4" w:rsidRPr="00814D54" w:rsidRDefault="005145A4" w:rsidP="005145A4">
      <w:pPr>
        <w:pStyle w:val="Prrafodelista"/>
        <w:widowControl w:val="0"/>
        <w:autoSpaceDE w:val="0"/>
        <w:autoSpaceDN w:val="0"/>
        <w:adjustRightInd w:val="0"/>
        <w:spacing w:line="360" w:lineRule="auto"/>
        <w:ind w:left="720"/>
        <w:jc w:val="both"/>
        <w:rPr>
          <w:rFonts w:ascii="Palatino Linotype" w:hAnsi="Palatino Linotype" w:cs="Arial"/>
        </w:rPr>
      </w:pPr>
    </w:p>
    <w:p w14:paraId="22B77D44" w14:textId="6CC6A42F" w:rsidR="00DD6279" w:rsidRPr="00814D54" w:rsidRDefault="00DD6279" w:rsidP="004B7E55">
      <w:pPr>
        <w:pStyle w:val="Prrafodelista"/>
        <w:widowControl w:val="0"/>
        <w:autoSpaceDE w:val="0"/>
        <w:autoSpaceDN w:val="0"/>
        <w:adjustRightInd w:val="0"/>
        <w:ind w:left="720"/>
        <w:jc w:val="both"/>
        <w:rPr>
          <w:rFonts w:ascii="Palatino Linotype" w:hAnsi="Palatino Linotype" w:cs="Arial"/>
          <w:i/>
          <w:iCs/>
          <w:sz w:val="22"/>
        </w:rPr>
      </w:pPr>
      <w:r w:rsidRPr="00814D54">
        <w:rPr>
          <w:rFonts w:ascii="Palatino Linotype" w:hAnsi="Palatino Linotype" w:cs="Arial"/>
          <w:i/>
          <w:iCs/>
          <w:sz w:val="22"/>
        </w:rPr>
        <w:t>“…</w:t>
      </w:r>
      <w:r w:rsidR="004B7E55" w:rsidRPr="00814D54">
        <w:rPr>
          <w:rFonts w:ascii="Palatino Linotype" w:hAnsi="Palatino Linotype" w:cs="Arial"/>
          <w:i/>
          <w:iCs/>
          <w:sz w:val="22"/>
        </w:rPr>
        <w:t xml:space="preserve">Precisado lo anterior, se hace de conocimiento del particular que conforme al artículo 19, fracción XXVI, del Reglamento Interior del </w:t>
      </w:r>
      <w:proofErr w:type="spellStart"/>
      <w:r w:rsidR="004B7E55" w:rsidRPr="00814D54">
        <w:rPr>
          <w:rFonts w:ascii="Palatino Linotype" w:hAnsi="Palatino Linotype" w:cs="Arial"/>
          <w:i/>
          <w:iCs/>
          <w:sz w:val="22"/>
        </w:rPr>
        <w:t>Infoem</w:t>
      </w:r>
      <w:proofErr w:type="spellEnd"/>
      <w:r w:rsidR="004B7E55" w:rsidRPr="00814D54">
        <w:rPr>
          <w:rFonts w:ascii="Palatino Linotype" w:hAnsi="Palatino Linotype" w:cs="Arial"/>
          <w:i/>
          <w:iCs/>
          <w:sz w:val="22"/>
        </w:rPr>
        <w:t>, la Dirección de Cumplimientos de la Secretaría Técnica del Pleno tiene como función la de vigilar el cumplimiento que los sujetos obligados deben observar en la atención de las resoluciones de los recursos de revisión y emitir los acuerdos correspondientes, por lo que es esta área la encargada de emitir los acuerdo de cumplimiento o incumplimiento a los sujetos obligados.</w:t>
      </w:r>
      <w:r w:rsidR="004B7E55" w:rsidRPr="00814D54">
        <w:rPr>
          <w:rFonts w:ascii="Palatino Linotype" w:hAnsi="Palatino Linotype" w:cs="Arial"/>
          <w:i/>
          <w:iCs/>
          <w:sz w:val="22"/>
        </w:rPr>
        <w:cr/>
      </w:r>
    </w:p>
    <w:p w14:paraId="1DF76CC4" w14:textId="77777777" w:rsidR="004B7E55" w:rsidRPr="00814D54" w:rsidRDefault="004B7E55" w:rsidP="005145A4">
      <w:pPr>
        <w:pStyle w:val="Prrafodelista"/>
        <w:widowControl w:val="0"/>
        <w:autoSpaceDE w:val="0"/>
        <w:autoSpaceDN w:val="0"/>
        <w:adjustRightInd w:val="0"/>
        <w:ind w:left="720"/>
        <w:jc w:val="both"/>
        <w:rPr>
          <w:rFonts w:ascii="Palatino Linotype" w:hAnsi="Palatino Linotype"/>
          <w:i/>
          <w:sz w:val="22"/>
          <w:szCs w:val="22"/>
        </w:rPr>
      </w:pPr>
      <w:r w:rsidRPr="00814D54">
        <w:rPr>
          <w:rFonts w:ascii="Palatino Linotype" w:hAnsi="Palatino Linotype"/>
          <w:i/>
          <w:sz w:val="22"/>
          <w:szCs w:val="22"/>
        </w:rPr>
        <w:t xml:space="preserve">En primer lugar se aprecia que la solicitud de información contiene diversas manifestaciones relativas al ejercicio del derecho de libertad de expresión y de petición de la persona solicitante, mismas que no constituyen una solicitud de acceso a la información pública, sin embargo al realizar una interpretación documental y atendiendo al principio de MAXIMA PUBLICIDAD, si la intención de la persona solicitante es conocer las acciones para asegurar el cumplimiento que ha desarrollado esta Dirección de Cumplimientos respecto del Recurso de Revisión 01487/INFOEM/IP/RR/2021 y acumulado se informa al respecto a continuación. 6. En relación a lo requerido referente a “De acuerdo a la LEY DE TRANSPARENCIA Y ACCESO A LA INFORMACIÓN PÚBLICA DEL ESTADO DE MÉXICO Y MUNICIPIOS, por Instituto de Transparencia, Acceso a la Información Pública y Protección de Datos Personales del Estado de México y Municipios; se entiende lo dispuesto en su artículo 30, en consecuencia, el artículo 200 de la misma ley, faculta solo a los 5 integrantes de este instituto, como los facultados para pronunciarse sobre el cumplimiento o incumplimiento de sujetos obligados. Al respecto, solicito a los 5 integrantes de este instituto, el acta, y acuerdo en que determinaron el último cumplimiento o incumplimiento del recurso de revisión: 01487/INFOEM/IP/RR/2021 Y ACUMULADO. </w:t>
      </w:r>
    </w:p>
    <w:p w14:paraId="7F34EE35" w14:textId="77777777" w:rsidR="004B7E55" w:rsidRPr="00814D54" w:rsidRDefault="004B7E55" w:rsidP="005145A4">
      <w:pPr>
        <w:pStyle w:val="Prrafodelista"/>
        <w:widowControl w:val="0"/>
        <w:autoSpaceDE w:val="0"/>
        <w:autoSpaceDN w:val="0"/>
        <w:adjustRightInd w:val="0"/>
        <w:ind w:left="720"/>
        <w:jc w:val="both"/>
        <w:rPr>
          <w:rFonts w:ascii="Palatino Linotype" w:hAnsi="Palatino Linotype"/>
          <w:i/>
          <w:sz w:val="22"/>
          <w:szCs w:val="22"/>
        </w:rPr>
      </w:pPr>
    </w:p>
    <w:p w14:paraId="7FA09ACF" w14:textId="77777777" w:rsidR="004B7E55" w:rsidRPr="00814D54" w:rsidRDefault="004B7E55" w:rsidP="005145A4">
      <w:pPr>
        <w:pStyle w:val="Prrafodelista"/>
        <w:widowControl w:val="0"/>
        <w:autoSpaceDE w:val="0"/>
        <w:autoSpaceDN w:val="0"/>
        <w:adjustRightInd w:val="0"/>
        <w:ind w:left="720"/>
        <w:jc w:val="both"/>
        <w:rPr>
          <w:rFonts w:ascii="Palatino Linotype" w:hAnsi="Palatino Linotype"/>
          <w:i/>
          <w:sz w:val="22"/>
          <w:szCs w:val="22"/>
        </w:rPr>
      </w:pPr>
      <w:r w:rsidRPr="00814D54">
        <w:rPr>
          <w:rFonts w:ascii="Palatino Linotype" w:hAnsi="Palatino Linotype"/>
          <w:i/>
          <w:sz w:val="22"/>
          <w:szCs w:val="22"/>
        </w:rPr>
        <w:t xml:space="preserve">Así mismo solicito con respecto a este recurso de revisión, si los 5 integrantes del </w:t>
      </w:r>
      <w:proofErr w:type="spellStart"/>
      <w:r w:rsidRPr="00814D54">
        <w:rPr>
          <w:rFonts w:ascii="Palatino Linotype" w:hAnsi="Palatino Linotype"/>
          <w:i/>
          <w:sz w:val="22"/>
          <w:szCs w:val="22"/>
        </w:rPr>
        <w:t>infoem</w:t>
      </w:r>
      <w:proofErr w:type="spellEnd"/>
      <w:r w:rsidRPr="00814D54">
        <w:rPr>
          <w:rFonts w:ascii="Palatino Linotype" w:hAnsi="Palatino Linotype"/>
          <w:i/>
          <w:sz w:val="22"/>
          <w:szCs w:val="22"/>
        </w:rPr>
        <w:t xml:space="preserve">, como señala la ley, han respetado los plazos y términos que la ley señala para garantizar el acceso a la información con respecto a este recuro de revisión y acumulados.” [SIC] En primer término el Instituto de Transparencia, Acceso a la Información Pública y Protección de Datos Personales </w:t>
      </w:r>
      <w:r w:rsidRPr="00814D54">
        <w:rPr>
          <w:rFonts w:ascii="Palatino Linotype" w:hAnsi="Palatino Linotype"/>
          <w:i/>
          <w:sz w:val="22"/>
          <w:szCs w:val="22"/>
        </w:rPr>
        <w:lastRenderedPageBreak/>
        <w:t xml:space="preserve">del Estado de México y Municipios no está conformado exclusivamente por los cinco Comisionados, sino que cuenta con una estructura compleja de diferentes áreas administrativas, entre ellas está la Dirección de Cumplimientos cuyas funciones fueron puntualizadas al principio de este documento, siendo la más importante la de emitir los Acuerdos de Cumplimiento o Incumplimiento a los Sujetos Obligados respecto de la atención a las Resoluciones emitidas por el Pleno del Instituto; en cuanto a la parte en la que requiere el último Acuerdo emitido en el Recurso de Revisión 01487/INFOEM/IP/RR/2021 y acumulado, se adjunta al presente el Acuerdo de Cumplimiento emitido por la Dirección de Cumplimientos. 7. En relación a lo solicitado al respecto de “Así mismo solicito saber, en qué fecha este instituto ejercerá un acuerdo de cumplimiento o incumplimiento, en razón que a la fecha el sujeto obligado, no ha transparentado la información solicitada, en otras palabras, el sujeto obligado no ha modificado sus respuestas como lo acordó este instituto en las resoluciones 01487/INFOEM/IP/RR/2021 Y ACUMULADO…” [SIC] se hace de conocimiento de la solicitante que el Acuerdo que se anexa al presente fue emitido y notificado vía SAIMEX en fecha 14 de diciembre de 2021. </w:t>
      </w:r>
    </w:p>
    <w:p w14:paraId="2F835D84" w14:textId="77777777" w:rsidR="004B7E55" w:rsidRPr="00814D54" w:rsidRDefault="004B7E55" w:rsidP="005145A4">
      <w:pPr>
        <w:pStyle w:val="Prrafodelista"/>
        <w:widowControl w:val="0"/>
        <w:autoSpaceDE w:val="0"/>
        <w:autoSpaceDN w:val="0"/>
        <w:adjustRightInd w:val="0"/>
        <w:ind w:left="720"/>
        <w:jc w:val="both"/>
        <w:rPr>
          <w:rFonts w:ascii="Palatino Linotype" w:hAnsi="Palatino Linotype"/>
          <w:i/>
          <w:sz w:val="22"/>
          <w:szCs w:val="22"/>
        </w:rPr>
      </w:pPr>
    </w:p>
    <w:p w14:paraId="2CA352C7" w14:textId="4F5FF694" w:rsidR="004B7E55" w:rsidRPr="00814D54" w:rsidRDefault="004B7E55" w:rsidP="005145A4">
      <w:pPr>
        <w:pStyle w:val="Prrafodelista"/>
        <w:widowControl w:val="0"/>
        <w:autoSpaceDE w:val="0"/>
        <w:autoSpaceDN w:val="0"/>
        <w:adjustRightInd w:val="0"/>
        <w:ind w:left="720"/>
        <w:jc w:val="both"/>
        <w:rPr>
          <w:rFonts w:ascii="Palatino Linotype" w:hAnsi="Palatino Linotype"/>
          <w:i/>
          <w:sz w:val="22"/>
          <w:szCs w:val="22"/>
        </w:rPr>
      </w:pPr>
      <w:r w:rsidRPr="00814D54">
        <w:rPr>
          <w:rFonts w:ascii="Palatino Linotype" w:hAnsi="Palatino Linotype"/>
          <w:i/>
          <w:sz w:val="22"/>
          <w:szCs w:val="22"/>
        </w:rPr>
        <w:t xml:space="preserve">8. Con relación a lo requerido referente a “Así mismo deseo saber, que procede en caso de que el Director de Cumplimientos de la Secretaría Técnica del Pleno del Instituto de Transparencia, Acceso a la Información Pública y Protección de Datos Personales del Estado de México y Municipios, usurpe funciones que la ley estatal y nacional solo faculta a los integrantes del instituto. Así mismo solicito saber si el órgano interno de control, conoce de los oficios que sin facultad firma el Director de Cumplimientos de la Secretaría Técnica del Pleno del Instituto de Transparencia, Acceso a la Información Pública y Protección de Datos Personales del Estado de México y Municipios, oficio que contravienen con la resolución acordada por los integrantes de este instituto en relación al recurso de revisión 01487/INFOEM/IP/RR/2021 Y ACUMULADO.” [SIC], al respecto, se aprecia que la solicitante realiza diversas manifestaciones relativas al derecho de petición y de libertad de expresión que no constituyen una solicitud de información, sin embargo al hacer una interpretación documental, se concluye que la particular pretende saber el marco legal de las facultades con que cuenta la Dirección de Cumplimientos y su titular, al respecto se le hace de conocimiento lo siguiente: </w:t>
      </w:r>
    </w:p>
    <w:p w14:paraId="1AE5DECA" w14:textId="77777777" w:rsidR="004B7E55" w:rsidRPr="00814D54" w:rsidRDefault="004B7E55" w:rsidP="005145A4">
      <w:pPr>
        <w:pStyle w:val="Prrafodelista"/>
        <w:widowControl w:val="0"/>
        <w:autoSpaceDE w:val="0"/>
        <w:autoSpaceDN w:val="0"/>
        <w:adjustRightInd w:val="0"/>
        <w:ind w:left="720"/>
        <w:jc w:val="both"/>
        <w:rPr>
          <w:rFonts w:ascii="Palatino Linotype" w:hAnsi="Palatino Linotype"/>
          <w:i/>
          <w:sz w:val="22"/>
          <w:szCs w:val="22"/>
        </w:rPr>
      </w:pPr>
    </w:p>
    <w:p w14:paraId="5A38AA96" w14:textId="10AB68F3" w:rsidR="005145A4" w:rsidRPr="00814D54" w:rsidRDefault="004B7E55" w:rsidP="004466A6">
      <w:pPr>
        <w:pStyle w:val="Prrafodelista"/>
        <w:widowControl w:val="0"/>
        <w:autoSpaceDE w:val="0"/>
        <w:autoSpaceDN w:val="0"/>
        <w:adjustRightInd w:val="0"/>
        <w:ind w:left="720"/>
        <w:contextualSpacing/>
        <w:jc w:val="both"/>
        <w:rPr>
          <w:rFonts w:ascii="Palatino Linotype" w:hAnsi="Palatino Linotype" w:cs="Arial"/>
          <w:i/>
          <w:iCs/>
          <w:sz w:val="22"/>
          <w:szCs w:val="22"/>
        </w:rPr>
      </w:pPr>
      <w:r w:rsidRPr="00814D54">
        <w:rPr>
          <w:rFonts w:ascii="Palatino Linotype" w:hAnsi="Palatino Linotype"/>
          <w:i/>
          <w:sz w:val="22"/>
          <w:szCs w:val="22"/>
        </w:rPr>
        <w:t>A) Conforme al artículo 29 de la Ley de Transparencia y Acceso a la Información Pública del Estado de México y Municipios se establece que este Instituto es un organismo público autónomo con la capacidad legal para determinar su organización interna.</w:t>
      </w:r>
    </w:p>
    <w:p w14:paraId="4AF534FA" w14:textId="77777777" w:rsidR="005145A4" w:rsidRPr="00814D54" w:rsidRDefault="005145A4" w:rsidP="004466A6">
      <w:pPr>
        <w:pStyle w:val="Prrafodelista"/>
        <w:widowControl w:val="0"/>
        <w:autoSpaceDE w:val="0"/>
        <w:autoSpaceDN w:val="0"/>
        <w:adjustRightInd w:val="0"/>
        <w:ind w:left="720"/>
        <w:contextualSpacing/>
        <w:jc w:val="both"/>
        <w:rPr>
          <w:rFonts w:ascii="Palatino Linotype" w:hAnsi="Palatino Linotype" w:cs="Arial"/>
          <w:i/>
          <w:iCs/>
          <w:sz w:val="22"/>
        </w:rPr>
      </w:pPr>
    </w:p>
    <w:p w14:paraId="3BFE37A8" w14:textId="77777777" w:rsidR="005145A4" w:rsidRPr="00814D54" w:rsidRDefault="005145A4" w:rsidP="004466A6">
      <w:pPr>
        <w:pStyle w:val="Prrafodelista"/>
        <w:widowControl w:val="0"/>
        <w:autoSpaceDE w:val="0"/>
        <w:autoSpaceDN w:val="0"/>
        <w:adjustRightInd w:val="0"/>
        <w:ind w:left="720"/>
        <w:contextualSpacing/>
        <w:jc w:val="both"/>
        <w:rPr>
          <w:rFonts w:ascii="Palatino Linotype" w:hAnsi="Palatino Linotype" w:cs="Arial"/>
          <w:i/>
          <w:iCs/>
          <w:sz w:val="22"/>
        </w:rPr>
      </w:pPr>
    </w:p>
    <w:p w14:paraId="1CBE3835" w14:textId="77777777" w:rsidR="004D43F0" w:rsidRPr="00814D54" w:rsidRDefault="004466A6"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 xml:space="preserve">B) En tal sentido, conforme al artículo 36, fracciones XIX y XX de la Ley de Transparencia y Acceso a la Información Pública del Estado de México y Municipios, el Pleno de este Instituto </w:t>
      </w:r>
      <w:r w:rsidRPr="00814D54">
        <w:rPr>
          <w:rFonts w:ascii="Palatino Linotype" w:hAnsi="Palatino Linotype"/>
          <w:i/>
          <w:sz w:val="22"/>
          <w:szCs w:val="22"/>
        </w:rPr>
        <w:lastRenderedPageBreak/>
        <w:t>tiene las siguientes atribuciones:</w:t>
      </w:r>
    </w:p>
    <w:p w14:paraId="4F6F6D08" w14:textId="77777777" w:rsidR="004D43F0" w:rsidRPr="00814D54" w:rsidRDefault="004D43F0" w:rsidP="004466A6">
      <w:pPr>
        <w:pStyle w:val="Prrafodelista"/>
        <w:widowControl w:val="0"/>
        <w:autoSpaceDE w:val="0"/>
        <w:autoSpaceDN w:val="0"/>
        <w:adjustRightInd w:val="0"/>
        <w:ind w:left="720"/>
        <w:contextualSpacing/>
        <w:jc w:val="both"/>
        <w:rPr>
          <w:rFonts w:ascii="Palatino Linotype" w:hAnsi="Palatino Linotype"/>
          <w:i/>
          <w:sz w:val="22"/>
          <w:szCs w:val="22"/>
        </w:rPr>
      </w:pPr>
    </w:p>
    <w:p w14:paraId="780778D1" w14:textId="77777777" w:rsidR="004D43F0" w:rsidRPr="00814D54" w:rsidRDefault="004466A6"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“Artículo 36. El Instituto tendrá, en el ámbito de su competencia, las atribuciones siguientes: …</w:t>
      </w:r>
    </w:p>
    <w:p w14:paraId="24AAF3A5" w14:textId="77777777" w:rsidR="004D43F0" w:rsidRPr="00814D54" w:rsidRDefault="004466A6"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XIX. Expedir su Reglamento Interior y demás normas de operación;</w:t>
      </w:r>
    </w:p>
    <w:p w14:paraId="557FDC24" w14:textId="77777777" w:rsidR="004D43F0" w:rsidRPr="00814D54" w:rsidRDefault="004D43F0" w:rsidP="004466A6">
      <w:pPr>
        <w:pStyle w:val="Prrafodelista"/>
        <w:widowControl w:val="0"/>
        <w:autoSpaceDE w:val="0"/>
        <w:autoSpaceDN w:val="0"/>
        <w:adjustRightInd w:val="0"/>
        <w:ind w:left="720"/>
        <w:contextualSpacing/>
        <w:jc w:val="both"/>
        <w:rPr>
          <w:rFonts w:ascii="Palatino Linotype" w:hAnsi="Palatino Linotype"/>
          <w:i/>
          <w:sz w:val="22"/>
          <w:szCs w:val="22"/>
        </w:rPr>
      </w:pPr>
    </w:p>
    <w:p w14:paraId="5335AFA0" w14:textId="77777777" w:rsidR="004D43F0" w:rsidRPr="00814D54" w:rsidRDefault="004466A6"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 xml:space="preserve">XX. Administrar los recursos humanos, bienes y patrimonio del Instituto, así como determinar y autorizar su estructura orgánica y su personal; </w:t>
      </w:r>
    </w:p>
    <w:p w14:paraId="787A152C" w14:textId="77777777" w:rsidR="004D43F0" w:rsidRPr="00814D54" w:rsidRDefault="004466A6"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w:t>
      </w:r>
    </w:p>
    <w:p w14:paraId="7D6429E2" w14:textId="77777777" w:rsidR="004D43F0" w:rsidRPr="00814D54" w:rsidRDefault="004D43F0" w:rsidP="004466A6">
      <w:pPr>
        <w:pStyle w:val="Prrafodelista"/>
        <w:widowControl w:val="0"/>
        <w:autoSpaceDE w:val="0"/>
        <w:autoSpaceDN w:val="0"/>
        <w:adjustRightInd w:val="0"/>
        <w:ind w:left="720"/>
        <w:contextualSpacing/>
        <w:jc w:val="both"/>
        <w:rPr>
          <w:rFonts w:ascii="Palatino Linotype" w:hAnsi="Palatino Linotype"/>
          <w:i/>
          <w:sz w:val="22"/>
          <w:szCs w:val="22"/>
        </w:rPr>
      </w:pPr>
    </w:p>
    <w:p w14:paraId="06A7B525" w14:textId="77777777" w:rsidR="004D43F0" w:rsidRPr="00814D54" w:rsidRDefault="004466A6"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 xml:space="preserve"> C) Asimismo, conforme al Reglamento Interior del Instituto, se observa que la Secretaría Técnica tiene las siguientes facultades:</w:t>
      </w:r>
    </w:p>
    <w:p w14:paraId="3DF90D86" w14:textId="77777777" w:rsidR="004D43F0" w:rsidRPr="00814D54" w:rsidRDefault="004D43F0" w:rsidP="004466A6">
      <w:pPr>
        <w:pStyle w:val="Prrafodelista"/>
        <w:widowControl w:val="0"/>
        <w:autoSpaceDE w:val="0"/>
        <w:autoSpaceDN w:val="0"/>
        <w:adjustRightInd w:val="0"/>
        <w:ind w:left="720"/>
        <w:contextualSpacing/>
        <w:jc w:val="both"/>
        <w:rPr>
          <w:rFonts w:ascii="Palatino Linotype" w:hAnsi="Palatino Linotype"/>
          <w:i/>
          <w:sz w:val="22"/>
          <w:szCs w:val="22"/>
        </w:rPr>
      </w:pPr>
    </w:p>
    <w:p w14:paraId="168899BC" w14:textId="77777777" w:rsidR="004D43F0" w:rsidRPr="00814D54" w:rsidRDefault="004466A6"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 xml:space="preserve"> “Artículo 19. Corresponde a la Secretaría Técnica del Pleno ejercer las atribuciones siguientes:</w:t>
      </w:r>
    </w:p>
    <w:p w14:paraId="3D6C296B" w14:textId="77777777" w:rsidR="004D43F0" w:rsidRPr="00814D54" w:rsidRDefault="004D43F0" w:rsidP="004466A6">
      <w:pPr>
        <w:pStyle w:val="Prrafodelista"/>
        <w:widowControl w:val="0"/>
        <w:autoSpaceDE w:val="0"/>
        <w:autoSpaceDN w:val="0"/>
        <w:adjustRightInd w:val="0"/>
        <w:ind w:left="720"/>
        <w:contextualSpacing/>
        <w:jc w:val="both"/>
        <w:rPr>
          <w:rFonts w:ascii="Palatino Linotype" w:hAnsi="Palatino Linotype"/>
          <w:i/>
          <w:sz w:val="22"/>
          <w:szCs w:val="22"/>
        </w:rPr>
      </w:pPr>
    </w:p>
    <w:p w14:paraId="797DC3E3" w14:textId="77777777" w:rsidR="004D43F0" w:rsidRPr="00814D54" w:rsidRDefault="004466A6"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 xml:space="preserve"> …</w:t>
      </w:r>
    </w:p>
    <w:p w14:paraId="2CCAA06D" w14:textId="77777777" w:rsidR="004D43F0" w:rsidRPr="00814D54" w:rsidRDefault="004D43F0" w:rsidP="004466A6">
      <w:pPr>
        <w:pStyle w:val="Prrafodelista"/>
        <w:widowControl w:val="0"/>
        <w:autoSpaceDE w:val="0"/>
        <w:autoSpaceDN w:val="0"/>
        <w:adjustRightInd w:val="0"/>
        <w:ind w:left="720"/>
        <w:contextualSpacing/>
        <w:jc w:val="both"/>
        <w:rPr>
          <w:rFonts w:ascii="Palatino Linotype" w:hAnsi="Palatino Linotype"/>
          <w:i/>
          <w:sz w:val="22"/>
          <w:szCs w:val="22"/>
        </w:rPr>
      </w:pPr>
    </w:p>
    <w:p w14:paraId="747937AE" w14:textId="77777777" w:rsidR="004D43F0" w:rsidRPr="00814D54" w:rsidRDefault="004466A6"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 xml:space="preserve"> XXVI. Vigilar el cumplimiento que los Sujetos Obligados deben observar en la atención de las resoluciones de los recursos de revisión y emitir los acuerdos correspondientes;</w:t>
      </w:r>
    </w:p>
    <w:p w14:paraId="40187C8C" w14:textId="77777777" w:rsidR="004D43F0" w:rsidRPr="00814D54" w:rsidRDefault="004D43F0" w:rsidP="004466A6">
      <w:pPr>
        <w:pStyle w:val="Prrafodelista"/>
        <w:widowControl w:val="0"/>
        <w:autoSpaceDE w:val="0"/>
        <w:autoSpaceDN w:val="0"/>
        <w:adjustRightInd w:val="0"/>
        <w:ind w:left="720"/>
        <w:contextualSpacing/>
        <w:jc w:val="both"/>
        <w:rPr>
          <w:rFonts w:ascii="Palatino Linotype" w:hAnsi="Palatino Linotype"/>
          <w:i/>
          <w:sz w:val="22"/>
          <w:szCs w:val="22"/>
        </w:rPr>
      </w:pPr>
    </w:p>
    <w:p w14:paraId="066ED863" w14:textId="77777777" w:rsidR="004D43F0" w:rsidRPr="00814D54" w:rsidRDefault="004466A6"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 xml:space="preserve"> XXVII. Turnar al Órgano de Control Interno los expedientes en los que se determine el incumplimiento a las resoluciones de los recursos de revisión, </w:t>
      </w:r>
    </w:p>
    <w:p w14:paraId="12CC368E" w14:textId="1113DEA1" w:rsidR="004D43F0" w:rsidRPr="00814D54" w:rsidRDefault="004D43F0" w:rsidP="004466A6">
      <w:pPr>
        <w:pStyle w:val="Prrafodelista"/>
        <w:widowControl w:val="0"/>
        <w:autoSpaceDE w:val="0"/>
        <w:autoSpaceDN w:val="0"/>
        <w:adjustRightInd w:val="0"/>
        <w:ind w:left="720"/>
        <w:contextualSpacing/>
        <w:jc w:val="both"/>
        <w:rPr>
          <w:rFonts w:ascii="Palatino Linotype" w:hAnsi="Palatino Linotype"/>
          <w:i/>
          <w:sz w:val="22"/>
          <w:szCs w:val="22"/>
        </w:rPr>
      </w:pPr>
    </w:p>
    <w:p w14:paraId="42507971" w14:textId="04876402" w:rsidR="004D43F0" w:rsidRPr="00814D54" w:rsidRDefault="004D43F0" w:rsidP="004466A6">
      <w:pPr>
        <w:pStyle w:val="Prrafodelista"/>
        <w:widowControl w:val="0"/>
        <w:autoSpaceDE w:val="0"/>
        <w:autoSpaceDN w:val="0"/>
        <w:adjustRightInd w:val="0"/>
        <w:ind w:left="720"/>
        <w:contextualSpacing/>
        <w:jc w:val="both"/>
        <w:rPr>
          <w:rFonts w:ascii="Palatino Linotype" w:hAnsi="Palatino Linotype"/>
          <w:i/>
          <w:sz w:val="22"/>
          <w:szCs w:val="22"/>
        </w:rPr>
      </w:pPr>
      <w:r w:rsidRPr="00814D54">
        <w:rPr>
          <w:rFonts w:ascii="Palatino Linotype" w:hAnsi="Palatino Linotype"/>
          <w:i/>
          <w:sz w:val="22"/>
          <w:szCs w:val="22"/>
        </w:rPr>
        <w:t>…</w:t>
      </w:r>
    </w:p>
    <w:p w14:paraId="556463E0" w14:textId="77777777" w:rsidR="004D43F0" w:rsidRPr="00814D54" w:rsidRDefault="004D43F0" w:rsidP="004466A6">
      <w:pPr>
        <w:pStyle w:val="Prrafodelista"/>
        <w:widowControl w:val="0"/>
        <w:autoSpaceDE w:val="0"/>
        <w:autoSpaceDN w:val="0"/>
        <w:adjustRightInd w:val="0"/>
        <w:ind w:left="720"/>
        <w:contextualSpacing/>
        <w:jc w:val="both"/>
        <w:rPr>
          <w:rFonts w:ascii="Palatino Linotype" w:hAnsi="Palatino Linotype"/>
          <w:i/>
          <w:sz w:val="22"/>
          <w:szCs w:val="22"/>
        </w:rPr>
      </w:pPr>
    </w:p>
    <w:p w14:paraId="22AA03E5" w14:textId="07586C1C" w:rsidR="005145A4" w:rsidRPr="00814D54" w:rsidRDefault="004466A6" w:rsidP="004466A6">
      <w:pPr>
        <w:pStyle w:val="Prrafodelista"/>
        <w:widowControl w:val="0"/>
        <w:autoSpaceDE w:val="0"/>
        <w:autoSpaceDN w:val="0"/>
        <w:adjustRightInd w:val="0"/>
        <w:ind w:left="720"/>
        <w:contextualSpacing/>
        <w:jc w:val="both"/>
        <w:rPr>
          <w:rFonts w:ascii="Palatino Linotype" w:hAnsi="Palatino Linotype" w:cs="Arial"/>
          <w:i/>
          <w:iCs/>
          <w:sz w:val="22"/>
          <w:szCs w:val="22"/>
        </w:rPr>
      </w:pPr>
      <w:r w:rsidRPr="00814D54">
        <w:rPr>
          <w:rFonts w:ascii="Palatino Linotype" w:hAnsi="Palatino Linotype"/>
          <w:i/>
          <w:sz w:val="22"/>
          <w:szCs w:val="22"/>
        </w:rPr>
        <w:t>D) Respecto de las funciones específicas de la Dirección de Cumplimientos, se hace de conocimiento de la persona solicitante que esta unidad administrativa fue creada por Acuerdo del Pleno del Instituto en la Primera Sesión Ordinaria de fecha 15 de enero de 2020, en el cual se determinó lo siguiente:</w:t>
      </w:r>
    </w:p>
    <w:p w14:paraId="6F643630" w14:textId="77777777" w:rsidR="005145A4" w:rsidRPr="00814D54" w:rsidRDefault="005145A4" w:rsidP="005145A4">
      <w:pPr>
        <w:pStyle w:val="Prrafodelista"/>
        <w:widowControl w:val="0"/>
        <w:autoSpaceDE w:val="0"/>
        <w:autoSpaceDN w:val="0"/>
        <w:adjustRightInd w:val="0"/>
        <w:ind w:left="720"/>
        <w:jc w:val="both"/>
        <w:rPr>
          <w:rFonts w:ascii="Palatino Linotype" w:hAnsi="Palatino Linotype" w:cs="Arial"/>
          <w:i/>
          <w:iCs/>
          <w:sz w:val="22"/>
        </w:rPr>
      </w:pPr>
    </w:p>
    <w:p w14:paraId="59145EC4" w14:textId="77777777" w:rsidR="004D43F0" w:rsidRPr="00814D54" w:rsidRDefault="004D43F0" w:rsidP="005145A4">
      <w:pPr>
        <w:pStyle w:val="Prrafodelista"/>
        <w:widowControl w:val="0"/>
        <w:autoSpaceDE w:val="0"/>
        <w:autoSpaceDN w:val="0"/>
        <w:adjustRightInd w:val="0"/>
        <w:ind w:left="720"/>
        <w:jc w:val="both"/>
        <w:rPr>
          <w:rFonts w:ascii="Palatino Linotype" w:hAnsi="Palatino Linotype" w:cs="Arial"/>
          <w:i/>
          <w:iCs/>
          <w:sz w:val="22"/>
        </w:rPr>
      </w:pPr>
    </w:p>
    <w:p w14:paraId="073D1CBB" w14:textId="77777777" w:rsidR="00AC245C" w:rsidRPr="00814D54" w:rsidRDefault="004D43F0" w:rsidP="005145A4">
      <w:pPr>
        <w:pStyle w:val="Prrafodelista"/>
        <w:widowControl w:val="0"/>
        <w:autoSpaceDE w:val="0"/>
        <w:autoSpaceDN w:val="0"/>
        <w:adjustRightInd w:val="0"/>
        <w:ind w:left="720"/>
        <w:jc w:val="both"/>
        <w:rPr>
          <w:rFonts w:ascii="Palatino Linotype" w:hAnsi="Palatino Linotype"/>
          <w:i/>
          <w:sz w:val="22"/>
          <w:szCs w:val="22"/>
        </w:rPr>
      </w:pPr>
      <w:r w:rsidRPr="00814D54">
        <w:rPr>
          <w:rFonts w:ascii="Palatino Linotype" w:hAnsi="Palatino Linotype"/>
          <w:i/>
          <w:sz w:val="22"/>
          <w:szCs w:val="22"/>
        </w:rPr>
        <w:t>“PRIMERO. Las atribuciones de vigilancia al cumplimiento a los recursos de revisión que hasta la aprobación del presente acuerdo realizaba la Contraloría Interna y Órgano de Control y Vigilancia, serán ejercidas por la Secretaría Técnica del Pleno a través de la Dirección de Cumplimientos, una vez que se apruebe el nombramiento del titular de ésta y hasta en tanto sea expedida la nueva normatividad interna de este Órgano Garante, siendo las siguientes:</w:t>
      </w:r>
    </w:p>
    <w:p w14:paraId="356F1A08" w14:textId="77777777" w:rsidR="00AC245C" w:rsidRPr="00814D54" w:rsidRDefault="00AC245C" w:rsidP="005145A4">
      <w:pPr>
        <w:pStyle w:val="Prrafodelista"/>
        <w:widowControl w:val="0"/>
        <w:autoSpaceDE w:val="0"/>
        <w:autoSpaceDN w:val="0"/>
        <w:adjustRightInd w:val="0"/>
        <w:ind w:left="720"/>
        <w:jc w:val="both"/>
        <w:rPr>
          <w:rFonts w:ascii="Palatino Linotype" w:hAnsi="Palatino Linotype"/>
          <w:i/>
          <w:sz w:val="22"/>
          <w:szCs w:val="22"/>
        </w:rPr>
      </w:pPr>
    </w:p>
    <w:p w14:paraId="658D5627" w14:textId="77777777" w:rsidR="00AC245C" w:rsidRPr="00814D54" w:rsidRDefault="004D43F0" w:rsidP="005145A4">
      <w:pPr>
        <w:pStyle w:val="Prrafodelista"/>
        <w:widowControl w:val="0"/>
        <w:autoSpaceDE w:val="0"/>
        <w:autoSpaceDN w:val="0"/>
        <w:adjustRightInd w:val="0"/>
        <w:ind w:left="720"/>
        <w:jc w:val="both"/>
        <w:rPr>
          <w:rFonts w:ascii="Palatino Linotype" w:hAnsi="Palatino Linotype"/>
          <w:i/>
          <w:sz w:val="22"/>
          <w:szCs w:val="22"/>
        </w:rPr>
      </w:pPr>
      <w:r w:rsidRPr="00814D54">
        <w:rPr>
          <w:rFonts w:ascii="Palatino Linotype" w:hAnsi="Palatino Linotype"/>
          <w:i/>
          <w:sz w:val="22"/>
          <w:szCs w:val="22"/>
        </w:rPr>
        <w:t xml:space="preserve">a) Vigilar el cumplimiento que los Sujetos Obligados deben observar en la atención de las </w:t>
      </w:r>
      <w:r w:rsidRPr="00814D54">
        <w:rPr>
          <w:rFonts w:ascii="Palatino Linotype" w:hAnsi="Palatino Linotype"/>
          <w:i/>
          <w:sz w:val="22"/>
          <w:szCs w:val="22"/>
        </w:rPr>
        <w:lastRenderedPageBreak/>
        <w:t>resoluciones de los recursos de revisión;</w:t>
      </w:r>
    </w:p>
    <w:p w14:paraId="771635C0" w14:textId="77777777" w:rsidR="00AC245C" w:rsidRPr="00814D54" w:rsidRDefault="00AC245C" w:rsidP="005145A4">
      <w:pPr>
        <w:pStyle w:val="Prrafodelista"/>
        <w:widowControl w:val="0"/>
        <w:autoSpaceDE w:val="0"/>
        <w:autoSpaceDN w:val="0"/>
        <w:adjustRightInd w:val="0"/>
        <w:ind w:left="720"/>
        <w:jc w:val="both"/>
        <w:rPr>
          <w:rFonts w:ascii="Palatino Linotype" w:hAnsi="Palatino Linotype"/>
          <w:i/>
          <w:sz w:val="22"/>
          <w:szCs w:val="22"/>
        </w:rPr>
      </w:pPr>
    </w:p>
    <w:p w14:paraId="36848F1D" w14:textId="77777777" w:rsidR="00AC245C" w:rsidRPr="00814D54" w:rsidRDefault="004D43F0" w:rsidP="005145A4">
      <w:pPr>
        <w:pStyle w:val="Prrafodelista"/>
        <w:widowControl w:val="0"/>
        <w:autoSpaceDE w:val="0"/>
        <w:autoSpaceDN w:val="0"/>
        <w:adjustRightInd w:val="0"/>
        <w:ind w:left="720"/>
        <w:jc w:val="both"/>
        <w:rPr>
          <w:rFonts w:ascii="Palatino Linotype" w:hAnsi="Palatino Linotype"/>
          <w:i/>
          <w:sz w:val="22"/>
          <w:szCs w:val="22"/>
        </w:rPr>
      </w:pPr>
      <w:r w:rsidRPr="00814D54">
        <w:rPr>
          <w:rFonts w:ascii="Palatino Linotype" w:hAnsi="Palatino Linotype"/>
          <w:i/>
          <w:sz w:val="22"/>
          <w:szCs w:val="22"/>
        </w:rPr>
        <w:t xml:space="preserve">b) Remitir a la Contraloría Interna y Órgano de Control y Vigilancia los expedientes en los que se determine el incumplimiento a las resoluciones de los recursos de revisión </w:t>
      </w:r>
    </w:p>
    <w:p w14:paraId="5A9303DD" w14:textId="77777777" w:rsidR="00AC245C" w:rsidRPr="00814D54" w:rsidRDefault="00AC245C" w:rsidP="005145A4">
      <w:pPr>
        <w:pStyle w:val="Prrafodelista"/>
        <w:widowControl w:val="0"/>
        <w:autoSpaceDE w:val="0"/>
        <w:autoSpaceDN w:val="0"/>
        <w:adjustRightInd w:val="0"/>
        <w:ind w:left="720"/>
        <w:jc w:val="both"/>
        <w:rPr>
          <w:rFonts w:ascii="Palatino Linotype" w:hAnsi="Palatino Linotype"/>
          <w:i/>
          <w:sz w:val="22"/>
          <w:szCs w:val="22"/>
        </w:rPr>
      </w:pPr>
    </w:p>
    <w:p w14:paraId="1BC8206D" w14:textId="7D5C5B0F" w:rsidR="00AC245C" w:rsidRPr="00814D54" w:rsidRDefault="00AC245C" w:rsidP="005145A4">
      <w:pPr>
        <w:pStyle w:val="Prrafodelista"/>
        <w:widowControl w:val="0"/>
        <w:autoSpaceDE w:val="0"/>
        <w:autoSpaceDN w:val="0"/>
        <w:adjustRightInd w:val="0"/>
        <w:ind w:left="720"/>
        <w:jc w:val="both"/>
        <w:rPr>
          <w:rFonts w:ascii="Palatino Linotype" w:hAnsi="Palatino Linotype"/>
          <w:i/>
          <w:sz w:val="22"/>
          <w:szCs w:val="22"/>
        </w:rPr>
      </w:pPr>
      <w:r w:rsidRPr="00814D54">
        <w:rPr>
          <w:rFonts w:ascii="Palatino Linotype" w:hAnsi="Palatino Linotype"/>
          <w:i/>
          <w:sz w:val="22"/>
          <w:szCs w:val="22"/>
        </w:rPr>
        <w:t>…</w:t>
      </w:r>
    </w:p>
    <w:p w14:paraId="34A0091D" w14:textId="77777777" w:rsidR="00AC245C" w:rsidRPr="00814D54" w:rsidRDefault="00AC245C" w:rsidP="005145A4">
      <w:pPr>
        <w:pStyle w:val="Prrafodelista"/>
        <w:widowControl w:val="0"/>
        <w:autoSpaceDE w:val="0"/>
        <w:autoSpaceDN w:val="0"/>
        <w:adjustRightInd w:val="0"/>
        <w:ind w:left="720"/>
        <w:jc w:val="both"/>
        <w:rPr>
          <w:rFonts w:ascii="Palatino Linotype" w:hAnsi="Palatino Linotype"/>
          <w:i/>
          <w:sz w:val="22"/>
          <w:szCs w:val="22"/>
        </w:rPr>
      </w:pPr>
    </w:p>
    <w:p w14:paraId="7A8A61DE" w14:textId="77777777" w:rsidR="00AC245C" w:rsidRPr="00814D54" w:rsidRDefault="004D43F0" w:rsidP="005145A4">
      <w:pPr>
        <w:pStyle w:val="Prrafodelista"/>
        <w:widowControl w:val="0"/>
        <w:autoSpaceDE w:val="0"/>
        <w:autoSpaceDN w:val="0"/>
        <w:adjustRightInd w:val="0"/>
        <w:ind w:left="720"/>
        <w:jc w:val="both"/>
        <w:rPr>
          <w:rFonts w:ascii="Palatino Linotype" w:hAnsi="Palatino Linotype"/>
          <w:i/>
          <w:sz w:val="22"/>
          <w:szCs w:val="22"/>
        </w:rPr>
      </w:pPr>
      <w:r w:rsidRPr="00814D54">
        <w:rPr>
          <w:rFonts w:ascii="Palatino Linotype" w:hAnsi="Palatino Linotype"/>
          <w:i/>
          <w:sz w:val="22"/>
          <w:szCs w:val="22"/>
        </w:rPr>
        <w:t xml:space="preserve">E) Se anexan al presente oficio los ordenamientos mencionados para mejor referencia. </w:t>
      </w:r>
    </w:p>
    <w:p w14:paraId="165D70B5" w14:textId="77777777" w:rsidR="00AC245C" w:rsidRPr="00814D54" w:rsidRDefault="00AC245C" w:rsidP="005145A4">
      <w:pPr>
        <w:pStyle w:val="Prrafodelista"/>
        <w:widowControl w:val="0"/>
        <w:autoSpaceDE w:val="0"/>
        <w:autoSpaceDN w:val="0"/>
        <w:adjustRightInd w:val="0"/>
        <w:ind w:left="720"/>
        <w:jc w:val="both"/>
        <w:rPr>
          <w:rFonts w:ascii="Palatino Linotype" w:hAnsi="Palatino Linotype"/>
          <w:i/>
          <w:sz w:val="22"/>
          <w:szCs w:val="22"/>
        </w:rPr>
      </w:pPr>
    </w:p>
    <w:p w14:paraId="5C896049" w14:textId="29D974AA" w:rsidR="004D43F0" w:rsidRPr="00814D54" w:rsidRDefault="004D43F0" w:rsidP="005145A4">
      <w:pPr>
        <w:pStyle w:val="Prrafodelista"/>
        <w:widowControl w:val="0"/>
        <w:autoSpaceDE w:val="0"/>
        <w:autoSpaceDN w:val="0"/>
        <w:adjustRightInd w:val="0"/>
        <w:ind w:left="720"/>
        <w:jc w:val="both"/>
        <w:rPr>
          <w:rFonts w:ascii="Palatino Linotype" w:hAnsi="Palatino Linotype"/>
          <w:i/>
          <w:sz w:val="22"/>
          <w:szCs w:val="22"/>
        </w:rPr>
      </w:pPr>
      <w:r w:rsidRPr="00814D54">
        <w:rPr>
          <w:rFonts w:ascii="Palatino Linotype" w:hAnsi="Palatino Linotype"/>
          <w:i/>
          <w:sz w:val="22"/>
          <w:szCs w:val="22"/>
        </w:rPr>
        <w:t>F) Aunado a lo anterior, la persona solicitante puede consultar la Estructura Orgánica de este Instituto en el siguiente link: https://www.ipomex.org.mx/ipo3/lgt/indice/INFOEM/organigramas.web 9. En relación a lo requerido referente a “Así mismo solicito el pronunciamiento que este instituto hizo en relación al recurso de revisión 01487/INFOEM/IP/RR/2021 Y ACUMULADO, en términos del artículo 200 de la ley estatal de transparencia.”[SIC] Se hace de conocimiento de la solicitante que, conforme a las atribuciones ya puntualizadas, la Dirección de Cumplimientos ha emitido un Acuerdo de Cumplimiento en el Recurso de Revisión a que se refiere, mismo que se adjunta al presente oficio y que tiene como fundamento legal el artículo 200 de la Ley de Transparencia y Acceso a la Información Pública del Estado de México y Municipios.</w:t>
      </w:r>
    </w:p>
    <w:p w14:paraId="4B74539E" w14:textId="77777777" w:rsidR="00B911A4" w:rsidRPr="00814D54" w:rsidRDefault="00B911A4" w:rsidP="00B911A4">
      <w:pPr>
        <w:widowControl w:val="0"/>
        <w:autoSpaceDE w:val="0"/>
        <w:autoSpaceDN w:val="0"/>
        <w:adjustRightInd w:val="0"/>
        <w:jc w:val="both"/>
        <w:rPr>
          <w:rFonts w:ascii="Palatino Linotype" w:hAnsi="Palatino Linotype" w:cs="Arial"/>
          <w:i/>
          <w:iCs/>
          <w:sz w:val="22"/>
          <w:szCs w:val="22"/>
        </w:rPr>
      </w:pPr>
    </w:p>
    <w:p w14:paraId="4375F2DB" w14:textId="06887742" w:rsidR="00ED4D6E" w:rsidRPr="00814D54" w:rsidRDefault="00ED4D6E" w:rsidP="00ED4D6E">
      <w:pPr>
        <w:pStyle w:val="Prrafodelista"/>
        <w:widowControl w:val="0"/>
        <w:autoSpaceDE w:val="0"/>
        <w:autoSpaceDN w:val="0"/>
        <w:adjustRightInd w:val="0"/>
        <w:spacing w:line="360" w:lineRule="auto"/>
        <w:ind w:left="720"/>
        <w:jc w:val="both"/>
        <w:rPr>
          <w:rFonts w:ascii="Palatino Linotype" w:hAnsi="Palatino Linotype"/>
        </w:rPr>
      </w:pPr>
      <w:r w:rsidRPr="00814D54">
        <w:rPr>
          <w:rFonts w:ascii="Palatino Linotype" w:hAnsi="Palatino Linotype" w:cs="Arial"/>
          <w:iCs/>
        </w:rPr>
        <w:t>A su oficio, adjunto los archivos, “</w:t>
      </w:r>
      <w:r w:rsidRPr="00814D54">
        <w:rPr>
          <w:rFonts w:ascii="Palatino Linotype" w:hAnsi="Palatino Linotype" w:cs="Arial"/>
          <w:b/>
          <w:i/>
          <w:iCs/>
        </w:rPr>
        <w:t>AC-RR-01487-ACUM-2021.pdf”,</w:t>
      </w:r>
      <w:r w:rsidRPr="00814D54">
        <w:rPr>
          <w:rFonts w:ascii="Palatino Linotype" w:hAnsi="Palatino Linotype"/>
        </w:rPr>
        <w:t xml:space="preserve"> donde se determina el cumplimiento a la Resolución del Recurso de Revisión 01487/INFOEM/IP/RR/2021 y acumulado; además el archivo </w:t>
      </w:r>
      <w:r w:rsidRPr="00814D54">
        <w:rPr>
          <w:rFonts w:ascii="Palatino Linotype" w:hAnsi="Palatino Linotype"/>
          <w:b/>
          <w:i/>
        </w:rPr>
        <w:t xml:space="preserve">Acuerdo Modificación Estructura </w:t>
      </w:r>
      <w:proofErr w:type="spellStart"/>
      <w:r w:rsidRPr="00814D54">
        <w:rPr>
          <w:rFonts w:ascii="Palatino Linotype" w:hAnsi="Palatino Linotype"/>
          <w:b/>
          <w:i/>
        </w:rPr>
        <w:t>Organica</w:t>
      </w:r>
      <w:proofErr w:type="spellEnd"/>
      <w:r w:rsidRPr="00814D54">
        <w:rPr>
          <w:rFonts w:ascii="Palatino Linotype" w:hAnsi="Palatino Linotype"/>
          <w:b/>
          <w:i/>
        </w:rPr>
        <w:t xml:space="preserve"> 2020.pdf</w:t>
      </w:r>
      <w:r w:rsidRPr="00814D54">
        <w:rPr>
          <w:rFonts w:ascii="Palatino Linotype" w:hAnsi="Palatino Linotype"/>
        </w:rPr>
        <w:t xml:space="preserve">, que contiene el acuerdo de modificación de estructura orgánica del Instituto y finalmente los archivos denominados </w:t>
      </w:r>
      <w:r w:rsidRPr="00814D54">
        <w:rPr>
          <w:rFonts w:ascii="Palatino Linotype" w:hAnsi="Palatino Linotype"/>
          <w:b/>
          <w:i/>
        </w:rPr>
        <w:t xml:space="preserve">Ley de Transparencia Local Estado de México.pdf </w:t>
      </w:r>
      <w:r w:rsidRPr="00814D54">
        <w:rPr>
          <w:rFonts w:ascii="Palatino Linotype" w:hAnsi="Palatino Linotype"/>
        </w:rPr>
        <w:t xml:space="preserve">y </w:t>
      </w:r>
      <w:r w:rsidRPr="00814D54">
        <w:rPr>
          <w:rFonts w:ascii="Palatino Linotype" w:hAnsi="Palatino Linotype"/>
          <w:b/>
          <w:i/>
        </w:rPr>
        <w:t>Reglamento Interior Infoem.pdf</w:t>
      </w:r>
      <w:r w:rsidRPr="00814D54">
        <w:rPr>
          <w:rFonts w:ascii="Palatino Linotype" w:hAnsi="Palatino Linotype"/>
        </w:rPr>
        <w:t xml:space="preserve">  los cuales contienen la gaceta de publicación de la Ley de Transparencia Local y del Reglamento interior de INFOEM.</w:t>
      </w:r>
    </w:p>
    <w:p w14:paraId="5C573058" w14:textId="77777777" w:rsidR="00ED4D6E" w:rsidRPr="00814D54" w:rsidRDefault="00ED4D6E" w:rsidP="005145A4">
      <w:pPr>
        <w:pStyle w:val="Prrafodelista"/>
        <w:widowControl w:val="0"/>
        <w:autoSpaceDE w:val="0"/>
        <w:autoSpaceDN w:val="0"/>
        <w:adjustRightInd w:val="0"/>
        <w:ind w:left="720"/>
        <w:jc w:val="both"/>
        <w:rPr>
          <w:rFonts w:ascii="Palatino Linotype" w:hAnsi="Palatino Linotype"/>
        </w:rPr>
      </w:pPr>
    </w:p>
    <w:p w14:paraId="1D3FAD5C" w14:textId="17E68E57" w:rsidR="004D43F0" w:rsidRPr="00814D54" w:rsidRDefault="004D43F0" w:rsidP="005145A4">
      <w:pPr>
        <w:pStyle w:val="Prrafodelista"/>
        <w:widowControl w:val="0"/>
        <w:autoSpaceDE w:val="0"/>
        <w:autoSpaceDN w:val="0"/>
        <w:adjustRightInd w:val="0"/>
        <w:ind w:left="720"/>
        <w:jc w:val="both"/>
        <w:rPr>
          <w:rFonts w:ascii="Palatino Linotype" w:hAnsi="Palatino Linotype" w:cs="Arial"/>
          <w:i/>
          <w:iCs/>
          <w:sz w:val="22"/>
        </w:rPr>
      </w:pPr>
    </w:p>
    <w:p w14:paraId="3F7375A0" w14:textId="6A729AC6" w:rsidR="00B911A4" w:rsidRPr="00814D54" w:rsidRDefault="00B911A4" w:rsidP="00B911A4">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814D54">
        <w:rPr>
          <w:rFonts w:ascii="Palatino Linotype" w:hAnsi="Palatino Linotype" w:cs="Arial"/>
          <w:iCs/>
        </w:rPr>
        <w:t xml:space="preserve">Archivo electrónico denominado: </w:t>
      </w:r>
      <w:r w:rsidRPr="00814D54">
        <w:rPr>
          <w:rFonts w:ascii="Palatino Linotype" w:hAnsi="Palatino Linotype" w:cs="Arial"/>
          <w:b/>
          <w:i/>
          <w:iCs/>
        </w:rPr>
        <w:t xml:space="preserve">“RespuestaSolicitud01140DSAyEP.pdf”, </w:t>
      </w:r>
      <w:r w:rsidRPr="00814D54">
        <w:rPr>
          <w:rFonts w:ascii="Palatino Linotype" w:hAnsi="Palatino Linotype" w:cs="Arial"/>
          <w:iCs/>
        </w:rPr>
        <w:t xml:space="preserve">conteniendo </w:t>
      </w:r>
      <w:r w:rsidRPr="00814D54">
        <w:rPr>
          <w:rFonts w:ascii="Palatino Linotype" w:hAnsi="Palatino Linotype"/>
        </w:rPr>
        <w:t>Oficio Número INFOEM/STP-</w:t>
      </w:r>
      <w:proofErr w:type="spellStart"/>
      <w:r w:rsidRPr="00814D54">
        <w:rPr>
          <w:rFonts w:ascii="Palatino Linotype" w:hAnsi="Palatino Linotype"/>
        </w:rPr>
        <w:t>DSAyEP</w:t>
      </w:r>
      <w:proofErr w:type="spellEnd"/>
      <w:r w:rsidRPr="00814D54">
        <w:rPr>
          <w:rFonts w:ascii="Palatino Linotype" w:hAnsi="Palatino Linotype"/>
        </w:rPr>
        <w:t>/02/2022</w:t>
      </w:r>
      <w:r w:rsidRPr="00814D54">
        <w:rPr>
          <w:rFonts w:ascii="Palatino Linotype" w:hAnsi="Palatino Linotype" w:cs="Arial"/>
          <w:iCs/>
        </w:rPr>
        <w:t xml:space="preserve">, dirigido al Lic. </w:t>
      </w:r>
      <w:r w:rsidRPr="00814D54">
        <w:rPr>
          <w:rFonts w:ascii="Palatino Linotype" w:hAnsi="Palatino Linotype" w:cs="Arial"/>
          <w:iCs/>
        </w:rPr>
        <w:lastRenderedPageBreak/>
        <w:t xml:space="preserve">Alexis Tapia Ramírez, Secretario Técnico del Pleno, suscrito por el Lic. René Apolo Batida Zamudio, Jefe del Departamento de Seguimiento de Acuerdos y Estadísticas del Pleno, en el que refiere lo siguiente: </w:t>
      </w:r>
    </w:p>
    <w:p w14:paraId="60DABBE3" w14:textId="77777777" w:rsidR="00B911A4" w:rsidRPr="00814D54" w:rsidRDefault="00B911A4" w:rsidP="00B911A4">
      <w:pPr>
        <w:pStyle w:val="Prrafodelista"/>
        <w:widowControl w:val="0"/>
        <w:autoSpaceDE w:val="0"/>
        <w:autoSpaceDN w:val="0"/>
        <w:adjustRightInd w:val="0"/>
        <w:spacing w:line="360" w:lineRule="auto"/>
        <w:ind w:left="720"/>
        <w:jc w:val="both"/>
        <w:rPr>
          <w:rFonts w:ascii="Palatino Linotype" w:hAnsi="Palatino Linotype" w:cs="Arial"/>
        </w:rPr>
      </w:pPr>
    </w:p>
    <w:p w14:paraId="49A88ABA" w14:textId="669ED40F" w:rsidR="00B911A4" w:rsidRPr="00814D54" w:rsidRDefault="00B911A4" w:rsidP="00B911A4">
      <w:pPr>
        <w:pStyle w:val="Prrafodelista"/>
        <w:widowControl w:val="0"/>
        <w:autoSpaceDE w:val="0"/>
        <w:autoSpaceDN w:val="0"/>
        <w:adjustRightInd w:val="0"/>
        <w:spacing w:line="360" w:lineRule="auto"/>
        <w:ind w:left="720"/>
        <w:jc w:val="center"/>
        <w:rPr>
          <w:rFonts w:ascii="Palatino Linotype" w:hAnsi="Palatino Linotype" w:cs="Arial"/>
        </w:rPr>
      </w:pPr>
      <w:r w:rsidRPr="00814D54">
        <w:rPr>
          <w:noProof/>
          <w:lang w:eastAsia="es-MX"/>
        </w:rPr>
        <w:drawing>
          <wp:inline distT="0" distB="0" distL="0" distR="0" wp14:anchorId="763A2C6C" wp14:editId="30C7176F">
            <wp:extent cx="4524375" cy="86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24375" cy="866775"/>
                    </a:xfrm>
                    <a:prstGeom prst="rect">
                      <a:avLst/>
                    </a:prstGeom>
                  </pic:spPr>
                </pic:pic>
              </a:graphicData>
            </a:graphic>
          </wp:inline>
        </w:drawing>
      </w:r>
    </w:p>
    <w:p w14:paraId="31CC6CD7" w14:textId="5115331D" w:rsidR="00DE30B3" w:rsidRPr="00814D54" w:rsidRDefault="00B911A4" w:rsidP="00B911A4">
      <w:pPr>
        <w:widowControl w:val="0"/>
        <w:autoSpaceDE w:val="0"/>
        <w:autoSpaceDN w:val="0"/>
        <w:adjustRightInd w:val="0"/>
        <w:spacing w:before="100" w:beforeAutospacing="1" w:after="100" w:afterAutospacing="1" w:line="360" w:lineRule="auto"/>
        <w:ind w:left="567"/>
        <w:jc w:val="center"/>
        <w:rPr>
          <w:noProof/>
          <w:lang w:eastAsia="es-MX"/>
        </w:rPr>
      </w:pPr>
      <w:r w:rsidRPr="00814D54">
        <w:rPr>
          <w:noProof/>
          <w:lang w:eastAsia="es-MX"/>
        </w:rPr>
        <w:drawing>
          <wp:inline distT="0" distB="0" distL="0" distR="0" wp14:anchorId="3556B674" wp14:editId="24F88A08">
            <wp:extent cx="4647743" cy="4502411"/>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60819" cy="4515078"/>
                    </a:xfrm>
                    <a:prstGeom prst="rect">
                      <a:avLst/>
                    </a:prstGeom>
                  </pic:spPr>
                </pic:pic>
              </a:graphicData>
            </a:graphic>
          </wp:inline>
        </w:drawing>
      </w:r>
    </w:p>
    <w:p w14:paraId="40595606" w14:textId="4AF91931" w:rsidR="00FE092D" w:rsidRPr="00814D54" w:rsidRDefault="00FE092D" w:rsidP="00B911A4">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814D54">
        <w:rPr>
          <w:rFonts w:ascii="Palatino Linotype" w:hAnsi="Palatino Linotype" w:cs="Arial"/>
          <w:iCs/>
        </w:rPr>
        <w:lastRenderedPageBreak/>
        <w:t xml:space="preserve">Archivo electrónico denominado: </w:t>
      </w:r>
      <w:r w:rsidRPr="00814D54">
        <w:rPr>
          <w:rFonts w:ascii="Palatino Linotype" w:hAnsi="Palatino Linotype" w:cs="Arial"/>
          <w:b/>
          <w:i/>
          <w:iCs/>
        </w:rPr>
        <w:t>“</w:t>
      </w:r>
      <w:r w:rsidR="00B911A4" w:rsidRPr="00814D54">
        <w:rPr>
          <w:rFonts w:ascii="Palatino Linotype" w:hAnsi="Palatino Linotype" w:cs="Arial"/>
          <w:b/>
          <w:i/>
          <w:iCs/>
        </w:rPr>
        <w:t>RespuestaSolicitud01140STP.pdf</w:t>
      </w:r>
      <w:r w:rsidRPr="00814D54">
        <w:rPr>
          <w:rFonts w:ascii="Palatino Linotype" w:hAnsi="Palatino Linotype" w:cs="Arial"/>
          <w:b/>
          <w:i/>
          <w:iCs/>
        </w:rPr>
        <w:t xml:space="preserve">”, </w:t>
      </w:r>
      <w:r w:rsidRPr="00814D54">
        <w:rPr>
          <w:rFonts w:ascii="Palatino Linotype" w:hAnsi="Palatino Linotype" w:cs="Arial"/>
          <w:iCs/>
        </w:rPr>
        <w:t xml:space="preserve">conteniendo un oficio con número </w:t>
      </w:r>
      <w:r w:rsidR="00B911A4" w:rsidRPr="00814D54">
        <w:rPr>
          <w:rFonts w:ascii="Palatino Linotype" w:hAnsi="Palatino Linotype" w:cs="Arial"/>
          <w:iCs/>
        </w:rPr>
        <w:t>INFOEM/STP/015</w:t>
      </w:r>
      <w:r w:rsidRPr="00814D54">
        <w:rPr>
          <w:rFonts w:ascii="Palatino Linotype" w:hAnsi="Palatino Linotype" w:cs="Arial"/>
          <w:iCs/>
        </w:rPr>
        <w:t xml:space="preserve">/2022, dirigido a Juan Salvador Hernández Flores, Titular de la Unidad de Transparencia del ente recurrido, suscrito por Alexis Tapia Ramírez, Secretario Técnico del Pleno, mediante el cual, remite la respuesta emitida por la Dirección de </w:t>
      </w:r>
      <w:r w:rsidR="00B911A4" w:rsidRPr="00814D54">
        <w:rPr>
          <w:rFonts w:ascii="Palatino Linotype" w:hAnsi="Palatino Linotype" w:cs="Arial"/>
          <w:iCs/>
        </w:rPr>
        <w:t>Cumplimientos y el Departamento de Seguimiento de Acuerdos y Estadísticas del Pleno, ambos adscritos a la Secretaría Técnica</w:t>
      </w:r>
      <w:r w:rsidRPr="00814D54">
        <w:rPr>
          <w:rFonts w:ascii="Palatino Linotype" w:hAnsi="Palatino Linotype" w:cs="Arial"/>
          <w:iCs/>
        </w:rPr>
        <w:t>.</w:t>
      </w:r>
    </w:p>
    <w:p w14:paraId="31D66BF5" w14:textId="77777777" w:rsidR="00B911A4" w:rsidRPr="00814D54" w:rsidRDefault="00B911A4" w:rsidP="00B911A4">
      <w:pPr>
        <w:pStyle w:val="Prrafodelista"/>
        <w:widowControl w:val="0"/>
        <w:autoSpaceDE w:val="0"/>
        <w:autoSpaceDN w:val="0"/>
        <w:adjustRightInd w:val="0"/>
        <w:spacing w:line="360" w:lineRule="auto"/>
        <w:ind w:left="720"/>
        <w:jc w:val="both"/>
        <w:rPr>
          <w:rFonts w:ascii="Palatino Linotype" w:hAnsi="Palatino Linotype" w:cs="Arial"/>
        </w:rPr>
      </w:pPr>
    </w:p>
    <w:p w14:paraId="516042BE" w14:textId="04146463" w:rsidR="005106DC" w:rsidRPr="00814D54" w:rsidRDefault="00FE092D" w:rsidP="00B911A4">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814D54">
        <w:rPr>
          <w:rFonts w:ascii="Palatino Linotype" w:hAnsi="Palatino Linotype" w:cs="Arial"/>
          <w:iCs/>
        </w:rPr>
        <w:t xml:space="preserve">Archivo electrónico denominado: </w:t>
      </w:r>
      <w:r w:rsidRPr="00814D54">
        <w:rPr>
          <w:rFonts w:ascii="Palatino Linotype" w:hAnsi="Palatino Linotype" w:cs="Arial"/>
          <w:b/>
          <w:i/>
          <w:iCs/>
        </w:rPr>
        <w:t>“</w:t>
      </w:r>
      <w:r w:rsidR="00B911A4" w:rsidRPr="00814D54">
        <w:rPr>
          <w:rFonts w:ascii="Palatino Linotype" w:hAnsi="Palatino Linotype" w:cs="Arial"/>
          <w:b/>
          <w:i/>
          <w:iCs/>
        </w:rPr>
        <w:t>RespuestaSolicitud01140UT.pdf</w:t>
      </w:r>
      <w:r w:rsidRPr="00814D54">
        <w:rPr>
          <w:rFonts w:ascii="Palatino Linotype" w:hAnsi="Palatino Linotype" w:cs="Arial"/>
          <w:b/>
          <w:i/>
          <w:iCs/>
        </w:rPr>
        <w:t xml:space="preserve">”, </w:t>
      </w:r>
      <w:r w:rsidRPr="00814D54">
        <w:rPr>
          <w:rFonts w:ascii="Palatino Linotype" w:hAnsi="Palatino Linotype" w:cs="Arial"/>
          <w:iCs/>
        </w:rPr>
        <w:t>conteniendo un oficio con número INFOEM/UT/</w:t>
      </w:r>
      <w:r w:rsidR="00B911A4" w:rsidRPr="00814D54">
        <w:rPr>
          <w:rFonts w:ascii="Palatino Linotype" w:hAnsi="Palatino Linotype" w:cs="Arial"/>
          <w:iCs/>
        </w:rPr>
        <w:t>27</w:t>
      </w:r>
      <w:r w:rsidRPr="00814D54">
        <w:rPr>
          <w:rFonts w:ascii="Palatino Linotype" w:hAnsi="Palatino Linotype" w:cs="Arial"/>
          <w:iCs/>
        </w:rPr>
        <w:t xml:space="preserve">/2022, dirigido al ciudadano solicitante, hoy </w:t>
      </w:r>
      <w:r w:rsidRPr="00814D54">
        <w:rPr>
          <w:rFonts w:ascii="Palatino Linotype" w:hAnsi="Palatino Linotype" w:cs="Arial"/>
          <w:b/>
          <w:iCs/>
        </w:rPr>
        <w:t xml:space="preserve">RECURRENTE, </w:t>
      </w:r>
      <w:r w:rsidRPr="00814D54">
        <w:rPr>
          <w:rFonts w:ascii="Palatino Linotype" w:hAnsi="Palatino Linotype" w:cs="Arial"/>
          <w:iCs/>
        </w:rPr>
        <w:t>suscrito por el Mtro. Juan Salvador V. Hernández Flores, Titular de la Unidad de Transparencia</w:t>
      </w:r>
      <w:r w:rsidR="00F57E59" w:rsidRPr="00814D54">
        <w:rPr>
          <w:rFonts w:ascii="Palatino Linotype" w:hAnsi="Palatino Linotype" w:cs="Arial"/>
          <w:iCs/>
        </w:rPr>
        <w:t>, mediante el cual, el ente recurrido a través de su Titular de la Unidad de Transparencia en coordinación con los servidores públicos habilitados, dan contestación a la solicitud de información que reclamó el particular, remitiendo para tal efecto, los documentos que fueron desagregados y referidos anteriormente.</w:t>
      </w:r>
    </w:p>
    <w:p w14:paraId="03D020A3" w14:textId="77777777" w:rsidR="00B41A76" w:rsidRPr="00814D54" w:rsidRDefault="00B41A76" w:rsidP="00B41A76">
      <w:pPr>
        <w:widowControl w:val="0"/>
        <w:autoSpaceDE w:val="0"/>
        <w:autoSpaceDN w:val="0"/>
        <w:adjustRightInd w:val="0"/>
        <w:spacing w:line="360" w:lineRule="auto"/>
        <w:jc w:val="both"/>
        <w:rPr>
          <w:rFonts w:ascii="Palatino Linotype" w:hAnsi="Palatino Linotype" w:cs="Arial"/>
          <w:b/>
          <w:i/>
        </w:rPr>
      </w:pPr>
    </w:p>
    <w:p w14:paraId="50BF6800" w14:textId="715E4165" w:rsidR="00966CE2" w:rsidRPr="00814D54" w:rsidRDefault="00966CE2" w:rsidP="00966CE2">
      <w:pPr>
        <w:tabs>
          <w:tab w:val="left" w:pos="709"/>
        </w:tabs>
        <w:spacing w:line="360" w:lineRule="auto"/>
        <w:jc w:val="both"/>
        <w:rPr>
          <w:rFonts w:ascii="Palatino Linotype" w:hAnsi="Palatino Linotype" w:cs="Arial"/>
          <w:b/>
          <w:bCs/>
          <w:lang w:val="es-ES"/>
        </w:rPr>
      </w:pPr>
      <w:bookmarkStart w:id="8" w:name="_Hlk76554159"/>
      <w:r w:rsidRPr="00814D54">
        <w:rPr>
          <w:rFonts w:ascii="Palatino Linotype" w:hAnsi="Palatino Linotype"/>
          <w:b/>
          <w:bCs/>
          <w:sz w:val="28"/>
          <w:lang w:val="es-ES"/>
        </w:rPr>
        <w:t>I</w:t>
      </w:r>
      <w:r w:rsidR="00EB7BB8">
        <w:rPr>
          <w:rFonts w:ascii="Palatino Linotype" w:hAnsi="Palatino Linotype"/>
          <w:b/>
          <w:bCs/>
          <w:sz w:val="28"/>
          <w:lang w:val="es-ES"/>
        </w:rPr>
        <w:t>II</w:t>
      </w:r>
      <w:r w:rsidRPr="00814D54">
        <w:rPr>
          <w:rFonts w:ascii="Palatino Linotype" w:hAnsi="Palatino Linotype"/>
          <w:b/>
          <w:bCs/>
          <w:lang w:val="es-ES"/>
        </w:rPr>
        <w:t xml:space="preserve">. </w:t>
      </w:r>
      <w:r w:rsidRPr="00814D54">
        <w:rPr>
          <w:rFonts w:ascii="Palatino Linotype" w:hAnsi="Palatino Linotype" w:cs="Arial"/>
          <w:b/>
          <w:bCs/>
          <w:sz w:val="28"/>
          <w:szCs w:val="28"/>
          <w:lang w:val="es-ES"/>
        </w:rPr>
        <w:t>Del Recurso de Revisión</w:t>
      </w:r>
    </w:p>
    <w:p w14:paraId="70879841" w14:textId="08A85692" w:rsidR="0027011E" w:rsidRPr="00814D54" w:rsidRDefault="000F75A7" w:rsidP="000F75A7">
      <w:pPr>
        <w:widowControl w:val="0"/>
        <w:autoSpaceDE w:val="0"/>
        <w:autoSpaceDN w:val="0"/>
        <w:adjustRightInd w:val="0"/>
        <w:spacing w:line="360" w:lineRule="auto"/>
        <w:jc w:val="both"/>
        <w:rPr>
          <w:rFonts w:ascii="Palatino Linotype" w:hAnsi="Palatino Linotype" w:cs="Arial"/>
        </w:rPr>
      </w:pPr>
      <w:r w:rsidRPr="00814D54">
        <w:rPr>
          <w:rFonts w:ascii="Palatino Linotype" w:hAnsi="Palatino Linotype" w:cs="Arial"/>
        </w:rPr>
        <w:t xml:space="preserve">Inconforme con la respuesta, </w:t>
      </w:r>
      <w:r w:rsidRPr="00814D54">
        <w:rPr>
          <w:rFonts w:ascii="Palatino Linotype" w:hAnsi="Palatino Linotype" w:cs="Arial"/>
          <w:b/>
        </w:rPr>
        <w:t xml:space="preserve">el </w:t>
      </w:r>
      <w:r w:rsidR="00CF7DB1" w:rsidRPr="00814D54">
        <w:rPr>
          <w:rFonts w:ascii="Palatino Linotype" w:hAnsi="Palatino Linotype" w:cs="Arial"/>
          <w:b/>
        </w:rPr>
        <w:t>diez de febrero</w:t>
      </w:r>
      <w:r w:rsidR="00FE3E4E" w:rsidRPr="00814D54">
        <w:rPr>
          <w:rFonts w:ascii="Palatino Linotype" w:hAnsi="Palatino Linotype" w:cs="Arial"/>
          <w:b/>
        </w:rPr>
        <w:t xml:space="preserve"> de dos mil veintidós</w:t>
      </w:r>
      <w:r w:rsidRPr="00814D54">
        <w:rPr>
          <w:rFonts w:ascii="Palatino Linotype" w:hAnsi="Palatino Linotype" w:cs="Arial"/>
        </w:rPr>
        <w:t xml:space="preserve">, </w:t>
      </w:r>
      <w:r w:rsidR="00494EBF" w:rsidRPr="00814D54">
        <w:rPr>
          <w:rFonts w:ascii="Palatino Linotype" w:hAnsi="Palatino Linotype" w:cs="Arial"/>
          <w:b/>
        </w:rPr>
        <w:t>LA</w:t>
      </w:r>
      <w:r w:rsidRPr="00814D54">
        <w:rPr>
          <w:rFonts w:ascii="Palatino Linotype" w:hAnsi="Palatino Linotype" w:cs="Arial"/>
          <w:b/>
        </w:rPr>
        <w:t xml:space="preserve"> RECURRENTE</w:t>
      </w:r>
      <w:r w:rsidRPr="00814D54">
        <w:rPr>
          <w:rFonts w:ascii="Palatino Linotype" w:hAnsi="Palatino Linotype" w:cs="Arial"/>
        </w:rPr>
        <w:t xml:space="preserve"> interpuso el </w:t>
      </w:r>
      <w:r w:rsidR="00504A64" w:rsidRPr="00814D54">
        <w:rPr>
          <w:rFonts w:ascii="Palatino Linotype" w:hAnsi="Palatino Linotype" w:cs="Arial"/>
        </w:rPr>
        <w:t>Recurso de Revisión</w:t>
      </w:r>
      <w:r w:rsidRPr="00814D54">
        <w:rPr>
          <w:rFonts w:ascii="Palatino Linotype" w:hAnsi="Palatino Linotype" w:cs="Arial"/>
        </w:rPr>
        <w:t xml:space="preserve"> objeto del presente estudio, el cual fue registrado en </w:t>
      </w:r>
      <w:r w:rsidRPr="00814D54">
        <w:rPr>
          <w:rFonts w:ascii="Palatino Linotype" w:hAnsi="Palatino Linotype" w:cs="Arial"/>
          <w:b/>
        </w:rPr>
        <w:t>EL SAIMEX</w:t>
      </w:r>
      <w:r w:rsidRPr="00814D54">
        <w:rPr>
          <w:rFonts w:ascii="Palatino Linotype" w:hAnsi="Palatino Linotype" w:cs="Arial"/>
        </w:rPr>
        <w:t xml:space="preserve"> y se le asignó el número de</w:t>
      </w:r>
      <w:r w:rsidR="00CF7DB1" w:rsidRPr="00814D54">
        <w:rPr>
          <w:rFonts w:ascii="Palatino Linotype" w:hAnsi="Palatino Linotype" w:cs="Arial"/>
        </w:rPr>
        <w:t xml:space="preserve"> </w:t>
      </w:r>
      <w:r w:rsidR="00CF7DB1" w:rsidRPr="00814D54">
        <w:rPr>
          <w:rFonts w:ascii="Palatino Linotype" w:hAnsi="Palatino Linotype" w:cs="Arial"/>
          <w:b/>
        </w:rPr>
        <w:t>00682/INFOEM/IP/RR/2022</w:t>
      </w:r>
      <w:r w:rsidRPr="00814D54">
        <w:rPr>
          <w:rFonts w:ascii="Palatino Linotype" w:hAnsi="Palatino Linotype" w:cs="Arial"/>
        </w:rPr>
        <w:t xml:space="preserve">, en el que señaló como </w:t>
      </w:r>
      <w:r w:rsidRPr="00814D54">
        <w:rPr>
          <w:rFonts w:ascii="Palatino Linotype" w:hAnsi="Palatino Linotype" w:cs="Arial"/>
          <w:b/>
        </w:rPr>
        <w:t>acto impugnado</w:t>
      </w:r>
      <w:r w:rsidR="0073082E" w:rsidRPr="00814D54">
        <w:rPr>
          <w:rFonts w:ascii="Palatino Linotype" w:hAnsi="Palatino Linotype" w:cs="Arial"/>
        </w:rPr>
        <w:t xml:space="preserve"> lo siguiente:</w:t>
      </w:r>
    </w:p>
    <w:p w14:paraId="4477A73C" w14:textId="77777777" w:rsidR="00504A64" w:rsidRPr="00814D54"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7CD3031B" w:rsidR="00150B34" w:rsidRPr="00814D54" w:rsidRDefault="00150B34" w:rsidP="00F57E59">
      <w:pPr>
        <w:tabs>
          <w:tab w:val="left" w:pos="709"/>
        </w:tabs>
        <w:spacing w:before="66"/>
        <w:ind w:left="851" w:right="899"/>
        <w:jc w:val="center"/>
        <w:rPr>
          <w:rFonts w:ascii="Palatino Linotype" w:hAnsi="Palatino Linotype" w:cs="Arial"/>
          <w:i/>
          <w:iCs/>
          <w:sz w:val="20"/>
          <w:szCs w:val="20"/>
        </w:rPr>
      </w:pPr>
      <w:r w:rsidRPr="00814D54">
        <w:rPr>
          <w:rFonts w:ascii="Palatino Linotype" w:hAnsi="Palatino Linotype" w:cs="Arial"/>
          <w:i/>
          <w:iCs/>
          <w:sz w:val="22"/>
          <w:szCs w:val="20"/>
        </w:rPr>
        <w:lastRenderedPageBreak/>
        <w:t>“</w:t>
      </w:r>
      <w:r w:rsidR="00CF7DB1" w:rsidRPr="00814D54">
        <w:rPr>
          <w:rFonts w:ascii="Palatino Linotype" w:hAnsi="Palatino Linotype" w:cs="Arial"/>
          <w:i/>
          <w:iCs/>
          <w:sz w:val="22"/>
          <w:szCs w:val="20"/>
        </w:rPr>
        <w:t>la respuesta del sujeto obligado.</w:t>
      </w:r>
      <w:r w:rsidRPr="00814D54">
        <w:rPr>
          <w:rFonts w:ascii="Palatino Linotype" w:hAnsi="Palatino Linotype" w:cs="Arial"/>
          <w:i/>
          <w:iCs/>
          <w:sz w:val="22"/>
          <w:szCs w:val="20"/>
        </w:rPr>
        <w:t>”</w:t>
      </w:r>
      <w:r w:rsidR="0027011E" w:rsidRPr="00814D54">
        <w:rPr>
          <w:rFonts w:ascii="Palatino Linotype" w:hAnsi="Palatino Linotype" w:cs="Arial"/>
          <w:i/>
          <w:iCs/>
          <w:sz w:val="22"/>
          <w:szCs w:val="20"/>
        </w:rPr>
        <w:t xml:space="preserve"> </w:t>
      </w:r>
      <w:r w:rsidR="0027011E" w:rsidRPr="00814D54">
        <w:rPr>
          <w:rFonts w:ascii="Palatino Linotype" w:hAnsi="Palatino Linotype" w:cs="Arial"/>
          <w:iCs/>
          <w:sz w:val="22"/>
          <w:szCs w:val="20"/>
        </w:rPr>
        <w:t>(S</w:t>
      </w:r>
      <w:r w:rsidRPr="00814D54">
        <w:rPr>
          <w:rFonts w:ascii="Palatino Linotype" w:hAnsi="Palatino Linotype" w:cs="Arial"/>
          <w:iCs/>
          <w:sz w:val="22"/>
          <w:szCs w:val="20"/>
        </w:rPr>
        <w:t>ic)</w:t>
      </w:r>
      <w:r w:rsidR="0027011E" w:rsidRPr="00814D54">
        <w:rPr>
          <w:rFonts w:ascii="Palatino Linotype" w:hAnsi="Palatino Linotype" w:cs="Arial"/>
          <w:iCs/>
          <w:sz w:val="22"/>
          <w:szCs w:val="20"/>
        </w:rPr>
        <w:t>.</w:t>
      </w:r>
    </w:p>
    <w:p w14:paraId="36685871" w14:textId="77777777" w:rsidR="00150B34" w:rsidRPr="00814D54" w:rsidRDefault="00150B34" w:rsidP="00150B34">
      <w:pPr>
        <w:tabs>
          <w:tab w:val="left" w:pos="709"/>
        </w:tabs>
        <w:spacing w:before="66"/>
        <w:rPr>
          <w:rFonts w:ascii="Palatino Linotype" w:hAnsi="Palatino Linotype" w:cs="Arial"/>
          <w:i/>
          <w:iCs/>
          <w:sz w:val="16"/>
          <w:szCs w:val="20"/>
        </w:rPr>
      </w:pPr>
    </w:p>
    <w:p w14:paraId="04E21B13" w14:textId="6DBA7D1B" w:rsidR="00150B34" w:rsidRPr="00814D54" w:rsidRDefault="0027011E" w:rsidP="00150B34">
      <w:pPr>
        <w:tabs>
          <w:tab w:val="left" w:pos="709"/>
        </w:tabs>
        <w:spacing w:before="66"/>
        <w:rPr>
          <w:rFonts w:ascii="Palatino Linotype" w:hAnsi="Palatino Linotype" w:cs="Arial"/>
        </w:rPr>
      </w:pPr>
      <w:r w:rsidRPr="00814D54">
        <w:rPr>
          <w:rFonts w:ascii="Palatino Linotype" w:hAnsi="Palatino Linotype" w:cs="Arial"/>
        </w:rPr>
        <w:t xml:space="preserve">Así como </w:t>
      </w:r>
      <w:r w:rsidR="00150B34" w:rsidRPr="00814D54">
        <w:rPr>
          <w:rFonts w:ascii="Palatino Linotype" w:hAnsi="Palatino Linotype" w:cs="Arial"/>
          <w:b/>
        </w:rPr>
        <w:t>Razones o motivos de la inconformidad</w:t>
      </w:r>
      <w:r w:rsidRPr="00814D54">
        <w:rPr>
          <w:rFonts w:ascii="Palatino Linotype" w:hAnsi="Palatino Linotype" w:cs="Arial"/>
        </w:rPr>
        <w:t xml:space="preserve"> lo siguiente</w:t>
      </w:r>
      <w:r w:rsidR="00150B34" w:rsidRPr="00814D54">
        <w:rPr>
          <w:rFonts w:ascii="Palatino Linotype" w:hAnsi="Palatino Linotype" w:cs="Arial"/>
        </w:rPr>
        <w:t>:</w:t>
      </w:r>
    </w:p>
    <w:p w14:paraId="49E638E1" w14:textId="77777777" w:rsidR="00150B34" w:rsidRPr="00814D54" w:rsidRDefault="00150B34" w:rsidP="00033269">
      <w:pPr>
        <w:spacing w:line="360" w:lineRule="auto"/>
        <w:jc w:val="both"/>
        <w:rPr>
          <w:rFonts w:ascii="Palatino Linotype" w:hAnsi="Palatino Linotype" w:cs="Arial"/>
          <w:sz w:val="18"/>
        </w:rPr>
      </w:pPr>
    </w:p>
    <w:p w14:paraId="4B7BBABA" w14:textId="293694D7" w:rsidR="00043398" w:rsidRPr="00814D54" w:rsidRDefault="00150B34" w:rsidP="00233868">
      <w:pPr>
        <w:ind w:left="851" w:right="902"/>
        <w:jc w:val="both"/>
        <w:rPr>
          <w:rFonts w:ascii="Palatino Linotype" w:hAnsi="Palatino Linotype" w:cs="Arial"/>
          <w:sz w:val="28"/>
        </w:rPr>
      </w:pPr>
      <w:r w:rsidRPr="00814D54">
        <w:rPr>
          <w:rFonts w:ascii="Palatino Linotype" w:hAnsi="Palatino Linotype" w:cs="Arial"/>
          <w:i/>
          <w:iCs/>
          <w:sz w:val="22"/>
          <w:szCs w:val="20"/>
        </w:rPr>
        <w:t>“</w:t>
      </w:r>
      <w:r w:rsidR="00CF7DB1" w:rsidRPr="00814D54">
        <w:rPr>
          <w:rFonts w:ascii="Palatino Linotype" w:hAnsi="Palatino Linotype" w:cs="Arial"/>
          <w:i/>
          <w:iCs/>
          <w:sz w:val="22"/>
          <w:szCs w:val="20"/>
        </w:rPr>
        <w:t xml:space="preserve">Razones o motivos de la inconformidad 1.- Solicite el acta, de los 5 integrantes comisionados del </w:t>
      </w:r>
      <w:proofErr w:type="spellStart"/>
      <w:r w:rsidR="00CF7DB1" w:rsidRPr="00814D54">
        <w:rPr>
          <w:rFonts w:ascii="Palatino Linotype" w:hAnsi="Palatino Linotype" w:cs="Arial"/>
          <w:i/>
          <w:iCs/>
          <w:sz w:val="22"/>
          <w:szCs w:val="20"/>
        </w:rPr>
        <w:t>infoem</w:t>
      </w:r>
      <w:proofErr w:type="spellEnd"/>
      <w:r w:rsidR="00CF7DB1" w:rsidRPr="00814D54">
        <w:rPr>
          <w:rFonts w:ascii="Palatino Linotype" w:hAnsi="Palatino Linotype" w:cs="Arial"/>
          <w:i/>
          <w:iCs/>
          <w:sz w:val="22"/>
          <w:szCs w:val="20"/>
        </w:rPr>
        <w:t xml:space="preserve"> y acuerdo en que determinaron el ultimo cumplimiento o incumplimiento del recurso de revisión : 01487/INFOEM/IP/RR/2021 Y ACUMULADO… mismo que se niega este sujeto obligado a transparentar, negando el acceso a la información. 2.- solicite conocer si el </w:t>
      </w:r>
      <w:proofErr w:type="spellStart"/>
      <w:r w:rsidR="00CF7DB1" w:rsidRPr="00814D54">
        <w:rPr>
          <w:rFonts w:ascii="Palatino Linotype" w:hAnsi="Palatino Linotype" w:cs="Arial"/>
          <w:i/>
          <w:iCs/>
          <w:sz w:val="22"/>
          <w:szCs w:val="20"/>
        </w:rPr>
        <w:t>infoem</w:t>
      </w:r>
      <w:proofErr w:type="spellEnd"/>
      <w:r w:rsidR="00CF7DB1" w:rsidRPr="00814D54">
        <w:rPr>
          <w:rFonts w:ascii="Palatino Linotype" w:hAnsi="Palatino Linotype" w:cs="Arial"/>
          <w:i/>
          <w:iCs/>
          <w:sz w:val="22"/>
          <w:szCs w:val="20"/>
        </w:rPr>
        <w:t xml:space="preserve"> ha respetado los plazos y términos de ley dentro del procedimiento respectivo (01487/INFOEM/IP/RR/2021 Y ACUMULADO ). Sin que el sujeto obligado quiera responder, siendo opaco en la transparencia. 3.- Solicite saber, en qué fecha este instituto ejercerá un acuerdo de cumplimiento o incumplimiento, en razón que a la fecha el sujeto obligado, no ha transparentado la información solicitada, en otras palabras, el sujeto obligado no ha modificado sus respuestas como lo acordó este instituto en las resoluciones 01487/INFOEM/IP/RR/2021 Y ACUMULADO. Sin respuesta del acuerdo respectivo ACUERDO QUE DE ACUERDO A LA LEY SOLO EL PLENO DEL INFOEM PUEDE AUTORIZAR. 4.- Solicite saber, que procede en caso de que el Director de Cumplimientos de la Secretaría Técnica del Pleno del Instituto de Transparencia, Acceso a la Información Pública y Protección de Datos Personales del Estado de México y Municipios, usurpe funciones que la ley estatal y nacional solo faculta a los integrantes del instituto. Sin que el titular del órgano interno quiera responder al respecto, ya que el oficio de respuesta del titular del OIC de este sujeto obligado, se contradice y pareciera que no sabe leer la ley, la cual es clara, por eso solicito conocer qué pasa si el director de cumplimiento firma y envía documentos sin tener facultades de acuerdo a la ley. Espero responda. 5.- Solicite saber si el órgano interno de control, conoce de los oficios que sin facultad firma el Director de Cumplimientos de la Secretaría Técnica del Pleno del </w:t>
      </w:r>
      <w:proofErr w:type="spellStart"/>
      <w:r w:rsidR="00CF7DB1" w:rsidRPr="00814D54">
        <w:rPr>
          <w:rFonts w:ascii="Palatino Linotype" w:hAnsi="Palatino Linotype" w:cs="Arial"/>
          <w:i/>
          <w:iCs/>
          <w:sz w:val="22"/>
          <w:szCs w:val="20"/>
        </w:rPr>
        <w:t>Infoem</w:t>
      </w:r>
      <w:proofErr w:type="spellEnd"/>
      <w:r w:rsidR="00CF7DB1" w:rsidRPr="00814D54">
        <w:rPr>
          <w:rFonts w:ascii="Palatino Linotype" w:hAnsi="Palatino Linotype" w:cs="Arial"/>
          <w:i/>
          <w:iCs/>
          <w:sz w:val="22"/>
          <w:szCs w:val="20"/>
        </w:rPr>
        <w:t xml:space="preserve">, con respecto a los recursos 01487/INFOEM/IP/RR/2021 Y ACUMULADO…. Al respecto no me responden a esta pregunta. 6.- Solicite el pronunciamiento que este instituto hizo en relación al recurso de revisión 01487/INFOEM/IP/RR/2021 Y ACUMULADO, en términos del artículo 200 de la ley estatal de transparencia. Anexo artículos correspondientes Artículo 30., mismos que solo faculta la ley al pleno del instituto el responder, ya que otro funcionario no se encuentra facultado por la ley. Y al parecer el director de cumplimientos y titular del OIC, no conocen los principios generales de derecho, es decir, LO QUE NO LES ESTA PERMITIDO, LES ESTA PROHIBIDO….. En tal sentido, solicito la respuesta a esta petición. </w:t>
      </w:r>
      <w:r w:rsidR="00CF7DB1" w:rsidRPr="00814D54">
        <w:rPr>
          <w:rFonts w:ascii="Palatino Linotype" w:hAnsi="Palatino Linotype" w:cs="Arial"/>
          <w:i/>
          <w:iCs/>
          <w:sz w:val="22"/>
          <w:szCs w:val="20"/>
        </w:rPr>
        <w:lastRenderedPageBreak/>
        <w:t>Artículos que señalan un plazo, para que se transparente lo solicitado, Quiero expresar que esta solicitud, va por que a la fecha no tengo transparencia de los recursos 01487/INFOEM/IP/RR/2021 Y ACUMULADO, ES DECIR, EL SUJETO OBLIGADO NO A MODIFICADO SU RESPUESTA, en términos de lo que resolvió este instituto.</w:t>
      </w:r>
      <w:r w:rsidR="00E36CAE" w:rsidRPr="00814D54">
        <w:rPr>
          <w:rFonts w:ascii="Palatino Linotype" w:hAnsi="Palatino Linotype" w:cs="Arial"/>
          <w:i/>
          <w:iCs/>
          <w:sz w:val="22"/>
          <w:szCs w:val="20"/>
        </w:rPr>
        <w:t>,</w:t>
      </w:r>
      <w:r w:rsidR="006220D9" w:rsidRPr="00814D54">
        <w:rPr>
          <w:rFonts w:ascii="Palatino Linotype" w:hAnsi="Palatino Linotype" w:cs="Arial"/>
          <w:i/>
          <w:iCs/>
          <w:sz w:val="22"/>
          <w:szCs w:val="20"/>
        </w:rPr>
        <w:t>.</w:t>
      </w:r>
      <w:r w:rsidRPr="00814D54">
        <w:rPr>
          <w:rFonts w:ascii="Palatino Linotype" w:hAnsi="Palatino Linotype" w:cs="Arial"/>
          <w:i/>
          <w:iCs/>
          <w:sz w:val="22"/>
          <w:szCs w:val="20"/>
        </w:rPr>
        <w:t xml:space="preserve">” </w:t>
      </w:r>
      <w:r w:rsidR="0027011E" w:rsidRPr="00814D54">
        <w:rPr>
          <w:rFonts w:ascii="Palatino Linotype" w:hAnsi="Palatino Linotype" w:cs="Arial"/>
          <w:iCs/>
          <w:sz w:val="22"/>
          <w:szCs w:val="20"/>
        </w:rPr>
        <w:t>(Sic).</w:t>
      </w:r>
    </w:p>
    <w:bookmarkEnd w:id="8"/>
    <w:p w14:paraId="51426F73" w14:textId="77777777" w:rsidR="0027011E" w:rsidRPr="00814D54" w:rsidRDefault="0027011E" w:rsidP="00033269">
      <w:pPr>
        <w:spacing w:line="360" w:lineRule="auto"/>
        <w:jc w:val="both"/>
        <w:rPr>
          <w:rFonts w:ascii="Palatino Linotype" w:hAnsi="Palatino Linotype" w:cs="Arial"/>
          <w:b/>
          <w:sz w:val="36"/>
          <w:szCs w:val="28"/>
        </w:rPr>
      </w:pPr>
    </w:p>
    <w:p w14:paraId="7C8389F2" w14:textId="47FFBB2C" w:rsidR="00966CE2" w:rsidRPr="00814D54" w:rsidRDefault="00EB7BB8" w:rsidP="00033269">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966CE2" w:rsidRPr="00814D54">
        <w:rPr>
          <w:rFonts w:ascii="Palatino Linotype" w:hAnsi="Palatino Linotype" w:cs="Arial"/>
          <w:b/>
          <w:color w:val="000000" w:themeColor="text1"/>
          <w:sz w:val="28"/>
          <w:szCs w:val="28"/>
        </w:rPr>
        <w:t xml:space="preserve">V. </w:t>
      </w:r>
      <w:r w:rsidR="00966CE2" w:rsidRPr="00814D54">
        <w:rPr>
          <w:rFonts w:ascii="Palatino Linotype" w:hAnsi="Palatino Linotype" w:cs="Arial"/>
          <w:b/>
          <w:sz w:val="28"/>
          <w:szCs w:val="28"/>
        </w:rPr>
        <w:t>Del turno del Recurso de Revisión</w:t>
      </w:r>
    </w:p>
    <w:p w14:paraId="3D73B783" w14:textId="496DA74C" w:rsidR="00BC450B" w:rsidRPr="00814D54" w:rsidRDefault="00200BFC" w:rsidP="00033269">
      <w:pPr>
        <w:spacing w:line="360" w:lineRule="auto"/>
        <w:jc w:val="both"/>
        <w:rPr>
          <w:rFonts w:ascii="Palatino Linotype" w:hAnsi="Palatino Linotype" w:cs="Arial"/>
          <w:lang w:val="es-ES_tradnl"/>
        </w:rPr>
      </w:pPr>
      <w:r w:rsidRPr="00814D54">
        <w:rPr>
          <w:rFonts w:ascii="Palatino Linotype" w:hAnsi="Palatino Linotype" w:cs="Arial"/>
        </w:rPr>
        <w:t>E</w:t>
      </w:r>
      <w:r w:rsidR="008C7579" w:rsidRPr="00814D54">
        <w:rPr>
          <w:rFonts w:ascii="Palatino Linotype" w:hAnsi="Palatino Linotype" w:cs="Arial"/>
        </w:rPr>
        <w:t xml:space="preserve">l </w:t>
      </w:r>
      <w:r w:rsidR="00E55A3E" w:rsidRPr="00814D54">
        <w:rPr>
          <w:rFonts w:ascii="Palatino Linotype" w:hAnsi="Palatino Linotype" w:cs="Arial"/>
          <w:b/>
        </w:rPr>
        <w:t xml:space="preserve">diez de febrero </w:t>
      </w:r>
      <w:r w:rsidR="00233868" w:rsidRPr="00814D54">
        <w:rPr>
          <w:rFonts w:ascii="Palatino Linotype" w:hAnsi="Palatino Linotype" w:cs="Arial"/>
          <w:b/>
        </w:rPr>
        <w:t>de dos mil veintidós</w:t>
      </w:r>
      <w:r w:rsidRPr="00814D54">
        <w:rPr>
          <w:rFonts w:ascii="Palatino Linotype" w:hAnsi="Palatino Linotype" w:cs="Arial"/>
        </w:rPr>
        <w:t xml:space="preserve">, </w:t>
      </w:r>
      <w:r w:rsidR="00E27BA1" w:rsidRPr="00814D54">
        <w:rPr>
          <w:rFonts w:ascii="Palatino Linotype" w:hAnsi="Palatino Linotype" w:cs="Arial"/>
        </w:rPr>
        <w:t>el</w:t>
      </w:r>
      <w:r w:rsidR="00233868" w:rsidRPr="00814D54">
        <w:rPr>
          <w:rFonts w:ascii="Palatino Linotype" w:hAnsi="Palatino Linotype" w:cs="Arial"/>
        </w:rPr>
        <w:t xml:space="preserve"> R</w:t>
      </w:r>
      <w:r w:rsidR="00BC450B" w:rsidRPr="00814D54">
        <w:rPr>
          <w:rFonts w:ascii="Palatino Linotype" w:hAnsi="Palatino Linotype" w:cs="Arial"/>
        </w:rPr>
        <w:t>ecurso de</w:t>
      </w:r>
      <w:r w:rsidR="00E27BA1" w:rsidRPr="00814D54">
        <w:rPr>
          <w:rFonts w:ascii="Palatino Linotype" w:hAnsi="Palatino Linotype" w:cs="Arial"/>
        </w:rPr>
        <w:t>l</w:t>
      </w:r>
      <w:r w:rsidR="00BC450B" w:rsidRPr="00814D54">
        <w:rPr>
          <w:rFonts w:ascii="Palatino Linotype" w:hAnsi="Palatino Linotype" w:cs="Arial"/>
        </w:rPr>
        <w:t xml:space="preserve"> que se trata se envi</w:t>
      </w:r>
      <w:r w:rsidR="00E27BA1" w:rsidRPr="00814D54">
        <w:rPr>
          <w:rFonts w:ascii="Palatino Linotype" w:hAnsi="Palatino Linotype" w:cs="Arial"/>
        </w:rPr>
        <w:t>ó</w:t>
      </w:r>
      <w:r w:rsidR="00BC450B" w:rsidRPr="00814D54">
        <w:rPr>
          <w:rFonts w:ascii="Palatino Linotype" w:hAnsi="Palatino Linotype" w:cs="Arial"/>
        </w:rPr>
        <w:t xml:space="preserve"> electrónicamente al Instituto de </w:t>
      </w:r>
      <w:r w:rsidR="00BC450B" w:rsidRPr="00814D54">
        <w:rPr>
          <w:rFonts w:ascii="Palatino Linotype" w:eastAsia="Arial Unicode MS" w:hAnsi="Palatino Linotype" w:cs="Arial"/>
        </w:rPr>
        <w:t>Transparencia</w:t>
      </w:r>
      <w:r w:rsidR="00BC450B" w:rsidRPr="00814D54">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814D54">
        <w:rPr>
          <w:rFonts w:ascii="Palatino Linotype" w:hAnsi="Palatino Linotype"/>
        </w:rPr>
        <w:t>Ley de Transparencia y Acceso a la Información Pública del Estado de México y Municipios</w:t>
      </w:r>
      <w:r w:rsidR="00BC450B" w:rsidRPr="00814D54">
        <w:rPr>
          <w:rFonts w:ascii="Palatino Linotype" w:hAnsi="Palatino Linotype" w:cs="Arial"/>
        </w:rPr>
        <w:t xml:space="preserve">, </w:t>
      </w:r>
      <w:r w:rsidR="00BC450B" w:rsidRPr="00814D54">
        <w:rPr>
          <w:rFonts w:ascii="Palatino Linotype" w:hAnsi="Palatino Linotype" w:cs="Arial"/>
          <w:lang w:val="es-ES_tradnl"/>
        </w:rPr>
        <w:t>se turn</w:t>
      </w:r>
      <w:r w:rsidR="00E27BA1" w:rsidRPr="00814D54">
        <w:rPr>
          <w:rFonts w:ascii="Palatino Linotype" w:hAnsi="Palatino Linotype" w:cs="Arial"/>
          <w:lang w:val="es-ES_tradnl"/>
        </w:rPr>
        <w:t>ó</w:t>
      </w:r>
      <w:r w:rsidR="00BC450B" w:rsidRPr="00814D54">
        <w:rPr>
          <w:rFonts w:ascii="Palatino Linotype" w:hAnsi="Palatino Linotype" w:cs="Arial"/>
          <w:lang w:val="es-ES_tradnl"/>
        </w:rPr>
        <w:t xml:space="preserve"> así: a través del</w:t>
      </w:r>
      <w:r w:rsidR="00BC450B" w:rsidRPr="00814D54">
        <w:rPr>
          <w:rFonts w:ascii="Palatino Linotype" w:eastAsia="Arial Unicode MS" w:hAnsi="Palatino Linotype" w:cs="Arial"/>
          <w:lang w:val="es-ES_tradnl"/>
        </w:rPr>
        <w:t xml:space="preserve"> </w:t>
      </w:r>
      <w:r w:rsidR="00BC450B" w:rsidRPr="00814D54">
        <w:rPr>
          <w:rFonts w:ascii="Palatino Linotype" w:eastAsia="Arial Unicode MS" w:hAnsi="Palatino Linotype" w:cs="Arial"/>
          <w:b/>
          <w:lang w:val="es-ES_tradnl"/>
        </w:rPr>
        <w:t>SAIMEX</w:t>
      </w:r>
      <w:r w:rsidR="00BC450B" w:rsidRPr="00814D54">
        <w:rPr>
          <w:rFonts w:ascii="Palatino Linotype" w:hAnsi="Palatino Linotype"/>
        </w:rPr>
        <w:t xml:space="preserve">, el </w:t>
      </w:r>
      <w:r w:rsidR="00504A64" w:rsidRPr="00814D54">
        <w:rPr>
          <w:rFonts w:ascii="Palatino Linotype" w:hAnsi="Palatino Linotype"/>
        </w:rPr>
        <w:t>Recurso de Revisión</w:t>
      </w:r>
      <w:r w:rsidR="00BC450B" w:rsidRPr="00814D54">
        <w:rPr>
          <w:rFonts w:ascii="Palatino Linotype" w:hAnsi="Palatino Linotype" w:cs="Arial"/>
          <w:szCs w:val="20"/>
        </w:rPr>
        <w:t xml:space="preserve"> </w:t>
      </w:r>
      <w:r w:rsidR="00CF7DB1" w:rsidRPr="00814D54">
        <w:rPr>
          <w:rFonts w:ascii="Palatino Linotype" w:hAnsi="Palatino Linotype" w:cs="Arial"/>
          <w:b/>
          <w:szCs w:val="20"/>
        </w:rPr>
        <w:t>00682</w:t>
      </w:r>
      <w:r w:rsidR="00BC450B" w:rsidRPr="00814D54">
        <w:rPr>
          <w:rFonts w:ascii="Palatino Linotype" w:hAnsi="Palatino Linotype" w:cs="Arial"/>
          <w:b/>
        </w:rPr>
        <w:t>/INFOEM/IP/RR/202</w:t>
      </w:r>
      <w:r w:rsidR="00233868" w:rsidRPr="00814D54">
        <w:rPr>
          <w:rFonts w:ascii="Palatino Linotype" w:hAnsi="Palatino Linotype" w:cs="Arial"/>
          <w:b/>
        </w:rPr>
        <w:t>2</w:t>
      </w:r>
      <w:r w:rsidR="00BC450B" w:rsidRPr="00814D54">
        <w:rPr>
          <w:rFonts w:ascii="Palatino Linotype" w:hAnsi="Palatino Linotype" w:cs="Arial"/>
          <w:b/>
        </w:rPr>
        <w:t xml:space="preserve"> </w:t>
      </w:r>
      <w:r w:rsidR="00233868" w:rsidRPr="00814D54">
        <w:rPr>
          <w:rFonts w:ascii="Palatino Linotype" w:hAnsi="Palatino Linotype"/>
        </w:rPr>
        <w:t>a</w:t>
      </w:r>
      <w:r w:rsidR="00BC450B" w:rsidRPr="00814D54">
        <w:rPr>
          <w:rFonts w:ascii="Palatino Linotype" w:hAnsi="Palatino Linotype"/>
        </w:rPr>
        <w:t xml:space="preserve">l </w:t>
      </w:r>
      <w:r w:rsidR="00BC450B" w:rsidRPr="00814D54">
        <w:rPr>
          <w:rFonts w:ascii="Palatino Linotype" w:hAnsi="Palatino Linotype" w:cs="Arial"/>
          <w:b/>
          <w:bCs/>
          <w:lang w:val="es-ES_tradnl"/>
        </w:rPr>
        <w:t>Comisionad</w:t>
      </w:r>
      <w:r w:rsidR="00233868" w:rsidRPr="00814D54">
        <w:rPr>
          <w:rFonts w:ascii="Palatino Linotype" w:hAnsi="Palatino Linotype" w:cs="Arial"/>
          <w:b/>
          <w:bCs/>
          <w:lang w:val="es-ES_tradnl"/>
        </w:rPr>
        <w:t>o</w:t>
      </w:r>
      <w:r w:rsidR="00BC450B" w:rsidRPr="00814D54">
        <w:rPr>
          <w:rFonts w:ascii="Palatino Linotype" w:hAnsi="Palatino Linotype" w:cs="Arial"/>
          <w:b/>
          <w:bCs/>
          <w:lang w:val="es-ES_tradnl"/>
        </w:rPr>
        <w:t xml:space="preserve"> </w:t>
      </w:r>
      <w:r w:rsidR="00CF7DB1" w:rsidRPr="00814D54">
        <w:rPr>
          <w:rFonts w:ascii="Palatino Linotype" w:hAnsi="Palatino Linotype" w:cs="Arial"/>
          <w:b/>
          <w:bCs/>
          <w:lang w:val="es-ES_tradnl"/>
        </w:rPr>
        <w:t>Presidente José Martínez Vilchis</w:t>
      </w:r>
      <w:r w:rsidR="00BC450B" w:rsidRPr="00814D54">
        <w:rPr>
          <w:rFonts w:ascii="Palatino Linotype" w:hAnsi="Palatino Linotype" w:cs="Arial"/>
          <w:b/>
          <w:lang w:val="es-ES_tradnl"/>
        </w:rPr>
        <w:t>;</w:t>
      </w:r>
      <w:r w:rsidR="00BC450B" w:rsidRPr="00814D54">
        <w:rPr>
          <w:rFonts w:ascii="Palatino Linotype" w:hAnsi="Palatino Linotype"/>
        </w:rPr>
        <w:t xml:space="preserve"> a </w:t>
      </w:r>
      <w:r w:rsidR="00BC450B" w:rsidRPr="00814D54">
        <w:rPr>
          <w:rFonts w:ascii="Palatino Linotype" w:hAnsi="Palatino Linotype" w:cs="Arial"/>
          <w:lang w:val="es-ES_tradnl"/>
        </w:rPr>
        <w:t>efecto de que decretara su admisión o desechamiento.</w:t>
      </w:r>
    </w:p>
    <w:p w14:paraId="74931326" w14:textId="1B54026C" w:rsidR="00200BFC" w:rsidRPr="00814D54" w:rsidRDefault="00200BFC" w:rsidP="00033269">
      <w:pPr>
        <w:spacing w:line="360" w:lineRule="auto"/>
        <w:jc w:val="both"/>
        <w:rPr>
          <w:rFonts w:ascii="Palatino Linotype" w:hAnsi="Palatino Linotype" w:cs="Arial"/>
          <w:lang w:val="es-ES_tradnl"/>
        </w:rPr>
      </w:pPr>
    </w:p>
    <w:p w14:paraId="5C1E3019" w14:textId="56499C1E" w:rsidR="00966CE2" w:rsidRPr="00814D54"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814D54">
        <w:rPr>
          <w:rFonts w:ascii="Palatino Linotype" w:hAnsi="Palatino Linotype" w:cs="Arial"/>
          <w:b/>
          <w:color w:val="000000" w:themeColor="text1"/>
        </w:rPr>
        <w:t>a) Admisión del Recurso de Revisión</w:t>
      </w:r>
    </w:p>
    <w:p w14:paraId="21640909" w14:textId="16BC800C" w:rsidR="00EB19F2" w:rsidRPr="00814D54" w:rsidRDefault="00BC450B" w:rsidP="00033269">
      <w:pPr>
        <w:tabs>
          <w:tab w:val="center" w:pos="4252"/>
          <w:tab w:val="right" w:pos="8504"/>
        </w:tabs>
        <w:spacing w:line="360" w:lineRule="auto"/>
        <w:jc w:val="both"/>
        <w:rPr>
          <w:rFonts w:ascii="Palatino Linotype" w:hAnsi="Palatino Linotype" w:cs="Arial"/>
        </w:rPr>
      </w:pPr>
      <w:r w:rsidRPr="00814D54">
        <w:rPr>
          <w:rFonts w:ascii="Palatino Linotype" w:hAnsi="Palatino Linotype" w:cs="Arial"/>
        </w:rPr>
        <w:t>De las constancias que obran en el expediente electrónico del</w:t>
      </w:r>
      <w:r w:rsidRPr="00814D54">
        <w:rPr>
          <w:rFonts w:ascii="Palatino Linotype" w:hAnsi="Palatino Linotype" w:cs="Arial"/>
          <w:b/>
        </w:rPr>
        <w:t xml:space="preserve"> SAIMEX</w:t>
      </w:r>
      <w:r w:rsidR="00E3483C" w:rsidRPr="00814D54">
        <w:rPr>
          <w:rFonts w:ascii="Palatino Linotype" w:hAnsi="Palatino Linotype" w:cs="Arial"/>
        </w:rPr>
        <w:t xml:space="preserve">, se advierte que en fecha </w:t>
      </w:r>
      <w:r w:rsidR="00CF7DB1" w:rsidRPr="00814D54">
        <w:rPr>
          <w:rFonts w:ascii="Palatino Linotype" w:hAnsi="Palatino Linotype" w:cs="Arial"/>
          <w:b/>
        </w:rPr>
        <w:t>quince</w:t>
      </w:r>
      <w:r w:rsidR="00540610" w:rsidRPr="00814D54">
        <w:rPr>
          <w:rFonts w:ascii="Palatino Linotype" w:hAnsi="Palatino Linotype" w:cs="Arial"/>
          <w:b/>
        </w:rPr>
        <w:t xml:space="preserve"> de </w:t>
      </w:r>
      <w:r w:rsidR="00E3483C" w:rsidRPr="00814D54">
        <w:rPr>
          <w:rFonts w:ascii="Palatino Linotype" w:hAnsi="Palatino Linotype" w:cs="Arial"/>
          <w:b/>
        </w:rPr>
        <w:t>febrero</w:t>
      </w:r>
      <w:r w:rsidR="00540610" w:rsidRPr="00814D54">
        <w:rPr>
          <w:rFonts w:ascii="Palatino Linotype" w:hAnsi="Palatino Linotype" w:cs="Arial"/>
          <w:b/>
        </w:rPr>
        <w:t xml:space="preserve"> de dos mil veintidós</w:t>
      </w:r>
      <w:r w:rsidRPr="00814D54">
        <w:rPr>
          <w:rFonts w:ascii="Palatino Linotype" w:hAnsi="Palatino Linotype" w:cs="Arial"/>
        </w:rPr>
        <w:t>, se acord</w:t>
      </w:r>
      <w:r w:rsidR="00E27BA1" w:rsidRPr="00814D54">
        <w:rPr>
          <w:rFonts w:ascii="Palatino Linotype" w:hAnsi="Palatino Linotype" w:cs="Arial"/>
        </w:rPr>
        <w:t>ó</w:t>
      </w:r>
      <w:r w:rsidRPr="00814D54">
        <w:rPr>
          <w:rFonts w:ascii="Palatino Linotype" w:hAnsi="Palatino Linotype" w:cs="Arial"/>
        </w:rPr>
        <w:t xml:space="preserve"> la</w:t>
      </w:r>
      <w:r w:rsidR="00E27BA1" w:rsidRPr="00814D54">
        <w:rPr>
          <w:rFonts w:ascii="Palatino Linotype" w:hAnsi="Palatino Linotype" w:cs="Arial"/>
        </w:rPr>
        <w:t xml:space="preserve"> </w:t>
      </w:r>
      <w:r w:rsidRPr="00814D54">
        <w:rPr>
          <w:rFonts w:ascii="Palatino Linotype" w:hAnsi="Palatino Linotype" w:cs="Arial"/>
        </w:rPr>
        <w:t>admisi</w:t>
      </w:r>
      <w:r w:rsidR="00E27BA1" w:rsidRPr="00814D54">
        <w:rPr>
          <w:rFonts w:ascii="Palatino Linotype" w:hAnsi="Palatino Linotype" w:cs="Arial"/>
        </w:rPr>
        <w:t>ón</w:t>
      </w:r>
      <w:r w:rsidRPr="00814D54">
        <w:rPr>
          <w:rFonts w:ascii="Palatino Linotype" w:hAnsi="Palatino Linotype" w:cs="Arial"/>
        </w:rPr>
        <w:t xml:space="preserve"> a trámite </w:t>
      </w:r>
      <w:r w:rsidR="00E27BA1" w:rsidRPr="00814D54">
        <w:rPr>
          <w:rFonts w:ascii="Palatino Linotype" w:hAnsi="Palatino Linotype" w:cs="Arial"/>
        </w:rPr>
        <w:t>del</w:t>
      </w:r>
      <w:r w:rsidRPr="00814D54">
        <w:rPr>
          <w:rFonts w:ascii="Palatino Linotype" w:hAnsi="Palatino Linotype" w:cs="Arial"/>
        </w:rPr>
        <w:t xml:space="preserve"> </w:t>
      </w:r>
      <w:r w:rsidR="00504A64" w:rsidRPr="00814D54">
        <w:rPr>
          <w:rFonts w:ascii="Palatino Linotype" w:hAnsi="Palatino Linotype" w:cs="Arial"/>
        </w:rPr>
        <w:t>Recurso de Revisión</w:t>
      </w:r>
      <w:r w:rsidR="0027011E" w:rsidRPr="00814D54">
        <w:rPr>
          <w:rFonts w:ascii="Palatino Linotype" w:hAnsi="Palatino Linotype" w:cs="Arial"/>
        </w:rPr>
        <w:t xml:space="preserve"> que nos ocupa</w:t>
      </w:r>
      <w:r w:rsidRPr="00814D54">
        <w:rPr>
          <w:rFonts w:ascii="Palatino Linotype" w:hAnsi="Palatino Linotype" w:cs="Arial"/>
        </w:rPr>
        <w:t xml:space="preserve">; así como la integración </w:t>
      </w:r>
      <w:r w:rsidR="00E27BA1" w:rsidRPr="00814D54">
        <w:rPr>
          <w:rFonts w:ascii="Palatino Linotype" w:hAnsi="Palatino Linotype" w:cs="Arial"/>
        </w:rPr>
        <w:t>del</w:t>
      </w:r>
      <w:r w:rsidRPr="00814D54">
        <w:rPr>
          <w:rFonts w:ascii="Palatino Linotype" w:hAnsi="Palatino Linotype" w:cs="Arial"/>
        </w:rPr>
        <w:t xml:space="preserve"> expediente respectivo, mismo</w:t>
      </w:r>
      <w:r w:rsidR="0027011E" w:rsidRPr="00814D54">
        <w:rPr>
          <w:rFonts w:ascii="Palatino Linotype" w:hAnsi="Palatino Linotype" w:cs="Arial"/>
        </w:rPr>
        <w:t xml:space="preserve"> </w:t>
      </w:r>
      <w:r w:rsidRPr="00814D54">
        <w:rPr>
          <w:rFonts w:ascii="Palatino Linotype" w:hAnsi="Palatino Linotype" w:cs="Arial"/>
        </w:rPr>
        <w:t xml:space="preserve">que se </w:t>
      </w:r>
      <w:r w:rsidR="00E27BA1" w:rsidRPr="00814D54">
        <w:rPr>
          <w:rFonts w:ascii="Palatino Linotype" w:hAnsi="Palatino Linotype" w:cs="Arial"/>
        </w:rPr>
        <w:t>puso a</w:t>
      </w:r>
      <w:r w:rsidRPr="00814D54">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494EBF" w:rsidRPr="00814D54">
        <w:rPr>
          <w:rFonts w:ascii="Palatino Linotype" w:hAnsi="Palatino Linotype" w:cs="Arial"/>
          <w:b/>
        </w:rPr>
        <w:t xml:space="preserve">LA </w:t>
      </w:r>
      <w:r w:rsidR="00C06091" w:rsidRPr="00814D54">
        <w:rPr>
          <w:rFonts w:ascii="Palatino Linotype" w:hAnsi="Palatino Linotype" w:cs="Arial"/>
          <w:b/>
        </w:rPr>
        <w:t xml:space="preserve">RECURRENTE </w:t>
      </w:r>
      <w:r w:rsidRPr="00814D54">
        <w:rPr>
          <w:rFonts w:ascii="Palatino Linotype" w:hAnsi="Palatino Linotype" w:cs="Arial"/>
        </w:rPr>
        <w:t xml:space="preserve">manifestara lo que a su derecho conviniera, a efecto de presentar </w:t>
      </w:r>
      <w:r w:rsidRPr="00814D54">
        <w:rPr>
          <w:rFonts w:ascii="Palatino Linotype" w:hAnsi="Palatino Linotype" w:cs="Arial"/>
        </w:rPr>
        <w:lastRenderedPageBreak/>
        <w:t xml:space="preserve">pruebas y alegatos; así como, para que </w:t>
      </w:r>
      <w:r w:rsidRPr="00814D54">
        <w:rPr>
          <w:rFonts w:ascii="Palatino Linotype" w:hAnsi="Palatino Linotype" w:cs="Arial"/>
          <w:b/>
        </w:rPr>
        <w:t xml:space="preserve">EL SUJETO OBLIGADO </w:t>
      </w:r>
      <w:r w:rsidRPr="00814D54">
        <w:rPr>
          <w:rFonts w:ascii="Palatino Linotype" w:hAnsi="Palatino Linotype" w:cs="Arial"/>
        </w:rPr>
        <w:t xml:space="preserve">rindiera </w:t>
      </w:r>
      <w:r w:rsidR="00E27BA1" w:rsidRPr="00814D54">
        <w:rPr>
          <w:rFonts w:ascii="Palatino Linotype" w:hAnsi="Palatino Linotype" w:cs="Arial"/>
        </w:rPr>
        <w:t>el</w:t>
      </w:r>
      <w:r w:rsidRPr="00814D54">
        <w:rPr>
          <w:rFonts w:ascii="Palatino Linotype" w:hAnsi="Palatino Linotype" w:cs="Arial"/>
        </w:rPr>
        <w:t xml:space="preserve"> correspondiente</w:t>
      </w:r>
      <w:r w:rsidRPr="00814D54">
        <w:rPr>
          <w:rFonts w:ascii="Palatino Linotype" w:hAnsi="Palatino Linotype" w:cs="Arial"/>
          <w:b/>
        </w:rPr>
        <w:t xml:space="preserve"> </w:t>
      </w:r>
      <w:r w:rsidRPr="00814D54">
        <w:rPr>
          <w:rFonts w:ascii="Palatino Linotype" w:hAnsi="Palatino Linotype" w:cs="Arial"/>
        </w:rPr>
        <w:t>Informe Justificado.</w:t>
      </w:r>
    </w:p>
    <w:p w14:paraId="4310184C" w14:textId="77777777" w:rsidR="00F336AB" w:rsidRPr="00814D54"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814D54" w:rsidRDefault="00966CE2" w:rsidP="00966CE2">
      <w:pPr>
        <w:spacing w:line="360" w:lineRule="auto"/>
        <w:jc w:val="both"/>
        <w:rPr>
          <w:rFonts w:ascii="Palatino Linotype" w:eastAsia="Arial Unicode MS" w:hAnsi="Palatino Linotype" w:cs="Arial"/>
          <w:b/>
          <w:color w:val="000000" w:themeColor="text1"/>
        </w:rPr>
      </w:pPr>
      <w:r w:rsidRPr="00814D54">
        <w:rPr>
          <w:rFonts w:ascii="Palatino Linotype" w:eastAsia="Arial Unicode MS" w:hAnsi="Palatino Linotype" w:cs="Arial"/>
          <w:b/>
          <w:color w:val="000000" w:themeColor="text1"/>
        </w:rPr>
        <w:t xml:space="preserve">b) </w:t>
      </w:r>
      <w:r w:rsidRPr="00814D54">
        <w:rPr>
          <w:rFonts w:ascii="Palatino Linotype" w:hAnsi="Palatino Linotype" w:cs="Arial"/>
          <w:b/>
          <w:bCs/>
        </w:rPr>
        <w:t>Informe Justificado</w:t>
      </w:r>
    </w:p>
    <w:p w14:paraId="6A74DE91" w14:textId="23AC0E3B" w:rsidR="0027011E" w:rsidRPr="00814D54" w:rsidRDefault="0027011E" w:rsidP="0027011E">
      <w:pPr>
        <w:tabs>
          <w:tab w:val="center" w:pos="4252"/>
          <w:tab w:val="right" w:pos="8504"/>
        </w:tabs>
        <w:spacing w:line="360" w:lineRule="auto"/>
        <w:jc w:val="both"/>
        <w:rPr>
          <w:rFonts w:ascii="Palatino Linotype" w:hAnsi="Palatino Linotype" w:cs="Arial"/>
        </w:rPr>
      </w:pPr>
      <w:r w:rsidRPr="00814D54">
        <w:rPr>
          <w:rFonts w:ascii="Palatino Linotype" w:hAnsi="Palatino Linotype" w:cs="Arial"/>
        </w:rPr>
        <w:t xml:space="preserve">Conforme a las constancias que obran en el </w:t>
      </w:r>
      <w:r w:rsidRPr="00814D54">
        <w:rPr>
          <w:rFonts w:ascii="Palatino Linotype" w:hAnsi="Palatino Linotype" w:cs="Arial"/>
          <w:b/>
        </w:rPr>
        <w:t>SAIMEX</w:t>
      </w:r>
      <w:r w:rsidRPr="00814D54">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814D54">
        <w:rPr>
          <w:rFonts w:ascii="Palatino Linotype" w:hAnsi="Palatino Linotype" w:cs="Arial"/>
          <w:b/>
        </w:rPr>
        <w:t>RECURRENTE</w:t>
      </w:r>
      <w:r w:rsidRPr="00814D54">
        <w:rPr>
          <w:rFonts w:ascii="Palatino Linotype" w:hAnsi="Palatino Linotype" w:cs="Arial"/>
        </w:rPr>
        <w:t xml:space="preserve">, éste no realizó manifestación alguna, ni presentó pruebas o alegatos. </w:t>
      </w:r>
    </w:p>
    <w:p w14:paraId="5F56E410" w14:textId="3007B4BE" w:rsidR="00366017" w:rsidRPr="00814D54" w:rsidRDefault="0027011E" w:rsidP="00FD0590">
      <w:pPr>
        <w:tabs>
          <w:tab w:val="center" w:pos="4252"/>
          <w:tab w:val="right" w:pos="8504"/>
        </w:tabs>
        <w:spacing w:before="100" w:beforeAutospacing="1" w:after="100" w:afterAutospacing="1" w:line="360" w:lineRule="auto"/>
        <w:jc w:val="both"/>
        <w:rPr>
          <w:rFonts w:ascii="Palatino Linotype" w:hAnsi="Palatino Linotype" w:cs="Arial"/>
        </w:rPr>
      </w:pPr>
      <w:r w:rsidRPr="00814D54">
        <w:rPr>
          <w:rFonts w:ascii="Palatino Linotype" w:hAnsi="Palatino Linotype" w:cs="Arial"/>
        </w:rPr>
        <w:t xml:space="preserve">Por su parte, </w:t>
      </w:r>
      <w:r w:rsidRPr="00814D54">
        <w:rPr>
          <w:rFonts w:ascii="Palatino Linotype" w:hAnsi="Palatino Linotype" w:cs="Arial"/>
          <w:b/>
        </w:rPr>
        <w:t>EL SUJETO OBLIGADO</w:t>
      </w:r>
      <w:r w:rsidRPr="00814D54">
        <w:rPr>
          <w:rFonts w:ascii="Palatino Linotype" w:hAnsi="Palatino Linotype" w:cs="Arial"/>
        </w:rPr>
        <w:t xml:space="preserve"> </w:t>
      </w:r>
      <w:r w:rsidR="00D759C1" w:rsidRPr="00814D54">
        <w:rPr>
          <w:rFonts w:ascii="Palatino Linotype" w:hAnsi="Palatino Linotype" w:cs="Arial"/>
        </w:rPr>
        <w:t xml:space="preserve">en fecha </w:t>
      </w:r>
      <w:r w:rsidR="00CF7DB1" w:rsidRPr="00814D54">
        <w:rPr>
          <w:rFonts w:ascii="Palatino Linotype" w:hAnsi="Palatino Linotype" w:cs="Arial"/>
          <w:b/>
        </w:rPr>
        <w:t>veinticuatro</w:t>
      </w:r>
      <w:r w:rsidR="00D759C1" w:rsidRPr="00814D54">
        <w:rPr>
          <w:rFonts w:ascii="Palatino Linotype" w:hAnsi="Palatino Linotype" w:cs="Arial"/>
          <w:b/>
        </w:rPr>
        <w:t xml:space="preserve"> de febrero de dos mil veintidós</w:t>
      </w:r>
      <w:r w:rsidR="00D759C1" w:rsidRPr="00814D54">
        <w:rPr>
          <w:rFonts w:ascii="Palatino Linotype" w:hAnsi="Palatino Linotype" w:cs="Arial"/>
        </w:rPr>
        <w:t xml:space="preserve"> </w:t>
      </w:r>
      <w:r w:rsidRPr="00814D54">
        <w:rPr>
          <w:rFonts w:ascii="Palatino Linotype" w:hAnsi="Palatino Linotype" w:cs="Arial"/>
        </w:rPr>
        <w:t xml:space="preserve">rindió su </w:t>
      </w:r>
      <w:r w:rsidR="00D759C1" w:rsidRPr="00814D54">
        <w:rPr>
          <w:rFonts w:ascii="Palatino Linotype" w:hAnsi="Palatino Linotype" w:cs="Arial"/>
        </w:rPr>
        <w:t xml:space="preserve">respectivo </w:t>
      </w:r>
      <w:r w:rsidRPr="00814D54">
        <w:rPr>
          <w:rFonts w:ascii="Palatino Linotype" w:hAnsi="Palatino Linotype" w:cs="Arial"/>
        </w:rPr>
        <w:t xml:space="preserve">Informe Justificado, </w:t>
      </w:r>
      <w:r w:rsidR="00D759C1" w:rsidRPr="00814D54">
        <w:rPr>
          <w:rFonts w:ascii="Palatino Linotype" w:hAnsi="Palatino Linotype" w:cs="Arial"/>
        </w:rPr>
        <w:t xml:space="preserve">el cual fue puesto a disposición del particular, mismo </w:t>
      </w:r>
      <w:r w:rsidR="00FD0590" w:rsidRPr="00814D54">
        <w:rPr>
          <w:rFonts w:ascii="Palatino Linotype" w:hAnsi="Palatino Linotype" w:cs="Arial"/>
        </w:rPr>
        <w:t>que se hace constar el contenido de di</w:t>
      </w:r>
      <w:r w:rsidR="00CF7DB1" w:rsidRPr="00814D54">
        <w:rPr>
          <w:rFonts w:ascii="Palatino Linotype" w:hAnsi="Palatino Linotype" w:cs="Arial"/>
        </w:rPr>
        <w:t>cha información a continuación:</w:t>
      </w:r>
    </w:p>
    <w:p w14:paraId="7A28A896" w14:textId="6FFF4EDF" w:rsidR="00FD0590" w:rsidRPr="00814D54" w:rsidRDefault="00FD0590" w:rsidP="00CF7DB1">
      <w:pPr>
        <w:pStyle w:val="Prrafodelista"/>
        <w:numPr>
          <w:ilvl w:val="0"/>
          <w:numId w:val="36"/>
        </w:numPr>
        <w:tabs>
          <w:tab w:val="center" w:pos="4252"/>
          <w:tab w:val="right" w:pos="8504"/>
        </w:tabs>
        <w:spacing w:before="100" w:beforeAutospacing="1" w:after="100" w:afterAutospacing="1" w:line="360" w:lineRule="auto"/>
        <w:contextualSpacing/>
        <w:jc w:val="both"/>
        <w:rPr>
          <w:rFonts w:ascii="Palatino Linotype" w:hAnsi="Palatino Linotype" w:cs="Arial"/>
        </w:rPr>
      </w:pPr>
      <w:r w:rsidRPr="00814D54">
        <w:rPr>
          <w:rFonts w:ascii="Palatino Linotype" w:hAnsi="Palatino Linotype" w:cs="Arial"/>
        </w:rPr>
        <w:t xml:space="preserve">Del archivo electrónico denominado </w:t>
      </w:r>
      <w:r w:rsidRPr="00814D54">
        <w:rPr>
          <w:rFonts w:ascii="Palatino Linotype" w:hAnsi="Palatino Linotype" w:cs="Arial"/>
          <w:i/>
        </w:rPr>
        <w:t>“</w:t>
      </w:r>
      <w:r w:rsidR="00CF7DB1" w:rsidRPr="00814D54">
        <w:rPr>
          <w:rFonts w:ascii="Palatino Linotype" w:hAnsi="Palatino Linotype" w:cs="Arial"/>
          <w:i/>
        </w:rPr>
        <w:t>InformeJustificadoRecurso00682UT.pdf</w:t>
      </w:r>
      <w:r w:rsidRPr="00814D54">
        <w:rPr>
          <w:rFonts w:ascii="Palatino Linotype" w:hAnsi="Palatino Linotype" w:cs="Arial"/>
          <w:i/>
        </w:rPr>
        <w:t xml:space="preserve">” </w:t>
      </w:r>
      <w:r w:rsidRPr="00814D54">
        <w:rPr>
          <w:rFonts w:ascii="Palatino Linotype" w:hAnsi="Palatino Linotype" w:cs="Arial"/>
        </w:rPr>
        <w:t xml:space="preserve">se advierte </w:t>
      </w:r>
      <w:r w:rsidR="00A76DEE" w:rsidRPr="00814D54">
        <w:rPr>
          <w:rFonts w:ascii="Palatino Linotype" w:hAnsi="Palatino Linotype" w:cs="Arial"/>
        </w:rPr>
        <w:t>un oficio con número INFOEM/UT/</w:t>
      </w:r>
      <w:r w:rsidR="00CF7DB1" w:rsidRPr="00814D54">
        <w:rPr>
          <w:rFonts w:ascii="Palatino Linotype" w:hAnsi="Palatino Linotype" w:cs="Arial"/>
        </w:rPr>
        <w:t>151</w:t>
      </w:r>
      <w:r w:rsidR="00A76DEE" w:rsidRPr="00814D54">
        <w:rPr>
          <w:rFonts w:ascii="Palatino Linotype" w:hAnsi="Palatino Linotype" w:cs="Arial"/>
        </w:rPr>
        <w:t>/2022, suscrito por el Mtro. Juan Salvador V. Hernández Flores, Titular de la Unidad de Transparencia, mediante el cual, remite su Informe Justificado en el que medularmente, confirma la respuesta primigenia.</w:t>
      </w:r>
    </w:p>
    <w:p w14:paraId="08210156" w14:textId="77777777" w:rsidR="00CF7DB1" w:rsidRPr="00814D54" w:rsidRDefault="00CF7DB1" w:rsidP="00CF7DB1">
      <w:pPr>
        <w:pStyle w:val="Prrafodelista"/>
        <w:tabs>
          <w:tab w:val="center" w:pos="4252"/>
          <w:tab w:val="right" w:pos="8504"/>
        </w:tabs>
        <w:spacing w:before="100" w:beforeAutospacing="1" w:after="100" w:afterAutospacing="1" w:line="360" w:lineRule="auto"/>
        <w:ind w:left="720"/>
        <w:contextualSpacing/>
        <w:jc w:val="both"/>
        <w:rPr>
          <w:rFonts w:ascii="Palatino Linotype" w:hAnsi="Palatino Linotype" w:cs="Arial"/>
        </w:rPr>
      </w:pPr>
    </w:p>
    <w:p w14:paraId="30CB12F7" w14:textId="02531A59" w:rsidR="00CF7DB1" w:rsidRPr="00814D54" w:rsidRDefault="00CF7DB1" w:rsidP="000036B4">
      <w:pPr>
        <w:pStyle w:val="Prrafodelista"/>
        <w:numPr>
          <w:ilvl w:val="0"/>
          <w:numId w:val="36"/>
        </w:numPr>
        <w:tabs>
          <w:tab w:val="center" w:pos="4252"/>
          <w:tab w:val="right" w:pos="8504"/>
        </w:tabs>
        <w:spacing w:before="100" w:beforeAutospacing="1" w:after="100" w:afterAutospacing="1" w:line="360" w:lineRule="auto"/>
        <w:contextualSpacing/>
        <w:jc w:val="both"/>
        <w:rPr>
          <w:rFonts w:ascii="Palatino Linotype" w:hAnsi="Palatino Linotype" w:cs="Arial"/>
          <w:i/>
        </w:rPr>
      </w:pPr>
      <w:r w:rsidRPr="00814D54">
        <w:rPr>
          <w:rFonts w:ascii="Palatino Linotype" w:hAnsi="Palatino Linotype" w:cs="Arial"/>
        </w:rPr>
        <w:t xml:space="preserve">Archivo del documento electrónico denominado </w:t>
      </w:r>
      <w:r w:rsidRPr="00814D54">
        <w:rPr>
          <w:rFonts w:ascii="Palatino Linotype" w:hAnsi="Palatino Linotype" w:cs="Arial"/>
          <w:i/>
        </w:rPr>
        <w:t xml:space="preserve">“Oficio Requerimiento Informe RR 00682-2022 STP.pdf” </w:t>
      </w:r>
      <w:r w:rsidRPr="00814D54">
        <w:rPr>
          <w:rFonts w:ascii="Palatino Linotype" w:hAnsi="Palatino Linotype" w:cs="Arial"/>
        </w:rPr>
        <w:t xml:space="preserve">del que se advierte que contiene un memorándum con número INFOEM/UT/048/2022, suscrito por Juan Salvador V Hernández Flores, </w:t>
      </w:r>
      <w:r w:rsidRPr="00814D54">
        <w:rPr>
          <w:rFonts w:ascii="Palatino Linotype" w:hAnsi="Palatino Linotype" w:cs="Arial"/>
        </w:rPr>
        <w:lastRenderedPageBreak/>
        <w:t xml:space="preserve">Titular de la Unidad de Transparencia del </w:t>
      </w:r>
      <w:r w:rsidRPr="00814D54">
        <w:rPr>
          <w:rFonts w:ascii="Palatino Linotype" w:hAnsi="Palatino Linotype" w:cs="Arial"/>
          <w:b/>
        </w:rPr>
        <w:t>SUJETO OBLIGADO</w:t>
      </w:r>
      <w:r w:rsidRPr="00814D54">
        <w:rPr>
          <w:rFonts w:ascii="Palatino Linotype" w:hAnsi="Palatino Linotype" w:cs="Arial"/>
        </w:rPr>
        <w:t>, por medio del cual, con fundamento en el artículo 59 fracciones I, II y III de la Ley de Transparencia y Acceso a la información Pública del Estado de México y Municipios, solicita al servidor público habilitado de la Secretaría Técnica del Pleno, remita su respectivo Informe Justificado, esto con la finalidad de brindar mayor certeza a la entrega de información al particular.</w:t>
      </w:r>
    </w:p>
    <w:p w14:paraId="7E797F8B" w14:textId="77777777" w:rsidR="00AE55DC" w:rsidRPr="00814D54" w:rsidRDefault="00AE55DC" w:rsidP="00AE55DC">
      <w:pPr>
        <w:pStyle w:val="Prrafodelista"/>
        <w:rPr>
          <w:rFonts w:ascii="Palatino Linotype" w:hAnsi="Palatino Linotype" w:cs="Arial"/>
          <w:i/>
        </w:rPr>
      </w:pPr>
    </w:p>
    <w:p w14:paraId="70B60E10" w14:textId="238EDDC9" w:rsidR="00AE55DC" w:rsidRPr="00814D54" w:rsidRDefault="00AE55DC" w:rsidP="00F7271D">
      <w:pPr>
        <w:pStyle w:val="Prrafodelista"/>
        <w:numPr>
          <w:ilvl w:val="0"/>
          <w:numId w:val="36"/>
        </w:numPr>
        <w:tabs>
          <w:tab w:val="center" w:pos="4252"/>
          <w:tab w:val="right" w:pos="8504"/>
        </w:tabs>
        <w:spacing w:before="100" w:beforeAutospacing="1" w:after="100" w:afterAutospacing="1" w:line="360" w:lineRule="auto"/>
        <w:contextualSpacing/>
        <w:jc w:val="both"/>
        <w:rPr>
          <w:rFonts w:ascii="Palatino Linotype" w:hAnsi="Palatino Linotype" w:cs="Arial"/>
        </w:rPr>
      </w:pPr>
      <w:r w:rsidRPr="00814D54">
        <w:rPr>
          <w:rFonts w:ascii="Palatino Linotype" w:hAnsi="Palatino Linotype" w:cs="Arial"/>
        </w:rPr>
        <w:t xml:space="preserve">También fue remitido un archivo electrónico denominado </w:t>
      </w:r>
      <w:r w:rsidRPr="00814D54">
        <w:rPr>
          <w:rFonts w:ascii="Palatino Linotype" w:hAnsi="Palatino Linotype" w:cs="Arial"/>
          <w:i/>
        </w:rPr>
        <w:t>“</w:t>
      </w:r>
      <w:r w:rsidRPr="00814D54">
        <w:rPr>
          <w:rFonts w:ascii="Palatino Linotype" w:hAnsi="Palatino Linotype" w:cs="Arial"/>
          <w:i/>
        </w:rPr>
        <w:tab/>
        <w:t xml:space="preserve">OFICIO PARA NOTIFICAR INFORME JUSTIFICADO RR 00682_22- SOLICITUD 01140_21.pdf” </w:t>
      </w:r>
      <w:r w:rsidRPr="00814D54">
        <w:rPr>
          <w:rFonts w:ascii="Palatino Linotype" w:hAnsi="Palatino Linotype" w:cs="Arial"/>
        </w:rPr>
        <w:t xml:space="preserve">del que se advierte un oficio con número INFOEM/STP/49/2022, suscrito por el Secretario Técnico del Pleno, mediante el cual rinde su informe justificado anexando los informes justificados remitidos </w:t>
      </w:r>
      <w:r w:rsidR="0070759B" w:rsidRPr="00814D54">
        <w:rPr>
          <w:rFonts w:ascii="Palatino Linotype" w:hAnsi="Palatino Linotype" w:cs="Arial"/>
        </w:rPr>
        <w:t xml:space="preserve">por el Director de Cumplimientos y Departamento de Seguimiento de Acuerdos y Estadísticas del Pleno </w:t>
      </w:r>
      <w:r w:rsidR="00F7271D" w:rsidRPr="00814D54">
        <w:rPr>
          <w:rFonts w:ascii="Palatino Linotype" w:hAnsi="Palatino Linotype" w:cs="Arial"/>
        </w:rPr>
        <w:t>mediante archivos “00682-2022-DC Informe Justificado.pdf” y “00682-2022-DSAyEP Informe Justificado.pdf” en los que medularmente ambos servidores públicos ratifican su respuesta primigenia.</w:t>
      </w:r>
    </w:p>
    <w:p w14:paraId="10CE85B0" w14:textId="77777777" w:rsidR="00AE55DC" w:rsidRPr="00814D54" w:rsidRDefault="00AE55DC" w:rsidP="00AE55DC">
      <w:pPr>
        <w:pStyle w:val="Prrafodelista"/>
        <w:rPr>
          <w:rFonts w:ascii="Palatino Linotype" w:hAnsi="Palatino Linotype" w:cs="Arial"/>
        </w:rPr>
      </w:pPr>
    </w:p>
    <w:p w14:paraId="41D14682" w14:textId="77777777" w:rsidR="00AE55DC" w:rsidRPr="00814D54" w:rsidRDefault="00AE55DC" w:rsidP="00AE55DC">
      <w:pPr>
        <w:pStyle w:val="Prrafodelista"/>
        <w:rPr>
          <w:rFonts w:ascii="Palatino Linotype" w:hAnsi="Palatino Linotype" w:cs="Arial"/>
        </w:rPr>
      </w:pPr>
    </w:p>
    <w:p w14:paraId="603EFEDE" w14:textId="52185561" w:rsidR="008968CB" w:rsidRPr="00814D54" w:rsidRDefault="008968CB" w:rsidP="008968CB">
      <w:pPr>
        <w:pStyle w:val="Prrafodelista"/>
        <w:numPr>
          <w:ilvl w:val="0"/>
          <w:numId w:val="36"/>
        </w:numPr>
        <w:tabs>
          <w:tab w:val="center" w:pos="4252"/>
          <w:tab w:val="right" w:pos="8504"/>
        </w:tabs>
        <w:spacing w:before="100" w:beforeAutospacing="1" w:after="100" w:afterAutospacing="1" w:line="360" w:lineRule="auto"/>
        <w:contextualSpacing/>
        <w:jc w:val="both"/>
        <w:rPr>
          <w:rFonts w:ascii="Palatino Linotype" w:hAnsi="Palatino Linotype" w:cs="Arial"/>
        </w:rPr>
      </w:pPr>
      <w:r w:rsidRPr="00814D54">
        <w:rPr>
          <w:rFonts w:ascii="Palatino Linotype" w:hAnsi="Palatino Linotype" w:cs="Arial"/>
        </w:rPr>
        <w:t xml:space="preserve">Así también, un archivo electrónico denominado </w:t>
      </w:r>
      <w:r w:rsidRPr="00814D54">
        <w:rPr>
          <w:rFonts w:ascii="Palatino Linotype" w:hAnsi="Palatino Linotype" w:cs="Arial"/>
          <w:i/>
        </w:rPr>
        <w:t>“</w:t>
      </w:r>
      <w:r w:rsidRPr="00814D54">
        <w:rPr>
          <w:rFonts w:ascii="Palatino Linotype" w:hAnsi="Palatino Linotype" w:cs="Arial"/>
          <w:i/>
        </w:rPr>
        <w:tab/>
        <w:t xml:space="preserve">Oficio Requerimiento Informe RR 00682-2022 CIOCV.pdf” </w:t>
      </w:r>
      <w:r w:rsidRPr="00814D54">
        <w:rPr>
          <w:rFonts w:ascii="Palatino Linotype" w:hAnsi="Palatino Linotype" w:cs="Arial"/>
        </w:rPr>
        <w:t xml:space="preserve">del que se advierte que contiene un memorándum con número INFOEM/UT/047/2022, suscrito por Juan Salvador V. Hernández Flores, Titular de la Unidad de Transparencia del </w:t>
      </w:r>
      <w:r w:rsidRPr="00814D54">
        <w:rPr>
          <w:rFonts w:ascii="Palatino Linotype" w:hAnsi="Palatino Linotype" w:cs="Arial"/>
          <w:b/>
        </w:rPr>
        <w:t>SUJETO OBLIGADO</w:t>
      </w:r>
      <w:r w:rsidRPr="00814D54">
        <w:rPr>
          <w:rFonts w:ascii="Palatino Linotype" w:hAnsi="Palatino Linotype" w:cs="Arial"/>
        </w:rPr>
        <w:t xml:space="preserve">, por medio del cual, con fundamento en el artículo 59 fracciones I, II y III de la Ley de Transparencia y Acceso a la información Pública del Estado de México y </w:t>
      </w:r>
      <w:r w:rsidRPr="00814D54">
        <w:rPr>
          <w:rFonts w:ascii="Palatino Linotype" w:hAnsi="Palatino Linotype" w:cs="Arial"/>
        </w:rPr>
        <w:lastRenderedPageBreak/>
        <w:t>Municipios, solicita al servidor público habilitado de la Contraloría Interna remita su respectivo Informe Justificado, esto con la finalidad de brindar mayor certeza a la entrega de información al particular</w:t>
      </w:r>
    </w:p>
    <w:p w14:paraId="6BB6D9E5" w14:textId="77777777" w:rsidR="008968CB" w:rsidRPr="00814D54" w:rsidRDefault="008968CB" w:rsidP="008968CB">
      <w:pPr>
        <w:pStyle w:val="Prrafodelista"/>
        <w:tabs>
          <w:tab w:val="center" w:pos="4252"/>
          <w:tab w:val="right" w:pos="8504"/>
        </w:tabs>
        <w:spacing w:before="100" w:beforeAutospacing="1" w:after="100" w:afterAutospacing="1" w:line="360" w:lineRule="auto"/>
        <w:ind w:left="720"/>
        <w:contextualSpacing/>
        <w:jc w:val="both"/>
        <w:rPr>
          <w:rFonts w:ascii="Palatino Linotype" w:hAnsi="Palatino Linotype" w:cs="Arial"/>
        </w:rPr>
      </w:pPr>
    </w:p>
    <w:p w14:paraId="5B3A48D1" w14:textId="42E514C4" w:rsidR="008968CB" w:rsidRPr="00814D54" w:rsidRDefault="008968CB" w:rsidP="006772B3">
      <w:pPr>
        <w:pStyle w:val="Prrafodelista"/>
        <w:numPr>
          <w:ilvl w:val="0"/>
          <w:numId w:val="36"/>
        </w:numPr>
        <w:tabs>
          <w:tab w:val="center" w:pos="4252"/>
          <w:tab w:val="right" w:pos="8504"/>
        </w:tabs>
        <w:spacing w:before="100" w:beforeAutospacing="1" w:after="100" w:afterAutospacing="1" w:line="360" w:lineRule="auto"/>
        <w:contextualSpacing/>
        <w:jc w:val="both"/>
        <w:rPr>
          <w:rFonts w:ascii="Palatino Linotype" w:hAnsi="Palatino Linotype" w:cs="Arial"/>
          <w:i/>
        </w:rPr>
      </w:pPr>
      <w:r w:rsidRPr="00814D54">
        <w:rPr>
          <w:rFonts w:ascii="Palatino Linotype" w:hAnsi="Palatino Linotype" w:cs="Arial"/>
        </w:rPr>
        <w:t xml:space="preserve">Finalmente, archivo electrónico denominado </w:t>
      </w:r>
      <w:r w:rsidRPr="00814D54">
        <w:rPr>
          <w:rFonts w:ascii="Palatino Linotype" w:hAnsi="Palatino Linotype" w:cs="Arial"/>
          <w:i/>
        </w:rPr>
        <w:t>“</w:t>
      </w:r>
      <w:r w:rsidRPr="00814D54">
        <w:rPr>
          <w:rFonts w:ascii="Palatino Linotype" w:hAnsi="Palatino Linotype" w:cs="Arial"/>
          <w:i/>
        </w:rPr>
        <w:tab/>
        <w:t xml:space="preserve">IJ del RR 0682-2022 solicitud 1140-21.PDF” </w:t>
      </w:r>
      <w:r w:rsidRPr="00814D54">
        <w:rPr>
          <w:rFonts w:ascii="Palatino Linotype" w:hAnsi="Palatino Linotype" w:cs="Arial"/>
        </w:rPr>
        <w:t>se advierte un memorándum con número INFOEM/CI-OCV/00</w:t>
      </w:r>
      <w:r w:rsidR="008D2D78" w:rsidRPr="00814D54">
        <w:rPr>
          <w:rFonts w:ascii="Palatino Linotype" w:hAnsi="Palatino Linotype" w:cs="Arial"/>
        </w:rPr>
        <w:t>70</w:t>
      </w:r>
      <w:r w:rsidRPr="00814D54">
        <w:rPr>
          <w:rFonts w:ascii="Palatino Linotype" w:hAnsi="Palatino Linotype" w:cs="Arial"/>
        </w:rPr>
        <w:t>/2022, suscrito por el Lic. Ignacio Saúl Acosta Rodríguez, Contralor Interno y Titular del Órgano de Control y Vigilancia, mediante el cual remite su respectivo Informe Justificado y por el que confirma la respuest</w:t>
      </w:r>
      <w:r w:rsidR="008D2D78" w:rsidRPr="00814D54">
        <w:rPr>
          <w:rFonts w:ascii="Palatino Linotype" w:hAnsi="Palatino Linotype" w:cs="Arial"/>
        </w:rPr>
        <w:t>a emitida en primera instancia.</w:t>
      </w:r>
    </w:p>
    <w:p w14:paraId="695A6E6E" w14:textId="77777777" w:rsidR="008D2D78" w:rsidRPr="00814D54" w:rsidRDefault="008D2D78" w:rsidP="008D2D78">
      <w:pPr>
        <w:pStyle w:val="Prrafodelista"/>
        <w:rPr>
          <w:rFonts w:ascii="Palatino Linotype" w:hAnsi="Palatino Linotype" w:cs="Arial"/>
          <w:i/>
        </w:rPr>
      </w:pPr>
    </w:p>
    <w:p w14:paraId="45D231EA" w14:textId="067CB2B7" w:rsidR="00966CE2" w:rsidRPr="00814D54" w:rsidRDefault="000048EE" w:rsidP="00966CE2">
      <w:pPr>
        <w:spacing w:line="360" w:lineRule="auto"/>
        <w:jc w:val="both"/>
        <w:rPr>
          <w:rFonts w:ascii="Palatino Linotype" w:hAnsi="Palatino Linotype"/>
          <w:b/>
          <w:color w:val="000000" w:themeColor="text1"/>
        </w:rPr>
      </w:pPr>
      <w:r w:rsidRPr="00814D54">
        <w:rPr>
          <w:rFonts w:ascii="Palatino Linotype" w:hAnsi="Palatino Linotype"/>
          <w:b/>
          <w:color w:val="000000" w:themeColor="text1"/>
        </w:rPr>
        <w:t>c</w:t>
      </w:r>
      <w:r w:rsidR="00966CE2" w:rsidRPr="00814D54">
        <w:rPr>
          <w:rFonts w:ascii="Palatino Linotype" w:hAnsi="Palatino Linotype"/>
          <w:b/>
          <w:color w:val="000000" w:themeColor="text1"/>
        </w:rPr>
        <w:t xml:space="preserve">) Del </w:t>
      </w:r>
      <w:proofErr w:type="spellStart"/>
      <w:r w:rsidR="00494EBF" w:rsidRPr="00814D54">
        <w:rPr>
          <w:rFonts w:ascii="Palatino Linotype" w:hAnsi="Palatino Linotype"/>
          <w:b/>
          <w:color w:val="000000" w:themeColor="text1"/>
        </w:rPr>
        <w:t>returno</w:t>
      </w:r>
      <w:proofErr w:type="spellEnd"/>
      <w:r w:rsidR="00494EBF" w:rsidRPr="00814D54">
        <w:rPr>
          <w:rFonts w:ascii="Palatino Linotype" w:hAnsi="Palatino Linotype"/>
          <w:b/>
          <w:color w:val="000000" w:themeColor="text1"/>
        </w:rPr>
        <w:t xml:space="preserve"> del Recurso de Revisión</w:t>
      </w:r>
    </w:p>
    <w:p w14:paraId="736F53F3" w14:textId="4EFD8FD2" w:rsidR="00966CE2" w:rsidRPr="00814D54" w:rsidRDefault="00966CE2" w:rsidP="00966CE2">
      <w:pPr>
        <w:pStyle w:val="Prrafodelista"/>
        <w:spacing w:line="360" w:lineRule="auto"/>
        <w:ind w:left="0"/>
        <w:contextualSpacing/>
        <w:jc w:val="both"/>
        <w:rPr>
          <w:rFonts w:ascii="Palatino Linotype" w:hAnsi="Palatino Linotype"/>
          <w:color w:val="000000" w:themeColor="text1"/>
        </w:rPr>
      </w:pPr>
      <w:r w:rsidRPr="00814D54">
        <w:rPr>
          <w:rFonts w:ascii="Palatino Linotype" w:hAnsi="Palatino Linotype"/>
          <w:color w:val="000000" w:themeColor="text1"/>
        </w:rPr>
        <w:t>Cabe destacar, que el expediente al rubro citado, se encontraba turnado</w:t>
      </w:r>
      <w:r w:rsidRPr="00814D54">
        <w:rPr>
          <w:rFonts w:ascii="Palatino Linotype" w:hAnsi="Palatino Linotype"/>
          <w:color w:val="000000" w:themeColor="text1"/>
          <w:lang w:val="es-419"/>
        </w:rPr>
        <w:t xml:space="preserve"> al</w:t>
      </w:r>
      <w:r w:rsidR="000B0CE2" w:rsidRPr="00814D54">
        <w:rPr>
          <w:rFonts w:ascii="Palatino Linotype" w:hAnsi="Palatino Linotype"/>
          <w:color w:val="000000" w:themeColor="text1"/>
        </w:rPr>
        <w:t xml:space="preserve"> </w:t>
      </w:r>
      <w:r w:rsidR="000B0CE2" w:rsidRPr="00814D54">
        <w:rPr>
          <w:rFonts w:ascii="Palatino Linotype" w:hAnsi="Palatino Linotype" w:cs="Arial"/>
          <w:b/>
          <w:bCs/>
          <w:lang w:val="es-ES_tradnl"/>
        </w:rPr>
        <w:t>Comisionado Presidente José Martínez Vilchis</w:t>
      </w:r>
      <w:r w:rsidRPr="00814D54">
        <w:rPr>
          <w:rFonts w:ascii="Palatino Linotype" w:hAnsi="Palatino Linotype"/>
          <w:b/>
          <w:color w:val="000000" w:themeColor="text1"/>
        </w:rPr>
        <w:t xml:space="preserve">; </w:t>
      </w:r>
      <w:r w:rsidRPr="00814D54">
        <w:rPr>
          <w:rFonts w:ascii="Palatino Linotype" w:hAnsi="Palatino Linotype"/>
          <w:color w:val="000000" w:themeColor="text1"/>
        </w:rPr>
        <w:t xml:space="preserve">por lo que, en la Novena Sesión Ordinaria de fecha </w:t>
      </w:r>
      <w:r w:rsidRPr="00814D54">
        <w:rPr>
          <w:rFonts w:ascii="Palatino Linotype" w:hAnsi="Palatino Linotype"/>
          <w:b/>
          <w:color w:val="000000" w:themeColor="text1"/>
        </w:rPr>
        <w:t>nueve de marzo de dos mil veintidós</w:t>
      </w:r>
      <w:r w:rsidRPr="00814D54">
        <w:rPr>
          <w:rFonts w:ascii="Palatino Linotype" w:hAnsi="Palatino Linotype"/>
          <w:color w:val="000000" w:themeColor="text1"/>
        </w:rPr>
        <w:t xml:space="preserve">, por acuerdo del Pleno de este Órgano Garante, fue </w:t>
      </w:r>
      <w:proofErr w:type="spellStart"/>
      <w:r w:rsidRPr="00814D54">
        <w:rPr>
          <w:rFonts w:ascii="Palatino Linotype" w:hAnsi="Palatino Linotype"/>
          <w:color w:val="000000" w:themeColor="text1"/>
        </w:rPr>
        <w:t>returnado</w:t>
      </w:r>
      <w:proofErr w:type="spellEnd"/>
      <w:r w:rsidRPr="00814D54">
        <w:rPr>
          <w:rFonts w:ascii="Palatino Linotype" w:hAnsi="Palatino Linotype"/>
          <w:color w:val="000000" w:themeColor="text1"/>
        </w:rPr>
        <w:t xml:space="preserve"> el Recurso de Revisión </w:t>
      </w:r>
      <w:r w:rsidRPr="00814D54">
        <w:rPr>
          <w:rFonts w:ascii="Palatino Linotype" w:hAnsi="Palatino Linotype"/>
          <w:b/>
          <w:lang w:val="es-419"/>
        </w:rPr>
        <w:t>00</w:t>
      </w:r>
      <w:r w:rsidR="000B0CE2" w:rsidRPr="00814D54">
        <w:rPr>
          <w:rFonts w:ascii="Palatino Linotype" w:hAnsi="Palatino Linotype"/>
          <w:b/>
          <w:lang w:val="es-419"/>
        </w:rPr>
        <w:t>682</w:t>
      </w:r>
      <w:r w:rsidRPr="00814D54">
        <w:rPr>
          <w:rFonts w:ascii="Palatino Linotype" w:hAnsi="Palatino Linotype"/>
          <w:b/>
        </w:rPr>
        <w:t>/INFOEM/IP/RR/2022</w:t>
      </w:r>
      <w:r w:rsidRPr="00814D54">
        <w:rPr>
          <w:rFonts w:ascii="Palatino Linotype" w:hAnsi="Palatino Linotype"/>
          <w:color w:val="000000" w:themeColor="text1"/>
        </w:rPr>
        <w:t xml:space="preserve">, a la </w:t>
      </w:r>
      <w:r w:rsidRPr="00814D54">
        <w:rPr>
          <w:rFonts w:ascii="Palatino Linotype" w:hAnsi="Palatino Linotype"/>
          <w:b/>
          <w:color w:val="000000" w:themeColor="text1"/>
        </w:rPr>
        <w:t xml:space="preserve">Comisionada Sharon Cristina Morales Martínez </w:t>
      </w:r>
      <w:r w:rsidRPr="00814D54">
        <w:rPr>
          <w:rFonts w:ascii="Palatino Linotype" w:hAnsi="Palatino Linotype"/>
          <w:color w:val="000000" w:themeColor="text1"/>
        </w:rPr>
        <w:t>para su reso</w:t>
      </w:r>
      <w:r w:rsidR="00753DE4" w:rsidRPr="00814D54">
        <w:rPr>
          <w:rFonts w:ascii="Palatino Linotype" w:hAnsi="Palatino Linotype"/>
          <w:color w:val="000000" w:themeColor="text1"/>
        </w:rPr>
        <w:t>lución y presentación al Pleno.</w:t>
      </w:r>
    </w:p>
    <w:p w14:paraId="785164DA" w14:textId="77777777" w:rsidR="00966CE2" w:rsidRPr="00814D54" w:rsidRDefault="00966CE2" w:rsidP="00966CE2">
      <w:pPr>
        <w:pStyle w:val="Prrafodelista"/>
        <w:spacing w:line="360" w:lineRule="auto"/>
        <w:ind w:left="0"/>
        <w:contextualSpacing/>
        <w:jc w:val="both"/>
        <w:rPr>
          <w:rFonts w:ascii="Palatino Linotype" w:hAnsi="Palatino Linotype"/>
          <w:color w:val="000000" w:themeColor="text1"/>
        </w:rPr>
      </w:pPr>
    </w:p>
    <w:p w14:paraId="691F7ED3" w14:textId="6E582116" w:rsidR="00966CE2" w:rsidRPr="00814D54" w:rsidRDefault="000048EE" w:rsidP="00966CE2">
      <w:pPr>
        <w:pStyle w:val="Prrafodelista"/>
        <w:spacing w:line="360" w:lineRule="auto"/>
        <w:ind w:left="0"/>
        <w:contextualSpacing/>
        <w:jc w:val="both"/>
        <w:rPr>
          <w:rFonts w:ascii="Palatino Linotype" w:hAnsi="Palatino Linotype"/>
          <w:b/>
          <w:color w:val="000000" w:themeColor="text1"/>
          <w:lang w:val="es-419"/>
        </w:rPr>
      </w:pPr>
      <w:r w:rsidRPr="00814D54">
        <w:rPr>
          <w:rFonts w:ascii="Palatino Linotype" w:hAnsi="Palatino Linotype"/>
          <w:b/>
          <w:color w:val="000000" w:themeColor="text1"/>
          <w:lang w:val="es-419"/>
        </w:rPr>
        <w:t>d</w:t>
      </w:r>
      <w:r w:rsidR="00966CE2" w:rsidRPr="00814D54">
        <w:rPr>
          <w:rFonts w:ascii="Palatino Linotype" w:hAnsi="Palatino Linotype"/>
          <w:b/>
          <w:color w:val="000000" w:themeColor="text1"/>
          <w:lang w:val="es-419"/>
        </w:rPr>
        <w:t>) De la ampliación para resolver el Recurso de Revisión:</w:t>
      </w:r>
    </w:p>
    <w:p w14:paraId="5151245D" w14:textId="48BCF1F8" w:rsidR="000048EE" w:rsidRPr="00814D54" w:rsidRDefault="009C3AAE" w:rsidP="00966CE2">
      <w:pPr>
        <w:spacing w:line="360" w:lineRule="auto"/>
        <w:jc w:val="both"/>
        <w:rPr>
          <w:rFonts w:ascii="Palatino Linotype" w:hAnsi="Palatino Linotype" w:cs="Arial"/>
          <w:color w:val="000000"/>
          <w:lang w:eastAsia="es-MX"/>
        </w:rPr>
      </w:pPr>
      <w:r w:rsidRPr="00814D54">
        <w:rPr>
          <w:rFonts w:ascii="Palatino Linotype" w:hAnsi="Palatino Linotype" w:cs="Arial"/>
          <w:color w:val="000000"/>
          <w:lang w:eastAsia="es-MX"/>
        </w:rPr>
        <w:t xml:space="preserve">El </w:t>
      </w:r>
      <w:r w:rsidR="000B0CE2" w:rsidRPr="00814D54">
        <w:rPr>
          <w:rFonts w:ascii="Palatino Linotype" w:hAnsi="Palatino Linotype" w:cs="Arial"/>
          <w:b/>
          <w:color w:val="000000"/>
          <w:lang w:eastAsia="es-MX"/>
        </w:rPr>
        <w:t>ocho de abril</w:t>
      </w:r>
      <w:r w:rsidRPr="00814D54">
        <w:rPr>
          <w:rFonts w:ascii="Palatino Linotype" w:hAnsi="Palatino Linotype" w:cs="Arial"/>
          <w:b/>
          <w:color w:val="000000"/>
          <w:lang w:val="es-419" w:eastAsia="es-MX"/>
        </w:rPr>
        <w:t xml:space="preserve"> </w:t>
      </w:r>
      <w:r w:rsidRPr="00814D54">
        <w:rPr>
          <w:rFonts w:ascii="Palatino Linotype" w:hAnsi="Palatino Linotype" w:cs="Arial"/>
          <w:b/>
          <w:color w:val="000000"/>
          <w:lang w:eastAsia="es-MX"/>
        </w:rPr>
        <w:t>de dos mil veintidós</w:t>
      </w:r>
      <w:r w:rsidRPr="00814D54">
        <w:rPr>
          <w:rFonts w:ascii="Palatino Linotype" w:hAnsi="Palatino Linotype" w:cs="Arial"/>
          <w:color w:val="000000"/>
          <w:lang w:eastAsia="es-MX"/>
        </w:rPr>
        <w:t xml:space="preserve">, se acordó ampliar el plazo para resolver </w:t>
      </w:r>
      <w:r w:rsidRPr="00814D54">
        <w:rPr>
          <w:rFonts w:ascii="Palatino Linotype" w:hAnsi="Palatino Linotype" w:cs="Arial"/>
          <w:color w:val="000000"/>
          <w:lang w:val="es-419" w:eastAsia="es-MX"/>
        </w:rPr>
        <w:t>el</w:t>
      </w:r>
      <w:r w:rsidRPr="00814D54">
        <w:rPr>
          <w:rFonts w:ascii="Palatino Linotype" w:hAnsi="Palatino Linotype" w:cs="Arial"/>
          <w:color w:val="000000"/>
          <w:lang w:eastAsia="es-MX"/>
        </w:rPr>
        <w:t xml:space="preserve"> Recurso de Revisión </w:t>
      </w:r>
      <w:r w:rsidRPr="00814D54">
        <w:rPr>
          <w:rFonts w:ascii="Palatino Linotype" w:hAnsi="Palatino Linotype" w:cs="Arial"/>
          <w:color w:val="000000"/>
          <w:lang w:val="es-419" w:eastAsia="es-MX"/>
        </w:rPr>
        <w:t>en estudio</w:t>
      </w:r>
      <w:r w:rsidRPr="00814D54">
        <w:rPr>
          <w:rFonts w:ascii="Palatino Linotype" w:hAnsi="Palatino Linotype" w:cs="Arial"/>
          <w:color w:val="000000"/>
          <w:lang w:eastAsia="es-MX"/>
        </w:rPr>
        <w:t xml:space="preserve">, por un periodo de hasta quince días hábiles, de </w:t>
      </w:r>
      <w:r w:rsidRPr="00814D54">
        <w:rPr>
          <w:rFonts w:ascii="Palatino Linotype" w:hAnsi="Palatino Linotype" w:cs="Arial"/>
          <w:color w:val="000000"/>
          <w:lang w:eastAsia="es-MX"/>
        </w:rPr>
        <w:lastRenderedPageBreak/>
        <w:t xml:space="preserve">conformidad con el artículo 181, tercer párrafo de la Ley de Transparencia y Acceso a la Información Pública del Estado de México y Municipios; </w:t>
      </w:r>
    </w:p>
    <w:p w14:paraId="60172685" w14:textId="77777777" w:rsidR="008011C1" w:rsidRPr="00814D54" w:rsidRDefault="008011C1" w:rsidP="00966CE2">
      <w:pPr>
        <w:spacing w:line="360" w:lineRule="auto"/>
        <w:jc w:val="both"/>
        <w:rPr>
          <w:rFonts w:ascii="Palatino Linotype" w:hAnsi="Palatino Linotype" w:cs="Arial"/>
          <w:color w:val="000000"/>
          <w:lang w:eastAsia="es-MX"/>
        </w:rPr>
      </w:pPr>
    </w:p>
    <w:p w14:paraId="0A4F912E" w14:textId="295628D9" w:rsidR="000048EE" w:rsidRPr="00814D54" w:rsidRDefault="000048EE" w:rsidP="000048EE">
      <w:pPr>
        <w:pStyle w:val="Prrafodelista"/>
        <w:spacing w:line="360" w:lineRule="auto"/>
        <w:ind w:left="0"/>
        <w:jc w:val="both"/>
        <w:rPr>
          <w:rFonts w:ascii="Palatino Linotype" w:hAnsi="Palatino Linotype" w:cs="Arial"/>
          <w:b/>
          <w:bCs/>
        </w:rPr>
      </w:pPr>
      <w:r w:rsidRPr="00814D54">
        <w:rPr>
          <w:rFonts w:ascii="Palatino Linotype" w:hAnsi="Palatino Linotype" w:cs="Arial"/>
          <w:b/>
          <w:bCs/>
        </w:rPr>
        <w:t>e) Cierre de Instrucción</w:t>
      </w:r>
    </w:p>
    <w:p w14:paraId="73B84D8C" w14:textId="3EAD3B30" w:rsidR="00854092" w:rsidRPr="00814D54" w:rsidRDefault="000048EE" w:rsidP="00966CE2">
      <w:pPr>
        <w:spacing w:line="360" w:lineRule="auto"/>
        <w:jc w:val="both"/>
        <w:rPr>
          <w:rFonts w:ascii="Palatino Linotype" w:hAnsi="Palatino Linotype" w:cs="Arial"/>
          <w:color w:val="000000" w:themeColor="text1"/>
        </w:rPr>
      </w:pPr>
      <w:r w:rsidRPr="00814D54">
        <w:rPr>
          <w:rFonts w:ascii="Palatino Linotype" w:hAnsi="Palatino Linotype"/>
          <w:color w:val="000000" w:themeColor="text1"/>
        </w:rPr>
        <w:t xml:space="preserve">Una vez analizado el estado procesal que guarda el expediente, el </w:t>
      </w:r>
      <w:r w:rsidR="00E55A3E" w:rsidRPr="00814D54">
        <w:rPr>
          <w:rFonts w:ascii="Palatino Linotype" w:hAnsi="Palatino Linotype"/>
          <w:b/>
          <w:bCs/>
          <w:color w:val="000000" w:themeColor="text1"/>
        </w:rPr>
        <w:t>veintiséis</w:t>
      </w:r>
      <w:r w:rsidRPr="00814D54">
        <w:rPr>
          <w:rFonts w:ascii="Palatino Linotype" w:hAnsi="Palatino Linotype"/>
          <w:b/>
          <w:bCs/>
          <w:color w:val="000000" w:themeColor="text1"/>
        </w:rPr>
        <w:t xml:space="preserve"> de </w:t>
      </w:r>
      <w:r w:rsidR="00C76286" w:rsidRPr="00814D54">
        <w:rPr>
          <w:rFonts w:ascii="Palatino Linotype" w:hAnsi="Palatino Linotype"/>
          <w:b/>
          <w:bCs/>
          <w:color w:val="000000" w:themeColor="text1"/>
        </w:rPr>
        <w:t>abril</w:t>
      </w:r>
      <w:r w:rsidRPr="00814D54">
        <w:rPr>
          <w:rFonts w:ascii="Palatino Linotype" w:hAnsi="Palatino Linotype"/>
          <w:b/>
          <w:bCs/>
          <w:color w:val="000000" w:themeColor="text1"/>
        </w:rPr>
        <w:t xml:space="preserve"> de dos mil veintidós</w:t>
      </w:r>
      <w:r w:rsidRPr="00814D54">
        <w:rPr>
          <w:rFonts w:ascii="Palatino Linotype" w:hAnsi="Palatino Linotype"/>
          <w:color w:val="000000" w:themeColor="text1"/>
        </w:rPr>
        <w:t xml:space="preserve">, la </w:t>
      </w:r>
      <w:r w:rsidRPr="00814D54">
        <w:rPr>
          <w:rFonts w:ascii="Palatino Linotype" w:hAnsi="Palatino Linotype"/>
          <w:b/>
          <w:color w:val="000000" w:themeColor="text1"/>
        </w:rPr>
        <w:t xml:space="preserve">Comisionada Sharon Cristina Morales Martínez </w:t>
      </w:r>
      <w:r w:rsidRPr="00814D54">
        <w:rPr>
          <w:rFonts w:ascii="Palatino Linotype" w:hAnsi="Palatino Linotype"/>
          <w:color w:val="000000" w:themeColor="text1"/>
        </w:rPr>
        <w:t>acordó el cierre de instrucción;</w:t>
      </w:r>
      <w:r w:rsidRPr="00814D5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AF209F" w:rsidRPr="00814D54">
        <w:rPr>
          <w:rFonts w:ascii="Palatino Linotype" w:hAnsi="Palatino Linotype" w:cs="Arial"/>
          <w:color w:val="000000" w:themeColor="text1"/>
        </w:rPr>
        <w:t>.</w:t>
      </w:r>
    </w:p>
    <w:p w14:paraId="6CAB0484" w14:textId="77777777" w:rsidR="00AF209F" w:rsidRPr="00814D54" w:rsidRDefault="00AF209F" w:rsidP="00966CE2">
      <w:pPr>
        <w:spacing w:line="360" w:lineRule="auto"/>
        <w:jc w:val="both"/>
        <w:rPr>
          <w:rFonts w:ascii="Palatino Linotype" w:hAnsi="Palatino Linotype" w:cs="Arial"/>
          <w:color w:val="000000" w:themeColor="text1"/>
        </w:rPr>
      </w:pPr>
    </w:p>
    <w:p w14:paraId="0A17408E" w14:textId="5D1BF497" w:rsidR="005A070A" w:rsidRPr="00814D54" w:rsidRDefault="00200BFC" w:rsidP="00033269">
      <w:pPr>
        <w:jc w:val="center"/>
        <w:rPr>
          <w:rFonts w:ascii="Palatino Linotype" w:hAnsi="Palatino Linotype" w:cs="Arial"/>
          <w:b/>
          <w:bCs/>
          <w:spacing w:val="60"/>
          <w:sz w:val="28"/>
        </w:rPr>
      </w:pPr>
      <w:r w:rsidRPr="00814D54">
        <w:rPr>
          <w:rFonts w:ascii="Palatino Linotype" w:hAnsi="Palatino Linotype" w:cs="Arial"/>
          <w:b/>
          <w:bCs/>
          <w:spacing w:val="60"/>
          <w:sz w:val="28"/>
        </w:rPr>
        <w:t>CONSIDERANDO</w:t>
      </w:r>
    </w:p>
    <w:p w14:paraId="01025602" w14:textId="77777777" w:rsidR="000048EE" w:rsidRPr="00814D54" w:rsidRDefault="000048EE" w:rsidP="00033269">
      <w:pPr>
        <w:jc w:val="center"/>
        <w:rPr>
          <w:rFonts w:ascii="Palatino Linotype" w:hAnsi="Palatino Linotype" w:cs="Arial"/>
          <w:b/>
          <w:bCs/>
          <w:spacing w:val="60"/>
          <w:sz w:val="14"/>
        </w:rPr>
      </w:pPr>
    </w:p>
    <w:p w14:paraId="6E5E76A3" w14:textId="77777777" w:rsidR="007366EE" w:rsidRPr="00814D54" w:rsidRDefault="007366EE" w:rsidP="00033269">
      <w:pPr>
        <w:jc w:val="center"/>
        <w:rPr>
          <w:rFonts w:ascii="Palatino Linotype" w:hAnsi="Palatino Linotype" w:cs="Arial"/>
          <w:b/>
          <w:bCs/>
          <w:spacing w:val="60"/>
          <w:sz w:val="28"/>
        </w:rPr>
      </w:pPr>
    </w:p>
    <w:p w14:paraId="7EF62753" w14:textId="77777777" w:rsidR="007366EE" w:rsidRPr="00814D54"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14D54">
        <w:rPr>
          <w:rFonts w:ascii="Palatino Linotype" w:hAnsi="Palatino Linotype"/>
          <w:b/>
        </w:rPr>
        <w:t>Competencia</w:t>
      </w:r>
      <w:r w:rsidRPr="00814D54">
        <w:rPr>
          <w:rFonts w:ascii="Palatino Linotype" w:hAnsi="Palatino Linotype"/>
        </w:rPr>
        <w:t>.</w:t>
      </w:r>
      <w:r w:rsidRPr="00814D54">
        <w:rPr>
          <w:rFonts w:ascii="Palatino Linotype" w:hAnsi="Palatino Linotype"/>
          <w:b/>
        </w:rPr>
        <w:t xml:space="preserve"> </w:t>
      </w:r>
    </w:p>
    <w:p w14:paraId="1CE2C5E0" w14:textId="0B77E174" w:rsidR="00CC0BEF" w:rsidRPr="00814D54"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814D54">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814D54">
        <w:rPr>
          <w:rFonts w:ascii="Palatino Linotype" w:hAnsi="Palatino Linotype"/>
        </w:rPr>
        <w:t>Recurso de Revisión</w:t>
      </w:r>
      <w:r w:rsidRPr="00814D54">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814D54">
        <w:rPr>
          <w:rFonts w:ascii="Palatino Linotype" w:eastAsia="Calibri" w:hAnsi="Palatino Linotype" w:cs="Arial"/>
          <w:lang w:val="es-ES_tradnl"/>
        </w:rPr>
        <w:t>trigésimo, trigésimo primero y trigésimo segundo</w:t>
      </w:r>
      <w:bookmarkEnd w:id="9"/>
      <w:r w:rsidRPr="00814D5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14D5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9A3AADD" w14:textId="23FE7E6B" w:rsidR="007366EE" w:rsidRPr="00814D54" w:rsidRDefault="00200BFC" w:rsidP="00033269">
      <w:pPr>
        <w:spacing w:line="360" w:lineRule="auto"/>
        <w:jc w:val="both"/>
        <w:rPr>
          <w:rFonts w:ascii="Palatino Linotype" w:hAnsi="Palatino Linotype" w:cs="Arial"/>
          <w:b/>
        </w:rPr>
      </w:pPr>
      <w:r w:rsidRPr="00814D54">
        <w:rPr>
          <w:rFonts w:ascii="Palatino Linotype" w:hAnsi="Palatino Linotype" w:cs="Arial"/>
          <w:b/>
          <w:sz w:val="28"/>
        </w:rPr>
        <w:lastRenderedPageBreak/>
        <w:t>SEGUNDO</w:t>
      </w:r>
      <w:r w:rsidRPr="00814D54">
        <w:rPr>
          <w:rFonts w:ascii="Palatino Linotype" w:hAnsi="Palatino Linotype" w:cs="Arial"/>
          <w:b/>
        </w:rPr>
        <w:t xml:space="preserve">. Interés. </w:t>
      </w:r>
    </w:p>
    <w:p w14:paraId="4DD8B4F5" w14:textId="2DE12085" w:rsidR="00200BFC" w:rsidRPr="00814D54" w:rsidRDefault="00200BFC" w:rsidP="00033269">
      <w:pPr>
        <w:spacing w:line="360" w:lineRule="auto"/>
        <w:jc w:val="both"/>
        <w:rPr>
          <w:rFonts w:ascii="Palatino Linotype" w:hAnsi="Palatino Linotype" w:cs="Arial"/>
          <w:b/>
          <w:bCs/>
        </w:rPr>
      </w:pPr>
      <w:r w:rsidRPr="00814D54">
        <w:rPr>
          <w:rFonts w:ascii="Palatino Linotype" w:hAnsi="Palatino Linotype" w:cs="Arial"/>
          <w:bCs/>
        </w:rPr>
        <w:t xml:space="preserve">El </w:t>
      </w:r>
      <w:r w:rsidR="00504A64" w:rsidRPr="00814D54">
        <w:rPr>
          <w:rFonts w:ascii="Palatino Linotype" w:hAnsi="Palatino Linotype" w:cs="Arial"/>
          <w:bCs/>
        </w:rPr>
        <w:t>Recurso de Revisión</w:t>
      </w:r>
      <w:r w:rsidRPr="00814D54">
        <w:rPr>
          <w:rFonts w:ascii="Palatino Linotype" w:hAnsi="Palatino Linotype" w:cs="Arial"/>
          <w:bCs/>
        </w:rPr>
        <w:t xml:space="preserve"> fue interpuesto por parte legítima, en atención a que se presentó por </w:t>
      </w:r>
      <w:r w:rsidR="00494EBF" w:rsidRPr="00814D54">
        <w:rPr>
          <w:rFonts w:ascii="Palatino Linotype" w:hAnsi="Palatino Linotype" w:cs="Arial"/>
          <w:b/>
          <w:bCs/>
        </w:rPr>
        <w:t>LA</w:t>
      </w:r>
      <w:r w:rsidRPr="00814D54">
        <w:rPr>
          <w:rFonts w:ascii="Palatino Linotype" w:hAnsi="Palatino Linotype" w:cs="Arial"/>
          <w:b/>
          <w:bCs/>
        </w:rPr>
        <w:t xml:space="preserve"> RECURRENTE,</w:t>
      </w:r>
      <w:r w:rsidRPr="00814D54">
        <w:rPr>
          <w:rFonts w:ascii="Palatino Linotype" w:hAnsi="Palatino Linotype" w:cs="Arial"/>
          <w:bCs/>
        </w:rPr>
        <w:t xml:space="preserve"> quien es la misma persona que formuló la solicitud de acceso a la información pública al </w:t>
      </w:r>
      <w:r w:rsidRPr="00814D54">
        <w:rPr>
          <w:rFonts w:ascii="Palatino Linotype" w:hAnsi="Palatino Linotype" w:cs="Arial"/>
          <w:b/>
          <w:bCs/>
        </w:rPr>
        <w:t>SUJETO OBLIGADO.</w:t>
      </w:r>
    </w:p>
    <w:p w14:paraId="2D41EF85" w14:textId="77777777" w:rsidR="00C06091" w:rsidRPr="00814D54" w:rsidRDefault="00C06091" w:rsidP="00033269">
      <w:pPr>
        <w:spacing w:line="360" w:lineRule="auto"/>
        <w:jc w:val="both"/>
        <w:rPr>
          <w:rFonts w:ascii="Palatino Linotype" w:hAnsi="Palatino Linotype" w:cs="Arial"/>
          <w:b/>
          <w:bCs/>
        </w:rPr>
      </w:pPr>
    </w:p>
    <w:p w14:paraId="375B2909" w14:textId="5DC8F45B" w:rsidR="007366EE" w:rsidRPr="00814D54"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14D54">
        <w:rPr>
          <w:rFonts w:ascii="Palatino Linotype" w:hAnsi="Palatino Linotype" w:cs="Arial"/>
          <w:b/>
          <w:sz w:val="28"/>
        </w:rPr>
        <w:t>TERCERO</w:t>
      </w:r>
      <w:r w:rsidR="00200BFC" w:rsidRPr="00814D54">
        <w:rPr>
          <w:rFonts w:ascii="Palatino Linotype" w:hAnsi="Palatino Linotype" w:cs="Arial"/>
          <w:b/>
        </w:rPr>
        <w:t xml:space="preserve">. </w:t>
      </w:r>
      <w:r w:rsidR="00200BFC" w:rsidRPr="00814D54">
        <w:rPr>
          <w:rFonts w:ascii="Palatino Linotype" w:hAnsi="Palatino Linotype" w:cs="Arial"/>
          <w:b/>
          <w:lang w:val="es-ES"/>
        </w:rPr>
        <w:t>Oportunidad</w:t>
      </w:r>
      <w:r w:rsidR="00FD561B" w:rsidRPr="00814D54">
        <w:rPr>
          <w:rFonts w:ascii="Palatino Linotype" w:hAnsi="Palatino Linotype" w:cs="Arial"/>
        </w:rPr>
        <w:t xml:space="preserve">. </w:t>
      </w:r>
    </w:p>
    <w:p w14:paraId="7267C8A1" w14:textId="11EDFBBF" w:rsidR="00FD561B" w:rsidRPr="00814D54"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14D54">
        <w:rPr>
          <w:rFonts w:ascii="Palatino Linotype" w:hAnsi="Palatino Linotype" w:cs="Arial"/>
        </w:rPr>
        <w:t xml:space="preserve">El </w:t>
      </w:r>
      <w:r w:rsidR="00504A64" w:rsidRPr="00814D54">
        <w:rPr>
          <w:rFonts w:ascii="Palatino Linotype" w:hAnsi="Palatino Linotype" w:cs="Arial"/>
        </w:rPr>
        <w:t>Recurso de Revisión</w:t>
      </w:r>
      <w:r w:rsidRPr="00814D54">
        <w:rPr>
          <w:rFonts w:ascii="Palatino Linotype" w:hAnsi="Palatino Linotype" w:cs="Arial"/>
        </w:rPr>
        <w:t xml:space="preserve"> fue interpuesto dentro del plazo de quince días hábiles, contados a partir del día siguiente al que </w:t>
      </w:r>
      <w:r w:rsidR="00494EBF" w:rsidRPr="00814D54">
        <w:rPr>
          <w:rFonts w:ascii="Palatino Linotype" w:hAnsi="Palatino Linotype" w:cs="Arial"/>
          <w:b/>
        </w:rPr>
        <w:t>LA</w:t>
      </w:r>
      <w:r w:rsidRPr="00814D54">
        <w:rPr>
          <w:rFonts w:ascii="Palatino Linotype" w:hAnsi="Palatino Linotype" w:cs="Arial"/>
          <w:b/>
        </w:rPr>
        <w:t xml:space="preserve"> RECURRENTE </w:t>
      </w:r>
      <w:r w:rsidRPr="00814D5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814D54" w:rsidRDefault="005A070A" w:rsidP="00033269">
      <w:pPr>
        <w:ind w:left="720" w:right="709"/>
        <w:contextualSpacing/>
        <w:jc w:val="both"/>
        <w:rPr>
          <w:rFonts w:ascii="Palatino Linotype" w:hAnsi="Palatino Linotype" w:cs="Arial"/>
          <w:i/>
          <w:sz w:val="22"/>
        </w:rPr>
      </w:pPr>
    </w:p>
    <w:p w14:paraId="3A05F024" w14:textId="32126261" w:rsidR="00D063EF" w:rsidRPr="00814D54" w:rsidRDefault="00FD561B" w:rsidP="00033269">
      <w:pPr>
        <w:ind w:left="851" w:right="899"/>
        <w:contextualSpacing/>
        <w:jc w:val="both"/>
        <w:rPr>
          <w:rFonts w:ascii="Palatino Linotype" w:hAnsi="Palatino Linotype" w:cs="Arial"/>
          <w:i/>
          <w:sz w:val="22"/>
        </w:rPr>
      </w:pPr>
      <w:r w:rsidRPr="00814D54">
        <w:rPr>
          <w:rFonts w:ascii="Palatino Linotype" w:hAnsi="Palatino Linotype" w:cs="Arial"/>
          <w:i/>
          <w:sz w:val="22"/>
        </w:rPr>
        <w:t>“</w:t>
      </w:r>
      <w:r w:rsidRPr="00814D54">
        <w:rPr>
          <w:rFonts w:ascii="Palatino Linotype" w:hAnsi="Palatino Linotype" w:cs="Arial"/>
          <w:b/>
          <w:i/>
          <w:sz w:val="22"/>
        </w:rPr>
        <w:t>Artículo 178.</w:t>
      </w:r>
      <w:r w:rsidRPr="00814D54">
        <w:rPr>
          <w:rFonts w:ascii="Palatino Linotype" w:hAnsi="Palatino Linotype" w:cs="Arial"/>
          <w:i/>
          <w:sz w:val="22"/>
        </w:rPr>
        <w:t xml:space="preserve"> El solicitante podrá interponer, por sí mismo o a través de su representante, de manera directa o por medios electrónicos, </w:t>
      </w:r>
      <w:r w:rsidR="00504A64" w:rsidRPr="00814D54">
        <w:rPr>
          <w:rFonts w:ascii="Palatino Linotype" w:hAnsi="Palatino Linotype" w:cs="Arial"/>
          <w:i/>
          <w:sz w:val="22"/>
        </w:rPr>
        <w:t>Recurso de Revisión</w:t>
      </w:r>
      <w:r w:rsidRPr="00814D5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14D54">
        <w:rPr>
          <w:rFonts w:ascii="Palatino Linotype" w:hAnsi="Palatino Linotype" w:cs="Arial"/>
          <w:i/>
          <w:sz w:val="22"/>
        </w:rPr>
        <w:t>.</w:t>
      </w:r>
    </w:p>
    <w:p w14:paraId="05AB0880" w14:textId="77777777" w:rsidR="005E32E7" w:rsidRPr="00814D54" w:rsidRDefault="005E32E7" w:rsidP="00033269">
      <w:pPr>
        <w:ind w:left="851" w:right="899"/>
        <w:contextualSpacing/>
        <w:jc w:val="both"/>
        <w:rPr>
          <w:rFonts w:ascii="Palatino Linotype" w:hAnsi="Palatino Linotype" w:cs="Arial"/>
          <w:i/>
          <w:sz w:val="22"/>
        </w:rPr>
      </w:pPr>
    </w:p>
    <w:p w14:paraId="10DA754A" w14:textId="388221A3" w:rsidR="00D063EF" w:rsidRPr="00814D54" w:rsidRDefault="00FD561B" w:rsidP="00033269">
      <w:pPr>
        <w:ind w:left="851" w:right="899"/>
        <w:contextualSpacing/>
        <w:jc w:val="both"/>
        <w:rPr>
          <w:rFonts w:ascii="Palatino Linotype" w:hAnsi="Palatino Linotype" w:cs="Arial"/>
          <w:i/>
          <w:sz w:val="22"/>
        </w:rPr>
      </w:pPr>
      <w:r w:rsidRPr="00814D5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814D54" w:rsidRDefault="005E32E7" w:rsidP="00033269">
      <w:pPr>
        <w:ind w:left="851" w:right="899"/>
        <w:contextualSpacing/>
        <w:jc w:val="both"/>
        <w:rPr>
          <w:rFonts w:ascii="Palatino Linotype" w:hAnsi="Palatino Linotype" w:cs="Arial"/>
          <w:i/>
          <w:sz w:val="22"/>
        </w:rPr>
      </w:pPr>
    </w:p>
    <w:p w14:paraId="5D4FEB8F" w14:textId="05301D6F" w:rsidR="00FD561B" w:rsidRPr="00814D54" w:rsidRDefault="00FD561B" w:rsidP="00033269">
      <w:pPr>
        <w:ind w:left="851" w:right="899"/>
        <w:jc w:val="both"/>
        <w:rPr>
          <w:rFonts w:ascii="Palatino Linotype" w:hAnsi="Palatino Linotype" w:cs="Arial"/>
          <w:i/>
          <w:sz w:val="22"/>
        </w:rPr>
      </w:pPr>
      <w:r w:rsidRPr="00814D54">
        <w:rPr>
          <w:rFonts w:ascii="Palatino Linotype" w:hAnsi="Palatino Linotype" w:cs="Arial"/>
          <w:i/>
          <w:sz w:val="22"/>
        </w:rPr>
        <w:t xml:space="preserve">En el caso de que se interponga ante la Unidad de Transparencia, ésta deberá remitir el </w:t>
      </w:r>
      <w:r w:rsidR="00504A64" w:rsidRPr="00814D54">
        <w:rPr>
          <w:rFonts w:ascii="Palatino Linotype" w:hAnsi="Palatino Linotype" w:cs="Arial"/>
          <w:i/>
          <w:sz w:val="22"/>
        </w:rPr>
        <w:t>Recurso de Revisión</w:t>
      </w:r>
      <w:r w:rsidRPr="00814D54">
        <w:rPr>
          <w:rFonts w:ascii="Palatino Linotype" w:hAnsi="Palatino Linotype" w:cs="Arial"/>
          <w:i/>
          <w:sz w:val="22"/>
        </w:rPr>
        <w:t xml:space="preserve"> al Instituto a más tardar al día </w:t>
      </w:r>
      <w:r w:rsidRPr="00814D54">
        <w:rPr>
          <w:rFonts w:ascii="Palatino Linotype" w:hAnsi="Palatino Linotype" w:cs="Arial"/>
          <w:i/>
          <w:sz w:val="22"/>
          <w:lang w:eastAsia="es-MX"/>
        </w:rPr>
        <w:t>siguiente</w:t>
      </w:r>
      <w:r w:rsidRPr="00814D54">
        <w:rPr>
          <w:rFonts w:ascii="Palatino Linotype" w:hAnsi="Palatino Linotype" w:cs="Arial"/>
          <w:i/>
          <w:sz w:val="22"/>
        </w:rPr>
        <w:t xml:space="preserve"> de haberlo recibido.”</w:t>
      </w:r>
    </w:p>
    <w:p w14:paraId="7DA3EF18" w14:textId="77777777" w:rsidR="005A070A" w:rsidRPr="00814D54" w:rsidRDefault="005A070A" w:rsidP="00033269">
      <w:pPr>
        <w:ind w:left="720" w:right="709"/>
        <w:jc w:val="both"/>
        <w:rPr>
          <w:rFonts w:ascii="Palatino Linotype" w:hAnsi="Palatino Linotype" w:cs="Arial"/>
          <w:i/>
          <w:sz w:val="22"/>
        </w:rPr>
      </w:pPr>
    </w:p>
    <w:p w14:paraId="1D3BB969" w14:textId="61E62933" w:rsidR="0029525F" w:rsidRPr="00814D54" w:rsidRDefault="00FD561B" w:rsidP="00033269">
      <w:pPr>
        <w:spacing w:line="360" w:lineRule="auto"/>
        <w:jc w:val="both"/>
        <w:rPr>
          <w:rFonts w:ascii="Palatino Linotype" w:eastAsiaTheme="minorEastAsia" w:hAnsi="Palatino Linotype" w:cs="Arial"/>
          <w:lang w:val="es-ES_tradnl"/>
        </w:rPr>
      </w:pPr>
      <w:r w:rsidRPr="00814D54">
        <w:rPr>
          <w:rFonts w:ascii="Palatino Linotype" w:hAnsi="Palatino Linotype" w:cs="Arial"/>
        </w:rPr>
        <w:t xml:space="preserve">En esa tesitura, atendiendo a que </w:t>
      </w:r>
      <w:r w:rsidRPr="00814D54">
        <w:rPr>
          <w:rFonts w:ascii="Palatino Linotype" w:hAnsi="Palatino Linotype" w:cs="Arial"/>
          <w:b/>
        </w:rPr>
        <w:t>EL SUJETO OBLIGADO</w:t>
      </w:r>
      <w:r w:rsidRPr="00814D54">
        <w:rPr>
          <w:rFonts w:ascii="Palatino Linotype" w:hAnsi="Palatino Linotype" w:cs="Arial"/>
        </w:rPr>
        <w:t xml:space="preserve"> notificó la respuesta a la solicitud de acceso a la información pública el día</w:t>
      </w:r>
      <w:r w:rsidRPr="00814D54">
        <w:rPr>
          <w:rFonts w:ascii="Palatino Linotype" w:hAnsi="Palatino Linotype" w:cs="Arial"/>
          <w:b/>
        </w:rPr>
        <w:t xml:space="preserve"> </w:t>
      </w:r>
      <w:r w:rsidR="000048EE" w:rsidRPr="00814D54">
        <w:rPr>
          <w:rFonts w:ascii="Palatino Linotype" w:hAnsi="Palatino Linotype" w:cs="Arial"/>
          <w:b/>
        </w:rPr>
        <w:t>veintiuno</w:t>
      </w:r>
      <w:r w:rsidR="009B68CE" w:rsidRPr="00814D54">
        <w:rPr>
          <w:rFonts w:ascii="Palatino Linotype" w:hAnsi="Palatino Linotype" w:cs="Arial"/>
          <w:b/>
        </w:rPr>
        <w:t xml:space="preserve"> de enero d</w:t>
      </w:r>
      <w:r w:rsidR="007C1970" w:rsidRPr="00814D54">
        <w:rPr>
          <w:rFonts w:ascii="Palatino Linotype" w:hAnsi="Palatino Linotype" w:cs="Arial"/>
          <w:b/>
        </w:rPr>
        <w:t xml:space="preserve">e </w:t>
      </w:r>
      <w:r w:rsidR="005D3C5A" w:rsidRPr="00814D54">
        <w:rPr>
          <w:rFonts w:ascii="Palatino Linotype" w:hAnsi="Palatino Linotype" w:cs="Arial"/>
          <w:b/>
        </w:rPr>
        <w:t xml:space="preserve">dos mil </w:t>
      </w:r>
      <w:r w:rsidR="00FC61D7" w:rsidRPr="00814D54">
        <w:rPr>
          <w:rFonts w:ascii="Palatino Linotype" w:hAnsi="Palatino Linotype" w:cs="Arial"/>
          <w:b/>
        </w:rPr>
        <w:t>veintidós</w:t>
      </w:r>
      <w:r w:rsidRPr="00814D54">
        <w:rPr>
          <w:rFonts w:ascii="Palatino Linotype" w:hAnsi="Palatino Linotype" w:cs="Arial"/>
        </w:rPr>
        <w:t>; así, el plazo de quince días hábiles que el artículo 178 de la Ley de la materia otorga al</w:t>
      </w:r>
      <w:r w:rsidRPr="00814D54">
        <w:rPr>
          <w:rFonts w:ascii="Palatino Linotype" w:hAnsi="Palatino Linotype" w:cs="Arial"/>
          <w:b/>
        </w:rPr>
        <w:t xml:space="preserve"> RECURRENTE</w:t>
      </w:r>
      <w:r w:rsidRPr="00814D54">
        <w:rPr>
          <w:rFonts w:ascii="Palatino Linotype" w:hAnsi="Palatino Linotype" w:cs="Arial"/>
        </w:rPr>
        <w:t xml:space="preserve"> para presentar el respectivo </w:t>
      </w:r>
      <w:r w:rsidR="00504A64" w:rsidRPr="00814D54">
        <w:rPr>
          <w:rFonts w:ascii="Palatino Linotype" w:hAnsi="Palatino Linotype" w:cs="Arial"/>
        </w:rPr>
        <w:t>Recurso de Revisión</w:t>
      </w:r>
      <w:r w:rsidRPr="00814D54">
        <w:rPr>
          <w:rFonts w:ascii="Palatino Linotype" w:hAnsi="Palatino Linotype" w:cs="Arial"/>
        </w:rPr>
        <w:t xml:space="preserve">, transcurrió </w:t>
      </w:r>
      <w:r w:rsidRPr="00814D54">
        <w:rPr>
          <w:rFonts w:ascii="Palatino Linotype" w:hAnsi="Palatino Linotype" w:cs="Arial"/>
        </w:rPr>
        <w:lastRenderedPageBreak/>
        <w:t xml:space="preserve">del </w:t>
      </w:r>
      <w:r w:rsidR="000048EE" w:rsidRPr="00814D54">
        <w:rPr>
          <w:rFonts w:ascii="Palatino Linotype" w:hAnsi="Palatino Linotype" w:cs="Arial"/>
          <w:b/>
        </w:rPr>
        <w:t>veinticuatro</w:t>
      </w:r>
      <w:r w:rsidR="00442644" w:rsidRPr="00814D54">
        <w:rPr>
          <w:rFonts w:ascii="Palatino Linotype" w:hAnsi="Palatino Linotype" w:cs="Arial"/>
          <w:b/>
        </w:rPr>
        <w:t xml:space="preserve"> de </w:t>
      </w:r>
      <w:r w:rsidR="009B68CE" w:rsidRPr="00814D54">
        <w:rPr>
          <w:rFonts w:ascii="Palatino Linotype" w:hAnsi="Palatino Linotype" w:cs="Arial"/>
          <w:b/>
        </w:rPr>
        <w:t>enero</w:t>
      </w:r>
      <w:r w:rsidR="00536A9C" w:rsidRPr="00814D54">
        <w:rPr>
          <w:rFonts w:ascii="Palatino Linotype" w:hAnsi="Palatino Linotype" w:cs="Arial"/>
          <w:b/>
        </w:rPr>
        <w:t xml:space="preserve"> </w:t>
      </w:r>
      <w:r w:rsidR="00926965" w:rsidRPr="00814D54">
        <w:rPr>
          <w:rFonts w:ascii="Palatino Linotype" w:hAnsi="Palatino Linotype" w:cs="Arial"/>
          <w:b/>
        </w:rPr>
        <w:t xml:space="preserve">al </w:t>
      </w:r>
      <w:r w:rsidR="000048EE" w:rsidRPr="00814D54">
        <w:rPr>
          <w:rFonts w:ascii="Palatino Linotype" w:hAnsi="Palatino Linotype" w:cs="Arial"/>
          <w:b/>
        </w:rPr>
        <w:t xml:space="preserve">catorce </w:t>
      </w:r>
      <w:r w:rsidR="00926965" w:rsidRPr="00814D54">
        <w:rPr>
          <w:rFonts w:ascii="Palatino Linotype" w:hAnsi="Palatino Linotype" w:cs="Arial"/>
          <w:b/>
        </w:rPr>
        <w:t xml:space="preserve">de </w:t>
      </w:r>
      <w:r w:rsidR="009B68CE" w:rsidRPr="00814D54">
        <w:rPr>
          <w:rFonts w:ascii="Palatino Linotype" w:hAnsi="Palatino Linotype" w:cs="Arial"/>
          <w:b/>
        </w:rPr>
        <w:t xml:space="preserve">febrero </w:t>
      </w:r>
      <w:r w:rsidR="00536B6B" w:rsidRPr="00814D54">
        <w:rPr>
          <w:rFonts w:ascii="Palatino Linotype" w:hAnsi="Palatino Linotype" w:cs="Arial"/>
          <w:b/>
        </w:rPr>
        <w:t xml:space="preserve">de dos mil </w:t>
      </w:r>
      <w:r w:rsidR="009B68CE" w:rsidRPr="00814D54">
        <w:rPr>
          <w:rFonts w:ascii="Palatino Linotype" w:hAnsi="Palatino Linotype" w:cs="Arial"/>
          <w:b/>
        </w:rPr>
        <w:t>veintidós</w:t>
      </w:r>
      <w:r w:rsidRPr="00814D54">
        <w:rPr>
          <w:rFonts w:ascii="Palatino Linotype" w:hAnsi="Palatino Linotype" w:cs="Arial"/>
        </w:rPr>
        <w:t xml:space="preserve">, </w:t>
      </w:r>
      <w:r w:rsidR="00EE68EE" w:rsidRPr="00814D54">
        <w:rPr>
          <w:rFonts w:ascii="Palatino Linotype" w:eastAsiaTheme="minorEastAsia" w:hAnsi="Palatino Linotype" w:cs="Arial"/>
          <w:lang w:val="es-ES_tradnl"/>
        </w:rPr>
        <w:t>sin contemplar en el cómputo los días</w:t>
      </w:r>
      <w:r w:rsidR="006A1BDD" w:rsidRPr="00814D54">
        <w:rPr>
          <w:rFonts w:ascii="Palatino Linotype" w:eastAsiaTheme="minorEastAsia" w:hAnsi="Palatino Linotype" w:cs="Arial"/>
          <w:lang w:val="es-ES_tradnl"/>
        </w:rPr>
        <w:t xml:space="preserve"> veintinue</w:t>
      </w:r>
      <w:r w:rsidR="009B68CE" w:rsidRPr="00814D54">
        <w:rPr>
          <w:rFonts w:ascii="Palatino Linotype" w:eastAsiaTheme="minorEastAsia" w:hAnsi="Palatino Linotype" w:cs="Arial"/>
          <w:lang w:val="es-ES_tradnl"/>
        </w:rPr>
        <w:t xml:space="preserve">ve </w:t>
      </w:r>
      <w:r w:rsidR="00B35CAC" w:rsidRPr="00814D54">
        <w:rPr>
          <w:rFonts w:ascii="Palatino Linotype" w:eastAsiaTheme="minorEastAsia" w:hAnsi="Palatino Linotype" w:cs="Arial"/>
          <w:lang w:val="es-ES_tradnl"/>
        </w:rPr>
        <w:t xml:space="preserve">y </w:t>
      </w:r>
      <w:r w:rsidR="009B68CE" w:rsidRPr="00814D54">
        <w:rPr>
          <w:rFonts w:ascii="Palatino Linotype" w:eastAsiaTheme="minorEastAsia" w:hAnsi="Palatino Linotype" w:cs="Arial"/>
          <w:lang w:val="es-ES_tradnl"/>
        </w:rPr>
        <w:t xml:space="preserve">treinta </w:t>
      </w:r>
      <w:r w:rsidR="00E452CD" w:rsidRPr="00814D54">
        <w:rPr>
          <w:rFonts w:ascii="Palatino Linotype" w:eastAsiaTheme="minorEastAsia" w:hAnsi="Palatino Linotype" w:cs="Arial"/>
          <w:lang w:val="es-ES_tradnl"/>
        </w:rPr>
        <w:t xml:space="preserve">de </w:t>
      </w:r>
      <w:r w:rsidR="009B68CE" w:rsidRPr="00814D54">
        <w:rPr>
          <w:rFonts w:ascii="Palatino Linotype" w:eastAsiaTheme="minorEastAsia" w:hAnsi="Palatino Linotype" w:cs="Arial"/>
          <w:lang w:val="es-ES_tradnl"/>
        </w:rPr>
        <w:t>enero</w:t>
      </w:r>
      <w:r w:rsidR="00926965" w:rsidRPr="00814D54">
        <w:rPr>
          <w:rFonts w:ascii="Palatino Linotype" w:eastAsiaTheme="minorEastAsia" w:hAnsi="Palatino Linotype" w:cs="Arial"/>
          <w:lang w:val="es-ES_tradnl"/>
        </w:rPr>
        <w:t>,</w:t>
      </w:r>
      <w:r w:rsidR="007366EE" w:rsidRPr="00814D54">
        <w:rPr>
          <w:rFonts w:ascii="Palatino Linotype" w:eastAsiaTheme="minorEastAsia" w:hAnsi="Palatino Linotype" w:cs="Arial"/>
          <w:lang w:val="es-ES_tradnl"/>
        </w:rPr>
        <w:t xml:space="preserve"> </w:t>
      </w:r>
      <w:r w:rsidR="000048EE" w:rsidRPr="00814D54">
        <w:rPr>
          <w:rFonts w:ascii="Palatino Linotype" w:eastAsiaTheme="minorEastAsia" w:hAnsi="Palatino Linotype" w:cs="Arial"/>
          <w:lang w:val="es-ES_tradnl"/>
        </w:rPr>
        <w:t xml:space="preserve">así como los días, cinco, </w:t>
      </w:r>
      <w:r w:rsidR="009B68CE" w:rsidRPr="00814D54">
        <w:rPr>
          <w:rFonts w:ascii="Palatino Linotype" w:eastAsiaTheme="minorEastAsia" w:hAnsi="Palatino Linotype" w:cs="Arial"/>
          <w:lang w:val="es-ES_tradnl"/>
        </w:rPr>
        <w:t>seis</w:t>
      </w:r>
      <w:r w:rsidR="000048EE" w:rsidRPr="00814D54">
        <w:rPr>
          <w:rFonts w:ascii="Palatino Linotype" w:eastAsiaTheme="minorEastAsia" w:hAnsi="Palatino Linotype" w:cs="Arial"/>
          <w:lang w:val="es-ES_tradnl"/>
        </w:rPr>
        <w:t>, doce y trece</w:t>
      </w:r>
      <w:r w:rsidR="009B68CE" w:rsidRPr="00814D54">
        <w:rPr>
          <w:rFonts w:ascii="Palatino Linotype" w:eastAsiaTheme="minorEastAsia" w:hAnsi="Palatino Linotype" w:cs="Arial"/>
          <w:lang w:val="es-ES_tradnl"/>
        </w:rPr>
        <w:t xml:space="preserve"> </w:t>
      </w:r>
      <w:r w:rsidR="00926965" w:rsidRPr="00814D54">
        <w:rPr>
          <w:rFonts w:ascii="Palatino Linotype" w:eastAsiaTheme="minorEastAsia" w:hAnsi="Palatino Linotype" w:cs="Arial"/>
          <w:lang w:val="es-ES_tradnl"/>
        </w:rPr>
        <w:t xml:space="preserve">de </w:t>
      </w:r>
      <w:r w:rsidR="009B68CE" w:rsidRPr="00814D54">
        <w:rPr>
          <w:rFonts w:ascii="Palatino Linotype" w:eastAsiaTheme="minorEastAsia" w:hAnsi="Palatino Linotype" w:cs="Arial"/>
          <w:lang w:val="es-ES_tradnl"/>
        </w:rPr>
        <w:t>febrero, todos del dos mil veintidós</w:t>
      </w:r>
      <w:r w:rsidR="00EE68EE" w:rsidRPr="00814D54">
        <w:rPr>
          <w:rFonts w:ascii="Palatino Linotype" w:eastAsiaTheme="minorEastAsia" w:hAnsi="Palatino Linotype" w:cs="Arial"/>
          <w:lang w:val="es-ES_tradnl"/>
        </w:rPr>
        <w:t xml:space="preserve">, </w:t>
      </w:r>
      <w:bookmarkStart w:id="10" w:name="_Hlk62134391"/>
      <w:r w:rsidR="00EE68EE" w:rsidRPr="00814D54">
        <w:rPr>
          <w:rFonts w:ascii="Palatino Linotype" w:eastAsiaTheme="minorEastAsia" w:hAnsi="Palatino Linotype" w:cs="Arial"/>
          <w:lang w:val="es-ES_tradnl"/>
        </w:rPr>
        <w:t>por corresponder a sábados y domingos, considerados como días inhábiles,</w:t>
      </w:r>
      <w:r w:rsidR="00C06091" w:rsidRPr="00814D54">
        <w:rPr>
          <w:rFonts w:ascii="Palatino Linotype" w:eastAsiaTheme="minorEastAsia" w:hAnsi="Palatino Linotype" w:cs="Arial"/>
          <w:lang w:val="es-ES_tradnl"/>
        </w:rPr>
        <w:t xml:space="preserve"> e</w:t>
      </w:r>
      <w:r w:rsidR="00EE68EE" w:rsidRPr="00814D54">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814D54">
        <w:rPr>
          <w:rFonts w:ascii="Palatino Linotype" w:eastAsiaTheme="minorEastAsia" w:hAnsi="Palatino Linotype" w:cs="Arial"/>
          <w:lang w:val="es-ES_tradnl"/>
        </w:rPr>
        <w:t xml:space="preserve">; así como el siete de febrero de dos mil veintidós por corresponder a un día inhábil, en términos </w:t>
      </w:r>
      <w:r w:rsidR="00FC61D7" w:rsidRPr="00814D54">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3003203F" w14:textId="77777777" w:rsidR="000048EE" w:rsidRPr="00814D54" w:rsidRDefault="000048EE" w:rsidP="000048EE">
      <w:pPr>
        <w:autoSpaceDE w:val="0"/>
        <w:autoSpaceDN w:val="0"/>
        <w:adjustRightInd w:val="0"/>
        <w:spacing w:line="360" w:lineRule="auto"/>
        <w:ind w:right="49"/>
        <w:jc w:val="both"/>
        <w:rPr>
          <w:rFonts w:ascii="Palatino Linotype" w:hAnsi="Palatino Linotype" w:cs="Arial"/>
          <w:lang w:eastAsia="es-MX"/>
        </w:rPr>
      </w:pPr>
    </w:p>
    <w:p w14:paraId="220416BC" w14:textId="1C158F11" w:rsidR="000048EE" w:rsidRPr="00814D54" w:rsidRDefault="000048EE" w:rsidP="000048EE">
      <w:pPr>
        <w:autoSpaceDE w:val="0"/>
        <w:autoSpaceDN w:val="0"/>
        <w:adjustRightInd w:val="0"/>
        <w:spacing w:line="360" w:lineRule="auto"/>
        <w:ind w:right="49"/>
        <w:jc w:val="both"/>
        <w:rPr>
          <w:rFonts w:ascii="Palatino Linotype" w:hAnsi="Palatino Linotype" w:cs="Arial"/>
          <w:lang w:eastAsia="es-MX"/>
        </w:rPr>
      </w:pPr>
      <w:r w:rsidRPr="00814D54">
        <w:rPr>
          <w:rFonts w:ascii="Palatino Linotype" w:hAnsi="Palatino Linotype" w:cs="Arial"/>
          <w:lang w:eastAsia="es-MX"/>
        </w:rPr>
        <w:t xml:space="preserve">En ese tenor, si el Recurso de Revisión que nos ocupa, se interpuso el </w:t>
      </w:r>
      <w:r w:rsidR="006D285E" w:rsidRPr="00814D54">
        <w:rPr>
          <w:rFonts w:ascii="Palatino Linotype" w:hAnsi="Palatino Linotype" w:cs="Arial"/>
          <w:b/>
          <w:lang w:eastAsia="es-MX"/>
        </w:rPr>
        <w:t>diez</w:t>
      </w:r>
      <w:r w:rsidRPr="00814D54">
        <w:rPr>
          <w:rFonts w:ascii="Palatino Linotype" w:hAnsi="Palatino Linotype" w:cs="Arial"/>
          <w:b/>
          <w:lang w:eastAsia="es-MX"/>
        </w:rPr>
        <w:t xml:space="preserve"> de </w:t>
      </w:r>
      <w:r w:rsidR="006D285E" w:rsidRPr="00814D54">
        <w:rPr>
          <w:rFonts w:ascii="Palatino Linotype" w:hAnsi="Palatino Linotype" w:cs="Arial"/>
          <w:b/>
          <w:lang w:eastAsia="es-MX"/>
        </w:rPr>
        <w:t>febrero</w:t>
      </w:r>
      <w:r w:rsidRPr="00814D54">
        <w:rPr>
          <w:rFonts w:ascii="Palatino Linotype" w:hAnsi="Palatino Linotype" w:cs="Arial"/>
          <w:b/>
          <w:lang w:eastAsia="es-MX"/>
        </w:rPr>
        <w:t xml:space="preserve"> de dos mil veintidós</w:t>
      </w:r>
      <w:r w:rsidRPr="00814D54">
        <w:rPr>
          <w:rFonts w:ascii="Palatino Linotype" w:hAnsi="Palatino Linotype" w:cs="Arial"/>
          <w:lang w:eastAsia="es-MX"/>
        </w:rPr>
        <w:t xml:space="preserve">, </w:t>
      </w:r>
      <w:r w:rsidR="00C97CAF" w:rsidRPr="00814D54">
        <w:rPr>
          <w:rFonts w:ascii="Palatino Linotype" w:hAnsi="Palatino Linotype" w:cs="Arial"/>
          <w:lang w:eastAsia="es-MX"/>
        </w:rPr>
        <w:t>éste se encuentra dentro de los márgenes temporales previstos en el citado precepto legal y, por tanto, se considera interpuesto en tiempo y forma.</w:t>
      </w:r>
    </w:p>
    <w:p w14:paraId="32ACC2C3" w14:textId="77777777" w:rsidR="000048EE" w:rsidRPr="00814D54" w:rsidRDefault="000048EE" w:rsidP="000048EE">
      <w:pPr>
        <w:autoSpaceDE w:val="0"/>
        <w:autoSpaceDN w:val="0"/>
        <w:adjustRightInd w:val="0"/>
        <w:spacing w:line="360" w:lineRule="auto"/>
        <w:ind w:right="49"/>
        <w:jc w:val="both"/>
        <w:rPr>
          <w:rFonts w:ascii="Palatino Linotype" w:hAnsi="Palatino Linotype" w:cs="Arial"/>
          <w:lang w:eastAsia="es-MX"/>
        </w:rPr>
      </w:pPr>
    </w:p>
    <w:p w14:paraId="61FD85DF" w14:textId="11E8FFDF" w:rsidR="007366EE" w:rsidRPr="00814D54" w:rsidRDefault="00926965" w:rsidP="000048EE">
      <w:pPr>
        <w:autoSpaceDE w:val="0"/>
        <w:autoSpaceDN w:val="0"/>
        <w:adjustRightInd w:val="0"/>
        <w:spacing w:line="360" w:lineRule="auto"/>
        <w:ind w:right="49"/>
        <w:jc w:val="both"/>
        <w:rPr>
          <w:rFonts w:ascii="Palatino Linotype" w:hAnsi="Palatino Linotype"/>
          <w:b/>
        </w:rPr>
      </w:pPr>
      <w:r w:rsidRPr="00814D54">
        <w:rPr>
          <w:rFonts w:ascii="Palatino Linotype" w:hAnsi="Palatino Linotype" w:cs="Arial"/>
          <w:b/>
          <w:sz w:val="28"/>
        </w:rPr>
        <w:t>CUARTO</w:t>
      </w:r>
      <w:r w:rsidR="00200BFC" w:rsidRPr="00814D54">
        <w:rPr>
          <w:rFonts w:ascii="Palatino Linotype" w:hAnsi="Palatino Linotype"/>
          <w:b/>
        </w:rPr>
        <w:t xml:space="preserve">. </w:t>
      </w:r>
      <w:r w:rsidR="0072617B" w:rsidRPr="00814D54">
        <w:rPr>
          <w:rFonts w:ascii="Palatino Linotype" w:hAnsi="Palatino Linotype"/>
          <w:b/>
        </w:rPr>
        <w:t xml:space="preserve">Procedibilidad. </w:t>
      </w:r>
    </w:p>
    <w:p w14:paraId="455A02DF" w14:textId="77777777" w:rsidR="00C97CAF" w:rsidRPr="00814D54" w:rsidRDefault="00C97CAF" w:rsidP="00EC239B">
      <w:pPr>
        <w:spacing w:line="360" w:lineRule="auto"/>
        <w:jc w:val="both"/>
        <w:rPr>
          <w:rFonts w:ascii="Palatino Linotype" w:hAnsi="Palatino Linotype" w:cs="Arial"/>
          <w:color w:val="000000" w:themeColor="text1"/>
          <w:lang w:val="es-ES"/>
        </w:rPr>
      </w:pPr>
      <w:r w:rsidRPr="00814D54">
        <w:rPr>
          <w:rFonts w:ascii="Palatino Linotype" w:hAnsi="Palatino Linotype" w:cs="Arial"/>
          <w:color w:val="000000" w:themeColor="text1"/>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814D54">
        <w:rPr>
          <w:rFonts w:ascii="Palatino Linotype" w:hAnsi="Palatino Linotype" w:cs="Arial"/>
          <w:b/>
          <w:color w:val="000000" w:themeColor="text1"/>
          <w:lang w:val="es-ES"/>
        </w:rPr>
        <w:t>EL SAIMEX</w:t>
      </w:r>
      <w:r w:rsidRPr="00814D54">
        <w:rPr>
          <w:rFonts w:ascii="Palatino Linotype" w:hAnsi="Palatino Linotype" w:cs="Arial"/>
          <w:color w:val="000000" w:themeColor="text1"/>
          <w:lang w:val="es-ES"/>
        </w:rPr>
        <w:t>.</w:t>
      </w:r>
    </w:p>
    <w:p w14:paraId="3EF49A76" w14:textId="16C47D94" w:rsidR="00C97CAF" w:rsidRPr="00814D54" w:rsidRDefault="00C97CAF" w:rsidP="00EC239B">
      <w:pPr>
        <w:spacing w:line="360" w:lineRule="auto"/>
        <w:jc w:val="both"/>
        <w:rPr>
          <w:rFonts w:ascii="Palatino Linotype" w:hAnsi="Palatino Linotype" w:cs="Arial"/>
          <w:color w:val="000000" w:themeColor="text1"/>
          <w:lang w:val="es-ES"/>
        </w:rPr>
      </w:pPr>
    </w:p>
    <w:p w14:paraId="0B1241C7" w14:textId="77777777" w:rsidR="00E55A3E" w:rsidRPr="00814D54" w:rsidRDefault="00E55A3E" w:rsidP="00EC239B">
      <w:pPr>
        <w:spacing w:line="360" w:lineRule="auto"/>
        <w:jc w:val="both"/>
        <w:rPr>
          <w:rFonts w:ascii="Palatino Linotype" w:hAnsi="Palatino Linotype" w:cs="Arial"/>
          <w:color w:val="000000" w:themeColor="text1"/>
          <w:lang w:val="es-ES"/>
        </w:rPr>
      </w:pPr>
    </w:p>
    <w:p w14:paraId="2DAB9FDB" w14:textId="292D03B9" w:rsidR="009B4932" w:rsidRPr="00814D54" w:rsidRDefault="00926965" w:rsidP="00EC239B">
      <w:pPr>
        <w:spacing w:line="360" w:lineRule="auto"/>
        <w:jc w:val="both"/>
        <w:rPr>
          <w:rFonts w:ascii="Palatino Linotype" w:hAnsi="Palatino Linotype" w:cs="Arial"/>
          <w:b/>
          <w:lang w:val="es-ES"/>
        </w:rPr>
      </w:pPr>
      <w:r w:rsidRPr="00814D54">
        <w:rPr>
          <w:rFonts w:ascii="Palatino Linotype" w:hAnsi="Palatino Linotype" w:cs="Arial"/>
          <w:b/>
          <w:sz w:val="28"/>
          <w:szCs w:val="28"/>
        </w:rPr>
        <w:lastRenderedPageBreak/>
        <w:t>QUINTO</w:t>
      </w:r>
      <w:r w:rsidR="00CE0362" w:rsidRPr="00814D54">
        <w:rPr>
          <w:rFonts w:ascii="Palatino Linotype" w:hAnsi="Palatino Linotype" w:cs="Arial"/>
          <w:b/>
        </w:rPr>
        <w:t xml:space="preserve">. </w:t>
      </w:r>
      <w:r w:rsidR="0076773D" w:rsidRPr="00814D54">
        <w:rPr>
          <w:rFonts w:ascii="Palatino Linotype" w:hAnsi="Palatino Linotype" w:cs="Arial"/>
          <w:b/>
          <w:lang w:val="es-ES"/>
        </w:rPr>
        <w:t xml:space="preserve">Estudio y resolución del asunto. </w:t>
      </w:r>
    </w:p>
    <w:p w14:paraId="0D00D3B2" w14:textId="7EAD2136" w:rsidR="005C2552" w:rsidRPr="00814D54" w:rsidRDefault="005C2552" w:rsidP="00EC239B">
      <w:pPr>
        <w:spacing w:line="360" w:lineRule="auto"/>
        <w:jc w:val="both"/>
        <w:rPr>
          <w:rFonts w:ascii="Palatino Linotype" w:hAnsi="Palatino Linotype"/>
        </w:rPr>
      </w:pPr>
      <w:r w:rsidRPr="00814D54">
        <w:rPr>
          <w:rFonts w:ascii="Palatino Linotype" w:hAnsi="Palatino Linotype"/>
        </w:rPr>
        <w:t xml:space="preserve">Una vez determinada la vía sobre la que versará el presente recurso, y previa revisión del expediente electrónico formado en </w:t>
      </w:r>
      <w:r w:rsidRPr="00814D54">
        <w:rPr>
          <w:rFonts w:ascii="Palatino Linotype" w:hAnsi="Palatino Linotype"/>
          <w:b/>
        </w:rPr>
        <w:t>EL SAIMEX</w:t>
      </w:r>
      <w:r w:rsidRPr="00814D54">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28553800" w14:textId="3384BFE0" w:rsidR="00EB1500" w:rsidRPr="00814D54" w:rsidRDefault="00EB1500" w:rsidP="00EB1500">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14D54">
        <w:rPr>
          <w:rFonts w:ascii="Palatino Linotype" w:eastAsia="Arial Unicode MS" w:hAnsi="Palatino Linotype" w:cs="Arial"/>
        </w:rPr>
        <w:t>Establecido lo anterior, se procede analizar la respuesta proporcionada; por lo que, en principio es de señalar que, de las constancias que obran en el expediente se advierte que</w:t>
      </w:r>
      <w:r w:rsidR="008A79F0" w:rsidRPr="00814D54">
        <w:rPr>
          <w:rFonts w:ascii="Palatino Linotype" w:eastAsia="Arial Unicode MS" w:hAnsi="Palatino Linotype" w:cs="Arial"/>
        </w:rPr>
        <w:t>,</w:t>
      </w:r>
      <w:r w:rsidRPr="00814D54">
        <w:rPr>
          <w:rFonts w:ascii="Palatino Linotype" w:eastAsia="Arial Unicode MS" w:hAnsi="Palatino Linotype" w:cs="Arial"/>
        </w:rPr>
        <w:t xml:space="preserve"> el</w:t>
      </w:r>
      <w:r w:rsidR="00B452B9" w:rsidRPr="00814D54">
        <w:rPr>
          <w:rFonts w:ascii="Palatino Linotype" w:eastAsia="Arial Unicode MS" w:hAnsi="Palatino Linotype" w:cs="Arial"/>
        </w:rPr>
        <w:t xml:space="preserve"> Titular de la Unidad de Transparencia del</w:t>
      </w:r>
      <w:r w:rsidRPr="00814D54">
        <w:rPr>
          <w:rFonts w:ascii="Palatino Linotype" w:eastAsia="Arial Unicode MS" w:hAnsi="Palatino Linotype" w:cs="Arial"/>
        </w:rPr>
        <w:t xml:space="preserve"> Sujeto Obligado</w:t>
      </w:r>
      <w:r w:rsidR="008A79F0" w:rsidRPr="00814D54">
        <w:rPr>
          <w:rFonts w:ascii="Palatino Linotype" w:eastAsia="Arial Unicode MS" w:hAnsi="Palatino Linotype" w:cs="Arial"/>
        </w:rPr>
        <w:t>,</w:t>
      </w:r>
      <w:r w:rsidRPr="00814D54">
        <w:rPr>
          <w:rFonts w:ascii="Palatino Linotype" w:eastAsia="Arial Unicode MS" w:hAnsi="Palatino Linotype" w:cs="Arial"/>
        </w:rPr>
        <w:t xml:space="preserve"> turnó la solicitud de información, </w:t>
      </w:r>
      <w:r w:rsidR="00BF5D7C" w:rsidRPr="00814D54">
        <w:rPr>
          <w:rFonts w:ascii="Palatino Linotype" w:eastAsia="Arial Unicode MS" w:hAnsi="Palatino Linotype" w:cs="Arial"/>
        </w:rPr>
        <w:t>a los Sujetos Habilitados que consideró pertinentes de acuerdo a sus atribuciones, siendo los titulares de Contraloría Interna y Órgano de Control y Vigilancia y a la Secretaría Técnica del Pleno, de los cuales éste último a su vez turnó el requerimiento a las áreas de Dirección de Cumplimientos</w:t>
      </w:r>
      <w:r w:rsidR="008A79F0" w:rsidRPr="00814D54">
        <w:rPr>
          <w:rFonts w:ascii="Palatino Linotype" w:eastAsia="Arial Unicode MS" w:hAnsi="Palatino Linotype" w:cs="Arial"/>
        </w:rPr>
        <w:t xml:space="preserve"> y al Departamento  de Seguimiento de Acuerdos y Estadísticas del Pleno, todos dependientes</w:t>
      </w:r>
      <w:r w:rsidRPr="00814D54">
        <w:rPr>
          <w:rFonts w:ascii="Palatino Linotype" w:eastAsia="Arial Unicode MS" w:hAnsi="Palatino Linotype" w:cs="Arial"/>
        </w:rPr>
        <w:t xml:space="preserve"> d</w:t>
      </w:r>
      <w:r w:rsidR="00087B8E" w:rsidRPr="00814D54">
        <w:rPr>
          <w:rFonts w:ascii="Palatino Linotype" w:eastAsia="Arial Unicode MS" w:hAnsi="Palatino Linotype" w:cs="Arial"/>
        </w:rPr>
        <w:t xml:space="preserve">el Instituto de Transparencia, Acceso a la Información Pública y Protección de Datos Personales del Estado de México y Municipios hoy </w:t>
      </w:r>
      <w:r w:rsidR="00087B8E" w:rsidRPr="00814D54">
        <w:rPr>
          <w:rFonts w:ascii="Palatino Linotype" w:eastAsia="Arial Unicode MS" w:hAnsi="Palatino Linotype" w:cs="Arial"/>
          <w:b/>
        </w:rPr>
        <w:t>SUJETO OBLIGADO</w:t>
      </w:r>
      <w:r w:rsidRPr="00814D54">
        <w:rPr>
          <w:rFonts w:ascii="Palatino Linotype" w:eastAsia="Arial Unicode MS" w:hAnsi="Palatino Linotype" w:cs="Arial"/>
        </w:rPr>
        <w:t xml:space="preserve">, por lo que es oportuno hacer referencia al procedimiento de búsqueda que deben de seguir los Sujetos </w:t>
      </w:r>
      <w:r w:rsidRPr="00814D54">
        <w:rPr>
          <w:rFonts w:ascii="Palatino Linotype" w:eastAsia="Arial Unicode MS" w:hAnsi="Palatino Linotype" w:cs="Arial"/>
        </w:rPr>
        <w:lastRenderedPageBreak/>
        <w:t>Obligados para localizar la información, el cual se encuentra previsto en los artículos 160 y 162 de la Ley de Transparencia y Acceso a la Información Pública del Estado de México y Municipios, mismo que es el siguiente:</w:t>
      </w:r>
    </w:p>
    <w:p w14:paraId="68522F97" w14:textId="6A172F62" w:rsidR="00EB1500" w:rsidRPr="00814D54" w:rsidRDefault="00EB1500" w:rsidP="00B452B9">
      <w:pPr>
        <w:pStyle w:val="Prrafodelista"/>
        <w:numPr>
          <w:ilvl w:val="0"/>
          <w:numId w:val="38"/>
        </w:numPr>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r w:rsidRPr="00814D54">
        <w:rPr>
          <w:rFonts w:ascii="Palatino Linotype" w:eastAsia="Arial Unicode MS" w:hAnsi="Palatino Linotype" w:cs="Arial"/>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063A178" w14:textId="77777777" w:rsidR="00E0135A" w:rsidRPr="00814D54" w:rsidRDefault="00E0135A" w:rsidP="00B452B9">
      <w:pPr>
        <w:pStyle w:val="Prrafodelista"/>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p>
    <w:p w14:paraId="4FC9A61E" w14:textId="3EA4BFE4" w:rsidR="00EB1500" w:rsidRPr="00814D54" w:rsidRDefault="00EB1500" w:rsidP="00B452B9">
      <w:pPr>
        <w:pStyle w:val="Prrafodelista"/>
        <w:numPr>
          <w:ilvl w:val="0"/>
          <w:numId w:val="38"/>
        </w:numPr>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r w:rsidRPr="00814D54">
        <w:rPr>
          <w:rFonts w:ascii="Palatino Linotype" w:eastAsia="Arial Unicode MS" w:hAnsi="Palatino Linotype" w:cs="Arial"/>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162510A" w14:textId="07C28870" w:rsidR="00087B8E" w:rsidRPr="00814D54" w:rsidRDefault="00087B8E" w:rsidP="00087B8E">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14D54">
        <w:rPr>
          <w:rFonts w:ascii="Palatino Linotype" w:eastAsia="Arial Unicode MS" w:hAnsi="Palatino Linotype" w:cs="Arial"/>
        </w:rPr>
        <w:t xml:space="preserve">En ese contexto, a efecto de determinar si </w:t>
      </w:r>
      <w:r w:rsidRPr="00814D54">
        <w:rPr>
          <w:rFonts w:ascii="Palatino Linotype" w:eastAsia="Arial Unicode MS" w:hAnsi="Palatino Linotype" w:cs="Arial"/>
          <w:b/>
        </w:rPr>
        <w:t>EL SUJETO OBLIGADO</w:t>
      </w:r>
      <w:r w:rsidRPr="00814D54">
        <w:rPr>
          <w:rFonts w:ascii="Palatino Linotype" w:eastAsia="Arial Unicode MS" w:hAnsi="Palatino Linotype" w:cs="Arial"/>
        </w:rPr>
        <w:t xml:space="preserve"> siguió el procedimiento antes descrito, es necesario traer a colación el artículo 3° del Reglamento Interior del Instituto de Transparencia, Acceso a la Información Pública y Protección de Datos Personales del Estado de México, que precisa que el Sujeto Obligado para el ejercicio de sus funciones cuenta, entre otras, con las siguientes unidades administrativas.</w:t>
      </w:r>
    </w:p>
    <w:p w14:paraId="1A21EB39" w14:textId="119B047E" w:rsidR="00087B8E" w:rsidRPr="00814D54" w:rsidRDefault="00731492" w:rsidP="00731492">
      <w:pPr>
        <w:widowControl w:val="0"/>
        <w:numPr>
          <w:ilvl w:val="0"/>
          <w:numId w:val="39"/>
        </w:numPr>
        <w:spacing w:line="360" w:lineRule="auto"/>
        <w:contextualSpacing/>
        <w:jc w:val="both"/>
        <w:rPr>
          <w:rFonts w:ascii="Palatino Linotype" w:hAnsi="Palatino Linotype"/>
          <w:bCs/>
          <w:sz w:val="22"/>
          <w:szCs w:val="22"/>
        </w:rPr>
      </w:pPr>
      <w:r w:rsidRPr="00814D54">
        <w:rPr>
          <w:rFonts w:ascii="Palatino Linotype" w:hAnsi="Palatino Linotype"/>
          <w:b/>
          <w:bCs/>
          <w:sz w:val="22"/>
          <w:szCs w:val="22"/>
        </w:rPr>
        <w:t xml:space="preserve">Contraloría Interna y Órgano de Control y Vigilancia </w:t>
      </w:r>
      <w:r w:rsidR="00087B8E" w:rsidRPr="00814D54">
        <w:rPr>
          <w:rFonts w:ascii="Palatino Linotype" w:hAnsi="Palatino Linotype"/>
          <w:b/>
          <w:bCs/>
          <w:sz w:val="22"/>
          <w:szCs w:val="22"/>
        </w:rPr>
        <w:t>(artículo 2</w:t>
      </w:r>
      <w:r w:rsidRPr="00814D54">
        <w:rPr>
          <w:rFonts w:ascii="Palatino Linotype" w:hAnsi="Palatino Linotype"/>
          <w:b/>
          <w:bCs/>
          <w:sz w:val="22"/>
          <w:szCs w:val="22"/>
        </w:rPr>
        <w:t>7</w:t>
      </w:r>
      <w:r w:rsidR="00087B8E" w:rsidRPr="00814D54">
        <w:rPr>
          <w:rFonts w:ascii="Palatino Linotype" w:hAnsi="Palatino Linotype"/>
          <w:b/>
          <w:bCs/>
          <w:sz w:val="22"/>
          <w:szCs w:val="22"/>
        </w:rPr>
        <w:t xml:space="preserve">).- </w:t>
      </w:r>
      <w:r w:rsidRPr="00814D54">
        <w:rPr>
          <w:rFonts w:ascii="Palatino Linotype" w:hAnsi="Palatino Linotype"/>
          <w:bCs/>
          <w:sz w:val="22"/>
          <w:szCs w:val="22"/>
        </w:rPr>
        <w:t xml:space="preserve">Ejercerá sus atribuciones conferidas en el presente artículo y se auxiliará de conformidad con la estructura de una autoridad investigadora, y una substanciadora y resolutora, así </w:t>
      </w:r>
      <w:r w:rsidRPr="00814D54">
        <w:rPr>
          <w:rFonts w:ascii="Palatino Linotype" w:hAnsi="Palatino Linotype"/>
          <w:bCs/>
          <w:sz w:val="22"/>
          <w:szCs w:val="22"/>
        </w:rPr>
        <w:lastRenderedPageBreak/>
        <w:t>mismo entre otras atribuciones, están las de Imponer las medidas de apremio a los integrantes de los Sujetos Obligados así como determinar el grado de responsabilidad de los integrantes de los Sujetos Obligados que incumplan con las obligaciones de las Leyes en la Materia.</w:t>
      </w:r>
    </w:p>
    <w:p w14:paraId="5331AB9E" w14:textId="77777777" w:rsidR="00B452B9" w:rsidRPr="00814D54" w:rsidRDefault="00B452B9" w:rsidP="00B452B9">
      <w:pPr>
        <w:widowControl w:val="0"/>
        <w:spacing w:line="360" w:lineRule="auto"/>
        <w:ind w:left="780"/>
        <w:contextualSpacing/>
        <w:jc w:val="both"/>
        <w:rPr>
          <w:rFonts w:ascii="Palatino Linotype" w:hAnsi="Palatino Linotype"/>
          <w:bCs/>
          <w:sz w:val="22"/>
          <w:szCs w:val="22"/>
        </w:rPr>
      </w:pPr>
    </w:p>
    <w:p w14:paraId="580838C7" w14:textId="56DAAC54" w:rsidR="00EA77E4" w:rsidRPr="00814D54" w:rsidRDefault="00731492" w:rsidP="00EA77E4">
      <w:pPr>
        <w:widowControl w:val="0"/>
        <w:numPr>
          <w:ilvl w:val="0"/>
          <w:numId w:val="39"/>
        </w:numPr>
        <w:autoSpaceDE w:val="0"/>
        <w:autoSpaceDN w:val="0"/>
        <w:adjustRightInd w:val="0"/>
        <w:spacing w:before="100" w:beforeAutospacing="1" w:after="100" w:afterAutospacing="1" w:line="360" w:lineRule="auto"/>
        <w:contextualSpacing/>
        <w:jc w:val="both"/>
        <w:rPr>
          <w:rFonts w:ascii="Palatino Linotype" w:hAnsi="Palatino Linotype"/>
          <w:bCs/>
          <w:sz w:val="22"/>
          <w:szCs w:val="22"/>
        </w:rPr>
      </w:pPr>
      <w:r w:rsidRPr="00814D54">
        <w:rPr>
          <w:rFonts w:ascii="Palatino Linotype" w:hAnsi="Palatino Linotype"/>
          <w:b/>
          <w:bCs/>
          <w:sz w:val="22"/>
          <w:szCs w:val="22"/>
        </w:rPr>
        <w:t>Secretaría Técnica del Pleno</w:t>
      </w:r>
      <w:r w:rsidR="00087B8E" w:rsidRPr="00814D54">
        <w:rPr>
          <w:rFonts w:ascii="Palatino Linotype" w:hAnsi="Palatino Linotype"/>
          <w:b/>
          <w:bCs/>
          <w:sz w:val="22"/>
          <w:szCs w:val="22"/>
        </w:rPr>
        <w:t xml:space="preserve"> (artículo </w:t>
      </w:r>
      <w:r w:rsidRPr="00814D54">
        <w:rPr>
          <w:rFonts w:ascii="Palatino Linotype" w:hAnsi="Palatino Linotype"/>
          <w:b/>
          <w:bCs/>
          <w:sz w:val="22"/>
          <w:szCs w:val="22"/>
        </w:rPr>
        <w:t>19</w:t>
      </w:r>
      <w:r w:rsidR="00087B8E" w:rsidRPr="00814D54">
        <w:rPr>
          <w:rFonts w:ascii="Palatino Linotype" w:hAnsi="Palatino Linotype"/>
          <w:b/>
          <w:bCs/>
          <w:sz w:val="22"/>
          <w:szCs w:val="22"/>
        </w:rPr>
        <w:t xml:space="preserve">).- </w:t>
      </w:r>
      <w:r w:rsidRPr="00814D54">
        <w:rPr>
          <w:rFonts w:ascii="Palatino Linotype" w:hAnsi="Palatino Linotype"/>
          <w:bCs/>
          <w:sz w:val="22"/>
          <w:szCs w:val="22"/>
        </w:rPr>
        <w:t>Corresponde a la Secretaría Técnica del Pleno ejercer entre otras, la atribución de vigilar el cumplimiento que los Sujetos Obligados deben observar en la atención de las resoluciones de los recursos de revisión y emitir los acuerdos correspondientes; en su caso, turnar al Órgano de Control Interno los expedientes en los que se determine el incumplimiento a las resoluciones de</w:t>
      </w:r>
      <w:r w:rsidR="00EA77E4" w:rsidRPr="00814D54">
        <w:rPr>
          <w:rFonts w:ascii="Palatino Linotype" w:hAnsi="Palatino Linotype"/>
          <w:bCs/>
          <w:sz w:val="22"/>
          <w:szCs w:val="22"/>
        </w:rPr>
        <w:t xml:space="preserve"> </w:t>
      </w:r>
      <w:r w:rsidRPr="00814D54">
        <w:rPr>
          <w:rFonts w:ascii="Palatino Linotype" w:hAnsi="Palatino Linotype"/>
          <w:bCs/>
          <w:sz w:val="22"/>
          <w:szCs w:val="22"/>
        </w:rPr>
        <w:t>los recursos de revisión</w:t>
      </w:r>
      <w:r w:rsidR="00EA77E4" w:rsidRPr="00814D54">
        <w:rPr>
          <w:rFonts w:ascii="Palatino Linotype" w:hAnsi="Palatino Linotype"/>
          <w:bCs/>
          <w:sz w:val="22"/>
          <w:szCs w:val="22"/>
        </w:rPr>
        <w:t xml:space="preserve">. </w:t>
      </w:r>
    </w:p>
    <w:p w14:paraId="084CF066" w14:textId="77777777" w:rsidR="006D285E" w:rsidRPr="00814D54" w:rsidRDefault="006D285E" w:rsidP="006D285E">
      <w:pPr>
        <w:widowControl w:val="0"/>
        <w:autoSpaceDE w:val="0"/>
        <w:autoSpaceDN w:val="0"/>
        <w:adjustRightInd w:val="0"/>
        <w:spacing w:before="100" w:beforeAutospacing="1" w:after="100" w:afterAutospacing="1" w:line="360" w:lineRule="auto"/>
        <w:ind w:left="780"/>
        <w:contextualSpacing/>
        <w:jc w:val="both"/>
        <w:rPr>
          <w:rFonts w:ascii="Palatino Linotype" w:hAnsi="Palatino Linotype"/>
          <w:bCs/>
          <w:sz w:val="22"/>
          <w:szCs w:val="22"/>
        </w:rPr>
      </w:pPr>
    </w:p>
    <w:p w14:paraId="618CFC29" w14:textId="3785B2E6" w:rsidR="00EB1500" w:rsidRPr="00814D54" w:rsidRDefault="00EA77E4" w:rsidP="00854092">
      <w:pPr>
        <w:autoSpaceDE w:val="0"/>
        <w:autoSpaceDN w:val="0"/>
        <w:adjustRightInd w:val="0"/>
        <w:spacing w:before="100" w:beforeAutospacing="1" w:after="100" w:afterAutospacing="1" w:line="360" w:lineRule="auto"/>
        <w:jc w:val="both"/>
        <w:rPr>
          <w:rFonts w:ascii="Palatino Linotype" w:eastAsia="Arial Unicode MS" w:hAnsi="Palatino Linotype" w:cs="Arial"/>
          <w:b/>
        </w:rPr>
      </w:pPr>
      <w:r w:rsidRPr="00814D54">
        <w:rPr>
          <w:rFonts w:ascii="Palatino Linotype" w:eastAsia="Arial Unicode MS" w:hAnsi="Palatino Linotype" w:cs="Arial"/>
        </w:rPr>
        <w:t xml:space="preserve">Conforme a lo anterior, se advierte que el ente recurrido cuenta con dos áreas para conocer de la información peticionada, a saber, la Contraloría Interna y Órgano Interno de Control y Vigilancia, así como la Secretaría Técnica del Pleno a través de su Dirección de Cumplimientos, que ven todas las cuestiones relacionadas con el cumplimiento a los Recursos de Revisión que emita el Instituto de Transparencia, Acceso a la Información Pública y Protección de Datos Personales del Estado de México y Municipios; así como en su caso debida vigilancia de la Contraloría interna para que en el ámbito de sus atribuciones tenga conocimiento de aquellos Sujetos Obligados que no den cumplimiento a lo ordenado por el Órgano Colegiado en procuración del Acceso a la Información, en razón de lo anterior, se colige que el Sujeto Obligado cumplió con lo establecido en el artículo 162 de la Ley de la materia, </w:t>
      </w:r>
      <w:r w:rsidRPr="00814D54">
        <w:rPr>
          <w:rFonts w:ascii="Palatino Linotype" w:eastAsia="Arial Unicode MS" w:hAnsi="Palatino Linotype" w:cs="Arial"/>
          <w:b/>
        </w:rPr>
        <w:t>pues gestionó el requerimiento a las áreas competentes para conocer de lo peticionado.</w:t>
      </w:r>
    </w:p>
    <w:p w14:paraId="06C1D08A" w14:textId="207BCD9C" w:rsidR="008A79F0" w:rsidRPr="00814D54" w:rsidRDefault="0013613A" w:rsidP="00E0135A">
      <w:pPr>
        <w:spacing w:before="100" w:beforeAutospacing="1" w:after="100" w:afterAutospacing="1" w:line="360" w:lineRule="auto"/>
        <w:jc w:val="both"/>
        <w:rPr>
          <w:rFonts w:ascii="Palatino Linotype" w:hAnsi="Palatino Linotype" w:cs="Arial"/>
          <w:lang w:eastAsia="es-MX"/>
        </w:rPr>
      </w:pPr>
      <w:r w:rsidRPr="00814D54">
        <w:rPr>
          <w:rFonts w:ascii="Palatino Linotype" w:hAnsi="Palatino Linotype" w:cs="Arial"/>
          <w:lang w:eastAsia="es-MX"/>
        </w:rPr>
        <w:lastRenderedPageBreak/>
        <w:t>Dicho lo anterior, conviene diseminar la petición de información de</w:t>
      </w:r>
      <w:r w:rsidR="00AA050A" w:rsidRPr="00814D54">
        <w:rPr>
          <w:rFonts w:ascii="Palatino Linotype" w:hAnsi="Palatino Linotype" w:cs="Arial"/>
          <w:lang w:eastAsia="es-MX"/>
        </w:rPr>
        <w:t xml:space="preserve"> </w:t>
      </w:r>
      <w:r w:rsidRPr="00814D54">
        <w:rPr>
          <w:rFonts w:ascii="Palatino Linotype" w:hAnsi="Palatino Linotype" w:cs="Arial"/>
          <w:lang w:eastAsia="es-MX"/>
        </w:rPr>
        <w:t>l</w:t>
      </w:r>
      <w:r w:rsidR="00AA050A" w:rsidRPr="00814D54">
        <w:rPr>
          <w:rFonts w:ascii="Palatino Linotype" w:hAnsi="Palatino Linotype" w:cs="Arial"/>
          <w:lang w:eastAsia="es-MX"/>
        </w:rPr>
        <w:t>a</w:t>
      </w:r>
      <w:r w:rsidRPr="00814D54">
        <w:rPr>
          <w:rFonts w:ascii="Palatino Linotype" w:hAnsi="Palatino Linotype" w:cs="Arial"/>
          <w:lang w:eastAsia="es-MX"/>
        </w:rPr>
        <w:t xml:space="preserve"> </w:t>
      </w:r>
      <w:r w:rsidRPr="00814D54">
        <w:rPr>
          <w:rFonts w:ascii="Palatino Linotype" w:hAnsi="Palatino Linotype" w:cs="Arial"/>
          <w:b/>
          <w:lang w:eastAsia="es-MX"/>
        </w:rPr>
        <w:t>RECURRENTE</w:t>
      </w:r>
      <w:r w:rsidRPr="00814D54">
        <w:rPr>
          <w:rFonts w:ascii="Palatino Linotype" w:hAnsi="Palatino Linotype" w:cs="Arial"/>
          <w:lang w:eastAsia="es-MX"/>
        </w:rPr>
        <w:t xml:space="preserve"> en contravención con los agravios expuestos en el Recurso de Revisión, lo cual</w:t>
      </w:r>
      <w:r w:rsidR="00732F14" w:rsidRPr="00814D54">
        <w:rPr>
          <w:rFonts w:ascii="Palatino Linotype" w:hAnsi="Palatino Linotype" w:cs="Arial"/>
          <w:lang w:eastAsia="es-MX"/>
        </w:rPr>
        <w:t xml:space="preserve"> al verificar si ambos pronunciamientos versan en símil sentido, concluyendo que se extraen seis puntos medulares en los que versa lo solicitado,</w:t>
      </w:r>
      <w:r w:rsidRPr="00814D54">
        <w:rPr>
          <w:rFonts w:ascii="Palatino Linotype" w:hAnsi="Palatino Linotype" w:cs="Arial"/>
          <w:lang w:eastAsia="es-MX"/>
        </w:rPr>
        <w:t xml:space="preserve"> </w:t>
      </w:r>
      <w:r w:rsidR="00732F14" w:rsidRPr="00814D54">
        <w:rPr>
          <w:rFonts w:ascii="Palatino Linotype" w:hAnsi="Palatino Linotype" w:cs="Arial"/>
          <w:lang w:eastAsia="es-MX"/>
        </w:rPr>
        <w:t xml:space="preserve">que a saber, son los siguientes: </w:t>
      </w:r>
    </w:p>
    <w:p w14:paraId="12E55505" w14:textId="5EA518B5" w:rsidR="00732F14" w:rsidRPr="00814D54" w:rsidRDefault="00732F14" w:rsidP="00732F14">
      <w:pPr>
        <w:spacing w:line="360" w:lineRule="auto"/>
        <w:ind w:left="851" w:right="899"/>
        <w:contextualSpacing/>
        <w:rPr>
          <w:rFonts w:ascii="Palatino Linotype" w:hAnsi="Palatino Linotype"/>
          <w:b/>
          <w:sz w:val="22"/>
          <w:szCs w:val="22"/>
        </w:rPr>
      </w:pPr>
      <w:r w:rsidRPr="00814D54">
        <w:rPr>
          <w:rFonts w:ascii="Palatino Linotype" w:hAnsi="Palatino Linotype"/>
          <w:b/>
          <w:sz w:val="22"/>
          <w:szCs w:val="22"/>
        </w:rPr>
        <w:t>SOLICITUD PRIMIGENIA DISEMINADA:</w:t>
      </w:r>
    </w:p>
    <w:p w14:paraId="7E5958DD" w14:textId="1CC67761" w:rsidR="00732F14" w:rsidRPr="00814D54" w:rsidRDefault="00732F14" w:rsidP="00732F14">
      <w:pPr>
        <w:spacing w:line="360" w:lineRule="auto"/>
        <w:ind w:left="851" w:right="899"/>
        <w:contextualSpacing/>
        <w:jc w:val="both"/>
        <w:rPr>
          <w:rFonts w:ascii="Palatino Linotype" w:hAnsi="Palatino Linotype"/>
          <w:sz w:val="22"/>
          <w:szCs w:val="22"/>
          <w:u w:val="single"/>
        </w:rPr>
      </w:pPr>
      <w:r w:rsidRPr="00814D54">
        <w:rPr>
          <w:rFonts w:ascii="Palatino Linotype" w:hAnsi="Palatino Linotype"/>
          <w:b/>
          <w:sz w:val="22"/>
          <w:szCs w:val="22"/>
          <w:u w:val="single"/>
        </w:rPr>
        <w:t>1.-</w:t>
      </w:r>
      <w:r w:rsidRPr="00814D54">
        <w:rPr>
          <w:rFonts w:ascii="Palatino Linotype" w:hAnsi="Palatino Linotype"/>
          <w:sz w:val="22"/>
          <w:szCs w:val="22"/>
          <w:u w:val="single"/>
        </w:rPr>
        <w:t xml:space="preserve"> Acta y Acuerdo en donde los 5 comisionados hayan determinado el último cumplimiento o incumplimiento del recurso 01487/INFOEM/IP/RR/2021 y </w:t>
      </w:r>
      <w:proofErr w:type="spellStart"/>
      <w:r w:rsidR="000C4E83" w:rsidRPr="00814D54">
        <w:rPr>
          <w:rFonts w:ascii="Palatino Linotype" w:hAnsi="Palatino Linotype"/>
          <w:sz w:val="22"/>
          <w:szCs w:val="22"/>
          <w:u w:val="single"/>
        </w:rPr>
        <w:t>acum</w:t>
      </w:r>
      <w:proofErr w:type="spellEnd"/>
      <w:r w:rsidR="000C4E83" w:rsidRPr="00814D54">
        <w:rPr>
          <w:rFonts w:ascii="Palatino Linotype" w:hAnsi="Palatino Linotype"/>
          <w:sz w:val="22"/>
          <w:szCs w:val="22"/>
          <w:u w:val="single"/>
        </w:rPr>
        <w:t xml:space="preserve"> (1490/INFOEM/IP/RR/2021), y si han respectado los plazos y términos del recurso</w:t>
      </w:r>
      <w:r w:rsidRPr="00814D54">
        <w:rPr>
          <w:rFonts w:ascii="Palatino Linotype" w:hAnsi="Palatino Linotype"/>
          <w:sz w:val="22"/>
          <w:szCs w:val="22"/>
          <w:u w:val="single"/>
        </w:rPr>
        <w:t>.</w:t>
      </w:r>
    </w:p>
    <w:p w14:paraId="44B313CB" w14:textId="6738C6EA" w:rsidR="00732F14" w:rsidRPr="00814D54" w:rsidRDefault="000C4E83" w:rsidP="00732F14">
      <w:pPr>
        <w:spacing w:line="360" w:lineRule="auto"/>
        <w:ind w:left="851" w:right="899"/>
        <w:contextualSpacing/>
        <w:jc w:val="both"/>
        <w:rPr>
          <w:rFonts w:ascii="Palatino Linotype" w:hAnsi="Palatino Linotype"/>
          <w:sz w:val="22"/>
          <w:szCs w:val="22"/>
          <w:u w:val="single"/>
        </w:rPr>
      </w:pPr>
      <w:r w:rsidRPr="00814D54">
        <w:rPr>
          <w:rFonts w:ascii="Palatino Linotype" w:hAnsi="Palatino Linotype"/>
          <w:b/>
          <w:sz w:val="22"/>
          <w:szCs w:val="22"/>
          <w:u w:val="single"/>
        </w:rPr>
        <w:t>2</w:t>
      </w:r>
      <w:r w:rsidR="00732F14" w:rsidRPr="00814D54">
        <w:rPr>
          <w:rFonts w:ascii="Palatino Linotype" w:hAnsi="Palatino Linotype"/>
          <w:b/>
          <w:sz w:val="22"/>
          <w:szCs w:val="22"/>
          <w:u w:val="single"/>
        </w:rPr>
        <w:t>.-</w:t>
      </w:r>
      <w:r w:rsidR="00732F14" w:rsidRPr="00814D54">
        <w:rPr>
          <w:rFonts w:ascii="Palatino Linotype" w:hAnsi="Palatino Linotype"/>
          <w:sz w:val="22"/>
          <w:szCs w:val="22"/>
          <w:u w:val="single"/>
        </w:rPr>
        <w:t>Fecha en que el Instituto Ejercerá acuerdo de cumplimiento o incumplimiento, puesto que el SUJETO OBLIGADO, no ha transparentado la información.</w:t>
      </w:r>
    </w:p>
    <w:p w14:paraId="250B26BE" w14:textId="4CE9B6C4" w:rsidR="00732F14" w:rsidRPr="00814D54" w:rsidRDefault="000C4E83" w:rsidP="00732F14">
      <w:pPr>
        <w:spacing w:line="360" w:lineRule="auto"/>
        <w:ind w:left="851" w:right="899"/>
        <w:contextualSpacing/>
        <w:jc w:val="both"/>
        <w:rPr>
          <w:rFonts w:ascii="Palatino Linotype" w:hAnsi="Palatino Linotype"/>
          <w:sz w:val="22"/>
          <w:szCs w:val="22"/>
          <w:u w:val="single"/>
        </w:rPr>
      </w:pPr>
      <w:r w:rsidRPr="00814D54">
        <w:rPr>
          <w:rFonts w:ascii="Palatino Linotype" w:hAnsi="Palatino Linotype"/>
          <w:b/>
          <w:sz w:val="22"/>
          <w:szCs w:val="22"/>
          <w:u w:val="single"/>
        </w:rPr>
        <w:t>3</w:t>
      </w:r>
      <w:r w:rsidR="00732F14" w:rsidRPr="00814D54">
        <w:rPr>
          <w:rFonts w:ascii="Palatino Linotype" w:hAnsi="Palatino Linotype"/>
          <w:b/>
          <w:sz w:val="22"/>
          <w:szCs w:val="22"/>
          <w:u w:val="single"/>
        </w:rPr>
        <w:t>.-</w:t>
      </w:r>
      <w:r w:rsidR="00732F14" w:rsidRPr="00814D54">
        <w:rPr>
          <w:rFonts w:ascii="Palatino Linotype" w:hAnsi="Palatino Linotype"/>
          <w:sz w:val="22"/>
          <w:szCs w:val="22"/>
          <w:u w:val="single"/>
        </w:rPr>
        <w:t xml:space="preserve"> Solicito saber que procede si el director de cumplimientos usurpa funciones solo faculta a los integrantes del instituto.</w:t>
      </w:r>
    </w:p>
    <w:p w14:paraId="37DA1241" w14:textId="74F0073A" w:rsidR="00732F14" w:rsidRPr="00814D54" w:rsidRDefault="000C4E83" w:rsidP="00732F14">
      <w:pPr>
        <w:spacing w:line="360" w:lineRule="auto"/>
        <w:ind w:left="851" w:right="899"/>
        <w:contextualSpacing/>
        <w:jc w:val="both"/>
        <w:rPr>
          <w:rFonts w:ascii="Palatino Linotype" w:hAnsi="Palatino Linotype"/>
          <w:sz w:val="22"/>
          <w:szCs w:val="22"/>
          <w:u w:val="single"/>
        </w:rPr>
      </w:pPr>
      <w:r w:rsidRPr="00814D54">
        <w:rPr>
          <w:rFonts w:ascii="Palatino Linotype" w:hAnsi="Palatino Linotype"/>
          <w:b/>
          <w:sz w:val="22"/>
          <w:szCs w:val="22"/>
          <w:u w:val="single"/>
        </w:rPr>
        <w:t>4</w:t>
      </w:r>
      <w:r w:rsidR="00732F14" w:rsidRPr="00814D54">
        <w:rPr>
          <w:rFonts w:ascii="Palatino Linotype" w:hAnsi="Palatino Linotype"/>
          <w:b/>
          <w:sz w:val="22"/>
          <w:szCs w:val="22"/>
          <w:u w:val="single"/>
        </w:rPr>
        <w:t>.</w:t>
      </w:r>
      <w:r w:rsidR="00732F14" w:rsidRPr="00814D54">
        <w:rPr>
          <w:rFonts w:ascii="Palatino Linotype" w:hAnsi="Palatino Linotype"/>
          <w:sz w:val="22"/>
          <w:szCs w:val="22"/>
          <w:u w:val="single"/>
        </w:rPr>
        <w:t>-Solicito saber si el Órgano interno de control, conoce los oficios que sin facultad firma el Director de Cumplimientos (oficio que contraviene la resolución).</w:t>
      </w:r>
    </w:p>
    <w:p w14:paraId="43FB092D" w14:textId="6943B6B9" w:rsidR="00732F14" w:rsidRPr="00814D54" w:rsidRDefault="000C4E83" w:rsidP="00732F14">
      <w:pPr>
        <w:spacing w:line="360" w:lineRule="auto"/>
        <w:ind w:left="851" w:right="899"/>
        <w:contextualSpacing/>
        <w:jc w:val="both"/>
        <w:rPr>
          <w:rFonts w:ascii="Palatino Linotype" w:hAnsi="Palatino Linotype"/>
          <w:sz w:val="22"/>
          <w:szCs w:val="22"/>
          <w:u w:val="single"/>
        </w:rPr>
      </w:pPr>
      <w:r w:rsidRPr="00814D54">
        <w:rPr>
          <w:rFonts w:ascii="Palatino Linotype" w:hAnsi="Palatino Linotype"/>
          <w:b/>
          <w:sz w:val="22"/>
          <w:szCs w:val="22"/>
          <w:u w:val="single"/>
        </w:rPr>
        <w:t>5</w:t>
      </w:r>
      <w:r w:rsidR="00732F14" w:rsidRPr="00814D54">
        <w:rPr>
          <w:rFonts w:ascii="Palatino Linotype" w:hAnsi="Palatino Linotype"/>
          <w:b/>
          <w:sz w:val="22"/>
          <w:szCs w:val="22"/>
          <w:u w:val="single"/>
        </w:rPr>
        <w:t>.-</w:t>
      </w:r>
      <w:r w:rsidR="00732F14" w:rsidRPr="00814D54">
        <w:rPr>
          <w:rFonts w:ascii="Palatino Linotype" w:hAnsi="Palatino Linotype"/>
          <w:sz w:val="22"/>
          <w:szCs w:val="22"/>
          <w:u w:val="single"/>
        </w:rPr>
        <w:t xml:space="preserve"> Solicito el pronunciamiento relativo al Artículo 200 de la Ley de Transparencia Estatal (versa respecto al acuerdo de cumplimiento o incumplimiento del S.O.).</w:t>
      </w:r>
    </w:p>
    <w:p w14:paraId="04CE252D" w14:textId="17DC6E69" w:rsidR="00732F14" w:rsidRPr="00814D54" w:rsidRDefault="00732F14" w:rsidP="00732F14">
      <w:pPr>
        <w:spacing w:line="360" w:lineRule="auto"/>
        <w:ind w:left="851" w:right="899"/>
        <w:contextualSpacing/>
        <w:jc w:val="both"/>
        <w:rPr>
          <w:rFonts w:ascii="Palatino Linotype" w:hAnsi="Palatino Linotype"/>
          <w:sz w:val="22"/>
          <w:szCs w:val="22"/>
        </w:rPr>
      </w:pPr>
      <w:r w:rsidRPr="00814D54">
        <w:rPr>
          <w:rFonts w:ascii="Palatino Linotype" w:hAnsi="Palatino Linotype"/>
          <w:b/>
          <w:sz w:val="22"/>
          <w:szCs w:val="22"/>
        </w:rPr>
        <w:t>AGRAVIOS EN RECURSO DE REVISIÓN:</w:t>
      </w:r>
    </w:p>
    <w:p w14:paraId="651A96BD" w14:textId="50BE523A" w:rsidR="00732F14" w:rsidRPr="00814D54" w:rsidRDefault="00732F14" w:rsidP="00732F14">
      <w:pPr>
        <w:spacing w:line="360" w:lineRule="auto"/>
        <w:ind w:left="851" w:right="899"/>
        <w:contextualSpacing/>
        <w:jc w:val="both"/>
        <w:rPr>
          <w:rFonts w:ascii="Palatino Linotype" w:hAnsi="Palatino Linotype"/>
          <w:sz w:val="22"/>
          <w:szCs w:val="22"/>
        </w:rPr>
      </w:pPr>
      <w:r w:rsidRPr="00814D54">
        <w:rPr>
          <w:rFonts w:ascii="Palatino Linotype" w:hAnsi="Palatino Linotype"/>
          <w:b/>
          <w:sz w:val="22"/>
          <w:szCs w:val="22"/>
        </w:rPr>
        <w:lastRenderedPageBreak/>
        <w:t>1.-</w:t>
      </w:r>
      <w:r w:rsidRPr="00814D54">
        <w:rPr>
          <w:rFonts w:ascii="Palatino Linotype" w:hAnsi="Palatino Linotype"/>
          <w:sz w:val="22"/>
          <w:szCs w:val="22"/>
        </w:rPr>
        <w:t>Solicité el acta y acuerdo dónde se determinó el último cumplimiento</w:t>
      </w:r>
      <w:r w:rsidR="001E233C" w:rsidRPr="00814D54">
        <w:rPr>
          <w:rFonts w:ascii="Palatino Linotype" w:hAnsi="Palatino Linotype"/>
          <w:sz w:val="22"/>
          <w:szCs w:val="22"/>
        </w:rPr>
        <w:t xml:space="preserve"> o incumplimiento, y se me negó;</w:t>
      </w:r>
      <w:r w:rsidRPr="00814D54">
        <w:rPr>
          <w:rFonts w:ascii="Palatino Linotype" w:hAnsi="Palatino Linotype"/>
          <w:sz w:val="22"/>
          <w:szCs w:val="22"/>
        </w:rPr>
        <w:t xml:space="preserve"> </w:t>
      </w:r>
      <w:r w:rsidR="001E233C" w:rsidRPr="00814D54">
        <w:rPr>
          <w:rFonts w:ascii="Palatino Linotype" w:hAnsi="Palatino Linotype"/>
          <w:sz w:val="22"/>
          <w:szCs w:val="22"/>
        </w:rPr>
        <w:t>s</w:t>
      </w:r>
      <w:r w:rsidRPr="00814D54">
        <w:rPr>
          <w:rFonts w:ascii="Palatino Linotype" w:hAnsi="Palatino Linotype"/>
          <w:sz w:val="22"/>
          <w:szCs w:val="22"/>
        </w:rPr>
        <w:t>i se han respetado plazos y términos sin que se haya respondido</w:t>
      </w:r>
    </w:p>
    <w:p w14:paraId="4815B630" w14:textId="39F8C602" w:rsidR="00732F14" w:rsidRPr="00814D54" w:rsidRDefault="001E233C" w:rsidP="00732F14">
      <w:pPr>
        <w:spacing w:line="360" w:lineRule="auto"/>
        <w:ind w:left="851" w:right="899"/>
        <w:contextualSpacing/>
        <w:jc w:val="both"/>
        <w:rPr>
          <w:rFonts w:ascii="Palatino Linotype" w:hAnsi="Palatino Linotype"/>
          <w:sz w:val="22"/>
          <w:szCs w:val="22"/>
        </w:rPr>
      </w:pPr>
      <w:r w:rsidRPr="00814D54">
        <w:rPr>
          <w:rFonts w:ascii="Palatino Linotype" w:hAnsi="Palatino Linotype"/>
          <w:b/>
          <w:sz w:val="22"/>
          <w:szCs w:val="22"/>
        </w:rPr>
        <w:t>2</w:t>
      </w:r>
      <w:r w:rsidR="00732F14" w:rsidRPr="00814D54">
        <w:rPr>
          <w:rFonts w:ascii="Palatino Linotype" w:hAnsi="Palatino Linotype"/>
          <w:b/>
          <w:sz w:val="22"/>
          <w:szCs w:val="22"/>
        </w:rPr>
        <w:t>.-</w:t>
      </w:r>
      <w:r w:rsidR="00732F14" w:rsidRPr="00814D54">
        <w:rPr>
          <w:rFonts w:ascii="Palatino Linotype" w:hAnsi="Palatino Linotype"/>
          <w:sz w:val="22"/>
          <w:szCs w:val="22"/>
        </w:rPr>
        <w:t>Fecha en que el Instituto Ejercerá acuerdo de cumplimiento o incumplimiento, puesto que el SUJETO OBLIGADO, no ha transparentado la información.</w:t>
      </w:r>
    </w:p>
    <w:p w14:paraId="03FB2E00" w14:textId="496B233B" w:rsidR="00732F14" w:rsidRPr="00814D54" w:rsidRDefault="001E233C" w:rsidP="00732F14">
      <w:pPr>
        <w:spacing w:line="360" w:lineRule="auto"/>
        <w:ind w:left="851" w:right="899"/>
        <w:contextualSpacing/>
        <w:jc w:val="both"/>
        <w:rPr>
          <w:rFonts w:ascii="Palatino Linotype" w:hAnsi="Palatino Linotype"/>
          <w:color w:val="000000"/>
          <w:sz w:val="22"/>
          <w:szCs w:val="22"/>
        </w:rPr>
      </w:pPr>
      <w:r w:rsidRPr="00814D54">
        <w:rPr>
          <w:rFonts w:ascii="Palatino Linotype" w:hAnsi="Palatino Linotype"/>
          <w:b/>
          <w:sz w:val="22"/>
          <w:szCs w:val="22"/>
        </w:rPr>
        <w:t>3</w:t>
      </w:r>
      <w:r w:rsidR="00732F14" w:rsidRPr="00814D54">
        <w:rPr>
          <w:rFonts w:ascii="Palatino Linotype" w:hAnsi="Palatino Linotype"/>
          <w:b/>
          <w:sz w:val="22"/>
          <w:szCs w:val="22"/>
        </w:rPr>
        <w:t>.-</w:t>
      </w:r>
      <w:r w:rsidR="00732F14" w:rsidRPr="00814D54">
        <w:rPr>
          <w:rFonts w:ascii="Palatino Linotype" w:hAnsi="Palatino Linotype"/>
          <w:color w:val="000000"/>
          <w:sz w:val="22"/>
          <w:szCs w:val="22"/>
        </w:rPr>
        <w:t>Solicite saber, que procede en caso de que el Director de Cumplimientos de la Secretaría Técnica del Pleno del Instituto de Transparencia, Acceso a la Información Pública y Protección de Datos Personales del Estado de México y Municipios, usurpe funciones que la ley estatal y nacional solo faculta a los integrantes del instituto. Sin que el titular del órgano interno quiera responder al respecto, ya que el oficio de respuesta del titular del OIC de este sujeto obligado, se contradice y pareciera que no sabe leer la ley, la cual es clara, por eso solicito conocer qué pasa si el director de cumplimiento firma y envía documentos sin tener facultades de acuerdo a la ley. Espero responda.</w:t>
      </w:r>
    </w:p>
    <w:p w14:paraId="56207251" w14:textId="03512CD5" w:rsidR="00732F14" w:rsidRPr="00814D54" w:rsidRDefault="001E233C" w:rsidP="00732F14">
      <w:pPr>
        <w:spacing w:line="360" w:lineRule="auto"/>
        <w:ind w:left="851" w:right="899"/>
        <w:contextualSpacing/>
        <w:jc w:val="both"/>
        <w:rPr>
          <w:rFonts w:ascii="Palatino Linotype" w:hAnsi="Palatino Linotype"/>
          <w:sz w:val="22"/>
          <w:szCs w:val="22"/>
        </w:rPr>
      </w:pPr>
      <w:r w:rsidRPr="00814D54">
        <w:rPr>
          <w:rFonts w:ascii="Palatino Linotype" w:hAnsi="Palatino Linotype"/>
          <w:b/>
          <w:color w:val="000000"/>
          <w:sz w:val="22"/>
          <w:szCs w:val="22"/>
        </w:rPr>
        <w:t>4</w:t>
      </w:r>
      <w:r w:rsidR="00732F14" w:rsidRPr="00814D54">
        <w:rPr>
          <w:rFonts w:ascii="Palatino Linotype" w:hAnsi="Palatino Linotype"/>
          <w:b/>
          <w:color w:val="000000"/>
          <w:sz w:val="22"/>
          <w:szCs w:val="22"/>
        </w:rPr>
        <w:t>.-</w:t>
      </w:r>
      <w:r w:rsidR="00732F14" w:rsidRPr="00814D54">
        <w:rPr>
          <w:rFonts w:ascii="Palatino Linotype" w:hAnsi="Palatino Linotype"/>
          <w:sz w:val="22"/>
          <w:szCs w:val="22"/>
        </w:rPr>
        <w:t xml:space="preserve"> Solicito saber si el Órgano interno de control, conoce los oficios que sin facultad firma el Director de Cumplimientos (</w:t>
      </w:r>
      <w:r w:rsidR="00F51901" w:rsidRPr="00814D54">
        <w:rPr>
          <w:rFonts w:ascii="Palatino Linotype" w:hAnsi="Palatino Linotype"/>
          <w:sz w:val="22"/>
          <w:szCs w:val="22"/>
        </w:rPr>
        <w:t>Al respecto no me responden esta pregunta</w:t>
      </w:r>
      <w:r w:rsidR="00732F14" w:rsidRPr="00814D54">
        <w:rPr>
          <w:rFonts w:ascii="Palatino Linotype" w:hAnsi="Palatino Linotype"/>
          <w:sz w:val="22"/>
          <w:szCs w:val="22"/>
        </w:rPr>
        <w:t>).</w:t>
      </w:r>
    </w:p>
    <w:p w14:paraId="35CE6FBC" w14:textId="764252E7" w:rsidR="00732F14" w:rsidRPr="00814D54" w:rsidRDefault="001E233C" w:rsidP="00732F14">
      <w:pPr>
        <w:spacing w:line="360" w:lineRule="auto"/>
        <w:ind w:left="851" w:right="899"/>
        <w:contextualSpacing/>
        <w:rPr>
          <w:rFonts w:ascii="Palatino Linotype" w:hAnsi="Palatino Linotype"/>
          <w:sz w:val="22"/>
          <w:szCs w:val="22"/>
        </w:rPr>
      </w:pPr>
      <w:r w:rsidRPr="00814D54">
        <w:rPr>
          <w:rFonts w:ascii="Palatino Linotype" w:hAnsi="Palatino Linotype"/>
          <w:b/>
          <w:sz w:val="22"/>
          <w:szCs w:val="22"/>
        </w:rPr>
        <w:t>5</w:t>
      </w:r>
      <w:r w:rsidR="00732F14" w:rsidRPr="00814D54">
        <w:rPr>
          <w:rFonts w:ascii="Palatino Linotype" w:hAnsi="Palatino Linotype"/>
          <w:b/>
          <w:sz w:val="22"/>
          <w:szCs w:val="22"/>
        </w:rPr>
        <w:t>.-</w:t>
      </w:r>
      <w:r w:rsidR="00732F14" w:rsidRPr="00814D54">
        <w:rPr>
          <w:rFonts w:ascii="Palatino Linotype" w:hAnsi="Palatino Linotype"/>
          <w:sz w:val="22"/>
          <w:szCs w:val="22"/>
        </w:rPr>
        <w:t xml:space="preserve"> Solicito el </w:t>
      </w:r>
      <w:r w:rsidR="00247460" w:rsidRPr="00814D54">
        <w:rPr>
          <w:rFonts w:ascii="Palatino Linotype" w:hAnsi="Palatino Linotype"/>
          <w:sz w:val="22"/>
          <w:szCs w:val="22"/>
        </w:rPr>
        <w:t>pronunciamiento relativo</w:t>
      </w:r>
      <w:r w:rsidR="00732F14" w:rsidRPr="00814D54">
        <w:rPr>
          <w:rFonts w:ascii="Palatino Linotype" w:hAnsi="Palatino Linotype"/>
          <w:sz w:val="22"/>
          <w:szCs w:val="22"/>
        </w:rPr>
        <w:t xml:space="preserve"> al Artículo 200 de la Ley de Transparencia Estatal (versa respecto al acuerdo de cumplimiento o incumplimiento del S.O.)</w:t>
      </w:r>
    </w:p>
    <w:p w14:paraId="7EB1C48C" w14:textId="77777777" w:rsidR="00732F14" w:rsidRPr="00814D54" w:rsidRDefault="00732F14" w:rsidP="00732F14">
      <w:pPr>
        <w:spacing w:line="360" w:lineRule="auto"/>
        <w:ind w:left="851" w:right="899"/>
        <w:contextualSpacing/>
        <w:jc w:val="both"/>
        <w:rPr>
          <w:rFonts w:ascii="Palatino Linotype" w:hAnsi="Palatino Linotype"/>
          <w:sz w:val="22"/>
          <w:szCs w:val="22"/>
        </w:rPr>
      </w:pPr>
    </w:p>
    <w:p w14:paraId="597B85B0" w14:textId="15BA107D" w:rsidR="00E0135A" w:rsidRPr="00814D54" w:rsidRDefault="00E0135A" w:rsidP="00E0135A">
      <w:pPr>
        <w:spacing w:before="100" w:beforeAutospacing="1" w:after="100" w:afterAutospacing="1" w:line="360" w:lineRule="auto"/>
        <w:jc w:val="both"/>
        <w:rPr>
          <w:rFonts w:ascii="Palatino Linotype" w:hAnsi="Palatino Linotype"/>
          <w:bCs/>
        </w:rPr>
      </w:pPr>
      <w:r w:rsidRPr="00814D54">
        <w:rPr>
          <w:rFonts w:ascii="Palatino Linotype" w:hAnsi="Palatino Linotype" w:cs="Arial"/>
          <w:lang w:eastAsia="es-MX"/>
        </w:rPr>
        <w:lastRenderedPageBreak/>
        <w:t xml:space="preserve">Por lo que, </w:t>
      </w:r>
      <w:r w:rsidRPr="00814D54">
        <w:rPr>
          <w:rFonts w:ascii="Palatino Linotype" w:hAnsi="Palatino Linotype"/>
          <w:bCs/>
        </w:rPr>
        <w:t>este Órgano Garante advirtió que</w:t>
      </w:r>
      <w:r w:rsidR="00F51901" w:rsidRPr="00814D54">
        <w:rPr>
          <w:rFonts w:ascii="Palatino Linotype" w:hAnsi="Palatino Linotype"/>
          <w:bCs/>
        </w:rPr>
        <w:t xml:space="preserve"> tanto de las peticiones primigenias y </w:t>
      </w:r>
      <w:r w:rsidRPr="00814D54">
        <w:rPr>
          <w:rFonts w:ascii="Palatino Linotype" w:hAnsi="Palatino Linotype"/>
          <w:bCs/>
        </w:rPr>
        <w:t xml:space="preserve">las razones y motivos de inconformidad expuestos por </w:t>
      </w:r>
      <w:r w:rsidR="00494EBF" w:rsidRPr="00814D54">
        <w:rPr>
          <w:rFonts w:ascii="Palatino Linotype" w:hAnsi="Palatino Linotype"/>
          <w:b/>
          <w:bCs/>
        </w:rPr>
        <w:t>LA</w:t>
      </w:r>
      <w:r w:rsidRPr="00814D54">
        <w:rPr>
          <w:rFonts w:ascii="Palatino Linotype" w:hAnsi="Palatino Linotype"/>
          <w:b/>
          <w:bCs/>
        </w:rPr>
        <w:t xml:space="preserve"> RECURRENTE</w:t>
      </w:r>
      <w:r w:rsidR="00F51901" w:rsidRPr="00814D54">
        <w:rPr>
          <w:rFonts w:ascii="Palatino Linotype" w:hAnsi="Palatino Linotype"/>
          <w:b/>
          <w:bCs/>
        </w:rPr>
        <w:t xml:space="preserve">, </w:t>
      </w:r>
      <w:r w:rsidRPr="00814D54">
        <w:rPr>
          <w:rFonts w:ascii="Palatino Linotype" w:hAnsi="Palatino Linotype"/>
          <w:bCs/>
        </w:rPr>
        <w:t xml:space="preserve">si bien guardan relación </w:t>
      </w:r>
      <w:r w:rsidR="00F51901" w:rsidRPr="00814D54">
        <w:rPr>
          <w:rFonts w:ascii="Palatino Linotype" w:hAnsi="Palatino Linotype"/>
          <w:bCs/>
        </w:rPr>
        <w:t>entre sí</w:t>
      </w:r>
      <w:r w:rsidRPr="00814D54">
        <w:rPr>
          <w:rFonts w:ascii="Palatino Linotype" w:hAnsi="Palatino Linotype"/>
          <w:bCs/>
        </w:rPr>
        <w:t xml:space="preserve">; lo cierto es </w:t>
      </w:r>
      <w:r w:rsidR="00F51901" w:rsidRPr="00814D54">
        <w:rPr>
          <w:rFonts w:ascii="Palatino Linotype" w:hAnsi="Palatino Linotype"/>
          <w:bCs/>
        </w:rPr>
        <w:t xml:space="preserve">por cuanto hace a las peticiones marcadas con los números </w:t>
      </w:r>
      <w:r w:rsidR="001E233C" w:rsidRPr="00814D54">
        <w:rPr>
          <w:rFonts w:ascii="Palatino Linotype" w:hAnsi="Palatino Linotype"/>
          <w:b/>
          <w:bCs/>
        </w:rPr>
        <w:t>3</w:t>
      </w:r>
      <w:r w:rsidR="001E233C" w:rsidRPr="00814D54">
        <w:rPr>
          <w:rFonts w:ascii="Palatino Linotype" w:hAnsi="Palatino Linotype"/>
          <w:bCs/>
        </w:rPr>
        <w:t xml:space="preserve"> y </w:t>
      </w:r>
      <w:r w:rsidR="001E233C" w:rsidRPr="00814D54">
        <w:rPr>
          <w:rFonts w:ascii="Palatino Linotype" w:hAnsi="Palatino Linotype"/>
          <w:b/>
          <w:bCs/>
        </w:rPr>
        <w:t>4</w:t>
      </w:r>
      <w:r w:rsidR="001E233C" w:rsidRPr="00814D54">
        <w:rPr>
          <w:rFonts w:ascii="Palatino Linotype" w:hAnsi="Palatino Linotype"/>
          <w:bCs/>
        </w:rPr>
        <w:t>, e</w:t>
      </w:r>
      <w:r w:rsidRPr="00814D54">
        <w:rPr>
          <w:rFonts w:ascii="Palatino Linotype" w:hAnsi="Palatino Linotype"/>
          <w:bCs/>
        </w:rPr>
        <w:t>n esencia no se trata de un derecho de acceso a la información.</w:t>
      </w:r>
    </w:p>
    <w:p w14:paraId="72C4A11A" w14:textId="6E2ACA15" w:rsidR="00E0135A" w:rsidRPr="00814D54" w:rsidRDefault="00E0135A" w:rsidP="00E0135A">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r w:rsidRPr="00814D54">
        <w:rPr>
          <w:rFonts w:ascii="Palatino Linotype" w:eastAsia="Calibri" w:hAnsi="Palatino Linotype" w:cs="Arial"/>
          <w:sz w:val="24"/>
          <w:szCs w:val="24"/>
        </w:rPr>
        <w:t xml:space="preserve">Siendo menester mencionar que del análisis realizado, se advierte que </w:t>
      </w:r>
      <w:r w:rsidR="00AA050A" w:rsidRPr="00814D54">
        <w:rPr>
          <w:rFonts w:ascii="Palatino Linotype" w:eastAsia="Calibri" w:hAnsi="Palatino Linotype" w:cs="Arial"/>
          <w:b/>
          <w:sz w:val="24"/>
          <w:szCs w:val="24"/>
        </w:rPr>
        <w:t>LA</w:t>
      </w:r>
      <w:r w:rsidRPr="00814D54">
        <w:rPr>
          <w:rFonts w:ascii="Palatino Linotype" w:eastAsia="Calibri" w:hAnsi="Palatino Linotype" w:cs="Arial"/>
          <w:b/>
          <w:sz w:val="24"/>
          <w:szCs w:val="24"/>
        </w:rPr>
        <w:t xml:space="preserve"> RECURRENTE</w:t>
      </w:r>
      <w:r w:rsidRPr="00814D54">
        <w:rPr>
          <w:rFonts w:ascii="Palatino Linotype" w:eastAsia="Calibri" w:hAnsi="Palatino Linotype" w:cs="Arial"/>
          <w:sz w:val="24"/>
          <w:szCs w:val="24"/>
        </w:rPr>
        <w:t>, busca un pronunciamiento respecto a</w:t>
      </w:r>
      <w:r w:rsidR="001E233C" w:rsidRPr="00814D54">
        <w:rPr>
          <w:rFonts w:ascii="Palatino Linotype" w:eastAsia="Calibri" w:hAnsi="Palatino Linotype" w:cs="Arial"/>
          <w:sz w:val="24"/>
          <w:szCs w:val="24"/>
        </w:rPr>
        <w:t xml:space="preserve"> </w:t>
      </w:r>
      <w:r w:rsidR="001E233C" w:rsidRPr="00814D54">
        <w:rPr>
          <w:rFonts w:ascii="Palatino Linotype" w:hAnsi="Palatino Linotype"/>
          <w:sz w:val="24"/>
          <w:szCs w:val="24"/>
        </w:rPr>
        <w:t>que procede si el director de cumplimientos usurpa funciones</w:t>
      </w:r>
      <w:r w:rsidR="00D246FB" w:rsidRPr="00814D54">
        <w:rPr>
          <w:rFonts w:ascii="Palatino Linotype" w:hAnsi="Palatino Linotype"/>
          <w:sz w:val="24"/>
          <w:szCs w:val="24"/>
        </w:rPr>
        <w:t xml:space="preserve"> ya que las leyes</w:t>
      </w:r>
      <w:r w:rsidR="001E233C" w:rsidRPr="00814D54">
        <w:rPr>
          <w:rFonts w:ascii="Palatino Linotype" w:hAnsi="Palatino Linotype"/>
          <w:sz w:val="24"/>
          <w:szCs w:val="24"/>
        </w:rPr>
        <w:t xml:space="preserve"> solo faculta</w:t>
      </w:r>
      <w:r w:rsidR="00D246FB" w:rsidRPr="00814D54">
        <w:rPr>
          <w:rFonts w:ascii="Palatino Linotype" w:hAnsi="Palatino Linotype"/>
          <w:sz w:val="24"/>
          <w:szCs w:val="24"/>
        </w:rPr>
        <w:t>n</w:t>
      </w:r>
      <w:r w:rsidR="001E233C" w:rsidRPr="00814D54">
        <w:rPr>
          <w:rFonts w:ascii="Palatino Linotype" w:hAnsi="Palatino Linotype"/>
          <w:sz w:val="24"/>
          <w:szCs w:val="24"/>
        </w:rPr>
        <w:t xml:space="preserve"> a los integrantes del instituto</w:t>
      </w:r>
      <w:r w:rsidR="00D246FB" w:rsidRPr="00814D54">
        <w:rPr>
          <w:rFonts w:ascii="Palatino Linotype" w:hAnsi="Palatino Linotype"/>
          <w:sz w:val="24"/>
          <w:szCs w:val="24"/>
        </w:rPr>
        <w:t xml:space="preserve"> y además solicita saber</w:t>
      </w:r>
      <w:r w:rsidR="001E233C" w:rsidRPr="00814D54">
        <w:rPr>
          <w:rFonts w:ascii="Palatino Linotype" w:hAnsi="Palatino Linotype"/>
          <w:sz w:val="24"/>
          <w:szCs w:val="24"/>
        </w:rPr>
        <w:t xml:space="preserve"> si el Órgano interno de control, conoce los oficios que sin facultad firma el Director de Cumplimientos</w:t>
      </w:r>
      <w:r w:rsidRPr="00814D54">
        <w:rPr>
          <w:rFonts w:ascii="Palatino Linotype" w:eastAsia="Calibri" w:hAnsi="Palatino Linotype" w:cs="Arial"/>
          <w:sz w:val="24"/>
          <w:szCs w:val="24"/>
        </w:rPr>
        <w:t xml:space="preserve">, a lo cual no </w:t>
      </w:r>
      <w:r w:rsidRPr="00814D54">
        <w:rPr>
          <w:rFonts w:ascii="Palatino Linotype" w:eastAsia="Times New Roman" w:hAnsi="Palatino Linotype" w:cs="Segoe UI"/>
          <w:sz w:val="24"/>
          <w:szCs w:val="24"/>
        </w:rPr>
        <w:t xml:space="preserve">constituye un derecho de acceso a la información; sino un derecho de petición, debido a que se tratan cuestionamientos realizados por el entonces solicitante, que no se colman con la entrega de documentos, situación que conlleva a afirmar que se está ante la presencia del ejercicio del derecho ya enunciado. </w:t>
      </w:r>
    </w:p>
    <w:p w14:paraId="7C655F6C" w14:textId="77777777" w:rsidR="00E0135A" w:rsidRPr="00814D54" w:rsidRDefault="00E0135A" w:rsidP="00E0135A">
      <w:pPr>
        <w:pStyle w:val="paragraph"/>
        <w:spacing w:before="0" w:beforeAutospacing="0" w:after="0" w:afterAutospacing="0" w:line="360" w:lineRule="auto"/>
        <w:jc w:val="both"/>
        <w:textAlignment w:val="baseline"/>
        <w:rPr>
          <w:rFonts w:ascii="Palatino Linotype" w:hAnsi="Palatino Linotype" w:cs="Arial"/>
        </w:rPr>
      </w:pPr>
    </w:p>
    <w:p w14:paraId="580AB189" w14:textId="77777777" w:rsidR="00E0135A" w:rsidRPr="00814D54" w:rsidRDefault="00E0135A" w:rsidP="00E0135A">
      <w:pPr>
        <w:autoSpaceDE w:val="0"/>
        <w:autoSpaceDN w:val="0"/>
        <w:adjustRightInd w:val="0"/>
        <w:spacing w:line="360" w:lineRule="auto"/>
        <w:jc w:val="both"/>
        <w:rPr>
          <w:rFonts w:ascii="Palatino Linotype" w:hAnsi="Palatino Linotype" w:cs="Arial"/>
        </w:rPr>
      </w:pPr>
      <w:r w:rsidRPr="00814D54">
        <w:rPr>
          <w:rFonts w:ascii="Palatino Linotype" w:hAnsi="Palatino Linotype" w:cs="Arial"/>
        </w:rPr>
        <w:t>Bajo ese contexto, es importante dejar en claro lo que debe entenderse por derecho de petición y por derecho de acceso a la información pública.</w:t>
      </w:r>
    </w:p>
    <w:p w14:paraId="2D49C5FD" w14:textId="77777777" w:rsidR="00E0135A" w:rsidRPr="00814D54" w:rsidRDefault="00E0135A" w:rsidP="00E0135A">
      <w:pPr>
        <w:autoSpaceDE w:val="0"/>
        <w:autoSpaceDN w:val="0"/>
        <w:adjustRightInd w:val="0"/>
        <w:spacing w:line="360" w:lineRule="auto"/>
        <w:jc w:val="both"/>
        <w:rPr>
          <w:rFonts w:ascii="Palatino Linotype" w:hAnsi="Palatino Linotype" w:cs="Arial"/>
        </w:rPr>
      </w:pPr>
    </w:p>
    <w:p w14:paraId="023D4000" w14:textId="77777777" w:rsidR="00E0135A" w:rsidRPr="00814D54" w:rsidRDefault="00E0135A" w:rsidP="00E0135A">
      <w:pPr>
        <w:autoSpaceDE w:val="0"/>
        <w:autoSpaceDN w:val="0"/>
        <w:adjustRightInd w:val="0"/>
        <w:spacing w:line="360" w:lineRule="auto"/>
        <w:jc w:val="both"/>
        <w:rPr>
          <w:rFonts w:ascii="Palatino Linotype" w:hAnsi="Palatino Linotype" w:cs="Arial"/>
        </w:rPr>
      </w:pPr>
      <w:r w:rsidRPr="00814D54">
        <w:rPr>
          <w:rFonts w:ascii="Palatino Linotype" w:hAnsi="Palatino Linotype" w:cs="Arial"/>
        </w:rPr>
        <w:t xml:space="preserve">Por lo que respecta a la definición de Derecho de Petición, el Maestro Ignacio Burgoa Orihuela refiere: </w:t>
      </w:r>
    </w:p>
    <w:p w14:paraId="02CCDF40" w14:textId="77777777" w:rsidR="00E0135A" w:rsidRPr="00814D54" w:rsidRDefault="00E0135A" w:rsidP="00E0135A">
      <w:pPr>
        <w:autoSpaceDE w:val="0"/>
        <w:autoSpaceDN w:val="0"/>
        <w:adjustRightInd w:val="0"/>
        <w:jc w:val="both"/>
        <w:rPr>
          <w:rFonts w:ascii="Palatino Linotype" w:hAnsi="Palatino Linotype" w:cs="Arial"/>
        </w:rPr>
      </w:pPr>
    </w:p>
    <w:p w14:paraId="089D43EB" w14:textId="77777777" w:rsidR="00E0135A" w:rsidRPr="00814D54" w:rsidRDefault="00E0135A" w:rsidP="00E0135A">
      <w:pPr>
        <w:tabs>
          <w:tab w:val="left" w:pos="8222"/>
        </w:tabs>
        <w:ind w:left="851" w:right="899"/>
        <w:jc w:val="both"/>
        <w:rPr>
          <w:rFonts w:ascii="Palatino Linotype" w:hAnsi="Palatino Linotype" w:cs="Arial"/>
          <w:i/>
          <w:sz w:val="22"/>
          <w:szCs w:val="22"/>
        </w:rPr>
      </w:pPr>
      <w:r w:rsidRPr="00814D54">
        <w:rPr>
          <w:rFonts w:ascii="Palatino Linotype" w:hAnsi="Palatino Linotype" w:cs="Arial"/>
          <w:b/>
          <w:sz w:val="22"/>
          <w:szCs w:val="22"/>
        </w:rPr>
        <w:t>“</w:t>
      </w:r>
      <w:r w:rsidRPr="00814D54">
        <w:rPr>
          <w:rFonts w:ascii="Palatino Linotype" w:hAnsi="Palatino Linotype" w:cs="Arial"/>
          <w:sz w:val="22"/>
          <w:szCs w:val="22"/>
        </w:rPr>
        <w:t>…</w:t>
      </w:r>
      <w:r w:rsidRPr="00814D54">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814D54">
        <w:rPr>
          <w:rFonts w:ascii="Palatino Linotype" w:eastAsia="MS Mincho" w:hAnsi="Palatino Linotype"/>
          <w:i/>
          <w:sz w:val="22"/>
          <w:szCs w:val="22"/>
          <w:shd w:val="clear" w:color="auto" w:fill="FFFFFF"/>
          <w:lang w:val="es-ES_tradnl"/>
        </w:rPr>
        <w:t>autoridad</w:t>
      </w:r>
      <w:r w:rsidRPr="00814D54">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814D54">
        <w:rPr>
          <w:rFonts w:ascii="Palatino Linotype" w:hAnsi="Palatino Linotype"/>
          <w:b/>
          <w:i/>
          <w:sz w:val="22"/>
          <w:szCs w:val="22"/>
        </w:rPr>
        <w:t xml:space="preserve"> “</w:t>
      </w:r>
      <w:r w:rsidRPr="00814D54">
        <w:rPr>
          <w:rFonts w:ascii="Palatino Linotype" w:hAnsi="Palatino Linotype" w:cs="Arial"/>
          <w:i/>
          <w:sz w:val="22"/>
          <w:szCs w:val="22"/>
        </w:rPr>
        <w:t>(sic)</w:t>
      </w:r>
    </w:p>
    <w:p w14:paraId="1443322F" w14:textId="77777777" w:rsidR="00E0135A" w:rsidRPr="00814D54" w:rsidRDefault="00E0135A" w:rsidP="00E0135A">
      <w:pPr>
        <w:autoSpaceDE w:val="0"/>
        <w:autoSpaceDN w:val="0"/>
        <w:adjustRightInd w:val="0"/>
        <w:ind w:left="851" w:right="901"/>
        <w:jc w:val="both"/>
        <w:rPr>
          <w:rFonts w:ascii="Palatino Linotype" w:hAnsi="Palatino Linotype" w:cs="Arial"/>
          <w:i/>
          <w:sz w:val="22"/>
          <w:szCs w:val="22"/>
        </w:rPr>
      </w:pPr>
    </w:p>
    <w:p w14:paraId="70E9008B" w14:textId="77777777" w:rsidR="00E0135A" w:rsidRPr="00814D54" w:rsidRDefault="00E0135A" w:rsidP="00E0135A">
      <w:pPr>
        <w:autoSpaceDE w:val="0"/>
        <w:autoSpaceDN w:val="0"/>
        <w:adjustRightInd w:val="0"/>
        <w:spacing w:line="360" w:lineRule="auto"/>
        <w:jc w:val="both"/>
        <w:rPr>
          <w:rFonts w:ascii="Palatino Linotype" w:hAnsi="Palatino Linotype" w:cs="Arial"/>
        </w:rPr>
      </w:pPr>
      <w:r w:rsidRPr="00814D54">
        <w:rPr>
          <w:rFonts w:ascii="Palatino Linotype" w:hAnsi="Palatino Linotype" w:cs="Arial"/>
        </w:rPr>
        <w:t xml:space="preserve">Por su parte, David Cienfuegos Salgado, concibe al derecho de petición como: </w:t>
      </w:r>
    </w:p>
    <w:p w14:paraId="35C6C97B" w14:textId="77777777" w:rsidR="00E0135A" w:rsidRPr="00814D54" w:rsidRDefault="00E0135A" w:rsidP="00E0135A">
      <w:pPr>
        <w:autoSpaceDE w:val="0"/>
        <w:autoSpaceDN w:val="0"/>
        <w:adjustRightInd w:val="0"/>
        <w:jc w:val="both"/>
        <w:rPr>
          <w:rFonts w:ascii="Palatino Linotype" w:hAnsi="Palatino Linotype" w:cs="Arial"/>
        </w:rPr>
      </w:pPr>
    </w:p>
    <w:p w14:paraId="262C3433" w14:textId="77777777" w:rsidR="00E0135A" w:rsidRPr="00814D54" w:rsidRDefault="00E0135A" w:rsidP="00E0135A">
      <w:pPr>
        <w:tabs>
          <w:tab w:val="left" w:pos="8222"/>
        </w:tabs>
        <w:ind w:left="851" w:right="899"/>
        <w:jc w:val="both"/>
        <w:rPr>
          <w:rFonts w:ascii="Palatino Linotype" w:hAnsi="Palatino Linotype" w:cs="Arial"/>
          <w:i/>
          <w:sz w:val="22"/>
          <w:szCs w:val="22"/>
        </w:rPr>
      </w:pPr>
      <w:r w:rsidRPr="00814D54">
        <w:rPr>
          <w:rFonts w:ascii="Palatino Linotype" w:hAnsi="Palatino Linotype" w:cs="Arial"/>
          <w:b/>
          <w:i/>
          <w:sz w:val="22"/>
          <w:szCs w:val="22"/>
        </w:rPr>
        <w:t>“</w:t>
      </w:r>
      <w:r w:rsidRPr="00814D54">
        <w:rPr>
          <w:rFonts w:ascii="Palatino Linotype" w:hAnsi="Palatino Linotype" w:cs="Arial"/>
          <w:i/>
          <w:sz w:val="22"/>
          <w:szCs w:val="22"/>
        </w:rPr>
        <w:t xml:space="preserve">el derecho de toda persona a ser </w:t>
      </w:r>
      <w:r w:rsidRPr="00814D54">
        <w:rPr>
          <w:rFonts w:ascii="Palatino Linotype" w:eastAsia="MS Mincho" w:hAnsi="Palatino Linotype"/>
          <w:i/>
          <w:sz w:val="22"/>
          <w:szCs w:val="22"/>
          <w:shd w:val="clear" w:color="auto" w:fill="FFFFFF"/>
          <w:lang w:val="es-ES_tradnl"/>
        </w:rPr>
        <w:t>escuchado</w:t>
      </w:r>
      <w:r w:rsidRPr="00814D54">
        <w:rPr>
          <w:rFonts w:ascii="Palatino Linotype" w:hAnsi="Palatino Linotype" w:cs="Arial"/>
          <w:i/>
          <w:sz w:val="22"/>
          <w:szCs w:val="22"/>
        </w:rPr>
        <w:t xml:space="preserve"> por quienes ejercen el poder público.</w:t>
      </w:r>
      <w:r w:rsidRPr="00814D54">
        <w:rPr>
          <w:rFonts w:ascii="Palatino Linotype" w:hAnsi="Palatino Linotype" w:cs="Arial"/>
          <w:b/>
          <w:i/>
          <w:sz w:val="22"/>
          <w:szCs w:val="22"/>
        </w:rPr>
        <w:t>”</w:t>
      </w:r>
      <w:r w:rsidRPr="00814D54">
        <w:rPr>
          <w:rFonts w:ascii="Palatino Linotype" w:hAnsi="Palatino Linotype" w:cs="Arial"/>
          <w:i/>
          <w:sz w:val="22"/>
          <w:szCs w:val="22"/>
        </w:rPr>
        <w:t xml:space="preserve"> (Sic) </w:t>
      </w:r>
    </w:p>
    <w:p w14:paraId="08DB4B11" w14:textId="77777777" w:rsidR="00E0135A" w:rsidRPr="00814D54" w:rsidRDefault="00E0135A" w:rsidP="00E0135A">
      <w:pPr>
        <w:autoSpaceDE w:val="0"/>
        <w:autoSpaceDN w:val="0"/>
        <w:adjustRightInd w:val="0"/>
        <w:ind w:left="851" w:right="901"/>
        <w:jc w:val="both"/>
        <w:rPr>
          <w:rFonts w:ascii="Palatino Linotype" w:hAnsi="Palatino Linotype" w:cs="Arial"/>
          <w:i/>
          <w:sz w:val="22"/>
          <w:szCs w:val="22"/>
        </w:rPr>
      </w:pPr>
    </w:p>
    <w:p w14:paraId="5FDB8A0A" w14:textId="77777777" w:rsidR="00E0135A" w:rsidRPr="00814D54" w:rsidRDefault="00E0135A" w:rsidP="00E0135A">
      <w:pPr>
        <w:spacing w:line="360" w:lineRule="auto"/>
        <w:jc w:val="both"/>
        <w:rPr>
          <w:rFonts w:ascii="Palatino Linotype" w:hAnsi="Palatino Linotype" w:cs="Arial"/>
        </w:rPr>
      </w:pPr>
      <w:r w:rsidRPr="00814D54">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044B8AB0" w14:textId="77777777" w:rsidR="00E0135A" w:rsidRPr="00814D54" w:rsidRDefault="00E0135A" w:rsidP="00E0135A">
      <w:pPr>
        <w:jc w:val="both"/>
        <w:rPr>
          <w:rFonts w:ascii="Palatino Linotype" w:hAnsi="Palatino Linotype" w:cs="Arial"/>
        </w:rPr>
      </w:pPr>
    </w:p>
    <w:p w14:paraId="61142860" w14:textId="77777777" w:rsidR="00E0135A" w:rsidRPr="00814D54" w:rsidRDefault="00E0135A" w:rsidP="00E0135A">
      <w:pPr>
        <w:tabs>
          <w:tab w:val="left" w:pos="8222"/>
        </w:tabs>
        <w:ind w:left="851" w:right="899"/>
        <w:jc w:val="both"/>
        <w:rPr>
          <w:rFonts w:ascii="Palatino Linotype" w:hAnsi="Palatino Linotype" w:cs="Arial"/>
          <w:i/>
          <w:sz w:val="22"/>
          <w:szCs w:val="22"/>
        </w:rPr>
      </w:pPr>
      <w:r w:rsidRPr="00814D54">
        <w:rPr>
          <w:rFonts w:ascii="Palatino Linotype" w:hAnsi="Palatino Linotype" w:cs="Arial"/>
          <w:b/>
          <w:i/>
          <w:sz w:val="22"/>
          <w:szCs w:val="22"/>
        </w:rPr>
        <w:t>“</w:t>
      </w:r>
      <w:r w:rsidRPr="00814D54">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814D54">
        <w:rPr>
          <w:rFonts w:ascii="Palatino Linotype" w:eastAsia="MS Mincho" w:hAnsi="Palatino Linotype"/>
          <w:i/>
          <w:sz w:val="22"/>
          <w:szCs w:val="22"/>
          <w:shd w:val="clear" w:color="auto" w:fill="FFFFFF"/>
          <w:lang w:val="es-ES_tradnl"/>
        </w:rPr>
        <w:t>claridad</w:t>
      </w:r>
      <w:r w:rsidRPr="00814D54">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814D54">
        <w:rPr>
          <w:rFonts w:ascii="Palatino Linotype" w:hAnsi="Palatino Linotype" w:cs="Arial"/>
          <w:b/>
          <w:i/>
          <w:sz w:val="22"/>
          <w:szCs w:val="22"/>
        </w:rPr>
        <w:t>”</w:t>
      </w:r>
      <w:r w:rsidRPr="00814D54">
        <w:rPr>
          <w:rFonts w:ascii="Palatino Linotype" w:hAnsi="Palatino Linotype" w:cs="Arial"/>
          <w:i/>
          <w:sz w:val="22"/>
          <w:szCs w:val="22"/>
        </w:rPr>
        <w:t xml:space="preserve"> (Sic) </w:t>
      </w:r>
    </w:p>
    <w:p w14:paraId="5D5DCBAE" w14:textId="77777777" w:rsidR="00E0135A" w:rsidRPr="00814D54" w:rsidRDefault="00E0135A" w:rsidP="00E0135A">
      <w:pPr>
        <w:ind w:right="901"/>
        <w:jc w:val="both"/>
        <w:rPr>
          <w:rFonts w:ascii="Palatino Linotype" w:hAnsi="Palatino Linotype" w:cs="Arial"/>
          <w:i/>
          <w:sz w:val="22"/>
          <w:szCs w:val="22"/>
        </w:rPr>
      </w:pPr>
    </w:p>
    <w:p w14:paraId="725BC61F" w14:textId="77777777" w:rsidR="00E0135A" w:rsidRPr="00814D54" w:rsidRDefault="00E0135A" w:rsidP="00E0135A">
      <w:pPr>
        <w:spacing w:line="360" w:lineRule="auto"/>
        <w:jc w:val="both"/>
        <w:rPr>
          <w:rFonts w:ascii="Palatino Linotype" w:hAnsi="Palatino Linotype"/>
        </w:rPr>
      </w:pPr>
      <w:r w:rsidRPr="00814D54">
        <w:rPr>
          <w:rFonts w:ascii="Palatino Linotype" w:hAnsi="Palatino Linotype" w:cs="Arial"/>
        </w:rPr>
        <w:t xml:space="preserve">Ahora bien, el derecho </w:t>
      </w:r>
      <w:r w:rsidRPr="00814D54">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5CC9364" w14:textId="77777777" w:rsidR="00E0135A" w:rsidRPr="00814D54" w:rsidRDefault="00E0135A" w:rsidP="00E0135A">
      <w:pPr>
        <w:spacing w:line="360" w:lineRule="auto"/>
        <w:jc w:val="both"/>
        <w:rPr>
          <w:rFonts w:ascii="Palatino Linotype" w:hAnsi="Palatino Linotype"/>
        </w:rPr>
      </w:pPr>
    </w:p>
    <w:p w14:paraId="543F2E2E" w14:textId="77777777" w:rsidR="00E0135A" w:rsidRPr="00814D54" w:rsidRDefault="00E0135A" w:rsidP="00E0135A">
      <w:pPr>
        <w:spacing w:line="360" w:lineRule="auto"/>
        <w:jc w:val="both"/>
        <w:rPr>
          <w:rFonts w:ascii="Palatino Linotype" w:hAnsi="Palatino Linotype" w:cs="Arial"/>
        </w:rPr>
      </w:pPr>
      <w:r w:rsidRPr="00814D54">
        <w:rPr>
          <w:rFonts w:ascii="Palatino Linotype" w:hAnsi="Palatino Linotype" w:cs="Arial"/>
        </w:rPr>
        <w:t xml:space="preserve">Mientras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6DB8629" w14:textId="77777777" w:rsidR="00E0135A" w:rsidRPr="00814D54" w:rsidRDefault="00E0135A" w:rsidP="00E0135A">
      <w:pPr>
        <w:spacing w:line="360" w:lineRule="auto"/>
        <w:jc w:val="both"/>
        <w:rPr>
          <w:rFonts w:ascii="Palatino Linotype" w:hAnsi="Palatino Linotype" w:cs="Arial"/>
        </w:rPr>
      </w:pPr>
    </w:p>
    <w:p w14:paraId="7EB69880" w14:textId="77777777" w:rsidR="00E0135A" w:rsidRPr="00814D54" w:rsidRDefault="00E0135A" w:rsidP="00E0135A">
      <w:pPr>
        <w:spacing w:line="360" w:lineRule="auto"/>
        <w:jc w:val="both"/>
        <w:rPr>
          <w:rFonts w:ascii="Palatino Linotype" w:hAnsi="Palatino Linotype" w:cs="Arial"/>
        </w:rPr>
      </w:pPr>
      <w:r w:rsidRPr="00814D54">
        <w:rPr>
          <w:rFonts w:ascii="Palatino Linotype" w:hAnsi="Palatino Linotype" w:cs="Arial"/>
        </w:rPr>
        <w:t xml:space="preserve">Por tanto, para que los Sujetos Obligados hagan efectivo este derecho deben poner a disposición de los particulares los documentos en los que conste el ejercicio de sus </w:t>
      </w:r>
      <w:r w:rsidRPr="00814D54">
        <w:rPr>
          <w:rFonts w:ascii="Palatino Linotype" w:hAnsi="Palatino Linotype" w:cs="Arial"/>
        </w:rPr>
        <w:lastRenderedPageBreak/>
        <w:t xml:space="preserve">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aunado a lo anterior se debe privilegiar el principio de máxima publicidad de la información. </w:t>
      </w:r>
    </w:p>
    <w:p w14:paraId="3E055CE3" w14:textId="77777777" w:rsidR="00E0135A" w:rsidRPr="00814D54" w:rsidRDefault="00E0135A" w:rsidP="00E0135A">
      <w:pPr>
        <w:spacing w:line="360" w:lineRule="auto"/>
        <w:jc w:val="both"/>
        <w:rPr>
          <w:rFonts w:ascii="Palatino Linotype" w:hAnsi="Palatino Linotype" w:cs="Arial"/>
        </w:rPr>
      </w:pPr>
    </w:p>
    <w:p w14:paraId="6EC94A00" w14:textId="77777777" w:rsidR="00E0135A" w:rsidRPr="00814D54" w:rsidRDefault="00E0135A" w:rsidP="00E0135A">
      <w:pPr>
        <w:spacing w:line="360" w:lineRule="auto"/>
        <w:jc w:val="both"/>
        <w:rPr>
          <w:rFonts w:ascii="Palatino Linotype" w:hAnsi="Palatino Linotype" w:cs="Arial"/>
        </w:rPr>
      </w:pPr>
      <w:r w:rsidRPr="00814D54">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B28E487" w14:textId="77777777" w:rsidR="00E0135A" w:rsidRPr="00814D54" w:rsidRDefault="00E0135A" w:rsidP="00E0135A">
      <w:pPr>
        <w:spacing w:line="360" w:lineRule="auto"/>
        <w:jc w:val="both"/>
        <w:rPr>
          <w:rFonts w:ascii="Palatino Linotype" w:hAnsi="Palatino Linotype" w:cs="Arial"/>
        </w:rPr>
      </w:pPr>
    </w:p>
    <w:p w14:paraId="2AD3D2B4" w14:textId="77777777" w:rsidR="00E0135A" w:rsidRPr="00814D54" w:rsidRDefault="00E0135A" w:rsidP="00E0135A">
      <w:pPr>
        <w:spacing w:line="360" w:lineRule="auto"/>
        <w:jc w:val="both"/>
        <w:rPr>
          <w:rFonts w:ascii="Palatino Linotype" w:hAnsi="Palatino Linotype" w:cs="Arial"/>
        </w:rPr>
      </w:pPr>
      <w:r w:rsidRPr="00814D54">
        <w:rPr>
          <w:rFonts w:ascii="Palatino Linotype" w:hAnsi="Palatino Linotype" w:cs="Arial"/>
        </w:rPr>
        <w:t>Lo anterior, tiene sustento en los artículos 3 fracciones XI y XXII; 4; 11 y 12 de la Ley de Transparencia y Acceso a la Información Pública del Estado de México y Municipios:</w:t>
      </w:r>
    </w:p>
    <w:p w14:paraId="1B471E0E" w14:textId="77777777" w:rsidR="00E0135A" w:rsidRPr="00814D54" w:rsidRDefault="00E0135A" w:rsidP="00E0135A">
      <w:pPr>
        <w:jc w:val="both"/>
        <w:rPr>
          <w:rFonts w:ascii="Palatino Linotype" w:hAnsi="Palatino Linotype" w:cs="Arial"/>
        </w:rPr>
      </w:pPr>
    </w:p>
    <w:p w14:paraId="1258D0B0" w14:textId="77777777" w:rsidR="00E0135A" w:rsidRPr="00814D54" w:rsidRDefault="00E0135A" w:rsidP="00E0135A">
      <w:pPr>
        <w:tabs>
          <w:tab w:val="left" w:pos="8080"/>
        </w:tabs>
        <w:ind w:left="851" w:right="992"/>
        <w:jc w:val="both"/>
        <w:rPr>
          <w:rFonts w:ascii="Palatino Linotype" w:hAnsi="Palatino Linotype" w:cs="Arial"/>
          <w:bCs/>
          <w:i/>
          <w:noProof/>
          <w:sz w:val="22"/>
        </w:rPr>
      </w:pPr>
      <w:r w:rsidRPr="00814D54">
        <w:rPr>
          <w:rFonts w:ascii="Palatino Linotype" w:hAnsi="Palatino Linotype" w:cs="Arial"/>
          <w:b/>
          <w:bCs/>
          <w:i/>
          <w:noProof/>
          <w:sz w:val="22"/>
        </w:rPr>
        <w:t xml:space="preserve">“Artículo 3. Para los efectos </w:t>
      </w:r>
      <w:r w:rsidRPr="00814D54">
        <w:rPr>
          <w:rFonts w:ascii="Palatino Linotype" w:hAnsi="Palatino Linotype" w:cs="Arial"/>
          <w:b/>
          <w:i/>
          <w:sz w:val="22"/>
          <w:szCs w:val="22"/>
        </w:rPr>
        <w:t>de</w:t>
      </w:r>
      <w:r w:rsidRPr="00814D54">
        <w:rPr>
          <w:rFonts w:ascii="Palatino Linotype" w:hAnsi="Palatino Linotype" w:cs="Arial"/>
          <w:b/>
          <w:bCs/>
          <w:i/>
          <w:noProof/>
          <w:sz w:val="22"/>
        </w:rPr>
        <w:t xml:space="preserve"> la presente Ley se entenderá por: </w:t>
      </w:r>
      <w:r w:rsidRPr="00814D54">
        <w:rPr>
          <w:rFonts w:ascii="Palatino Linotype" w:hAnsi="Palatino Linotype" w:cs="Arial"/>
          <w:bCs/>
          <w:i/>
          <w:noProof/>
          <w:sz w:val="22"/>
        </w:rPr>
        <w:t>…</w:t>
      </w:r>
    </w:p>
    <w:p w14:paraId="744A9BFE" w14:textId="77777777" w:rsidR="00E0135A" w:rsidRPr="00814D54" w:rsidRDefault="00E0135A" w:rsidP="00E0135A">
      <w:pPr>
        <w:tabs>
          <w:tab w:val="left" w:pos="8080"/>
        </w:tabs>
        <w:ind w:left="851" w:right="992"/>
        <w:jc w:val="both"/>
        <w:rPr>
          <w:rFonts w:ascii="Palatino Linotype" w:hAnsi="Palatino Linotype" w:cs="Arial"/>
          <w:bCs/>
          <w:i/>
          <w:noProof/>
          <w:sz w:val="22"/>
        </w:rPr>
      </w:pPr>
      <w:r w:rsidRPr="00814D54">
        <w:rPr>
          <w:rFonts w:ascii="Palatino Linotype" w:hAnsi="Palatino Linotype" w:cs="Arial"/>
          <w:bCs/>
          <w:i/>
          <w:noProof/>
          <w:sz w:val="22"/>
        </w:rPr>
        <w:t>…</w:t>
      </w:r>
    </w:p>
    <w:p w14:paraId="6D4F57FB" w14:textId="77777777" w:rsidR="00E0135A" w:rsidRPr="00814D54" w:rsidRDefault="00E0135A" w:rsidP="00E0135A">
      <w:pPr>
        <w:tabs>
          <w:tab w:val="left" w:pos="8080"/>
        </w:tabs>
        <w:ind w:left="851" w:right="992"/>
        <w:jc w:val="both"/>
        <w:rPr>
          <w:rFonts w:ascii="Palatino Linotype" w:hAnsi="Palatino Linotype" w:cs="Arial"/>
          <w:bCs/>
          <w:i/>
          <w:noProof/>
          <w:sz w:val="22"/>
        </w:rPr>
      </w:pPr>
      <w:r w:rsidRPr="00814D54">
        <w:rPr>
          <w:rFonts w:ascii="Palatino Linotype" w:hAnsi="Palatino Linotype" w:cs="Arial"/>
          <w:b/>
          <w:bCs/>
          <w:i/>
          <w:noProof/>
          <w:sz w:val="22"/>
        </w:rPr>
        <w:t>XI. Documento:</w:t>
      </w:r>
      <w:r w:rsidRPr="00814D54">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7EF2A01" w14:textId="77777777" w:rsidR="00E0135A" w:rsidRPr="00814D54" w:rsidRDefault="00E0135A" w:rsidP="00E0135A">
      <w:pPr>
        <w:tabs>
          <w:tab w:val="left" w:pos="2670"/>
          <w:tab w:val="left" w:pos="8080"/>
        </w:tabs>
        <w:ind w:left="851" w:right="992"/>
        <w:jc w:val="both"/>
        <w:rPr>
          <w:rFonts w:ascii="Palatino Linotype" w:hAnsi="Palatino Linotype" w:cs="Arial"/>
          <w:bCs/>
          <w:i/>
          <w:noProof/>
          <w:sz w:val="22"/>
        </w:rPr>
      </w:pPr>
      <w:r w:rsidRPr="00814D54">
        <w:rPr>
          <w:rFonts w:ascii="Palatino Linotype" w:hAnsi="Palatino Linotype" w:cs="Arial"/>
          <w:bCs/>
          <w:i/>
          <w:noProof/>
          <w:sz w:val="22"/>
        </w:rPr>
        <w:t>…</w:t>
      </w:r>
      <w:r w:rsidRPr="00814D54">
        <w:rPr>
          <w:rFonts w:ascii="Palatino Linotype" w:hAnsi="Palatino Linotype" w:cs="Arial"/>
          <w:bCs/>
          <w:i/>
          <w:noProof/>
          <w:sz w:val="22"/>
        </w:rPr>
        <w:tab/>
      </w:r>
    </w:p>
    <w:p w14:paraId="4D2B188B" w14:textId="77777777" w:rsidR="00E0135A" w:rsidRPr="00814D54" w:rsidRDefault="00E0135A" w:rsidP="00E0135A">
      <w:pPr>
        <w:tabs>
          <w:tab w:val="left" w:pos="8080"/>
        </w:tabs>
        <w:ind w:left="851" w:right="992"/>
        <w:jc w:val="both"/>
        <w:rPr>
          <w:rFonts w:ascii="Palatino Linotype" w:hAnsi="Palatino Linotype" w:cs="Arial"/>
          <w:bCs/>
          <w:i/>
          <w:noProof/>
          <w:sz w:val="22"/>
        </w:rPr>
      </w:pPr>
      <w:r w:rsidRPr="00814D54">
        <w:rPr>
          <w:rFonts w:ascii="Palatino Linotype" w:hAnsi="Palatino Linotype" w:cs="Arial"/>
          <w:b/>
          <w:bCs/>
          <w:i/>
          <w:noProof/>
          <w:sz w:val="22"/>
        </w:rPr>
        <w:t>XXII.</w:t>
      </w:r>
      <w:r w:rsidRPr="00814D54">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w:t>
      </w:r>
      <w:r w:rsidRPr="00814D54">
        <w:rPr>
          <w:rFonts w:ascii="Palatino Linotype" w:hAnsi="Palatino Linotype" w:cs="Arial"/>
          <w:bCs/>
          <w:i/>
          <w:noProof/>
          <w:sz w:val="22"/>
        </w:rPr>
        <w:lastRenderedPageBreak/>
        <w:t xml:space="preserve">divulgación resulta útil para que el público comprenda las actividades que llevan a cabo los sujetos obligados; </w:t>
      </w:r>
    </w:p>
    <w:p w14:paraId="09595E79" w14:textId="77777777" w:rsidR="00E0135A" w:rsidRPr="00814D54" w:rsidRDefault="00E0135A" w:rsidP="00E0135A">
      <w:pPr>
        <w:tabs>
          <w:tab w:val="left" w:pos="8222"/>
        </w:tabs>
        <w:ind w:left="851" w:right="992"/>
        <w:jc w:val="both"/>
        <w:rPr>
          <w:rFonts w:ascii="Palatino Linotype" w:hAnsi="Palatino Linotype" w:cs="Arial"/>
          <w:bCs/>
          <w:i/>
          <w:noProof/>
          <w:sz w:val="22"/>
        </w:rPr>
      </w:pPr>
      <w:r w:rsidRPr="00814D54">
        <w:rPr>
          <w:rFonts w:ascii="Palatino Linotype" w:hAnsi="Palatino Linotype" w:cs="Arial"/>
          <w:b/>
          <w:bCs/>
          <w:i/>
          <w:noProof/>
          <w:sz w:val="22"/>
        </w:rPr>
        <w:t>Artículo 4.</w:t>
      </w:r>
      <w:r w:rsidRPr="00814D54">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489F07E" w14:textId="77777777" w:rsidR="00E0135A" w:rsidRPr="00814D54" w:rsidRDefault="00E0135A" w:rsidP="00E0135A">
      <w:pPr>
        <w:tabs>
          <w:tab w:val="left" w:pos="8222"/>
        </w:tabs>
        <w:ind w:left="851" w:right="992"/>
        <w:jc w:val="both"/>
        <w:rPr>
          <w:rFonts w:ascii="Palatino Linotype" w:hAnsi="Palatino Linotype" w:cs="Arial"/>
          <w:bCs/>
          <w:i/>
          <w:noProof/>
          <w:sz w:val="22"/>
        </w:rPr>
      </w:pPr>
      <w:r w:rsidRPr="00814D54">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ADBF5E0" w14:textId="77777777" w:rsidR="00E0135A" w:rsidRPr="00814D54" w:rsidRDefault="00E0135A" w:rsidP="00E0135A">
      <w:pPr>
        <w:tabs>
          <w:tab w:val="left" w:pos="8222"/>
        </w:tabs>
        <w:ind w:left="851" w:right="992"/>
        <w:jc w:val="both"/>
        <w:rPr>
          <w:rFonts w:ascii="Palatino Linotype" w:hAnsi="Palatino Linotype" w:cs="Arial"/>
          <w:bCs/>
          <w:i/>
          <w:noProof/>
          <w:sz w:val="22"/>
        </w:rPr>
      </w:pPr>
      <w:r w:rsidRPr="00814D54">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637485FD" w14:textId="77777777" w:rsidR="00E0135A" w:rsidRPr="00814D54" w:rsidRDefault="00E0135A" w:rsidP="00E0135A">
      <w:pPr>
        <w:tabs>
          <w:tab w:val="left" w:pos="8222"/>
        </w:tabs>
        <w:ind w:left="851" w:right="992"/>
        <w:jc w:val="both"/>
        <w:rPr>
          <w:rFonts w:ascii="Palatino Linotype" w:hAnsi="Palatino Linotype" w:cs="Arial"/>
          <w:bCs/>
          <w:i/>
          <w:noProof/>
          <w:sz w:val="22"/>
        </w:rPr>
      </w:pPr>
      <w:r w:rsidRPr="00814D54">
        <w:rPr>
          <w:rFonts w:ascii="Palatino Linotype" w:hAnsi="Palatino Linotype" w:cs="Arial"/>
          <w:b/>
          <w:bCs/>
          <w:i/>
          <w:noProof/>
          <w:sz w:val="22"/>
        </w:rPr>
        <w:t>Artículo 11.-</w:t>
      </w:r>
      <w:r w:rsidRPr="00814D54">
        <w:rPr>
          <w:rFonts w:ascii="Palatino Linotype" w:hAnsi="Palatino Linotype" w:cs="Arial"/>
          <w:bCs/>
          <w:i/>
          <w:noProof/>
          <w:sz w:val="22"/>
        </w:rPr>
        <w:t xml:space="preserve"> Los Sujetos Obligados sólo proporcionarán la información que generen en el ejercicio de sus atribuciones.</w:t>
      </w:r>
    </w:p>
    <w:p w14:paraId="08451F3E" w14:textId="77777777" w:rsidR="00E0135A" w:rsidRPr="00814D54" w:rsidRDefault="00E0135A" w:rsidP="00E0135A">
      <w:pPr>
        <w:tabs>
          <w:tab w:val="left" w:pos="8222"/>
        </w:tabs>
        <w:ind w:left="851" w:right="992"/>
        <w:jc w:val="both"/>
        <w:rPr>
          <w:rFonts w:ascii="Palatino Linotype" w:hAnsi="Palatino Linotype" w:cs="Arial"/>
          <w:bCs/>
          <w:i/>
          <w:noProof/>
          <w:sz w:val="22"/>
        </w:rPr>
      </w:pPr>
      <w:r w:rsidRPr="00814D54">
        <w:rPr>
          <w:rFonts w:ascii="Palatino Linotype" w:hAnsi="Palatino Linotype" w:cs="Arial"/>
          <w:b/>
          <w:bCs/>
          <w:i/>
          <w:noProof/>
          <w:sz w:val="22"/>
        </w:rPr>
        <w:t>Artículo 12.</w:t>
      </w:r>
      <w:r w:rsidRPr="00814D54">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5ECC4951" w14:textId="77777777" w:rsidR="00E0135A" w:rsidRPr="00814D54" w:rsidRDefault="00E0135A" w:rsidP="00E0135A">
      <w:pPr>
        <w:tabs>
          <w:tab w:val="left" w:pos="8222"/>
        </w:tabs>
        <w:ind w:left="851" w:right="992"/>
        <w:jc w:val="both"/>
        <w:rPr>
          <w:rFonts w:ascii="Palatino Linotype" w:hAnsi="Palatino Linotype" w:cs="Arial"/>
          <w:bCs/>
          <w:i/>
          <w:noProof/>
          <w:sz w:val="22"/>
        </w:rPr>
      </w:pPr>
      <w:r w:rsidRPr="00814D54">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258051" w14:textId="77777777" w:rsidR="00E0135A" w:rsidRPr="00814D54" w:rsidRDefault="00E0135A" w:rsidP="00E0135A">
      <w:pPr>
        <w:tabs>
          <w:tab w:val="left" w:pos="8222"/>
        </w:tabs>
        <w:ind w:left="851" w:right="992"/>
        <w:jc w:val="both"/>
        <w:rPr>
          <w:rFonts w:ascii="Palatino Linotype" w:hAnsi="Palatino Linotype" w:cs="Arial"/>
          <w:bCs/>
          <w:i/>
          <w:noProof/>
          <w:sz w:val="22"/>
        </w:rPr>
      </w:pPr>
      <w:r w:rsidRPr="00814D54">
        <w:rPr>
          <w:rFonts w:ascii="Palatino Linotype" w:hAnsi="Palatino Linotype" w:cs="Arial"/>
          <w:bCs/>
          <w:i/>
          <w:noProof/>
          <w:sz w:val="22"/>
        </w:rPr>
        <w:t>(Ënfasis añadido)</w:t>
      </w:r>
    </w:p>
    <w:p w14:paraId="5FB87FBC" w14:textId="77777777" w:rsidR="00E0135A" w:rsidRPr="00814D54" w:rsidRDefault="00E0135A" w:rsidP="00E0135A">
      <w:pPr>
        <w:ind w:left="851" w:right="901"/>
        <w:jc w:val="both"/>
        <w:rPr>
          <w:rFonts w:ascii="Palatino Linotype" w:hAnsi="Palatino Linotype" w:cs="Arial"/>
          <w:bCs/>
          <w:i/>
          <w:noProof/>
          <w:sz w:val="22"/>
        </w:rPr>
      </w:pPr>
    </w:p>
    <w:p w14:paraId="4409471B" w14:textId="77777777" w:rsidR="00E0135A" w:rsidRPr="00814D54" w:rsidRDefault="00E0135A" w:rsidP="00E0135A">
      <w:pPr>
        <w:spacing w:line="360" w:lineRule="auto"/>
        <w:jc w:val="both"/>
        <w:rPr>
          <w:rFonts w:ascii="Palatino Linotype" w:hAnsi="Palatino Linotype" w:cs="Arial"/>
        </w:rPr>
      </w:pPr>
      <w:r w:rsidRPr="00814D54">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32F9C1A8" w14:textId="77777777" w:rsidR="00E0135A" w:rsidRPr="00814D54" w:rsidRDefault="00E0135A" w:rsidP="00E0135A">
      <w:pPr>
        <w:spacing w:line="360" w:lineRule="auto"/>
        <w:jc w:val="both"/>
        <w:rPr>
          <w:rFonts w:ascii="Palatino Linotype" w:hAnsi="Palatino Linotype" w:cs="Arial"/>
        </w:rPr>
      </w:pPr>
    </w:p>
    <w:p w14:paraId="3287249F" w14:textId="77777777" w:rsidR="00E0135A" w:rsidRPr="00814D54" w:rsidRDefault="00E0135A" w:rsidP="00E0135A">
      <w:pPr>
        <w:spacing w:line="360" w:lineRule="auto"/>
        <w:jc w:val="both"/>
        <w:rPr>
          <w:rFonts w:ascii="Palatino Linotype" w:hAnsi="Palatino Linotype" w:cs="Arial"/>
        </w:rPr>
      </w:pPr>
      <w:r w:rsidRPr="00814D54">
        <w:rPr>
          <w:rFonts w:ascii="Palatino Linotype" w:hAnsi="Palatino Linotype" w:cs="Arial"/>
        </w:rPr>
        <w:lastRenderedPageBreak/>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814D54">
        <w:rPr>
          <w:rFonts w:ascii="Palatino Linotype" w:hAnsi="Palatino Linotype" w:cs="Arial"/>
          <w:b/>
        </w:rPr>
        <w:t>cualquier otro registro que documente el ejercicio de las facultades, funciones y competencias de los sujetos obligados</w:t>
      </w:r>
      <w:r w:rsidRPr="00814D54">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0594B265" w14:textId="77777777" w:rsidR="00E0135A" w:rsidRPr="00814D54" w:rsidRDefault="00E0135A" w:rsidP="00E0135A">
      <w:pPr>
        <w:spacing w:line="360" w:lineRule="auto"/>
        <w:jc w:val="both"/>
        <w:rPr>
          <w:rFonts w:ascii="Palatino Linotype" w:hAnsi="Palatino Linotype" w:cs="Arial"/>
        </w:rPr>
      </w:pPr>
    </w:p>
    <w:p w14:paraId="348C7CDF" w14:textId="77777777" w:rsidR="00E0135A" w:rsidRPr="00814D54" w:rsidRDefault="00E0135A" w:rsidP="00E0135A">
      <w:pPr>
        <w:spacing w:line="360" w:lineRule="auto"/>
        <w:jc w:val="both"/>
        <w:rPr>
          <w:rFonts w:ascii="Palatino Linotype" w:hAnsi="Palatino Linotype" w:cs="Arial"/>
        </w:rPr>
      </w:pPr>
      <w:r w:rsidRPr="00814D54">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0C9F48FD" w14:textId="77777777" w:rsidR="00E0135A" w:rsidRPr="00814D54" w:rsidRDefault="00E0135A" w:rsidP="00E0135A">
      <w:pPr>
        <w:spacing w:line="360" w:lineRule="auto"/>
        <w:jc w:val="both"/>
        <w:rPr>
          <w:rFonts w:ascii="Palatino Linotype" w:hAnsi="Palatino Linotype" w:cs="Arial"/>
        </w:rPr>
      </w:pPr>
    </w:p>
    <w:p w14:paraId="55BFBA72" w14:textId="77777777" w:rsidR="00E0135A" w:rsidRPr="00814D54" w:rsidRDefault="00E0135A" w:rsidP="00E0135A">
      <w:pPr>
        <w:spacing w:line="360" w:lineRule="auto"/>
        <w:jc w:val="both"/>
        <w:rPr>
          <w:rFonts w:ascii="Palatino Linotype" w:hAnsi="Palatino Linotype" w:cs="Arial"/>
          <w:lang w:eastAsia="es-MX"/>
        </w:rPr>
      </w:pPr>
      <w:r w:rsidRPr="00814D54">
        <w:rPr>
          <w:rFonts w:ascii="Palatino Linotype" w:hAnsi="Palatino Linotype" w:cs="Arial"/>
          <w:lang w:eastAsia="es-MX"/>
        </w:rPr>
        <w:t xml:space="preserve">Aunado a lo anterior, el doctrinario Ernesto Villanueva </w:t>
      </w:r>
      <w:proofErr w:type="spellStart"/>
      <w:r w:rsidRPr="00814D54">
        <w:rPr>
          <w:rFonts w:ascii="Palatino Linotype" w:hAnsi="Palatino Linotype" w:cs="Arial"/>
          <w:lang w:eastAsia="es-MX"/>
        </w:rPr>
        <w:t>Villanueva</w:t>
      </w:r>
      <w:proofErr w:type="spellEnd"/>
      <w:r w:rsidRPr="00814D54">
        <w:rPr>
          <w:rFonts w:ascii="Palatino Linotype" w:hAnsi="Palatino Linotype" w:cs="Arial"/>
          <w:lang w:eastAsia="es-MX"/>
        </w:rPr>
        <w:t xml:space="preserve"> define al derecho de acceso a la información como: </w:t>
      </w:r>
    </w:p>
    <w:p w14:paraId="37608B85" w14:textId="77777777" w:rsidR="00E0135A" w:rsidRPr="00814D54" w:rsidRDefault="00E0135A" w:rsidP="00E0135A">
      <w:pPr>
        <w:jc w:val="both"/>
        <w:rPr>
          <w:rFonts w:ascii="Palatino Linotype" w:hAnsi="Palatino Linotype" w:cs="Arial"/>
          <w:lang w:eastAsia="es-MX"/>
        </w:rPr>
      </w:pPr>
    </w:p>
    <w:p w14:paraId="0DD53A92" w14:textId="77777777" w:rsidR="00E0135A" w:rsidRPr="00814D54" w:rsidRDefault="00E0135A" w:rsidP="00E0135A">
      <w:pPr>
        <w:tabs>
          <w:tab w:val="left" w:pos="8222"/>
        </w:tabs>
        <w:ind w:left="851" w:right="899"/>
        <w:jc w:val="both"/>
        <w:rPr>
          <w:rFonts w:ascii="Palatino Linotype" w:hAnsi="Palatino Linotype" w:cs="Arial"/>
          <w:i/>
          <w:sz w:val="22"/>
          <w:szCs w:val="22"/>
          <w:lang w:eastAsia="es-MX"/>
        </w:rPr>
      </w:pPr>
      <w:r w:rsidRPr="00814D54">
        <w:rPr>
          <w:rFonts w:ascii="Palatino Linotype" w:hAnsi="Palatino Linotype" w:cs="Arial"/>
          <w:b/>
          <w:i/>
          <w:sz w:val="22"/>
          <w:szCs w:val="22"/>
          <w:lang w:eastAsia="es-MX"/>
        </w:rPr>
        <w:t>“</w:t>
      </w:r>
      <w:r w:rsidRPr="00814D54">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814D54">
        <w:rPr>
          <w:rFonts w:ascii="Palatino Linotype" w:hAnsi="Palatino Linotype" w:cs="Arial"/>
          <w:b/>
          <w:i/>
          <w:sz w:val="22"/>
          <w:szCs w:val="22"/>
          <w:lang w:eastAsia="es-MX"/>
        </w:rPr>
        <w:t>”</w:t>
      </w:r>
      <w:r w:rsidRPr="00814D54">
        <w:rPr>
          <w:rFonts w:ascii="Palatino Linotype" w:hAnsi="Palatino Linotype" w:cs="Arial"/>
          <w:i/>
          <w:sz w:val="22"/>
          <w:szCs w:val="22"/>
          <w:vertAlign w:val="superscript"/>
          <w:lang w:eastAsia="es-MX"/>
        </w:rPr>
        <w:t xml:space="preserve"> </w:t>
      </w:r>
      <w:r w:rsidRPr="00814D54">
        <w:rPr>
          <w:rFonts w:ascii="Palatino Linotype" w:hAnsi="Palatino Linotype" w:cs="Arial"/>
          <w:i/>
          <w:sz w:val="22"/>
          <w:szCs w:val="22"/>
          <w:lang w:eastAsia="es-MX"/>
        </w:rPr>
        <w:t xml:space="preserve">(Sic) </w:t>
      </w:r>
    </w:p>
    <w:p w14:paraId="4834B0EE" w14:textId="77777777" w:rsidR="00E0135A" w:rsidRPr="00814D54" w:rsidRDefault="00E0135A" w:rsidP="00E0135A">
      <w:pPr>
        <w:ind w:left="851" w:right="902"/>
        <w:jc w:val="both"/>
        <w:rPr>
          <w:rFonts w:ascii="Palatino Linotype" w:hAnsi="Palatino Linotype" w:cs="Arial"/>
          <w:i/>
          <w:sz w:val="22"/>
          <w:szCs w:val="22"/>
        </w:rPr>
      </w:pPr>
    </w:p>
    <w:p w14:paraId="287475A7" w14:textId="77777777" w:rsidR="00E0135A" w:rsidRPr="00814D54" w:rsidRDefault="00E0135A" w:rsidP="00E0135A">
      <w:pPr>
        <w:spacing w:line="360" w:lineRule="auto"/>
        <w:jc w:val="both"/>
        <w:rPr>
          <w:rFonts w:ascii="Palatino Linotype" w:hAnsi="Palatino Linotype" w:cs="Arial"/>
          <w:b/>
          <w:u w:val="single"/>
        </w:rPr>
      </w:pPr>
      <w:r w:rsidRPr="00814D54">
        <w:rPr>
          <w:rFonts w:ascii="Palatino Linotype" w:hAnsi="Palatino Linotype" w:cs="Arial"/>
        </w:rPr>
        <w:lastRenderedPageBreak/>
        <w:t xml:space="preserve">De lo anterior, se puede concluir que la distinción entre el derecho de petición y el derecho de acceso a la información pública estriba principalmente en que en el primero de ellos, </w:t>
      </w:r>
      <w:r w:rsidRPr="00814D54">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814D54">
        <w:rPr>
          <w:rFonts w:ascii="Palatino Linotype" w:hAnsi="Palatino Linotype" w:cs="Arial"/>
          <w:bCs/>
          <w:lang w:eastAsia="es-CO"/>
        </w:rPr>
        <w:t xml:space="preserve">segundo supuesto </w:t>
      </w:r>
      <w:r w:rsidRPr="00814D54">
        <w:rPr>
          <w:rFonts w:ascii="Palatino Linotype" w:hAnsi="Palatino Linotype" w:cs="Arial"/>
          <w:b/>
          <w:bCs/>
          <w:u w:val="single"/>
          <w:lang w:eastAsia="es-CO"/>
        </w:rPr>
        <w:t>la solicitud de acceso a la información pública se encamina primordialmente a</w:t>
      </w:r>
      <w:r w:rsidRPr="00814D54">
        <w:rPr>
          <w:rFonts w:ascii="Palatino Linotype" w:hAnsi="Palatino Linotype" w:cs="Arial"/>
          <w:b/>
          <w:u w:val="single"/>
        </w:rPr>
        <w:t xml:space="preserve"> permitir el </w:t>
      </w:r>
      <w:r w:rsidRPr="00814D54">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814D54">
        <w:rPr>
          <w:rFonts w:ascii="Palatino Linotype" w:hAnsi="Palatino Linotype" w:cs="Arial"/>
          <w:b/>
          <w:u w:val="single"/>
        </w:rPr>
        <w:t xml:space="preserve">la autoridad. </w:t>
      </w:r>
    </w:p>
    <w:p w14:paraId="16D23D52" w14:textId="77777777" w:rsidR="00E0135A" w:rsidRPr="00814D54" w:rsidRDefault="00E0135A" w:rsidP="00E0135A">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p>
    <w:p w14:paraId="1A87285E" w14:textId="5C88D967" w:rsidR="00E0135A" w:rsidRPr="00814D54" w:rsidRDefault="00E0135A" w:rsidP="00E0135A">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r w:rsidRPr="00814D54">
        <w:rPr>
          <w:rFonts w:ascii="Palatino Linotype" w:eastAsia="Times New Roman" w:hAnsi="Palatino Linotype" w:cs="Segoe UI"/>
          <w:sz w:val="24"/>
          <w:szCs w:val="24"/>
        </w:rPr>
        <w:t xml:space="preserve">Derivado de lo anterior, este Órgano determina que no es procedente la entrega de información al corresponder </w:t>
      </w:r>
      <w:r w:rsidR="004E52BB" w:rsidRPr="00814D54">
        <w:rPr>
          <w:rFonts w:ascii="Palatino Linotype" w:eastAsia="Times New Roman" w:hAnsi="Palatino Linotype" w:cs="Segoe UI"/>
          <w:sz w:val="24"/>
          <w:szCs w:val="24"/>
        </w:rPr>
        <w:t xml:space="preserve">a un derecho de petición; sin </w:t>
      </w:r>
      <w:r w:rsidR="00065D05" w:rsidRPr="00814D54">
        <w:rPr>
          <w:rFonts w:ascii="Palatino Linotype" w:eastAsia="Times New Roman" w:hAnsi="Palatino Linotype" w:cs="Segoe UI"/>
          <w:sz w:val="24"/>
          <w:szCs w:val="24"/>
        </w:rPr>
        <w:t>embargo,</w:t>
      </w:r>
      <w:r w:rsidR="004E52BB" w:rsidRPr="00814D54">
        <w:rPr>
          <w:rFonts w:ascii="Palatino Linotype" w:eastAsia="Times New Roman" w:hAnsi="Palatino Linotype" w:cs="Segoe UI"/>
          <w:sz w:val="24"/>
          <w:szCs w:val="24"/>
        </w:rPr>
        <w:t xml:space="preserve"> el Titular de la Dirección de cumplimientos, en aras de</w:t>
      </w:r>
      <w:r w:rsidR="00494EBF" w:rsidRPr="00814D54">
        <w:rPr>
          <w:rFonts w:ascii="Palatino Linotype" w:eastAsia="Times New Roman" w:hAnsi="Palatino Linotype" w:cs="Segoe UI"/>
          <w:sz w:val="24"/>
          <w:szCs w:val="24"/>
        </w:rPr>
        <w:t xml:space="preserve"> satisfacer lo solicitado por </w:t>
      </w:r>
      <w:r w:rsidR="00494EBF" w:rsidRPr="00814D54">
        <w:rPr>
          <w:rFonts w:ascii="Palatino Linotype" w:eastAsia="Times New Roman" w:hAnsi="Palatino Linotype" w:cs="Segoe UI"/>
          <w:b/>
          <w:sz w:val="24"/>
          <w:szCs w:val="24"/>
        </w:rPr>
        <w:t>LA</w:t>
      </w:r>
      <w:r w:rsidR="004E52BB" w:rsidRPr="00814D54">
        <w:rPr>
          <w:rFonts w:ascii="Palatino Linotype" w:eastAsia="Times New Roman" w:hAnsi="Palatino Linotype" w:cs="Segoe UI"/>
          <w:sz w:val="24"/>
          <w:szCs w:val="24"/>
        </w:rPr>
        <w:t xml:space="preserve"> </w:t>
      </w:r>
      <w:r w:rsidR="004E52BB" w:rsidRPr="00814D54">
        <w:rPr>
          <w:rFonts w:ascii="Palatino Linotype" w:eastAsia="Times New Roman" w:hAnsi="Palatino Linotype" w:cs="Segoe UI"/>
          <w:b/>
          <w:sz w:val="24"/>
          <w:szCs w:val="24"/>
        </w:rPr>
        <w:t>RECURRENTE</w:t>
      </w:r>
      <w:r w:rsidR="004E52BB" w:rsidRPr="00814D54">
        <w:rPr>
          <w:rFonts w:ascii="Palatino Linotype" w:eastAsia="Times New Roman" w:hAnsi="Palatino Linotype" w:cs="Segoe UI"/>
          <w:sz w:val="24"/>
          <w:szCs w:val="24"/>
        </w:rPr>
        <w:t>, realiza una interpretación documental concluyendo que el particular requería saber el marco legal donde se encuentran las facultades de la Dirección de cumplimientos y de su Titular, y para ello proporcionó lo siguiente:</w:t>
      </w:r>
    </w:p>
    <w:p w14:paraId="4E244CC1" w14:textId="77777777" w:rsidR="00E0135A" w:rsidRPr="00814D54" w:rsidRDefault="00E0135A" w:rsidP="00E0135A"/>
    <w:p w14:paraId="30A6E4C6"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cs="Arial"/>
          <w:i/>
          <w:iCs/>
          <w:sz w:val="22"/>
          <w:szCs w:val="22"/>
        </w:rPr>
      </w:pPr>
      <w:r w:rsidRPr="00814D54">
        <w:rPr>
          <w:rFonts w:ascii="Palatino Linotype" w:hAnsi="Palatino Linotype"/>
          <w:i/>
          <w:sz w:val="22"/>
          <w:szCs w:val="22"/>
        </w:rPr>
        <w:t>A) Conforme al artículo 29 de la Ley de Transparencia y Acceso a la Información Pública del Estado de México y Municipios se establece que este Instituto es un organismo público autónomo con la capacidad legal para determinar su organización interna.</w:t>
      </w:r>
    </w:p>
    <w:p w14:paraId="0DA33A9A"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cs="Arial"/>
          <w:i/>
          <w:iCs/>
          <w:sz w:val="22"/>
        </w:rPr>
      </w:pPr>
    </w:p>
    <w:p w14:paraId="44EB6709"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B) En tal sentido, conforme al artículo 36, fracciones XIX y XX de la Ley de Transparencia y Acceso a la Información Pública del Estado de México y Municipios, el Pleno de este Instituto tiene las siguientes atribuciones:</w:t>
      </w:r>
    </w:p>
    <w:p w14:paraId="15DC901A"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4990E207"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“Artículo 36. El Instituto tendrá, en el ámbito de su competencia, las atribuciones siguientes: …</w:t>
      </w:r>
    </w:p>
    <w:p w14:paraId="6ACB0CC2"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563C034E"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lastRenderedPageBreak/>
        <w:t>XIX. Expedir su Reglamento Interior y demás normas de operación;</w:t>
      </w:r>
    </w:p>
    <w:p w14:paraId="57579C3B"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5711558E"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 xml:space="preserve">XX. Administrar los recursos humanos, bienes y patrimonio del Instituto, así como determinar y autorizar su estructura orgánica y su personal; </w:t>
      </w:r>
    </w:p>
    <w:p w14:paraId="0AB55103"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4F0C056C"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w:t>
      </w:r>
    </w:p>
    <w:p w14:paraId="1B38DC19"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6F607914"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 xml:space="preserve"> C) Asimismo, conforme al Reglamento Interior del Instituto, se observa que la Secretaría Técnica tiene las siguientes facultades:</w:t>
      </w:r>
    </w:p>
    <w:p w14:paraId="6311F7D6"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435DCB72"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 xml:space="preserve"> “Artículo 19. Corresponde a la Secretaría Técnica del Pleno ejercer las atribuciones siguientes:</w:t>
      </w:r>
    </w:p>
    <w:p w14:paraId="0052B42D"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7FD6DB11"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 xml:space="preserve"> …</w:t>
      </w:r>
    </w:p>
    <w:p w14:paraId="709F0845"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200D3947"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 xml:space="preserve"> XXVI. Vigilar el cumplimiento que los Sujetos Obligados deben observar en la atención de las resoluciones de los recursos de revisión y emitir los acuerdos correspondientes;</w:t>
      </w:r>
    </w:p>
    <w:p w14:paraId="365B1629"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5F6DF3AA"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 xml:space="preserve"> XXVII. Turnar al Órgano de Control Interno los expedientes en los que se determine el incumplimiento a las resoluciones de los recursos de revisión, </w:t>
      </w:r>
    </w:p>
    <w:p w14:paraId="1829B99F"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13C2BBB7"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w:t>
      </w:r>
    </w:p>
    <w:p w14:paraId="30A822BD"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3D497C89"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cs="Arial"/>
          <w:i/>
          <w:iCs/>
          <w:sz w:val="22"/>
          <w:szCs w:val="22"/>
        </w:rPr>
      </w:pPr>
      <w:r w:rsidRPr="00814D54">
        <w:rPr>
          <w:rFonts w:ascii="Palatino Linotype" w:hAnsi="Palatino Linotype"/>
          <w:i/>
          <w:sz w:val="22"/>
          <w:szCs w:val="22"/>
        </w:rPr>
        <w:t>D) Respecto de las funciones específicas de la Dirección de Cumplimientos, se hace de conocimiento de la persona solicitante que esta unidad administrativa fue creada por Acuerdo del Pleno del Instituto en la Primera Sesión Ordinaria de fecha 15 de enero de 2020, en el cual se determinó lo siguiente:</w:t>
      </w:r>
    </w:p>
    <w:p w14:paraId="473B5F5F"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cs="Arial"/>
          <w:i/>
          <w:iCs/>
          <w:sz w:val="22"/>
        </w:rPr>
      </w:pPr>
    </w:p>
    <w:p w14:paraId="1E8B3122"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“PRIMERO. Las atribuciones de vigilancia al cumplimiento a los recursos de revisión que hasta la aprobación del presente acuerdo realizaba la Contraloría Interna y Órgano de Control y Vigilancia, serán ejercidas por la Secretaría Técnica del Pleno a través de la Dirección de Cumplimientos, una vez que se apruebe el nombramiento del titular de ésta y hasta en tanto sea expedida la nueva normatividad interna de este Órgano Garante, siendo las siguientes:</w:t>
      </w:r>
    </w:p>
    <w:p w14:paraId="5CE8B91F"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6712B6F2"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a) Vigilar el cumplimiento que los Sujetos Obligados deben observar en la atención de las resoluciones de los recursos de revisión;</w:t>
      </w:r>
    </w:p>
    <w:p w14:paraId="54015634"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5254DF22"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 xml:space="preserve">b) Remitir a la Contraloría Interna y Órgano de Control y Vigilancia los expedientes en los que se determine el incumplimiento a las resoluciones de los recursos de revisión </w:t>
      </w:r>
    </w:p>
    <w:p w14:paraId="1D00F7D1"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p>
    <w:p w14:paraId="6998153E" w14:textId="77777777" w:rsidR="008D052B" w:rsidRPr="00814D54" w:rsidRDefault="008D052B" w:rsidP="008D052B">
      <w:pPr>
        <w:pStyle w:val="Prrafodelista"/>
        <w:widowControl w:val="0"/>
        <w:autoSpaceDE w:val="0"/>
        <w:autoSpaceDN w:val="0"/>
        <w:adjustRightInd w:val="0"/>
        <w:ind w:left="851" w:right="902"/>
        <w:contextualSpacing/>
        <w:jc w:val="both"/>
        <w:rPr>
          <w:rFonts w:ascii="Palatino Linotype" w:hAnsi="Palatino Linotype"/>
          <w:i/>
          <w:sz w:val="22"/>
          <w:szCs w:val="22"/>
        </w:rPr>
      </w:pPr>
      <w:r w:rsidRPr="00814D54">
        <w:rPr>
          <w:rFonts w:ascii="Palatino Linotype" w:hAnsi="Palatino Linotype"/>
          <w:i/>
          <w:sz w:val="22"/>
          <w:szCs w:val="22"/>
        </w:rPr>
        <w:t>F) Aunado a lo anterior, la persona solicitante puede consultar la Estructura Orgánica de este Instituto en el siguiente link: https://www.ipomex.org.mx/ipo3/lgt/indice/INFOEM/organigramas.web 9. En relación a lo requerido referente a “Así mismo solicito el pronunciamiento que este instituto hizo en relación al recurso de revisión 01487/INFOEM/IP/RR/2021 Y ACUMULADO, en términos del artículo 200 de la ley estatal de transparencia.”[SIC] Se hace de conocimiento de la solicitante que, conforme a las atribuciones ya puntualizadas, la Dirección de Cumplimientos ha emitido un Acuerdo de Cumplimiento en el Recurso de Revisión a que se refiere, mismo que se adjunta al presente oficio y que tiene como fundamento legal el artículo 200 de la Ley de Transparencia y Acceso a la Información Pública del Estado de México y Municipios.</w:t>
      </w:r>
    </w:p>
    <w:p w14:paraId="0A73CF42" w14:textId="77777777" w:rsidR="008D052B" w:rsidRPr="00814D54" w:rsidRDefault="008D052B" w:rsidP="008D052B">
      <w:pPr>
        <w:widowControl w:val="0"/>
        <w:autoSpaceDE w:val="0"/>
        <w:autoSpaceDN w:val="0"/>
        <w:adjustRightInd w:val="0"/>
        <w:jc w:val="both"/>
        <w:rPr>
          <w:rFonts w:ascii="Palatino Linotype" w:hAnsi="Palatino Linotype" w:cs="Arial"/>
          <w:i/>
          <w:iCs/>
          <w:sz w:val="22"/>
          <w:szCs w:val="22"/>
        </w:rPr>
      </w:pPr>
    </w:p>
    <w:p w14:paraId="7121C575" w14:textId="77777777" w:rsidR="008D052B" w:rsidRPr="00814D54" w:rsidRDefault="008D052B" w:rsidP="008D052B">
      <w:pPr>
        <w:pStyle w:val="Prrafodelista"/>
        <w:widowControl w:val="0"/>
        <w:autoSpaceDE w:val="0"/>
        <w:autoSpaceDN w:val="0"/>
        <w:adjustRightInd w:val="0"/>
        <w:spacing w:line="360" w:lineRule="auto"/>
        <w:ind w:left="720"/>
        <w:jc w:val="both"/>
        <w:rPr>
          <w:rFonts w:ascii="Palatino Linotype" w:hAnsi="Palatino Linotype" w:cs="Arial"/>
          <w:iCs/>
        </w:rPr>
      </w:pPr>
    </w:p>
    <w:p w14:paraId="17E2C164" w14:textId="1806D84F" w:rsidR="008D052B" w:rsidRPr="00814D54" w:rsidRDefault="008D052B" w:rsidP="008D052B">
      <w:pPr>
        <w:pStyle w:val="Prrafodelista"/>
        <w:widowControl w:val="0"/>
        <w:autoSpaceDE w:val="0"/>
        <w:autoSpaceDN w:val="0"/>
        <w:adjustRightInd w:val="0"/>
        <w:spacing w:line="360" w:lineRule="auto"/>
        <w:ind w:left="0"/>
        <w:jc w:val="both"/>
        <w:rPr>
          <w:rFonts w:ascii="Palatino Linotype" w:hAnsi="Palatino Linotype"/>
        </w:rPr>
      </w:pPr>
      <w:r w:rsidRPr="00814D54">
        <w:rPr>
          <w:rFonts w:ascii="Palatino Linotype" w:hAnsi="Palatino Linotype" w:cs="Arial"/>
          <w:iCs/>
        </w:rPr>
        <w:t>A su oficio, adjunto los archivos, “</w:t>
      </w:r>
      <w:r w:rsidRPr="00814D54">
        <w:rPr>
          <w:rFonts w:ascii="Palatino Linotype" w:hAnsi="Palatino Linotype" w:cs="Arial"/>
          <w:b/>
          <w:i/>
          <w:iCs/>
        </w:rPr>
        <w:t>AC-RR-01487-ACUM-2021.pdf”,</w:t>
      </w:r>
      <w:r w:rsidRPr="00814D54">
        <w:rPr>
          <w:rFonts w:ascii="Palatino Linotype" w:hAnsi="Palatino Linotype"/>
        </w:rPr>
        <w:t xml:space="preserve"> donde se determina el cumplimiento a la Resolución del Recurso de Revisión 01487/INFOEM/IP/RR/2021 y acumulado; además el archivo </w:t>
      </w:r>
      <w:r w:rsidRPr="00814D54">
        <w:rPr>
          <w:rFonts w:ascii="Palatino Linotype" w:hAnsi="Palatino Linotype"/>
          <w:b/>
          <w:i/>
        </w:rPr>
        <w:t xml:space="preserve">Acuerdo Modificación Estructura </w:t>
      </w:r>
      <w:proofErr w:type="spellStart"/>
      <w:r w:rsidRPr="00814D54">
        <w:rPr>
          <w:rFonts w:ascii="Palatino Linotype" w:hAnsi="Palatino Linotype"/>
          <w:b/>
          <w:i/>
        </w:rPr>
        <w:t>Organica</w:t>
      </w:r>
      <w:proofErr w:type="spellEnd"/>
      <w:r w:rsidRPr="00814D54">
        <w:rPr>
          <w:rFonts w:ascii="Palatino Linotype" w:hAnsi="Palatino Linotype"/>
          <w:b/>
          <w:i/>
        </w:rPr>
        <w:t xml:space="preserve"> 2020.pdf</w:t>
      </w:r>
      <w:r w:rsidRPr="00814D54">
        <w:rPr>
          <w:rFonts w:ascii="Palatino Linotype" w:hAnsi="Palatino Linotype"/>
        </w:rPr>
        <w:t xml:space="preserve">, que contiene el acuerdo de modificación de estructura orgánica del Instituto y finalmente los archivos denominados </w:t>
      </w:r>
      <w:r w:rsidRPr="00814D54">
        <w:rPr>
          <w:rFonts w:ascii="Palatino Linotype" w:hAnsi="Palatino Linotype"/>
          <w:b/>
          <w:i/>
        </w:rPr>
        <w:t xml:space="preserve">Ley de Transparencia Local Estado de México.pdf </w:t>
      </w:r>
      <w:r w:rsidRPr="00814D54">
        <w:rPr>
          <w:rFonts w:ascii="Palatino Linotype" w:hAnsi="Palatino Linotype"/>
        </w:rPr>
        <w:t xml:space="preserve">y </w:t>
      </w:r>
      <w:r w:rsidRPr="00814D54">
        <w:rPr>
          <w:rFonts w:ascii="Palatino Linotype" w:hAnsi="Palatino Linotype"/>
          <w:b/>
          <w:i/>
        </w:rPr>
        <w:t>Reglamento Interior Infoem.pdf</w:t>
      </w:r>
      <w:r w:rsidRPr="00814D54">
        <w:rPr>
          <w:rFonts w:ascii="Palatino Linotype" w:hAnsi="Palatino Linotype"/>
        </w:rPr>
        <w:t xml:space="preserve">  los cuales contienen la gaceta de publicación de la Ley de Transparencia Local y del Reglamento interior de INFOEM, para orientación y consulta del </w:t>
      </w:r>
      <w:r w:rsidRPr="00814D54">
        <w:rPr>
          <w:rFonts w:ascii="Palatino Linotype" w:hAnsi="Palatino Linotype"/>
          <w:b/>
        </w:rPr>
        <w:t>RECURRENTE</w:t>
      </w:r>
      <w:r w:rsidRPr="00814D54">
        <w:rPr>
          <w:rFonts w:ascii="Palatino Linotype" w:hAnsi="Palatino Linotype"/>
        </w:rPr>
        <w:t>.</w:t>
      </w:r>
    </w:p>
    <w:p w14:paraId="7BCA9964" w14:textId="77777777" w:rsidR="006D285E" w:rsidRPr="00814D54" w:rsidRDefault="006D285E" w:rsidP="00662F26">
      <w:pPr>
        <w:spacing w:line="360" w:lineRule="auto"/>
        <w:jc w:val="both"/>
        <w:rPr>
          <w:rFonts w:ascii="Palatino Linotype" w:eastAsia="Arial Unicode MS" w:hAnsi="Palatino Linotype" w:cs="Arial"/>
        </w:rPr>
      </w:pPr>
    </w:p>
    <w:p w14:paraId="728BDED5" w14:textId="21FB7895" w:rsidR="008D052B" w:rsidRPr="00814D54" w:rsidRDefault="008D052B" w:rsidP="00662F26">
      <w:pPr>
        <w:spacing w:line="360" w:lineRule="auto"/>
        <w:jc w:val="both"/>
        <w:rPr>
          <w:rFonts w:ascii="Palatino Linotype" w:eastAsia="Arial Unicode MS" w:hAnsi="Palatino Linotype" w:cs="Arial"/>
        </w:rPr>
      </w:pPr>
      <w:r w:rsidRPr="00814D54">
        <w:rPr>
          <w:rFonts w:ascii="Palatino Linotype" w:eastAsia="Arial Unicode MS" w:hAnsi="Palatino Linotype" w:cs="Arial"/>
        </w:rPr>
        <w:t xml:space="preserve">Además, proporcionó la siguiente liga de consulta: </w:t>
      </w:r>
    </w:p>
    <w:p w14:paraId="7969FA52" w14:textId="77777777" w:rsidR="008D052B" w:rsidRPr="00814D54" w:rsidRDefault="008D052B" w:rsidP="00662F26">
      <w:pPr>
        <w:spacing w:line="360" w:lineRule="auto"/>
        <w:jc w:val="both"/>
        <w:rPr>
          <w:rFonts w:ascii="Palatino Linotype" w:eastAsia="Arial Unicode MS" w:hAnsi="Palatino Linotype" w:cs="Arial"/>
        </w:rPr>
      </w:pPr>
    </w:p>
    <w:p w14:paraId="0D374C5F" w14:textId="7AF08D4F" w:rsidR="00E0135A" w:rsidRPr="00814D54" w:rsidRDefault="008D052B" w:rsidP="008D052B">
      <w:pPr>
        <w:spacing w:line="360" w:lineRule="auto"/>
        <w:jc w:val="center"/>
        <w:rPr>
          <w:rFonts w:ascii="Palatino Linotype" w:eastAsia="Arial Unicode MS" w:hAnsi="Palatino Linotype" w:cs="Arial"/>
          <w:color w:val="4F81BD" w:themeColor="accent1"/>
        </w:rPr>
      </w:pPr>
      <w:r w:rsidRPr="00814D54">
        <w:rPr>
          <w:rFonts w:ascii="Palatino Linotype" w:hAnsi="Palatino Linotype"/>
          <w:i/>
          <w:color w:val="4F81BD" w:themeColor="accent1"/>
          <w:sz w:val="22"/>
          <w:szCs w:val="22"/>
        </w:rPr>
        <w:lastRenderedPageBreak/>
        <w:t>https://www.ipomex.org.mx/ipo3/lgt/indice/INFOEM/organigramas.web</w:t>
      </w:r>
    </w:p>
    <w:p w14:paraId="1D798F49" w14:textId="77777777" w:rsidR="00E0135A" w:rsidRPr="00814D54" w:rsidRDefault="00E0135A" w:rsidP="00662F26">
      <w:pPr>
        <w:spacing w:line="360" w:lineRule="auto"/>
        <w:jc w:val="both"/>
        <w:rPr>
          <w:rFonts w:ascii="Palatino Linotype" w:eastAsia="Arial Unicode MS" w:hAnsi="Palatino Linotype" w:cs="Arial"/>
        </w:rPr>
      </w:pPr>
    </w:p>
    <w:p w14:paraId="5B7AB4E4" w14:textId="27969F29" w:rsidR="00E0135A" w:rsidRPr="00814D54" w:rsidRDefault="008D052B" w:rsidP="00662F26">
      <w:pPr>
        <w:spacing w:line="360" w:lineRule="auto"/>
        <w:jc w:val="both"/>
        <w:rPr>
          <w:rFonts w:ascii="Palatino Linotype" w:eastAsia="Arial Unicode MS" w:hAnsi="Palatino Linotype" w:cs="Arial"/>
        </w:rPr>
      </w:pPr>
      <w:r w:rsidRPr="00814D54">
        <w:rPr>
          <w:rFonts w:ascii="Palatino Linotype" w:eastAsia="Arial Unicode MS" w:hAnsi="Palatino Linotype" w:cs="Arial"/>
        </w:rPr>
        <w:t xml:space="preserve">La cual, remite de manera directa a la página IPOMEX, con la que cuenta el </w:t>
      </w:r>
      <w:r w:rsidRPr="00814D54">
        <w:rPr>
          <w:rFonts w:ascii="Palatino Linotype" w:eastAsia="Arial Unicode MS" w:hAnsi="Palatino Linotype" w:cs="Arial"/>
          <w:b/>
        </w:rPr>
        <w:t>SUJETO OBLIGADO</w:t>
      </w:r>
      <w:r w:rsidRPr="00814D54">
        <w:rPr>
          <w:rFonts w:ascii="Palatino Linotype" w:eastAsia="Arial Unicode MS" w:hAnsi="Palatino Linotype" w:cs="Arial"/>
        </w:rPr>
        <w:t>, y en la cual despliega la fracción II A, correspondiente a su estructura orgánica, como a continuación se advierte de la imagen:</w:t>
      </w:r>
    </w:p>
    <w:p w14:paraId="0D7A72B6" w14:textId="77777777" w:rsidR="00E0135A" w:rsidRPr="00814D54" w:rsidRDefault="00E0135A" w:rsidP="00662F26">
      <w:pPr>
        <w:spacing w:line="360" w:lineRule="auto"/>
        <w:jc w:val="both"/>
        <w:rPr>
          <w:rFonts w:ascii="Palatino Linotype" w:eastAsia="Arial Unicode MS" w:hAnsi="Palatino Linotype" w:cs="Arial"/>
        </w:rPr>
      </w:pPr>
    </w:p>
    <w:p w14:paraId="2D8F6877" w14:textId="743C8A1D" w:rsidR="00E0135A" w:rsidRPr="00814D54" w:rsidRDefault="008D052B" w:rsidP="00AC2B66">
      <w:pPr>
        <w:spacing w:line="360" w:lineRule="auto"/>
        <w:jc w:val="center"/>
        <w:rPr>
          <w:rFonts w:ascii="Palatino Linotype" w:eastAsia="Arial Unicode MS" w:hAnsi="Palatino Linotype" w:cs="Arial"/>
        </w:rPr>
      </w:pPr>
      <w:r w:rsidRPr="00814D54">
        <w:rPr>
          <w:noProof/>
          <w:lang w:eastAsia="es-MX"/>
        </w:rPr>
        <w:drawing>
          <wp:inline distT="0" distB="0" distL="0" distR="0" wp14:anchorId="518B8082" wp14:editId="3E1C1527">
            <wp:extent cx="5791835" cy="455358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553585"/>
                    </a:xfrm>
                    <a:prstGeom prst="rect">
                      <a:avLst/>
                    </a:prstGeom>
                  </pic:spPr>
                </pic:pic>
              </a:graphicData>
            </a:graphic>
          </wp:inline>
        </w:drawing>
      </w:r>
    </w:p>
    <w:p w14:paraId="71A7677B" w14:textId="77777777" w:rsidR="00E0135A" w:rsidRPr="00814D54" w:rsidRDefault="00E0135A" w:rsidP="00662F26">
      <w:pPr>
        <w:spacing w:line="360" w:lineRule="auto"/>
        <w:jc w:val="both"/>
        <w:rPr>
          <w:rFonts w:ascii="Palatino Linotype" w:eastAsia="Arial Unicode MS" w:hAnsi="Palatino Linotype" w:cs="Arial"/>
        </w:rPr>
      </w:pPr>
    </w:p>
    <w:p w14:paraId="3E39DA1C" w14:textId="01006000" w:rsidR="00E0135A" w:rsidRPr="00814D54" w:rsidRDefault="00AC2B66" w:rsidP="00662F26">
      <w:pPr>
        <w:spacing w:line="360" w:lineRule="auto"/>
        <w:jc w:val="both"/>
        <w:rPr>
          <w:rFonts w:ascii="Palatino Linotype" w:eastAsia="Arial Unicode MS" w:hAnsi="Palatino Linotype" w:cs="Arial"/>
        </w:rPr>
      </w:pPr>
      <w:r w:rsidRPr="00814D54">
        <w:rPr>
          <w:rFonts w:ascii="Palatino Linotype" w:eastAsia="Arial Unicode MS" w:hAnsi="Palatino Linotype" w:cs="Arial"/>
        </w:rPr>
        <w:lastRenderedPageBreak/>
        <w:t xml:space="preserve">Por ello es que respecto a los requerimientos formulados en los numerales 3 y 4, no obstante de que adquieren calidad de “derecho de petición”, el </w:t>
      </w:r>
      <w:r w:rsidR="000E01CB" w:rsidRPr="00814D54">
        <w:rPr>
          <w:rFonts w:ascii="Palatino Linotype" w:eastAsia="Arial Unicode MS" w:hAnsi="Palatino Linotype" w:cs="Arial"/>
          <w:b/>
        </w:rPr>
        <w:t>SUJETO OBLIGADO</w:t>
      </w:r>
      <w:r w:rsidRPr="00814D54">
        <w:rPr>
          <w:rFonts w:ascii="Palatino Linotype" w:eastAsia="Arial Unicode MS" w:hAnsi="Palatino Linotype" w:cs="Arial"/>
        </w:rPr>
        <w:t xml:space="preserve"> con el fin de colmar</w:t>
      </w:r>
      <w:r w:rsidR="00EC4D41" w:rsidRPr="00814D54">
        <w:rPr>
          <w:rFonts w:ascii="Palatino Linotype" w:eastAsia="Arial Unicode MS" w:hAnsi="Palatino Linotype" w:cs="Arial"/>
        </w:rPr>
        <w:t>,</w:t>
      </w:r>
      <w:r w:rsidRPr="00814D54">
        <w:rPr>
          <w:rFonts w:ascii="Palatino Linotype" w:eastAsia="Arial Unicode MS" w:hAnsi="Palatino Linotype" w:cs="Arial"/>
        </w:rPr>
        <w:t xml:space="preserve"> de manera total la petición de</w:t>
      </w:r>
      <w:r w:rsidR="00AA050A" w:rsidRPr="00814D54">
        <w:rPr>
          <w:rFonts w:ascii="Palatino Linotype" w:eastAsia="Arial Unicode MS" w:hAnsi="Palatino Linotype" w:cs="Arial"/>
        </w:rPr>
        <w:t xml:space="preserve"> </w:t>
      </w:r>
      <w:r w:rsidRPr="00814D54">
        <w:rPr>
          <w:rFonts w:ascii="Palatino Linotype" w:eastAsia="Arial Unicode MS" w:hAnsi="Palatino Linotype" w:cs="Arial"/>
        </w:rPr>
        <w:t>l</w:t>
      </w:r>
      <w:r w:rsidR="00AA050A" w:rsidRPr="00814D54">
        <w:rPr>
          <w:rFonts w:ascii="Palatino Linotype" w:eastAsia="Arial Unicode MS" w:hAnsi="Palatino Linotype" w:cs="Arial"/>
        </w:rPr>
        <w:t>a</w:t>
      </w:r>
      <w:r w:rsidRPr="00814D54">
        <w:rPr>
          <w:rFonts w:ascii="Palatino Linotype" w:eastAsia="Arial Unicode MS" w:hAnsi="Palatino Linotype" w:cs="Arial"/>
        </w:rPr>
        <w:t xml:space="preserve"> </w:t>
      </w:r>
      <w:r w:rsidRPr="00814D54">
        <w:rPr>
          <w:rFonts w:ascii="Palatino Linotype" w:eastAsia="Arial Unicode MS" w:hAnsi="Palatino Linotype" w:cs="Arial"/>
          <w:b/>
        </w:rPr>
        <w:t>RECURRENTE</w:t>
      </w:r>
      <w:r w:rsidRPr="00814D54">
        <w:rPr>
          <w:rFonts w:ascii="Palatino Linotype" w:eastAsia="Arial Unicode MS" w:hAnsi="Palatino Linotype" w:cs="Arial"/>
        </w:rPr>
        <w:t xml:space="preserve">, </w:t>
      </w:r>
      <w:r w:rsidR="000E01CB" w:rsidRPr="00814D54">
        <w:rPr>
          <w:rFonts w:ascii="Palatino Linotype" w:eastAsia="Arial Unicode MS" w:hAnsi="Palatino Linotype" w:cs="Arial"/>
        </w:rPr>
        <w:t xml:space="preserve">proporcionó el </w:t>
      </w:r>
      <w:r w:rsidRPr="00814D54">
        <w:rPr>
          <w:rFonts w:ascii="Palatino Linotype" w:eastAsia="Arial Unicode MS" w:hAnsi="Palatino Linotype" w:cs="Arial"/>
        </w:rPr>
        <w:t xml:space="preserve">ordenamiento legal donde se puede observar </w:t>
      </w:r>
      <w:r w:rsidR="000E01CB" w:rsidRPr="00814D54">
        <w:rPr>
          <w:rFonts w:ascii="Palatino Linotype" w:eastAsia="Arial Unicode MS" w:hAnsi="Palatino Linotype" w:cs="Arial"/>
        </w:rPr>
        <w:t>las atribuciones del Pleno, la Secretaría Técnica y la Dirección de Cumplimientos que integran parte de su estructura</w:t>
      </w:r>
      <w:r w:rsidR="00EC4D41" w:rsidRPr="00814D54">
        <w:rPr>
          <w:rFonts w:ascii="Palatino Linotype" w:eastAsia="Arial Unicode MS" w:hAnsi="Palatino Linotype" w:cs="Arial"/>
        </w:rPr>
        <w:t>, incluso lo concerniente a su estructura orgánica, por ello se concluye que estas peticiones han sido debidamente colmadas.</w:t>
      </w:r>
    </w:p>
    <w:p w14:paraId="3CDFFAD8" w14:textId="77777777" w:rsidR="000E01CB" w:rsidRPr="00814D54" w:rsidRDefault="000E01CB" w:rsidP="00AC2B66">
      <w:pPr>
        <w:spacing w:line="360" w:lineRule="auto"/>
        <w:ind w:left="851" w:right="899"/>
        <w:contextualSpacing/>
        <w:jc w:val="both"/>
        <w:rPr>
          <w:rFonts w:ascii="Palatino Linotype" w:hAnsi="Palatino Linotype"/>
          <w:b/>
        </w:rPr>
      </w:pPr>
    </w:p>
    <w:p w14:paraId="77A70955" w14:textId="4F0D9363" w:rsidR="000E01CB" w:rsidRPr="00814D54" w:rsidRDefault="00273C8B" w:rsidP="00273C8B">
      <w:pPr>
        <w:spacing w:line="360" w:lineRule="auto"/>
        <w:ind w:right="49"/>
        <w:contextualSpacing/>
        <w:jc w:val="both"/>
        <w:rPr>
          <w:rFonts w:ascii="Palatino Linotype" w:hAnsi="Palatino Linotype"/>
        </w:rPr>
      </w:pPr>
      <w:r w:rsidRPr="00814D54">
        <w:rPr>
          <w:rFonts w:ascii="Palatino Linotype" w:hAnsi="Palatino Linotype"/>
        </w:rPr>
        <w:t>Por otra parte, por cuanto hace a la</w:t>
      </w:r>
      <w:r w:rsidR="00F43D8C" w:rsidRPr="00814D54">
        <w:rPr>
          <w:rFonts w:ascii="Palatino Linotype" w:hAnsi="Palatino Linotype"/>
        </w:rPr>
        <w:t>s</w:t>
      </w:r>
      <w:r w:rsidRPr="00814D54">
        <w:rPr>
          <w:rFonts w:ascii="Palatino Linotype" w:hAnsi="Palatino Linotype"/>
        </w:rPr>
        <w:t xml:space="preserve"> </w:t>
      </w:r>
      <w:r w:rsidR="00F43D8C" w:rsidRPr="00814D54">
        <w:rPr>
          <w:rFonts w:ascii="Palatino Linotype" w:hAnsi="Palatino Linotype"/>
        </w:rPr>
        <w:t>peticiones</w:t>
      </w:r>
      <w:r w:rsidRPr="00814D54">
        <w:rPr>
          <w:rFonts w:ascii="Palatino Linotype" w:hAnsi="Palatino Linotype"/>
        </w:rPr>
        <w:t xml:space="preserve"> marcada</w:t>
      </w:r>
      <w:r w:rsidR="00F43D8C" w:rsidRPr="00814D54">
        <w:rPr>
          <w:rFonts w:ascii="Palatino Linotype" w:hAnsi="Palatino Linotype"/>
        </w:rPr>
        <w:t>s</w:t>
      </w:r>
      <w:r w:rsidRPr="00814D54">
        <w:rPr>
          <w:rFonts w:ascii="Palatino Linotype" w:hAnsi="Palatino Linotype"/>
        </w:rPr>
        <w:t xml:space="preserve"> con l</w:t>
      </w:r>
      <w:r w:rsidR="00F43D8C" w:rsidRPr="00814D54">
        <w:rPr>
          <w:rFonts w:ascii="Palatino Linotype" w:hAnsi="Palatino Linotype"/>
        </w:rPr>
        <w:t>os</w:t>
      </w:r>
      <w:r w:rsidRPr="00814D54">
        <w:rPr>
          <w:rFonts w:ascii="Palatino Linotype" w:hAnsi="Palatino Linotype"/>
        </w:rPr>
        <w:t xml:space="preserve"> número</w:t>
      </w:r>
      <w:r w:rsidR="00F43D8C" w:rsidRPr="00814D54">
        <w:rPr>
          <w:rFonts w:ascii="Palatino Linotype" w:hAnsi="Palatino Linotype"/>
        </w:rPr>
        <w:t>s</w:t>
      </w:r>
      <w:r w:rsidRPr="00814D54">
        <w:rPr>
          <w:rFonts w:ascii="Palatino Linotype" w:hAnsi="Palatino Linotype"/>
        </w:rPr>
        <w:t xml:space="preserve"> </w:t>
      </w:r>
      <w:r w:rsidR="00F43D8C" w:rsidRPr="00814D54">
        <w:rPr>
          <w:rFonts w:ascii="Palatino Linotype" w:hAnsi="Palatino Linotype"/>
        </w:rPr>
        <w:t xml:space="preserve">1, 2 y </w:t>
      </w:r>
      <w:r w:rsidRPr="00814D54">
        <w:rPr>
          <w:rFonts w:ascii="Palatino Linotype" w:hAnsi="Palatino Linotype"/>
          <w:b/>
        </w:rPr>
        <w:t>5,</w:t>
      </w:r>
      <w:r w:rsidRPr="00814D54">
        <w:rPr>
          <w:rFonts w:ascii="Palatino Linotype" w:hAnsi="Palatino Linotype"/>
        </w:rPr>
        <w:t xml:space="preserve"> la</w:t>
      </w:r>
      <w:r w:rsidR="00F43D8C" w:rsidRPr="00814D54">
        <w:rPr>
          <w:rFonts w:ascii="Palatino Linotype" w:hAnsi="Palatino Linotype"/>
        </w:rPr>
        <w:t>s</w:t>
      </w:r>
      <w:r w:rsidRPr="00814D54">
        <w:rPr>
          <w:rFonts w:ascii="Palatino Linotype" w:hAnsi="Palatino Linotype"/>
        </w:rPr>
        <w:t xml:space="preserve"> cual</w:t>
      </w:r>
      <w:r w:rsidR="00F43D8C" w:rsidRPr="00814D54">
        <w:rPr>
          <w:rFonts w:ascii="Palatino Linotype" w:hAnsi="Palatino Linotype"/>
        </w:rPr>
        <w:t>es</w:t>
      </w:r>
      <w:r w:rsidRPr="00814D54">
        <w:rPr>
          <w:rFonts w:ascii="Palatino Linotype" w:hAnsi="Palatino Linotype"/>
        </w:rPr>
        <w:t xml:space="preserve"> versa</w:t>
      </w:r>
      <w:r w:rsidR="00F43D8C" w:rsidRPr="00814D54">
        <w:rPr>
          <w:rFonts w:ascii="Palatino Linotype" w:hAnsi="Palatino Linotype"/>
        </w:rPr>
        <w:t>n</w:t>
      </w:r>
      <w:r w:rsidRPr="00814D54">
        <w:rPr>
          <w:rFonts w:ascii="Palatino Linotype" w:hAnsi="Palatino Linotype"/>
        </w:rPr>
        <w:t xml:space="preserve"> en lo siguiente:</w:t>
      </w:r>
    </w:p>
    <w:p w14:paraId="45903130" w14:textId="77777777" w:rsidR="00F43D8C" w:rsidRPr="00814D54" w:rsidRDefault="00F43D8C" w:rsidP="00273C8B">
      <w:pPr>
        <w:spacing w:line="360" w:lineRule="auto"/>
        <w:ind w:right="49"/>
        <w:contextualSpacing/>
        <w:jc w:val="both"/>
        <w:rPr>
          <w:rFonts w:ascii="Palatino Linotype" w:hAnsi="Palatino Linotype"/>
        </w:rPr>
      </w:pPr>
    </w:p>
    <w:p w14:paraId="0A17BEFC" w14:textId="77777777" w:rsidR="00F43D8C" w:rsidRPr="00814D54" w:rsidRDefault="00F43D8C" w:rsidP="00F43D8C">
      <w:pPr>
        <w:spacing w:line="360" w:lineRule="auto"/>
        <w:ind w:left="851" w:right="899"/>
        <w:contextualSpacing/>
        <w:jc w:val="both"/>
        <w:rPr>
          <w:rFonts w:ascii="Palatino Linotype" w:hAnsi="Palatino Linotype"/>
          <w:sz w:val="22"/>
          <w:szCs w:val="22"/>
          <w:u w:val="single"/>
        </w:rPr>
      </w:pPr>
      <w:r w:rsidRPr="00814D54">
        <w:rPr>
          <w:rFonts w:ascii="Palatino Linotype" w:hAnsi="Palatino Linotype"/>
          <w:b/>
          <w:sz w:val="22"/>
          <w:szCs w:val="22"/>
          <w:u w:val="single"/>
        </w:rPr>
        <w:t>1.-</w:t>
      </w:r>
      <w:r w:rsidRPr="00814D54">
        <w:rPr>
          <w:rFonts w:ascii="Palatino Linotype" w:hAnsi="Palatino Linotype"/>
          <w:sz w:val="22"/>
          <w:szCs w:val="22"/>
          <w:u w:val="single"/>
        </w:rPr>
        <w:t xml:space="preserve"> Acta y Acuerdo en donde los 5 comisionados hayan determinado el último cumplimiento o incumplimiento del recurso 01487/INFOEM/IP/RR/2021 y </w:t>
      </w:r>
      <w:proofErr w:type="spellStart"/>
      <w:r w:rsidRPr="00814D54">
        <w:rPr>
          <w:rFonts w:ascii="Palatino Linotype" w:hAnsi="Palatino Linotype"/>
          <w:sz w:val="22"/>
          <w:szCs w:val="22"/>
          <w:u w:val="single"/>
        </w:rPr>
        <w:t>acum</w:t>
      </w:r>
      <w:proofErr w:type="spellEnd"/>
      <w:r w:rsidRPr="00814D54">
        <w:rPr>
          <w:rFonts w:ascii="Palatino Linotype" w:hAnsi="Palatino Linotype"/>
          <w:sz w:val="22"/>
          <w:szCs w:val="22"/>
          <w:u w:val="single"/>
        </w:rPr>
        <w:t xml:space="preserve"> (1490/INFOEM/IP/RR/2021), y si han respectado los plazos y términos del recurso.</w:t>
      </w:r>
    </w:p>
    <w:p w14:paraId="4C067455" w14:textId="77777777" w:rsidR="00F43D8C" w:rsidRPr="00814D54" w:rsidRDefault="00F43D8C" w:rsidP="00F43D8C">
      <w:pPr>
        <w:spacing w:line="360" w:lineRule="auto"/>
        <w:ind w:left="851" w:right="899"/>
        <w:contextualSpacing/>
        <w:jc w:val="both"/>
        <w:rPr>
          <w:rFonts w:ascii="Palatino Linotype" w:hAnsi="Palatino Linotype"/>
          <w:sz w:val="22"/>
          <w:szCs w:val="22"/>
          <w:u w:val="single"/>
        </w:rPr>
      </w:pPr>
      <w:r w:rsidRPr="00814D54">
        <w:rPr>
          <w:rFonts w:ascii="Palatino Linotype" w:hAnsi="Palatino Linotype"/>
          <w:b/>
          <w:sz w:val="22"/>
          <w:szCs w:val="22"/>
          <w:u w:val="single"/>
        </w:rPr>
        <w:t>2.-</w:t>
      </w:r>
      <w:r w:rsidRPr="00814D54">
        <w:rPr>
          <w:rFonts w:ascii="Palatino Linotype" w:hAnsi="Palatino Linotype"/>
          <w:sz w:val="22"/>
          <w:szCs w:val="22"/>
          <w:u w:val="single"/>
        </w:rPr>
        <w:t>Fecha en que el Instituto Ejercerá acuerdo de cumplimiento o incumplimiento, puesto que el SUJETO OBLIGADO, no ha transparentado la información.</w:t>
      </w:r>
    </w:p>
    <w:p w14:paraId="7EF7CB5D" w14:textId="77777777" w:rsidR="00AC2B66" w:rsidRPr="00814D54" w:rsidRDefault="00AC2B66" w:rsidP="00AC2B66">
      <w:pPr>
        <w:spacing w:line="360" w:lineRule="auto"/>
        <w:ind w:left="851" w:right="899"/>
        <w:contextualSpacing/>
        <w:jc w:val="both"/>
        <w:rPr>
          <w:rFonts w:ascii="Palatino Linotype" w:hAnsi="Palatino Linotype"/>
          <w:sz w:val="22"/>
          <w:szCs w:val="22"/>
          <w:u w:val="single"/>
        </w:rPr>
      </w:pPr>
      <w:r w:rsidRPr="00814D54">
        <w:rPr>
          <w:rFonts w:ascii="Palatino Linotype" w:hAnsi="Palatino Linotype"/>
          <w:b/>
          <w:sz w:val="22"/>
          <w:szCs w:val="22"/>
          <w:u w:val="single"/>
        </w:rPr>
        <w:t>5.-</w:t>
      </w:r>
      <w:r w:rsidRPr="00814D54">
        <w:rPr>
          <w:rFonts w:ascii="Palatino Linotype" w:hAnsi="Palatino Linotype"/>
          <w:sz w:val="22"/>
          <w:szCs w:val="22"/>
          <w:u w:val="single"/>
        </w:rPr>
        <w:t xml:space="preserve"> Solicito el pronunciamiento relativo al Artículo 200 de la Ley de Transparencia Estatal (versa respecto al acuerdo de cumplimiento o incumplimiento del S.O.).</w:t>
      </w:r>
    </w:p>
    <w:p w14:paraId="4494AC89" w14:textId="77777777" w:rsidR="00E0135A" w:rsidRPr="00814D54" w:rsidRDefault="00E0135A" w:rsidP="00662F26">
      <w:pPr>
        <w:spacing w:line="360" w:lineRule="auto"/>
        <w:jc w:val="both"/>
        <w:rPr>
          <w:rFonts w:ascii="Palatino Linotype" w:eastAsia="Arial Unicode MS" w:hAnsi="Palatino Linotype" w:cs="Arial"/>
        </w:rPr>
      </w:pPr>
    </w:p>
    <w:p w14:paraId="589D8D94" w14:textId="4F5777B1" w:rsidR="00AC2B66" w:rsidRPr="00814D54" w:rsidRDefault="00F43D8C" w:rsidP="00662F26">
      <w:pPr>
        <w:spacing w:line="360" w:lineRule="auto"/>
        <w:jc w:val="both"/>
        <w:rPr>
          <w:rFonts w:ascii="Palatino Linotype" w:eastAsia="Arial Unicode MS" w:hAnsi="Palatino Linotype" w:cs="Arial"/>
        </w:rPr>
      </w:pPr>
      <w:r w:rsidRPr="00814D54">
        <w:rPr>
          <w:rFonts w:ascii="Palatino Linotype" w:hAnsi="Palatino Linotype" w:cs="Arial"/>
          <w:iCs/>
        </w:rPr>
        <w:t xml:space="preserve">Claramente, las tres entrañan similitud en su contenido, pues para dar por colmadas dichas peticiones, acertadamente el </w:t>
      </w:r>
      <w:r w:rsidRPr="00814D54">
        <w:rPr>
          <w:rFonts w:ascii="Palatino Linotype" w:hAnsi="Palatino Linotype" w:cs="Arial"/>
          <w:b/>
          <w:iCs/>
        </w:rPr>
        <w:t>SUJETO OBLIGADO</w:t>
      </w:r>
      <w:r w:rsidRPr="00814D54">
        <w:rPr>
          <w:rFonts w:ascii="Palatino Linotype" w:hAnsi="Palatino Linotype" w:cs="Arial"/>
          <w:iCs/>
        </w:rPr>
        <w:t xml:space="preserve">, a través del sujeto </w:t>
      </w:r>
      <w:r w:rsidRPr="00814D54">
        <w:rPr>
          <w:rFonts w:ascii="Palatino Linotype" w:hAnsi="Palatino Linotype" w:cs="Arial"/>
          <w:iCs/>
        </w:rPr>
        <w:lastRenderedPageBreak/>
        <w:t xml:space="preserve">habilitado idóneo para entregarla, siendo </w:t>
      </w:r>
      <w:r w:rsidR="0059433B" w:rsidRPr="00814D54">
        <w:rPr>
          <w:rFonts w:ascii="Palatino Linotype" w:hAnsi="Palatino Linotype" w:cs="Arial"/>
          <w:iCs/>
        </w:rPr>
        <w:t>el Lic. José Francisco Quiroz Mena, Director de Cumplimientos, del SUJETO OBLIGADO, proporcionó el Archivo electrónico denominado,</w:t>
      </w:r>
      <w:r w:rsidR="00273C8B" w:rsidRPr="00814D54">
        <w:rPr>
          <w:rFonts w:ascii="Palatino Linotype" w:hAnsi="Palatino Linotype" w:cs="Arial"/>
          <w:iCs/>
        </w:rPr>
        <w:t xml:space="preserve"> “</w:t>
      </w:r>
      <w:r w:rsidR="00273C8B" w:rsidRPr="00814D54">
        <w:rPr>
          <w:rFonts w:ascii="Palatino Linotype" w:hAnsi="Palatino Linotype" w:cs="Arial"/>
          <w:b/>
          <w:i/>
          <w:iCs/>
        </w:rPr>
        <w:t>AC-RR-01487-ACUM-2021.pdf”,</w:t>
      </w:r>
      <w:r w:rsidR="00273C8B" w:rsidRPr="00814D54">
        <w:rPr>
          <w:rFonts w:ascii="Palatino Linotype" w:hAnsi="Palatino Linotype"/>
        </w:rPr>
        <w:t xml:space="preserve"> donde se determina el cumplimiento a la Resolución del Recurso de Revisión 01487/INFOEM/IP/RR/2021 y acumulado</w:t>
      </w:r>
      <w:r w:rsidRPr="00814D54">
        <w:rPr>
          <w:rFonts w:ascii="Palatino Linotype" w:hAnsi="Palatino Linotype"/>
        </w:rPr>
        <w:t>; el cual conviene plasmarlo de manera integral, como se ve a continuación:</w:t>
      </w:r>
    </w:p>
    <w:p w14:paraId="4411EE82" w14:textId="77777777" w:rsidR="00AC2B66" w:rsidRPr="00814D54" w:rsidRDefault="00AC2B66" w:rsidP="00662F26">
      <w:pPr>
        <w:spacing w:line="360" w:lineRule="auto"/>
        <w:jc w:val="both"/>
        <w:rPr>
          <w:rFonts w:ascii="Palatino Linotype" w:eastAsia="Arial Unicode MS" w:hAnsi="Palatino Linotype" w:cs="Arial"/>
        </w:rPr>
      </w:pPr>
    </w:p>
    <w:p w14:paraId="16ABD79E" w14:textId="29768A80" w:rsidR="00E0135A" w:rsidRPr="00814D54" w:rsidRDefault="0059433B" w:rsidP="0059433B">
      <w:pPr>
        <w:spacing w:line="360" w:lineRule="auto"/>
        <w:jc w:val="center"/>
        <w:rPr>
          <w:rFonts w:ascii="Palatino Linotype" w:eastAsia="Arial Unicode MS" w:hAnsi="Palatino Linotype" w:cs="Arial"/>
        </w:rPr>
      </w:pPr>
      <w:r w:rsidRPr="00814D54">
        <w:rPr>
          <w:noProof/>
          <w:lang w:eastAsia="es-MX"/>
        </w:rPr>
        <w:drawing>
          <wp:inline distT="0" distB="0" distL="0" distR="0" wp14:anchorId="43AC0FE4" wp14:editId="154C1AE5">
            <wp:extent cx="4952521" cy="5002306"/>
            <wp:effectExtent l="0" t="0" r="635"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8480" cy="5008324"/>
                    </a:xfrm>
                    <a:prstGeom prst="rect">
                      <a:avLst/>
                    </a:prstGeom>
                  </pic:spPr>
                </pic:pic>
              </a:graphicData>
            </a:graphic>
          </wp:inline>
        </w:drawing>
      </w:r>
    </w:p>
    <w:p w14:paraId="266B90C8" w14:textId="723AB555" w:rsidR="006D285E" w:rsidRPr="00814D54" w:rsidRDefault="0059433B" w:rsidP="0059433B">
      <w:pPr>
        <w:spacing w:line="360" w:lineRule="auto"/>
        <w:jc w:val="center"/>
        <w:rPr>
          <w:rFonts w:ascii="Palatino Linotype" w:eastAsia="Arial Unicode MS" w:hAnsi="Palatino Linotype" w:cs="Arial"/>
        </w:rPr>
      </w:pPr>
      <w:r w:rsidRPr="00814D54">
        <w:rPr>
          <w:noProof/>
          <w:lang w:eastAsia="es-MX"/>
        </w:rPr>
        <w:lastRenderedPageBreak/>
        <w:drawing>
          <wp:inline distT="0" distB="0" distL="0" distR="0" wp14:anchorId="514B825A" wp14:editId="57AA777C">
            <wp:extent cx="4857750" cy="659290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0429" cy="6596537"/>
                    </a:xfrm>
                    <a:prstGeom prst="rect">
                      <a:avLst/>
                    </a:prstGeom>
                  </pic:spPr>
                </pic:pic>
              </a:graphicData>
            </a:graphic>
          </wp:inline>
        </w:drawing>
      </w:r>
    </w:p>
    <w:p w14:paraId="6E88A021" w14:textId="724661D3" w:rsidR="0059433B" w:rsidRPr="00814D54" w:rsidRDefault="0059433B" w:rsidP="0059433B">
      <w:pPr>
        <w:spacing w:line="360" w:lineRule="auto"/>
        <w:jc w:val="center"/>
        <w:rPr>
          <w:rFonts w:ascii="Palatino Linotype" w:eastAsia="Arial Unicode MS" w:hAnsi="Palatino Linotype" w:cs="Arial"/>
        </w:rPr>
      </w:pPr>
      <w:r w:rsidRPr="00814D54">
        <w:rPr>
          <w:noProof/>
          <w:lang w:eastAsia="es-MX"/>
        </w:rPr>
        <w:lastRenderedPageBreak/>
        <w:drawing>
          <wp:inline distT="0" distB="0" distL="0" distR="0" wp14:anchorId="1123BD49" wp14:editId="692F8410">
            <wp:extent cx="4838700" cy="6785002"/>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41384" cy="6788766"/>
                    </a:xfrm>
                    <a:prstGeom prst="rect">
                      <a:avLst/>
                    </a:prstGeom>
                  </pic:spPr>
                </pic:pic>
              </a:graphicData>
            </a:graphic>
          </wp:inline>
        </w:drawing>
      </w:r>
    </w:p>
    <w:p w14:paraId="537BF74D" w14:textId="19EFD30E" w:rsidR="0059433B" w:rsidRPr="00814D54" w:rsidRDefault="0059433B" w:rsidP="0059433B">
      <w:pPr>
        <w:spacing w:line="360" w:lineRule="auto"/>
        <w:jc w:val="center"/>
        <w:rPr>
          <w:rFonts w:ascii="Palatino Linotype" w:eastAsia="Arial Unicode MS" w:hAnsi="Palatino Linotype" w:cs="Arial"/>
        </w:rPr>
      </w:pPr>
      <w:r w:rsidRPr="00814D54">
        <w:rPr>
          <w:noProof/>
          <w:lang w:eastAsia="es-MX"/>
        </w:rPr>
        <w:lastRenderedPageBreak/>
        <w:drawing>
          <wp:inline distT="0" distB="0" distL="0" distR="0" wp14:anchorId="20807570" wp14:editId="7B2609BF">
            <wp:extent cx="5000625" cy="42005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00625" cy="4200525"/>
                    </a:xfrm>
                    <a:prstGeom prst="rect">
                      <a:avLst/>
                    </a:prstGeom>
                  </pic:spPr>
                </pic:pic>
              </a:graphicData>
            </a:graphic>
          </wp:inline>
        </w:drawing>
      </w:r>
    </w:p>
    <w:p w14:paraId="6175A098" w14:textId="77777777" w:rsidR="00494EBF" w:rsidRPr="00814D54" w:rsidRDefault="00494EBF" w:rsidP="0025664A">
      <w:pPr>
        <w:spacing w:line="360" w:lineRule="auto"/>
        <w:jc w:val="both"/>
        <w:rPr>
          <w:rFonts w:ascii="Palatino Linotype" w:eastAsia="Arial Unicode MS" w:hAnsi="Palatino Linotype" w:cs="Arial"/>
        </w:rPr>
      </w:pPr>
    </w:p>
    <w:p w14:paraId="5E03B7A5" w14:textId="00B407D8" w:rsidR="00F43D8C" w:rsidRPr="00814D54" w:rsidRDefault="00F43D8C" w:rsidP="0025664A">
      <w:pPr>
        <w:spacing w:line="360" w:lineRule="auto"/>
        <w:jc w:val="both"/>
        <w:rPr>
          <w:rFonts w:ascii="Palatino Linotype" w:hAnsi="Palatino Linotype"/>
        </w:rPr>
      </w:pPr>
      <w:r w:rsidRPr="00814D54">
        <w:rPr>
          <w:rFonts w:ascii="Palatino Linotype" w:eastAsia="Arial Unicode MS" w:hAnsi="Palatino Linotype" w:cs="Arial"/>
        </w:rPr>
        <w:t xml:space="preserve">Documento que, </w:t>
      </w:r>
      <w:r w:rsidR="00327A1E" w:rsidRPr="00814D54">
        <w:rPr>
          <w:rFonts w:ascii="Palatino Linotype" w:eastAsia="Arial Unicode MS" w:hAnsi="Palatino Linotype" w:cs="Arial"/>
        </w:rPr>
        <w:t>contiene</w:t>
      </w:r>
      <w:r w:rsidR="00327A1E" w:rsidRPr="00814D54">
        <w:rPr>
          <w:rFonts w:ascii="Palatino Linotype" w:hAnsi="Palatino Linotype"/>
        </w:rPr>
        <w:t xml:space="preserve"> el cumplimiento a la Resolución del Recurso de Revisión 01487/INFOEM/IP/RR/2021 y acumulado, y del cual es el que le interesa conocer al RECURRENTE, haciendo hincapié como lo expone el Servidor Público Habilitado, este es realizado por la Dirección de Cumplimientos, no así por los Comisionados Integrantes del Pleno del </w:t>
      </w:r>
      <w:r w:rsidR="00327A1E" w:rsidRPr="00814D54">
        <w:rPr>
          <w:rFonts w:ascii="Palatino Linotype" w:hAnsi="Palatino Linotype"/>
          <w:b/>
        </w:rPr>
        <w:t>SUJETO OBLIGADO</w:t>
      </w:r>
      <w:r w:rsidR="0025664A" w:rsidRPr="00814D54">
        <w:rPr>
          <w:rFonts w:ascii="Palatino Linotype" w:hAnsi="Palatino Linotype"/>
        </w:rPr>
        <w:t xml:space="preserve">; pues así es peticionado en solicitud primigenia, ya que el solicitante expuso que requería el </w:t>
      </w:r>
      <w:r w:rsidRPr="00814D54">
        <w:rPr>
          <w:rFonts w:ascii="Palatino Linotype" w:hAnsi="Palatino Linotype"/>
          <w:u w:val="single"/>
        </w:rPr>
        <w:t xml:space="preserve">Acta y Acuerdo en donde los 5 comisionados hayan determinado el último cumplimiento o incumplimiento del recurso 01487/INFOEM/IP/RR/2021 y </w:t>
      </w:r>
      <w:proofErr w:type="spellStart"/>
      <w:r w:rsidRPr="00814D54">
        <w:rPr>
          <w:rFonts w:ascii="Palatino Linotype" w:hAnsi="Palatino Linotype"/>
          <w:u w:val="single"/>
        </w:rPr>
        <w:t>acum</w:t>
      </w:r>
      <w:proofErr w:type="spellEnd"/>
      <w:r w:rsidRPr="00814D54">
        <w:rPr>
          <w:rFonts w:ascii="Palatino Linotype" w:hAnsi="Palatino Linotype"/>
          <w:u w:val="single"/>
        </w:rPr>
        <w:t xml:space="preserve"> (1490/INFOEM/IP/RR/2021), y si han </w:t>
      </w:r>
      <w:r w:rsidR="00494EBF" w:rsidRPr="00814D54">
        <w:rPr>
          <w:rFonts w:ascii="Palatino Linotype" w:hAnsi="Palatino Linotype"/>
          <w:u w:val="single"/>
        </w:rPr>
        <w:lastRenderedPageBreak/>
        <w:t>respe</w:t>
      </w:r>
      <w:r w:rsidRPr="00814D54">
        <w:rPr>
          <w:rFonts w:ascii="Palatino Linotype" w:hAnsi="Palatino Linotype"/>
          <w:u w:val="single"/>
        </w:rPr>
        <w:t>tado los plazos y términos del recurso</w:t>
      </w:r>
      <w:r w:rsidR="0025664A" w:rsidRPr="00814D54">
        <w:rPr>
          <w:rFonts w:ascii="Palatino Linotype" w:hAnsi="Palatino Linotype"/>
          <w:u w:val="single"/>
        </w:rPr>
        <w:t xml:space="preserve">; </w:t>
      </w:r>
      <w:r w:rsidR="0025664A" w:rsidRPr="00814D54">
        <w:rPr>
          <w:rFonts w:ascii="Palatino Linotype" w:hAnsi="Palatino Linotype"/>
        </w:rPr>
        <w:t>sin embargo atendiendo a la normatividad que fue reseñada con antelación, esta facultad es exclusiva del Director de Cumplimientos, como se aprecia del propio acuerdo de cumplimiento plasmado, el cual contiene la reseña del recurso, así como los plazos y términos que solicita el peticionario; por ello, es que al entregar dicho acuerdo, se da por colmado el requerimiento realizado.</w:t>
      </w:r>
    </w:p>
    <w:p w14:paraId="2E9B48EB" w14:textId="77777777" w:rsidR="0025664A" w:rsidRPr="00814D54" w:rsidRDefault="0025664A" w:rsidP="00F43D8C">
      <w:pPr>
        <w:spacing w:line="360" w:lineRule="auto"/>
        <w:ind w:left="851" w:right="899"/>
        <w:contextualSpacing/>
        <w:jc w:val="both"/>
        <w:rPr>
          <w:rFonts w:ascii="Palatino Linotype" w:hAnsi="Palatino Linotype"/>
          <w:b/>
          <w:u w:val="single"/>
        </w:rPr>
      </w:pPr>
    </w:p>
    <w:p w14:paraId="11D7B283" w14:textId="117D4661" w:rsidR="002569E5" w:rsidRPr="00814D54" w:rsidRDefault="001D2780" w:rsidP="00875EC9">
      <w:pPr>
        <w:spacing w:line="360" w:lineRule="auto"/>
        <w:ind w:right="49"/>
        <w:contextualSpacing/>
        <w:jc w:val="both"/>
        <w:rPr>
          <w:rFonts w:ascii="Palatino Linotype" w:hAnsi="Palatino Linotype"/>
        </w:rPr>
      </w:pPr>
      <w:r w:rsidRPr="00814D54">
        <w:rPr>
          <w:rFonts w:ascii="Palatino Linotype" w:hAnsi="Palatino Linotype"/>
        </w:rPr>
        <w:t xml:space="preserve">Tocante a las peticiones </w:t>
      </w:r>
      <w:r w:rsidR="002569E5" w:rsidRPr="00814D54">
        <w:rPr>
          <w:rFonts w:ascii="Palatino Linotype" w:hAnsi="Palatino Linotype"/>
        </w:rPr>
        <w:t>2 y 5 relativas a la f</w:t>
      </w:r>
      <w:r w:rsidR="00F43D8C" w:rsidRPr="00814D54">
        <w:rPr>
          <w:rFonts w:ascii="Palatino Linotype" w:hAnsi="Palatino Linotype"/>
          <w:u w:val="single"/>
        </w:rPr>
        <w:t>echa en que el Instituto Ejercerá acuerdo de cumplimiento o incumplimiento, puesto que el SUJETO OBLIGADO, no h</w:t>
      </w:r>
      <w:r w:rsidR="002569E5" w:rsidRPr="00814D54">
        <w:rPr>
          <w:rFonts w:ascii="Palatino Linotype" w:hAnsi="Palatino Linotype"/>
          <w:u w:val="single"/>
        </w:rPr>
        <w:t>a transparentado la información, y</w:t>
      </w:r>
      <w:r w:rsidR="00875EC9" w:rsidRPr="00814D54">
        <w:rPr>
          <w:rFonts w:ascii="Palatino Linotype" w:hAnsi="Palatino Linotype"/>
          <w:u w:val="single"/>
        </w:rPr>
        <w:t xml:space="preserve"> respecto al</w:t>
      </w:r>
      <w:r w:rsidR="00F43D8C" w:rsidRPr="00814D54">
        <w:rPr>
          <w:rFonts w:ascii="Palatino Linotype" w:hAnsi="Palatino Linotype"/>
          <w:u w:val="single"/>
        </w:rPr>
        <w:t xml:space="preserve"> pronunciamiento relativo al Artículo 200 de la Ley de Transparencia Estatal</w:t>
      </w:r>
      <w:r w:rsidR="00875EC9" w:rsidRPr="00814D54">
        <w:rPr>
          <w:rFonts w:ascii="Palatino Linotype" w:hAnsi="Palatino Linotype"/>
        </w:rPr>
        <w:t>, conviene citar el ordenamiento jurídico en alusión para verificar su contenido:</w:t>
      </w:r>
    </w:p>
    <w:p w14:paraId="763DCFB8" w14:textId="77777777" w:rsidR="00875EC9" w:rsidRPr="00814D54" w:rsidRDefault="00875EC9" w:rsidP="00875EC9">
      <w:pPr>
        <w:pStyle w:val="Textoindependiente"/>
        <w:ind w:left="851" w:right="902"/>
        <w:contextualSpacing/>
        <w:jc w:val="both"/>
        <w:rPr>
          <w:rFonts w:ascii="Palatino Linotype" w:hAnsi="Palatino Linotype"/>
          <w:b/>
          <w:i/>
          <w:sz w:val="22"/>
          <w:szCs w:val="22"/>
          <w:lang w:val="es-MX"/>
        </w:rPr>
      </w:pPr>
    </w:p>
    <w:p w14:paraId="0103DF4C" w14:textId="77777777" w:rsidR="00875EC9" w:rsidRPr="00814D54" w:rsidRDefault="00875EC9" w:rsidP="00875EC9">
      <w:pPr>
        <w:pStyle w:val="Textoindependiente"/>
        <w:ind w:left="851" w:right="902"/>
        <w:contextualSpacing/>
        <w:jc w:val="both"/>
        <w:rPr>
          <w:rFonts w:ascii="Palatino Linotype" w:hAnsi="Palatino Linotype"/>
          <w:i/>
          <w:sz w:val="22"/>
          <w:szCs w:val="22"/>
          <w:lang w:val="es-MX"/>
        </w:rPr>
      </w:pPr>
      <w:r w:rsidRPr="00814D54">
        <w:rPr>
          <w:rFonts w:ascii="Palatino Linotype" w:hAnsi="Palatino Linotype"/>
          <w:b/>
          <w:i/>
          <w:sz w:val="22"/>
          <w:szCs w:val="22"/>
          <w:lang w:val="es-MX"/>
        </w:rPr>
        <w:t xml:space="preserve">Artículo 200. </w:t>
      </w:r>
      <w:r w:rsidRPr="00814D54">
        <w:rPr>
          <w:rFonts w:ascii="Palatino Linotype" w:hAnsi="Palatino Linotype"/>
          <w:i/>
          <w:sz w:val="22"/>
          <w:szCs w:val="22"/>
          <w:lang w:val="es-MX"/>
        </w:rPr>
        <w:t>El Instituto deberá pronunciarse, en un plazo no mayor a cinco días hábiles, sobre todas las causas que el recurrente manifieste así como del resultado de la verificación realizada. Si el Instituto considera que se dio cumplimiento a la</w:t>
      </w:r>
      <w:r w:rsidRPr="00814D54">
        <w:rPr>
          <w:rFonts w:ascii="Palatino Linotype" w:hAnsi="Palatino Linotype"/>
          <w:i/>
          <w:spacing w:val="-2"/>
          <w:sz w:val="22"/>
          <w:szCs w:val="22"/>
          <w:lang w:val="es-MX"/>
        </w:rPr>
        <w:t xml:space="preserve"> </w:t>
      </w:r>
      <w:r w:rsidRPr="00814D54">
        <w:rPr>
          <w:rFonts w:ascii="Palatino Linotype" w:hAnsi="Palatino Linotype"/>
          <w:i/>
          <w:sz w:val="22"/>
          <w:szCs w:val="22"/>
          <w:lang w:val="es-MX"/>
        </w:rPr>
        <w:t>resolución,</w:t>
      </w:r>
      <w:r w:rsidRPr="00814D54">
        <w:rPr>
          <w:rFonts w:ascii="Palatino Linotype" w:hAnsi="Palatino Linotype"/>
          <w:i/>
          <w:spacing w:val="-4"/>
          <w:sz w:val="22"/>
          <w:szCs w:val="22"/>
          <w:lang w:val="es-MX"/>
        </w:rPr>
        <w:t xml:space="preserve"> </w:t>
      </w:r>
      <w:r w:rsidRPr="00814D54">
        <w:rPr>
          <w:rFonts w:ascii="Palatino Linotype" w:hAnsi="Palatino Linotype"/>
          <w:i/>
          <w:sz w:val="22"/>
          <w:szCs w:val="22"/>
          <w:lang w:val="es-MX"/>
        </w:rPr>
        <w:t>emitirá</w:t>
      </w:r>
      <w:r w:rsidRPr="00814D54">
        <w:rPr>
          <w:rFonts w:ascii="Palatino Linotype" w:hAnsi="Palatino Linotype"/>
          <w:i/>
          <w:spacing w:val="-4"/>
          <w:sz w:val="22"/>
          <w:szCs w:val="22"/>
          <w:lang w:val="es-MX"/>
        </w:rPr>
        <w:t xml:space="preserve"> </w:t>
      </w:r>
      <w:r w:rsidRPr="00814D54">
        <w:rPr>
          <w:rFonts w:ascii="Palatino Linotype" w:hAnsi="Palatino Linotype"/>
          <w:i/>
          <w:sz w:val="22"/>
          <w:szCs w:val="22"/>
          <w:lang w:val="es-MX"/>
        </w:rPr>
        <w:t>un</w:t>
      </w:r>
      <w:r w:rsidRPr="00814D54">
        <w:rPr>
          <w:rFonts w:ascii="Palatino Linotype" w:hAnsi="Palatino Linotype"/>
          <w:i/>
          <w:spacing w:val="-2"/>
          <w:sz w:val="22"/>
          <w:szCs w:val="22"/>
          <w:lang w:val="es-MX"/>
        </w:rPr>
        <w:t xml:space="preserve"> </w:t>
      </w:r>
      <w:r w:rsidRPr="00814D54">
        <w:rPr>
          <w:rFonts w:ascii="Palatino Linotype" w:hAnsi="Palatino Linotype"/>
          <w:i/>
          <w:sz w:val="22"/>
          <w:szCs w:val="22"/>
          <w:lang w:val="es-MX"/>
        </w:rPr>
        <w:t>acuerdo</w:t>
      </w:r>
      <w:r w:rsidRPr="00814D54">
        <w:rPr>
          <w:rFonts w:ascii="Palatino Linotype" w:hAnsi="Palatino Linotype"/>
          <w:i/>
          <w:spacing w:val="-2"/>
          <w:sz w:val="22"/>
          <w:szCs w:val="22"/>
          <w:lang w:val="es-MX"/>
        </w:rPr>
        <w:t xml:space="preserve"> </w:t>
      </w:r>
      <w:r w:rsidRPr="00814D54">
        <w:rPr>
          <w:rFonts w:ascii="Palatino Linotype" w:hAnsi="Palatino Linotype"/>
          <w:i/>
          <w:sz w:val="22"/>
          <w:szCs w:val="22"/>
          <w:lang w:val="es-MX"/>
        </w:rPr>
        <w:t>de</w:t>
      </w:r>
      <w:r w:rsidRPr="00814D54">
        <w:rPr>
          <w:rFonts w:ascii="Palatino Linotype" w:hAnsi="Palatino Linotype"/>
          <w:i/>
          <w:spacing w:val="-4"/>
          <w:sz w:val="22"/>
          <w:szCs w:val="22"/>
          <w:lang w:val="es-MX"/>
        </w:rPr>
        <w:t xml:space="preserve"> </w:t>
      </w:r>
      <w:r w:rsidRPr="00814D54">
        <w:rPr>
          <w:rFonts w:ascii="Palatino Linotype" w:hAnsi="Palatino Linotype"/>
          <w:i/>
          <w:sz w:val="22"/>
          <w:szCs w:val="22"/>
          <w:lang w:val="es-MX"/>
        </w:rPr>
        <w:t>cumplimiento</w:t>
      </w:r>
      <w:r w:rsidRPr="00814D54">
        <w:rPr>
          <w:rFonts w:ascii="Palatino Linotype" w:hAnsi="Palatino Linotype"/>
          <w:i/>
          <w:spacing w:val="-2"/>
          <w:sz w:val="22"/>
          <w:szCs w:val="22"/>
          <w:lang w:val="es-MX"/>
        </w:rPr>
        <w:t xml:space="preserve"> </w:t>
      </w:r>
      <w:r w:rsidRPr="00814D54">
        <w:rPr>
          <w:rFonts w:ascii="Palatino Linotype" w:hAnsi="Palatino Linotype"/>
          <w:i/>
          <w:sz w:val="22"/>
          <w:szCs w:val="22"/>
          <w:lang w:val="es-MX"/>
        </w:rPr>
        <w:t>y</w:t>
      </w:r>
      <w:r w:rsidRPr="00814D54">
        <w:rPr>
          <w:rFonts w:ascii="Palatino Linotype" w:hAnsi="Palatino Linotype"/>
          <w:i/>
          <w:spacing w:val="-3"/>
          <w:sz w:val="22"/>
          <w:szCs w:val="22"/>
          <w:lang w:val="es-MX"/>
        </w:rPr>
        <w:t xml:space="preserve"> </w:t>
      </w:r>
      <w:r w:rsidRPr="00814D54">
        <w:rPr>
          <w:rFonts w:ascii="Palatino Linotype" w:hAnsi="Palatino Linotype"/>
          <w:i/>
          <w:sz w:val="22"/>
          <w:szCs w:val="22"/>
          <w:lang w:val="es-MX"/>
        </w:rPr>
        <w:t>se</w:t>
      </w:r>
      <w:r w:rsidRPr="00814D54">
        <w:rPr>
          <w:rFonts w:ascii="Palatino Linotype" w:hAnsi="Palatino Linotype"/>
          <w:i/>
          <w:spacing w:val="-4"/>
          <w:sz w:val="22"/>
          <w:szCs w:val="22"/>
          <w:lang w:val="es-MX"/>
        </w:rPr>
        <w:t xml:space="preserve"> </w:t>
      </w:r>
      <w:r w:rsidRPr="00814D54">
        <w:rPr>
          <w:rFonts w:ascii="Palatino Linotype" w:hAnsi="Palatino Linotype"/>
          <w:i/>
          <w:sz w:val="22"/>
          <w:szCs w:val="22"/>
          <w:lang w:val="es-MX"/>
        </w:rPr>
        <w:t>ordenará</w:t>
      </w:r>
      <w:r w:rsidRPr="00814D54">
        <w:rPr>
          <w:rFonts w:ascii="Palatino Linotype" w:hAnsi="Palatino Linotype"/>
          <w:i/>
          <w:spacing w:val="-2"/>
          <w:sz w:val="22"/>
          <w:szCs w:val="22"/>
          <w:lang w:val="es-MX"/>
        </w:rPr>
        <w:t xml:space="preserve"> </w:t>
      </w:r>
      <w:r w:rsidRPr="00814D54">
        <w:rPr>
          <w:rFonts w:ascii="Palatino Linotype" w:hAnsi="Palatino Linotype"/>
          <w:i/>
          <w:sz w:val="22"/>
          <w:szCs w:val="22"/>
          <w:lang w:val="es-MX"/>
        </w:rPr>
        <w:t>el</w:t>
      </w:r>
      <w:r w:rsidRPr="00814D54">
        <w:rPr>
          <w:rFonts w:ascii="Palatino Linotype" w:hAnsi="Palatino Linotype"/>
          <w:i/>
          <w:spacing w:val="-4"/>
          <w:sz w:val="22"/>
          <w:szCs w:val="22"/>
          <w:lang w:val="es-MX"/>
        </w:rPr>
        <w:t xml:space="preserve"> </w:t>
      </w:r>
      <w:r w:rsidRPr="00814D54">
        <w:rPr>
          <w:rFonts w:ascii="Palatino Linotype" w:hAnsi="Palatino Linotype"/>
          <w:i/>
          <w:sz w:val="22"/>
          <w:szCs w:val="22"/>
          <w:lang w:val="es-MX"/>
        </w:rPr>
        <w:t>archivo</w:t>
      </w:r>
      <w:r w:rsidRPr="00814D54">
        <w:rPr>
          <w:rFonts w:ascii="Palatino Linotype" w:hAnsi="Palatino Linotype"/>
          <w:i/>
          <w:spacing w:val="-2"/>
          <w:sz w:val="22"/>
          <w:szCs w:val="22"/>
          <w:lang w:val="es-MX"/>
        </w:rPr>
        <w:t xml:space="preserve"> </w:t>
      </w:r>
      <w:r w:rsidRPr="00814D54">
        <w:rPr>
          <w:rFonts w:ascii="Palatino Linotype" w:hAnsi="Palatino Linotype"/>
          <w:i/>
          <w:sz w:val="22"/>
          <w:szCs w:val="22"/>
          <w:lang w:val="es-MX"/>
        </w:rPr>
        <w:t>del</w:t>
      </w:r>
      <w:r w:rsidRPr="00814D54">
        <w:rPr>
          <w:rFonts w:ascii="Palatino Linotype" w:hAnsi="Palatino Linotype"/>
          <w:i/>
          <w:spacing w:val="-2"/>
          <w:sz w:val="22"/>
          <w:szCs w:val="22"/>
          <w:lang w:val="es-MX"/>
        </w:rPr>
        <w:t xml:space="preserve"> </w:t>
      </w:r>
      <w:r w:rsidRPr="00814D54">
        <w:rPr>
          <w:rFonts w:ascii="Palatino Linotype" w:hAnsi="Palatino Linotype"/>
          <w:i/>
          <w:sz w:val="22"/>
          <w:szCs w:val="22"/>
          <w:lang w:val="es-MX"/>
        </w:rPr>
        <w:t>expediente.</w:t>
      </w:r>
      <w:r w:rsidRPr="00814D54">
        <w:rPr>
          <w:rFonts w:ascii="Palatino Linotype" w:hAnsi="Palatino Linotype"/>
          <w:i/>
          <w:spacing w:val="-4"/>
          <w:sz w:val="22"/>
          <w:szCs w:val="22"/>
          <w:lang w:val="es-MX"/>
        </w:rPr>
        <w:t xml:space="preserve"> </w:t>
      </w:r>
      <w:r w:rsidRPr="00814D54">
        <w:rPr>
          <w:rFonts w:ascii="Palatino Linotype" w:hAnsi="Palatino Linotype"/>
          <w:i/>
          <w:sz w:val="22"/>
          <w:szCs w:val="22"/>
          <w:lang w:val="es-MX"/>
        </w:rPr>
        <w:t>En</w:t>
      </w:r>
      <w:r w:rsidRPr="00814D54">
        <w:rPr>
          <w:rFonts w:ascii="Palatino Linotype" w:hAnsi="Palatino Linotype"/>
          <w:i/>
          <w:spacing w:val="-2"/>
          <w:sz w:val="22"/>
          <w:szCs w:val="22"/>
          <w:lang w:val="es-MX"/>
        </w:rPr>
        <w:t xml:space="preserve"> </w:t>
      </w:r>
      <w:r w:rsidRPr="00814D54">
        <w:rPr>
          <w:rFonts w:ascii="Palatino Linotype" w:hAnsi="Palatino Linotype"/>
          <w:i/>
          <w:sz w:val="22"/>
          <w:szCs w:val="22"/>
          <w:lang w:val="es-MX"/>
        </w:rPr>
        <w:t>caso</w:t>
      </w:r>
      <w:r w:rsidRPr="00814D54">
        <w:rPr>
          <w:rFonts w:ascii="Palatino Linotype" w:hAnsi="Palatino Linotype"/>
          <w:i/>
          <w:spacing w:val="-4"/>
          <w:sz w:val="22"/>
          <w:szCs w:val="22"/>
          <w:lang w:val="es-MX"/>
        </w:rPr>
        <w:t xml:space="preserve"> </w:t>
      </w:r>
      <w:r w:rsidRPr="00814D54">
        <w:rPr>
          <w:rFonts w:ascii="Palatino Linotype" w:hAnsi="Palatino Linotype"/>
          <w:i/>
          <w:sz w:val="22"/>
          <w:szCs w:val="22"/>
          <w:lang w:val="es-MX"/>
        </w:rPr>
        <w:t>contrario,</w:t>
      </w:r>
      <w:r w:rsidRPr="00814D54">
        <w:rPr>
          <w:rFonts w:ascii="Palatino Linotype" w:hAnsi="Palatino Linotype"/>
          <w:i/>
          <w:spacing w:val="-4"/>
          <w:sz w:val="22"/>
          <w:szCs w:val="22"/>
          <w:lang w:val="es-MX"/>
        </w:rPr>
        <w:t xml:space="preserve"> </w:t>
      </w:r>
      <w:r w:rsidRPr="00814D54">
        <w:rPr>
          <w:rFonts w:ascii="Palatino Linotype" w:hAnsi="Palatino Linotype"/>
          <w:i/>
          <w:sz w:val="22"/>
          <w:szCs w:val="22"/>
          <w:lang w:val="es-MX"/>
        </w:rPr>
        <w:t>el</w:t>
      </w:r>
      <w:r w:rsidRPr="00814D54">
        <w:rPr>
          <w:rFonts w:ascii="Palatino Linotype" w:hAnsi="Palatino Linotype"/>
          <w:i/>
          <w:spacing w:val="-4"/>
          <w:sz w:val="22"/>
          <w:szCs w:val="22"/>
          <w:lang w:val="es-MX"/>
        </w:rPr>
        <w:t xml:space="preserve"> </w:t>
      </w:r>
      <w:r w:rsidRPr="00814D54">
        <w:rPr>
          <w:rFonts w:ascii="Palatino Linotype" w:hAnsi="Palatino Linotype"/>
          <w:i/>
          <w:sz w:val="22"/>
          <w:szCs w:val="22"/>
          <w:lang w:val="es-MX"/>
        </w:rPr>
        <w:t>Instituto:</w:t>
      </w:r>
    </w:p>
    <w:p w14:paraId="0C9A0C14" w14:textId="77777777" w:rsidR="00875EC9" w:rsidRPr="00814D54" w:rsidRDefault="00875EC9" w:rsidP="00875EC9">
      <w:pPr>
        <w:pStyle w:val="Textoindependiente"/>
        <w:ind w:left="851" w:right="902"/>
        <w:contextualSpacing/>
        <w:jc w:val="both"/>
        <w:rPr>
          <w:rFonts w:ascii="Palatino Linotype" w:hAnsi="Palatino Linotype"/>
          <w:i/>
          <w:sz w:val="22"/>
          <w:szCs w:val="22"/>
          <w:lang w:val="es-MX"/>
        </w:rPr>
      </w:pPr>
    </w:p>
    <w:p w14:paraId="0CCE07DA" w14:textId="77777777" w:rsidR="00875EC9" w:rsidRPr="00814D54" w:rsidRDefault="00875EC9" w:rsidP="00875EC9">
      <w:pPr>
        <w:pStyle w:val="Prrafodelista"/>
        <w:widowControl w:val="0"/>
        <w:numPr>
          <w:ilvl w:val="0"/>
          <w:numId w:val="41"/>
        </w:numPr>
        <w:tabs>
          <w:tab w:val="left" w:pos="264"/>
        </w:tabs>
        <w:ind w:left="851" w:right="902" w:firstLine="0"/>
        <w:contextualSpacing/>
        <w:jc w:val="both"/>
        <w:rPr>
          <w:rFonts w:ascii="Palatino Linotype" w:hAnsi="Palatino Linotype"/>
          <w:i/>
          <w:sz w:val="22"/>
          <w:szCs w:val="22"/>
        </w:rPr>
      </w:pPr>
      <w:r w:rsidRPr="00814D54">
        <w:rPr>
          <w:rFonts w:ascii="Palatino Linotype" w:hAnsi="Palatino Linotype"/>
          <w:i/>
          <w:sz w:val="22"/>
          <w:szCs w:val="22"/>
        </w:rPr>
        <w:t>Emitirá un acuerdo de</w:t>
      </w:r>
      <w:r w:rsidRPr="00814D54">
        <w:rPr>
          <w:rFonts w:ascii="Palatino Linotype" w:hAnsi="Palatino Linotype"/>
          <w:i/>
          <w:spacing w:val="-18"/>
          <w:sz w:val="22"/>
          <w:szCs w:val="22"/>
        </w:rPr>
        <w:t xml:space="preserve"> </w:t>
      </w:r>
      <w:r w:rsidRPr="00814D54">
        <w:rPr>
          <w:rFonts w:ascii="Palatino Linotype" w:hAnsi="Palatino Linotype"/>
          <w:i/>
          <w:sz w:val="22"/>
          <w:szCs w:val="22"/>
        </w:rPr>
        <w:t>incumplimiento;</w:t>
      </w:r>
    </w:p>
    <w:p w14:paraId="570FF818" w14:textId="77777777" w:rsidR="00875EC9" w:rsidRPr="00814D54" w:rsidRDefault="00875EC9" w:rsidP="00875EC9">
      <w:pPr>
        <w:pStyle w:val="Textoindependiente"/>
        <w:ind w:left="851" w:right="902"/>
        <w:contextualSpacing/>
        <w:jc w:val="both"/>
        <w:rPr>
          <w:rFonts w:ascii="Palatino Linotype" w:hAnsi="Palatino Linotype"/>
          <w:i/>
          <w:sz w:val="22"/>
          <w:szCs w:val="22"/>
          <w:lang w:val="es-MX"/>
        </w:rPr>
      </w:pPr>
    </w:p>
    <w:p w14:paraId="1AAD9443" w14:textId="77777777" w:rsidR="00875EC9" w:rsidRPr="00814D54" w:rsidRDefault="00875EC9" w:rsidP="00875EC9">
      <w:pPr>
        <w:pStyle w:val="Prrafodelista"/>
        <w:widowControl w:val="0"/>
        <w:numPr>
          <w:ilvl w:val="0"/>
          <w:numId w:val="41"/>
        </w:numPr>
        <w:tabs>
          <w:tab w:val="left" w:pos="318"/>
        </w:tabs>
        <w:ind w:left="851" w:right="902" w:firstLine="0"/>
        <w:contextualSpacing/>
        <w:jc w:val="both"/>
        <w:rPr>
          <w:rFonts w:ascii="Palatino Linotype" w:hAnsi="Palatino Linotype"/>
          <w:i/>
          <w:sz w:val="22"/>
          <w:szCs w:val="22"/>
        </w:rPr>
      </w:pPr>
      <w:r w:rsidRPr="00814D54">
        <w:rPr>
          <w:rFonts w:ascii="Palatino Linotype" w:hAnsi="Palatino Linotype"/>
          <w:i/>
          <w:sz w:val="22"/>
          <w:szCs w:val="22"/>
        </w:rPr>
        <w:t>Notificará al superior jerárquico del responsable de dar cumplimiento, para el efecto de que, en un plazo no mayor a cinco días hábiles, se dé cumplimiento a la resolución, bajo el apercibimiento que de no demostrar que dio la orden, se le impondrá a su titular una medida de apremio en los términos señalados en esta Ley, además de que incurrirá en las mismas responsabilidades del servidor público inferior;</w:t>
      </w:r>
      <w:r w:rsidRPr="00814D54">
        <w:rPr>
          <w:rFonts w:ascii="Palatino Linotype" w:hAnsi="Palatino Linotype"/>
          <w:i/>
          <w:spacing w:val="-24"/>
          <w:sz w:val="22"/>
          <w:szCs w:val="22"/>
        </w:rPr>
        <w:t xml:space="preserve"> </w:t>
      </w:r>
      <w:r w:rsidRPr="00814D54">
        <w:rPr>
          <w:rFonts w:ascii="Palatino Linotype" w:hAnsi="Palatino Linotype"/>
          <w:i/>
          <w:sz w:val="22"/>
          <w:szCs w:val="22"/>
        </w:rPr>
        <w:t>y</w:t>
      </w:r>
    </w:p>
    <w:p w14:paraId="101DA0EA" w14:textId="77777777" w:rsidR="00875EC9" w:rsidRPr="00814D54" w:rsidRDefault="00875EC9" w:rsidP="00875EC9">
      <w:pPr>
        <w:pStyle w:val="Textoindependiente"/>
        <w:ind w:left="851" w:right="902"/>
        <w:contextualSpacing/>
        <w:jc w:val="both"/>
        <w:rPr>
          <w:rFonts w:ascii="Palatino Linotype" w:hAnsi="Palatino Linotype"/>
          <w:i/>
          <w:sz w:val="22"/>
          <w:szCs w:val="22"/>
          <w:lang w:val="es-MX"/>
        </w:rPr>
      </w:pPr>
    </w:p>
    <w:p w14:paraId="5BB2EAED" w14:textId="77777777" w:rsidR="00875EC9" w:rsidRPr="00814D54" w:rsidRDefault="00875EC9" w:rsidP="00875EC9">
      <w:pPr>
        <w:pStyle w:val="Prrafodelista"/>
        <w:widowControl w:val="0"/>
        <w:numPr>
          <w:ilvl w:val="0"/>
          <w:numId w:val="41"/>
        </w:numPr>
        <w:tabs>
          <w:tab w:val="left" w:pos="428"/>
        </w:tabs>
        <w:ind w:left="851" w:right="902" w:firstLine="0"/>
        <w:contextualSpacing/>
        <w:jc w:val="both"/>
        <w:rPr>
          <w:rFonts w:ascii="Palatino Linotype" w:hAnsi="Palatino Linotype"/>
          <w:i/>
          <w:sz w:val="22"/>
          <w:szCs w:val="22"/>
        </w:rPr>
      </w:pPr>
      <w:r w:rsidRPr="00814D54">
        <w:rPr>
          <w:rFonts w:ascii="Palatino Linotype" w:hAnsi="Palatino Linotype"/>
          <w:i/>
          <w:sz w:val="22"/>
          <w:szCs w:val="22"/>
        </w:rPr>
        <w:t xml:space="preserve">Determinará las medidas de apremio o sanciones, según corresponda, que </w:t>
      </w:r>
      <w:r w:rsidRPr="00814D54">
        <w:rPr>
          <w:rFonts w:ascii="Palatino Linotype" w:hAnsi="Palatino Linotype"/>
          <w:i/>
          <w:sz w:val="22"/>
          <w:szCs w:val="22"/>
        </w:rPr>
        <w:lastRenderedPageBreak/>
        <w:t>deberán imponerse o las acciones procedentes</w:t>
      </w:r>
      <w:r w:rsidRPr="00814D54">
        <w:rPr>
          <w:rFonts w:ascii="Palatino Linotype" w:hAnsi="Palatino Linotype"/>
          <w:i/>
          <w:spacing w:val="-4"/>
          <w:sz w:val="22"/>
          <w:szCs w:val="22"/>
        </w:rPr>
        <w:t xml:space="preserve"> </w:t>
      </w:r>
      <w:r w:rsidRPr="00814D54">
        <w:rPr>
          <w:rFonts w:ascii="Palatino Linotype" w:hAnsi="Palatino Linotype"/>
          <w:i/>
          <w:sz w:val="22"/>
          <w:szCs w:val="22"/>
        </w:rPr>
        <w:t>que</w:t>
      </w:r>
      <w:r w:rsidRPr="00814D54">
        <w:rPr>
          <w:rFonts w:ascii="Palatino Linotype" w:hAnsi="Palatino Linotype"/>
          <w:i/>
          <w:spacing w:val="-5"/>
          <w:sz w:val="22"/>
          <w:szCs w:val="22"/>
        </w:rPr>
        <w:t xml:space="preserve"> </w:t>
      </w:r>
      <w:r w:rsidRPr="00814D54">
        <w:rPr>
          <w:rFonts w:ascii="Palatino Linotype" w:hAnsi="Palatino Linotype"/>
          <w:i/>
          <w:sz w:val="22"/>
          <w:szCs w:val="22"/>
        </w:rPr>
        <w:t>deberán</w:t>
      </w:r>
      <w:r w:rsidRPr="00814D54">
        <w:rPr>
          <w:rFonts w:ascii="Palatino Linotype" w:hAnsi="Palatino Linotype"/>
          <w:i/>
          <w:spacing w:val="-5"/>
          <w:sz w:val="22"/>
          <w:szCs w:val="22"/>
        </w:rPr>
        <w:t xml:space="preserve"> </w:t>
      </w:r>
      <w:r w:rsidRPr="00814D54">
        <w:rPr>
          <w:rFonts w:ascii="Palatino Linotype" w:hAnsi="Palatino Linotype"/>
          <w:i/>
          <w:sz w:val="22"/>
          <w:szCs w:val="22"/>
        </w:rPr>
        <w:t>aplicarse,</w:t>
      </w:r>
      <w:r w:rsidRPr="00814D54">
        <w:rPr>
          <w:rFonts w:ascii="Palatino Linotype" w:hAnsi="Palatino Linotype"/>
          <w:i/>
          <w:spacing w:val="2"/>
          <w:sz w:val="22"/>
          <w:szCs w:val="22"/>
        </w:rPr>
        <w:t xml:space="preserve"> </w:t>
      </w:r>
      <w:r w:rsidRPr="00814D54">
        <w:rPr>
          <w:rFonts w:ascii="Palatino Linotype" w:hAnsi="Palatino Linotype"/>
          <w:i/>
          <w:sz w:val="22"/>
          <w:szCs w:val="22"/>
        </w:rPr>
        <w:t>de</w:t>
      </w:r>
      <w:r w:rsidRPr="00814D54">
        <w:rPr>
          <w:rFonts w:ascii="Palatino Linotype" w:hAnsi="Palatino Linotype"/>
          <w:i/>
          <w:spacing w:val="-5"/>
          <w:sz w:val="22"/>
          <w:szCs w:val="22"/>
        </w:rPr>
        <w:t xml:space="preserve"> </w:t>
      </w:r>
      <w:r w:rsidRPr="00814D54">
        <w:rPr>
          <w:rFonts w:ascii="Palatino Linotype" w:hAnsi="Palatino Linotype"/>
          <w:i/>
          <w:sz w:val="22"/>
          <w:szCs w:val="22"/>
        </w:rPr>
        <w:t>conformidad</w:t>
      </w:r>
      <w:r w:rsidRPr="00814D54">
        <w:rPr>
          <w:rFonts w:ascii="Palatino Linotype" w:hAnsi="Palatino Linotype"/>
          <w:i/>
          <w:spacing w:val="-5"/>
          <w:sz w:val="22"/>
          <w:szCs w:val="22"/>
        </w:rPr>
        <w:t xml:space="preserve"> </w:t>
      </w:r>
      <w:r w:rsidRPr="00814D54">
        <w:rPr>
          <w:rFonts w:ascii="Palatino Linotype" w:hAnsi="Palatino Linotype"/>
          <w:i/>
          <w:sz w:val="22"/>
          <w:szCs w:val="22"/>
        </w:rPr>
        <w:t>con</w:t>
      </w:r>
      <w:r w:rsidRPr="00814D54">
        <w:rPr>
          <w:rFonts w:ascii="Palatino Linotype" w:hAnsi="Palatino Linotype"/>
          <w:i/>
          <w:spacing w:val="-5"/>
          <w:sz w:val="22"/>
          <w:szCs w:val="22"/>
        </w:rPr>
        <w:t xml:space="preserve"> </w:t>
      </w:r>
      <w:r w:rsidRPr="00814D54">
        <w:rPr>
          <w:rFonts w:ascii="Palatino Linotype" w:hAnsi="Palatino Linotype"/>
          <w:i/>
          <w:sz w:val="22"/>
          <w:szCs w:val="22"/>
        </w:rPr>
        <w:t>lo</w:t>
      </w:r>
      <w:r w:rsidRPr="00814D54">
        <w:rPr>
          <w:rFonts w:ascii="Palatino Linotype" w:hAnsi="Palatino Linotype"/>
          <w:i/>
          <w:spacing w:val="-5"/>
          <w:sz w:val="22"/>
          <w:szCs w:val="22"/>
        </w:rPr>
        <w:t xml:space="preserve"> </w:t>
      </w:r>
      <w:r w:rsidRPr="00814D54">
        <w:rPr>
          <w:rFonts w:ascii="Palatino Linotype" w:hAnsi="Palatino Linotype"/>
          <w:i/>
          <w:sz w:val="22"/>
          <w:szCs w:val="22"/>
        </w:rPr>
        <w:t>señalado</w:t>
      </w:r>
      <w:r w:rsidRPr="00814D54">
        <w:rPr>
          <w:rFonts w:ascii="Palatino Linotype" w:hAnsi="Palatino Linotype"/>
          <w:i/>
          <w:spacing w:val="-3"/>
          <w:sz w:val="22"/>
          <w:szCs w:val="22"/>
        </w:rPr>
        <w:t xml:space="preserve"> </w:t>
      </w:r>
      <w:r w:rsidRPr="00814D54">
        <w:rPr>
          <w:rFonts w:ascii="Palatino Linotype" w:hAnsi="Palatino Linotype"/>
          <w:i/>
          <w:sz w:val="22"/>
          <w:szCs w:val="22"/>
        </w:rPr>
        <w:t>en</w:t>
      </w:r>
      <w:r w:rsidRPr="00814D54">
        <w:rPr>
          <w:rFonts w:ascii="Palatino Linotype" w:hAnsi="Palatino Linotype"/>
          <w:i/>
          <w:spacing w:val="-3"/>
          <w:sz w:val="22"/>
          <w:szCs w:val="22"/>
        </w:rPr>
        <w:t xml:space="preserve"> </w:t>
      </w:r>
      <w:r w:rsidRPr="00814D54">
        <w:rPr>
          <w:rFonts w:ascii="Palatino Linotype" w:hAnsi="Palatino Linotype"/>
          <w:i/>
          <w:sz w:val="22"/>
          <w:szCs w:val="22"/>
        </w:rPr>
        <w:t>el</w:t>
      </w:r>
      <w:r w:rsidRPr="00814D54">
        <w:rPr>
          <w:rFonts w:ascii="Palatino Linotype" w:hAnsi="Palatino Linotype"/>
          <w:i/>
          <w:spacing w:val="-3"/>
          <w:sz w:val="22"/>
          <w:szCs w:val="22"/>
        </w:rPr>
        <w:t xml:space="preserve"> </w:t>
      </w:r>
      <w:r w:rsidRPr="00814D54">
        <w:rPr>
          <w:rFonts w:ascii="Palatino Linotype" w:hAnsi="Palatino Linotype"/>
          <w:i/>
          <w:sz w:val="22"/>
          <w:szCs w:val="22"/>
        </w:rPr>
        <w:t>siguiente</w:t>
      </w:r>
      <w:r w:rsidRPr="00814D54">
        <w:rPr>
          <w:rFonts w:ascii="Palatino Linotype" w:hAnsi="Palatino Linotype"/>
          <w:i/>
          <w:spacing w:val="-5"/>
          <w:sz w:val="22"/>
          <w:szCs w:val="22"/>
        </w:rPr>
        <w:t xml:space="preserve"> </w:t>
      </w:r>
      <w:r w:rsidRPr="00814D54">
        <w:rPr>
          <w:rFonts w:ascii="Palatino Linotype" w:hAnsi="Palatino Linotype"/>
          <w:i/>
          <w:sz w:val="22"/>
          <w:szCs w:val="22"/>
        </w:rPr>
        <w:t>Título.</w:t>
      </w:r>
    </w:p>
    <w:p w14:paraId="79EB6F98" w14:textId="77777777" w:rsidR="00875EC9" w:rsidRPr="00814D54" w:rsidRDefault="00875EC9" w:rsidP="00875EC9">
      <w:pPr>
        <w:pStyle w:val="Textoindependiente"/>
        <w:ind w:left="851" w:right="902"/>
        <w:contextualSpacing/>
        <w:jc w:val="both"/>
        <w:rPr>
          <w:rFonts w:ascii="Palatino Linotype" w:hAnsi="Palatino Linotype"/>
          <w:i/>
          <w:sz w:val="22"/>
          <w:szCs w:val="22"/>
          <w:lang w:val="es-MX"/>
        </w:rPr>
      </w:pPr>
    </w:p>
    <w:p w14:paraId="582510D4" w14:textId="77777777" w:rsidR="00875EC9" w:rsidRPr="00814D54" w:rsidRDefault="00875EC9" w:rsidP="00875EC9">
      <w:pPr>
        <w:pStyle w:val="Textoindependiente"/>
        <w:ind w:left="851" w:right="902"/>
        <w:contextualSpacing/>
        <w:jc w:val="both"/>
        <w:rPr>
          <w:rFonts w:ascii="Palatino Linotype" w:hAnsi="Palatino Linotype"/>
          <w:i/>
          <w:sz w:val="22"/>
          <w:szCs w:val="22"/>
          <w:lang w:val="es-MX"/>
        </w:rPr>
      </w:pPr>
      <w:r w:rsidRPr="00814D54">
        <w:rPr>
          <w:rFonts w:ascii="Palatino Linotype" w:hAnsi="Palatino Linotype"/>
          <w:i/>
          <w:sz w:val="22"/>
          <w:szCs w:val="22"/>
          <w:lang w:val="es-MX"/>
        </w:rPr>
        <w:t>El servidor público requerido como superior jerárquico incurre en responsabilidad por falta de cumplimiento de la resolución, en los mismos términos en que incurrió el servidor público originalmente obligado.</w:t>
      </w:r>
    </w:p>
    <w:p w14:paraId="21038389" w14:textId="77777777" w:rsidR="00875EC9" w:rsidRPr="00814D54" w:rsidRDefault="00875EC9" w:rsidP="00875EC9">
      <w:pPr>
        <w:pStyle w:val="Textoindependiente"/>
        <w:ind w:left="851" w:right="902"/>
        <w:contextualSpacing/>
        <w:jc w:val="both"/>
        <w:rPr>
          <w:rFonts w:ascii="Palatino Linotype" w:hAnsi="Palatino Linotype"/>
          <w:i/>
          <w:sz w:val="22"/>
          <w:szCs w:val="22"/>
          <w:lang w:val="es-MX"/>
        </w:rPr>
      </w:pPr>
    </w:p>
    <w:p w14:paraId="1ED9F58A" w14:textId="77777777" w:rsidR="00875EC9" w:rsidRPr="00814D54" w:rsidRDefault="00875EC9" w:rsidP="00875EC9">
      <w:pPr>
        <w:pStyle w:val="Textoindependiente"/>
        <w:ind w:left="851" w:right="902"/>
        <w:contextualSpacing/>
        <w:jc w:val="both"/>
        <w:rPr>
          <w:rFonts w:ascii="Palatino Linotype" w:hAnsi="Palatino Linotype"/>
          <w:i/>
          <w:sz w:val="22"/>
          <w:szCs w:val="22"/>
          <w:lang w:val="es-MX"/>
        </w:rPr>
      </w:pPr>
      <w:r w:rsidRPr="00814D54">
        <w:rPr>
          <w:rFonts w:ascii="Palatino Linotype" w:hAnsi="Palatino Linotype"/>
          <w:i/>
          <w:sz w:val="22"/>
          <w:szCs w:val="22"/>
          <w:lang w:val="es-MX"/>
        </w:rPr>
        <w:t>Todos los servidores públicos que tengan o deban tener intervención en el cumplimiento de la resolución, están obligados a realizar, dentro del ámbito de su competencia, los actos necesarios para su eficaz cumplimiento y estarán sujetos a las mismas responsabilidades a que alude esta Ley.</w:t>
      </w:r>
    </w:p>
    <w:p w14:paraId="3D29CC52" w14:textId="77777777" w:rsidR="00F43D8C" w:rsidRPr="00814D54" w:rsidRDefault="00F43D8C" w:rsidP="00662F26">
      <w:pPr>
        <w:spacing w:line="360" w:lineRule="auto"/>
        <w:jc w:val="both"/>
        <w:rPr>
          <w:rFonts w:ascii="Palatino Linotype" w:eastAsia="Arial Unicode MS" w:hAnsi="Palatino Linotype" w:cs="Arial"/>
        </w:rPr>
      </w:pPr>
    </w:p>
    <w:p w14:paraId="07903451" w14:textId="011E13F1" w:rsidR="00F43D8C" w:rsidRPr="00814D54" w:rsidRDefault="00875EC9" w:rsidP="00662F26">
      <w:pPr>
        <w:spacing w:line="360" w:lineRule="auto"/>
        <w:jc w:val="both"/>
        <w:rPr>
          <w:rFonts w:ascii="Palatino Linotype" w:eastAsia="Arial Unicode MS" w:hAnsi="Palatino Linotype" w:cs="Arial"/>
        </w:rPr>
      </w:pPr>
      <w:r w:rsidRPr="00814D54">
        <w:rPr>
          <w:rFonts w:ascii="Palatino Linotype" w:eastAsia="Arial Unicode MS" w:hAnsi="Palatino Linotype" w:cs="Arial"/>
        </w:rPr>
        <w:t>De</w:t>
      </w:r>
      <w:r w:rsidR="00C3087C" w:rsidRPr="00814D54">
        <w:rPr>
          <w:rFonts w:ascii="Palatino Linotype" w:eastAsia="Arial Unicode MS" w:hAnsi="Palatino Linotype" w:cs="Arial"/>
        </w:rPr>
        <w:t>be</w:t>
      </w:r>
      <w:r w:rsidRPr="00814D54">
        <w:rPr>
          <w:rFonts w:ascii="Palatino Linotype" w:eastAsia="Arial Unicode MS" w:hAnsi="Palatino Linotype" w:cs="Arial"/>
        </w:rPr>
        <w:t xml:space="preserve"> decirse que</w:t>
      </w:r>
      <w:r w:rsidR="00C3087C" w:rsidRPr="00814D54">
        <w:rPr>
          <w:rFonts w:ascii="Palatino Linotype" w:eastAsia="Arial Unicode MS" w:hAnsi="Palatino Linotype" w:cs="Arial"/>
        </w:rPr>
        <w:t>,</w:t>
      </w:r>
      <w:r w:rsidRPr="00814D54">
        <w:rPr>
          <w:rFonts w:ascii="Palatino Linotype" w:eastAsia="Arial Unicode MS" w:hAnsi="Palatino Linotype" w:cs="Arial"/>
        </w:rPr>
        <w:t xml:space="preserve"> respecto a la fecha </w:t>
      </w:r>
      <w:r w:rsidRPr="00814D54">
        <w:rPr>
          <w:rFonts w:ascii="Palatino Linotype" w:hAnsi="Palatino Linotype"/>
          <w:u w:val="single"/>
        </w:rPr>
        <w:t>en que el Instituto Ejercerá acuerdo de cumplimiento o incumplimiento</w:t>
      </w:r>
      <w:r w:rsidR="000C2188" w:rsidRPr="00814D54">
        <w:rPr>
          <w:rFonts w:ascii="Palatino Linotype" w:hAnsi="Palatino Linotype"/>
        </w:rPr>
        <w:t xml:space="preserve">, claramente se advierte del documento entregado que se encuentra fechado el </w:t>
      </w:r>
      <w:r w:rsidR="000C2188" w:rsidRPr="00814D54">
        <w:rPr>
          <w:rFonts w:ascii="Palatino Linotype" w:hAnsi="Palatino Linotype"/>
          <w:b/>
        </w:rPr>
        <w:t>catorce de diciembre de dos mil veintiuno</w:t>
      </w:r>
      <w:r w:rsidR="000C2188" w:rsidRPr="00814D54">
        <w:rPr>
          <w:rFonts w:ascii="Palatino Linotype" w:hAnsi="Palatino Linotype"/>
        </w:rPr>
        <w:t>, dando con ello respuesta a su petición, pues es precisamente</w:t>
      </w:r>
      <w:r w:rsidR="00A837C1" w:rsidRPr="00814D54">
        <w:rPr>
          <w:rFonts w:ascii="Palatino Linotype" w:hAnsi="Palatino Linotype"/>
        </w:rPr>
        <w:t xml:space="preserve"> en términos del artículo 200 de la Ley </w:t>
      </w:r>
      <w:r w:rsidR="00A837C1" w:rsidRPr="00814D54">
        <w:rPr>
          <w:rFonts w:ascii="Palatino Linotype" w:hAnsi="Palatino Linotype" w:cs="Arial"/>
          <w:lang w:val="es-ES"/>
        </w:rPr>
        <w:t>de Transparencia, Acceso a la Información Pública y Protección de Datos Personales del Estado de México y Municipios</w:t>
      </w:r>
      <w:r w:rsidR="00C3087C" w:rsidRPr="00814D54">
        <w:rPr>
          <w:rFonts w:ascii="Palatino Linotype" w:hAnsi="Palatino Linotype" w:cs="Arial"/>
          <w:lang w:val="es-ES"/>
        </w:rPr>
        <w:t>,</w:t>
      </w:r>
      <w:r w:rsidR="000C2188" w:rsidRPr="00814D54">
        <w:rPr>
          <w:rFonts w:ascii="Palatino Linotype" w:hAnsi="Palatino Linotype"/>
        </w:rPr>
        <w:t xml:space="preserve"> la fecha del acuerdo de cumplimiento dictado por el Director de</w:t>
      </w:r>
      <w:r w:rsidR="00A837C1" w:rsidRPr="00814D54">
        <w:rPr>
          <w:rFonts w:ascii="Palatino Linotype" w:hAnsi="Palatino Linotype"/>
        </w:rPr>
        <w:t xml:space="preserve"> ésta área</w:t>
      </w:r>
      <w:r w:rsidR="00C3087C" w:rsidRPr="00814D54">
        <w:rPr>
          <w:rFonts w:ascii="Palatino Linotype" w:hAnsi="Palatino Linotype"/>
        </w:rPr>
        <w:t>,</w:t>
      </w:r>
      <w:r w:rsidR="000C2188" w:rsidRPr="00814D54">
        <w:rPr>
          <w:rFonts w:ascii="Palatino Linotype" w:hAnsi="Palatino Linotype"/>
        </w:rPr>
        <w:t xml:space="preserve"> relativo al recurso </w:t>
      </w:r>
      <w:r w:rsidR="000C2188" w:rsidRPr="00814D54">
        <w:rPr>
          <w:rFonts w:ascii="Palatino Linotype" w:hAnsi="Palatino Linotype"/>
          <w:u w:val="single"/>
        </w:rPr>
        <w:t xml:space="preserve">01487/INFOEM/IP/RR/2021 y </w:t>
      </w:r>
      <w:proofErr w:type="spellStart"/>
      <w:r w:rsidR="000C2188" w:rsidRPr="00814D54">
        <w:rPr>
          <w:rFonts w:ascii="Palatino Linotype" w:hAnsi="Palatino Linotype"/>
          <w:u w:val="single"/>
        </w:rPr>
        <w:t>acum</w:t>
      </w:r>
      <w:proofErr w:type="spellEnd"/>
      <w:r w:rsidR="000C2188" w:rsidRPr="00814D54">
        <w:rPr>
          <w:rFonts w:ascii="Palatino Linotype" w:hAnsi="Palatino Linotype"/>
          <w:u w:val="single"/>
        </w:rPr>
        <w:t xml:space="preserve"> (1490/INFOEM/IP/RR/2021),</w:t>
      </w:r>
      <w:r w:rsidR="000C2188" w:rsidRPr="00814D54">
        <w:rPr>
          <w:rFonts w:ascii="Palatino Linotype" w:hAnsi="Palatino Linotype"/>
        </w:rPr>
        <w:t xml:space="preserve"> pues </w:t>
      </w:r>
      <w:r w:rsidR="009C254C" w:rsidRPr="00814D54">
        <w:rPr>
          <w:rFonts w:ascii="Palatino Linotype" w:hAnsi="Palatino Linotype"/>
        </w:rPr>
        <w:t>la</w:t>
      </w:r>
      <w:r w:rsidR="000C2188" w:rsidRPr="00814D54">
        <w:rPr>
          <w:rFonts w:ascii="Palatino Linotype" w:hAnsi="Palatino Linotype"/>
        </w:rPr>
        <w:t xml:space="preserve"> </w:t>
      </w:r>
      <w:r w:rsidR="000C2188" w:rsidRPr="00814D54">
        <w:rPr>
          <w:rFonts w:ascii="Palatino Linotype" w:hAnsi="Palatino Linotype"/>
          <w:b/>
        </w:rPr>
        <w:t>RECURRENTE</w:t>
      </w:r>
      <w:r w:rsidR="000C2188" w:rsidRPr="00814D54">
        <w:rPr>
          <w:rFonts w:ascii="Palatino Linotype" w:hAnsi="Palatino Linotype"/>
        </w:rPr>
        <w:t xml:space="preserve"> expone que el </w:t>
      </w:r>
      <w:r w:rsidR="000C2188" w:rsidRPr="00814D54">
        <w:rPr>
          <w:rFonts w:ascii="Palatino Linotype" w:hAnsi="Palatino Linotype"/>
          <w:b/>
        </w:rPr>
        <w:t>SUJETO OBLIGADO</w:t>
      </w:r>
      <w:r w:rsidR="000C2188" w:rsidRPr="00814D54">
        <w:rPr>
          <w:rFonts w:ascii="Palatino Linotype" w:hAnsi="Palatino Linotype"/>
        </w:rPr>
        <w:t xml:space="preserve">, no ha transparentado la información; sin embargo del contenido de dicho acuerdo se advierte que éste si entregó la información y que incluso </w:t>
      </w:r>
      <w:r w:rsidR="009C254C" w:rsidRPr="00814D54">
        <w:rPr>
          <w:rFonts w:ascii="Palatino Linotype" w:hAnsi="Palatino Linotype"/>
        </w:rPr>
        <w:t>la</w:t>
      </w:r>
      <w:r w:rsidR="000C2188" w:rsidRPr="00814D54">
        <w:rPr>
          <w:rFonts w:ascii="Palatino Linotype" w:hAnsi="Palatino Linotype"/>
        </w:rPr>
        <w:t xml:space="preserve"> </w:t>
      </w:r>
      <w:r w:rsidR="000C2188" w:rsidRPr="00814D54">
        <w:rPr>
          <w:rFonts w:ascii="Palatino Linotype" w:hAnsi="Palatino Linotype"/>
          <w:b/>
        </w:rPr>
        <w:t>RECURRENTE</w:t>
      </w:r>
      <w:r w:rsidR="00696FEC" w:rsidRPr="00814D54">
        <w:rPr>
          <w:rFonts w:ascii="Palatino Linotype" w:hAnsi="Palatino Linotype"/>
          <w:b/>
        </w:rPr>
        <w:t>,</w:t>
      </w:r>
      <w:r w:rsidR="000C2188" w:rsidRPr="00814D54">
        <w:rPr>
          <w:rFonts w:ascii="Palatino Linotype" w:hAnsi="Palatino Linotype"/>
        </w:rPr>
        <w:t xml:space="preserve"> no manifestó inconformidad alguna, </w:t>
      </w:r>
      <w:r w:rsidR="00696FEC" w:rsidRPr="00814D54">
        <w:rPr>
          <w:rFonts w:ascii="Palatino Linotype" w:hAnsi="Palatino Linotype"/>
        </w:rPr>
        <w:t xml:space="preserve">y por ende, </w:t>
      </w:r>
      <w:r w:rsidR="000C2188" w:rsidRPr="00814D54">
        <w:rPr>
          <w:rFonts w:ascii="Palatino Linotype" w:hAnsi="Palatino Linotype"/>
        </w:rPr>
        <w:t>se actualizó el criterio de “ACTOS CONSENTIDOS” ya que concluyó el término para realizar manifestaciones sin existir pronunciamiento</w:t>
      </w:r>
      <w:r w:rsidR="00696FEC" w:rsidRPr="00814D54">
        <w:rPr>
          <w:rFonts w:ascii="Palatino Linotype" w:hAnsi="Palatino Linotype"/>
        </w:rPr>
        <w:t xml:space="preserve"> de inconformidad</w:t>
      </w:r>
      <w:r w:rsidR="00C3087C" w:rsidRPr="00814D54">
        <w:rPr>
          <w:rFonts w:ascii="Palatino Linotype" w:hAnsi="Palatino Linotype"/>
        </w:rPr>
        <w:t>; en atención a ello es que se tiene por colmadas las peticiones marcadas con los números 2 y 5.</w:t>
      </w:r>
    </w:p>
    <w:p w14:paraId="080079C8" w14:textId="5F4AF5A7" w:rsidR="004E1E4C" w:rsidRPr="00814D54" w:rsidRDefault="007B2CF1" w:rsidP="004E1E4C">
      <w:pPr>
        <w:autoSpaceDE w:val="0"/>
        <w:autoSpaceDN w:val="0"/>
        <w:adjustRightInd w:val="0"/>
        <w:spacing w:before="100" w:beforeAutospacing="1" w:after="100" w:afterAutospacing="1" w:line="360" w:lineRule="auto"/>
        <w:jc w:val="both"/>
        <w:rPr>
          <w:rFonts w:ascii="Palatino Linotype" w:hAnsi="Palatino Linotype" w:cs="Arial"/>
          <w:b/>
          <w:bCs/>
          <w:szCs w:val="22"/>
        </w:rPr>
      </w:pPr>
      <w:r w:rsidRPr="00814D54">
        <w:rPr>
          <w:rFonts w:ascii="Palatino Linotype" w:hAnsi="Palatino Linotype" w:cs="Arial"/>
          <w:lang w:eastAsia="es-MX"/>
        </w:rPr>
        <w:lastRenderedPageBreak/>
        <w:t>Expuesto todo lo anterior</w:t>
      </w:r>
      <w:r w:rsidRPr="00814D54">
        <w:rPr>
          <w:rFonts w:ascii="Palatino Linotype" w:hAnsi="Palatino Linotype" w:cs="Arial"/>
          <w:b/>
          <w:lang w:eastAsia="es-MX"/>
        </w:rPr>
        <w:t xml:space="preserve">, </w:t>
      </w:r>
      <w:r w:rsidRPr="00814D54">
        <w:rPr>
          <w:rFonts w:ascii="Palatino Linotype" w:hAnsi="Palatino Linotype"/>
        </w:rPr>
        <w:t xml:space="preserve">en términos de lo dispuesto en el artículo 186, fracción II de la Ley de Transparencia y Acceso a la </w:t>
      </w:r>
      <w:r w:rsidRPr="00814D54">
        <w:rPr>
          <w:rFonts w:ascii="Palatino Linotype" w:hAnsi="Palatino Linotype" w:cs="Arial"/>
        </w:rPr>
        <w:t>Información</w:t>
      </w:r>
      <w:r w:rsidRPr="00814D54">
        <w:rPr>
          <w:rFonts w:ascii="Palatino Linotype" w:hAnsi="Palatino Linotype"/>
        </w:rPr>
        <w:t xml:space="preserve"> Pública del Estado de México y Municipios, </w:t>
      </w:r>
      <w:r w:rsidRPr="00814D54">
        <w:rPr>
          <w:rFonts w:ascii="Palatino Linotype" w:hAnsi="Palatino Linotype" w:cs="Arial"/>
          <w:lang w:eastAsia="es-MX"/>
        </w:rPr>
        <w:t xml:space="preserve">el Pleno de </w:t>
      </w:r>
      <w:r w:rsidRPr="00814D54">
        <w:rPr>
          <w:rFonts w:ascii="Palatino Linotype" w:hAnsi="Palatino Linotype" w:cs="Arial"/>
        </w:rPr>
        <w:t xml:space="preserve">este Instituto, </w:t>
      </w:r>
      <w:bookmarkStart w:id="11" w:name="_Hlk61274984"/>
      <w:r w:rsidRPr="00814D54">
        <w:rPr>
          <w:rFonts w:ascii="Palatino Linotype" w:hAnsi="Palatino Linotype" w:cs="Arial"/>
        </w:rPr>
        <w:t>estima que</w:t>
      </w:r>
      <w:bookmarkEnd w:id="11"/>
      <w:r w:rsidR="004E1E4C" w:rsidRPr="00814D54">
        <w:rPr>
          <w:rFonts w:ascii="Palatino Linotype" w:hAnsi="Palatino Linotype" w:cs="Arial"/>
        </w:rPr>
        <w:t xml:space="preserve"> </w:t>
      </w:r>
      <w:r w:rsidR="004E1E4C" w:rsidRPr="00814D54">
        <w:rPr>
          <w:rFonts w:ascii="Palatino Linotype" w:hAnsi="Palatino Linotype" w:cs="Arial"/>
          <w:bCs/>
          <w:szCs w:val="22"/>
          <w:lang w:val="es-ES"/>
        </w:rPr>
        <w:t xml:space="preserve">las razones o motivos de inconformidad planteadas por </w:t>
      </w:r>
      <w:r w:rsidR="009C254C" w:rsidRPr="00814D54">
        <w:rPr>
          <w:rFonts w:ascii="Palatino Linotype" w:hAnsi="Palatino Linotype" w:cs="Arial"/>
          <w:b/>
          <w:bCs/>
          <w:szCs w:val="22"/>
        </w:rPr>
        <w:t>LA</w:t>
      </w:r>
      <w:r w:rsidR="004E1E4C" w:rsidRPr="00814D54">
        <w:rPr>
          <w:rFonts w:ascii="Palatino Linotype" w:hAnsi="Palatino Linotype" w:cs="Arial"/>
          <w:b/>
          <w:bCs/>
          <w:szCs w:val="22"/>
          <w:lang w:val="es-ES"/>
        </w:rPr>
        <w:t xml:space="preserve"> RECURRENTE</w:t>
      </w:r>
      <w:r w:rsidR="004E1E4C" w:rsidRPr="00814D54">
        <w:rPr>
          <w:rFonts w:ascii="Palatino Linotype" w:hAnsi="Palatino Linotype" w:cs="Arial"/>
          <w:bCs/>
          <w:szCs w:val="22"/>
          <w:lang w:val="es-ES"/>
        </w:rPr>
        <w:t xml:space="preserve">, resultan infundadas; en consecuencia, este Órgano Garante determina </w:t>
      </w:r>
      <w:r w:rsidR="004E1E4C" w:rsidRPr="00814D54">
        <w:rPr>
          <w:rFonts w:ascii="Palatino Linotype" w:hAnsi="Palatino Linotype" w:cs="Arial"/>
          <w:b/>
          <w:bCs/>
          <w:szCs w:val="22"/>
          <w:lang w:val="es-ES"/>
        </w:rPr>
        <w:t>CONFIRMAR</w:t>
      </w:r>
      <w:r w:rsidR="004E1E4C" w:rsidRPr="00814D54">
        <w:rPr>
          <w:rFonts w:ascii="Palatino Linotype" w:hAnsi="Palatino Linotype" w:cs="Arial"/>
          <w:bCs/>
          <w:szCs w:val="22"/>
          <w:lang w:val="es-ES"/>
        </w:rPr>
        <w:t xml:space="preserve"> la respuesta otorgada por </w:t>
      </w:r>
      <w:r w:rsidR="004E1E4C" w:rsidRPr="00814D54">
        <w:rPr>
          <w:rFonts w:ascii="Palatino Linotype" w:hAnsi="Palatino Linotype" w:cs="Arial"/>
          <w:b/>
          <w:bCs/>
          <w:szCs w:val="22"/>
          <w:lang w:val="es-419"/>
        </w:rPr>
        <w:t>EL</w:t>
      </w:r>
      <w:r w:rsidR="004E1E4C" w:rsidRPr="00814D54">
        <w:rPr>
          <w:rFonts w:ascii="Palatino Linotype" w:hAnsi="Palatino Linotype" w:cs="Arial"/>
          <w:b/>
          <w:bCs/>
          <w:szCs w:val="22"/>
          <w:lang w:val="es-ES"/>
        </w:rPr>
        <w:t xml:space="preserve"> SUJETO OBLIGADO</w:t>
      </w:r>
      <w:r w:rsidR="004E1E4C" w:rsidRPr="00814D54">
        <w:rPr>
          <w:rFonts w:ascii="Palatino Linotype" w:hAnsi="Palatino Linotype" w:cs="Arial"/>
          <w:bCs/>
          <w:szCs w:val="22"/>
          <w:lang w:val="es-ES"/>
        </w:rPr>
        <w:t xml:space="preserve"> </w:t>
      </w:r>
      <w:r w:rsidR="004E1E4C" w:rsidRPr="00814D54">
        <w:rPr>
          <w:rFonts w:ascii="Palatino Linotype" w:hAnsi="Palatino Linotype" w:cs="Arial"/>
          <w:bCs/>
          <w:szCs w:val="22"/>
          <w:lang w:val="es-419"/>
        </w:rPr>
        <w:t>a</w:t>
      </w:r>
      <w:r w:rsidR="004E1E4C" w:rsidRPr="00814D54">
        <w:rPr>
          <w:rFonts w:ascii="Palatino Linotype" w:hAnsi="Palatino Linotype" w:cs="Arial"/>
          <w:bCs/>
          <w:szCs w:val="22"/>
          <w:lang w:val="es-ES"/>
        </w:rPr>
        <w:t xml:space="preserve"> la solicitud</w:t>
      </w:r>
      <w:r w:rsidR="004E1E4C" w:rsidRPr="00814D54">
        <w:rPr>
          <w:rFonts w:ascii="Palatino Linotype" w:hAnsi="Palatino Linotype" w:cs="Arial"/>
          <w:bCs/>
          <w:szCs w:val="22"/>
          <w:lang w:val="es-419"/>
        </w:rPr>
        <w:t xml:space="preserve"> de información </w:t>
      </w:r>
      <w:r w:rsidR="004E1E4C" w:rsidRPr="00814D54">
        <w:rPr>
          <w:rFonts w:ascii="Palatino Linotype" w:hAnsi="Palatino Linotype" w:cs="Arial"/>
          <w:bCs/>
          <w:szCs w:val="22"/>
        </w:rPr>
        <w:t xml:space="preserve">que dio trámite al Recurso de Revisión número: </w:t>
      </w:r>
      <w:r w:rsidR="00C3087C" w:rsidRPr="00814D54">
        <w:rPr>
          <w:rFonts w:ascii="Palatino Linotype" w:hAnsi="Palatino Linotype" w:cs="Arial"/>
          <w:b/>
          <w:bCs/>
          <w:szCs w:val="22"/>
        </w:rPr>
        <w:t>00682</w:t>
      </w:r>
      <w:r w:rsidR="004E1E4C" w:rsidRPr="00814D54">
        <w:rPr>
          <w:rFonts w:ascii="Palatino Linotype" w:hAnsi="Palatino Linotype" w:cs="Arial"/>
          <w:b/>
          <w:bCs/>
          <w:szCs w:val="22"/>
          <w:lang w:val="es-419"/>
        </w:rPr>
        <w:t>/INFOEM/IP/RR/2022</w:t>
      </w:r>
      <w:r w:rsidR="004E1E4C" w:rsidRPr="00814D54">
        <w:rPr>
          <w:rFonts w:ascii="Palatino Linotype" w:hAnsi="Palatino Linotype" w:cs="Arial"/>
          <w:b/>
          <w:bCs/>
          <w:szCs w:val="22"/>
        </w:rPr>
        <w:t>.</w:t>
      </w:r>
    </w:p>
    <w:p w14:paraId="20828ECE" w14:textId="33496080" w:rsidR="007B2CF1" w:rsidRPr="00814D54" w:rsidRDefault="007B2CF1" w:rsidP="004E1E4C">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814D54">
        <w:rPr>
          <w:rFonts w:ascii="Palatino Linotype" w:eastAsia="Calibri" w:hAnsi="Palatino Linotype" w:cs="Arial"/>
        </w:rPr>
        <w:t xml:space="preserve">Así, con </w:t>
      </w:r>
      <w:r w:rsidRPr="00814D54">
        <w:rPr>
          <w:rFonts w:ascii="Palatino Linotype" w:hAnsi="Palatino Linotype" w:cs="Arial"/>
        </w:rPr>
        <w:t>fundamento</w:t>
      </w:r>
      <w:r w:rsidRPr="00814D54">
        <w:rPr>
          <w:rFonts w:ascii="Palatino Linotype" w:eastAsia="Calibri" w:hAnsi="Palatino Linotype" w:cs="Arial"/>
        </w:rPr>
        <w:t xml:space="preserve"> en lo previsto en los artículos 5, </w:t>
      </w:r>
      <w:r w:rsidR="00065D05" w:rsidRPr="00814D54">
        <w:rPr>
          <w:rFonts w:ascii="Palatino Linotype" w:eastAsia="Calibri" w:hAnsi="Palatino Linotype" w:cs="Arial"/>
          <w:lang w:val="es-ES_tradnl"/>
        </w:rPr>
        <w:t>párrafos trigésimos, trigésimos primero y trigésimos segundos</w:t>
      </w:r>
      <w:r w:rsidRPr="00814D54">
        <w:rPr>
          <w:rFonts w:ascii="Palatino Linotype" w:hAnsi="Palatino Linotype" w:cs="Arial"/>
        </w:rPr>
        <w:t>,</w:t>
      </w:r>
      <w:r w:rsidRPr="00814D54">
        <w:rPr>
          <w:rFonts w:ascii="Palatino Linotype" w:hAnsi="Palatino Linotype"/>
        </w:rPr>
        <w:t xml:space="preserve"> fracciones IV y V,</w:t>
      </w:r>
      <w:r w:rsidRPr="00814D54">
        <w:rPr>
          <w:rFonts w:ascii="Palatino Linotype" w:eastAsia="Calibri" w:hAnsi="Palatino Linotype" w:cs="Arial"/>
        </w:rPr>
        <w:t xml:space="preserve"> de la Constitución Política del Estado Libre y Soberano de </w:t>
      </w:r>
      <w:r w:rsidRPr="00814D54">
        <w:rPr>
          <w:rFonts w:ascii="Palatino Linotype" w:hAnsi="Palatino Linotype" w:cs="Arial"/>
          <w:lang w:val="es-ES_tradnl"/>
        </w:rPr>
        <w:t>México</w:t>
      </w:r>
      <w:r w:rsidRPr="00814D54">
        <w:rPr>
          <w:rFonts w:ascii="Palatino Linotype" w:eastAsia="Calibri" w:hAnsi="Palatino Linotype" w:cs="Arial"/>
        </w:rPr>
        <w:t xml:space="preserve">, y los artículos </w:t>
      </w:r>
      <w:r w:rsidRPr="00814D54">
        <w:rPr>
          <w:rFonts w:ascii="Palatino Linotype" w:hAnsi="Palatino Linotype"/>
        </w:rPr>
        <w:t xml:space="preserve">2, </w:t>
      </w:r>
      <w:r w:rsidRPr="00814D54">
        <w:rPr>
          <w:rFonts w:ascii="Palatino Linotype" w:hAnsi="Palatino Linotype" w:cs="Arial"/>
        </w:rPr>
        <w:t>fracción</w:t>
      </w:r>
      <w:r w:rsidRPr="00814D54">
        <w:rPr>
          <w:rFonts w:ascii="Palatino Linotype" w:hAnsi="Palatino Linotype"/>
        </w:rPr>
        <w:t xml:space="preserve"> II, 9, </w:t>
      </w:r>
      <w:r w:rsidRPr="00814D54">
        <w:rPr>
          <w:rFonts w:ascii="Palatino Linotype" w:hAnsi="Palatino Linotype" w:cs="Arial"/>
          <w:lang w:val="es-ES_tradnl"/>
        </w:rPr>
        <w:t>29</w:t>
      </w:r>
      <w:r w:rsidRPr="00814D54">
        <w:rPr>
          <w:rFonts w:ascii="Palatino Linotype" w:hAnsi="Palatino Linotype"/>
        </w:rPr>
        <w:t>, 36, fracciones I y II, 176, 178, 179, 181, 185, fracción I, 186 y 188,</w:t>
      </w:r>
      <w:r w:rsidRPr="00814D54">
        <w:rPr>
          <w:rFonts w:ascii="Palatino Linotype" w:eastAsia="Calibri" w:hAnsi="Palatino Linotype" w:cs="Arial"/>
        </w:rPr>
        <w:t xml:space="preserve"> de la Ley de Transparencia y Acceso a la Información Pública del Estado de México y </w:t>
      </w:r>
      <w:r w:rsidRPr="00814D54">
        <w:rPr>
          <w:rFonts w:ascii="Palatino Linotype" w:hAnsi="Palatino Linotype" w:cs="Arial"/>
        </w:rPr>
        <w:t>Municipios</w:t>
      </w:r>
      <w:r w:rsidRPr="00814D54">
        <w:rPr>
          <w:rFonts w:ascii="Palatino Linotype" w:eastAsia="Calibri" w:hAnsi="Palatino Linotype" w:cs="Arial"/>
        </w:rPr>
        <w:t xml:space="preserve">, </w:t>
      </w:r>
      <w:r w:rsidRPr="00814D54">
        <w:rPr>
          <w:rFonts w:ascii="Palatino Linotype" w:hAnsi="Palatino Linotype"/>
        </w:rPr>
        <w:t>este</w:t>
      </w:r>
      <w:r w:rsidRPr="00814D54">
        <w:rPr>
          <w:rFonts w:ascii="Palatino Linotype" w:eastAsia="Calibri" w:hAnsi="Palatino Linotype" w:cs="Arial"/>
        </w:rPr>
        <w:t xml:space="preserve"> Pleno:</w:t>
      </w:r>
    </w:p>
    <w:p w14:paraId="38B87E5F" w14:textId="77777777" w:rsidR="00854092" w:rsidRPr="00814D54" w:rsidRDefault="00854092" w:rsidP="007B2CF1">
      <w:pPr>
        <w:jc w:val="center"/>
        <w:rPr>
          <w:rFonts w:ascii="Palatino Linotype" w:hAnsi="Palatino Linotype" w:cs="Arial"/>
          <w:b/>
          <w:spacing w:val="44"/>
          <w:sz w:val="28"/>
        </w:rPr>
      </w:pPr>
    </w:p>
    <w:p w14:paraId="17CF10C9" w14:textId="77777777" w:rsidR="007B2CF1" w:rsidRPr="00814D54" w:rsidRDefault="007B2CF1" w:rsidP="007B2CF1">
      <w:pPr>
        <w:jc w:val="center"/>
        <w:rPr>
          <w:rFonts w:ascii="Palatino Linotype" w:hAnsi="Palatino Linotype" w:cs="Arial"/>
          <w:b/>
          <w:spacing w:val="44"/>
          <w:sz w:val="28"/>
        </w:rPr>
      </w:pPr>
      <w:r w:rsidRPr="00814D54">
        <w:rPr>
          <w:rFonts w:ascii="Palatino Linotype" w:hAnsi="Palatino Linotype" w:cs="Arial"/>
          <w:b/>
          <w:spacing w:val="44"/>
          <w:sz w:val="28"/>
        </w:rPr>
        <w:t>RESUELVE</w:t>
      </w:r>
    </w:p>
    <w:p w14:paraId="7DC3A50A" w14:textId="77777777" w:rsidR="007B2CF1" w:rsidRPr="00814D54" w:rsidRDefault="007B2CF1" w:rsidP="007B2CF1">
      <w:pPr>
        <w:jc w:val="center"/>
        <w:rPr>
          <w:rFonts w:ascii="Palatino Linotype" w:hAnsi="Palatino Linotype" w:cs="Arial"/>
          <w:b/>
          <w:spacing w:val="44"/>
          <w:sz w:val="28"/>
        </w:rPr>
      </w:pPr>
    </w:p>
    <w:p w14:paraId="6081F5DF" w14:textId="24AD8690" w:rsidR="007B2CF1" w:rsidRPr="00814D54" w:rsidRDefault="007B2CF1" w:rsidP="007B2CF1">
      <w:pPr>
        <w:spacing w:line="360" w:lineRule="auto"/>
        <w:jc w:val="both"/>
        <w:rPr>
          <w:rFonts w:ascii="Palatino Linotype" w:hAnsi="Palatino Linotype" w:cs="Arial"/>
          <w:color w:val="000000" w:themeColor="text1"/>
          <w:lang w:val="es-ES"/>
        </w:rPr>
      </w:pPr>
      <w:r w:rsidRPr="00814D54">
        <w:rPr>
          <w:rFonts w:ascii="Palatino Linotype" w:hAnsi="Palatino Linotype" w:cs="Arial"/>
          <w:b/>
          <w:color w:val="000000" w:themeColor="text1"/>
          <w:sz w:val="28"/>
          <w:lang w:val="es-ES"/>
        </w:rPr>
        <w:t>PRIMERO</w:t>
      </w:r>
      <w:r w:rsidRPr="00814D54">
        <w:rPr>
          <w:rFonts w:ascii="Palatino Linotype" w:hAnsi="Palatino Linotype" w:cs="Arial"/>
          <w:color w:val="000000" w:themeColor="text1"/>
          <w:lang w:val="es-ES"/>
        </w:rPr>
        <w:t xml:space="preserve">. Resultan </w:t>
      </w:r>
      <w:r w:rsidR="004E1E4C" w:rsidRPr="00814D54">
        <w:rPr>
          <w:rFonts w:ascii="Palatino Linotype" w:hAnsi="Palatino Linotype" w:cs="Arial"/>
          <w:b/>
          <w:color w:val="000000" w:themeColor="text1"/>
          <w:lang w:val="es-ES"/>
        </w:rPr>
        <w:t>in</w:t>
      </w:r>
      <w:r w:rsidRPr="00814D54">
        <w:rPr>
          <w:rFonts w:ascii="Palatino Linotype" w:hAnsi="Palatino Linotype" w:cs="Arial"/>
          <w:b/>
          <w:color w:val="000000" w:themeColor="text1"/>
          <w:lang w:val="es-ES"/>
        </w:rPr>
        <w:t>fundadas</w:t>
      </w:r>
      <w:r w:rsidRPr="00814D54">
        <w:rPr>
          <w:rFonts w:ascii="Palatino Linotype" w:hAnsi="Palatino Linotype" w:cs="Arial"/>
          <w:color w:val="000000" w:themeColor="text1"/>
          <w:lang w:val="es-ES"/>
        </w:rPr>
        <w:t xml:space="preserve"> las razones o motivos de inconformidad planteadas por </w:t>
      </w:r>
      <w:r w:rsidR="009C254C" w:rsidRPr="00814D54">
        <w:rPr>
          <w:rFonts w:ascii="Palatino Linotype" w:hAnsi="Palatino Linotype" w:cs="Arial"/>
          <w:b/>
          <w:color w:val="000000" w:themeColor="text1"/>
          <w:lang w:val="es-ES"/>
        </w:rPr>
        <w:t>LA</w:t>
      </w:r>
      <w:r w:rsidRPr="00814D54">
        <w:rPr>
          <w:rFonts w:ascii="Palatino Linotype" w:hAnsi="Palatino Linotype" w:cs="Arial"/>
          <w:b/>
          <w:color w:val="000000" w:themeColor="text1"/>
          <w:lang w:val="es-ES"/>
        </w:rPr>
        <w:t xml:space="preserve"> RECURRENTE</w:t>
      </w:r>
      <w:r w:rsidRPr="00814D54">
        <w:rPr>
          <w:rFonts w:ascii="Palatino Linotype" w:hAnsi="Palatino Linotype" w:cs="Arial"/>
          <w:color w:val="000000" w:themeColor="text1"/>
          <w:lang w:val="es-ES"/>
        </w:rPr>
        <w:t xml:space="preserve">, en términos del Considerando </w:t>
      </w:r>
      <w:r w:rsidRPr="00814D54">
        <w:rPr>
          <w:rFonts w:ascii="Palatino Linotype" w:hAnsi="Palatino Linotype" w:cs="Arial"/>
          <w:b/>
          <w:color w:val="000000" w:themeColor="text1"/>
          <w:lang w:val="es-ES"/>
        </w:rPr>
        <w:t>QUINTO</w:t>
      </w:r>
      <w:r w:rsidRPr="00814D54">
        <w:rPr>
          <w:rFonts w:ascii="Palatino Linotype" w:hAnsi="Palatino Linotype" w:cs="Arial"/>
          <w:color w:val="000000" w:themeColor="text1"/>
          <w:lang w:val="es-ES"/>
        </w:rPr>
        <w:t xml:space="preserve"> de la presente resolución.</w:t>
      </w:r>
    </w:p>
    <w:p w14:paraId="301008E5" w14:textId="77777777" w:rsidR="00F16139" w:rsidRPr="00814D54" w:rsidRDefault="00F16139" w:rsidP="007B2CF1">
      <w:pPr>
        <w:spacing w:line="360" w:lineRule="auto"/>
        <w:jc w:val="both"/>
        <w:rPr>
          <w:rFonts w:ascii="Palatino Linotype" w:hAnsi="Palatino Linotype" w:cs="Arial"/>
          <w:color w:val="000000" w:themeColor="text1"/>
          <w:lang w:val="es-ES"/>
        </w:rPr>
      </w:pPr>
    </w:p>
    <w:p w14:paraId="71B29CB0" w14:textId="72321713" w:rsidR="007838A4" w:rsidRPr="00814D54" w:rsidRDefault="007B2CF1" w:rsidP="00F16139">
      <w:pPr>
        <w:spacing w:line="360" w:lineRule="auto"/>
        <w:jc w:val="both"/>
        <w:rPr>
          <w:rFonts w:ascii="Palatino Linotype" w:hAnsi="Palatino Linotype"/>
          <w:i/>
          <w:color w:val="000000" w:themeColor="text1"/>
          <w:sz w:val="22"/>
          <w:szCs w:val="22"/>
        </w:rPr>
      </w:pPr>
      <w:r w:rsidRPr="00814D54">
        <w:rPr>
          <w:rFonts w:ascii="Palatino Linotype" w:hAnsi="Palatino Linotype" w:cs="Arial"/>
          <w:b/>
          <w:color w:val="000000" w:themeColor="text1"/>
          <w:sz w:val="28"/>
          <w:szCs w:val="28"/>
          <w:lang w:val="es-ES"/>
        </w:rPr>
        <w:t>SEGUNDO</w:t>
      </w:r>
      <w:r w:rsidRPr="00814D54">
        <w:rPr>
          <w:rFonts w:ascii="Palatino Linotype" w:hAnsi="Palatino Linotype" w:cs="Arial"/>
          <w:color w:val="000000" w:themeColor="text1"/>
          <w:sz w:val="28"/>
          <w:szCs w:val="28"/>
          <w:lang w:val="es-ES"/>
        </w:rPr>
        <w:t>.</w:t>
      </w:r>
      <w:r w:rsidRPr="00814D54">
        <w:rPr>
          <w:rFonts w:ascii="Palatino Linotype" w:hAnsi="Palatino Linotype" w:cs="Arial"/>
          <w:color w:val="000000" w:themeColor="text1"/>
          <w:lang w:val="es-ES"/>
        </w:rPr>
        <w:t xml:space="preserve"> </w:t>
      </w:r>
      <w:r w:rsidRPr="00814D54">
        <w:rPr>
          <w:rFonts w:ascii="Palatino Linotype" w:eastAsia="Calibri" w:hAnsi="Palatino Linotype" w:cs="Arial"/>
          <w:color w:val="000000" w:themeColor="text1"/>
        </w:rPr>
        <w:t xml:space="preserve">Se </w:t>
      </w:r>
      <w:r w:rsidR="004E1E4C" w:rsidRPr="00814D54">
        <w:rPr>
          <w:rFonts w:ascii="Palatino Linotype" w:eastAsia="Calibri" w:hAnsi="Palatino Linotype" w:cs="Arial"/>
          <w:b/>
          <w:color w:val="000000" w:themeColor="text1"/>
        </w:rPr>
        <w:t>CONFIRMA</w:t>
      </w:r>
      <w:r w:rsidRPr="00814D54">
        <w:rPr>
          <w:rFonts w:ascii="Palatino Linotype" w:eastAsia="Calibri" w:hAnsi="Palatino Linotype" w:cs="Arial"/>
          <w:b/>
          <w:color w:val="000000" w:themeColor="text1"/>
        </w:rPr>
        <w:t xml:space="preserve"> </w:t>
      </w:r>
      <w:r w:rsidR="00961DBA" w:rsidRPr="00814D54">
        <w:rPr>
          <w:rFonts w:ascii="Palatino Linotype" w:eastAsia="Calibri" w:hAnsi="Palatino Linotype" w:cs="Arial"/>
          <w:color w:val="000000" w:themeColor="text1"/>
        </w:rPr>
        <w:t xml:space="preserve">la respuesta otorgada por </w:t>
      </w:r>
      <w:r w:rsidR="00961DBA" w:rsidRPr="00814D54">
        <w:rPr>
          <w:rFonts w:ascii="Palatino Linotype" w:eastAsia="Calibri" w:hAnsi="Palatino Linotype" w:cs="Arial"/>
          <w:b/>
          <w:color w:val="000000" w:themeColor="text1"/>
        </w:rPr>
        <w:t>EL SUJETO OBLIGADO</w:t>
      </w:r>
      <w:r w:rsidR="00961DBA" w:rsidRPr="00814D54">
        <w:rPr>
          <w:rFonts w:ascii="Palatino Linotype" w:eastAsia="Calibri" w:hAnsi="Palatino Linotype" w:cs="Arial"/>
          <w:color w:val="000000" w:themeColor="text1"/>
        </w:rPr>
        <w:t xml:space="preserve"> a la solicitud de información que dio origen al recurso de revisión con número</w:t>
      </w:r>
      <w:r w:rsidRPr="00814D54">
        <w:rPr>
          <w:rFonts w:ascii="Palatino Linotype" w:eastAsia="Calibri" w:hAnsi="Palatino Linotype" w:cs="Arial"/>
          <w:color w:val="000000" w:themeColor="text1"/>
        </w:rPr>
        <w:t xml:space="preserve"> </w:t>
      </w:r>
      <w:r w:rsidR="00C3087C" w:rsidRPr="00814D54">
        <w:rPr>
          <w:rFonts w:ascii="Palatino Linotype" w:hAnsi="Palatino Linotype"/>
          <w:b/>
          <w:color w:val="000000" w:themeColor="text1"/>
        </w:rPr>
        <w:t>00682</w:t>
      </w:r>
      <w:r w:rsidRPr="00814D54">
        <w:rPr>
          <w:rFonts w:ascii="Palatino Linotype" w:hAnsi="Palatino Linotype"/>
          <w:b/>
          <w:color w:val="000000" w:themeColor="text1"/>
        </w:rPr>
        <w:t>/INFOEM/IP/RR/202</w:t>
      </w:r>
      <w:r w:rsidR="009D5D0D" w:rsidRPr="00814D54">
        <w:rPr>
          <w:rFonts w:ascii="Palatino Linotype" w:hAnsi="Palatino Linotype"/>
          <w:b/>
          <w:color w:val="000000" w:themeColor="text1"/>
        </w:rPr>
        <w:t>2</w:t>
      </w:r>
      <w:r w:rsidR="00961DBA" w:rsidRPr="00814D54">
        <w:rPr>
          <w:rFonts w:ascii="Palatino Linotype" w:hAnsi="Palatino Linotype" w:cs="Arial"/>
          <w:color w:val="000000" w:themeColor="text1"/>
        </w:rPr>
        <w:t>.</w:t>
      </w:r>
    </w:p>
    <w:p w14:paraId="2B02CA50" w14:textId="13A766FA" w:rsidR="00961DBA" w:rsidRPr="00814D54" w:rsidRDefault="00961DBA" w:rsidP="00961DB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814D54">
        <w:rPr>
          <w:rFonts w:ascii="Palatino Linotype" w:hAnsi="Palatino Linotype" w:cs="Arial"/>
          <w:b/>
          <w:color w:val="000000" w:themeColor="text1"/>
          <w:sz w:val="28"/>
          <w:szCs w:val="28"/>
        </w:rPr>
        <w:lastRenderedPageBreak/>
        <w:t xml:space="preserve">TERCERO. </w:t>
      </w:r>
      <w:r w:rsidRPr="00814D54">
        <w:rPr>
          <w:rFonts w:ascii="Palatino Linotype" w:hAnsi="Palatino Linotype" w:cs="Arial"/>
          <w:b/>
          <w:color w:val="000000" w:themeColor="text1"/>
          <w:lang w:val="es-ES_tradnl"/>
        </w:rPr>
        <w:t xml:space="preserve">Notifíquese </w:t>
      </w:r>
      <w:r w:rsidRPr="00814D54">
        <w:rPr>
          <w:rFonts w:ascii="Palatino Linotype" w:hAnsi="Palatino Linotype" w:cs="Arial"/>
          <w:color w:val="000000" w:themeColor="text1"/>
          <w:lang w:val="es-ES_tradnl"/>
        </w:rPr>
        <w:t xml:space="preserve">la presente resolución al Titular de la Unidad de Transparencia del </w:t>
      </w:r>
      <w:r w:rsidRPr="00814D54">
        <w:rPr>
          <w:rFonts w:ascii="Palatino Linotype" w:hAnsi="Palatino Linotype" w:cs="Arial"/>
          <w:b/>
          <w:color w:val="000000" w:themeColor="text1"/>
          <w:lang w:val="es-ES_tradnl"/>
        </w:rPr>
        <w:t>SUJETO OBLIGADO</w:t>
      </w:r>
      <w:r w:rsidRPr="00814D54">
        <w:rPr>
          <w:rFonts w:ascii="Palatino Linotype" w:hAnsi="Palatino Linotype" w:cs="Arial"/>
          <w:color w:val="000000" w:themeColor="text1"/>
          <w:lang w:val="es-ES_tradnl"/>
        </w:rPr>
        <w:t xml:space="preserve"> para su conocimiento</w:t>
      </w:r>
      <w:r w:rsidRPr="00814D54">
        <w:rPr>
          <w:rFonts w:ascii="Palatino Linotype" w:hAnsi="Palatino Linotype" w:cs="Arial"/>
          <w:b/>
          <w:color w:val="000000" w:themeColor="text1"/>
          <w:lang w:val="es-ES_tradnl"/>
        </w:rPr>
        <w:t>.</w:t>
      </w:r>
    </w:p>
    <w:p w14:paraId="32A98F5C" w14:textId="77777777" w:rsidR="009D5D0D" w:rsidRPr="00814D54" w:rsidRDefault="009D5D0D" w:rsidP="007B2CF1">
      <w:pPr>
        <w:spacing w:line="360" w:lineRule="auto"/>
        <w:jc w:val="both"/>
        <w:rPr>
          <w:rFonts w:ascii="Palatino Linotype" w:hAnsi="Palatino Linotype"/>
          <w:color w:val="000000" w:themeColor="text1"/>
          <w:shd w:val="clear" w:color="auto" w:fill="FFFFFF"/>
        </w:rPr>
      </w:pPr>
    </w:p>
    <w:p w14:paraId="12FC08AE" w14:textId="53CFEB6A" w:rsidR="00E973A9" w:rsidRDefault="00961DBA" w:rsidP="00E973A9">
      <w:pPr>
        <w:spacing w:line="360" w:lineRule="auto"/>
        <w:contextualSpacing/>
        <w:jc w:val="both"/>
        <w:rPr>
          <w:rFonts w:ascii="Palatino Linotype" w:hAnsi="Palatino Linotype" w:cs="Tahoma"/>
          <w:color w:val="000000" w:themeColor="text1"/>
          <w:sz w:val="22"/>
          <w:szCs w:val="22"/>
        </w:rPr>
      </w:pPr>
      <w:r w:rsidRPr="00814D54">
        <w:rPr>
          <w:rFonts w:ascii="Palatino Linotype" w:hAnsi="Palatino Linotype" w:cs="Arial"/>
          <w:b/>
          <w:color w:val="000000" w:themeColor="text1"/>
          <w:sz w:val="28"/>
          <w:szCs w:val="28"/>
        </w:rPr>
        <w:t>CUARTO.</w:t>
      </w:r>
      <w:r w:rsidRPr="00814D54">
        <w:rPr>
          <w:rFonts w:ascii="Palatino Linotype" w:eastAsiaTheme="minorEastAsia" w:hAnsi="Palatino Linotype"/>
          <w:b/>
          <w:color w:val="000000" w:themeColor="text1"/>
          <w:szCs w:val="17"/>
          <w:lang w:eastAsia="es-ES_tradnl"/>
        </w:rPr>
        <w:t xml:space="preserve"> Notifíquese</w:t>
      </w:r>
      <w:r w:rsidR="00E973A9" w:rsidRPr="00814D54">
        <w:rPr>
          <w:rFonts w:ascii="Palatino Linotype" w:hAnsi="Palatino Linotype" w:cs="Tahoma"/>
          <w:color w:val="000000" w:themeColor="text1"/>
          <w:sz w:val="22"/>
          <w:szCs w:val="22"/>
        </w:rPr>
        <w:t xml:space="preserve"> al Recurrente la presente Resolución a través del </w:t>
      </w:r>
      <w:r w:rsidR="00E973A9" w:rsidRPr="00814D54">
        <w:rPr>
          <w:rFonts w:ascii="Palatino Linotype" w:eastAsia="Calibri" w:hAnsi="Palatino Linotype" w:cs="Tahoma"/>
          <w:bCs/>
          <w:color w:val="000000" w:themeColor="text1"/>
          <w:sz w:val="22"/>
          <w:szCs w:val="22"/>
          <w:lang w:eastAsia="en-US"/>
        </w:rPr>
        <w:t>Sistema de Acceso a la Información Mexiquense (SAIMEX)</w:t>
      </w:r>
      <w:r w:rsidR="00E973A9" w:rsidRPr="00814D54">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A871876" w14:textId="77777777" w:rsidR="00E700CE" w:rsidRPr="00814D54" w:rsidRDefault="00E700CE" w:rsidP="00E973A9">
      <w:pPr>
        <w:spacing w:line="360" w:lineRule="auto"/>
        <w:contextualSpacing/>
        <w:jc w:val="both"/>
        <w:rPr>
          <w:rFonts w:ascii="Palatino Linotype" w:hAnsi="Palatino Linotype" w:cs="Tahoma"/>
          <w:color w:val="000000" w:themeColor="text1"/>
          <w:sz w:val="22"/>
          <w:szCs w:val="22"/>
        </w:rPr>
      </w:pPr>
    </w:p>
    <w:p w14:paraId="4E4F7878" w14:textId="3BB8CC3D" w:rsidR="007B2CF1" w:rsidRPr="00814D54" w:rsidRDefault="007B2CF1" w:rsidP="007B2CF1">
      <w:pPr>
        <w:tabs>
          <w:tab w:val="left" w:pos="709"/>
        </w:tabs>
        <w:spacing w:line="360" w:lineRule="auto"/>
        <w:ind w:right="51"/>
        <w:jc w:val="both"/>
        <w:rPr>
          <w:rFonts w:ascii="Palatino Linotype" w:hAnsi="Palatino Linotype" w:cs="Arial"/>
          <w:color w:val="000000"/>
          <w:lang w:val="es-419" w:eastAsia="es-MX"/>
        </w:rPr>
      </w:pPr>
      <w:r w:rsidRPr="00814D54">
        <w:rPr>
          <w:rFonts w:ascii="Palatino Linotype" w:hAnsi="Palatino Linotype" w:cs="Arial"/>
          <w:color w:val="000000"/>
          <w:lang w:eastAsia="es-MX"/>
        </w:rPr>
        <w:t xml:space="preserve">ASÍ LO RESUELVE, POR </w:t>
      </w:r>
      <w:r w:rsidR="00C17BD7" w:rsidRPr="00814D54">
        <w:rPr>
          <w:rFonts w:ascii="Palatino Linotype" w:hAnsi="Palatino Linotype" w:cs="Arial"/>
          <w:color w:val="000000"/>
          <w:lang w:eastAsia="es-MX"/>
        </w:rPr>
        <w:t>UNANIMIDAD</w:t>
      </w:r>
      <w:r w:rsidRPr="00814D54">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814D54">
        <w:rPr>
          <w:rFonts w:ascii="Palatino Linotype" w:hAnsi="Palatino Linotype" w:cs="Arial"/>
          <w:color w:val="000000"/>
          <w:lang w:val="es-419" w:eastAsia="es-MX"/>
        </w:rPr>
        <w:t xml:space="preserve"> </w:t>
      </w:r>
      <w:r w:rsidRPr="00814D54">
        <w:rPr>
          <w:rFonts w:ascii="Palatino Linotype" w:hAnsi="Palatino Linotype" w:cs="Arial"/>
          <w:color w:val="000000"/>
          <w:lang w:eastAsia="es-MX"/>
        </w:rPr>
        <w:t xml:space="preserve">EN LA </w:t>
      </w:r>
      <w:r w:rsidR="009D5D0D" w:rsidRPr="00814D54">
        <w:rPr>
          <w:rFonts w:ascii="Palatino Linotype" w:hAnsi="Palatino Linotype" w:cs="Arial"/>
          <w:color w:val="000000"/>
          <w:lang w:val="es-419" w:eastAsia="es-MX"/>
        </w:rPr>
        <w:t>DÉCIM</w:t>
      </w:r>
      <w:r w:rsidR="00F16139" w:rsidRPr="00814D54">
        <w:rPr>
          <w:rFonts w:ascii="Palatino Linotype" w:hAnsi="Palatino Linotype" w:cs="Arial"/>
          <w:color w:val="000000"/>
          <w:lang w:eastAsia="es-MX"/>
        </w:rPr>
        <w:t>A</w:t>
      </w:r>
      <w:r w:rsidR="00C3087C" w:rsidRPr="00814D54">
        <w:rPr>
          <w:rFonts w:ascii="Palatino Linotype" w:hAnsi="Palatino Linotype" w:cs="Arial"/>
          <w:color w:val="000000"/>
          <w:lang w:eastAsia="es-MX"/>
        </w:rPr>
        <w:t xml:space="preserve"> QUINTA</w:t>
      </w:r>
      <w:r w:rsidRPr="00814D54">
        <w:rPr>
          <w:rFonts w:ascii="Palatino Linotype" w:hAnsi="Palatino Linotype" w:cs="Arial"/>
          <w:color w:val="000000"/>
          <w:lang w:val="es-419" w:eastAsia="es-MX"/>
        </w:rPr>
        <w:t xml:space="preserve"> </w:t>
      </w:r>
      <w:r w:rsidRPr="00814D54">
        <w:rPr>
          <w:rFonts w:ascii="Palatino Linotype" w:hAnsi="Palatino Linotype" w:cs="Arial"/>
          <w:color w:val="000000"/>
          <w:lang w:eastAsia="es-MX"/>
        </w:rPr>
        <w:t xml:space="preserve">SESIÓN ORDINARIA CELEBRADA EL </w:t>
      </w:r>
      <w:r w:rsidR="00C3087C" w:rsidRPr="00814D54">
        <w:rPr>
          <w:rFonts w:ascii="Palatino Linotype" w:hAnsi="Palatino Linotype" w:cs="Arial"/>
          <w:color w:val="000000"/>
          <w:lang w:eastAsia="es-MX"/>
        </w:rPr>
        <w:t>VEINTISIETE</w:t>
      </w:r>
      <w:r w:rsidRPr="00814D54">
        <w:rPr>
          <w:rFonts w:ascii="Palatino Linotype" w:hAnsi="Palatino Linotype" w:cs="Arial"/>
          <w:color w:val="000000"/>
          <w:lang w:eastAsia="es-MX"/>
        </w:rPr>
        <w:t xml:space="preserve"> DE </w:t>
      </w:r>
      <w:r w:rsidR="00D15F4F" w:rsidRPr="00814D54">
        <w:rPr>
          <w:rFonts w:ascii="Palatino Linotype" w:hAnsi="Palatino Linotype" w:cs="Arial"/>
          <w:color w:val="000000"/>
          <w:lang w:eastAsia="es-MX"/>
        </w:rPr>
        <w:t>ABRIL</w:t>
      </w:r>
      <w:r w:rsidR="001C22AB" w:rsidRPr="00814D54">
        <w:rPr>
          <w:rFonts w:ascii="Palatino Linotype" w:hAnsi="Palatino Linotype" w:cs="Arial"/>
          <w:color w:val="000000"/>
          <w:lang w:eastAsia="es-MX"/>
        </w:rPr>
        <w:t xml:space="preserve"> DE DOS MIL VEINTIDÓS</w:t>
      </w:r>
      <w:r w:rsidRPr="00814D54">
        <w:rPr>
          <w:rFonts w:ascii="Palatino Linotype" w:hAnsi="Palatino Linotype" w:cs="Arial"/>
          <w:color w:val="000000"/>
          <w:lang w:eastAsia="es-MX"/>
        </w:rPr>
        <w:t>, ANTE EL SECRETARIO TÉCNICO DEL PLENO, ALEXIS TAPIA RAMÍREZ.</w:t>
      </w:r>
      <w:r w:rsidRPr="00814D54">
        <w:rPr>
          <w:rFonts w:ascii="Palatino Linotype" w:hAnsi="Palatino Linotype" w:cs="Arial"/>
          <w:color w:val="000000"/>
          <w:lang w:val="es-419" w:eastAsia="es-MX"/>
        </w:rPr>
        <w:t>---------------------------------------------</w:t>
      </w:r>
      <w:r w:rsidR="00E64F17" w:rsidRPr="00814D54">
        <w:rPr>
          <w:rFonts w:ascii="Palatino Linotype" w:hAnsi="Palatino Linotype" w:cs="Arial"/>
          <w:color w:val="000000"/>
          <w:lang w:val="es-419" w:eastAsia="es-MX"/>
        </w:rPr>
        <w:t>---</w:t>
      </w:r>
      <w:r w:rsidR="00C17BD7" w:rsidRPr="00814D54">
        <w:rPr>
          <w:rFonts w:ascii="Palatino Linotype" w:hAnsi="Palatino Linotype" w:cs="Arial"/>
          <w:color w:val="000000"/>
          <w:lang w:val="es-419" w:eastAsia="es-MX"/>
        </w:rPr>
        <w:t>---------------------------------</w:t>
      </w:r>
      <w:r w:rsidR="00E64F17" w:rsidRPr="00814D54">
        <w:rPr>
          <w:rFonts w:ascii="Palatino Linotype" w:hAnsi="Palatino Linotype" w:cs="Arial"/>
          <w:color w:val="000000"/>
          <w:lang w:val="es-419" w:eastAsia="es-MX"/>
        </w:rPr>
        <w:t>-----------------</w:t>
      </w:r>
    </w:p>
    <w:p w14:paraId="1CBBC147" w14:textId="77777777" w:rsidR="00065D05" w:rsidRPr="00814D54" w:rsidRDefault="00065D05" w:rsidP="007B2CF1">
      <w:pPr>
        <w:jc w:val="both"/>
        <w:rPr>
          <w:rFonts w:ascii="Palatino Linotype" w:hAnsi="Palatino Linotype" w:cs="Arial"/>
          <w:color w:val="000000"/>
          <w:sz w:val="16"/>
          <w:szCs w:val="16"/>
          <w:lang w:val="es-419" w:eastAsia="es-MX"/>
        </w:rPr>
      </w:pPr>
    </w:p>
    <w:p w14:paraId="59CD7A78" w14:textId="5DEE5EE8" w:rsidR="007B2CF1" w:rsidRPr="00C3087C" w:rsidRDefault="00C17BD7" w:rsidP="007B2CF1">
      <w:pPr>
        <w:jc w:val="both"/>
        <w:rPr>
          <w:rFonts w:ascii="Palatino Linotype" w:hAnsi="Palatino Linotype" w:cs="Arial"/>
          <w:color w:val="000000"/>
          <w:sz w:val="16"/>
          <w:szCs w:val="16"/>
          <w:lang w:eastAsia="es-MX"/>
        </w:rPr>
      </w:pPr>
      <w:r w:rsidRPr="00814D54">
        <w:rPr>
          <w:rFonts w:ascii="Palatino Linotype" w:hAnsi="Palatino Linotype" w:cs="Arial"/>
          <w:color w:val="000000"/>
          <w:sz w:val="16"/>
          <w:szCs w:val="16"/>
          <w:lang w:val="es-419" w:eastAsia="es-MX"/>
        </w:rPr>
        <w:t>SCMM</w:t>
      </w:r>
      <w:r w:rsidR="00C3087C" w:rsidRPr="00814D54">
        <w:rPr>
          <w:rFonts w:ascii="Palatino Linotype" w:hAnsi="Palatino Linotype" w:cs="Arial"/>
          <w:color w:val="000000"/>
          <w:sz w:val="16"/>
          <w:szCs w:val="16"/>
          <w:lang w:val="es-419" w:eastAsia="es-MX"/>
        </w:rPr>
        <w:t>//BLA/DEMF/AGE</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6"/>
      <w:headerReference w:type="default" r:id="rId17"/>
      <w:footerReference w:type="default" r:id="rId18"/>
      <w:headerReference w:type="first" r:id="rId19"/>
      <w:footerReference w:type="first" r:id="rId20"/>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AA128" w14:textId="77777777" w:rsidR="00DE22B8" w:rsidRDefault="00DE22B8" w:rsidP="00C80F8C">
      <w:r>
        <w:separator/>
      </w:r>
    </w:p>
  </w:endnote>
  <w:endnote w:type="continuationSeparator" w:id="0">
    <w:p w14:paraId="115535C4" w14:textId="77777777" w:rsidR="00DE22B8" w:rsidRDefault="00DE22B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0036B4" w:rsidRPr="0010196A" w:rsidRDefault="000036B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6C70">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6C70">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0036B4" w:rsidRPr="0010196A" w:rsidRDefault="000036B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6C7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6C70">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A60A4" w14:textId="77777777" w:rsidR="00DE22B8" w:rsidRDefault="00DE22B8" w:rsidP="00C80F8C">
      <w:r>
        <w:separator/>
      </w:r>
    </w:p>
  </w:footnote>
  <w:footnote w:type="continuationSeparator" w:id="0">
    <w:p w14:paraId="2BA1F5B0" w14:textId="77777777" w:rsidR="00DE22B8" w:rsidRDefault="00DE22B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036B4" w:rsidRDefault="00DE22B8">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036B4" w:rsidRPr="0010196A" w:rsidRDefault="00DE22B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036B4" w:rsidRPr="008F2CCC" w14:paraId="1F097D8A" w14:textId="77777777" w:rsidTr="00BC450B">
      <w:tc>
        <w:tcPr>
          <w:tcW w:w="3261" w:type="dxa"/>
          <w:vMerge w:val="restart"/>
        </w:tcPr>
        <w:p w14:paraId="1F780A0C" w14:textId="1EFF25F4" w:rsidR="000036B4" w:rsidRPr="008F2CCC" w:rsidRDefault="000036B4"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0036B4" w:rsidRPr="00664658" w:rsidRDefault="000036B4"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0F917BF2" w:rsidR="000036B4" w:rsidRPr="0027759C" w:rsidRDefault="000036B4" w:rsidP="00FA59CB">
          <w:pPr>
            <w:jc w:val="both"/>
            <w:rPr>
              <w:rFonts w:ascii="Palatino Linotype" w:hAnsi="Palatino Linotype"/>
              <w:b/>
              <w:bCs/>
              <w:sz w:val="22"/>
              <w:szCs w:val="22"/>
            </w:rPr>
          </w:pPr>
          <w:r>
            <w:rPr>
              <w:rFonts w:ascii="Palatino Linotype" w:hAnsi="Palatino Linotype"/>
              <w:b/>
              <w:bCs/>
              <w:sz w:val="22"/>
              <w:szCs w:val="22"/>
            </w:rPr>
            <w:t>0</w:t>
          </w:r>
          <w:r>
            <w:rPr>
              <w:rFonts w:ascii="Palatino Linotype" w:hAnsi="Palatino Linotype"/>
              <w:b/>
              <w:bCs/>
              <w:sz w:val="22"/>
              <w:szCs w:val="22"/>
              <w:lang w:val="es-419"/>
            </w:rPr>
            <w:t>0</w:t>
          </w:r>
          <w:r>
            <w:rPr>
              <w:rFonts w:ascii="Palatino Linotype" w:hAnsi="Palatino Linotype"/>
              <w:b/>
              <w:bCs/>
              <w:sz w:val="22"/>
              <w:szCs w:val="22"/>
            </w:rPr>
            <w:t>682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0036B4" w:rsidRPr="008F2CCC" w14:paraId="049677A3" w14:textId="77777777" w:rsidTr="00BC450B">
      <w:tc>
        <w:tcPr>
          <w:tcW w:w="3261" w:type="dxa"/>
          <w:vMerge/>
        </w:tcPr>
        <w:p w14:paraId="4A21EAC1" w14:textId="5C1F145E" w:rsidR="000036B4" w:rsidRPr="008F2CCC" w:rsidRDefault="000036B4" w:rsidP="00FA59CB">
          <w:pPr>
            <w:rPr>
              <w:rFonts w:ascii="Palatino Linotype" w:hAnsi="Palatino Linotype"/>
              <w:b/>
              <w:sz w:val="22"/>
              <w:szCs w:val="22"/>
              <w:lang w:val="es-ES_tradnl"/>
            </w:rPr>
          </w:pPr>
        </w:p>
      </w:tc>
      <w:tc>
        <w:tcPr>
          <w:tcW w:w="2551" w:type="dxa"/>
          <w:shd w:val="clear" w:color="auto" w:fill="auto"/>
        </w:tcPr>
        <w:p w14:paraId="1237BCDE" w14:textId="77777777" w:rsidR="000036B4" w:rsidRPr="00664658" w:rsidRDefault="000036B4"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AB1F89" w:rsidR="000036B4" w:rsidRPr="00D41D47" w:rsidRDefault="000036B4" w:rsidP="00FA59CB">
          <w:pPr>
            <w:jc w:val="both"/>
            <w:rPr>
              <w:rFonts w:ascii="Palatino Linotype" w:hAnsi="Palatino Linotype"/>
              <w:b/>
              <w:sz w:val="22"/>
              <w:szCs w:val="22"/>
              <w:lang w:val="es-ES_tradnl"/>
            </w:rPr>
          </w:pPr>
          <w:r w:rsidRPr="00620916">
            <w:rPr>
              <w:rFonts w:ascii="Palatino Linotype" w:hAnsi="Palatino Linotype"/>
              <w:b/>
              <w:sz w:val="22"/>
              <w:szCs w:val="22"/>
            </w:rPr>
            <w:t>Instituto de Transparencia, Acceso a la Información Pública y Protección de Datos Personales del Estado de México y Municipios</w:t>
          </w:r>
        </w:p>
      </w:tc>
    </w:tr>
    <w:tr w:rsidR="000036B4" w:rsidRPr="008F2CCC" w14:paraId="72CD087D" w14:textId="77777777" w:rsidTr="00BC450B">
      <w:trPr>
        <w:trHeight w:val="228"/>
      </w:trPr>
      <w:tc>
        <w:tcPr>
          <w:tcW w:w="3261" w:type="dxa"/>
          <w:vMerge/>
        </w:tcPr>
        <w:p w14:paraId="1B78656F" w14:textId="01E6F6F6" w:rsidR="000036B4" w:rsidRPr="008F2CCC" w:rsidRDefault="000036B4" w:rsidP="002A59BF">
          <w:pPr>
            <w:rPr>
              <w:rFonts w:ascii="Palatino Linotype" w:hAnsi="Palatino Linotype"/>
              <w:b/>
              <w:sz w:val="22"/>
              <w:szCs w:val="22"/>
              <w:lang w:val="es-ES_tradnl"/>
            </w:rPr>
          </w:pPr>
        </w:p>
      </w:tc>
      <w:tc>
        <w:tcPr>
          <w:tcW w:w="2551" w:type="dxa"/>
          <w:shd w:val="clear" w:color="auto" w:fill="auto"/>
        </w:tcPr>
        <w:p w14:paraId="74D81628" w14:textId="1691ACC8" w:rsidR="000036B4" w:rsidRPr="00BC450B" w:rsidRDefault="000036B4"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0036B4" w:rsidRPr="00BC450B" w:rsidRDefault="000036B4"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0036B4" w:rsidRPr="0010196A" w:rsidRDefault="000036B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036B4" w:rsidRPr="0010196A" w:rsidRDefault="00DE22B8">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0036B4" w:rsidRPr="008F2CCC" w14:paraId="6ABABA57" w14:textId="77777777" w:rsidTr="001120DF">
      <w:tc>
        <w:tcPr>
          <w:tcW w:w="3805" w:type="dxa"/>
          <w:vMerge w:val="restart"/>
          <w:shd w:val="clear" w:color="auto" w:fill="auto"/>
        </w:tcPr>
        <w:p w14:paraId="6AA376CC" w14:textId="1234161B" w:rsidR="000036B4" w:rsidRPr="008F2CCC" w:rsidRDefault="000036B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0036B4" w:rsidRPr="008F2CCC" w:rsidRDefault="000036B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37535E33" w:rsidR="000036B4" w:rsidRPr="008F2CCC" w:rsidRDefault="000036B4" w:rsidP="005A4D55">
          <w:pPr>
            <w:jc w:val="both"/>
            <w:rPr>
              <w:rFonts w:ascii="Palatino Linotype" w:hAnsi="Palatino Linotype"/>
              <w:b/>
              <w:sz w:val="22"/>
              <w:szCs w:val="22"/>
              <w:lang w:val="es-ES_tradnl"/>
            </w:rPr>
          </w:pPr>
          <w:r>
            <w:rPr>
              <w:rFonts w:ascii="Palatino Linotype" w:hAnsi="Palatino Linotype"/>
              <w:b/>
              <w:bCs/>
              <w:sz w:val="22"/>
              <w:szCs w:val="22"/>
            </w:rPr>
            <w:t>0</w:t>
          </w:r>
          <w:r>
            <w:rPr>
              <w:rFonts w:ascii="Palatino Linotype" w:hAnsi="Palatino Linotype"/>
              <w:b/>
              <w:bCs/>
              <w:sz w:val="22"/>
              <w:szCs w:val="22"/>
              <w:lang w:val="es-419"/>
            </w:rPr>
            <w:t>0</w:t>
          </w:r>
          <w:r>
            <w:rPr>
              <w:rFonts w:ascii="Palatino Linotype" w:hAnsi="Palatino Linotype"/>
              <w:b/>
              <w:bCs/>
              <w:sz w:val="22"/>
              <w:szCs w:val="22"/>
            </w:rPr>
            <w:t>682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0036B4" w:rsidRPr="008F2CCC" w14:paraId="3B45FB53" w14:textId="77777777" w:rsidTr="001120DF">
      <w:tc>
        <w:tcPr>
          <w:tcW w:w="3805" w:type="dxa"/>
          <w:vMerge/>
          <w:shd w:val="clear" w:color="auto" w:fill="auto"/>
        </w:tcPr>
        <w:p w14:paraId="188B82EF" w14:textId="77777777" w:rsidR="000036B4" w:rsidRPr="008F2CCC" w:rsidRDefault="000036B4"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0036B4" w:rsidRPr="008F2CCC" w:rsidRDefault="000036B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781FD11F" w:rsidR="000036B4" w:rsidRPr="008F2CCC" w:rsidRDefault="001E6C70" w:rsidP="00200BFC">
          <w:pPr>
            <w:jc w:val="both"/>
            <w:rPr>
              <w:rFonts w:ascii="Palatino Linotype" w:hAnsi="Palatino Linotype"/>
              <w:b/>
              <w:sz w:val="22"/>
              <w:szCs w:val="22"/>
              <w:lang w:val="es-ES_tradnl"/>
            </w:rPr>
          </w:pPr>
          <w:r>
            <w:rPr>
              <w:rFonts w:ascii="Palatino Linotype" w:hAnsi="Palatino Linotype"/>
              <w:b/>
              <w:sz w:val="22"/>
              <w:szCs w:val="22"/>
              <w:lang w:val="es-ES_tradnl"/>
            </w:rPr>
            <w:t>XXXXX XXXXXX XXX</w:t>
          </w:r>
        </w:p>
      </w:tc>
    </w:tr>
    <w:bookmarkEnd w:id="12"/>
    <w:tr w:rsidR="000036B4" w:rsidRPr="008F2CCC" w14:paraId="28A493EB" w14:textId="77777777" w:rsidTr="001120DF">
      <w:trPr>
        <w:trHeight w:val="228"/>
      </w:trPr>
      <w:tc>
        <w:tcPr>
          <w:tcW w:w="3805" w:type="dxa"/>
          <w:vMerge/>
          <w:shd w:val="clear" w:color="auto" w:fill="auto"/>
        </w:tcPr>
        <w:p w14:paraId="06C77D31" w14:textId="77777777" w:rsidR="000036B4" w:rsidRPr="008F2CCC" w:rsidRDefault="000036B4" w:rsidP="00200BFC">
          <w:pPr>
            <w:rPr>
              <w:rFonts w:ascii="Palatino Linotype" w:hAnsi="Palatino Linotype"/>
              <w:b/>
              <w:sz w:val="22"/>
              <w:szCs w:val="22"/>
              <w:lang w:val="es-ES_tradnl"/>
            </w:rPr>
          </w:pPr>
        </w:p>
      </w:tc>
      <w:tc>
        <w:tcPr>
          <w:tcW w:w="3000" w:type="dxa"/>
          <w:shd w:val="clear" w:color="auto" w:fill="auto"/>
        </w:tcPr>
        <w:p w14:paraId="2E1A72B4" w14:textId="77777777" w:rsidR="000036B4" w:rsidRPr="008F2CCC" w:rsidRDefault="000036B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8C3B491" w:rsidR="000036B4" w:rsidRPr="00DC41C8" w:rsidRDefault="000036B4" w:rsidP="00200BFC">
          <w:pPr>
            <w:jc w:val="both"/>
            <w:rPr>
              <w:rFonts w:ascii="Palatino Linotype" w:hAnsi="Palatino Linotype"/>
              <w:b/>
              <w:sz w:val="22"/>
              <w:szCs w:val="22"/>
            </w:rPr>
          </w:pPr>
          <w:r w:rsidRPr="00620916">
            <w:rPr>
              <w:rFonts w:ascii="Palatino Linotype" w:hAnsi="Palatino Linotype"/>
              <w:b/>
              <w:sz w:val="22"/>
              <w:szCs w:val="22"/>
            </w:rPr>
            <w:t>Instituto de Transparencia, Acceso a la Información Pública y Protección de Datos Personales del Estado de México y Municipios</w:t>
          </w:r>
        </w:p>
      </w:tc>
    </w:tr>
    <w:tr w:rsidR="000036B4" w:rsidRPr="008F2CCC" w14:paraId="0F114FF0" w14:textId="77777777" w:rsidTr="001120DF">
      <w:tc>
        <w:tcPr>
          <w:tcW w:w="3805" w:type="dxa"/>
          <w:vMerge/>
          <w:shd w:val="clear" w:color="auto" w:fill="auto"/>
        </w:tcPr>
        <w:p w14:paraId="4CCB64BA" w14:textId="77777777" w:rsidR="000036B4" w:rsidRPr="008F2CCC" w:rsidRDefault="000036B4" w:rsidP="002A59BF">
          <w:pPr>
            <w:rPr>
              <w:rFonts w:ascii="Palatino Linotype" w:hAnsi="Palatino Linotype"/>
              <w:b/>
              <w:sz w:val="22"/>
              <w:szCs w:val="22"/>
              <w:lang w:val="es-ES_tradnl"/>
            </w:rPr>
          </w:pPr>
        </w:p>
      </w:tc>
      <w:tc>
        <w:tcPr>
          <w:tcW w:w="3000" w:type="dxa"/>
          <w:shd w:val="clear" w:color="auto" w:fill="auto"/>
        </w:tcPr>
        <w:p w14:paraId="31E422EA" w14:textId="3B4B4529" w:rsidR="000036B4" w:rsidRPr="00BC450B" w:rsidRDefault="000036B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0036B4" w:rsidRPr="00BC450B" w:rsidRDefault="000036B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0036B4" w:rsidRPr="0010196A" w:rsidRDefault="000036B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4AE3481"/>
    <w:multiLevelType w:val="hybridMultilevel"/>
    <w:tmpl w:val="13BC8C34"/>
    <w:lvl w:ilvl="0" w:tplc="34C6F80E">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9543F32">
      <w:numFmt w:val="bullet"/>
      <w:lvlText w:val="•"/>
      <w:lvlJc w:val="left"/>
      <w:pPr>
        <w:ind w:left="1128" w:hanging="152"/>
      </w:pPr>
      <w:rPr>
        <w:rFonts w:hint="default"/>
      </w:rPr>
    </w:lvl>
    <w:lvl w:ilvl="2" w:tplc="C832B6D2">
      <w:numFmt w:val="bullet"/>
      <w:lvlText w:val="•"/>
      <w:lvlJc w:val="left"/>
      <w:pPr>
        <w:ind w:left="2136" w:hanging="152"/>
      </w:pPr>
      <w:rPr>
        <w:rFonts w:hint="default"/>
      </w:rPr>
    </w:lvl>
    <w:lvl w:ilvl="3" w:tplc="12BE7DAA">
      <w:numFmt w:val="bullet"/>
      <w:lvlText w:val="•"/>
      <w:lvlJc w:val="left"/>
      <w:pPr>
        <w:ind w:left="3144" w:hanging="152"/>
      </w:pPr>
      <w:rPr>
        <w:rFonts w:hint="default"/>
      </w:rPr>
    </w:lvl>
    <w:lvl w:ilvl="4" w:tplc="8AA213AC">
      <w:numFmt w:val="bullet"/>
      <w:lvlText w:val="•"/>
      <w:lvlJc w:val="left"/>
      <w:pPr>
        <w:ind w:left="4152" w:hanging="152"/>
      </w:pPr>
      <w:rPr>
        <w:rFonts w:hint="default"/>
      </w:rPr>
    </w:lvl>
    <w:lvl w:ilvl="5" w:tplc="3578AE34">
      <w:numFmt w:val="bullet"/>
      <w:lvlText w:val="•"/>
      <w:lvlJc w:val="left"/>
      <w:pPr>
        <w:ind w:left="5161" w:hanging="152"/>
      </w:pPr>
      <w:rPr>
        <w:rFonts w:hint="default"/>
      </w:rPr>
    </w:lvl>
    <w:lvl w:ilvl="6" w:tplc="B30EA604">
      <w:numFmt w:val="bullet"/>
      <w:lvlText w:val="•"/>
      <w:lvlJc w:val="left"/>
      <w:pPr>
        <w:ind w:left="6169" w:hanging="152"/>
      </w:pPr>
      <w:rPr>
        <w:rFonts w:hint="default"/>
      </w:rPr>
    </w:lvl>
    <w:lvl w:ilvl="7" w:tplc="7E529992">
      <w:numFmt w:val="bullet"/>
      <w:lvlText w:val="•"/>
      <w:lvlJc w:val="left"/>
      <w:pPr>
        <w:ind w:left="7177" w:hanging="152"/>
      </w:pPr>
      <w:rPr>
        <w:rFonts w:hint="default"/>
      </w:rPr>
    </w:lvl>
    <w:lvl w:ilvl="8" w:tplc="233C0B58">
      <w:numFmt w:val="bullet"/>
      <w:lvlText w:val="•"/>
      <w:lvlJc w:val="left"/>
      <w:pPr>
        <w:ind w:left="8185" w:hanging="152"/>
      </w:pPr>
      <w:rPr>
        <w:rFonts w:hint="default"/>
      </w:rPr>
    </w:lvl>
  </w:abstractNum>
  <w:abstractNum w:abstractNumId="2"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61C1EBD"/>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4"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35"/>
  </w:num>
  <w:num w:numId="4">
    <w:abstractNumId w:val="6"/>
  </w:num>
  <w:num w:numId="5">
    <w:abstractNumId w:val="37"/>
  </w:num>
  <w:num w:numId="6">
    <w:abstractNumId w:val="3"/>
  </w:num>
  <w:num w:numId="7">
    <w:abstractNumId w:val="25"/>
  </w:num>
  <w:num w:numId="8">
    <w:abstractNumId w:val="17"/>
  </w:num>
  <w:num w:numId="9">
    <w:abstractNumId w:val="29"/>
  </w:num>
  <w:num w:numId="10">
    <w:abstractNumId w:val="7"/>
  </w:num>
  <w:num w:numId="11">
    <w:abstractNumId w:val="15"/>
  </w:num>
  <w:num w:numId="12">
    <w:abstractNumId w:val="30"/>
  </w:num>
  <w:num w:numId="13">
    <w:abstractNumId w:val="39"/>
  </w:num>
  <w:num w:numId="14">
    <w:abstractNumId w:val="31"/>
  </w:num>
  <w:num w:numId="15">
    <w:abstractNumId w:val="12"/>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6"/>
  </w:num>
  <w:num w:numId="21">
    <w:abstractNumId w:val="18"/>
  </w:num>
  <w:num w:numId="22">
    <w:abstractNumId w:val="4"/>
  </w:num>
  <w:num w:numId="23">
    <w:abstractNumId w:val="14"/>
  </w:num>
  <w:num w:numId="24">
    <w:abstractNumId w:val="34"/>
  </w:num>
  <w:num w:numId="25">
    <w:abstractNumId w:val="33"/>
  </w:num>
  <w:num w:numId="26">
    <w:abstractNumId w:val="0"/>
  </w:num>
  <w:num w:numId="27">
    <w:abstractNumId w:val="16"/>
  </w:num>
  <w:num w:numId="28">
    <w:abstractNumId w:val="28"/>
  </w:num>
  <w:num w:numId="29">
    <w:abstractNumId w:val="11"/>
  </w:num>
  <w:num w:numId="30">
    <w:abstractNumId w:val="19"/>
  </w:num>
  <w:num w:numId="31">
    <w:abstractNumId w:val="9"/>
  </w:num>
  <w:num w:numId="32">
    <w:abstractNumId w:val="27"/>
  </w:num>
  <w:num w:numId="33">
    <w:abstractNumId w:val="22"/>
  </w:num>
  <w:num w:numId="34">
    <w:abstractNumId w:val="5"/>
  </w:num>
  <w:num w:numId="35">
    <w:abstractNumId w:val="23"/>
  </w:num>
  <w:num w:numId="36">
    <w:abstractNumId w:val="24"/>
  </w:num>
  <w:num w:numId="37">
    <w:abstractNumId w:val="38"/>
  </w:num>
  <w:num w:numId="38">
    <w:abstractNumId w:val="8"/>
  </w:num>
  <w:num w:numId="39">
    <w:abstractNumId w:val="2"/>
  </w:num>
  <w:num w:numId="40">
    <w:abstractNumId w:val="21"/>
  </w:num>
  <w:num w:numId="4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6B4"/>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6CA"/>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188"/>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83"/>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2AB"/>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33C"/>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54C"/>
    <w:rsid w:val="001E6818"/>
    <w:rsid w:val="001E6975"/>
    <w:rsid w:val="001E6C70"/>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460"/>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64A"/>
    <w:rsid w:val="002569E5"/>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3C8B"/>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D98"/>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6E0"/>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6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3"/>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5DF6"/>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321"/>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66A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2BB"/>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48C"/>
    <w:rsid w:val="00512968"/>
    <w:rsid w:val="00512BA7"/>
    <w:rsid w:val="00512E58"/>
    <w:rsid w:val="00513021"/>
    <w:rsid w:val="005134D5"/>
    <w:rsid w:val="005135F1"/>
    <w:rsid w:val="0051376A"/>
    <w:rsid w:val="00513F30"/>
    <w:rsid w:val="00514076"/>
    <w:rsid w:val="005145A4"/>
    <w:rsid w:val="00514674"/>
    <w:rsid w:val="00514973"/>
    <w:rsid w:val="005151A5"/>
    <w:rsid w:val="005154C2"/>
    <w:rsid w:val="00515565"/>
    <w:rsid w:val="00515C0B"/>
    <w:rsid w:val="00515DE3"/>
    <w:rsid w:val="00515E79"/>
    <w:rsid w:val="00516405"/>
    <w:rsid w:val="005172B4"/>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D55"/>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68C4"/>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6FEC"/>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85E"/>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59B"/>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82E"/>
    <w:rsid w:val="00730974"/>
    <w:rsid w:val="00730A1E"/>
    <w:rsid w:val="007312A1"/>
    <w:rsid w:val="00731492"/>
    <w:rsid w:val="00732266"/>
    <w:rsid w:val="007326DF"/>
    <w:rsid w:val="007328BA"/>
    <w:rsid w:val="00732BF0"/>
    <w:rsid w:val="00732F14"/>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0B"/>
    <w:rsid w:val="00750D6F"/>
    <w:rsid w:val="00750EDD"/>
    <w:rsid w:val="00750F1A"/>
    <w:rsid w:val="00751099"/>
    <w:rsid w:val="00752248"/>
    <w:rsid w:val="007523B1"/>
    <w:rsid w:val="00752A67"/>
    <w:rsid w:val="00752E1F"/>
    <w:rsid w:val="00753688"/>
    <w:rsid w:val="00753DE4"/>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54"/>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A9B"/>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EC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393"/>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A79F0"/>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112A"/>
    <w:rsid w:val="008D12C0"/>
    <w:rsid w:val="008D1526"/>
    <w:rsid w:val="008D15D4"/>
    <w:rsid w:val="008D15E0"/>
    <w:rsid w:val="008D2354"/>
    <w:rsid w:val="008D2B26"/>
    <w:rsid w:val="008D2BE8"/>
    <w:rsid w:val="008D2D7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54C"/>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7C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45C"/>
    <w:rsid w:val="00AC2B66"/>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69C"/>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B9"/>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0F5"/>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CF7DB1"/>
    <w:rsid w:val="00D0060D"/>
    <w:rsid w:val="00D00664"/>
    <w:rsid w:val="00D00A64"/>
    <w:rsid w:val="00D00B6E"/>
    <w:rsid w:val="00D0140D"/>
    <w:rsid w:val="00D014AE"/>
    <w:rsid w:val="00D01CC9"/>
    <w:rsid w:val="00D01D8E"/>
    <w:rsid w:val="00D023BF"/>
    <w:rsid w:val="00D02850"/>
    <w:rsid w:val="00D02D65"/>
    <w:rsid w:val="00D0320A"/>
    <w:rsid w:val="00D034AE"/>
    <w:rsid w:val="00D0361C"/>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F98"/>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22B8"/>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35A"/>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921"/>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A3E"/>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0CE"/>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BB8"/>
    <w:rsid w:val="00EB7F61"/>
    <w:rsid w:val="00EC0338"/>
    <w:rsid w:val="00EC04CF"/>
    <w:rsid w:val="00EC04D8"/>
    <w:rsid w:val="00EC1280"/>
    <w:rsid w:val="00EC17F1"/>
    <w:rsid w:val="00EC239B"/>
    <w:rsid w:val="00EC26E1"/>
    <w:rsid w:val="00EC298C"/>
    <w:rsid w:val="00EC2C26"/>
    <w:rsid w:val="00EC3861"/>
    <w:rsid w:val="00EC4C66"/>
    <w:rsid w:val="00EC4D41"/>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8F"/>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39"/>
    <w:rsid w:val="00F1614C"/>
    <w:rsid w:val="00F16ADE"/>
    <w:rsid w:val="00F17345"/>
    <w:rsid w:val="00F17AC9"/>
    <w:rsid w:val="00F20BA6"/>
    <w:rsid w:val="00F212DD"/>
    <w:rsid w:val="00F218FF"/>
    <w:rsid w:val="00F21ACC"/>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3D8C"/>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71D"/>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90FF4-ABD6-49E0-B84D-6ECCDDE2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9907</Words>
  <Characters>54490</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10</cp:revision>
  <cp:lastPrinted>2022-05-02T01:28:00Z</cp:lastPrinted>
  <dcterms:created xsi:type="dcterms:W3CDTF">2022-04-26T22:57:00Z</dcterms:created>
  <dcterms:modified xsi:type="dcterms:W3CDTF">2022-05-03T17:15:00Z</dcterms:modified>
</cp:coreProperties>
</file>