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F07D41F" w:rsidR="00662C69" w:rsidRPr="00967E5C" w:rsidRDefault="009B11D6" w:rsidP="00B31E90">
      <w:pPr>
        <w:tabs>
          <w:tab w:val="left" w:pos="3465"/>
        </w:tabs>
        <w:spacing w:line="360" w:lineRule="auto"/>
        <w:jc w:val="both"/>
        <w:rPr>
          <w:rFonts w:ascii="Palatino Linotype" w:hAnsi="Palatino Linotype"/>
          <w:color w:val="000000" w:themeColor="text1"/>
        </w:rPr>
      </w:pPr>
      <w:r w:rsidRPr="00967E5C">
        <w:rPr>
          <w:rFonts w:ascii="Palatino Linotype" w:hAnsi="Palatino Linotype"/>
          <w:color w:val="000000" w:themeColor="text1"/>
        </w:rPr>
        <w:t>R</w:t>
      </w:r>
      <w:r w:rsidR="00662C69" w:rsidRPr="00967E5C">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67E5C">
        <w:rPr>
          <w:rFonts w:ascii="Palatino Linotype" w:hAnsi="Palatino Linotype"/>
          <w:color w:val="000000" w:themeColor="text1"/>
        </w:rPr>
        <w:t>icipios, con</w:t>
      </w:r>
      <w:r w:rsidR="00662C69" w:rsidRPr="00967E5C">
        <w:rPr>
          <w:rFonts w:ascii="Palatino Linotype" w:hAnsi="Palatino Linotype"/>
          <w:color w:val="000000" w:themeColor="text1"/>
        </w:rPr>
        <w:t xml:space="preserve"> </w:t>
      </w:r>
      <w:r w:rsidR="00485DB6" w:rsidRPr="00967E5C">
        <w:rPr>
          <w:rFonts w:ascii="Palatino Linotype" w:hAnsi="Palatino Linotype"/>
          <w:color w:val="000000" w:themeColor="text1"/>
        </w:rPr>
        <w:t xml:space="preserve">domicilio </w:t>
      </w:r>
      <w:r w:rsidR="00662C69" w:rsidRPr="00967E5C">
        <w:rPr>
          <w:rFonts w:ascii="Palatino Linotype" w:hAnsi="Palatino Linotype"/>
          <w:color w:val="000000" w:themeColor="text1"/>
        </w:rPr>
        <w:t xml:space="preserve">en Metepec, Estado de México; de </w:t>
      </w:r>
      <w:r w:rsidR="008D7C39" w:rsidRPr="00967E5C">
        <w:rPr>
          <w:rFonts w:ascii="Palatino Linotype" w:hAnsi="Palatino Linotype"/>
          <w:color w:val="000000" w:themeColor="text1"/>
        </w:rPr>
        <w:t>trece</w:t>
      </w:r>
      <w:r w:rsidR="007076C5" w:rsidRPr="00967E5C">
        <w:rPr>
          <w:rFonts w:ascii="Palatino Linotype" w:hAnsi="Palatino Linotype"/>
          <w:color w:val="000000" w:themeColor="text1"/>
        </w:rPr>
        <w:t xml:space="preserve"> (</w:t>
      </w:r>
      <w:r w:rsidR="008D7C39" w:rsidRPr="00967E5C">
        <w:rPr>
          <w:rFonts w:ascii="Palatino Linotype" w:hAnsi="Palatino Linotype"/>
          <w:color w:val="000000" w:themeColor="text1"/>
        </w:rPr>
        <w:t>13</w:t>
      </w:r>
      <w:r w:rsidR="007076C5" w:rsidRPr="00967E5C">
        <w:rPr>
          <w:rFonts w:ascii="Palatino Linotype" w:hAnsi="Palatino Linotype"/>
          <w:color w:val="000000" w:themeColor="text1"/>
        </w:rPr>
        <w:t xml:space="preserve">) de </w:t>
      </w:r>
      <w:r w:rsidR="007F6232" w:rsidRPr="00967E5C">
        <w:rPr>
          <w:rFonts w:ascii="Palatino Linotype" w:hAnsi="Palatino Linotype"/>
          <w:color w:val="000000" w:themeColor="text1"/>
        </w:rPr>
        <w:t>ju</w:t>
      </w:r>
      <w:r w:rsidR="00925CB7" w:rsidRPr="00967E5C">
        <w:rPr>
          <w:rFonts w:ascii="Palatino Linotype" w:hAnsi="Palatino Linotype"/>
          <w:color w:val="000000" w:themeColor="text1"/>
        </w:rPr>
        <w:t>lio</w:t>
      </w:r>
      <w:r w:rsidR="002D1AA7" w:rsidRPr="00967E5C">
        <w:rPr>
          <w:rFonts w:ascii="Palatino Linotype" w:hAnsi="Palatino Linotype"/>
          <w:color w:val="000000" w:themeColor="text1"/>
        </w:rPr>
        <w:t xml:space="preserve"> de dos mil veinti</w:t>
      </w:r>
      <w:r w:rsidR="00384F2B" w:rsidRPr="00967E5C">
        <w:rPr>
          <w:rFonts w:ascii="Palatino Linotype" w:hAnsi="Palatino Linotype"/>
          <w:color w:val="000000" w:themeColor="text1"/>
        </w:rPr>
        <w:t>dós</w:t>
      </w:r>
      <w:r w:rsidR="00662C69" w:rsidRPr="00967E5C">
        <w:rPr>
          <w:rFonts w:ascii="Palatino Linotype" w:hAnsi="Palatino Linotype"/>
          <w:color w:val="000000" w:themeColor="text1"/>
        </w:rPr>
        <w:t>.</w:t>
      </w:r>
    </w:p>
    <w:p w14:paraId="1181C59D" w14:textId="77777777" w:rsidR="00B31E90" w:rsidRPr="00967E5C" w:rsidRDefault="00B31E90" w:rsidP="00B31E90">
      <w:pPr>
        <w:tabs>
          <w:tab w:val="left" w:pos="3465"/>
        </w:tabs>
        <w:spacing w:line="360" w:lineRule="auto"/>
        <w:jc w:val="both"/>
        <w:rPr>
          <w:rFonts w:ascii="Palatino Linotype" w:hAnsi="Palatino Linotype"/>
          <w:color w:val="000000" w:themeColor="text1"/>
        </w:rPr>
      </w:pPr>
    </w:p>
    <w:p w14:paraId="04F87235" w14:textId="68679328" w:rsidR="005F0007" w:rsidRPr="00967E5C" w:rsidRDefault="00662C69" w:rsidP="00B31E90">
      <w:pPr>
        <w:spacing w:line="360" w:lineRule="auto"/>
        <w:jc w:val="both"/>
        <w:rPr>
          <w:rFonts w:ascii="Palatino Linotype" w:eastAsia="Times New Roman" w:hAnsi="Palatino Linotype" w:cs="Times New Roman"/>
          <w:color w:val="000000" w:themeColor="text1"/>
        </w:rPr>
      </w:pPr>
      <w:r w:rsidRPr="00967E5C">
        <w:rPr>
          <w:rFonts w:ascii="Palatino Linotype" w:hAnsi="Palatino Linotype"/>
          <w:b/>
          <w:color w:val="000000" w:themeColor="text1"/>
        </w:rPr>
        <w:t>VISTO</w:t>
      </w:r>
      <w:r w:rsidRPr="00967E5C">
        <w:rPr>
          <w:rFonts w:ascii="Palatino Linotype" w:hAnsi="Palatino Linotype"/>
          <w:color w:val="000000" w:themeColor="text1"/>
        </w:rPr>
        <w:t xml:space="preserve"> el expediente electrónico for</w:t>
      </w:r>
      <w:r w:rsidR="00D37494" w:rsidRPr="00967E5C">
        <w:rPr>
          <w:rFonts w:ascii="Palatino Linotype" w:hAnsi="Palatino Linotype"/>
          <w:color w:val="000000" w:themeColor="text1"/>
        </w:rPr>
        <w:t>mado con motivo del</w:t>
      </w:r>
      <w:r w:rsidRPr="00967E5C">
        <w:rPr>
          <w:rFonts w:ascii="Palatino Linotype" w:hAnsi="Palatino Linotype"/>
          <w:color w:val="000000" w:themeColor="text1"/>
        </w:rPr>
        <w:t xml:space="preserve"> recurso de revisión </w:t>
      </w:r>
      <w:r w:rsidR="006D447C" w:rsidRPr="00967E5C">
        <w:rPr>
          <w:rFonts w:ascii="Palatino Linotype" w:hAnsi="Palatino Linotype"/>
          <w:b/>
        </w:rPr>
        <w:t>05723/INFOEM/IP/RR/2022</w:t>
      </w:r>
      <w:r w:rsidR="005F1362" w:rsidRPr="00967E5C">
        <w:rPr>
          <w:rFonts w:ascii="Palatino Linotype" w:eastAsia="Times New Roman" w:hAnsi="Palatino Linotype" w:cs="Arial"/>
          <w:bCs/>
          <w:color w:val="000000" w:themeColor="text1"/>
        </w:rPr>
        <w:t xml:space="preserve">, </w:t>
      </w:r>
      <w:r w:rsidR="006B31E7" w:rsidRPr="00967E5C">
        <w:rPr>
          <w:rFonts w:ascii="Palatino Linotype" w:eastAsia="Times New Roman" w:hAnsi="Palatino Linotype" w:cs="Times New Roman"/>
          <w:color w:val="000000" w:themeColor="text1"/>
        </w:rPr>
        <w:t>interpuesto por</w:t>
      </w:r>
      <w:r w:rsidR="0078249C" w:rsidRPr="00967E5C">
        <w:rPr>
          <w:rFonts w:ascii="Palatino Linotype" w:eastAsia="Times New Roman" w:hAnsi="Palatino Linotype" w:cs="Times New Roman"/>
          <w:color w:val="000000" w:themeColor="text1"/>
        </w:rPr>
        <w:t xml:space="preserve"> </w:t>
      </w:r>
      <w:r w:rsidR="00967E5C" w:rsidRPr="00967E5C">
        <w:rPr>
          <w:rFonts w:ascii="Palatino Linotype" w:hAnsi="Palatino Linotype"/>
          <w:b/>
          <w:sz w:val="22"/>
          <w:szCs w:val="22"/>
        </w:rPr>
        <w:t>XXXXX XXXXX XXXX</w:t>
      </w:r>
      <w:r w:rsidR="007F6232" w:rsidRPr="00967E5C">
        <w:rPr>
          <w:rFonts w:ascii="Palatino Linotype" w:eastAsia="Times New Roman" w:hAnsi="Palatino Linotype" w:cs="Times New Roman"/>
          <w:b/>
          <w:bCs/>
          <w:color w:val="000000" w:themeColor="text1"/>
        </w:rPr>
        <w:t xml:space="preserve">, </w:t>
      </w:r>
      <w:r w:rsidR="007076C5" w:rsidRPr="00967E5C">
        <w:rPr>
          <w:rFonts w:ascii="Palatino Linotype" w:eastAsia="Times New Roman" w:hAnsi="Palatino Linotype" w:cs="Times New Roman"/>
          <w:color w:val="000000" w:themeColor="text1"/>
        </w:rPr>
        <w:t>en adelante la</w:t>
      </w:r>
      <w:r w:rsidR="00E92215" w:rsidRPr="00967E5C">
        <w:rPr>
          <w:rFonts w:ascii="Palatino Linotype" w:eastAsia="Times New Roman" w:hAnsi="Palatino Linotype" w:cs="Times New Roman"/>
          <w:color w:val="000000" w:themeColor="text1"/>
        </w:rPr>
        <w:t xml:space="preserve"> </w:t>
      </w:r>
      <w:r w:rsidR="006B31E7" w:rsidRPr="00967E5C">
        <w:rPr>
          <w:rFonts w:ascii="Palatino Linotype" w:eastAsia="Times New Roman" w:hAnsi="Palatino Linotype" w:cs="Times New Roman"/>
          <w:b/>
          <w:bCs/>
          <w:color w:val="000000" w:themeColor="text1"/>
        </w:rPr>
        <w:t>RECURRENTE</w:t>
      </w:r>
      <w:r w:rsidR="00E647FF" w:rsidRPr="00967E5C">
        <w:rPr>
          <w:rFonts w:ascii="Palatino Linotype" w:eastAsia="Times New Roman" w:hAnsi="Palatino Linotype" w:cs="Arial"/>
          <w:color w:val="000000" w:themeColor="text1"/>
        </w:rPr>
        <w:t>;</w:t>
      </w:r>
      <w:r w:rsidR="005F1362" w:rsidRPr="00967E5C">
        <w:rPr>
          <w:rFonts w:ascii="Palatino Linotype" w:eastAsia="Times New Roman" w:hAnsi="Palatino Linotype" w:cs="Arial"/>
          <w:color w:val="000000" w:themeColor="text1"/>
        </w:rPr>
        <w:t xml:space="preserve"> en contra de la </w:t>
      </w:r>
      <w:r w:rsidR="006D447C" w:rsidRPr="00967E5C">
        <w:rPr>
          <w:rFonts w:ascii="Palatino Linotype" w:eastAsia="Times New Roman" w:hAnsi="Palatino Linotype" w:cs="Arial"/>
          <w:color w:val="000000" w:themeColor="text1"/>
        </w:rPr>
        <w:t xml:space="preserve">falta de </w:t>
      </w:r>
      <w:r w:rsidR="005F1362" w:rsidRPr="00967E5C">
        <w:rPr>
          <w:rFonts w:ascii="Palatino Linotype" w:eastAsia="Times New Roman" w:hAnsi="Palatino Linotype" w:cs="Arial"/>
          <w:color w:val="000000" w:themeColor="text1"/>
        </w:rPr>
        <w:t>respuesta de</w:t>
      </w:r>
      <w:r w:rsidR="00AB43D2" w:rsidRPr="00967E5C">
        <w:rPr>
          <w:rFonts w:ascii="Palatino Linotype" w:eastAsia="Times New Roman" w:hAnsi="Palatino Linotype" w:cs="Arial"/>
          <w:color w:val="000000" w:themeColor="text1"/>
        </w:rPr>
        <w:t>l</w:t>
      </w:r>
      <w:r w:rsidR="007F6232" w:rsidRPr="00967E5C">
        <w:rPr>
          <w:rFonts w:ascii="Palatino Linotype" w:eastAsia="Calibri" w:hAnsi="Palatino Linotype" w:cs="Arial"/>
          <w:b/>
          <w:bCs/>
          <w:lang w:val="es-ES"/>
        </w:rPr>
        <w:t xml:space="preserve"> </w:t>
      </w:r>
      <w:r w:rsidR="006D447C" w:rsidRPr="00967E5C">
        <w:rPr>
          <w:rFonts w:ascii="Palatino Linotype" w:eastAsia="Calibri" w:hAnsi="Palatino Linotype" w:cs="Arial"/>
          <w:b/>
          <w:bCs/>
          <w:sz w:val="22"/>
          <w:lang w:val="es-ES"/>
        </w:rPr>
        <w:t>Ayuntamiento de Ocoyoacac</w:t>
      </w:r>
      <w:r w:rsidR="009572EE" w:rsidRPr="00967E5C">
        <w:rPr>
          <w:rFonts w:ascii="Palatino Linotype" w:eastAsia="Calibri" w:hAnsi="Palatino Linotype" w:cs="Arial"/>
          <w:color w:val="000000" w:themeColor="text1"/>
          <w:lang w:val="es-ES"/>
        </w:rPr>
        <w:t>,</w:t>
      </w:r>
      <w:r w:rsidR="005F1362" w:rsidRPr="00967E5C">
        <w:rPr>
          <w:rFonts w:ascii="Palatino Linotype" w:eastAsia="Calibri" w:hAnsi="Palatino Linotype" w:cs="Arial"/>
          <w:color w:val="000000" w:themeColor="text1"/>
          <w:lang w:val="es-ES"/>
        </w:rPr>
        <w:t xml:space="preserve"> </w:t>
      </w:r>
      <w:r w:rsidR="005F1362" w:rsidRPr="00967E5C">
        <w:rPr>
          <w:rFonts w:ascii="Palatino Linotype" w:eastAsia="Times New Roman" w:hAnsi="Palatino Linotype" w:cs="Times New Roman"/>
          <w:color w:val="000000" w:themeColor="text1"/>
        </w:rPr>
        <w:t>en lo sucesivo el</w:t>
      </w:r>
      <w:r w:rsidR="005F1362" w:rsidRPr="00967E5C">
        <w:rPr>
          <w:rFonts w:ascii="Palatino Linotype" w:eastAsia="Times New Roman" w:hAnsi="Palatino Linotype" w:cs="Times New Roman"/>
          <w:b/>
          <w:color w:val="000000" w:themeColor="text1"/>
        </w:rPr>
        <w:t xml:space="preserve"> SUJETO OBLIGADO, </w:t>
      </w:r>
      <w:r w:rsidR="005F1362" w:rsidRPr="00967E5C">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967E5C"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967E5C">
        <w:rPr>
          <w:b/>
          <w:color w:val="000000" w:themeColor="text1"/>
        </w:rPr>
        <w:t>A</w:t>
      </w:r>
      <w:r w:rsidR="00C967DD" w:rsidRPr="00967E5C">
        <w:rPr>
          <w:b/>
          <w:color w:val="000000" w:themeColor="text1"/>
        </w:rPr>
        <w:t xml:space="preserve"> </w:t>
      </w:r>
      <w:r w:rsidRPr="00967E5C">
        <w:rPr>
          <w:b/>
          <w:color w:val="000000" w:themeColor="text1"/>
        </w:rPr>
        <w:t>N</w:t>
      </w:r>
      <w:r w:rsidR="00C967DD" w:rsidRPr="00967E5C">
        <w:rPr>
          <w:b/>
          <w:color w:val="000000" w:themeColor="text1"/>
        </w:rPr>
        <w:t xml:space="preserve"> </w:t>
      </w:r>
      <w:r w:rsidRPr="00967E5C">
        <w:rPr>
          <w:b/>
          <w:color w:val="000000" w:themeColor="text1"/>
        </w:rPr>
        <w:t>T</w:t>
      </w:r>
      <w:r w:rsidR="00C967DD" w:rsidRPr="00967E5C">
        <w:rPr>
          <w:b/>
          <w:color w:val="000000" w:themeColor="text1"/>
        </w:rPr>
        <w:t xml:space="preserve"> </w:t>
      </w:r>
      <w:r w:rsidRPr="00967E5C">
        <w:rPr>
          <w:b/>
          <w:color w:val="000000" w:themeColor="text1"/>
        </w:rPr>
        <w:t>E</w:t>
      </w:r>
      <w:r w:rsidR="00C967DD" w:rsidRPr="00967E5C">
        <w:rPr>
          <w:b/>
          <w:color w:val="000000" w:themeColor="text1"/>
        </w:rPr>
        <w:t xml:space="preserve"> </w:t>
      </w:r>
      <w:r w:rsidRPr="00967E5C">
        <w:rPr>
          <w:b/>
          <w:color w:val="000000" w:themeColor="text1"/>
        </w:rPr>
        <w:t>C</w:t>
      </w:r>
      <w:r w:rsidR="00C967DD" w:rsidRPr="00967E5C">
        <w:rPr>
          <w:b/>
          <w:color w:val="000000" w:themeColor="text1"/>
        </w:rPr>
        <w:t xml:space="preserve"> </w:t>
      </w:r>
      <w:r w:rsidRPr="00967E5C">
        <w:rPr>
          <w:b/>
          <w:color w:val="000000" w:themeColor="text1"/>
        </w:rPr>
        <w:t>E</w:t>
      </w:r>
      <w:r w:rsidR="00C967DD" w:rsidRPr="00967E5C">
        <w:rPr>
          <w:b/>
          <w:color w:val="000000" w:themeColor="text1"/>
        </w:rPr>
        <w:t xml:space="preserve"> </w:t>
      </w:r>
      <w:r w:rsidRPr="00967E5C">
        <w:rPr>
          <w:b/>
          <w:color w:val="000000" w:themeColor="text1"/>
        </w:rPr>
        <w:t>D</w:t>
      </w:r>
      <w:r w:rsidR="00C967DD" w:rsidRPr="00967E5C">
        <w:rPr>
          <w:b/>
          <w:color w:val="000000" w:themeColor="text1"/>
        </w:rPr>
        <w:t xml:space="preserve"> </w:t>
      </w:r>
      <w:r w:rsidRPr="00967E5C">
        <w:rPr>
          <w:b/>
          <w:color w:val="000000" w:themeColor="text1"/>
        </w:rPr>
        <w:t>E</w:t>
      </w:r>
      <w:r w:rsidR="00C967DD" w:rsidRPr="00967E5C">
        <w:rPr>
          <w:b/>
          <w:color w:val="000000" w:themeColor="text1"/>
        </w:rPr>
        <w:t xml:space="preserve"> </w:t>
      </w:r>
      <w:r w:rsidRPr="00967E5C">
        <w:rPr>
          <w:b/>
          <w:color w:val="000000" w:themeColor="text1"/>
        </w:rPr>
        <w:t>N</w:t>
      </w:r>
      <w:r w:rsidR="00C967DD" w:rsidRPr="00967E5C">
        <w:rPr>
          <w:b/>
          <w:color w:val="000000" w:themeColor="text1"/>
        </w:rPr>
        <w:t xml:space="preserve"> </w:t>
      </w:r>
      <w:r w:rsidRPr="00967E5C">
        <w:rPr>
          <w:b/>
          <w:color w:val="000000" w:themeColor="text1"/>
        </w:rPr>
        <w:t>T</w:t>
      </w:r>
      <w:r w:rsidR="00C967DD" w:rsidRPr="00967E5C">
        <w:rPr>
          <w:b/>
          <w:color w:val="000000" w:themeColor="text1"/>
        </w:rPr>
        <w:t xml:space="preserve"> </w:t>
      </w:r>
      <w:r w:rsidRPr="00967E5C">
        <w:rPr>
          <w:b/>
          <w:color w:val="000000" w:themeColor="text1"/>
        </w:rPr>
        <w:t>E</w:t>
      </w:r>
      <w:r w:rsidR="00C967DD" w:rsidRPr="00967E5C">
        <w:rPr>
          <w:b/>
          <w:color w:val="000000" w:themeColor="text1"/>
        </w:rPr>
        <w:t xml:space="preserve"> </w:t>
      </w:r>
      <w:r w:rsidRPr="00967E5C">
        <w:rPr>
          <w:b/>
          <w:color w:val="000000" w:themeColor="text1"/>
        </w:rPr>
        <w:t>S</w:t>
      </w:r>
      <w:bookmarkEnd w:id="0"/>
      <w:bookmarkEnd w:id="1"/>
      <w:bookmarkEnd w:id="2"/>
    </w:p>
    <w:p w14:paraId="402A4C0A" w14:textId="4916C544" w:rsidR="00D9392E" w:rsidRPr="00967E5C"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67E5C">
        <w:rPr>
          <w:rFonts w:ascii="Palatino Linotype" w:eastAsia="Calibri" w:hAnsi="Palatino Linotype" w:cs="Arial"/>
          <w:color w:val="000000" w:themeColor="text1"/>
          <w:lang w:val="es-ES"/>
        </w:rPr>
        <w:t>El</w:t>
      </w:r>
      <w:r w:rsidR="00D9392E" w:rsidRPr="00967E5C">
        <w:rPr>
          <w:rFonts w:ascii="Palatino Linotype" w:eastAsia="Calibri" w:hAnsi="Palatino Linotype" w:cs="Arial"/>
          <w:color w:val="000000" w:themeColor="text1"/>
          <w:lang w:val="es-ES"/>
        </w:rPr>
        <w:t xml:space="preserve"> </w:t>
      </w:r>
      <w:r w:rsidR="006D447C" w:rsidRPr="00967E5C">
        <w:rPr>
          <w:rFonts w:ascii="Palatino Linotype" w:eastAsia="Calibri" w:hAnsi="Palatino Linotype" w:cs="Arial"/>
          <w:color w:val="000000" w:themeColor="text1"/>
          <w:lang w:val="es-ES"/>
        </w:rPr>
        <w:t>uno</w:t>
      </w:r>
      <w:r w:rsidR="00304056" w:rsidRPr="00967E5C">
        <w:rPr>
          <w:rFonts w:ascii="Palatino Linotype" w:eastAsia="Calibri" w:hAnsi="Palatino Linotype" w:cs="Arial"/>
          <w:color w:val="000000" w:themeColor="text1"/>
          <w:lang w:val="es-ES"/>
        </w:rPr>
        <w:t xml:space="preserve"> </w:t>
      </w:r>
      <w:r w:rsidR="007076C5" w:rsidRPr="00967E5C">
        <w:rPr>
          <w:rFonts w:ascii="Palatino Linotype" w:eastAsia="Calibri" w:hAnsi="Palatino Linotype" w:cs="Arial"/>
          <w:color w:val="000000" w:themeColor="text1"/>
          <w:lang w:val="es-ES"/>
        </w:rPr>
        <w:t>(</w:t>
      </w:r>
      <w:r w:rsidR="007F6232" w:rsidRPr="00967E5C">
        <w:rPr>
          <w:rFonts w:ascii="Palatino Linotype" w:eastAsia="Calibri" w:hAnsi="Palatino Linotype" w:cs="Arial"/>
          <w:color w:val="000000" w:themeColor="text1"/>
          <w:lang w:val="es-ES"/>
        </w:rPr>
        <w:t>1</w:t>
      </w:r>
      <w:r w:rsidR="007076C5" w:rsidRPr="00967E5C">
        <w:rPr>
          <w:rFonts w:ascii="Palatino Linotype" w:eastAsia="Calibri" w:hAnsi="Palatino Linotype" w:cs="Arial"/>
          <w:color w:val="000000" w:themeColor="text1"/>
          <w:lang w:val="es-ES"/>
        </w:rPr>
        <w:t xml:space="preserve">) de </w:t>
      </w:r>
      <w:r w:rsidR="006D447C" w:rsidRPr="00967E5C">
        <w:rPr>
          <w:rFonts w:ascii="Palatino Linotype" w:eastAsia="Calibri" w:hAnsi="Palatino Linotype" w:cs="Arial"/>
          <w:color w:val="000000" w:themeColor="text1"/>
          <w:lang w:val="es-ES"/>
        </w:rPr>
        <w:t>marzo</w:t>
      </w:r>
      <w:r w:rsidR="00B31E90" w:rsidRPr="00967E5C">
        <w:rPr>
          <w:rFonts w:ascii="Palatino Linotype" w:eastAsia="Calibri" w:hAnsi="Palatino Linotype" w:cs="Arial"/>
          <w:color w:val="000000" w:themeColor="text1"/>
          <w:lang w:val="es-ES"/>
        </w:rPr>
        <w:t xml:space="preserve"> de dos mil veinti</w:t>
      </w:r>
      <w:r w:rsidR="00DC6944" w:rsidRPr="00967E5C">
        <w:rPr>
          <w:rFonts w:ascii="Palatino Linotype" w:eastAsia="Calibri" w:hAnsi="Palatino Linotype" w:cs="Arial"/>
          <w:color w:val="000000" w:themeColor="text1"/>
          <w:lang w:val="es-ES"/>
        </w:rPr>
        <w:t>dós</w:t>
      </w:r>
      <w:r w:rsidR="005F1362" w:rsidRPr="00967E5C">
        <w:rPr>
          <w:rFonts w:ascii="Palatino Linotype" w:eastAsia="Calibri" w:hAnsi="Palatino Linotype" w:cs="Arial"/>
          <w:color w:val="000000" w:themeColor="text1"/>
          <w:lang w:val="es-ES"/>
        </w:rPr>
        <w:t xml:space="preserve">, </w:t>
      </w:r>
      <w:r w:rsidR="004E197E" w:rsidRPr="00967E5C">
        <w:rPr>
          <w:rFonts w:ascii="Palatino Linotype" w:eastAsia="Calibri" w:hAnsi="Palatino Linotype" w:cs="Arial"/>
          <w:color w:val="000000" w:themeColor="text1"/>
          <w:lang w:val="es-ES"/>
        </w:rPr>
        <w:t>el</w:t>
      </w:r>
      <w:r w:rsidR="00B31E90" w:rsidRPr="00967E5C">
        <w:rPr>
          <w:rFonts w:ascii="Palatino Linotype" w:hAnsi="Palatino Linotype"/>
          <w:color w:val="000000" w:themeColor="text1"/>
        </w:rPr>
        <w:t xml:space="preserve"> particular</w:t>
      </w:r>
      <w:r w:rsidR="005F1362" w:rsidRPr="00967E5C">
        <w:rPr>
          <w:rFonts w:ascii="Palatino Linotype" w:hAnsi="Palatino Linotype"/>
          <w:color w:val="000000" w:themeColor="text1"/>
        </w:rPr>
        <w:t xml:space="preserve"> presentó</w:t>
      </w:r>
      <w:r w:rsidR="005F1362" w:rsidRPr="00967E5C">
        <w:rPr>
          <w:rFonts w:ascii="Palatino Linotype" w:hAnsi="Palatino Linotype"/>
          <w:b/>
          <w:color w:val="000000" w:themeColor="text1"/>
        </w:rPr>
        <w:t xml:space="preserve"> </w:t>
      </w:r>
      <w:r w:rsidR="00127E68" w:rsidRPr="00967E5C">
        <w:rPr>
          <w:rFonts w:ascii="Palatino Linotype" w:hAnsi="Palatino Linotype"/>
          <w:bCs/>
          <w:color w:val="000000" w:themeColor="text1"/>
        </w:rPr>
        <w:t xml:space="preserve">a través </w:t>
      </w:r>
      <w:r w:rsidR="00DE4F75" w:rsidRPr="00967E5C">
        <w:rPr>
          <w:rFonts w:ascii="Palatino Linotype" w:hAnsi="Palatino Linotype"/>
          <w:bCs/>
          <w:color w:val="000000" w:themeColor="text1"/>
        </w:rPr>
        <w:t>de</w:t>
      </w:r>
      <w:r w:rsidR="004863BC" w:rsidRPr="00967E5C">
        <w:rPr>
          <w:rFonts w:ascii="Palatino Linotype" w:hAnsi="Palatino Linotype"/>
          <w:bCs/>
          <w:color w:val="000000" w:themeColor="text1"/>
        </w:rPr>
        <w:t xml:space="preserve">l </w:t>
      </w:r>
      <w:r w:rsidR="005F1362" w:rsidRPr="00967E5C">
        <w:rPr>
          <w:rFonts w:ascii="Palatino Linotype" w:eastAsia="Calibri" w:hAnsi="Palatino Linotype" w:cs="Arial"/>
          <w:color w:val="000000" w:themeColor="text1"/>
          <w:lang w:val="es-ES"/>
        </w:rPr>
        <w:t xml:space="preserve">Sistema de Acceso a la Información Mexiquense </w:t>
      </w:r>
      <w:r w:rsidR="005F1362" w:rsidRPr="00967E5C">
        <w:rPr>
          <w:rFonts w:ascii="Palatino Linotype" w:eastAsia="Calibri" w:hAnsi="Palatino Linotype" w:cs="Arial"/>
          <w:bCs/>
          <w:color w:val="000000" w:themeColor="text1"/>
          <w:lang w:val="es-ES"/>
        </w:rPr>
        <w:t>(SAIMEX)</w:t>
      </w:r>
      <w:r w:rsidR="005F1362" w:rsidRPr="00967E5C">
        <w:rPr>
          <w:rFonts w:ascii="Palatino Linotype" w:eastAsia="Calibri" w:hAnsi="Palatino Linotype" w:cs="Arial"/>
          <w:color w:val="000000" w:themeColor="text1"/>
          <w:lang w:val="es-ES"/>
        </w:rPr>
        <w:t>, la solicitud de información pública registrada con el número</w:t>
      </w:r>
      <w:r w:rsidR="005F1362" w:rsidRPr="00967E5C">
        <w:rPr>
          <w:rFonts w:ascii="Palatino Linotype" w:hAnsi="Palatino Linotype"/>
          <w:b/>
          <w:bCs/>
          <w:color w:val="000000" w:themeColor="text1"/>
        </w:rPr>
        <w:t xml:space="preserve"> </w:t>
      </w:r>
      <w:r w:rsidR="000544CE" w:rsidRPr="00967E5C">
        <w:rPr>
          <w:rFonts w:ascii="Palatino Linotype" w:hAnsi="Palatino Linotype"/>
          <w:b/>
          <w:bCs/>
          <w:color w:val="000000" w:themeColor="text1"/>
        </w:rPr>
        <w:t>00</w:t>
      </w:r>
      <w:r w:rsidR="007F6232" w:rsidRPr="00967E5C">
        <w:rPr>
          <w:rFonts w:ascii="Palatino Linotype" w:hAnsi="Palatino Linotype"/>
          <w:b/>
          <w:bCs/>
          <w:color w:val="000000" w:themeColor="text1"/>
        </w:rPr>
        <w:t>0</w:t>
      </w:r>
      <w:r w:rsidR="006D447C" w:rsidRPr="00967E5C">
        <w:rPr>
          <w:rFonts w:ascii="Palatino Linotype" w:hAnsi="Palatino Linotype"/>
          <w:b/>
          <w:bCs/>
          <w:color w:val="000000" w:themeColor="text1"/>
        </w:rPr>
        <w:t>42</w:t>
      </w:r>
      <w:r w:rsidR="00304056" w:rsidRPr="00967E5C">
        <w:rPr>
          <w:rFonts w:ascii="Palatino Linotype" w:hAnsi="Palatino Linotype"/>
          <w:b/>
          <w:bCs/>
          <w:color w:val="000000" w:themeColor="text1"/>
        </w:rPr>
        <w:t>/</w:t>
      </w:r>
      <w:r w:rsidR="006D447C" w:rsidRPr="00967E5C">
        <w:rPr>
          <w:rFonts w:ascii="Palatino Linotype" w:hAnsi="Palatino Linotype"/>
          <w:b/>
          <w:bCs/>
          <w:color w:val="000000" w:themeColor="text1"/>
        </w:rPr>
        <w:t>OCOYOACAC</w:t>
      </w:r>
      <w:r w:rsidR="007B50DF" w:rsidRPr="00967E5C">
        <w:rPr>
          <w:rFonts w:ascii="Palatino Linotype" w:hAnsi="Palatino Linotype"/>
          <w:b/>
          <w:bCs/>
          <w:color w:val="000000" w:themeColor="text1"/>
        </w:rPr>
        <w:t>/IP/202</w:t>
      </w:r>
      <w:r w:rsidR="000544CE" w:rsidRPr="00967E5C">
        <w:rPr>
          <w:rFonts w:ascii="Palatino Linotype" w:hAnsi="Palatino Linotype"/>
          <w:b/>
          <w:bCs/>
          <w:color w:val="000000" w:themeColor="text1"/>
        </w:rPr>
        <w:t>2</w:t>
      </w:r>
      <w:r w:rsidR="005F1362" w:rsidRPr="00967E5C">
        <w:rPr>
          <w:rFonts w:ascii="Palatino Linotype" w:hAnsi="Palatino Linotype"/>
          <w:b/>
          <w:bCs/>
          <w:color w:val="000000" w:themeColor="text1"/>
        </w:rPr>
        <w:t>,</w:t>
      </w:r>
      <w:r w:rsidR="005F1362" w:rsidRPr="00967E5C">
        <w:rPr>
          <w:rFonts w:ascii="Palatino Linotype" w:eastAsia="Calibri" w:hAnsi="Palatino Linotype" w:cs="Arial"/>
          <w:color w:val="000000" w:themeColor="text1"/>
          <w:lang w:val="es-ES"/>
        </w:rPr>
        <w:t xml:space="preserve"> mediante la cual requirió</w:t>
      </w:r>
      <w:r w:rsidR="00022D89" w:rsidRPr="00967E5C">
        <w:rPr>
          <w:rFonts w:ascii="Palatino Linotype" w:eastAsia="Calibri" w:hAnsi="Palatino Linotype" w:cs="Arial"/>
          <w:color w:val="000000" w:themeColor="text1"/>
          <w:lang w:val="es-ES"/>
        </w:rPr>
        <w:t xml:space="preserve"> lo siguiente</w:t>
      </w:r>
      <w:r w:rsidR="005F1362" w:rsidRPr="00967E5C">
        <w:rPr>
          <w:rFonts w:ascii="Palatino Linotype" w:eastAsia="Calibri" w:hAnsi="Palatino Linotype" w:cs="Arial"/>
          <w:color w:val="000000" w:themeColor="text1"/>
          <w:lang w:val="es-ES"/>
        </w:rPr>
        <w:t>:</w:t>
      </w:r>
    </w:p>
    <w:p w14:paraId="76EB7490" w14:textId="77777777" w:rsidR="00B31E90" w:rsidRPr="00967E5C"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5455F3D" w:rsidR="0097210F" w:rsidRPr="00967E5C" w:rsidRDefault="005F1362" w:rsidP="00517A26">
      <w:pPr>
        <w:pStyle w:val="Prrafodelista"/>
        <w:spacing w:line="360" w:lineRule="auto"/>
        <w:ind w:left="567" w:right="567"/>
        <w:jc w:val="both"/>
        <w:rPr>
          <w:rFonts w:ascii="Palatino Linotype" w:hAnsi="Palatino Linotype"/>
          <w:i/>
          <w:color w:val="000000" w:themeColor="text1"/>
          <w:sz w:val="22"/>
          <w:szCs w:val="22"/>
        </w:rPr>
      </w:pPr>
      <w:r w:rsidRPr="00967E5C">
        <w:rPr>
          <w:rFonts w:ascii="Palatino Linotype" w:hAnsi="Palatino Linotype"/>
          <w:i/>
          <w:color w:val="000000" w:themeColor="text1"/>
          <w:sz w:val="22"/>
          <w:szCs w:val="22"/>
        </w:rPr>
        <w:t>“</w:t>
      </w:r>
      <w:r w:rsidR="006D447C" w:rsidRPr="00967E5C">
        <w:rPr>
          <w:rFonts w:ascii="Palatino Linotype" w:hAnsi="Palatino Linotype"/>
          <w:bCs/>
          <w:i/>
          <w:color w:val="000000"/>
          <w:sz w:val="22"/>
          <w:szCs w:val="22"/>
        </w:rPr>
        <w:t>Buen día. Solicito nombre, cargo y salario del personal que trabaja en IMCUNFIDE Ocoyoacac (desde director hasta entrenadores y comisionados) y del área de Educación y Cultura (de igual manera, desde director hasta comisionados en el área) así como saber si dicho sueldo va acorde a la función que están desempeñando (de acuerdo a tabuladores).</w:t>
      </w:r>
      <w:r w:rsidRPr="00967E5C">
        <w:rPr>
          <w:rFonts w:ascii="Palatino Linotype" w:hAnsi="Palatino Linotype"/>
          <w:i/>
          <w:color w:val="000000" w:themeColor="text1"/>
          <w:sz w:val="22"/>
          <w:szCs w:val="22"/>
        </w:rPr>
        <w:t>” (Sic).</w:t>
      </w:r>
    </w:p>
    <w:p w14:paraId="010F49EF" w14:textId="4293FA51" w:rsidR="004E197E" w:rsidRPr="00967E5C"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0E671A78" w:rsidR="0039142B" w:rsidRPr="00967E5C"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67E5C">
        <w:rPr>
          <w:rFonts w:ascii="Palatino Linotype" w:hAnsi="Palatino Linotype" w:cs="Arial"/>
          <w:color w:val="000000" w:themeColor="text1"/>
        </w:rPr>
        <w:t>Modalidad de entrega: A través d</w:t>
      </w:r>
      <w:r w:rsidR="009C0215" w:rsidRPr="00967E5C">
        <w:rPr>
          <w:rFonts w:ascii="Palatino Linotype" w:hAnsi="Palatino Linotype" w:cs="Arial"/>
          <w:color w:val="000000" w:themeColor="text1"/>
        </w:rPr>
        <w:t>e</w:t>
      </w:r>
      <w:r w:rsidR="007F6232" w:rsidRPr="00967E5C">
        <w:rPr>
          <w:rFonts w:ascii="Palatino Linotype" w:hAnsi="Palatino Linotype" w:cs="Arial"/>
          <w:color w:val="000000" w:themeColor="text1"/>
        </w:rPr>
        <w:t>l SAIMEX.</w:t>
      </w:r>
      <w:r w:rsidR="009E6A7E" w:rsidRPr="00967E5C">
        <w:rPr>
          <w:rFonts w:ascii="Palatino Linotype" w:hAnsi="Palatino Linotype" w:cs="Arial"/>
          <w:color w:val="000000" w:themeColor="text1"/>
        </w:rPr>
        <w:t xml:space="preserve"> </w:t>
      </w:r>
    </w:p>
    <w:p w14:paraId="35BA18A9" w14:textId="77777777" w:rsidR="0039142B" w:rsidRPr="00967E5C"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01007A8C" w:rsidR="0022448D" w:rsidRPr="00967E5C" w:rsidRDefault="00B31E90" w:rsidP="007F6232">
      <w:pPr>
        <w:pStyle w:val="Prrafodelista"/>
        <w:numPr>
          <w:ilvl w:val="0"/>
          <w:numId w:val="1"/>
        </w:numPr>
        <w:tabs>
          <w:tab w:val="left" w:pos="426"/>
        </w:tabs>
        <w:spacing w:line="360" w:lineRule="auto"/>
        <w:jc w:val="both"/>
        <w:rPr>
          <w:rFonts w:ascii="Palatino Linotype" w:hAnsi="Palatino Linotype"/>
          <w:color w:val="000000" w:themeColor="text1"/>
          <w:szCs w:val="14"/>
        </w:rPr>
      </w:pPr>
      <w:r w:rsidRPr="00967E5C">
        <w:rPr>
          <w:rFonts w:ascii="Palatino Linotype" w:eastAsia="MS Mincho" w:hAnsi="Palatino Linotype" w:cs="Times New Roman"/>
          <w:color w:val="000000" w:themeColor="text1"/>
        </w:rPr>
        <w:t xml:space="preserve">El </w:t>
      </w:r>
      <w:r w:rsidR="006D447C" w:rsidRPr="00967E5C">
        <w:rPr>
          <w:rFonts w:ascii="Palatino Linotype" w:eastAsia="MS Mincho" w:hAnsi="Palatino Linotype" w:cs="Times New Roman"/>
          <w:color w:val="000000" w:themeColor="text1"/>
        </w:rPr>
        <w:t>veinticuatro</w:t>
      </w:r>
      <w:r w:rsidR="00D0377B" w:rsidRPr="00967E5C">
        <w:rPr>
          <w:rFonts w:ascii="Palatino Linotype" w:eastAsia="MS Mincho" w:hAnsi="Palatino Linotype" w:cs="Times New Roman"/>
          <w:color w:val="000000" w:themeColor="text1"/>
        </w:rPr>
        <w:t xml:space="preserve"> </w:t>
      </w:r>
      <w:r w:rsidR="007076C5" w:rsidRPr="00967E5C">
        <w:rPr>
          <w:rFonts w:ascii="Palatino Linotype" w:eastAsia="MS Mincho" w:hAnsi="Palatino Linotype" w:cs="Times New Roman"/>
          <w:color w:val="000000" w:themeColor="text1"/>
        </w:rPr>
        <w:t>(</w:t>
      </w:r>
      <w:r w:rsidR="006D447C" w:rsidRPr="00967E5C">
        <w:rPr>
          <w:rFonts w:ascii="Palatino Linotype" w:eastAsia="MS Mincho" w:hAnsi="Palatino Linotype" w:cs="Times New Roman"/>
          <w:color w:val="000000" w:themeColor="text1"/>
        </w:rPr>
        <w:t>2</w:t>
      </w:r>
      <w:r w:rsidR="007F6232" w:rsidRPr="00967E5C">
        <w:rPr>
          <w:rFonts w:ascii="Palatino Linotype" w:eastAsia="MS Mincho" w:hAnsi="Palatino Linotype" w:cs="Times New Roman"/>
          <w:color w:val="000000" w:themeColor="text1"/>
        </w:rPr>
        <w:t>4</w:t>
      </w:r>
      <w:r w:rsidR="007076C5" w:rsidRPr="00967E5C">
        <w:rPr>
          <w:rFonts w:ascii="Palatino Linotype" w:eastAsia="MS Mincho" w:hAnsi="Palatino Linotype" w:cs="Times New Roman"/>
          <w:color w:val="000000" w:themeColor="text1"/>
        </w:rPr>
        <w:t xml:space="preserve">) de </w:t>
      </w:r>
      <w:r w:rsidR="007F6232" w:rsidRPr="00967E5C">
        <w:rPr>
          <w:rFonts w:ascii="Palatino Linotype" w:eastAsia="MS Mincho" w:hAnsi="Palatino Linotype" w:cs="Times New Roman"/>
          <w:color w:val="000000" w:themeColor="text1"/>
        </w:rPr>
        <w:t xml:space="preserve">marzo </w:t>
      </w:r>
      <w:r w:rsidR="007A5BFC" w:rsidRPr="00967E5C">
        <w:rPr>
          <w:rFonts w:ascii="Palatino Linotype" w:hAnsi="Palatino Linotype"/>
          <w:color w:val="000000" w:themeColor="text1"/>
          <w:szCs w:val="14"/>
        </w:rPr>
        <w:t xml:space="preserve">el Sujeto Obligado </w:t>
      </w:r>
      <w:r w:rsidR="006D447C" w:rsidRPr="00967E5C">
        <w:rPr>
          <w:rFonts w:ascii="Palatino Linotype" w:hAnsi="Palatino Linotype"/>
          <w:color w:val="000000" w:themeColor="text1"/>
          <w:szCs w:val="14"/>
        </w:rPr>
        <w:t>solicitó una prórroga para dar respuesta a la solicitud.</w:t>
      </w:r>
    </w:p>
    <w:p w14:paraId="0E759FD5" w14:textId="77777777" w:rsidR="009A593A" w:rsidRPr="00967E5C" w:rsidRDefault="009A593A" w:rsidP="00B31E90">
      <w:pPr>
        <w:pStyle w:val="Sinespaciado"/>
        <w:ind w:left="567" w:right="567"/>
        <w:jc w:val="right"/>
        <w:rPr>
          <w:rFonts w:ascii="Palatino Linotype" w:hAnsi="Palatino Linotype"/>
          <w:i/>
          <w:noProof/>
          <w:color w:val="000000" w:themeColor="text1"/>
          <w:lang w:eastAsia="es-MX"/>
        </w:rPr>
      </w:pPr>
    </w:p>
    <w:p w14:paraId="0DA7909C" w14:textId="599E0ADE" w:rsidR="0035066B" w:rsidRPr="00967E5C" w:rsidRDefault="0035066B" w:rsidP="007F623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67E5C">
        <w:rPr>
          <w:rFonts w:ascii="Palatino Linotype" w:hAnsi="Palatino Linotype"/>
          <w:color w:val="000000" w:themeColor="text1"/>
          <w:szCs w:val="22"/>
        </w:rPr>
        <w:t xml:space="preserve">El Sujeto Obligado </w:t>
      </w:r>
      <w:r w:rsidR="006D447C" w:rsidRPr="00967E5C">
        <w:rPr>
          <w:rFonts w:ascii="Palatino Linotype" w:hAnsi="Palatino Linotype"/>
          <w:color w:val="000000" w:themeColor="text1"/>
          <w:szCs w:val="22"/>
        </w:rPr>
        <w:t>no dio respuesta a la solicitud de acceso a la información pública.</w:t>
      </w:r>
    </w:p>
    <w:p w14:paraId="67AB1A47" w14:textId="77777777" w:rsidR="007F6232" w:rsidRPr="00967E5C" w:rsidRDefault="007F6232" w:rsidP="007F6232">
      <w:pPr>
        <w:tabs>
          <w:tab w:val="left" w:pos="284"/>
          <w:tab w:val="left" w:pos="426"/>
        </w:tabs>
        <w:spacing w:line="360" w:lineRule="auto"/>
        <w:jc w:val="both"/>
        <w:rPr>
          <w:rFonts w:ascii="Palatino Linotype" w:hAnsi="Palatino Linotype"/>
          <w:color w:val="000000" w:themeColor="text1"/>
          <w:szCs w:val="22"/>
        </w:rPr>
      </w:pPr>
    </w:p>
    <w:p w14:paraId="272B63B3" w14:textId="2A937427" w:rsidR="000D5A1D" w:rsidRPr="00967E5C" w:rsidRDefault="00FD7996" w:rsidP="00FA1F9B">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67E5C">
        <w:rPr>
          <w:rFonts w:ascii="Palatino Linotype" w:eastAsia="Times New Roman" w:hAnsi="Palatino Linotype" w:cs="Arial"/>
          <w:color w:val="000000" w:themeColor="text1"/>
          <w:lang w:val="es-ES"/>
        </w:rPr>
        <w:t>D</w:t>
      </w:r>
      <w:r w:rsidR="00561ED1" w:rsidRPr="00967E5C">
        <w:rPr>
          <w:rFonts w:ascii="Palatino Linotype" w:eastAsia="Times New Roman" w:hAnsi="Palatino Linotype" w:cs="Arial"/>
          <w:color w:val="000000" w:themeColor="text1"/>
          <w:lang w:val="es-ES"/>
        </w:rPr>
        <w:t xml:space="preserve">erivado de la </w:t>
      </w:r>
      <w:r w:rsidR="006D447C" w:rsidRPr="00967E5C">
        <w:rPr>
          <w:rFonts w:ascii="Palatino Linotype" w:eastAsia="Times New Roman" w:hAnsi="Palatino Linotype" w:cs="Arial"/>
          <w:color w:val="000000" w:themeColor="text1"/>
          <w:lang w:val="es-ES"/>
        </w:rPr>
        <w:t xml:space="preserve">falta de </w:t>
      </w:r>
      <w:r w:rsidR="00561ED1" w:rsidRPr="00967E5C">
        <w:rPr>
          <w:rFonts w:ascii="Palatino Linotype" w:eastAsia="Times New Roman" w:hAnsi="Palatino Linotype" w:cs="Arial"/>
          <w:color w:val="000000" w:themeColor="text1"/>
          <w:lang w:val="es-ES"/>
        </w:rPr>
        <w:t xml:space="preserve">respuesta emitida por el </w:t>
      </w:r>
      <w:r w:rsidR="00561ED1" w:rsidRPr="00967E5C">
        <w:rPr>
          <w:rFonts w:ascii="Palatino Linotype" w:eastAsia="Times New Roman" w:hAnsi="Palatino Linotype" w:cs="Arial"/>
          <w:b/>
          <w:color w:val="000000" w:themeColor="text1"/>
          <w:lang w:val="es-ES"/>
        </w:rPr>
        <w:t>SUJETO OBLIGADO</w:t>
      </w:r>
      <w:r w:rsidR="00561ED1" w:rsidRPr="00967E5C">
        <w:rPr>
          <w:rFonts w:ascii="Palatino Linotype" w:eastAsia="Times New Roman" w:hAnsi="Palatino Linotype" w:cs="Arial"/>
          <w:color w:val="000000" w:themeColor="text1"/>
          <w:lang w:val="es-ES"/>
        </w:rPr>
        <w:t>, e</w:t>
      </w:r>
      <w:r w:rsidR="00FA1F9B" w:rsidRPr="00967E5C">
        <w:rPr>
          <w:rFonts w:ascii="Palatino Linotype" w:eastAsia="Times New Roman" w:hAnsi="Palatino Linotype" w:cs="Arial"/>
          <w:color w:val="000000" w:themeColor="text1"/>
          <w:lang w:val="es-ES"/>
        </w:rPr>
        <w:t xml:space="preserve">l </w:t>
      </w:r>
      <w:r w:rsidR="00B82333" w:rsidRPr="00967E5C">
        <w:rPr>
          <w:rFonts w:ascii="Palatino Linotype" w:eastAsia="Times New Roman" w:hAnsi="Palatino Linotype" w:cs="Arial"/>
          <w:color w:val="000000" w:themeColor="text1"/>
          <w:lang w:val="es-ES"/>
        </w:rPr>
        <w:t>d</w:t>
      </w:r>
      <w:r w:rsidR="00720189" w:rsidRPr="00967E5C">
        <w:rPr>
          <w:rFonts w:ascii="Palatino Linotype" w:eastAsia="Times New Roman" w:hAnsi="Palatino Linotype" w:cs="Arial"/>
          <w:color w:val="000000" w:themeColor="text1"/>
          <w:lang w:val="es-ES"/>
        </w:rPr>
        <w:t>oce</w:t>
      </w:r>
      <w:r w:rsidR="002D6CF5" w:rsidRPr="00967E5C">
        <w:rPr>
          <w:rFonts w:ascii="Palatino Linotype" w:eastAsia="Times New Roman" w:hAnsi="Palatino Linotype" w:cs="Arial"/>
          <w:color w:val="000000" w:themeColor="text1"/>
          <w:lang w:val="es-ES"/>
        </w:rPr>
        <w:t xml:space="preserve"> (</w:t>
      </w:r>
      <w:r w:rsidR="00B82333" w:rsidRPr="00967E5C">
        <w:rPr>
          <w:rFonts w:ascii="Palatino Linotype" w:eastAsia="Times New Roman" w:hAnsi="Palatino Linotype" w:cs="Arial"/>
          <w:color w:val="000000" w:themeColor="text1"/>
          <w:lang w:val="es-ES"/>
        </w:rPr>
        <w:t>1</w:t>
      </w:r>
      <w:r w:rsidR="00720189" w:rsidRPr="00967E5C">
        <w:rPr>
          <w:rFonts w:ascii="Palatino Linotype" w:eastAsia="Times New Roman" w:hAnsi="Palatino Linotype" w:cs="Arial"/>
          <w:color w:val="000000" w:themeColor="text1"/>
          <w:lang w:val="es-ES"/>
        </w:rPr>
        <w:t>2</w:t>
      </w:r>
      <w:r w:rsidR="007A078A" w:rsidRPr="00967E5C">
        <w:rPr>
          <w:rFonts w:ascii="Palatino Linotype" w:eastAsia="Times New Roman" w:hAnsi="Palatino Linotype" w:cs="Arial"/>
          <w:color w:val="000000" w:themeColor="text1"/>
          <w:lang w:val="es-ES"/>
        </w:rPr>
        <w:t xml:space="preserve">) de </w:t>
      </w:r>
      <w:r w:rsidR="00720189" w:rsidRPr="00967E5C">
        <w:rPr>
          <w:rFonts w:ascii="Palatino Linotype" w:eastAsia="Times New Roman" w:hAnsi="Palatino Linotype" w:cs="Arial"/>
          <w:color w:val="000000" w:themeColor="text1"/>
          <w:lang w:val="es-ES"/>
        </w:rPr>
        <w:t>abril</w:t>
      </w:r>
      <w:r w:rsidR="008965EF" w:rsidRPr="00967E5C">
        <w:rPr>
          <w:rFonts w:ascii="Palatino Linotype" w:eastAsia="Times New Roman" w:hAnsi="Palatino Linotype" w:cs="Arial"/>
          <w:color w:val="000000" w:themeColor="text1"/>
          <w:lang w:val="es-ES"/>
        </w:rPr>
        <w:t xml:space="preserve"> </w:t>
      </w:r>
      <w:r w:rsidR="00613655" w:rsidRPr="00967E5C">
        <w:rPr>
          <w:rFonts w:ascii="Palatino Linotype" w:eastAsia="Times New Roman" w:hAnsi="Palatino Linotype" w:cs="Arial"/>
          <w:color w:val="000000" w:themeColor="text1"/>
          <w:lang w:val="es-ES"/>
        </w:rPr>
        <w:t>de dos mil veinti</w:t>
      </w:r>
      <w:r w:rsidR="00751F6F" w:rsidRPr="00967E5C">
        <w:rPr>
          <w:rFonts w:ascii="Palatino Linotype" w:eastAsia="Times New Roman" w:hAnsi="Palatino Linotype" w:cs="Arial"/>
          <w:color w:val="000000" w:themeColor="text1"/>
          <w:lang w:val="es-ES"/>
        </w:rPr>
        <w:t>dós</w:t>
      </w:r>
      <w:r w:rsidR="00FE49E3" w:rsidRPr="00967E5C">
        <w:rPr>
          <w:rFonts w:ascii="Palatino Linotype" w:eastAsia="Times New Roman" w:hAnsi="Palatino Linotype" w:cs="Arial"/>
          <w:color w:val="000000" w:themeColor="text1"/>
          <w:lang w:val="es-ES"/>
        </w:rPr>
        <w:t xml:space="preserve">, </w:t>
      </w:r>
      <w:r w:rsidR="007A078A" w:rsidRPr="00967E5C">
        <w:rPr>
          <w:rFonts w:ascii="Palatino Linotype" w:eastAsia="Times New Roman" w:hAnsi="Palatino Linotype" w:cs="Arial"/>
          <w:color w:val="000000" w:themeColor="text1"/>
          <w:lang w:val="es-ES"/>
        </w:rPr>
        <w:t>la</w:t>
      </w:r>
      <w:r w:rsidR="005F1362" w:rsidRPr="00967E5C">
        <w:rPr>
          <w:rFonts w:ascii="Palatino Linotype" w:eastAsia="Times New Roman" w:hAnsi="Palatino Linotype" w:cs="Arial"/>
          <w:color w:val="000000" w:themeColor="text1"/>
          <w:lang w:val="es-ES"/>
        </w:rPr>
        <w:t xml:space="preserve"> particular</w:t>
      </w:r>
      <w:r w:rsidR="00DB4BEF" w:rsidRPr="00967E5C">
        <w:rPr>
          <w:rFonts w:ascii="Palatino Linotype" w:eastAsia="Times New Roman" w:hAnsi="Palatino Linotype" w:cs="Arial"/>
          <w:color w:val="000000" w:themeColor="text1"/>
          <w:lang w:val="es-ES"/>
        </w:rPr>
        <w:t xml:space="preserve"> interpuso</w:t>
      </w:r>
      <w:r w:rsidR="009316E9" w:rsidRPr="00967E5C">
        <w:rPr>
          <w:rFonts w:ascii="Palatino Linotype" w:eastAsia="Times New Roman" w:hAnsi="Palatino Linotype" w:cs="Arial"/>
          <w:color w:val="000000" w:themeColor="text1"/>
          <w:lang w:val="es-ES"/>
        </w:rPr>
        <w:t xml:space="preserve"> </w:t>
      </w:r>
      <w:r w:rsidR="00102D65" w:rsidRPr="00967E5C">
        <w:rPr>
          <w:rFonts w:ascii="Palatino Linotype" w:eastAsia="Times New Roman" w:hAnsi="Palatino Linotype" w:cs="Arial"/>
          <w:color w:val="000000" w:themeColor="text1"/>
          <w:lang w:val="es-ES"/>
        </w:rPr>
        <w:t>el</w:t>
      </w:r>
      <w:r w:rsidR="004D68F8" w:rsidRPr="00967E5C">
        <w:rPr>
          <w:rFonts w:ascii="Palatino Linotype" w:eastAsia="Times New Roman" w:hAnsi="Palatino Linotype" w:cs="Arial"/>
          <w:color w:val="000000" w:themeColor="text1"/>
          <w:lang w:val="es-ES"/>
        </w:rPr>
        <w:t xml:space="preserve"> recurso de revisión </w:t>
      </w:r>
      <w:r w:rsidR="006D447C" w:rsidRPr="00967E5C">
        <w:rPr>
          <w:rFonts w:ascii="Palatino Linotype" w:hAnsi="Palatino Linotype"/>
          <w:b/>
        </w:rPr>
        <w:t>05723/INFOEM/IP/RR/2022</w:t>
      </w:r>
      <w:r w:rsidR="009A0461" w:rsidRPr="00967E5C">
        <w:rPr>
          <w:rFonts w:ascii="Palatino Linotype" w:eastAsia="Calibri" w:hAnsi="Palatino Linotype" w:cs="Arial"/>
          <w:b/>
          <w:color w:val="000000" w:themeColor="text1"/>
          <w:lang w:val="es-ES"/>
        </w:rPr>
        <w:t>;</w:t>
      </w:r>
      <w:r w:rsidR="00102D65" w:rsidRPr="00967E5C">
        <w:rPr>
          <w:rFonts w:ascii="Palatino Linotype" w:eastAsia="Times New Roman" w:hAnsi="Palatino Linotype" w:cs="Arial"/>
          <w:color w:val="000000" w:themeColor="text1"/>
          <w:lang w:val="es-ES"/>
        </w:rPr>
        <w:t xml:space="preserve"> impugnación</w:t>
      </w:r>
      <w:r w:rsidR="004D68F8" w:rsidRPr="00967E5C">
        <w:rPr>
          <w:rFonts w:ascii="Palatino Linotype" w:eastAsia="Times New Roman" w:hAnsi="Palatino Linotype" w:cs="Arial"/>
          <w:color w:val="000000" w:themeColor="text1"/>
          <w:lang w:val="es-ES"/>
        </w:rPr>
        <w:t xml:space="preserve"> </w:t>
      </w:r>
      <w:r w:rsidR="00A45546" w:rsidRPr="00967E5C">
        <w:rPr>
          <w:rFonts w:ascii="Palatino Linotype" w:eastAsia="Times New Roman" w:hAnsi="Palatino Linotype" w:cs="Arial"/>
          <w:color w:val="000000" w:themeColor="text1"/>
          <w:lang w:val="es-ES"/>
        </w:rPr>
        <w:t xml:space="preserve">en </w:t>
      </w:r>
      <w:r w:rsidR="00977D37" w:rsidRPr="00967E5C">
        <w:rPr>
          <w:rFonts w:ascii="Palatino Linotype" w:eastAsia="Times New Roman" w:hAnsi="Palatino Linotype" w:cs="Arial"/>
          <w:color w:val="000000" w:themeColor="text1"/>
          <w:lang w:val="es-ES"/>
        </w:rPr>
        <w:t>la</w:t>
      </w:r>
      <w:r w:rsidR="00A45546" w:rsidRPr="00967E5C">
        <w:rPr>
          <w:rFonts w:ascii="Palatino Linotype" w:eastAsia="Times New Roman" w:hAnsi="Palatino Linotype" w:cs="Arial"/>
          <w:color w:val="000000" w:themeColor="text1"/>
          <w:lang w:val="es-ES"/>
        </w:rPr>
        <w:t xml:space="preserve"> que refirió </w:t>
      </w:r>
      <w:r w:rsidR="004D68F8" w:rsidRPr="00967E5C">
        <w:rPr>
          <w:rFonts w:ascii="Palatino Linotype" w:eastAsia="Times New Roman" w:hAnsi="Palatino Linotype" w:cs="Arial"/>
          <w:color w:val="000000" w:themeColor="text1"/>
          <w:lang w:val="es-ES"/>
        </w:rPr>
        <w:t>lo siguiente:</w:t>
      </w:r>
    </w:p>
    <w:p w14:paraId="054906C6" w14:textId="77777777" w:rsidR="00E34622" w:rsidRPr="00967E5C"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18CBAE5" w:rsidR="00E34622" w:rsidRPr="00967E5C" w:rsidRDefault="00E34622" w:rsidP="00720189">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lang w:val="es-ES"/>
        </w:rPr>
      </w:pPr>
      <w:r w:rsidRPr="00967E5C">
        <w:rPr>
          <w:rFonts w:ascii="Palatino Linotype" w:eastAsia="Times New Roman" w:hAnsi="Palatino Linotype" w:cs="Arial"/>
          <w:b/>
          <w:color w:val="000000" w:themeColor="text1"/>
          <w:lang w:val="es-ES"/>
        </w:rPr>
        <w:t>Acto impugnado:</w:t>
      </w:r>
      <w:r w:rsidRPr="00967E5C">
        <w:rPr>
          <w:rFonts w:ascii="Palatino Linotype" w:eastAsia="Times New Roman" w:hAnsi="Palatino Linotype" w:cs="Arial"/>
          <w:color w:val="000000" w:themeColor="text1"/>
          <w:lang w:val="es-ES"/>
        </w:rPr>
        <w:t xml:space="preserve"> </w:t>
      </w:r>
      <w:r w:rsidRPr="00967E5C">
        <w:rPr>
          <w:rFonts w:ascii="Palatino Linotype" w:eastAsia="Times New Roman" w:hAnsi="Palatino Linotype" w:cs="Arial"/>
          <w:color w:val="000000" w:themeColor="text1"/>
          <w:sz w:val="22"/>
          <w:lang w:val="es-ES"/>
        </w:rPr>
        <w:t>“</w:t>
      </w:r>
      <w:r w:rsidR="00720189" w:rsidRPr="00967E5C">
        <w:rPr>
          <w:rFonts w:ascii="Palatino Linotype" w:eastAsia="Times New Roman" w:hAnsi="Palatino Linotype" w:cs="Arial"/>
          <w:i/>
          <w:color w:val="000000" w:themeColor="text1"/>
          <w:sz w:val="22"/>
          <w:lang w:val="es-ES"/>
        </w:rPr>
        <w:t>Buen día. Solicito nombre, cargo y salario del personal que trabaja en IMCUNFIDE Ocoyoacac (desde director hasta entrenadores y comisionados por el H Ayuntamiento de Ocoyoacac en esta área) y de igual manera del personal que labora en Educación y Cultura (desde director, subdirector, hasta comisionados del H. Ayuntamiento en esta área) En ambos casos, saber si su sueldo va acorde a lo establecido dentro de su función (cargo) que están desempeñando (de acuerdo a tabuladores o documento que lo rige para la asignación de sueldos y salarios)</w:t>
      </w:r>
      <w:r w:rsidRPr="00967E5C">
        <w:rPr>
          <w:rFonts w:ascii="Palatino Linotype" w:eastAsia="Times New Roman" w:hAnsi="Palatino Linotype" w:cs="Arial"/>
          <w:i/>
          <w:color w:val="000000" w:themeColor="text1"/>
          <w:sz w:val="22"/>
          <w:lang w:val="es-ES"/>
        </w:rPr>
        <w:t>”</w:t>
      </w:r>
      <w:r w:rsidRPr="00967E5C">
        <w:rPr>
          <w:rFonts w:ascii="Palatino Linotype" w:eastAsia="Times New Roman" w:hAnsi="Palatino Linotype" w:cs="Arial"/>
          <w:color w:val="000000" w:themeColor="text1"/>
          <w:sz w:val="22"/>
          <w:lang w:val="es-ES"/>
        </w:rPr>
        <w:t xml:space="preserve"> (Sic).</w:t>
      </w:r>
    </w:p>
    <w:p w14:paraId="4D3F2F9A" w14:textId="77777777" w:rsidR="00517A26" w:rsidRPr="00967E5C" w:rsidRDefault="00517A26" w:rsidP="00517A26">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17F94CC8" w14:textId="309D17CC" w:rsidR="00991FD9" w:rsidRPr="00967E5C" w:rsidRDefault="00901BB1" w:rsidP="00720189">
      <w:pPr>
        <w:pStyle w:val="Prrafodelista"/>
        <w:numPr>
          <w:ilvl w:val="0"/>
          <w:numId w:val="2"/>
        </w:numPr>
        <w:tabs>
          <w:tab w:val="left" w:pos="426"/>
        </w:tabs>
        <w:spacing w:line="360" w:lineRule="auto"/>
        <w:jc w:val="both"/>
        <w:rPr>
          <w:rFonts w:ascii="Palatino Linotype" w:eastAsia="Times New Roman" w:hAnsi="Palatino Linotype" w:cs="Arial"/>
          <w:i/>
          <w:color w:val="000000" w:themeColor="text1"/>
          <w:sz w:val="22"/>
          <w:lang w:val="es-ES"/>
        </w:rPr>
      </w:pPr>
      <w:r w:rsidRPr="00967E5C">
        <w:rPr>
          <w:rFonts w:ascii="Palatino Linotype" w:eastAsia="Times New Roman" w:hAnsi="Palatino Linotype" w:cs="Arial"/>
          <w:b/>
          <w:color w:val="000000" w:themeColor="text1"/>
          <w:lang w:val="es-ES"/>
        </w:rPr>
        <w:t>Motivos o razones de inconformidad:</w:t>
      </w:r>
      <w:r w:rsidRPr="00967E5C">
        <w:rPr>
          <w:rFonts w:ascii="Palatino Linotype" w:eastAsia="Times New Roman" w:hAnsi="Palatino Linotype" w:cs="Arial"/>
          <w:color w:val="000000" w:themeColor="text1"/>
          <w:lang w:val="es-ES"/>
        </w:rPr>
        <w:t xml:space="preserve"> </w:t>
      </w:r>
      <w:r w:rsidR="00991FD9" w:rsidRPr="00967E5C">
        <w:rPr>
          <w:rFonts w:ascii="Palatino Linotype" w:eastAsia="Times New Roman" w:hAnsi="Palatino Linotype" w:cs="Arial"/>
          <w:i/>
          <w:color w:val="000000" w:themeColor="text1"/>
          <w:sz w:val="22"/>
          <w:lang w:val="es-ES"/>
        </w:rPr>
        <w:t>“</w:t>
      </w:r>
      <w:r w:rsidR="00720189" w:rsidRPr="00967E5C">
        <w:rPr>
          <w:rFonts w:ascii="Palatino Linotype" w:eastAsia="Times New Roman" w:hAnsi="Palatino Linotype" w:cs="Arial"/>
          <w:i/>
          <w:color w:val="000000" w:themeColor="text1"/>
          <w:sz w:val="22"/>
          <w:lang w:val="es-ES"/>
        </w:rPr>
        <w:t>No se ha dado respuesta la petición de información pública solicitada. Los documentos presentados como Solicitud de prórroga presenta faltas ortográficas por parte del Responsable de la Unidad de Transparencia.</w:t>
      </w:r>
      <w:r w:rsidR="00991FD9" w:rsidRPr="00967E5C">
        <w:rPr>
          <w:rFonts w:ascii="Palatino Linotype" w:eastAsia="Times New Roman" w:hAnsi="Palatino Linotype" w:cs="Arial"/>
          <w:i/>
          <w:color w:val="000000" w:themeColor="text1"/>
          <w:sz w:val="22"/>
          <w:lang w:val="es-ES"/>
        </w:rPr>
        <w:t>”</w:t>
      </w:r>
    </w:p>
    <w:p w14:paraId="3875A9E7" w14:textId="77777777" w:rsidR="00AD2900" w:rsidRPr="00967E5C" w:rsidRDefault="00AD2900" w:rsidP="00AD290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3226529A" w14:textId="2D42E43D" w:rsidR="00720189" w:rsidRPr="00967E5C" w:rsidRDefault="00B82333" w:rsidP="00720189">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67E5C">
        <w:rPr>
          <w:rFonts w:ascii="Palatino Linotype" w:eastAsia="Calibri" w:hAnsi="Palatino Linotype" w:cs="Arial"/>
          <w:color w:val="000000" w:themeColor="text1"/>
          <w:lang w:val="es-ES"/>
        </w:rPr>
        <w:t xml:space="preserve">El Recurrente adjuntó el documento electrónico denominado </w:t>
      </w:r>
      <w:r w:rsidR="00720189" w:rsidRPr="00967E5C">
        <w:rPr>
          <w:rFonts w:ascii="Palatino Linotype" w:eastAsia="Calibri" w:hAnsi="Palatino Linotype" w:cs="Arial"/>
          <w:b/>
          <w:i/>
          <w:color w:val="000000" w:themeColor="text1"/>
          <w:lang w:val="es-ES"/>
        </w:rPr>
        <w:t xml:space="preserve">90.page.pdf, </w:t>
      </w:r>
      <w:r w:rsidR="00720189" w:rsidRPr="00967E5C">
        <w:rPr>
          <w:rFonts w:ascii="Palatino Linotype" w:eastAsia="Calibri" w:hAnsi="Palatino Linotype" w:cs="Arial"/>
          <w:color w:val="000000" w:themeColor="text1"/>
          <w:lang w:val="es-ES"/>
        </w:rPr>
        <w:t>el cual contiene la información emitida por el Sujeto Obligado y que es relativa a la prórroga para dar respuesta a la solicitud.</w:t>
      </w:r>
    </w:p>
    <w:p w14:paraId="35709267" w14:textId="77777777" w:rsidR="00720189" w:rsidRPr="00967E5C" w:rsidRDefault="00720189" w:rsidP="0072018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0DD25F33" w:rsidR="005F1362" w:rsidRPr="00967E5C"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67E5C">
        <w:rPr>
          <w:rFonts w:ascii="Palatino Linotype" w:eastAsia="Times New Roman" w:hAnsi="Palatino Linotype" w:cs="Arial"/>
          <w:color w:val="000000" w:themeColor="text1"/>
          <w:lang w:val="es-ES"/>
        </w:rPr>
        <w:t xml:space="preserve">Se registró el recurso de revisión bajo el número de expediente </w:t>
      </w:r>
      <w:r w:rsidR="004F785F" w:rsidRPr="00967E5C">
        <w:rPr>
          <w:rFonts w:ascii="Palatino Linotype" w:hAnsi="Palatino Linotype" w:cs="Arial"/>
          <w:bCs/>
          <w:color w:val="000000" w:themeColor="text1"/>
        </w:rPr>
        <w:t>al rubro indicado, asi</w:t>
      </w:r>
      <w:r w:rsidRPr="00967E5C">
        <w:rPr>
          <w:rFonts w:ascii="Palatino Linotype" w:hAnsi="Palatino Linotype" w:cs="Arial"/>
          <w:bCs/>
          <w:color w:val="000000" w:themeColor="text1"/>
        </w:rPr>
        <w:t xml:space="preserve">mismo, con fundamento en lo dispuesto por el </w:t>
      </w:r>
      <w:r w:rsidRPr="00967E5C">
        <w:rPr>
          <w:rFonts w:ascii="Palatino Linotype" w:eastAsia="Calibri" w:hAnsi="Palatino Linotype" w:cs="Arial"/>
          <w:bCs/>
          <w:color w:val="000000" w:themeColor="text1"/>
          <w:lang w:val="es-ES"/>
        </w:rPr>
        <w:t xml:space="preserve">artículo 185 fracción I de la Ley de </w:t>
      </w:r>
      <w:r w:rsidRPr="00967E5C">
        <w:rPr>
          <w:rFonts w:ascii="Palatino Linotype" w:eastAsia="Calibri" w:hAnsi="Palatino Linotype" w:cs="Arial"/>
          <w:bCs/>
          <w:color w:val="000000" w:themeColor="text1"/>
          <w:lang w:val="es-ES"/>
        </w:rPr>
        <w:lastRenderedPageBreak/>
        <w:t xml:space="preserve">Transparencia y Acceso a la Información Pública del Estado de México y Municipios </w:t>
      </w:r>
      <w:r w:rsidRPr="00967E5C">
        <w:rPr>
          <w:rFonts w:ascii="Palatino Linotype" w:eastAsia="Times New Roman" w:hAnsi="Palatino Linotype" w:cs="Arial"/>
          <w:bCs/>
          <w:color w:val="000000" w:themeColor="text1"/>
          <w:lang w:val="es-ES"/>
        </w:rPr>
        <w:t xml:space="preserve">se turnó </w:t>
      </w:r>
      <w:r w:rsidR="0096234B" w:rsidRPr="00967E5C">
        <w:rPr>
          <w:rFonts w:ascii="Palatino Linotype" w:eastAsia="Times New Roman" w:hAnsi="Palatino Linotype" w:cs="Arial"/>
          <w:bCs/>
          <w:color w:val="000000" w:themeColor="text1"/>
          <w:lang w:val="es-ES"/>
        </w:rPr>
        <w:t xml:space="preserve">a la </w:t>
      </w:r>
      <w:r w:rsidR="0096234B" w:rsidRPr="00967E5C">
        <w:rPr>
          <w:rFonts w:ascii="Palatino Linotype" w:eastAsia="Times New Roman" w:hAnsi="Palatino Linotype" w:cs="Arial"/>
          <w:b/>
          <w:bCs/>
          <w:color w:val="000000" w:themeColor="text1"/>
          <w:lang w:val="es-ES"/>
        </w:rPr>
        <w:t xml:space="preserve">Comisionada </w:t>
      </w:r>
      <w:r w:rsidR="00D12402" w:rsidRPr="00967E5C">
        <w:rPr>
          <w:rFonts w:ascii="Palatino Linotype" w:eastAsia="Times New Roman" w:hAnsi="Palatino Linotype" w:cs="Arial"/>
          <w:b/>
          <w:bCs/>
          <w:color w:val="000000" w:themeColor="text1"/>
          <w:lang w:val="es-ES"/>
        </w:rPr>
        <w:t>María del Rosario Mejía Ayala</w:t>
      </w:r>
      <w:r w:rsidRPr="00967E5C">
        <w:rPr>
          <w:rFonts w:ascii="Palatino Linotype" w:eastAsia="Times New Roman" w:hAnsi="Palatino Linotype" w:cs="Arial"/>
          <w:bCs/>
          <w:color w:val="000000" w:themeColor="text1"/>
          <w:lang w:val="es-ES"/>
        </w:rPr>
        <w:t xml:space="preserve">, con el objeto de </w:t>
      </w:r>
      <w:r w:rsidRPr="00967E5C">
        <w:rPr>
          <w:rFonts w:ascii="Palatino Linotype" w:eastAsia="Times New Roman" w:hAnsi="Palatino Linotype" w:cs="Arial"/>
          <w:bCs/>
          <w:color w:val="000000" w:themeColor="text1"/>
        </w:rPr>
        <w:t>su análisis.</w:t>
      </w:r>
    </w:p>
    <w:p w14:paraId="2BDE682E" w14:textId="77777777" w:rsidR="005F1362" w:rsidRPr="00967E5C"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0DB81A3" w:rsidR="007446C2" w:rsidRPr="00967E5C"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67E5C">
        <w:rPr>
          <w:rFonts w:ascii="Palatino Linotype" w:eastAsia="Times New Roman" w:hAnsi="Palatino Linotype" w:cs="Arial"/>
          <w:color w:val="000000" w:themeColor="text1"/>
          <w:lang w:val="es-ES"/>
        </w:rPr>
        <w:t>La</w:t>
      </w:r>
      <w:r w:rsidR="00E647FF" w:rsidRPr="00967E5C">
        <w:rPr>
          <w:rFonts w:ascii="Palatino Linotype" w:eastAsia="Times New Roman" w:hAnsi="Palatino Linotype" w:cs="Arial"/>
          <w:color w:val="000000" w:themeColor="text1"/>
          <w:lang w:val="es-ES"/>
        </w:rPr>
        <w:t xml:space="preserve"> </w:t>
      </w:r>
      <w:r w:rsidR="0004686A" w:rsidRPr="00967E5C">
        <w:rPr>
          <w:rFonts w:ascii="Palatino Linotype" w:eastAsia="Calibri" w:hAnsi="Palatino Linotype" w:cs="Arial"/>
          <w:color w:val="000000" w:themeColor="text1"/>
          <w:lang w:val="es-ES"/>
        </w:rPr>
        <w:t>Comisionad</w:t>
      </w:r>
      <w:r w:rsidRPr="00967E5C">
        <w:rPr>
          <w:rFonts w:ascii="Palatino Linotype" w:eastAsia="Calibri" w:hAnsi="Palatino Linotype" w:cs="Arial"/>
          <w:color w:val="000000" w:themeColor="text1"/>
          <w:lang w:val="es-ES"/>
        </w:rPr>
        <w:t>a</w:t>
      </w:r>
      <w:r w:rsidR="0004686A" w:rsidRPr="00967E5C">
        <w:rPr>
          <w:rFonts w:ascii="Palatino Linotype" w:eastAsia="Calibri" w:hAnsi="Palatino Linotype" w:cs="Arial"/>
          <w:color w:val="000000" w:themeColor="text1"/>
          <w:lang w:val="es-ES"/>
        </w:rPr>
        <w:t xml:space="preserve"> Ponente</w:t>
      </w:r>
      <w:r w:rsidR="006B31E7" w:rsidRPr="00967E5C">
        <w:rPr>
          <w:rFonts w:ascii="Palatino Linotype" w:eastAsia="Calibri" w:hAnsi="Palatino Linotype" w:cs="Arial"/>
          <w:color w:val="000000" w:themeColor="text1"/>
          <w:lang w:val="es-ES"/>
        </w:rPr>
        <w:t>,</w:t>
      </w:r>
      <w:r w:rsidR="0004686A" w:rsidRPr="00967E5C">
        <w:rPr>
          <w:rFonts w:ascii="Palatino Linotype" w:eastAsia="Calibri" w:hAnsi="Palatino Linotype" w:cs="Arial"/>
          <w:color w:val="000000" w:themeColor="text1"/>
          <w:lang w:val="es-ES"/>
        </w:rPr>
        <w:t xml:space="preserve"> con fundamento en lo dispuesto por el artículo 185 fracción II de la </w:t>
      </w:r>
      <w:r w:rsidR="00613655" w:rsidRPr="00967E5C">
        <w:rPr>
          <w:rFonts w:ascii="Palatino Linotype" w:eastAsia="Calibri" w:hAnsi="Palatino Linotype" w:cs="Arial"/>
          <w:color w:val="000000" w:themeColor="text1"/>
          <w:lang w:val="es-ES"/>
        </w:rPr>
        <w:t>Ley de Transparencia y Acceso a la Información Pública del Estado de México y Municipios</w:t>
      </w:r>
      <w:r w:rsidR="0004686A" w:rsidRPr="00967E5C">
        <w:rPr>
          <w:rFonts w:ascii="Palatino Linotype" w:eastAsia="Calibri" w:hAnsi="Palatino Linotype" w:cs="Arial"/>
          <w:color w:val="000000" w:themeColor="text1"/>
          <w:lang w:val="es-ES"/>
        </w:rPr>
        <w:t xml:space="preserve">, a través </w:t>
      </w:r>
      <w:r w:rsidR="006E4E2A" w:rsidRPr="00967E5C">
        <w:rPr>
          <w:rFonts w:ascii="Palatino Linotype" w:eastAsia="Calibri" w:hAnsi="Palatino Linotype" w:cs="Arial"/>
          <w:color w:val="000000" w:themeColor="text1"/>
          <w:lang w:val="es-ES"/>
        </w:rPr>
        <w:t>del</w:t>
      </w:r>
      <w:r w:rsidR="0004686A" w:rsidRPr="00967E5C">
        <w:rPr>
          <w:rFonts w:ascii="Palatino Linotype" w:eastAsia="Calibri" w:hAnsi="Palatino Linotype" w:cs="Arial"/>
          <w:color w:val="000000" w:themeColor="text1"/>
          <w:lang w:val="es-ES"/>
        </w:rPr>
        <w:t xml:space="preserve"> </w:t>
      </w:r>
      <w:r w:rsidR="00B81371" w:rsidRPr="00967E5C">
        <w:rPr>
          <w:rFonts w:ascii="Palatino Linotype" w:eastAsia="Calibri" w:hAnsi="Palatino Linotype" w:cs="Arial"/>
          <w:color w:val="000000" w:themeColor="text1"/>
          <w:lang w:val="es-ES"/>
        </w:rPr>
        <w:t xml:space="preserve">acuerdo </w:t>
      </w:r>
      <w:r w:rsidR="00F147C6" w:rsidRPr="00967E5C">
        <w:rPr>
          <w:rFonts w:ascii="Palatino Linotype" w:eastAsia="Calibri" w:hAnsi="Palatino Linotype" w:cs="Arial"/>
          <w:color w:val="000000" w:themeColor="text1"/>
          <w:lang w:val="es-ES"/>
        </w:rPr>
        <w:t xml:space="preserve">de admisión </w:t>
      </w:r>
      <w:r w:rsidR="00091F3E" w:rsidRPr="00967E5C">
        <w:rPr>
          <w:rFonts w:ascii="Palatino Linotype" w:eastAsia="Calibri" w:hAnsi="Palatino Linotype" w:cs="Arial"/>
          <w:color w:val="000000" w:themeColor="text1"/>
          <w:lang w:val="es-ES"/>
        </w:rPr>
        <w:t xml:space="preserve">de fecha </w:t>
      </w:r>
      <w:r w:rsidR="00B82333" w:rsidRPr="00967E5C">
        <w:rPr>
          <w:rFonts w:ascii="Palatino Linotype" w:eastAsia="Calibri" w:hAnsi="Palatino Linotype" w:cs="Arial"/>
          <w:color w:val="000000" w:themeColor="text1"/>
          <w:lang w:val="es-ES"/>
        </w:rPr>
        <w:t>veinti</w:t>
      </w:r>
      <w:r w:rsidR="00720189" w:rsidRPr="00967E5C">
        <w:rPr>
          <w:rFonts w:ascii="Palatino Linotype" w:eastAsia="Calibri" w:hAnsi="Palatino Linotype" w:cs="Arial"/>
          <w:color w:val="000000" w:themeColor="text1"/>
          <w:lang w:val="es-ES"/>
        </w:rPr>
        <w:t>cinco</w:t>
      </w:r>
      <w:r w:rsidR="00BD6C40" w:rsidRPr="00967E5C">
        <w:rPr>
          <w:rFonts w:ascii="Palatino Linotype" w:eastAsia="Calibri" w:hAnsi="Palatino Linotype" w:cs="Arial"/>
          <w:color w:val="000000" w:themeColor="text1"/>
          <w:lang w:val="es-ES"/>
        </w:rPr>
        <w:t xml:space="preserve"> (</w:t>
      </w:r>
      <w:r w:rsidR="00B82333" w:rsidRPr="00967E5C">
        <w:rPr>
          <w:rFonts w:ascii="Palatino Linotype" w:eastAsia="Calibri" w:hAnsi="Palatino Linotype" w:cs="Arial"/>
          <w:color w:val="000000" w:themeColor="text1"/>
          <w:lang w:val="es-ES"/>
        </w:rPr>
        <w:t>2</w:t>
      </w:r>
      <w:r w:rsidR="00720189" w:rsidRPr="00967E5C">
        <w:rPr>
          <w:rFonts w:ascii="Palatino Linotype" w:eastAsia="Calibri" w:hAnsi="Palatino Linotype" w:cs="Arial"/>
          <w:color w:val="000000" w:themeColor="text1"/>
          <w:lang w:val="es-ES"/>
        </w:rPr>
        <w:t>5</w:t>
      </w:r>
      <w:r w:rsidR="00BD6C40" w:rsidRPr="00967E5C">
        <w:rPr>
          <w:rFonts w:ascii="Palatino Linotype" w:eastAsia="Calibri" w:hAnsi="Palatino Linotype" w:cs="Arial"/>
          <w:color w:val="000000" w:themeColor="text1"/>
          <w:lang w:val="es-ES"/>
        </w:rPr>
        <w:t xml:space="preserve">) de </w:t>
      </w:r>
      <w:r w:rsidR="00720189" w:rsidRPr="00967E5C">
        <w:rPr>
          <w:rFonts w:ascii="Palatino Linotype" w:eastAsia="Calibri" w:hAnsi="Palatino Linotype" w:cs="Arial"/>
          <w:color w:val="000000" w:themeColor="text1"/>
          <w:lang w:val="es-ES"/>
        </w:rPr>
        <w:t>abril</w:t>
      </w:r>
      <w:r w:rsidR="00613655" w:rsidRPr="00967E5C">
        <w:rPr>
          <w:rFonts w:ascii="Palatino Linotype" w:eastAsia="Calibri" w:hAnsi="Palatino Linotype" w:cs="Arial"/>
          <w:color w:val="000000" w:themeColor="text1"/>
          <w:lang w:val="es-ES"/>
        </w:rPr>
        <w:t xml:space="preserve"> de dos mil veinti</w:t>
      </w:r>
      <w:r w:rsidR="00751F6F" w:rsidRPr="00967E5C">
        <w:rPr>
          <w:rFonts w:ascii="Palatino Linotype" w:eastAsia="Calibri" w:hAnsi="Palatino Linotype" w:cs="Arial"/>
          <w:color w:val="000000" w:themeColor="text1"/>
          <w:lang w:val="es-ES"/>
        </w:rPr>
        <w:t>dós</w:t>
      </w:r>
      <w:r w:rsidR="006A1047" w:rsidRPr="00967E5C">
        <w:rPr>
          <w:rFonts w:ascii="Palatino Linotype" w:eastAsia="Calibri" w:hAnsi="Palatino Linotype" w:cs="Arial"/>
          <w:color w:val="000000" w:themeColor="text1"/>
          <w:lang w:val="es-ES"/>
        </w:rPr>
        <w:t xml:space="preserve">, </w:t>
      </w:r>
      <w:r w:rsidR="00B81371" w:rsidRPr="00967E5C">
        <w:rPr>
          <w:rFonts w:ascii="Palatino Linotype" w:eastAsia="Calibri" w:hAnsi="Palatino Linotype" w:cs="Arial"/>
          <w:color w:val="000000" w:themeColor="text1"/>
          <w:lang w:val="es-ES"/>
        </w:rPr>
        <w:t xml:space="preserve">puso a </w:t>
      </w:r>
      <w:r w:rsidR="00875167" w:rsidRPr="00967E5C">
        <w:rPr>
          <w:rFonts w:ascii="Palatino Linotype" w:eastAsia="Calibri" w:hAnsi="Palatino Linotype" w:cs="Arial"/>
          <w:color w:val="000000" w:themeColor="text1"/>
          <w:lang w:val="es-ES"/>
        </w:rPr>
        <w:t>disposición</w:t>
      </w:r>
      <w:r w:rsidR="00B81371" w:rsidRPr="00967E5C">
        <w:rPr>
          <w:rFonts w:ascii="Palatino Linotype" w:eastAsia="Calibri" w:hAnsi="Palatino Linotype" w:cs="Arial"/>
          <w:color w:val="000000" w:themeColor="text1"/>
          <w:lang w:val="es-ES"/>
        </w:rPr>
        <w:t xml:space="preserve"> de las partes el expediente electrónico </w:t>
      </w:r>
      <w:r w:rsidR="00B81371" w:rsidRPr="00967E5C">
        <w:rPr>
          <w:rFonts w:ascii="Palatino Linotype" w:eastAsia="Calibri" w:hAnsi="Palatino Linotype" w:cs="Arial"/>
          <w:color w:val="000000" w:themeColor="text1"/>
        </w:rPr>
        <w:t xml:space="preserve">vía </w:t>
      </w:r>
      <w:r w:rsidR="00B81371" w:rsidRPr="00967E5C">
        <w:rPr>
          <w:rFonts w:ascii="Palatino Linotype" w:eastAsia="Calibri" w:hAnsi="Palatino Linotype" w:cs="Arial"/>
          <w:color w:val="000000" w:themeColor="text1"/>
          <w:lang w:val="es-ES"/>
        </w:rPr>
        <w:t xml:space="preserve">Sistema de Acceso a la Información Mexiquense </w:t>
      </w:r>
      <w:r w:rsidR="001468E9" w:rsidRPr="00967E5C">
        <w:rPr>
          <w:rFonts w:ascii="Palatino Linotype" w:eastAsia="Calibri" w:hAnsi="Palatino Linotype" w:cs="Arial"/>
          <w:color w:val="000000" w:themeColor="text1"/>
          <w:lang w:val="es-ES"/>
        </w:rPr>
        <w:t>(</w:t>
      </w:r>
      <w:r w:rsidR="00B81371" w:rsidRPr="00967E5C">
        <w:rPr>
          <w:rFonts w:ascii="Palatino Linotype" w:eastAsia="Calibri" w:hAnsi="Palatino Linotype" w:cs="Arial"/>
          <w:b/>
          <w:i/>
          <w:color w:val="000000" w:themeColor="text1"/>
          <w:lang w:val="es-ES"/>
        </w:rPr>
        <w:t>SAIMEX</w:t>
      </w:r>
      <w:r w:rsidR="001468E9" w:rsidRPr="00967E5C">
        <w:rPr>
          <w:rFonts w:ascii="Palatino Linotype" w:eastAsia="Calibri" w:hAnsi="Palatino Linotype" w:cs="Arial"/>
          <w:b/>
          <w:i/>
          <w:color w:val="000000" w:themeColor="text1"/>
          <w:lang w:val="es-ES"/>
        </w:rPr>
        <w:t>)</w:t>
      </w:r>
      <w:r w:rsidR="00B81371" w:rsidRPr="00967E5C">
        <w:rPr>
          <w:rFonts w:ascii="Palatino Linotype" w:eastAsia="Calibri" w:hAnsi="Palatino Linotype" w:cs="Arial"/>
          <w:b/>
          <w:color w:val="000000" w:themeColor="text1"/>
          <w:lang w:val="es-ES"/>
        </w:rPr>
        <w:t xml:space="preserve"> </w:t>
      </w:r>
      <w:r w:rsidR="00B81371" w:rsidRPr="00967E5C">
        <w:rPr>
          <w:rFonts w:ascii="Palatino Linotype" w:eastAsia="Calibri" w:hAnsi="Palatino Linotype" w:cs="Arial"/>
          <w:color w:val="000000" w:themeColor="text1"/>
          <w:lang w:val="es-ES"/>
        </w:rPr>
        <w:t xml:space="preserve">a efecto de que en un plazo máximo de siete días </w:t>
      </w:r>
      <w:r w:rsidR="00875167" w:rsidRPr="00967E5C">
        <w:rPr>
          <w:rFonts w:ascii="Palatino Linotype" w:eastAsia="Calibri" w:hAnsi="Palatino Linotype" w:cs="Arial"/>
          <w:color w:val="000000" w:themeColor="text1"/>
          <w:lang w:val="es-ES"/>
        </w:rPr>
        <w:t>manifestaran</w:t>
      </w:r>
      <w:r w:rsidR="00B81371" w:rsidRPr="00967E5C">
        <w:rPr>
          <w:rFonts w:ascii="Palatino Linotype" w:eastAsia="Calibri" w:hAnsi="Palatino Linotype" w:cs="Arial"/>
          <w:color w:val="000000" w:themeColor="text1"/>
          <w:lang w:val="es-ES"/>
        </w:rPr>
        <w:t xml:space="preserve"> lo que a</w:t>
      </w:r>
      <w:r w:rsidR="003A2029" w:rsidRPr="00967E5C">
        <w:rPr>
          <w:rFonts w:ascii="Palatino Linotype" w:eastAsia="Calibri" w:hAnsi="Palatino Linotype" w:cs="Arial"/>
          <w:color w:val="000000" w:themeColor="text1"/>
          <w:lang w:val="es-ES"/>
        </w:rPr>
        <w:t xml:space="preserve"> su</w:t>
      </w:r>
      <w:r w:rsidR="00B81371" w:rsidRPr="00967E5C">
        <w:rPr>
          <w:rFonts w:ascii="Palatino Linotype" w:eastAsia="Calibri" w:hAnsi="Palatino Linotype" w:cs="Arial"/>
          <w:color w:val="000000" w:themeColor="text1"/>
          <w:lang w:val="es-ES"/>
        </w:rPr>
        <w:t xml:space="preserve"> derecho conviniera</w:t>
      </w:r>
      <w:r w:rsidR="00875167" w:rsidRPr="00967E5C">
        <w:rPr>
          <w:rFonts w:ascii="Palatino Linotype" w:eastAsia="Calibri" w:hAnsi="Palatino Linotype" w:cs="Arial"/>
          <w:color w:val="000000" w:themeColor="text1"/>
          <w:lang w:val="es-ES"/>
        </w:rPr>
        <w:t>n</w:t>
      </w:r>
      <w:r w:rsidR="00032493" w:rsidRPr="00967E5C">
        <w:rPr>
          <w:rFonts w:ascii="Palatino Linotype" w:eastAsia="Calibri" w:hAnsi="Palatino Linotype" w:cs="Arial"/>
          <w:color w:val="000000" w:themeColor="text1"/>
          <w:lang w:val="es-ES"/>
        </w:rPr>
        <w:t>,</w:t>
      </w:r>
      <w:r w:rsidR="00B81371" w:rsidRPr="00967E5C">
        <w:rPr>
          <w:rFonts w:ascii="Palatino Linotype" w:eastAsia="Calibri" w:hAnsi="Palatino Linotype" w:cs="Arial"/>
          <w:color w:val="000000" w:themeColor="text1"/>
          <w:lang w:val="es-ES"/>
        </w:rPr>
        <w:t xml:space="preserve"> </w:t>
      </w:r>
      <w:r w:rsidR="00875167" w:rsidRPr="00967E5C">
        <w:rPr>
          <w:rFonts w:ascii="Palatino Linotype" w:eastAsia="Calibri" w:hAnsi="Palatino Linotype" w:cs="Arial"/>
          <w:color w:val="000000" w:themeColor="text1"/>
          <w:lang w:val="es-ES"/>
        </w:rPr>
        <w:t>ofrecieran pruebas y</w:t>
      </w:r>
      <w:r w:rsidR="00132C06" w:rsidRPr="00967E5C">
        <w:rPr>
          <w:rFonts w:ascii="Palatino Linotype" w:eastAsia="Calibri" w:hAnsi="Palatino Linotype" w:cs="Arial"/>
          <w:color w:val="000000" w:themeColor="text1"/>
          <w:lang w:val="es-ES"/>
        </w:rPr>
        <w:t xml:space="preserve"> </w:t>
      </w:r>
      <w:r w:rsidR="00875167" w:rsidRPr="00967E5C">
        <w:rPr>
          <w:rFonts w:ascii="Palatino Linotype" w:eastAsia="Calibri" w:hAnsi="Palatino Linotype" w:cs="Arial"/>
          <w:color w:val="000000" w:themeColor="text1"/>
          <w:lang w:val="es-ES"/>
        </w:rPr>
        <w:t>alegatos según corresponda a</w:t>
      </w:r>
      <w:r w:rsidR="004C20F2" w:rsidRPr="00967E5C">
        <w:rPr>
          <w:rFonts w:ascii="Palatino Linotype" w:eastAsia="Calibri" w:hAnsi="Palatino Linotype" w:cs="Arial"/>
          <w:color w:val="000000" w:themeColor="text1"/>
          <w:lang w:val="es-ES"/>
        </w:rPr>
        <w:t xml:space="preserve"> </w:t>
      </w:r>
      <w:r w:rsidR="00875167" w:rsidRPr="00967E5C">
        <w:rPr>
          <w:rFonts w:ascii="Palatino Linotype" w:eastAsia="Calibri" w:hAnsi="Palatino Linotype" w:cs="Arial"/>
          <w:color w:val="000000" w:themeColor="text1"/>
          <w:lang w:val="es-ES"/>
        </w:rPr>
        <w:t>l</w:t>
      </w:r>
      <w:r w:rsidR="004C20F2" w:rsidRPr="00967E5C">
        <w:rPr>
          <w:rFonts w:ascii="Palatino Linotype" w:eastAsia="Calibri" w:hAnsi="Palatino Linotype" w:cs="Arial"/>
          <w:color w:val="000000" w:themeColor="text1"/>
          <w:lang w:val="es-ES"/>
        </w:rPr>
        <w:t>os</w:t>
      </w:r>
      <w:r w:rsidR="00875167" w:rsidRPr="00967E5C">
        <w:rPr>
          <w:rFonts w:ascii="Palatino Linotype" w:eastAsia="Calibri" w:hAnsi="Palatino Linotype" w:cs="Arial"/>
          <w:color w:val="000000" w:themeColor="text1"/>
          <w:lang w:val="es-ES"/>
        </w:rPr>
        <w:t xml:space="preserve"> caso</w:t>
      </w:r>
      <w:r w:rsidR="004C20F2" w:rsidRPr="00967E5C">
        <w:rPr>
          <w:rFonts w:ascii="Palatino Linotype" w:eastAsia="Calibri" w:hAnsi="Palatino Linotype" w:cs="Arial"/>
          <w:color w:val="000000" w:themeColor="text1"/>
          <w:lang w:val="es-ES"/>
        </w:rPr>
        <w:t>s</w:t>
      </w:r>
      <w:r w:rsidR="00875167" w:rsidRPr="00967E5C">
        <w:rPr>
          <w:rFonts w:ascii="Palatino Linotype" w:eastAsia="Calibri" w:hAnsi="Palatino Linotype" w:cs="Arial"/>
          <w:color w:val="000000" w:themeColor="text1"/>
          <w:lang w:val="es-ES"/>
        </w:rPr>
        <w:t xml:space="preserve"> concreto</w:t>
      </w:r>
      <w:r w:rsidR="004C20F2" w:rsidRPr="00967E5C">
        <w:rPr>
          <w:rFonts w:ascii="Palatino Linotype" w:eastAsia="Calibri" w:hAnsi="Palatino Linotype" w:cs="Arial"/>
          <w:color w:val="000000" w:themeColor="text1"/>
          <w:lang w:val="es-ES"/>
        </w:rPr>
        <w:t>s</w:t>
      </w:r>
      <w:r w:rsidR="00875167" w:rsidRPr="00967E5C">
        <w:rPr>
          <w:rFonts w:ascii="Palatino Linotype" w:eastAsia="Calibri" w:hAnsi="Palatino Linotype" w:cs="Arial"/>
          <w:color w:val="000000" w:themeColor="text1"/>
          <w:lang w:val="es-ES"/>
        </w:rPr>
        <w:t xml:space="preserve">, </w:t>
      </w:r>
      <w:r w:rsidR="00F147C6" w:rsidRPr="00967E5C">
        <w:rPr>
          <w:rFonts w:ascii="Palatino Linotype" w:eastAsia="Calibri" w:hAnsi="Palatino Linotype" w:cs="Arial"/>
          <w:color w:val="000000" w:themeColor="text1"/>
          <w:lang w:val="es-ES"/>
        </w:rPr>
        <w:t>de esta forma</w:t>
      </w:r>
      <w:r w:rsidR="00875167" w:rsidRPr="00967E5C">
        <w:rPr>
          <w:rFonts w:ascii="Palatino Linotype" w:eastAsia="Calibri" w:hAnsi="Palatino Linotype" w:cs="Arial"/>
          <w:color w:val="000000" w:themeColor="text1"/>
          <w:lang w:val="es-ES"/>
        </w:rPr>
        <w:t xml:space="preserve"> para que el </w:t>
      </w:r>
      <w:r w:rsidR="00875167" w:rsidRPr="00967E5C">
        <w:rPr>
          <w:rFonts w:ascii="Palatino Linotype" w:eastAsia="Calibri" w:hAnsi="Palatino Linotype" w:cs="Arial"/>
          <w:b/>
          <w:color w:val="000000" w:themeColor="text1"/>
          <w:lang w:val="es-ES"/>
        </w:rPr>
        <w:t>SUJETO OBLIGADO</w:t>
      </w:r>
      <w:r w:rsidR="00875167" w:rsidRPr="00967E5C">
        <w:rPr>
          <w:rFonts w:ascii="Palatino Linotype" w:eastAsia="Calibri" w:hAnsi="Palatino Linotype" w:cs="Arial"/>
          <w:color w:val="000000" w:themeColor="text1"/>
          <w:lang w:val="es-ES"/>
        </w:rPr>
        <w:t xml:space="preserve"> </w:t>
      </w:r>
      <w:r w:rsidR="00B81371" w:rsidRPr="00967E5C">
        <w:rPr>
          <w:rFonts w:ascii="Palatino Linotype" w:eastAsia="Calibri" w:hAnsi="Palatino Linotype" w:cs="Arial"/>
          <w:color w:val="000000" w:themeColor="text1"/>
          <w:lang w:val="es-ES"/>
        </w:rPr>
        <w:t>presentar</w:t>
      </w:r>
      <w:r w:rsidR="003A03D0" w:rsidRPr="00967E5C">
        <w:rPr>
          <w:rFonts w:ascii="Palatino Linotype" w:eastAsia="Calibri" w:hAnsi="Palatino Linotype" w:cs="Arial"/>
          <w:color w:val="000000" w:themeColor="text1"/>
          <w:lang w:val="es-ES"/>
        </w:rPr>
        <w:t>a</w:t>
      </w:r>
      <w:r w:rsidR="00B81371" w:rsidRPr="00967E5C">
        <w:rPr>
          <w:rFonts w:ascii="Palatino Linotype" w:eastAsia="Calibri" w:hAnsi="Palatino Linotype" w:cs="Arial"/>
          <w:color w:val="000000" w:themeColor="text1"/>
          <w:lang w:val="es-ES"/>
        </w:rPr>
        <w:t xml:space="preserve"> el </w:t>
      </w:r>
      <w:r w:rsidR="00556F72" w:rsidRPr="00967E5C">
        <w:rPr>
          <w:rFonts w:ascii="Palatino Linotype" w:eastAsia="Calibri" w:hAnsi="Palatino Linotype" w:cs="Arial"/>
          <w:color w:val="000000" w:themeColor="text1"/>
          <w:lang w:val="es-ES"/>
        </w:rPr>
        <w:t xml:space="preserve">informe justificado </w:t>
      </w:r>
      <w:r w:rsidR="00875167" w:rsidRPr="00967E5C">
        <w:rPr>
          <w:rFonts w:ascii="Palatino Linotype" w:eastAsia="Calibri" w:hAnsi="Palatino Linotype" w:cs="Arial"/>
          <w:color w:val="000000" w:themeColor="text1"/>
          <w:lang w:val="es-ES"/>
        </w:rPr>
        <w:t>procedente</w:t>
      </w:r>
      <w:r w:rsidR="00787184" w:rsidRPr="00967E5C">
        <w:rPr>
          <w:rFonts w:ascii="Palatino Linotype" w:eastAsia="Calibri" w:hAnsi="Palatino Linotype" w:cs="Arial"/>
          <w:color w:val="000000" w:themeColor="text1"/>
          <w:lang w:val="es-ES"/>
        </w:rPr>
        <w:t>.</w:t>
      </w:r>
    </w:p>
    <w:p w14:paraId="67D7209A" w14:textId="77777777" w:rsidR="001B32B2" w:rsidRPr="00967E5C" w:rsidRDefault="001B32B2" w:rsidP="001B32B2">
      <w:pPr>
        <w:pStyle w:val="Prrafodelista"/>
        <w:rPr>
          <w:rFonts w:ascii="Palatino Linotype" w:eastAsia="Calibri" w:hAnsi="Palatino Linotype" w:cs="Arial"/>
          <w:color w:val="000000" w:themeColor="text1"/>
          <w:lang w:val="es-ES"/>
        </w:rPr>
      </w:pPr>
    </w:p>
    <w:p w14:paraId="0F600889" w14:textId="278F25D8" w:rsidR="00091F3E" w:rsidRPr="00967E5C" w:rsidRDefault="00091F3E" w:rsidP="00720189">
      <w:pPr>
        <w:pStyle w:val="Prrafodelista"/>
        <w:numPr>
          <w:ilvl w:val="0"/>
          <w:numId w:val="1"/>
        </w:numPr>
        <w:tabs>
          <w:tab w:val="left" w:pos="426"/>
        </w:tabs>
        <w:spacing w:line="360" w:lineRule="auto"/>
        <w:jc w:val="both"/>
        <w:rPr>
          <w:rFonts w:ascii="Palatino Linotype" w:eastAsia="Calibri" w:hAnsi="Palatino Linotype" w:cs="Arial"/>
          <w:color w:val="000000" w:themeColor="text1"/>
          <w:sz w:val="22"/>
          <w:lang w:val="es-ES"/>
        </w:rPr>
      </w:pPr>
      <w:r w:rsidRPr="00967E5C">
        <w:rPr>
          <w:rFonts w:ascii="Palatino Linotype" w:eastAsia="Calibri" w:hAnsi="Palatino Linotype" w:cs="Arial"/>
          <w:color w:val="000000" w:themeColor="text1"/>
          <w:lang w:val="es-ES"/>
        </w:rPr>
        <w:t xml:space="preserve">El </w:t>
      </w:r>
      <w:r w:rsidR="00720189" w:rsidRPr="00967E5C">
        <w:rPr>
          <w:rFonts w:ascii="Palatino Linotype" w:eastAsia="Calibri" w:hAnsi="Palatino Linotype" w:cs="Arial"/>
          <w:color w:val="000000" w:themeColor="text1"/>
          <w:lang w:val="es-ES"/>
        </w:rPr>
        <w:t>veintiséis</w:t>
      </w:r>
      <w:r w:rsidRPr="00967E5C">
        <w:rPr>
          <w:rFonts w:ascii="Palatino Linotype" w:eastAsia="Calibri" w:hAnsi="Palatino Linotype" w:cs="Arial"/>
          <w:color w:val="000000" w:themeColor="text1"/>
          <w:lang w:val="es-ES"/>
        </w:rPr>
        <w:t xml:space="preserve"> (</w:t>
      </w:r>
      <w:r w:rsidR="00B82333" w:rsidRPr="00967E5C">
        <w:rPr>
          <w:rFonts w:ascii="Palatino Linotype" w:eastAsia="Calibri" w:hAnsi="Palatino Linotype" w:cs="Arial"/>
          <w:color w:val="000000" w:themeColor="text1"/>
          <w:lang w:val="es-ES"/>
        </w:rPr>
        <w:t>2</w:t>
      </w:r>
      <w:r w:rsidR="00720189" w:rsidRPr="00967E5C">
        <w:rPr>
          <w:rFonts w:ascii="Palatino Linotype" w:eastAsia="Calibri" w:hAnsi="Palatino Linotype" w:cs="Arial"/>
          <w:color w:val="000000" w:themeColor="text1"/>
          <w:lang w:val="es-ES"/>
        </w:rPr>
        <w:t>6</w:t>
      </w:r>
      <w:r w:rsidRPr="00967E5C">
        <w:rPr>
          <w:rFonts w:ascii="Palatino Linotype" w:eastAsia="Calibri" w:hAnsi="Palatino Linotype" w:cs="Arial"/>
          <w:color w:val="000000" w:themeColor="text1"/>
          <w:lang w:val="es-ES"/>
        </w:rPr>
        <w:t xml:space="preserve">) de </w:t>
      </w:r>
      <w:r w:rsidR="00720189" w:rsidRPr="00967E5C">
        <w:rPr>
          <w:rFonts w:ascii="Palatino Linotype" w:eastAsia="Calibri" w:hAnsi="Palatino Linotype" w:cs="Arial"/>
          <w:color w:val="000000" w:themeColor="text1"/>
          <w:lang w:val="es-ES"/>
        </w:rPr>
        <w:t>abril</w:t>
      </w:r>
      <w:r w:rsidRPr="00967E5C">
        <w:rPr>
          <w:rFonts w:ascii="Palatino Linotype" w:eastAsia="Calibri" w:hAnsi="Palatino Linotype" w:cs="Arial"/>
          <w:color w:val="000000" w:themeColor="text1"/>
          <w:lang w:val="es-ES"/>
        </w:rPr>
        <w:t xml:space="preserve"> de dos mil veintidós, el Sujeto Obligado remitió </w:t>
      </w:r>
      <w:r w:rsidR="00B82333" w:rsidRPr="00967E5C">
        <w:rPr>
          <w:rFonts w:ascii="Palatino Linotype" w:eastAsia="Calibri" w:hAnsi="Palatino Linotype" w:cs="Arial"/>
          <w:color w:val="000000" w:themeColor="text1"/>
          <w:lang w:val="es-ES"/>
        </w:rPr>
        <w:t>los</w:t>
      </w:r>
      <w:r w:rsidRPr="00967E5C">
        <w:rPr>
          <w:rFonts w:ascii="Palatino Linotype" w:eastAsia="Calibri" w:hAnsi="Palatino Linotype" w:cs="Arial"/>
          <w:color w:val="000000" w:themeColor="text1"/>
          <w:lang w:val="es-ES"/>
        </w:rPr>
        <w:t xml:space="preserve"> documento</w:t>
      </w:r>
      <w:r w:rsidR="00B82333" w:rsidRPr="00967E5C">
        <w:rPr>
          <w:rFonts w:ascii="Palatino Linotype" w:eastAsia="Calibri" w:hAnsi="Palatino Linotype" w:cs="Arial"/>
          <w:color w:val="000000" w:themeColor="text1"/>
          <w:lang w:val="es-ES"/>
        </w:rPr>
        <w:t>s</w:t>
      </w:r>
      <w:r w:rsidRPr="00967E5C">
        <w:rPr>
          <w:rFonts w:ascii="Palatino Linotype" w:eastAsia="Calibri" w:hAnsi="Palatino Linotype" w:cs="Arial"/>
          <w:color w:val="000000" w:themeColor="text1"/>
          <w:lang w:val="es-ES"/>
        </w:rPr>
        <w:t xml:space="preserve"> electrónico</w:t>
      </w:r>
      <w:r w:rsidR="00B82333" w:rsidRPr="00967E5C">
        <w:rPr>
          <w:rFonts w:ascii="Palatino Linotype" w:eastAsia="Calibri" w:hAnsi="Palatino Linotype" w:cs="Arial"/>
          <w:color w:val="000000" w:themeColor="text1"/>
          <w:lang w:val="es-ES"/>
        </w:rPr>
        <w:t>s</w:t>
      </w:r>
      <w:r w:rsidRPr="00967E5C">
        <w:rPr>
          <w:rFonts w:ascii="Palatino Linotype" w:eastAsia="Calibri" w:hAnsi="Palatino Linotype" w:cs="Arial"/>
          <w:color w:val="000000" w:themeColor="text1"/>
          <w:lang w:val="es-ES"/>
        </w:rPr>
        <w:t xml:space="preserve"> denominado</w:t>
      </w:r>
      <w:r w:rsidR="00B82333" w:rsidRPr="00967E5C">
        <w:rPr>
          <w:rFonts w:ascii="Palatino Linotype" w:eastAsia="Calibri" w:hAnsi="Palatino Linotype" w:cs="Arial"/>
          <w:color w:val="000000" w:themeColor="text1"/>
          <w:lang w:val="es-ES"/>
        </w:rPr>
        <w:t>s</w:t>
      </w:r>
      <w:r w:rsidRPr="00967E5C">
        <w:rPr>
          <w:rFonts w:ascii="Palatino Linotype" w:eastAsia="Calibri" w:hAnsi="Palatino Linotype" w:cs="Arial"/>
          <w:color w:val="000000" w:themeColor="text1"/>
          <w:lang w:val="es-ES"/>
        </w:rPr>
        <w:t xml:space="preserve"> </w:t>
      </w:r>
      <w:r w:rsidR="00720189" w:rsidRPr="00967E5C">
        <w:rPr>
          <w:rFonts w:ascii="Palatino Linotype" w:eastAsia="Calibri" w:hAnsi="Palatino Linotype" w:cs="Arial"/>
          <w:b/>
          <w:i/>
          <w:color w:val="000000" w:themeColor="text1"/>
          <w:sz w:val="22"/>
          <w:lang w:val="es-ES"/>
        </w:rPr>
        <w:t>00042OCOYOACACIP2022 (1).pdf y  4208157920220426133048.pdf</w:t>
      </w:r>
      <w:r w:rsidR="00B82333" w:rsidRPr="00967E5C">
        <w:rPr>
          <w:rFonts w:ascii="Palatino Linotype" w:eastAsia="Calibri" w:hAnsi="Palatino Linotype" w:cs="Arial"/>
          <w:color w:val="000000" w:themeColor="text1"/>
          <w:sz w:val="22"/>
          <w:lang w:val="es-ES"/>
        </w:rPr>
        <w:t xml:space="preserve">, </w:t>
      </w:r>
      <w:r w:rsidR="00B82333" w:rsidRPr="00967E5C">
        <w:rPr>
          <w:rFonts w:ascii="Palatino Linotype" w:eastAsia="Calibri" w:hAnsi="Palatino Linotype" w:cs="Arial"/>
          <w:color w:val="000000" w:themeColor="text1"/>
          <w:lang w:val="es-ES"/>
        </w:rPr>
        <w:t>los cuales se pusieron a la vista</w:t>
      </w:r>
      <w:r w:rsidR="00B82333" w:rsidRPr="00967E5C">
        <w:rPr>
          <w:rFonts w:ascii="Palatino Linotype" w:eastAsia="Calibri" w:hAnsi="Palatino Linotype" w:cs="Arial"/>
          <w:color w:val="000000" w:themeColor="text1"/>
          <w:sz w:val="22"/>
          <w:lang w:val="es-ES"/>
        </w:rPr>
        <w:t xml:space="preserve"> </w:t>
      </w:r>
      <w:r w:rsidR="00B82333" w:rsidRPr="00967E5C">
        <w:rPr>
          <w:rFonts w:ascii="Palatino Linotype" w:eastAsia="Calibri" w:hAnsi="Palatino Linotype" w:cs="Arial"/>
          <w:color w:val="000000" w:themeColor="text1"/>
          <w:lang w:val="es-ES"/>
        </w:rPr>
        <w:t>del Recurrente el veintitrés</w:t>
      </w:r>
      <w:r w:rsidRPr="00967E5C">
        <w:rPr>
          <w:rFonts w:ascii="Palatino Linotype" w:eastAsia="Calibri" w:hAnsi="Palatino Linotype" w:cs="Arial"/>
          <w:color w:val="000000" w:themeColor="text1"/>
          <w:lang w:val="es-ES"/>
        </w:rPr>
        <w:t xml:space="preserve"> (</w:t>
      </w:r>
      <w:r w:rsidR="00B82333" w:rsidRPr="00967E5C">
        <w:rPr>
          <w:rFonts w:ascii="Palatino Linotype" w:eastAsia="Calibri" w:hAnsi="Palatino Linotype" w:cs="Arial"/>
          <w:color w:val="000000" w:themeColor="text1"/>
          <w:lang w:val="es-ES"/>
        </w:rPr>
        <w:t>2</w:t>
      </w:r>
      <w:r w:rsidR="00316B09" w:rsidRPr="00967E5C">
        <w:rPr>
          <w:rFonts w:ascii="Palatino Linotype" w:eastAsia="Calibri" w:hAnsi="Palatino Linotype" w:cs="Arial"/>
          <w:color w:val="000000" w:themeColor="text1"/>
          <w:lang w:val="es-ES"/>
        </w:rPr>
        <w:t>3</w:t>
      </w:r>
      <w:r w:rsidRPr="00967E5C">
        <w:rPr>
          <w:rFonts w:ascii="Palatino Linotype" w:eastAsia="Calibri" w:hAnsi="Palatino Linotype" w:cs="Arial"/>
          <w:color w:val="000000" w:themeColor="text1"/>
          <w:lang w:val="es-ES"/>
        </w:rPr>
        <w:t xml:space="preserve">) de </w:t>
      </w:r>
      <w:r w:rsidR="00316B09" w:rsidRPr="00967E5C">
        <w:rPr>
          <w:rFonts w:ascii="Palatino Linotype" w:eastAsia="Calibri" w:hAnsi="Palatino Linotype" w:cs="Arial"/>
          <w:color w:val="000000" w:themeColor="text1"/>
          <w:lang w:val="es-ES"/>
        </w:rPr>
        <w:t>mayo</w:t>
      </w:r>
      <w:r w:rsidRPr="00967E5C">
        <w:rPr>
          <w:rFonts w:ascii="Palatino Linotype" w:eastAsia="Calibri" w:hAnsi="Palatino Linotype" w:cs="Arial"/>
          <w:color w:val="000000" w:themeColor="text1"/>
          <w:lang w:val="es-ES"/>
        </w:rPr>
        <w:t xml:space="preserve"> del mismo año; no obstante, se procede a describir su contenido medular.</w:t>
      </w:r>
    </w:p>
    <w:p w14:paraId="72343A2C" w14:textId="77777777" w:rsidR="00091F3E" w:rsidRPr="00967E5C" w:rsidRDefault="00091F3E" w:rsidP="00091F3E">
      <w:pPr>
        <w:pStyle w:val="Prrafodelista"/>
        <w:rPr>
          <w:rFonts w:ascii="Palatino Linotype" w:eastAsia="Calibri" w:hAnsi="Palatino Linotype" w:cs="Arial"/>
          <w:color w:val="000000" w:themeColor="text1"/>
          <w:lang w:val="es-ES"/>
        </w:rPr>
      </w:pPr>
    </w:p>
    <w:p w14:paraId="7146EC39" w14:textId="1D6ED79A" w:rsidR="00720189" w:rsidRPr="00967E5C" w:rsidRDefault="00720189" w:rsidP="003B5FD2">
      <w:pPr>
        <w:pStyle w:val="Prrafodelista"/>
        <w:numPr>
          <w:ilvl w:val="0"/>
          <w:numId w:val="11"/>
        </w:numPr>
        <w:tabs>
          <w:tab w:val="left" w:pos="426"/>
        </w:tabs>
        <w:spacing w:line="360" w:lineRule="auto"/>
        <w:jc w:val="both"/>
        <w:rPr>
          <w:rFonts w:ascii="Palatino Linotype" w:eastAsia="Calibri" w:hAnsi="Palatino Linotype" w:cs="Arial"/>
          <w:color w:val="000000" w:themeColor="text1"/>
          <w:szCs w:val="10"/>
          <w:lang w:val="es-ES"/>
        </w:rPr>
      </w:pPr>
      <w:r w:rsidRPr="00967E5C">
        <w:rPr>
          <w:rFonts w:ascii="Palatino Linotype" w:eastAsia="Calibri" w:hAnsi="Palatino Linotype" w:cs="Arial"/>
          <w:b/>
          <w:i/>
          <w:color w:val="000000" w:themeColor="text1"/>
          <w:sz w:val="22"/>
          <w:lang w:val="es-ES"/>
        </w:rPr>
        <w:t xml:space="preserve">00042OCOYOACACIP2022 (1).pdf: </w:t>
      </w:r>
      <w:r w:rsidRPr="00967E5C">
        <w:rPr>
          <w:rFonts w:ascii="Palatino Linotype" w:eastAsia="Calibri" w:hAnsi="Palatino Linotype" w:cs="Arial"/>
          <w:color w:val="000000" w:themeColor="text1"/>
          <w:sz w:val="22"/>
          <w:lang w:val="es-ES"/>
        </w:rPr>
        <w:t>Oficio suscrito por el Director General del Instituto Municipal de Cultura Física y Deporte mediante el cual entrega un recuadro con el personal adscrito al IMCUFIDE, se aprecia el nombre, cargo y salario, añadiendo que dicha área no cuenta con personal comisionado; los comisionados que laboran en el IMCUFIDE son del Ayuntamiento.</w:t>
      </w:r>
    </w:p>
    <w:p w14:paraId="6501C432" w14:textId="362D5049" w:rsidR="00720189" w:rsidRPr="00967E5C" w:rsidRDefault="00720189" w:rsidP="003B5FD2">
      <w:pPr>
        <w:pStyle w:val="Prrafodelista"/>
        <w:numPr>
          <w:ilvl w:val="0"/>
          <w:numId w:val="11"/>
        </w:numPr>
        <w:tabs>
          <w:tab w:val="left" w:pos="426"/>
        </w:tabs>
        <w:spacing w:line="360" w:lineRule="auto"/>
        <w:jc w:val="both"/>
        <w:rPr>
          <w:rFonts w:ascii="Palatino Linotype" w:eastAsia="Calibri" w:hAnsi="Palatino Linotype" w:cs="Arial"/>
          <w:color w:val="000000" w:themeColor="text1"/>
          <w:szCs w:val="10"/>
          <w:lang w:val="es-ES"/>
        </w:rPr>
      </w:pPr>
      <w:r w:rsidRPr="00967E5C">
        <w:rPr>
          <w:rFonts w:ascii="Palatino Linotype" w:eastAsia="Calibri" w:hAnsi="Palatino Linotype" w:cs="Arial"/>
          <w:b/>
          <w:i/>
          <w:color w:val="000000" w:themeColor="text1"/>
          <w:sz w:val="22"/>
          <w:lang w:val="es-ES"/>
        </w:rPr>
        <w:lastRenderedPageBreak/>
        <w:t xml:space="preserve"> 4208157920220426133048.pdf</w:t>
      </w:r>
      <w:r w:rsidRPr="00967E5C">
        <w:rPr>
          <w:rFonts w:ascii="Palatino Linotype" w:eastAsia="Calibri" w:hAnsi="Palatino Linotype" w:cs="Arial"/>
          <w:b/>
          <w:i/>
          <w:color w:val="000000" w:themeColor="text1"/>
          <w:sz w:val="20"/>
          <w:lang w:val="es-ES"/>
        </w:rPr>
        <w:t xml:space="preserve">: </w:t>
      </w:r>
      <w:r w:rsidRPr="00967E5C">
        <w:rPr>
          <w:rFonts w:ascii="Palatino Linotype" w:eastAsia="Calibri" w:hAnsi="Palatino Linotype" w:cs="Arial"/>
          <w:color w:val="000000" w:themeColor="text1"/>
          <w:sz w:val="22"/>
          <w:lang w:val="es-ES"/>
        </w:rPr>
        <w:t>Documento suscrito por el Director General de Administración mediante el cual proporciona el nombre y cargo de los servidores públicos que se encuentran adscritos a la Dirección General de Educación y Cultura. Asimismo, indica que los sueldos que perciben corresponden al tabulador de sueldos aprobado en la Primera Sesión Extraordinaria de Cabildo celebrada el veinticinco de febrero de 2022.</w:t>
      </w:r>
    </w:p>
    <w:p w14:paraId="3F83C52E" w14:textId="77777777" w:rsidR="00091F3E" w:rsidRPr="00967E5C" w:rsidRDefault="00091F3E" w:rsidP="00091F3E">
      <w:pPr>
        <w:pStyle w:val="Prrafodelista"/>
        <w:rPr>
          <w:rFonts w:ascii="Palatino Linotype" w:eastAsia="Calibri" w:hAnsi="Palatino Linotype" w:cs="Arial"/>
          <w:color w:val="000000" w:themeColor="text1"/>
          <w:lang w:val="es-ES"/>
        </w:rPr>
      </w:pPr>
    </w:p>
    <w:p w14:paraId="3B546B2F" w14:textId="2C17EEBD" w:rsidR="00720189" w:rsidRPr="00967E5C" w:rsidRDefault="00720189" w:rsidP="005229D0">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967E5C">
        <w:rPr>
          <w:rFonts w:ascii="Palatino Linotype" w:hAnsi="Palatino Linotype"/>
          <w:color w:val="000000" w:themeColor="text1"/>
        </w:rPr>
        <w:t>Por su parte, el Recurrente, el doce (12) de mayo de dos mil veintidós, remitió los documentos electr</w:t>
      </w:r>
      <w:r w:rsidR="005229D0" w:rsidRPr="00967E5C">
        <w:rPr>
          <w:rFonts w:ascii="Palatino Linotype" w:hAnsi="Palatino Linotype"/>
          <w:color w:val="000000" w:themeColor="text1"/>
        </w:rPr>
        <w:t xml:space="preserve">ónicos </w:t>
      </w:r>
      <w:r w:rsidRPr="00967E5C">
        <w:rPr>
          <w:rFonts w:ascii="Palatino Linotype" w:hAnsi="Palatino Linotype"/>
          <w:b/>
          <w:i/>
          <w:color w:val="000000" w:themeColor="text1"/>
        </w:rPr>
        <w:t>Acu</w:t>
      </w:r>
      <w:r w:rsidR="005229D0" w:rsidRPr="00967E5C">
        <w:rPr>
          <w:rFonts w:ascii="Palatino Linotype" w:hAnsi="Palatino Linotype"/>
          <w:b/>
          <w:i/>
          <w:color w:val="000000" w:themeColor="text1"/>
        </w:rPr>
        <w:t xml:space="preserve">se de Solicitud de Prorroga.pdf; Acuse Recurso.pdf; y </w:t>
      </w:r>
      <w:r w:rsidRPr="00967E5C">
        <w:rPr>
          <w:rFonts w:ascii="Palatino Linotype" w:hAnsi="Palatino Linotype"/>
          <w:b/>
          <w:i/>
          <w:color w:val="000000" w:themeColor="text1"/>
        </w:rPr>
        <w:t>Solicitud info Ocoyoacac.pdf</w:t>
      </w:r>
      <w:r w:rsidR="005229D0" w:rsidRPr="00967E5C">
        <w:rPr>
          <w:rFonts w:ascii="Palatino Linotype" w:hAnsi="Palatino Linotype"/>
          <w:b/>
          <w:i/>
          <w:color w:val="000000" w:themeColor="text1"/>
        </w:rPr>
        <w:t xml:space="preserve"> </w:t>
      </w:r>
      <w:r w:rsidR="005229D0" w:rsidRPr="00967E5C">
        <w:rPr>
          <w:rFonts w:ascii="Palatino Linotype" w:hAnsi="Palatino Linotype"/>
          <w:color w:val="000000" w:themeColor="text1"/>
        </w:rPr>
        <w:t>los cuales contienen los formatos de acuse de la prórroga para dar respuesta, la promoción del recurso de revisión y la solicitud de acceso a la información pública respectivamente.</w:t>
      </w:r>
    </w:p>
    <w:p w14:paraId="153745D5" w14:textId="20579C3B" w:rsidR="00720189" w:rsidRPr="00967E5C" w:rsidRDefault="00720189" w:rsidP="00720189">
      <w:pPr>
        <w:pStyle w:val="Prrafodelista"/>
        <w:tabs>
          <w:tab w:val="left" w:pos="426"/>
        </w:tabs>
        <w:spacing w:line="360" w:lineRule="auto"/>
        <w:ind w:left="0"/>
        <w:jc w:val="both"/>
        <w:rPr>
          <w:rFonts w:ascii="Palatino Linotype" w:hAnsi="Palatino Linotype"/>
          <w:color w:val="000000" w:themeColor="text1"/>
        </w:rPr>
      </w:pPr>
    </w:p>
    <w:p w14:paraId="449FF88E" w14:textId="6DA80B5F" w:rsidR="00316B09" w:rsidRPr="00967E5C" w:rsidRDefault="00B82333"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967E5C">
        <w:rPr>
          <w:rFonts w:ascii="Palatino Linotype" w:eastAsia="Calibri" w:hAnsi="Palatino Linotype" w:cs="Arial"/>
          <w:color w:val="000000" w:themeColor="text1"/>
          <w:lang w:val="es-ES"/>
        </w:rPr>
        <w:t>El veinti</w:t>
      </w:r>
      <w:r w:rsidR="005229D0" w:rsidRPr="00967E5C">
        <w:rPr>
          <w:rFonts w:ascii="Palatino Linotype" w:eastAsia="Calibri" w:hAnsi="Palatino Linotype" w:cs="Arial"/>
          <w:color w:val="000000" w:themeColor="text1"/>
          <w:lang w:val="es-ES"/>
        </w:rPr>
        <w:t>siete</w:t>
      </w:r>
      <w:r w:rsidR="00316B09" w:rsidRPr="00967E5C">
        <w:rPr>
          <w:rFonts w:ascii="Palatino Linotype" w:eastAsia="Calibri" w:hAnsi="Palatino Linotype" w:cs="Arial"/>
          <w:color w:val="000000" w:themeColor="text1"/>
          <w:lang w:val="es-ES"/>
        </w:rPr>
        <w:t xml:space="preserve"> (</w:t>
      </w:r>
      <w:r w:rsidRPr="00967E5C">
        <w:rPr>
          <w:rFonts w:ascii="Palatino Linotype" w:eastAsia="Calibri" w:hAnsi="Palatino Linotype" w:cs="Arial"/>
          <w:color w:val="000000" w:themeColor="text1"/>
          <w:lang w:val="es-ES"/>
        </w:rPr>
        <w:t>2</w:t>
      </w:r>
      <w:r w:rsidR="005229D0" w:rsidRPr="00967E5C">
        <w:rPr>
          <w:rFonts w:ascii="Palatino Linotype" w:eastAsia="Calibri" w:hAnsi="Palatino Linotype" w:cs="Arial"/>
          <w:color w:val="000000" w:themeColor="text1"/>
          <w:lang w:val="es-ES"/>
        </w:rPr>
        <w:t>7</w:t>
      </w:r>
      <w:r w:rsidR="00316B09" w:rsidRPr="00967E5C">
        <w:rPr>
          <w:rFonts w:ascii="Palatino Linotype" w:eastAsia="Calibri" w:hAnsi="Palatino Linotype" w:cs="Arial"/>
          <w:color w:val="000000" w:themeColor="text1"/>
          <w:lang w:val="es-ES"/>
        </w:rPr>
        <w:t xml:space="preserve">) de mayo, </w:t>
      </w:r>
      <w:r w:rsidR="005229D0" w:rsidRPr="00967E5C">
        <w:rPr>
          <w:rFonts w:ascii="Palatino Linotype" w:eastAsia="Calibri" w:hAnsi="Palatino Linotype" w:cs="Arial"/>
          <w:color w:val="000000" w:themeColor="text1"/>
          <w:lang w:val="es-ES"/>
        </w:rPr>
        <w:t xml:space="preserve">decretó el cierre de instrucción del recurso de revisión, </w:t>
      </w:r>
      <w:r w:rsidR="005229D0" w:rsidRPr="00967E5C">
        <w:rPr>
          <w:rFonts w:ascii="Palatino Linotype" w:hAnsi="Palatino Linotype" w:cs="Arial"/>
          <w:color w:val="000000" w:themeColor="text1"/>
        </w:rPr>
        <w:t xml:space="preserve">por lo que ordenó turnar el expediente para su resolución, </w:t>
      </w:r>
    </w:p>
    <w:p w14:paraId="08C2174D" w14:textId="77777777" w:rsidR="00316B09" w:rsidRPr="00967E5C" w:rsidRDefault="00316B09" w:rsidP="00316B09">
      <w:pPr>
        <w:pStyle w:val="Prrafodelista"/>
        <w:tabs>
          <w:tab w:val="left" w:pos="426"/>
        </w:tabs>
        <w:spacing w:line="360" w:lineRule="auto"/>
        <w:ind w:left="0"/>
        <w:jc w:val="both"/>
        <w:rPr>
          <w:rFonts w:ascii="Palatino Linotype" w:hAnsi="Palatino Linotype"/>
          <w:color w:val="000000" w:themeColor="text1"/>
        </w:rPr>
      </w:pPr>
    </w:p>
    <w:p w14:paraId="2DC8AA52" w14:textId="655D97C6" w:rsidR="005229D0" w:rsidRPr="00967E5C" w:rsidRDefault="00C7137A" w:rsidP="005229D0">
      <w:pPr>
        <w:pStyle w:val="Prrafodelista"/>
        <w:numPr>
          <w:ilvl w:val="0"/>
          <w:numId w:val="1"/>
        </w:numPr>
        <w:tabs>
          <w:tab w:val="left" w:pos="426"/>
        </w:tabs>
        <w:spacing w:line="360" w:lineRule="auto"/>
        <w:jc w:val="both"/>
        <w:rPr>
          <w:rFonts w:ascii="Palatino Linotype" w:hAnsi="Palatino Linotype"/>
          <w:color w:val="000000" w:themeColor="text1"/>
        </w:rPr>
      </w:pPr>
      <w:r w:rsidRPr="00967E5C">
        <w:rPr>
          <w:rFonts w:ascii="Palatino Linotype" w:eastAsia="Calibri" w:hAnsi="Palatino Linotype" w:cs="Arial"/>
          <w:color w:val="000000" w:themeColor="text1"/>
          <w:lang w:val="es-ES"/>
        </w:rPr>
        <w:t xml:space="preserve"> </w:t>
      </w:r>
      <w:r w:rsidR="00417D8E" w:rsidRPr="00967E5C">
        <w:rPr>
          <w:rFonts w:ascii="Palatino Linotype" w:eastAsia="Calibri" w:hAnsi="Palatino Linotype" w:cs="Arial"/>
          <w:color w:val="000000" w:themeColor="text1"/>
          <w:lang w:val="es-ES"/>
        </w:rPr>
        <w:t xml:space="preserve">El </w:t>
      </w:r>
      <w:r w:rsidR="005229D0" w:rsidRPr="00967E5C">
        <w:rPr>
          <w:rFonts w:ascii="Palatino Linotype" w:eastAsia="Calibri" w:hAnsi="Palatino Linotype" w:cs="Arial"/>
          <w:color w:val="000000" w:themeColor="text1"/>
          <w:lang w:val="es-ES"/>
        </w:rPr>
        <w:t>dieciséis</w:t>
      </w:r>
      <w:r w:rsidR="00316B09" w:rsidRPr="00967E5C">
        <w:rPr>
          <w:rFonts w:ascii="Palatino Linotype" w:eastAsia="Calibri" w:hAnsi="Palatino Linotype" w:cs="Arial"/>
          <w:color w:val="000000" w:themeColor="text1"/>
          <w:lang w:val="es-ES"/>
        </w:rPr>
        <w:t xml:space="preserve"> </w:t>
      </w:r>
      <w:r w:rsidRPr="00967E5C">
        <w:rPr>
          <w:rFonts w:ascii="Palatino Linotype" w:eastAsia="Calibri" w:hAnsi="Palatino Linotype" w:cs="Arial"/>
          <w:color w:val="000000" w:themeColor="text1"/>
          <w:lang w:val="es-ES"/>
        </w:rPr>
        <w:t>(</w:t>
      </w:r>
      <w:r w:rsidR="005229D0" w:rsidRPr="00967E5C">
        <w:rPr>
          <w:rFonts w:ascii="Palatino Linotype" w:eastAsia="Calibri" w:hAnsi="Palatino Linotype" w:cs="Arial"/>
          <w:color w:val="000000" w:themeColor="text1"/>
          <w:lang w:val="es-ES"/>
        </w:rPr>
        <w:t>16</w:t>
      </w:r>
      <w:r w:rsidRPr="00967E5C">
        <w:rPr>
          <w:rFonts w:ascii="Palatino Linotype" w:eastAsia="Calibri" w:hAnsi="Palatino Linotype" w:cs="Arial"/>
          <w:color w:val="000000" w:themeColor="text1"/>
          <w:lang w:val="es-ES"/>
        </w:rPr>
        <w:t xml:space="preserve">) de </w:t>
      </w:r>
      <w:r w:rsidR="005229D0" w:rsidRPr="00967E5C">
        <w:rPr>
          <w:rFonts w:ascii="Palatino Linotype" w:eastAsia="Calibri" w:hAnsi="Palatino Linotype" w:cs="Arial"/>
          <w:color w:val="000000" w:themeColor="text1"/>
          <w:lang w:val="es-ES"/>
        </w:rPr>
        <w:t xml:space="preserve">junio </w:t>
      </w:r>
      <w:r w:rsidRPr="00967E5C">
        <w:rPr>
          <w:rFonts w:ascii="Palatino Linotype" w:eastAsia="Calibri" w:hAnsi="Palatino Linotype" w:cs="Arial"/>
          <w:color w:val="000000" w:themeColor="text1"/>
          <w:lang w:val="es-ES"/>
        </w:rPr>
        <w:t xml:space="preserve">de dos mil veintidós la Comisionada Ponente </w:t>
      </w:r>
      <w:r w:rsidR="005229D0" w:rsidRPr="00967E5C">
        <w:rPr>
          <w:rFonts w:ascii="Palatino Linotype" w:eastAsia="Calibri" w:hAnsi="Palatino Linotype" w:cs="Arial"/>
          <w:color w:val="000000" w:themeColor="text1"/>
          <w:lang w:val="es-ES"/>
        </w:rPr>
        <w:t>notificó el acuerdo mediante el cual se amplió el plazo para emitir resolución por un periodo de quince días hábiles.</w:t>
      </w:r>
    </w:p>
    <w:p w14:paraId="7A26742F" w14:textId="77777777" w:rsidR="005229D0" w:rsidRPr="00967E5C" w:rsidRDefault="005229D0" w:rsidP="005229D0">
      <w:pPr>
        <w:pStyle w:val="Prrafodelista"/>
        <w:rPr>
          <w:rFonts w:ascii="Palatino Linotype" w:hAnsi="Palatino Linotype"/>
          <w:color w:val="000000" w:themeColor="text1"/>
        </w:rPr>
      </w:pPr>
    </w:p>
    <w:p w14:paraId="6B05CD7E" w14:textId="77777777"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967E5C">
        <w:rPr>
          <w:rFonts w:ascii="Palatino Linotype" w:hAnsi="Palatino Linotype"/>
        </w:rPr>
        <w:lastRenderedPageBreak/>
        <w:t>las capacidades técnicas y humanas del personal encargado de la proyección de las resoluciones a dichos medios de impugnación.</w:t>
      </w:r>
    </w:p>
    <w:p w14:paraId="58A9416D" w14:textId="77777777" w:rsidR="005229D0" w:rsidRPr="00967E5C" w:rsidRDefault="005229D0" w:rsidP="005229D0">
      <w:pPr>
        <w:pStyle w:val="Prrafodelista"/>
        <w:rPr>
          <w:rFonts w:ascii="Palatino Linotype" w:hAnsi="Palatino Linotype"/>
        </w:rPr>
      </w:pPr>
    </w:p>
    <w:p w14:paraId="59B84030" w14:textId="33AB0633"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C835146" w14:textId="77777777" w:rsidR="005229D0" w:rsidRPr="00967E5C" w:rsidRDefault="005229D0" w:rsidP="005229D0">
      <w:pPr>
        <w:pStyle w:val="Prrafodelista"/>
        <w:spacing w:before="240" w:after="240" w:line="360" w:lineRule="auto"/>
        <w:ind w:left="0"/>
        <w:jc w:val="both"/>
        <w:rPr>
          <w:rFonts w:ascii="Palatino Linotype" w:hAnsi="Palatino Linotype"/>
        </w:rPr>
      </w:pPr>
    </w:p>
    <w:p w14:paraId="24D1AA1F" w14:textId="77777777"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7829E0" w14:textId="77777777" w:rsidR="005229D0" w:rsidRPr="00967E5C" w:rsidRDefault="005229D0" w:rsidP="005229D0">
      <w:pPr>
        <w:pStyle w:val="Prrafodelista"/>
        <w:rPr>
          <w:rFonts w:ascii="Palatino Linotype" w:hAnsi="Palatino Linotype"/>
        </w:rPr>
      </w:pPr>
    </w:p>
    <w:p w14:paraId="7171A22E" w14:textId="5EF8C774"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908961E" w14:textId="77777777" w:rsidR="005229D0" w:rsidRPr="00967E5C" w:rsidRDefault="005229D0" w:rsidP="005229D0">
      <w:pPr>
        <w:pStyle w:val="Prrafodelista"/>
        <w:spacing w:before="240" w:after="240" w:line="360" w:lineRule="auto"/>
        <w:ind w:left="0"/>
        <w:jc w:val="both"/>
        <w:rPr>
          <w:rFonts w:ascii="Palatino Linotype" w:hAnsi="Palatino Linotype"/>
        </w:rPr>
      </w:pPr>
    </w:p>
    <w:p w14:paraId="2F67B240" w14:textId="77777777"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82E1EB0" w14:textId="77777777" w:rsidR="005229D0" w:rsidRPr="00967E5C" w:rsidRDefault="005229D0" w:rsidP="005229D0">
      <w:pPr>
        <w:pStyle w:val="Prrafodelista"/>
        <w:spacing w:before="240" w:after="240" w:line="360" w:lineRule="auto"/>
        <w:ind w:left="0"/>
        <w:jc w:val="both"/>
        <w:rPr>
          <w:rFonts w:ascii="Palatino Linotype" w:hAnsi="Palatino Linotype"/>
        </w:rPr>
      </w:pPr>
    </w:p>
    <w:p w14:paraId="5C5C0CD1" w14:textId="77777777" w:rsidR="005229D0" w:rsidRPr="00967E5C" w:rsidRDefault="005229D0" w:rsidP="005229D0">
      <w:pPr>
        <w:pStyle w:val="Prrafodelista"/>
        <w:spacing w:before="240" w:after="240" w:line="360" w:lineRule="auto"/>
        <w:ind w:left="284"/>
        <w:jc w:val="both"/>
        <w:rPr>
          <w:rFonts w:ascii="Palatino Linotype" w:hAnsi="Palatino Linotype"/>
        </w:rPr>
      </w:pPr>
      <w:r w:rsidRPr="00967E5C">
        <w:rPr>
          <w:rFonts w:ascii="Palatino Linotype" w:hAnsi="Palatino Linotype"/>
        </w:rPr>
        <w:lastRenderedPageBreak/>
        <w:t>a)      Complejidad del asunto: La complejidad de la prueba, la pluralidad de sujetos procesales, el tiempo transcurrido, las características y contexto del recurso.</w:t>
      </w:r>
    </w:p>
    <w:p w14:paraId="5264A7AF" w14:textId="77777777" w:rsidR="005229D0" w:rsidRPr="00967E5C" w:rsidRDefault="005229D0" w:rsidP="005229D0">
      <w:pPr>
        <w:pStyle w:val="Prrafodelista"/>
        <w:spacing w:before="240" w:after="240" w:line="360" w:lineRule="auto"/>
        <w:ind w:left="284"/>
        <w:jc w:val="both"/>
        <w:rPr>
          <w:rFonts w:ascii="Palatino Linotype" w:hAnsi="Palatino Linotype"/>
        </w:rPr>
      </w:pPr>
      <w:r w:rsidRPr="00967E5C">
        <w:rPr>
          <w:rFonts w:ascii="Palatino Linotype" w:hAnsi="Palatino Linotype"/>
        </w:rPr>
        <w:t>b)     Actividad Procesal del interesado: Acciones u omisiones del interesado.</w:t>
      </w:r>
    </w:p>
    <w:p w14:paraId="7A81C4C7" w14:textId="77777777" w:rsidR="005229D0" w:rsidRPr="00967E5C" w:rsidRDefault="005229D0" w:rsidP="005229D0">
      <w:pPr>
        <w:pStyle w:val="Prrafodelista"/>
        <w:spacing w:before="240" w:after="240" w:line="360" w:lineRule="auto"/>
        <w:ind w:left="284"/>
        <w:jc w:val="both"/>
        <w:rPr>
          <w:rFonts w:ascii="Palatino Linotype" w:hAnsi="Palatino Linotype"/>
        </w:rPr>
      </w:pPr>
      <w:r w:rsidRPr="00967E5C">
        <w:rPr>
          <w:rFonts w:ascii="Palatino Linotype" w:hAnsi="Palatino Linotype"/>
        </w:rPr>
        <w:t>c)      Conducta de la Autoridad: Las Acciones u omisiones realizadas en el procedimiento. Así como si la autoridad actuó con la debida diligencia.</w:t>
      </w:r>
    </w:p>
    <w:p w14:paraId="5F670F2F" w14:textId="77777777" w:rsidR="005229D0" w:rsidRPr="00967E5C" w:rsidRDefault="005229D0" w:rsidP="005229D0">
      <w:pPr>
        <w:pStyle w:val="Prrafodelista"/>
        <w:spacing w:before="240" w:after="240" w:line="360" w:lineRule="auto"/>
        <w:ind w:left="284"/>
        <w:jc w:val="both"/>
        <w:rPr>
          <w:rFonts w:ascii="Palatino Linotype" w:hAnsi="Palatino Linotype"/>
        </w:rPr>
      </w:pPr>
      <w:r w:rsidRPr="00967E5C">
        <w:rPr>
          <w:rFonts w:ascii="Palatino Linotype" w:hAnsi="Palatino Linotype"/>
        </w:rPr>
        <w:t>d) La afectación generada en la situación jurídica de la persona involucrada en el proceso: Violación a sus derechos humanos.</w:t>
      </w:r>
    </w:p>
    <w:p w14:paraId="0FBE78E3" w14:textId="77777777" w:rsidR="005229D0" w:rsidRPr="00967E5C" w:rsidRDefault="005229D0" w:rsidP="005229D0">
      <w:pPr>
        <w:pStyle w:val="Prrafodelista"/>
        <w:spacing w:before="240" w:after="240" w:line="360" w:lineRule="auto"/>
        <w:ind w:left="0"/>
        <w:jc w:val="both"/>
        <w:rPr>
          <w:rFonts w:ascii="Palatino Linotype" w:hAnsi="Palatino Linotype"/>
        </w:rPr>
      </w:pPr>
    </w:p>
    <w:p w14:paraId="193044C7" w14:textId="77777777"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CB557D" w14:textId="77777777" w:rsidR="005229D0" w:rsidRPr="00967E5C" w:rsidRDefault="005229D0" w:rsidP="005229D0">
      <w:pPr>
        <w:pStyle w:val="Prrafodelista"/>
        <w:spacing w:before="240" w:after="240" w:line="360" w:lineRule="auto"/>
        <w:ind w:left="0"/>
        <w:jc w:val="both"/>
        <w:rPr>
          <w:rFonts w:ascii="Palatino Linotype" w:hAnsi="Palatino Linotype"/>
        </w:rPr>
      </w:pPr>
    </w:p>
    <w:p w14:paraId="729B9C63" w14:textId="77777777"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6CB6518" w14:textId="77777777" w:rsidR="005229D0" w:rsidRPr="00967E5C" w:rsidRDefault="005229D0" w:rsidP="005229D0">
      <w:pPr>
        <w:pStyle w:val="Prrafodelista"/>
        <w:rPr>
          <w:rFonts w:ascii="Palatino Linotype" w:hAnsi="Palatino Linotype"/>
        </w:rPr>
      </w:pPr>
    </w:p>
    <w:p w14:paraId="53F22F8C" w14:textId="77777777" w:rsidR="005229D0" w:rsidRPr="00967E5C" w:rsidRDefault="005229D0" w:rsidP="005229D0">
      <w:pPr>
        <w:pStyle w:val="Prrafodelista"/>
        <w:spacing w:before="240" w:after="240" w:line="360" w:lineRule="auto"/>
        <w:ind w:left="0"/>
        <w:jc w:val="both"/>
        <w:rPr>
          <w:rFonts w:ascii="Palatino Linotype" w:hAnsi="Palatino Linotype"/>
        </w:rPr>
      </w:pPr>
    </w:p>
    <w:p w14:paraId="0D16E1EF" w14:textId="77777777"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E639A8" w14:textId="77777777" w:rsidR="005229D0" w:rsidRPr="00967E5C" w:rsidRDefault="005229D0" w:rsidP="005229D0">
      <w:pPr>
        <w:pStyle w:val="Prrafodelista"/>
        <w:spacing w:before="240" w:after="240" w:line="360" w:lineRule="auto"/>
        <w:ind w:left="0"/>
        <w:jc w:val="both"/>
        <w:rPr>
          <w:rFonts w:ascii="Palatino Linotype" w:hAnsi="Palatino Linotype"/>
        </w:rPr>
      </w:pPr>
    </w:p>
    <w:p w14:paraId="383EC5D6" w14:textId="77777777"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B387A7B" w14:textId="77777777" w:rsidR="005229D0" w:rsidRPr="00967E5C" w:rsidRDefault="005229D0" w:rsidP="005229D0">
      <w:pPr>
        <w:pStyle w:val="Prrafodelista"/>
        <w:rPr>
          <w:rFonts w:ascii="Palatino Linotype" w:hAnsi="Palatino Linotype"/>
        </w:rPr>
      </w:pPr>
    </w:p>
    <w:p w14:paraId="20BFB56D" w14:textId="77777777" w:rsidR="005229D0" w:rsidRPr="00967E5C" w:rsidRDefault="005229D0" w:rsidP="005229D0">
      <w:pPr>
        <w:pStyle w:val="Prrafodelista"/>
        <w:spacing w:before="240" w:after="240" w:line="360" w:lineRule="auto"/>
        <w:ind w:left="567"/>
        <w:jc w:val="both"/>
        <w:rPr>
          <w:rFonts w:ascii="Palatino Linotype" w:hAnsi="Palatino Linotype"/>
        </w:rPr>
      </w:pPr>
      <w:r w:rsidRPr="00967E5C">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759FC9EC" w14:textId="77777777" w:rsidR="005229D0" w:rsidRPr="00967E5C" w:rsidRDefault="005229D0" w:rsidP="005229D0">
      <w:pPr>
        <w:pStyle w:val="Prrafodelista"/>
        <w:spacing w:before="240" w:after="240" w:line="360" w:lineRule="auto"/>
        <w:ind w:left="567"/>
        <w:jc w:val="both"/>
        <w:rPr>
          <w:rFonts w:ascii="Palatino Linotype" w:hAnsi="Palatino Linotype"/>
        </w:rPr>
      </w:pPr>
      <w:r w:rsidRPr="00967E5C">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E124CD6" w14:textId="77777777" w:rsidR="005229D0" w:rsidRPr="00967E5C" w:rsidRDefault="005229D0" w:rsidP="005229D0">
      <w:pPr>
        <w:pStyle w:val="Prrafodelista"/>
        <w:spacing w:before="240" w:after="240" w:line="360" w:lineRule="auto"/>
        <w:ind w:left="708"/>
        <w:jc w:val="both"/>
        <w:rPr>
          <w:rFonts w:ascii="Palatino Linotype" w:hAnsi="Palatino Linotype"/>
        </w:rPr>
      </w:pPr>
    </w:p>
    <w:p w14:paraId="6F1A6902" w14:textId="77777777" w:rsidR="005229D0" w:rsidRPr="00967E5C" w:rsidRDefault="005229D0" w:rsidP="005229D0">
      <w:pPr>
        <w:pStyle w:val="Prrafodelista"/>
        <w:numPr>
          <w:ilvl w:val="0"/>
          <w:numId w:val="1"/>
        </w:numPr>
        <w:spacing w:before="240" w:after="240" w:line="360" w:lineRule="auto"/>
        <w:jc w:val="both"/>
        <w:rPr>
          <w:rFonts w:ascii="Palatino Linotype" w:hAnsi="Palatino Linotype"/>
        </w:rPr>
      </w:pPr>
      <w:r w:rsidRPr="00967E5C">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33D3DD8" w14:textId="7920A746" w:rsidR="003718A1" w:rsidRPr="00967E5C"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967E5C" w:rsidRDefault="007C0013" w:rsidP="00B31E90">
      <w:pPr>
        <w:pStyle w:val="Ttulo1"/>
        <w:spacing w:before="0"/>
        <w:jc w:val="center"/>
        <w:rPr>
          <w:b/>
          <w:color w:val="000000" w:themeColor="text1"/>
        </w:rPr>
      </w:pPr>
      <w:bookmarkStart w:id="5" w:name="_Toc87456485"/>
      <w:r w:rsidRPr="00967E5C">
        <w:rPr>
          <w:b/>
          <w:color w:val="000000" w:themeColor="text1"/>
        </w:rPr>
        <w:t>CONSIDERANDO</w:t>
      </w:r>
      <w:bookmarkEnd w:id="3"/>
      <w:bookmarkEnd w:id="4"/>
      <w:bookmarkEnd w:id="5"/>
    </w:p>
    <w:p w14:paraId="422DDB0E" w14:textId="77777777" w:rsidR="00517A26" w:rsidRPr="00967E5C" w:rsidRDefault="00517A26" w:rsidP="00517A26">
      <w:pPr>
        <w:rPr>
          <w:lang w:eastAsia="en-US"/>
        </w:rPr>
      </w:pPr>
    </w:p>
    <w:p w14:paraId="435CF9A4" w14:textId="77777777" w:rsidR="00FC1DA7" w:rsidRPr="00967E5C" w:rsidRDefault="00FC1DA7" w:rsidP="00B31E90">
      <w:pPr>
        <w:rPr>
          <w:color w:val="000000" w:themeColor="text1"/>
          <w:lang w:eastAsia="en-US"/>
        </w:rPr>
      </w:pPr>
    </w:p>
    <w:p w14:paraId="629A5BE2" w14:textId="56C3E7D5" w:rsidR="007C0013" w:rsidRPr="00967E5C"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967E5C">
        <w:rPr>
          <w:rFonts w:ascii="Palatino Linotype" w:hAnsi="Palatino Linotype"/>
          <w:b/>
          <w:color w:val="000000" w:themeColor="text1"/>
          <w:sz w:val="24"/>
        </w:rPr>
        <w:t>PRIMERO. De la competencia</w:t>
      </w:r>
      <w:bookmarkEnd w:id="6"/>
      <w:bookmarkEnd w:id="7"/>
      <w:bookmarkEnd w:id="8"/>
    </w:p>
    <w:p w14:paraId="60FBD8C7" w14:textId="77777777" w:rsidR="00FC1DA7" w:rsidRPr="00967E5C" w:rsidRDefault="00FC1DA7" w:rsidP="00B31E90">
      <w:pPr>
        <w:rPr>
          <w:rFonts w:ascii="Palatino Linotype" w:hAnsi="Palatino Linotype"/>
          <w:color w:val="000000" w:themeColor="text1"/>
          <w:lang w:eastAsia="en-US"/>
        </w:rPr>
      </w:pPr>
    </w:p>
    <w:p w14:paraId="0BF52B18" w14:textId="515C3AEB" w:rsidR="005A228F" w:rsidRPr="00967E5C"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967E5C">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967E5C">
        <w:rPr>
          <w:rFonts w:ascii="Palatino Linotype" w:eastAsia="Calibri" w:hAnsi="Palatino Linotype" w:cs="Times New Roman"/>
          <w:color w:val="000000" w:themeColor="text1"/>
          <w:lang w:val="es-ES"/>
        </w:rPr>
        <w:t xml:space="preserve">etente para conocer y resolver </w:t>
      </w:r>
      <w:r w:rsidRPr="00967E5C">
        <w:rPr>
          <w:rFonts w:ascii="Palatino Linotype" w:eastAsia="Calibri" w:hAnsi="Palatino Linotype" w:cs="Times New Roman"/>
          <w:color w:val="000000" w:themeColor="text1"/>
          <w:lang w:val="es-ES"/>
        </w:rPr>
        <w:t xml:space="preserve">el presente recurso de conformidad con el artículo: 6, apartado A, fracción IV de la </w:t>
      </w:r>
      <w:r w:rsidRPr="00967E5C">
        <w:rPr>
          <w:rFonts w:ascii="Palatino Linotype" w:eastAsia="Calibri" w:hAnsi="Palatino Linotype" w:cs="Times New Roman"/>
          <w:b/>
          <w:color w:val="000000" w:themeColor="text1"/>
          <w:lang w:val="es-ES"/>
        </w:rPr>
        <w:t>Constitución Política de los Estados Unidos Mexicanos</w:t>
      </w:r>
      <w:r w:rsidRPr="00967E5C">
        <w:rPr>
          <w:rFonts w:ascii="Palatino Linotype" w:eastAsia="Calibri" w:hAnsi="Palatino Linotype" w:cs="Times New Roman"/>
          <w:color w:val="000000" w:themeColor="text1"/>
          <w:lang w:val="es-ES"/>
        </w:rPr>
        <w:t xml:space="preserve">; 5, párrafos </w:t>
      </w:r>
      <w:r w:rsidR="000B7C4F" w:rsidRPr="00967E5C">
        <w:rPr>
          <w:rFonts w:ascii="Palatino Linotype" w:eastAsia="Calibri" w:hAnsi="Palatino Linotype" w:cs="Times New Roman"/>
          <w:color w:val="000000" w:themeColor="text1"/>
          <w:lang w:val="es-ES"/>
        </w:rPr>
        <w:t>trigésimo, trigésimo primero y trigésimo segundo</w:t>
      </w:r>
      <w:r w:rsidR="004F785F" w:rsidRPr="00967E5C">
        <w:rPr>
          <w:rFonts w:ascii="Palatino Linotype" w:eastAsia="Calibri" w:hAnsi="Palatino Linotype" w:cs="Times New Roman"/>
          <w:color w:val="000000" w:themeColor="text1"/>
          <w:lang w:val="es-ES"/>
        </w:rPr>
        <w:t>,</w:t>
      </w:r>
      <w:r w:rsidRPr="00967E5C">
        <w:rPr>
          <w:rFonts w:ascii="Palatino Linotype" w:eastAsia="Calibri" w:hAnsi="Palatino Linotype" w:cs="Times New Roman"/>
          <w:color w:val="000000" w:themeColor="text1"/>
          <w:lang w:val="es-ES"/>
        </w:rPr>
        <w:t xml:space="preserve"> fracciones IV y V</w:t>
      </w:r>
      <w:r w:rsidR="004F785F" w:rsidRPr="00967E5C">
        <w:rPr>
          <w:rFonts w:ascii="Palatino Linotype" w:eastAsia="Calibri" w:hAnsi="Palatino Linotype" w:cs="Times New Roman"/>
          <w:color w:val="000000" w:themeColor="text1"/>
          <w:lang w:val="es-ES"/>
        </w:rPr>
        <w:t>,</w:t>
      </w:r>
      <w:r w:rsidRPr="00967E5C">
        <w:rPr>
          <w:rFonts w:ascii="Palatino Linotype" w:eastAsia="Calibri" w:hAnsi="Palatino Linotype" w:cs="Times New Roman"/>
          <w:color w:val="000000" w:themeColor="text1"/>
          <w:lang w:val="es-ES"/>
        </w:rPr>
        <w:t xml:space="preserve"> de la </w:t>
      </w:r>
      <w:r w:rsidRPr="00967E5C">
        <w:rPr>
          <w:rFonts w:ascii="Palatino Linotype" w:eastAsia="Calibri" w:hAnsi="Palatino Linotype" w:cs="Times New Roman"/>
          <w:b/>
          <w:color w:val="000000" w:themeColor="text1"/>
          <w:lang w:val="es-ES"/>
        </w:rPr>
        <w:t>Constitución Política del Estado Libre y Soberano de México</w:t>
      </w:r>
      <w:r w:rsidRPr="00967E5C">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967E5C">
        <w:rPr>
          <w:rFonts w:ascii="Palatino Linotype" w:eastAsia="Calibri" w:hAnsi="Palatino Linotype" w:cs="Arial"/>
          <w:color w:val="000000" w:themeColor="text1"/>
          <w:lang w:val="es-ES"/>
        </w:rPr>
        <w:t xml:space="preserve">de la </w:t>
      </w:r>
      <w:r w:rsidRPr="00967E5C">
        <w:rPr>
          <w:rFonts w:ascii="Palatino Linotype" w:eastAsia="Calibri" w:hAnsi="Palatino Linotype" w:cs="Arial"/>
          <w:b/>
          <w:color w:val="000000" w:themeColor="text1"/>
          <w:lang w:val="es-ES"/>
        </w:rPr>
        <w:t>Ley de Transparencia y Acceso a la Información Pública del Estado de México y Municipios</w:t>
      </w:r>
      <w:r w:rsidRPr="00967E5C">
        <w:rPr>
          <w:rFonts w:ascii="Palatino Linotype" w:eastAsia="Calibri" w:hAnsi="Palatino Linotype" w:cs="Arial"/>
          <w:color w:val="000000" w:themeColor="text1"/>
          <w:lang w:val="es-ES"/>
        </w:rPr>
        <w:t xml:space="preserve">; y 10, 7, 9 fracciones I y XXIV, y 11 del </w:t>
      </w:r>
      <w:r w:rsidRPr="00967E5C">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967E5C"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967E5C"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967E5C">
        <w:rPr>
          <w:rFonts w:ascii="Palatino Linotype" w:hAnsi="Palatino Linotype"/>
          <w:b/>
          <w:color w:val="000000" w:themeColor="text1"/>
          <w:sz w:val="24"/>
        </w:rPr>
        <w:t>SEGUNDO. De la oportunidad y proced</w:t>
      </w:r>
      <w:r w:rsidR="00F35C44" w:rsidRPr="00967E5C">
        <w:rPr>
          <w:rFonts w:ascii="Palatino Linotype" w:hAnsi="Palatino Linotype"/>
          <w:b/>
          <w:color w:val="000000" w:themeColor="text1"/>
          <w:sz w:val="24"/>
        </w:rPr>
        <w:t>encia</w:t>
      </w:r>
      <w:r w:rsidRPr="00967E5C">
        <w:rPr>
          <w:rFonts w:ascii="Palatino Linotype" w:hAnsi="Palatino Linotype"/>
          <w:b/>
          <w:color w:val="000000" w:themeColor="text1"/>
          <w:sz w:val="24"/>
        </w:rPr>
        <w:t>.</w:t>
      </w:r>
      <w:bookmarkEnd w:id="9"/>
      <w:bookmarkEnd w:id="10"/>
      <w:bookmarkEnd w:id="11"/>
    </w:p>
    <w:p w14:paraId="18E22450" w14:textId="77777777" w:rsidR="00C6440A" w:rsidRPr="00967E5C" w:rsidRDefault="00C6440A" w:rsidP="00B31E90">
      <w:pPr>
        <w:rPr>
          <w:color w:val="000000" w:themeColor="text1"/>
          <w:lang w:eastAsia="en-US"/>
        </w:rPr>
      </w:pPr>
    </w:p>
    <w:p w14:paraId="5F1B5A86" w14:textId="77777777" w:rsidR="007F0F06" w:rsidRPr="00967E5C" w:rsidRDefault="007F0F06" w:rsidP="007F0F06">
      <w:pPr>
        <w:numPr>
          <w:ilvl w:val="0"/>
          <w:numId w:val="1"/>
        </w:numPr>
        <w:tabs>
          <w:tab w:val="left" w:pos="284"/>
        </w:tabs>
        <w:spacing w:before="240" w:after="240" w:line="360" w:lineRule="auto"/>
        <w:contextualSpacing/>
        <w:jc w:val="both"/>
        <w:rPr>
          <w:rFonts w:ascii="Palatino Linotype" w:hAnsi="Palatino Linotype" w:cs="Arial"/>
          <w:color w:val="000000"/>
        </w:rPr>
      </w:pPr>
      <w:r w:rsidRPr="00967E5C">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967E5C">
        <w:rPr>
          <w:rFonts w:ascii="Palatino Linotype" w:eastAsia="Calibri" w:hAnsi="Palatino Linotype" w:cs="Arial"/>
          <w:b/>
          <w:lang w:val="es-ES"/>
        </w:rPr>
        <w:t>SUJETO OBLIGADO</w:t>
      </w:r>
      <w:r w:rsidRPr="00967E5C">
        <w:rPr>
          <w:rFonts w:ascii="Palatino Linotype" w:eastAsia="Calibri" w:hAnsi="Palatino Linotype" w:cs="Arial"/>
          <w:lang w:val="es-ES"/>
        </w:rPr>
        <w:t xml:space="preserve"> para entregar la respuesta a una solicitud de información pública, es de quince días </w:t>
      </w:r>
      <w:r w:rsidRPr="00967E5C">
        <w:rPr>
          <w:rFonts w:ascii="Palatino Linotype" w:eastAsia="Calibri" w:hAnsi="Palatino Linotype" w:cs="Arial"/>
          <w:lang w:val="es-ES"/>
        </w:rPr>
        <w:lastRenderedPageBreak/>
        <w:t xml:space="preserve">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76CBCB1" w14:textId="77777777" w:rsidR="007F0F06" w:rsidRPr="00967E5C" w:rsidRDefault="007F0F06" w:rsidP="007F0F06">
      <w:pPr>
        <w:tabs>
          <w:tab w:val="left" w:pos="284"/>
        </w:tabs>
        <w:spacing w:before="240" w:after="240" w:line="360" w:lineRule="auto"/>
        <w:contextualSpacing/>
        <w:jc w:val="both"/>
        <w:rPr>
          <w:rFonts w:ascii="Palatino Linotype" w:hAnsi="Palatino Linotype" w:cs="Arial"/>
          <w:color w:val="000000"/>
        </w:rPr>
      </w:pPr>
    </w:p>
    <w:p w14:paraId="618FAF5C" w14:textId="77777777" w:rsidR="007F0F06" w:rsidRPr="00967E5C" w:rsidRDefault="007F0F06" w:rsidP="007F0F06">
      <w:pPr>
        <w:numPr>
          <w:ilvl w:val="0"/>
          <w:numId w:val="1"/>
        </w:numPr>
        <w:tabs>
          <w:tab w:val="left" w:pos="284"/>
        </w:tabs>
        <w:spacing w:before="240" w:after="240" w:line="360" w:lineRule="auto"/>
        <w:contextualSpacing/>
        <w:jc w:val="both"/>
        <w:rPr>
          <w:rFonts w:ascii="Palatino Linotype" w:hAnsi="Palatino Linotype" w:cs="Arial"/>
          <w:color w:val="000000"/>
        </w:rPr>
      </w:pPr>
      <w:r w:rsidRPr="00967E5C">
        <w:rPr>
          <w:rFonts w:ascii="Palatino Linotype" w:eastAsia="Calibri" w:hAnsi="Palatino Linotype" w:cs="Arial"/>
          <w:lang w:val="es-ES"/>
        </w:rPr>
        <w:t xml:space="preserve">Por ende, se constituye la figura jurídica de la </w:t>
      </w:r>
      <w:r w:rsidRPr="00967E5C">
        <w:rPr>
          <w:rFonts w:ascii="Palatino Linotype" w:eastAsia="Calibri" w:hAnsi="Palatino Linotype" w:cs="Arial"/>
          <w:i/>
          <w:lang w:val="es-ES"/>
        </w:rPr>
        <w:t>negativa ficta</w:t>
      </w:r>
      <w:r w:rsidRPr="00967E5C">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967E5C">
        <w:rPr>
          <w:rFonts w:ascii="Palatino Linotype" w:eastAsia="Calibri" w:hAnsi="Palatino Linotype" w:cs="Arial"/>
          <w:b/>
          <w:lang w:val="es-ES"/>
        </w:rPr>
        <w:t>178</w:t>
      </w:r>
      <w:r w:rsidRPr="00967E5C">
        <w:rPr>
          <w:rFonts w:ascii="Palatino Linotype" w:eastAsia="Calibri" w:hAnsi="Palatino Linotype" w:cs="Arial"/>
          <w:lang w:val="es-ES"/>
        </w:rPr>
        <w:t xml:space="preserve"> segundo párrafo de </w:t>
      </w:r>
      <w:r w:rsidRPr="00967E5C">
        <w:rPr>
          <w:rFonts w:ascii="Palatino Linotype" w:eastAsia="Calibri" w:hAnsi="Palatino Linotype" w:cs="Arial"/>
          <w:b/>
          <w:lang w:val="es-ES"/>
        </w:rPr>
        <w:t>Ley de Transparencia y Acceso a la Información Pública del Estado de México y Municipios</w:t>
      </w:r>
      <w:r w:rsidRPr="00967E5C">
        <w:rPr>
          <w:rFonts w:ascii="Palatino Linotype" w:eastAsia="Calibri" w:hAnsi="Palatino Linotype"/>
          <w:color w:val="000000"/>
          <w:shd w:val="clear" w:color="auto" w:fill="FFFFFF"/>
        </w:rPr>
        <w:t xml:space="preserve">, que dispone; ante la falta de respuesta del </w:t>
      </w:r>
      <w:r w:rsidRPr="00967E5C">
        <w:rPr>
          <w:rFonts w:ascii="Palatino Linotype" w:eastAsia="Calibri" w:hAnsi="Palatino Linotype"/>
          <w:b/>
          <w:color w:val="000000"/>
          <w:shd w:val="clear" w:color="auto" w:fill="FFFFFF"/>
        </w:rPr>
        <w:t>SUJETO OBLIGADO,</w:t>
      </w:r>
      <w:r w:rsidRPr="00967E5C">
        <w:rPr>
          <w:rFonts w:ascii="Palatino Linotype" w:eastAsia="Calibri" w:hAnsi="Palatino Linotype"/>
          <w:color w:val="000000"/>
          <w:shd w:val="clear" w:color="auto" w:fill="FFFFFF"/>
        </w:rPr>
        <w:t xml:space="preserve"> dentro de los plazos establecidos en esta Ley, a una solicitud de acceso a la información pública, el recurso </w:t>
      </w:r>
      <w:r w:rsidRPr="00967E5C">
        <w:rPr>
          <w:rFonts w:ascii="Palatino Linotype" w:eastAsia="Calibri" w:hAnsi="Palatino Linotype"/>
          <w:b/>
          <w:color w:val="000000"/>
          <w:shd w:val="clear" w:color="auto" w:fill="FFFFFF"/>
        </w:rPr>
        <w:t xml:space="preserve">podrá ser interpuesto en cualquier momento. </w:t>
      </w:r>
    </w:p>
    <w:p w14:paraId="60474D30" w14:textId="77777777" w:rsidR="007F0F06" w:rsidRPr="00967E5C" w:rsidRDefault="007F0F06" w:rsidP="007F0F06">
      <w:pPr>
        <w:tabs>
          <w:tab w:val="left" w:pos="284"/>
        </w:tabs>
        <w:contextualSpacing/>
        <w:rPr>
          <w:rFonts w:ascii="Palatino Linotype" w:hAnsi="Palatino Linotype" w:cs="Arial"/>
          <w:color w:val="000000"/>
        </w:rPr>
      </w:pPr>
    </w:p>
    <w:p w14:paraId="2A691271" w14:textId="77777777" w:rsidR="007F0F06" w:rsidRPr="00967E5C" w:rsidRDefault="007F0F06" w:rsidP="007F0F06">
      <w:pPr>
        <w:numPr>
          <w:ilvl w:val="0"/>
          <w:numId w:val="1"/>
        </w:numPr>
        <w:tabs>
          <w:tab w:val="left" w:pos="284"/>
        </w:tabs>
        <w:spacing w:before="240" w:after="240" w:line="360" w:lineRule="auto"/>
        <w:contextualSpacing/>
        <w:jc w:val="both"/>
        <w:rPr>
          <w:rFonts w:ascii="Palatino Linotype" w:hAnsi="Palatino Linotype" w:cs="Arial"/>
          <w:color w:val="000000"/>
        </w:rPr>
      </w:pPr>
      <w:r w:rsidRPr="00967E5C">
        <w:rPr>
          <w:rFonts w:ascii="Palatino Linotype" w:eastAsia="Calibri" w:hAnsi="Palatino Linotype" w:cs="Arial"/>
          <w:lang w:val="es-ES"/>
        </w:rPr>
        <w:t xml:space="preserve">Por lo que, tratándose de la </w:t>
      </w:r>
      <w:r w:rsidRPr="00967E5C">
        <w:rPr>
          <w:rFonts w:ascii="Palatino Linotype" w:eastAsia="Calibri" w:hAnsi="Palatino Linotype" w:cs="Arial"/>
          <w:i/>
          <w:lang w:val="es-ES"/>
        </w:rPr>
        <w:t>negativa ficta</w:t>
      </w:r>
      <w:r w:rsidRPr="00967E5C">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967E5C">
        <w:rPr>
          <w:rFonts w:ascii="Palatino Linotype" w:eastAsia="Calibri" w:hAnsi="Palatino Linotype" w:cs="Arial"/>
          <w:i/>
          <w:lang w:val="es-ES"/>
        </w:rPr>
        <w:t>negativa ficta</w:t>
      </w:r>
      <w:r w:rsidRPr="00967E5C">
        <w:rPr>
          <w:rFonts w:ascii="Palatino Linotype" w:eastAsia="Calibri" w:hAnsi="Palatino Linotype" w:cs="Arial"/>
          <w:lang w:val="es-ES"/>
        </w:rPr>
        <w:t>, que señala:</w:t>
      </w:r>
    </w:p>
    <w:p w14:paraId="1BF53106" w14:textId="77777777" w:rsidR="007F0F06" w:rsidRPr="00967E5C" w:rsidRDefault="007F0F06" w:rsidP="007F0F06">
      <w:pPr>
        <w:tabs>
          <w:tab w:val="left" w:pos="284"/>
          <w:tab w:val="left" w:pos="7655"/>
        </w:tabs>
        <w:spacing w:before="240" w:after="240" w:line="360" w:lineRule="auto"/>
        <w:ind w:left="567" w:right="822"/>
        <w:jc w:val="center"/>
        <w:rPr>
          <w:rFonts w:ascii="Palatino Linotype" w:eastAsia="Calibri" w:hAnsi="Palatino Linotype" w:cs="Arial"/>
          <w:b/>
          <w:lang w:val="es-ES"/>
        </w:rPr>
      </w:pPr>
      <w:r w:rsidRPr="00967E5C">
        <w:rPr>
          <w:rFonts w:ascii="Palatino Linotype" w:eastAsia="Calibri" w:hAnsi="Palatino Linotype" w:cs="Arial"/>
          <w:b/>
          <w:lang w:val="es-ES"/>
        </w:rPr>
        <w:t>Criterio 0001-15</w:t>
      </w:r>
    </w:p>
    <w:p w14:paraId="286680F5" w14:textId="77777777" w:rsidR="007F0F06" w:rsidRPr="00967E5C" w:rsidRDefault="007F0F06" w:rsidP="007F0F06">
      <w:pPr>
        <w:tabs>
          <w:tab w:val="left" w:pos="284"/>
          <w:tab w:val="left" w:pos="7655"/>
        </w:tabs>
        <w:spacing w:before="240" w:after="240" w:line="360" w:lineRule="auto"/>
        <w:ind w:left="567" w:right="822"/>
        <w:jc w:val="both"/>
        <w:rPr>
          <w:rFonts w:ascii="Palatino Linotype" w:eastAsia="Calibri" w:hAnsi="Palatino Linotype" w:cs="Arial"/>
          <w:i/>
          <w:lang w:val="es-ES"/>
        </w:rPr>
      </w:pPr>
      <w:r w:rsidRPr="00967E5C">
        <w:rPr>
          <w:rFonts w:ascii="Palatino Linotype" w:eastAsia="Calibri" w:hAnsi="Palatino Linotype" w:cs="Arial"/>
          <w:b/>
          <w:i/>
          <w:lang w:val="es-ES"/>
        </w:rPr>
        <w:lastRenderedPageBreak/>
        <w:t>NEGATIVA FICTA. PLAZO PARA INTERPONER EL RECURSO DE REVISIÓN TRATÁNDOSE DE.</w:t>
      </w:r>
      <w:r w:rsidRPr="00967E5C">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F6DFF4E" w14:textId="77777777" w:rsidR="007F0F06" w:rsidRPr="00967E5C" w:rsidRDefault="007F0F06" w:rsidP="007F0F06">
      <w:pPr>
        <w:numPr>
          <w:ilvl w:val="0"/>
          <w:numId w:val="1"/>
        </w:numPr>
        <w:tabs>
          <w:tab w:val="left" w:pos="284"/>
        </w:tabs>
        <w:spacing w:before="240" w:after="240" w:line="360" w:lineRule="auto"/>
        <w:contextualSpacing/>
        <w:jc w:val="both"/>
        <w:rPr>
          <w:rFonts w:ascii="Palatino Linotype" w:hAnsi="Palatino Linotype" w:cs="Arial"/>
          <w:color w:val="000000" w:themeColor="text1"/>
          <w:lang w:val="es-ES" w:eastAsia="es-MX"/>
        </w:rPr>
      </w:pPr>
      <w:r w:rsidRPr="00967E5C">
        <w:rPr>
          <w:rFonts w:ascii="Palatino Linotype" w:hAnsi="Palatino Linotype" w:cs="Arial"/>
          <w:color w:val="000000" w:themeColor="text1"/>
          <w:lang w:val="es-ES" w:eastAsia="es-MX"/>
        </w:rPr>
        <w:t xml:space="preserve">Lo anterior, se explica porque la </w:t>
      </w:r>
      <w:r w:rsidRPr="00967E5C">
        <w:rPr>
          <w:rFonts w:ascii="Palatino Linotype" w:hAnsi="Palatino Linotype" w:cs="Arial"/>
          <w:b/>
          <w:color w:val="000000" w:themeColor="text1"/>
          <w:u w:val="single"/>
          <w:lang w:val="es-ES" w:eastAsia="es-MX"/>
        </w:rPr>
        <w:t>posible ausencia</w:t>
      </w:r>
      <w:r w:rsidRPr="00967E5C">
        <w:rPr>
          <w:rFonts w:ascii="Palatino Linotype"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967E5C">
        <w:rPr>
          <w:rFonts w:ascii="Palatino Linotype" w:hAnsi="Palatino Linotype" w:cs="Arial"/>
          <w:b/>
          <w:color w:val="000000" w:themeColor="text1"/>
          <w:lang w:val="es-ES" w:eastAsia="es-MX"/>
        </w:rPr>
        <w:t>SUJETO OBLIGADO</w:t>
      </w:r>
      <w:r w:rsidRPr="00967E5C">
        <w:rPr>
          <w:rFonts w:ascii="Palatino Linotype" w:hAnsi="Palatino Linotype" w:cs="Arial"/>
          <w:color w:val="000000" w:themeColor="text1"/>
          <w:lang w:val="es-ES" w:eastAsia="es-MX"/>
        </w:rPr>
        <w:t>.</w:t>
      </w:r>
    </w:p>
    <w:p w14:paraId="39E85E67" w14:textId="77777777" w:rsidR="007F0F06" w:rsidRPr="00967E5C" w:rsidRDefault="007F0F06" w:rsidP="007F0F06">
      <w:pPr>
        <w:tabs>
          <w:tab w:val="left" w:pos="284"/>
        </w:tabs>
        <w:contextualSpacing/>
        <w:rPr>
          <w:rFonts w:ascii="Palatino Linotype" w:hAnsi="Palatino Linotype" w:cs="Arial"/>
          <w:color w:val="000000" w:themeColor="text1"/>
          <w:lang w:val="es-ES" w:eastAsia="es-MX"/>
        </w:rPr>
      </w:pPr>
    </w:p>
    <w:p w14:paraId="227A740E" w14:textId="77777777" w:rsidR="007F0F06" w:rsidRPr="00967E5C" w:rsidRDefault="007F0F06" w:rsidP="007F0F06">
      <w:pPr>
        <w:numPr>
          <w:ilvl w:val="0"/>
          <w:numId w:val="1"/>
        </w:numPr>
        <w:tabs>
          <w:tab w:val="left" w:pos="284"/>
        </w:tabs>
        <w:spacing w:before="240" w:after="240" w:line="360" w:lineRule="auto"/>
        <w:ind w:right="49"/>
        <w:contextualSpacing/>
        <w:jc w:val="both"/>
        <w:rPr>
          <w:rFonts w:ascii="Palatino Linotype" w:hAnsi="Palatino Linotype" w:cs="Arial"/>
          <w:b/>
        </w:rPr>
      </w:pPr>
      <w:r w:rsidRPr="00967E5C">
        <w:rPr>
          <w:rFonts w:ascii="Palatino Linotype" w:eastAsia="Calibri" w:hAnsi="Palatino Linotype" w:cs="Arial"/>
        </w:rPr>
        <w:t xml:space="preserve">Expuesto lo anterior, el escrito contiene las formalidades previstas por el artículo 180 último párrafo de la Ley de la materia actual, por lo que es procedente </w:t>
      </w:r>
      <w:r w:rsidRPr="00967E5C">
        <w:rPr>
          <w:rFonts w:ascii="Palatino Linotype" w:eastAsia="Calibri" w:hAnsi="Palatino Linotype" w:cs="Arial"/>
        </w:rPr>
        <w:lastRenderedPageBreak/>
        <w:t>que este Instituto de Transparencia, Acceso a la Información Pública y Protección de Datos Personales del Estado de México y Municipios, conozca y resuelva el presente recurso.</w:t>
      </w:r>
    </w:p>
    <w:p w14:paraId="411F4D1C" w14:textId="13533B4C" w:rsidR="00AA13FA" w:rsidRPr="00967E5C" w:rsidRDefault="00AA13FA" w:rsidP="00AA13FA">
      <w:pPr>
        <w:rPr>
          <w:rFonts w:ascii="Palatino Linotype" w:hAnsi="Palatino Linotype" w:cs="Arial"/>
        </w:rPr>
      </w:pPr>
      <w:bookmarkStart w:id="12" w:name="_Toc459174366"/>
      <w:bookmarkStart w:id="13" w:name="_Toc459659884"/>
      <w:bookmarkStart w:id="14" w:name="_Toc461687280"/>
      <w:bookmarkStart w:id="15" w:name="_Toc462771051"/>
      <w:bookmarkStart w:id="16" w:name="_Toc464139201"/>
      <w:bookmarkStart w:id="17" w:name="_Toc87456489"/>
    </w:p>
    <w:p w14:paraId="5D084AB2" w14:textId="77777777" w:rsidR="00AA13FA" w:rsidRPr="00967E5C" w:rsidRDefault="00AA13FA" w:rsidP="00AA13FA">
      <w:pPr>
        <w:pStyle w:val="Ttulo1"/>
        <w:rPr>
          <w:b/>
        </w:rPr>
      </w:pPr>
      <w:bookmarkStart w:id="18" w:name="_Toc59195559"/>
      <w:bookmarkStart w:id="19" w:name="_Toc89360013"/>
      <w:r w:rsidRPr="00967E5C">
        <w:rPr>
          <w:b/>
        </w:rPr>
        <w:t>TERCERO. Planteamiento de la Litis.</w:t>
      </w:r>
      <w:bookmarkEnd w:id="18"/>
      <w:bookmarkEnd w:id="19"/>
    </w:p>
    <w:p w14:paraId="22266CC7" w14:textId="77777777" w:rsidR="00AA13FA" w:rsidRPr="00967E5C" w:rsidRDefault="00AA13FA" w:rsidP="00AA13FA">
      <w:pPr>
        <w:rPr>
          <w:lang w:eastAsia="en-US"/>
        </w:rPr>
      </w:pPr>
    </w:p>
    <w:p w14:paraId="3727C72A" w14:textId="0E484382" w:rsidR="00AA13FA" w:rsidRPr="00967E5C" w:rsidRDefault="00AA13FA" w:rsidP="00AA13FA">
      <w:pPr>
        <w:pStyle w:val="Prrafodelista"/>
        <w:numPr>
          <w:ilvl w:val="0"/>
          <w:numId w:val="1"/>
        </w:numPr>
        <w:spacing w:before="240" w:after="240" w:line="360" w:lineRule="auto"/>
        <w:ind w:right="49"/>
        <w:jc w:val="both"/>
        <w:rPr>
          <w:rFonts w:ascii="Palatino Linotype" w:hAnsi="Palatino Linotype"/>
          <w:bCs/>
        </w:rPr>
      </w:pPr>
      <w:r w:rsidRPr="00967E5C">
        <w:rPr>
          <w:rFonts w:ascii="Palatino Linotype" w:hAnsi="Palatino Linotype"/>
          <w:bCs/>
        </w:rPr>
        <w:t>El recurrente solicitó la siguiente información:</w:t>
      </w:r>
    </w:p>
    <w:p w14:paraId="0C106AEE" w14:textId="77777777" w:rsidR="00AA13FA" w:rsidRPr="00967E5C" w:rsidRDefault="00AA13FA" w:rsidP="00AA13FA">
      <w:pPr>
        <w:pStyle w:val="Prrafodelista"/>
        <w:spacing w:before="240" w:after="240" w:line="360" w:lineRule="auto"/>
        <w:ind w:left="0" w:right="49"/>
        <w:jc w:val="both"/>
        <w:rPr>
          <w:rFonts w:ascii="Palatino Linotype" w:hAnsi="Palatino Linotype"/>
          <w:bCs/>
        </w:rPr>
      </w:pPr>
    </w:p>
    <w:p w14:paraId="6704862B" w14:textId="2152EBAE" w:rsidR="00AA13FA" w:rsidRPr="00967E5C" w:rsidRDefault="00AA13FA" w:rsidP="00AA13FA">
      <w:pPr>
        <w:pStyle w:val="Prrafodelista"/>
        <w:numPr>
          <w:ilvl w:val="0"/>
          <w:numId w:val="26"/>
        </w:numPr>
        <w:spacing w:line="360" w:lineRule="auto"/>
        <w:ind w:left="709" w:right="567"/>
        <w:jc w:val="both"/>
        <w:rPr>
          <w:rFonts w:ascii="Palatino Linotype" w:eastAsia="Times New Roman" w:hAnsi="Palatino Linotype" w:cs="Times New Roman"/>
          <w:i/>
          <w:sz w:val="22"/>
          <w:szCs w:val="14"/>
          <w:lang w:eastAsia="es-MX"/>
        </w:rPr>
      </w:pPr>
      <w:r w:rsidRPr="00967E5C">
        <w:rPr>
          <w:rFonts w:ascii="Palatino Linotype" w:eastAsia="Times New Roman" w:hAnsi="Palatino Linotype" w:cs="Times New Roman"/>
          <w:i/>
          <w:sz w:val="22"/>
          <w:szCs w:val="14"/>
          <w:lang w:eastAsia="es-MX"/>
        </w:rPr>
        <w:t>Buen día. Solicito nombre, cargo y salario del personal que trabaja en IMCUNFIDE Ocoyoacac (desde director hasta entrenadores y comisionados) y del área de Educación y Cultura (de igual manera, desde director hasta comisionados en el área) así como saber si dicho sueldo va acorde a la función que están desempeñando (de acuerdo a tabuladores).</w:t>
      </w:r>
    </w:p>
    <w:p w14:paraId="582B7B0C" w14:textId="77777777" w:rsidR="00AA13FA" w:rsidRPr="00967E5C" w:rsidRDefault="00AA13FA" w:rsidP="00AA13FA">
      <w:pPr>
        <w:pStyle w:val="Prrafodelista"/>
        <w:spacing w:line="360" w:lineRule="auto"/>
        <w:ind w:left="709" w:right="567"/>
        <w:jc w:val="both"/>
        <w:rPr>
          <w:rFonts w:ascii="Palatino Linotype" w:eastAsia="Times New Roman" w:hAnsi="Palatino Linotype" w:cs="Times New Roman"/>
          <w:i/>
          <w:sz w:val="22"/>
          <w:szCs w:val="14"/>
          <w:lang w:eastAsia="es-MX"/>
        </w:rPr>
      </w:pPr>
    </w:p>
    <w:p w14:paraId="171C561A" w14:textId="77777777" w:rsidR="00AA13FA" w:rsidRPr="00967E5C" w:rsidRDefault="00AA13FA" w:rsidP="00AA13FA">
      <w:pPr>
        <w:pStyle w:val="Prrafodelista"/>
        <w:numPr>
          <w:ilvl w:val="0"/>
          <w:numId w:val="1"/>
        </w:numPr>
        <w:tabs>
          <w:tab w:val="left" w:pos="284"/>
        </w:tabs>
        <w:spacing w:before="240" w:after="240" w:line="360" w:lineRule="auto"/>
        <w:jc w:val="both"/>
        <w:rPr>
          <w:rFonts w:ascii="Palatino Linotype" w:hAnsi="Palatino Linotype"/>
          <w:iCs/>
        </w:rPr>
      </w:pPr>
      <w:r w:rsidRPr="00967E5C">
        <w:rPr>
          <w:rFonts w:ascii="Palatino Linotype" w:hAnsi="Palatino Linotype"/>
          <w:iCs/>
        </w:rPr>
        <w:t>El Sujeto Obligado no entregó respuesta a la solicitud, motivo de inconformidad el recurrente.</w:t>
      </w:r>
    </w:p>
    <w:p w14:paraId="351FD5A6" w14:textId="77777777" w:rsidR="00AA13FA" w:rsidRPr="00967E5C" w:rsidRDefault="00AA13FA" w:rsidP="00AA13FA">
      <w:pPr>
        <w:numPr>
          <w:ilvl w:val="0"/>
          <w:numId w:val="1"/>
        </w:numPr>
        <w:tabs>
          <w:tab w:val="left" w:pos="284"/>
        </w:tabs>
        <w:spacing w:before="240" w:after="240" w:line="360" w:lineRule="auto"/>
        <w:contextualSpacing/>
        <w:jc w:val="both"/>
        <w:rPr>
          <w:rFonts w:ascii="Palatino Linotype" w:hAnsi="Palatino Linotype"/>
          <w:i/>
        </w:rPr>
      </w:pPr>
      <w:r w:rsidRPr="00967E5C">
        <w:rPr>
          <w:rFonts w:ascii="Palatino Linotype" w:hAnsi="Palatino Linotype" w:cs="Arial"/>
        </w:rPr>
        <w:t xml:space="preserve">Por lo tanto, el presente recurso de revisión se circunscribe en determinar si se </w:t>
      </w:r>
      <w:r w:rsidRPr="00967E5C">
        <w:rPr>
          <w:rFonts w:ascii="Palatino Linotype" w:hAnsi="Palatino Linotype"/>
        </w:rPr>
        <w:t>actualiza la causal de procedencia</w:t>
      </w:r>
      <w:r w:rsidRPr="00967E5C">
        <w:rPr>
          <w:rFonts w:ascii="Palatino Linotype" w:hAnsi="Palatino Linotype"/>
          <w:b/>
        </w:rPr>
        <w:t xml:space="preserve"> </w:t>
      </w:r>
      <w:r w:rsidRPr="00967E5C">
        <w:rPr>
          <w:rFonts w:ascii="Palatino Linotype" w:hAnsi="Palatino Linotype" w:cs="Arial"/>
          <w:lang w:eastAsia="es-MX"/>
        </w:rPr>
        <w:t xml:space="preserve">contenida en </w:t>
      </w:r>
      <w:r w:rsidRPr="00967E5C">
        <w:rPr>
          <w:rFonts w:ascii="Palatino Linotype" w:hAnsi="Palatino Linotype" w:cs="Arial"/>
          <w:lang w:val="es-ES" w:eastAsia="es-MX"/>
        </w:rPr>
        <w:t xml:space="preserve">el artículo 179 fracciones VII, relativo a la falta de respuesta, de la </w:t>
      </w:r>
      <w:r w:rsidRPr="00967E5C">
        <w:rPr>
          <w:rFonts w:ascii="Palatino Linotype" w:eastAsia="Calibri" w:hAnsi="Palatino Linotype" w:cs="Arial"/>
          <w:b/>
          <w:lang w:val="es-ES"/>
        </w:rPr>
        <w:t>Ley de Transparencia y Acceso a la Información Pública del Estado de México y Municipios</w:t>
      </w:r>
      <w:r w:rsidRPr="00967E5C">
        <w:rPr>
          <w:rFonts w:ascii="Palatino Linotype" w:hAnsi="Palatino Linotype" w:cs="Arial"/>
          <w:lang w:val="es-ES" w:eastAsia="es-MX"/>
        </w:rPr>
        <w:t>.</w:t>
      </w:r>
    </w:p>
    <w:p w14:paraId="21540F9B" w14:textId="77777777" w:rsidR="00AA13FA" w:rsidRPr="00967E5C" w:rsidRDefault="00AA13FA" w:rsidP="00AA13FA">
      <w:pPr>
        <w:pStyle w:val="Ttulo1"/>
        <w:rPr>
          <w:b/>
        </w:rPr>
      </w:pPr>
      <w:r w:rsidRPr="00967E5C">
        <w:rPr>
          <w:b/>
        </w:rPr>
        <w:t>CUARTO. Del estudio y resolución del asunto</w:t>
      </w:r>
    </w:p>
    <w:p w14:paraId="30E78008" w14:textId="77777777" w:rsidR="00AA13FA" w:rsidRPr="00967E5C" w:rsidRDefault="00AA13FA" w:rsidP="00AA13FA">
      <w:pPr>
        <w:pStyle w:val="Prrafodelista"/>
        <w:rPr>
          <w:rFonts w:ascii="Palatino Linotype" w:hAnsi="Palatino Linotype"/>
          <w:b/>
        </w:rPr>
      </w:pPr>
    </w:p>
    <w:p w14:paraId="3C277AC3" w14:textId="77777777" w:rsidR="00AA13FA" w:rsidRPr="00967E5C" w:rsidRDefault="00AA13FA" w:rsidP="00AA13FA">
      <w:pPr>
        <w:pStyle w:val="Ttulo3"/>
        <w:numPr>
          <w:ilvl w:val="0"/>
          <w:numId w:val="27"/>
        </w:numPr>
        <w:ind w:left="993"/>
        <w:rPr>
          <w:rFonts w:ascii="Palatino Linotype" w:hAnsi="Palatino Linotype"/>
          <w:b/>
          <w:color w:val="auto"/>
          <w:lang w:val="es-ES"/>
        </w:rPr>
      </w:pPr>
      <w:bookmarkStart w:id="20" w:name="_Toc59195561"/>
      <w:bookmarkStart w:id="21" w:name="_Toc89360015"/>
      <w:bookmarkStart w:id="22" w:name="_Toc27141117"/>
      <w:bookmarkStart w:id="23" w:name="_Toc4061684"/>
      <w:r w:rsidRPr="00967E5C">
        <w:rPr>
          <w:rFonts w:ascii="Palatino Linotype" w:hAnsi="Palatino Linotype"/>
          <w:b/>
          <w:color w:val="auto"/>
          <w:lang w:val="es-ES"/>
        </w:rPr>
        <w:t>De la fuente obligacional</w:t>
      </w:r>
      <w:bookmarkEnd w:id="20"/>
      <w:bookmarkEnd w:id="21"/>
    </w:p>
    <w:p w14:paraId="519D6C19" w14:textId="77777777" w:rsidR="00AA13FA" w:rsidRPr="00967E5C" w:rsidRDefault="00AA13FA" w:rsidP="00AA13FA">
      <w:pPr>
        <w:rPr>
          <w:lang w:val="es-ES"/>
        </w:rPr>
      </w:pPr>
    </w:p>
    <w:bookmarkEnd w:id="22"/>
    <w:bookmarkEnd w:id="23"/>
    <w:p w14:paraId="1F48CC15" w14:textId="77777777" w:rsidR="00AA13FA" w:rsidRPr="00967E5C" w:rsidRDefault="00AA13FA" w:rsidP="00AA13FA">
      <w:pPr>
        <w:rPr>
          <w:lang w:val="es-ES"/>
        </w:rPr>
      </w:pPr>
    </w:p>
    <w:p w14:paraId="46CA02AB" w14:textId="77777777" w:rsidR="00AA13FA" w:rsidRPr="00967E5C" w:rsidRDefault="00AA13FA" w:rsidP="00AA13FA">
      <w:pPr>
        <w:numPr>
          <w:ilvl w:val="0"/>
          <w:numId w:val="1"/>
        </w:numPr>
        <w:spacing w:line="360" w:lineRule="auto"/>
        <w:ind w:right="34"/>
        <w:contextualSpacing/>
        <w:jc w:val="both"/>
        <w:rPr>
          <w:rFonts w:ascii="Palatino Linotype" w:eastAsia="MS Mincho" w:hAnsi="Palatino Linotype" w:cs="Arial"/>
        </w:rPr>
      </w:pPr>
      <w:r w:rsidRPr="00967E5C">
        <w:rPr>
          <w:rFonts w:ascii="Palatino Linotype" w:hAnsi="Palatino Linotype" w:cs="Arial"/>
          <w:color w:val="000000"/>
          <w:lang w:eastAsia="es-MX"/>
        </w:rPr>
        <w:lastRenderedPageBreak/>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67E5C">
        <w:rPr>
          <w:rFonts w:ascii="Palatino Linotype" w:hAnsi="Palatino Linotype" w:cs="Arial"/>
          <w:color w:val="000000"/>
        </w:rPr>
        <w:t xml:space="preserve"> </w:t>
      </w:r>
      <w:r w:rsidRPr="00967E5C">
        <w:rPr>
          <w:rFonts w:ascii="Palatino Linotype" w:hAnsi="Palatino Linotype" w:cs="Arial"/>
          <w:b/>
          <w:color w:val="000000"/>
        </w:rPr>
        <w:t>SUJETO OBLIGADO</w:t>
      </w:r>
      <w:r w:rsidRPr="00967E5C">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67E5C">
        <w:rPr>
          <w:rFonts w:ascii="Palatino Linotype" w:hAnsi="Palatino Linotype" w:cs="Arial"/>
          <w:b/>
          <w:color w:val="000000"/>
        </w:rPr>
        <w:t xml:space="preserve">Constitución Política de los Estados Unidos Mexicanos </w:t>
      </w:r>
      <w:r w:rsidRPr="00967E5C">
        <w:rPr>
          <w:rFonts w:ascii="Palatino Linotype" w:hAnsi="Palatino Linotype" w:cs="Arial"/>
          <w:color w:val="000000"/>
        </w:rPr>
        <w:t xml:space="preserve">al señalar la obligación de “promover, </w:t>
      </w:r>
      <w:r w:rsidRPr="00967E5C">
        <w:rPr>
          <w:rFonts w:ascii="Palatino Linotype" w:hAnsi="Palatino Linotype" w:cs="Arial"/>
          <w:b/>
          <w:color w:val="000000"/>
        </w:rPr>
        <w:t>respetar</w:t>
      </w:r>
      <w:r w:rsidRPr="00967E5C">
        <w:rPr>
          <w:rFonts w:ascii="Palatino Linotype" w:hAnsi="Palatino Linotype" w:cs="Arial"/>
          <w:color w:val="000000"/>
        </w:rPr>
        <w:t xml:space="preserve">, proteger y </w:t>
      </w:r>
      <w:r w:rsidRPr="00967E5C">
        <w:rPr>
          <w:rFonts w:ascii="Palatino Linotype" w:hAnsi="Palatino Linotype" w:cs="Arial"/>
          <w:b/>
          <w:color w:val="000000"/>
        </w:rPr>
        <w:t>garantizar</w:t>
      </w:r>
      <w:r w:rsidRPr="00967E5C">
        <w:rPr>
          <w:rFonts w:ascii="Palatino Linotype" w:hAnsi="Palatino Linotype" w:cs="Arial"/>
          <w:color w:val="000000"/>
        </w:rPr>
        <w:t xml:space="preserve"> los derechos humanos”, entre los cuales se encuentra dicho derecho. </w:t>
      </w:r>
    </w:p>
    <w:p w14:paraId="4ED52712" w14:textId="77777777" w:rsidR="00AA13FA" w:rsidRPr="00967E5C" w:rsidRDefault="00AA13FA" w:rsidP="00AA13FA">
      <w:pPr>
        <w:tabs>
          <w:tab w:val="left" w:pos="284"/>
        </w:tabs>
        <w:spacing w:before="240" w:after="240" w:line="360" w:lineRule="auto"/>
        <w:ind w:right="49"/>
        <w:contextualSpacing/>
        <w:jc w:val="both"/>
        <w:rPr>
          <w:rFonts w:ascii="Palatino Linotype" w:eastAsia="MS Mincho" w:hAnsi="Palatino Linotype"/>
          <w:color w:val="000000"/>
        </w:rPr>
      </w:pPr>
    </w:p>
    <w:p w14:paraId="6248CC48" w14:textId="77777777" w:rsidR="00AA13FA" w:rsidRPr="00967E5C" w:rsidRDefault="00AA13FA" w:rsidP="00AA13FA">
      <w:pPr>
        <w:numPr>
          <w:ilvl w:val="0"/>
          <w:numId w:val="1"/>
        </w:numPr>
        <w:tabs>
          <w:tab w:val="left" w:pos="284"/>
        </w:tabs>
        <w:spacing w:before="240" w:after="240" w:line="360" w:lineRule="auto"/>
        <w:contextualSpacing/>
        <w:jc w:val="both"/>
        <w:rPr>
          <w:rFonts w:ascii="Palatino Linotype" w:hAnsi="Palatino Linotype"/>
        </w:rPr>
      </w:pPr>
      <w:r w:rsidRPr="00967E5C">
        <w:rPr>
          <w:rFonts w:ascii="Palatino Linotype" w:hAnsi="Palatino Linotype"/>
        </w:rPr>
        <w:t xml:space="preserve">Definiendo el Derecho de Acceso a la Información Pública como: </w:t>
      </w:r>
      <w:r w:rsidRPr="00967E5C">
        <w:rPr>
          <w:rFonts w:ascii="Palatino Linotype" w:hAnsi="Palatino Linotype"/>
          <w:i/>
          <w:color w:val="000000"/>
        </w:rPr>
        <w:t>La igualdad de oportunidades para recibir, buscar e impartir información</w:t>
      </w:r>
      <w:r w:rsidRPr="00967E5C">
        <w:rPr>
          <w:rFonts w:ascii="Palatino Linotype" w:hAnsi="Palatino Linotype"/>
          <w:i/>
          <w:color w:val="000000"/>
          <w:vertAlign w:val="superscript"/>
        </w:rPr>
        <w:footnoteReference w:id="1"/>
      </w:r>
      <w:r w:rsidRPr="00967E5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67E5C">
        <w:rPr>
          <w:rFonts w:ascii="Palatino Linotype" w:hAnsi="Palatino Linotype"/>
          <w:i/>
          <w:color w:val="000000"/>
          <w:vertAlign w:val="superscript"/>
        </w:rPr>
        <w:footnoteReference w:id="2"/>
      </w:r>
      <w:r w:rsidRPr="00967E5C">
        <w:rPr>
          <w:rFonts w:ascii="Palatino Linotype" w:hAnsi="Palatino Linotype"/>
          <w:color w:val="000000"/>
        </w:rPr>
        <w:t>que se constituye como una herramienta fundamental para ejercer</w:t>
      </w:r>
      <w:r w:rsidRPr="00967E5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967E5C">
        <w:rPr>
          <w:rFonts w:ascii="Palatino Linotype" w:hAnsi="Palatino Linotype"/>
          <w:i/>
          <w:color w:val="000000"/>
          <w:vertAlign w:val="superscript"/>
        </w:rPr>
        <w:footnoteReference w:id="3"/>
      </w:r>
      <w:r w:rsidRPr="00967E5C">
        <w:rPr>
          <w:rFonts w:ascii="Palatino Linotype" w:hAnsi="Palatino Linotype"/>
          <w:color w:val="000000"/>
        </w:rPr>
        <w:t>fomentando</w:t>
      </w:r>
      <w:r w:rsidRPr="00967E5C">
        <w:rPr>
          <w:rFonts w:ascii="Palatino Linotype" w:hAnsi="Palatino Linotype"/>
          <w:i/>
          <w:color w:val="000000"/>
        </w:rPr>
        <w:t xml:space="preserve"> la transparencia de las actividades estatales y </w:t>
      </w:r>
      <w:r w:rsidRPr="00967E5C">
        <w:rPr>
          <w:rFonts w:ascii="Palatino Linotype" w:hAnsi="Palatino Linotype"/>
          <w:color w:val="000000"/>
        </w:rPr>
        <w:t>promoviendo</w:t>
      </w:r>
      <w:r w:rsidRPr="00967E5C">
        <w:rPr>
          <w:rFonts w:ascii="Palatino Linotype" w:hAnsi="Palatino Linotype"/>
          <w:i/>
          <w:color w:val="000000"/>
        </w:rPr>
        <w:t xml:space="preserve"> la responsabilidad de los funcionarios sobre su gestión </w:t>
      </w:r>
      <w:r w:rsidRPr="00967E5C">
        <w:rPr>
          <w:rFonts w:ascii="Palatino Linotype" w:hAnsi="Palatino Linotype"/>
          <w:i/>
          <w:color w:val="000000"/>
        </w:rPr>
        <w:lastRenderedPageBreak/>
        <w:t>pública,</w:t>
      </w:r>
      <w:r w:rsidRPr="00967E5C">
        <w:rPr>
          <w:rFonts w:ascii="Palatino Linotype" w:hAnsi="Palatino Linotype"/>
          <w:i/>
          <w:color w:val="000000"/>
          <w:vertAlign w:val="superscript"/>
        </w:rPr>
        <w:footnoteReference w:id="4"/>
      </w:r>
      <w:r w:rsidRPr="00967E5C">
        <w:rPr>
          <w:rFonts w:ascii="Palatino Linotype" w:hAnsi="Palatino Linotype"/>
          <w:color w:val="000000"/>
        </w:rPr>
        <w:t>que permite</w:t>
      </w:r>
      <w:r w:rsidRPr="00967E5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DD1D1D5" w14:textId="77777777" w:rsidR="00AA13FA" w:rsidRPr="00967E5C" w:rsidRDefault="00AA13FA" w:rsidP="00AA13FA">
      <w:pPr>
        <w:tabs>
          <w:tab w:val="left" w:pos="284"/>
        </w:tabs>
        <w:contextualSpacing/>
        <w:rPr>
          <w:rFonts w:ascii="Palatino Linotype" w:hAnsi="Palatino Linotype"/>
        </w:rPr>
      </w:pPr>
    </w:p>
    <w:p w14:paraId="156B8C88" w14:textId="099AB399" w:rsidR="00AA13FA" w:rsidRPr="00967E5C" w:rsidRDefault="00AA13FA" w:rsidP="00AA13FA">
      <w:pPr>
        <w:numPr>
          <w:ilvl w:val="0"/>
          <w:numId w:val="1"/>
        </w:numPr>
        <w:tabs>
          <w:tab w:val="left" w:pos="284"/>
        </w:tabs>
        <w:spacing w:before="240" w:after="240" w:line="360" w:lineRule="auto"/>
        <w:contextualSpacing/>
        <w:jc w:val="both"/>
        <w:rPr>
          <w:rFonts w:ascii="Palatino Linotype" w:hAnsi="Palatino Linotype"/>
          <w:i/>
        </w:rPr>
      </w:pPr>
      <w:r w:rsidRPr="00967E5C">
        <w:rPr>
          <w:rFonts w:ascii="Palatino Linotype" w:hAnsi="Palatino Linotype"/>
        </w:rPr>
        <w:t>Se deduce que el derecho de acceso a la información pública es un derecho humano constitucionalmente reconocido, en consecuencia</w:t>
      </w:r>
      <w:r w:rsidR="00D41D4D" w:rsidRPr="00967E5C">
        <w:rPr>
          <w:rFonts w:ascii="Palatino Linotype" w:hAnsi="Palatino Linotype"/>
        </w:rPr>
        <w:t>,</w:t>
      </w:r>
      <w:r w:rsidRPr="00967E5C">
        <w:rPr>
          <w:rFonts w:ascii="Palatino Linotype" w:hAnsi="Palatino Linotype"/>
        </w:rPr>
        <w:t xml:space="preserve"> todas las autoridades en el ámbito de sus competencias, funciones y atribuciones tienen la obligación de respetarlo, protegerlo y garantizarlo.</w:t>
      </w:r>
    </w:p>
    <w:p w14:paraId="59FB0111" w14:textId="77777777" w:rsidR="00AA13FA" w:rsidRPr="00967E5C" w:rsidRDefault="00AA13FA" w:rsidP="00AA13FA">
      <w:pPr>
        <w:tabs>
          <w:tab w:val="left" w:pos="284"/>
        </w:tabs>
        <w:spacing w:before="240" w:after="240" w:line="360" w:lineRule="auto"/>
        <w:contextualSpacing/>
        <w:jc w:val="both"/>
        <w:rPr>
          <w:rFonts w:ascii="Palatino Linotype" w:hAnsi="Palatino Linotype"/>
          <w:i/>
        </w:rPr>
      </w:pPr>
      <w:r w:rsidRPr="00967E5C">
        <w:rPr>
          <w:rFonts w:ascii="Palatino Linotype" w:hAnsi="Palatino Linotype"/>
          <w:i/>
        </w:rPr>
        <w:t xml:space="preserve"> </w:t>
      </w:r>
    </w:p>
    <w:p w14:paraId="0D64C3D8" w14:textId="5D4B81E4" w:rsidR="00AA13FA" w:rsidRPr="00967E5C" w:rsidRDefault="00AA13FA" w:rsidP="00AA13FA">
      <w:pPr>
        <w:numPr>
          <w:ilvl w:val="0"/>
          <w:numId w:val="1"/>
        </w:numPr>
        <w:tabs>
          <w:tab w:val="left" w:pos="284"/>
        </w:tabs>
        <w:spacing w:before="240" w:after="240" w:line="360" w:lineRule="auto"/>
        <w:contextualSpacing/>
        <w:jc w:val="both"/>
        <w:rPr>
          <w:rFonts w:ascii="Palatino Linotype" w:hAnsi="Palatino Linotype" w:cs="Arial"/>
        </w:rPr>
      </w:pPr>
      <w:r w:rsidRPr="00967E5C">
        <w:rPr>
          <w:rFonts w:ascii="Palatino Linotype" w:hAnsi="Palatino Linotype"/>
        </w:rPr>
        <w:t xml:space="preserve">Por lo tanto, la actuación </w:t>
      </w:r>
      <w:r w:rsidRPr="00967E5C">
        <w:rPr>
          <w:rFonts w:ascii="Palatino Linotype" w:hAnsi="Palatino Linotype" w:cs="Arial"/>
        </w:rPr>
        <w:t xml:space="preserve">del </w:t>
      </w:r>
      <w:r w:rsidR="00D41D4D" w:rsidRPr="00967E5C">
        <w:rPr>
          <w:rFonts w:ascii="Palatino Linotype" w:eastAsia="Calibri" w:hAnsi="Palatino Linotype" w:cs="Arial"/>
          <w:b/>
          <w:bCs/>
          <w:lang w:val="es-ES"/>
        </w:rPr>
        <w:t>Ayuntamiento de Ocoyoacac</w:t>
      </w:r>
      <w:r w:rsidRPr="00967E5C">
        <w:rPr>
          <w:rFonts w:ascii="Palatino Linotype" w:hAnsi="Palatino Linotype" w:cs="Arial"/>
          <w:b/>
        </w:rPr>
        <w:t>,</w:t>
      </w:r>
      <w:r w:rsidRPr="00967E5C">
        <w:rPr>
          <w:rFonts w:ascii="Palatino Linotype" w:hAnsi="Palatino Linotype" w:cs="Arial"/>
        </w:rPr>
        <w:t xml:space="preserve"> constituye una afectación al derecho humano de acceso a la información pública del particular, toda vez que incumple al no entregar la información solicitada ni en respuesta ni en informe justificado, dos momentos procesales que antes del cierre de instrucción del asunto a resolver, puede ser entregada la información para reparar el derecho afectado. </w:t>
      </w:r>
    </w:p>
    <w:p w14:paraId="6DB9E0B3" w14:textId="77777777" w:rsidR="00AA13FA" w:rsidRPr="00967E5C" w:rsidRDefault="00AA13FA" w:rsidP="00AA13FA">
      <w:pPr>
        <w:tabs>
          <w:tab w:val="left" w:pos="284"/>
        </w:tabs>
        <w:contextualSpacing/>
        <w:rPr>
          <w:rFonts w:ascii="Palatino Linotype" w:hAnsi="Palatino Linotype" w:cs="Arial"/>
        </w:rPr>
      </w:pPr>
    </w:p>
    <w:p w14:paraId="0EEE2BD1" w14:textId="77777777" w:rsidR="00AA13FA" w:rsidRPr="00967E5C" w:rsidRDefault="00AA13FA" w:rsidP="00AA13FA">
      <w:pPr>
        <w:numPr>
          <w:ilvl w:val="0"/>
          <w:numId w:val="1"/>
        </w:numPr>
        <w:tabs>
          <w:tab w:val="left" w:pos="284"/>
        </w:tabs>
        <w:spacing w:before="240" w:after="240" w:line="360" w:lineRule="auto"/>
        <w:contextualSpacing/>
        <w:jc w:val="both"/>
        <w:rPr>
          <w:rFonts w:ascii="Palatino Linotype" w:hAnsi="Palatino Linotype"/>
        </w:rPr>
      </w:pPr>
      <w:r w:rsidRPr="00967E5C">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967E5C">
        <w:rPr>
          <w:rFonts w:ascii="Palatino Linotype" w:hAnsi="Palatino Linotype" w:cs="Arial"/>
          <w:u w:val="single"/>
        </w:rPr>
        <w:t>prevenir, investigar, sancionar y reparar las violaciones a los derechos humanos</w:t>
      </w:r>
      <w:r w:rsidRPr="00967E5C">
        <w:rPr>
          <w:rFonts w:ascii="Palatino Linotype" w:hAnsi="Palatino Linotype" w:cs="Arial"/>
        </w:rPr>
        <w:t xml:space="preserve">. </w:t>
      </w:r>
    </w:p>
    <w:p w14:paraId="62139CE8" w14:textId="77777777" w:rsidR="00AA13FA" w:rsidRPr="00967E5C" w:rsidRDefault="00AA13FA" w:rsidP="00AA13FA">
      <w:pPr>
        <w:tabs>
          <w:tab w:val="left" w:pos="284"/>
        </w:tabs>
        <w:spacing w:before="240" w:after="240" w:line="360" w:lineRule="auto"/>
        <w:contextualSpacing/>
        <w:jc w:val="both"/>
        <w:rPr>
          <w:rFonts w:ascii="Palatino Linotype" w:hAnsi="Palatino Linotype"/>
        </w:rPr>
      </w:pPr>
    </w:p>
    <w:p w14:paraId="25776206" w14:textId="77777777" w:rsidR="00AA13FA" w:rsidRPr="00967E5C" w:rsidRDefault="00AA13FA" w:rsidP="00AA13FA">
      <w:pPr>
        <w:numPr>
          <w:ilvl w:val="0"/>
          <w:numId w:val="1"/>
        </w:numPr>
        <w:tabs>
          <w:tab w:val="left" w:pos="284"/>
        </w:tabs>
        <w:spacing w:before="240" w:line="360" w:lineRule="auto"/>
        <w:contextualSpacing/>
        <w:jc w:val="both"/>
        <w:rPr>
          <w:rFonts w:ascii="Palatino Linotype" w:hAnsi="Palatino Linotype"/>
        </w:rPr>
      </w:pPr>
      <w:r w:rsidRPr="00967E5C">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967E5C">
        <w:rPr>
          <w:rFonts w:ascii="Palatino Linotype" w:hAnsi="Palatino Linotype" w:cs="Arial"/>
          <w:i/>
        </w:rPr>
        <w:t xml:space="preserve">por los principios de simplicidad, rapidez gratuidad del procedimiento, auxilio y </w:t>
      </w:r>
      <w:r w:rsidRPr="00967E5C">
        <w:rPr>
          <w:rFonts w:ascii="Palatino Linotype" w:hAnsi="Palatino Linotype" w:cs="Arial"/>
          <w:i/>
        </w:rPr>
        <w:lastRenderedPageBreak/>
        <w:t>orientación a los particulares</w:t>
      </w:r>
      <w:r w:rsidRPr="00967E5C">
        <w:rPr>
          <w:rFonts w:ascii="Palatino Linotype" w:hAnsi="Palatino Linotype" w:cs="Arial"/>
        </w:rPr>
        <w:t xml:space="preserve">, contemplando el derecho de las personas con discapacidad y hablantes de lengua indígena. </w:t>
      </w:r>
    </w:p>
    <w:p w14:paraId="6FF84FAD" w14:textId="77777777" w:rsidR="00AA13FA" w:rsidRPr="00967E5C" w:rsidRDefault="00AA13FA" w:rsidP="00AA13FA">
      <w:pPr>
        <w:tabs>
          <w:tab w:val="left" w:pos="284"/>
        </w:tabs>
        <w:spacing w:before="240" w:after="240" w:line="360" w:lineRule="auto"/>
        <w:contextualSpacing/>
        <w:jc w:val="both"/>
        <w:rPr>
          <w:rFonts w:ascii="Palatino Linotype" w:hAnsi="Palatino Linotype"/>
        </w:rPr>
      </w:pPr>
    </w:p>
    <w:p w14:paraId="24159556" w14:textId="77777777" w:rsidR="00AA13FA" w:rsidRPr="00967E5C" w:rsidRDefault="00AA13FA" w:rsidP="00AA13FA">
      <w:pPr>
        <w:numPr>
          <w:ilvl w:val="0"/>
          <w:numId w:val="1"/>
        </w:numPr>
        <w:tabs>
          <w:tab w:val="left" w:pos="284"/>
        </w:tabs>
        <w:spacing w:before="240" w:after="240" w:line="360" w:lineRule="auto"/>
        <w:contextualSpacing/>
        <w:jc w:val="both"/>
        <w:rPr>
          <w:rFonts w:ascii="Palatino Linotype" w:hAnsi="Palatino Linotype"/>
        </w:rPr>
      </w:pPr>
      <w:r w:rsidRPr="00967E5C">
        <w:rPr>
          <w:rFonts w:ascii="Palatino Linotype" w:hAnsi="Palatino Linotype"/>
        </w:rPr>
        <w:t xml:space="preserve">Es así que la </w:t>
      </w:r>
      <w:r w:rsidRPr="00967E5C">
        <w:rPr>
          <w:rFonts w:ascii="Palatino Linotype" w:hAnsi="Palatino Linotype"/>
          <w:b/>
        </w:rPr>
        <w:t xml:space="preserve">Ley de Transparencia y Acceso a la Información Pública del Estado de México y Municipios, </w:t>
      </w:r>
      <w:r w:rsidRPr="00967E5C">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967E5C">
        <w:rPr>
          <w:rFonts w:ascii="Palatino Linotype" w:hAnsi="Palatino Linotype"/>
          <w:b/>
        </w:rPr>
        <w:t xml:space="preserve"> </w:t>
      </w:r>
      <w:r w:rsidRPr="00967E5C">
        <w:rPr>
          <w:rFonts w:ascii="Palatino Linotype" w:hAnsi="Palatino Linotype"/>
        </w:rPr>
        <w:t xml:space="preserve">establece que </w:t>
      </w:r>
      <w:r w:rsidRPr="00967E5C">
        <w:rPr>
          <w:rFonts w:ascii="Palatino Linotype" w:hAnsi="Palatino Linotype"/>
          <w:b/>
          <w:i/>
          <w:u w:val="single"/>
        </w:rPr>
        <w:t>el recurso de revisión es la garantía secundaria</w:t>
      </w:r>
      <w:r w:rsidRPr="00967E5C">
        <w:rPr>
          <w:rFonts w:ascii="Palatino Linotype" w:hAnsi="Palatino Linotype"/>
          <w:b/>
          <w:i/>
        </w:rPr>
        <w:t xml:space="preserve"> mediante la cual se pretende reparar cualquier posible afectación al derecho de acceso a la información pública</w:t>
      </w:r>
      <w:r w:rsidRPr="00967E5C">
        <w:rPr>
          <w:rFonts w:ascii="Palatino Linotype" w:hAnsi="Palatino Linotype"/>
          <w:b/>
        </w:rPr>
        <w:t>, s</w:t>
      </w:r>
      <w:r w:rsidRPr="00967E5C">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B0ED6E3" w14:textId="77777777" w:rsidR="00AA13FA" w:rsidRPr="00967E5C" w:rsidRDefault="00AA13FA" w:rsidP="00AA13FA">
      <w:pPr>
        <w:tabs>
          <w:tab w:val="left" w:pos="284"/>
        </w:tabs>
        <w:rPr>
          <w:rFonts w:ascii="Palatino Linotype" w:eastAsia="MS Mincho" w:hAnsi="Palatino Linotype" w:cs="Arial"/>
        </w:rPr>
      </w:pPr>
    </w:p>
    <w:p w14:paraId="3356A9B8" w14:textId="77777777" w:rsidR="00AA13FA" w:rsidRPr="00967E5C" w:rsidRDefault="00AA13FA" w:rsidP="00AA13FA">
      <w:pPr>
        <w:numPr>
          <w:ilvl w:val="0"/>
          <w:numId w:val="1"/>
        </w:numPr>
        <w:tabs>
          <w:tab w:val="left" w:pos="284"/>
        </w:tabs>
        <w:spacing w:before="240" w:after="240" w:line="360" w:lineRule="auto"/>
        <w:contextualSpacing/>
        <w:jc w:val="both"/>
        <w:rPr>
          <w:rFonts w:ascii="Palatino Linotype" w:eastAsia="Calibri" w:hAnsi="Palatino Linotype"/>
        </w:rPr>
      </w:pPr>
      <w:r w:rsidRPr="00967E5C">
        <w:rPr>
          <w:rFonts w:ascii="Palatino Linotype" w:eastAsia="Calibri" w:hAnsi="Palatino Linotype"/>
        </w:rPr>
        <w:t xml:space="preserve">Establecido lo anterior, resulta evidente que las razones o motivos de inconformidad hechos valer en el recurso de revisión resultan </w:t>
      </w:r>
      <w:r w:rsidRPr="00967E5C">
        <w:rPr>
          <w:rFonts w:ascii="Palatino Linotype" w:eastAsia="Calibri" w:hAnsi="Palatino Linotype"/>
          <w:b/>
        </w:rPr>
        <w:t>fundadas y procedentes</w:t>
      </w:r>
      <w:r w:rsidRPr="00967E5C">
        <w:rPr>
          <w:rFonts w:ascii="Palatino Linotype" w:eastAsia="Calibri" w:hAnsi="Palatino Linotype"/>
        </w:rPr>
        <w:t xml:space="preserve">, debido a que el </w:t>
      </w:r>
      <w:r w:rsidRPr="00967E5C">
        <w:rPr>
          <w:rFonts w:ascii="Palatino Linotype" w:eastAsia="Calibri" w:hAnsi="Palatino Linotype"/>
          <w:b/>
        </w:rPr>
        <w:t>SUJETO OBLIGADO</w:t>
      </w:r>
      <w:r w:rsidRPr="00967E5C">
        <w:rPr>
          <w:rFonts w:ascii="Palatino Linotype" w:eastAsia="Calibri" w:hAnsi="Palatino Linotype"/>
        </w:rPr>
        <w:t xml:space="preserve"> proporcionó información que no corresponde con lo solicitado.</w:t>
      </w:r>
    </w:p>
    <w:p w14:paraId="1EB9B703" w14:textId="77777777" w:rsidR="00AA13FA" w:rsidRPr="00967E5C" w:rsidRDefault="00AA13FA" w:rsidP="00AA13FA">
      <w:pPr>
        <w:pStyle w:val="Prrafodelista"/>
        <w:rPr>
          <w:rFonts w:ascii="Palatino Linotype" w:hAnsi="Palatino Linotype" w:cs="Arial"/>
        </w:rPr>
      </w:pPr>
    </w:p>
    <w:p w14:paraId="55AEA649" w14:textId="77777777" w:rsidR="00AA13FA" w:rsidRPr="00967E5C" w:rsidRDefault="00AA13FA" w:rsidP="00AA13FA">
      <w:pPr>
        <w:numPr>
          <w:ilvl w:val="0"/>
          <w:numId w:val="1"/>
        </w:numPr>
        <w:tabs>
          <w:tab w:val="left" w:pos="284"/>
        </w:tabs>
        <w:spacing w:before="240" w:after="240" w:line="360" w:lineRule="auto"/>
        <w:contextualSpacing/>
        <w:jc w:val="both"/>
        <w:rPr>
          <w:rFonts w:ascii="Palatino Linotype" w:eastAsia="Calibri" w:hAnsi="Palatino Linotype"/>
        </w:rPr>
      </w:pPr>
      <w:r w:rsidRPr="00967E5C">
        <w:rPr>
          <w:rFonts w:ascii="Palatino Linotype" w:hAnsi="Palatino Linotype" w:cs="Arial"/>
        </w:rPr>
        <w:t xml:space="preserve">Ahora bien para entender los alcances de la información pública se considera importante citar el criterio </w:t>
      </w:r>
      <w:r w:rsidRPr="00967E5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w:t>
      </w:r>
      <w:r w:rsidRPr="00967E5C">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Pr="00967E5C">
        <w:rPr>
          <w:rFonts w:ascii="Palatino Linotype" w:hAnsi="Palatino Linotype" w:cs="Arial"/>
        </w:rPr>
        <w:t>cuyo rubro y texto dispone:</w:t>
      </w:r>
    </w:p>
    <w:p w14:paraId="282E2134" w14:textId="77777777" w:rsidR="00AA13FA" w:rsidRPr="00967E5C" w:rsidRDefault="00AA13FA" w:rsidP="00AA13FA">
      <w:pPr>
        <w:pStyle w:val="Prrafodelista"/>
        <w:autoSpaceDE w:val="0"/>
        <w:autoSpaceDN w:val="0"/>
        <w:adjustRightInd w:val="0"/>
        <w:spacing w:line="360" w:lineRule="auto"/>
        <w:ind w:left="0"/>
        <w:jc w:val="both"/>
        <w:rPr>
          <w:rFonts w:ascii="Palatino Linotype" w:hAnsi="Palatino Linotype" w:cs="Arial"/>
        </w:rPr>
      </w:pPr>
    </w:p>
    <w:p w14:paraId="0CBC83D6" w14:textId="77777777" w:rsidR="00AA13FA" w:rsidRPr="00967E5C" w:rsidRDefault="00AA13FA" w:rsidP="00AA13FA">
      <w:pPr>
        <w:autoSpaceDE w:val="0"/>
        <w:autoSpaceDN w:val="0"/>
        <w:adjustRightInd w:val="0"/>
        <w:spacing w:line="360" w:lineRule="auto"/>
        <w:ind w:left="567" w:right="567"/>
        <w:jc w:val="both"/>
        <w:rPr>
          <w:rFonts w:ascii="Palatino Linotype" w:hAnsi="Palatino Linotype" w:cs="Arial"/>
          <w:b/>
          <w:i/>
          <w:sz w:val="22"/>
          <w:szCs w:val="22"/>
          <w:lang w:eastAsia="es-MX"/>
        </w:rPr>
      </w:pPr>
      <w:r w:rsidRPr="00967E5C">
        <w:rPr>
          <w:rFonts w:ascii="Palatino Linotype" w:hAnsi="Palatino Linotype" w:cs="Arial"/>
          <w:b/>
          <w:i/>
          <w:sz w:val="22"/>
          <w:szCs w:val="22"/>
          <w:lang w:eastAsia="es-MX"/>
        </w:rPr>
        <w:t>“CRITERIO 0002-11</w:t>
      </w:r>
    </w:p>
    <w:p w14:paraId="371A6835" w14:textId="77777777" w:rsidR="00AA13FA" w:rsidRPr="00967E5C" w:rsidRDefault="00AA13FA" w:rsidP="00AA13FA">
      <w:pPr>
        <w:autoSpaceDE w:val="0"/>
        <w:autoSpaceDN w:val="0"/>
        <w:adjustRightInd w:val="0"/>
        <w:spacing w:line="360" w:lineRule="auto"/>
        <w:ind w:left="567" w:right="567"/>
        <w:jc w:val="both"/>
        <w:rPr>
          <w:rFonts w:ascii="Palatino Linotype" w:hAnsi="Palatino Linotype" w:cs="Arial"/>
          <w:i/>
          <w:sz w:val="22"/>
          <w:szCs w:val="22"/>
          <w:lang w:eastAsia="es-MX"/>
        </w:rPr>
      </w:pPr>
      <w:r w:rsidRPr="00967E5C">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967E5C">
        <w:rPr>
          <w:rFonts w:ascii="Palatino Linotype" w:hAnsi="Palatino Linotype" w:cs="Arial"/>
          <w:b/>
          <w:bCs/>
          <w:i/>
          <w:sz w:val="22"/>
          <w:szCs w:val="22"/>
          <w:lang w:eastAsia="es-MX"/>
        </w:rPr>
        <w:t xml:space="preserve">V, XV, Y XVI, </w:t>
      </w:r>
      <w:r w:rsidRPr="00967E5C">
        <w:rPr>
          <w:rFonts w:ascii="Palatino Linotype" w:hAnsi="Palatino Linotype" w:cs="Arial"/>
          <w:b/>
          <w:i/>
          <w:sz w:val="22"/>
          <w:szCs w:val="22"/>
          <w:lang w:eastAsia="es-MX"/>
        </w:rPr>
        <w:t>3, 4,11 Y 41.</w:t>
      </w:r>
      <w:r w:rsidRPr="00967E5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1C8D54" w14:textId="77777777" w:rsidR="00AA13FA" w:rsidRPr="00967E5C" w:rsidRDefault="00AA13FA" w:rsidP="00AA13FA">
      <w:pPr>
        <w:autoSpaceDE w:val="0"/>
        <w:autoSpaceDN w:val="0"/>
        <w:adjustRightInd w:val="0"/>
        <w:spacing w:line="360" w:lineRule="auto"/>
        <w:ind w:left="567" w:right="567"/>
        <w:jc w:val="both"/>
        <w:rPr>
          <w:rFonts w:ascii="Palatino Linotype" w:hAnsi="Palatino Linotype" w:cs="Arial"/>
          <w:i/>
          <w:sz w:val="22"/>
          <w:szCs w:val="22"/>
          <w:lang w:eastAsia="es-MX"/>
        </w:rPr>
      </w:pPr>
      <w:r w:rsidRPr="00967E5C">
        <w:rPr>
          <w:rFonts w:ascii="Palatino Linotype" w:hAnsi="Palatino Linotype" w:cs="Arial"/>
          <w:i/>
          <w:sz w:val="22"/>
          <w:szCs w:val="22"/>
          <w:lang w:eastAsia="es-MX"/>
        </w:rPr>
        <w:t>En consecuencia el acceso a la información se refiere a que se cumplan cualquiera de los siguientes tres supuestos:</w:t>
      </w:r>
    </w:p>
    <w:p w14:paraId="61667B59" w14:textId="77777777" w:rsidR="00AA13FA" w:rsidRPr="00967E5C" w:rsidRDefault="00AA13FA" w:rsidP="00AA13FA">
      <w:pPr>
        <w:autoSpaceDE w:val="0"/>
        <w:autoSpaceDN w:val="0"/>
        <w:adjustRightInd w:val="0"/>
        <w:spacing w:line="360" w:lineRule="auto"/>
        <w:ind w:left="567" w:right="567"/>
        <w:jc w:val="both"/>
        <w:rPr>
          <w:rFonts w:ascii="Palatino Linotype" w:hAnsi="Palatino Linotype" w:cs="Arial"/>
          <w:i/>
          <w:sz w:val="22"/>
          <w:szCs w:val="22"/>
          <w:lang w:eastAsia="es-MX"/>
        </w:rPr>
      </w:pPr>
      <w:r w:rsidRPr="00967E5C">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3396E923" w14:textId="77777777" w:rsidR="00AA13FA" w:rsidRPr="00967E5C" w:rsidRDefault="00AA13FA" w:rsidP="00AA13FA">
      <w:pPr>
        <w:autoSpaceDE w:val="0"/>
        <w:autoSpaceDN w:val="0"/>
        <w:adjustRightInd w:val="0"/>
        <w:spacing w:line="360" w:lineRule="auto"/>
        <w:ind w:left="567" w:right="567"/>
        <w:jc w:val="both"/>
        <w:rPr>
          <w:rFonts w:ascii="Palatino Linotype" w:hAnsi="Palatino Linotype" w:cs="Arial"/>
          <w:i/>
          <w:sz w:val="22"/>
          <w:szCs w:val="22"/>
          <w:lang w:eastAsia="es-MX"/>
        </w:rPr>
      </w:pPr>
      <w:r w:rsidRPr="00967E5C">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3F7ABB75" w14:textId="77777777" w:rsidR="00AA13FA" w:rsidRPr="00967E5C" w:rsidRDefault="00AA13FA" w:rsidP="00AA13FA">
      <w:pPr>
        <w:spacing w:line="360" w:lineRule="auto"/>
        <w:ind w:left="567" w:right="567"/>
        <w:jc w:val="both"/>
        <w:rPr>
          <w:rFonts w:ascii="Palatino Linotype" w:hAnsi="Palatino Linotype" w:cs="Arial"/>
          <w:i/>
          <w:color w:val="000000" w:themeColor="text1"/>
          <w:sz w:val="22"/>
          <w:szCs w:val="22"/>
        </w:rPr>
      </w:pPr>
      <w:r w:rsidRPr="00967E5C">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627645E1" w14:textId="77777777" w:rsidR="00AA13FA" w:rsidRPr="00967E5C" w:rsidRDefault="00AA13FA" w:rsidP="00AA13FA">
      <w:pPr>
        <w:pStyle w:val="Prrafodelista"/>
        <w:tabs>
          <w:tab w:val="left" w:pos="851"/>
        </w:tabs>
        <w:spacing w:line="360" w:lineRule="auto"/>
        <w:ind w:left="0" w:right="49"/>
        <w:jc w:val="both"/>
        <w:rPr>
          <w:rFonts w:ascii="Palatino Linotype" w:hAnsi="Palatino Linotype"/>
          <w:lang w:val="es-ES"/>
        </w:rPr>
      </w:pPr>
    </w:p>
    <w:p w14:paraId="6E63A26D" w14:textId="77777777" w:rsidR="00AA13FA" w:rsidRPr="00967E5C" w:rsidRDefault="00AA13FA" w:rsidP="00AA13FA">
      <w:pPr>
        <w:pStyle w:val="Prrafodelista"/>
        <w:numPr>
          <w:ilvl w:val="0"/>
          <w:numId w:val="1"/>
        </w:numPr>
        <w:tabs>
          <w:tab w:val="left" w:pos="851"/>
        </w:tabs>
        <w:spacing w:before="240" w:after="240" w:line="360" w:lineRule="auto"/>
        <w:ind w:right="49"/>
        <w:jc w:val="both"/>
        <w:rPr>
          <w:rFonts w:ascii="Palatino Linotype" w:hAnsi="Palatino Linotype" w:cs="Arial"/>
          <w:sz w:val="32"/>
          <w:lang w:val="es-ES"/>
        </w:rPr>
      </w:pPr>
      <w:r w:rsidRPr="00967E5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7F5B19B1" w14:textId="77777777" w:rsidR="00AA13FA" w:rsidRPr="00967E5C" w:rsidRDefault="00AA13FA" w:rsidP="00AA13FA">
      <w:pPr>
        <w:autoSpaceDE w:val="0"/>
        <w:autoSpaceDN w:val="0"/>
        <w:adjustRightInd w:val="0"/>
        <w:ind w:left="567" w:right="567"/>
        <w:jc w:val="both"/>
        <w:rPr>
          <w:rFonts w:ascii="Palatino Linotype" w:hAnsi="Palatino Linotype"/>
          <w:i/>
          <w:sz w:val="28"/>
          <w:lang w:val="es-ES"/>
        </w:rPr>
      </w:pPr>
      <w:r w:rsidRPr="00967E5C">
        <w:rPr>
          <w:rFonts w:ascii="Palatino Linotype" w:eastAsiaTheme="minorHAnsi" w:hAnsi="Palatino Linotype" w:cs="Bookman Old Style,Bold"/>
          <w:b/>
          <w:bCs/>
          <w:i/>
          <w:sz w:val="22"/>
          <w:lang w:eastAsia="en-US"/>
        </w:rPr>
        <w:lastRenderedPageBreak/>
        <w:t xml:space="preserve">XI. Documento: </w:t>
      </w:r>
      <w:r w:rsidRPr="00967E5C">
        <w:rPr>
          <w:rFonts w:ascii="Palatino Linotype" w:eastAsiaTheme="minorHAnsi" w:hAnsi="Palatino Linotype" w:cs="Bookman Old Style"/>
          <w:i/>
          <w:sz w:val="22"/>
          <w:lang w:eastAsia="en-US"/>
        </w:rPr>
        <w:t xml:space="preserve">Los expedientes, reportes, estudios, actas, resoluciones, </w:t>
      </w:r>
      <w:r w:rsidRPr="00967E5C">
        <w:rPr>
          <w:rFonts w:ascii="Palatino Linotype" w:eastAsiaTheme="minorHAnsi" w:hAnsi="Palatino Linotype" w:cs="Bookman Old Style"/>
          <w:b/>
          <w:i/>
          <w:sz w:val="22"/>
          <w:lang w:eastAsia="en-US"/>
        </w:rPr>
        <w:t>oficios,</w:t>
      </w:r>
      <w:r w:rsidRPr="00967E5C">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967E5C">
        <w:rPr>
          <w:rFonts w:ascii="Palatino Linotype" w:eastAsiaTheme="minorHAnsi" w:hAnsi="Palatino Linotype" w:cs="Bookman Old Style"/>
          <w:b/>
          <w:i/>
          <w:sz w:val="22"/>
          <w:lang w:eastAsia="en-US"/>
        </w:rPr>
        <w:t>cualquier otro registro</w:t>
      </w:r>
      <w:r w:rsidRPr="00967E5C">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4F5A34B" w14:textId="77777777" w:rsidR="00AA13FA" w:rsidRPr="00967E5C" w:rsidRDefault="00AA13FA" w:rsidP="00AA13FA">
      <w:pPr>
        <w:pStyle w:val="Prrafodelista"/>
        <w:tabs>
          <w:tab w:val="left" w:pos="851"/>
        </w:tabs>
        <w:spacing w:line="360" w:lineRule="auto"/>
        <w:ind w:left="0" w:right="49"/>
        <w:jc w:val="both"/>
        <w:rPr>
          <w:rFonts w:ascii="Palatino Linotype" w:hAnsi="Palatino Linotype"/>
          <w:lang w:val="es-ES"/>
        </w:rPr>
      </w:pPr>
    </w:p>
    <w:p w14:paraId="3E866829" w14:textId="77777777" w:rsidR="00AA13FA" w:rsidRPr="00967E5C" w:rsidRDefault="00AA13FA" w:rsidP="00AA13FA">
      <w:pPr>
        <w:pStyle w:val="Prrafodelista"/>
        <w:numPr>
          <w:ilvl w:val="0"/>
          <w:numId w:val="1"/>
        </w:numPr>
        <w:tabs>
          <w:tab w:val="left" w:pos="851"/>
        </w:tabs>
        <w:spacing w:line="360" w:lineRule="auto"/>
        <w:ind w:right="49"/>
        <w:jc w:val="both"/>
        <w:rPr>
          <w:rFonts w:ascii="Palatino Linotype" w:hAnsi="Palatino Linotype"/>
          <w:lang w:val="es-ES"/>
        </w:rPr>
      </w:pPr>
      <w:r w:rsidRPr="00967E5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4556C6A9" w14:textId="77777777" w:rsidR="00AA13FA" w:rsidRPr="00967E5C" w:rsidRDefault="00AA13FA" w:rsidP="00AA13FA">
      <w:pPr>
        <w:pStyle w:val="Prrafodelista"/>
        <w:spacing w:line="360" w:lineRule="auto"/>
        <w:ind w:left="0"/>
        <w:jc w:val="both"/>
        <w:rPr>
          <w:rFonts w:ascii="Palatino Linotype" w:eastAsia="Calibri" w:hAnsi="Palatino Linotype" w:cs="Arial"/>
        </w:rPr>
      </w:pPr>
    </w:p>
    <w:p w14:paraId="2D100C19" w14:textId="77777777" w:rsidR="00AA13FA" w:rsidRPr="00967E5C" w:rsidRDefault="00AA13FA" w:rsidP="00AA13FA">
      <w:pPr>
        <w:pStyle w:val="Prrafodelista"/>
        <w:numPr>
          <w:ilvl w:val="0"/>
          <w:numId w:val="1"/>
        </w:numPr>
        <w:spacing w:line="360" w:lineRule="auto"/>
        <w:jc w:val="both"/>
        <w:rPr>
          <w:rFonts w:ascii="Palatino Linotype" w:eastAsia="Calibri" w:hAnsi="Palatino Linotype" w:cs="Arial"/>
        </w:rPr>
      </w:pPr>
      <w:r w:rsidRPr="00967E5C">
        <w:rPr>
          <w:rFonts w:ascii="Palatino Linotype" w:hAnsi="Palatino Linotype"/>
          <w:color w:val="000000" w:themeColor="text1"/>
        </w:rPr>
        <w:t xml:space="preserve">Resulta necesario referir que, el </w:t>
      </w:r>
      <w:r w:rsidRPr="00967E5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67E5C">
        <w:rPr>
          <w:rFonts w:ascii="Palatino Linotype" w:eastAsia="Calibri" w:hAnsi="Palatino Linotype" w:cs="Arial"/>
          <w:b/>
        </w:rPr>
        <w:t>los Sujetos Obligados deberán documentar todo acto que se derive del ejercicio de sus facultades, competencias o funciones,</w:t>
      </w:r>
      <w:r w:rsidRPr="00967E5C">
        <w:rPr>
          <w:rFonts w:ascii="Palatino Linotype" w:eastAsia="Calibri" w:hAnsi="Palatino Linotype" w:cs="Arial"/>
        </w:rPr>
        <w:t xml:space="preserve"> considerando desde su origen la eventual publicidad y reutilización de la información que generen, posean o administren.</w:t>
      </w:r>
    </w:p>
    <w:p w14:paraId="5BACF897" w14:textId="77777777" w:rsidR="00AA13FA" w:rsidRPr="00967E5C" w:rsidRDefault="00AA13FA" w:rsidP="00AA13FA">
      <w:pPr>
        <w:pStyle w:val="Prrafodelista"/>
        <w:rPr>
          <w:rFonts w:ascii="Palatino Linotype" w:eastAsia="Calibri" w:hAnsi="Palatino Linotype" w:cs="Arial"/>
        </w:rPr>
      </w:pPr>
    </w:p>
    <w:p w14:paraId="15C9AD12" w14:textId="77777777" w:rsidR="00AA13FA" w:rsidRPr="00967E5C" w:rsidRDefault="00AA13FA" w:rsidP="00AA13FA">
      <w:pPr>
        <w:pStyle w:val="Prrafodelista"/>
        <w:numPr>
          <w:ilvl w:val="0"/>
          <w:numId w:val="1"/>
        </w:numPr>
        <w:spacing w:line="360" w:lineRule="auto"/>
        <w:jc w:val="both"/>
        <w:rPr>
          <w:rFonts w:ascii="Palatino Linotype" w:eastAsia="Calibri" w:hAnsi="Palatino Linotype" w:cs="Arial"/>
        </w:rPr>
      </w:pPr>
      <w:r w:rsidRPr="00967E5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75015ACF" w14:textId="77777777" w:rsidR="00AA13FA" w:rsidRPr="00967E5C" w:rsidRDefault="00AA13FA" w:rsidP="00AA13FA">
      <w:pPr>
        <w:pStyle w:val="Prrafodelista"/>
        <w:spacing w:line="360" w:lineRule="auto"/>
        <w:rPr>
          <w:rFonts w:ascii="Palatino Linotype" w:hAnsi="Palatino Linotype" w:cs="Arial"/>
          <w:color w:val="000000"/>
        </w:rPr>
      </w:pPr>
    </w:p>
    <w:p w14:paraId="5005BE25" w14:textId="77777777" w:rsidR="00AA13FA" w:rsidRPr="00967E5C" w:rsidRDefault="00AA13FA" w:rsidP="00AA13FA">
      <w:pPr>
        <w:autoSpaceDE w:val="0"/>
        <w:autoSpaceDN w:val="0"/>
        <w:adjustRightInd w:val="0"/>
        <w:ind w:left="567" w:right="567"/>
        <w:jc w:val="both"/>
        <w:rPr>
          <w:rFonts w:ascii="Palatino Linotype" w:hAnsi="Palatino Linotype" w:cs="Bookman Old Style"/>
          <w:i/>
          <w:sz w:val="22"/>
        </w:rPr>
      </w:pPr>
      <w:r w:rsidRPr="00967E5C">
        <w:rPr>
          <w:rFonts w:ascii="Palatino Linotype" w:hAnsi="Palatino Linotype" w:cs="Bookman Old Style,Bold"/>
          <w:b/>
          <w:bCs/>
          <w:i/>
          <w:sz w:val="22"/>
        </w:rPr>
        <w:lastRenderedPageBreak/>
        <w:t xml:space="preserve">Artículo 4. </w:t>
      </w:r>
      <w:r w:rsidRPr="00967E5C">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75C7087" w14:textId="77777777" w:rsidR="00AA13FA" w:rsidRPr="00967E5C" w:rsidRDefault="00AA13FA" w:rsidP="00AA13FA">
      <w:pPr>
        <w:autoSpaceDE w:val="0"/>
        <w:autoSpaceDN w:val="0"/>
        <w:adjustRightInd w:val="0"/>
        <w:ind w:left="567" w:right="567"/>
        <w:jc w:val="both"/>
        <w:rPr>
          <w:rFonts w:ascii="Palatino Linotype" w:hAnsi="Palatino Linotype" w:cs="Bookman Old Style"/>
          <w:i/>
          <w:sz w:val="22"/>
        </w:rPr>
      </w:pPr>
    </w:p>
    <w:p w14:paraId="0055B1C8" w14:textId="77777777" w:rsidR="00AA13FA" w:rsidRPr="00967E5C" w:rsidRDefault="00AA13FA" w:rsidP="00AA13FA">
      <w:pPr>
        <w:autoSpaceDE w:val="0"/>
        <w:autoSpaceDN w:val="0"/>
        <w:adjustRightInd w:val="0"/>
        <w:ind w:left="567" w:right="567"/>
        <w:jc w:val="both"/>
        <w:rPr>
          <w:rFonts w:ascii="Palatino Linotype" w:hAnsi="Palatino Linotype" w:cs="Bookman Old Style"/>
          <w:i/>
          <w:sz w:val="22"/>
        </w:rPr>
      </w:pPr>
      <w:r w:rsidRPr="00967E5C">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91E4C0" w14:textId="77777777" w:rsidR="00AA13FA" w:rsidRPr="00967E5C" w:rsidRDefault="00AA13FA" w:rsidP="00AA13FA">
      <w:pPr>
        <w:autoSpaceDE w:val="0"/>
        <w:autoSpaceDN w:val="0"/>
        <w:adjustRightInd w:val="0"/>
        <w:ind w:left="567" w:right="567"/>
        <w:jc w:val="both"/>
        <w:rPr>
          <w:rFonts w:ascii="Palatino Linotype" w:hAnsi="Palatino Linotype" w:cs="Bookman Old Style"/>
          <w:i/>
          <w:sz w:val="22"/>
        </w:rPr>
      </w:pPr>
    </w:p>
    <w:p w14:paraId="62018233" w14:textId="77777777" w:rsidR="00AA13FA" w:rsidRPr="00967E5C" w:rsidRDefault="00AA13FA" w:rsidP="00AA13FA">
      <w:pPr>
        <w:autoSpaceDE w:val="0"/>
        <w:autoSpaceDN w:val="0"/>
        <w:adjustRightInd w:val="0"/>
        <w:ind w:left="567" w:right="567"/>
        <w:jc w:val="both"/>
        <w:rPr>
          <w:rFonts w:ascii="Palatino Linotype" w:hAnsi="Palatino Linotype" w:cs="Bookman Old Style"/>
          <w:i/>
          <w:sz w:val="22"/>
        </w:rPr>
      </w:pPr>
      <w:r w:rsidRPr="00967E5C">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6EECCEB1" w14:textId="77777777" w:rsidR="00AA13FA" w:rsidRPr="00967E5C" w:rsidRDefault="00AA13FA" w:rsidP="00AA13FA">
      <w:pPr>
        <w:autoSpaceDE w:val="0"/>
        <w:autoSpaceDN w:val="0"/>
        <w:adjustRightInd w:val="0"/>
        <w:ind w:left="567" w:right="567"/>
        <w:jc w:val="both"/>
        <w:rPr>
          <w:rFonts w:ascii="Palatino Linotype" w:hAnsi="Palatino Linotype" w:cs="Arial"/>
          <w:i/>
          <w:color w:val="000000"/>
          <w:sz w:val="28"/>
        </w:rPr>
      </w:pPr>
    </w:p>
    <w:p w14:paraId="0DC25949" w14:textId="77777777" w:rsidR="00AA13FA" w:rsidRPr="00967E5C" w:rsidRDefault="00AA13FA" w:rsidP="00AA13FA">
      <w:pPr>
        <w:autoSpaceDE w:val="0"/>
        <w:autoSpaceDN w:val="0"/>
        <w:adjustRightInd w:val="0"/>
        <w:ind w:left="567" w:right="567"/>
        <w:jc w:val="both"/>
        <w:rPr>
          <w:rFonts w:ascii="Palatino Linotype" w:hAnsi="Palatino Linotype" w:cs="Bookman Old Style"/>
          <w:i/>
          <w:sz w:val="22"/>
        </w:rPr>
      </w:pPr>
      <w:r w:rsidRPr="00967E5C">
        <w:rPr>
          <w:rFonts w:ascii="Palatino Linotype" w:hAnsi="Palatino Linotype" w:cs="Bookman Old Style,Bold"/>
          <w:b/>
          <w:bCs/>
          <w:i/>
          <w:sz w:val="22"/>
        </w:rPr>
        <w:t xml:space="preserve">Artículo 12. </w:t>
      </w:r>
      <w:r w:rsidRPr="00967E5C">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73E7F818" w14:textId="77777777" w:rsidR="00AA13FA" w:rsidRPr="00967E5C" w:rsidRDefault="00AA13FA" w:rsidP="00AA13FA">
      <w:pPr>
        <w:autoSpaceDE w:val="0"/>
        <w:autoSpaceDN w:val="0"/>
        <w:adjustRightInd w:val="0"/>
        <w:ind w:left="567" w:right="567"/>
        <w:jc w:val="both"/>
        <w:rPr>
          <w:rFonts w:ascii="Palatino Linotype" w:hAnsi="Palatino Linotype" w:cs="Bookman Old Style"/>
          <w:i/>
          <w:sz w:val="22"/>
        </w:rPr>
      </w:pPr>
    </w:p>
    <w:p w14:paraId="2525A1DD" w14:textId="77777777" w:rsidR="00AA13FA" w:rsidRPr="00967E5C" w:rsidRDefault="00AA13FA" w:rsidP="00AA13FA">
      <w:pPr>
        <w:autoSpaceDE w:val="0"/>
        <w:autoSpaceDN w:val="0"/>
        <w:adjustRightInd w:val="0"/>
        <w:ind w:left="567" w:right="567"/>
        <w:jc w:val="both"/>
        <w:rPr>
          <w:rFonts w:ascii="Palatino Linotype" w:hAnsi="Palatino Linotype" w:cs="Bookman Old Style"/>
          <w:b/>
          <w:i/>
          <w:sz w:val="22"/>
        </w:rPr>
      </w:pPr>
      <w:r w:rsidRPr="00967E5C">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967E5C">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2FBF598D" w14:textId="77777777" w:rsidR="00AA13FA" w:rsidRPr="00967E5C" w:rsidRDefault="00AA13FA" w:rsidP="00AA13FA">
      <w:pPr>
        <w:autoSpaceDE w:val="0"/>
        <w:autoSpaceDN w:val="0"/>
        <w:adjustRightInd w:val="0"/>
        <w:spacing w:line="360" w:lineRule="auto"/>
        <w:ind w:left="567" w:right="567"/>
        <w:jc w:val="both"/>
        <w:rPr>
          <w:rFonts w:ascii="Palatino Linotype" w:hAnsi="Palatino Linotype" w:cs="Bookman Old Style"/>
          <w:i/>
          <w:sz w:val="22"/>
        </w:rPr>
      </w:pPr>
    </w:p>
    <w:p w14:paraId="5ADB4DE3" w14:textId="77777777" w:rsidR="00AA13FA" w:rsidRPr="00967E5C" w:rsidRDefault="00AA13FA" w:rsidP="00AA13FA">
      <w:pPr>
        <w:pStyle w:val="Prrafodelista"/>
        <w:numPr>
          <w:ilvl w:val="0"/>
          <w:numId w:val="1"/>
        </w:numPr>
        <w:tabs>
          <w:tab w:val="left" w:pos="851"/>
        </w:tabs>
        <w:spacing w:line="360" w:lineRule="auto"/>
        <w:ind w:right="49"/>
        <w:jc w:val="both"/>
        <w:rPr>
          <w:rFonts w:ascii="Palatino Linotype" w:hAnsi="Palatino Linotype"/>
          <w:lang w:val="es-ES"/>
        </w:rPr>
      </w:pPr>
      <w:r w:rsidRPr="00967E5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67E5C">
        <w:rPr>
          <w:rStyle w:val="Refdenotaalpie"/>
          <w:rFonts w:ascii="Palatino Linotype" w:hAnsi="Palatino Linotype"/>
          <w:lang w:val="es-ES"/>
        </w:rPr>
        <w:footnoteReference w:id="5"/>
      </w:r>
      <w:r w:rsidRPr="00967E5C">
        <w:rPr>
          <w:rFonts w:ascii="Palatino Linotype" w:hAnsi="Palatino Linotype"/>
          <w:lang w:val="es-ES"/>
        </w:rPr>
        <w:t xml:space="preserve"> y máxima publicidad, sobre éste último se debe poner mayor </w:t>
      </w:r>
      <w:r w:rsidRPr="00967E5C">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2A47EB3D" w14:textId="77777777" w:rsidR="00AA13FA" w:rsidRPr="00967E5C" w:rsidRDefault="00AA13FA" w:rsidP="00AA13FA">
      <w:pPr>
        <w:pStyle w:val="Prrafodelista"/>
        <w:tabs>
          <w:tab w:val="left" w:pos="851"/>
        </w:tabs>
        <w:spacing w:line="360" w:lineRule="auto"/>
        <w:ind w:left="0" w:right="49"/>
        <w:jc w:val="both"/>
        <w:rPr>
          <w:rFonts w:ascii="Palatino Linotype" w:hAnsi="Palatino Linotype"/>
          <w:lang w:val="es-ES"/>
        </w:rPr>
      </w:pPr>
    </w:p>
    <w:p w14:paraId="24183A9C" w14:textId="77777777" w:rsidR="00AA13FA" w:rsidRPr="00967E5C" w:rsidRDefault="00AA13FA" w:rsidP="00AA13FA">
      <w:pPr>
        <w:pStyle w:val="Prrafodelista"/>
        <w:numPr>
          <w:ilvl w:val="0"/>
          <w:numId w:val="1"/>
        </w:numPr>
        <w:tabs>
          <w:tab w:val="left" w:pos="851"/>
        </w:tabs>
        <w:spacing w:line="360" w:lineRule="auto"/>
        <w:ind w:right="49"/>
        <w:jc w:val="both"/>
        <w:rPr>
          <w:rFonts w:ascii="Palatino Linotype" w:hAnsi="Palatino Linotype"/>
          <w:lang w:val="es-ES"/>
        </w:rPr>
      </w:pPr>
      <w:r w:rsidRPr="00967E5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08D3608" w14:textId="77777777" w:rsidR="00AA13FA" w:rsidRPr="00967E5C" w:rsidRDefault="00AA13FA" w:rsidP="00AA13FA">
      <w:pPr>
        <w:pStyle w:val="Prrafodelista"/>
        <w:spacing w:line="360" w:lineRule="auto"/>
        <w:rPr>
          <w:rFonts w:ascii="Palatino Linotype" w:hAnsi="Palatino Linotype"/>
          <w:lang w:val="es-ES"/>
        </w:rPr>
      </w:pPr>
    </w:p>
    <w:p w14:paraId="545EB60F" w14:textId="77777777" w:rsidR="00AA13FA" w:rsidRPr="00967E5C" w:rsidRDefault="00AA13FA" w:rsidP="00AA13FA">
      <w:pPr>
        <w:pStyle w:val="Prrafodelista"/>
        <w:tabs>
          <w:tab w:val="left" w:pos="851"/>
        </w:tabs>
        <w:ind w:left="567" w:right="567"/>
        <w:jc w:val="both"/>
        <w:rPr>
          <w:rFonts w:ascii="Palatino Linotype" w:hAnsi="Palatino Linotype"/>
          <w:i/>
        </w:rPr>
      </w:pPr>
      <w:r w:rsidRPr="00967E5C">
        <w:rPr>
          <w:rFonts w:ascii="Palatino Linotype" w:hAnsi="Palatino Linotype"/>
          <w:b/>
          <w:i/>
        </w:rPr>
        <w:t>ACCESO A LA INFORMACIÓN. IMPLICACIÓN DEL PRINCIPIO DE MÁXIMA PUBLICIDAD EN EL DERECHO FUNDAMENTAL RELATIVO.</w:t>
      </w:r>
      <w:r w:rsidRPr="00967E5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w:t>
      </w:r>
      <w:r w:rsidRPr="00967E5C">
        <w:rPr>
          <w:rFonts w:ascii="Palatino Linotype" w:hAnsi="Palatino Linotype"/>
          <w:i/>
        </w:rPr>
        <w:lastRenderedPageBreak/>
        <w:t xml:space="preserve">ella es pública y sólo por excepción, en los casos expresamente previstos en la legislación secundaria y justificados bajo determinadas circunstancias, se podrá clasificar como confidencial o reservada, esto es, considerarla con una calidad diversa. </w:t>
      </w:r>
    </w:p>
    <w:p w14:paraId="507B3F88" w14:textId="77777777" w:rsidR="00AA13FA" w:rsidRPr="00967E5C" w:rsidRDefault="00AA13FA" w:rsidP="00AA13FA">
      <w:pPr>
        <w:pStyle w:val="Prrafodelista"/>
        <w:tabs>
          <w:tab w:val="left" w:pos="851"/>
        </w:tabs>
        <w:ind w:left="567" w:right="567"/>
        <w:jc w:val="both"/>
        <w:rPr>
          <w:rFonts w:ascii="Palatino Linotype" w:hAnsi="Palatino Linotype"/>
          <w:i/>
        </w:rPr>
      </w:pPr>
    </w:p>
    <w:p w14:paraId="23411555" w14:textId="77777777" w:rsidR="00AA13FA" w:rsidRPr="00967E5C" w:rsidRDefault="00AA13FA" w:rsidP="00AA13FA">
      <w:pPr>
        <w:pStyle w:val="Prrafodelista"/>
        <w:tabs>
          <w:tab w:val="left" w:pos="851"/>
        </w:tabs>
        <w:ind w:left="567" w:right="567"/>
        <w:jc w:val="both"/>
        <w:rPr>
          <w:rFonts w:ascii="Palatino Linotype" w:hAnsi="Palatino Linotype"/>
          <w:i/>
        </w:rPr>
      </w:pPr>
      <w:r w:rsidRPr="00967E5C">
        <w:rPr>
          <w:rFonts w:ascii="Palatino Linotype" w:hAnsi="Palatino Linotype"/>
          <w:i/>
        </w:rPr>
        <w:t xml:space="preserve">CUARTO TRIBUNAL COLEGIADO EN MATERIA ADMINISTRATIVA DEL PRIMER CIRCUITO. </w:t>
      </w:r>
    </w:p>
    <w:p w14:paraId="12DC17F4" w14:textId="77777777" w:rsidR="00AA13FA" w:rsidRPr="00967E5C" w:rsidRDefault="00AA13FA" w:rsidP="00AA13FA">
      <w:pPr>
        <w:pStyle w:val="Prrafodelista"/>
        <w:tabs>
          <w:tab w:val="left" w:pos="851"/>
        </w:tabs>
        <w:ind w:left="567" w:right="567"/>
        <w:jc w:val="both"/>
        <w:rPr>
          <w:rFonts w:ascii="Palatino Linotype" w:hAnsi="Palatino Linotype"/>
          <w:i/>
        </w:rPr>
      </w:pPr>
    </w:p>
    <w:p w14:paraId="208F965A" w14:textId="77777777" w:rsidR="00AA13FA" w:rsidRPr="00967E5C" w:rsidRDefault="00AA13FA" w:rsidP="00AA13FA">
      <w:pPr>
        <w:pStyle w:val="Prrafodelista"/>
        <w:tabs>
          <w:tab w:val="left" w:pos="851"/>
        </w:tabs>
        <w:ind w:left="567" w:right="567"/>
        <w:jc w:val="both"/>
        <w:rPr>
          <w:rFonts w:ascii="Palatino Linotype" w:hAnsi="Palatino Linotype"/>
          <w:i/>
          <w:lang w:val="es-ES"/>
        </w:rPr>
      </w:pPr>
      <w:r w:rsidRPr="00967E5C">
        <w:rPr>
          <w:rFonts w:ascii="Palatino Linotype" w:hAnsi="Palatino Linotype"/>
          <w:i/>
        </w:rPr>
        <w:t>Amparo en revisión 257/2012. Ruth Corona Muñoz. 6 de diciembre de 2012. Unanimidad de votos. Ponente: Jean Claude Tron Petit. Secretaria: Mayra Susana Martínez López.</w:t>
      </w:r>
    </w:p>
    <w:p w14:paraId="3F87C2B4" w14:textId="77777777" w:rsidR="00AA13FA" w:rsidRPr="00967E5C" w:rsidRDefault="00AA13FA" w:rsidP="00AA13FA">
      <w:pPr>
        <w:pStyle w:val="Prrafodelista"/>
        <w:spacing w:line="360" w:lineRule="auto"/>
        <w:rPr>
          <w:rFonts w:ascii="Palatino Linotype" w:hAnsi="Palatino Linotype"/>
          <w:lang w:val="es-ES"/>
        </w:rPr>
      </w:pPr>
    </w:p>
    <w:p w14:paraId="56453C38" w14:textId="77777777" w:rsidR="00AA13FA" w:rsidRPr="00967E5C" w:rsidRDefault="00AA13FA" w:rsidP="00AA13FA">
      <w:pPr>
        <w:pStyle w:val="Prrafodelista"/>
        <w:numPr>
          <w:ilvl w:val="0"/>
          <w:numId w:val="1"/>
        </w:numPr>
        <w:tabs>
          <w:tab w:val="left" w:pos="851"/>
        </w:tabs>
        <w:spacing w:line="360" w:lineRule="auto"/>
        <w:ind w:right="49"/>
        <w:jc w:val="both"/>
        <w:rPr>
          <w:rFonts w:ascii="Palatino Linotype" w:hAnsi="Palatino Linotype"/>
          <w:lang w:val="es-ES"/>
        </w:rPr>
      </w:pPr>
      <w:r w:rsidRPr="00967E5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241F77" w14:textId="77777777" w:rsidR="00AA13FA" w:rsidRPr="00967E5C" w:rsidRDefault="00AA13FA" w:rsidP="00AA13FA">
      <w:pPr>
        <w:tabs>
          <w:tab w:val="left" w:pos="851"/>
        </w:tabs>
        <w:spacing w:line="360" w:lineRule="auto"/>
        <w:ind w:right="49"/>
        <w:jc w:val="both"/>
        <w:rPr>
          <w:rFonts w:ascii="Palatino Linotype" w:hAnsi="Palatino Linotype"/>
          <w:sz w:val="22"/>
          <w:lang w:val="es-ES"/>
        </w:rPr>
      </w:pPr>
    </w:p>
    <w:p w14:paraId="39D7DA05" w14:textId="77777777" w:rsidR="00AA13FA" w:rsidRPr="00967E5C" w:rsidRDefault="00AA13FA" w:rsidP="00AA13FA">
      <w:pPr>
        <w:pStyle w:val="Prrafodelista"/>
        <w:numPr>
          <w:ilvl w:val="0"/>
          <w:numId w:val="1"/>
        </w:numPr>
        <w:tabs>
          <w:tab w:val="left" w:pos="0"/>
        </w:tabs>
        <w:spacing w:line="360" w:lineRule="auto"/>
        <w:ind w:right="49"/>
        <w:jc w:val="both"/>
        <w:rPr>
          <w:rFonts w:ascii="Palatino Linotype" w:hAnsi="Palatino Linotype" w:cs="Arial"/>
          <w:lang w:eastAsia="es-MX"/>
        </w:rPr>
      </w:pPr>
      <w:r w:rsidRPr="00967E5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28D3B7BA" w14:textId="77777777" w:rsidR="00AA13FA" w:rsidRPr="00967E5C" w:rsidRDefault="00AA13FA" w:rsidP="00AA13FA">
      <w:pPr>
        <w:spacing w:line="360" w:lineRule="auto"/>
        <w:jc w:val="both"/>
        <w:rPr>
          <w:rFonts w:ascii="Palatino Linotype" w:hAnsi="Palatino Linotype" w:cs="Arial"/>
        </w:rPr>
      </w:pPr>
    </w:p>
    <w:p w14:paraId="5D3C201A"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b/>
          <w:i/>
          <w:sz w:val="22"/>
        </w:rPr>
        <w:t>“Artículo 6o.</w:t>
      </w:r>
      <w:r w:rsidRPr="00967E5C">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67E5C">
        <w:rPr>
          <w:rFonts w:ascii="Palatino Linotype" w:hAnsi="Palatino Linotype" w:cs="Arial"/>
          <w:b/>
          <w:i/>
          <w:sz w:val="22"/>
        </w:rPr>
        <w:t>El derecho a la información será garantizado por el Estado.</w:t>
      </w:r>
      <w:r w:rsidRPr="00967E5C">
        <w:rPr>
          <w:rFonts w:ascii="Palatino Linotype" w:hAnsi="Palatino Linotype" w:cs="Arial"/>
          <w:i/>
          <w:sz w:val="22"/>
        </w:rPr>
        <w:t xml:space="preserve"> </w:t>
      </w:r>
    </w:p>
    <w:p w14:paraId="66A874DD" w14:textId="77777777" w:rsidR="00AA13FA" w:rsidRPr="00967E5C" w:rsidRDefault="00AA13FA" w:rsidP="00AA13FA">
      <w:pPr>
        <w:ind w:left="567" w:right="567"/>
        <w:jc w:val="both"/>
        <w:rPr>
          <w:rFonts w:ascii="Palatino Linotype" w:hAnsi="Palatino Linotype" w:cs="Arial"/>
          <w:i/>
          <w:sz w:val="22"/>
        </w:rPr>
      </w:pPr>
    </w:p>
    <w:p w14:paraId="67981FF2"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20E62B3" w14:textId="77777777" w:rsidR="00AA13FA" w:rsidRPr="00967E5C" w:rsidRDefault="00AA13FA" w:rsidP="00AA13FA">
      <w:pPr>
        <w:ind w:left="567" w:right="567"/>
        <w:jc w:val="both"/>
        <w:rPr>
          <w:rFonts w:ascii="Palatino Linotype" w:hAnsi="Palatino Linotype" w:cs="Arial"/>
          <w:i/>
          <w:sz w:val="22"/>
        </w:rPr>
      </w:pPr>
    </w:p>
    <w:p w14:paraId="0CED5A6D"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Para efectos de lo dispuesto en el presente artículo se observará lo siguiente:</w:t>
      </w:r>
    </w:p>
    <w:p w14:paraId="08B2C292" w14:textId="77777777" w:rsidR="00AA13FA" w:rsidRPr="00967E5C" w:rsidRDefault="00AA13FA" w:rsidP="00AA13FA">
      <w:pPr>
        <w:ind w:left="567" w:right="567"/>
        <w:jc w:val="both"/>
        <w:rPr>
          <w:rFonts w:ascii="Palatino Linotype" w:hAnsi="Palatino Linotype" w:cs="Arial"/>
          <w:i/>
          <w:sz w:val="22"/>
        </w:rPr>
      </w:pPr>
    </w:p>
    <w:p w14:paraId="4CDF0CA4"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lastRenderedPageBreak/>
        <w:t>A. Para el ejercicio del derecho de acceso a la información, la Federación, los Estados y el Distrito Federal, en el ámbito de sus respectivas competencias, se regirán por los siguientes principios y bases:</w:t>
      </w:r>
    </w:p>
    <w:p w14:paraId="23F4D2DC" w14:textId="77777777" w:rsidR="00AA13FA" w:rsidRPr="00967E5C" w:rsidRDefault="00AA13FA" w:rsidP="00AA13FA">
      <w:pPr>
        <w:ind w:left="567" w:right="567"/>
        <w:jc w:val="both"/>
        <w:rPr>
          <w:rFonts w:ascii="Palatino Linotype" w:hAnsi="Palatino Linotype" w:cs="Arial"/>
          <w:b/>
          <w:i/>
          <w:sz w:val="22"/>
        </w:rPr>
      </w:pPr>
    </w:p>
    <w:p w14:paraId="024A0F41"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b/>
          <w:i/>
          <w:sz w:val="22"/>
        </w:rPr>
        <w:t>I. Toda la información en posesión de</w:t>
      </w:r>
      <w:r w:rsidRPr="00967E5C">
        <w:rPr>
          <w:rFonts w:ascii="Palatino Linotype" w:hAnsi="Palatino Linotype" w:cs="Arial"/>
          <w:i/>
          <w:sz w:val="22"/>
        </w:rPr>
        <w:t xml:space="preserve"> </w:t>
      </w:r>
      <w:r w:rsidRPr="00967E5C">
        <w:rPr>
          <w:rFonts w:ascii="Palatino Linotype" w:hAnsi="Palatino Linotype" w:cs="Arial"/>
          <w:b/>
          <w:i/>
          <w:sz w:val="22"/>
        </w:rPr>
        <w:t>cualquier autoridad</w:t>
      </w:r>
      <w:r w:rsidRPr="00967E5C">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67E5C">
        <w:rPr>
          <w:rFonts w:ascii="Palatino Linotype" w:hAnsi="Palatino Linotype" w:cs="Arial"/>
          <w:b/>
          <w:i/>
          <w:sz w:val="22"/>
        </w:rPr>
        <w:t>es pública</w:t>
      </w:r>
      <w:r w:rsidRPr="00967E5C">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967E5C">
        <w:rPr>
          <w:rFonts w:ascii="Palatino Linotype" w:hAnsi="Palatino Linotype" w:cs="Arial"/>
          <w:b/>
          <w:i/>
          <w:sz w:val="22"/>
        </w:rPr>
        <w:t>Los sujetos obligados deberán documentar todo acto que derive del ejercicio de sus facultades, competencias o funciones</w:t>
      </w:r>
      <w:r w:rsidRPr="00967E5C">
        <w:rPr>
          <w:rFonts w:ascii="Palatino Linotype" w:hAnsi="Palatino Linotype" w:cs="Arial"/>
          <w:i/>
          <w:sz w:val="22"/>
        </w:rPr>
        <w:t>, la ley determinará los supuestos específicos bajo los cuales procederá la declaración de inexistencia de la información.</w:t>
      </w:r>
    </w:p>
    <w:p w14:paraId="6E37CF1B" w14:textId="77777777" w:rsidR="00AA13FA" w:rsidRPr="00967E5C" w:rsidRDefault="00AA13FA" w:rsidP="00AA13FA">
      <w:pPr>
        <w:ind w:left="567" w:right="567"/>
        <w:jc w:val="both"/>
        <w:rPr>
          <w:rFonts w:ascii="Palatino Linotype" w:hAnsi="Palatino Linotype" w:cs="Arial"/>
          <w:i/>
          <w:sz w:val="22"/>
        </w:rPr>
      </w:pPr>
    </w:p>
    <w:p w14:paraId="6E113C3D"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II. La información que se refiere a la vida privada y los datos personales será protegida en los términos y con las excepciones que fijen las leyes.</w:t>
      </w:r>
    </w:p>
    <w:p w14:paraId="2640E3A0" w14:textId="77777777" w:rsidR="00AA13FA" w:rsidRPr="00967E5C" w:rsidRDefault="00AA13FA" w:rsidP="00AA13FA">
      <w:pPr>
        <w:ind w:left="567" w:right="567"/>
        <w:jc w:val="both"/>
        <w:rPr>
          <w:rFonts w:ascii="Palatino Linotype" w:hAnsi="Palatino Linotype" w:cs="Arial"/>
          <w:i/>
          <w:sz w:val="22"/>
        </w:rPr>
      </w:pPr>
    </w:p>
    <w:p w14:paraId="22694785"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BE97D5A" w14:textId="77777777" w:rsidR="00AA13FA" w:rsidRPr="00967E5C" w:rsidRDefault="00AA13FA" w:rsidP="00AA13FA">
      <w:pPr>
        <w:ind w:left="567" w:right="567"/>
        <w:jc w:val="both"/>
        <w:rPr>
          <w:rFonts w:ascii="Palatino Linotype" w:hAnsi="Palatino Linotype" w:cs="Arial"/>
          <w:i/>
          <w:sz w:val="22"/>
        </w:rPr>
      </w:pPr>
    </w:p>
    <w:p w14:paraId="077ABCD7"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0AAB411A" w14:textId="77777777" w:rsidR="00AA13FA" w:rsidRPr="00967E5C" w:rsidRDefault="00AA13FA" w:rsidP="00AA13FA">
      <w:pPr>
        <w:ind w:left="567" w:right="567"/>
        <w:jc w:val="both"/>
        <w:rPr>
          <w:rFonts w:ascii="Palatino Linotype" w:hAnsi="Palatino Linotype" w:cs="Arial"/>
          <w:b/>
          <w:i/>
          <w:sz w:val="22"/>
        </w:rPr>
      </w:pPr>
    </w:p>
    <w:p w14:paraId="66ED3060"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b/>
          <w:i/>
          <w:sz w:val="22"/>
        </w:rPr>
        <w:t>V. Los sujetos obligados deberán preservar sus documentos en archivos administrativos actualizados y publicarán, a través de los medios electrónicos disponibles</w:t>
      </w:r>
      <w:r w:rsidRPr="00967E5C">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465B9FA" w14:textId="77777777" w:rsidR="00AA13FA" w:rsidRPr="00967E5C" w:rsidRDefault="00AA13FA" w:rsidP="00AA13FA">
      <w:pPr>
        <w:ind w:left="567" w:right="567"/>
        <w:jc w:val="both"/>
        <w:rPr>
          <w:rFonts w:ascii="Palatino Linotype" w:hAnsi="Palatino Linotype" w:cs="Arial"/>
          <w:i/>
          <w:sz w:val="22"/>
        </w:rPr>
      </w:pPr>
    </w:p>
    <w:p w14:paraId="3D9C8343"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8647A35" w14:textId="77777777" w:rsidR="00AA13FA" w:rsidRPr="00967E5C" w:rsidRDefault="00AA13FA" w:rsidP="00AA13FA">
      <w:pPr>
        <w:ind w:left="567" w:right="567"/>
        <w:jc w:val="both"/>
        <w:rPr>
          <w:rFonts w:ascii="Palatino Linotype" w:hAnsi="Palatino Linotype" w:cs="Arial"/>
          <w:i/>
          <w:sz w:val="22"/>
        </w:rPr>
      </w:pPr>
    </w:p>
    <w:p w14:paraId="01B10711"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VII. La inobservancia a las disposiciones en materia de acceso a la información pública será sancionada en los términos que dispongan las leyes.</w:t>
      </w:r>
    </w:p>
    <w:p w14:paraId="7F68D969" w14:textId="77777777" w:rsidR="00AA13FA" w:rsidRPr="00967E5C" w:rsidRDefault="00AA13FA" w:rsidP="00AA13FA">
      <w:pPr>
        <w:ind w:left="567" w:right="567"/>
        <w:jc w:val="both"/>
        <w:rPr>
          <w:rFonts w:ascii="Palatino Linotype" w:hAnsi="Palatino Linotype" w:cs="Arial"/>
          <w:i/>
          <w:sz w:val="22"/>
        </w:rPr>
      </w:pPr>
    </w:p>
    <w:p w14:paraId="746980DD"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 xml:space="preserve">VIII. Federación contará con un organismo autónomo, especializado, imparcial, colegiado, con personalidad jurídica y patrimonio propio, con plena autonomía técnica, </w:t>
      </w:r>
      <w:r w:rsidRPr="00967E5C">
        <w:rPr>
          <w:rFonts w:ascii="Palatino Linotype" w:hAnsi="Palatino Linotype" w:cs="Arial"/>
          <w:i/>
          <w:sz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E818876"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w:t>
      </w:r>
    </w:p>
    <w:p w14:paraId="1A5CD92E"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cs="Arial"/>
          <w:i/>
          <w:sz w:val="22"/>
        </w:rPr>
        <w:t>La ley establecerá aquella información que se considere reservada o confidencial.”</w:t>
      </w:r>
    </w:p>
    <w:p w14:paraId="77048A08" w14:textId="77777777" w:rsidR="00AA13FA" w:rsidRPr="00967E5C" w:rsidRDefault="00AA13FA" w:rsidP="00AA13FA">
      <w:pPr>
        <w:ind w:left="567" w:right="567"/>
        <w:jc w:val="both"/>
        <w:rPr>
          <w:rFonts w:ascii="Palatino Linotype" w:hAnsi="Palatino Linotype"/>
          <w:i/>
          <w:sz w:val="22"/>
        </w:rPr>
      </w:pPr>
    </w:p>
    <w:p w14:paraId="04304A53"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i/>
          <w:sz w:val="22"/>
        </w:rPr>
        <w:t>(Énfasis añadido)</w:t>
      </w:r>
    </w:p>
    <w:p w14:paraId="4B9FF78B" w14:textId="77777777" w:rsidR="00AA13FA" w:rsidRPr="00967E5C" w:rsidRDefault="00AA13FA" w:rsidP="00AA13FA">
      <w:pPr>
        <w:spacing w:line="360" w:lineRule="auto"/>
        <w:ind w:left="709" w:right="757"/>
        <w:jc w:val="both"/>
        <w:rPr>
          <w:rFonts w:ascii="Palatino Linotype" w:hAnsi="Palatino Linotype"/>
        </w:rPr>
      </w:pPr>
    </w:p>
    <w:p w14:paraId="52E85B79" w14:textId="77777777" w:rsidR="00AA13FA" w:rsidRPr="00967E5C" w:rsidRDefault="00AA13FA" w:rsidP="00AA13FA">
      <w:pPr>
        <w:pStyle w:val="Prrafodelista"/>
        <w:numPr>
          <w:ilvl w:val="0"/>
          <w:numId w:val="1"/>
        </w:numPr>
        <w:spacing w:line="360" w:lineRule="auto"/>
        <w:jc w:val="both"/>
        <w:rPr>
          <w:rFonts w:ascii="Palatino Linotype" w:hAnsi="Palatino Linotype" w:cs="Arial"/>
        </w:rPr>
      </w:pPr>
      <w:r w:rsidRPr="00967E5C">
        <w:rPr>
          <w:rFonts w:ascii="Palatino Linotype" w:hAnsi="Palatino Linotype" w:cs="Arial"/>
        </w:rPr>
        <w:t>Por su parte, la Constitución Política del Estado Libre y Soberano de México, en su artículo 5°, dispone en su parte conducente, lo siguiente:</w:t>
      </w:r>
    </w:p>
    <w:p w14:paraId="370A11D7" w14:textId="77777777" w:rsidR="00AA13FA" w:rsidRPr="00967E5C" w:rsidRDefault="00AA13FA" w:rsidP="00AA13FA">
      <w:pPr>
        <w:spacing w:line="360" w:lineRule="auto"/>
        <w:ind w:left="709" w:right="757"/>
        <w:jc w:val="both"/>
        <w:rPr>
          <w:rFonts w:ascii="Palatino Linotype" w:hAnsi="Palatino Linotype" w:cs="Arial"/>
        </w:rPr>
      </w:pPr>
    </w:p>
    <w:p w14:paraId="185B39A1" w14:textId="77777777" w:rsidR="00AA13FA" w:rsidRPr="00967E5C" w:rsidRDefault="00AA13FA" w:rsidP="00AA13FA">
      <w:pPr>
        <w:ind w:left="567" w:right="567"/>
        <w:jc w:val="both"/>
        <w:rPr>
          <w:rFonts w:ascii="Palatino Linotype" w:hAnsi="Palatino Linotype" w:cs="Arial"/>
          <w:b/>
          <w:i/>
          <w:sz w:val="22"/>
        </w:rPr>
      </w:pPr>
      <w:r w:rsidRPr="00967E5C">
        <w:rPr>
          <w:rFonts w:ascii="Palatino Linotype" w:hAnsi="Palatino Linotype" w:cs="Arial"/>
          <w:b/>
          <w:i/>
          <w:sz w:val="22"/>
        </w:rPr>
        <w:t xml:space="preserve">“Artículo 5. … </w:t>
      </w:r>
    </w:p>
    <w:p w14:paraId="7EBE84C4"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b/>
          <w:i/>
          <w:sz w:val="22"/>
        </w:rPr>
        <w:t>El derecho a la información será garantizado por el Estado</w:t>
      </w:r>
      <w:r w:rsidRPr="00967E5C">
        <w:rPr>
          <w:rFonts w:ascii="Palatino Linotype" w:hAnsi="Palatino Linotype"/>
          <w:i/>
          <w:sz w:val="22"/>
        </w:rPr>
        <w:t xml:space="preserve">. La ley establecerá las previsiones que permitan asegurar la protección, el respeto y la difusión de este derecho. </w:t>
      </w:r>
    </w:p>
    <w:p w14:paraId="6DF844A4"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86E4814" w14:textId="77777777" w:rsidR="00AA13FA" w:rsidRPr="00967E5C" w:rsidRDefault="00AA13FA" w:rsidP="00AA13FA">
      <w:pPr>
        <w:ind w:left="567" w:right="567"/>
        <w:jc w:val="both"/>
        <w:rPr>
          <w:rFonts w:ascii="Palatino Linotype" w:hAnsi="Palatino Linotype"/>
          <w:i/>
          <w:sz w:val="22"/>
        </w:rPr>
      </w:pPr>
    </w:p>
    <w:p w14:paraId="69D014E2"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i/>
          <w:sz w:val="22"/>
        </w:rPr>
        <w:t>Este derecho se regirá por los principios y bases siguientes:</w:t>
      </w:r>
    </w:p>
    <w:p w14:paraId="6EBE1856" w14:textId="77777777" w:rsidR="00AA13FA" w:rsidRPr="00967E5C" w:rsidRDefault="00AA13FA" w:rsidP="00AA13FA">
      <w:pPr>
        <w:ind w:left="567" w:right="567"/>
        <w:jc w:val="both"/>
        <w:rPr>
          <w:rFonts w:ascii="Palatino Linotype" w:hAnsi="Palatino Linotype"/>
          <w:b/>
          <w:i/>
          <w:sz w:val="22"/>
        </w:rPr>
      </w:pPr>
    </w:p>
    <w:p w14:paraId="0DB88D36"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b/>
          <w:i/>
          <w:sz w:val="22"/>
        </w:rPr>
        <w:t xml:space="preserve">I. Toda la información en posesión </w:t>
      </w:r>
      <w:r w:rsidRPr="00967E5C">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967E5C">
        <w:rPr>
          <w:rFonts w:ascii="Palatino Linotype" w:hAnsi="Palatino Linotype"/>
          <w:b/>
          <w:i/>
          <w:sz w:val="22"/>
        </w:rPr>
        <w:t>del gobierno y de la administración pública municipal y sus organismos descentralizados</w:t>
      </w:r>
      <w:r w:rsidRPr="00967E5C">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967E5C">
        <w:rPr>
          <w:rFonts w:ascii="Palatino Linotype" w:hAnsi="Palatino Linotype"/>
          <w:b/>
          <w:i/>
          <w:sz w:val="22"/>
        </w:rPr>
        <w:t>es pública</w:t>
      </w:r>
      <w:r w:rsidRPr="00967E5C">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C0E0EBB" w14:textId="77777777" w:rsidR="00AA13FA" w:rsidRPr="00967E5C" w:rsidRDefault="00AA13FA" w:rsidP="00AA13FA">
      <w:pPr>
        <w:ind w:left="567" w:right="567"/>
        <w:jc w:val="both"/>
        <w:rPr>
          <w:rFonts w:ascii="Palatino Linotype" w:hAnsi="Palatino Linotype"/>
          <w:i/>
          <w:sz w:val="22"/>
        </w:rPr>
      </w:pPr>
    </w:p>
    <w:p w14:paraId="42580C07"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i/>
          <w:sz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46D23831" w14:textId="77777777" w:rsidR="00AA13FA" w:rsidRPr="00967E5C" w:rsidRDefault="00AA13FA" w:rsidP="00AA13FA">
      <w:pPr>
        <w:ind w:left="567" w:right="567"/>
        <w:jc w:val="both"/>
        <w:rPr>
          <w:rFonts w:ascii="Palatino Linotype" w:hAnsi="Palatino Linotype"/>
          <w:i/>
          <w:sz w:val="22"/>
        </w:rPr>
      </w:pPr>
    </w:p>
    <w:p w14:paraId="09C28CDE"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07A2C4B1" w14:textId="77777777" w:rsidR="00AA13FA" w:rsidRPr="00967E5C" w:rsidRDefault="00AA13FA" w:rsidP="00AA13FA">
      <w:pPr>
        <w:ind w:left="567" w:right="567"/>
        <w:jc w:val="both"/>
        <w:rPr>
          <w:rFonts w:ascii="Palatino Linotype" w:hAnsi="Palatino Linotype"/>
          <w:i/>
          <w:sz w:val="22"/>
        </w:rPr>
      </w:pPr>
    </w:p>
    <w:p w14:paraId="0A607BF1"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27F8486" w14:textId="77777777" w:rsidR="00AA13FA" w:rsidRPr="00967E5C" w:rsidRDefault="00AA13FA" w:rsidP="00AA13FA">
      <w:pPr>
        <w:ind w:left="567" w:right="567"/>
        <w:jc w:val="both"/>
        <w:rPr>
          <w:rFonts w:ascii="Palatino Linotype" w:hAnsi="Palatino Linotype"/>
          <w:i/>
          <w:sz w:val="22"/>
        </w:rPr>
      </w:pPr>
    </w:p>
    <w:p w14:paraId="610BD674"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E2F0ED0" w14:textId="77777777" w:rsidR="00AA13FA" w:rsidRPr="00967E5C" w:rsidRDefault="00AA13FA" w:rsidP="00AA13FA">
      <w:pPr>
        <w:ind w:left="567" w:right="567"/>
        <w:jc w:val="both"/>
        <w:rPr>
          <w:rFonts w:ascii="Palatino Linotype" w:hAnsi="Palatino Linotype"/>
          <w:b/>
          <w:i/>
          <w:sz w:val="22"/>
        </w:rPr>
      </w:pPr>
    </w:p>
    <w:p w14:paraId="0E57FFE8" w14:textId="77777777" w:rsidR="00AA13FA" w:rsidRPr="00967E5C" w:rsidRDefault="00AA13FA" w:rsidP="00AA13FA">
      <w:pPr>
        <w:ind w:left="567" w:right="567"/>
        <w:jc w:val="both"/>
        <w:rPr>
          <w:rFonts w:ascii="Palatino Linotype" w:hAnsi="Palatino Linotype"/>
          <w:i/>
          <w:sz w:val="22"/>
        </w:rPr>
      </w:pPr>
      <w:r w:rsidRPr="00967E5C">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967E5C">
        <w:rPr>
          <w:rFonts w:ascii="Palatino Linotype" w:hAnsi="Palatino Linotype"/>
          <w:i/>
          <w:sz w:val="22"/>
        </w:rPr>
        <w:t xml:space="preserve"> y los indicadores que permitan rendir cuenta del cumplimiento de sus objetivos y los resultados obtenidos.</w:t>
      </w:r>
    </w:p>
    <w:p w14:paraId="61011F8D" w14:textId="77777777" w:rsidR="00AA13FA" w:rsidRPr="00967E5C" w:rsidRDefault="00AA13FA" w:rsidP="00AA13FA">
      <w:pPr>
        <w:ind w:left="567" w:right="567"/>
        <w:jc w:val="both"/>
        <w:rPr>
          <w:rFonts w:ascii="Palatino Linotype" w:hAnsi="Palatino Linotype"/>
          <w:i/>
          <w:sz w:val="22"/>
        </w:rPr>
      </w:pPr>
    </w:p>
    <w:p w14:paraId="03244DE0" w14:textId="77777777" w:rsidR="00AA13FA" w:rsidRPr="00967E5C" w:rsidRDefault="00AA13FA" w:rsidP="00AA13FA">
      <w:pPr>
        <w:ind w:left="567" w:right="567"/>
        <w:jc w:val="both"/>
        <w:rPr>
          <w:rFonts w:ascii="Palatino Linotype" w:hAnsi="Palatino Linotype" w:cs="Arial"/>
          <w:i/>
          <w:sz w:val="22"/>
        </w:rPr>
      </w:pPr>
      <w:r w:rsidRPr="00967E5C">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22CC4233" w14:textId="77777777" w:rsidR="00AA13FA" w:rsidRPr="00967E5C" w:rsidRDefault="00AA13FA" w:rsidP="00AA13FA">
      <w:pPr>
        <w:ind w:left="567" w:right="567"/>
        <w:jc w:val="both"/>
        <w:rPr>
          <w:rFonts w:ascii="Palatino Linotype" w:hAnsi="Palatino Linotype"/>
          <w:sz w:val="22"/>
        </w:rPr>
      </w:pPr>
    </w:p>
    <w:p w14:paraId="11145E5F" w14:textId="77777777" w:rsidR="00AA13FA" w:rsidRPr="00967E5C" w:rsidRDefault="00AA13FA" w:rsidP="00AA13FA">
      <w:pPr>
        <w:ind w:left="567" w:right="567"/>
        <w:jc w:val="both"/>
        <w:rPr>
          <w:rFonts w:ascii="Palatino Linotype" w:hAnsi="Palatino Linotype"/>
          <w:sz w:val="22"/>
        </w:rPr>
      </w:pPr>
      <w:r w:rsidRPr="00967E5C">
        <w:rPr>
          <w:rFonts w:ascii="Palatino Linotype" w:hAnsi="Palatino Linotype"/>
          <w:sz w:val="22"/>
        </w:rPr>
        <w:t>(Énfasis añadido)</w:t>
      </w:r>
    </w:p>
    <w:p w14:paraId="557523B3" w14:textId="77777777" w:rsidR="00AA13FA" w:rsidRPr="00967E5C" w:rsidRDefault="00AA13FA" w:rsidP="00AA13FA">
      <w:pPr>
        <w:spacing w:line="360" w:lineRule="auto"/>
        <w:ind w:left="567" w:right="567"/>
        <w:jc w:val="both"/>
        <w:rPr>
          <w:rFonts w:ascii="Palatino Linotype" w:hAnsi="Palatino Linotype"/>
          <w:sz w:val="22"/>
        </w:rPr>
      </w:pPr>
    </w:p>
    <w:p w14:paraId="09E764EB" w14:textId="77777777" w:rsidR="00AA13FA" w:rsidRPr="00967E5C" w:rsidRDefault="00AA13FA" w:rsidP="00AA13FA">
      <w:pPr>
        <w:pStyle w:val="Prrafodelista"/>
        <w:numPr>
          <w:ilvl w:val="0"/>
          <w:numId w:val="1"/>
        </w:numPr>
        <w:spacing w:line="360" w:lineRule="auto"/>
        <w:jc w:val="both"/>
        <w:rPr>
          <w:rFonts w:ascii="Palatino Linotype" w:hAnsi="Palatino Linotype" w:cs="Arial"/>
        </w:rPr>
      </w:pPr>
      <w:r w:rsidRPr="00967E5C">
        <w:rPr>
          <w:rFonts w:ascii="Palatino Linotype" w:hAnsi="Palatino Linotype" w:cs="Arial"/>
        </w:rPr>
        <w:t>Adicional, tenemos que la Ley de Transparencia y Acceso a la Información Pública del Estado de México y Municipios, prevé en su artículo 23 fracción I, lo siguiente:</w:t>
      </w:r>
    </w:p>
    <w:p w14:paraId="0D174B83" w14:textId="77777777" w:rsidR="00AA13FA" w:rsidRPr="00967E5C" w:rsidRDefault="00AA13FA" w:rsidP="00AA13FA">
      <w:pPr>
        <w:spacing w:line="360" w:lineRule="auto"/>
        <w:jc w:val="both"/>
        <w:rPr>
          <w:rFonts w:ascii="Palatino Linotype" w:hAnsi="Palatino Linotype" w:cs="Arial"/>
        </w:rPr>
      </w:pPr>
    </w:p>
    <w:p w14:paraId="51B8A6A6" w14:textId="77777777" w:rsidR="00AA13FA" w:rsidRPr="00967E5C" w:rsidRDefault="00AA13FA" w:rsidP="00AA13FA">
      <w:pPr>
        <w:spacing w:line="360" w:lineRule="auto"/>
        <w:ind w:left="567" w:right="822"/>
        <w:jc w:val="both"/>
        <w:rPr>
          <w:rFonts w:ascii="Palatino Linotype" w:eastAsia="MS Mincho" w:hAnsi="Palatino Linotype" w:cs="Arial"/>
          <w:i/>
        </w:rPr>
      </w:pPr>
      <w:r w:rsidRPr="00967E5C">
        <w:rPr>
          <w:rFonts w:ascii="Palatino Linotype" w:eastAsia="MS Mincho" w:hAnsi="Palatino Linotype" w:cs="Arial"/>
          <w:b/>
          <w:i/>
        </w:rPr>
        <w:lastRenderedPageBreak/>
        <w:t xml:space="preserve">“Artículo 23. Son sujetos obligados a transparentar y permitir el acceso a su información y </w:t>
      </w:r>
      <w:r w:rsidRPr="00967E5C">
        <w:rPr>
          <w:rFonts w:ascii="Palatino Linotype" w:eastAsia="MS Mincho" w:hAnsi="Palatino Linotype"/>
          <w:b/>
          <w:i/>
        </w:rPr>
        <w:t>proteger</w:t>
      </w:r>
      <w:r w:rsidRPr="00967E5C">
        <w:rPr>
          <w:rFonts w:ascii="Palatino Linotype" w:eastAsia="MS Mincho" w:hAnsi="Palatino Linotype" w:cs="Arial"/>
          <w:b/>
          <w:i/>
        </w:rPr>
        <w:t xml:space="preserve"> los datos personales que obren en su poder</w:t>
      </w:r>
      <w:r w:rsidRPr="00967E5C">
        <w:rPr>
          <w:rFonts w:ascii="Palatino Linotype" w:eastAsia="MS Mincho" w:hAnsi="Palatino Linotype" w:cs="Arial"/>
          <w:i/>
        </w:rPr>
        <w:t>:</w:t>
      </w:r>
    </w:p>
    <w:p w14:paraId="33DE01C7" w14:textId="77777777" w:rsidR="00AA13FA" w:rsidRPr="00967E5C" w:rsidRDefault="00AA13FA" w:rsidP="00AA13FA">
      <w:pPr>
        <w:spacing w:line="360" w:lineRule="auto"/>
        <w:ind w:left="567" w:right="822"/>
        <w:jc w:val="both"/>
        <w:rPr>
          <w:rFonts w:ascii="Palatino Linotype" w:hAnsi="Palatino Linotype"/>
          <w:b/>
          <w:i/>
          <w:sz w:val="22"/>
          <w:szCs w:val="22"/>
        </w:rPr>
      </w:pPr>
      <w:r w:rsidRPr="00967E5C">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r w:rsidRPr="00967E5C">
        <w:rPr>
          <w:rFonts w:ascii="Palatino Linotype" w:hAnsi="Palatino Linotype"/>
          <w:b/>
          <w:i/>
          <w:sz w:val="22"/>
          <w:szCs w:val="22"/>
        </w:rPr>
        <w:t>;</w:t>
      </w:r>
    </w:p>
    <w:p w14:paraId="66F6F01B" w14:textId="77777777" w:rsidR="00AA13FA" w:rsidRPr="00967E5C" w:rsidRDefault="00AA13FA" w:rsidP="00AA13FA">
      <w:pPr>
        <w:spacing w:line="360" w:lineRule="auto"/>
        <w:ind w:left="567" w:right="822"/>
        <w:jc w:val="both"/>
        <w:rPr>
          <w:rFonts w:ascii="Palatino Linotype" w:eastAsia="MS Mincho" w:hAnsi="Palatino Linotype" w:cs="Arial"/>
          <w:b/>
          <w:i/>
          <w:sz w:val="22"/>
        </w:rPr>
      </w:pPr>
      <w:r w:rsidRPr="00967E5C">
        <w:rPr>
          <w:rFonts w:ascii="Palatino Linotype" w:hAnsi="Palatino Linotype"/>
          <w:i/>
          <w:sz w:val="22"/>
        </w:rPr>
        <w:t>…</w:t>
      </w:r>
    </w:p>
    <w:p w14:paraId="2A661A38" w14:textId="77777777" w:rsidR="00AA13FA" w:rsidRPr="00967E5C" w:rsidRDefault="00AA13FA" w:rsidP="00AA13FA">
      <w:pPr>
        <w:spacing w:line="360" w:lineRule="auto"/>
        <w:ind w:left="567" w:right="822"/>
        <w:jc w:val="both"/>
        <w:rPr>
          <w:rFonts w:ascii="Palatino Linotype" w:eastAsia="MS Mincho" w:hAnsi="Palatino Linotype"/>
          <w:b/>
          <w:i/>
        </w:rPr>
      </w:pPr>
      <w:r w:rsidRPr="00967E5C">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967E5C">
        <w:rPr>
          <w:rFonts w:ascii="Palatino Linotype" w:eastAsia="MS Mincho" w:hAnsi="Palatino Linotype"/>
          <w:i/>
        </w:rPr>
        <w:t xml:space="preserve">, </w:t>
      </w:r>
      <w:r w:rsidRPr="00967E5C">
        <w:rPr>
          <w:rFonts w:ascii="Palatino Linotype" w:eastAsia="MS Mincho" w:hAnsi="Palatino Linotype"/>
          <w:b/>
          <w:i/>
        </w:rPr>
        <w:t>así como</w:t>
      </w:r>
      <w:r w:rsidRPr="00967E5C">
        <w:rPr>
          <w:rFonts w:ascii="Palatino Linotype" w:eastAsia="MS Mincho" w:hAnsi="Palatino Linotype"/>
          <w:i/>
        </w:rPr>
        <w:t xml:space="preserve"> </w:t>
      </w:r>
      <w:r w:rsidRPr="00967E5C">
        <w:rPr>
          <w:rFonts w:ascii="Palatino Linotype" w:eastAsia="MS Mincho" w:hAnsi="Palatino Linotype"/>
          <w:b/>
          <w:i/>
        </w:rPr>
        <w:t>los informes que dichas personas les entreguen sobre el uso y destino de dichos recursos.</w:t>
      </w:r>
    </w:p>
    <w:p w14:paraId="2A08AB17" w14:textId="77777777" w:rsidR="00AA13FA" w:rsidRPr="00967E5C" w:rsidRDefault="00AA13FA" w:rsidP="00AA13FA">
      <w:pPr>
        <w:spacing w:line="360" w:lineRule="auto"/>
        <w:ind w:left="567" w:right="822"/>
        <w:jc w:val="both"/>
        <w:rPr>
          <w:rFonts w:ascii="Palatino Linotype" w:eastAsia="MS Mincho" w:hAnsi="Palatino Linotype" w:cs="Arial"/>
          <w:i/>
        </w:rPr>
      </w:pPr>
      <w:r w:rsidRPr="00967E5C">
        <w:rPr>
          <w:rFonts w:ascii="Palatino Linotype" w:eastAsia="MS Mincho" w:hAnsi="Palatino Linotype" w:cs="Arial"/>
          <w:b/>
          <w:i/>
        </w:rPr>
        <w:t>Los servidores públicos deberán transparentar sus acciones así como garantizar y respetar el derecho de acceso a la información pública.”</w:t>
      </w:r>
    </w:p>
    <w:p w14:paraId="2998558B" w14:textId="77777777" w:rsidR="00AA13FA" w:rsidRPr="00967E5C" w:rsidRDefault="00AA13FA" w:rsidP="00AA13FA">
      <w:pPr>
        <w:spacing w:line="360" w:lineRule="auto"/>
        <w:ind w:left="567" w:right="822"/>
        <w:jc w:val="both"/>
        <w:rPr>
          <w:rFonts w:ascii="Palatino Linotype" w:eastAsia="MS Mincho" w:hAnsi="Palatino Linotype" w:cs="Arial"/>
          <w:i/>
        </w:rPr>
      </w:pPr>
      <w:r w:rsidRPr="00967E5C">
        <w:rPr>
          <w:rFonts w:ascii="Palatino Linotype" w:eastAsia="MS Mincho" w:hAnsi="Palatino Linotype" w:cs="Arial"/>
          <w:i/>
        </w:rPr>
        <w:t>(Énfasis añadido)</w:t>
      </w:r>
    </w:p>
    <w:p w14:paraId="54167436" w14:textId="77777777" w:rsidR="00AA13FA" w:rsidRPr="00967E5C" w:rsidRDefault="00AA13FA" w:rsidP="00AA13FA">
      <w:pPr>
        <w:spacing w:line="360" w:lineRule="auto"/>
        <w:jc w:val="both"/>
        <w:rPr>
          <w:rFonts w:ascii="Palatino Linotype" w:hAnsi="Palatino Linotype" w:cs="Arial"/>
        </w:rPr>
      </w:pPr>
    </w:p>
    <w:p w14:paraId="7C7516BA" w14:textId="77777777" w:rsidR="00AA13FA" w:rsidRPr="00967E5C" w:rsidRDefault="00AA13FA" w:rsidP="00AA13FA">
      <w:pPr>
        <w:pStyle w:val="Prrafodelista"/>
        <w:numPr>
          <w:ilvl w:val="0"/>
          <w:numId w:val="1"/>
        </w:numPr>
        <w:spacing w:line="360" w:lineRule="auto"/>
        <w:jc w:val="both"/>
        <w:rPr>
          <w:rFonts w:ascii="Palatino Linotype" w:hAnsi="Palatino Linotype" w:cs="Arial"/>
        </w:rPr>
      </w:pPr>
      <w:r w:rsidRPr="00967E5C">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2F5D8FA" w14:textId="77777777" w:rsidR="00AA13FA" w:rsidRPr="00967E5C" w:rsidRDefault="00AA13FA" w:rsidP="00AA13FA">
      <w:pPr>
        <w:pStyle w:val="Prrafodelista"/>
        <w:spacing w:line="360" w:lineRule="auto"/>
        <w:ind w:left="0"/>
        <w:jc w:val="both"/>
        <w:rPr>
          <w:rFonts w:ascii="Palatino Linotype" w:hAnsi="Palatino Linotype" w:cs="Arial"/>
        </w:rPr>
      </w:pPr>
    </w:p>
    <w:p w14:paraId="1C91CEF5" w14:textId="59CB16B6" w:rsidR="00AA13FA" w:rsidRPr="00967E5C" w:rsidRDefault="00AA13FA" w:rsidP="00AA13FA">
      <w:pPr>
        <w:pStyle w:val="Prrafodelista"/>
        <w:numPr>
          <w:ilvl w:val="0"/>
          <w:numId w:val="1"/>
        </w:numPr>
        <w:spacing w:line="360" w:lineRule="auto"/>
        <w:jc w:val="both"/>
        <w:rPr>
          <w:rFonts w:ascii="Palatino Linotype" w:hAnsi="Palatino Linotype" w:cs="Arial"/>
        </w:rPr>
      </w:pPr>
      <w:r w:rsidRPr="00967E5C">
        <w:rPr>
          <w:rFonts w:ascii="Palatino Linotype" w:hAnsi="Palatino Linotype" w:cs="Arial"/>
        </w:rPr>
        <w:t>Por lo anterior, es de referir que,</w:t>
      </w:r>
      <w:r w:rsidRPr="00967E5C">
        <w:rPr>
          <w:rFonts w:ascii="Palatino Linotype" w:hAnsi="Palatino Linotype" w:cs="Arial"/>
          <w:b/>
        </w:rPr>
        <w:t xml:space="preserve"> </w:t>
      </w:r>
      <w:r w:rsidRPr="00967E5C">
        <w:rPr>
          <w:rFonts w:ascii="Palatino Linotype" w:hAnsi="Palatino Linotype" w:cs="Arial"/>
        </w:rPr>
        <w:t xml:space="preserve">el </w:t>
      </w:r>
      <w:r w:rsidRPr="00967E5C">
        <w:rPr>
          <w:rFonts w:ascii="Palatino Linotype" w:hAnsi="Palatino Linotype"/>
          <w:b/>
          <w:bCs/>
          <w:szCs w:val="22"/>
        </w:rPr>
        <w:t>Ayuntamiento de Ocoyoacac</w:t>
      </w:r>
      <w:r w:rsidRPr="00967E5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A79AC60" w14:textId="77777777" w:rsidR="00AA13FA" w:rsidRPr="00967E5C" w:rsidRDefault="00AA13FA" w:rsidP="00AA13FA">
      <w:pPr>
        <w:pStyle w:val="Ttulo3"/>
        <w:ind w:left="284"/>
        <w:rPr>
          <w:rFonts w:ascii="Palatino Linotype" w:hAnsi="Palatino Linotype"/>
          <w:b/>
          <w:color w:val="auto"/>
        </w:rPr>
      </w:pPr>
      <w:bookmarkStart w:id="24" w:name="_Toc89360016"/>
      <w:bookmarkStart w:id="25" w:name="_Toc82537185"/>
      <w:r w:rsidRPr="00967E5C">
        <w:rPr>
          <w:rFonts w:ascii="Palatino Linotype" w:hAnsi="Palatino Linotype"/>
          <w:b/>
          <w:color w:val="auto"/>
        </w:rPr>
        <w:lastRenderedPageBreak/>
        <w:t>III. Del informe justificado.</w:t>
      </w:r>
      <w:bookmarkEnd w:id="24"/>
    </w:p>
    <w:p w14:paraId="48D6A9BA" w14:textId="77777777" w:rsidR="00AA13FA" w:rsidRPr="00967E5C" w:rsidRDefault="00AA13FA" w:rsidP="00AA13FA"/>
    <w:bookmarkEnd w:id="25"/>
    <w:p w14:paraId="200DC582" w14:textId="17D5710A" w:rsidR="002F047A" w:rsidRPr="00967E5C" w:rsidRDefault="002F047A" w:rsidP="002F047A">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A falta de respuesta, el Sujeto Obligado mediante su informe justificado, entregó diversa información con la que se pretende colmar el derecho del particular, en consecuencia, es necesario verificar si la información proporcionada mediante informe justificado es suficiente para dejar satisfecha la pretensión del particular.</w:t>
      </w:r>
    </w:p>
    <w:p w14:paraId="60A7AEA7" w14:textId="77777777" w:rsidR="002F047A" w:rsidRPr="00967E5C" w:rsidRDefault="002F047A" w:rsidP="002F047A">
      <w:pPr>
        <w:pStyle w:val="Prrafodelista"/>
        <w:spacing w:before="240" w:after="240" w:line="360" w:lineRule="auto"/>
        <w:ind w:left="0" w:right="49"/>
        <w:jc w:val="both"/>
        <w:rPr>
          <w:rFonts w:ascii="Palatino Linotype" w:hAnsi="Palatino Linotype" w:cs="Palatino Linotype"/>
        </w:rPr>
      </w:pPr>
    </w:p>
    <w:p w14:paraId="2654F9A9" w14:textId="73DF82BE" w:rsidR="002F047A" w:rsidRPr="00967E5C" w:rsidRDefault="002F047A" w:rsidP="002F047A">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El Recurrente solicitó el nombre, cargo y salario del personal que trabaja en el IMCUFIDE, desde el director hasta entrenadores y comisionados, a lo que el Sujeto Obligado contestó lo siguiente:</w:t>
      </w:r>
    </w:p>
    <w:p w14:paraId="37787120" w14:textId="19698D73" w:rsidR="002F047A" w:rsidRPr="00967E5C" w:rsidRDefault="002F047A" w:rsidP="000B66A6">
      <w:pPr>
        <w:pStyle w:val="Prrafodelista"/>
        <w:spacing w:before="240" w:after="240" w:line="360" w:lineRule="auto"/>
        <w:ind w:left="0" w:right="49"/>
        <w:jc w:val="both"/>
        <w:rPr>
          <w:rFonts w:ascii="Palatino Linotype" w:hAnsi="Palatino Linotype" w:cs="Palatino Linotype"/>
        </w:rPr>
      </w:pPr>
    </w:p>
    <w:p w14:paraId="01642BDB" w14:textId="5D891267" w:rsidR="002F047A" w:rsidRPr="00967E5C" w:rsidRDefault="00967E5C" w:rsidP="000B66A6">
      <w:pPr>
        <w:pStyle w:val="Prrafodelista"/>
        <w:spacing w:before="240" w:after="240" w:line="360" w:lineRule="auto"/>
        <w:ind w:left="0" w:right="49"/>
        <w:jc w:val="both"/>
        <w:rPr>
          <w:rFonts w:ascii="Palatino Linotype" w:hAnsi="Palatino Linotype" w:cs="Palatino Linotype"/>
        </w:rPr>
      </w:pPr>
      <w:r w:rsidRPr="00967E5C">
        <w:rPr>
          <w:noProof/>
          <w:lang w:eastAsia="es-MX"/>
        </w:rPr>
        <mc:AlternateContent>
          <mc:Choice Requires="wps">
            <w:drawing>
              <wp:anchor distT="0" distB="0" distL="114300" distR="114300" simplePos="0" relativeHeight="251659264" behindDoc="0" locked="0" layoutInCell="1" allowOverlap="1" wp14:anchorId="6E93E370" wp14:editId="53F8F9A9">
                <wp:simplePos x="0" y="0"/>
                <wp:positionH relativeFrom="column">
                  <wp:posOffset>45805</wp:posOffset>
                </wp:positionH>
                <wp:positionV relativeFrom="paragraph">
                  <wp:posOffset>815947</wp:posOffset>
                </wp:positionV>
                <wp:extent cx="1937982" cy="1071349"/>
                <wp:effectExtent l="0" t="0" r="24765" b="14605"/>
                <wp:wrapNone/>
                <wp:docPr id="2" name="Rectángulo 2"/>
                <wp:cNvGraphicFramePr/>
                <a:graphic xmlns:a="http://schemas.openxmlformats.org/drawingml/2006/main">
                  <a:graphicData uri="http://schemas.microsoft.com/office/word/2010/wordprocessingShape">
                    <wps:wsp>
                      <wps:cNvSpPr/>
                      <wps:spPr>
                        <a:xfrm>
                          <a:off x="0" y="0"/>
                          <a:ext cx="1937982" cy="107134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9D63B" id="Rectángulo 2" o:spid="_x0000_s1026" style="position:absolute;margin-left:3.6pt;margin-top:64.25pt;width:152.6pt;height:8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leQIAADAFAAAOAAAAZHJzL2Uyb0RvYy54bWysVMFO3DAQvVfqP1i+lyTLUtgVWbQCUVVC&#10;gICKs3HsTVTH4469m93+Tb+lP9axkw2U0kvVHBzbM/M88/zGp2fb1rCNQt+ALXlxkHOmrISqsauS&#10;f3m4/HDCmQ/CVsKAVSXfKc/PFu/fnXZuriZQg6kUMgKxft65ktchuHmWeVmrVvgDcMqSUQO2ItAS&#10;V1mFoiP01mSTPP+YdYCVQ5DKe9q96I18kfC1VjLcaO1VYKbklFtII6bxKY7Z4lTMVyhc3cghDfEP&#10;WbSisXToCHUhgmBrbP6AahuJ4EGHAwltBlo3UqUaqJoif1XNfS2cSrUQOd6NNPn/ByuvN7fImqrk&#10;E86saOmK7oi0nz/sam2ATSJBnfNz8rt3tzisPE1jtVuNbfxTHWybSN2NpKptYJI2i9nh8eyE0CXZ&#10;ivy4OJzOImr2HO7Qh08KWhYnJUdKIJEpNlc+9K57F4qL6fQJpFnYGRVzMPZOaaqEjpyk6KQhdW6Q&#10;bQTdfvW16LdrUal+6yinb8hl9E6ZJbCIqhtjRtwBIGrzd9w+x8E3hqkkvTEw/1tCfeDonU4EG8bA&#10;trGAbwWbUAyJ695/T0xPR2TmCaod3S1CL3rv5GVD/F4JH24FksqpH6hzww0N2kBXchhmnNWA39/a&#10;j/4kPrJy1lHXlNx/WwtUnJnPlmQ5K6bT2GZpMT06ntACX1qeXlrsuj0HupqC3ggn0zT6B7OfaoT2&#10;kRp8GU8lk7CSzi65DLhfnIe+m+mJkGq5TG7UWk6EK3vvZASPrEb9PGwfBbpBZIH0eQ37DhPzV1rr&#10;fWOkheU6gG6SEJ95HfimtkyCGZ6Q2Pcv18nr+aFb/AIAAP//AwBQSwMEFAAGAAgAAAAhADXvvvze&#10;AAAACQEAAA8AAABkcnMvZG93bnJldi54bWxMj8FOwzAMhu9IvENkJG4sXRhjK00nhATihLSxHbh5&#10;rdcWGqdrsq68PeYER/v79ftzthpdqwbqQ+PZwnSSgCIufNlwZWH7/nyzABUicomtZ7LwTQFW+eVF&#10;hmnpz7ymYRMrJSUcUrRQx9ilWoeiJodh4jtiYQffO4wy9pUuezxLuWu1SZK5dtiwXKixo6eaiq/N&#10;yVlYfvLhI9m9HM3WDbPu9Yhvu2Zu7fXV+PgAKtIY/8Lwqy/qkIvT3p+4DKq1cG8kKGuzuAMl/HZq&#10;ZqD2FsxSkM4z/f+D/AcAAP//AwBQSwECLQAUAAYACAAAACEAtoM4kv4AAADhAQAAEwAAAAAAAAAA&#10;AAAAAAAAAAAAW0NvbnRlbnRfVHlwZXNdLnhtbFBLAQItABQABgAIAAAAIQA4/SH/1gAAAJQBAAAL&#10;AAAAAAAAAAAAAAAAAC8BAABfcmVscy8ucmVsc1BLAQItABQABgAIAAAAIQAT+vMleQIAADAFAAAO&#10;AAAAAAAAAAAAAAAAAC4CAABkcnMvZTJvRG9jLnhtbFBLAQItABQABgAIAAAAIQA177783gAAAAkB&#10;AAAPAAAAAAAAAAAAAAAAANMEAABkcnMvZG93bnJldi54bWxQSwUGAAAAAAQABADzAAAA3gUAAAAA&#10;" fillcolor="black [3200]" strokecolor="black [1600]" strokeweight="2pt"/>
            </w:pict>
          </mc:Fallback>
        </mc:AlternateContent>
      </w:r>
      <w:r w:rsidR="002F047A" w:rsidRPr="00967E5C">
        <w:rPr>
          <w:noProof/>
          <w:lang w:eastAsia="es-MX"/>
        </w:rPr>
        <w:drawing>
          <wp:inline distT="0" distB="0" distL="0" distR="0" wp14:anchorId="4863E1D5" wp14:editId="1E2B062D">
            <wp:extent cx="5553075" cy="26692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86" t="28063" r="21249" b="11889"/>
                    <a:stretch/>
                  </pic:blipFill>
                  <pic:spPr bwMode="auto">
                    <a:xfrm>
                      <a:off x="0" y="0"/>
                      <a:ext cx="5562708" cy="2673863"/>
                    </a:xfrm>
                    <a:prstGeom prst="rect">
                      <a:avLst/>
                    </a:prstGeom>
                    <a:ln>
                      <a:noFill/>
                    </a:ln>
                    <a:extLst>
                      <a:ext uri="{53640926-AAD7-44D8-BBD7-CCE9431645EC}">
                        <a14:shadowObscured xmlns:a14="http://schemas.microsoft.com/office/drawing/2010/main"/>
                      </a:ext>
                    </a:extLst>
                  </pic:spPr>
                </pic:pic>
              </a:graphicData>
            </a:graphic>
          </wp:inline>
        </w:drawing>
      </w:r>
    </w:p>
    <w:p w14:paraId="7958E923" w14:textId="77777777" w:rsidR="002F047A" w:rsidRPr="00967E5C" w:rsidRDefault="002F047A" w:rsidP="000B66A6">
      <w:pPr>
        <w:pStyle w:val="Prrafodelista"/>
        <w:spacing w:before="240" w:after="240" w:line="360" w:lineRule="auto"/>
        <w:ind w:left="0" w:right="49"/>
        <w:jc w:val="both"/>
        <w:rPr>
          <w:rFonts w:ascii="Palatino Linotype" w:hAnsi="Palatino Linotype" w:cs="Palatino Linotype"/>
        </w:rPr>
      </w:pPr>
    </w:p>
    <w:p w14:paraId="5872B4F3" w14:textId="2E911203" w:rsidR="00AA13FA" w:rsidRPr="00967E5C" w:rsidRDefault="002F047A" w:rsidP="009A64E9">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 xml:space="preserve">De la respuesta a este punto de la solicitud, se obtienen dos aspectos a considerar, el primero es que el Sujeto Obligado proporcionó la información del personal que labora en el IMCUFIDE, a través de un documento ad hoc, mientras </w:t>
      </w:r>
      <w:r w:rsidRPr="00967E5C">
        <w:rPr>
          <w:rFonts w:ascii="Palatino Linotype" w:hAnsi="Palatino Linotype" w:cs="Palatino Linotype"/>
        </w:rPr>
        <w:lastRenderedPageBreak/>
        <w:t>que el segundo aspecto es que, hace mención que en dicha área si hay personal con cargo de comisionado pero que dependen jerárquicamente del Ayuntamiento.</w:t>
      </w:r>
    </w:p>
    <w:p w14:paraId="11C913B2" w14:textId="77777777" w:rsidR="00AA13FA" w:rsidRPr="00967E5C" w:rsidRDefault="00AA13FA" w:rsidP="002F047A">
      <w:pPr>
        <w:pStyle w:val="Prrafodelista"/>
        <w:spacing w:before="240" w:after="240" w:line="360" w:lineRule="auto"/>
        <w:ind w:left="0" w:right="49"/>
        <w:jc w:val="both"/>
        <w:rPr>
          <w:rFonts w:ascii="Palatino Linotype" w:hAnsi="Palatino Linotype" w:cs="Palatino Linotype"/>
        </w:rPr>
      </w:pPr>
    </w:p>
    <w:p w14:paraId="2BAB69E3" w14:textId="77777777" w:rsidR="00115647" w:rsidRPr="00967E5C" w:rsidRDefault="00115647" w:rsidP="00115647">
      <w:pPr>
        <w:pStyle w:val="Prrafodelista"/>
        <w:numPr>
          <w:ilvl w:val="0"/>
          <w:numId w:val="1"/>
        </w:numPr>
        <w:spacing w:line="360" w:lineRule="auto"/>
        <w:jc w:val="both"/>
        <w:rPr>
          <w:lang w:eastAsia="en-US"/>
        </w:rPr>
      </w:pPr>
      <w:r w:rsidRPr="00967E5C">
        <w:rPr>
          <w:rFonts w:ascii="Palatino Linotype" w:hAnsi="Palatino Linotype"/>
          <w:lang w:val="es-ES"/>
        </w:rPr>
        <w:t xml:space="preserve">Es necesario enfatizar que, para el ejercicio del derecho de acceso a la información pública, a diferencia de otros derechos, permite que los propios particulares actúen sin la necesidad de contar con un representante legal tal y como lo señala el artículo 152 y 178 de la </w:t>
      </w:r>
      <w:r w:rsidRPr="00967E5C">
        <w:rPr>
          <w:rFonts w:ascii="Palatino Linotype" w:hAnsi="Palatino Linotype" w:cs="Arial"/>
        </w:rPr>
        <w:t>Ley de Transparencia y Acceso a la Información Pública del Estado de México y Municipios:</w:t>
      </w:r>
    </w:p>
    <w:p w14:paraId="6A09F0F2" w14:textId="77777777" w:rsidR="00115647" w:rsidRPr="00967E5C" w:rsidRDefault="00115647" w:rsidP="00115647">
      <w:pPr>
        <w:pStyle w:val="Prrafodelista"/>
        <w:rPr>
          <w:rFonts w:ascii="Palatino Linotype" w:hAnsi="Palatino Linotype" w:cs="Arial"/>
        </w:rPr>
      </w:pPr>
    </w:p>
    <w:p w14:paraId="1A6D58B2" w14:textId="77777777" w:rsidR="00115647" w:rsidRPr="00967E5C" w:rsidRDefault="00115647" w:rsidP="00115647">
      <w:pPr>
        <w:autoSpaceDE w:val="0"/>
        <w:autoSpaceDN w:val="0"/>
        <w:adjustRightInd w:val="0"/>
        <w:spacing w:line="360" w:lineRule="auto"/>
        <w:ind w:left="567" w:right="616"/>
        <w:jc w:val="both"/>
        <w:rPr>
          <w:rFonts w:ascii="Palatino Linotype" w:hAnsi="Palatino Linotype" w:cs="Bookman Old Style"/>
          <w:i/>
          <w:sz w:val="22"/>
        </w:rPr>
      </w:pPr>
      <w:r w:rsidRPr="00967E5C">
        <w:rPr>
          <w:rFonts w:ascii="Palatino Linotype" w:hAnsi="Palatino Linotype" w:cs="Bookman Old Style,Bold"/>
          <w:b/>
          <w:bCs/>
          <w:i/>
          <w:sz w:val="22"/>
        </w:rPr>
        <w:t xml:space="preserve">Artículo 152. </w:t>
      </w:r>
      <w:r w:rsidRPr="00967E5C">
        <w:rPr>
          <w:rFonts w:ascii="Palatino Linotype" w:hAnsi="Palatino Linotype" w:cs="Bookman Old Style"/>
          <w:b/>
          <w:i/>
          <w:sz w:val="22"/>
          <w:u w:val="single"/>
        </w:rPr>
        <w:t>Cualquier persona por sí misma o a través de su representante, podrá presentar solicitud de acceso a información</w:t>
      </w:r>
      <w:r w:rsidRPr="00967E5C">
        <w:rPr>
          <w:rFonts w:ascii="Palatino Linotype" w:hAnsi="Palatino Linotype" w:cs="Bookman Old Style"/>
          <w:i/>
          <w:sz w:val="22"/>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6FF063E7" w14:textId="77777777" w:rsidR="00115647" w:rsidRPr="00967E5C" w:rsidRDefault="00115647" w:rsidP="00115647">
      <w:pPr>
        <w:autoSpaceDE w:val="0"/>
        <w:autoSpaceDN w:val="0"/>
        <w:adjustRightInd w:val="0"/>
        <w:spacing w:line="360" w:lineRule="auto"/>
        <w:ind w:left="567" w:right="616"/>
        <w:jc w:val="both"/>
        <w:rPr>
          <w:rFonts w:ascii="Palatino Linotype" w:hAnsi="Palatino Linotype" w:cs="Arial"/>
          <w:i/>
        </w:rPr>
      </w:pPr>
      <w:r w:rsidRPr="00967E5C">
        <w:rPr>
          <w:rFonts w:ascii="Palatino Linotype" w:hAnsi="Palatino Linotype" w:cs="Bookman Old Style,Bold"/>
          <w:b/>
          <w:bCs/>
          <w:i/>
          <w:sz w:val="22"/>
        </w:rPr>
        <w:t>…</w:t>
      </w:r>
    </w:p>
    <w:p w14:paraId="74357A71" w14:textId="77777777" w:rsidR="00115647" w:rsidRPr="00967E5C" w:rsidRDefault="00115647" w:rsidP="00115647">
      <w:pPr>
        <w:pStyle w:val="Prrafodelista"/>
        <w:spacing w:line="360" w:lineRule="auto"/>
        <w:ind w:left="567" w:right="616"/>
        <w:jc w:val="both"/>
        <w:rPr>
          <w:rFonts w:ascii="Palatino Linotype" w:hAnsi="Palatino Linotype" w:cs="Arial"/>
          <w:i/>
          <w:color w:val="000000" w:themeColor="text1"/>
          <w:lang w:val="es-ES"/>
        </w:rPr>
      </w:pPr>
      <w:r w:rsidRPr="00967E5C">
        <w:rPr>
          <w:rFonts w:ascii="Palatino Linotype" w:hAnsi="Palatino Linotype"/>
          <w:i/>
        </w:rPr>
        <w:t>Artículo 178.</w:t>
      </w:r>
      <w:r w:rsidRPr="00967E5C">
        <w:rPr>
          <w:rFonts w:ascii="Palatino Linotype" w:hAnsi="Palatino Linotype"/>
          <w:b/>
          <w:i/>
        </w:rPr>
        <w:t xml:space="preserve"> </w:t>
      </w:r>
      <w:r w:rsidRPr="00967E5C">
        <w:rPr>
          <w:rFonts w:ascii="Palatino Linotype" w:hAnsi="Palatino Linotype"/>
          <w:b/>
          <w:i/>
          <w:u w:val="single"/>
        </w:rPr>
        <w:t>El solicitante podrá interponer, por sí mismo</w:t>
      </w:r>
      <w:r w:rsidRPr="00967E5C">
        <w:rPr>
          <w:rFonts w:ascii="Palatino Linotype" w:hAnsi="Palatino Linotype"/>
          <w:i/>
          <w:u w:val="single"/>
        </w:rPr>
        <w:t xml:space="preserve"> </w:t>
      </w:r>
      <w:r w:rsidRPr="00967E5C">
        <w:rPr>
          <w:rFonts w:ascii="Palatino Linotype" w:hAnsi="Palatino Linotype"/>
          <w:b/>
          <w:i/>
          <w:u w:val="single"/>
        </w:rPr>
        <w:t>o a través de su representante, de manera directa o por medios electrónicos, recurso de revisión</w:t>
      </w:r>
      <w:r w:rsidRPr="00967E5C">
        <w:rPr>
          <w:rFonts w:ascii="Palatino Linotype" w:hAnsi="Palatino Linotype"/>
          <w:i/>
        </w:rPr>
        <w:t xml:space="preserve"> ante el Instituto o ante la Unidad de Transparencia que haya conocido de la solicitud dentro de los quince días hábiles, siguientes a la fecha de la notificación de la respuesta.</w:t>
      </w:r>
    </w:p>
    <w:p w14:paraId="42A7460C" w14:textId="77777777" w:rsidR="00115647" w:rsidRPr="00967E5C" w:rsidRDefault="00115647" w:rsidP="00115647">
      <w:pPr>
        <w:pStyle w:val="Prrafodelista"/>
        <w:tabs>
          <w:tab w:val="left" w:pos="426"/>
          <w:tab w:val="left" w:pos="851"/>
        </w:tabs>
        <w:spacing w:line="360" w:lineRule="auto"/>
        <w:ind w:left="426" w:right="49"/>
        <w:jc w:val="both"/>
        <w:rPr>
          <w:rFonts w:ascii="Palatino Linotype" w:hAnsi="Palatino Linotype"/>
          <w:lang w:val="es-ES"/>
        </w:rPr>
      </w:pPr>
    </w:p>
    <w:p w14:paraId="26372416" w14:textId="77777777" w:rsidR="00115647" w:rsidRPr="00967E5C" w:rsidRDefault="00115647" w:rsidP="00115647">
      <w:pPr>
        <w:pStyle w:val="Prrafodelista"/>
        <w:numPr>
          <w:ilvl w:val="0"/>
          <w:numId w:val="1"/>
        </w:numPr>
        <w:spacing w:line="360" w:lineRule="auto"/>
        <w:jc w:val="both"/>
        <w:rPr>
          <w:rFonts w:ascii="Palatino Linotype" w:hAnsi="Palatino Linotype"/>
        </w:rPr>
      </w:pPr>
      <w:r w:rsidRPr="00967E5C">
        <w:rPr>
          <w:rFonts w:ascii="Palatino Linotype" w:hAnsi="Palatino Linotype" w:cs="Arial"/>
        </w:rPr>
        <w:t xml:space="preserve">De la interpretación de los preceptos legales en cito, se determina que los particulares pueden interponer la solicitud y posteriormente recurso de revisión </w:t>
      </w:r>
      <w:r w:rsidRPr="00967E5C">
        <w:rPr>
          <w:rFonts w:ascii="Palatino Linotype" w:hAnsi="Palatino Linotype" w:cs="Arial"/>
          <w:b/>
        </w:rPr>
        <w:t xml:space="preserve">por sí mismos o a través de un representante; </w:t>
      </w:r>
      <w:r w:rsidRPr="00967E5C">
        <w:rPr>
          <w:rFonts w:ascii="Palatino Linotype" w:hAnsi="Palatino Linotype" w:cs="Arial"/>
        </w:rPr>
        <w:t xml:space="preserve">ante dicha aseveración,  se desconoce si </w:t>
      </w:r>
      <w:r w:rsidRPr="00967E5C">
        <w:rPr>
          <w:rFonts w:ascii="Palatino Linotype" w:hAnsi="Palatino Linotype" w:cs="Arial"/>
        </w:rPr>
        <w:lastRenderedPageBreak/>
        <w:t xml:space="preserve">el particular formuló su solicitud por medio de un representante experto en la materia, a falta de dicho elemento, se presume que los particulares presentan su solicitud por sí mismos y que éstos, pueden no ser expertos en la materia y desconocen </w:t>
      </w:r>
      <w:r w:rsidRPr="00967E5C">
        <w:rPr>
          <w:rFonts w:ascii="Palatino Linotype" w:hAnsi="Palatino Linotype" w:cs="Arial"/>
          <w:color w:val="000000" w:themeColor="text1"/>
          <w:lang w:val="es-ES"/>
        </w:rPr>
        <w:t>los derechos que les asisten.</w:t>
      </w:r>
    </w:p>
    <w:p w14:paraId="2C701EC9" w14:textId="77777777" w:rsidR="00115647" w:rsidRPr="00967E5C" w:rsidRDefault="00115647" w:rsidP="00115647">
      <w:pPr>
        <w:pStyle w:val="Prrafodelista"/>
        <w:spacing w:line="360" w:lineRule="auto"/>
        <w:ind w:left="0"/>
        <w:jc w:val="both"/>
        <w:rPr>
          <w:rFonts w:ascii="Palatino Linotype" w:hAnsi="Palatino Linotype"/>
        </w:rPr>
      </w:pPr>
    </w:p>
    <w:p w14:paraId="6459C0BC" w14:textId="425A72E8" w:rsidR="00115647" w:rsidRPr="00967E5C" w:rsidRDefault="00115647" w:rsidP="00115647">
      <w:pPr>
        <w:pStyle w:val="Prrafodelista"/>
        <w:numPr>
          <w:ilvl w:val="0"/>
          <w:numId w:val="1"/>
        </w:numPr>
        <w:autoSpaceDE w:val="0"/>
        <w:autoSpaceDN w:val="0"/>
        <w:adjustRightInd w:val="0"/>
        <w:spacing w:line="360" w:lineRule="auto"/>
        <w:jc w:val="both"/>
        <w:rPr>
          <w:rFonts w:ascii="Palatino Linotype" w:hAnsi="Palatino Linotype" w:cs="Arial"/>
          <w:lang w:eastAsia="es-MX"/>
        </w:rPr>
      </w:pPr>
      <w:r w:rsidRPr="00967E5C">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eficacia y con fundamento en </w:t>
      </w:r>
      <w:r w:rsidRPr="00967E5C">
        <w:rPr>
          <w:rFonts w:ascii="Palatino Linotype" w:hAnsi="Palatino Linotype"/>
          <w:szCs w:val="22"/>
          <w:lang w:val="es-ES"/>
        </w:rPr>
        <w:t>los artículos 13</w:t>
      </w:r>
      <w:r w:rsidRPr="00967E5C">
        <w:rPr>
          <w:rStyle w:val="Refdenotaalpie"/>
          <w:szCs w:val="22"/>
        </w:rPr>
        <w:footnoteReference w:id="6"/>
      </w:r>
      <w:r w:rsidRPr="00967E5C">
        <w:rPr>
          <w:rFonts w:ascii="Palatino Linotype" w:hAnsi="Palatino Linotype"/>
          <w:szCs w:val="22"/>
          <w:lang w:val="es-ES"/>
        </w:rPr>
        <w:t xml:space="preserve"> y 181</w:t>
      </w:r>
      <w:r w:rsidRPr="00967E5C">
        <w:rPr>
          <w:rStyle w:val="Refdenotaalpie"/>
          <w:szCs w:val="22"/>
        </w:rPr>
        <w:footnoteReference w:id="7"/>
      </w:r>
      <w:r w:rsidRPr="00967E5C">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 en el sentido de la adscripción del personal con cargo de comisionados, toda vez que, de la manifestación del Sujeto Obligado se aprecia que si hay personal laborando en el IMCUFIDE; sin embargo, dicho personal se encuentra adscrito al Ayuntamiento.</w:t>
      </w:r>
    </w:p>
    <w:p w14:paraId="0835B448" w14:textId="5322208C" w:rsidR="00115647" w:rsidRPr="00967E5C" w:rsidRDefault="00115647" w:rsidP="00115647">
      <w:pPr>
        <w:pStyle w:val="Prrafodelista"/>
        <w:spacing w:before="240" w:after="240" w:line="360" w:lineRule="auto"/>
        <w:ind w:left="0" w:right="49"/>
        <w:jc w:val="both"/>
        <w:rPr>
          <w:rFonts w:ascii="Palatino Linotype" w:hAnsi="Palatino Linotype" w:cs="Palatino Linotype"/>
        </w:rPr>
      </w:pPr>
    </w:p>
    <w:p w14:paraId="02D62C38" w14:textId="3476203B" w:rsidR="00115647" w:rsidRPr="00967E5C" w:rsidRDefault="00115647" w:rsidP="009A64E9">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Dicho lo anterior, es necesario puntualizar que, del Bando Municipal del Sujeto Obligado</w:t>
      </w:r>
      <w:r w:rsidRPr="00967E5C">
        <w:rPr>
          <w:rStyle w:val="Refdenotaalpie"/>
          <w:rFonts w:ascii="Palatino Linotype" w:hAnsi="Palatino Linotype" w:cs="Palatino Linotype"/>
        </w:rPr>
        <w:footnoteReference w:id="8"/>
      </w:r>
      <w:r w:rsidRPr="00967E5C">
        <w:rPr>
          <w:rFonts w:ascii="Palatino Linotype" w:hAnsi="Palatino Linotype" w:cs="Palatino Linotype"/>
        </w:rPr>
        <w:t>, en el artículo 31 y 32 contiene lo siguiente:</w:t>
      </w:r>
    </w:p>
    <w:p w14:paraId="36D6A2A7" w14:textId="77777777" w:rsidR="00115647" w:rsidRPr="00967E5C" w:rsidRDefault="00115647" w:rsidP="00115647">
      <w:pPr>
        <w:pStyle w:val="Prrafodelista"/>
        <w:rPr>
          <w:rFonts w:ascii="Palatino Linotype" w:hAnsi="Palatino Linotype" w:cs="Palatino Linotype"/>
        </w:rPr>
      </w:pPr>
    </w:p>
    <w:p w14:paraId="7B798EFD" w14:textId="51A48B0B" w:rsidR="00115647" w:rsidRPr="00967E5C" w:rsidRDefault="00115647" w:rsidP="00115647">
      <w:pPr>
        <w:pStyle w:val="Prrafodelista"/>
        <w:spacing w:before="240" w:after="240" w:line="360" w:lineRule="auto"/>
        <w:ind w:left="567" w:right="616"/>
        <w:jc w:val="center"/>
        <w:rPr>
          <w:rFonts w:ascii="Palatino Linotype" w:hAnsi="Palatino Linotype"/>
          <w:b/>
          <w:sz w:val="22"/>
        </w:rPr>
      </w:pPr>
      <w:r w:rsidRPr="00967E5C">
        <w:rPr>
          <w:rFonts w:ascii="Palatino Linotype" w:hAnsi="Palatino Linotype"/>
          <w:b/>
          <w:sz w:val="22"/>
        </w:rPr>
        <w:t>CAPÍTULO TERCERO</w:t>
      </w:r>
    </w:p>
    <w:p w14:paraId="6F791A61" w14:textId="3077037B" w:rsidR="00115647" w:rsidRPr="00967E5C" w:rsidRDefault="00115647" w:rsidP="00115647">
      <w:pPr>
        <w:pStyle w:val="Prrafodelista"/>
        <w:spacing w:before="240" w:after="240" w:line="360" w:lineRule="auto"/>
        <w:ind w:left="567" w:right="616"/>
        <w:jc w:val="center"/>
        <w:rPr>
          <w:rFonts w:ascii="Palatino Linotype" w:hAnsi="Palatino Linotype"/>
          <w:b/>
          <w:sz w:val="22"/>
        </w:rPr>
      </w:pPr>
      <w:r w:rsidRPr="00967E5C">
        <w:rPr>
          <w:rFonts w:ascii="Palatino Linotype" w:hAnsi="Palatino Linotype"/>
          <w:b/>
          <w:sz w:val="22"/>
        </w:rPr>
        <w:t>DE LA ESTRUCTURA Y ORGANIZACIÓN ADMINISTRATIVA</w:t>
      </w:r>
    </w:p>
    <w:p w14:paraId="7812A7AB" w14:textId="77777777" w:rsidR="00115647" w:rsidRPr="00967E5C" w:rsidRDefault="00115647" w:rsidP="00115647">
      <w:pPr>
        <w:pStyle w:val="Prrafodelista"/>
        <w:spacing w:before="240" w:after="240" w:line="360" w:lineRule="auto"/>
        <w:ind w:left="567" w:right="616"/>
        <w:jc w:val="both"/>
        <w:rPr>
          <w:rFonts w:ascii="Palatino Linotype" w:hAnsi="Palatino Linotype"/>
          <w:i/>
          <w:sz w:val="22"/>
        </w:rPr>
      </w:pPr>
      <w:r w:rsidRPr="00967E5C">
        <w:rPr>
          <w:rFonts w:ascii="Palatino Linotype" w:hAnsi="Palatino Linotype"/>
          <w:i/>
          <w:sz w:val="22"/>
        </w:rPr>
        <w:t xml:space="preserve">Artículo 31. Para el ejercicio de sus atribuciones y responsabilidades ejecutivas, el gobierno municipal se auxiliará de las dependencias y entidades que tenga a bien aprobar el Ayuntamiento, mismas que estarán subordinadas al Presidente Municipal. </w:t>
      </w:r>
    </w:p>
    <w:p w14:paraId="6307C7BF" w14:textId="77777777" w:rsidR="00115647" w:rsidRPr="00967E5C" w:rsidRDefault="00115647" w:rsidP="00115647">
      <w:pPr>
        <w:pStyle w:val="Prrafodelista"/>
        <w:spacing w:before="240" w:after="240" w:line="360" w:lineRule="auto"/>
        <w:ind w:left="567" w:right="616"/>
        <w:jc w:val="both"/>
        <w:rPr>
          <w:rFonts w:ascii="Palatino Linotype" w:hAnsi="Palatino Linotype"/>
          <w:i/>
          <w:sz w:val="22"/>
        </w:rPr>
      </w:pPr>
    </w:p>
    <w:p w14:paraId="32BF3912" w14:textId="1229A767" w:rsidR="00115647" w:rsidRPr="00967E5C" w:rsidRDefault="00115647" w:rsidP="00115647">
      <w:pPr>
        <w:pStyle w:val="Prrafodelista"/>
        <w:spacing w:before="240" w:after="240" w:line="360" w:lineRule="auto"/>
        <w:ind w:left="567" w:right="616"/>
        <w:jc w:val="both"/>
        <w:rPr>
          <w:rFonts w:ascii="Palatino Linotype" w:hAnsi="Palatino Linotype" w:cs="Palatino Linotype"/>
          <w:i/>
          <w:sz w:val="22"/>
        </w:rPr>
      </w:pPr>
      <w:r w:rsidRPr="00967E5C">
        <w:rPr>
          <w:rFonts w:ascii="Palatino Linotype" w:hAnsi="Palatino Linotype"/>
          <w:i/>
          <w:sz w:val="22"/>
        </w:rPr>
        <w:t>Artículo 32. Para el estudio, planeación y despacho de los asuntos de la Administración Pública Municipal centralizada y descentralizada, el Presidente Municipal se auxiliará de las siguientes dependencias:</w:t>
      </w:r>
    </w:p>
    <w:p w14:paraId="2E4B6D30" w14:textId="77777777" w:rsidR="00115647" w:rsidRPr="00967E5C" w:rsidRDefault="00115647" w:rsidP="00115647">
      <w:pPr>
        <w:pStyle w:val="Prrafodelista"/>
        <w:ind w:left="567" w:right="616"/>
        <w:rPr>
          <w:rFonts w:ascii="Palatino Linotype" w:hAnsi="Palatino Linotype" w:cs="Palatino Linotype"/>
          <w:i/>
          <w:sz w:val="22"/>
        </w:rPr>
      </w:pPr>
    </w:p>
    <w:p w14:paraId="1365F8C4" w14:textId="77777777" w:rsidR="00115647" w:rsidRPr="00967E5C" w:rsidRDefault="00115647" w:rsidP="00115647">
      <w:pPr>
        <w:pStyle w:val="Prrafodelista"/>
        <w:spacing w:before="240" w:after="240" w:line="360" w:lineRule="auto"/>
        <w:ind w:left="567" w:right="616"/>
        <w:jc w:val="both"/>
        <w:rPr>
          <w:rFonts w:ascii="Palatino Linotype" w:hAnsi="Palatino Linotype"/>
          <w:i/>
          <w:sz w:val="22"/>
        </w:rPr>
      </w:pPr>
      <w:r w:rsidRPr="00967E5C">
        <w:rPr>
          <w:rFonts w:ascii="Palatino Linotype" w:hAnsi="Palatino Linotype"/>
          <w:i/>
          <w:sz w:val="22"/>
        </w:rPr>
        <w:t xml:space="preserve">1. Centralizadas </w:t>
      </w:r>
    </w:p>
    <w:p w14:paraId="09844645"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I. Secretaría del Ayuntamiento </w:t>
      </w:r>
    </w:p>
    <w:p w14:paraId="7CF2186B"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II. Contraloría Interna del Ayuntamiento y, Órganos Desconcentrados y Descentralizados </w:t>
      </w:r>
    </w:p>
    <w:p w14:paraId="6DB5A663"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III. Dirección General de Administración. </w:t>
      </w:r>
    </w:p>
    <w:p w14:paraId="3D4ACAD6"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IV. Tesorería </w:t>
      </w:r>
    </w:p>
    <w:p w14:paraId="5DE41568"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V. Dirección General de Gobierno. </w:t>
      </w:r>
    </w:p>
    <w:p w14:paraId="67738B52"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VI. Dirección General de Desarrollo Social y Humano. </w:t>
      </w:r>
    </w:p>
    <w:p w14:paraId="7BA3230C"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VII. Dirección General de Ciudad Sostenible, Cambio Climático y Recursos Hídricos. </w:t>
      </w:r>
    </w:p>
    <w:p w14:paraId="5020E25E"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VIII. Dirección General de Desarrollo Económico. </w:t>
      </w:r>
    </w:p>
    <w:p w14:paraId="6B955AF9"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IX. Dirección General de Seguridad Pública. </w:t>
      </w:r>
    </w:p>
    <w:p w14:paraId="62501083"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X. Dirección General de Planeación Territorial, Ecología y Obras Públicas. </w:t>
      </w:r>
    </w:p>
    <w:p w14:paraId="6A6543B0"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XI. Dirección General de Educación y Cultura. </w:t>
      </w:r>
    </w:p>
    <w:p w14:paraId="4B02D031"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XII. Protección civil y Bomberos. </w:t>
      </w:r>
    </w:p>
    <w:p w14:paraId="32518ADB"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XIII. Departamento de Movilidad. </w:t>
      </w:r>
    </w:p>
    <w:p w14:paraId="71E0EE05" w14:textId="77777777" w:rsidR="00115647" w:rsidRPr="00967E5C" w:rsidRDefault="00115647" w:rsidP="00115647">
      <w:pPr>
        <w:pStyle w:val="Prrafodelista"/>
        <w:spacing w:before="240" w:after="240" w:line="360" w:lineRule="auto"/>
        <w:ind w:left="567" w:right="616"/>
        <w:jc w:val="both"/>
        <w:rPr>
          <w:rFonts w:ascii="Palatino Linotype" w:hAnsi="Palatino Linotype"/>
          <w:i/>
          <w:sz w:val="22"/>
        </w:rPr>
      </w:pPr>
      <w:r w:rsidRPr="00967E5C">
        <w:rPr>
          <w:rFonts w:ascii="Palatino Linotype" w:hAnsi="Palatino Linotype"/>
          <w:i/>
          <w:sz w:val="22"/>
        </w:rPr>
        <w:lastRenderedPageBreak/>
        <w:t xml:space="preserve">2. Descentralizadas </w:t>
      </w:r>
    </w:p>
    <w:p w14:paraId="5F349EF6" w14:textId="77777777" w:rsidR="00115647" w:rsidRPr="00967E5C" w:rsidRDefault="00115647" w:rsidP="00115647">
      <w:pPr>
        <w:pStyle w:val="Prrafodelista"/>
        <w:spacing w:before="240" w:after="240" w:line="360" w:lineRule="auto"/>
        <w:ind w:left="851" w:right="616"/>
        <w:jc w:val="both"/>
        <w:rPr>
          <w:rFonts w:ascii="Palatino Linotype" w:hAnsi="Palatino Linotype"/>
          <w:i/>
          <w:sz w:val="22"/>
        </w:rPr>
      </w:pPr>
      <w:r w:rsidRPr="00967E5C">
        <w:rPr>
          <w:rFonts w:ascii="Palatino Linotype" w:hAnsi="Palatino Linotype"/>
          <w:i/>
          <w:sz w:val="22"/>
        </w:rPr>
        <w:t xml:space="preserve">I. Sistema Municipal para el Desarrollo Integral de la Familia de Ocoyoacac. </w:t>
      </w:r>
    </w:p>
    <w:p w14:paraId="48943D90" w14:textId="77777777" w:rsidR="00115647" w:rsidRPr="00967E5C" w:rsidRDefault="00115647" w:rsidP="00115647">
      <w:pPr>
        <w:pStyle w:val="Prrafodelista"/>
        <w:spacing w:before="240" w:after="240" w:line="360" w:lineRule="auto"/>
        <w:ind w:left="851" w:right="616"/>
        <w:jc w:val="both"/>
        <w:rPr>
          <w:rFonts w:ascii="Palatino Linotype" w:hAnsi="Palatino Linotype"/>
          <w:b/>
          <w:i/>
          <w:sz w:val="22"/>
        </w:rPr>
      </w:pPr>
      <w:r w:rsidRPr="00967E5C">
        <w:rPr>
          <w:rFonts w:ascii="Palatino Linotype" w:hAnsi="Palatino Linotype"/>
          <w:b/>
          <w:i/>
          <w:sz w:val="22"/>
        </w:rPr>
        <w:t xml:space="preserve">II. Instituto Municipal de Cultura Física y Deporte de Ocoyoacac. </w:t>
      </w:r>
    </w:p>
    <w:p w14:paraId="45FBB094" w14:textId="77777777" w:rsidR="00115647" w:rsidRPr="00967E5C" w:rsidRDefault="00115647" w:rsidP="00115647">
      <w:pPr>
        <w:pStyle w:val="Prrafodelista"/>
        <w:spacing w:before="240" w:after="240" w:line="360" w:lineRule="auto"/>
        <w:ind w:left="567" w:right="616"/>
        <w:jc w:val="both"/>
        <w:rPr>
          <w:rFonts w:ascii="Palatino Linotype" w:hAnsi="Palatino Linotype"/>
          <w:i/>
          <w:sz w:val="22"/>
        </w:rPr>
      </w:pPr>
      <w:r w:rsidRPr="00967E5C">
        <w:rPr>
          <w:rFonts w:ascii="Palatino Linotype" w:hAnsi="Palatino Linotype"/>
          <w:i/>
          <w:sz w:val="22"/>
        </w:rPr>
        <w:t xml:space="preserve">3. Organismo Autónomo </w:t>
      </w:r>
    </w:p>
    <w:p w14:paraId="10F83027" w14:textId="41EF06CF" w:rsidR="00115647" w:rsidRPr="00967E5C" w:rsidRDefault="00115647" w:rsidP="00115647">
      <w:pPr>
        <w:pStyle w:val="Prrafodelista"/>
        <w:spacing w:before="240" w:after="240" w:line="360" w:lineRule="auto"/>
        <w:ind w:left="851" w:right="616"/>
        <w:jc w:val="both"/>
        <w:rPr>
          <w:rFonts w:ascii="Palatino Linotype" w:hAnsi="Palatino Linotype" w:cs="Palatino Linotype"/>
          <w:i/>
          <w:sz w:val="22"/>
        </w:rPr>
      </w:pPr>
      <w:r w:rsidRPr="00967E5C">
        <w:rPr>
          <w:rFonts w:ascii="Palatino Linotype" w:hAnsi="Palatino Linotype"/>
          <w:i/>
          <w:sz w:val="22"/>
        </w:rPr>
        <w:t>I. Defensoría Municipal de los Derechos Humanos.</w:t>
      </w:r>
    </w:p>
    <w:p w14:paraId="281E357F" w14:textId="77777777" w:rsidR="00115647" w:rsidRPr="00967E5C" w:rsidRDefault="00115647" w:rsidP="00115647">
      <w:pPr>
        <w:pStyle w:val="Prrafodelista"/>
        <w:rPr>
          <w:rFonts w:ascii="Palatino Linotype" w:hAnsi="Palatino Linotype" w:cs="Palatino Linotype"/>
        </w:rPr>
      </w:pPr>
    </w:p>
    <w:p w14:paraId="1E6A8D4F" w14:textId="18ACC404" w:rsidR="00115647" w:rsidRPr="00967E5C" w:rsidRDefault="00115647" w:rsidP="009A64E9">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De la normatividad antes descrita se puede dilucidar que el Instituto Municipal de Cultura Física y Deporte de Ocoyoacac, si bien forma parte de la estructura orgánica, se localiza como un organismo descentralizado, pero también lo es que, del catálogo de Sujetos Obligados de este Órgano Garante, aún y cuando administrativamente son áreas independientes, lo cierto es que, en materia de transparencia fungen como un solo sujeto obligado, tan es así que, es el titular de la unidad de transparencia del Ayuntamiento de Ocoyoacac el responsable de dar trámite y seguimiento a las solicitudes de acceso a la información pública que se formulen tanto al DIF municipal como al IMCUFIDE.</w:t>
      </w:r>
      <w:r w:rsidR="00A03050" w:rsidRPr="00967E5C">
        <w:rPr>
          <w:rFonts w:ascii="Palatino Linotype" w:hAnsi="Palatino Linotype" w:cs="Palatino Linotype"/>
        </w:rPr>
        <w:t xml:space="preserve"> </w:t>
      </w:r>
    </w:p>
    <w:p w14:paraId="63B567A4" w14:textId="77777777" w:rsidR="00115647" w:rsidRPr="00967E5C" w:rsidRDefault="00115647" w:rsidP="00A03050">
      <w:pPr>
        <w:pStyle w:val="Prrafodelista"/>
        <w:spacing w:before="240" w:after="240" w:line="360" w:lineRule="auto"/>
        <w:ind w:left="0" w:right="49"/>
        <w:jc w:val="both"/>
        <w:rPr>
          <w:rFonts w:ascii="Palatino Linotype" w:hAnsi="Palatino Linotype" w:cs="Palatino Linotype"/>
        </w:rPr>
      </w:pPr>
    </w:p>
    <w:p w14:paraId="0231159B" w14:textId="0BF7F857" w:rsidR="00115647" w:rsidRPr="00967E5C" w:rsidRDefault="00A03050" w:rsidP="009A64E9">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 xml:space="preserve">Dicho lo anterior, de apreciarse que, la información requerida por el particular, relacionada con el personal con cargo de comisionado que, a lo dicho por el Sujeto Obligado, </w:t>
      </w:r>
      <w:r w:rsidRPr="00967E5C">
        <w:rPr>
          <w:rFonts w:ascii="Palatino Linotype" w:hAnsi="Palatino Linotype" w:cs="Palatino Linotype"/>
          <w:i/>
        </w:rPr>
        <w:t xml:space="preserve">realiza funciones en el IMCUFIDE, pero se encuentra adscrito a otra área, </w:t>
      </w:r>
      <w:r w:rsidRPr="00967E5C">
        <w:rPr>
          <w:rFonts w:ascii="Palatino Linotype" w:hAnsi="Palatino Linotype" w:cs="Palatino Linotype"/>
        </w:rPr>
        <w:t>en un ejercicio de máxima publicidad lo idóneo debió ser turnar la solicitud al área que, de acuerdo a sus atribuciones, funciones y competencias, deba generar, administrar y poseer la información requerida, lo que se traduce que el Sujeto Obligado no realizó una correcta búsqueda exhaustiva y razonable de la informaci</w:t>
      </w:r>
      <w:r w:rsidR="001D59DE" w:rsidRPr="00967E5C">
        <w:rPr>
          <w:rFonts w:ascii="Palatino Linotype" w:hAnsi="Palatino Linotype" w:cs="Palatino Linotype"/>
        </w:rPr>
        <w:t xml:space="preserve">ón, incumpliendo lo dispuesto en el artículo 162 de la Ley de </w:t>
      </w:r>
      <w:r w:rsidR="001D59DE" w:rsidRPr="00967E5C">
        <w:rPr>
          <w:rFonts w:ascii="Palatino Linotype" w:hAnsi="Palatino Linotype" w:cs="Palatino Linotype"/>
        </w:rPr>
        <w:lastRenderedPageBreak/>
        <w:t>Transparencia y Acceso a la información Pública del Estado de México y Municipios, el cual dispone lo siguiente:</w:t>
      </w:r>
    </w:p>
    <w:p w14:paraId="55630BC7" w14:textId="3A19F848" w:rsidR="001D59DE" w:rsidRPr="00967E5C" w:rsidRDefault="001D59DE" w:rsidP="001D59DE">
      <w:pPr>
        <w:pBdr>
          <w:top w:val="nil"/>
          <w:left w:val="nil"/>
          <w:bottom w:val="nil"/>
          <w:right w:val="nil"/>
          <w:between w:val="nil"/>
        </w:pBdr>
        <w:rPr>
          <w:rFonts w:ascii="Palatino Linotype" w:eastAsia="Palatino Linotype" w:hAnsi="Palatino Linotype" w:cs="Palatino Linotype"/>
          <w:color w:val="000000"/>
          <w:sz w:val="22"/>
          <w:szCs w:val="22"/>
        </w:rPr>
      </w:pPr>
    </w:p>
    <w:p w14:paraId="53C7B4CC" w14:textId="77777777" w:rsidR="001D59DE" w:rsidRPr="00967E5C" w:rsidRDefault="001D59DE" w:rsidP="001D59DE">
      <w:pPr>
        <w:spacing w:line="360" w:lineRule="auto"/>
        <w:ind w:left="567" w:right="567"/>
        <w:jc w:val="both"/>
        <w:rPr>
          <w:rFonts w:ascii="Palatino Linotype" w:eastAsia="Palatino Linotype" w:hAnsi="Palatino Linotype" w:cs="Palatino Linotype"/>
          <w:i/>
          <w:sz w:val="28"/>
          <w:szCs w:val="28"/>
        </w:rPr>
      </w:pPr>
      <w:r w:rsidRPr="00967E5C">
        <w:rPr>
          <w:rFonts w:ascii="Palatino Linotype" w:eastAsia="Palatino Linotype" w:hAnsi="Palatino Linotype" w:cs="Palatino Linotype"/>
          <w:b/>
          <w:i/>
        </w:rPr>
        <w:t xml:space="preserve">Artículo 162. </w:t>
      </w:r>
      <w:r w:rsidRPr="00967E5C">
        <w:rPr>
          <w:rFonts w:ascii="Palatino Linotype" w:eastAsia="Palatino Linotype" w:hAnsi="Palatino Linotype" w:cs="Palatino Linotype"/>
          <w:i/>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F6FD857" w14:textId="77777777" w:rsidR="001D59DE" w:rsidRPr="00967E5C" w:rsidRDefault="001D59DE" w:rsidP="001D59D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967E5C">
        <w:rPr>
          <w:rFonts w:ascii="Palatino Linotype" w:eastAsia="Palatino Linotype" w:hAnsi="Palatino Linotype" w:cs="Palatino Linotype"/>
          <w:color w:val="000000"/>
          <w:sz w:val="22"/>
          <w:szCs w:val="22"/>
        </w:rPr>
        <w:t xml:space="preserve"> </w:t>
      </w:r>
    </w:p>
    <w:p w14:paraId="0C1B9BF7" w14:textId="28A08C3D" w:rsidR="001D59DE" w:rsidRPr="00967E5C" w:rsidRDefault="001D59DE" w:rsidP="001D59DE">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967E5C">
        <w:rPr>
          <w:rFonts w:ascii="Palatino Linotype" w:eastAsia="Palatino Linotype" w:hAnsi="Palatino Linotype" w:cs="Palatino Linotype"/>
          <w:color w:val="000000"/>
          <w:sz w:val="22"/>
          <w:szCs w:val="22"/>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3230D80D" w14:textId="77777777" w:rsidR="001D59DE" w:rsidRPr="00967E5C" w:rsidRDefault="001D59DE" w:rsidP="001D59DE">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2"/>
          <w:szCs w:val="22"/>
        </w:rPr>
      </w:pPr>
    </w:p>
    <w:p w14:paraId="11BB98AE" w14:textId="1D7AD3CA" w:rsidR="001D59DE" w:rsidRPr="00967E5C" w:rsidRDefault="001D59DE" w:rsidP="001D59DE">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967E5C">
        <w:rPr>
          <w:rFonts w:ascii="Palatino Linotype" w:eastAsia="Palatino Linotype" w:hAnsi="Palatino Linotype" w:cs="Palatino Linotype"/>
          <w:color w:val="000000"/>
          <w:sz w:val="22"/>
          <w:szCs w:val="22"/>
        </w:rPr>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14:paraId="4D5F1EEF" w14:textId="25840E90" w:rsidR="00115647" w:rsidRPr="00967E5C" w:rsidRDefault="00115647" w:rsidP="00A03050">
      <w:pPr>
        <w:pStyle w:val="Prrafodelista"/>
        <w:spacing w:before="240" w:after="240" w:line="360" w:lineRule="auto"/>
        <w:ind w:left="0" w:right="49"/>
        <w:jc w:val="both"/>
        <w:rPr>
          <w:rFonts w:ascii="Palatino Linotype" w:hAnsi="Palatino Linotype" w:cs="Palatino Linotype"/>
        </w:rPr>
      </w:pPr>
    </w:p>
    <w:p w14:paraId="2506C5F7" w14:textId="6FB9FA79" w:rsidR="00115647" w:rsidRPr="00967E5C" w:rsidRDefault="001D59DE" w:rsidP="009A64E9">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En consecuencia, se ORDENA al Sujeto Obligado a entregar el documento donde conste el nombre y remuneración que perciben los servidores públicos con cargos de Comisionados que desempeñan labores en el IMCUFIDE a la fecha de la solicitud, esto el uno (1) de marzo de dos mil veintidós.</w:t>
      </w:r>
    </w:p>
    <w:p w14:paraId="25C052ED" w14:textId="77777777" w:rsidR="001D59DE" w:rsidRPr="00967E5C" w:rsidRDefault="001D59DE" w:rsidP="001D59DE">
      <w:pPr>
        <w:pStyle w:val="Prrafodelista"/>
        <w:rPr>
          <w:rFonts w:ascii="Palatino Linotype" w:hAnsi="Palatino Linotype" w:cs="Palatino Linotype"/>
        </w:rPr>
      </w:pPr>
    </w:p>
    <w:p w14:paraId="530DF075" w14:textId="576A7D9B" w:rsidR="00115647" w:rsidRPr="00967E5C" w:rsidRDefault="001D59DE" w:rsidP="002F6DEA">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Ahora bien, como se aprecia, el Sujeto Obligado proporcionó dos recuadros que dan cuenta del personal adscrito al IMCUFIDE y a la Dirección de Educación y Cultura. Es necesario puntualizar que la Ley de Transparencia y Acceso a la información Pública del Estado de México y Municipios en los artículos 4 y 12 dispone lo siguiente:</w:t>
      </w:r>
    </w:p>
    <w:p w14:paraId="3878F035" w14:textId="77777777" w:rsidR="001D59DE" w:rsidRPr="00967E5C" w:rsidRDefault="001D59DE" w:rsidP="001D59DE">
      <w:pPr>
        <w:spacing w:before="120" w:after="120" w:line="360" w:lineRule="auto"/>
        <w:ind w:left="709" w:right="709"/>
        <w:jc w:val="both"/>
        <w:rPr>
          <w:rFonts w:ascii="Palatino Linotype" w:hAnsi="Palatino Linotype" w:cs="Arial"/>
          <w:bCs/>
          <w:i/>
          <w:noProof/>
          <w:sz w:val="22"/>
        </w:rPr>
      </w:pPr>
      <w:r w:rsidRPr="00967E5C">
        <w:rPr>
          <w:rFonts w:ascii="Palatino Linotype" w:hAnsi="Palatino Linotype" w:cs="Arial"/>
          <w:b/>
          <w:bCs/>
          <w:i/>
          <w:noProof/>
          <w:sz w:val="22"/>
        </w:rPr>
        <w:t>Artículo 4.</w:t>
      </w:r>
      <w:r w:rsidRPr="00967E5C">
        <w:rPr>
          <w:rFonts w:ascii="Palatino Linotype" w:hAnsi="Palatino Linotype" w:cs="Arial"/>
          <w:bCs/>
          <w:i/>
          <w:noProof/>
          <w:sz w:val="22"/>
        </w:rPr>
        <w:t xml:space="preserve"> </w:t>
      </w:r>
      <w:r w:rsidRPr="00967E5C">
        <w:rPr>
          <w:rFonts w:ascii="Palatino Linotype" w:hAnsi="Palatino Linotype" w:cs="Arial"/>
          <w:b/>
          <w:bCs/>
          <w:i/>
          <w:noProof/>
          <w:sz w:val="22"/>
          <w:u w:val="single"/>
        </w:rPr>
        <w:t>El derecho humano de acceso a la información pública es la prerrogativa de las personas para buscar, difundir, investigar, recabar, recibir y solicitar información pública</w:t>
      </w:r>
      <w:r w:rsidRPr="00967E5C">
        <w:rPr>
          <w:rFonts w:ascii="Palatino Linotype" w:hAnsi="Palatino Linotype" w:cs="Arial"/>
          <w:bCs/>
          <w:i/>
          <w:noProof/>
          <w:sz w:val="22"/>
        </w:rPr>
        <w:t xml:space="preserve">, sin necesidad de acreditar personalidad ni interés jurídico. </w:t>
      </w:r>
    </w:p>
    <w:p w14:paraId="12A3E8D0" w14:textId="77777777" w:rsidR="001D59DE" w:rsidRPr="00967E5C" w:rsidRDefault="001D59DE" w:rsidP="001D59DE">
      <w:pPr>
        <w:spacing w:before="120" w:after="120" w:line="360" w:lineRule="auto"/>
        <w:ind w:left="709" w:right="709"/>
        <w:jc w:val="both"/>
        <w:rPr>
          <w:rFonts w:ascii="Palatino Linotype" w:hAnsi="Palatino Linotype" w:cs="Arial"/>
          <w:bCs/>
          <w:i/>
          <w:noProof/>
          <w:sz w:val="22"/>
        </w:rPr>
      </w:pPr>
      <w:r w:rsidRPr="00967E5C">
        <w:rPr>
          <w:rFonts w:ascii="Palatino Linotype" w:hAnsi="Palatino Linotype" w:cs="Arial"/>
          <w:b/>
          <w:bCs/>
          <w:i/>
          <w:noProof/>
          <w:sz w:val="22"/>
          <w:u w:val="single"/>
        </w:rPr>
        <w:t>Toda la información generada, obtenida, adquirida, transformada, administrada o en posesión de los sujetos obligados es pública</w:t>
      </w:r>
      <w:r w:rsidRPr="00967E5C">
        <w:rPr>
          <w:rFonts w:ascii="Palatino Linotype" w:hAnsi="Palatino Linotype" w:cs="Arial"/>
          <w:bCs/>
          <w:i/>
          <w:noProof/>
          <w:sz w:val="22"/>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967E5C">
        <w:rPr>
          <w:rFonts w:ascii="Palatino Linotype" w:hAnsi="Palatino Linotype" w:cs="Arial"/>
          <w:i/>
          <w:color w:val="000000"/>
          <w:sz w:val="22"/>
          <w:szCs w:val="22"/>
        </w:rPr>
        <w:t>información</w:t>
      </w:r>
      <w:r w:rsidRPr="00967E5C">
        <w:rPr>
          <w:rFonts w:ascii="Palatino Linotype" w:hAnsi="Palatino Linotype" w:cs="Arial"/>
          <w:bCs/>
          <w:i/>
          <w:noProof/>
          <w:sz w:val="22"/>
        </w:rPr>
        <w:t xml:space="preserve">. Solo podrá ser clasificada excepcionalmente como reservada temporalmente por razones de interés público, en los términos de las causas legítimas y estrictamente necesarias previstas por esta Ley. </w:t>
      </w:r>
    </w:p>
    <w:p w14:paraId="352738F2" w14:textId="77777777" w:rsidR="001D59DE" w:rsidRPr="00967E5C" w:rsidRDefault="001D59DE" w:rsidP="001D59DE">
      <w:pPr>
        <w:spacing w:before="120" w:after="120" w:line="360" w:lineRule="auto"/>
        <w:ind w:left="709" w:right="709"/>
        <w:jc w:val="both"/>
        <w:rPr>
          <w:rFonts w:ascii="Palatino Linotype" w:hAnsi="Palatino Linotype" w:cs="Arial"/>
          <w:bCs/>
          <w:i/>
          <w:noProof/>
          <w:sz w:val="22"/>
        </w:rPr>
      </w:pPr>
      <w:r w:rsidRPr="00967E5C">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3F977198" w14:textId="77777777" w:rsidR="001D59DE" w:rsidRPr="00967E5C" w:rsidRDefault="001D59DE" w:rsidP="001D59DE">
      <w:pPr>
        <w:spacing w:before="120" w:after="120" w:line="360" w:lineRule="auto"/>
        <w:ind w:left="709" w:right="709"/>
        <w:jc w:val="both"/>
        <w:rPr>
          <w:rFonts w:ascii="Palatino Linotype" w:hAnsi="Palatino Linotype" w:cs="Arial"/>
          <w:bCs/>
          <w:i/>
          <w:noProof/>
          <w:sz w:val="22"/>
        </w:rPr>
      </w:pPr>
      <w:r w:rsidRPr="00967E5C">
        <w:rPr>
          <w:rFonts w:ascii="Palatino Linotype" w:hAnsi="Palatino Linotype" w:cs="Arial"/>
          <w:b/>
          <w:bCs/>
          <w:i/>
          <w:noProof/>
          <w:sz w:val="22"/>
        </w:rPr>
        <w:t>Artículo 12.</w:t>
      </w:r>
      <w:r w:rsidRPr="00967E5C">
        <w:rPr>
          <w:rFonts w:ascii="Palatino Linotype" w:hAnsi="Palatino Linotype" w:cs="Arial"/>
          <w:bCs/>
          <w:i/>
          <w:noProof/>
          <w:sz w:val="22"/>
        </w:rPr>
        <w:t xml:space="preserve"> Quienes generen, recopilen, administren, manejen, procesen, archiven o conserven información pública</w:t>
      </w:r>
      <w:r w:rsidRPr="00967E5C">
        <w:rPr>
          <w:rFonts w:ascii="Palatino Linotype" w:hAnsi="Palatino Linotype" w:cs="Arial"/>
          <w:b/>
          <w:bCs/>
          <w:i/>
          <w:noProof/>
          <w:sz w:val="22"/>
        </w:rPr>
        <w:t xml:space="preserve"> </w:t>
      </w:r>
      <w:r w:rsidRPr="00967E5C">
        <w:rPr>
          <w:rFonts w:ascii="Palatino Linotype" w:hAnsi="Palatino Linotype" w:cs="Arial"/>
          <w:bCs/>
          <w:i/>
          <w:noProof/>
          <w:sz w:val="22"/>
        </w:rPr>
        <w:t xml:space="preserve">serán responsables de la misma en los términos de las disposiciones jurídicas </w:t>
      </w:r>
      <w:r w:rsidRPr="00967E5C">
        <w:rPr>
          <w:rFonts w:ascii="Palatino Linotype" w:hAnsi="Palatino Linotype" w:cs="Arial"/>
          <w:i/>
          <w:color w:val="000000"/>
          <w:sz w:val="22"/>
          <w:szCs w:val="22"/>
        </w:rPr>
        <w:t>aplicables</w:t>
      </w:r>
      <w:r w:rsidRPr="00967E5C">
        <w:rPr>
          <w:rFonts w:ascii="Palatino Linotype" w:hAnsi="Palatino Linotype" w:cs="Arial"/>
          <w:bCs/>
          <w:i/>
          <w:noProof/>
          <w:sz w:val="22"/>
        </w:rPr>
        <w:t xml:space="preserve">. </w:t>
      </w:r>
    </w:p>
    <w:p w14:paraId="2FEDAF42" w14:textId="77777777" w:rsidR="001D59DE" w:rsidRPr="00967E5C" w:rsidRDefault="001D59DE" w:rsidP="001D59DE">
      <w:pPr>
        <w:spacing w:before="120" w:after="120" w:line="360" w:lineRule="auto"/>
        <w:ind w:left="709" w:right="709"/>
        <w:jc w:val="both"/>
        <w:rPr>
          <w:rFonts w:ascii="Palatino Linotype" w:hAnsi="Palatino Linotype" w:cs="Arial"/>
          <w:bCs/>
          <w:i/>
          <w:noProof/>
          <w:sz w:val="22"/>
        </w:rPr>
      </w:pPr>
      <w:r w:rsidRPr="00967E5C">
        <w:rPr>
          <w:rFonts w:ascii="Palatino Linotype" w:hAnsi="Palatino Linotype" w:cs="Arial"/>
          <w:b/>
          <w:bCs/>
          <w:i/>
          <w:noProof/>
          <w:sz w:val="22"/>
          <w:u w:val="single"/>
        </w:rPr>
        <w:lastRenderedPageBreak/>
        <w:t>Los sujetos obligados sólo proporcionarán la información pública que se les requiera y que obre en sus archivos</w:t>
      </w:r>
      <w:r w:rsidRPr="00967E5C">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69450D" w14:textId="77777777" w:rsidR="001D59DE" w:rsidRPr="00967E5C" w:rsidRDefault="001D59DE" w:rsidP="001D59DE">
      <w:pPr>
        <w:spacing w:before="120" w:after="120" w:line="360" w:lineRule="auto"/>
        <w:ind w:left="709" w:right="709"/>
        <w:jc w:val="both"/>
        <w:rPr>
          <w:rFonts w:ascii="Palatino Linotype" w:hAnsi="Palatino Linotype" w:cs="Arial"/>
          <w:color w:val="000000"/>
          <w:sz w:val="22"/>
          <w:szCs w:val="22"/>
        </w:rPr>
      </w:pPr>
      <w:r w:rsidRPr="00967E5C">
        <w:rPr>
          <w:rFonts w:ascii="Palatino Linotype" w:hAnsi="Palatino Linotype" w:cs="Arial"/>
          <w:color w:val="000000"/>
          <w:sz w:val="22"/>
          <w:szCs w:val="22"/>
        </w:rPr>
        <w:t>(Énfasis añadido)</w:t>
      </w:r>
    </w:p>
    <w:p w14:paraId="1CFA61E2" w14:textId="2F5CB734" w:rsidR="00115647" w:rsidRPr="00967E5C" w:rsidRDefault="001D59DE" w:rsidP="009A64E9">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 xml:space="preserve">Los Sujetos Obligados deben hacer pública toda la información que posean y </w:t>
      </w:r>
      <w:r w:rsidRPr="00967E5C">
        <w:rPr>
          <w:rFonts w:ascii="Palatino Linotype" w:hAnsi="Palatino Linotype" w:cs="Palatino Linotype"/>
          <w:b/>
        </w:rPr>
        <w:t>en el estado en que se encuentre,</w:t>
      </w:r>
      <w:r w:rsidRPr="00967E5C">
        <w:rPr>
          <w:rFonts w:ascii="Palatino Linotype" w:hAnsi="Palatino Linotype" w:cs="Palatino Linotype"/>
        </w:rPr>
        <w:t xml:space="preserve"> no están obligados a procesarla, ni presentarla conforme al interés del Recurrente, ni generarla, resumirla o practicar investigaciones. </w:t>
      </w:r>
    </w:p>
    <w:p w14:paraId="5C5CBB6B" w14:textId="18A6175E" w:rsidR="00115647" w:rsidRPr="00967E5C" w:rsidRDefault="00115647" w:rsidP="001D59DE">
      <w:pPr>
        <w:pStyle w:val="Prrafodelista"/>
        <w:spacing w:before="240" w:after="240" w:line="360" w:lineRule="auto"/>
        <w:ind w:left="0" w:right="49"/>
        <w:jc w:val="both"/>
        <w:rPr>
          <w:rFonts w:ascii="Palatino Linotype" w:hAnsi="Palatino Linotype" w:cs="Palatino Linotype"/>
        </w:rPr>
      </w:pPr>
    </w:p>
    <w:p w14:paraId="1213446C" w14:textId="77777777" w:rsidR="001D59DE" w:rsidRPr="00967E5C" w:rsidRDefault="001D59DE" w:rsidP="001D59DE">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967E5C">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967E5C">
        <w:rPr>
          <w:rFonts w:ascii="Palatino Linotype" w:hAnsi="Palatino Linotype" w:cs="Arial"/>
          <w:b/>
        </w:rPr>
        <w:t xml:space="preserve"> </w:t>
      </w:r>
      <w:r w:rsidRPr="00967E5C">
        <w:rPr>
          <w:rFonts w:ascii="Palatino Linotype" w:hAnsi="Palatino Linotype" w:cs="Arial"/>
        </w:rPr>
        <w:t xml:space="preserve">no tienen el deber de generar, poseer o administrar la información pública con el grado de detalle que se señala en la solicitud de información pública; esto es, que </w:t>
      </w:r>
      <w:r w:rsidRPr="00967E5C">
        <w:rPr>
          <w:rFonts w:ascii="Palatino Linotype" w:hAnsi="Palatino Linotype" w:cs="Arial"/>
          <w:b/>
        </w:rPr>
        <w:t xml:space="preserve">no tienen el deber de generar un documento </w:t>
      </w:r>
      <w:r w:rsidRPr="00967E5C">
        <w:rPr>
          <w:rFonts w:ascii="Palatino Linotype" w:hAnsi="Palatino Linotype" w:cs="Arial"/>
          <w:b/>
          <w:i/>
        </w:rPr>
        <w:t>ad hoc</w:t>
      </w:r>
      <w:r w:rsidRPr="00967E5C">
        <w:rPr>
          <w:rFonts w:ascii="Palatino Linotype" w:hAnsi="Palatino Linotype" w:cs="Arial"/>
          <w:b/>
        </w:rPr>
        <w:t>,</w:t>
      </w:r>
      <w:r w:rsidRPr="00967E5C">
        <w:rPr>
          <w:rFonts w:ascii="Palatino Linotype" w:hAnsi="Palatino Linotype" w:cs="Arial"/>
        </w:rPr>
        <w:t xml:space="preserve"> para satisfacer el derecho de acceso a la información pública.</w:t>
      </w:r>
    </w:p>
    <w:p w14:paraId="0834B117" w14:textId="77777777" w:rsidR="001D59DE" w:rsidRPr="00967E5C" w:rsidRDefault="001D59DE" w:rsidP="001D59DE">
      <w:pPr>
        <w:pStyle w:val="Prrafodelista"/>
        <w:spacing w:line="360" w:lineRule="auto"/>
        <w:rPr>
          <w:rFonts w:ascii="Palatino Linotype" w:hAnsi="Palatino Linotype" w:cs="Arial"/>
        </w:rPr>
      </w:pPr>
    </w:p>
    <w:p w14:paraId="5DE2A487" w14:textId="77777777" w:rsidR="001D59DE" w:rsidRPr="00967E5C" w:rsidRDefault="001D59DE" w:rsidP="001D59DE">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967E5C">
        <w:rPr>
          <w:rFonts w:ascii="Palatino Linotype" w:hAnsi="Palatino Linotype" w:cs="Arial"/>
        </w:rPr>
        <w:t xml:space="preserve">Como apoyo a lo anterior, es aplicable el Criterio 09-10, emitido por </w:t>
      </w:r>
      <w:r w:rsidRPr="00967E5C">
        <w:rPr>
          <w:rFonts w:ascii="Palatino Linotype" w:eastAsia="Arial Unicode MS" w:hAnsi="Palatino Linotype" w:cs="Arial"/>
        </w:rPr>
        <w:t xml:space="preserve">el Pleno del entonces </w:t>
      </w:r>
      <w:r w:rsidRPr="00967E5C">
        <w:rPr>
          <w:rFonts w:ascii="Palatino Linotype" w:eastAsia="Arial Unicode MS" w:hAnsi="Palatino Linotype" w:cs="Arial"/>
          <w:bCs/>
        </w:rPr>
        <w:t xml:space="preserve">Instituto Federal </w:t>
      </w:r>
      <w:r w:rsidRPr="00967E5C">
        <w:rPr>
          <w:rFonts w:ascii="Palatino Linotype" w:hAnsi="Palatino Linotype" w:cs="Arial"/>
        </w:rPr>
        <w:t>de</w:t>
      </w:r>
      <w:r w:rsidRPr="00967E5C">
        <w:rPr>
          <w:rFonts w:ascii="Palatino Linotype" w:eastAsia="Arial Unicode MS" w:hAnsi="Palatino Linotype" w:cs="Arial"/>
          <w:bCs/>
        </w:rPr>
        <w:t xml:space="preserve"> Acceso a la Información y Protección de Datos (IFAI), </w:t>
      </w:r>
      <w:r w:rsidRPr="00967E5C">
        <w:rPr>
          <w:rFonts w:ascii="Palatino Linotype" w:eastAsia="Arial Unicode MS" w:hAnsi="Palatino Linotype" w:cs="Arial"/>
        </w:rPr>
        <w:t>ahora Instituto Nacional de Transparencia, Acceso a la Información y Protección de Datos Personales (INAI),</w:t>
      </w:r>
      <w:r w:rsidRPr="00967E5C">
        <w:rPr>
          <w:rFonts w:ascii="Palatino Linotype" w:hAnsi="Palatino Linotype"/>
          <w:bCs/>
        </w:rPr>
        <w:t xml:space="preserve"> que dice:</w:t>
      </w:r>
      <w:r w:rsidRPr="00967E5C">
        <w:rPr>
          <w:rFonts w:ascii="Palatino Linotype" w:hAnsi="Palatino Linotype"/>
          <w:b/>
          <w:bCs/>
        </w:rPr>
        <w:t xml:space="preserve"> </w:t>
      </w:r>
    </w:p>
    <w:p w14:paraId="5ACEB52B" w14:textId="77777777" w:rsidR="001D59DE" w:rsidRPr="00967E5C" w:rsidRDefault="001D59DE" w:rsidP="001D59DE">
      <w:pPr>
        <w:spacing w:line="360" w:lineRule="auto"/>
        <w:ind w:left="567" w:right="616"/>
        <w:jc w:val="both"/>
        <w:rPr>
          <w:rFonts w:ascii="Palatino Linotype" w:hAnsi="Palatino Linotype" w:cs="Arial"/>
          <w:i/>
          <w:sz w:val="22"/>
          <w:szCs w:val="22"/>
        </w:rPr>
      </w:pPr>
      <w:r w:rsidRPr="00967E5C">
        <w:rPr>
          <w:rFonts w:ascii="Palatino Linotype" w:hAnsi="Palatino Linotype" w:cs="Arial"/>
          <w:i/>
          <w:sz w:val="22"/>
          <w:szCs w:val="22"/>
        </w:rPr>
        <w:lastRenderedPageBreak/>
        <w:t>“</w:t>
      </w:r>
      <w:r w:rsidRPr="00967E5C">
        <w:rPr>
          <w:rFonts w:ascii="Palatino Linotype" w:hAnsi="Palatino Linotype" w:cs="Arial"/>
          <w:b/>
          <w:i/>
          <w:sz w:val="22"/>
          <w:szCs w:val="22"/>
          <w:u w:val="single"/>
        </w:rPr>
        <w:t>Las dependencias y entidades no están obligadas a generar documentos ad hoc para responder una solicitud de acceso a la información.</w:t>
      </w:r>
      <w:r w:rsidRPr="00967E5C">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7092290" w14:textId="77777777" w:rsidR="001D59DE" w:rsidRPr="00967E5C" w:rsidRDefault="001D59DE" w:rsidP="001D59DE">
      <w:pPr>
        <w:spacing w:line="360" w:lineRule="auto"/>
        <w:ind w:left="567" w:right="616"/>
        <w:jc w:val="both"/>
        <w:rPr>
          <w:rFonts w:ascii="Palatino Linotype" w:hAnsi="Palatino Linotype" w:cs="Arial"/>
          <w:i/>
          <w:sz w:val="22"/>
          <w:szCs w:val="22"/>
        </w:rPr>
      </w:pPr>
      <w:r w:rsidRPr="00967E5C">
        <w:rPr>
          <w:rFonts w:ascii="Palatino Linotype" w:hAnsi="Palatino Linotype" w:cs="Arial"/>
          <w:i/>
          <w:sz w:val="22"/>
          <w:szCs w:val="22"/>
        </w:rPr>
        <w:t>Expedientes:</w:t>
      </w:r>
    </w:p>
    <w:p w14:paraId="447FD663" w14:textId="77777777" w:rsidR="001D59DE" w:rsidRPr="00967E5C" w:rsidRDefault="001D59DE" w:rsidP="001D59DE">
      <w:pPr>
        <w:spacing w:line="360" w:lineRule="auto"/>
        <w:ind w:left="567" w:right="616"/>
        <w:jc w:val="both"/>
        <w:rPr>
          <w:rFonts w:ascii="Palatino Linotype" w:hAnsi="Palatino Linotype" w:cs="Arial"/>
          <w:i/>
          <w:sz w:val="22"/>
          <w:szCs w:val="22"/>
        </w:rPr>
      </w:pPr>
      <w:r w:rsidRPr="00967E5C">
        <w:rPr>
          <w:rFonts w:ascii="Palatino Linotype" w:hAnsi="Palatino Linotype" w:cs="Arial"/>
          <w:i/>
          <w:sz w:val="22"/>
          <w:szCs w:val="22"/>
        </w:rPr>
        <w:t>0438/08 Pemex Exploración y Producción – Alonso Lujambio Irazábal</w:t>
      </w:r>
    </w:p>
    <w:p w14:paraId="77507944" w14:textId="77777777" w:rsidR="001D59DE" w:rsidRPr="00967E5C" w:rsidRDefault="001D59DE" w:rsidP="001D59DE">
      <w:pPr>
        <w:spacing w:line="360" w:lineRule="auto"/>
        <w:ind w:left="567" w:right="616"/>
        <w:jc w:val="both"/>
        <w:rPr>
          <w:rFonts w:ascii="Palatino Linotype" w:hAnsi="Palatino Linotype" w:cs="Arial"/>
          <w:i/>
          <w:sz w:val="22"/>
          <w:szCs w:val="22"/>
        </w:rPr>
      </w:pPr>
      <w:r w:rsidRPr="00967E5C">
        <w:rPr>
          <w:rFonts w:ascii="Palatino Linotype" w:hAnsi="Palatino Linotype" w:cs="Arial"/>
          <w:i/>
          <w:sz w:val="22"/>
          <w:szCs w:val="22"/>
        </w:rPr>
        <w:t>1751/09 Laboratorios de Biológicos y Reactivos de México S.A. de C.V. – María Marván Laborde</w:t>
      </w:r>
    </w:p>
    <w:p w14:paraId="654915B8" w14:textId="77777777" w:rsidR="001D59DE" w:rsidRPr="00967E5C" w:rsidRDefault="001D59DE" w:rsidP="001D59DE">
      <w:pPr>
        <w:spacing w:line="360" w:lineRule="auto"/>
        <w:ind w:left="567" w:right="616"/>
        <w:jc w:val="both"/>
        <w:rPr>
          <w:rFonts w:ascii="Palatino Linotype" w:hAnsi="Palatino Linotype" w:cs="Arial"/>
          <w:i/>
          <w:sz w:val="22"/>
          <w:szCs w:val="22"/>
        </w:rPr>
      </w:pPr>
      <w:r w:rsidRPr="00967E5C">
        <w:rPr>
          <w:rFonts w:ascii="Palatino Linotype" w:hAnsi="Palatino Linotype" w:cs="Arial"/>
          <w:i/>
          <w:sz w:val="22"/>
          <w:szCs w:val="22"/>
        </w:rPr>
        <w:t>2868/09 Consejo Nacional de Ciencia y Tecnología – Jacqueline Peschard Mariscal</w:t>
      </w:r>
    </w:p>
    <w:p w14:paraId="3FD322F6" w14:textId="77777777" w:rsidR="001D59DE" w:rsidRPr="00967E5C" w:rsidRDefault="001D59DE" w:rsidP="001D59DE">
      <w:pPr>
        <w:spacing w:line="360" w:lineRule="auto"/>
        <w:ind w:left="567" w:right="616"/>
        <w:jc w:val="both"/>
        <w:rPr>
          <w:rFonts w:ascii="Palatino Linotype" w:hAnsi="Palatino Linotype" w:cs="Arial"/>
          <w:i/>
          <w:sz w:val="22"/>
          <w:szCs w:val="22"/>
        </w:rPr>
      </w:pPr>
      <w:r w:rsidRPr="00967E5C">
        <w:rPr>
          <w:rFonts w:ascii="Palatino Linotype" w:hAnsi="Palatino Linotype" w:cs="Arial"/>
          <w:i/>
          <w:sz w:val="22"/>
          <w:szCs w:val="22"/>
        </w:rPr>
        <w:t>5160/09 Secretaría de Hacienda y Crédito Público – Ángel Trinidad Zaldívar</w:t>
      </w:r>
    </w:p>
    <w:p w14:paraId="21F11F85" w14:textId="77777777" w:rsidR="001D59DE" w:rsidRPr="00967E5C" w:rsidRDefault="001D59DE" w:rsidP="001D59DE">
      <w:pPr>
        <w:spacing w:line="360" w:lineRule="auto"/>
        <w:ind w:left="567" w:right="616"/>
        <w:jc w:val="both"/>
        <w:rPr>
          <w:rFonts w:ascii="Palatino Linotype" w:hAnsi="Palatino Linotype" w:cs="Arial"/>
          <w:i/>
          <w:sz w:val="22"/>
          <w:szCs w:val="22"/>
        </w:rPr>
      </w:pPr>
      <w:r w:rsidRPr="00967E5C">
        <w:rPr>
          <w:rFonts w:ascii="Palatino Linotype" w:hAnsi="Palatino Linotype" w:cs="Arial"/>
          <w:i/>
          <w:sz w:val="22"/>
          <w:szCs w:val="22"/>
        </w:rPr>
        <w:t>0304/10 Instituto Nacional de Cancerología – Jacqueline Peschard Mariscal”</w:t>
      </w:r>
    </w:p>
    <w:p w14:paraId="3A52F73A" w14:textId="77777777" w:rsidR="001D59DE" w:rsidRPr="00967E5C" w:rsidRDefault="001D59DE" w:rsidP="001D59DE">
      <w:pPr>
        <w:spacing w:line="360" w:lineRule="auto"/>
        <w:ind w:left="567" w:right="616"/>
        <w:jc w:val="both"/>
        <w:rPr>
          <w:rFonts w:ascii="Palatino Linotype" w:hAnsi="Palatino Linotype" w:cs="Arial"/>
          <w:sz w:val="22"/>
          <w:szCs w:val="22"/>
        </w:rPr>
      </w:pPr>
      <w:r w:rsidRPr="00967E5C">
        <w:rPr>
          <w:rFonts w:ascii="Palatino Linotype" w:hAnsi="Palatino Linotype" w:cs="Arial"/>
          <w:sz w:val="22"/>
          <w:szCs w:val="22"/>
        </w:rPr>
        <w:t>(Énfasis añadido)</w:t>
      </w:r>
    </w:p>
    <w:p w14:paraId="45AAF921" w14:textId="4CC0F736" w:rsidR="001D59DE" w:rsidRPr="00967E5C" w:rsidRDefault="001D59DE" w:rsidP="001D59DE">
      <w:pPr>
        <w:pStyle w:val="Prrafodelista"/>
        <w:numPr>
          <w:ilvl w:val="0"/>
          <w:numId w:val="1"/>
        </w:numPr>
        <w:spacing w:before="120" w:after="120" w:line="360" w:lineRule="auto"/>
        <w:jc w:val="both"/>
        <w:rPr>
          <w:rFonts w:ascii="Palatino Linotype" w:hAnsi="Palatino Linotype"/>
        </w:rPr>
      </w:pPr>
      <w:r w:rsidRPr="00967E5C">
        <w:rPr>
          <w:rFonts w:ascii="Palatino Linotype" w:hAnsi="Palatino Linotype"/>
        </w:rPr>
        <w:t xml:space="preserve">Si bien es cierto que, la Ley no lo establece como una obligación, </w:t>
      </w:r>
      <w:r w:rsidRPr="00967E5C">
        <w:rPr>
          <w:rFonts w:ascii="Palatino Linotype" w:hAnsi="Palatino Linotype"/>
          <w:i/>
        </w:rPr>
        <w:t>en contrario sensu</w:t>
      </w:r>
      <w:r w:rsidRPr="00967E5C">
        <w:rPr>
          <w:rFonts w:ascii="Palatino Linotype" w:hAnsi="Palatino Linotype"/>
        </w:rPr>
        <w:t xml:space="preserve">, no lo establece como una prohibición, en otras palabras, no se cuenta con la obligación de generar documento ad hoc en la atención de las solicitudes de acceso a la información; </w:t>
      </w:r>
      <w:r w:rsidR="00501A53" w:rsidRPr="00967E5C">
        <w:rPr>
          <w:rFonts w:ascii="Palatino Linotype" w:hAnsi="Palatino Linotype"/>
        </w:rPr>
        <w:t xml:space="preserve">no obstante, </w:t>
      </w:r>
      <w:r w:rsidRPr="00967E5C">
        <w:rPr>
          <w:rFonts w:ascii="Palatino Linotype" w:hAnsi="Palatino Linotype"/>
        </w:rPr>
        <w:t>si es deseo de los Sujetos Obligados generar documentos ad hoc con la información que fue solicitada por los particulares, pueden hacerlo, siempre que se cumpla en cabalidad el derecho accionado.</w:t>
      </w:r>
    </w:p>
    <w:p w14:paraId="36DB3B67" w14:textId="5FAD1BEC" w:rsidR="001D59DE" w:rsidRPr="00967E5C" w:rsidRDefault="001D59DE" w:rsidP="001D59DE">
      <w:pPr>
        <w:pStyle w:val="Prrafodelista"/>
        <w:spacing w:before="240" w:after="240" w:line="360" w:lineRule="auto"/>
        <w:ind w:left="0" w:right="49"/>
        <w:jc w:val="both"/>
        <w:rPr>
          <w:rFonts w:ascii="Palatino Linotype" w:hAnsi="Palatino Linotype" w:cs="Palatino Linotype"/>
        </w:rPr>
      </w:pPr>
    </w:p>
    <w:p w14:paraId="0CB67DF1" w14:textId="6512BC31" w:rsidR="00115647" w:rsidRPr="00967E5C" w:rsidRDefault="00115647" w:rsidP="00501A53">
      <w:pPr>
        <w:pStyle w:val="Prrafodelista"/>
        <w:spacing w:before="240" w:after="240" w:line="360" w:lineRule="auto"/>
        <w:ind w:left="0" w:right="49"/>
        <w:jc w:val="both"/>
        <w:rPr>
          <w:rFonts w:ascii="Palatino Linotype" w:hAnsi="Palatino Linotype" w:cs="Palatino Linotype"/>
        </w:rPr>
      </w:pPr>
    </w:p>
    <w:p w14:paraId="5CB481C7" w14:textId="4924D9D9" w:rsidR="00501A53" w:rsidRPr="00967E5C" w:rsidRDefault="00501A53" w:rsidP="00501A53">
      <w:pPr>
        <w:pStyle w:val="Prrafodelista"/>
        <w:numPr>
          <w:ilvl w:val="0"/>
          <w:numId w:val="1"/>
        </w:numPr>
        <w:spacing w:line="360" w:lineRule="auto"/>
        <w:jc w:val="both"/>
        <w:rPr>
          <w:rFonts w:ascii="Palatino Linotype" w:eastAsia="MS Mincho" w:hAnsi="Palatino Linotype"/>
        </w:rPr>
      </w:pPr>
      <w:r w:rsidRPr="00967E5C">
        <w:rPr>
          <w:rFonts w:ascii="Palatino Linotype" w:eastAsia="MS Mincho" w:hAnsi="Palatino Linotype"/>
        </w:rPr>
        <w:lastRenderedPageBreak/>
        <w:t>Tal y cómo se aprecia en la imagen de referencia, el Sujeto Obligado entregó la información requerida por el particular, en relación al personal que labora en el IMCUFIDE y en la Dirección de Educación y Cultura, asimismo, indicó que el sueldo es conforme al tabulador de sueldo aprobado en la primera sesión extraordinaria.</w:t>
      </w:r>
    </w:p>
    <w:p w14:paraId="4EC43777" w14:textId="77777777" w:rsidR="00501A53" w:rsidRPr="00967E5C" w:rsidRDefault="00501A53" w:rsidP="00501A53">
      <w:pPr>
        <w:pStyle w:val="Prrafodelista"/>
        <w:spacing w:line="360" w:lineRule="auto"/>
        <w:ind w:left="0"/>
        <w:jc w:val="both"/>
        <w:rPr>
          <w:rFonts w:ascii="Palatino Linotype" w:eastAsia="MS Mincho" w:hAnsi="Palatino Linotype"/>
        </w:rPr>
      </w:pPr>
    </w:p>
    <w:p w14:paraId="74261A77" w14:textId="173420F7" w:rsidR="00501A53" w:rsidRPr="00967E5C" w:rsidRDefault="00501A53" w:rsidP="00501A53">
      <w:pPr>
        <w:pStyle w:val="Prrafodelista"/>
        <w:numPr>
          <w:ilvl w:val="0"/>
          <w:numId w:val="1"/>
        </w:numPr>
        <w:spacing w:line="360" w:lineRule="auto"/>
        <w:jc w:val="both"/>
        <w:rPr>
          <w:rFonts w:ascii="Palatino Linotype" w:eastAsia="MS Mincho" w:hAnsi="Palatino Linotype"/>
        </w:rPr>
      </w:pPr>
      <w:r w:rsidRPr="00967E5C">
        <w:rPr>
          <w:rFonts w:ascii="Palatino Linotype" w:eastAsia="MS Gothic" w:hAnsi="Palatino Linotype"/>
          <w:szCs w:val="26"/>
        </w:rPr>
        <w:t>En</w:t>
      </w:r>
      <w:r w:rsidRPr="00967E5C">
        <w:rPr>
          <w:rFonts w:ascii="Palatino Linotype" w:hAnsi="Palatino Linotype"/>
          <w:lang w:val="es-ES"/>
        </w:rPr>
        <w:t xml:space="preserve"> ese sentido, al haber existido un pronunciamiento por parte del Sujeto Obligado, </w:t>
      </w:r>
      <w:r w:rsidRPr="00967E5C">
        <w:rPr>
          <w:rFonts w:ascii="Palatino Linotype" w:hAnsi="Palatino Linotype"/>
          <w:lang w:eastAsia="en-US"/>
        </w:rPr>
        <w:t xml:space="preserve">es que </w:t>
      </w:r>
      <w:r w:rsidRPr="00967E5C">
        <w:rPr>
          <w:rFonts w:ascii="Palatino Linotype" w:hAnsi="Palatino Linotype"/>
          <w:lang w:val="es-ES"/>
        </w:rPr>
        <w:t>debemos</w:t>
      </w:r>
      <w:r w:rsidRPr="00967E5C">
        <w:rPr>
          <w:rFonts w:ascii="Palatino Linotype" w:hAnsi="Palatino Linotype"/>
          <w:i/>
          <w:lang w:val="es-ES"/>
        </w:rPr>
        <w:t xml:space="preserve"> </w:t>
      </w:r>
      <w:r w:rsidRPr="00967E5C">
        <w:rPr>
          <w:rFonts w:ascii="Palatino Linotype" w:hAnsi="Palatino Linotype" w:cs="Arial"/>
          <w:szCs w:val="20"/>
        </w:rPr>
        <w:t>hacer referencia a l</w:t>
      </w:r>
      <w:r w:rsidRPr="00967E5C">
        <w:rPr>
          <w:rFonts w:ascii="Palatino Linotype" w:hAnsi="Palatino Linotype"/>
        </w:rPr>
        <w:t>a presunción de veracidad</w:t>
      </w:r>
      <w:r w:rsidRPr="00967E5C">
        <w:rPr>
          <w:rStyle w:val="Refdenotaalpie"/>
          <w:rFonts w:ascii="Palatino Linotype" w:hAnsi="Palatino Linotype"/>
        </w:rPr>
        <w:footnoteReference w:id="9"/>
      </w:r>
      <w:r w:rsidRPr="00967E5C">
        <w:rPr>
          <w:rFonts w:ascii="Palatino Linotype" w:hAnsi="Palatino Linotype"/>
        </w:rPr>
        <w:t xml:space="preserve"> supone una declaración </w:t>
      </w:r>
      <w:r w:rsidRPr="00967E5C">
        <w:rPr>
          <w:rFonts w:ascii="Palatino Linotype" w:hAnsi="Palatino Linotype"/>
          <w:i/>
        </w:rPr>
        <w:t>iurus tantum</w:t>
      </w:r>
      <w:r w:rsidRPr="00967E5C">
        <w:rPr>
          <w:rFonts w:ascii="Palatino Linotype" w:hAnsi="Palatino Linotype"/>
        </w:rPr>
        <w:t xml:space="preserve"> ya que admite prueba en contra, por lo que este Órgano no está facultado para pronunciarse sobre la veracidad de la información entregada.</w:t>
      </w:r>
    </w:p>
    <w:p w14:paraId="74D22C3B" w14:textId="77777777" w:rsidR="00501A53" w:rsidRPr="00967E5C" w:rsidRDefault="00501A53" w:rsidP="00501A53">
      <w:pPr>
        <w:pStyle w:val="Prrafodelista"/>
        <w:spacing w:line="360" w:lineRule="auto"/>
        <w:rPr>
          <w:rFonts w:ascii="Palatino Linotype" w:hAnsi="Palatino Linotype"/>
        </w:rPr>
      </w:pPr>
    </w:p>
    <w:p w14:paraId="3DF7CDF1" w14:textId="77777777" w:rsidR="00501A53" w:rsidRPr="00967E5C" w:rsidRDefault="00501A53" w:rsidP="00501A53">
      <w:pPr>
        <w:pStyle w:val="Prrafodelista"/>
        <w:numPr>
          <w:ilvl w:val="0"/>
          <w:numId w:val="1"/>
        </w:numPr>
        <w:spacing w:line="360" w:lineRule="auto"/>
        <w:jc w:val="both"/>
        <w:rPr>
          <w:rFonts w:ascii="Palatino Linotype" w:hAnsi="Palatino Linotype"/>
        </w:rPr>
      </w:pPr>
      <w:r w:rsidRPr="00967E5C">
        <w:rPr>
          <w:rFonts w:ascii="Palatino Linotype" w:hAnsi="Palatino Linotype"/>
        </w:rPr>
        <w:t>Sirve de apoyo a lo anterior por analogía el criterio 31-10 emitido por el entonces Instituto Federal de Acceso a la Información y Protección de Datos, que a la letra dice:</w:t>
      </w:r>
    </w:p>
    <w:p w14:paraId="66A46FCA" w14:textId="77777777" w:rsidR="00501A53" w:rsidRPr="00967E5C" w:rsidRDefault="00501A53" w:rsidP="00501A53">
      <w:pPr>
        <w:pStyle w:val="Prrafodelista"/>
        <w:spacing w:line="360" w:lineRule="auto"/>
        <w:rPr>
          <w:rFonts w:ascii="Palatino Linotype" w:hAnsi="Palatino Linotype"/>
        </w:rPr>
      </w:pPr>
    </w:p>
    <w:p w14:paraId="4D617F09" w14:textId="77777777" w:rsidR="00501A53" w:rsidRPr="00967E5C" w:rsidRDefault="00501A53" w:rsidP="00501A53">
      <w:pPr>
        <w:autoSpaceDE w:val="0"/>
        <w:autoSpaceDN w:val="0"/>
        <w:adjustRightInd w:val="0"/>
        <w:spacing w:line="360" w:lineRule="auto"/>
        <w:ind w:left="567" w:right="567"/>
        <w:jc w:val="both"/>
        <w:rPr>
          <w:rFonts w:ascii="Palatino Linotype" w:hAnsi="Palatino Linotype"/>
          <w:i/>
          <w:iCs/>
          <w:sz w:val="22"/>
        </w:rPr>
      </w:pPr>
      <w:r w:rsidRPr="00967E5C">
        <w:rPr>
          <w:rFonts w:ascii="Palatino Linotype" w:hAnsi="Palatino Linotype"/>
          <w:b/>
          <w:i/>
          <w:iCs/>
          <w:sz w:val="22"/>
        </w:rPr>
        <w:t>El Instituto Federal de Acceso a la Información y Protección de Datos </w:t>
      </w:r>
      <w:r w:rsidRPr="00967E5C">
        <w:rPr>
          <w:rFonts w:ascii="Palatino Linotype" w:hAnsi="Palatino Linotype"/>
          <w:b/>
          <w:bCs/>
          <w:i/>
          <w:iCs/>
          <w:sz w:val="22"/>
        </w:rPr>
        <w:t>no cuenta con facultades para pronunciarse respecto de la veracidad de los documentos proporcionados por los sujetos obligados.</w:t>
      </w:r>
      <w:r w:rsidRPr="00967E5C">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w:t>
      </w:r>
      <w:r w:rsidRPr="00967E5C">
        <w:rPr>
          <w:rFonts w:ascii="Palatino Linotype" w:hAnsi="Palatino Linotype"/>
          <w:i/>
          <w:iCs/>
          <w:sz w:val="22"/>
        </w:rPr>
        <w:lastRenderedPageBreak/>
        <w:t>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0535044" w14:textId="35FAF2C5" w:rsidR="00501A53" w:rsidRPr="00967E5C" w:rsidRDefault="00501A53" w:rsidP="00501A53">
      <w:pPr>
        <w:pStyle w:val="Prrafodelista"/>
        <w:numPr>
          <w:ilvl w:val="0"/>
          <w:numId w:val="1"/>
        </w:numPr>
        <w:shd w:val="clear" w:color="auto" w:fill="FFFFFF"/>
        <w:spacing w:before="240" w:after="240" w:line="360" w:lineRule="auto"/>
        <w:jc w:val="both"/>
        <w:rPr>
          <w:rFonts w:ascii="Palatino Linotype" w:hAnsi="Palatino Linotype" w:cs="Arial"/>
        </w:rPr>
      </w:pPr>
      <w:r w:rsidRPr="00967E5C">
        <w:rPr>
          <w:rFonts w:ascii="Palatino Linotype" w:hAnsi="Palatino Linotype" w:cs="Arial"/>
          <w:color w:val="000000"/>
        </w:rPr>
        <w:t>Este Órgano Garante carece de facultades para dudar de la veracidad sobre la información proporcionada por el Sujeto Obligado, relativa a dichos requerimiento.</w:t>
      </w:r>
    </w:p>
    <w:p w14:paraId="7F866EB7" w14:textId="77777777" w:rsidR="00501A53" w:rsidRPr="00967E5C" w:rsidRDefault="00501A53" w:rsidP="00501A53">
      <w:pPr>
        <w:pStyle w:val="Prrafodelista"/>
        <w:spacing w:before="240" w:after="240" w:line="360" w:lineRule="auto"/>
        <w:ind w:left="0" w:right="49"/>
        <w:jc w:val="both"/>
        <w:rPr>
          <w:rFonts w:ascii="Palatino Linotype" w:hAnsi="Palatino Linotype" w:cs="Palatino Linotype"/>
        </w:rPr>
      </w:pPr>
    </w:p>
    <w:p w14:paraId="31E88685" w14:textId="4698F8EF" w:rsidR="000B66A6" w:rsidRPr="00967E5C" w:rsidRDefault="00501A53" w:rsidP="0079272D">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s="Palatino Linotype"/>
        </w:rPr>
        <w:t xml:space="preserve">Ahora bien, de ser el caso que la información que se ordena entregar contenga datos personales susceptibles de clasificarse como información confidencial, el </w:t>
      </w:r>
      <w:r w:rsidR="00115647" w:rsidRPr="00967E5C">
        <w:rPr>
          <w:rFonts w:ascii="Palatino Linotype" w:hAnsi="Palatino Linotype" w:cs="Palatino Linotype"/>
        </w:rPr>
        <w:t>Sujet</w:t>
      </w:r>
      <w:r w:rsidRPr="00967E5C">
        <w:rPr>
          <w:rFonts w:ascii="Palatino Linotype" w:hAnsi="Palatino Linotype" w:cs="Palatino Linotype"/>
        </w:rPr>
        <w:t>o Obligado deberá estar a lo dispuesto en el Considerando que a continuación se enuncia.</w:t>
      </w:r>
    </w:p>
    <w:p w14:paraId="66483189" w14:textId="77777777" w:rsidR="000B66A6" w:rsidRPr="00967E5C" w:rsidRDefault="000B66A6" w:rsidP="000B66A6">
      <w:pPr>
        <w:pStyle w:val="Ttulo1"/>
        <w:rPr>
          <w:b/>
          <w:bCs/>
        </w:rPr>
      </w:pPr>
      <w:bookmarkStart w:id="26" w:name="_Toc50654428"/>
      <w:bookmarkStart w:id="27" w:name="_Toc73048206"/>
      <w:r w:rsidRPr="00967E5C">
        <w:rPr>
          <w:b/>
          <w:bCs/>
        </w:rPr>
        <w:t>QUINTO. DE LA VERSIÓN PÚBLICA.</w:t>
      </w:r>
      <w:bookmarkEnd w:id="26"/>
      <w:bookmarkEnd w:id="27"/>
    </w:p>
    <w:p w14:paraId="7AA152B9" w14:textId="77777777" w:rsidR="000B66A6" w:rsidRPr="00967E5C" w:rsidRDefault="000B66A6" w:rsidP="000B66A6">
      <w:pPr>
        <w:rPr>
          <w:lang w:eastAsia="en-US"/>
        </w:rPr>
      </w:pPr>
    </w:p>
    <w:p w14:paraId="19EF6A03" w14:textId="77777777" w:rsidR="000B66A6" w:rsidRPr="00967E5C" w:rsidRDefault="000B66A6" w:rsidP="000B66A6">
      <w:pPr>
        <w:pStyle w:val="Ttulo2"/>
        <w:numPr>
          <w:ilvl w:val="1"/>
          <w:numId w:val="1"/>
        </w:numPr>
        <w:ind w:left="709"/>
        <w:rPr>
          <w:rFonts w:ascii="Palatino Linotype" w:hAnsi="Palatino Linotype"/>
          <w:b/>
          <w:bCs/>
          <w:color w:val="auto"/>
          <w:sz w:val="24"/>
          <w:szCs w:val="24"/>
        </w:rPr>
      </w:pPr>
      <w:bookmarkStart w:id="28" w:name="_Toc48135362"/>
      <w:bookmarkStart w:id="29" w:name="_Toc70599270"/>
      <w:bookmarkStart w:id="30" w:name="_Toc73048207"/>
      <w:r w:rsidRPr="00967E5C">
        <w:rPr>
          <w:rFonts w:ascii="Palatino Linotype" w:hAnsi="Palatino Linotype"/>
          <w:b/>
          <w:bCs/>
          <w:color w:val="auto"/>
          <w:sz w:val="24"/>
          <w:szCs w:val="24"/>
        </w:rPr>
        <w:t>Nociones generales.</w:t>
      </w:r>
      <w:bookmarkEnd w:id="28"/>
      <w:bookmarkEnd w:id="29"/>
      <w:bookmarkEnd w:id="30"/>
      <w:r w:rsidRPr="00967E5C">
        <w:rPr>
          <w:rFonts w:ascii="Palatino Linotype" w:hAnsi="Palatino Linotype"/>
          <w:b/>
          <w:bCs/>
          <w:color w:val="auto"/>
          <w:sz w:val="24"/>
          <w:szCs w:val="24"/>
        </w:rPr>
        <w:t xml:space="preserve"> </w:t>
      </w:r>
    </w:p>
    <w:p w14:paraId="10C2B0A9" w14:textId="77777777" w:rsidR="000B66A6" w:rsidRPr="00967E5C" w:rsidRDefault="000B66A6" w:rsidP="000B66A6">
      <w:pPr>
        <w:pStyle w:val="Prrafodelista"/>
        <w:tabs>
          <w:tab w:val="left" w:pos="426"/>
        </w:tabs>
        <w:spacing w:line="360" w:lineRule="auto"/>
        <w:ind w:left="0"/>
        <w:jc w:val="both"/>
        <w:rPr>
          <w:rFonts w:ascii="Palatino Linotype" w:eastAsia="MS Mincho" w:hAnsi="Palatino Linotype" w:cs="Arial"/>
          <w:color w:val="000000" w:themeColor="text1"/>
        </w:rPr>
      </w:pPr>
    </w:p>
    <w:p w14:paraId="18000662" w14:textId="77777777" w:rsidR="000B66A6" w:rsidRPr="00967E5C" w:rsidRDefault="000B66A6" w:rsidP="000B66A6">
      <w:pPr>
        <w:pStyle w:val="Prrafodelista"/>
        <w:numPr>
          <w:ilvl w:val="0"/>
          <w:numId w:val="1"/>
        </w:numPr>
        <w:spacing w:line="360" w:lineRule="auto"/>
        <w:ind w:right="49"/>
        <w:jc w:val="both"/>
        <w:rPr>
          <w:rFonts w:ascii="Palatino Linotype" w:eastAsia="Times New Roman" w:hAnsi="Palatino Linotype" w:cs="Arial"/>
          <w:color w:val="000000"/>
        </w:rPr>
      </w:pPr>
      <w:r w:rsidRPr="00967E5C">
        <w:rPr>
          <w:rFonts w:ascii="Palatino Linotype" w:eastAsia="Times New Roman" w:hAnsi="Palatino Linotype" w:cs="Arial"/>
          <w:color w:val="000000"/>
        </w:rPr>
        <w:t>Debe destacarse que, debido a la naturaleza de la información solicitada</w:t>
      </w:r>
      <w:r w:rsidRPr="00967E5C">
        <w:rPr>
          <w:rFonts w:ascii="Palatino Linotype" w:eastAsia="Times New Roman" w:hAnsi="Palatino Linotype" w:cs="Arial"/>
          <w:b/>
          <w:color w:val="000000"/>
        </w:rPr>
        <w:t xml:space="preserve">, </w:t>
      </w:r>
      <w:r w:rsidRPr="00967E5C">
        <w:rPr>
          <w:rFonts w:ascii="Palatino Linotype" w:eastAsia="Times New Roman" w:hAnsi="Palatino Linotype" w:cs="Arial"/>
          <w:color w:val="000000"/>
        </w:rPr>
        <w:t xml:space="preserve">eventualmente pudiera obrar datos personales susceptibles de protegerse, así como información susceptible de clasificarse como reservada, el </w:t>
      </w:r>
      <w:r w:rsidRPr="00967E5C">
        <w:rPr>
          <w:rFonts w:ascii="Palatino Linotype" w:eastAsia="Times New Roman" w:hAnsi="Palatino Linotype" w:cs="Arial"/>
          <w:b/>
          <w:bCs/>
          <w:color w:val="000000"/>
        </w:rPr>
        <w:t xml:space="preserve">Sujeto Obligado </w:t>
      </w:r>
      <w:r w:rsidRPr="00967E5C">
        <w:rPr>
          <w:rFonts w:ascii="Palatino Linotype" w:eastAsia="Times New Roman" w:hAnsi="Palatino Linotype" w:cs="Arial"/>
          <w:color w:val="000000"/>
        </w:rPr>
        <w:t xml:space="preserve">deberá de hacer la adecuada versión pública, protegiendo los datos que no son susceptibles de ser proporcionados. </w:t>
      </w:r>
    </w:p>
    <w:p w14:paraId="54019FEA" w14:textId="77777777" w:rsidR="000B66A6" w:rsidRPr="00967E5C" w:rsidRDefault="000B66A6" w:rsidP="000B66A6">
      <w:pPr>
        <w:pStyle w:val="Prrafodelista"/>
        <w:tabs>
          <w:tab w:val="left" w:pos="0"/>
        </w:tabs>
        <w:spacing w:line="360" w:lineRule="auto"/>
        <w:ind w:left="0" w:right="49"/>
        <w:jc w:val="both"/>
        <w:rPr>
          <w:rFonts w:ascii="Palatino Linotype" w:eastAsia="MS Mincho" w:hAnsi="Palatino Linotype" w:cs="Times New Roman"/>
          <w:lang w:val="es-ES"/>
        </w:rPr>
      </w:pPr>
    </w:p>
    <w:p w14:paraId="5D60A454" w14:textId="77777777" w:rsidR="000B66A6" w:rsidRPr="00967E5C" w:rsidRDefault="000B66A6" w:rsidP="000B66A6">
      <w:pPr>
        <w:numPr>
          <w:ilvl w:val="0"/>
          <w:numId w:val="1"/>
        </w:numPr>
        <w:spacing w:line="360" w:lineRule="auto"/>
        <w:ind w:right="49"/>
        <w:contextualSpacing/>
        <w:jc w:val="both"/>
        <w:rPr>
          <w:rFonts w:ascii="Palatino Linotype" w:eastAsia="Times New Roman" w:hAnsi="Palatino Linotype" w:cs="Arial"/>
          <w:color w:val="000000"/>
        </w:rPr>
      </w:pPr>
      <w:r w:rsidRPr="00967E5C">
        <w:rPr>
          <w:rFonts w:ascii="Palatino Linotype" w:eastAsia="Times New Roman" w:hAnsi="Palatino Linotype" w:cs="Arial"/>
          <w:color w:val="000000"/>
        </w:rPr>
        <w:t xml:space="preserve">No pasa desapercibido para este Órgano Garante que los </w:t>
      </w:r>
      <w:r w:rsidRPr="00967E5C">
        <w:rPr>
          <w:rFonts w:ascii="Palatino Linotype" w:eastAsia="Times New Roman" w:hAnsi="Palatino Linotype" w:cs="Arial"/>
          <w:b/>
          <w:bCs/>
          <w:color w:val="000000"/>
        </w:rPr>
        <w:t xml:space="preserve">Sujetos Obligados </w:t>
      </w:r>
      <w:r w:rsidRPr="00967E5C">
        <w:rPr>
          <w:rFonts w:ascii="Palatino Linotype" w:eastAsia="Times New Roman" w:hAnsi="Palatino Linotype" w:cs="Arial"/>
          <w:color w:val="000000"/>
        </w:rPr>
        <w:t xml:space="preserve">serán responsables de los datos personales en su posesión y que, en caso de </w:t>
      </w:r>
      <w:r w:rsidRPr="00967E5C">
        <w:rPr>
          <w:rFonts w:ascii="Palatino Linotype" w:eastAsia="Times New Roman" w:hAnsi="Palatino Linotype" w:cs="Arial"/>
          <w:color w:val="000000"/>
        </w:rPr>
        <w:lastRenderedPageBreak/>
        <w:t>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F8D1FED" w14:textId="77777777" w:rsidR="000B66A6" w:rsidRPr="00967E5C" w:rsidRDefault="000B66A6" w:rsidP="000B66A6">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8"/>
        <w:gridCol w:w="6990"/>
      </w:tblGrid>
      <w:tr w:rsidR="000B66A6" w:rsidRPr="00967E5C" w14:paraId="49407DD8" w14:textId="77777777" w:rsidTr="00115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40EB923" w14:textId="77777777" w:rsidR="000B66A6" w:rsidRPr="00967E5C" w:rsidRDefault="000B66A6" w:rsidP="00115647">
            <w:pPr>
              <w:spacing w:line="360" w:lineRule="auto"/>
              <w:rPr>
                <w:rFonts w:ascii="Palatino Linotype" w:hAnsi="Palatino Linotype"/>
                <w:bCs w:val="0"/>
                <w:sz w:val="20"/>
                <w:szCs w:val="20"/>
              </w:rPr>
            </w:pPr>
            <w:r w:rsidRPr="00967E5C">
              <w:rPr>
                <w:rFonts w:ascii="Palatino Linotype" w:hAnsi="Palatino Linotype" w:cstheme="majorBidi"/>
                <w:bCs w:val="0"/>
                <w:sz w:val="20"/>
                <w:szCs w:val="20"/>
              </w:rPr>
              <w:t>a) Requisitos previos.</w:t>
            </w:r>
          </w:p>
        </w:tc>
        <w:tc>
          <w:tcPr>
            <w:tcW w:w="6990" w:type="dxa"/>
            <w:hideMark/>
          </w:tcPr>
          <w:p w14:paraId="03E15F17" w14:textId="77777777" w:rsidR="000B66A6" w:rsidRPr="00967E5C" w:rsidRDefault="000B66A6" w:rsidP="0011564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967E5C">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809B3FE" w14:textId="77777777" w:rsidR="000B66A6" w:rsidRPr="00967E5C" w:rsidRDefault="000B66A6" w:rsidP="0011564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967E5C">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274B11C8" w14:textId="77777777" w:rsidR="000B66A6" w:rsidRPr="00967E5C" w:rsidRDefault="000B66A6" w:rsidP="0011564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967E5C">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05F5FEE6" w14:textId="77777777" w:rsidR="000B66A6" w:rsidRPr="00967E5C" w:rsidRDefault="000B66A6" w:rsidP="00115647">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967E5C">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967E5C">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967E5C">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0B66A6" w:rsidRPr="00967E5C" w14:paraId="38C52A6A" w14:textId="77777777" w:rsidTr="00115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A289B77" w14:textId="77777777" w:rsidR="000B66A6" w:rsidRPr="00967E5C" w:rsidRDefault="000B66A6" w:rsidP="00115647">
            <w:pPr>
              <w:spacing w:line="360" w:lineRule="auto"/>
              <w:rPr>
                <w:rFonts w:ascii="Palatino Linotype" w:hAnsi="Palatino Linotype"/>
                <w:bCs w:val="0"/>
                <w:sz w:val="20"/>
                <w:szCs w:val="20"/>
              </w:rPr>
            </w:pPr>
            <w:r w:rsidRPr="00967E5C">
              <w:rPr>
                <w:rFonts w:ascii="Palatino Linotype" w:hAnsi="Palatino Linotype" w:cstheme="majorBidi"/>
                <w:bCs w:val="0"/>
                <w:sz w:val="20"/>
                <w:szCs w:val="20"/>
              </w:rPr>
              <w:t>b) Supuestos de clasificación.</w:t>
            </w:r>
          </w:p>
        </w:tc>
        <w:tc>
          <w:tcPr>
            <w:tcW w:w="6990" w:type="dxa"/>
            <w:hideMark/>
          </w:tcPr>
          <w:p w14:paraId="12E0EF76" w14:textId="77777777" w:rsidR="000B66A6" w:rsidRPr="00967E5C" w:rsidRDefault="000B66A6" w:rsidP="001156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5A4F436E" w14:textId="77777777" w:rsidR="000B66A6" w:rsidRPr="00967E5C" w:rsidRDefault="000B66A6" w:rsidP="001156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w:t>
            </w:r>
            <w:r w:rsidRPr="00967E5C">
              <w:rPr>
                <w:rFonts w:ascii="Palatino Linotype" w:eastAsia="Times New Roman" w:hAnsi="Palatino Linotype" w:cs="Arial"/>
                <w:color w:val="000000"/>
                <w:sz w:val="20"/>
                <w:szCs w:val="20"/>
              </w:rPr>
              <w:lastRenderedPageBreak/>
              <w:t>se cumple con esta condición y no se pueden ampliar las excepciones o supuestos de clasificación aduciendo analogía o mayoría de razón.</w:t>
            </w:r>
          </w:p>
          <w:p w14:paraId="2DDAAA54" w14:textId="77777777" w:rsidR="000B66A6" w:rsidRPr="00967E5C" w:rsidRDefault="000B66A6" w:rsidP="0011564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967E5C">
              <w:rPr>
                <w:rFonts w:ascii="Palatino Linotype" w:eastAsia="Times New Roman" w:hAnsi="Palatino Linotype" w:cs="Arial"/>
                <w:color w:val="000000"/>
                <w:sz w:val="20"/>
                <w:szCs w:val="20"/>
              </w:rPr>
              <w:t xml:space="preserve">El </w:t>
            </w:r>
            <w:r w:rsidRPr="00967E5C">
              <w:rPr>
                <w:rFonts w:ascii="Palatino Linotype" w:eastAsia="Times New Roman" w:hAnsi="Palatino Linotype" w:cs="Arial"/>
                <w:b/>
                <w:color w:val="000000"/>
                <w:sz w:val="20"/>
                <w:szCs w:val="20"/>
              </w:rPr>
              <w:t>Sujeto Obligado</w:t>
            </w:r>
            <w:r w:rsidRPr="00967E5C">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B66A6" w:rsidRPr="00967E5C" w14:paraId="05AF1D10" w14:textId="77777777" w:rsidTr="00115647">
        <w:tc>
          <w:tcPr>
            <w:cnfStyle w:val="001000000000" w:firstRow="0" w:lastRow="0" w:firstColumn="1" w:lastColumn="0" w:oddVBand="0" w:evenVBand="0" w:oddHBand="0" w:evenHBand="0" w:firstRowFirstColumn="0" w:firstRowLastColumn="0" w:lastRowFirstColumn="0" w:lastRowLastColumn="0"/>
            <w:tcW w:w="1838" w:type="dxa"/>
            <w:hideMark/>
          </w:tcPr>
          <w:p w14:paraId="7EF8EC6F" w14:textId="77777777" w:rsidR="000B66A6" w:rsidRPr="00967E5C" w:rsidRDefault="000B66A6" w:rsidP="00115647">
            <w:pPr>
              <w:spacing w:line="360" w:lineRule="auto"/>
              <w:rPr>
                <w:rFonts w:ascii="Palatino Linotype" w:hAnsi="Palatino Linotype"/>
                <w:bCs w:val="0"/>
                <w:sz w:val="20"/>
                <w:szCs w:val="20"/>
              </w:rPr>
            </w:pPr>
            <w:r w:rsidRPr="00967E5C">
              <w:rPr>
                <w:rFonts w:ascii="Palatino Linotype" w:hAnsi="Palatino Linotype" w:cstheme="majorBidi"/>
                <w:bCs w:val="0"/>
                <w:sz w:val="20"/>
                <w:szCs w:val="20"/>
              </w:rPr>
              <w:lastRenderedPageBreak/>
              <w:t>c) Formalidades para emitir el acuerdo de clasificación.</w:t>
            </w:r>
          </w:p>
        </w:tc>
        <w:tc>
          <w:tcPr>
            <w:tcW w:w="6990" w:type="dxa"/>
            <w:hideMark/>
          </w:tcPr>
          <w:p w14:paraId="2E936CEA" w14:textId="77777777" w:rsidR="000B66A6" w:rsidRPr="00967E5C" w:rsidRDefault="000B66A6" w:rsidP="0011564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8C619F5" w14:textId="77777777" w:rsidR="000B66A6" w:rsidRPr="00967E5C" w:rsidRDefault="000B66A6" w:rsidP="0011564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 xml:space="preserve">Es necesario que </w:t>
            </w:r>
            <w:r w:rsidRPr="00967E5C">
              <w:rPr>
                <w:rFonts w:ascii="Palatino Linotype" w:eastAsia="Times New Roman" w:hAnsi="Palatino Linotype" w:cs="Arial"/>
                <w:b/>
                <w:color w:val="000000"/>
                <w:sz w:val="20"/>
                <w:szCs w:val="20"/>
                <w:u w:val="single"/>
              </w:rPr>
              <w:t>el acto reúna con los requisitos elementales</w:t>
            </w:r>
            <w:r w:rsidRPr="00967E5C">
              <w:rPr>
                <w:rFonts w:ascii="Palatino Linotype" w:eastAsia="Times New Roman" w:hAnsi="Palatino Linotype" w:cs="Arial"/>
                <w:color w:val="000000"/>
                <w:sz w:val="20"/>
                <w:szCs w:val="20"/>
              </w:rPr>
              <w:t>, entre ellos, que la autoridad que va a emitir el acto de autoridad sea la legalmente facultada para ello.</w:t>
            </w:r>
          </w:p>
          <w:p w14:paraId="12DEBAC0" w14:textId="77777777" w:rsidR="000B66A6" w:rsidRPr="00967E5C" w:rsidRDefault="000B66A6" w:rsidP="0011564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967E5C">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B66A6" w:rsidRPr="00967E5C" w14:paraId="462167EF" w14:textId="77777777" w:rsidTr="00115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FAA2F7" w14:textId="77777777" w:rsidR="000B66A6" w:rsidRPr="00967E5C" w:rsidRDefault="000B66A6" w:rsidP="00115647">
            <w:pPr>
              <w:spacing w:line="360" w:lineRule="auto"/>
              <w:rPr>
                <w:rFonts w:ascii="Palatino Linotype" w:hAnsi="Palatino Linotype"/>
                <w:b w:val="0"/>
                <w:sz w:val="20"/>
                <w:szCs w:val="20"/>
              </w:rPr>
            </w:pPr>
          </w:p>
          <w:p w14:paraId="0F4AA165" w14:textId="77777777" w:rsidR="000B66A6" w:rsidRPr="00967E5C" w:rsidRDefault="000B66A6" w:rsidP="00115647">
            <w:pPr>
              <w:spacing w:line="360" w:lineRule="auto"/>
              <w:jc w:val="both"/>
              <w:rPr>
                <w:rFonts w:ascii="Palatino Linotype" w:hAnsi="Palatino Linotype"/>
                <w:bCs w:val="0"/>
                <w:sz w:val="20"/>
                <w:szCs w:val="20"/>
              </w:rPr>
            </w:pPr>
            <w:r w:rsidRPr="00967E5C">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3D1E53FE" w14:textId="77777777" w:rsidR="000B66A6" w:rsidRPr="00967E5C" w:rsidRDefault="000B66A6" w:rsidP="001156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67E5C">
              <w:rPr>
                <w:rFonts w:ascii="Palatino Linotype" w:eastAsia="Times New Roman" w:hAnsi="Palatino Linotype" w:cs="Arial"/>
                <w:b/>
                <w:color w:val="000000"/>
                <w:sz w:val="20"/>
                <w:szCs w:val="20"/>
              </w:rPr>
              <w:t>Sujetos Obligados</w:t>
            </w:r>
            <w:r w:rsidRPr="00967E5C">
              <w:rPr>
                <w:rFonts w:ascii="Palatino Linotype" w:eastAsia="Times New Roman" w:hAnsi="Palatino Linotype" w:cs="Arial"/>
                <w:color w:val="000000"/>
                <w:sz w:val="20"/>
                <w:szCs w:val="20"/>
              </w:rPr>
              <w:t xml:space="preserve">, por lo que deberán fundar y motivar debidamente la clasificación. </w:t>
            </w:r>
          </w:p>
          <w:p w14:paraId="4F8908DF" w14:textId="77777777" w:rsidR="000B66A6" w:rsidRPr="00967E5C" w:rsidRDefault="000B66A6" w:rsidP="001156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 xml:space="preserve">De lo anterior, se desprende que para una correcta </w:t>
            </w:r>
            <w:r w:rsidRPr="00967E5C">
              <w:rPr>
                <w:rFonts w:ascii="Palatino Linotype" w:eastAsia="Times New Roman" w:hAnsi="Palatino Linotype" w:cs="Arial"/>
                <w:b/>
                <w:color w:val="000000"/>
                <w:sz w:val="20"/>
                <w:szCs w:val="20"/>
              </w:rPr>
              <w:t>clasificación total o parcial</w:t>
            </w:r>
            <w:r w:rsidRPr="00967E5C">
              <w:rPr>
                <w:rFonts w:ascii="Palatino Linotype" w:eastAsia="Times New Roman" w:hAnsi="Palatino Linotype" w:cs="Arial"/>
                <w:color w:val="000000"/>
                <w:sz w:val="20"/>
                <w:szCs w:val="20"/>
              </w:rPr>
              <w:t xml:space="preserve">, esto es determinar los datos que se suprimen en las versiones </w:t>
            </w:r>
            <w:r w:rsidRPr="00967E5C">
              <w:rPr>
                <w:rFonts w:ascii="Palatino Linotype" w:eastAsia="Times New Roman" w:hAnsi="Palatino Linotype" w:cs="Arial"/>
                <w:color w:val="000000"/>
                <w:sz w:val="20"/>
                <w:szCs w:val="20"/>
              </w:rPr>
              <w:lastRenderedPageBreak/>
              <w:t>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726256F" w14:textId="77777777" w:rsidR="000B66A6" w:rsidRPr="00967E5C" w:rsidRDefault="000B66A6" w:rsidP="001156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D76E5AB" w14:textId="77777777" w:rsidR="000B66A6" w:rsidRPr="00967E5C" w:rsidRDefault="000B66A6" w:rsidP="001156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0555C2DE" w14:textId="77777777" w:rsidR="000B66A6" w:rsidRPr="00967E5C" w:rsidRDefault="000B66A6" w:rsidP="001156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 xml:space="preserve">Ahora bien, </w:t>
            </w:r>
            <w:r w:rsidRPr="00967E5C">
              <w:rPr>
                <w:rFonts w:ascii="Palatino Linotype" w:eastAsia="Times New Roman" w:hAnsi="Palatino Linotype" w:cs="Arial"/>
                <w:b/>
                <w:color w:val="000000"/>
                <w:sz w:val="20"/>
                <w:szCs w:val="20"/>
                <w:u w:val="single"/>
              </w:rPr>
              <w:t>para cada caso además de fundar y motivar</w:t>
            </w:r>
            <w:r w:rsidRPr="00967E5C">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967E5C">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B66A6" w:rsidRPr="00967E5C" w14:paraId="158E915B" w14:textId="77777777" w:rsidTr="00115647">
        <w:tc>
          <w:tcPr>
            <w:cnfStyle w:val="001000000000" w:firstRow="0" w:lastRow="0" w:firstColumn="1" w:lastColumn="0" w:oddVBand="0" w:evenVBand="0" w:oddHBand="0" w:evenHBand="0" w:firstRowFirstColumn="0" w:firstRowLastColumn="0" w:lastRowFirstColumn="0" w:lastRowLastColumn="0"/>
            <w:tcW w:w="1838" w:type="dxa"/>
          </w:tcPr>
          <w:p w14:paraId="0A9D18E4" w14:textId="77777777" w:rsidR="000B66A6" w:rsidRPr="00967E5C" w:rsidRDefault="000B66A6" w:rsidP="00115647">
            <w:pPr>
              <w:spacing w:line="360" w:lineRule="auto"/>
              <w:ind w:right="49"/>
              <w:jc w:val="both"/>
              <w:rPr>
                <w:rFonts w:ascii="Palatino Linotype" w:eastAsia="Times New Roman" w:hAnsi="Palatino Linotype" w:cs="Arial"/>
                <w:bCs w:val="0"/>
                <w:sz w:val="20"/>
                <w:szCs w:val="20"/>
              </w:rPr>
            </w:pPr>
            <w:r w:rsidRPr="00967E5C">
              <w:rPr>
                <w:rFonts w:ascii="Palatino Linotype" w:eastAsia="MS Gothic" w:hAnsi="Palatino Linotype" w:cs="Times New Roman"/>
                <w:b w:val="0"/>
                <w:sz w:val="20"/>
                <w:szCs w:val="20"/>
              </w:rPr>
              <w:lastRenderedPageBreak/>
              <w:t>e</w:t>
            </w:r>
            <w:r w:rsidRPr="00967E5C">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hideMark/>
          </w:tcPr>
          <w:p w14:paraId="47D086DE" w14:textId="77777777" w:rsidR="000B66A6" w:rsidRPr="00967E5C" w:rsidRDefault="000B66A6" w:rsidP="0011564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5D2DAA7" w14:textId="77777777" w:rsidR="000B66A6" w:rsidRPr="00967E5C" w:rsidRDefault="000B66A6" w:rsidP="0011564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67E5C">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51AF0A4" w14:textId="77777777" w:rsidR="000B66A6" w:rsidRPr="00967E5C" w:rsidRDefault="000B66A6" w:rsidP="00115647">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967E5C">
              <w:rPr>
                <w:rFonts w:ascii="Palatino Linotype" w:eastAsia="Times New Roman" w:hAnsi="Palatino Linotype" w:cs="Arial"/>
                <w:color w:val="000000"/>
                <w:sz w:val="20"/>
                <w:szCs w:val="20"/>
              </w:rPr>
              <w:t xml:space="preserve">Pero si la información que se pretende clasificar como confidencial no se encuentra en los supuestos de los artículos señalados y es posible, se deberá </w:t>
            </w:r>
            <w:r w:rsidRPr="00967E5C">
              <w:rPr>
                <w:rFonts w:ascii="Palatino Linotype" w:eastAsia="Times New Roman" w:hAnsi="Palatino Linotype" w:cs="Arial"/>
                <w:color w:val="000000"/>
                <w:sz w:val="20"/>
                <w:szCs w:val="20"/>
              </w:rPr>
              <w:lastRenderedPageBreak/>
              <w:t>consultar al titular de los datos si permite o no el acceso. De no ser posible, la realización de la consulta, procede, fundando y motivando, la clasificación.</w:t>
            </w:r>
          </w:p>
        </w:tc>
      </w:tr>
    </w:tbl>
    <w:p w14:paraId="196B185E" w14:textId="77777777" w:rsidR="000B66A6" w:rsidRPr="00967E5C" w:rsidRDefault="000B66A6" w:rsidP="000B66A6">
      <w:pPr>
        <w:spacing w:line="360" w:lineRule="auto"/>
        <w:ind w:right="-93"/>
        <w:jc w:val="both"/>
        <w:rPr>
          <w:rFonts w:ascii="Palatino Linotype" w:eastAsia="Calibri" w:hAnsi="Palatino Linotype" w:cs="Tahoma"/>
          <w:bCs/>
          <w:lang w:eastAsia="en-US"/>
        </w:rPr>
      </w:pPr>
    </w:p>
    <w:p w14:paraId="02591A46" w14:textId="77777777" w:rsidR="000B66A6" w:rsidRPr="00967E5C" w:rsidRDefault="000B66A6" w:rsidP="000B66A6">
      <w:pPr>
        <w:pStyle w:val="Prrafodelista"/>
        <w:numPr>
          <w:ilvl w:val="0"/>
          <w:numId w:val="1"/>
        </w:numPr>
        <w:tabs>
          <w:tab w:val="left" w:pos="284"/>
        </w:tabs>
        <w:spacing w:line="360" w:lineRule="auto"/>
        <w:jc w:val="both"/>
        <w:rPr>
          <w:rFonts w:ascii="Palatino Linotype" w:hAnsi="Palatino Linotype" w:cs="Arial"/>
          <w:color w:val="000000"/>
        </w:rPr>
      </w:pPr>
      <w:r w:rsidRPr="00967E5C">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8A17E70" w14:textId="77777777" w:rsidR="000B66A6" w:rsidRPr="00967E5C" w:rsidRDefault="000B66A6" w:rsidP="000B66A6">
      <w:pPr>
        <w:keepNext/>
        <w:keepLines/>
        <w:tabs>
          <w:tab w:val="left" w:pos="284"/>
        </w:tabs>
        <w:spacing w:before="240"/>
        <w:outlineLvl w:val="0"/>
        <w:rPr>
          <w:rFonts w:ascii="Palatino Linotype" w:eastAsia="MS Gothic" w:hAnsi="Palatino Linotype" w:cstheme="majorBidi"/>
          <w:b/>
        </w:rPr>
      </w:pPr>
      <w:bookmarkStart w:id="31" w:name="_Toc487739452"/>
      <w:bookmarkStart w:id="32" w:name="_Toc524344196"/>
      <w:bookmarkStart w:id="33" w:name="_Toc526271201"/>
      <w:bookmarkStart w:id="34" w:name="_Toc536106975"/>
      <w:bookmarkStart w:id="35" w:name="_Toc68793658"/>
      <w:bookmarkStart w:id="36" w:name="_Toc87549681"/>
      <w:r w:rsidRPr="00967E5C">
        <w:rPr>
          <w:rFonts w:ascii="Palatino Linotype" w:eastAsia="MS Gothic" w:hAnsi="Palatino Linotype" w:cstheme="majorBidi"/>
          <w:b/>
        </w:rPr>
        <w:t>SEXTO. Vista a los órganos de control interno</w:t>
      </w:r>
      <w:bookmarkEnd w:id="31"/>
      <w:r w:rsidRPr="00967E5C">
        <w:rPr>
          <w:rFonts w:ascii="Palatino Linotype" w:eastAsia="MS Gothic" w:hAnsi="Palatino Linotype" w:cstheme="majorBidi"/>
          <w:b/>
        </w:rPr>
        <w:t>.</w:t>
      </w:r>
      <w:bookmarkEnd w:id="32"/>
      <w:bookmarkEnd w:id="33"/>
      <w:bookmarkEnd w:id="34"/>
      <w:bookmarkEnd w:id="35"/>
      <w:bookmarkEnd w:id="36"/>
    </w:p>
    <w:p w14:paraId="167C8048" w14:textId="77777777" w:rsidR="000B66A6" w:rsidRPr="00967E5C" w:rsidRDefault="000B66A6" w:rsidP="000B66A6">
      <w:pPr>
        <w:tabs>
          <w:tab w:val="left" w:pos="284"/>
        </w:tabs>
      </w:pPr>
    </w:p>
    <w:p w14:paraId="41520BB8" w14:textId="77777777" w:rsidR="000B66A6" w:rsidRPr="00967E5C" w:rsidRDefault="000B66A6" w:rsidP="000B66A6">
      <w:pPr>
        <w:numPr>
          <w:ilvl w:val="0"/>
          <w:numId w:val="1"/>
        </w:numPr>
        <w:tabs>
          <w:tab w:val="left" w:pos="284"/>
        </w:tabs>
        <w:spacing w:before="240" w:after="240" w:line="360" w:lineRule="auto"/>
        <w:contextualSpacing/>
        <w:jc w:val="both"/>
        <w:rPr>
          <w:rFonts w:ascii="Palatino Linotype" w:hAnsi="Palatino Linotype" w:cs="Arial"/>
        </w:rPr>
      </w:pPr>
      <w:r w:rsidRPr="00967E5C">
        <w:rPr>
          <w:rFonts w:ascii="Palatino Linotype" w:hAnsi="Palatino Linotype" w:cs="Arial"/>
        </w:rPr>
        <w:t>La Ley de Transparencia y Acceso a la Información Pública del Estado de México y Municipios en los artículos 222 fracción I y II, 162 y 59 fracción I y II establecen los siguiente:</w:t>
      </w:r>
    </w:p>
    <w:p w14:paraId="03986937" w14:textId="77777777" w:rsidR="000B66A6" w:rsidRPr="00967E5C" w:rsidRDefault="000B66A6" w:rsidP="000B66A6">
      <w:pPr>
        <w:tabs>
          <w:tab w:val="left" w:pos="284"/>
        </w:tabs>
        <w:spacing w:before="240" w:after="240" w:line="360" w:lineRule="auto"/>
        <w:contextualSpacing/>
        <w:jc w:val="both"/>
        <w:rPr>
          <w:rFonts w:ascii="Palatino Linotype" w:hAnsi="Palatino Linotype" w:cs="Arial"/>
        </w:rPr>
      </w:pPr>
    </w:p>
    <w:p w14:paraId="09090E84"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Artículo 222. Son causas de responsabilidad administrativa de los servidores públicos de los sujetos obligados, por incumplimiento de las obligaciones establecidas en la materia de la presente Ley, las siguientes:</w:t>
      </w:r>
    </w:p>
    <w:p w14:paraId="3B7EA5E3"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 xml:space="preserve">I. Cualquier acto u omisión que provoque la suspensión o deficiencia en la atención de las solicitudes de información; </w:t>
      </w:r>
    </w:p>
    <w:p w14:paraId="04AEB755"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II. La falta de respuesta a las solicitudes de información en los plazos señalados en la normatividad aplicable;</w:t>
      </w:r>
    </w:p>
    <w:p w14:paraId="3DBBDE64"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III. a XXI. …</w:t>
      </w:r>
    </w:p>
    <w:p w14:paraId="6B4F8A1A"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cs="Arial"/>
          <w:i/>
          <w:iCs/>
          <w:sz w:val="28"/>
        </w:rPr>
      </w:pPr>
    </w:p>
    <w:p w14:paraId="6571F73D"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 xml:space="preserve">Artículo 162. Las unidades de transparencia deberán garantizar que las solicitudes se turnen a todas las Áreas competentes que cuenten con la información o deban tenerla de </w:t>
      </w:r>
      <w:r w:rsidRPr="00967E5C">
        <w:rPr>
          <w:rFonts w:ascii="Palatino Linotype" w:hAnsi="Palatino Linotype"/>
          <w:i/>
          <w:iCs/>
          <w:sz w:val="22"/>
        </w:rPr>
        <w:lastRenderedPageBreak/>
        <w:t>acuerdo a sus facultades, competencias y funciones, con el objeto de que realicen una búsqueda exhaustiva y razonable de la información solicitada.</w:t>
      </w:r>
    </w:p>
    <w:p w14:paraId="6026B94C"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p>
    <w:p w14:paraId="489F8628"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Artículo 59. Los servidores públicos habilitados tendrán las funciones siguientes:</w:t>
      </w:r>
    </w:p>
    <w:p w14:paraId="2AEA7570"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p>
    <w:p w14:paraId="7FA81968"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 xml:space="preserve">I. Localizar la información que le solicite la Unidad de Transparencia; </w:t>
      </w:r>
    </w:p>
    <w:p w14:paraId="6EE3B52C"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II. Proporcionar la información que obre en los archivos y que le sea solicitada por la Unidad de Transparencia;</w:t>
      </w:r>
    </w:p>
    <w:p w14:paraId="30AA45B5"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i/>
          <w:iCs/>
          <w:sz w:val="22"/>
        </w:rPr>
      </w:pPr>
      <w:r w:rsidRPr="00967E5C">
        <w:rPr>
          <w:rFonts w:ascii="Palatino Linotype" w:hAnsi="Palatino Linotype"/>
          <w:i/>
          <w:iCs/>
          <w:sz w:val="22"/>
        </w:rPr>
        <w:t>III. a VII. …</w:t>
      </w:r>
    </w:p>
    <w:p w14:paraId="0F40F9D0" w14:textId="77777777" w:rsidR="000B66A6" w:rsidRPr="00967E5C" w:rsidRDefault="000B66A6" w:rsidP="000B66A6">
      <w:pPr>
        <w:tabs>
          <w:tab w:val="left" w:pos="284"/>
        </w:tabs>
        <w:spacing w:before="240" w:after="240" w:line="360" w:lineRule="auto"/>
        <w:ind w:left="567" w:right="567"/>
        <w:contextualSpacing/>
        <w:jc w:val="both"/>
        <w:rPr>
          <w:rFonts w:ascii="Palatino Linotype" w:hAnsi="Palatino Linotype" w:cs="Arial"/>
          <w:i/>
          <w:iCs/>
        </w:rPr>
      </w:pPr>
    </w:p>
    <w:p w14:paraId="4ABC57DC" w14:textId="77777777" w:rsidR="000B66A6" w:rsidRPr="00967E5C" w:rsidRDefault="000B66A6" w:rsidP="000B66A6">
      <w:pPr>
        <w:numPr>
          <w:ilvl w:val="0"/>
          <w:numId w:val="1"/>
        </w:numPr>
        <w:tabs>
          <w:tab w:val="left" w:pos="284"/>
        </w:tabs>
        <w:spacing w:before="240" w:after="240" w:line="360" w:lineRule="auto"/>
        <w:contextualSpacing/>
        <w:jc w:val="both"/>
        <w:rPr>
          <w:rFonts w:ascii="Palatino Linotype" w:hAnsi="Palatino Linotype" w:cs="Arial"/>
        </w:rPr>
      </w:pPr>
      <w:r w:rsidRPr="00967E5C">
        <w:rPr>
          <w:rFonts w:ascii="Palatino Linotype" w:hAnsi="Palatino Linotype" w:cs="Arial"/>
        </w:rPr>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36836EB6" w14:textId="77777777" w:rsidR="000B66A6" w:rsidRPr="00967E5C" w:rsidRDefault="000B66A6" w:rsidP="000B66A6">
      <w:pPr>
        <w:tabs>
          <w:tab w:val="left" w:pos="284"/>
        </w:tabs>
        <w:spacing w:before="240" w:after="240" w:line="360" w:lineRule="auto"/>
        <w:contextualSpacing/>
        <w:jc w:val="both"/>
        <w:rPr>
          <w:rFonts w:ascii="Palatino Linotype" w:hAnsi="Palatino Linotype" w:cs="Arial"/>
        </w:rPr>
      </w:pPr>
    </w:p>
    <w:p w14:paraId="6B3B0326" w14:textId="77777777" w:rsidR="000B66A6" w:rsidRPr="00967E5C" w:rsidRDefault="000B66A6" w:rsidP="000B66A6">
      <w:pPr>
        <w:numPr>
          <w:ilvl w:val="0"/>
          <w:numId w:val="1"/>
        </w:numPr>
        <w:tabs>
          <w:tab w:val="left" w:pos="284"/>
        </w:tabs>
        <w:spacing w:before="240" w:after="240" w:line="360" w:lineRule="auto"/>
        <w:contextualSpacing/>
        <w:jc w:val="both"/>
        <w:rPr>
          <w:rFonts w:ascii="Palatino Linotype" w:hAnsi="Palatino Linotype" w:cs="Arial"/>
        </w:rPr>
      </w:pPr>
      <w:r w:rsidRPr="00967E5C">
        <w:rPr>
          <w:rFonts w:ascii="Palatino Linotype" w:hAnsi="Palatino Linotype" w:cs="Aria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2FBDEB95" w14:textId="77777777" w:rsidR="000B66A6" w:rsidRPr="00967E5C" w:rsidRDefault="000B66A6" w:rsidP="000B66A6">
      <w:pPr>
        <w:pStyle w:val="Prrafodelista"/>
        <w:numPr>
          <w:ilvl w:val="0"/>
          <w:numId w:val="1"/>
        </w:numPr>
        <w:tabs>
          <w:tab w:val="left" w:pos="284"/>
        </w:tabs>
        <w:spacing w:before="240" w:after="240" w:line="360" w:lineRule="auto"/>
        <w:jc w:val="both"/>
        <w:rPr>
          <w:rFonts w:ascii="Palatino Linotype" w:hAnsi="Palatino Linotype"/>
        </w:rPr>
      </w:pPr>
      <w:r w:rsidRPr="00967E5C">
        <w:rPr>
          <w:rFonts w:ascii="Palatino Linotype" w:hAnsi="Palatino Linotype"/>
        </w:rPr>
        <w:t xml:space="preserve">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este Órgano </w:t>
      </w:r>
      <w:r w:rsidRPr="00967E5C">
        <w:rPr>
          <w:rFonts w:ascii="Palatino Linotype" w:hAnsi="Palatino Linotype"/>
        </w:rPr>
        <w:lastRenderedPageBreak/>
        <w:t>Garante debe hacer de conocimiento del órgano control interno, para que inicie, en su caso, el procedimiento de responsabilidad respectivo.</w:t>
      </w:r>
    </w:p>
    <w:p w14:paraId="7990E2E4" w14:textId="77777777" w:rsidR="000B66A6" w:rsidRPr="00967E5C" w:rsidRDefault="000B66A6" w:rsidP="000B66A6">
      <w:pPr>
        <w:pStyle w:val="Prrafodelista"/>
        <w:spacing w:before="240" w:after="240" w:line="360" w:lineRule="auto"/>
        <w:ind w:left="0" w:right="49"/>
        <w:jc w:val="both"/>
        <w:rPr>
          <w:rFonts w:ascii="Palatino Linotype" w:hAnsi="Palatino Linotype" w:cs="Palatino Linotype"/>
        </w:rPr>
      </w:pPr>
    </w:p>
    <w:p w14:paraId="0BEEE491" w14:textId="433F325A" w:rsidR="009A64E9" w:rsidRPr="00967E5C" w:rsidRDefault="009A64E9" w:rsidP="009A64E9">
      <w:pPr>
        <w:pStyle w:val="Prrafodelista"/>
        <w:numPr>
          <w:ilvl w:val="0"/>
          <w:numId w:val="1"/>
        </w:numPr>
        <w:spacing w:before="240" w:after="240" w:line="360" w:lineRule="auto"/>
        <w:ind w:right="49"/>
        <w:jc w:val="both"/>
        <w:rPr>
          <w:rFonts w:ascii="Palatino Linotype" w:hAnsi="Palatino Linotype" w:cs="Palatino Linotype"/>
        </w:rPr>
      </w:pPr>
      <w:r w:rsidRPr="00967E5C">
        <w:rPr>
          <w:rFonts w:ascii="Palatino Linotype" w:hAnsi="Palatino Linotype"/>
          <w:color w:val="000000"/>
          <w:lang w:val="es-ES" w:eastAsia="es-MX"/>
        </w:rPr>
        <w:t xml:space="preserve">Por lo anteriormente expuesto y fundado, este </w:t>
      </w:r>
      <w:r w:rsidRPr="00967E5C">
        <w:rPr>
          <w:rFonts w:ascii="Palatino Linotype" w:hAnsi="Palatino Linotype"/>
          <w:b/>
          <w:bCs/>
          <w:color w:val="000000"/>
          <w:lang w:val="es-ES" w:eastAsia="es-MX"/>
        </w:rPr>
        <w:t>ÓRGANO GARANTE</w:t>
      </w:r>
      <w:r w:rsidRPr="00967E5C">
        <w:rPr>
          <w:rFonts w:ascii="Palatino Linotype" w:hAnsi="Palatino Linotype"/>
          <w:color w:val="000000"/>
          <w:lang w:val="es-ES" w:eastAsia="es-MX"/>
        </w:rPr>
        <w:t xml:space="preserve"> emite los siguientes:   </w:t>
      </w:r>
    </w:p>
    <w:p w14:paraId="66C3509C" w14:textId="77777777" w:rsidR="009A64E9" w:rsidRPr="00967E5C" w:rsidRDefault="009A64E9" w:rsidP="009A64E9">
      <w:pPr>
        <w:pStyle w:val="Prrafodelista"/>
        <w:rPr>
          <w:rFonts w:ascii="Palatino Linotype" w:hAnsi="Palatino Linotype" w:cs="Palatino Linotype"/>
        </w:rPr>
      </w:pPr>
    </w:p>
    <w:p w14:paraId="6DF86AE1" w14:textId="77777777" w:rsidR="009A64E9" w:rsidRPr="00967E5C" w:rsidRDefault="009A64E9" w:rsidP="009A64E9">
      <w:pPr>
        <w:keepNext/>
        <w:keepLines/>
        <w:spacing w:line="360" w:lineRule="auto"/>
        <w:jc w:val="center"/>
        <w:outlineLvl w:val="0"/>
        <w:rPr>
          <w:rFonts w:ascii="Palatino Linotype" w:hAnsi="Palatino Linotype" w:cstheme="majorBidi"/>
          <w:b/>
          <w:bCs/>
        </w:rPr>
      </w:pPr>
      <w:bookmarkStart w:id="37" w:name="_Toc26960598"/>
      <w:bookmarkStart w:id="38" w:name="_Toc82017154"/>
      <w:r w:rsidRPr="00967E5C">
        <w:rPr>
          <w:rFonts w:ascii="Palatino Linotype" w:hAnsi="Palatino Linotype" w:cstheme="majorBidi"/>
          <w:b/>
          <w:bCs/>
        </w:rPr>
        <w:t>R E S O L U T I V O S</w:t>
      </w:r>
      <w:bookmarkEnd w:id="37"/>
      <w:bookmarkEnd w:id="38"/>
    </w:p>
    <w:p w14:paraId="6E291D64" w14:textId="77777777" w:rsidR="009A64E9" w:rsidRPr="00967E5C" w:rsidRDefault="009A64E9" w:rsidP="009A64E9">
      <w:pPr>
        <w:pStyle w:val="Prrafodelista"/>
        <w:rPr>
          <w:rFonts w:ascii="Palatino Linotype" w:hAnsi="Palatino Linotype" w:cs="Palatino Linotype"/>
        </w:rPr>
      </w:pPr>
    </w:p>
    <w:bookmarkEnd w:id="12"/>
    <w:bookmarkEnd w:id="13"/>
    <w:bookmarkEnd w:id="14"/>
    <w:bookmarkEnd w:id="15"/>
    <w:bookmarkEnd w:id="16"/>
    <w:bookmarkEnd w:id="17"/>
    <w:p w14:paraId="504C80B0" w14:textId="1840A737" w:rsidR="000B66A6" w:rsidRPr="00967E5C" w:rsidRDefault="000B66A6" w:rsidP="000B66A6">
      <w:pPr>
        <w:spacing w:line="360" w:lineRule="auto"/>
        <w:jc w:val="both"/>
        <w:rPr>
          <w:rFonts w:ascii="Palatino Linotype" w:eastAsia="Times New Roman" w:hAnsi="Palatino Linotype" w:cs="Times New Roman"/>
        </w:rPr>
      </w:pPr>
      <w:r w:rsidRPr="00967E5C">
        <w:rPr>
          <w:rFonts w:ascii="Palatino Linotype" w:eastAsia="Times New Roman" w:hAnsi="Palatino Linotype" w:cs="Arial"/>
          <w:b/>
        </w:rPr>
        <w:t>PRIMERO.</w:t>
      </w:r>
      <w:r w:rsidRPr="00967E5C">
        <w:rPr>
          <w:rFonts w:ascii="Palatino Linotype" w:eastAsia="Times New Roman" w:hAnsi="Palatino Linotype" w:cs="Arial"/>
          <w:b/>
          <w:sz w:val="28"/>
        </w:rPr>
        <w:t xml:space="preserve"> </w:t>
      </w:r>
      <w:r w:rsidRPr="00967E5C">
        <w:rPr>
          <w:rFonts w:ascii="Palatino Linotype" w:eastAsia="Times New Roman" w:hAnsi="Palatino Linotype" w:cs="Arial"/>
        </w:rPr>
        <w:t>Resultan fundadas las</w:t>
      </w:r>
      <w:r w:rsidRPr="00967E5C">
        <w:rPr>
          <w:rFonts w:ascii="Palatino Linotype" w:eastAsia="Times New Roman" w:hAnsi="Palatino Linotype" w:cs="Arial"/>
          <w:b/>
        </w:rPr>
        <w:t xml:space="preserve"> </w:t>
      </w:r>
      <w:r w:rsidRPr="00967E5C">
        <w:rPr>
          <w:rFonts w:ascii="Palatino Linotype" w:eastAsia="Times New Roman" w:hAnsi="Palatino Linotype" w:cs="Arial"/>
          <w:lang w:val="es-ES"/>
        </w:rPr>
        <w:t xml:space="preserve">razones o motivos de inconformidad hechos valer </w:t>
      </w:r>
      <w:r w:rsidRPr="00967E5C">
        <w:rPr>
          <w:rFonts w:ascii="Palatino Linotype" w:eastAsia="Calibri" w:hAnsi="Palatino Linotype" w:cs="Arial"/>
          <w:lang w:val="es-ES"/>
        </w:rPr>
        <w:t xml:space="preserve">en los recursos de revisión </w:t>
      </w:r>
      <w:r w:rsidRPr="00967E5C">
        <w:rPr>
          <w:rFonts w:ascii="Palatino Linotype" w:hAnsi="Palatino Linotype"/>
          <w:b/>
          <w:szCs w:val="22"/>
        </w:rPr>
        <w:t xml:space="preserve">05723/INFOEM/IP/RR/2022 </w:t>
      </w:r>
      <w:r w:rsidRPr="00967E5C">
        <w:rPr>
          <w:rFonts w:ascii="Palatino Linotype" w:eastAsia="Times New Roman" w:hAnsi="Palatino Linotype" w:cs="Times New Roman"/>
        </w:rPr>
        <w:t>en términos de los</w:t>
      </w:r>
      <w:r w:rsidRPr="00967E5C">
        <w:rPr>
          <w:rFonts w:ascii="Palatino Linotype" w:eastAsia="Times New Roman" w:hAnsi="Palatino Linotype" w:cs="Times New Roman"/>
          <w:b/>
          <w:bCs/>
        </w:rPr>
        <w:t xml:space="preserve"> Considerandos</w:t>
      </w:r>
      <w:r w:rsidRPr="00967E5C">
        <w:rPr>
          <w:rFonts w:ascii="Palatino Linotype" w:eastAsia="Times New Roman" w:hAnsi="Palatino Linotype" w:cs="Times New Roman"/>
        </w:rPr>
        <w:t xml:space="preserve"> </w:t>
      </w:r>
      <w:r w:rsidRPr="00967E5C">
        <w:rPr>
          <w:rFonts w:ascii="Palatino Linotype" w:eastAsia="Times New Roman" w:hAnsi="Palatino Linotype" w:cs="Times New Roman"/>
          <w:b/>
        </w:rPr>
        <w:t>CUARTO y QUINTO</w:t>
      </w:r>
      <w:r w:rsidRPr="00967E5C">
        <w:rPr>
          <w:rFonts w:ascii="Palatino Linotype" w:eastAsia="Times New Roman" w:hAnsi="Palatino Linotype" w:cs="Times New Roman"/>
        </w:rPr>
        <w:t xml:space="preserve"> de la presente resolución.</w:t>
      </w:r>
    </w:p>
    <w:p w14:paraId="21F1B967" w14:textId="77777777" w:rsidR="000B66A6" w:rsidRPr="00967E5C" w:rsidRDefault="000B66A6" w:rsidP="000B66A6">
      <w:pPr>
        <w:spacing w:line="360" w:lineRule="auto"/>
        <w:contextualSpacing/>
        <w:jc w:val="both"/>
        <w:rPr>
          <w:rFonts w:ascii="Palatino Linotype" w:eastAsia="Calibri" w:hAnsi="Palatino Linotype" w:cs="Arial"/>
          <w:b/>
          <w:bCs/>
          <w:lang w:val="es-ES"/>
        </w:rPr>
      </w:pPr>
    </w:p>
    <w:p w14:paraId="5162799C" w14:textId="31B35B89" w:rsidR="000B66A6" w:rsidRPr="00967E5C" w:rsidRDefault="000B66A6" w:rsidP="000B66A6">
      <w:pPr>
        <w:pStyle w:val="Sinespaciado"/>
        <w:spacing w:line="360" w:lineRule="auto"/>
        <w:jc w:val="both"/>
        <w:rPr>
          <w:rFonts w:ascii="Palatino Linotype" w:eastAsia="Calibri" w:hAnsi="Palatino Linotype" w:cs="Arial"/>
          <w:bCs/>
          <w:lang w:val="es-ES"/>
        </w:rPr>
      </w:pPr>
      <w:r w:rsidRPr="00967E5C">
        <w:rPr>
          <w:rFonts w:ascii="Palatino Linotype" w:eastAsia="Calibri" w:hAnsi="Palatino Linotype" w:cs="Arial"/>
          <w:b/>
          <w:bCs/>
          <w:lang w:val="es-ES"/>
        </w:rPr>
        <w:t xml:space="preserve">SEGUNDO. Se ORDENA al Ayuntamiento de </w:t>
      </w:r>
      <w:r w:rsidR="00D41D4D" w:rsidRPr="00967E5C">
        <w:rPr>
          <w:rFonts w:ascii="Palatino Linotype" w:eastAsia="Calibri" w:hAnsi="Palatino Linotype" w:cs="Arial"/>
          <w:b/>
          <w:bCs/>
          <w:lang w:val="es-ES"/>
        </w:rPr>
        <w:t>Ocoyoacac</w:t>
      </w:r>
      <w:r w:rsidRPr="00967E5C">
        <w:rPr>
          <w:rFonts w:ascii="Palatino Linotype" w:eastAsia="Calibri" w:hAnsi="Palatino Linotype" w:cs="Arial"/>
          <w:b/>
          <w:bCs/>
          <w:lang w:val="es-ES"/>
        </w:rPr>
        <w:t xml:space="preserve"> </w:t>
      </w:r>
      <w:r w:rsidRPr="00967E5C">
        <w:rPr>
          <w:rFonts w:ascii="Palatino Linotype" w:eastAsia="Calibri" w:hAnsi="Palatino Linotype" w:cs="Arial"/>
          <w:bCs/>
          <w:lang w:val="es-ES"/>
        </w:rPr>
        <w:t xml:space="preserve">entregar vía </w:t>
      </w:r>
      <w:r w:rsidRPr="00967E5C">
        <w:rPr>
          <w:rFonts w:ascii="Palatino Linotype" w:eastAsia="Calibri" w:hAnsi="Palatino Linotype" w:cs="Arial"/>
          <w:b/>
          <w:bCs/>
          <w:lang w:val="es-ES"/>
        </w:rPr>
        <w:t xml:space="preserve">Sistema de Acceso a la Información Mexiquense (SAIMEX), </w:t>
      </w:r>
      <w:r w:rsidRPr="00967E5C">
        <w:rPr>
          <w:rFonts w:ascii="Palatino Linotype" w:eastAsia="Calibri" w:hAnsi="Palatino Linotype" w:cs="Arial"/>
          <w:bCs/>
          <w:lang w:val="es-ES"/>
        </w:rPr>
        <w:t>en versión pública</w:t>
      </w:r>
      <w:r w:rsidRPr="00967E5C">
        <w:rPr>
          <w:rFonts w:ascii="Palatino Linotype" w:eastAsia="Calibri" w:hAnsi="Palatino Linotype" w:cs="Arial"/>
          <w:b/>
          <w:bCs/>
          <w:lang w:val="es-ES"/>
        </w:rPr>
        <w:t xml:space="preserve">, </w:t>
      </w:r>
      <w:r w:rsidRPr="00967E5C">
        <w:rPr>
          <w:rFonts w:ascii="Palatino Linotype" w:eastAsia="Calibri" w:hAnsi="Palatino Linotype" w:cs="Arial"/>
          <w:bCs/>
          <w:lang w:val="es-ES"/>
        </w:rPr>
        <w:t>los documentos que contengan la siguiente información:</w:t>
      </w:r>
    </w:p>
    <w:p w14:paraId="49E043AB" w14:textId="77777777" w:rsidR="000B66A6" w:rsidRPr="00967E5C" w:rsidRDefault="000B66A6" w:rsidP="000B66A6">
      <w:pPr>
        <w:pStyle w:val="Sinespaciado"/>
        <w:spacing w:line="360" w:lineRule="auto"/>
        <w:jc w:val="both"/>
        <w:rPr>
          <w:rFonts w:ascii="Palatino Linotype" w:eastAsia="Calibri" w:hAnsi="Palatino Linotype" w:cs="Arial"/>
          <w:bCs/>
          <w:lang w:val="es-ES"/>
        </w:rPr>
      </w:pPr>
    </w:p>
    <w:p w14:paraId="3B90C379" w14:textId="7DA0AD6C" w:rsidR="000B66A6" w:rsidRPr="00967E5C" w:rsidRDefault="000B66A6" w:rsidP="000B66A6">
      <w:pPr>
        <w:pStyle w:val="Prrafodelista"/>
        <w:numPr>
          <w:ilvl w:val="0"/>
          <w:numId w:val="28"/>
        </w:numPr>
        <w:spacing w:line="360" w:lineRule="auto"/>
        <w:jc w:val="both"/>
        <w:rPr>
          <w:rFonts w:ascii="Palatino Linotype" w:hAnsi="Palatino Linotype" w:cs="Arial"/>
          <w:b/>
          <w:bCs/>
        </w:rPr>
      </w:pPr>
      <w:r w:rsidRPr="00967E5C">
        <w:rPr>
          <w:rFonts w:ascii="Palatino Linotype" w:hAnsi="Palatino Linotype" w:cs="Arial"/>
          <w:b/>
          <w:bCs/>
        </w:rPr>
        <w:t xml:space="preserve">Nombre y </w:t>
      </w:r>
      <w:r w:rsidR="00501A53" w:rsidRPr="00967E5C">
        <w:rPr>
          <w:rFonts w:ascii="Palatino Linotype" w:hAnsi="Palatino Linotype" w:cs="Arial"/>
          <w:b/>
          <w:bCs/>
        </w:rPr>
        <w:t>s</w:t>
      </w:r>
      <w:r w:rsidRPr="00967E5C">
        <w:rPr>
          <w:rFonts w:ascii="Palatino Linotype" w:hAnsi="Palatino Linotype" w:cs="Arial"/>
          <w:b/>
          <w:bCs/>
        </w:rPr>
        <w:t xml:space="preserve">ueldo del personal </w:t>
      </w:r>
      <w:r w:rsidR="00E052D8" w:rsidRPr="00967E5C">
        <w:rPr>
          <w:rFonts w:ascii="Palatino Linotype" w:hAnsi="Palatino Linotype" w:cs="Arial"/>
          <w:b/>
          <w:bCs/>
        </w:rPr>
        <w:t>c</w:t>
      </w:r>
      <w:r w:rsidRPr="00967E5C">
        <w:rPr>
          <w:rFonts w:ascii="Palatino Linotype" w:hAnsi="Palatino Linotype" w:cs="Arial"/>
          <w:b/>
          <w:bCs/>
        </w:rPr>
        <w:t>omisionado que realiza funciones en el Instituto Municipal de Cultur</w:t>
      </w:r>
      <w:r w:rsidR="00501A53" w:rsidRPr="00967E5C">
        <w:rPr>
          <w:rFonts w:ascii="Palatino Linotype" w:hAnsi="Palatino Linotype" w:cs="Arial"/>
          <w:b/>
          <w:bCs/>
        </w:rPr>
        <w:t>a Física y Deporte de Ocoyoacac al uno (1) de marzo de dos mil veintidós.</w:t>
      </w:r>
    </w:p>
    <w:p w14:paraId="3BA7D651" w14:textId="77777777" w:rsidR="000B66A6" w:rsidRPr="00967E5C" w:rsidRDefault="000B66A6" w:rsidP="000B66A6">
      <w:pPr>
        <w:pStyle w:val="Prrafodelista"/>
        <w:spacing w:line="360" w:lineRule="auto"/>
        <w:jc w:val="both"/>
        <w:rPr>
          <w:rFonts w:ascii="Palatino Linotype" w:hAnsi="Palatino Linotype" w:cs="Arial"/>
          <w:b/>
          <w:bCs/>
        </w:rPr>
      </w:pPr>
    </w:p>
    <w:p w14:paraId="30D5C7B4" w14:textId="77777777" w:rsidR="000B66A6" w:rsidRPr="00967E5C" w:rsidRDefault="000B66A6" w:rsidP="000B66A6">
      <w:pPr>
        <w:spacing w:line="360" w:lineRule="auto"/>
        <w:jc w:val="both"/>
        <w:rPr>
          <w:rFonts w:ascii="Palatino Linotype" w:eastAsia="Calibri" w:hAnsi="Palatino Linotype" w:cs="Arial"/>
        </w:rPr>
      </w:pPr>
      <w:r w:rsidRPr="00967E5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967E5C">
        <w:rPr>
          <w:rFonts w:ascii="Palatino Linotype" w:eastAsia="Calibri" w:hAnsi="Palatino Linotype" w:cs="Arial"/>
        </w:rPr>
        <w:lastRenderedPageBreak/>
        <w:t>dentro del soporte documental respectivo objeto de las versiones públicas que se formulen y se ponga a disposición de la parte recurrente.</w:t>
      </w:r>
    </w:p>
    <w:p w14:paraId="145B1BE9" w14:textId="77777777" w:rsidR="000B66A6" w:rsidRPr="00967E5C" w:rsidRDefault="000B66A6" w:rsidP="000B66A6">
      <w:pPr>
        <w:spacing w:line="360" w:lineRule="auto"/>
        <w:jc w:val="both"/>
        <w:rPr>
          <w:rFonts w:ascii="Palatino Linotype" w:eastAsia="Calibri" w:hAnsi="Palatino Linotype" w:cs="Arial"/>
        </w:rPr>
      </w:pPr>
    </w:p>
    <w:p w14:paraId="064A731E" w14:textId="77777777" w:rsidR="000B66A6" w:rsidRPr="00967E5C" w:rsidRDefault="000B66A6" w:rsidP="000B66A6">
      <w:pPr>
        <w:tabs>
          <w:tab w:val="left" w:pos="8080"/>
        </w:tabs>
        <w:spacing w:line="360" w:lineRule="auto"/>
        <w:ind w:right="49"/>
        <w:contextualSpacing/>
        <w:jc w:val="both"/>
        <w:rPr>
          <w:rFonts w:ascii="Palatino Linotype" w:eastAsia="Palatino Linotype" w:hAnsi="Palatino Linotype" w:cs="Palatino Linotype"/>
          <w:b/>
        </w:rPr>
      </w:pPr>
      <w:r w:rsidRPr="00967E5C">
        <w:rPr>
          <w:rFonts w:ascii="Palatino Linotype" w:eastAsia="Palatino Linotype" w:hAnsi="Palatino Linotype" w:cs="Palatino Linotype"/>
          <w:b/>
        </w:rPr>
        <w:t xml:space="preserve">TERCERO. Notifíquese </w:t>
      </w:r>
      <w:r w:rsidRPr="00967E5C">
        <w:rPr>
          <w:rFonts w:ascii="Palatino Linotype" w:eastAsia="Palatino Linotype" w:hAnsi="Palatino Linotype" w:cs="Palatino Linotype"/>
        </w:rPr>
        <w:t xml:space="preserve">al Titular de la Unidad de Transparencia del </w:t>
      </w:r>
      <w:r w:rsidRPr="00967E5C">
        <w:rPr>
          <w:rFonts w:ascii="Palatino Linotype" w:eastAsia="Palatino Linotype" w:hAnsi="Palatino Linotype" w:cs="Palatino Linotype"/>
          <w:b/>
        </w:rPr>
        <w:t>SUJETO OBLIGADO</w:t>
      </w:r>
      <w:r w:rsidRPr="00967E5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67E5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12F0596" w14:textId="77777777" w:rsidR="000B66A6" w:rsidRPr="00967E5C" w:rsidRDefault="000B66A6" w:rsidP="000B66A6">
      <w:pPr>
        <w:pStyle w:val="Sinespaciado"/>
        <w:spacing w:line="360" w:lineRule="auto"/>
        <w:jc w:val="both"/>
        <w:rPr>
          <w:rFonts w:ascii="Palatino Linotype" w:eastAsia="Times New Roman" w:hAnsi="Palatino Linotype" w:cs="Arial"/>
          <w:b/>
        </w:rPr>
      </w:pPr>
    </w:p>
    <w:p w14:paraId="33F63478" w14:textId="77777777" w:rsidR="000B66A6" w:rsidRPr="00967E5C" w:rsidRDefault="000B66A6" w:rsidP="000B66A6">
      <w:pPr>
        <w:pStyle w:val="Sinespaciado"/>
        <w:spacing w:line="360" w:lineRule="auto"/>
        <w:jc w:val="both"/>
        <w:rPr>
          <w:rFonts w:ascii="Palatino Linotype" w:eastAsia="Times New Roman" w:hAnsi="Palatino Linotype" w:cs="Times New Roman"/>
          <w:color w:val="222222"/>
          <w:lang w:val="es-ES" w:eastAsia="es-MX"/>
        </w:rPr>
      </w:pPr>
      <w:r w:rsidRPr="00967E5C">
        <w:rPr>
          <w:rFonts w:ascii="Palatino Linotype" w:eastAsia="Times New Roman" w:hAnsi="Palatino Linotype" w:cs="Arial"/>
          <w:b/>
        </w:rPr>
        <w:t xml:space="preserve">CUARTO. </w:t>
      </w:r>
      <w:r w:rsidRPr="00967E5C">
        <w:rPr>
          <w:rFonts w:ascii="Palatino Linotype" w:eastAsia="Times New Roman" w:hAnsi="Palatino Linotype" w:cs="Times New Roman"/>
          <w:b/>
          <w:bCs/>
          <w:color w:val="222222"/>
          <w:lang w:val="es-ES"/>
        </w:rPr>
        <w:t xml:space="preserve">Notifíquese </w:t>
      </w:r>
      <w:r w:rsidRPr="00967E5C">
        <w:rPr>
          <w:rFonts w:ascii="Palatino Linotype" w:eastAsia="Times New Roman" w:hAnsi="Palatino Linotype" w:cs="Times New Roman"/>
          <w:bCs/>
          <w:color w:val="222222"/>
          <w:lang w:val="es-ES"/>
        </w:rPr>
        <w:t xml:space="preserve">al </w:t>
      </w:r>
      <w:r w:rsidRPr="00967E5C">
        <w:rPr>
          <w:rFonts w:ascii="Palatino Linotype" w:eastAsia="Times New Roman" w:hAnsi="Palatino Linotype" w:cs="Times New Roman"/>
          <w:b/>
          <w:color w:val="222222"/>
          <w:lang w:val="es-ES"/>
        </w:rPr>
        <w:t>RECURRENTE</w:t>
      </w:r>
      <w:r w:rsidRPr="00967E5C">
        <w:rPr>
          <w:rFonts w:ascii="Palatino Linotype" w:eastAsia="Times New Roman" w:hAnsi="Palatino Linotype" w:cs="Times New Roman"/>
          <w:color w:val="222222"/>
          <w:lang w:val="es-ES" w:eastAsia="es-MX"/>
        </w:rPr>
        <w:t xml:space="preserve"> la presente resolución vía SAIMEX.</w:t>
      </w:r>
    </w:p>
    <w:p w14:paraId="0747A581" w14:textId="77777777" w:rsidR="000B66A6" w:rsidRPr="00967E5C" w:rsidRDefault="000B66A6" w:rsidP="000B66A6">
      <w:pPr>
        <w:pStyle w:val="Sinespaciado"/>
        <w:spacing w:line="360" w:lineRule="auto"/>
        <w:jc w:val="both"/>
        <w:rPr>
          <w:rFonts w:ascii="Palatino Linotype" w:eastAsia="Times New Roman" w:hAnsi="Palatino Linotype" w:cs="Times New Roman"/>
          <w:color w:val="222222"/>
          <w:lang w:val="es-ES" w:eastAsia="es-MX"/>
        </w:rPr>
      </w:pPr>
    </w:p>
    <w:p w14:paraId="62A50B65" w14:textId="77777777" w:rsidR="000B66A6" w:rsidRPr="00967E5C" w:rsidRDefault="000B66A6" w:rsidP="000B66A6">
      <w:pPr>
        <w:spacing w:line="360" w:lineRule="auto"/>
        <w:jc w:val="both"/>
        <w:rPr>
          <w:rFonts w:ascii="Palatino Linotype" w:eastAsia="Times New Roman" w:hAnsi="Palatino Linotype" w:cs="Times New Roman"/>
          <w:color w:val="222222"/>
          <w:lang w:val="es-ES" w:eastAsia="es-MX"/>
        </w:rPr>
      </w:pPr>
      <w:r w:rsidRPr="00967E5C">
        <w:rPr>
          <w:rFonts w:ascii="Palatino Linotype" w:hAnsi="Palatino Linotype"/>
          <w:b/>
        </w:rPr>
        <w:t>QUINTO.</w:t>
      </w:r>
      <w:r w:rsidRPr="00967E5C">
        <w:rPr>
          <w:rFonts w:ascii="Palatino Linotype" w:eastAsia="Times New Roman" w:hAnsi="Palatino Linotype" w:cs="Times New Roman"/>
          <w:color w:val="222222"/>
          <w:lang w:val="es-ES" w:eastAsia="es-MX"/>
        </w:rPr>
        <w:t xml:space="preserve"> Se hace del conocimiento del </w:t>
      </w:r>
      <w:r w:rsidRPr="00967E5C">
        <w:rPr>
          <w:rFonts w:ascii="Palatino Linotype" w:eastAsia="Times New Roman" w:hAnsi="Palatino Linotype" w:cs="Times New Roman"/>
          <w:b/>
          <w:bCs/>
          <w:color w:val="222222"/>
          <w:lang w:val="es-ES" w:eastAsia="es-MX"/>
        </w:rPr>
        <w:t>RECURRENTE</w:t>
      </w:r>
      <w:r w:rsidRPr="00967E5C">
        <w:rPr>
          <w:rFonts w:ascii="Palatino Linotype" w:eastAsia="Times New Roman" w:hAnsi="Palatino Linotype" w:cs="Times New Roman"/>
          <w:color w:val="222222"/>
          <w:lang w:eastAsia="es-MX"/>
        </w:rPr>
        <w:t xml:space="preserve"> que,</w:t>
      </w:r>
      <w:r w:rsidRPr="00967E5C">
        <w:rPr>
          <w:rFonts w:ascii="Palatino Linotype" w:eastAsia="Times New Roman" w:hAnsi="Palatino Linotype" w:cs="Arial"/>
          <w:b/>
          <w:lang w:val="es-ES"/>
        </w:rPr>
        <w:t xml:space="preserve"> </w:t>
      </w:r>
      <w:r w:rsidRPr="00967E5C">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967E5C">
        <w:rPr>
          <w:rFonts w:ascii="Palatino Linotype" w:eastAsia="Times New Roman" w:hAnsi="Palatino Linotype" w:cs="Times New Roman"/>
          <w:bCs/>
          <w:color w:val="222222"/>
          <w:lang w:val="es-ES" w:eastAsia="es-MX"/>
        </w:rPr>
        <w:t>vía juicio de amparo</w:t>
      </w:r>
      <w:r w:rsidRPr="00967E5C">
        <w:rPr>
          <w:rFonts w:ascii="Palatino Linotype" w:eastAsia="Times New Roman" w:hAnsi="Palatino Linotype" w:cs="Times New Roman"/>
          <w:color w:val="222222"/>
          <w:lang w:val="es-ES" w:eastAsia="es-MX"/>
        </w:rPr>
        <w:t xml:space="preserve"> en los términos de las leyes aplicables.</w:t>
      </w:r>
    </w:p>
    <w:p w14:paraId="70B3111B" w14:textId="77777777" w:rsidR="000B66A6" w:rsidRPr="00967E5C" w:rsidRDefault="000B66A6" w:rsidP="000B66A6">
      <w:pPr>
        <w:spacing w:line="360" w:lineRule="auto"/>
        <w:jc w:val="both"/>
        <w:rPr>
          <w:rFonts w:ascii="Palatino Linotype" w:eastAsia="Times New Roman" w:hAnsi="Palatino Linotype" w:cs="Times New Roman"/>
          <w:color w:val="222222"/>
          <w:lang w:val="es-ES" w:eastAsia="es-MX"/>
        </w:rPr>
      </w:pPr>
    </w:p>
    <w:p w14:paraId="20A43CD6" w14:textId="77777777" w:rsidR="000B66A6" w:rsidRPr="00967E5C" w:rsidRDefault="000B66A6" w:rsidP="000B66A6">
      <w:pPr>
        <w:shd w:val="clear" w:color="auto" w:fill="FFFFFF"/>
        <w:tabs>
          <w:tab w:val="left" w:pos="284"/>
        </w:tabs>
        <w:spacing w:line="360" w:lineRule="auto"/>
        <w:jc w:val="both"/>
        <w:rPr>
          <w:rFonts w:ascii="Palatino Linotype" w:eastAsia="MS Mincho" w:hAnsi="Palatino Linotype"/>
        </w:rPr>
      </w:pPr>
      <w:r w:rsidRPr="00967E5C">
        <w:rPr>
          <w:rFonts w:ascii="Palatino Linotype" w:eastAsia="MS Mincho" w:hAnsi="Palatino Linotype"/>
          <w:b/>
          <w:bCs/>
        </w:rPr>
        <w:t>SEXTO.</w:t>
      </w:r>
      <w:r w:rsidRPr="00967E5C">
        <w:rPr>
          <w:rFonts w:ascii="Palatino Linotype" w:eastAsia="MS Mincho" w:hAnsi="Palatino Linotype"/>
          <w:bCs/>
        </w:rPr>
        <w:t xml:space="preserve"> Hágase del conocimiento</w:t>
      </w:r>
      <w:r w:rsidRPr="00967E5C">
        <w:rPr>
          <w:rFonts w:ascii="Palatino Linotype" w:eastAsia="MS Mincho" w:hAnsi="Palatino Linotype"/>
          <w:b/>
          <w:bCs/>
        </w:rPr>
        <w:t> </w:t>
      </w:r>
      <w:r w:rsidRPr="00967E5C">
        <w:rPr>
          <w:rFonts w:ascii="Palatino Linotype" w:eastAsia="MS Mincho" w:hAnsi="Palatino Linotype"/>
        </w:rPr>
        <w:t>del </w:t>
      </w:r>
      <w:r w:rsidRPr="00967E5C">
        <w:rPr>
          <w:rFonts w:ascii="Palatino Linotype" w:hAnsi="Palatino Linotype"/>
          <w:b/>
          <w:color w:val="222222"/>
          <w:lang w:val="es-ES"/>
        </w:rPr>
        <w:t>RECURRENTE</w:t>
      </w:r>
      <w:r w:rsidRPr="00967E5C">
        <w:rPr>
          <w:rFonts w:ascii="Palatino Linotype" w:eastAsia="MS Mincho" w:hAnsi="Palatino Linotype"/>
          <w:b/>
          <w:bCs/>
        </w:rPr>
        <w:t> </w:t>
      </w:r>
      <w:r w:rsidRPr="00967E5C">
        <w:rPr>
          <w:rFonts w:ascii="Palatino Linotype" w:eastAsia="MS Mincho" w:hAnsi="Palatino Linotype"/>
        </w:rPr>
        <w:t>que la respuesta que dé </w:t>
      </w:r>
      <w:r w:rsidRPr="00967E5C">
        <w:rPr>
          <w:rFonts w:ascii="Palatino Linotype" w:eastAsia="MS Mincho" w:hAnsi="Palatino Linotype"/>
          <w:b/>
          <w:bCs/>
        </w:rPr>
        <w:t>EL SUJETO OBLIGADO</w:t>
      </w:r>
      <w:r w:rsidRPr="00967E5C">
        <w:rPr>
          <w:rFonts w:ascii="Palatino Linotype" w:eastAsia="MS Mincho" w:hAnsi="Palatino Linotype"/>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7BE9351" w14:textId="77777777" w:rsidR="000B66A6" w:rsidRPr="00967E5C" w:rsidRDefault="000B66A6" w:rsidP="000B66A6">
      <w:pPr>
        <w:shd w:val="clear" w:color="auto" w:fill="FFFFFF"/>
        <w:tabs>
          <w:tab w:val="left" w:pos="284"/>
        </w:tabs>
        <w:spacing w:line="360" w:lineRule="auto"/>
        <w:jc w:val="both"/>
        <w:rPr>
          <w:rFonts w:ascii="Palatino Linotype" w:eastAsia="MS Mincho" w:hAnsi="Palatino Linotype"/>
        </w:rPr>
      </w:pPr>
    </w:p>
    <w:p w14:paraId="45265F65" w14:textId="77777777" w:rsidR="000B66A6" w:rsidRPr="00967E5C" w:rsidRDefault="000B66A6" w:rsidP="000B66A6">
      <w:pPr>
        <w:shd w:val="clear" w:color="auto" w:fill="FFFFFF"/>
        <w:tabs>
          <w:tab w:val="left" w:pos="284"/>
        </w:tabs>
        <w:spacing w:line="360" w:lineRule="auto"/>
        <w:jc w:val="both"/>
        <w:rPr>
          <w:rFonts w:ascii="Palatino Linotype" w:eastAsia="MS Mincho" w:hAnsi="Palatino Linotype"/>
        </w:rPr>
      </w:pPr>
      <w:r w:rsidRPr="00967E5C">
        <w:rPr>
          <w:rFonts w:ascii="Palatino Linotype" w:eastAsia="MS Mincho" w:hAnsi="Palatino Linotype"/>
          <w:b/>
        </w:rPr>
        <w:lastRenderedPageBreak/>
        <w:t>SÉPTIMO</w:t>
      </w:r>
      <w:r w:rsidRPr="00967E5C">
        <w:rPr>
          <w:rFonts w:ascii="Palatino Linotype" w:eastAsia="MS Mincho" w:hAnsi="Palatino Linotype"/>
        </w:rPr>
        <w:t xml:space="preserve">. Con fundamento en el artículo 198 de la Ley de Transparencia y Acceso a la Información Pública del Estado de México y Municipios, se apercibe </w:t>
      </w:r>
      <w:r w:rsidRPr="00967E5C">
        <w:rPr>
          <w:rFonts w:ascii="Palatino Linotype" w:eastAsia="MS Mincho" w:hAnsi="Palatino Linotype"/>
          <w:b/>
        </w:rPr>
        <w:t xml:space="preserve">al SUJETO OBLIGADO </w:t>
      </w:r>
      <w:r w:rsidRPr="00967E5C">
        <w:rPr>
          <w:rFonts w:ascii="Palatino Linotype" w:eastAsia="MS Mincho" w:hAnsi="Palatino Linotype"/>
        </w:rPr>
        <w:t>de que, en caso de incumplimiento total o parcial de la presente resolución, se actuará de conformidad con lo dispuesto en los artículos 213, 214, 215, 216 y 217 de la ley en cita.</w:t>
      </w:r>
    </w:p>
    <w:p w14:paraId="6C267EC7" w14:textId="77777777" w:rsidR="000B66A6" w:rsidRPr="00967E5C" w:rsidRDefault="000B66A6" w:rsidP="000B66A6">
      <w:pPr>
        <w:shd w:val="clear" w:color="auto" w:fill="FFFFFF"/>
        <w:tabs>
          <w:tab w:val="left" w:pos="284"/>
        </w:tabs>
        <w:spacing w:line="360" w:lineRule="auto"/>
        <w:jc w:val="both"/>
        <w:rPr>
          <w:rFonts w:ascii="Palatino Linotype" w:eastAsia="MS Mincho" w:hAnsi="Palatino Linotype"/>
          <w:lang w:val="es-ES"/>
        </w:rPr>
      </w:pPr>
    </w:p>
    <w:p w14:paraId="1BDA9760" w14:textId="77777777" w:rsidR="000B66A6" w:rsidRPr="00967E5C" w:rsidRDefault="000B66A6" w:rsidP="000B66A6">
      <w:pPr>
        <w:tabs>
          <w:tab w:val="left" w:pos="284"/>
        </w:tabs>
        <w:spacing w:line="360" w:lineRule="auto"/>
        <w:jc w:val="both"/>
        <w:rPr>
          <w:rFonts w:ascii="Palatino Linotype" w:eastAsia="MS Mincho" w:hAnsi="Palatino Linotype"/>
          <w:b/>
        </w:rPr>
      </w:pPr>
      <w:r w:rsidRPr="00967E5C">
        <w:rPr>
          <w:rFonts w:ascii="Palatino Linotype" w:eastAsia="MS Mincho" w:hAnsi="Palatino Linotype"/>
          <w:b/>
        </w:rPr>
        <w:t xml:space="preserve">OCTAVO. </w:t>
      </w:r>
      <w:r w:rsidRPr="00967E5C">
        <w:rPr>
          <w:rFonts w:ascii="Palatino Linotype" w:eastAsia="MS Mincho" w:hAnsi="Palatino Linotype"/>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967E5C">
        <w:rPr>
          <w:rFonts w:ascii="Palatino Linotype" w:eastAsia="MS Mincho" w:hAnsi="Palatino Linotype"/>
          <w:b/>
        </w:rPr>
        <w:t>Considerando SEXTO.</w:t>
      </w:r>
    </w:p>
    <w:p w14:paraId="38974FB3" w14:textId="77777777" w:rsidR="008D7C39" w:rsidRDefault="008D7C39" w:rsidP="008D7C39">
      <w:pPr>
        <w:spacing w:before="240" w:after="240" w:line="360" w:lineRule="auto"/>
        <w:jc w:val="both"/>
        <w:rPr>
          <w:rFonts w:ascii="Palatino Linotype" w:hAnsi="Palatino Linotype"/>
        </w:rPr>
      </w:pPr>
      <w:r w:rsidRPr="00967E5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(13) DE JULIO DE DOS MIL VEINTIDÓS, ANTE EL SECRETARIO TÉCNICO DEL PLENO ALEXIS TAPIA RAMÍREZ.</w:t>
      </w:r>
      <w:bookmarkStart w:id="39" w:name="_GoBack"/>
      <w:bookmarkEnd w:id="39"/>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9"/>
      <w:footerReference w:type="default" r:id="rId10"/>
      <w:headerReference w:type="first" r:id="rId11"/>
      <w:footerReference w:type="first" r:id="rId12"/>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4130F" w14:textId="77777777" w:rsidR="00A3468C" w:rsidRDefault="00A3468C" w:rsidP="00587366">
      <w:r>
        <w:separator/>
      </w:r>
    </w:p>
  </w:endnote>
  <w:endnote w:type="continuationSeparator" w:id="0">
    <w:p w14:paraId="50F86D66" w14:textId="77777777" w:rsidR="00A3468C" w:rsidRDefault="00A3468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0A2A8F50" w:rsidR="00115647" w:rsidRPr="00883450" w:rsidRDefault="0011564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67E5C">
              <w:rPr>
                <w:rFonts w:ascii="Palatino Linotype" w:hAnsi="Palatino Linotype"/>
                <w:b/>
                <w:bCs/>
                <w:noProof/>
                <w:sz w:val="22"/>
                <w:szCs w:val="20"/>
              </w:rPr>
              <w:t>40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67E5C">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47B193F0" w:rsidR="00115647" w:rsidRDefault="001156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5FDDC0E5" w:rsidR="00115647" w:rsidRPr="00883450" w:rsidRDefault="0011564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67E5C" w:rsidRPr="00967E5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67E5C" w:rsidRPr="00967E5C">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0A9A2B26" w:rsidR="00115647" w:rsidRPr="00883450" w:rsidRDefault="0011564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F5C13" w14:textId="77777777" w:rsidR="00A3468C" w:rsidRDefault="00A3468C" w:rsidP="00587366">
      <w:r>
        <w:separator/>
      </w:r>
    </w:p>
  </w:footnote>
  <w:footnote w:type="continuationSeparator" w:id="0">
    <w:p w14:paraId="5BA17C55" w14:textId="77777777" w:rsidR="00A3468C" w:rsidRDefault="00A3468C" w:rsidP="00587366">
      <w:r>
        <w:continuationSeparator/>
      </w:r>
    </w:p>
  </w:footnote>
  <w:footnote w:id="1">
    <w:p w14:paraId="20BD4235" w14:textId="77777777" w:rsidR="00115647" w:rsidRDefault="00115647" w:rsidP="00AA13FA">
      <w:pPr>
        <w:pStyle w:val="Textonotapie"/>
      </w:pPr>
      <w:r>
        <w:rPr>
          <w:rStyle w:val="Refdenotaalpie"/>
        </w:rPr>
        <w:footnoteRef/>
      </w:r>
      <w:r>
        <w:t xml:space="preserve"> Convención Americana sobre Derechos Humanos. Artículo 13.</w:t>
      </w:r>
    </w:p>
  </w:footnote>
  <w:footnote w:id="2">
    <w:p w14:paraId="17A19D62" w14:textId="77777777" w:rsidR="00115647" w:rsidRDefault="00115647" w:rsidP="00AA13FA">
      <w:pPr>
        <w:pStyle w:val="Textonotapie"/>
      </w:pPr>
      <w:r>
        <w:rPr>
          <w:rStyle w:val="Refdenotaalpie"/>
        </w:rPr>
        <w:footnoteRef/>
      </w:r>
      <w:r>
        <w:t xml:space="preserve"> Constitución Política de los Estados Unidos Mexicanos. Artículo sexto, sección A, fracción I.</w:t>
      </w:r>
    </w:p>
  </w:footnote>
  <w:footnote w:id="3">
    <w:p w14:paraId="2E1F7FEF" w14:textId="77777777" w:rsidR="00115647" w:rsidRDefault="00115647" w:rsidP="00AA13F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97BCAAB" w14:textId="77777777" w:rsidR="00115647" w:rsidRDefault="00115647" w:rsidP="00AA13FA">
      <w:pPr>
        <w:pStyle w:val="Textonotapie"/>
      </w:pPr>
      <w:r>
        <w:rPr>
          <w:rStyle w:val="Refdenotaalpie"/>
        </w:rPr>
        <w:footnoteRef/>
      </w:r>
      <w:r>
        <w:t xml:space="preserve"> Ibídem. Parr. 87.</w:t>
      </w:r>
    </w:p>
  </w:footnote>
  <w:footnote w:id="5">
    <w:p w14:paraId="6D1AC99A" w14:textId="77777777" w:rsidR="00115647" w:rsidRDefault="00115647" w:rsidP="00AA13FA">
      <w:pPr>
        <w:pStyle w:val="Textonotapie"/>
      </w:pPr>
      <w:r>
        <w:rPr>
          <w:rStyle w:val="Refdenotaalpie"/>
        </w:rPr>
        <w:footnoteRef/>
      </w:r>
      <w:r>
        <w:t xml:space="preserve"> Ley de Transparencia y Acceso a la Información Pública del Estado de México y Municipios. Artículo 9. …</w:t>
      </w:r>
    </w:p>
    <w:p w14:paraId="37B4FDBA" w14:textId="77777777" w:rsidR="00115647" w:rsidRDefault="00115647" w:rsidP="00AA13FA">
      <w:pPr>
        <w:pStyle w:val="Textonotapie"/>
      </w:pPr>
      <w:r>
        <w:t>II. Eficacia: Obligación del Instituto para tutelar, de manera efectiva, el derecho de acceso a la información;</w:t>
      </w:r>
    </w:p>
    <w:p w14:paraId="357687E3" w14:textId="77777777" w:rsidR="00115647" w:rsidRDefault="00115647" w:rsidP="00AA13FA">
      <w:pPr>
        <w:pStyle w:val="Textonotapie"/>
      </w:pPr>
      <w:r>
        <w:t xml:space="preserve">… </w:t>
      </w:r>
    </w:p>
  </w:footnote>
  <w:footnote w:id="6">
    <w:p w14:paraId="6243E395" w14:textId="77777777" w:rsidR="00115647" w:rsidRPr="00547FFB" w:rsidRDefault="00115647" w:rsidP="00115647">
      <w:pPr>
        <w:autoSpaceDE w:val="0"/>
        <w:autoSpaceDN w:val="0"/>
        <w:adjustRightInd w:val="0"/>
        <w:jc w:val="both"/>
      </w:pPr>
      <w:r>
        <w:rPr>
          <w:rStyle w:val="Refdenotaalpie"/>
        </w:rPr>
        <w:footnoteRef/>
      </w:r>
      <w:r>
        <w:t xml:space="preserve"> </w:t>
      </w:r>
      <w:r w:rsidRPr="00547FFB">
        <w:rPr>
          <w:rFonts w:cs="Bookman Old Style,Bold"/>
          <w:b/>
          <w:bCs/>
        </w:rPr>
        <w:t xml:space="preserve">Artículo 13. </w:t>
      </w:r>
      <w:r w:rsidRPr="00547FFB">
        <w:rPr>
          <w:rFonts w:cs="Bookman Old Style"/>
        </w:rPr>
        <w:t>El Instituto, en el ámbito de sus atribuciones, deberá suplir cualquier deficiencia para garantizar el ejercicio del derecho de acceso a la información.</w:t>
      </w:r>
    </w:p>
  </w:footnote>
  <w:footnote w:id="7">
    <w:p w14:paraId="617EAB8F" w14:textId="77777777" w:rsidR="00115647" w:rsidRPr="00547FFB" w:rsidRDefault="00115647" w:rsidP="00115647">
      <w:pPr>
        <w:autoSpaceDE w:val="0"/>
        <w:autoSpaceDN w:val="0"/>
        <w:adjustRightInd w:val="0"/>
        <w:jc w:val="both"/>
      </w:pPr>
      <w:r w:rsidRPr="00547FFB">
        <w:rPr>
          <w:rStyle w:val="Refdenotaalpie"/>
          <w:b/>
        </w:rPr>
        <w:footnoteRef/>
      </w:r>
      <w:r w:rsidRPr="00547FFB">
        <w:rPr>
          <w:b/>
        </w:rPr>
        <w:t xml:space="preserve"> Artículo 181</w:t>
      </w:r>
      <w:r w:rsidRPr="00547FFB">
        <w:t>. …</w:t>
      </w:r>
    </w:p>
    <w:p w14:paraId="53888462" w14:textId="77777777" w:rsidR="00115647" w:rsidRPr="00547FFB" w:rsidRDefault="00115647" w:rsidP="00115647">
      <w:pPr>
        <w:autoSpaceDE w:val="0"/>
        <w:autoSpaceDN w:val="0"/>
        <w:adjustRightInd w:val="0"/>
        <w:jc w:val="both"/>
      </w:pPr>
      <w:r w:rsidRPr="00547FFB">
        <w:t>…</w:t>
      </w:r>
    </w:p>
    <w:p w14:paraId="374B91F9" w14:textId="77777777" w:rsidR="00115647" w:rsidRDefault="00115647" w:rsidP="00115647">
      <w:pPr>
        <w:autoSpaceDE w:val="0"/>
        <w:autoSpaceDN w:val="0"/>
        <w:adjustRightInd w:val="0"/>
        <w:jc w:val="both"/>
      </w:pPr>
      <w:r w:rsidRPr="00547FFB">
        <w:rPr>
          <w:rFonts w:cs="Bookman Old Style"/>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8">
    <w:p w14:paraId="1D66ABD4" w14:textId="2BD23B4B" w:rsidR="00115647" w:rsidRDefault="00115647">
      <w:pPr>
        <w:pStyle w:val="Textonotapie"/>
      </w:pPr>
      <w:r>
        <w:rPr>
          <w:rStyle w:val="Refdenotaalpie"/>
        </w:rPr>
        <w:footnoteRef/>
      </w:r>
      <w:r>
        <w:t xml:space="preserve"> Disponible en </w:t>
      </w:r>
      <w:hyperlink r:id="rId1" w:history="1">
        <w:r w:rsidRPr="00B67E09">
          <w:rPr>
            <w:rStyle w:val="Hipervnculo"/>
          </w:rPr>
          <w:t>https://legislacion.edomex.gob.mx/sites/legislacion.edomex.gob.mx/files/files/pdf/bdo/bdo2022/bdo065.pdf</w:t>
        </w:r>
      </w:hyperlink>
    </w:p>
    <w:p w14:paraId="1238DD98" w14:textId="77777777" w:rsidR="00115647" w:rsidRDefault="00115647">
      <w:pPr>
        <w:pStyle w:val="Textonotapie"/>
      </w:pPr>
    </w:p>
  </w:footnote>
  <w:footnote w:id="9">
    <w:p w14:paraId="073B0BEF" w14:textId="77777777" w:rsidR="00501A53" w:rsidRPr="00952F10" w:rsidRDefault="00501A53" w:rsidP="00501A53">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7F459162" w14:textId="77777777" w:rsidR="00501A53" w:rsidRDefault="00501A53" w:rsidP="00501A5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115647" w:rsidRPr="00025127" w14:paraId="07F2896E" w14:textId="77777777" w:rsidTr="00FA0F09">
      <w:trPr>
        <w:trHeight w:val="138"/>
        <w:jc w:val="right"/>
      </w:trPr>
      <w:tc>
        <w:tcPr>
          <w:tcW w:w="3260" w:type="dxa"/>
          <w:vAlign w:val="center"/>
        </w:tcPr>
        <w:p w14:paraId="4A5B1974" w14:textId="44CA9AFE" w:rsidR="00115647" w:rsidRPr="00025127" w:rsidRDefault="0011564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65E4242F" w:rsidR="00115647" w:rsidRPr="00025127" w:rsidRDefault="00115647" w:rsidP="0035066B">
          <w:pPr>
            <w:pStyle w:val="Encabezado"/>
            <w:jc w:val="both"/>
            <w:rPr>
              <w:rFonts w:ascii="Palatino Linotype" w:hAnsi="Palatino Linotype"/>
              <w:b/>
              <w:sz w:val="22"/>
              <w:szCs w:val="22"/>
            </w:rPr>
          </w:pPr>
          <w:r w:rsidRPr="001C1229">
            <w:rPr>
              <w:rFonts w:ascii="Palatino Linotype" w:hAnsi="Palatino Linotype"/>
              <w:b/>
              <w:sz w:val="22"/>
            </w:rPr>
            <w:t>0</w:t>
          </w:r>
          <w:r>
            <w:rPr>
              <w:rFonts w:ascii="Palatino Linotype" w:hAnsi="Palatino Linotype"/>
              <w:b/>
              <w:sz w:val="22"/>
            </w:rPr>
            <w:t>5723</w:t>
          </w:r>
          <w:r w:rsidRPr="001C1229">
            <w:rPr>
              <w:rFonts w:ascii="Palatino Linotype" w:hAnsi="Palatino Linotype"/>
              <w:b/>
              <w:sz w:val="22"/>
            </w:rPr>
            <w:t>/INFOEM/IP/RR/2022</w:t>
          </w:r>
        </w:p>
      </w:tc>
    </w:tr>
    <w:tr w:rsidR="00115647" w:rsidRPr="00025127" w14:paraId="1B5D8690" w14:textId="77777777" w:rsidTr="00FA0F09">
      <w:trPr>
        <w:trHeight w:val="233"/>
        <w:jc w:val="right"/>
      </w:trPr>
      <w:tc>
        <w:tcPr>
          <w:tcW w:w="3260" w:type="dxa"/>
          <w:vAlign w:val="center"/>
        </w:tcPr>
        <w:p w14:paraId="3903F2C6" w14:textId="22D569F8" w:rsidR="00115647" w:rsidRPr="00025127" w:rsidRDefault="00115647"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3AC92089" w:rsidR="00115647" w:rsidRPr="00025127" w:rsidRDefault="00115647" w:rsidP="0035066B">
          <w:pPr>
            <w:pStyle w:val="Encabezado"/>
            <w:rPr>
              <w:rFonts w:ascii="Palatino Linotype" w:hAnsi="Palatino Linotype"/>
              <w:b/>
              <w:sz w:val="22"/>
              <w:szCs w:val="22"/>
            </w:rPr>
          </w:pPr>
          <w:r>
            <w:rPr>
              <w:rFonts w:ascii="Palatino Linotype" w:eastAsia="Calibri" w:hAnsi="Palatino Linotype" w:cs="Arial"/>
              <w:b/>
              <w:bCs/>
              <w:sz w:val="22"/>
              <w:lang w:val="es-ES"/>
            </w:rPr>
            <w:t>Ayuntamiento de Ocoyoacac</w:t>
          </w:r>
        </w:p>
      </w:tc>
    </w:tr>
    <w:tr w:rsidR="00115647" w:rsidRPr="00025127" w14:paraId="095EB01B" w14:textId="77777777" w:rsidTr="00FA0F09">
      <w:trPr>
        <w:trHeight w:val="321"/>
        <w:jc w:val="right"/>
      </w:trPr>
      <w:tc>
        <w:tcPr>
          <w:tcW w:w="3260" w:type="dxa"/>
          <w:vAlign w:val="center"/>
        </w:tcPr>
        <w:p w14:paraId="6E000A51" w14:textId="05E1861A" w:rsidR="00115647" w:rsidRPr="00025127" w:rsidRDefault="0011564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115647" w:rsidRPr="00025127" w:rsidRDefault="0011564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115647" w:rsidRDefault="00115647"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115647" w:rsidRDefault="00A3468C"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11564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15647" w:rsidRPr="00025127" w14:paraId="0A3256F2" w14:textId="77777777" w:rsidTr="006E6B65">
      <w:trPr>
        <w:trHeight w:val="138"/>
        <w:jc w:val="right"/>
      </w:trPr>
      <w:tc>
        <w:tcPr>
          <w:tcW w:w="3261" w:type="dxa"/>
          <w:vAlign w:val="center"/>
        </w:tcPr>
        <w:p w14:paraId="3D80769D" w14:textId="316F11F8" w:rsidR="00115647" w:rsidRPr="00025127" w:rsidRDefault="0011564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01408F4" w:rsidR="00115647" w:rsidRPr="00025127" w:rsidRDefault="00115647" w:rsidP="006D447C">
          <w:pPr>
            <w:pStyle w:val="Encabezado"/>
            <w:rPr>
              <w:rFonts w:ascii="Palatino Linotype" w:hAnsi="Palatino Linotype"/>
              <w:b/>
              <w:sz w:val="22"/>
              <w:szCs w:val="22"/>
            </w:rPr>
          </w:pPr>
          <w:r w:rsidRPr="001C1229">
            <w:rPr>
              <w:rFonts w:ascii="Palatino Linotype" w:hAnsi="Palatino Linotype"/>
              <w:b/>
              <w:sz w:val="22"/>
            </w:rPr>
            <w:t>0</w:t>
          </w:r>
          <w:r>
            <w:rPr>
              <w:rFonts w:ascii="Palatino Linotype" w:hAnsi="Palatino Linotype"/>
              <w:b/>
              <w:sz w:val="22"/>
            </w:rPr>
            <w:t>5723</w:t>
          </w:r>
          <w:r w:rsidRPr="001C1229">
            <w:rPr>
              <w:rFonts w:ascii="Palatino Linotype" w:hAnsi="Palatino Linotype"/>
              <w:b/>
              <w:sz w:val="22"/>
            </w:rPr>
            <w:t>/INFOEM/IP/RR/2022</w:t>
          </w:r>
        </w:p>
      </w:tc>
    </w:tr>
    <w:tr w:rsidR="00115647" w:rsidRPr="00025127" w14:paraId="128C8B3C" w14:textId="77777777" w:rsidTr="006E6B65">
      <w:trPr>
        <w:trHeight w:val="233"/>
        <w:jc w:val="right"/>
      </w:trPr>
      <w:tc>
        <w:tcPr>
          <w:tcW w:w="3261" w:type="dxa"/>
          <w:vAlign w:val="center"/>
        </w:tcPr>
        <w:p w14:paraId="483E3371" w14:textId="66B1BC74" w:rsidR="00115647" w:rsidRPr="00025127" w:rsidRDefault="0011564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4D845EE1" w:rsidR="00115647" w:rsidRPr="0035066B" w:rsidRDefault="00967E5C" w:rsidP="007B50DF">
          <w:pPr>
            <w:pStyle w:val="Encabezado"/>
            <w:rPr>
              <w:rFonts w:ascii="Palatino Linotype" w:hAnsi="Palatino Linotype"/>
              <w:b/>
              <w:sz w:val="22"/>
              <w:szCs w:val="22"/>
            </w:rPr>
          </w:pPr>
          <w:r>
            <w:rPr>
              <w:rFonts w:ascii="Palatino Linotype" w:hAnsi="Palatino Linotype"/>
              <w:b/>
              <w:sz w:val="22"/>
              <w:szCs w:val="22"/>
            </w:rPr>
            <w:t>XXXX XXXX XXXX</w:t>
          </w:r>
        </w:p>
      </w:tc>
    </w:tr>
    <w:tr w:rsidR="00115647" w:rsidRPr="00025127" w14:paraId="41BE0704" w14:textId="77777777" w:rsidTr="006E6B65">
      <w:trPr>
        <w:trHeight w:val="321"/>
        <w:jc w:val="right"/>
      </w:trPr>
      <w:tc>
        <w:tcPr>
          <w:tcW w:w="3261" w:type="dxa"/>
          <w:vAlign w:val="center"/>
        </w:tcPr>
        <w:p w14:paraId="34C64148" w14:textId="10C6C8A9" w:rsidR="00115647" w:rsidRPr="00025127" w:rsidRDefault="0011564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9938249" w:rsidR="00115647" w:rsidRPr="00025127" w:rsidRDefault="00115647" w:rsidP="006D447C">
          <w:pPr>
            <w:pStyle w:val="Encabezado"/>
            <w:rPr>
              <w:rFonts w:ascii="Palatino Linotype" w:hAnsi="Palatino Linotype"/>
              <w:b/>
              <w:sz w:val="22"/>
              <w:szCs w:val="22"/>
            </w:rPr>
          </w:pPr>
          <w:r>
            <w:rPr>
              <w:rFonts w:ascii="Palatino Linotype" w:eastAsia="Calibri" w:hAnsi="Palatino Linotype" w:cs="Arial"/>
              <w:b/>
              <w:bCs/>
              <w:sz w:val="22"/>
              <w:lang w:val="es-ES"/>
            </w:rPr>
            <w:t>Ayuntamiento de Ocoyoacac</w:t>
          </w:r>
        </w:p>
      </w:tc>
    </w:tr>
    <w:tr w:rsidR="00115647" w:rsidRPr="00025127" w14:paraId="0C8B6193" w14:textId="77777777" w:rsidTr="006E6B65">
      <w:trPr>
        <w:trHeight w:val="321"/>
        <w:jc w:val="right"/>
      </w:trPr>
      <w:tc>
        <w:tcPr>
          <w:tcW w:w="3261" w:type="dxa"/>
          <w:vAlign w:val="center"/>
        </w:tcPr>
        <w:p w14:paraId="321FFAFF" w14:textId="0E8C2CE7" w:rsidR="00115647" w:rsidRPr="00025127" w:rsidRDefault="00115647"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115647" w:rsidRPr="00025127" w:rsidRDefault="00115647"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115647" w:rsidRDefault="0011564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2E0D20"/>
    <w:multiLevelType w:val="multilevel"/>
    <w:tmpl w:val="6826DB40"/>
    <w:lvl w:ilvl="0">
      <w:start w:val="1"/>
      <w:numFmt w:val="decimal"/>
      <w:lvlText w:val="%1."/>
      <w:lvlJc w:val="left"/>
      <w:pPr>
        <w:ind w:left="433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50663D"/>
    <w:multiLevelType w:val="hybridMultilevel"/>
    <w:tmpl w:val="A4886F2A"/>
    <w:lvl w:ilvl="0" w:tplc="2BAE1C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3C55BEE"/>
    <w:multiLevelType w:val="hybridMultilevel"/>
    <w:tmpl w:val="0FC2FA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A202363"/>
    <w:multiLevelType w:val="hybridMultilevel"/>
    <w:tmpl w:val="75B886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D510478"/>
    <w:multiLevelType w:val="hybridMultilevel"/>
    <w:tmpl w:val="BFFA6CA4"/>
    <w:lvl w:ilvl="0" w:tplc="ADA40840">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0E0B6458"/>
    <w:multiLevelType w:val="hybridMultilevel"/>
    <w:tmpl w:val="BF2EEAB8"/>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8">
    <w:nsid w:val="108A362A"/>
    <w:multiLevelType w:val="hybridMultilevel"/>
    <w:tmpl w:val="398AC7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3920030"/>
    <w:multiLevelType w:val="hybridMultilevel"/>
    <w:tmpl w:val="BA6654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5F64DE"/>
    <w:multiLevelType w:val="hybridMultilevel"/>
    <w:tmpl w:val="86480026"/>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D9F2F66"/>
    <w:multiLevelType w:val="hybridMultilevel"/>
    <w:tmpl w:val="02A021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2C670EB"/>
    <w:multiLevelType w:val="hybridMultilevel"/>
    <w:tmpl w:val="8C4CE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2DB7BEB"/>
    <w:multiLevelType w:val="multilevel"/>
    <w:tmpl w:val="8B1ACF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33F0354"/>
    <w:multiLevelType w:val="multilevel"/>
    <w:tmpl w:val="1C2E9B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7DA90A71"/>
    <w:multiLevelType w:val="hybridMultilevel"/>
    <w:tmpl w:val="D4901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0"/>
  </w:num>
  <w:num w:numId="4">
    <w:abstractNumId w:val="13"/>
  </w:num>
  <w:num w:numId="5">
    <w:abstractNumId w:val="23"/>
  </w:num>
  <w:num w:numId="6">
    <w:abstractNumId w:val="25"/>
  </w:num>
  <w:num w:numId="7">
    <w:abstractNumId w:val="16"/>
  </w:num>
  <w:num w:numId="8">
    <w:abstractNumId w:val="13"/>
  </w:num>
  <w:num w:numId="9">
    <w:abstractNumId w:val="17"/>
  </w:num>
  <w:num w:numId="10">
    <w:abstractNumId w:val="9"/>
  </w:num>
  <w:num w:numId="11">
    <w:abstractNumId w:val="19"/>
  </w:num>
  <w:num w:numId="12">
    <w:abstractNumId w:val="5"/>
  </w:num>
  <w:num w:numId="13">
    <w:abstractNumId w:val="14"/>
  </w:num>
  <w:num w:numId="14">
    <w:abstractNumId w:val="2"/>
  </w:num>
  <w:num w:numId="15">
    <w:abstractNumId w:val="10"/>
  </w:num>
  <w:num w:numId="16">
    <w:abstractNumId w:val="11"/>
  </w:num>
  <w:num w:numId="17">
    <w:abstractNumId w:val="22"/>
  </w:num>
  <w:num w:numId="18">
    <w:abstractNumId w:val="21"/>
  </w:num>
  <w:num w:numId="19">
    <w:abstractNumId w:val="12"/>
  </w:num>
  <w:num w:numId="20">
    <w:abstractNumId w:val="13"/>
  </w:num>
  <w:num w:numId="21">
    <w:abstractNumId w:val="3"/>
  </w:num>
  <w:num w:numId="22">
    <w:abstractNumId w:val="24"/>
  </w:num>
  <w:num w:numId="23">
    <w:abstractNumId w:val="20"/>
  </w:num>
  <w:num w:numId="24">
    <w:abstractNumId w:val="7"/>
  </w:num>
  <w:num w:numId="25">
    <w:abstractNumId w:val="4"/>
  </w:num>
  <w:num w:numId="26">
    <w:abstractNumId w:val="15"/>
  </w:num>
  <w:num w:numId="27">
    <w:abstractNumId w:val="6"/>
  </w:num>
  <w:num w:numId="28">
    <w:abstractNumId w:val="8"/>
  </w:num>
  <w:num w:numId="2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310F"/>
    <w:rsid w:val="0000381E"/>
    <w:rsid w:val="00003A05"/>
    <w:rsid w:val="0000407F"/>
    <w:rsid w:val="000058E3"/>
    <w:rsid w:val="0000797D"/>
    <w:rsid w:val="00007E8A"/>
    <w:rsid w:val="000100D7"/>
    <w:rsid w:val="00010B73"/>
    <w:rsid w:val="0001106B"/>
    <w:rsid w:val="00011B17"/>
    <w:rsid w:val="00012472"/>
    <w:rsid w:val="0001398B"/>
    <w:rsid w:val="00014006"/>
    <w:rsid w:val="000160F8"/>
    <w:rsid w:val="000170F8"/>
    <w:rsid w:val="000203D3"/>
    <w:rsid w:val="000204A6"/>
    <w:rsid w:val="000211F8"/>
    <w:rsid w:val="0002146F"/>
    <w:rsid w:val="00022D89"/>
    <w:rsid w:val="000236A3"/>
    <w:rsid w:val="00024849"/>
    <w:rsid w:val="00024F35"/>
    <w:rsid w:val="00025127"/>
    <w:rsid w:val="00025266"/>
    <w:rsid w:val="0003063D"/>
    <w:rsid w:val="00030DC5"/>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3FB4"/>
    <w:rsid w:val="00093FC7"/>
    <w:rsid w:val="000953E2"/>
    <w:rsid w:val="00095BB9"/>
    <w:rsid w:val="0009663D"/>
    <w:rsid w:val="000A26B8"/>
    <w:rsid w:val="000A2D61"/>
    <w:rsid w:val="000A3F90"/>
    <w:rsid w:val="000A4554"/>
    <w:rsid w:val="000A45FD"/>
    <w:rsid w:val="000A4E44"/>
    <w:rsid w:val="000A556A"/>
    <w:rsid w:val="000A77ED"/>
    <w:rsid w:val="000A7BFC"/>
    <w:rsid w:val="000B020C"/>
    <w:rsid w:val="000B0370"/>
    <w:rsid w:val="000B5AB1"/>
    <w:rsid w:val="000B5D79"/>
    <w:rsid w:val="000B66A6"/>
    <w:rsid w:val="000B6D31"/>
    <w:rsid w:val="000B750B"/>
    <w:rsid w:val="000B7C4F"/>
    <w:rsid w:val="000C0061"/>
    <w:rsid w:val="000C0663"/>
    <w:rsid w:val="000C08A7"/>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981"/>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647"/>
    <w:rsid w:val="00115C8B"/>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B1F"/>
    <w:rsid w:val="001648EE"/>
    <w:rsid w:val="00164B65"/>
    <w:rsid w:val="00165105"/>
    <w:rsid w:val="001656F2"/>
    <w:rsid w:val="00166794"/>
    <w:rsid w:val="00166C3F"/>
    <w:rsid w:val="00167813"/>
    <w:rsid w:val="0017273C"/>
    <w:rsid w:val="001732E3"/>
    <w:rsid w:val="00174E02"/>
    <w:rsid w:val="0017653A"/>
    <w:rsid w:val="00176AD0"/>
    <w:rsid w:val="001770C0"/>
    <w:rsid w:val="001775DF"/>
    <w:rsid w:val="00177629"/>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229"/>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1B9D"/>
    <w:rsid w:val="001D3AB5"/>
    <w:rsid w:val="001D59DE"/>
    <w:rsid w:val="001D726F"/>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537C"/>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1055"/>
    <w:rsid w:val="002A2099"/>
    <w:rsid w:val="002A229B"/>
    <w:rsid w:val="002A2822"/>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2E0"/>
    <w:rsid w:val="002C570D"/>
    <w:rsid w:val="002C6561"/>
    <w:rsid w:val="002C6DB3"/>
    <w:rsid w:val="002D0E3D"/>
    <w:rsid w:val="002D10C8"/>
    <w:rsid w:val="002D147E"/>
    <w:rsid w:val="002D1A38"/>
    <w:rsid w:val="002D1AA7"/>
    <w:rsid w:val="002D28CB"/>
    <w:rsid w:val="002D2E16"/>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47A"/>
    <w:rsid w:val="002F0EDC"/>
    <w:rsid w:val="002F1781"/>
    <w:rsid w:val="002F1871"/>
    <w:rsid w:val="002F3672"/>
    <w:rsid w:val="002F37C1"/>
    <w:rsid w:val="002F4F42"/>
    <w:rsid w:val="002F5665"/>
    <w:rsid w:val="002F6DE0"/>
    <w:rsid w:val="002F6FF0"/>
    <w:rsid w:val="002F72FA"/>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6B09"/>
    <w:rsid w:val="00317883"/>
    <w:rsid w:val="00317EFF"/>
    <w:rsid w:val="00321141"/>
    <w:rsid w:val="00321AA3"/>
    <w:rsid w:val="00321AE9"/>
    <w:rsid w:val="00321EEE"/>
    <w:rsid w:val="00323895"/>
    <w:rsid w:val="00325738"/>
    <w:rsid w:val="003257EE"/>
    <w:rsid w:val="0032586C"/>
    <w:rsid w:val="00326579"/>
    <w:rsid w:val="00327D79"/>
    <w:rsid w:val="00331F38"/>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29EE"/>
    <w:rsid w:val="003643B3"/>
    <w:rsid w:val="00364564"/>
    <w:rsid w:val="00370102"/>
    <w:rsid w:val="003708DD"/>
    <w:rsid w:val="00370B8E"/>
    <w:rsid w:val="00370BB1"/>
    <w:rsid w:val="003718A1"/>
    <w:rsid w:val="003721B2"/>
    <w:rsid w:val="00372328"/>
    <w:rsid w:val="00374CE8"/>
    <w:rsid w:val="003762FD"/>
    <w:rsid w:val="00376FD2"/>
    <w:rsid w:val="00377278"/>
    <w:rsid w:val="0038132B"/>
    <w:rsid w:val="00382196"/>
    <w:rsid w:val="00383E66"/>
    <w:rsid w:val="00384AE2"/>
    <w:rsid w:val="00384F2B"/>
    <w:rsid w:val="00385699"/>
    <w:rsid w:val="003856AC"/>
    <w:rsid w:val="00387DC9"/>
    <w:rsid w:val="00390D23"/>
    <w:rsid w:val="0039142B"/>
    <w:rsid w:val="0039193E"/>
    <w:rsid w:val="00391ADA"/>
    <w:rsid w:val="00392CDB"/>
    <w:rsid w:val="0039380F"/>
    <w:rsid w:val="00393B71"/>
    <w:rsid w:val="00394095"/>
    <w:rsid w:val="003940F6"/>
    <w:rsid w:val="003948DE"/>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92"/>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30AB"/>
    <w:rsid w:val="00413D35"/>
    <w:rsid w:val="004147B1"/>
    <w:rsid w:val="00416727"/>
    <w:rsid w:val="00417D8E"/>
    <w:rsid w:val="0042068A"/>
    <w:rsid w:val="0042267F"/>
    <w:rsid w:val="0042437A"/>
    <w:rsid w:val="00424992"/>
    <w:rsid w:val="00424E72"/>
    <w:rsid w:val="00425BAC"/>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74A"/>
    <w:rsid w:val="00481A7B"/>
    <w:rsid w:val="0048386B"/>
    <w:rsid w:val="00483C14"/>
    <w:rsid w:val="004858CD"/>
    <w:rsid w:val="00485DB6"/>
    <w:rsid w:val="0048628A"/>
    <w:rsid w:val="004863BC"/>
    <w:rsid w:val="0048658E"/>
    <w:rsid w:val="00487D6A"/>
    <w:rsid w:val="004911B6"/>
    <w:rsid w:val="00491C96"/>
    <w:rsid w:val="00491D15"/>
    <w:rsid w:val="004923B6"/>
    <w:rsid w:val="00493569"/>
    <w:rsid w:val="00493C7B"/>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A77A0"/>
    <w:rsid w:val="004B05A5"/>
    <w:rsid w:val="004B0EB6"/>
    <w:rsid w:val="004B176B"/>
    <w:rsid w:val="004B293C"/>
    <w:rsid w:val="004B2A69"/>
    <w:rsid w:val="004B3A2A"/>
    <w:rsid w:val="004B3D59"/>
    <w:rsid w:val="004B50F8"/>
    <w:rsid w:val="004B58EA"/>
    <w:rsid w:val="004B73EF"/>
    <w:rsid w:val="004B7542"/>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A53"/>
    <w:rsid w:val="00501B93"/>
    <w:rsid w:val="00502551"/>
    <w:rsid w:val="005041C2"/>
    <w:rsid w:val="00505CA0"/>
    <w:rsid w:val="00507043"/>
    <w:rsid w:val="00507C08"/>
    <w:rsid w:val="00507D18"/>
    <w:rsid w:val="0051016E"/>
    <w:rsid w:val="00511A30"/>
    <w:rsid w:val="00512C46"/>
    <w:rsid w:val="00512F22"/>
    <w:rsid w:val="005140E4"/>
    <w:rsid w:val="00514343"/>
    <w:rsid w:val="00514426"/>
    <w:rsid w:val="00515DEC"/>
    <w:rsid w:val="00516603"/>
    <w:rsid w:val="005166F9"/>
    <w:rsid w:val="005167B1"/>
    <w:rsid w:val="00517A26"/>
    <w:rsid w:val="00517A46"/>
    <w:rsid w:val="00517D20"/>
    <w:rsid w:val="00520763"/>
    <w:rsid w:val="005215EE"/>
    <w:rsid w:val="00521F15"/>
    <w:rsid w:val="00522576"/>
    <w:rsid w:val="00522599"/>
    <w:rsid w:val="0052263F"/>
    <w:rsid w:val="005229D0"/>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0D4"/>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4B4"/>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C02"/>
    <w:rsid w:val="005D0EB4"/>
    <w:rsid w:val="005D18A6"/>
    <w:rsid w:val="005D272D"/>
    <w:rsid w:val="005D27DD"/>
    <w:rsid w:val="005D3493"/>
    <w:rsid w:val="005D52F5"/>
    <w:rsid w:val="005D622E"/>
    <w:rsid w:val="005D6617"/>
    <w:rsid w:val="005D6FF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2E24"/>
    <w:rsid w:val="00633581"/>
    <w:rsid w:val="00634476"/>
    <w:rsid w:val="00634884"/>
    <w:rsid w:val="0063717E"/>
    <w:rsid w:val="00637475"/>
    <w:rsid w:val="0064393B"/>
    <w:rsid w:val="006439A1"/>
    <w:rsid w:val="00644375"/>
    <w:rsid w:val="00644A5C"/>
    <w:rsid w:val="0064565D"/>
    <w:rsid w:val="00646A08"/>
    <w:rsid w:val="00650392"/>
    <w:rsid w:val="0065061D"/>
    <w:rsid w:val="00651701"/>
    <w:rsid w:val="00652E34"/>
    <w:rsid w:val="00655146"/>
    <w:rsid w:val="0065715E"/>
    <w:rsid w:val="00657670"/>
    <w:rsid w:val="00657DBF"/>
    <w:rsid w:val="00657DE0"/>
    <w:rsid w:val="00657ED7"/>
    <w:rsid w:val="00662C69"/>
    <w:rsid w:val="00662F98"/>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425C"/>
    <w:rsid w:val="006D447C"/>
    <w:rsid w:val="006D52D1"/>
    <w:rsid w:val="006D5F9D"/>
    <w:rsid w:val="006D77A2"/>
    <w:rsid w:val="006E013D"/>
    <w:rsid w:val="006E1056"/>
    <w:rsid w:val="006E3A2A"/>
    <w:rsid w:val="006E3C4C"/>
    <w:rsid w:val="006E4BD4"/>
    <w:rsid w:val="006E4E2A"/>
    <w:rsid w:val="006E5602"/>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B1"/>
    <w:rsid w:val="00705527"/>
    <w:rsid w:val="00707096"/>
    <w:rsid w:val="007076C5"/>
    <w:rsid w:val="00710012"/>
    <w:rsid w:val="007127BB"/>
    <w:rsid w:val="007136BC"/>
    <w:rsid w:val="00714576"/>
    <w:rsid w:val="00714FEC"/>
    <w:rsid w:val="00715A04"/>
    <w:rsid w:val="00715B7D"/>
    <w:rsid w:val="00715E8F"/>
    <w:rsid w:val="00720189"/>
    <w:rsid w:val="00721335"/>
    <w:rsid w:val="00721924"/>
    <w:rsid w:val="00721F66"/>
    <w:rsid w:val="00722B93"/>
    <w:rsid w:val="0072445A"/>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73D2"/>
    <w:rsid w:val="007479C2"/>
    <w:rsid w:val="00750A80"/>
    <w:rsid w:val="00751061"/>
    <w:rsid w:val="0075151E"/>
    <w:rsid w:val="00751755"/>
    <w:rsid w:val="00751F6F"/>
    <w:rsid w:val="00752573"/>
    <w:rsid w:val="0075265E"/>
    <w:rsid w:val="00753B59"/>
    <w:rsid w:val="0075440D"/>
    <w:rsid w:val="00754EF8"/>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1C8"/>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5BFC"/>
    <w:rsid w:val="007A65E0"/>
    <w:rsid w:val="007A70B9"/>
    <w:rsid w:val="007A729D"/>
    <w:rsid w:val="007A7602"/>
    <w:rsid w:val="007A76B7"/>
    <w:rsid w:val="007A7A58"/>
    <w:rsid w:val="007A7E06"/>
    <w:rsid w:val="007B02B9"/>
    <w:rsid w:val="007B0C2E"/>
    <w:rsid w:val="007B12AA"/>
    <w:rsid w:val="007B1AED"/>
    <w:rsid w:val="007B233D"/>
    <w:rsid w:val="007B2587"/>
    <w:rsid w:val="007B26B2"/>
    <w:rsid w:val="007B30F3"/>
    <w:rsid w:val="007B50DF"/>
    <w:rsid w:val="007B58D7"/>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0F06"/>
    <w:rsid w:val="007F1BCA"/>
    <w:rsid w:val="007F2666"/>
    <w:rsid w:val="007F313E"/>
    <w:rsid w:val="007F372C"/>
    <w:rsid w:val="007F3993"/>
    <w:rsid w:val="007F3A5A"/>
    <w:rsid w:val="007F3C0D"/>
    <w:rsid w:val="007F5AD6"/>
    <w:rsid w:val="007F6232"/>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BF2"/>
    <w:rsid w:val="00820DFA"/>
    <w:rsid w:val="00824C4E"/>
    <w:rsid w:val="00826125"/>
    <w:rsid w:val="00826F38"/>
    <w:rsid w:val="00830D70"/>
    <w:rsid w:val="00831969"/>
    <w:rsid w:val="00833E4C"/>
    <w:rsid w:val="00834316"/>
    <w:rsid w:val="00834CD3"/>
    <w:rsid w:val="00835019"/>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0A13"/>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02"/>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45E0"/>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D7C39"/>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07F"/>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E53"/>
    <w:rsid w:val="0091395C"/>
    <w:rsid w:val="00913AA4"/>
    <w:rsid w:val="00915778"/>
    <w:rsid w:val="00915D23"/>
    <w:rsid w:val="009164DD"/>
    <w:rsid w:val="009210C9"/>
    <w:rsid w:val="00921375"/>
    <w:rsid w:val="00925C68"/>
    <w:rsid w:val="00925CB7"/>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67E5C"/>
    <w:rsid w:val="00970F70"/>
    <w:rsid w:val="00971056"/>
    <w:rsid w:val="0097210F"/>
    <w:rsid w:val="0097252B"/>
    <w:rsid w:val="00972668"/>
    <w:rsid w:val="009727B4"/>
    <w:rsid w:val="00972C36"/>
    <w:rsid w:val="00972DF8"/>
    <w:rsid w:val="009750AA"/>
    <w:rsid w:val="00976F06"/>
    <w:rsid w:val="00977D37"/>
    <w:rsid w:val="009813EA"/>
    <w:rsid w:val="009830D3"/>
    <w:rsid w:val="00983B8F"/>
    <w:rsid w:val="0098595E"/>
    <w:rsid w:val="00986073"/>
    <w:rsid w:val="009868A1"/>
    <w:rsid w:val="00990EE2"/>
    <w:rsid w:val="009916D2"/>
    <w:rsid w:val="009917E9"/>
    <w:rsid w:val="009918B7"/>
    <w:rsid w:val="009918C6"/>
    <w:rsid w:val="00991FD9"/>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A64E9"/>
    <w:rsid w:val="009B0F5C"/>
    <w:rsid w:val="009B11D6"/>
    <w:rsid w:val="009B1D13"/>
    <w:rsid w:val="009B2EE9"/>
    <w:rsid w:val="009B3771"/>
    <w:rsid w:val="009B4864"/>
    <w:rsid w:val="009B5504"/>
    <w:rsid w:val="009B5D1A"/>
    <w:rsid w:val="009B649B"/>
    <w:rsid w:val="009B6F16"/>
    <w:rsid w:val="009C0215"/>
    <w:rsid w:val="009C0940"/>
    <w:rsid w:val="009C0950"/>
    <w:rsid w:val="009C131C"/>
    <w:rsid w:val="009C1D99"/>
    <w:rsid w:val="009C1F8B"/>
    <w:rsid w:val="009C20A8"/>
    <w:rsid w:val="009C44CF"/>
    <w:rsid w:val="009C4817"/>
    <w:rsid w:val="009C5057"/>
    <w:rsid w:val="009D0CD7"/>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52F"/>
    <w:rsid w:val="009F5735"/>
    <w:rsid w:val="009F5F3E"/>
    <w:rsid w:val="009F6D34"/>
    <w:rsid w:val="009F74A2"/>
    <w:rsid w:val="009F7BB0"/>
    <w:rsid w:val="00A0054B"/>
    <w:rsid w:val="00A0179F"/>
    <w:rsid w:val="00A01B7D"/>
    <w:rsid w:val="00A03050"/>
    <w:rsid w:val="00A036C5"/>
    <w:rsid w:val="00A03AD2"/>
    <w:rsid w:val="00A05DA0"/>
    <w:rsid w:val="00A073A0"/>
    <w:rsid w:val="00A07D84"/>
    <w:rsid w:val="00A07F09"/>
    <w:rsid w:val="00A07F6E"/>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1CEA"/>
    <w:rsid w:val="00A3276A"/>
    <w:rsid w:val="00A3468C"/>
    <w:rsid w:val="00A349D2"/>
    <w:rsid w:val="00A34C05"/>
    <w:rsid w:val="00A3511D"/>
    <w:rsid w:val="00A35492"/>
    <w:rsid w:val="00A35978"/>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16EE"/>
    <w:rsid w:val="00A81AB5"/>
    <w:rsid w:val="00A82724"/>
    <w:rsid w:val="00A82C5A"/>
    <w:rsid w:val="00A837E2"/>
    <w:rsid w:val="00A83DDE"/>
    <w:rsid w:val="00A83FF6"/>
    <w:rsid w:val="00A85B80"/>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3FA"/>
    <w:rsid w:val="00AA1409"/>
    <w:rsid w:val="00AA36BA"/>
    <w:rsid w:val="00AA37A7"/>
    <w:rsid w:val="00AA3875"/>
    <w:rsid w:val="00AA404A"/>
    <w:rsid w:val="00AA40DC"/>
    <w:rsid w:val="00AA6228"/>
    <w:rsid w:val="00AA69A4"/>
    <w:rsid w:val="00AB1131"/>
    <w:rsid w:val="00AB1B91"/>
    <w:rsid w:val="00AB2744"/>
    <w:rsid w:val="00AB274F"/>
    <w:rsid w:val="00AB30D3"/>
    <w:rsid w:val="00AB43D2"/>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25F"/>
    <w:rsid w:val="00AD76A1"/>
    <w:rsid w:val="00AE1C92"/>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023"/>
    <w:rsid w:val="00AF717E"/>
    <w:rsid w:val="00B016F7"/>
    <w:rsid w:val="00B020BD"/>
    <w:rsid w:val="00B02BDD"/>
    <w:rsid w:val="00B04E10"/>
    <w:rsid w:val="00B055B9"/>
    <w:rsid w:val="00B13243"/>
    <w:rsid w:val="00B13511"/>
    <w:rsid w:val="00B13D85"/>
    <w:rsid w:val="00B154C4"/>
    <w:rsid w:val="00B16296"/>
    <w:rsid w:val="00B16954"/>
    <w:rsid w:val="00B16CC7"/>
    <w:rsid w:val="00B1786A"/>
    <w:rsid w:val="00B206D8"/>
    <w:rsid w:val="00B20C75"/>
    <w:rsid w:val="00B22AB4"/>
    <w:rsid w:val="00B22B27"/>
    <w:rsid w:val="00B230E5"/>
    <w:rsid w:val="00B23E88"/>
    <w:rsid w:val="00B24F64"/>
    <w:rsid w:val="00B25A9F"/>
    <w:rsid w:val="00B267A4"/>
    <w:rsid w:val="00B312C7"/>
    <w:rsid w:val="00B316B9"/>
    <w:rsid w:val="00B31E90"/>
    <w:rsid w:val="00B32E58"/>
    <w:rsid w:val="00B335A2"/>
    <w:rsid w:val="00B342D1"/>
    <w:rsid w:val="00B34371"/>
    <w:rsid w:val="00B346F5"/>
    <w:rsid w:val="00B34758"/>
    <w:rsid w:val="00B357DD"/>
    <w:rsid w:val="00B36BEC"/>
    <w:rsid w:val="00B37104"/>
    <w:rsid w:val="00B37301"/>
    <w:rsid w:val="00B406E3"/>
    <w:rsid w:val="00B40D9D"/>
    <w:rsid w:val="00B41516"/>
    <w:rsid w:val="00B416E0"/>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333"/>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03C9"/>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11482"/>
    <w:rsid w:val="00C119C0"/>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34D6"/>
    <w:rsid w:val="00C63CF2"/>
    <w:rsid w:val="00C6440A"/>
    <w:rsid w:val="00C648FC"/>
    <w:rsid w:val="00C6521F"/>
    <w:rsid w:val="00C65EDE"/>
    <w:rsid w:val="00C663BE"/>
    <w:rsid w:val="00C70AB7"/>
    <w:rsid w:val="00C7137A"/>
    <w:rsid w:val="00C71858"/>
    <w:rsid w:val="00C722C5"/>
    <w:rsid w:val="00C7270F"/>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5D17"/>
    <w:rsid w:val="00C967DD"/>
    <w:rsid w:val="00CA0640"/>
    <w:rsid w:val="00CA2022"/>
    <w:rsid w:val="00CA4741"/>
    <w:rsid w:val="00CA64E9"/>
    <w:rsid w:val="00CA7A78"/>
    <w:rsid w:val="00CA7F49"/>
    <w:rsid w:val="00CB2089"/>
    <w:rsid w:val="00CB2FC0"/>
    <w:rsid w:val="00CB3B9E"/>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655"/>
    <w:rsid w:val="00CE7D15"/>
    <w:rsid w:val="00CE7E6A"/>
    <w:rsid w:val="00CF01C2"/>
    <w:rsid w:val="00CF030B"/>
    <w:rsid w:val="00CF23A2"/>
    <w:rsid w:val="00CF5D77"/>
    <w:rsid w:val="00CF6EB2"/>
    <w:rsid w:val="00D00269"/>
    <w:rsid w:val="00D007D1"/>
    <w:rsid w:val="00D02F72"/>
    <w:rsid w:val="00D0377B"/>
    <w:rsid w:val="00D07282"/>
    <w:rsid w:val="00D07CFB"/>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D4D"/>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4D7"/>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46B"/>
    <w:rsid w:val="00DB74A4"/>
    <w:rsid w:val="00DB7886"/>
    <w:rsid w:val="00DB78B2"/>
    <w:rsid w:val="00DC073A"/>
    <w:rsid w:val="00DC0A7B"/>
    <w:rsid w:val="00DC1539"/>
    <w:rsid w:val="00DC1606"/>
    <w:rsid w:val="00DC2022"/>
    <w:rsid w:val="00DC230C"/>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52D8"/>
    <w:rsid w:val="00E066DF"/>
    <w:rsid w:val="00E06B8A"/>
    <w:rsid w:val="00E07128"/>
    <w:rsid w:val="00E073C2"/>
    <w:rsid w:val="00E10AC3"/>
    <w:rsid w:val="00E10C25"/>
    <w:rsid w:val="00E1123F"/>
    <w:rsid w:val="00E12D1C"/>
    <w:rsid w:val="00E12F1A"/>
    <w:rsid w:val="00E1398D"/>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0AFC"/>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857"/>
    <w:rsid w:val="00E75B53"/>
    <w:rsid w:val="00E76251"/>
    <w:rsid w:val="00E76F52"/>
    <w:rsid w:val="00E76FA6"/>
    <w:rsid w:val="00E777E8"/>
    <w:rsid w:val="00E826D6"/>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5618"/>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E7067"/>
    <w:rsid w:val="00EF014A"/>
    <w:rsid w:val="00EF01CE"/>
    <w:rsid w:val="00EF0558"/>
    <w:rsid w:val="00EF1D84"/>
    <w:rsid w:val="00EF1DC8"/>
    <w:rsid w:val="00EF1F30"/>
    <w:rsid w:val="00EF26CB"/>
    <w:rsid w:val="00EF2A0D"/>
    <w:rsid w:val="00EF2E2B"/>
    <w:rsid w:val="00EF34D2"/>
    <w:rsid w:val="00EF4C26"/>
    <w:rsid w:val="00EF5CC0"/>
    <w:rsid w:val="00EF7540"/>
    <w:rsid w:val="00EF75DE"/>
    <w:rsid w:val="00F00649"/>
    <w:rsid w:val="00F01443"/>
    <w:rsid w:val="00F01801"/>
    <w:rsid w:val="00F02412"/>
    <w:rsid w:val="00F026B4"/>
    <w:rsid w:val="00F0292D"/>
    <w:rsid w:val="00F02E4F"/>
    <w:rsid w:val="00F02E9D"/>
    <w:rsid w:val="00F04044"/>
    <w:rsid w:val="00F046C8"/>
    <w:rsid w:val="00F047AB"/>
    <w:rsid w:val="00F05DE1"/>
    <w:rsid w:val="00F05EBB"/>
    <w:rsid w:val="00F06D58"/>
    <w:rsid w:val="00F07353"/>
    <w:rsid w:val="00F104AB"/>
    <w:rsid w:val="00F10D6B"/>
    <w:rsid w:val="00F12C08"/>
    <w:rsid w:val="00F12CDC"/>
    <w:rsid w:val="00F13E45"/>
    <w:rsid w:val="00F1437E"/>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C70"/>
    <w:rsid w:val="00F55309"/>
    <w:rsid w:val="00F55C7C"/>
    <w:rsid w:val="00F562A9"/>
    <w:rsid w:val="00F56E00"/>
    <w:rsid w:val="00F56E0D"/>
    <w:rsid w:val="00F60C62"/>
    <w:rsid w:val="00F6300E"/>
    <w:rsid w:val="00F6301A"/>
    <w:rsid w:val="00F63564"/>
    <w:rsid w:val="00F63F09"/>
    <w:rsid w:val="00F645AF"/>
    <w:rsid w:val="00F66BC9"/>
    <w:rsid w:val="00F67946"/>
    <w:rsid w:val="00F72B99"/>
    <w:rsid w:val="00F72CCD"/>
    <w:rsid w:val="00F72E9F"/>
    <w:rsid w:val="00F73166"/>
    <w:rsid w:val="00F736F9"/>
    <w:rsid w:val="00F739E9"/>
    <w:rsid w:val="00F81620"/>
    <w:rsid w:val="00F84240"/>
    <w:rsid w:val="00F84865"/>
    <w:rsid w:val="00F851AF"/>
    <w:rsid w:val="00F85237"/>
    <w:rsid w:val="00F8564F"/>
    <w:rsid w:val="00F87DAE"/>
    <w:rsid w:val="00F9000A"/>
    <w:rsid w:val="00F9002A"/>
    <w:rsid w:val="00F906D0"/>
    <w:rsid w:val="00F90771"/>
    <w:rsid w:val="00F909B7"/>
    <w:rsid w:val="00F90CC8"/>
    <w:rsid w:val="00F93FEB"/>
    <w:rsid w:val="00F94AEA"/>
    <w:rsid w:val="00F94E43"/>
    <w:rsid w:val="00F953AB"/>
    <w:rsid w:val="00F96156"/>
    <w:rsid w:val="00F96460"/>
    <w:rsid w:val="00F97AFE"/>
    <w:rsid w:val="00F97E65"/>
    <w:rsid w:val="00FA0128"/>
    <w:rsid w:val="00FA0F09"/>
    <w:rsid w:val="00FA1786"/>
    <w:rsid w:val="00FA17C2"/>
    <w:rsid w:val="00FA1F9B"/>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7D5"/>
    <w:rsid w:val="00FD48F0"/>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40CE"/>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E47208BE-30E1-4A5E-A1F7-61570D17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UnresolvedMention">
    <w:name w:val="Unresolved Mention"/>
    <w:basedOn w:val="Fuentedeprrafopredeter"/>
    <w:uiPriority w:val="99"/>
    <w:semiHidden/>
    <w:unhideWhenUsed/>
    <w:rsid w:val="00EE7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265404">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5195467">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00380463">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77254597">
      <w:bodyDiv w:val="1"/>
      <w:marLeft w:val="0"/>
      <w:marRight w:val="0"/>
      <w:marTop w:val="0"/>
      <w:marBottom w:val="0"/>
      <w:divBdr>
        <w:top w:val="none" w:sz="0" w:space="0" w:color="auto"/>
        <w:left w:val="none" w:sz="0" w:space="0" w:color="auto"/>
        <w:bottom w:val="none" w:sz="0" w:space="0" w:color="auto"/>
        <w:right w:val="none" w:sz="0" w:space="0" w:color="auto"/>
      </w:divBdr>
    </w:div>
    <w:div w:id="578750590">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5227302">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09728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3688187">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41900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22206132">
      <w:bodyDiv w:val="1"/>
      <w:marLeft w:val="0"/>
      <w:marRight w:val="0"/>
      <w:marTop w:val="0"/>
      <w:marBottom w:val="0"/>
      <w:divBdr>
        <w:top w:val="none" w:sz="0" w:space="0" w:color="auto"/>
        <w:left w:val="none" w:sz="0" w:space="0" w:color="auto"/>
        <w:bottom w:val="none" w:sz="0" w:space="0" w:color="auto"/>
        <w:right w:val="none" w:sz="0" w:space="0" w:color="auto"/>
      </w:divBdr>
    </w:div>
    <w:div w:id="1222712221">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4146560">
      <w:bodyDiv w:val="1"/>
      <w:marLeft w:val="0"/>
      <w:marRight w:val="0"/>
      <w:marTop w:val="0"/>
      <w:marBottom w:val="0"/>
      <w:divBdr>
        <w:top w:val="none" w:sz="0" w:space="0" w:color="auto"/>
        <w:left w:val="none" w:sz="0" w:space="0" w:color="auto"/>
        <w:bottom w:val="none" w:sz="0" w:space="0" w:color="auto"/>
        <w:right w:val="none" w:sz="0" w:space="0" w:color="auto"/>
      </w:divBdr>
    </w:div>
    <w:div w:id="1275598096">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338538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81191626">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7909664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87406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34334236">
      <w:bodyDiv w:val="1"/>
      <w:marLeft w:val="0"/>
      <w:marRight w:val="0"/>
      <w:marTop w:val="0"/>
      <w:marBottom w:val="0"/>
      <w:divBdr>
        <w:top w:val="none" w:sz="0" w:space="0" w:color="auto"/>
        <w:left w:val="none" w:sz="0" w:space="0" w:color="auto"/>
        <w:bottom w:val="none" w:sz="0" w:space="0" w:color="auto"/>
        <w:right w:val="none" w:sz="0" w:space="0" w:color="auto"/>
      </w:divBdr>
    </w:div>
    <w:div w:id="2082945398">
      <w:bodyDiv w:val="1"/>
      <w:marLeft w:val="0"/>
      <w:marRight w:val="0"/>
      <w:marTop w:val="0"/>
      <w:marBottom w:val="0"/>
      <w:divBdr>
        <w:top w:val="none" w:sz="0" w:space="0" w:color="auto"/>
        <w:left w:val="none" w:sz="0" w:space="0" w:color="auto"/>
        <w:bottom w:val="none" w:sz="0" w:space="0" w:color="auto"/>
        <w:right w:val="none" w:sz="0" w:space="0" w:color="auto"/>
      </w:divBdr>
    </w:div>
    <w:div w:id="2086762872">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22/bdo06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D8A75-EA9C-4635-927D-5FBFE9105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43</Pages>
  <Words>10031</Words>
  <Characters>55176</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2019-12-11T01:19:00Z</cp:lastPrinted>
  <dcterms:created xsi:type="dcterms:W3CDTF">2022-06-29T16:30:00Z</dcterms:created>
  <dcterms:modified xsi:type="dcterms:W3CDTF">2022-08-12T17:50:00Z</dcterms:modified>
</cp:coreProperties>
</file>