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AE6827" w14:textId="77777777" w:rsidR="009674D4" w:rsidRDefault="009674D4" w:rsidP="00A970D5">
      <w:pPr>
        <w:pBdr>
          <w:top w:val="nil"/>
          <w:left w:val="nil"/>
          <w:bottom w:val="nil"/>
          <w:right w:val="nil"/>
          <w:between w:val="nil"/>
        </w:pBdr>
        <w:contextualSpacing/>
        <w:rPr>
          <w:rFonts w:eastAsia="Palatino Linotype" w:cs="Palatino Linotype"/>
          <w:color w:val="000000"/>
          <w:szCs w:val="24"/>
        </w:rPr>
      </w:pPr>
    </w:p>
    <w:p w14:paraId="49AF2C0C" w14:textId="285D706A"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Resolución del Pleno del Instituto de Transparencia, Acceso a la Información Pública y Protección de Datos Personales del Estado de México y Municipios, con domicilio en Metepec, Estado de </w:t>
      </w:r>
      <w:r w:rsidR="008B2951" w:rsidRPr="007657CF">
        <w:rPr>
          <w:rFonts w:eastAsia="Palatino Linotype" w:cs="Palatino Linotype"/>
          <w:color w:val="000000"/>
          <w:szCs w:val="24"/>
        </w:rPr>
        <w:t xml:space="preserve">México, a </w:t>
      </w:r>
      <w:r w:rsidR="00B36B86" w:rsidRPr="007657CF">
        <w:rPr>
          <w:rFonts w:eastAsia="Palatino Linotype" w:cs="Palatino Linotype"/>
          <w:color w:val="000000"/>
          <w:szCs w:val="24"/>
        </w:rPr>
        <w:t>trece</w:t>
      </w:r>
      <w:r w:rsidR="009F1E25" w:rsidRPr="007657CF">
        <w:rPr>
          <w:rFonts w:eastAsia="Palatino Linotype" w:cs="Palatino Linotype"/>
          <w:color w:val="000000"/>
          <w:szCs w:val="24"/>
        </w:rPr>
        <w:t xml:space="preserve"> de julio</w:t>
      </w:r>
      <w:r w:rsidR="000D5244" w:rsidRPr="007657CF">
        <w:rPr>
          <w:rFonts w:eastAsia="Palatino Linotype" w:cs="Palatino Linotype"/>
          <w:color w:val="000000"/>
          <w:szCs w:val="24"/>
        </w:rPr>
        <w:t xml:space="preserve"> de dos mil veintidós</w:t>
      </w:r>
      <w:r w:rsidRPr="007657CF">
        <w:rPr>
          <w:rFonts w:eastAsia="Palatino Linotype" w:cs="Palatino Linotype"/>
          <w:color w:val="000000"/>
          <w:szCs w:val="24"/>
        </w:rPr>
        <w:t>.</w:t>
      </w:r>
    </w:p>
    <w:p w14:paraId="60399B7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1D0D9BD7" w14:textId="341F2C53"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b/>
          <w:color w:val="000000"/>
          <w:szCs w:val="24"/>
        </w:rPr>
        <w:t>VISTO</w:t>
      </w:r>
      <w:r w:rsidRPr="007657CF">
        <w:rPr>
          <w:rFonts w:eastAsia="Palatino Linotype" w:cs="Palatino Linotype"/>
          <w:color w:val="000000"/>
          <w:szCs w:val="24"/>
        </w:rPr>
        <w:t xml:space="preserve"> el expediente electrónico formado con motivo del recurso de revisión número </w:t>
      </w:r>
      <w:r w:rsidR="008B2951" w:rsidRPr="007657CF">
        <w:rPr>
          <w:rFonts w:eastAsia="Palatino Linotype" w:cs="Palatino Linotype"/>
          <w:b/>
          <w:color w:val="000000"/>
          <w:szCs w:val="24"/>
        </w:rPr>
        <w:t>0</w:t>
      </w:r>
      <w:r w:rsidR="00B36B86" w:rsidRPr="007657CF">
        <w:rPr>
          <w:rFonts w:eastAsia="Palatino Linotype" w:cs="Palatino Linotype"/>
          <w:b/>
          <w:color w:val="000000"/>
          <w:szCs w:val="24"/>
        </w:rPr>
        <w:t>5</w:t>
      </w:r>
      <w:r w:rsidR="003D7707">
        <w:rPr>
          <w:rFonts w:eastAsia="Palatino Linotype" w:cs="Palatino Linotype"/>
          <w:b/>
          <w:color w:val="000000"/>
          <w:szCs w:val="24"/>
        </w:rPr>
        <w:t>94</w:t>
      </w:r>
      <w:r w:rsidR="008C0CAF" w:rsidRPr="007657CF">
        <w:rPr>
          <w:rFonts w:eastAsia="Palatino Linotype" w:cs="Palatino Linotype"/>
          <w:b/>
          <w:color w:val="000000"/>
          <w:szCs w:val="24"/>
        </w:rPr>
        <w:t>0</w:t>
      </w:r>
      <w:r w:rsidRPr="007657CF">
        <w:rPr>
          <w:rFonts w:eastAsia="Palatino Linotype" w:cs="Palatino Linotype"/>
          <w:b/>
          <w:color w:val="000000"/>
          <w:szCs w:val="24"/>
        </w:rPr>
        <w:t>/INFOEM/IP/RR/202</w:t>
      </w:r>
      <w:r w:rsidR="00885F19" w:rsidRPr="007657CF">
        <w:rPr>
          <w:rFonts w:eastAsia="Palatino Linotype" w:cs="Palatino Linotype"/>
          <w:b/>
          <w:color w:val="000000"/>
          <w:szCs w:val="24"/>
        </w:rPr>
        <w:t>2</w:t>
      </w:r>
      <w:r w:rsidR="00B54BC7" w:rsidRPr="007657CF">
        <w:rPr>
          <w:rFonts w:eastAsia="Palatino Linotype" w:cs="Palatino Linotype"/>
          <w:color w:val="000000"/>
          <w:szCs w:val="24"/>
        </w:rPr>
        <w:t>, interpuesto por</w:t>
      </w:r>
      <w:r w:rsidR="002D2F64" w:rsidRPr="007657CF">
        <w:rPr>
          <w:rFonts w:eastAsia="Palatino Linotype" w:cs="Palatino Linotype"/>
          <w:color w:val="000000"/>
          <w:szCs w:val="24"/>
        </w:rPr>
        <w:t xml:space="preserve"> </w:t>
      </w:r>
      <w:r w:rsidR="006E1095">
        <w:rPr>
          <w:rFonts w:eastAsia="Palatino Linotype" w:cs="Palatino Linotype"/>
          <w:b/>
          <w:bCs/>
          <w:color w:val="000000"/>
          <w:szCs w:val="24"/>
        </w:rPr>
        <w:t>XXXXXXXXXXXXXXXXXXXXXXX</w:t>
      </w:r>
      <w:r w:rsidR="00B54BC7" w:rsidRPr="007657CF">
        <w:rPr>
          <w:rFonts w:eastAsia="Palatino Linotype" w:cs="Palatino Linotype"/>
          <w:color w:val="000000"/>
          <w:szCs w:val="24"/>
        </w:rPr>
        <w:t xml:space="preserve">, en lo sucesivo </w:t>
      </w:r>
      <w:r w:rsidR="003D7707">
        <w:rPr>
          <w:rFonts w:eastAsia="Palatino Linotype" w:cs="Palatino Linotype"/>
          <w:color w:val="000000"/>
          <w:szCs w:val="24"/>
        </w:rPr>
        <w:t>la</w:t>
      </w:r>
      <w:r w:rsidR="00B54BC7" w:rsidRPr="007657CF">
        <w:rPr>
          <w:rFonts w:eastAsia="Palatino Linotype" w:cs="Palatino Linotype"/>
          <w:color w:val="000000"/>
          <w:szCs w:val="24"/>
        </w:rPr>
        <w:t xml:space="preserve"> </w:t>
      </w:r>
      <w:r w:rsidRPr="007657CF">
        <w:rPr>
          <w:rFonts w:eastAsia="Palatino Linotype" w:cs="Palatino Linotype"/>
          <w:b/>
          <w:color w:val="000000"/>
          <w:szCs w:val="24"/>
        </w:rPr>
        <w:t>Recurrente</w:t>
      </w:r>
      <w:r w:rsidRPr="007657CF">
        <w:rPr>
          <w:rFonts w:eastAsia="Palatino Linotype" w:cs="Palatino Linotype"/>
          <w:color w:val="000000"/>
          <w:szCs w:val="24"/>
        </w:rPr>
        <w:t>, en contra de la respuesta de</w:t>
      </w:r>
      <w:r w:rsidR="00B54BC7" w:rsidRPr="007657CF">
        <w:rPr>
          <w:rFonts w:eastAsia="Palatino Linotype" w:cs="Palatino Linotype"/>
          <w:color w:val="000000"/>
          <w:szCs w:val="24"/>
        </w:rPr>
        <w:t>l</w:t>
      </w:r>
      <w:r w:rsidRPr="007657CF">
        <w:rPr>
          <w:rFonts w:eastAsia="Palatino Linotype" w:cs="Palatino Linotype"/>
          <w:color w:val="000000"/>
          <w:szCs w:val="24"/>
        </w:rPr>
        <w:t xml:space="preserve"> </w:t>
      </w:r>
      <w:r w:rsidR="00871A91" w:rsidRPr="007657CF">
        <w:rPr>
          <w:rFonts w:eastAsia="Palatino Linotype" w:cs="Palatino Linotype"/>
          <w:b/>
          <w:color w:val="000000"/>
          <w:szCs w:val="24"/>
        </w:rPr>
        <w:t>Ay</w:t>
      </w:r>
      <w:r w:rsidR="00B36B86" w:rsidRPr="007657CF">
        <w:rPr>
          <w:rFonts w:eastAsia="Palatino Linotype" w:cs="Palatino Linotype"/>
          <w:b/>
          <w:color w:val="000000"/>
          <w:szCs w:val="24"/>
        </w:rPr>
        <w:t xml:space="preserve">untamiento de </w:t>
      </w:r>
      <w:r w:rsidR="003D7707">
        <w:rPr>
          <w:rFonts w:eastAsia="Palatino Linotype" w:cs="Palatino Linotype"/>
          <w:b/>
          <w:color w:val="000000"/>
          <w:szCs w:val="24"/>
        </w:rPr>
        <w:t>Temascalcingo</w:t>
      </w:r>
      <w:r w:rsidR="0051074E" w:rsidRPr="007657CF">
        <w:rPr>
          <w:rFonts w:eastAsia="Palatino Linotype" w:cs="Palatino Linotype"/>
          <w:color w:val="000000"/>
          <w:szCs w:val="24"/>
        </w:rPr>
        <w:t xml:space="preserve">, </w:t>
      </w:r>
      <w:r w:rsidRPr="007657CF">
        <w:rPr>
          <w:rFonts w:eastAsia="Palatino Linotype" w:cs="Palatino Linotype"/>
          <w:color w:val="000000"/>
          <w:szCs w:val="24"/>
        </w:rPr>
        <w:t>en lo subsecuente</w:t>
      </w:r>
      <w:r w:rsidRPr="007657CF">
        <w:rPr>
          <w:rFonts w:eastAsia="Palatino Linotype" w:cs="Palatino Linotype"/>
          <w:b/>
          <w:color w:val="000000"/>
          <w:szCs w:val="24"/>
        </w:rPr>
        <w:t xml:space="preserve"> </w:t>
      </w:r>
      <w:r w:rsidRPr="007657CF">
        <w:rPr>
          <w:rFonts w:eastAsia="Palatino Linotype" w:cs="Palatino Linotype"/>
          <w:color w:val="000000"/>
          <w:szCs w:val="24"/>
        </w:rPr>
        <w:t>el</w:t>
      </w:r>
      <w:r w:rsidRPr="007657CF">
        <w:rPr>
          <w:rFonts w:eastAsia="Palatino Linotype" w:cs="Palatino Linotype"/>
          <w:b/>
          <w:color w:val="000000"/>
          <w:szCs w:val="24"/>
        </w:rPr>
        <w:t xml:space="preserve"> Sujeto Obligado, </w:t>
      </w:r>
      <w:r w:rsidRPr="007657CF">
        <w:rPr>
          <w:rFonts w:eastAsia="Palatino Linotype" w:cs="Palatino Linotype"/>
          <w:color w:val="000000"/>
          <w:szCs w:val="24"/>
        </w:rPr>
        <w:t>se procede a dictar la presente resolución.</w:t>
      </w:r>
    </w:p>
    <w:p w14:paraId="2E2053C2"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293A0C59" w14:textId="77777777" w:rsidR="00A970D5" w:rsidRPr="007657CF" w:rsidRDefault="00A970D5" w:rsidP="00A215DD">
      <w:pPr>
        <w:pStyle w:val="Ttulo1"/>
        <w:rPr>
          <w:rFonts w:eastAsia="Palatino Linotype"/>
          <w:lang w:val="es-ES_tradnl"/>
        </w:rPr>
      </w:pPr>
      <w:r w:rsidRPr="007657CF">
        <w:rPr>
          <w:rFonts w:eastAsia="Palatino Linotype"/>
          <w:lang w:val="es-ES_tradnl"/>
        </w:rPr>
        <w:t>A N T E C E D E N T E S</w:t>
      </w:r>
    </w:p>
    <w:p w14:paraId="32F88820"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038B0CA5" w14:textId="77777777" w:rsidR="00A970D5" w:rsidRPr="007657CF" w:rsidRDefault="00A970D5" w:rsidP="00BA088E">
      <w:pPr>
        <w:pStyle w:val="Ttulo2"/>
        <w:rPr>
          <w:rFonts w:eastAsia="Palatino Linotype"/>
        </w:rPr>
      </w:pPr>
      <w:r w:rsidRPr="007657CF">
        <w:rPr>
          <w:rFonts w:eastAsia="Palatino Linotype"/>
        </w:rPr>
        <w:t>PRIMERO. De la Solicitud de Información.</w:t>
      </w:r>
    </w:p>
    <w:p w14:paraId="0870C154" w14:textId="7D0EEEE4" w:rsidR="00A970D5" w:rsidRPr="007657CF" w:rsidRDefault="00B36B86"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Con fecha veinti</w:t>
      </w:r>
      <w:r w:rsidR="0016392B">
        <w:rPr>
          <w:rFonts w:eastAsia="Palatino Linotype" w:cs="Palatino Linotype"/>
          <w:color w:val="000000"/>
          <w:szCs w:val="24"/>
        </w:rPr>
        <w:t>cinco</w:t>
      </w:r>
      <w:r w:rsidR="002D2F64" w:rsidRPr="007657CF">
        <w:rPr>
          <w:rFonts w:eastAsia="Palatino Linotype" w:cs="Palatino Linotype"/>
          <w:color w:val="000000"/>
          <w:szCs w:val="24"/>
        </w:rPr>
        <w:t xml:space="preserve"> de marzo</w:t>
      </w:r>
      <w:r w:rsidR="0051074E" w:rsidRPr="007657CF">
        <w:rPr>
          <w:rFonts w:eastAsia="Palatino Linotype" w:cs="Palatino Linotype"/>
          <w:color w:val="000000"/>
          <w:szCs w:val="24"/>
        </w:rPr>
        <w:t xml:space="preserve"> de dos mil veintidós</w:t>
      </w:r>
      <w:r w:rsidR="00B54BC7" w:rsidRPr="007657CF">
        <w:rPr>
          <w:rFonts w:eastAsia="Palatino Linotype" w:cs="Palatino Linotype"/>
          <w:color w:val="000000"/>
          <w:szCs w:val="24"/>
        </w:rPr>
        <w:t xml:space="preserve">, </w:t>
      </w:r>
      <w:r w:rsidR="0016392B">
        <w:rPr>
          <w:rFonts w:eastAsia="Palatino Linotype" w:cs="Palatino Linotype"/>
          <w:color w:val="000000"/>
          <w:szCs w:val="24"/>
        </w:rPr>
        <w:t>la</w:t>
      </w:r>
      <w:r w:rsidR="00A970D5" w:rsidRPr="007657CF">
        <w:rPr>
          <w:rFonts w:eastAsia="Palatino Linotype" w:cs="Palatino Linotype"/>
          <w:color w:val="000000"/>
          <w:szCs w:val="24"/>
        </w:rPr>
        <w:t xml:space="preserve"> Recurrente presentó mediante el Sistema de Acceso a la Información Mexiquense (SAIMEX), solicitud de información registrada con el número de expediente</w:t>
      </w:r>
      <w:r w:rsidR="00A970D5" w:rsidRPr="007657CF">
        <w:rPr>
          <w:rFonts w:eastAsia="Palatino Linotype" w:cs="Palatino Linotype"/>
          <w:b/>
          <w:color w:val="000000"/>
          <w:szCs w:val="24"/>
        </w:rPr>
        <w:t xml:space="preserve"> </w:t>
      </w:r>
      <w:r w:rsidR="004A73A1" w:rsidRPr="004A73A1">
        <w:rPr>
          <w:rFonts w:eastAsia="Palatino Linotype" w:cs="Palatino Linotype"/>
          <w:b/>
          <w:bCs/>
          <w:color w:val="000000"/>
          <w:szCs w:val="24"/>
        </w:rPr>
        <w:t>00072/TMASCALC/IP/2022</w:t>
      </w:r>
      <w:r w:rsidR="00A970D5" w:rsidRPr="007657CF">
        <w:rPr>
          <w:rFonts w:eastAsia="Palatino Linotype" w:cs="Palatino Linotype"/>
          <w:color w:val="000000"/>
          <w:szCs w:val="24"/>
        </w:rPr>
        <w:t>,</w:t>
      </w:r>
      <w:r w:rsidR="00A970D5" w:rsidRPr="007657CF">
        <w:rPr>
          <w:rFonts w:eastAsia="Palatino Linotype" w:cs="Palatino Linotype"/>
          <w:b/>
          <w:color w:val="000000"/>
          <w:szCs w:val="24"/>
        </w:rPr>
        <w:t xml:space="preserve"> </w:t>
      </w:r>
      <w:r w:rsidR="00A970D5" w:rsidRPr="007657CF">
        <w:rPr>
          <w:rFonts w:eastAsia="Palatino Linotype" w:cs="Palatino Linotype"/>
          <w:color w:val="000000"/>
          <w:szCs w:val="24"/>
        </w:rPr>
        <w:t>mediante la cual solicitó información en el tenor siguiente:</w:t>
      </w:r>
    </w:p>
    <w:p w14:paraId="68B56D82"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133704B2" w14:textId="7A33656E" w:rsidR="00A970D5" w:rsidRPr="007657CF" w:rsidRDefault="00A970D5" w:rsidP="009F1E25">
      <w:pPr>
        <w:pStyle w:val="Fundamentos"/>
      </w:pPr>
      <w:r w:rsidRPr="007657CF">
        <w:t>“</w:t>
      </w:r>
      <w:r w:rsidR="0001033C" w:rsidRPr="0001033C">
        <w:t>Buenas tardes, solicito por favor la nomina de la primera quincena del mes de Marzo 2022 del Sistema Municipal DIF de Temascalcingo</w:t>
      </w:r>
      <w:r w:rsidRPr="007657CF">
        <w:t xml:space="preserve">” </w:t>
      </w:r>
      <w:r w:rsidR="00D7260C" w:rsidRPr="007657CF">
        <w:t>(</w:t>
      </w:r>
      <w:r w:rsidRPr="007657CF">
        <w:t>Sic</w:t>
      </w:r>
      <w:r w:rsidR="00D7260C" w:rsidRPr="007657CF">
        <w:t>)</w:t>
      </w:r>
    </w:p>
    <w:p w14:paraId="40BBECCB"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0477F035" w14:textId="77777777" w:rsidR="00A970D5" w:rsidRPr="007657CF" w:rsidRDefault="00A970D5" w:rsidP="00A970D5">
      <w:pPr>
        <w:pBdr>
          <w:top w:val="nil"/>
          <w:left w:val="nil"/>
          <w:bottom w:val="nil"/>
          <w:right w:val="nil"/>
          <w:between w:val="nil"/>
        </w:pBdr>
        <w:contextualSpacing/>
        <w:rPr>
          <w:rFonts w:eastAsia="Palatino Linotype" w:cs="Palatino Linotype"/>
          <w:b/>
          <w:color w:val="000000"/>
          <w:szCs w:val="24"/>
        </w:rPr>
      </w:pPr>
      <w:r w:rsidRPr="007657CF">
        <w:rPr>
          <w:rFonts w:eastAsia="Palatino Linotype" w:cs="Palatino Linotype"/>
          <w:color w:val="000000"/>
          <w:szCs w:val="24"/>
        </w:rPr>
        <w:t xml:space="preserve">Modalidad de entrega: </w:t>
      </w:r>
      <w:r w:rsidRPr="007657CF">
        <w:rPr>
          <w:rFonts w:eastAsia="Palatino Linotype" w:cs="Palatino Linotype"/>
          <w:b/>
          <w:color w:val="000000"/>
          <w:szCs w:val="24"/>
        </w:rPr>
        <w:t>A través del SAIMEX</w:t>
      </w:r>
      <w:r w:rsidRPr="007657CF">
        <w:rPr>
          <w:rFonts w:eastAsia="Palatino Linotype" w:cs="Palatino Linotype"/>
          <w:color w:val="000000"/>
          <w:szCs w:val="24"/>
        </w:rPr>
        <w:t>.</w:t>
      </w:r>
    </w:p>
    <w:p w14:paraId="035FB8D4" w14:textId="77777777" w:rsidR="003938ED" w:rsidRPr="007657CF" w:rsidRDefault="003938ED" w:rsidP="00A970D5">
      <w:pPr>
        <w:pBdr>
          <w:top w:val="nil"/>
          <w:left w:val="nil"/>
          <w:bottom w:val="nil"/>
          <w:right w:val="nil"/>
          <w:between w:val="nil"/>
        </w:pBdr>
        <w:contextualSpacing/>
        <w:rPr>
          <w:rFonts w:eastAsia="Palatino Linotype" w:cs="Palatino Linotype"/>
          <w:color w:val="000000"/>
          <w:szCs w:val="24"/>
        </w:rPr>
      </w:pPr>
    </w:p>
    <w:p w14:paraId="1AEDC68E" w14:textId="7F81C244" w:rsidR="00A970D5" w:rsidRPr="007657CF" w:rsidRDefault="002D2F64" w:rsidP="0078246A">
      <w:pPr>
        <w:pStyle w:val="Ttulo2"/>
        <w:rPr>
          <w:rFonts w:eastAsia="Palatino Linotype"/>
        </w:rPr>
      </w:pPr>
      <w:r w:rsidRPr="007657CF">
        <w:rPr>
          <w:rFonts w:eastAsia="Palatino Linotype"/>
        </w:rPr>
        <w:lastRenderedPageBreak/>
        <w:t>SEGUNDO</w:t>
      </w:r>
      <w:r w:rsidR="00A970D5" w:rsidRPr="007657CF">
        <w:rPr>
          <w:rFonts w:eastAsia="Palatino Linotype"/>
        </w:rPr>
        <w:t>. De la respuesta del Sujeto Obligado.</w:t>
      </w:r>
    </w:p>
    <w:p w14:paraId="2EE6F294" w14:textId="7B6EB16F"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De las constancias que obran en el expediente electrónico, se observa qu</w:t>
      </w:r>
      <w:r w:rsidR="008B2951" w:rsidRPr="007657CF">
        <w:rPr>
          <w:rFonts w:eastAsia="Palatino Linotype" w:cs="Palatino Linotype"/>
          <w:color w:val="000000"/>
          <w:szCs w:val="24"/>
        </w:rPr>
        <w:t>e el día</w:t>
      </w:r>
      <w:r w:rsidR="00EE4674" w:rsidRPr="007657CF">
        <w:rPr>
          <w:rFonts w:eastAsia="Palatino Linotype" w:cs="Palatino Linotype"/>
          <w:color w:val="000000"/>
          <w:szCs w:val="24"/>
        </w:rPr>
        <w:t xml:space="preserve"> </w:t>
      </w:r>
      <w:r w:rsidR="006B7E1D">
        <w:rPr>
          <w:rFonts w:eastAsia="Palatino Linotype" w:cs="Palatino Linotype"/>
          <w:color w:val="000000"/>
          <w:szCs w:val="24"/>
        </w:rPr>
        <w:t>doce</w:t>
      </w:r>
      <w:r w:rsidR="001D3687" w:rsidRPr="007657CF">
        <w:rPr>
          <w:rFonts w:eastAsia="Palatino Linotype" w:cs="Palatino Linotype"/>
          <w:color w:val="000000"/>
          <w:szCs w:val="24"/>
        </w:rPr>
        <w:t xml:space="preserve"> de abril</w:t>
      </w:r>
      <w:r w:rsidR="009353B8" w:rsidRPr="007657CF">
        <w:rPr>
          <w:rFonts w:eastAsia="Palatino Linotype" w:cs="Palatino Linotype"/>
          <w:color w:val="000000"/>
          <w:szCs w:val="24"/>
        </w:rPr>
        <w:t xml:space="preserve"> de dos mil veintidós</w:t>
      </w:r>
      <w:r w:rsidRPr="007657CF">
        <w:rPr>
          <w:rFonts w:eastAsia="Palatino Linotype" w:cs="Palatino Linotype"/>
          <w:color w:val="000000"/>
          <w:szCs w:val="24"/>
        </w:rPr>
        <w:t>, el Sujeto Obligado dio respuest</w:t>
      </w:r>
      <w:r w:rsidR="009F4FF4" w:rsidRPr="007657CF">
        <w:rPr>
          <w:rFonts w:eastAsia="Palatino Linotype" w:cs="Palatino Linotype"/>
          <w:color w:val="000000"/>
          <w:szCs w:val="24"/>
        </w:rPr>
        <w:t>a a la solicitud de información</w:t>
      </w:r>
      <w:r w:rsidRPr="007657CF">
        <w:rPr>
          <w:rFonts w:eastAsia="Palatino Linotype" w:cs="Palatino Linotype"/>
          <w:color w:val="000000"/>
          <w:szCs w:val="24"/>
        </w:rPr>
        <w:t xml:space="preserve"> manifestando lo siguiente:</w:t>
      </w:r>
    </w:p>
    <w:p w14:paraId="6CF4EC0F" w14:textId="77777777" w:rsidR="00A970D5" w:rsidRPr="003B279D" w:rsidRDefault="00A970D5" w:rsidP="00A970D5">
      <w:pPr>
        <w:pBdr>
          <w:top w:val="nil"/>
          <w:left w:val="nil"/>
          <w:bottom w:val="nil"/>
          <w:right w:val="nil"/>
          <w:between w:val="nil"/>
        </w:pBdr>
        <w:contextualSpacing/>
        <w:rPr>
          <w:rFonts w:eastAsia="Palatino Linotype" w:cs="Palatino Linotype"/>
          <w:color w:val="000000"/>
          <w:szCs w:val="24"/>
        </w:rPr>
      </w:pPr>
    </w:p>
    <w:p w14:paraId="2C996B9B" w14:textId="38F1C764" w:rsidR="008B003A" w:rsidRDefault="00A970D5" w:rsidP="008B003A">
      <w:pPr>
        <w:pStyle w:val="Fundamentos"/>
      </w:pPr>
      <w:r w:rsidRPr="007657CF">
        <w:t>“</w:t>
      </w:r>
      <w:r w:rsidR="008B003A">
        <w:t xml:space="preserve">Por medio del presente reciba un cordial y atento saludo, al mismo tiempo hacerle llegar la respuesta a su solicitud de información. Sin otro particular me reitero a sus </w:t>
      </w:r>
      <w:r w:rsidR="00561255">
        <w:t>órdenes</w:t>
      </w:r>
      <w:r w:rsidR="008B003A">
        <w:t>. ATENTAMENTE LIC. ARMANDO GARCIA SANCHEZ ENCARGADO DEL DESPACHO DE LA UNIDAD DE TRANSPARENCIA</w:t>
      </w:r>
    </w:p>
    <w:p w14:paraId="7DACC93E" w14:textId="77777777" w:rsidR="008B003A" w:rsidRPr="003B279D" w:rsidRDefault="008B003A" w:rsidP="008B003A">
      <w:pPr>
        <w:rPr>
          <w:szCs w:val="24"/>
        </w:rPr>
      </w:pPr>
    </w:p>
    <w:p w14:paraId="14C1D195" w14:textId="77777777" w:rsidR="008B003A" w:rsidRDefault="008B003A" w:rsidP="008B003A">
      <w:pPr>
        <w:pStyle w:val="Fundamentos"/>
      </w:pPr>
      <w:r>
        <w:t>ATENTAMENTE</w:t>
      </w:r>
    </w:p>
    <w:p w14:paraId="3FE4A9EF" w14:textId="6A92046A" w:rsidR="00A970D5" w:rsidRPr="007657CF" w:rsidRDefault="008B003A" w:rsidP="008B003A">
      <w:pPr>
        <w:pStyle w:val="Fundamentos"/>
      </w:pPr>
      <w:r>
        <w:t>Lic. Armando Garcia Sanchez</w:t>
      </w:r>
      <w:r w:rsidR="00A970D5" w:rsidRPr="007657CF">
        <w:t>” (Sic)</w:t>
      </w:r>
    </w:p>
    <w:p w14:paraId="4E8ED7CF" w14:textId="77777777" w:rsidR="00A970D5" w:rsidRPr="003B279D" w:rsidRDefault="00A970D5" w:rsidP="00A970D5">
      <w:pPr>
        <w:pBdr>
          <w:top w:val="nil"/>
          <w:left w:val="nil"/>
          <w:bottom w:val="nil"/>
          <w:right w:val="nil"/>
          <w:between w:val="nil"/>
        </w:pBdr>
        <w:contextualSpacing/>
        <w:rPr>
          <w:rFonts w:eastAsia="Palatino Linotype" w:cs="Palatino Linotype"/>
          <w:color w:val="000000"/>
          <w:szCs w:val="24"/>
        </w:rPr>
      </w:pPr>
    </w:p>
    <w:p w14:paraId="4EB4C948" w14:textId="60E93115" w:rsidR="001107C4" w:rsidRPr="007657CF" w:rsidRDefault="001107C4"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El Sujeto Obligado </w:t>
      </w:r>
      <w:r w:rsidR="00663B72" w:rsidRPr="007657CF">
        <w:rPr>
          <w:rFonts w:eastAsia="Palatino Linotype" w:cs="Palatino Linotype"/>
          <w:color w:val="000000"/>
          <w:szCs w:val="24"/>
        </w:rPr>
        <w:t xml:space="preserve">anexó a la respuesta el documento denominado </w:t>
      </w:r>
      <w:r w:rsidR="00663B72" w:rsidRPr="007657CF">
        <w:rPr>
          <w:rFonts w:eastAsia="Palatino Linotype" w:cs="Palatino Linotype"/>
          <w:b/>
          <w:bCs/>
          <w:color w:val="000000"/>
          <w:szCs w:val="24"/>
        </w:rPr>
        <w:t>“</w:t>
      </w:r>
      <w:r w:rsidR="004900E8">
        <w:rPr>
          <w:rFonts w:eastAsia="Palatino Linotype" w:cs="Palatino Linotype"/>
          <w:b/>
          <w:bCs/>
          <w:color w:val="000000"/>
          <w:szCs w:val="24"/>
        </w:rPr>
        <w:t>00072</w:t>
      </w:r>
      <w:r w:rsidR="00663B72" w:rsidRPr="007657CF">
        <w:rPr>
          <w:rFonts w:eastAsia="Palatino Linotype" w:cs="Palatino Linotype"/>
          <w:b/>
          <w:bCs/>
          <w:color w:val="000000"/>
          <w:szCs w:val="24"/>
        </w:rPr>
        <w:t>.pdf”</w:t>
      </w:r>
      <w:r w:rsidR="008C004B" w:rsidRPr="007657CF">
        <w:rPr>
          <w:rFonts w:eastAsia="Palatino Linotype" w:cs="Palatino Linotype"/>
          <w:color w:val="000000"/>
          <w:szCs w:val="24"/>
        </w:rPr>
        <w:t xml:space="preserve">, el cual no se reproduce por ser del conocimiento de las partes; no obstante, se hará </w:t>
      </w:r>
      <w:r w:rsidR="007A414E" w:rsidRPr="007657CF">
        <w:rPr>
          <w:rFonts w:eastAsia="Palatino Linotype" w:cs="Palatino Linotype"/>
          <w:color w:val="000000"/>
          <w:szCs w:val="24"/>
        </w:rPr>
        <w:t>el análisis de su contenido en el estudio correspondiente</w:t>
      </w:r>
      <w:r w:rsidR="00E75DEB" w:rsidRPr="007657CF">
        <w:rPr>
          <w:rFonts w:eastAsia="Palatino Linotype" w:cs="Palatino Linotype"/>
          <w:color w:val="000000"/>
          <w:szCs w:val="24"/>
        </w:rPr>
        <w:t>.</w:t>
      </w:r>
    </w:p>
    <w:p w14:paraId="2EAB8352" w14:textId="77777777" w:rsidR="001107C4" w:rsidRPr="007657CF" w:rsidRDefault="001107C4" w:rsidP="00A970D5">
      <w:pPr>
        <w:pBdr>
          <w:top w:val="nil"/>
          <w:left w:val="nil"/>
          <w:bottom w:val="nil"/>
          <w:right w:val="nil"/>
          <w:between w:val="nil"/>
        </w:pBdr>
        <w:contextualSpacing/>
        <w:rPr>
          <w:rFonts w:eastAsia="Palatino Linotype" w:cs="Palatino Linotype"/>
          <w:color w:val="000000"/>
          <w:szCs w:val="24"/>
        </w:rPr>
      </w:pPr>
    </w:p>
    <w:p w14:paraId="58FA11DD" w14:textId="46555500" w:rsidR="00A970D5" w:rsidRPr="007657CF" w:rsidRDefault="005C5AEA" w:rsidP="0078246A">
      <w:pPr>
        <w:pStyle w:val="Ttulo2"/>
        <w:rPr>
          <w:rFonts w:eastAsia="Palatino Linotype"/>
        </w:rPr>
      </w:pPr>
      <w:r w:rsidRPr="007657CF">
        <w:rPr>
          <w:rFonts w:eastAsia="Palatino Linotype"/>
        </w:rPr>
        <w:t>TERCERO</w:t>
      </w:r>
      <w:r w:rsidR="00A970D5" w:rsidRPr="007657CF">
        <w:rPr>
          <w:rFonts w:eastAsia="Palatino Linotype"/>
        </w:rPr>
        <w:t>. Del recurso de revisión.</w:t>
      </w:r>
    </w:p>
    <w:p w14:paraId="0C8C3A2F" w14:textId="09FF1A7C"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Inconforme con la respuesta em</w:t>
      </w:r>
      <w:r w:rsidR="00A06896" w:rsidRPr="007657CF">
        <w:rPr>
          <w:rFonts w:eastAsia="Palatino Linotype" w:cs="Palatino Linotype"/>
          <w:color w:val="000000"/>
          <w:szCs w:val="24"/>
        </w:rPr>
        <w:t xml:space="preserve">itida por el Sujeto Obligado, </w:t>
      </w:r>
      <w:r w:rsidR="003E0B2A">
        <w:rPr>
          <w:rFonts w:eastAsia="Palatino Linotype" w:cs="Palatino Linotype"/>
          <w:color w:val="000000"/>
          <w:szCs w:val="24"/>
        </w:rPr>
        <w:t>la</w:t>
      </w:r>
      <w:r w:rsidRPr="007657CF">
        <w:rPr>
          <w:rFonts w:eastAsia="Palatino Linotype" w:cs="Palatino Linotype"/>
          <w:color w:val="000000"/>
          <w:szCs w:val="24"/>
        </w:rPr>
        <w:t xml:space="preserve"> Recurrente interpuso el presente recurso de revisión e</w:t>
      </w:r>
      <w:r w:rsidR="008B2951" w:rsidRPr="007657CF">
        <w:rPr>
          <w:rFonts w:eastAsia="Palatino Linotype" w:cs="Palatino Linotype"/>
          <w:color w:val="000000"/>
          <w:szCs w:val="24"/>
        </w:rPr>
        <w:t xml:space="preserve">l día </w:t>
      </w:r>
      <w:r w:rsidR="00A24265">
        <w:rPr>
          <w:rFonts w:eastAsia="Palatino Linotype" w:cs="Palatino Linotype"/>
          <w:color w:val="000000"/>
          <w:szCs w:val="24"/>
        </w:rPr>
        <w:t>dieciocho</w:t>
      </w:r>
      <w:r w:rsidR="005C5AEA" w:rsidRPr="007657CF">
        <w:rPr>
          <w:rFonts w:eastAsia="Palatino Linotype" w:cs="Palatino Linotype"/>
          <w:color w:val="000000"/>
          <w:szCs w:val="24"/>
        </w:rPr>
        <w:t xml:space="preserve"> de abril </w:t>
      </w:r>
      <w:r w:rsidR="00285A94" w:rsidRPr="007657CF">
        <w:rPr>
          <w:rFonts w:eastAsia="Palatino Linotype" w:cs="Palatino Linotype"/>
          <w:color w:val="000000"/>
          <w:szCs w:val="24"/>
        </w:rPr>
        <w:t>de dos mil veintidós</w:t>
      </w:r>
      <w:r w:rsidRPr="007657CF">
        <w:rPr>
          <w:rFonts w:eastAsia="Palatino Linotype" w:cs="Palatino Linotype"/>
          <w:color w:val="000000"/>
          <w:szCs w:val="24"/>
        </w:rPr>
        <w:t xml:space="preserve">, el cual se registró con el expediente número </w:t>
      </w:r>
      <w:r w:rsidR="008B2951" w:rsidRPr="007657CF">
        <w:rPr>
          <w:rFonts w:eastAsia="Palatino Linotype" w:cs="Palatino Linotype"/>
          <w:b/>
          <w:color w:val="000000"/>
          <w:szCs w:val="24"/>
        </w:rPr>
        <w:t>0</w:t>
      </w:r>
      <w:r w:rsidR="001D3687" w:rsidRPr="007657CF">
        <w:rPr>
          <w:rFonts w:eastAsia="Palatino Linotype" w:cs="Palatino Linotype"/>
          <w:b/>
          <w:color w:val="000000"/>
          <w:szCs w:val="24"/>
        </w:rPr>
        <w:t>5</w:t>
      </w:r>
      <w:r w:rsidR="003B279D">
        <w:rPr>
          <w:rFonts w:eastAsia="Palatino Linotype" w:cs="Palatino Linotype"/>
          <w:b/>
          <w:color w:val="000000"/>
          <w:szCs w:val="24"/>
        </w:rPr>
        <w:t>940</w:t>
      </w:r>
      <w:r w:rsidRPr="007657CF">
        <w:rPr>
          <w:rFonts w:eastAsia="Palatino Linotype" w:cs="Palatino Linotype"/>
          <w:b/>
          <w:color w:val="000000"/>
          <w:szCs w:val="24"/>
        </w:rPr>
        <w:t>/INFOEM/IP/RR/202</w:t>
      </w:r>
      <w:r w:rsidR="00285A94" w:rsidRPr="007657CF">
        <w:rPr>
          <w:rFonts w:eastAsia="Palatino Linotype" w:cs="Palatino Linotype"/>
          <w:b/>
          <w:color w:val="000000"/>
          <w:szCs w:val="24"/>
        </w:rPr>
        <w:t>2</w:t>
      </w:r>
      <w:r w:rsidR="00A06896" w:rsidRPr="007657CF">
        <w:rPr>
          <w:rFonts w:eastAsia="Palatino Linotype" w:cs="Palatino Linotype"/>
          <w:color w:val="000000"/>
          <w:szCs w:val="24"/>
        </w:rPr>
        <w:t xml:space="preserve">, </w:t>
      </w:r>
      <w:r w:rsidR="00A24265">
        <w:rPr>
          <w:rFonts w:eastAsia="Palatino Linotype" w:cs="Palatino Linotype"/>
          <w:color w:val="000000"/>
          <w:szCs w:val="24"/>
        </w:rPr>
        <w:t>manifestando</w:t>
      </w:r>
      <w:r w:rsidRPr="007657CF">
        <w:rPr>
          <w:rFonts w:eastAsia="Palatino Linotype" w:cs="Palatino Linotype"/>
          <w:color w:val="000000"/>
          <w:szCs w:val="24"/>
        </w:rPr>
        <w:t xml:space="preserve"> lo siguiente:</w:t>
      </w:r>
    </w:p>
    <w:p w14:paraId="7AA0C9F4" w14:textId="046134A0" w:rsidR="00A970D5" w:rsidRPr="007657CF" w:rsidRDefault="00A970D5" w:rsidP="00E41D06">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7657CF" w:rsidRDefault="00A970D5" w:rsidP="00004014">
      <w:pPr>
        <w:contextualSpacing/>
        <w:rPr>
          <w:rFonts w:eastAsia="Palatino Linotype" w:cs="Palatino Linotype"/>
          <w:b/>
        </w:rPr>
      </w:pPr>
      <w:r w:rsidRPr="007657CF">
        <w:rPr>
          <w:rFonts w:eastAsia="Palatino Linotype" w:cs="Palatino Linotype"/>
          <w:b/>
        </w:rPr>
        <w:t>Acto Impugnado:</w:t>
      </w:r>
      <w:r w:rsidR="00655007" w:rsidRPr="007657CF">
        <w:rPr>
          <w:rFonts w:eastAsia="Palatino Linotype" w:cs="Palatino Linotype"/>
          <w:b/>
        </w:rPr>
        <w:t xml:space="preserve"> </w:t>
      </w:r>
    </w:p>
    <w:p w14:paraId="4A0EFE5A" w14:textId="3F50F777" w:rsidR="00A970D5" w:rsidRPr="007657CF" w:rsidRDefault="00A970D5" w:rsidP="009F1E25">
      <w:pPr>
        <w:pStyle w:val="Fundamentos"/>
        <w:rPr>
          <w:b/>
        </w:rPr>
      </w:pPr>
      <w:r w:rsidRPr="007657CF">
        <w:t>“</w:t>
      </w:r>
      <w:r w:rsidR="007906EE" w:rsidRPr="007906EE">
        <w:t>00071/TMASCALC/IP/2022</w:t>
      </w:r>
      <w:r w:rsidRPr="007657CF">
        <w:t>"(Sic)</w:t>
      </w:r>
    </w:p>
    <w:p w14:paraId="3C40A441" w14:textId="77777777" w:rsidR="00A970D5" w:rsidRPr="007657CF" w:rsidRDefault="00A970D5" w:rsidP="009C0279">
      <w:pPr>
        <w:contextualSpacing/>
        <w:rPr>
          <w:rFonts w:eastAsia="Palatino Linotype" w:cs="Palatino Linotype"/>
          <w:iCs/>
          <w:szCs w:val="24"/>
        </w:rPr>
      </w:pPr>
    </w:p>
    <w:p w14:paraId="0FFA08C3" w14:textId="0DDF8688" w:rsidR="00004014" w:rsidRPr="007657CF" w:rsidRDefault="00A970D5" w:rsidP="00004014">
      <w:pPr>
        <w:contextualSpacing/>
        <w:rPr>
          <w:rFonts w:eastAsia="Palatino Linotype" w:cs="Palatino Linotype"/>
        </w:rPr>
      </w:pPr>
      <w:r w:rsidRPr="007657CF">
        <w:rPr>
          <w:rFonts w:eastAsia="Palatino Linotype" w:cs="Palatino Linotype"/>
          <w:b/>
        </w:rPr>
        <w:lastRenderedPageBreak/>
        <w:t>Razones o Motivos de Inconformidad</w:t>
      </w:r>
      <w:r w:rsidR="00004014" w:rsidRPr="007657CF">
        <w:rPr>
          <w:rFonts w:eastAsia="Palatino Linotype" w:cs="Palatino Linotype"/>
        </w:rPr>
        <w:t>:</w:t>
      </w:r>
    </w:p>
    <w:p w14:paraId="2DAC342E" w14:textId="41CA9433" w:rsidR="00A970D5" w:rsidRPr="007657CF" w:rsidRDefault="00A970D5" w:rsidP="009F1E25">
      <w:pPr>
        <w:pStyle w:val="Fundamentos"/>
      </w:pPr>
      <w:r w:rsidRPr="007657CF">
        <w:t>“</w:t>
      </w:r>
      <w:r w:rsidR="007906EE" w:rsidRPr="007906EE">
        <w:t>LA INFORMACION ES ILEGIBLE, SE SOLICTA SE REMITA EN FORMATO XLS</w:t>
      </w:r>
      <w:r w:rsidRPr="007657CF">
        <w:t>” (Sic)</w:t>
      </w:r>
    </w:p>
    <w:p w14:paraId="15C97920" w14:textId="77777777" w:rsidR="00655007" w:rsidRPr="007657CF" w:rsidRDefault="00655007" w:rsidP="00A970D5">
      <w:pPr>
        <w:pBdr>
          <w:top w:val="nil"/>
          <w:left w:val="nil"/>
          <w:bottom w:val="nil"/>
          <w:right w:val="nil"/>
          <w:between w:val="nil"/>
        </w:pBdr>
        <w:contextualSpacing/>
        <w:rPr>
          <w:rFonts w:eastAsia="Palatino Linotype" w:cs="Palatino Linotype"/>
          <w:color w:val="000000"/>
          <w:szCs w:val="24"/>
        </w:rPr>
      </w:pPr>
    </w:p>
    <w:p w14:paraId="11D7F189" w14:textId="0A4C32A2" w:rsidR="00A970D5" w:rsidRPr="007657CF" w:rsidRDefault="005C5AEA" w:rsidP="0078246A">
      <w:pPr>
        <w:pStyle w:val="Ttulo2"/>
        <w:rPr>
          <w:rFonts w:eastAsia="Palatino Linotype"/>
        </w:rPr>
      </w:pPr>
      <w:r w:rsidRPr="007657CF">
        <w:rPr>
          <w:rFonts w:eastAsia="Palatino Linotype"/>
        </w:rPr>
        <w:t>CUAR</w:t>
      </w:r>
      <w:r w:rsidR="00A970D5" w:rsidRPr="007657CF">
        <w:rPr>
          <w:rFonts w:eastAsia="Palatino Linotype"/>
        </w:rPr>
        <w:t>TO. Del turno y admisión del recurso de revisión.</w:t>
      </w:r>
    </w:p>
    <w:p w14:paraId="2459DEBA" w14:textId="319CF4C6"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Medio de impugnación que le fue turnado al </w:t>
      </w:r>
      <w:r w:rsidRPr="007657CF">
        <w:rPr>
          <w:rFonts w:eastAsia="Palatino Linotype" w:cs="Palatino Linotype"/>
          <w:b/>
          <w:color w:val="000000"/>
          <w:szCs w:val="24"/>
        </w:rPr>
        <w:t xml:space="preserve">Comisionado </w:t>
      </w:r>
      <w:r w:rsidR="009F1E25" w:rsidRPr="007657CF">
        <w:rPr>
          <w:rFonts w:eastAsia="Palatino Linotype" w:cs="Palatino Linotype"/>
          <w:b/>
          <w:color w:val="000000"/>
          <w:szCs w:val="24"/>
        </w:rPr>
        <w:t xml:space="preserve">Presidente </w:t>
      </w:r>
      <w:r w:rsidRPr="007657CF">
        <w:rPr>
          <w:rFonts w:eastAsia="Palatino Linotype" w:cs="Palatino Linotype"/>
          <w:b/>
          <w:color w:val="000000"/>
          <w:szCs w:val="24"/>
        </w:rPr>
        <w:t>José Martínez Vilchis</w:t>
      </w:r>
      <w:r w:rsidRPr="007657CF">
        <w:rPr>
          <w:rFonts w:eastAsia="Palatino Linotype" w:cs="Palatino Linotype"/>
          <w:color w:val="000000"/>
          <w:szCs w:val="24"/>
        </w:rPr>
        <w:t>, por medio del sistema electrónico en términos del numeral 185 fracción I de la Ley de Transparencia y Acceso a la información Pública del Es</w:t>
      </w:r>
      <w:r w:rsidR="001059AF" w:rsidRPr="007657CF">
        <w:rPr>
          <w:rFonts w:eastAsia="Palatino Linotype" w:cs="Palatino Linotype"/>
          <w:color w:val="000000"/>
          <w:szCs w:val="24"/>
        </w:rPr>
        <w:t>tado de México y Municipios, al</w:t>
      </w:r>
      <w:r w:rsidRPr="007657CF">
        <w:rPr>
          <w:rFonts w:eastAsia="Palatino Linotype" w:cs="Palatino Linotype"/>
          <w:color w:val="000000"/>
          <w:szCs w:val="24"/>
        </w:rPr>
        <w:t xml:space="preserve"> cu</w:t>
      </w:r>
      <w:r w:rsidR="008B2951" w:rsidRPr="007657CF">
        <w:rPr>
          <w:rFonts w:eastAsia="Palatino Linotype" w:cs="Palatino Linotype"/>
          <w:color w:val="000000"/>
          <w:szCs w:val="24"/>
        </w:rPr>
        <w:t>al recayó acuerdo de admisión de</w:t>
      </w:r>
      <w:r w:rsidRPr="007657CF">
        <w:rPr>
          <w:rFonts w:eastAsia="Palatino Linotype" w:cs="Palatino Linotype"/>
          <w:color w:val="000000"/>
          <w:szCs w:val="24"/>
        </w:rPr>
        <w:t xml:space="preserve"> fecha </w:t>
      </w:r>
      <w:r w:rsidR="00156699">
        <w:rPr>
          <w:rFonts w:eastAsia="Palatino Linotype" w:cs="Palatino Linotype"/>
          <w:color w:val="000000"/>
          <w:szCs w:val="24"/>
        </w:rPr>
        <w:t>veinte</w:t>
      </w:r>
      <w:r w:rsidR="005C5AEA" w:rsidRPr="007657CF">
        <w:rPr>
          <w:rFonts w:eastAsia="Palatino Linotype" w:cs="Palatino Linotype"/>
          <w:color w:val="000000"/>
          <w:szCs w:val="24"/>
        </w:rPr>
        <w:t xml:space="preserve"> de abril</w:t>
      </w:r>
      <w:r w:rsidR="00004014" w:rsidRPr="007657CF">
        <w:rPr>
          <w:rFonts w:eastAsia="Palatino Linotype" w:cs="Palatino Linotype"/>
          <w:color w:val="000000"/>
          <w:szCs w:val="24"/>
        </w:rPr>
        <w:t xml:space="preserve"> </w:t>
      </w:r>
      <w:r w:rsidR="00285A94" w:rsidRPr="007657CF">
        <w:rPr>
          <w:rFonts w:eastAsia="Palatino Linotype" w:cs="Palatino Linotype"/>
          <w:color w:val="000000"/>
          <w:szCs w:val="24"/>
        </w:rPr>
        <w:t>de dos mil veintidós</w:t>
      </w:r>
      <w:r w:rsidRPr="007657CF">
        <w:rPr>
          <w:rFonts w:eastAsia="Palatino Linotype" w:cs="Palatino Linotype"/>
          <w:color w:val="000000"/>
          <w:szCs w:val="24"/>
        </w:rPr>
        <w:t xml:space="preserve">, </w:t>
      </w:r>
      <w:r w:rsidRPr="007657CF">
        <w:rPr>
          <w:rFonts w:eastAsia="Palatino Linotype" w:cs="Palatino Linotype"/>
          <w:szCs w:val="24"/>
        </w:rPr>
        <w:t>otorgándose</w:t>
      </w:r>
      <w:r w:rsidRPr="007657CF">
        <w:rPr>
          <w:rFonts w:eastAsia="Palatino Linotype" w:cs="Palatino Linotype"/>
          <w:color w:val="000000"/>
          <w:szCs w:val="24"/>
        </w:rPr>
        <w:t xml:space="preserve"> en él un plazo de siete días para que las partes manifestaran lo que a su derecho corresponda en términos del numeral ya citado.</w:t>
      </w:r>
    </w:p>
    <w:p w14:paraId="26C243C3"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05AE608B" w14:textId="6F34DA2C" w:rsidR="00A970D5" w:rsidRPr="007657CF" w:rsidRDefault="005C5AEA" w:rsidP="0078246A">
      <w:pPr>
        <w:pStyle w:val="Ttulo2"/>
        <w:rPr>
          <w:rFonts w:eastAsia="Palatino Linotype"/>
        </w:rPr>
      </w:pPr>
      <w:r w:rsidRPr="007657CF">
        <w:rPr>
          <w:rFonts w:eastAsia="Palatino Linotype"/>
        </w:rPr>
        <w:t>QUIN</w:t>
      </w:r>
      <w:r w:rsidR="00A970D5" w:rsidRPr="007657CF">
        <w:rPr>
          <w:rFonts w:eastAsia="Palatino Linotype"/>
        </w:rPr>
        <w:t>TO. De la etapa de instrucción.</w:t>
      </w:r>
    </w:p>
    <w:p w14:paraId="54E0C269" w14:textId="1872EB0B" w:rsidR="006A53BF" w:rsidRPr="007657CF" w:rsidRDefault="006A53BF" w:rsidP="006A53BF">
      <w:pPr>
        <w:pBdr>
          <w:top w:val="nil"/>
          <w:left w:val="nil"/>
          <w:bottom w:val="nil"/>
          <w:right w:val="nil"/>
          <w:between w:val="nil"/>
        </w:pBdr>
        <w:contextualSpacing/>
        <w:rPr>
          <w:rFonts w:eastAsia="Palatino Linotype" w:cs="Palatino Linotype"/>
          <w:b/>
          <w:color w:val="000000"/>
          <w:szCs w:val="24"/>
        </w:rPr>
      </w:pPr>
      <w:r w:rsidRPr="007657CF">
        <w:rPr>
          <w:rFonts w:eastAsia="Palatino Linotype" w:cs="Palatino Linotype"/>
          <w:color w:val="000000"/>
          <w:szCs w:val="24"/>
        </w:rPr>
        <w:t xml:space="preserve">Una vez abierta la etapa de instrucción, se observa </w:t>
      </w:r>
      <w:r w:rsidR="00B87E47" w:rsidRPr="00C82353">
        <w:rPr>
          <w:rFonts w:eastAsia="Palatino Linotype" w:cs="Palatino Linotype"/>
          <w:color w:val="000000"/>
          <w:szCs w:val="24"/>
        </w:rPr>
        <w:t xml:space="preserve">que en fecha </w:t>
      </w:r>
      <w:r w:rsidR="00B87E47">
        <w:rPr>
          <w:rFonts w:eastAsia="Palatino Linotype" w:cs="Palatino Linotype"/>
          <w:color w:val="000000"/>
          <w:szCs w:val="24"/>
        </w:rPr>
        <w:t>veintic</w:t>
      </w:r>
      <w:r w:rsidR="006055AB">
        <w:rPr>
          <w:rFonts w:eastAsia="Palatino Linotype" w:cs="Palatino Linotype"/>
          <w:color w:val="000000"/>
          <w:szCs w:val="24"/>
        </w:rPr>
        <w:t>inco de abril</w:t>
      </w:r>
      <w:r w:rsidR="00B87E47" w:rsidRPr="00C82353">
        <w:rPr>
          <w:rFonts w:eastAsia="Palatino Linotype" w:cs="Palatino Linotype"/>
          <w:color w:val="000000"/>
          <w:szCs w:val="24"/>
        </w:rPr>
        <w:t xml:space="preserve"> de dos mil veintidós</w:t>
      </w:r>
      <w:r w:rsidR="00B87E47">
        <w:rPr>
          <w:rFonts w:eastAsia="Palatino Linotype" w:cs="Palatino Linotype"/>
          <w:color w:val="000000"/>
          <w:szCs w:val="24"/>
        </w:rPr>
        <w:t>,</w:t>
      </w:r>
      <w:r w:rsidR="00B87E47" w:rsidRPr="00C82353">
        <w:rPr>
          <w:rFonts w:eastAsia="Palatino Linotype" w:cs="Palatino Linotype"/>
          <w:color w:val="000000"/>
          <w:szCs w:val="24"/>
        </w:rPr>
        <w:t xml:space="preserve"> el Sujeto Obligado rindió su Informe Justificado, consistente </w:t>
      </w:r>
      <w:r w:rsidR="00B87E47">
        <w:rPr>
          <w:rFonts w:eastAsia="Palatino Linotype" w:cs="Palatino Linotype"/>
          <w:color w:val="000000"/>
          <w:szCs w:val="24"/>
        </w:rPr>
        <w:t xml:space="preserve">en </w:t>
      </w:r>
      <w:r w:rsidR="006F428B">
        <w:rPr>
          <w:rFonts w:eastAsia="Palatino Linotype" w:cs="Palatino Linotype"/>
          <w:color w:val="000000"/>
          <w:szCs w:val="24"/>
        </w:rPr>
        <w:t>el</w:t>
      </w:r>
      <w:r w:rsidR="00B87E47" w:rsidRPr="00C82353">
        <w:rPr>
          <w:rFonts w:eastAsia="Palatino Linotype" w:cs="Palatino Linotype"/>
          <w:color w:val="000000"/>
          <w:szCs w:val="24"/>
        </w:rPr>
        <w:t xml:space="preserve"> documento denominado </w:t>
      </w:r>
      <w:r w:rsidR="00B87E47" w:rsidRPr="00C82353">
        <w:rPr>
          <w:rFonts w:eastAsia="Palatino Linotype" w:cs="Palatino Linotype"/>
          <w:b/>
          <w:color w:val="000000"/>
          <w:szCs w:val="24"/>
        </w:rPr>
        <w:t>“</w:t>
      </w:r>
      <w:r w:rsidR="00264FB2">
        <w:rPr>
          <w:rFonts w:eastAsia="Palatino Linotype" w:cs="Palatino Linotype"/>
          <w:b/>
          <w:color w:val="000000"/>
          <w:szCs w:val="24"/>
        </w:rPr>
        <w:t>MANIFESTACIONES AL RR.docx</w:t>
      </w:r>
      <w:r w:rsidR="00B87E47" w:rsidRPr="00C82353">
        <w:rPr>
          <w:rFonts w:eastAsia="Palatino Linotype" w:cs="Palatino Linotype"/>
          <w:b/>
          <w:color w:val="000000"/>
          <w:szCs w:val="24"/>
        </w:rPr>
        <w:t>”</w:t>
      </w:r>
      <w:r w:rsidR="00B87E47" w:rsidRPr="00C82353">
        <w:rPr>
          <w:rFonts w:eastAsia="Palatino Linotype" w:cs="Palatino Linotype"/>
          <w:color w:val="000000"/>
          <w:szCs w:val="24"/>
        </w:rPr>
        <w:t>. Dicho</w:t>
      </w:r>
      <w:r w:rsidR="00B87E47">
        <w:rPr>
          <w:rFonts w:eastAsia="Palatino Linotype" w:cs="Palatino Linotype"/>
          <w:color w:val="000000"/>
          <w:szCs w:val="24"/>
        </w:rPr>
        <w:t>s</w:t>
      </w:r>
      <w:r w:rsidR="00B87E47" w:rsidRPr="00C82353">
        <w:rPr>
          <w:rFonts w:eastAsia="Palatino Linotype" w:cs="Palatino Linotype"/>
          <w:color w:val="000000"/>
          <w:szCs w:val="24"/>
        </w:rPr>
        <w:t xml:space="preserve"> documento</w:t>
      </w:r>
      <w:r w:rsidR="00B87E47">
        <w:rPr>
          <w:rFonts w:eastAsia="Palatino Linotype" w:cs="Palatino Linotype"/>
          <w:color w:val="000000"/>
          <w:szCs w:val="24"/>
        </w:rPr>
        <w:t>s</w:t>
      </w:r>
      <w:r w:rsidR="00B87E47" w:rsidRPr="00C82353">
        <w:rPr>
          <w:rFonts w:eastAsia="Palatino Linotype" w:cs="Palatino Linotype"/>
          <w:color w:val="000000"/>
          <w:szCs w:val="24"/>
        </w:rPr>
        <w:t xml:space="preserve"> fue</w:t>
      </w:r>
      <w:r w:rsidR="00B87E47">
        <w:rPr>
          <w:rFonts w:eastAsia="Palatino Linotype" w:cs="Palatino Linotype"/>
          <w:color w:val="000000"/>
          <w:szCs w:val="24"/>
        </w:rPr>
        <w:t>ron</w:t>
      </w:r>
      <w:r w:rsidR="00B87E47" w:rsidRPr="00C82353">
        <w:rPr>
          <w:rFonts w:eastAsia="Palatino Linotype" w:cs="Palatino Linotype"/>
          <w:color w:val="000000"/>
          <w:szCs w:val="24"/>
        </w:rPr>
        <w:t xml:space="preserve"> puesto</w:t>
      </w:r>
      <w:r w:rsidR="00B87E47">
        <w:rPr>
          <w:rFonts w:eastAsia="Palatino Linotype" w:cs="Palatino Linotype"/>
          <w:color w:val="000000"/>
          <w:szCs w:val="24"/>
        </w:rPr>
        <w:t>s</w:t>
      </w:r>
      <w:r w:rsidR="00B87E47" w:rsidRPr="00C82353">
        <w:rPr>
          <w:rFonts w:eastAsia="Palatino Linotype" w:cs="Palatino Linotype"/>
          <w:color w:val="000000"/>
          <w:szCs w:val="24"/>
        </w:rPr>
        <w:t xml:space="preserve"> a la vista de</w:t>
      </w:r>
      <w:r w:rsidR="00B87E47">
        <w:rPr>
          <w:rFonts w:eastAsia="Palatino Linotype" w:cs="Palatino Linotype"/>
          <w:color w:val="000000"/>
          <w:szCs w:val="24"/>
        </w:rPr>
        <w:t>l</w:t>
      </w:r>
      <w:r w:rsidR="00B87E47" w:rsidRPr="00C82353">
        <w:rPr>
          <w:rFonts w:eastAsia="Palatino Linotype" w:cs="Palatino Linotype"/>
          <w:color w:val="000000"/>
          <w:szCs w:val="24"/>
        </w:rPr>
        <w:t xml:space="preserve"> Recurrente mediante acuerdo de fecha </w:t>
      </w:r>
      <w:r w:rsidR="00264FB2">
        <w:rPr>
          <w:rFonts w:eastAsia="Palatino Linotype" w:cs="Palatino Linotype"/>
          <w:color w:val="000000"/>
          <w:szCs w:val="24"/>
        </w:rPr>
        <w:t>seis de mayo</w:t>
      </w:r>
      <w:r w:rsidR="00B87E47">
        <w:rPr>
          <w:rFonts w:eastAsia="Palatino Linotype" w:cs="Palatino Linotype"/>
          <w:color w:val="000000"/>
          <w:szCs w:val="24"/>
        </w:rPr>
        <w:t xml:space="preserve"> </w:t>
      </w:r>
      <w:r w:rsidR="00B87E47" w:rsidRPr="00C82353">
        <w:rPr>
          <w:rFonts w:eastAsia="Palatino Linotype" w:cs="Palatino Linotype"/>
          <w:color w:val="000000"/>
          <w:szCs w:val="24"/>
        </w:rPr>
        <w:t>del año en curso, en términos de la fracción III del artículo 185 de la Ley de Transparencia y Acceso a la Información Pública del Estado de México y Municipios, otorgando a</w:t>
      </w:r>
      <w:r w:rsidR="00BD4316">
        <w:rPr>
          <w:rFonts w:eastAsia="Palatino Linotype" w:cs="Palatino Linotype"/>
          <w:color w:val="000000"/>
          <w:szCs w:val="24"/>
        </w:rPr>
        <w:t xml:space="preserve"> </w:t>
      </w:r>
      <w:r w:rsidR="00B87E47">
        <w:rPr>
          <w:rFonts w:eastAsia="Palatino Linotype" w:cs="Palatino Linotype"/>
          <w:color w:val="000000"/>
          <w:szCs w:val="24"/>
        </w:rPr>
        <w:t>l</w:t>
      </w:r>
      <w:r w:rsidR="00BD4316">
        <w:rPr>
          <w:rFonts w:eastAsia="Palatino Linotype" w:cs="Palatino Linotype"/>
          <w:color w:val="000000"/>
          <w:szCs w:val="24"/>
        </w:rPr>
        <w:t>a</w:t>
      </w:r>
      <w:r w:rsidR="00B87E47" w:rsidRPr="00C82353">
        <w:rPr>
          <w:rFonts w:eastAsia="Palatino Linotype" w:cs="Palatino Linotype"/>
          <w:color w:val="000000"/>
          <w:szCs w:val="24"/>
        </w:rPr>
        <w:t xml:space="preserve"> particular un término de tres días para manifestar lo que a su derecho conviniera. P</w:t>
      </w:r>
      <w:r w:rsidR="00B87E47">
        <w:rPr>
          <w:rFonts w:eastAsia="Palatino Linotype" w:cs="Palatino Linotype"/>
          <w:color w:val="000000"/>
          <w:szCs w:val="24"/>
        </w:rPr>
        <w:t xml:space="preserve">or otra parte, se observa que </w:t>
      </w:r>
      <w:r w:rsidR="00BD4316">
        <w:rPr>
          <w:rFonts w:eastAsia="Palatino Linotype" w:cs="Palatino Linotype"/>
          <w:color w:val="000000"/>
          <w:szCs w:val="24"/>
        </w:rPr>
        <w:t>la</w:t>
      </w:r>
      <w:r w:rsidR="00B87E47" w:rsidRPr="00C82353">
        <w:rPr>
          <w:rFonts w:eastAsia="Palatino Linotype" w:cs="Palatino Linotype"/>
          <w:color w:val="000000"/>
          <w:szCs w:val="24"/>
        </w:rPr>
        <w:t xml:space="preserve"> Recurrente </w:t>
      </w:r>
      <w:r w:rsidR="00B87E47">
        <w:rPr>
          <w:rFonts w:eastAsia="Palatino Linotype" w:cs="Palatino Linotype"/>
          <w:color w:val="000000"/>
          <w:szCs w:val="24"/>
        </w:rPr>
        <w:t xml:space="preserve">no </w:t>
      </w:r>
      <w:r w:rsidR="00B87E47" w:rsidRPr="00C82353">
        <w:rPr>
          <w:rFonts w:eastAsia="Palatino Linotype" w:cs="Palatino Linotype"/>
          <w:color w:val="000000"/>
          <w:szCs w:val="24"/>
        </w:rPr>
        <w:t>emitió</w:t>
      </w:r>
      <w:r w:rsidR="00B87E47">
        <w:rPr>
          <w:rFonts w:eastAsia="Palatino Linotype" w:cs="Palatino Linotype"/>
          <w:color w:val="000000"/>
          <w:szCs w:val="24"/>
        </w:rPr>
        <w:t xml:space="preserve"> manifestaciones vertió alegatos o presentó pruebas que a su derecho conviniera, del mismo modo</w:t>
      </w:r>
      <w:r w:rsidR="00B87E47" w:rsidRPr="00C82353">
        <w:rPr>
          <w:rFonts w:eastAsia="Palatino Linotype" w:cs="Palatino Linotype"/>
          <w:color w:val="000000"/>
          <w:szCs w:val="24"/>
        </w:rPr>
        <w:t>, no realizó pronunciamiento alguno respecto del Informe Justificado del Sujeto Obligado.</w:t>
      </w:r>
      <w:r w:rsidR="00B87E47">
        <w:rPr>
          <w:rFonts w:eastAsia="Palatino Linotype" w:cs="Palatino Linotype"/>
          <w:color w:val="000000"/>
          <w:szCs w:val="24"/>
        </w:rPr>
        <w:t xml:space="preserve"> </w:t>
      </w:r>
      <w:r w:rsidR="00B87E47" w:rsidRPr="00C82353">
        <w:rPr>
          <w:rFonts w:eastAsia="Palatino Linotype" w:cs="Palatino Linotype"/>
          <w:color w:val="000000"/>
          <w:szCs w:val="24"/>
        </w:rPr>
        <w:t>El contenido de</w:t>
      </w:r>
      <w:r w:rsidR="00E0349F">
        <w:rPr>
          <w:rFonts w:eastAsia="Palatino Linotype" w:cs="Palatino Linotype"/>
          <w:color w:val="000000"/>
          <w:szCs w:val="24"/>
        </w:rPr>
        <w:t>l</w:t>
      </w:r>
      <w:r w:rsidR="00B87E47" w:rsidRPr="00C82353">
        <w:rPr>
          <w:rFonts w:eastAsia="Palatino Linotype" w:cs="Palatino Linotype"/>
          <w:color w:val="000000"/>
          <w:szCs w:val="24"/>
        </w:rPr>
        <w:t xml:space="preserve"> documento referido será motivo de análisis durante el estudio respectivo.</w:t>
      </w:r>
    </w:p>
    <w:p w14:paraId="5B536618" w14:textId="7ED50870" w:rsidR="00C02596" w:rsidRPr="007657CF" w:rsidRDefault="00C02596" w:rsidP="008B2951">
      <w:pPr>
        <w:pBdr>
          <w:top w:val="nil"/>
          <w:left w:val="nil"/>
          <w:bottom w:val="nil"/>
          <w:right w:val="nil"/>
          <w:between w:val="nil"/>
        </w:pBdr>
        <w:contextualSpacing/>
        <w:rPr>
          <w:rFonts w:eastAsia="Palatino Linotype" w:cs="Palatino Linotype"/>
          <w:color w:val="000000"/>
          <w:szCs w:val="24"/>
        </w:rPr>
      </w:pPr>
    </w:p>
    <w:p w14:paraId="65310342" w14:textId="0CF46425" w:rsidR="00A970D5" w:rsidRPr="007657CF" w:rsidRDefault="00E27953" w:rsidP="0078246A">
      <w:pPr>
        <w:pStyle w:val="Ttulo2"/>
        <w:rPr>
          <w:rFonts w:eastAsia="Palatino Linotype"/>
        </w:rPr>
      </w:pPr>
      <w:r w:rsidRPr="007657CF">
        <w:rPr>
          <w:rFonts w:eastAsia="Palatino Linotype"/>
        </w:rPr>
        <w:t>SEXTO</w:t>
      </w:r>
      <w:r w:rsidR="00A970D5" w:rsidRPr="007657CF">
        <w:rPr>
          <w:rFonts w:eastAsia="Palatino Linotype"/>
        </w:rPr>
        <w:t>. Del cierre de instrucción.</w:t>
      </w:r>
    </w:p>
    <w:p w14:paraId="2456F4BD" w14:textId="5ED00551"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Así, una vez transcurrido el término legal, se decretó el cierre de instru</w:t>
      </w:r>
      <w:r w:rsidR="00AE6B11" w:rsidRPr="007657CF">
        <w:rPr>
          <w:rFonts w:eastAsia="Palatino Linotype" w:cs="Palatino Linotype"/>
          <w:color w:val="000000"/>
          <w:szCs w:val="24"/>
        </w:rPr>
        <w:t>cción</w:t>
      </w:r>
      <w:r w:rsidR="008B2951" w:rsidRPr="007657CF">
        <w:rPr>
          <w:rFonts w:eastAsia="Palatino Linotype" w:cs="Palatino Linotype"/>
          <w:color w:val="000000"/>
          <w:szCs w:val="24"/>
        </w:rPr>
        <w:t xml:space="preserve"> en fecha </w:t>
      </w:r>
      <w:r w:rsidR="00E0349F">
        <w:rPr>
          <w:rFonts w:eastAsia="Palatino Linotype" w:cs="Palatino Linotype"/>
          <w:color w:val="000000"/>
          <w:szCs w:val="24"/>
        </w:rPr>
        <w:t>dieci</w:t>
      </w:r>
      <w:r w:rsidR="006F22DE" w:rsidRPr="007657CF">
        <w:rPr>
          <w:rFonts w:eastAsia="Palatino Linotype" w:cs="Palatino Linotype"/>
          <w:color w:val="000000"/>
          <w:szCs w:val="24"/>
        </w:rPr>
        <w:t>s</w:t>
      </w:r>
      <w:r w:rsidR="00E0349F">
        <w:rPr>
          <w:rFonts w:eastAsia="Palatino Linotype" w:cs="Palatino Linotype"/>
          <w:color w:val="000000"/>
          <w:szCs w:val="24"/>
        </w:rPr>
        <w:t>é</w:t>
      </w:r>
      <w:r w:rsidR="00E27953" w:rsidRPr="007657CF">
        <w:rPr>
          <w:rFonts w:eastAsia="Palatino Linotype" w:cs="Palatino Linotype"/>
          <w:color w:val="000000"/>
          <w:szCs w:val="24"/>
        </w:rPr>
        <w:t>is de mayo</w:t>
      </w:r>
      <w:r w:rsidR="004579DC" w:rsidRPr="007657CF">
        <w:rPr>
          <w:rFonts w:eastAsia="Palatino Linotype" w:cs="Palatino Linotype"/>
          <w:color w:val="000000"/>
          <w:szCs w:val="24"/>
        </w:rPr>
        <w:t xml:space="preserve"> de dos mil veintidós</w:t>
      </w:r>
      <w:r w:rsidRPr="007657CF">
        <w:rPr>
          <w:rFonts w:eastAsia="Palatino Linotype" w:cs="Palatino Linotype"/>
          <w:color w:val="000000"/>
          <w:szCs w:val="24"/>
        </w:rPr>
        <w:t xml:space="preserve">, en términos del artículo 185 </w:t>
      </w:r>
      <w:r w:rsidR="004579DC" w:rsidRPr="007657CF">
        <w:rPr>
          <w:rFonts w:eastAsia="Palatino Linotype" w:cs="Palatino Linotype"/>
          <w:color w:val="000000"/>
          <w:szCs w:val="24"/>
        </w:rPr>
        <w:t>f</w:t>
      </w:r>
      <w:r w:rsidRPr="007657CF">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364CFBE5" w14:textId="77777777" w:rsidR="00A914F3" w:rsidRPr="007657CF" w:rsidRDefault="00A914F3" w:rsidP="00A970D5">
      <w:pPr>
        <w:pBdr>
          <w:top w:val="nil"/>
          <w:left w:val="nil"/>
          <w:bottom w:val="nil"/>
          <w:right w:val="nil"/>
          <w:between w:val="nil"/>
        </w:pBdr>
        <w:contextualSpacing/>
        <w:rPr>
          <w:rFonts w:eastAsia="Palatino Linotype" w:cs="Palatino Linotype"/>
          <w:color w:val="000000"/>
          <w:szCs w:val="24"/>
        </w:rPr>
      </w:pPr>
    </w:p>
    <w:p w14:paraId="2A341854" w14:textId="1DA59576" w:rsidR="00A914F3" w:rsidRPr="007657CF" w:rsidRDefault="00E27953" w:rsidP="0078246A">
      <w:pPr>
        <w:pStyle w:val="Ttulo2"/>
        <w:rPr>
          <w:rFonts w:eastAsiaTheme="minorHAnsi"/>
          <w:lang w:eastAsia="en-US"/>
        </w:rPr>
      </w:pPr>
      <w:r w:rsidRPr="007657CF">
        <w:rPr>
          <w:rFonts w:eastAsiaTheme="minorHAnsi"/>
          <w:lang w:eastAsia="en-US"/>
        </w:rPr>
        <w:t>SÉPTIMO</w:t>
      </w:r>
      <w:r w:rsidR="00A914F3" w:rsidRPr="007657CF">
        <w:rPr>
          <w:rFonts w:eastAsiaTheme="minorHAnsi"/>
          <w:lang w:eastAsia="en-US"/>
        </w:rPr>
        <w:t>. De la ampliación del término para resolver.</w:t>
      </w:r>
    </w:p>
    <w:p w14:paraId="2B961806" w14:textId="7FBA3971" w:rsidR="00A914F3" w:rsidRPr="007657CF" w:rsidRDefault="00A914F3" w:rsidP="00A914F3">
      <w:pPr>
        <w:rPr>
          <w:rFonts w:eastAsiaTheme="minorHAnsi" w:cstheme="minorBidi"/>
          <w:szCs w:val="24"/>
          <w:lang w:eastAsia="en-US"/>
        </w:rPr>
      </w:pPr>
      <w:r w:rsidRPr="007657CF">
        <w:rPr>
          <w:rFonts w:eastAsiaTheme="minorHAnsi" w:cstheme="minorBidi"/>
          <w:szCs w:val="24"/>
          <w:lang w:eastAsia="en-US"/>
        </w:rPr>
        <w:t xml:space="preserve">En </w:t>
      </w:r>
      <w:r w:rsidR="008302C5">
        <w:rPr>
          <w:rFonts w:eastAsiaTheme="minorHAnsi" w:cstheme="minorBidi"/>
          <w:szCs w:val="24"/>
          <w:lang w:eastAsia="en-US"/>
        </w:rPr>
        <w:t>fecha dos</w:t>
      </w:r>
      <w:r w:rsidR="009F1E25" w:rsidRPr="007657CF">
        <w:rPr>
          <w:rFonts w:eastAsiaTheme="minorHAnsi" w:cstheme="minorBidi"/>
          <w:szCs w:val="24"/>
          <w:lang w:eastAsia="en-US"/>
        </w:rPr>
        <w:t xml:space="preserve"> de </w:t>
      </w:r>
      <w:r w:rsidR="006F22DE" w:rsidRPr="007657CF">
        <w:rPr>
          <w:rFonts w:eastAsiaTheme="minorHAnsi" w:cstheme="minorBidi"/>
          <w:szCs w:val="24"/>
          <w:lang w:eastAsia="en-US"/>
        </w:rPr>
        <w:t>junio</w:t>
      </w:r>
      <w:r w:rsidR="009F1E25" w:rsidRPr="007657CF">
        <w:rPr>
          <w:rFonts w:eastAsiaTheme="minorHAnsi" w:cstheme="minorBidi"/>
          <w:szCs w:val="24"/>
          <w:lang w:eastAsia="en-US"/>
        </w:rPr>
        <w:t xml:space="preserve"> de dos mil veintidós</w:t>
      </w:r>
      <w:r w:rsidRPr="007657CF">
        <w:rPr>
          <w:rFonts w:eastAsiaTheme="minorHAnsi" w:cstheme="minorBidi"/>
          <w:szCs w:val="24"/>
          <w:lang w:eastAsia="en-US"/>
        </w:rPr>
        <w:t>, se amplió el término para resolver el recurso de revisión en términos del artículo 181 párrafo tercero de la Ley de Transparencia y Acceso a la Información Pública del Estado de México y Municipios.</w:t>
      </w:r>
    </w:p>
    <w:p w14:paraId="5FB8295C" w14:textId="371786C3" w:rsidR="000F367A" w:rsidRPr="007657CF" w:rsidRDefault="000F367A" w:rsidP="00A914F3">
      <w:pPr>
        <w:rPr>
          <w:rFonts w:eastAsiaTheme="minorHAnsi" w:cstheme="minorBidi"/>
          <w:szCs w:val="24"/>
          <w:lang w:eastAsia="en-US"/>
        </w:rPr>
      </w:pPr>
    </w:p>
    <w:p w14:paraId="399F5238"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Este organismo garante no pasa por alto justificar, </w:t>
      </w:r>
      <w:r w:rsidRPr="007657CF">
        <w:rPr>
          <w:rFonts w:eastAsiaTheme="minorHAnsi" w:cstheme="minorBidi"/>
          <w:bCs/>
          <w:szCs w:val="24"/>
          <w:lang w:eastAsia="en-US"/>
        </w:rPr>
        <w:t xml:space="preserve">que el plazo para emitir resolución en el presente asunto </w:t>
      </w:r>
      <w:r w:rsidRPr="007657CF">
        <w:rPr>
          <w:rFonts w:eastAsiaTheme="minorHAnsi" w:cstheme="minorBidi"/>
          <w:szCs w:val="24"/>
          <w:lang w:eastAsia="en-US"/>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02209FB"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 </w:t>
      </w:r>
    </w:p>
    <w:p w14:paraId="24E5C1A5" w14:textId="364793B9"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Por ello, es menester precisar </w:t>
      </w:r>
      <w:r w:rsidR="001E21A0" w:rsidRPr="007657CF">
        <w:rPr>
          <w:rFonts w:eastAsiaTheme="minorHAnsi" w:cstheme="minorBidi"/>
          <w:szCs w:val="24"/>
          <w:lang w:eastAsia="en-US"/>
        </w:rPr>
        <w:t>que,</w:t>
      </w:r>
      <w:r w:rsidRPr="007657CF">
        <w:rPr>
          <w:rFonts w:eastAsiaTheme="minorHAnsi" w:cstheme="minorBidi"/>
          <w:szCs w:val="24"/>
          <w:lang w:eastAsia="en-US"/>
        </w:rPr>
        <w:t xml:space="preserve"> si bien se ha excedido el plazo para resolver el presente medio de impugnación, de conformidad con la ley de la materia, </w:t>
      </w:r>
      <w:r w:rsidRPr="007657CF">
        <w:rPr>
          <w:rFonts w:eastAsiaTheme="minorHAnsi" w:cstheme="minorBidi"/>
          <w:bCs/>
          <w:szCs w:val="24"/>
          <w:lang w:eastAsia="en-US"/>
        </w:rPr>
        <w:t>el plazo para emitir resolución</w:t>
      </w:r>
      <w:r w:rsidRPr="007657CF">
        <w:rPr>
          <w:rFonts w:eastAsiaTheme="minorHAnsi" w:cstheme="minorBidi"/>
          <w:szCs w:val="24"/>
          <w:lang w:eastAsia="en-US"/>
        </w:rPr>
        <w:t xml:space="preserve"> se encuentra justificado en los elementos para medir su razonabilidad de </w:t>
      </w:r>
      <w:r w:rsidRPr="007657CF">
        <w:rPr>
          <w:rFonts w:eastAsiaTheme="minorHAnsi" w:cstheme="minorBidi"/>
          <w:szCs w:val="24"/>
          <w:lang w:eastAsia="en-US"/>
        </w:rPr>
        <w:lastRenderedPageBreak/>
        <w:t>asuntos conforme a los parámetros establecidos por diversos órganos jurisdiccionales federales, aplicables también en procedimientos análogos, como el que nos ocupa.</w:t>
      </w:r>
    </w:p>
    <w:p w14:paraId="1D429A28"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 </w:t>
      </w:r>
    </w:p>
    <w:p w14:paraId="1F20A163"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1DC16ED"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 </w:t>
      </w:r>
    </w:p>
    <w:p w14:paraId="33685246"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429088B"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 </w:t>
      </w:r>
    </w:p>
    <w:p w14:paraId="7539906A"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3C661D22" w14:textId="20B48480"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3478671C" w14:textId="09F1F973" w:rsidR="006A53BF" w:rsidRPr="007657CF" w:rsidRDefault="006A53BF" w:rsidP="006A53BF">
      <w:pPr>
        <w:pStyle w:val="Prrafodelista"/>
        <w:numPr>
          <w:ilvl w:val="0"/>
          <w:numId w:val="15"/>
        </w:numPr>
        <w:pBdr>
          <w:top w:val="nil"/>
          <w:left w:val="nil"/>
          <w:bottom w:val="nil"/>
          <w:right w:val="nil"/>
          <w:between w:val="nil"/>
        </w:pBdr>
        <w:spacing w:line="360" w:lineRule="auto"/>
        <w:contextualSpacing/>
        <w:rPr>
          <w:rFonts w:ascii="Palatino Linotype" w:eastAsiaTheme="minorHAnsi" w:hAnsi="Palatino Linotype" w:cstheme="minorBidi"/>
          <w:lang w:val="es-ES_tradnl" w:eastAsia="en-US"/>
        </w:rPr>
      </w:pPr>
      <w:r w:rsidRPr="007657CF">
        <w:rPr>
          <w:rFonts w:ascii="Palatino Linotype" w:eastAsiaTheme="minorHAnsi" w:hAnsi="Palatino Linotype" w:cstheme="minorBidi"/>
          <w:lang w:val="es-ES_tradnl" w:eastAsia="en-US"/>
        </w:rPr>
        <w:t>Complejidad del asunto: La complejidad de la prueba, la pluralidad de sujetos procesales, el tiempo transcurrido, las características y contexto del recurso.</w:t>
      </w:r>
    </w:p>
    <w:p w14:paraId="0A187B23" w14:textId="0939D01F" w:rsidR="006A53BF" w:rsidRPr="007657CF" w:rsidRDefault="006A53BF" w:rsidP="006A53BF">
      <w:pPr>
        <w:pStyle w:val="Prrafodelista"/>
        <w:numPr>
          <w:ilvl w:val="0"/>
          <w:numId w:val="15"/>
        </w:numPr>
        <w:pBdr>
          <w:top w:val="nil"/>
          <w:left w:val="nil"/>
          <w:bottom w:val="nil"/>
          <w:right w:val="nil"/>
          <w:between w:val="nil"/>
        </w:pBdr>
        <w:spacing w:line="360" w:lineRule="auto"/>
        <w:contextualSpacing/>
        <w:rPr>
          <w:rFonts w:ascii="Palatino Linotype" w:eastAsiaTheme="minorHAnsi" w:hAnsi="Palatino Linotype" w:cstheme="minorBidi"/>
          <w:lang w:val="es-ES_tradnl" w:eastAsia="en-US"/>
        </w:rPr>
      </w:pPr>
      <w:r w:rsidRPr="007657CF">
        <w:rPr>
          <w:rFonts w:ascii="Palatino Linotype" w:eastAsiaTheme="minorHAnsi" w:hAnsi="Palatino Linotype" w:cstheme="minorBidi"/>
          <w:lang w:val="es-ES_tradnl" w:eastAsia="en-US"/>
        </w:rPr>
        <w:t>Actividad Procesal del interesado: Acciones u omisiones del interesado.</w:t>
      </w:r>
    </w:p>
    <w:p w14:paraId="683898A6" w14:textId="556E72E0" w:rsidR="006A53BF" w:rsidRPr="007657CF" w:rsidRDefault="006A53BF" w:rsidP="006A53BF">
      <w:pPr>
        <w:pStyle w:val="Prrafodelista"/>
        <w:numPr>
          <w:ilvl w:val="0"/>
          <w:numId w:val="15"/>
        </w:numPr>
        <w:pBdr>
          <w:top w:val="nil"/>
          <w:left w:val="nil"/>
          <w:bottom w:val="nil"/>
          <w:right w:val="nil"/>
          <w:between w:val="nil"/>
        </w:pBdr>
        <w:spacing w:line="360" w:lineRule="auto"/>
        <w:contextualSpacing/>
        <w:rPr>
          <w:rFonts w:ascii="Palatino Linotype" w:eastAsiaTheme="minorHAnsi" w:hAnsi="Palatino Linotype" w:cstheme="minorBidi"/>
          <w:lang w:val="es-ES_tradnl" w:eastAsia="en-US"/>
        </w:rPr>
      </w:pPr>
      <w:r w:rsidRPr="007657CF">
        <w:rPr>
          <w:rFonts w:ascii="Palatino Linotype" w:eastAsiaTheme="minorHAnsi" w:hAnsi="Palatino Linotype" w:cstheme="minorBidi"/>
          <w:lang w:val="es-ES_tradnl" w:eastAsia="en-US"/>
        </w:rPr>
        <w:t>Conducta de la Autoridad: Las Acciones u omisiones realizadas en el procedimiento. Así como si la autoridad actuó con la debida diligencia.</w:t>
      </w:r>
    </w:p>
    <w:p w14:paraId="5E44F537" w14:textId="1FB56BAB" w:rsidR="006A53BF" w:rsidRPr="007657CF" w:rsidRDefault="006A53BF" w:rsidP="006A53BF">
      <w:pPr>
        <w:pStyle w:val="Prrafodelista"/>
        <w:numPr>
          <w:ilvl w:val="0"/>
          <w:numId w:val="15"/>
        </w:numPr>
        <w:pBdr>
          <w:top w:val="nil"/>
          <w:left w:val="nil"/>
          <w:bottom w:val="nil"/>
          <w:right w:val="nil"/>
          <w:between w:val="nil"/>
        </w:pBdr>
        <w:spacing w:line="360" w:lineRule="auto"/>
        <w:contextualSpacing/>
        <w:rPr>
          <w:rFonts w:ascii="Palatino Linotype" w:eastAsiaTheme="minorHAnsi" w:hAnsi="Palatino Linotype" w:cstheme="minorBidi"/>
          <w:lang w:val="es-ES_tradnl" w:eastAsia="en-US"/>
        </w:rPr>
      </w:pPr>
      <w:r w:rsidRPr="007657CF">
        <w:rPr>
          <w:rFonts w:ascii="Palatino Linotype" w:eastAsiaTheme="minorHAnsi" w:hAnsi="Palatino Linotype" w:cstheme="minorBidi"/>
          <w:lang w:val="es-ES_tradnl" w:eastAsia="en-US"/>
        </w:rPr>
        <w:t>La afectación generada en la situación jurídica de la persona involucrada en el proceso: Violación a sus derechos humanos.</w:t>
      </w:r>
    </w:p>
    <w:p w14:paraId="168021D0"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4C9DF271" w14:textId="1826B333"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26AB6A2" w14:textId="43E7369B"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32ED6009"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78A046C" w14:textId="7150CD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64D88431"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1542749"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74741367"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lastRenderedPageBreak/>
        <w:t>Al respecto, también son de considerar los criterios sostenidos por el Cuarto Tribunal Colegiado en Materia Administrativa del Primer Circuito, cuyos rubros y datos de identificación son los siguientes:</w:t>
      </w:r>
    </w:p>
    <w:p w14:paraId="2419483C" w14:textId="559B13CD"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78F4FC56" w14:textId="3953958F"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“PLAZO RAZONABLE PARA RESOLVER. DIMENSIÓN Y EFECTOS DE ESTE CONCEPTO CUANDO SE ADUCE EXCESIVA CARGA DE TRABAJO.” consultable en el Seminario Judicial de la Federación y su gaceta, con el registro digital 2002351.</w:t>
      </w:r>
    </w:p>
    <w:p w14:paraId="69816793" w14:textId="569D72FA"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246F67D1"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“PLAZO RAZONABLE PARA RESOLVER. CONCEPTO Y ELEMENTOS QUE LO INTEGRAN A LA LUZ DEL DERECHO INTERNACIONAL DE LOS DERECHOS HUMANOS.”, visible en el Seminario Judicial de la Federación y su gaceta, con el registro digital 2002350.</w:t>
      </w:r>
    </w:p>
    <w:p w14:paraId="60EE889A"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39FB6751" w14:textId="1DE4F7BD"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bCs/>
          <w:szCs w:val="24"/>
          <w:lang w:eastAsia="en-US"/>
        </w:rPr>
        <w:t xml:space="preserve">Por ello, este organismo garante comprometido con la tutela de los derechos humanos </w:t>
      </w:r>
      <w:r w:rsidR="001E21A0" w:rsidRPr="007657CF">
        <w:rPr>
          <w:rFonts w:eastAsiaTheme="minorHAnsi" w:cstheme="minorBidi"/>
          <w:bCs/>
          <w:szCs w:val="24"/>
          <w:lang w:eastAsia="en-US"/>
        </w:rPr>
        <w:t>confiados</w:t>
      </w:r>
      <w:r w:rsidRPr="007657CF">
        <w:rPr>
          <w:rFonts w:eastAsiaTheme="minorHAnsi" w:cstheme="minorBidi"/>
          <w:bCs/>
          <w:szCs w:val="24"/>
          <w:lang w:eastAsia="en-US"/>
        </w:rPr>
        <w:t xml:space="preserve"> señala que este exceso del plazo legal para resolver el presente asunto resulta de carácter excepcional.</w:t>
      </w:r>
    </w:p>
    <w:p w14:paraId="426859BB" w14:textId="77777777" w:rsidR="00A914F3" w:rsidRPr="007657CF" w:rsidRDefault="00A914F3" w:rsidP="00A970D5">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7657CF" w:rsidRDefault="00A970D5" w:rsidP="00275BE9">
      <w:pPr>
        <w:pStyle w:val="Ttulo1"/>
        <w:rPr>
          <w:rFonts w:eastAsia="Palatino Linotype"/>
          <w:lang w:val="es-ES_tradnl"/>
        </w:rPr>
      </w:pPr>
      <w:r w:rsidRPr="007657CF">
        <w:rPr>
          <w:rFonts w:eastAsia="Palatino Linotype"/>
          <w:lang w:val="es-ES_tradnl"/>
        </w:rPr>
        <w:t>C O N S I D E R A N D O</w:t>
      </w:r>
    </w:p>
    <w:p w14:paraId="32546275"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7657CF" w:rsidRDefault="00A970D5" w:rsidP="00275BE9">
      <w:pPr>
        <w:pStyle w:val="Ttulo2"/>
        <w:rPr>
          <w:rFonts w:eastAsia="Palatino Linotype"/>
        </w:rPr>
      </w:pPr>
      <w:r w:rsidRPr="007657CF">
        <w:rPr>
          <w:rFonts w:eastAsia="Palatino Linotype"/>
        </w:rPr>
        <w:t>PRIMERO. De la competencia.</w:t>
      </w:r>
    </w:p>
    <w:p w14:paraId="6279399C"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w:t>
      </w:r>
      <w:r w:rsidRPr="007657CF">
        <w:rPr>
          <w:rFonts w:eastAsia="Palatino Linotype" w:cs="Palatino Linotype"/>
          <w:color w:val="000000"/>
          <w:szCs w:val="24"/>
        </w:rPr>
        <w:lastRenderedPageBreak/>
        <w:t>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5FA4032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7657CF" w:rsidRDefault="00A970D5" w:rsidP="00275BE9">
      <w:pPr>
        <w:pStyle w:val="Ttulo2"/>
        <w:rPr>
          <w:rFonts w:eastAsia="Palatino Linotype"/>
        </w:rPr>
      </w:pPr>
      <w:r w:rsidRPr="007657CF">
        <w:rPr>
          <w:rFonts w:eastAsia="Palatino Linotype"/>
        </w:rPr>
        <w:t xml:space="preserve">SEGUNDO. Sobre los alcances del recurso de revisión. </w:t>
      </w:r>
    </w:p>
    <w:p w14:paraId="132CB116" w14:textId="77777777" w:rsidR="00A970D5" w:rsidRPr="007657CF" w:rsidRDefault="00A970D5" w:rsidP="00A215DD">
      <w:r w:rsidRPr="007657CF">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F70ADC2" w14:textId="77777777" w:rsidR="0031280C" w:rsidRPr="007657CF" w:rsidRDefault="0031280C" w:rsidP="00A970D5">
      <w:pPr>
        <w:pBdr>
          <w:top w:val="nil"/>
          <w:left w:val="nil"/>
          <w:bottom w:val="nil"/>
          <w:right w:val="nil"/>
          <w:between w:val="nil"/>
        </w:pBdr>
        <w:contextualSpacing/>
        <w:rPr>
          <w:rFonts w:eastAsia="Palatino Linotype" w:cs="Palatino Linotype"/>
          <w:color w:val="000000"/>
          <w:szCs w:val="24"/>
        </w:rPr>
      </w:pPr>
    </w:p>
    <w:p w14:paraId="6D04F852" w14:textId="180AC576" w:rsidR="00A970D5" w:rsidRPr="007657CF" w:rsidRDefault="00232F2F" w:rsidP="00275BE9">
      <w:pPr>
        <w:pStyle w:val="Ttulo2"/>
        <w:rPr>
          <w:rFonts w:eastAsia="Palatino Linotype"/>
        </w:rPr>
      </w:pPr>
      <w:r w:rsidRPr="007657CF">
        <w:rPr>
          <w:rFonts w:eastAsia="Palatino Linotype"/>
        </w:rPr>
        <w:t>TERCERO</w:t>
      </w:r>
      <w:r w:rsidR="00A970D5" w:rsidRPr="007657CF">
        <w:rPr>
          <w:rFonts w:eastAsia="Palatino Linotype"/>
        </w:rPr>
        <w:t>. De las causas de improcedencia.</w:t>
      </w:r>
    </w:p>
    <w:p w14:paraId="72B75EC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FBB8481"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57D73A1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7657CF">
        <w:rPr>
          <w:rFonts w:eastAsia="Palatino Linotype" w:cs="Palatino Linotype"/>
          <w:color w:val="000000"/>
          <w:szCs w:val="24"/>
          <w:vertAlign w:val="superscript"/>
        </w:rPr>
        <w:footnoteReference w:id="2"/>
      </w:r>
      <w:r w:rsidRPr="007657CF">
        <w:rPr>
          <w:rFonts w:eastAsia="Palatino Linotype" w:cs="Palatino Linotype"/>
          <w:color w:val="000000"/>
          <w:szCs w:val="24"/>
        </w:rPr>
        <w:t>, la cual permite dilucidar alguna causal que impida el estudio y resolución, cuando una vez admitido el recurso de revisión se advierta una causa de improcedencia que permita sobreseerlo, sin estudiar el fondo del asunto.</w:t>
      </w:r>
    </w:p>
    <w:p w14:paraId="76DBFCC9"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707D9DF5"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lastRenderedPageBreak/>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E21B26C"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0DC69ACD" w14:textId="23BBB42B" w:rsidR="00A970D5" w:rsidRPr="007657CF" w:rsidRDefault="00232F2F" w:rsidP="00275BE9">
      <w:pPr>
        <w:pStyle w:val="Ttulo2"/>
        <w:rPr>
          <w:rFonts w:eastAsia="Palatino Linotype"/>
        </w:rPr>
      </w:pPr>
      <w:r w:rsidRPr="007657CF">
        <w:rPr>
          <w:rFonts w:eastAsia="Palatino Linotype"/>
        </w:rPr>
        <w:t>CUAR</w:t>
      </w:r>
      <w:r w:rsidR="00A970D5" w:rsidRPr="007657CF">
        <w:rPr>
          <w:rFonts w:eastAsia="Palatino Linotype"/>
        </w:rPr>
        <w:t>TO. Estudio y resolución del asunto.</w:t>
      </w:r>
    </w:p>
    <w:p w14:paraId="172D5B7B"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21B2938"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21E892A8" w14:textId="386A5006"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Por tanto</w:t>
      </w:r>
      <w:r w:rsidR="007F3F9F" w:rsidRPr="007657CF">
        <w:rPr>
          <w:rFonts w:eastAsia="Palatino Linotype" w:cs="Palatino Linotype"/>
          <w:color w:val="000000"/>
          <w:szCs w:val="24"/>
        </w:rPr>
        <w:t xml:space="preserve">, es conveniente recordar que </w:t>
      </w:r>
      <w:r w:rsidR="005D647C">
        <w:rPr>
          <w:rFonts w:eastAsia="Palatino Linotype" w:cs="Palatino Linotype"/>
          <w:color w:val="000000"/>
          <w:szCs w:val="24"/>
        </w:rPr>
        <w:t>la</w:t>
      </w:r>
      <w:r w:rsidRPr="007657CF">
        <w:rPr>
          <w:rFonts w:eastAsia="Palatino Linotype" w:cs="Palatino Linotype"/>
          <w:color w:val="000000"/>
          <w:szCs w:val="24"/>
        </w:rPr>
        <w:t xml:space="preserve"> hoy Recurrente </w:t>
      </w:r>
      <w:r w:rsidR="00AE3BE0" w:rsidRPr="007657CF">
        <w:rPr>
          <w:rFonts w:eastAsia="Palatino Linotype" w:cs="Palatino Linotype"/>
          <w:color w:val="000000"/>
          <w:szCs w:val="24"/>
        </w:rPr>
        <w:t>requirió</w:t>
      </w:r>
      <w:r w:rsidR="00CF6592" w:rsidRPr="007657CF">
        <w:rPr>
          <w:rFonts w:eastAsia="Palatino Linotype" w:cs="Palatino Linotype"/>
          <w:color w:val="000000"/>
          <w:szCs w:val="24"/>
        </w:rPr>
        <w:t xml:space="preserve"> </w:t>
      </w:r>
      <w:r w:rsidR="00A954D7" w:rsidRPr="007657CF">
        <w:rPr>
          <w:rFonts w:eastAsia="Palatino Linotype" w:cs="Palatino Linotype"/>
          <w:color w:val="000000"/>
          <w:szCs w:val="24"/>
        </w:rPr>
        <w:t xml:space="preserve">que se le hiciera entrega de </w:t>
      </w:r>
      <w:r w:rsidR="00E41E33">
        <w:rPr>
          <w:rFonts w:eastAsia="Palatino Linotype" w:cs="Palatino Linotype"/>
          <w:color w:val="000000"/>
          <w:szCs w:val="24"/>
        </w:rPr>
        <w:t>la nómina de la primera quincena del mes de marzo de dos mil veintidós correspondiente al Sis</w:t>
      </w:r>
      <w:r w:rsidR="0041493D">
        <w:rPr>
          <w:rFonts w:eastAsia="Palatino Linotype" w:cs="Palatino Linotype"/>
          <w:color w:val="000000"/>
          <w:szCs w:val="24"/>
        </w:rPr>
        <w:t>tema Municipal para el Desarrollo Integral de la Familia</w:t>
      </w:r>
      <w:r w:rsidR="00D25EA2">
        <w:rPr>
          <w:rFonts w:eastAsia="Palatino Linotype" w:cs="Palatino Linotype"/>
          <w:color w:val="000000"/>
          <w:szCs w:val="24"/>
        </w:rPr>
        <w:t>.</w:t>
      </w:r>
    </w:p>
    <w:p w14:paraId="6E35799A" w14:textId="77777777" w:rsidR="00877767" w:rsidRPr="007657CF" w:rsidRDefault="00877767" w:rsidP="00A970D5">
      <w:pPr>
        <w:pBdr>
          <w:top w:val="nil"/>
          <w:left w:val="nil"/>
          <w:bottom w:val="nil"/>
          <w:right w:val="nil"/>
          <w:between w:val="nil"/>
        </w:pBdr>
        <w:contextualSpacing/>
        <w:rPr>
          <w:rFonts w:eastAsia="Palatino Linotype" w:cs="Palatino Linotype"/>
          <w:color w:val="000000"/>
          <w:szCs w:val="24"/>
        </w:rPr>
      </w:pPr>
    </w:p>
    <w:p w14:paraId="1F941898" w14:textId="77777777" w:rsidR="00FA016F"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A dicha solicitud, el Sujeto Obligado </w:t>
      </w:r>
      <w:r w:rsidR="00FA016F" w:rsidRPr="007657CF">
        <w:rPr>
          <w:rFonts w:eastAsia="Palatino Linotype" w:cs="Palatino Linotype"/>
          <w:color w:val="000000"/>
          <w:szCs w:val="24"/>
        </w:rPr>
        <w:t>respondió mediante la entrega del siguiente documento:</w:t>
      </w:r>
    </w:p>
    <w:p w14:paraId="0B443EB1" w14:textId="0F804967" w:rsidR="009308DA" w:rsidRPr="007657CF" w:rsidRDefault="009308DA" w:rsidP="00050FF1">
      <w:pPr>
        <w:pBdr>
          <w:top w:val="nil"/>
          <w:left w:val="nil"/>
          <w:bottom w:val="nil"/>
          <w:right w:val="nil"/>
          <w:between w:val="nil"/>
        </w:pBdr>
        <w:contextualSpacing/>
        <w:rPr>
          <w:rFonts w:eastAsia="Palatino Linotype" w:cs="Palatino Linotype"/>
          <w:color w:val="000000"/>
          <w:szCs w:val="24"/>
        </w:rPr>
      </w:pPr>
    </w:p>
    <w:p w14:paraId="790F1980" w14:textId="4B913857" w:rsidR="00FA016F" w:rsidRPr="007657CF" w:rsidRDefault="008C2BC9" w:rsidP="00050FF1">
      <w:pPr>
        <w:pStyle w:val="Prrafodelista"/>
        <w:numPr>
          <w:ilvl w:val="0"/>
          <w:numId w:val="16"/>
        </w:numPr>
        <w:pBdr>
          <w:top w:val="nil"/>
          <w:left w:val="nil"/>
          <w:bottom w:val="nil"/>
          <w:right w:val="nil"/>
          <w:between w:val="nil"/>
        </w:pBdr>
        <w:spacing w:line="360" w:lineRule="auto"/>
        <w:contextualSpacing/>
        <w:rPr>
          <w:rFonts w:ascii="Palatino Linotype" w:eastAsia="Palatino Linotype" w:hAnsi="Palatino Linotype" w:cs="Palatino Linotype"/>
          <w:color w:val="000000"/>
          <w:lang w:val="es-ES_tradnl"/>
        </w:rPr>
      </w:pPr>
      <w:r>
        <w:rPr>
          <w:rFonts w:ascii="Palatino Linotype" w:eastAsia="Palatino Linotype" w:hAnsi="Palatino Linotype" w:cs="Palatino Linotype"/>
          <w:b/>
          <w:bCs/>
          <w:color w:val="000000"/>
          <w:lang w:val="es-ES_tradnl"/>
        </w:rPr>
        <w:t>00072</w:t>
      </w:r>
      <w:r w:rsidR="00A96DBD" w:rsidRPr="007657CF">
        <w:rPr>
          <w:rFonts w:ascii="Palatino Linotype" w:eastAsia="Palatino Linotype" w:hAnsi="Palatino Linotype" w:cs="Palatino Linotype"/>
          <w:b/>
          <w:bCs/>
          <w:color w:val="000000"/>
          <w:lang w:val="es-ES_tradnl"/>
        </w:rPr>
        <w:t>.pdf</w:t>
      </w:r>
      <w:r w:rsidR="00A96DBD" w:rsidRPr="007657CF">
        <w:rPr>
          <w:rFonts w:ascii="Palatino Linotype" w:eastAsia="Palatino Linotype" w:hAnsi="Palatino Linotype" w:cs="Palatino Linotype"/>
          <w:color w:val="000000"/>
          <w:lang w:val="es-ES_tradnl"/>
        </w:rPr>
        <w:t xml:space="preserve">. </w:t>
      </w:r>
      <w:r w:rsidR="0094290B" w:rsidRPr="007657CF">
        <w:rPr>
          <w:rFonts w:ascii="Palatino Linotype" w:eastAsia="Palatino Linotype" w:hAnsi="Palatino Linotype" w:cs="Palatino Linotype"/>
          <w:color w:val="000000"/>
          <w:lang w:val="es-ES_tradnl"/>
        </w:rPr>
        <w:t>Documento en el que se observa</w:t>
      </w:r>
      <w:r w:rsidR="004D6995" w:rsidRPr="007657CF">
        <w:rPr>
          <w:rFonts w:ascii="Palatino Linotype" w:eastAsia="Palatino Linotype" w:hAnsi="Palatino Linotype" w:cs="Palatino Linotype"/>
          <w:color w:val="000000"/>
          <w:lang w:val="es-ES_tradnl"/>
        </w:rPr>
        <w:t xml:space="preserve"> el oficio número de folio </w:t>
      </w:r>
      <w:r w:rsidR="005A1C6D">
        <w:rPr>
          <w:rFonts w:ascii="Palatino Linotype" w:eastAsia="Palatino Linotype" w:hAnsi="Palatino Linotype" w:cs="Palatino Linotype"/>
          <w:color w:val="000000"/>
          <w:lang w:val="es-ES_tradnl"/>
        </w:rPr>
        <w:t>DIFTM/</w:t>
      </w:r>
      <w:r w:rsidR="00AB4F00">
        <w:rPr>
          <w:rFonts w:ascii="Palatino Linotype" w:eastAsia="Palatino Linotype" w:hAnsi="Palatino Linotype" w:cs="Palatino Linotype"/>
          <w:color w:val="000000"/>
          <w:lang w:val="es-ES_tradnl"/>
        </w:rPr>
        <w:t xml:space="preserve">0150/2022, suscrito por la Directora del Sistema Municipal </w:t>
      </w:r>
      <w:r w:rsidR="00A10FD5">
        <w:rPr>
          <w:rFonts w:ascii="Palatino Linotype" w:eastAsia="Palatino Linotype" w:hAnsi="Palatino Linotype" w:cs="Palatino Linotype"/>
          <w:color w:val="000000"/>
          <w:lang w:val="es-ES_tradnl"/>
        </w:rPr>
        <w:t xml:space="preserve">para el </w:t>
      </w:r>
      <w:r w:rsidR="00A10FD5">
        <w:rPr>
          <w:rFonts w:ascii="Palatino Linotype" w:eastAsia="Palatino Linotype" w:hAnsi="Palatino Linotype" w:cs="Palatino Linotype"/>
          <w:color w:val="000000"/>
          <w:lang w:val="es-ES_tradnl"/>
        </w:rPr>
        <w:lastRenderedPageBreak/>
        <w:t xml:space="preserve">Desarrollo Integral de la Familia de Temascalcingo, </w:t>
      </w:r>
      <w:r w:rsidR="009A52E0">
        <w:rPr>
          <w:rFonts w:ascii="Palatino Linotype" w:eastAsia="Palatino Linotype" w:hAnsi="Palatino Linotype" w:cs="Palatino Linotype"/>
          <w:color w:val="000000"/>
          <w:lang w:val="es-ES_tradnl"/>
        </w:rPr>
        <w:t>con el que se informó que se adjuntaba la información en formato físico y al correo institucional</w:t>
      </w:r>
      <w:r w:rsidR="00A40E66">
        <w:rPr>
          <w:rFonts w:ascii="Palatino Linotype" w:eastAsia="Palatino Linotype" w:hAnsi="Palatino Linotype" w:cs="Palatino Linotype"/>
          <w:color w:val="000000"/>
          <w:lang w:val="es-ES_tradnl"/>
        </w:rPr>
        <w:t xml:space="preserve"> de transparencia</w:t>
      </w:r>
      <w:r w:rsidR="004E1CA8">
        <w:rPr>
          <w:rFonts w:ascii="Palatino Linotype" w:eastAsia="Palatino Linotype" w:hAnsi="Palatino Linotype" w:cs="Palatino Linotype"/>
          <w:color w:val="000000"/>
          <w:lang w:val="es-ES_tradnl"/>
        </w:rPr>
        <w:t>. Asimismo, se adjuntó lo que se presume es la nómina solicitada; sin embargo, la i</w:t>
      </w:r>
      <w:r w:rsidR="0070491A">
        <w:rPr>
          <w:rFonts w:ascii="Palatino Linotype" w:eastAsia="Palatino Linotype" w:hAnsi="Palatino Linotype" w:cs="Palatino Linotype"/>
          <w:color w:val="000000"/>
          <w:lang w:val="es-ES_tradnl"/>
        </w:rPr>
        <w:t>nformación resulta ilegible.</w:t>
      </w:r>
    </w:p>
    <w:p w14:paraId="46A58DB1" w14:textId="77777777" w:rsidR="009308DA" w:rsidRPr="007657CF" w:rsidRDefault="009308DA" w:rsidP="00050FF1">
      <w:pPr>
        <w:pBdr>
          <w:top w:val="nil"/>
          <w:left w:val="nil"/>
          <w:bottom w:val="nil"/>
          <w:right w:val="nil"/>
          <w:between w:val="nil"/>
        </w:pBdr>
        <w:contextualSpacing/>
        <w:rPr>
          <w:rFonts w:eastAsia="Palatino Linotype" w:cs="Palatino Linotype"/>
          <w:color w:val="000000"/>
          <w:szCs w:val="24"/>
        </w:rPr>
      </w:pPr>
    </w:p>
    <w:p w14:paraId="6128DFF4" w14:textId="653BE812" w:rsidR="00A970D5" w:rsidRPr="007657CF" w:rsidRDefault="007E0B5E"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Ante la</w:t>
      </w:r>
      <w:r w:rsidR="00A970D5" w:rsidRPr="007657CF">
        <w:rPr>
          <w:rFonts w:eastAsia="Palatino Linotype" w:cs="Palatino Linotype"/>
          <w:color w:val="000000"/>
          <w:szCs w:val="24"/>
        </w:rPr>
        <w:t xml:space="preserve"> respuesta</w:t>
      </w:r>
      <w:r w:rsidRPr="007657CF">
        <w:rPr>
          <w:rFonts w:eastAsia="Palatino Linotype" w:cs="Palatino Linotype"/>
          <w:color w:val="000000"/>
          <w:szCs w:val="24"/>
        </w:rPr>
        <w:t xml:space="preserve"> emitida</w:t>
      </w:r>
      <w:r w:rsidR="00E41D06" w:rsidRPr="007657CF">
        <w:rPr>
          <w:rFonts w:eastAsia="Palatino Linotype" w:cs="Palatino Linotype"/>
          <w:color w:val="000000"/>
          <w:szCs w:val="24"/>
        </w:rPr>
        <w:t xml:space="preserve"> </w:t>
      </w:r>
      <w:r w:rsidR="00B32535" w:rsidRPr="007657CF">
        <w:rPr>
          <w:rFonts w:eastAsia="Palatino Linotype" w:cs="Palatino Linotype"/>
          <w:color w:val="000000"/>
          <w:szCs w:val="24"/>
        </w:rPr>
        <w:t>por el Sujeto Obligado,</w:t>
      </w:r>
      <w:r w:rsidRPr="007657CF">
        <w:rPr>
          <w:rFonts w:eastAsia="Palatino Linotype" w:cs="Palatino Linotype"/>
          <w:color w:val="000000"/>
          <w:szCs w:val="24"/>
        </w:rPr>
        <w:t xml:space="preserve"> </w:t>
      </w:r>
      <w:r w:rsidR="0070491A">
        <w:rPr>
          <w:rFonts w:eastAsia="Palatino Linotype" w:cs="Palatino Linotype"/>
          <w:color w:val="000000"/>
          <w:szCs w:val="24"/>
        </w:rPr>
        <w:t>la</w:t>
      </w:r>
      <w:r w:rsidR="00A970D5" w:rsidRPr="007657CF">
        <w:rPr>
          <w:rFonts w:eastAsia="Palatino Linotype" w:cs="Palatino Linotype"/>
          <w:color w:val="000000"/>
          <w:szCs w:val="24"/>
        </w:rPr>
        <w:t xml:space="preserve"> Recurrente consideró que su derecho a la información pública había sido conculcado, por lo que interpuso el recurso de revisión al rubro citado, señalando como acto impugnado </w:t>
      </w:r>
      <w:r w:rsidR="008542A4">
        <w:rPr>
          <w:rFonts w:eastAsia="Palatino Linotype" w:cs="Palatino Linotype"/>
          <w:color w:val="000000"/>
          <w:szCs w:val="24"/>
        </w:rPr>
        <w:t xml:space="preserve">el número de solicitud de información </w:t>
      </w:r>
      <w:r w:rsidR="008542A4" w:rsidRPr="008542A4">
        <w:rPr>
          <w:rFonts w:eastAsia="Palatino Linotype" w:cs="Palatino Linotype"/>
          <w:color w:val="000000"/>
          <w:szCs w:val="24"/>
        </w:rPr>
        <w:t>00071/TMASCALC/IP/2022</w:t>
      </w:r>
      <w:r w:rsidR="008542A4">
        <w:rPr>
          <w:rFonts w:eastAsia="Palatino Linotype" w:cs="Palatino Linotype"/>
          <w:color w:val="000000"/>
          <w:szCs w:val="24"/>
        </w:rPr>
        <w:t xml:space="preserve">; dando como </w:t>
      </w:r>
      <w:r w:rsidR="00EE6B6F" w:rsidRPr="007657CF">
        <w:rPr>
          <w:rFonts w:eastAsia="Palatino Linotype" w:cs="Palatino Linotype"/>
          <w:color w:val="000000"/>
          <w:szCs w:val="24"/>
        </w:rPr>
        <w:t>razones o motivos de inconformidad</w:t>
      </w:r>
      <w:r w:rsidR="008542A4">
        <w:rPr>
          <w:rFonts w:eastAsia="Palatino Linotype" w:cs="Palatino Linotype"/>
          <w:color w:val="000000"/>
          <w:szCs w:val="24"/>
        </w:rPr>
        <w:t xml:space="preserve"> que la información es ilegible, por lo que se solicita en formato </w:t>
      </w:r>
      <w:r w:rsidR="00B1367C">
        <w:rPr>
          <w:rFonts w:eastAsia="Palatino Linotype" w:cs="Palatino Linotype"/>
          <w:color w:val="000000"/>
          <w:szCs w:val="24"/>
        </w:rPr>
        <w:t xml:space="preserve">xls. </w:t>
      </w:r>
    </w:p>
    <w:p w14:paraId="3AC05501" w14:textId="77777777" w:rsidR="003D372B" w:rsidRPr="007657CF" w:rsidRDefault="003D372B" w:rsidP="00A970D5">
      <w:pPr>
        <w:pBdr>
          <w:top w:val="nil"/>
          <w:left w:val="nil"/>
          <w:bottom w:val="nil"/>
          <w:right w:val="nil"/>
          <w:between w:val="nil"/>
        </w:pBdr>
        <w:contextualSpacing/>
        <w:rPr>
          <w:rFonts w:eastAsia="Palatino Linotype" w:cs="Palatino Linotype"/>
          <w:color w:val="000000"/>
          <w:szCs w:val="24"/>
        </w:rPr>
      </w:pPr>
    </w:p>
    <w:p w14:paraId="45DC6FA6" w14:textId="4D3B3AD8" w:rsidR="003B4BBE" w:rsidRPr="00C82353" w:rsidRDefault="003B4BBE" w:rsidP="003B4BBE">
      <w:pPr>
        <w:pStyle w:val="Sinespaciado"/>
        <w:spacing w:line="360" w:lineRule="auto"/>
        <w:jc w:val="both"/>
        <w:rPr>
          <w:rFonts w:ascii="Palatino Linotype" w:hAnsi="Palatino Linotype"/>
          <w:lang w:val="es-ES_tradnl"/>
        </w:rPr>
      </w:pPr>
      <w:r>
        <w:rPr>
          <w:rFonts w:ascii="Palatino Linotype" w:hAnsi="Palatino Linotype"/>
          <w:lang w:val="es-ES_tradnl"/>
        </w:rPr>
        <w:t>Caber precisar que</w:t>
      </w:r>
      <w:r w:rsidRPr="00C82353">
        <w:rPr>
          <w:rFonts w:ascii="Palatino Linotype" w:hAnsi="Palatino Linotype"/>
          <w:lang w:val="es-ES_tradnl"/>
        </w:rPr>
        <w:t xml:space="preserve"> durante la etapa de instrucción </w:t>
      </w:r>
      <w:r>
        <w:rPr>
          <w:rFonts w:ascii="Palatino Linotype" w:hAnsi="Palatino Linotype"/>
          <w:lang w:val="es-ES_tradnl"/>
        </w:rPr>
        <w:t>la Recurrente</w:t>
      </w:r>
      <w:r w:rsidRPr="00C82353">
        <w:rPr>
          <w:rFonts w:ascii="Palatino Linotype" w:hAnsi="Palatino Linotype"/>
          <w:lang w:val="es-ES_tradnl"/>
        </w:rPr>
        <w:t xml:space="preserve"> </w:t>
      </w:r>
      <w:r>
        <w:rPr>
          <w:rFonts w:ascii="Palatino Linotype" w:hAnsi="Palatino Linotype"/>
          <w:lang w:val="es-ES_tradnl"/>
        </w:rPr>
        <w:t xml:space="preserve">no </w:t>
      </w:r>
      <w:r w:rsidRPr="00C82353">
        <w:rPr>
          <w:rFonts w:ascii="Palatino Linotype" w:hAnsi="Palatino Linotype"/>
          <w:lang w:val="es-ES_tradnl"/>
        </w:rPr>
        <w:t>realizó</w:t>
      </w:r>
      <w:r>
        <w:rPr>
          <w:rFonts w:ascii="Palatino Linotype" w:hAnsi="Palatino Linotype"/>
          <w:lang w:val="es-ES_tradnl"/>
        </w:rPr>
        <w:t xml:space="preserve"> manifestaciones. Por otra parte, </w:t>
      </w:r>
      <w:r w:rsidRPr="00C82353">
        <w:rPr>
          <w:rFonts w:ascii="Palatino Linotype" w:hAnsi="Palatino Linotype"/>
          <w:lang w:val="es-ES_tradnl"/>
        </w:rPr>
        <w:t>el Sujeto Obligado rindió su Informe Justificado mediante la presentación de</w:t>
      </w:r>
      <w:r>
        <w:rPr>
          <w:rFonts w:ascii="Palatino Linotype" w:hAnsi="Palatino Linotype"/>
          <w:lang w:val="es-ES_tradnl"/>
        </w:rPr>
        <w:t>l siguiente</w:t>
      </w:r>
      <w:r w:rsidRPr="00C82353">
        <w:rPr>
          <w:rFonts w:ascii="Palatino Linotype" w:hAnsi="Palatino Linotype"/>
          <w:lang w:val="es-ES_tradnl"/>
        </w:rPr>
        <w:t xml:space="preserve"> documento:</w:t>
      </w:r>
    </w:p>
    <w:p w14:paraId="34B408F3" w14:textId="77777777" w:rsidR="003B4BBE" w:rsidRPr="00C82353" w:rsidRDefault="003B4BBE" w:rsidP="003B4BBE">
      <w:pPr>
        <w:pStyle w:val="Sinespaciado"/>
        <w:spacing w:line="360" w:lineRule="auto"/>
        <w:jc w:val="both"/>
        <w:rPr>
          <w:rFonts w:ascii="Palatino Linotype" w:hAnsi="Palatino Linotype"/>
          <w:lang w:val="es-ES_tradnl"/>
        </w:rPr>
      </w:pPr>
    </w:p>
    <w:p w14:paraId="79C81D5A" w14:textId="575552E5" w:rsidR="003B4BBE" w:rsidRDefault="003B4BBE" w:rsidP="003B4BBE">
      <w:pPr>
        <w:pStyle w:val="Sinespaciado"/>
        <w:numPr>
          <w:ilvl w:val="0"/>
          <w:numId w:val="21"/>
        </w:numPr>
        <w:spacing w:line="360" w:lineRule="auto"/>
        <w:jc w:val="both"/>
        <w:rPr>
          <w:rFonts w:ascii="Palatino Linotype" w:hAnsi="Palatino Linotype"/>
          <w:lang w:val="es-ES_tradnl"/>
        </w:rPr>
      </w:pPr>
      <w:r>
        <w:rPr>
          <w:rFonts w:ascii="Palatino Linotype" w:hAnsi="Palatino Linotype"/>
          <w:b/>
          <w:bCs/>
          <w:lang w:val="es-ES_tradnl"/>
        </w:rPr>
        <w:t>MANI</w:t>
      </w:r>
      <w:r w:rsidR="008B389B">
        <w:rPr>
          <w:rFonts w:ascii="Palatino Linotype" w:hAnsi="Palatino Linotype"/>
          <w:b/>
          <w:bCs/>
          <w:lang w:val="es-ES_tradnl"/>
        </w:rPr>
        <w:t>FESTACIONES AL RR.docx</w:t>
      </w:r>
      <w:r w:rsidRPr="00C82353">
        <w:rPr>
          <w:rFonts w:ascii="Palatino Linotype" w:hAnsi="Palatino Linotype"/>
          <w:b/>
          <w:bCs/>
          <w:lang w:val="es-ES_tradnl"/>
        </w:rPr>
        <w:t>.</w:t>
      </w:r>
      <w:r>
        <w:rPr>
          <w:rFonts w:ascii="Palatino Linotype" w:hAnsi="Palatino Linotype"/>
          <w:lang w:val="es-ES_tradnl"/>
        </w:rPr>
        <w:t xml:space="preserve"> </w:t>
      </w:r>
      <w:r w:rsidR="000565EE">
        <w:rPr>
          <w:rFonts w:ascii="Palatino Linotype" w:hAnsi="Palatino Linotype"/>
          <w:lang w:val="es-ES_tradnl"/>
        </w:rPr>
        <w:t xml:space="preserve">Escrito suscrito por el </w:t>
      </w:r>
      <w:r w:rsidR="006A3A42">
        <w:rPr>
          <w:rFonts w:ascii="Palatino Linotype" w:hAnsi="Palatino Linotype"/>
          <w:lang w:val="es-ES_tradnl"/>
        </w:rPr>
        <w:t xml:space="preserve">encargado de despacho de la Unidad de </w:t>
      </w:r>
      <w:r w:rsidR="004B37E3">
        <w:rPr>
          <w:rFonts w:ascii="Palatino Linotype" w:hAnsi="Palatino Linotype"/>
          <w:lang w:val="es-ES_tradnl"/>
        </w:rPr>
        <w:t xml:space="preserve">Transparencia, manifestando </w:t>
      </w:r>
      <w:r w:rsidR="00561255">
        <w:rPr>
          <w:rFonts w:ascii="Palatino Linotype" w:hAnsi="Palatino Linotype"/>
          <w:lang w:val="es-ES_tradnl"/>
        </w:rPr>
        <w:t>que,</w:t>
      </w:r>
      <w:r w:rsidR="004B37E3">
        <w:rPr>
          <w:rFonts w:ascii="Palatino Linotype" w:hAnsi="Palatino Linotype"/>
          <w:lang w:val="es-ES_tradnl"/>
        </w:rPr>
        <w:t xml:space="preserve"> en vía de Informe Justificado, se adhiere a la respuesta hecha por esa Unidad </w:t>
      </w:r>
      <w:r w:rsidR="001F2B26">
        <w:rPr>
          <w:rFonts w:ascii="Palatino Linotype" w:hAnsi="Palatino Linotype"/>
          <w:lang w:val="es-ES_tradnl"/>
        </w:rPr>
        <w:t>con relación a la solicitud de información, a efecto de que sean reproducidos para ese fin y se acuerde lo conducente.</w:t>
      </w:r>
    </w:p>
    <w:p w14:paraId="564987EB" w14:textId="77777777" w:rsidR="00EF5FF8" w:rsidRPr="007657CF" w:rsidRDefault="00EF5FF8" w:rsidP="00A970D5">
      <w:pPr>
        <w:pBdr>
          <w:top w:val="nil"/>
          <w:left w:val="nil"/>
          <w:bottom w:val="nil"/>
          <w:right w:val="nil"/>
          <w:between w:val="nil"/>
        </w:pBdr>
        <w:contextualSpacing/>
        <w:rPr>
          <w:rFonts w:eastAsia="Palatino Linotype" w:cs="Palatino Linotype"/>
          <w:color w:val="000000"/>
          <w:szCs w:val="24"/>
        </w:rPr>
      </w:pPr>
    </w:p>
    <w:p w14:paraId="64B9BA8A" w14:textId="20628180"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del Recurrente, así como calificar los motivos de inconformidad de</w:t>
      </w:r>
      <w:r w:rsidR="00C82268" w:rsidRPr="007657CF">
        <w:rPr>
          <w:rFonts w:eastAsia="Palatino Linotype" w:cs="Palatino Linotype"/>
          <w:color w:val="000000"/>
          <w:szCs w:val="24"/>
        </w:rPr>
        <w:t xml:space="preserve">l </w:t>
      </w:r>
      <w:r w:rsidRPr="007657CF">
        <w:rPr>
          <w:rFonts w:eastAsia="Palatino Linotype" w:cs="Palatino Linotype"/>
          <w:color w:val="000000"/>
          <w:szCs w:val="24"/>
        </w:rPr>
        <w:t xml:space="preserve">particular. </w:t>
      </w:r>
    </w:p>
    <w:p w14:paraId="443631F3"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6E270DBE"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En este sentido, es pertinente enfatizar lo que, respecto al derecho de acceso a la información pública, refiere el artículo 6° de la Constitución Política de los Estados Unidos Mexicanos, que en su parte conducente señala:</w:t>
      </w:r>
    </w:p>
    <w:p w14:paraId="6B472363"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2325866D" w14:textId="77777777" w:rsidR="00A970D5" w:rsidRPr="007657CF" w:rsidRDefault="00A970D5" w:rsidP="00800777">
      <w:pPr>
        <w:pStyle w:val="Fundamentos"/>
      </w:pPr>
      <w:r w:rsidRPr="007657CF">
        <w:rPr>
          <w:b/>
        </w:rPr>
        <w:t>Artículo 6o.</w:t>
      </w:r>
      <w:r w:rsidRPr="007657CF">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657CF">
        <w:rPr>
          <w:b/>
        </w:rPr>
        <w:t>El derecho a la información será garantizado por el Estado.</w:t>
      </w:r>
      <w:r w:rsidRPr="007657CF">
        <w:t xml:space="preserve"> </w:t>
      </w:r>
    </w:p>
    <w:p w14:paraId="71A2C801" w14:textId="77777777" w:rsidR="00A970D5" w:rsidRPr="007657CF" w:rsidRDefault="00A970D5" w:rsidP="00800777">
      <w:pPr>
        <w:pStyle w:val="Fundamentos"/>
      </w:pPr>
    </w:p>
    <w:p w14:paraId="0CDFC85A" w14:textId="77777777" w:rsidR="00A970D5" w:rsidRPr="007657CF" w:rsidRDefault="00A970D5" w:rsidP="00800777">
      <w:pPr>
        <w:pStyle w:val="Fundamentos"/>
      </w:pPr>
      <w:r w:rsidRPr="007657CF">
        <w:t>Toda persona tiene derecho al libre acceso a información plural y oportuna, así como a buscar, recibir y difundir información e ideas de toda índole por cualquier medio de expresión.</w:t>
      </w:r>
    </w:p>
    <w:p w14:paraId="0015CD16" w14:textId="77777777" w:rsidR="00A970D5" w:rsidRPr="007657CF" w:rsidRDefault="00A970D5" w:rsidP="00800777">
      <w:pPr>
        <w:pStyle w:val="Fundamentos"/>
      </w:pPr>
    </w:p>
    <w:p w14:paraId="5F6974CB" w14:textId="77777777" w:rsidR="00A970D5" w:rsidRPr="007657CF" w:rsidRDefault="00A970D5" w:rsidP="00800777">
      <w:pPr>
        <w:pStyle w:val="Fundamentos"/>
      </w:pPr>
      <w:r w:rsidRPr="007657CF">
        <w:t>Para efectos de lo dispuesto en el presente artículo se observará lo siguiente:</w:t>
      </w:r>
    </w:p>
    <w:p w14:paraId="6BB28B9A" w14:textId="77777777" w:rsidR="00A970D5" w:rsidRPr="007657CF" w:rsidRDefault="00A970D5" w:rsidP="00800777">
      <w:pPr>
        <w:pStyle w:val="Fundamentos"/>
      </w:pPr>
    </w:p>
    <w:p w14:paraId="3BA28416" w14:textId="77777777" w:rsidR="00A970D5" w:rsidRPr="007657CF" w:rsidRDefault="00A970D5" w:rsidP="00800777">
      <w:pPr>
        <w:pStyle w:val="Fundamentos"/>
      </w:pPr>
      <w:r w:rsidRPr="007657CF">
        <w:t>A. Para el ejercicio del derecho de acceso a la información, la Federación, los Estados y el Distrito Federal, en el ámbito de sus respectivas competencias, se regirán por los siguientes principios y bases:</w:t>
      </w:r>
    </w:p>
    <w:p w14:paraId="64B2249E" w14:textId="77777777" w:rsidR="00A970D5" w:rsidRPr="007657CF" w:rsidRDefault="00A970D5" w:rsidP="00800777">
      <w:pPr>
        <w:pStyle w:val="Fundamentos"/>
      </w:pPr>
    </w:p>
    <w:p w14:paraId="2133BF6E" w14:textId="77777777" w:rsidR="00A970D5" w:rsidRPr="007657CF" w:rsidRDefault="00A970D5" w:rsidP="00800777">
      <w:pPr>
        <w:pStyle w:val="Fundamentos"/>
      </w:pPr>
      <w:r w:rsidRPr="007657CF">
        <w:rPr>
          <w:b/>
        </w:rPr>
        <w:t>I. Toda la información en posesión de</w:t>
      </w:r>
      <w:r w:rsidRPr="007657CF">
        <w:t xml:space="preserve"> </w:t>
      </w:r>
      <w:r w:rsidRPr="007657CF">
        <w:rPr>
          <w:b/>
        </w:rPr>
        <w:t>cualquier autoridad</w:t>
      </w:r>
      <w:r w:rsidRPr="007657CF">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7657CF">
        <w:rPr>
          <w:b/>
        </w:rPr>
        <w:t>en el ámbito federal, estatal y municipal, es pública</w:t>
      </w:r>
      <w:r w:rsidRPr="007657CF">
        <w:t xml:space="preserve"> y sólo podrá ser reservada temporalmente por razones de interés público y seguridad nacional, en los términos que fijen las leyes. En la interpretación de este derecho deberá prevalecer el principio de máxima publicidad. </w:t>
      </w:r>
      <w:r w:rsidRPr="007657CF">
        <w:rPr>
          <w:b/>
        </w:rPr>
        <w:t>Los sujetos obligados deberán documentar todo acto que derive del ejercicio de sus facultades, competencias o funciones</w:t>
      </w:r>
      <w:r w:rsidRPr="007657CF">
        <w:t>, la ley determinará los supuestos específicos bajo los cuales procederá la declaración de inexistencia de la información.</w:t>
      </w:r>
    </w:p>
    <w:p w14:paraId="5943A65E" w14:textId="77777777" w:rsidR="00A970D5" w:rsidRPr="007657CF" w:rsidRDefault="00A970D5" w:rsidP="00800777">
      <w:pPr>
        <w:pStyle w:val="Fundamentos"/>
      </w:pPr>
      <w:r w:rsidRPr="007657CF">
        <w:t>II. La información que se refiere a la vida privada y los datos personales será protegida en los términos y con las excepciones que fijen las leyes.</w:t>
      </w:r>
    </w:p>
    <w:p w14:paraId="135241F6" w14:textId="77777777" w:rsidR="00A970D5" w:rsidRPr="007657CF" w:rsidRDefault="00A970D5" w:rsidP="00800777">
      <w:pPr>
        <w:pStyle w:val="Fundamentos"/>
      </w:pPr>
      <w:r w:rsidRPr="007657CF">
        <w:t>III. Toda persona, sin necesidad de acreditar interés alguno o justificar su utilización, tendrá acceso gratuito a la información pública, a sus datos personales o a la rectificación de éstos.</w:t>
      </w:r>
    </w:p>
    <w:p w14:paraId="55B93DBA" w14:textId="77777777" w:rsidR="00A970D5" w:rsidRPr="007657CF" w:rsidRDefault="00A970D5" w:rsidP="00800777">
      <w:pPr>
        <w:pStyle w:val="Fundamentos"/>
      </w:pPr>
      <w:r w:rsidRPr="007657CF">
        <w:lastRenderedPageBreak/>
        <w:t>IV.   Se establecerán mecanismos de acceso a la información y procedimientos de revisión expeditos que se sustanciarán ante los organismos autónomos especializados e imparciales que establece esta Constitución.</w:t>
      </w:r>
    </w:p>
    <w:p w14:paraId="3E81EDB9" w14:textId="77777777" w:rsidR="00A970D5" w:rsidRPr="007657CF" w:rsidRDefault="00A970D5" w:rsidP="00800777">
      <w:pPr>
        <w:pStyle w:val="Fundamentos"/>
      </w:pPr>
      <w:r w:rsidRPr="007657CF">
        <w:rPr>
          <w:b/>
        </w:rPr>
        <w:t>V. Los sujetos obligados deberán preservar sus documentos en archivos administrativos actualizados y publicarán, a través de los medios electrónicos disponibles</w:t>
      </w:r>
      <w:r w:rsidRPr="007657CF">
        <w:t xml:space="preserve">, </w:t>
      </w:r>
      <w:r w:rsidRPr="007657CF">
        <w:rPr>
          <w:b/>
        </w:rPr>
        <w:t xml:space="preserve">la información completa y actualizada sobre el ejercicio de los recursos públicos </w:t>
      </w:r>
      <w:r w:rsidRPr="007657CF">
        <w:t>y los indicadores que permitan rendir cuenta del cumplimiento de sus objetivos y de los resultados obtenidos.</w:t>
      </w:r>
    </w:p>
    <w:p w14:paraId="1989B44A" w14:textId="77777777" w:rsidR="00A970D5" w:rsidRPr="007657CF" w:rsidRDefault="00A970D5" w:rsidP="00800777">
      <w:pPr>
        <w:pStyle w:val="Fundamentos"/>
      </w:pPr>
      <w:r w:rsidRPr="007657CF">
        <w:t>VI. Las leyes determinarán la manera en que los sujetos obligados deberán hacer pública la información relativa a los recursos públicos que entreguen a personas físicas o morales.</w:t>
      </w:r>
    </w:p>
    <w:p w14:paraId="52D64BCE" w14:textId="77777777" w:rsidR="00A970D5" w:rsidRPr="007657CF" w:rsidRDefault="00A970D5" w:rsidP="00800777">
      <w:pPr>
        <w:pStyle w:val="Fundamentos"/>
      </w:pPr>
      <w:r w:rsidRPr="007657CF">
        <w:t>VII. La inobservancia a las disposiciones en materia de acceso a la información pública será sancionada en los términos que dispongan las leyes.</w:t>
      </w:r>
    </w:p>
    <w:p w14:paraId="0226FE46" w14:textId="77777777" w:rsidR="00A970D5" w:rsidRPr="007657CF" w:rsidRDefault="00A970D5" w:rsidP="00800777">
      <w:pPr>
        <w:pStyle w:val="Fundamentos"/>
      </w:pPr>
      <w:r w:rsidRPr="007657CF">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CF56E24" w14:textId="77777777" w:rsidR="00A970D5" w:rsidRPr="007657CF" w:rsidRDefault="00A970D5" w:rsidP="00800777">
      <w:pPr>
        <w:pStyle w:val="Fundamentos"/>
      </w:pPr>
      <w:r w:rsidRPr="007657CF">
        <w:t>…</w:t>
      </w:r>
    </w:p>
    <w:p w14:paraId="5E8F2316" w14:textId="77777777" w:rsidR="00A970D5" w:rsidRPr="007657CF" w:rsidRDefault="00A970D5" w:rsidP="00800777">
      <w:pPr>
        <w:pStyle w:val="Fundamentos"/>
      </w:pPr>
      <w:r w:rsidRPr="007657CF">
        <w:t>La ley establecerá aquella información que se considere reservada o confidencial.</w:t>
      </w:r>
    </w:p>
    <w:p w14:paraId="3441E2D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5EA79EB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Por su parte, la Constitución Política del Estado Libre y Soberano de México, en su artículo 5°, dispone en su parte conducente, lo siguiente:</w:t>
      </w:r>
    </w:p>
    <w:p w14:paraId="5F80485D"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576503FB" w14:textId="47CB920B" w:rsidR="00A970D5" w:rsidRPr="007657CF" w:rsidRDefault="00A970D5" w:rsidP="00800777">
      <w:pPr>
        <w:pStyle w:val="Fundamentos"/>
      </w:pPr>
      <w:r w:rsidRPr="007657CF">
        <w:rPr>
          <w:b/>
          <w:bCs/>
        </w:rPr>
        <w:t>Artículo 5.</w:t>
      </w:r>
      <w:r w:rsidRPr="007657CF">
        <w:t xml:space="preserve"> </w:t>
      </w:r>
      <w:r w:rsidR="0047369A" w:rsidRPr="007657CF">
        <w:t>(</w:t>
      </w:r>
      <w:r w:rsidRPr="007657CF">
        <w:t>…</w:t>
      </w:r>
      <w:r w:rsidR="0047369A" w:rsidRPr="007657CF">
        <w:t>)</w:t>
      </w:r>
      <w:r w:rsidRPr="007657CF">
        <w:t xml:space="preserve"> </w:t>
      </w:r>
    </w:p>
    <w:p w14:paraId="5956991C" w14:textId="77777777" w:rsidR="00A970D5" w:rsidRPr="007657CF" w:rsidRDefault="00A970D5" w:rsidP="00800777">
      <w:pPr>
        <w:pStyle w:val="Fundamentos"/>
      </w:pPr>
      <w:r w:rsidRPr="007657CF">
        <w:t xml:space="preserve">El derecho a la información será garantizado por el Estado. La ley establecerá las previsiones que permitan asegurar la protección, el respeto y la difusión de este derecho. </w:t>
      </w:r>
    </w:p>
    <w:p w14:paraId="6A3CBAB6" w14:textId="77777777" w:rsidR="00A970D5" w:rsidRPr="007657CF" w:rsidRDefault="00A970D5" w:rsidP="00800777">
      <w:pPr>
        <w:pStyle w:val="Fundamentos"/>
      </w:pPr>
    </w:p>
    <w:p w14:paraId="36D3B567" w14:textId="77777777" w:rsidR="00A970D5" w:rsidRPr="007657CF" w:rsidRDefault="00A970D5" w:rsidP="00800777">
      <w:pPr>
        <w:pStyle w:val="Fundamentos"/>
      </w:pPr>
      <w:r w:rsidRPr="007657CF">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2E30FB9" w14:textId="77777777" w:rsidR="00A970D5" w:rsidRPr="007657CF" w:rsidRDefault="00A970D5" w:rsidP="00800777">
      <w:pPr>
        <w:pStyle w:val="Fundamentos"/>
      </w:pPr>
    </w:p>
    <w:p w14:paraId="0BDF2E36" w14:textId="77777777" w:rsidR="00A970D5" w:rsidRPr="007657CF" w:rsidRDefault="00A970D5" w:rsidP="00800777">
      <w:pPr>
        <w:pStyle w:val="Fundamentos"/>
      </w:pPr>
      <w:r w:rsidRPr="007657CF">
        <w:t>Este derecho se regirá por los principios y bases siguientes:</w:t>
      </w:r>
    </w:p>
    <w:p w14:paraId="0BFC86CA" w14:textId="77777777" w:rsidR="00A970D5" w:rsidRPr="007657CF" w:rsidRDefault="00A970D5" w:rsidP="00800777">
      <w:pPr>
        <w:pStyle w:val="Fundamentos"/>
      </w:pPr>
    </w:p>
    <w:p w14:paraId="71CBBD8F" w14:textId="77777777" w:rsidR="00A970D5" w:rsidRPr="007657CF" w:rsidRDefault="00A970D5" w:rsidP="00800777">
      <w:pPr>
        <w:pStyle w:val="Fundamentos"/>
      </w:pPr>
      <w:r w:rsidRPr="007657CF">
        <w:lastRenderedPageBreak/>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341069" w14:textId="77777777" w:rsidR="00A970D5" w:rsidRPr="007657CF" w:rsidRDefault="00A970D5" w:rsidP="00800777">
      <w:pPr>
        <w:pStyle w:val="Fundamentos"/>
      </w:pPr>
      <w:r w:rsidRPr="007657CF">
        <w:t>II. La información referente a la intimidad de la vida privada y la imagen de las personas será protegida a través de un marco jurídico rígido de tratamiento y manejo de datos personales, con las excepciones que establezca la ley reglamentaria.</w:t>
      </w:r>
    </w:p>
    <w:p w14:paraId="5866508E" w14:textId="77777777" w:rsidR="00A970D5" w:rsidRPr="007657CF" w:rsidRDefault="00A970D5" w:rsidP="00800777">
      <w:pPr>
        <w:pStyle w:val="Fundamentos"/>
      </w:pPr>
      <w:r w:rsidRPr="007657CF">
        <w:t>III. Toda persona, sin necesidad de acreditar interés alguno o justificar su utilización, tendrá acceso gratuito a la información pública, a sus datos personales o a la rectificación de éstos.</w:t>
      </w:r>
    </w:p>
    <w:p w14:paraId="682D2B34" w14:textId="77777777" w:rsidR="00A970D5" w:rsidRPr="007657CF" w:rsidRDefault="00A970D5" w:rsidP="00800777">
      <w:pPr>
        <w:pStyle w:val="Fundamentos"/>
      </w:pPr>
      <w:r w:rsidRPr="007657CF">
        <w:t>IV. Se establecerán mecanismos de acceso a la información y procedimientos de revisión expeditos que se sustanciarán ante el organismo autónomo especializado e imparcial que establece esta Constitución.</w:t>
      </w:r>
    </w:p>
    <w:p w14:paraId="27DF5F01" w14:textId="77777777" w:rsidR="00A970D5" w:rsidRPr="007657CF" w:rsidRDefault="00A970D5" w:rsidP="00800777">
      <w:pPr>
        <w:pStyle w:val="Fundamentos"/>
      </w:pPr>
      <w:r w:rsidRPr="007657CF">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F4C7F88" w14:textId="77777777" w:rsidR="00A970D5" w:rsidRPr="007657CF" w:rsidRDefault="00A970D5" w:rsidP="00800777">
      <w:pPr>
        <w:pStyle w:val="Fundamentos"/>
      </w:pPr>
      <w:r w:rsidRPr="007657CF">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4C559E6" w14:textId="77777777" w:rsidR="00A970D5" w:rsidRPr="007657CF" w:rsidRDefault="00A970D5" w:rsidP="00800777">
      <w:pPr>
        <w:pStyle w:val="Fundamentos"/>
      </w:pPr>
      <w:r w:rsidRPr="007657CF">
        <w:t>VII. La ley reglamentaria, determinará la manera en que los sujetos obligados deberán hacer pública la información relativa a los recursos públicos que entreguen a personas físicas o jurídicas colectivas.</w:t>
      </w:r>
    </w:p>
    <w:p w14:paraId="5216B00F"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1EAED8AE" w14:textId="07CA6AE7" w:rsidR="00C82268" w:rsidRPr="007657CF" w:rsidRDefault="00C82268" w:rsidP="00C82268">
      <w:pPr>
        <w:rPr>
          <w:rFonts w:eastAsia="Palatino Linotype" w:cs="Palatino Linotype"/>
          <w:szCs w:val="24"/>
        </w:rPr>
      </w:pPr>
      <w:r w:rsidRPr="007657CF">
        <w:rPr>
          <w:rFonts w:eastAsia="Palatino Linotype" w:cs="Palatino Linotype"/>
          <w:szCs w:val="24"/>
        </w:rPr>
        <w:t>En ese orden de ideas, la Ley de Transparencia y Acceso a la Información Pública del Estado de México y Municipios, prevé en su artículo 23, fracción I</w:t>
      </w:r>
      <w:r w:rsidR="001530E5" w:rsidRPr="007657CF">
        <w:rPr>
          <w:rFonts w:eastAsia="Palatino Linotype" w:cs="Palatino Linotype"/>
          <w:szCs w:val="24"/>
        </w:rPr>
        <w:t>V</w:t>
      </w:r>
      <w:r w:rsidRPr="007657CF">
        <w:rPr>
          <w:rFonts w:eastAsia="Palatino Linotype" w:cs="Palatino Linotype"/>
          <w:szCs w:val="24"/>
        </w:rPr>
        <w:t>, lo siguiente:</w:t>
      </w:r>
    </w:p>
    <w:p w14:paraId="34BB49C7" w14:textId="77777777" w:rsidR="00C82268" w:rsidRPr="007657CF" w:rsidRDefault="00C82268" w:rsidP="00C82268">
      <w:pPr>
        <w:rPr>
          <w:rFonts w:eastAsia="Palatino Linotype" w:cs="Palatino Linotype"/>
          <w:szCs w:val="24"/>
        </w:rPr>
      </w:pPr>
    </w:p>
    <w:p w14:paraId="100A2479" w14:textId="77777777" w:rsidR="00C82268" w:rsidRPr="007657CF" w:rsidRDefault="00C82268" w:rsidP="00800777">
      <w:pPr>
        <w:pStyle w:val="Fundamentos"/>
      </w:pPr>
      <w:r w:rsidRPr="007657CF">
        <w:rPr>
          <w:b/>
        </w:rPr>
        <w:lastRenderedPageBreak/>
        <w:t>Artículo 23.</w:t>
      </w:r>
      <w:r w:rsidRPr="007657CF">
        <w:t xml:space="preserve"> Son sujetos obligados a transparentar y permitir el acceso a su información y proteger los datos personales que obren en su poder:</w:t>
      </w:r>
    </w:p>
    <w:p w14:paraId="7025ECE0" w14:textId="0F47465B" w:rsidR="00C82268" w:rsidRPr="007657CF" w:rsidRDefault="001530E5" w:rsidP="00800777">
      <w:pPr>
        <w:pStyle w:val="Fundamentos"/>
      </w:pPr>
      <w:r w:rsidRPr="007657CF">
        <w:t>(…)</w:t>
      </w:r>
    </w:p>
    <w:p w14:paraId="79FD530B" w14:textId="1103EACD" w:rsidR="00C82268" w:rsidRPr="007657CF" w:rsidRDefault="00C82268" w:rsidP="00800777">
      <w:pPr>
        <w:pStyle w:val="Fundamentos"/>
      </w:pPr>
      <w:r w:rsidRPr="007657CF">
        <w:rPr>
          <w:b/>
          <w:bCs/>
        </w:rPr>
        <w:t>I</w:t>
      </w:r>
      <w:r w:rsidR="001530E5" w:rsidRPr="007657CF">
        <w:rPr>
          <w:b/>
          <w:bCs/>
        </w:rPr>
        <w:t>V</w:t>
      </w:r>
      <w:r w:rsidRPr="007657CF">
        <w:rPr>
          <w:b/>
          <w:bCs/>
        </w:rPr>
        <w:t>.</w:t>
      </w:r>
      <w:r w:rsidRPr="007657CF">
        <w:t xml:space="preserve"> </w:t>
      </w:r>
      <w:r w:rsidR="001530E5" w:rsidRPr="007657CF">
        <w:t>Los ayuntamientos y las dependencias, organismos, órganos y entidades de la administración municipal;</w:t>
      </w:r>
    </w:p>
    <w:p w14:paraId="0667CF00" w14:textId="77777777" w:rsidR="00C82268" w:rsidRPr="007657CF" w:rsidRDefault="00C82268" w:rsidP="00800777">
      <w:pPr>
        <w:pStyle w:val="Fundamentos"/>
      </w:pPr>
      <w:r w:rsidRPr="007657CF">
        <w:t>(…)</w:t>
      </w:r>
    </w:p>
    <w:p w14:paraId="458B21C5"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059B6DDE" w14:textId="1C6A8C43"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Es así </w:t>
      </w:r>
      <w:r w:rsidR="00D574A2">
        <w:rPr>
          <w:rFonts w:eastAsia="Palatino Linotype" w:cs="Palatino Linotype"/>
          <w:color w:val="000000"/>
          <w:szCs w:val="24"/>
        </w:rPr>
        <w:t>como</w:t>
      </w:r>
      <w:r w:rsidRPr="007657CF">
        <w:rPr>
          <w:rFonts w:eastAsia="Palatino Linotype" w:cs="Palatino Linotype"/>
          <w:color w:val="000000"/>
          <w:szCs w:val="24"/>
        </w:rPr>
        <w:t>,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6D29552"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010D1CF9" w14:textId="7B940FD2" w:rsidR="00AC09F1" w:rsidRDefault="00A970D5" w:rsidP="009676E3">
      <w:pPr>
        <w:contextualSpacing/>
        <w:rPr>
          <w:rFonts w:eastAsia="Palatino Linotype" w:cs="Palatino Linotype"/>
          <w:szCs w:val="24"/>
        </w:rPr>
      </w:pPr>
      <w:r w:rsidRPr="007657CF">
        <w:rPr>
          <w:rFonts w:eastAsia="Palatino Linotype" w:cs="Palatino Linotype"/>
          <w:szCs w:val="24"/>
        </w:rPr>
        <w:t xml:space="preserve">En segundo término, </w:t>
      </w:r>
      <w:r w:rsidR="00321B9A" w:rsidRPr="007657CF">
        <w:rPr>
          <w:rFonts w:eastAsia="Palatino Linotype" w:cs="Palatino Linotype"/>
          <w:szCs w:val="24"/>
        </w:rPr>
        <w:t>se debe</w:t>
      </w:r>
      <w:r w:rsidR="00E74957" w:rsidRPr="007657CF">
        <w:rPr>
          <w:rFonts w:eastAsia="Palatino Linotype" w:cs="Palatino Linotype"/>
          <w:szCs w:val="24"/>
        </w:rPr>
        <w:t xml:space="preserve"> señalar que el Sujeto Obligado</w:t>
      </w:r>
      <w:r w:rsidR="00ED7AAE">
        <w:rPr>
          <w:rFonts w:eastAsia="Palatino Linotype" w:cs="Palatino Linotype"/>
          <w:szCs w:val="24"/>
        </w:rPr>
        <w:t xml:space="preserve"> pretendió hacer entrega de la información solicitada al momento de dar respuesta</w:t>
      </w:r>
      <w:r w:rsidR="006E7985">
        <w:rPr>
          <w:rFonts w:eastAsia="Palatino Linotype" w:cs="Palatino Linotype"/>
          <w:szCs w:val="24"/>
        </w:rPr>
        <w:t xml:space="preserve"> a la solicitud de información</w:t>
      </w:r>
      <w:r w:rsidR="001E5286">
        <w:rPr>
          <w:rFonts w:eastAsia="Palatino Linotype" w:cs="Palatino Linotype"/>
          <w:szCs w:val="24"/>
        </w:rPr>
        <w:t xml:space="preserve">; sin embargo, </w:t>
      </w:r>
      <w:r w:rsidR="001E2646">
        <w:rPr>
          <w:rFonts w:eastAsia="Palatino Linotype" w:cs="Palatino Linotype"/>
          <w:szCs w:val="24"/>
        </w:rPr>
        <w:t>esta no es legible como se observa a continuación</w:t>
      </w:r>
      <w:r w:rsidR="00783618">
        <w:rPr>
          <w:rFonts w:eastAsia="Palatino Linotype" w:cs="Palatino Linotype"/>
          <w:szCs w:val="24"/>
        </w:rPr>
        <w:t>:</w:t>
      </w:r>
    </w:p>
    <w:p w14:paraId="1BBD6EB3" w14:textId="77777777" w:rsidR="00783618" w:rsidRDefault="00783618" w:rsidP="009676E3">
      <w:pPr>
        <w:contextualSpacing/>
        <w:rPr>
          <w:rFonts w:eastAsia="Palatino Linotype" w:cs="Palatino Linotype"/>
          <w:szCs w:val="24"/>
        </w:rPr>
      </w:pPr>
    </w:p>
    <w:p w14:paraId="712F6524" w14:textId="5C810DE1" w:rsidR="00783618" w:rsidRDefault="000E48E3" w:rsidP="009676E3">
      <w:pPr>
        <w:contextualSpacing/>
        <w:rPr>
          <w:rFonts w:eastAsia="Palatino Linotype" w:cs="Palatino Linotype"/>
          <w:szCs w:val="24"/>
        </w:rPr>
      </w:pPr>
      <w:r>
        <w:rPr>
          <w:rFonts w:eastAsia="Palatino Linotype" w:cs="Palatino Linotype"/>
          <w:noProof/>
          <w:szCs w:val="24"/>
          <w:lang w:val="es-MX"/>
        </w:rPr>
        <w:drawing>
          <wp:inline distT="0" distB="0" distL="0" distR="0" wp14:anchorId="5DFE566A" wp14:editId="40B5B55E">
            <wp:extent cx="5939790" cy="1751330"/>
            <wp:effectExtent l="0" t="0" r="381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9790" cy="1751330"/>
                    </a:xfrm>
                    <a:prstGeom prst="rect">
                      <a:avLst/>
                    </a:prstGeom>
                  </pic:spPr>
                </pic:pic>
              </a:graphicData>
            </a:graphic>
          </wp:inline>
        </w:drawing>
      </w:r>
    </w:p>
    <w:p w14:paraId="5FB73A7E" w14:textId="77777777" w:rsidR="00783618" w:rsidRPr="007657CF" w:rsidRDefault="00783618" w:rsidP="009676E3">
      <w:pPr>
        <w:contextualSpacing/>
        <w:rPr>
          <w:rFonts w:eastAsia="Palatino Linotype" w:cs="Palatino Linotype"/>
          <w:szCs w:val="24"/>
        </w:rPr>
      </w:pPr>
    </w:p>
    <w:p w14:paraId="4A36FEA3" w14:textId="5F26FDBB" w:rsidR="006950D6" w:rsidRPr="007657CF" w:rsidRDefault="00BA636A" w:rsidP="006950D6">
      <w:pPr>
        <w:rPr>
          <w:rFonts w:eastAsia="Times New Roman" w:cs="Times New Roman"/>
          <w:lang w:eastAsia="es-ES"/>
        </w:rPr>
      </w:pPr>
      <w:r w:rsidRPr="007657CF">
        <w:t>P</w:t>
      </w:r>
      <w:r w:rsidR="0093698A" w:rsidRPr="007657CF">
        <w:t xml:space="preserve">or tanto, </w:t>
      </w:r>
      <w:r w:rsidR="006950D6" w:rsidRPr="007657CF">
        <w:rPr>
          <w:rFonts w:eastAsia="Times New Roman" w:cs="Arial"/>
          <w:lang w:eastAsia="es-ES"/>
        </w:rPr>
        <w:t xml:space="preserve">tomando en cuenta la respuesta proporcionada por parte del Sujeto Obligado, </w:t>
      </w:r>
      <w:r w:rsidR="006950D6" w:rsidRPr="007657CF">
        <w:rPr>
          <w:rFonts w:eastAsia="Times New Roman" w:cs="Times New Roman"/>
          <w:lang w:eastAsia="es-ES"/>
        </w:rPr>
        <w:t xml:space="preserve">es necesario señalar que se omite el estudio de la naturaleza jurídica de la información </w:t>
      </w:r>
      <w:r w:rsidR="006950D6" w:rsidRPr="007657CF">
        <w:rPr>
          <w:rFonts w:eastAsia="Times New Roman" w:cs="Times New Roman"/>
          <w:lang w:eastAsia="es-ES"/>
        </w:rPr>
        <w:lastRenderedPageBreak/>
        <w:t>pública solicitada toda vez que se deduce que existe una aceptación por parte del Sujeto Obligado que genera, administra o posee dicha información, derivada del ejercicio de sus funciones de derecho público.</w:t>
      </w:r>
    </w:p>
    <w:p w14:paraId="3AD39B4A" w14:textId="77777777" w:rsidR="006950D6" w:rsidRPr="007657CF" w:rsidRDefault="006950D6" w:rsidP="006950D6">
      <w:pPr>
        <w:rPr>
          <w:rFonts w:eastAsia="Times New Roman" w:cs="Times New Roman"/>
          <w:lang w:eastAsia="es-ES"/>
        </w:rPr>
      </w:pPr>
    </w:p>
    <w:p w14:paraId="4AF335F5" w14:textId="62F94B2F" w:rsidR="00AC09F1" w:rsidRDefault="006950D6" w:rsidP="006950D6">
      <w:pPr>
        <w:rPr>
          <w:rFonts w:eastAsia="Times New Roman" w:cs="Times New Roman"/>
          <w:lang w:eastAsia="es-ES"/>
        </w:rPr>
      </w:pPr>
      <w:r w:rsidRPr="007657CF">
        <w:rPr>
          <w:rFonts w:eastAsia="Times New Roman" w:cs="Times New Roman"/>
          <w:lang w:eastAsia="es-ES"/>
        </w:rPr>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innecesario realizar el estudio correspondiente, y a nada práctico conduciría llevar a cabo dicho estudio.</w:t>
      </w:r>
    </w:p>
    <w:p w14:paraId="007C9FBC" w14:textId="77777777" w:rsidR="00BD323A" w:rsidRDefault="00BD323A" w:rsidP="006950D6">
      <w:pPr>
        <w:rPr>
          <w:rFonts w:eastAsia="Times New Roman" w:cs="Times New Roman"/>
          <w:lang w:eastAsia="es-ES"/>
        </w:rPr>
      </w:pPr>
    </w:p>
    <w:p w14:paraId="5B7701A9" w14:textId="7B019BC1" w:rsidR="008C04D3" w:rsidRDefault="008C04D3" w:rsidP="006950D6">
      <w:pPr>
        <w:rPr>
          <w:rFonts w:eastAsia="Times New Roman" w:cs="Times New Roman"/>
          <w:lang w:eastAsia="es-ES"/>
        </w:rPr>
      </w:pPr>
      <w:r>
        <w:rPr>
          <w:rFonts w:eastAsia="Times New Roman" w:cs="Times New Roman"/>
          <w:lang w:eastAsia="es-ES"/>
        </w:rPr>
        <w:t xml:space="preserve">Por otra parte, no pasa desapercibido que </w:t>
      </w:r>
      <w:r w:rsidR="009202C9">
        <w:rPr>
          <w:rFonts w:eastAsia="Times New Roman" w:cs="Times New Roman"/>
          <w:lang w:eastAsia="es-ES"/>
        </w:rPr>
        <w:t xml:space="preserve">la Recurrente, al momento de interponer el recurso de revisión, solicitó que la información se entregara en formato Excel o xls, lo que no fue </w:t>
      </w:r>
      <w:r w:rsidR="007C009D">
        <w:rPr>
          <w:rFonts w:eastAsia="Times New Roman" w:cs="Times New Roman"/>
          <w:lang w:eastAsia="es-ES"/>
        </w:rPr>
        <w:t>señalado cuando realizó la solicitud de información.</w:t>
      </w:r>
    </w:p>
    <w:p w14:paraId="232837E4" w14:textId="77777777" w:rsidR="00B128F0" w:rsidRDefault="00B128F0" w:rsidP="006950D6">
      <w:pPr>
        <w:rPr>
          <w:rFonts w:eastAsia="Times New Roman" w:cs="Times New Roman"/>
          <w:lang w:eastAsia="es-ES"/>
        </w:rPr>
      </w:pPr>
    </w:p>
    <w:p w14:paraId="20224C98" w14:textId="3BC363A9" w:rsidR="00172A87" w:rsidRPr="00410B35" w:rsidRDefault="00B128F0" w:rsidP="00172A87">
      <w:pPr>
        <w:contextualSpacing/>
        <w:rPr>
          <w:rFonts w:eastAsia="Palatino Linotype" w:cs="Palatino Linotype"/>
          <w:szCs w:val="24"/>
        </w:rPr>
      </w:pPr>
      <w:r>
        <w:rPr>
          <w:rFonts w:eastAsia="Times New Roman" w:cs="Times New Roman"/>
          <w:lang w:eastAsia="es-ES"/>
        </w:rPr>
        <w:t xml:space="preserve">Por tanto, </w:t>
      </w:r>
      <w:r w:rsidR="00FB3596">
        <w:rPr>
          <w:rFonts w:eastAsia="Times New Roman" w:cs="Times New Roman"/>
          <w:lang w:eastAsia="es-ES"/>
        </w:rPr>
        <w:t>lo peticionado</w:t>
      </w:r>
      <w:r w:rsidR="00283BBD">
        <w:rPr>
          <w:rFonts w:eastAsia="Times New Roman" w:cs="Times New Roman"/>
          <w:lang w:eastAsia="es-ES"/>
        </w:rPr>
        <w:t xml:space="preserve"> relativo al formato de entrega de la información </w:t>
      </w:r>
      <w:r w:rsidR="00172A87">
        <w:rPr>
          <w:rFonts w:eastAsia="Palatino Linotype" w:cs="Palatino Linotype"/>
          <w:szCs w:val="24"/>
        </w:rPr>
        <w:t xml:space="preserve">no es congruente con la solicitud inicial, debido a que en ésta no se especificó el formato en el que se requería la información, por lo que se considera que esto es </w:t>
      </w:r>
      <w:r w:rsidR="00172A87" w:rsidRPr="00410B35">
        <w:rPr>
          <w:rFonts w:eastAsia="Palatino Linotype" w:cs="Palatino Linotype"/>
          <w:szCs w:val="24"/>
        </w:rPr>
        <w:t xml:space="preserve">una ampliación a su solicitud de información o </w:t>
      </w:r>
      <w:r w:rsidR="00172A87" w:rsidRPr="00410B35">
        <w:rPr>
          <w:rFonts w:eastAsia="Palatino Linotype" w:cs="Palatino Linotype"/>
          <w:i/>
          <w:szCs w:val="24"/>
        </w:rPr>
        <w:t>plus petitio</w:t>
      </w:r>
      <w:r w:rsidR="00172A87" w:rsidRPr="00410B35">
        <w:rPr>
          <w:rFonts w:eastAsia="Palatino Linotype" w:cs="Palatino Linotype"/>
          <w:szCs w:val="24"/>
        </w:rPr>
        <w:t>; esto es, que se adhirió información que no había sido solicitada</w:t>
      </w:r>
      <w:r w:rsidR="00172A87">
        <w:rPr>
          <w:rFonts w:eastAsia="Palatino Linotype" w:cs="Palatino Linotype"/>
          <w:szCs w:val="24"/>
        </w:rPr>
        <w:t xml:space="preserve">; </w:t>
      </w:r>
      <w:r w:rsidR="00172A87" w:rsidRPr="00410B35">
        <w:rPr>
          <w:rFonts w:eastAsia="Palatino Linotype" w:cs="Palatino Linotype"/>
          <w:szCs w:val="24"/>
        </w:rPr>
        <w:t>por tanto</w:t>
      </w:r>
      <w:r w:rsidR="00635DA1">
        <w:rPr>
          <w:rFonts w:eastAsia="Palatino Linotype" w:cs="Palatino Linotype"/>
          <w:szCs w:val="24"/>
        </w:rPr>
        <w:t xml:space="preserve"> </w:t>
      </w:r>
      <w:r w:rsidR="00172A87" w:rsidRPr="00410B35">
        <w:rPr>
          <w:rFonts w:eastAsia="Palatino Linotype" w:cs="Palatino Linotype"/>
          <w:szCs w:val="24"/>
        </w:rPr>
        <w:t>al haber</w:t>
      </w:r>
      <w:r w:rsidR="00635DA1">
        <w:rPr>
          <w:rFonts w:eastAsia="Palatino Linotype" w:cs="Palatino Linotype"/>
          <w:szCs w:val="24"/>
        </w:rPr>
        <w:t>se realizado</w:t>
      </w:r>
      <w:r w:rsidR="00172A87" w:rsidRPr="00410B35">
        <w:rPr>
          <w:rFonts w:eastAsia="Palatino Linotype" w:cs="Palatino Linotype"/>
          <w:szCs w:val="24"/>
        </w:rPr>
        <w:t xml:space="preserve"> en un momento posterior al ingreso de la solicitud original, deviene infundad</w:t>
      </w:r>
      <w:r w:rsidR="006A04A9">
        <w:rPr>
          <w:rFonts w:eastAsia="Palatino Linotype" w:cs="Palatino Linotype"/>
          <w:szCs w:val="24"/>
        </w:rPr>
        <w:t>o el requerimiento adicional</w:t>
      </w:r>
      <w:r w:rsidR="00172A87" w:rsidRPr="00410B35">
        <w:rPr>
          <w:rFonts w:eastAsia="Palatino Linotype" w:cs="Palatino Linotype"/>
          <w:szCs w:val="24"/>
        </w:rPr>
        <w:t xml:space="preserve">, debido a que al ser requerimientos que no se plantearon ante el Sujeto Obligado al momento de realizar </w:t>
      </w:r>
      <w:r w:rsidR="00D910B9">
        <w:rPr>
          <w:rFonts w:eastAsia="Palatino Linotype" w:cs="Palatino Linotype"/>
          <w:szCs w:val="24"/>
        </w:rPr>
        <w:t>la</w:t>
      </w:r>
      <w:r w:rsidR="00172A87" w:rsidRPr="00410B35">
        <w:rPr>
          <w:rFonts w:eastAsia="Palatino Linotype" w:cs="Palatino Linotype"/>
          <w:szCs w:val="24"/>
        </w:rPr>
        <w:t xml:space="preserve"> solicitud de información, resulta injustificado examinar tales peticiones pues éstas no fueron del conocimiento del Sujeto Obligado, por lo que, no tuvo la oportunidad legal de analizarlas ni de pronunciarse sobre ellas. </w:t>
      </w:r>
    </w:p>
    <w:p w14:paraId="5EE11EA3" w14:textId="77777777" w:rsidR="00172A87" w:rsidRPr="00410B35" w:rsidRDefault="00172A87" w:rsidP="00172A87">
      <w:pPr>
        <w:contextualSpacing/>
        <w:rPr>
          <w:rFonts w:eastAsia="Palatino Linotype" w:cs="Palatino Linotype"/>
          <w:szCs w:val="24"/>
        </w:rPr>
      </w:pPr>
    </w:p>
    <w:p w14:paraId="7D612EA0" w14:textId="77777777" w:rsidR="00172A87" w:rsidRPr="00410B35" w:rsidRDefault="00172A87" w:rsidP="00172A87">
      <w:pPr>
        <w:contextualSpacing/>
        <w:rPr>
          <w:rFonts w:eastAsia="Palatino Linotype" w:cs="Palatino Linotype"/>
          <w:szCs w:val="24"/>
        </w:rPr>
      </w:pPr>
      <w:r w:rsidRPr="00410B35">
        <w:rPr>
          <w:rFonts w:eastAsia="Palatino Linotype" w:cs="Palatino Linotype"/>
          <w:szCs w:val="24"/>
        </w:rPr>
        <w:t>Sirve de apoyo por analogía la siguiente tesis jurisprudencial número VI. 2º. A. J/7, publicada en el Semanario Judicial de la Federación y su gaceta, bajo el número de registro digital 178788, en la que se establece lo siguiente:</w:t>
      </w:r>
    </w:p>
    <w:p w14:paraId="1446A10C" w14:textId="77777777" w:rsidR="00172A87" w:rsidRPr="00410B35" w:rsidRDefault="00172A87" w:rsidP="00172A87">
      <w:pPr>
        <w:contextualSpacing/>
        <w:rPr>
          <w:rFonts w:eastAsia="Palatino Linotype" w:cs="Palatino Linotype"/>
          <w:szCs w:val="24"/>
        </w:rPr>
      </w:pPr>
    </w:p>
    <w:p w14:paraId="749CF2A4" w14:textId="77777777" w:rsidR="00172A87" w:rsidRPr="006F6AB6" w:rsidRDefault="00172A87" w:rsidP="006F6AB6">
      <w:pPr>
        <w:pStyle w:val="Fundamentos"/>
        <w:rPr>
          <w:b/>
          <w:bCs/>
        </w:rPr>
      </w:pPr>
      <w:r w:rsidRPr="006F6AB6">
        <w:rPr>
          <w:b/>
          <w:bCs/>
        </w:rPr>
        <w:t xml:space="preserve">CONCEPTOS DE VIOLACIÓN EN EL AMPARO DIRECTO. INOPERANCIA DE LOS QUE INTRODUCEN CUESTIONAMIENTOS NOVEDOSOS QUE NO FUERON PLANTEADOS EN EL JUICIO NATURAL. </w:t>
      </w:r>
    </w:p>
    <w:p w14:paraId="44158101" w14:textId="77777777" w:rsidR="00172A87" w:rsidRPr="00410B35" w:rsidRDefault="00172A87" w:rsidP="006F6AB6">
      <w:pPr>
        <w:pStyle w:val="Fundamentos"/>
      </w:pPr>
      <w:r w:rsidRPr="00410B35">
        <w:t>Si en los conceptos de violación se formulan argumentos que no se plantearon ante la Sala Fiscal que dictó la sentencia que constituye el acto reclamado, los mismos son inoperantes, toda vez que resultaría injustificado examinar la constitucionalidad de la sentencia combatida a la luz de razonamientos que no conoció la autoridad responsable, pues como tales manifestaciones no formaron parte de la litis natural, la Sala no tuvo la oportunidad legal de analizarlas ni de pronunciarse sobre ellas.</w:t>
      </w:r>
    </w:p>
    <w:p w14:paraId="0802CDEC" w14:textId="77777777" w:rsidR="00172A87" w:rsidRDefault="00172A87" w:rsidP="00172A87">
      <w:pPr>
        <w:contextualSpacing/>
        <w:rPr>
          <w:rFonts w:eastAsia="Palatino Linotype" w:cs="Palatino Linotype"/>
          <w:szCs w:val="24"/>
        </w:rPr>
      </w:pPr>
    </w:p>
    <w:p w14:paraId="468227A1" w14:textId="5D0610A4" w:rsidR="001A3982" w:rsidRDefault="001A3982" w:rsidP="001A3982">
      <w:pPr>
        <w:rPr>
          <w:rFonts w:eastAsia="Times New Roman" w:cs="Times New Roman"/>
          <w:lang w:eastAsia="es-ES"/>
        </w:rPr>
      </w:pPr>
      <w:r>
        <w:rPr>
          <w:rFonts w:eastAsia="Times New Roman" w:cs="Times New Roman"/>
          <w:lang w:eastAsia="es-ES"/>
        </w:rPr>
        <w:t>En consecuencia, debido a que la información que fue entregada es ilegible, este Instituto considera que para colmar la pretensión de</w:t>
      </w:r>
      <w:r w:rsidR="00F1176A">
        <w:rPr>
          <w:rFonts w:eastAsia="Times New Roman" w:cs="Times New Roman"/>
          <w:lang w:eastAsia="es-ES"/>
        </w:rPr>
        <w:t xml:space="preserve"> </w:t>
      </w:r>
      <w:r>
        <w:rPr>
          <w:rFonts w:eastAsia="Times New Roman" w:cs="Times New Roman"/>
          <w:lang w:eastAsia="es-ES"/>
        </w:rPr>
        <w:t>l</w:t>
      </w:r>
      <w:r w:rsidR="00F1176A">
        <w:rPr>
          <w:rFonts w:eastAsia="Times New Roman" w:cs="Times New Roman"/>
          <w:lang w:eastAsia="es-ES"/>
        </w:rPr>
        <w:t>a</w:t>
      </w:r>
      <w:r>
        <w:rPr>
          <w:rFonts w:eastAsia="Times New Roman" w:cs="Times New Roman"/>
          <w:lang w:eastAsia="es-ES"/>
        </w:rPr>
        <w:t xml:space="preserve"> Recurrente es necesario </w:t>
      </w:r>
      <w:r w:rsidR="00794312">
        <w:rPr>
          <w:rFonts w:eastAsia="Times New Roman" w:cs="Times New Roman"/>
          <w:lang w:eastAsia="es-ES"/>
        </w:rPr>
        <w:t>que el Sujeto Obligado haga</w:t>
      </w:r>
      <w:r>
        <w:rPr>
          <w:rFonts w:eastAsia="Times New Roman" w:cs="Times New Roman"/>
          <w:lang w:eastAsia="es-ES"/>
        </w:rPr>
        <w:t xml:space="preserve"> entrega nuevamente de la nómina de los servidores públicos adscritos al Sistema Municipal para el Desarrollo Integral de la Familia de Temascalcingo correspondiente a la primera quincena de marzo de dos mil veintidós, en </w:t>
      </w:r>
      <w:r w:rsidR="006E21FF">
        <w:rPr>
          <w:rFonts w:eastAsia="Times New Roman" w:cs="Times New Roman"/>
          <w:lang w:eastAsia="es-ES"/>
        </w:rPr>
        <w:t xml:space="preserve">el formato en el que se haya generado y en </w:t>
      </w:r>
      <w:r>
        <w:rPr>
          <w:rFonts w:eastAsia="Times New Roman" w:cs="Times New Roman"/>
          <w:lang w:eastAsia="es-ES"/>
        </w:rPr>
        <w:t>versión pública.</w:t>
      </w:r>
    </w:p>
    <w:p w14:paraId="0A372422" w14:textId="77777777" w:rsidR="001A3982" w:rsidRDefault="001A3982" w:rsidP="001A3982">
      <w:pPr>
        <w:rPr>
          <w:rFonts w:eastAsia="Times New Roman" w:cs="Times New Roman"/>
          <w:lang w:eastAsia="es-ES"/>
        </w:rPr>
      </w:pPr>
    </w:p>
    <w:p w14:paraId="5ACCDF85" w14:textId="76E066C5" w:rsidR="00CE12F6" w:rsidRPr="007657CF" w:rsidRDefault="00873012" w:rsidP="007F15FE">
      <w:pPr>
        <w:contextualSpacing/>
        <w:rPr>
          <w:rFonts w:eastAsia="Palatino Linotype" w:cs="Palatino Linotype"/>
          <w:szCs w:val="24"/>
        </w:rPr>
      </w:pPr>
      <w:r w:rsidRPr="007657CF">
        <w:rPr>
          <w:rFonts w:eastAsia="Palatino Linotype" w:cs="Palatino Linotype"/>
          <w:szCs w:val="24"/>
        </w:rPr>
        <w:t xml:space="preserve">Por lo argumentado anteriormente, </w:t>
      </w:r>
      <w:r w:rsidR="00121842" w:rsidRPr="007657CF">
        <w:rPr>
          <w:rFonts w:eastAsia="Palatino Linotype" w:cs="Palatino Linotype"/>
          <w:szCs w:val="24"/>
        </w:rPr>
        <w:t xml:space="preserve">este Órgano Garante considera que los motivos de inconformidad planteados por </w:t>
      </w:r>
      <w:r w:rsidR="00050D85">
        <w:rPr>
          <w:rFonts w:eastAsia="Palatino Linotype" w:cs="Palatino Linotype"/>
          <w:szCs w:val="24"/>
        </w:rPr>
        <w:t>la</w:t>
      </w:r>
      <w:r w:rsidR="00121842" w:rsidRPr="007657CF">
        <w:rPr>
          <w:rFonts w:eastAsia="Palatino Linotype" w:cs="Palatino Linotype"/>
          <w:szCs w:val="24"/>
        </w:rPr>
        <w:t xml:space="preserve"> Recurrente son</w:t>
      </w:r>
      <w:r w:rsidR="00B93569" w:rsidRPr="007657CF">
        <w:rPr>
          <w:rFonts w:eastAsia="Palatino Linotype" w:cs="Palatino Linotype"/>
          <w:szCs w:val="24"/>
        </w:rPr>
        <w:t xml:space="preserve"> </w:t>
      </w:r>
      <w:r w:rsidR="00050D85">
        <w:rPr>
          <w:rFonts w:eastAsia="Palatino Linotype" w:cs="Palatino Linotype"/>
          <w:szCs w:val="24"/>
        </w:rPr>
        <w:t xml:space="preserve">parcialmente </w:t>
      </w:r>
      <w:r w:rsidR="00121842" w:rsidRPr="007657CF">
        <w:rPr>
          <w:rFonts w:eastAsia="Palatino Linotype" w:cs="Palatino Linotype"/>
          <w:szCs w:val="24"/>
        </w:rPr>
        <w:t xml:space="preserve">fundados, por lo que es procedente modificar la respuesta y ordenar </w:t>
      </w:r>
      <w:r w:rsidRPr="007657CF">
        <w:rPr>
          <w:rFonts w:eastAsia="Palatino Linotype" w:cs="Palatino Linotype"/>
          <w:szCs w:val="24"/>
        </w:rPr>
        <w:t xml:space="preserve">al Sujeto Obligado a que </w:t>
      </w:r>
      <w:r w:rsidR="00B93569" w:rsidRPr="007657CF">
        <w:rPr>
          <w:rFonts w:eastAsia="Palatino Linotype" w:cs="Palatino Linotype"/>
          <w:szCs w:val="24"/>
        </w:rPr>
        <w:t>haga entreg</w:t>
      </w:r>
      <w:r w:rsidR="00050D85">
        <w:rPr>
          <w:rFonts w:eastAsia="Palatino Linotype" w:cs="Palatino Linotype"/>
          <w:szCs w:val="24"/>
        </w:rPr>
        <w:t xml:space="preserve">a, en el formato en la que se haya generado, de la versión pública de la </w:t>
      </w:r>
      <w:r w:rsidR="00050D85">
        <w:rPr>
          <w:rFonts w:eastAsia="Times New Roman" w:cs="Times New Roman"/>
          <w:lang w:eastAsia="es-ES"/>
        </w:rPr>
        <w:t xml:space="preserve">de la nómina de los servidores públicos adscritos al Sistema Municipal para el Desarrollo Integral de la </w:t>
      </w:r>
      <w:r w:rsidR="00050D85">
        <w:rPr>
          <w:rFonts w:eastAsia="Times New Roman" w:cs="Times New Roman"/>
          <w:lang w:eastAsia="es-ES"/>
        </w:rPr>
        <w:lastRenderedPageBreak/>
        <w:t>Familia de Temascalcingo correspondiente a la primera quincena de marzo de dos mil veintidós.</w:t>
      </w:r>
    </w:p>
    <w:p w14:paraId="411264BA" w14:textId="7A8BE5F3" w:rsidR="00CE12F6" w:rsidRPr="007657CF" w:rsidRDefault="00CE12F6" w:rsidP="007F15FE">
      <w:pPr>
        <w:contextualSpacing/>
        <w:rPr>
          <w:rFonts w:eastAsia="Palatino Linotype" w:cs="Palatino Linotype"/>
          <w:color w:val="000000"/>
          <w:szCs w:val="24"/>
        </w:rPr>
      </w:pPr>
    </w:p>
    <w:p w14:paraId="124ED7BA" w14:textId="77777777" w:rsidR="00151764" w:rsidRPr="007657CF" w:rsidRDefault="00151764" w:rsidP="00275BE9">
      <w:pPr>
        <w:pStyle w:val="Ttulo3"/>
      </w:pPr>
      <w:r w:rsidRPr="007657CF">
        <w:t>DE LA VERSIÓN PÚBLICA.</w:t>
      </w:r>
    </w:p>
    <w:p w14:paraId="13C7DDE4" w14:textId="77777777" w:rsidR="009F5541" w:rsidRPr="00477D83" w:rsidRDefault="009F5541" w:rsidP="009F5541">
      <w:pPr>
        <w:rPr>
          <w:rFonts w:eastAsia="Arial Unicode MS" w:cs="Times New Roman"/>
          <w:szCs w:val="24"/>
          <w:lang w:val="es-MX"/>
        </w:rPr>
      </w:pPr>
      <w:r w:rsidRPr="00477D83">
        <w:rPr>
          <w:rFonts w:eastAsia="Arial Unicode MS" w:cs="Times New Roman"/>
          <w:szCs w:val="24"/>
          <w:lang w:val="es-MX"/>
        </w:rPr>
        <w:t>Toda vez que los documentos referidos anteriormente son elaborados por quincenas y atendiendo al requerimiento de</w:t>
      </w:r>
      <w:r>
        <w:rPr>
          <w:rFonts w:eastAsia="Arial Unicode MS" w:cs="Times New Roman"/>
          <w:szCs w:val="24"/>
          <w:lang w:val="es-MX"/>
        </w:rPr>
        <w:t xml:space="preserve"> la particular</w:t>
      </w:r>
      <w:r w:rsidRPr="00477D83">
        <w:rPr>
          <w:rFonts w:eastAsia="Arial Unicode MS" w:cs="Times New Roman"/>
          <w:szCs w:val="24"/>
          <w:lang w:val="es-MX"/>
        </w:rPr>
        <w:t>, este Órgano Garante determina ordenar que la entrega de la información a</w:t>
      </w:r>
      <w:r>
        <w:rPr>
          <w:rFonts w:eastAsia="Arial Unicode MS" w:cs="Times New Roman"/>
          <w:szCs w:val="24"/>
          <w:lang w:val="es-MX"/>
        </w:rPr>
        <w:t xml:space="preserve"> </w:t>
      </w:r>
      <w:r w:rsidRPr="00477D83">
        <w:rPr>
          <w:rFonts w:eastAsia="Arial Unicode MS" w:cs="Times New Roman"/>
          <w:szCs w:val="24"/>
          <w:lang w:val="es-MX"/>
        </w:rPr>
        <w:t>l</w:t>
      </w:r>
      <w:r>
        <w:rPr>
          <w:rFonts w:eastAsia="Arial Unicode MS" w:cs="Times New Roman"/>
          <w:szCs w:val="24"/>
          <w:lang w:val="es-MX"/>
        </w:rPr>
        <w:t>a</w:t>
      </w:r>
      <w:r w:rsidRPr="00477D83">
        <w:rPr>
          <w:rFonts w:eastAsia="Arial Unicode MS" w:cs="Times New Roman"/>
          <w:szCs w:val="24"/>
          <w:lang w:val="es-MX"/>
        </w:rPr>
        <w:t xml:space="preserve"> Recurrente se haga en versión pública, esto es, omitiendo, eliminando o suprimiendo la información personal de cada </w:t>
      </w:r>
      <w:r>
        <w:rPr>
          <w:rFonts w:eastAsia="Arial Unicode MS" w:cs="Times New Roman"/>
          <w:szCs w:val="24"/>
          <w:lang w:val="es-MX"/>
        </w:rPr>
        <w:t>servidor</w:t>
      </w:r>
      <w:r w:rsidRPr="00477D83">
        <w:rPr>
          <w:rFonts w:eastAsia="Arial Unicode MS" w:cs="Times New Roman"/>
          <w:szCs w:val="24"/>
          <w:lang w:val="es-MX"/>
        </w:rPr>
        <w:t xml:space="preserve"> público, susceptibles de ser clasificadas como confidencial o cualquier otro dato que ponga en riesgo la vida, seguridad o salud de dicha persona.</w:t>
      </w:r>
    </w:p>
    <w:p w14:paraId="759841FA" w14:textId="77777777" w:rsidR="009F5541" w:rsidRPr="00477D83" w:rsidRDefault="009F5541" w:rsidP="009F5541">
      <w:pPr>
        <w:rPr>
          <w:rFonts w:eastAsia="Times New Roman" w:cs="Times New Roman"/>
          <w:bCs/>
          <w:szCs w:val="24"/>
          <w:lang w:val="es-MX"/>
        </w:rPr>
      </w:pPr>
    </w:p>
    <w:p w14:paraId="6D27FEF7" w14:textId="77777777" w:rsidR="009F5541" w:rsidRPr="00477D83" w:rsidRDefault="009F5541" w:rsidP="009F5541">
      <w:pPr>
        <w:rPr>
          <w:rFonts w:eastAsia="Times New Roman" w:cs="Times New Roman"/>
          <w:szCs w:val="24"/>
          <w:lang w:val="es-MX"/>
        </w:rPr>
      </w:pPr>
      <w:r w:rsidRPr="00477D83">
        <w:rPr>
          <w:rFonts w:eastAsia="Times New Roman" w:cs="Times New Roman"/>
          <w:bCs/>
          <w:szCs w:val="24"/>
          <w:lang w:val="es-MX"/>
        </w:rPr>
        <w:t>A este respecto, los</w:t>
      </w:r>
      <w:r w:rsidRPr="00477D83">
        <w:rPr>
          <w:rFonts w:eastAsia="Times New Roman" w:cs="Times New Roman"/>
          <w:szCs w:val="24"/>
          <w:lang w:val="es-MX"/>
        </w:rPr>
        <w:t xml:space="preserve"> artículos 3, fracciones IX, XX, XXI y XLV; 51 y 52, de la Ley de Transparencia y Acceso a la Información Pública del Estado de México y Municipios establecen:</w:t>
      </w:r>
    </w:p>
    <w:p w14:paraId="326D4058" w14:textId="77777777" w:rsidR="009F5541" w:rsidRPr="00477D83" w:rsidRDefault="009F5541" w:rsidP="009F5541">
      <w:pPr>
        <w:rPr>
          <w:rFonts w:eastAsia="Times New Roman" w:cs="Times New Roman"/>
          <w:noProof/>
          <w:szCs w:val="24"/>
          <w:lang w:val="es-MX"/>
        </w:rPr>
      </w:pPr>
    </w:p>
    <w:p w14:paraId="244A3820" w14:textId="77777777" w:rsidR="009F5541" w:rsidRPr="009F5541" w:rsidRDefault="009F5541" w:rsidP="009F5541">
      <w:pPr>
        <w:spacing w:line="240" w:lineRule="auto"/>
        <w:ind w:left="567" w:right="616"/>
        <w:rPr>
          <w:rFonts w:eastAsia="Times New Roman" w:cs="Times New Roman"/>
          <w:i/>
          <w:sz w:val="22"/>
          <w:lang w:val="es-MX"/>
        </w:rPr>
      </w:pPr>
      <w:r w:rsidRPr="009F5541">
        <w:rPr>
          <w:rFonts w:eastAsia="Times New Roman" w:cs="Arial"/>
          <w:b/>
          <w:bCs/>
          <w:i/>
          <w:sz w:val="22"/>
          <w:lang w:val="es-MX"/>
        </w:rPr>
        <w:t xml:space="preserve">Artículo 3. </w:t>
      </w:r>
      <w:r w:rsidRPr="009F5541">
        <w:rPr>
          <w:rFonts w:eastAsia="Times New Roman" w:cs="Times New Roman"/>
          <w:i/>
          <w:sz w:val="22"/>
          <w:lang w:val="es-MX"/>
        </w:rPr>
        <w:t xml:space="preserve">Para los efectos de la presente Ley se entenderá por: </w:t>
      </w:r>
    </w:p>
    <w:p w14:paraId="4E57FA64" w14:textId="77777777" w:rsidR="009F5541" w:rsidRPr="009F5541" w:rsidRDefault="009F5541" w:rsidP="009F5541">
      <w:pPr>
        <w:spacing w:line="240" w:lineRule="auto"/>
        <w:ind w:left="567" w:right="616"/>
        <w:rPr>
          <w:rFonts w:eastAsia="Times New Roman" w:cs="Times New Roman"/>
          <w:i/>
          <w:sz w:val="22"/>
          <w:lang w:val="es-MX"/>
        </w:rPr>
      </w:pPr>
      <w:r w:rsidRPr="009F5541">
        <w:rPr>
          <w:rFonts w:eastAsia="Times New Roman" w:cs="Arial"/>
          <w:i/>
          <w:sz w:val="22"/>
          <w:lang w:val="es-MX"/>
        </w:rPr>
        <w:t>(…</w:t>
      </w:r>
      <w:r w:rsidRPr="009F5541">
        <w:rPr>
          <w:rFonts w:eastAsia="Times New Roman" w:cs="Times New Roman"/>
          <w:i/>
          <w:sz w:val="22"/>
          <w:lang w:val="es-MX"/>
        </w:rPr>
        <w:t>)</w:t>
      </w:r>
    </w:p>
    <w:p w14:paraId="202DB535" w14:textId="77777777" w:rsidR="009F5541" w:rsidRPr="009F5541" w:rsidRDefault="009F5541" w:rsidP="009F5541">
      <w:pPr>
        <w:spacing w:line="240" w:lineRule="auto"/>
        <w:ind w:left="567" w:right="616"/>
        <w:rPr>
          <w:rFonts w:eastAsia="Times New Roman" w:cs="Arial"/>
          <w:i/>
          <w:sz w:val="22"/>
          <w:lang w:val="es-MX"/>
        </w:rPr>
      </w:pPr>
      <w:r w:rsidRPr="009F5541">
        <w:rPr>
          <w:rFonts w:eastAsia="Times New Roman" w:cs="Arial"/>
          <w:b/>
          <w:i/>
          <w:sz w:val="22"/>
          <w:lang w:val="es-MX"/>
        </w:rPr>
        <w:t>IX.</w:t>
      </w:r>
      <w:r w:rsidRPr="009F5541">
        <w:rPr>
          <w:rFonts w:eastAsia="Times New Roman" w:cs="Arial"/>
          <w:i/>
          <w:sz w:val="22"/>
          <w:lang w:val="es-MX"/>
        </w:rPr>
        <w:t xml:space="preserve"> </w:t>
      </w:r>
      <w:r w:rsidRPr="009F5541">
        <w:rPr>
          <w:rFonts w:eastAsia="Times New Roman" w:cs="Arial"/>
          <w:b/>
          <w:i/>
          <w:sz w:val="22"/>
          <w:lang w:val="es-MX"/>
        </w:rPr>
        <w:t xml:space="preserve">Datos personales: </w:t>
      </w:r>
      <w:r w:rsidRPr="009F5541">
        <w:rPr>
          <w:rFonts w:eastAsia="Times New Roman" w:cs="Arial"/>
          <w:i/>
          <w:sz w:val="22"/>
          <w:lang w:val="es-MX"/>
        </w:rPr>
        <w:t xml:space="preserve">La información concerniente a una persona, identificada o identificable según lo dispuesto por la Ley de Protección de Datos Personales del Estado de México; </w:t>
      </w:r>
    </w:p>
    <w:p w14:paraId="148D74CB" w14:textId="77777777" w:rsidR="009F5541" w:rsidRPr="009F5541" w:rsidRDefault="009F5541" w:rsidP="009F5541">
      <w:pPr>
        <w:spacing w:line="240" w:lineRule="auto"/>
        <w:ind w:left="567" w:right="616"/>
        <w:rPr>
          <w:rFonts w:eastAsia="Times New Roman" w:cs="Arial"/>
          <w:i/>
          <w:sz w:val="22"/>
          <w:lang w:val="es-MX"/>
        </w:rPr>
      </w:pPr>
      <w:r w:rsidRPr="009F5541">
        <w:rPr>
          <w:rFonts w:eastAsia="Times New Roman" w:cs="Arial"/>
          <w:i/>
          <w:sz w:val="22"/>
          <w:lang w:val="es-MX"/>
        </w:rPr>
        <w:t>(…)</w:t>
      </w:r>
    </w:p>
    <w:p w14:paraId="11C64E9D" w14:textId="77777777" w:rsidR="009F5541" w:rsidRPr="009F5541" w:rsidRDefault="009F5541" w:rsidP="009F5541">
      <w:pPr>
        <w:spacing w:line="240" w:lineRule="auto"/>
        <w:ind w:left="567" w:right="616"/>
        <w:rPr>
          <w:rFonts w:eastAsia="Times New Roman" w:cs="Arial"/>
          <w:i/>
          <w:sz w:val="22"/>
          <w:lang w:val="es-MX"/>
        </w:rPr>
      </w:pPr>
      <w:r w:rsidRPr="009F5541">
        <w:rPr>
          <w:rFonts w:eastAsia="Times New Roman" w:cs="Arial"/>
          <w:b/>
          <w:i/>
          <w:sz w:val="22"/>
          <w:lang w:val="es-MX"/>
        </w:rPr>
        <w:t>XX.</w:t>
      </w:r>
      <w:r w:rsidRPr="009F5541">
        <w:rPr>
          <w:rFonts w:eastAsia="Times New Roman" w:cs="Arial"/>
          <w:i/>
          <w:sz w:val="22"/>
          <w:lang w:val="es-MX"/>
        </w:rPr>
        <w:t xml:space="preserve"> </w:t>
      </w:r>
      <w:r w:rsidRPr="009F5541">
        <w:rPr>
          <w:rFonts w:eastAsia="Times New Roman" w:cs="Arial"/>
          <w:b/>
          <w:i/>
          <w:sz w:val="22"/>
          <w:lang w:val="es-MX"/>
        </w:rPr>
        <w:t>Información clasificada:</w:t>
      </w:r>
      <w:r w:rsidRPr="009F5541">
        <w:rPr>
          <w:rFonts w:eastAsia="Times New Roman" w:cs="Arial"/>
          <w:i/>
          <w:sz w:val="22"/>
          <w:lang w:val="es-MX"/>
        </w:rPr>
        <w:t xml:space="preserve"> Aquella considerada por la presente Ley como reservada o confidencial; </w:t>
      </w:r>
    </w:p>
    <w:p w14:paraId="7FC29FB8" w14:textId="77777777" w:rsidR="009F5541" w:rsidRPr="009F5541" w:rsidRDefault="009F5541" w:rsidP="009F5541">
      <w:pPr>
        <w:spacing w:line="240" w:lineRule="auto"/>
        <w:ind w:left="567" w:right="616"/>
        <w:rPr>
          <w:rFonts w:eastAsia="Times New Roman" w:cs="Arial"/>
          <w:i/>
          <w:sz w:val="22"/>
          <w:lang w:val="es-MX"/>
        </w:rPr>
      </w:pPr>
      <w:r w:rsidRPr="009F5541">
        <w:rPr>
          <w:rFonts w:eastAsia="Times New Roman" w:cs="Arial"/>
          <w:b/>
          <w:i/>
          <w:sz w:val="22"/>
          <w:lang w:val="es-MX"/>
        </w:rPr>
        <w:t>XXI.</w:t>
      </w:r>
      <w:r w:rsidRPr="009F5541">
        <w:rPr>
          <w:rFonts w:eastAsia="Times New Roman" w:cs="Arial"/>
          <w:i/>
          <w:sz w:val="22"/>
          <w:lang w:val="es-MX"/>
        </w:rPr>
        <w:t xml:space="preserve"> </w:t>
      </w:r>
      <w:r w:rsidRPr="009F5541">
        <w:rPr>
          <w:rFonts w:eastAsia="Times New Roman" w:cs="Arial"/>
          <w:b/>
          <w:i/>
          <w:sz w:val="22"/>
          <w:lang w:val="es-MX"/>
        </w:rPr>
        <w:t>Información confidencial</w:t>
      </w:r>
      <w:r w:rsidRPr="009F5541">
        <w:rPr>
          <w:rFonts w:eastAsia="Times New Roman" w:cs="Arial"/>
          <w:i/>
          <w:sz w:val="22"/>
          <w:lang w:val="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8764902" w14:textId="77777777" w:rsidR="009F5541" w:rsidRPr="009F5541" w:rsidRDefault="009F5541" w:rsidP="009F5541">
      <w:pPr>
        <w:spacing w:line="240" w:lineRule="auto"/>
        <w:ind w:left="567" w:right="616"/>
        <w:rPr>
          <w:rFonts w:eastAsia="Times New Roman" w:cs="Arial"/>
          <w:i/>
          <w:sz w:val="22"/>
          <w:lang w:val="es-MX"/>
        </w:rPr>
      </w:pPr>
      <w:r w:rsidRPr="009F5541">
        <w:rPr>
          <w:rFonts w:eastAsia="Times New Roman" w:cs="Arial"/>
          <w:i/>
          <w:sz w:val="22"/>
          <w:lang w:val="es-MX"/>
        </w:rPr>
        <w:t>(…)</w:t>
      </w:r>
    </w:p>
    <w:p w14:paraId="1CDBB29C" w14:textId="77777777" w:rsidR="009F5541" w:rsidRPr="009F5541" w:rsidRDefault="009F5541" w:rsidP="009F5541">
      <w:pPr>
        <w:spacing w:line="240" w:lineRule="auto"/>
        <w:ind w:left="567" w:right="616"/>
        <w:rPr>
          <w:rFonts w:eastAsia="Times New Roman" w:cs="Arial"/>
          <w:i/>
          <w:sz w:val="22"/>
          <w:lang w:val="es-MX"/>
        </w:rPr>
      </w:pPr>
      <w:r w:rsidRPr="009F5541">
        <w:rPr>
          <w:rFonts w:eastAsia="Times New Roman" w:cs="Arial"/>
          <w:b/>
          <w:i/>
          <w:sz w:val="22"/>
          <w:lang w:val="es-MX"/>
        </w:rPr>
        <w:lastRenderedPageBreak/>
        <w:t>XLV. Versión pública:</w:t>
      </w:r>
      <w:r w:rsidRPr="009F5541">
        <w:rPr>
          <w:rFonts w:eastAsia="Times New Roman" w:cs="Arial"/>
          <w:i/>
          <w:sz w:val="22"/>
          <w:lang w:val="es-MX"/>
        </w:rPr>
        <w:t xml:space="preserve"> Documento en el que se elimine, suprime o borra la información clasificada como reservada o confidencial para permitir su acceso. </w:t>
      </w:r>
    </w:p>
    <w:p w14:paraId="335FDF31" w14:textId="77777777" w:rsidR="009F5541" w:rsidRPr="009F5541" w:rsidRDefault="009F5541" w:rsidP="009F5541">
      <w:pPr>
        <w:spacing w:line="240" w:lineRule="auto"/>
        <w:ind w:left="567" w:right="616"/>
        <w:rPr>
          <w:rFonts w:eastAsia="Times New Roman" w:cs="Arial"/>
          <w:i/>
          <w:sz w:val="22"/>
          <w:lang w:val="es-MX"/>
        </w:rPr>
      </w:pPr>
    </w:p>
    <w:p w14:paraId="00023073" w14:textId="77777777" w:rsidR="009F5541" w:rsidRPr="009F5541" w:rsidRDefault="009F5541" w:rsidP="009F5541">
      <w:pPr>
        <w:spacing w:line="240" w:lineRule="auto"/>
        <w:ind w:left="567" w:right="616"/>
        <w:rPr>
          <w:rFonts w:eastAsia="Times New Roman" w:cs="Arial"/>
          <w:i/>
          <w:sz w:val="22"/>
          <w:lang w:val="es-MX"/>
        </w:rPr>
      </w:pPr>
      <w:r w:rsidRPr="009F5541">
        <w:rPr>
          <w:rFonts w:eastAsia="Times New Roman" w:cs="Arial"/>
          <w:b/>
          <w:i/>
          <w:sz w:val="22"/>
          <w:lang w:val="es-MX"/>
        </w:rPr>
        <w:t>Artículo 51.</w:t>
      </w:r>
      <w:r w:rsidRPr="009F5541">
        <w:rPr>
          <w:rFonts w:eastAsia="Times New Roman" w:cs="Arial"/>
          <w:i/>
          <w:sz w:val="22"/>
          <w:lang w:val="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9F5541">
        <w:rPr>
          <w:rFonts w:eastAsia="Times New Roman" w:cs="Arial"/>
          <w:b/>
          <w:i/>
          <w:sz w:val="22"/>
          <w:lang w:val="es-MX"/>
        </w:rPr>
        <w:t xml:space="preserve">y tendrá la responsabilidad de verificar en cada caso que la misma no sea confidencial o reservada. </w:t>
      </w:r>
      <w:r w:rsidRPr="009F5541">
        <w:rPr>
          <w:rFonts w:eastAsia="Times New Roman" w:cs="Arial"/>
          <w:i/>
          <w:sz w:val="22"/>
          <w:lang w:val="es-MX"/>
        </w:rPr>
        <w:t xml:space="preserve">Dicha Unidad contará con las facultades internas necesarias para gestionar la atención a las solicitudes de información en los términos de la Ley General y la presente Ley. </w:t>
      </w:r>
    </w:p>
    <w:p w14:paraId="6F09507D" w14:textId="77777777" w:rsidR="009F5541" w:rsidRPr="009F5541" w:rsidRDefault="009F5541" w:rsidP="009F5541">
      <w:pPr>
        <w:spacing w:line="240" w:lineRule="auto"/>
        <w:ind w:left="567" w:right="616"/>
        <w:rPr>
          <w:rFonts w:eastAsia="Times New Roman" w:cs="Arial"/>
          <w:i/>
          <w:sz w:val="22"/>
          <w:lang w:val="es-MX"/>
        </w:rPr>
      </w:pPr>
    </w:p>
    <w:p w14:paraId="5361CBC3" w14:textId="77777777" w:rsidR="009F5541" w:rsidRPr="009F5541" w:rsidRDefault="009F5541" w:rsidP="009F5541">
      <w:pPr>
        <w:spacing w:line="240" w:lineRule="auto"/>
        <w:ind w:left="567" w:right="616"/>
        <w:rPr>
          <w:rFonts w:eastAsia="Times New Roman" w:cs="Arial"/>
          <w:bCs/>
          <w:i/>
          <w:noProof/>
          <w:sz w:val="22"/>
          <w:lang w:val="es-MX"/>
        </w:rPr>
      </w:pPr>
      <w:r w:rsidRPr="009F5541">
        <w:rPr>
          <w:rFonts w:eastAsia="Times New Roman" w:cs="Arial"/>
          <w:b/>
          <w:i/>
          <w:sz w:val="22"/>
          <w:lang w:val="es-MX"/>
        </w:rPr>
        <w:t>Artículo 52.</w:t>
      </w:r>
      <w:r w:rsidRPr="009F5541">
        <w:rPr>
          <w:rFonts w:eastAsia="Times New Roman" w:cs="Arial"/>
          <w:i/>
          <w:sz w:val="22"/>
          <w:lang w:val="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69D2E54F" w14:textId="77777777" w:rsidR="009F5541" w:rsidRPr="00477D83" w:rsidRDefault="009F5541" w:rsidP="009F5541">
      <w:pPr>
        <w:rPr>
          <w:rFonts w:eastAsia="Times New Roman" w:cs="Times New Roman"/>
          <w:noProof/>
          <w:szCs w:val="24"/>
          <w:lang w:val="es-MX"/>
        </w:rPr>
      </w:pPr>
    </w:p>
    <w:p w14:paraId="5AB3F000" w14:textId="77777777" w:rsidR="009F5541" w:rsidRPr="00477D83" w:rsidRDefault="009F5541" w:rsidP="009F5541">
      <w:pPr>
        <w:rPr>
          <w:rFonts w:eastAsia="Times New Roman" w:cs="Times New Roman"/>
          <w:szCs w:val="24"/>
          <w:lang w:val="es-MX"/>
        </w:rPr>
      </w:pPr>
      <w:r w:rsidRPr="00477D83">
        <w:rPr>
          <w:rFonts w:eastAsia="Times New Roman" w:cs="Times New Roman"/>
          <w:szCs w:val="24"/>
          <w:lang w:val="es-MX"/>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440B03D8" w14:textId="77777777" w:rsidR="009F5541" w:rsidRPr="00477D83" w:rsidRDefault="009F5541" w:rsidP="009F5541">
      <w:pPr>
        <w:ind w:left="567" w:right="616"/>
        <w:rPr>
          <w:rFonts w:eastAsia="Times New Roman" w:cs="Times New Roman"/>
          <w:szCs w:val="24"/>
          <w:lang w:val="es-MX"/>
        </w:rPr>
      </w:pPr>
    </w:p>
    <w:p w14:paraId="759F591F" w14:textId="77777777" w:rsidR="009F5541" w:rsidRPr="00FA1CA1" w:rsidRDefault="009F5541" w:rsidP="009F5541">
      <w:pPr>
        <w:spacing w:line="240" w:lineRule="auto"/>
        <w:ind w:left="567" w:right="616"/>
        <w:rPr>
          <w:rFonts w:eastAsia="Arial Unicode MS" w:cs="Arial"/>
          <w:i/>
          <w:sz w:val="22"/>
          <w:lang w:val="es-MX"/>
        </w:rPr>
      </w:pPr>
      <w:r w:rsidRPr="00FA1CA1">
        <w:rPr>
          <w:rFonts w:eastAsia="Arial Unicode MS" w:cs="Arial"/>
          <w:b/>
          <w:i/>
          <w:sz w:val="22"/>
          <w:lang w:val="es-MX"/>
        </w:rPr>
        <w:t>Artículo</w:t>
      </w:r>
      <w:r w:rsidRPr="00FA1CA1">
        <w:rPr>
          <w:rFonts w:eastAsia="Arial Unicode MS" w:cs="Arial"/>
          <w:i/>
          <w:sz w:val="22"/>
          <w:lang w:val="es-MX"/>
        </w:rPr>
        <w:t xml:space="preserve"> </w:t>
      </w:r>
      <w:r w:rsidRPr="00FA1CA1">
        <w:rPr>
          <w:rFonts w:eastAsia="Arial Unicode MS" w:cs="Arial"/>
          <w:b/>
          <w:i/>
          <w:sz w:val="22"/>
          <w:lang w:val="es-MX"/>
        </w:rPr>
        <w:t>22</w:t>
      </w:r>
      <w:r w:rsidRPr="00FA1CA1">
        <w:rPr>
          <w:rFonts w:eastAsia="Arial Unicode MS" w:cs="Arial"/>
          <w:i/>
          <w:sz w:val="22"/>
          <w:lang w:val="es-MX"/>
        </w:rPr>
        <w:t>. Todo tratamiento de datos personales que efectúe el responsable deberá estar justificado por finalidades concretas, lícitas, explícitas y legítimas, relacionadas con las atribuciones que la normatividad aplicable les confiera.</w:t>
      </w:r>
    </w:p>
    <w:p w14:paraId="7D2AEA6D" w14:textId="77777777" w:rsidR="009F5541" w:rsidRPr="00FA1CA1" w:rsidRDefault="009F5541" w:rsidP="009F5541">
      <w:pPr>
        <w:spacing w:line="240" w:lineRule="auto"/>
        <w:ind w:left="567" w:right="616"/>
        <w:rPr>
          <w:rFonts w:eastAsia="Arial Unicode MS" w:cs="Arial"/>
          <w:i/>
          <w:sz w:val="22"/>
          <w:lang w:val="es-MX"/>
        </w:rPr>
      </w:pPr>
    </w:p>
    <w:p w14:paraId="727054A6" w14:textId="77777777" w:rsidR="009F5541" w:rsidRPr="00FA1CA1" w:rsidRDefault="009F5541" w:rsidP="009F5541">
      <w:pPr>
        <w:spacing w:line="240" w:lineRule="auto"/>
        <w:ind w:left="567" w:right="616"/>
        <w:rPr>
          <w:rFonts w:eastAsia="Arial Unicode MS" w:cs="Arial"/>
          <w:i/>
          <w:sz w:val="22"/>
          <w:lang w:val="es-MX"/>
        </w:rPr>
      </w:pPr>
      <w:r w:rsidRPr="00FA1CA1">
        <w:rPr>
          <w:rFonts w:eastAsia="Arial Unicode MS" w:cs="Arial"/>
          <w:i/>
          <w:sz w:val="22"/>
          <w:lang w:val="es-MX"/>
        </w:rPr>
        <w:t>El responsable podrá tratar datos personales para finalidades distintas a aquéllas establecidas en el aviso de privacidad, en los casos siguientes:</w:t>
      </w:r>
    </w:p>
    <w:p w14:paraId="5A6C6AA6" w14:textId="77777777" w:rsidR="009F5541" w:rsidRPr="00FA1CA1" w:rsidRDefault="009F5541" w:rsidP="009F5541">
      <w:pPr>
        <w:spacing w:line="240" w:lineRule="auto"/>
        <w:ind w:left="567" w:right="616"/>
        <w:rPr>
          <w:rFonts w:eastAsia="Arial Unicode MS" w:cs="Arial"/>
          <w:i/>
          <w:sz w:val="22"/>
          <w:lang w:val="es-MX"/>
        </w:rPr>
      </w:pPr>
    </w:p>
    <w:p w14:paraId="0C44565F" w14:textId="77777777" w:rsidR="009F5541" w:rsidRPr="00FA1CA1" w:rsidRDefault="009F5541" w:rsidP="009F5541">
      <w:pPr>
        <w:spacing w:line="240" w:lineRule="auto"/>
        <w:ind w:left="567" w:right="616"/>
        <w:rPr>
          <w:rFonts w:eastAsia="Arial Unicode MS" w:cs="Arial"/>
          <w:i/>
          <w:sz w:val="22"/>
          <w:lang w:val="es-MX"/>
        </w:rPr>
      </w:pPr>
      <w:r w:rsidRPr="00FA1CA1">
        <w:rPr>
          <w:rFonts w:eastAsia="Arial Unicode MS" w:cs="Arial"/>
          <w:i/>
          <w:sz w:val="22"/>
          <w:lang w:val="es-MX"/>
        </w:rPr>
        <w:t>I. Cuente con atribuciones conferidas en ley y medie el consentimiento del titular.</w:t>
      </w:r>
    </w:p>
    <w:p w14:paraId="34B23BDA" w14:textId="77777777" w:rsidR="009F5541" w:rsidRPr="00FA1CA1" w:rsidRDefault="009F5541" w:rsidP="009F5541">
      <w:pPr>
        <w:spacing w:line="240" w:lineRule="auto"/>
        <w:ind w:left="567" w:right="616"/>
        <w:rPr>
          <w:rFonts w:eastAsia="Arial Unicode MS" w:cs="Arial"/>
          <w:i/>
          <w:sz w:val="22"/>
          <w:lang w:val="es-MX"/>
        </w:rPr>
      </w:pPr>
      <w:r w:rsidRPr="00FA1CA1">
        <w:rPr>
          <w:rFonts w:eastAsia="Arial Unicode MS" w:cs="Arial"/>
          <w:i/>
          <w:sz w:val="22"/>
          <w:lang w:val="es-MX"/>
        </w:rPr>
        <w:t>II. Se trate de una persona reportada como desaparecida, en los términos previstos en la presente Ley y demás disposiciones legales aplicables...</w:t>
      </w:r>
    </w:p>
    <w:p w14:paraId="34AEDCA8" w14:textId="77777777" w:rsidR="009F5541" w:rsidRPr="00FA1CA1" w:rsidRDefault="009F5541" w:rsidP="009F5541">
      <w:pPr>
        <w:spacing w:line="240" w:lineRule="auto"/>
        <w:ind w:left="567" w:right="616"/>
        <w:rPr>
          <w:rFonts w:eastAsia="Arial Unicode MS" w:cs="Arial"/>
          <w:i/>
          <w:sz w:val="22"/>
          <w:lang w:val="es-MX"/>
        </w:rPr>
      </w:pPr>
    </w:p>
    <w:p w14:paraId="3353F74B" w14:textId="77777777" w:rsidR="009F5541" w:rsidRPr="00FA1CA1" w:rsidRDefault="009F5541" w:rsidP="009F5541">
      <w:pPr>
        <w:spacing w:line="240" w:lineRule="auto"/>
        <w:ind w:left="567" w:right="616"/>
        <w:rPr>
          <w:rFonts w:eastAsia="Arial Unicode MS" w:cs="Arial"/>
          <w:i/>
          <w:sz w:val="22"/>
          <w:lang w:val="es-MX"/>
        </w:rPr>
      </w:pPr>
      <w:r w:rsidRPr="00FA1CA1">
        <w:rPr>
          <w:rFonts w:eastAsia="Arial Unicode MS" w:cs="Arial"/>
          <w:b/>
          <w:i/>
          <w:sz w:val="22"/>
          <w:lang w:val="es-MX"/>
        </w:rPr>
        <w:t>Artículo</w:t>
      </w:r>
      <w:r w:rsidRPr="00FA1CA1">
        <w:rPr>
          <w:rFonts w:eastAsia="Arial Unicode MS" w:cs="Arial"/>
          <w:i/>
          <w:sz w:val="22"/>
          <w:lang w:val="es-MX"/>
        </w:rPr>
        <w:t xml:space="preserve"> </w:t>
      </w:r>
      <w:r w:rsidRPr="00FA1CA1">
        <w:rPr>
          <w:rFonts w:eastAsia="Arial Unicode MS" w:cs="Arial"/>
          <w:b/>
          <w:i/>
          <w:sz w:val="22"/>
          <w:lang w:val="es-MX"/>
        </w:rPr>
        <w:t>38</w:t>
      </w:r>
      <w:r w:rsidRPr="00FA1CA1">
        <w:rPr>
          <w:rFonts w:eastAsia="Arial Unicode MS" w:cs="Arial"/>
          <w:i/>
          <w:sz w:val="22"/>
          <w:lang w:val="es-MX"/>
        </w:rPr>
        <w:t>.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3742BF0E" w14:textId="77777777" w:rsidR="009F5541" w:rsidRPr="00477D83" w:rsidRDefault="009F5541" w:rsidP="009F5541">
      <w:pPr>
        <w:ind w:left="567" w:right="616"/>
        <w:rPr>
          <w:rFonts w:eastAsia="Arial Unicode MS" w:cs="Arial"/>
          <w:i/>
          <w:szCs w:val="24"/>
          <w:lang w:val="es-MX"/>
        </w:rPr>
      </w:pPr>
    </w:p>
    <w:p w14:paraId="16A84884" w14:textId="77777777" w:rsidR="009F5541" w:rsidRPr="00477D83" w:rsidRDefault="009F5541" w:rsidP="009F5541">
      <w:pPr>
        <w:rPr>
          <w:rFonts w:eastAsia="Times New Roman" w:cs="Times New Roman"/>
          <w:szCs w:val="24"/>
          <w:lang w:val="es-MX"/>
        </w:rPr>
      </w:pPr>
      <w:r w:rsidRPr="00477D83">
        <w:rPr>
          <w:rFonts w:eastAsia="Times New Roman" w:cs="Times New Roman"/>
          <w:szCs w:val="24"/>
          <w:lang w:val="es-MX"/>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50F2ADEB" w14:textId="77777777" w:rsidR="009F5541" w:rsidRPr="00477D83" w:rsidRDefault="009F5541" w:rsidP="009F5541">
      <w:pPr>
        <w:rPr>
          <w:rFonts w:eastAsia="Times New Roman" w:cs="Times New Roman"/>
          <w:szCs w:val="24"/>
          <w:lang w:val="es-MX"/>
        </w:rPr>
      </w:pPr>
    </w:p>
    <w:p w14:paraId="0906F288" w14:textId="77777777" w:rsidR="009F5541" w:rsidRPr="00477D83" w:rsidRDefault="009F5541" w:rsidP="009F5541">
      <w:pPr>
        <w:rPr>
          <w:rFonts w:eastAsia="Arial Unicode MS" w:cs="Times New Roman"/>
          <w:szCs w:val="24"/>
          <w:lang w:val="es-MX"/>
        </w:rPr>
      </w:pPr>
      <w:r w:rsidRPr="00477D83">
        <w:rPr>
          <w:rFonts w:eastAsia="Arial Unicode MS" w:cs="Times New Roman"/>
          <w:szCs w:val="24"/>
          <w:lang w:val="es-MX"/>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477D83">
        <w:rPr>
          <w:rFonts w:eastAsia="Arial Unicode MS" w:cs="Times New Roman"/>
          <w:color w:val="000000"/>
          <w:szCs w:val="24"/>
          <w:lang w:val="es-MX"/>
        </w:rPr>
        <w:t>el Sujeto Obligado</w:t>
      </w:r>
      <w:r w:rsidRPr="00477D83">
        <w:rPr>
          <w:rFonts w:eastAsia="Arial Unicode MS" w:cs="Times New Roman"/>
          <w:szCs w:val="24"/>
          <w:lang w:val="es-MX"/>
        </w:rPr>
        <w:t xml:space="preserve">, en ese contexto, todo dato personal susceptible de clasificación debe ser protegido. </w:t>
      </w:r>
    </w:p>
    <w:p w14:paraId="6A92FCEE" w14:textId="77777777" w:rsidR="009F5541" w:rsidRPr="00477D83" w:rsidRDefault="009F5541" w:rsidP="009F5541">
      <w:pPr>
        <w:rPr>
          <w:rFonts w:eastAsia="Arial Unicode MS" w:cs="Times New Roman"/>
          <w:szCs w:val="24"/>
          <w:lang w:val="es-MX"/>
        </w:rPr>
      </w:pPr>
    </w:p>
    <w:p w14:paraId="23FE3923" w14:textId="77777777" w:rsidR="009F5541" w:rsidRPr="00477D83" w:rsidRDefault="009F5541" w:rsidP="009F5541">
      <w:pPr>
        <w:rPr>
          <w:rFonts w:eastAsia="Arial Unicode MS" w:cs="Times New Roman"/>
          <w:szCs w:val="24"/>
          <w:lang w:val="es-MX"/>
        </w:rPr>
      </w:pPr>
      <w:r w:rsidRPr="00477D83">
        <w:rPr>
          <w:rFonts w:eastAsia="Arial Unicode MS" w:cs="Times New Roman"/>
          <w:szCs w:val="24"/>
          <w:lang w:val="es-MX"/>
        </w:rPr>
        <w:t>Asimismo, de la versión pública deberá dejarse a la vista de la Recurrente</w:t>
      </w:r>
      <w:r w:rsidRPr="00477D83">
        <w:rPr>
          <w:rFonts w:eastAsia="Arial Unicode MS" w:cs="Times New Roman"/>
          <w:b/>
          <w:szCs w:val="24"/>
          <w:lang w:val="es-MX"/>
        </w:rPr>
        <w:t xml:space="preserve"> </w:t>
      </w:r>
      <w:r w:rsidRPr="00477D83">
        <w:rPr>
          <w:rFonts w:eastAsia="Arial Unicode MS" w:cs="Times New Roman"/>
          <w:szCs w:val="24"/>
          <w:lang w:val="es-MX"/>
        </w:rPr>
        <w:t xml:space="preserve">los siguientes elementos de información pública: monto total del sueldo neto y bruto, compensaciones, prestaciones, aguinaldos, bonos, pagos por concepto de gasolina, de servicio de telefonía </w:t>
      </w:r>
      <w:r w:rsidRPr="00477D83">
        <w:rPr>
          <w:rFonts w:eastAsia="Arial Unicode MS" w:cs="Times New Roman"/>
          <w:szCs w:val="24"/>
          <w:lang w:val="es-MX"/>
        </w:rPr>
        <w:lastRenderedPageBreak/>
        <w:t xml:space="preserve">celular, el nombre del servidor público, el cargo que desempeña, área de adscripción, número de empleado (sólo en caso de no arrojar datos personales) y el período de la nómina respectiva, básicamente.  </w:t>
      </w:r>
    </w:p>
    <w:p w14:paraId="6AE2C529" w14:textId="77777777" w:rsidR="009F5541" w:rsidRPr="00477D83" w:rsidRDefault="009F5541" w:rsidP="009F5541">
      <w:pPr>
        <w:rPr>
          <w:rFonts w:eastAsia="Times New Roman" w:cs="Times New Roman"/>
          <w:szCs w:val="24"/>
          <w:lang w:val="es-MX"/>
        </w:rPr>
      </w:pPr>
    </w:p>
    <w:p w14:paraId="18B2A0BF" w14:textId="77777777" w:rsidR="009F5541" w:rsidRPr="00477D83" w:rsidRDefault="009F5541" w:rsidP="009F5541">
      <w:pPr>
        <w:rPr>
          <w:rFonts w:eastAsia="Times New Roman" w:cs="Times New Roman"/>
          <w:szCs w:val="24"/>
          <w:lang w:val="es-MX"/>
        </w:rPr>
      </w:pPr>
      <w:r w:rsidRPr="00477D83">
        <w:rPr>
          <w:rFonts w:eastAsia="Times New Roman" w:cs="Times New Roman"/>
          <w:szCs w:val="24"/>
          <w:lang w:val="es-MX"/>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17CD73C4" w14:textId="77777777" w:rsidR="009F5541" w:rsidRPr="00477D83" w:rsidRDefault="009F5541" w:rsidP="009F5541">
      <w:pPr>
        <w:rPr>
          <w:rFonts w:eastAsia="Times New Roman" w:cs="Times New Roman"/>
          <w:szCs w:val="24"/>
          <w:lang w:val="es-ES"/>
        </w:rPr>
      </w:pPr>
    </w:p>
    <w:p w14:paraId="3FDED868" w14:textId="77777777" w:rsidR="009F5541" w:rsidRPr="00FA1CA1" w:rsidRDefault="009F5541" w:rsidP="009F5541">
      <w:pPr>
        <w:spacing w:line="240" w:lineRule="auto"/>
        <w:ind w:left="567" w:right="616"/>
        <w:rPr>
          <w:rFonts w:eastAsia="Times New Roman" w:cs="Times New Roman"/>
          <w:i/>
          <w:sz w:val="22"/>
          <w:lang w:val="es-MX"/>
        </w:rPr>
      </w:pPr>
      <w:r w:rsidRPr="00FA1CA1">
        <w:rPr>
          <w:rFonts w:eastAsia="Times New Roman" w:cs="Times New Roman"/>
          <w:b/>
          <w:i/>
          <w:sz w:val="22"/>
          <w:lang w:val="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FA1CA1">
        <w:rPr>
          <w:rFonts w:eastAsia="Times New Roman" w:cs="Times New Roman"/>
          <w:i/>
          <w:sz w:val="22"/>
          <w:lang w:val="es-MX"/>
        </w:rPr>
        <w:t xml:space="preserve"> </w:t>
      </w:r>
    </w:p>
    <w:p w14:paraId="6320DC14" w14:textId="77777777" w:rsidR="009F5541" w:rsidRPr="00FA1CA1" w:rsidRDefault="009F5541" w:rsidP="009F5541">
      <w:pPr>
        <w:spacing w:line="240" w:lineRule="auto"/>
        <w:ind w:left="567" w:right="616"/>
        <w:rPr>
          <w:rFonts w:eastAsia="Times New Roman" w:cs="Times New Roman"/>
          <w:i/>
          <w:sz w:val="22"/>
          <w:lang w:val="es-MX"/>
        </w:rPr>
      </w:pPr>
      <w:r w:rsidRPr="00FA1CA1">
        <w:rPr>
          <w:rFonts w:eastAsia="Times New Roman" w:cs="Times New Roman"/>
          <w:i/>
          <w:sz w:val="22"/>
          <w:lang w:val="es-MX"/>
        </w:rPr>
        <w:t>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7EA7E459" w14:textId="77777777" w:rsidR="009F5541" w:rsidRPr="00477D83" w:rsidRDefault="009F5541" w:rsidP="009F5541">
      <w:pPr>
        <w:rPr>
          <w:rFonts w:eastAsia="Times New Roman" w:cs="Times New Roman"/>
          <w:szCs w:val="24"/>
        </w:rPr>
      </w:pPr>
    </w:p>
    <w:p w14:paraId="09F0188E" w14:textId="77777777" w:rsidR="009F5541" w:rsidRPr="00477D83" w:rsidRDefault="009F5541" w:rsidP="009F5541">
      <w:pPr>
        <w:rPr>
          <w:rFonts w:eastAsia="Times New Roman" w:cs="Times New Roman"/>
          <w:szCs w:val="24"/>
          <w:lang w:val="es-MX"/>
        </w:rPr>
      </w:pPr>
      <w:r w:rsidRPr="00477D83">
        <w:rPr>
          <w:rFonts w:eastAsia="Times New Roman" w:cs="Times New Roman"/>
          <w:szCs w:val="24"/>
        </w:rPr>
        <w:t xml:space="preserve">Por ende, en el presente caso el Sujeto Obligado sólo podrá testar los datos referidos con antelación, clasificación que tiene que efectuar mediante las formalidades que la Ley impone, es decir, </w:t>
      </w:r>
      <w:r w:rsidRPr="00477D83">
        <w:rPr>
          <w:rFonts w:eastAsia="Times New Roman" w:cs="Times New Roman"/>
          <w:szCs w:val="24"/>
          <w:lang w:val="es-MX"/>
        </w:rPr>
        <w:t>resulta necesario que el Comité de Transparencia d</w:t>
      </w:r>
      <w:r w:rsidRPr="00477D83">
        <w:rPr>
          <w:rFonts w:eastAsia="Times New Roman" w:cs="Times New Roman"/>
          <w:szCs w:val="24"/>
        </w:rPr>
        <w:t xml:space="preserve">el Sujeto Obligado </w:t>
      </w:r>
      <w:r w:rsidRPr="00477D83">
        <w:rPr>
          <w:rFonts w:eastAsia="Times New Roman" w:cs="Times New Roman"/>
          <w:szCs w:val="24"/>
          <w:lang w:val="es-MX"/>
        </w:rPr>
        <w:lastRenderedPageBreak/>
        <w:t>emita el Acuerdo de Clasificación correspondiente</w:t>
      </w:r>
      <w:r w:rsidRPr="00477D83">
        <w:rPr>
          <w:rFonts w:eastAsia="Times New Roman" w:cs="Times New Roman"/>
          <w:szCs w:val="24"/>
        </w:rPr>
        <w:t xml:space="preserve"> debidamente fundado y motivado, </w:t>
      </w:r>
      <w:r w:rsidRPr="00477D83">
        <w:rPr>
          <w:rFonts w:eastAsia="Times New Roman" w:cs="Times New Roman"/>
          <w:szCs w:val="24"/>
          <w:lang w:val="es-MX"/>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477D83">
        <w:rPr>
          <w:rFonts w:eastAsia="Times New Roman" w:cs="Times New Roman"/>
          <w:b/>
          <w:szCs w:val="24"/>
          <w:lang w:val="es-MX"/>
        </w:rPr>
        <w:t>Lineamientos Generales en Materia de Clasificación y Desclasificación de la Información, así como para la Elaboración de Versiones Públicas</w:t>
      </w:r>
      <w:r w:rsidRPr="00477D83">
        <w:rPr>
          <w:rFonts w:eastAsia="Times New Roman" w:cs="Times New Roman"/>
          <w:szCs w:val="24"/>
          <w:lang w:val="es-MX"/>
        </w:rPr>
        <w:t>, publicados en el Diario Oficial de la Federación en fecha quince de abril del año dos mil dieciséis, mediante Acuerdo del Consejo Nacional del Sistema Nacional de Transparencia, Acceso a la Información Pública y Protección de Datos Personales.</w:t>
      </w:r>
    </w:p>
    <w:p w14:paraId="5AEABA8E" w14:textId="77777777" w:rsidR="009F5541" w:rsidRPr="00477D83" w:rsidRDefault="009F5541" w:rsidP="009F5541">
      <w:pPr>
        <w:rPr>
          <w:rFonts w:eastAsia="Times New Roman" w:cs="Times New Roman"/>
          <w:szCs w:val="24"/>
          <w:lang w:val="es-MX"/>
        </w:rPr>
      </w:pPr>
    </w:p>
    <w:p w14:paraId="7A03B18C" w14:textId="77777777" w:rsidR="009F5541" w:rsidRPr="00477D83" w:rsidRDefault="009F5541" w:rsidP="009F5541">
      <w:pPr>
        <w:rPr>
          <w:rFonts w:eastAsia="Times New Roman" w:cs="Arial"/>
          <w:szCs w:val="24"/>
          <w:lang w:val="es-MX"/>
        </w:rPr>
      </w:pPr>
      <w:r w:rsidRPr="00477D83">
        <w:rPr>
          <w:rFonts w:eastAsia="Times New Roman" w:cs="Arial"/>
          <w:szCs w:val="24"/>
          <w:lang w:val="es-MX"/>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7ABF5180" w14:textId="77777777" w:rsidR="009F5541" w:rsidRPr="00477D83" w:rsidRDefault="009F5541" w:rsidP="009F5541">
      <w:pPr>
        <w:rPr>
          <w:rFonts w:eastAsia="Times New Roman" w:cs="Arial"/>
          <w:szCs w:val="24"/>
          <w:lang w:val="es-MX"/>
        </w:rPr>
      </w:pPr>
    </w:p>
    <w:p w14:paraId="18A68F44" w14:textId="77777777" w:rsidR="009F5541" w:rsidRPr="00477D83" w:rsidRDefault="009F5541" w:rsidP="009F5541">
      <w:pPr>
        <w:rPr>
          <w:rFonts w:eastAsia="Times New Roman" w:cs="Times New Roman"/>
          <w:b/>
          <w:szCs w:val="24"/>
          <w:lang w:val="es-MX"/>
        </w:rPr>
      </w:pPr>
      <w:r w:rsidRPr="00477D83">
        <w:rPr>
          <w:rFonts w:eastAsia="Times New Roman" w:cs="Times New Roman"/>
          <w:szCs w:val="24"/>
          <w:lang w:val="es-MX"/>
        </w:rPr>
        <w:t xml:space="preserve">En caso específico, de los documentos solicitados obran datos que son considerados confidenciales, cuyo acceso debe ser restringido, los cuales deben testarse al momento de la elaboración de versiones públicas, como es el caso del </w:t>
      </w:r>
      <w:r w:rsidRPr="00477D83">
        <w:rPr>
          <w:rFonts w:eastAsia="Times New Roman" w:cs="Times New Roman"/>
          <w:b/>
          <w:szCs w:val="24"/>
          <w:lang w:val="es-MX"/>
        </w:rPr>
        <w:t>Registro Federal de Contribuyentes</w:t>
      </w:r>
      <w:r w:rsidRPr="00477D83">
        <w:rPr>
          <w:rFonts w:eastAsia="Times New Roman" w:cs="Times New Roman"/>
          <w:szCs w:val="24"/>
          <w:lang w:val="es-MX"/>
        </w:rPr>
        <w:t xml:space="preserve"> (RFC), la </w:t>
      </w:r>
      <w:r w:rsidRPr="00477D83">
        <w:rPr>
          <w:rFonts w:eastAsia="Times New Roman" w:cs="Times New Roman"/>
          <w:b/>
          <w:szCs w:val="24"/>
          <w:lang w:val="es-MX"/>
        </w:rPr>
        <w:t>Clave Única de Registro de Población</w:t>
      </w:r>
      <w:r w:rsidRPr="00477D83">
        <w:rPr>
          <w:rFonts w:eastAsia="Times New Roman" w:cs="Times New Roman"/>
          <w:szCs w:val="24"/>
          <w:lang w:val="es-MX"/>
        </w:rPr>
        <w:t xml:space="preserve"> (CURP), la </w:t>
      </w:r>
      <w:r w:rsidRPr="00477D83">
        <w:rPr>
          <w:rFonts w:eastAsia="Times New Roman" w:cs="Times New Roman"/>
          <w:b/>
          <w:szCs w:val="24"/>
          <w:lang w:val="es-MX"/>
        </w:rPr>
        <w:t>Clave de cualquier tipo de seguridad social</w:t>
      </w:r>
      <w:r w:rsidRPr="00477D83">
        <w:rPr>
          <w:rFonts w:eastAsia="Times New Roman" w:cs="Times New Roman"/>
          <w:szCs w:val="24"/>
          <w:lang w:val="es-MX"/>
        </w:rPr>
        <w:t xml:space="preserve"> (ISSEMYM, u otros), así como, los </w:t>
      </w:r>
      <w:r w:rsidRPr="00477D83">
        <w:rPr>
          <w:rFonts w:eastAsia="Times New Roman" w:cs="Times New Roman"/>
          <w:b/>
          <w:szCs w:val="24"/>
          <w:lang w:val="es-MX"/>
        </w:rPr>
        <w:t xml:space="preserve">préstamos o descuentos </w:t>
      </w:r>
      <w:r w:rsidRPr="00477D83">
        <w:rPr>
          <w:rFonts w:eastAsia="Times New Roman" w:cs="Times New Roman"/>
          <w:szCs w:val="24"/>
          <w:lang w:val="es-MX"/>
        </w:rPr>
        <w:t>que se le hagan al servidor público, que no se encuentren relacionados con los impuestos o a cuotas por seguridad social</w:t>
      </w:r>
      <w:r w:rsidRPr="00477D83">
        <w:rPr>
          <w:rFonts w:eastAsia="Times New Roman" w:cs="Times New Roman"/>
          <w:b/>
          <w:szCs w:val="24"/>
          <w:lang w:val="es-MX"/>
        </w:rPr>
        <w:t xml:space="preserve">, Cadenas Originales </w:t>
      </w:r>
      <w:r w:rsidRPr="00477D83">
        <w:rPr>
          <w:rFonts w:eastAsia="Times New Roman" w:cs="Times New Roman"/>
          <w:szCs w:val="24"/>
          <w:lang w:val="es-MX"/>
        </w:rPr>
        <w:t>y</w:t>
      </w:r>
      <w:r w:rsidRPr="00477D83">
        <w:rPr>
          <w:rFonts w:eastAsia="Times New Roman" w:cs="Times New Roman"/>
          <w:b/>
          <w:szCs w:val="24"/>
          <w:lang w:val="es-MX"/>
        </w:rPr>
        <w:t xml:space="preserve"> Sellos Digitales</w:t>
      </w:r>
    </w:p>
    <w:p w14:paraId="48D2EF9B" w14:textId="77777777" w:rsidR="009F5541" w:rsidRPr="00477D83" w:rsidRDefault="009F5541" w:rsidP="009F5541">
      <w:pPr>
        <w:rPr>
          <w:rFonts w:eastAsia="Times New Roman" w:cs="Times New Roman"/>
          <w:szCs w:val="24"/>
          <w:lang w:val="es-MX"/>
        </w:rPr>
      </w:pPr>
      <w:r w:rsidRPr="00477D83">
        <w:rPr>
          <w:rFonts w:eastAsia="Times New Roman" w:cs="Times New Roman"/>
          <w:b/>
          <w:szCs w:val="24"/>
          <w:lang w:val="es-MX"/>
        </w:rPr>
        <w:t xml:space="preserve">Códigos Bidimensionales </w:t>
      </w:r>
      <w:r w:rsidRPr="00477D83">
        <w:rPr>
          <w:rFonts w:eastAsia="Times New Roman" w:cs="Times New Roman"/>
          <w:szCs w:val="24"/>
          <w:lang w:val="es-MX"/>
        </w:rPr>
        <w:t>y los denominados</w:t>
      </w:r>
      <w:r w:rsidRPr="00477D83">
        <w:rPr>
          <w:rFonts w:eastAsia="Times New Roman" w:cs="Times New Roman"/>
          <w:b/>
          <w:szCs w:val="24"/>
          <w:lang w:val="es-MX"/>
        </w:rPr>
        <w:t xml:space="preserve"> Códigos QR.</w:t>
      </w:r>
    </w:p>
    <w:p w14:paraId="5F3EE739" w14:textId="77777777" w:rsidR="009F5541" w:rsidRPr="00477D83" w:rsidRDefault="009F5541" w:rsidP="009F5541">
      <w:pPr>
        <w:rPr>
          <w:rFonts w:eastAsia="Times New Roman" w:cs="Times New Roman"/>
          <w:szCs w:val="24"/>
          <w:lang w:val="es-MX"/>
        </w:rPr>
      </w:pPr>
    </w:p>
    <w:p w14:paraId="0B394E5A" w14:textId="77777777" w:rsidR="009F5541" w:rsidRPr="00477D83" w:rsidRDefault="009F5541" w:rsidP="009F5541">
      <w:pPr>
        <w:rPr>
          <w:rFonts w:eastAsia="Times New Roman" w:cs="Times New Roman"/>
          <w:szCs w:val="24"/>
          <w:lang w:val="es-MX"/>
        </w:rPr>
      </w:pPr>
      <w:r w:rsidRPr="00477D83">
        <w:rPr>
          <w:rFonts w:eastAsia="Times New Roman" w:cs="Times New Roman"/>
          <w:szCs w:val="24"/>
          <w:lang w:val="es-MX"/>
        </w:rPr>
        <w:lastRenderedPageBreak/>
        <w:t xml:space="preserve">Por cuanto hace al </w:t>
      </w:r>
      <w:r w:rsidRPr="00477D83">
        <w:rPr>
          <w:rFonts w:eastAsia="Times New Roman" w:cs="Times New Roman"/>
          <w:b/>
          <w:szCs w:val="24"/>
          <w:lang w:val="es-MX"/>
        </w:rPr>
        <w:t>Registro Federal de Contribuyentes</w:t>
      </w:r>
      <w:r w:rsidRPr="00477D83">
        <w:rPr>
          <w:rFonts w:eastAsia="Times New Roman" w:cs="Times New Roman"/>
          <w:szCs w:val="24"/>
          <w:lang w:val="es-MX"/>
        </w:rPr>
        <w:t xml:space="preserve"> </w:t>
      </w:r>
      <w:r w:rsidRPr="00477D83">
        <w:rPr>
          <w:rFonts w:eastAsia="Times New Roman" w:cs="Times New Roman"/>
          <w:b/>
          <w:szCs w:val="24"/>
          <w:lang w:val="es-MX"/>
        </w:rPr>
        <w:t>de las personas físicas</w:t>
      </w:r>
      <w:r w:rsidRPr="00477D83">
        <w:rPr>
          <w:rFonts w:eastAsia="Times New Roman" w:cs="Times New Roman"/>
          <w:szCs w:val="24"/>
          <w:lang w:val="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14:paraId="307F819A" w14:textId="77777777" w:rsidR="009F5541" w:rsidRPr="00477D83" w:rsidRDefault="009F5541" w:rsidP="009F5541">
      <w:pPr>
        <w:rPr>
          <w:rFonts w:eastAsia="Times New Roman" w:cs="Times New Roman"/>
          <w:szCs w:val="24"/>
          <w:lang w:val="es-MX"/>
        </w:rPr>
      </w:pPr>
    </w:p>
    <w:p w14:paraId="269BBF8C" w14:textId="77777777" w:rsidR="009F5541" w:rsidRPr="00477D83" w:rsidRDefault="009F5541" w:rsidP="009F5541">
      <w:pPr>
        <w:rPr>
          <w:rFonts w:eastAsia="Times New Roman" w:cs="Times New Roman"/>
          <w:szCs w:val="24"/>
          <w:lang w:val="es-MX"/>
        </w:rPr>
      </w:pPr>
      <w:r w:rsidRPr="00477D83">
        <w:rPr>
          <w:rFonts w:eastAsia="Times New Roman" w:cs="Times New Roman"/>
          <w:szCs w:val="24"/>
          <w:lang w:val="es-MX"/>
        </w:rPr>
        <w:t>Al respecto, el Instituto Nacional Transparencia, Acceso a la Información y Protección de Datos Personales (INAI) a través del Criterio 19/17, señala literalmente lo siguiente:</w:t>
      </w:r>
    </w:p>
    <w:p w14:paraId="40102617" w14:textId="77777777" w:rsidR="009F5541" w:rsidRPr="00477D83" w:rsidRDefault="009F5541" w:rsidP="009F5541">
      <w:pPr>
        <w:ind w:left="567" w:right="616"/>
        <w:rPr>
          <w:rFonts w:eastAsia="Times New Roman" w:cs="Times New Roman"/>
          <w:i/>
          <w:szCs w:val="24"/>
          <w:lang w:val="es-MX"/>
        </w:rPr>
      </w:pPr>
    </w:p>
    <w:p w14:paraId="46921E17" w14:textId="77777777" w:rsidR="009F5541" w:rsidRPr="00FA1CA1" w:rsidRDefault="009F5541" w:rsidP="009F5541">
      <w:pPr>
        <w:spacing w:line="240" w:lineRule="auto"/>
        <w:ind w:left="567" w:right="616"/>
        <w:rPr>
          <w:rFonts w:eastAsia="Times New Roman" w:cs="Times New Roman"/>
          <w:i/>
          <w:sz w:val="22"/>
          <w:lang w:val="es-MX"/>
        </w:rPr>
      </w:pPr>
      <w:r w:rsidRPr="00FA1CA1">
        <w:rPr>
          <w:rFonts w:eastAsia="Times New Roman" w:cs="Times New Roman"/>
          <w:b/>
          <w:i/>
          <w:sz w:val="22"/>
          <w:lang w:val="es-MX"/>
        </w:rPr>
        <w:t>Registro Federal de Contribuyentes (RFC) de personas físicas</w:t>
      </w:r>
      <w:r w:rsidRPr="00FA1CA1">
        <w:rPr>
          <w:rFonts w:eastAsia="Times New Roman" w:cs="Times New Roman"/>
          <w:i/>
          <w:sz w:val="22"/>
          <w:lang w:val="es-MX"/>
        </w:rPr>
        <w:t>. El RFC es una clave de carácter fiscal, única e irrepetible, que permite identificar al titular, su edad y fecha de nacimiento, por lo que es un dato personal de carácter confidencial.</w:t>
      </w:r>
    </w:p>
    <w:p w14:paraId="6E993B1C" w14:textId="77777777" w:rsidR="009F5541" w:rsidRPr="00477D83" w:rsidRDefault="009F5541" w:rsidP="009F5541">
      <w:pPr>
        <w:rPr>
          <w:rFonts w:eastAsia="Times New Roman" w:cs="Times New Roman"/>
          <w:szCs w:val="24"/>
          <w:lang w:val="es-MX"/>
        </w:rPr>
      </w:pPr>
    </w:p>
    <w:p w14:paraId="077D8A73" w14:textId="77777777" w:rsidR="009F5541" w:rsidRPr="00477D83" w:rsidRDefault="009F5541" w:rsidP="009F5541">
      <w:pPr>
        <w:rPr>
          <w:rFonts w:eastAsia="Times New Roman" w:cs="Times New Roman"/>
          <w:szCs w:val="24"/>
          <w:lang w:val="es-MX"/>
        </w:rPr>
      </w:pPr>
      <w:r w:rsidRPr="00477D83">
        <w:rPr>
          <w:rFonts w:eastAsia="Times New Roman" w:cs="Times New Roman"/>
          <w:szCs w:val="24"/>
          <w:lang w:val="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477D83">
        <w:rPr>
          <w:rFonts w:eastAsia="Arial Unicode MS" w:cs="Times New Roman"/>
          <w:szCs w:val="24"/>
          <w:lang w:val="es-MX"/>
        </w:rPr>
        <w:t>4 fracción XI de la Ley de Protección de Datos Personales en Posesión de los Sujetos Obligados del Estado de México y Municipios</w:t>
      </w:r>
      <w:r w:rsidRPr="00477D83">
        <w:rPr>
          <w:rFonts w:eastAsia="Times New Roman" w:cs="Times New Roman"/>
          <w:szCs w:val="24"/>
          <w:lang w:val="es-MX"/>
        </w:rPr>
        <w:t>.</w:t>
      </w:r>
    </w:p>
    <w:p w14:paraId="76351931" w14:textId="77777777" w:rsidR="009F5541" w:rsidRPr="00477D83" w:rsidRDefault="009F5541" w:rsidP="009F5541">
      <w:pPr>
        <w:rPr>
          <w:rFonts w:eastAsia="Times New Roman" w:cs="Times New Roman"/>
          <w:szCs w:val="24"/>
          <w:lang w:val="es-MX"/>
        </w:rPr>
      </w:pPr>
    </w:p>
    <w:p w14:paraId="6E146E93" w14:textId="77777777" w:rsidR="009F5541" w:rsidRPr="00477D83" w:rsidRDefault="009F5541" w:rsidP="009F5541">
      <w:pPr>
        <w:rPr>
          <w:rFonts w:eastAsia="Times New Roman" w:cs="Times New Roman"/>
          <w:szCs w:val="24"/>
          <w:lang w:val="es-MX"/>
        </w:rPr>
      </w:pPr>
      <w:r w:rsidRPr="00477D83">
        <w:rPr>
          <w:rFonts w:eastAsia="Times New Roman" w:cs="Times New Roman"/>
          <w:szCs w:val="24"/>
          <w:lang w:val="es-MX"/>
        </w:rPr>
        <w:lastRenderedPageBreak/>
        <w:t xml:space="preserve">Por cuanto hace a la </w:t>
      </w:r>
      <w:r w:rsidRPr="00477D83">
        <w:rPr>
          <w:rFonts w:eastAsia="Times New Roman" w:cs="Times New Roman"/>
          <w:b/>
          <w:szCs w:val="24"/>
          <w:lang w:val="es-MX"/>
        </w:rPr>
        <w:t xml:space="preserve">Clave Única de Registro de Población, </w:t>
      </w:r>
      <w:r w:rsidRPr="00477D83">
        <w:rPr>
          <w:rFonts w:eastAsia="Times New Roman" w:cs="Times New Roman"/>
          <w:szCs w:val="24"/>
          <w:lang w:val="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20E2EE52" w14:textId="77777777" w:rsidR="009F5541" w:rsidRPr="00477D83" w:rsidRDefault="009F5541" w:rsidP="009F5541">
      <w:pPr>
        <w:rPr>
          <w:rFonts w:eastAsia="Times New Roman" w:cs="Times New Roman"/>
          <w:szCs w:val="24"/>
          <w:lang w:val="es-ES"/>
        </w:rPr>
      </w:pPr>
    </w:p>
    <w:p w14:paraId="3CDD8F70" w14:textId="77777777" w:rsidR="009F5541" w:rsidRPr="00477D83" w:rsidRDefault="009F5541" w:rsidP="009F5541">
      <w:pPr>
        <w:rPr>
          <w:rFonts w:eastAsia="Times New Roman" w:cs="Times New Roman"/>
          <w:szCs w:val="24"/>
          <w:lang w:val="es-MX"/>
        </w:rPr>
      </w:pPr>
      <w:r w:rsidRPr="00477D83">
        <w:rPr>
          <w:rFonts w:eastAsia="Times New Roman" w:cs="Times New Roman"/>
          <w:szCs w:val="24"/>
          <w:lang w:val="es-MX"/>
        </w:rPr>
        <w:t>Lo anterior, tiene sustento en los artículos 86 y 91, de la Ley General de Población, la cual señala lo siguiente:</w:t>
      </w:r>
    </w:p>
    <w:p w14:paraId="1AD498C0" w14:textId="77777777" w:rsidR="009F5541" w:rsidRPr="00477D83" w:rsidRDefault="009F5541" w:rsidP="009F5541">
      <w:pPr>
        <w:ind w:left="709" w:right="757"/>
        <w:rPr>
          <w:rFonts w:eastAsia="Times New Roman" w:cs="Arial,Bold"/>
          <w:b/>
          <w:bCs/>
          <w:i/>
          <w:szCs w:val="24"/>
          <w:lang w:val="es-MX"/>
        </w:rPr>
      </w:pPr>
    </w:p>
    <w:p w14:paraId="68F4C827" w14:textId="77777777" w:rsidR="009F5541" w:rsidRPr="00FA1CA1" w:rsidRDefault="009F5541" w:rsidP="009F5541">
      <w:pPr>
        <w:spacing w:line="240" w:lineRule="auto"/>
        <w:ind w:left="709" w:right="757"/>
        <w:rPr>
          <w:rFonts w:eastAsia="Times New Roman" w:cs="Arial"/>
          <w:i/>
          <w:sz w:val="22"/>
          <w:lang w:val="es-MX"/>
        </w:rPr>
      </w:pPr>
      <w:r w:rsidRPr="00FA1CA1">
        <w:rPr>
          <w:rFonts w:eastAsia="Times New Roman" w:cs="Arial,Bold"/>
          <w:b/>
          <w:bCs/>
          <w:i/>
          <w:sz w:val="22"/>
          <w:lang w:val="es-MX"/>
        </w:rPr>
        <w:t xml:space="preserve">Artículo 86. </w:t>
      </w:r>
      <w:r w:rsidRPr="00FA1CA1">
        <w:rPr>
          <w:rFonts w:eastAsia="Times New Roman" w:cs="Arial"/>
          <w:i/>
          <w:sz w:val="22"/>
          <w:lang w:val="es-MX"/>
        </w:rPr>
        <w:t>El Registro Nacional de Población tiene como finalidad registrar a cada una de las personas que integran la población del país, con los datos que permitan certificar y acreditar fehacientemente su identidad.</w:t>
      </w:r>
    </w:p>
    <w:p w14:paraId="11AF682C" w14:textId="77777777" w:rsidR="009F5541" w:rsidRPr="00FA1CA1" w:rsidRDefault="009F5541" w:rsidP="009F5541">
      <w:pPr>
        <w:spacing w:line="240" w:lineRule="auto"/>
        <w:ind w:left="709" w:right="757"/>
        <w:rPr>
          <w:rFonts w:eastAsia="Times New Roman" w:cs="Arial"/>
          <w:i/>
          <w:sz w:val="22"/>
          <w:lang w:val="es-MX"/>
        </w:rPr>
      </w:pPr>
    </w:p>
    <w:p w14:paraId="113C17F6" w14:textId="77777777" w:rsidR="009F5541" w:rsidRPr="00FA1CA1" w:rsidRDefault="009F5541" w:rsidP="009F5541">
      <w:pPr>
        <w:spacing w:line="240" w:lineRule="auto"/>
        <w:ind w:left="709" w:right="757"/>
        <w:rPr>
          <w:rFonts w:eastAsia="Times New Roman" w:cs="Arial"/>
          <w:i/>
          <w:sz w:val="22"/>
          <w:lang w:val="es-MX"/>
        </w:rPr>
      </w:pPr>
      <w:r w:rsidRPr="00FA1CA1">
        <w:rPr>
          <w:rFonts w:eastAsia="Times New Roman" w:cs="Arial,Bold"/>
          <w:b/>
          <w:bCs/>
          <w:i/>
          <w:sz w:val="22"/>
          <w:lang w:val="es-MX"/>
        </w:rPr>
        <w:t xml:space="preserve">Artículo 91. </w:t>
      </w:r>
      <w:r w:rsidRPr="00FA1CA1">
        <w:rPr>
          <w:rFonts w:eastAsia="Times New Roman" w:cs="Arial"/>
          <w:i/>
          <w:sz w:val="22"/>
          <w:lang w:val="es-MX"/>
        </w:rPr>
        <w:t>Al incorporar a una persona en el Registro Nacional de Población, se le asignará una clave que se denominará Clave Única de Registro de Población. Esta servirá para registrarla e identificarla en forma individual.</w:t>
      </w:r>
    </w:p>
    <w:p w14:paraId="496FDFC7" w14:textId="77777777" w:rsidR="009F5541" w:rsidRPr="00477D83" w:rsidRDefault="009F5541" w:rsidP="009F5541">
      <w:pPr>
        <w:rPr>
          <w:rFonts w:eastAsia="Times New Roman" w:cs="Times New Roman"/>
          <w:szCs w:val="24"/>
          <w:lang w:val="es-ES"/>
        </w:rPr>
      </w:pPr>
    </w:p>
    <w:p w14:paraId="63E8C3F6" w14:textId="77777777" w:rsidR="009F5541" w:rsidRPr="00477D83" w:rsidRDefault="009F5541" w:rsidP="009F5541">
      <w:pPr>
        <w:rPr>
          <w:rFonts w:eastAsia="Times New Roman" w:cs="Times New Roman"/>
          <w:szCs w:val="24"/>
          <w:lang w:val="es-MX"/>
        </w:rPr>
      </w:pPr>
      <w:r w:rsidRPr="00477D83">
        <w:rPr>
          <w:rFonts w:eastAsia="Times New Roman" w:cs="Times New Roman"/>
          <w:szCs w:val="24"/>
          <w:lang w:val="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73B29911" w14:textId="77777777" w:rsidR="009F5541" w:rsidRPr="00477D83" w:rsidRDefault="009F5541" w:rsidP="009F5541">
      <w:pPr>
        <w:rPr>
          <w:rFonts w:eastAsia="Times New Roman" w:cs="Times New Roman"/>
          <w:szCs w:val="24"/>
          <w:lang w:val="es-MX"/>
        </w:rPr>
      </w:pPr>
    </w:p>
    <w:p w14:paraId="25A7262D" w14:textId="77777777" w:rsidR="009F5541" w:rsidRPr="00477D83" w:rsidRDefault="009F5541" w:rsidP="009F5541">
      <w:pPr>
        <w:rPr>
          <w:rFonts w:eastAsia="Times New Roman" w:cs="Times New Roman"/>
          <w:szCs w:val="24"/>
          <w:lang w:val="es-MX"/>
        </w:rPr>
      </w:pPr>
      <w:r w:rsidRPr="00477D83">
        <w:rPr>
          <w:rFonts w:eastAsia="Times New Roman" w:cs="Times New Roman"/>
          <w:szCs w:val="24"/>
          <w:lang w:val="es-MX"/>
        </w:rPr>
        <w:lastRenderedPageBreak/>
        <w:t>Al respecto, el Instituto Nacional de Transparencia, Acceso a la Información y Protección de Datos Personales (INAI) a través del Criterio 18/17, señala literalmente lo siguiente:</w:t>
      </w:r>
    </w:p>
    <w:p w14:paraId="18704FB6" w14:textId="77777777" w:rsidR="009F5541" w:rsidRPr="00477D83" w:rsidRDefault="009F5541" w:rsidP="009F5541">
      <w:pPr>
        <w:rPr>
          <w:rFonts w:eastAsia="Times New Roman" w:cs="Times New Roman"/>
          <w:szCs w:val="24"/>
          <w:lang w:val="es-ES"/>
        </w:rPr>
      </w:pPr>
    </w:p>
    <w:p w14:paraId="27AEB7E9" w14:textId="77777777" w:rsidR="009F5541" w:rsidRPr="00FA1CA1" w:rsidRDefault="009F5541" w:rsidP="009F5541">
      <w:pPr>
        <w:spacing w:line="240" w:lineRule="auto"/>
        <w:ind w:left="567" w:right="616"/>
        <w:rPr>
          <w:rFonts w:eastAsia="Times New Roman" w:cs="Times New Roman"/>
          <w:i/>
          <w:sz w:val="22"/>
          <w:lang w:val="es-MX"/>
        </w:rPr>
      </w:pPr>
      <w:r w:rsidRPr="00FA1CA1">
        <w:rPr>
          <w:rFonts w:eastAsia="Times New Roman" w:cs="Times New Roman"/>
          <w:b/>
          <w:i/>
          <w:sz w:val="22"/>
          <w:lang w:val="es-MX"/>
        </w:rPr>
        <w:t>Clave Única de Registro de Población (CURP)</w:t>
      </w:r>
      <w:r w:rsidRPr="00FA1CA1">
        <w:rPr>
          <w:rFonts w:eastAsia="Times New Roman" w:cs="Times New Roman"/>
          <w:i/>
          <w:sz w:val="22"/>
          <w:lang w:val="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4D2215C" w14:textId="77777777" w:rsidR="009F5541" w:rsidRPr="00477D83" w:rsidRDefault="009F5541" w:rsidP="009F5541">
      <w:pPr>
        <w:ind w:right="616"/>
        <w:rPr>
          <w:rFonts w:eastAsia="Times New Roman" w:cs="Arial"/>
          <w:bCs/>
          <w:i/>
          <w:szCs w:val="24"/>
          <w:lang w:val="es-MX"/>
        </w:rPr>
      </w:pPr>
    </w:p>
    <w:p w14:paraId="3C56BDB5" w14:textId="77777777" w:rsidR="009F5541" w:rsidRPr="00477D83" w:rsidRDefault="009F5541" w:rsidP="009F5541">
      <w:pPr>
        <w:rPr>
          <w:rFonts w:eastAsia="Times New Roman" w:cs="Times New Roman"/>
          <w:szCs w:val="24"/>
          <w:lang w:val="es-MX"/>
        </w:rPr>
      </w:pPr>
      <w:r w:rsidRPr="00477D83">
        <w:rPr>
          <w:rFonts w:eastAsia="Times New Roman" w:cs="Times New Roman"/>
          <w:szCs w:val="24"/>
          <w:lang w:val="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66B8A92F" w14:textId="77777777" w:rsidR="009F5541" w:rsidRPr="00477D83" w:rsidRDefault="009F5541" w:rsidP="009F5541">
      <w:pPr>
        <w:rPr>
          <w:rFonts w:eastAsia="Times New Roman" w:cs="Times New Roman"/>
          <w:szCs w:val="24"/>
          <w:lang w:val="es-MX"/>
        </w:rPr>
      </w:pPr>
    </w:p>
    <w:p w14:paraId="553F6782" w14:textId="77777777" w:rsidR="009F5541" w:rsidRPr="00477D83" w:rsidRDefault="009F5541" w:rsidP="009F5541">
      <w:pPr>
        <w:rPr>
          <w:rFonts w:eastAsia="Times New Roman" w:cs="Times New Roman"/>
          <w:szCs w:val="24"/>
          <w:lang w:val="es-MX"/>
        </w:rPr>
      </w:pPr>
      <w:r w:rsidRPr="00477D83">
        <w:rPr>
          <w:rFonts w:eastAsia="Times New Roman" w:cs="Times New Roman"/>
          <w:szCs w:val="24"/>
          <w:lang w:val="es-MX"/>
        </w:rPr>
        <w:t xml:space="preserve">Por cuanto hace a la </w:t>
      </w:r>
      <w:r w:rsidRPr="00477D83">
        <w:rPr>
          <w:rFonts w:eastAsia="Times New Roman" w:cs="Times New Roman"/>
          <w:b/>
          <w:szCs w:val="24"/>
          <w:lang w:val="es-MX"/>
        </w:rPr>
        <w:t>Clave de cualquier tipo de seguridad social</w:t>
      </w:r>
      <w:r w:rsidRPr="00477D83">
        <w:rPr>
          <w:rFonts w:eastAsia="Times New Roman" w:cs="Times New Roman"/>
          <w:szCs w:val="24"/>
          <w:lang w:val="es-MX"/>
        </w:rPr>
        <w:t xml:space="preserve"> (ISSEMYM u otros), está integrado por una </w:t>
      </w:r>
      <w:r w:rsidRPr="00477D83">
        <w:rPr>
          <w:rFonts w:eastAsia="Times New Roman" w:cs="Times New Roman"/>
          <w:bCs/>
          <w:szCs w:val="24"/>
          <w:lang w:val="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477D83">
        <w:rPr>
          <w:rFonts w:eastAsia="Times New Roman" w:cs="Times New Roman"/>
          <w:szCs w:val="24"/>
          <w:lang w:val="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w:t>
      </w:r>
      <w:r w:rsidRPr="00477D83">
        <w:rPr>
          <w:rFonts w:eastAsia="Times New Roman" w:cs="Times New Roman"/>
          <w:szCs w:val="24"/>
          <w:lang w:val="es-MX"/>
        </w:rPr>
        <w:lastRenderedPageBreak/>
        <w:t xml:space="preserve">del Estado de México y Municipios y  </w:t>
      </w:r>
      <w:r w:rsidRPr="00477D83">
        <w:rPr>
          <w:rFonts w:eastAsia="Arial Unicode MS" w:cs="Times New Roman"/>
          <w:szCs w:val="24"/>
          <w:lang w:val="es-MX"/>
        </w:rPr>
        <w:t>4 fracción XI de la Ley de Protección de Datos Personales en Posesión de Sujetos Obligados del Estado de México y Municipios</w:t>
      </w:r>
      <w:r w:rsidRPr="00477D83">
        <w:rPr>
          <w:rFonts w:eastAsia="Times New Roman" w:cs="Times New Roman"/>
          <w:szCs w:val="24"/>
          <w:lang w:val="es-MX"/>
        </w:rPr>
        <w:t>.</w:t>
      </w:r>
    </w:p>
    <w:p w14:paraId="7C72D498" w14:textId="77777777" w:rsidR="009F5541" w:rsidRPr="00477D83" w:rsidRDefault="009F5541" w:rsidP="009F5541">
      <w:pPr>
        <w:rPr>
          <w:rFonts w:eastAsia="Times New Roman" w:cs="Times New Roman"/>
          <w:szCs w:val="24"/>
          <w:lang w:val="es-MX"/>
        </w:rPr>
      </w:pPr>
    </w:p>
    <w:p w14:paraId="5C52BA69" w14:textId="77777777" w:rsidR="009F5541" w:rsidRPr="00477D83" w:rsidRDefault="009F5541" w:rsidP="009F5541">
      <w:pPr>
        <w:rPr>
          <w:rFonts w:eastAsia="Times New Roman" w:cs="Times New Roman"/>
          <w:szCs w:val="24"/>
          <w:lang w:val="es-MX"/>
        </w:rPr>
      </w:pPr>
      <w:r w:rsidRPr="00477D83">
        <w:rPr>
          <w:rFonts w:eastAsia="Times New Roman" w:cs="Times New Roman"/>
          <w:szCs w:val="24"/>
          <w:lang w:val="es-MX"/>
        </w:rPr>
        <w:t xml:space="preserve">Respecto de los </w:t>
      </w:r>
      <w:r w:rsidRPr="00477D83">
        <w:rPr>
          <w:rFonts w:eastAsia="Times New Roman" w:cs="Times New Roman"/>
          <w:b/>
          <w:szCs w:val="24"/>
          <w:lang w:val="es-MX"/>
        </w:rPr>
        <w:t>préstamos o descuentos</w:t>
      </w:r>
      <w:r w:rsidRPr="00477D83">
        <w:rPr>
          <w:rFonts w:eastAsia="Times New Roman" w:cs="Times New Roman"/>
          <w:szCs w:val="24"/>
          <w:lang w:val="es-MX"/>
        </w:rPr>
        <w:t xml:space="preserve"> </w:t>
      </w:r>
      <w:r w:rsidRPr="00477D83">
        <w:rPr>
          <w:rFonts w:eastAsia="Times New Roman" w:cs="Times New Roman"/>
          <w:b/>
          <w:szCs w:val="24"/>
          <w:lang w:val="es-MX"/>
        </w:rPr>
        <w:t>de carácter personal</w:t>
      </w:r>
      <w:r w:rsidRPr="00477D83">
        <w:rPr>
          <w:rFonts w:eastAsia="Times New Roman" w:cs="Times New Roman"/>
          <w:szCs w:val="24"/>
          <w:lang w:val="es-MX"/>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6CC63D43" w14:textId="77777777" w:rsidR="009F5541" w:rsidRPr="00477D83" w:rsidRDefault="009F5541" w:rsidP="009F5541">
      <w:pPr>
        <w:rPr>
          <w:rFonts w:eastAsia="Times New Roman" w:cs="Times New Roman"/>
          <w:szCs w:val="24"/>
          <w:lang w:val="es-ES"/>
        </w:rPr>
      </w:pPr>
    </w:p>
    <w:p w14:paraId="0C291B7E" w14:textId="77777777" w:rsidR="009F5541" w:rsidRPr="00477D83" w:rsidRDefault="009F5541" w:rsidP="009F5541">
      <w:pPr>
        <w:rPr>
          <w:rFonts w:eastAsia="Times New Roman" w:cs="Times New Roman"/>
          <w:szCs w:val="24"/>
          <w:lang w:val="es-MX"/>
        </w:rPr>
      </w:pPr>
      <w:r w:rsidRPr="00477D83">
        <w:rPr>
          <w:rFonts w:eastAsia="Times New Roman" w:cs="Times New Roman"/>
          <w:szCs w:val="24"/>
          <w:lang w:val="es-MX"/>
        </w:rPr>
        <w:t>Por su parte, el artículo 84 de la Ley del Trabajo de los Servidores Públicos del Estado y Municipios, señala:</w:t>
      </w:r>
    </w:p>
    <w:p w14:paraId="201076D5" w14:textId="77777777" w:rsidR="009F5541" w:rsidRPr="00477D83" w:rsidRDefault="009F5541" w:rsidP="009F5541">
      <w:pPr>
        <w:rPr>
          <w:rFonts w:eastAsia="Times New Roman" w:cs="Times New Roman"/>
          <w:szCs w:val="24"/>
          <w:lang w:val="es-ES"/>
        </w:rPr>
      </w:pPr>
    </w:p>
    <w:p w14:paraId="32AB9CDA" w14:textId="77777777" w:rsidR="009F5541" w:rsidRPr="00FA1CA1" w:rsidRDefault="009F5541" w:rsidP="009F5541">
      <w:pPr>
        <w:spacing w:line="240" w:lineRule="auto"/>
        <w:ind w:left="567" w:right="616"/>
        <w:rPr>
          <w:rFonts w:eastAsia="Times New Roman" w:cs="Times New Roman"/>
          <w:i/>
          <w:noProof/>
          <w:sz w:val="22"/>
          <w:lang w:val="es-MX"/>
        </w:rPr>
      </w:pPr>
      <w:r w:rsidRPr="00FA1CA1">
        <w:rPr>
          <w:rFonts w:eastAsia="Times New Roman" w:cs="Times New Roman"/>
          <w:b/>
          <w:i/>
          <w:noProof/>
          <w:sz w:val="22"/>
          <w:lang w:val="es-MX"/>
        </w:rPr>
        <w:t>ARTÍCULO 84.</w:t>
      </w:r>
      <w:r w:rsidRPr="00FA1CA1">
        <w:rPr>
          <w:rFonts w:eastAsia="Times New Roman" w:cs="Times New Roman"/>
          <w:i/>
          <w:noProof/>
          <w:sz w:val="22"/>
          <w:lang w:val="es-MX"/>
        </w:rPr>
        <w:t xml:space="preserve"> Sólo podrán hacerse retenciones, descuentos o deducciones al sueldo de los servidores públicos por concepto de:</w:t>
      </w:r>
    </w:p>
    <w:p w14:paraId="7CAD1801" w14:textId="77777777" w:rsidR="009F5541" w:rsidRPr="00FA1CA1" w:rsidRDefault="009F5541" w:rsidP="009F5541">
      <w:pPr>
        <w:spacing w:line="240" w:lineRule="auto"/>
        <w:ind w:left="567" w:right="616"/>
        <w:rPr>
          <w:rFonts w:eastAsia="Times New Roman" w:cs="Times New Roman"/>
          <w:i/>
          <w:noProof/>
          <w:sz w:val="22"/>
          <w:lang w:val="es-MX"/>
        </w:rPr>
      </w:pPr>
    </w:p>
    <w:p w14:paraId="177EE324" w14:textId="77777777" w:rsidR="009F5541" w:rsidRPr="00FA1CA1" w:rsidRDefault="009F5541" w:rsidP="009F5541">
      <w:pPr>
        <w:spacing w:line="240" w:lineRule="auto"/>
        <w:ind w:left="567" w:right="616"/>
        <w:rPr>
          <w:rFonts w:eastAsia="Times New Roman" w:cs="Times New Roman"/>
          <w:i/>
          <w:noProof/>
          <w:sz w:val="22"/>
          <w:lang w:val="es-MX"/>
        </w:rPr>
      </w:pPr>
      <w:r w:rsidRPr="00FA1CA1">
        <w:rPr>
          <w:rFonts w:eastAsia="Times New Roman" w:cs="Times New Roman"/>
          <w:i/>
          <w:noProof/>
          <w:sz w:val="22"/>
          <w:lang w:val="es-MX"/>
        </w:rPr>
        <w:t>I. Gravámenes fiscales relacionados con el sueldo;</w:t>
      </w:r>
    </w:p>
    <w:p w14:paraId="79DC8A75" w14:textId="77777777" w:rsidR="009F5541" w:rsidRPr="00FA1CA1" w:rsidRDefault="009F5541" w:rsidP="009F5541">
      <w:pPr>
        <w:spacing w:line="240" w:lineRule="auto"/>
        <w:ind w:left="567" w:right="616"/>
        <w:rPr>
          <w:rFonts w:eastAsia="Times New Roman" w:cs="Times New Roman"/>
          <w:i/>
          <w:noProof/>
          <w:sz w:val="22"/>
          <w:lang w:val="es-MX"/>
        </w:rPr>
      </w:pPr>
      <w:r w:rsidRPr="00FA1CA1">
        <w:rPr>
          <w:rFonts w:eastAsia="Times New Roman" w:cs="Times New Roman"/>
          <w:i/>
          <w:noProof/>
          <w:sz w:val="22"/>
          <w:lang w:val="es-MX"/>
        </w:rPr>
        <w:t>II. Deudas contraídas con las instituciones públicas o dependencias por concepto de anticipos de sueldo, pagos hechos con exceso, errores o pérdidas debidamente comprobados;</w:t>
      </w:r>
    </w:p>
    <w:p w14:paraId="1CB8950E" w14:textId="77777777" w:rsidR="009F5541" w:rsidRPr="00FA1CA1" w:rsidRDefault="009F5541" w:rsidP="009F5541">
      <w:pPr>
        <w:spacing w:line="240" w:lineRule="auto"/>
        <w:ind w:left="567" w:right="616"/>
        <w:rPr>
          <w:rFonts w:eastAsia="Times New Roman" w:cs="Times New Roman"/>
          <w:i/>
          <w:noProof/>
          <w:sz w:val="22"/>
          <w:lang w:val="es-MX"/>
        </w:rPr>
      </w:pPr>
      <w:r w:rsidRPr="00FA1CA1">
        <w:rPr>
          <w:rFonts w:eastAsia="Times New Roman" w:cs="Times New Roman"/>
          <w:i/>
          <w:noProof/>
          <w:sz w:val="22"/>
          <w:lang w:val="es-MX"/>
        </w:rPr>
        <w:t>III. Cuotas sindicales;</w:t>
      </w:r>
    </w:p>
    <w:p w14:paraId="703AF8F3" w14:textId="77777777" w:rsidR="009F5541" w:rsidRPr="00FA1CA1" w:rsidRDefault="009F5541" w:rsidP="009F5541">
      <w:pPr>
        <w:spacing w:line="240" w:lineRule="auto"/>
        <w:ind w:left="567" w:right="616"/>
        <w:rPr>
          <w:rFonts w:eastAsia="Times New Roman" w:cs="Times New Roman"/>
          <w:i/>
          <w:noProof/>
          <w:sz w:val="22"/>
          <w:lang w:val="es-MX"/>
        </w:rPr>
      </w:pPr>
      <w:r w:rsidRPr="00FA1CA1">
        <w:rPr>
          <w:rFonts w:eastAsia="Times New Roman" w:cs="Times New Roman"/>
          <w:i/>
          <w:noProof/>
          <w:sz w:val="22"/>
          <w:lang w:val="es-MX"/>
        </w:rPr>
        <w:t>IV. Cuotas de aportación a fondos para la constitución de cooperativas y de cajas de ahorro, siempre que el servidor público hubiese manifestado previamente, de manera expresa, su conformidad;</w:t>
      </w:r>
    </w:p>
    <w:p w14:paraId="216D6B54" w14:textId="77777777" w:rsidR="009F5541" w:rsidRPr="00FA1CA1" w:rsidRDefault="009F5541" w:rsidP="009F5541">
      <w:pPr>
        <w:spacing w:line="240" w:lineRule="auto"/>
        <w:ind w:left="567" w:right="616"/>
        <w:rPr>
          <w:rFonts w:eastAsia="Times New Roman" w:cs="Times New Roman"/>
          <w:i/>
          <w:noProof/>
          <w:sz w:val="22"/>
          <w:lang w:val="es-MX"/>
        </w:rPr>
      </w:pPr>
      <w:r w:rsidRPr="00FA1CA1">
        <w:rPr>
          <w:rFonts w:eastAsia="Times New Roman" w:cs="Times New Roman"/>
          <w:i/>
          <w:noProof/>
          <w:sz w:val="22"/>
          <w:lang w:val="es-MX"/>
        </w:rPr>
        <w:t>V. Descuentos ordenados por el Instituto de Seguridad Social del Estado de México y Municipios, con motivo de cuotas y obligaciones contraídas con éste por los servidores públicos;</w:t>
      </w:r>
    </w:p>
    <w:p w14:paraId="7DBB4277" w14:textId="77777777" w:rsidR="009F5541" w:rsidRPr="00FA1CA1" w:rsidRDefault="009F5541" w:rsidP="009F5541">
      <w:pPr>
        <w:spacing w:line="240" w:lineRule="auto"/>
        <w:ind w:left="567" w:right="616"/>
        <w:rPr>
          <w:rFonts w:eastAsia="Times New Roman" w:cs="Times New Roman"/>
          <w:i/>
          <w:noProof/>
          <w:sz w:val="22"/>
          <w:lang w:val="es-MX"/>
        </w:rPr>
      </w:pPr>
      <w:r w:rsidRPr="00FA1CA1">
        <w:rPr>
          <w:rFonts w:eastAsia="Times New Roman" w:cs="Times New Roman"/>
          <w:i/>
          <w:noProof/>
          <w:sz w:val="22"/>
          <w:lang w:val="es-MX"/>
        </w:rPr>
        <w:t>VI. Obligaciones a cargo del servidor público con las que haya consentido, derivadas de la adquisición o del uso de habitaciones consideradas como de interés social;</w:t>
      </w:r>
    </w:p>
    <w:p w14:paraId="13F1BDFA" w14:textId="77777777" w:rsidR="009F5541" w:rsidRPr="00FA1CA1" w:rsidRDefault="009F5541" w:rsidP="009F5541">
      <w:pPr>
        <w:spacing w:line="240" w:lineRule="auto"/>
        <w:ind w:left="567" w:right="616"/>
        <w:rPr>
          <w:rFonts w:eastAsia="Times New Roman" w:cs="Times New Roman"/>
          <w:i/>
          <w:noProof/>
          <w:sz w:val="22"/>
          <w:lang w:val="es-MX"/>
        </w:rPr>
      </w:pPr>
      <w:r w:rsidRPr="00FA1CA1">
        <w:rPr>
          <w:rFonts w:eastAsia="Times New Roman" w:cs="Times New Roman"/>
          <w:i/>
          <w:noProof/>
          <w:sz w:val="22"/>
          <w:lang w:val="es-MX"/>
        </w:rPr>
        <w:t>VII. Faltas de puntualidad o de asistencia injustificadas;</w:t>
      </w:r>
    </w:p>
    <w:p w14:paraId="3C11E548" w14:textId="77777777" w:rsidR="009F5541" w:rsidRPr="00FA1CA1" w:rsidRDefault="009F5541" w:rsidP="009F5541">
      <w:pPr>
        <w:spacing w:line="240" w:lineRule="auto"/>
        <w:ind w:left="567" w:right="616"/>
        <w:rPr>
          <w:rFonts w:eastAsia="Times New Roman" w:cs="Times New Roman"/>
          <w:i/>
          <w:noProof/>
          <w:sz w:val="22"/>
          <w:lang w:val="es-MX"/>
        </w:rPr>
      </w:pPr>
      <w:r w:rsidRPr="00FA1CA1">
        <w:rPr>
          <w:rFonts w:eastAsia="Times New Roman" w:cs="Times New Roman"/>
          <w:i/>
          <w:noProof/>
          <w:sz w:val="22"/>
          <w:lang w:val="es-MX"/>
        </w:rPr>
        <w:t>VIII. Pensiones alimenticias ordenadas por la autoridad judicial; o</w:t>
      </w:r>
    </w:p>
    <w:p w14:paraId="1595BD3F" w14:textId="77777777" w:rsidR="009F5541" w:rsidRPr="00FA1CA1" w:rsidRDefault="009F5541" w:rsidP="009F5541">
      <w:pPr>
        <w:spacing w:line="240" w:lineRule="auto"/>
        <w:ind w:left="567" w:right="616"/>
        <w:rPr>
          <w:rFonts w:eastAsia="Times New Roman" w:cs="Times New Roman"/>
          <w:i/>
          <w:noProof/>
          <w:sz w:val="22"/>
          <w:lang w:val="es-MX"/>
        </w:rPr>
      </w:pPr>
      <w:r w:rsidRPr="00FA1CA1">
        <w:rPr>
          <w:rFonts w:eastAsia="Times New Roman" w:cs="Times New Roman"/>
          <w:i/>
          <w:noProof/>
          <w:sz w:val="22"/>
          <w:lang w:val="es-MX"/>
        </w:rPr>
        <w:t>IX. Cualquier otro convenido con instituciones de servicios y aceptado por el servidor público.</w:t>
      </w:r>
    </w:p>
    <w:p w14:paraId="2C89D54E" w14:textId="77777777" w:rsidR="009F5541" w:rsidRPr="00FA1CA1" w:rsidRDefault="009F5541" w:rsidP="009F5541">
      <w:pPr>
        <w:spacing w:line="240" w:lineRule="auto"/>
        <w:ind w:left="567" w:right="616"/>
        <w:rPr>
          <w:rFonts w:eastAsia="Times New Roman" w:cs="Times New Roman"/>
          <w:i/>
          <w:noProof/>
          <w:sz w:val="22"/>
          <w:lang w:val="es-MX"/>
        </w:rPr>
      </w:pPr>
    </w:p>
    <w:p w14:paraId="3EC8ECC0" w14:textId="77777777" w:rsidR="009F5541" w:rsidRPr="00FA1CA1" w:rsidRDefault="009F5541" w:rsidP="009F5541">
      <w:pPr>
        <w:spacing w:line="240" w:lineRule="auto"/>
        <w:ind w:left="567" w:right="616"/>
        <w:rPr>
          <w:rFonts w:eastAsia="Times New Roman" w:cs="Times New Roman"/>
          <w:sz w:val="22"/>
          <w:lang w:val="es-MX"/>
        </w:rPr>
      </w:pPr>
      <w:r w:rsidRPr="00FA1CA1">
        <w:rPr>
          <w:rFonts w:eastAsia="Times New Roman" w:cs="Times New Roman"/>
          <w:i/>
          <w:noProof/>
          <w:sz w:val="22"/>
          <w:lang w:val="es-MX"/>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3D2F4C4E" w14:textId="77777777" w:rsidR="009F5541" w:rsidRPr="00477D83" w:rsidRDefault="009F5541" w:rsidP="009F5541">
      <w:pPr>
        <w:rPr>
          <w:rFonts w:eastAsia="Times New Roman" w:cs="Times New Roman"/>
          <w:szCs w:val="24"/>
          <w:lang w:val="es-MX"/>
        </w:rPr>
      </w:pPr>
    </w:p>
    <w:p w14:paraId="5A8F1BE9" w14:textId="77777777" w:rsidR="009F5541" w:rsidRPr="00477D83" w:rsidRDefault="009F5541" w:rsidP="009F5541">
      <w:pPr>
        <w:rPr>
          <w:rFonts w:eastAsia="Times New Roman" w:cs="Times New Roman"/>
          <w:szCs w:val="24"/>
          <w:lang w:val="es-MX"/>
        </w:rPr>
      </w:pPr>
      <w:r w:rsidRPr="00477D83">
        <w:rPr>
          <w:rFonts w:eastAsia="Times New Roman" w:cs="Times New Roman"/>
          <w:szCs w:val="24"/>
          <w:lang w:val="es-MX"/>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3F2E8FBD" w14:textId="77777777" w:rsidR="009F5541" w:rsidRPr="00477D83" w:rsidRDefault="009F5541" w:rsidP="009F5541">
      <w:pPr>
        <w:rPr>
          <w:rFonts w:eastAsia="Times New Roman" w:cs="Times New Roman"/>
          <w:szCs w:val="24"/>
          <w:lang w:val="es-MX"/>
        </w:rPr>
      </w:pPr>
    </w:p>
    <w:p w14:paraId="784D142F" w14:textId="77777777" w:rsidR="009F5541" w:rsidRPr="00477D83" w:rsidRDefault="009F5541" w:rsidP="009F5541">
      <w:pPr>
        <w:rPr>
          <w:rFonts w:eastAsia="Times New Roman" w:cs="Times New Roman"/>
          <w:szCs w:val="24"/>
          <w:lang w:val="es-MX"/>
        </w:rPr>
      </w:pPr>
      <w:r w:rsidRPr="00477D83">
        <w:rPr>
          <w:rFonts w:eastAsia="Arial Unicode MS" w:cs="Times New Roman"/>
          <w:szCs w:val="24"/>
          <w:lang w:val="es-MX"/>
        </w:rPr>
        <w:t xml:space="preserve">En ese sentido, </w:t>
      </w:r>
      <w:r w:rsidRPr="00477D83">
        <w:rPr>
          <w:rFonts w:eastAsia="Times New Roman" w:cs="Times New Roman"/>
          <w:szCs w:val="24"/>
          <w:lang w:val="es-MX"/>
        </w:rPr>
        <w:t xml:space="preserve">las </w:t>
      </w:r>
      <w:r w:rsidRPr="00477D83">
        <w:rPr>
          <w:rFonts w:eastAsia="Times New Roman" w:cs="Times New Roman"/>
          <w:b/>
          <w:szCs w:val="24"/>
          <w:lang w:val="es-MX"/>
        </w:rPr>
        <w:t xml:space="preserve">Cadenas Originales </w:t>
      </w:r>
      <w:r w:rsidRPr="00477D83">
        <w:rPr>
          <w:rFonts w:eastAsia="Times New Roman" w:cs="Times New Roman"/>
          <w:szCs w:val="24"/>
          <w:lang w:val="es-MX"/>
        </w:rPr>
        <w:t xml:space="preserve">y </w:t>
      </w:r>
      <w:r w:rsidRPr="00477D83">
        <w:rPr>
          <w:rFonts w:eastAsia="Times New Roman" w:cs="Times New Roman"/>
          <w:b/>
          <w:szCs w:val="24"/>
          <w:lang w:val="es-MX"/>
        </w:rPr>
        <w:t>Sellos</w:t>
      </w:r>
      <w:r w:rsidRPr="00477D83">
        <w:rPr>
          <w:rFonts w:eastAsia="Times New Roman" w:cs="Times New Roman"/>
          <w:szCs w:val="24"/>
          <w:lang w:val="es-MX"/>
        </w:rPr>
        <w:t xml:space="preserve"> </w:t>
      </w:r>
      <w:r w:rsidRPr="00477D83">
        <w:rPr>
          <w:rFonts w:eastAsia="Times New Roman" w:cs="Times New Roman"/>
          <w:b/>
          <w:szCs w:val="24"/>
          <w:lang w:val="es-MX"/>
        </w:rPr>
        <w:t>Digitales</w:t>
      </w:r>
      <w:r w:rsidRPr="00477D83">
        <w:rPr>
          <w:rFonts w:eastAsia="Times New Roman" w:cs="Times New Roman"/>
          <w:szCs w:val="24"/>
          <w:lang w:val="es-MX"/>
        </w:rPr>
        <w:t xml:space="preserve">, forman parte del </w:t>
      </w:r>
      <w:r w:rsidRPr="00477D83">
        <w:rPr>
          <w:rFonts w:eastAsia="Times New Roman" w:cs="Times New Roman"/>
          <w:szCs w:val="24"/>
        </w:rPr>
        <w:t xml:space="preserve">certificado de sello digital, los cuales </w:t>
      </w:r>
      <w:r w:rsidRPr="00477D83">
        <w:rPr>
          <w:rFonts w:eastAsia="Times New Roman" w:cs="Times New Roman"/>
          <w:szCs w:val="24"/>
          <w:lang w:val="es-MX"/>
        </w:rPr>
        <w:t xml:space="preserve">son documentos electrónicos, mismos que de conformidad con el artículo 17-G y 29 del Código Fiscal de la Federación le permiten a la autoridad hacendaria federal garantizar una </w:t>
      </w:r>
      <w:r w:rsidRPr="00477D83">
        <w:rPr>
          <w:rFonts w:eastAsia="Times New Roman" w:cs="Times New Roman"/>
          <w:b/>
          <w:szCs w:val="24"/>
          <w:lang w:val="es-MX"/>
        </w:rPr>
        <w:t xml:space="preserve">vinculación </w:t>
      </w:r>
      <w:r w:rsidRPr="00477D83">
        <w:rPr>
          <w:rFonts w:eastAsia="Times New Roman" w:cs="Times New Roman"/>
          <w:szCs w:val="24"/>
          <w:lang w:val="es-MX"/>
        </w:rPr>
        <w:t xml:space="preserve">entre la </w:t>
      </w:r>
      <w:r w:rsidRPr="00477D83">
        <w:rPr>
          <w:rFonts w:eastAsia="Times New Roman" w:cs="Times New Roman"/>
          <w:b/>
          <w:szCs w:val="24"/>
          <w:lang w:val="es-MX"/>
        </w:rPr>
        <w:t>identidad de un sujeto o entidad</w:t>
      </w:r>
      <w:r w:rsidRPr="00477D83">
        <w:rPr>
          <w:rFonts w:eastAsia="Times New Roman" w:cs="Times New Roman"/>
          <w:szCs w:val="24"/>
          <w:lang w:val="es-MX"/>
        </w:rPr>
        <w:t xml:space="preserve"> con su clave pública, lo que hace identificable a una persona o entidad, además de que dichos certificados tienen como finalidad o propósito específico firmar digitalmente las facturas electrónicas </w:t>
      </w:r>
      <w:r w:rsidRPr="00477D83">
        <w:rPr>
          <w:rFonts w:eastAsia="Times New Roman" w:cs="Times New Roman"/>
          <w:b/>
          <w:szCs w:val="24"/>
          <w:lang w:val="es-MX"/>
        </w:rPr>
        <w:t>para acreditar la autoría de los comprobantes fiscales digitales</w:t>
      </w:r>
      <w:r w:rsidRPr="00477D83">
        <w:rPr>
          <w:rFonts w:eastAsia="Times New Roman" w:cs="Times New Roman"/>
          <w:szCs w:val="24"/>
          <w:lang w:val="es-MX"/>
        </w:rPr>
        <w:t>. En ese tenor se transcriben los artículos señalados con antelación para mejor ilustración:</w:t>
      </w:r>
    </w:p>
    <w:p w14:paraId="400C36B3" w14:textId="77777777" w:rsidR="009F5541" w:rsidRPr="00477D83" w:rsidRDefault="009F5541" w:rsidP="009F5541">
      <w:pPr>
        <w:rPr>
          <w:rFonts w:eastAsia="Times New Roman" w:cs="Times New Roman"/>
          <w:szCs w:val="24"/>
          <w:lang w:val="es-MX"/>
        </w:rPr>
      </w:pPr>
    </w:p>
    <w:p w14:paraId="2F9B52F6" w14:textId="77777777" w:rsidR="009F5541" w:rsidRPr="00FA1CA1" w:rsidRDefault="009F5541" w:rsidP="009F5541">
      <w:pPr>
        <w:spacing w:line="240" w:lineRule="auto"/>
        <w:ind w:left="567" w:right="616"/>
        <w:rPr>
          <w:rFonts w:eastAsia="Times New Roman" w:cs="Times New Roman"/>
          <w:i/>
          <w:noProof/>
          <w:sz w:val="22"/>
          <w:lang w:val="es-MX"/>
        </w:rPr>
      </w:pPr>
      <w:r w:rsidRPr="00FA1CA1">
        <w:rPr>
          <w:rFonts w:eastAsia="Times New Roman" w:cs="Times New Roman"/>
          <w:b/>
          <w:i/>
          <w:noProof/>
          <w:sz w:val="22"/>
          <w:lang w:val="es-MX"/>
        </w:rPr>
        <w:t xml:space="preserve">Artículo 17-G.- </w:t>
      </w:r>
      <w:r w:rsidRPr="00FA1CA1">
        <w:rPr>
          <w:rFonts w:eastAsia="Times New Roman" w:cs="Times New Roman"/>
          <w:i/>
          <w:noProof/>
          <w:sz w:val="22"/>
          <w:lang w:val="es-MX"/>
        </w:rPr>
        <w:t xml:space="preserve">Los certificados que emita el Servicio de Administración Tributaria para ser considerados válidos deberán contener los datos siguientes: </w:t>
      </w:r>
    </w:p>
    <w:p w14:paraId="74CA6A5A" w14:textId="77777777" w:rsidR="009F5541" w:rsidRPr="00FA1CA1" w:rsidRDefault="009F5541" w:rsidP="009F5541">
      <w:pPr>
        <w:spacing w:line="240" w:lineRule="auto"/>
        <w:ind w:left="567" w:right="616"/>
        <w:rPr>
          <w:rFonts w:eastAsia="Times New Roman" w:cs="Times New Roman"/>
          <w:i/>
          <w:noProof/>
          <w:sz w:val="22"/>
          <w:lang w:val="es-MX"/>
        </w:rPr>
      </w:pPr>
    </w:p>
    <w:p w14:paraId="145EE760" w14:textId="77777777" w:rsidR="009F5541" w:rsidRPr="00FA1CA1" w:rsidRDefault="009F5541" w:rsidP="009F5541">
      <w:pPr>
        <w:spacing w:line="240" w:lineRule="auto"/>
        <w:ind w:left="567" w:right="616"/>
        <w:rPr>
          <w:rFonts w:eastAsia="Times New Roman" w:cs="Times New Roman"/>
          <w:i/>
          <w:noProof/>
          <w:sz w:val="22"/>
          <w:lang w:val="es-MX"/>
        </w:rPr>
      </w:pPr>
      <w:r w:rsidRPr="00FA1CA1">
        <w:rPr>
          <w:rFonts w:eastAsia="Times New Roman" w:cs="Times New Roman"/>
          <w:i/>
          <w:noProof/>
          <w:sz w:val="22"/>
          <w:lang w:val="es-MX"/>
        </w:rPr>
        <w:lastRenderedPageBreak/>
        <w:t>I. La mención de que se expiden como tales. Tratándose de certificados de sellos digitales, se deberán especificar las limitantes que tengan para su uso.</w:t>
      </w:r>
    </w:p>
    <w:p w14:paraId="17DEF7EA" w14:textId="77777777" w:rsidR="009F5541" w:rsidRPr="00FA1CA1" w:rsidRDefault="009F5541" w:rsidP="009F5541">
      <w:pPr>
        <w:spacing w:line="240" w:lineRule="auto"/>
        <w:ind w:left="1422" w:right="616"/>
        <w:rPr>
          <w:rFonts w:eastAsia="Times New Roman" w:cs="Times New Roman"/>
          <w:i/>
          <w:noProof/>
          <w:sz w:val="22"/>
          <w:lang w:val="es-MX"/>
        </w:rPr>
      </w:pPr>
    </w:p>
    <w:p w14:paraId="5FD97BA9" w14:textId="77777777" w:rsidR="009F5541" w:rsidRPr="00FA1CA1" w:rsidRDefault="009F5541" w:rsidP="009F5541">
      <w:pPr>
        <w:spacing w:line="240" w:lineRule="auto"/>
        <w:ind w:left="567" w:right="616"/>
        <w:rPr>
          <w:rFonts w:eastAsia="Times New Roman" w:cs="Times New Roman"/>
          <w:i/>
          <w:noProof/>
          <w:sz w:val="22"/>
          <w:lang w:val="es-MX"/>
        </w:rPr>
      </w:pPr>
      <w:r w:rsidRPr="00FA1CA1">
        <w:rPr>
          <w:rFonts w:eastAsia="Times New Roman" w:cs="Times New Roman"/>
          <w:b/>
          <w:i/>
          <w:noProof/>
          <w:sz w:val="22"/>
          <w:lang w:val="es-MX"/>
        </w:rPr>
        <w:t>Artículo 29.</w:t>
      </w:r>
      <w:r w:rsidRPr="00FA1CA1">
        <w:rPr>
          <w:rFonts w:eastAsia="Times New Roman" w:cs="Times New Roman"/>
          <w:i/>
          <w:noProof/>
          <w:sz w:val="22"/>
          <w:lang w:val="es-MX"/>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3569F051" w14:textId="77777777" w:rsidR="009F5541" w:rsidRPr="00FA1CA1" w:rsidRDefault="009F5541" w:rsidP="009F5541">
      <w:pPr>
        <w:spacing w:line="240" w:lineRule="auto"/>
        <w:ind w:left="567" w:right="616"/>
        <w:rPr>
          <w:rFonts w:eastAsia="Times New Roman" w:cs="Times New Roman"/>
          <w:i/>
          <w:noProof/>
          <w:sz w:val="22"/>
          <w:lang w:val="es-MX"/>
        </w:rPr>
      </w:pPr>
    </w:p>
    <w:p w14:paraId="3C3518CF" w14:textId="77777777" w:rsidR="009F5541" w:rsidRPr="00FA1CA1" w:rsidRDefault="009F5541" w:rsidP="009F5541">
      <w:pPr>
        <w:spacing w:line="240" w:lineRule="auto"/>
        <w:ind w:left="567" w:right="616"/>
        <w:rPr>
          <w:rFonts w:eastAsia="Times New Roman" w:cs="Times New Roman"/>
          <w:i/>
          <w:noProof/>
          <w:sz w:val="22"/>
          <w:lang w:val="es-MX"/>
        </w:rPr>
      </w:pPr>
      <w:r w:rsidRPr="00FA1CA1">
        <w:rPr>
          <w:rFonts w:eastAsia="Times New Roman" w:cs="Times New Roman"/>
          <w:i/>
          <w:noProof/>
          <w:sz w:val="22"/>
          <w:lang w:val="es-MX"/>
        </w:rPr>
        <w:t>Los contribuyentes a que se refiere el párrafo anterior deberán cumplir con las obligaciones siguientes:</w:t>
      </w:r>
    </w:p>
    <w:p w14:paraId="5C059EAE" w14:textId="77777777" w:rsidR="009F5541" w:rsidRPr="00FA1CA1" w:rsidRDefault="009F5541" w:rsidP="009F5541">
      <w:pPr>
        <w:spacing w:line="240" w:lineRule="auto"/>
        <w:ind w:left="567" w:right="616"/>
        <w:rPr>
          <w:rFonts w:eastAsia="Times New Roman" w:cs="Times New Roman"/>
          <w:i/>
          <w:noProof/>
          <w:sz w:val="22"/>
          <w:lang w:val="es-MX"/>
        </w:rPr>
      </w:pPr>
    </w:p>
    <w:p w14:paraId="5EA55F1D" w14:textId="77777777" w:rsidR="009F5541" w:rsidRPr="00FA1CA1" w:rsidRDefault="009F5541" w:rsidP="009F5541">
      <w:pPr>
        <w:spacing w:line="240" w:lineRule="auto"/>
        <w:ind w:left="567" w:right="616"/>
        <w:rPr>
          <w:rFonts w:eastAsia="Times New Roman" w:cs="Times New Roman"/>
          <w:i/>
          <w:noProof/>
          <w:sz w:val="22"/>
          <w:lang w:val="es-MX"/>
        </w:rPr>
      </w:pPr>
      <w:r w:rsidRPr="00FA1CA1">
        <w:rPr>
          <w:rFonts w:eastAsia="Times New Roman" w:cs="Times New Roman"/>
          <w:i/>
          <w:noProof/>
          <w:sz w:val="22"/>
          <w:lang w:val="es-MX"/>
        </w:rPr>
        <w:t>(…)</w:t>
      </w:r>
    </w:p>
    <w:p w14:paraId="093EB694" w14:textId="77777777" w:rsidR="009F5541" w:rsidRPr="00FA1CA1" w:rsidRDefault="009F5541" w:rsidP="009F5541">
      <w:pPr>
        <w:spacing w:line="240" w:lineRule="auto"/>
        <w:ind w:left="567" w:right="616"/>
        <w:rPr>
          <w:rFonts w:eastAsia="Times New Roman" w:cs="Times New Roman"/>
          <w:i/>
          <w:noProof/>
          <w:sz w:val="22"/>
          <w:lang w:val="es-MX"/>
        </w:rPr>
      </w:pPr>
      <w:r w:rsidRPr="00FA1CA1">
        <w:rPr>
          <w:rFonts w:eastAsia="Times New Roman" w:cs="Times New Roman"/>
          <w:i/>
          <w:noProof/>
          <w:sz w:val="22"/>
          <w:lang w:val="es-MX"/>
        </w:rPr>
        <w:t>II. Tramitar ante el Servicio de Administración Tributaria el certificado para el uso de los sellos digitales.</w:t>
      </w:r>
    </w:p>
    <w:p w14:paraId="45EEF37A" w14:textId="77777777" w:rsidR="009F5541" w:rsidRPr="00FA1CA1" w:rsidRDefault="009F5541" w:rsidP="009F5541">
      <w:pPr>
        <w:spacing w:line="240" w:lineRule="auto"/>
        <w:ind w:left="567" w:right="616"/>
        <w:rPr>
          <w:rFonts w:eastAsia="Times New Roman" w:cs="Times New Roman"/>
          <w:i/>
          <w:noProof/>
          <w:sz w:val="22"/>
          <w:lang w:val="es-MX"/>
        </w:rPr>
      </w:pPr>
    </w:p>
    <w:p w14:paraId="7AFF737F" w14:textId="77777777" w:rsidR="009F5541" w:rsidRPr="00FA1CA1" w:rsidRDefault="009F5541" w:rsidP="009F5541">
      <w:pPr>
        <w:spacing w:line="240" w:lineRule="auto"/>
        <w:ind w:left="567" w:right="616"/>
        <w:rPr>
          <w:rFonts w:eastAsia="Times New Roman" w:cs="Times New Roman"/>
          <w:noProof/>
          <w:sz w:val="22"/>
          <w:lang w:val="es-MX"/>
        </w:rPr>
      </w:pPr>
      <w:r w:rsidRPr="00FA1CA1">
        <w:rPr>
          <w:rFonts w:eastAsia="Times New Roman" w:cs="Times New Roman"/>
          <w:i/>
          <w:noProof/>
          <w:sz w:val="22"/>
          <w:lang w:val="es-MX"/>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34FEC9B8" w14:textId="77777777" w:rsidR="009F5541" w:rsidRPr="00477D83" w:rsidRDefault="009F5541" w:rsidP="009F5541">
      <w:pPr>
        <w:rPr>
          <w:rFonts w:eastAsia="Times New Roman" w:cs="Times New Roman"/>
          <w:szCs w:val="24"/>
          <w:lang w:val="es-MX"/>
        </w:rPr>
      </w:pPr>
    </w:p>
    <w:p w14:paraId="2D8D77FA" w14:textId="77777777" w:rsidR="009F5541" w:rsidRPr="00477D83" w:rsidRDefault="009F5541" w:rsidP="009F5541">
      <w:pPr>
        <w:rPr>
          <w:rFonts w:eastAsia="Times New Roman" w:cs="Times New Roman"/>
          <w:szCs w:val="24"/>
          <w:lang w:val="es-MX"/>
        </w:rPr>
      </w:pPr>
      <w:r w:rsidRPr="00477D83">
        <w:rPr>
          <w:rFonts w:eastAsia="Times New Roman" w:cs="Times New Roman"/>
          <w:szCs w:val="24"/>
          <w:lang w:val="es-MX"/>
        </w:rPr>
        <w:t xml:space="preserve">Por lo que hace a los </w:t>
      </w:r>
      <w:r w:rsidRPr="00477D83">
        <w:rPr>
          <w:rFonts w:eastAsia="Times New Roman" w:cs="Times New Roman"/>
          <w:b/>
          <w:szCs w:val="24"/>
          <w:lang w:val="es-MX"/>
        </w:rPr>
        <w:t>Códigos Bidimensionales</w:t>
      </w:r>
      <w:r w:rsidRPr="00477D83">
        <w:rPr>
          <w:rFonts w:eastAsia="Times New Roman" w:cs="Times New Roman"/>
          <w:szCs w:val="24"/>
          <w:lang w:val="es-MX"/>
        </w:rPr>
        <w:t xml:space="preserve"> y los denominados </w:t>
      </w:r>
      <w:r w:rsidRPr="00477D83">
        <w:rPr>
          <w:rFonts w:eastAsia="Times New Roman" w:cs="Times New Roman"/>
          <w:b/>
          <w:szCs w:val="24"/>
          <w:lang w:val="es-MX"/>
        </w:rPr>
        <w:t>Códigos QR</w:t>
      </w:r>
      <w:r w:rsidRPr="00477D83">
        <w:rPr>
          <w:rFonts w:eastAsia="Times New Roman" w:cs="Times New Roman"/>
          <w:szCs w:val="24"/>
          <w:lang w:val="es-MX"/>
        </w:rPr>
        <w:t xml:space="preserve">, se trata </w:t>
      </w:r>
      <w:r w:rsidRPr="00477D83">
        <w:rPr>
          <w:rFonts w:eastAsia="Times New Roman" w:cs="Times New Roman"/>
          <w:szCs w:val="24"/>
        </w:rPr>
        <w:t>de</w:t>
      </w:r>
      <w:r w:rsidRPr="00477D83">
        <w:rPr>
          <w:rFonts w:eastAsia="Times New Roman" w:cs="Times New Roman"/>
          <w:szCs w:val="24"/>
          <w:lang w:val="es-MX"/>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datos personales como lo son el </w:t>
      </w:r>
      <w:r w:rsidRPr="00477D83">
        <w:rPr>
          <w:rFonts w:eastAsia="Times New Roman" w:cs="Times New Roman"/>
          <w:b/>
          <w:szCs w:val="24"/>
          <w:lang w:val="es-MX"/>
        </w:rPr>
        <w:t>Registro Federal de Contribuyentes</w:t>
      </w:r>
      <w:r w:rsidRPr="00477D83">
        <w:rPr>
          <w:rFonts w:eastAsia="Times New Roman" w:cs="Times New Roman"/>
          <w:szCs w:val="24"/>
          <w:lang w:val="es-MX"/>
        </w:rPr>
        <w:t xml:space="preserve"> (RFC) y la </w:t>
      </w:r>
      <w:r w:rsidRPr="00477D83">
        <w:rPr>
          <w:rFonts w:eastAsia="Times New Roman" w:cs="Times New Roman"/>
          <w:b/>
          <w:szCs w:val="24"/>
          <w:lang w:val="es-MX"/>
        </w:rPr>
        <w:t>Clave Única de Registro de Población</w:t>
      </w:r>
      <w:r w:rsidRPr="00477D83">
        <w:rPr>
          <w:rFonts w:eastAsia="Times New Roman" w:cs="Times New Roman"/>
          <w:szCs w:val="24"/>
          <w:lang w:val="es-MX"/>
        </w:rPr>
        <w:t xml:space="preserve"> (CURP), por lo cual, deberán ser protegidos.</w:t>
      </w:r>
    </w:p>
    <w:p w14:paraId="27408D62" w14:textId="77777777" w:rsidR="009F5541" w:rsidRPr="00477D83" w:rsidRDefault="009F5541" w:rsidP="009F5541">
      <w:pPr>
        <w:rPr>
          <w:rFonts w:eastAsia="Times New Roman" w:cs="Times New Roman"/>
          <w:szCs w:val="24"/>
          <w:lang w:val="es-MX"/>
        </w:rPr>
      </w:pPr>
    </w:p>
    <w:p w14:paraId="727CC117" w14:textId="77777777" w:rsidR="009F5541" w:rsidRPr="00477D83" w:rsidRDefault="009F5541" w:rsidP="009F5541">
      <w:pPr>
        <w:rPr>
          <w:rFonts w:eastAsia="Times New Roman" w:cs="Times New Roman"/>
          <w:szCs w:val="24"/>
          <w:lang w:val="es-MX"/>
        </w:rPr>
      </w:pPr>
      <w:r w:rsidRPr="00477D83">
        <w:rPr>
          <w:rFonts w:eastAsia="Times New Roman" w:cs="Times New Roman"/>
          <w:szCs w:val="24"/>
        </w:rPr>
        <w:lastRenderedPageBreak/>
        <w:t xml:space="preserve">Por ende, en el presente caso el Sujeto Obligado debe </w:t>
      </w:r>
      <w:r w:rsidRPr="00477D83">
        <w:rPr>
          <w:rFonts w:eastAsia="Times New Roman" w:cs="Times New Roman"/>
          <w:szCs w:val="24"/>
          <w:lang w:val="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477D83">
        <w:rPr>
          <w:rFonts w:eastAsia="Times New Roman" w:cs="Times New Roman"/>
          <w:szCs w:val="24"/>
        </w:rPr>
        <w:t xml:space="preserve">el Sujeto Obligado </w:t>
      </w:r>
      <w:r w:rsidRPr="00477D83">
        <w:rPr>
          <w:rFonts w:eastAsia="Times New Roman" w:cs="Times New Roman"/>
          <w:szCs w:val="24"/>
          <w:lang w:val="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477D83">
        <w:rPr>
          <w:rFonts w:eastAsia="Times New Roman" w:cs="Times New Roman"/>
          <w:szCs w:val="24"/>
        </w:rPr>
        <w:t>el Sujeto Obligado</w:t>
      </w:r>
      <w:r w:rsidRPr="00477D83">
        <w:rPr>
          <w:rFonts w:eastAsia="Times New Roman" w:cs="Times New Roman"/>
          <w:szCs w:val="24"/>
          <w:lang w:val="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37087D0D" w14:textId="77777777" w:rsidR="009F5541" w:rsidRPr="00477D83" w:rsidRDefault="009F5541" w:rsidP="009F5541">
      <w:pPr>
        <w:rPr>
          <w:rFonts w:eastAsia="Times New Roman" w:cs="Times New Roman"/>
          <w:szCs w:val="24"/>
          <w:lang w:val="es-MX"/>
        </w:rPr>
      </w:pPr>
    </w:p>
    <w:p w14:paraId="5BB23290" w14:textId="77777777" w:rsidR="009F5541" w:rsidRPr="00477D83" w:rsidRDefault="009F5541" w:rsidP="009F5541">
      <w:pPr>
        <w:rPr>
          <w:rFonts w:eastAsia="Times New Roman" w:cs="Times New Roman"/>
          <w:szCs w:val="24"/>
          <w:lang w:val="es-MX"/>
        </w:rPr>
      </w:pPr>
      <w:r w:rsidRPr="00477D83">
        <w:rPr>
          <w:rFonts w:eastAsia="Times New Roman" w:cs="Times New Roman"/>
          <w:szCs w:val="24"/>
          <w:lang w:val="es-MX"/>
        </w:rPr>
        <w:t xml:space="preserve">Así, es que </w:t>
      </w:r>
      <w:r w:rsidRPr="00477D83">
        <w:rPr>
          <w:rFonts w:eastAsia="Times New Roman" w:cs="Times New Roman"/>
          <w:szCs w:val="24"/>
        </w:rPr>
        <w:t xml:space="preserve">el Sujeto Obligado </w:t>
      </w:r>
      <w:r w:rsidRPr="00477D83">
        <w:rPr>
          <w:rFonts w:eastAsia="Times New Roman" w:cs="Times New Roman"/>
          <w:szCs w:val="24"/>
          <w:lang w:val="es-MX"/>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5E4AAC28" w14:textId="77777777" w:rsidR="009F5541" w:rsidRPr="00477D83" w:rsidRDefault="009F5541" w:rsidP="009F5541">
      <w:pPr>
        <w:rPr>
          <w:rFonts w:eastAsia="Times New Roman" w:cs="Times New Roman"/>
          <w:szCs w:val="24"/>
          <w:lang w:val="es-MX"/>
        </w:rPr>
      </w:pPr>
    </w:p>
    <w:p w14:paraId="71BB5F4F" w14:textId="77777777" w:rsidR="009F5541" w:rsidRPr="00477D83" w:rsidRDefault="009F5541" w:rsidP="009F5541">
      <w:pPr>
        <w:rPr>
          <w:rFonts w:eastAsia="Times New Roman" w:cs="Times New Roman"/>
          <w:szCs w:val="24"/>
          <w:lang w:val="es-MX"/>
        </w:rPr>
      </w:pPr>
      <w:r w:rsidRPr="00477D83">
        <w:rPr>
          <w:rFonts w:eastAsia="Times New Roman" w:cs="Times New Roman"/>
          <w:szCs w:val="24"/>
          <w:lang w:val="es-MX"/>
        </w:rPr>
        <w:lastRenderedPageBreak/>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3C443F4D" w14:textId="77777777" w:rsidR="009F5541" w:rsidRPr="00477D83" w:rsidRDefault="009F5541" w:rsidP="009F5541">
      <w:pPr>
        <w:rPr>
          <w:rFonts w:eastAsia="Times New Roman" w:cs="Times New Roman"/>
          <w:szCs w:val="24"/>
          <w:lang w:val="es-MX"/>
        </w:rPr>
      </w:pPr>
    </w:p>
    <w:p w14:paraId="213D5281" w14:textId="77777777" w:rsidR="009F5541" w:rsidRPr="00FA1CA1" w:rsidRDefault="009F5541" w:rsidP="009F5541">
      <w:pPr>
        <w:spacing w:line="240" w:lineRule="auto"/>
        <w:ind w:left="567" w:right="616"/>
        <w:rPr>
          <w:rFonts w:eastAsia="Times New Roman" w:cs="Times New Roman"/>
          <w:i/>
          <w:sz w:val="22"/>
          <w:lang w:val="es-MX"/>
        </w:rPr>
      </w:pPr>
      <w:r w:rsidRPr="00FA1CA1">
        <w:rPr>
          <w:rFonts w:eastAsia="Times New Roman" w:cs="Times New Roman"/>
          <w:b/>
          <w:i/>
          <w:sz w:val="22"/>
          <w:lang w:val="es-MX"/>
        </w:rPr>
        <w:t xml:space="preserve">Artículo 49. </w:t>
      </w:r>
      <w:r w:rsidRPr="00FA1CA1">
        <w:rPr>
          <w:rFonts w:eastAsia="Times New Roman" w:cs="Times New Roman"/>
          <w:i/>
          <w:sz w:val="22"/>
          <w:lang w:val="es-MX"/>
        </w:rPr>
        <w:t>Los Comités de Transparencia tendrán las siguientes atribuciones:</w:t>
      </w:r>
    </w:p>
    <w:p w14:paraId="4892D70F" w14:textId="77777777" w:rsidR="009F5541" w:rsidRPr="00FA1CA1" w:rsidRDefault="009F5541" w:rsidP="009F5541">
      <w:pPr>
        <w:spacing w:line="240" w:lineRule="auto"/>
        <w:ind w:left="567" w:right="616"/>
        <w:rPr>
          <w:rFonts w:eastAsia="Times New Roman" w:cs="Times New Roman"/>
          <w:bCs/>
          <w:i/>
          <w:sz w:val="22"/>
          <w:lang w:val="es-MX"/>
        </w:rPr>
      </w:pPr>
      <w:r w:rsidRPr="00FA1CA1">
        <w:rPr>
          <w:rFonts w:eastAsia="Times New Roman" w:cs="Times New Roman"/>
          <w:bCs/>
          <w:i/>
          <w:sz w:val="22"/>
          <w:lang w:val="es-MX"/>
        </w:rPr>
        <w:t>(…)</w:t>
      </w:r>
    </w:p>
    <w:p w14:paraId="44513D21" w14:textId="77777777" w:rsidR="009F5541" w:rsidRPr="00FA1CA1" w:rsidRDefault="009F5541" w:rsidP="009F5541">
      <w:pPr>
        <w:spacing w:line="240" w:lineRule="auto"/>
        <w:ind w:left="567" w:right="616"/>
        <w:rPr>
          <w:rFonts w:eastAsia="Times New Roman" w:cs="Times New Roman"/>
          <w:i/>
          <w:sz w:val="22"/>
          <w:lang w:val="es-MX"/>
        </w:rPr>
      </w:pPr>
      <w:r w:rsidRPr="00FA1CA1">
        <w:rPr>
          <w:rFonts w:eastAsia="Times New Roman" w:cs="Times New Roman"/>
          <w:b/>
          <w:i/>
          <w:sz w:val="22"/>
          <w:lang w:val="es-MX"/>
        </w:rPr>
        <w:t>VIII.</w:t>
      </w:r>
      <w:r w:rsidRPr="00FA1CA1">
        <w:rPr>
          <w:rFonts w:eastAsia="Times New Roman" w:cs="Times New Roman"/>
          <w:i/>
          <w:sz w:val="22"/>
          <w:lang w:val="es-MX"/>
        </w:rPr>
        <w:t xml:space="preserve"> Aprobar, modificar o revocar la clasificación de la información;</w:t>
      </w:r>
    </w:p>
    <w:p w14:paraId="7BA2FD4A" w14:textId="77777777" w:rsidR="009F5541" w:rsidRPr="00FA1CA1" w:rsidRDefault="009F5541" w:rsidP="009F5541">
      <w:pPr>
        <w:spacing w:line="240" w:lineRule="auto"/>
        <w:ind w:left="567" w:right="616"/>
        <w:rPr>
          <w:rFonts w:eastAsia="Times New Roman" w:cs="Times New Roman"/>
          <w:bCs/>
          <w:i/>
          <w:sz w:val="22"/>
          <w:lang w:val="es-MX"/>
        </w:rPr>
      </w:pPr>
      <w:r w:rsidRPr="00FA1CA1">
        <w:rPr>
          <w:rFonts w:eastAsia="Times New Roman" w:cs="Times New Roman"/>
          <w:bCs/>
          <w:i/>
          <w:sz w:val="22"/>
          <w:lang w:val="es-MX"/>
        </w:rPr>
        <w:t>(…)</w:t>
      </w:r>
    </w:p>
    <w:p w14:paraId="36DC0C13" w14:textId="77777777" w:rsidR="009F5541" w:rsidRPr="00FA1CA1" w:rsidRDefault="009F5541" w:rsidP="009F5541">
      <w:pPr>
        <w:spacing w:line="240" w:lineRule="auto"/>
        <w:ind w:left="567" w:right="616"/>
        <w:rPr>
          <w:rFonts w:eastAsia="Times New Roman" w:cs="Times New Roman"/>
          <w:i/>
          <w:sz w:val="22"/>
          <w:lang w:val="es-MX"/>
        </w:rPr>
      </w:pPr>
    </w:p>
    <w:p w14:paraId="32C8090C" w14:textId="77777777" w:rsidR="009F5541" w:rsidRPr="00FA1CA1" w:rsidRDefault="009F5541" w:rsidP="009F5541">
      <w:pPr>
        <w:spacing w:line="240" w:lineRule="auto"/>
        <w:ind w:left="567" w:right="616"/>
        <w:rPr>
          <w:rFonts w:eastAsia="Times New Roman" w:cs="Times New Roman"/>
          <w:i/>
          <w:sz w:val="22"/>
          <w:lang w:val="es-MX"/>
        </w:rPr>
      </w:pPr>
      <w:r w:rsidRPr="00FA1CA1">
        <w:rPr>
          <w:rFonts w:eastAsia="Times New Roman" w:cs="Times New Roman"/>
          <w:b/>
          <w:i/>
          <w:sz w:val="22"/>
          <w:lang w:val="es-MX"/>
        </w:rPr>
        <w:t>Artículo 132.</w:t>
      </w:r>
      <w:r w:rsidRPr="00FA1CA1">
        <w:rPr>
          <w:rFonts w:eastAsia="Times New Roman" w:cs="Times New Roman"/>
          <w:i/>
          <w:sz w:val="22"/>
          <w:lang w:val="es-MX"/>
        </w:rPr>
        <w:t xml:space="preserve"> La clasificación de la información se llevará a cabo en el momento en que:</w:t>
      </w:r>
    </w:p>
    <w:p w14:paraId="3F0FEA86" w14:textId="77777777" w:rsidR="009F5541" w:rsidRPr="00FA1CA1" w:rsidRDefault="009F5541" w:rsidP="009F5541">
      <w:pPr>
        <w:spacing w:line="240" w:lineRule="auto"/>
        <w:ind w:left="567" w:right="616"/>
        <w:rPr>
          <w:rFonts w:eastAsia="Times New Roman" w:cs="Times New Roman"/>
          <w:b/>
          <w:i/>
          <w:sz w:val="22"/>
          <w:lang w:val="es-MX"/>
        </w:rPr>
      </w:pPr>
    </w:p>
    <w:p w14:paraId="60A4F65D" w14:textId="77777777" w:rsidR="009F5541" w:rsidRPr="00FA1CA1" w:rsidRDefault="009F5541" w:rsidP="009F5541">
      <w:pPr>
        <w:spacing w:line="240" w:lineRule="auto"/>
        <w:ind w:left="567" w:right="616"/>
        <w:rPr>
          <w:rFonts w:eastAsia="Times New Roman" w:cs="Times New Roman"/>
          <w:i/>
          <w:sz w:val="22"/>
          <w:lang w:val="es-MX"/>
        </w:rPr>
      </w:pPr>
      <w:r w:rsidRPr="00FA1CA1">
        <w:rPr>
          <w:rFonts w:eastAsia="Times New Roman" w:cs="Times New Roman"/>
          <w:b/>
          <w:i/>
          <w:sz w:val="22"/>
          <w:lang w:val="es-MX"/>
        </w:rPr>
        <w:t>I.</w:t>
      </w:r>
      <w:r w:rsidRPr="00FA1CA1">
        <w:rPr>
          <w:rFonts w:eastAsia="Times New Roman" w:cs="Times New Roman"/>
          <w:i/>
          <w:sz w:val="22"/>
          <w:lang w:val="es-MX"/>
        </w:rPr>
        <w:t xml:space="preserve"> Se reciba una solicitud de acceso a la información;</w:t>
      </w:r>
    </w:p>
    <w:p w14:paraId="338C25E7" w14:textId="77777777" w:rsidR="009F5541" w:rsidRPr="00FA1CA1" w:rsidRDefault="009F5541" w:rsidP="009F5541">
      <w:pPr>
        <w:spacing w:line="240" w:lineRule="auto"/>
        <w:ind w:left="567" w:right="616"/>
        <w:rPr>
          <w:rFonts w:eastAsia="Times New Roman" w:cs="Times New Roman"/>
          <w:i/>
          <w:sz w:val="22"/>
          <w:lang w:val="es-MX"/>
        </w:rPr>
      </w:pPr>
      <w:r w:rsidRPr="00FA1CA1">
        <w:rPr>
          <w:rFonts w:eastAsia="Times New Roman" w:cs="Times New Roman"/>
          <w:b/>
          <w:i/>
          <w:sz w:val="22"/>
          <w:lang w:val="es-MX"/>
        </w:rPr>
        <w:t>II.</w:t>
      </w:r>
      <w:r w:rsidRPr="00FA1CA1">
        <w:rPr>
          <w:rFonts w:eastAsia="Times New Roman" w:cs="Times New Roman"/>
          <w:i/>
          <w:sz w:val="22"/>
          <w:lang w:val="es-MX"/>
        </w:rPr>
        <w:t xml:space="preserve"> Se determine mediante resolución de autoridad competente; o</w:t>
      </w:r>
    </w:p>
    <w:p w14:paraId="2296D9C6" w14:textId="77777777" w:rsidR="009F5541" w:rsidRPr="00FA1CA1" w:rsidRDefault="009F5541" w:rsidP="009F5541">
      <w:pPr>
        <w:spacing w:line="240" w:lineRule="auto"/>
        <w:ind w:left="567" w:right="616"/>
        <w:rPr>
          <w:rFonts w:eastAsia="Times New Roman" w:cs="Times New Roman"/>
          <w:b/>
          <w:i/>
          <w:sz w:val="22"/>
          <w:lang w:val="es-MX"/>
        </w:rPr>
      </w:pPr>
      <w:r w:rsidRPr="00FA1CA1">
        <w:rPr>
          <w:rFonts w:eastAsia="Times New Roman" w:cs="Times New Roman"/>
          <w:b/>
          <w:bCs/>
          <w:i/>
          <w:sz w:val="22"/>
          <w:lang w:val="es-MX"/>
        </w:rPr>
        <w:t>III.</w:t>
      </w:r>
      <w:r w:rsidRPr="00FA1CA1">
        <w:rPr>
          <w:rFonts w:eastAsia="Times New Roman" w:cs="Times New Roman"/>
          <w:i/>
          <w:sz w:val="22"/>
          <w:lang w:val="es-MX"/>
        </w:rPr>
        <w:t xml:space="preserve"> Se generen versiones públicas para dar cumplimiento a las obligaciones de transparencia previstas en esta Ley.</w:t>
      </w:r>
      <w:r w:rsidRPr="00FA1CA1">
        <w:rPr>
          <w:rFonts w:eastAsia="Times New Roman" w:cs="Times New Roman"/>
          <w:b/>
          <w:i/>
          <w:sz w:val="22"/>
          <w:lang w:val="es-MX"/>
        </w:rPr>
        <w:t>”</w:t>
      </w:r>
    </w:p>
    <w:p w14:paraId="102D4604" w14:textId="77777777" w:rsidR="009F5541" w:rsidRPr="00FA1CA1" w:rsidRDefault="009F5541" w:rsidP="009F5541">
      <w:pPr>
        <w:spacing w:line="240" w:lineRule="auto"/>
        <w:ind w:left="567" w:right="616"/>
        <w:rPr>
          <w:rFonts w:eastAsia="Times New Roman" w:cs="Times New Roman"/>
          <w:b/>
          <w:i/>
          <w:sz w:val="22"/>
          <w:lang w:val="es-MX"/>
        </w:rPr>
      </w:pPr>
    </w:p>
    <w:p w14:paraId="33E3CD10" w14:textId="77777777" w:rsidR="009F5541" w:rsidRPr="00FA1CA1" w:rsidRDefault="009F5541" w:rsidP="009F5541">
      <w:pPr>
        <w:spacing w:line="240" w:lineRule="auto"/>
        <w:ind w:left="567" w:right="616"/>
        <w:rPr>
          <w:rFonts w:eastAsia="Times New Roman" w:cs="Times New Roman"/>
          <w:i/>
          <w:sz w:val="22"/>
          <w:lang w:val="es-MX"/>
        </w:rPr>
      </w:pPr>
      <w:r w:rsidRPr="00FA1CA1">
        <w:rPr>
          <w:rFonts w:eastAsia="Times New Roman" w:cs="Times New Roman"/>
          <w:b/>
          <w:i/>
          <w:sz w:val="22"/>
          <w:lang w:val="es-MX"/>
        </w:rPr>
        <w:t>Segundo.-</w:t>
      </w:r>
      <w:r w:rsidRPr="00FA1CA1">
        <w:rPr>
          <w:rFonts w:eastAsia="Times New Roman" w:cs="Times New Roman"/>
          <w:i/>
          <w:sz w:val="22"/>
          <w:lang w:val="es-MX"/>
        </w:rPr>
        <w:t xml:space="preserve"> Para efectos de los presentes Lineamientos Generales, se entenderá por:</w:t>
      </w:r>
    </w:p>
    <w:p w14:paraId="453EAED6" w14:textId="77777777" w:rsidR="009F5541" w:rsidRPr="00FA1CA1" w:rsidRDefault="009F5541" w:rsidP="009F5541">
      <w:pPr>
        <w:spacing w:line="240" w:lineRule="auto"/>
        <w:ind w:left="567" w:right="616"/>
        <w:rPr>
          <w:rFonts w:eastAsia="Times New Roman" w:cs="Times New Roman"/>
          <w:i/>
          <w:sz w:val="22"/>
          <w:lang w:val="es-MX"/>
        </w:rPr>
      </w:pPr>
    </w:p>
    <w:p w14:paraId="10C62149" w14:textId="77777777" w:rsidR="009F5541" w:rsidRPr="00FA1CA1" w:rsidRDefault="009F5541" w:rsidP="009F5541">
      <w:pPr>
        <w:spacing w:line="240" w:lineRule="auto"/>
        <w:ind w:left="567" w:right="616"/>
        <w:rPr>
          <w:rFonts w:eastAsia="Times New Roman" w:cs="Times New Roman"/>
          <w:i/>
          <w:sz w:val="22"/>
          <w:lang w:val="es-MX"/>
        </w:rPr>
      </w:pPr>
      <w:r w:rsidRPr="00FA1CA1">
        <w:rPr>
          <w:rFonts w:eastAsia="Times New Roman" w:cs="Times New Roman"/>
          <w:b/>
          <w:i/>
          <w:sz w:val="22"/>
          <w:lang w:val="es-MX"/>
        </w:rPr>
        <w:t>XVIII.</w:t>
      </w:r>
      <w:r w:rsidRPr="00FA1CA1">
        <w:rPr>
          <w:rFonts w:eastAsia="Times New Roman" w:cs="Times New Roman"/>
          <w:i/>
          <w:sz w:val="22"/>
          <w:lang w:val="es-MX"/>
        </w:rPr>
        <w:t xml:space="preserve"> </w:t>
      </w:r>
      <w:r w:rsidRPr="00FA1CA1">
        <w:rPr>
          <w:rFonts w:eastAsia="Times New Roman" w:cs="Times New Roman"/>
          <w:b/>
          <w:i/>
          <w:sz w:val="22"/>
          <w:lang w:val="es-MX"/>
        </w:rPr>
        <w:t>Versión pública:</w:t>
      </w:r>
      <w:r w:rsidRPr="00FA1CA1">
        <w:rPr>
          <w:rFonts w:eastAsia="Times New Roman" w:cs="Times New Roman"/>
          <w:i/>
          <w:sz w:val="22"/>
          <w:lang w:val="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BF7A352" w14:textId="77777777" w:rsidR="009F5541" w:rsidRPr="00FA1CA1" w:rsidRDefault="009F5541" w:rsidP="009F5541">
      <w:pPr>
        <w:spacing w:line="240" w:lineRule="auto"/>
        <w:ind w:left="567" w:right="616"/>
        <w:rPr>
          <w:rFonts w:eastAsia="Times New Roman" w:cs="Times New Roman"/>
          <w:b/>
          <w:i/>
          <w:sz w:val="22"/>
          <w:lang w:val="es-MX"/>
        </w:rPr>
      </w:pPr>
    </w:p>
    <w:p w14:paraId="0641444E" w14:textId="77777777" w:rsidR="009F5541" w:rsidRPr="00FA1CA1" w:rsidRDefault="009F5541" w:rsidP="009F5541">
      <w:pPr>
        <w:spacing w:line="240" w:lineRule="auto"/>
        <w:ind w:left="567" w:right="616"/>
        <w:rPr>
          <w:rFonts w:eastAsia="Times New Roman" w:cs="Times New Roman"/>
          <w:i/>
          <w:sz w:val="22"/>
          <w:lang w:val="es-MX"/>
        </w:rPr>
      </w:pPr>
      <w:r w:rsidRPr="00FA1CA1">
        <w:rPr>
          <w:rFonts w:eastAsia="Times New Roman" w:cs="Times New Roman"/>
          <w:b/>
          <w:i/>
          <w:sz w:val="22"/>
          <w:lang w:val="es-MX"/>
        </w:rPr>
        <w:t>Cuarto.</w:t>
      </w:r>
      <w:r w:rsidRPr="00FA1CA1">
        <w:rPr>
          <w:rFonts w:eastAsia="Times New Roman" w:cs="Times New Roman"/>
          <w:i/>
          <w:sz w:val="22"/>
          <w:lang w:val="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0E60AB4" w14:textId="77777777" w:rsidR="009F5541" w:rsidRPr="00FA1CA1" w:rsidRDefault="009F5541" w:rsidP="009F5541">
      <w:pPr>
        <w:spacing w:line="240" w:lineRule="auto"/>
        <w:ind w:left="567" w:right="616"/>
        <w:rPr>
          <w:rFonts w:eastAsia="Times New Roman" w:cs="Times New Roman"/>
          <w:i/>
          <w:sz w:val="22"/>
          <w:lang w:val="es-MX"/>
        </w:rPr>
      </w:pPr>
    </w:p>
    <w:p w14:paraId="64354EDD" w14:textId="77777777" w:rsidR="009F5541" w:rsidRPr="00FA1CA1" w:rsidRDefault="009F5541" w:rsidP="009F5541">
      <w:pPr>
        <w:spacing w:line="240" w:lineRule="auto"/>
        <w:ind w:left="567" w:right="616"/>
        <w:rPr>
          <w:rFonts w:eastAsia="Times New Roman" w:cs="Times New Roman"/>
          <w:i/>
          <w:sz w:val="22"/>
          <w:lang w:val="es-MX"/>
        </w:rPr>
      </w:pPr>
      <w:r w:rsidRPr="00FA1CA1">
        <w:rPr>
          <w:rFonts w:eastAsia="Times New Roman" w:cs="Times New Roman"/>
          <w:i/>
          <w:sz w:val="22"/>
          <w:lang w:val="es-MX"/>
        </w:rPr>
        <w:lastRenderedPageBreak/>
        <w:t>Los Sujetos Obligados deberán aplicar, de manera estricta, las excepciones al derecho de acceso a la información y sólo podrán invocarlas cuando acrediten su procedencia.</w:t>
      </w:r>
    </w:p>
    <w:p w14:paraId="6C1F6C51" w14:textId="77777777" w:rsidR="009F5541" w:rsidRPr="00FA1CA1" w:rsidRDefault="009F5541" w:rsidP="009F5541">
      <w:pPr>
        <w:spacing w:line="240" w:lineRule="auto"/>
        <w:ind w:left="567" w:right="616"/>
        <w:rPr>
          <w:rFonts w:eastAsia="Times New Roman" w:cs="Times New Roman"/>
          <w:b/>
          <w:i/>
          <w:sz w:val="22"/>
          <w:lang w:val="es-MX"/>
        </w:rPr>
      </w:pPr>
    </w:p>
    <w:p w14:paraId="0C8B5F2F" w14:textId="77777777" w:rsidR="009F5541" w:rsidRPr="00FA1CA1" w:rsidRDefault="009F5541" w:rsidP="009F5541">
      <w:pPr>
        <w:spacing w:line="240" w:lineRule="auto"/>
        <w:ind w:left="567" w:right="616"/>
        <w:rPr>
          <w:rFonts w:eastAsia="Times New Roman" w:cs="Times New Roman"/>
          <w:i/>
          <w:sz w:val="22"/>
          <w:lang w:val="es-MX"/>
        </w:rPr>
      </w:pPr>
      <w:r w:rsidRPr="00FA1CA1">
        <w:rPr>
          <w:rFonts w:eastAsia="Times New Roman" w:cs="Times New Roman"/>
          <w:b/>
          <w:i/>
          <w:sz w:val="22"/>
          <w:lang w:val="es-MX"/>
        </w:rPr>
        <w:t>Quinto.</w:t>
      </w:r>
      <w:r w:rsidRPr="00FA1CA1">
        <w:rPr>
          <w:rFonts w:eastAsia="Times New Roman" w:cs="Times New Roman"/>
          <w:i/>
          <w:sz w:val="22"/>
          <w:lang w:val="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9CF3602" w14:textId="77777777" w:rsidR="009F5541" w:rsidRPr="00FA1CA1" w:rsidRDefault="009F5541" w:rsidP="009F5541">
      <w:pPr>
        <w:spacing w:line="240" w:lineRule="auto"/>
        <w:ind w:left="567" w:right="616"/>
        <w:rPr>
          <w:rFonts w:eastAsia="Times New Roman" w:cs="Times New Roman"/>
          <w:b/>
          <w:i/>
          <w:sz w:val="22"/>
          <w:lang w:val="es-MX"/>
        </w:rPr>
      </w:pPr>
    </w:p>
    <w:p w14:paraId="7D57E3CF" w14:textId="77777777" w:rsidR="009F5541" w:rsidRPr="00FA1CA1" w:rsidRDefault="009F5541" w:rsidP="009F5541">
      <w:pPr>
        <w:spacing w:line="240" w:lineRule="auto"/>
        <w:ind w:left="567" w:right="616"/>
        <w:rPr>
          <w:rFonts w:eastAsia="Times New Roman" w:cs="Times New Roman"/>
          <w:i/>
          <w:sz w:val="22"/>
          <w:lang w:val="es-MX"/>
        </w:rPr>
      </w:pPr>
      <w:r w:rsidRPr="00FA1CA1">
        <w:rPr>
          <w:rFonts w:eastAsia="Times New Roman" w:cs="Times New Roman"/>
          <w:b/>
          <w:i/>
          <w:sz w:val="22"/>
          <w:lang w:val="es-MX"/>
        </w:rPr>
        <w:t>Sexto.</w:t>
      </w:r>
      <w:r w:rsidRPr="00FA1CA1">
        <w:rPr>
          <w:rFonts w:eastAsia="Times New Roman" w:cs="Times New Roman"/>
          <w:i/>
          <w:sz w:val="22"/>
          <w:lang w:val="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FCB6A6C" w14:textId="77777777" w:rsidR="009F5541" w:rsidRPr="00FA1CA1" w:rsidRDefault="009F5541" w:rsidP="009F5541">
      <w:pPr>
        <w:spacing w:line="240" w:lineRule="auto"/>
        <w:ind w:left="567" w:right="616"/>
        <w:rPr>
          <w:rFonts w:eastAsia="Times New Roman" w:cs="Times New Roman"/>
          <w:i/>
          <w:sz w:val="22"/>
          <w:lang w:val="es-MX"/>
        </w:rPr>
      </w:pPr>
    </w:p>
    <w:p w14:paraId="29BE6C34" w14:textId="77777777" w:rsidR="009F5541" w:rsidRPr="00FA1CA1" w:rsidRDefault="009F5541" w:rsidP="009F5541">
      <w:pPr>
        <w:spacing w:line="240" w:lineRule="auto"/>
        <w:ind w:left="567" w:right="616"/>
        <w:rPr>
          <w:rFonts w:eastAsia="Times New Roman" w:cs="Times New Roman"/>
          <w:i/>
          <w:sz w:val="22"/>
          <w:lang w:val="es-MX"/>
        </w:rPr>
      </w:pPr>
      <w:r w:rsidRPr="00FA1CA1">
        <w:rPr>
          <w:rFonts w:eastAsia="Times New Roman" w:cs="Times New Roman"/>
          <w:i/>
          <w:sz w:val="22"/>
          <w:lang w:val="es-MX"/>
        </w:rPr>
        <w:t>La clasificación de información se realizará conforme a un análisis caso por caso, mediante la aplicación de la prueba de daño y de interés público.</w:t>
      </w:r>
    </w:p>
    <w:p w14:paraId="0949DEDC" w14:textId="77777777" w:rsidR="009F5541" w:rsidRPr="00FA1CA1" w:rsidRDefault="009F5541" w:rsidP="009F5541">
      <w:pPr>
        <w:spacing w:line="240" w:lineRule="auto"/>
        <w:ind w:left="567" w:right="616"/>
        <w:rPr>
          <w:rFonts w:eastAsia="Times New Roman" w:cs="Times New Roman"/>
          <w:b/>
          <w:i/>
          <w:sz w:val="22"/>
          <w:lang w:val="es-MX"/>
        </w:rPr>
      </w:pPr>
    </w:p>
    <w:p w14:paraId="71F75AD6" w14:textId="77777777" w:rsidR="009F5541" w:rsidRPr="00FA1CA1" w:rsidRDefault="009F5541" w:rsidP="009F5541">
      <w:pPr>
        <w:spacing w:line="240" w:lineRule="auto"/>
        <w:ind w:left="567" w:right="616"/>
        <w:rPr>
          <w:rFonts w:eastAsia="Times New Roman" w:cs="Times New Roman"/>
          <w:i/>
          <w:sz w:val="22"/>
          <w:lang w:val="es-MX"/>
        </w:rPr>
      </w:pPr>
      <w:r w:rsidRPr="00FA1CA1">
        <w:rPr>
          <w:rFonts w:eastAsia="Times New Roman" w:cs="Times New Roman"/>
          <w:b/>
          <w:i/>
          <w:sz w:val="22"/>
          <w:lang w:val="es-MX"/>
        </w:rPr>
        <w:t>Séptimo.</w:t>
      </w:r>
      <w:r w:rsidRPr="00FA1CA1">
        <w:rPr>
          <w:rFonts w:eastAsia="Times New Roman" w:cs="Times New Roman"/>
          <w:i/>
          <w:sz w:val="22"/>
          <w:lang w:val="es-MX"/>
        </w:rPr>
        <w:t xml:space="preserve"> La clasificación de la información se llevará a cabo en el momento en que:</w:t>
      </w:r>
    </w:p>
    <w:p w14:paraId="3964B76F" w14:textId="77777777" w:rsidR="009F5541" w:rsidRPr="00FA1CA1" w:rsidRDefault="009F5541" w:rsidP="009F5541">
      <w:pPr>
        <w:spacing w:line="240" w:lineRule="auto"/>
        <w:ind w:left="567" w:right="616"/>
        <w:rPr>
          <w:rFonts w:eastAsia="Times New Roman" w:cs="Times New Roman"/>
          <w:i/>
          <w:sz w:val="22"/>
          <w:lang w:val="es-MX"/>
        </w:rPr>
      </w:pPr>
    </w:p>
    <w:p w14:paraId="67DDE22E" w14:textId="77777777" w:rsidR="009F5541" w:rsidRPr="00FA1CA1" w:rsidRDefault="009F5541" w:rsidP="009F5541">
      <w:pPr>
        <w:spacing w:line="240" w:lineRule="auto"/>
        <w:ind w:left="567" w:right="616"/>
        <w:rPr>
          <w:rFonts w:eastAsia="Times New Roman" w:cs="Times New Roman"/>
          <w:i/>
          <w:sz w:val="22"/>
          <w:lang w:val="es-MX"/>
        </w:rPr>
      </w:pPr>
      <w:r w:rsidRPr="00FA1CA1">
        <w:rPr>
          <w:rFonts w:eastAsia="Times New Roman" w:cs="Times New Roman"/>
          <w:b/>
          <w:i/>
          <w:sz w:val="22"/>
          <w:lang w:val="es-MX"/>
        </w:rPr>
        <w:t>I.</w:t>
      </w:r>
      <w:r w:rsidRPr="00FA1CA1">
        <w:rPr>
          <w:rFonts w:eastAsia="Times New Roman" w:cs="Times New Roman"/>
          <w:i/>
          <w:sz w:val="22"/>
          <w:lang w:val="es-MX"/>
        </w:rPr>
        <w:t xml:space="preserve"> Se reciba una solicitud de acceso a la información;</w:t>
      </w:r>
    </w:p>
    <w:p w14:paraId="463AFC24" w14:textId="77777777" w:rsidR="009F5541" w:rsidRPr="00FA1CA1" w:rsidRDefault="009F5541" w:rsidP="009F5541">
      <w:pPr>
        <w:spacing w:line="240" w:lineRule="auto"/>
        <w:ind w:left="567" w:right="616"/>
        <w:rPr>
          <w:rFonts w:eastAsia="Times New Roman" w:cs="Times New Roman"/>
          <w:i/>
          <w:sz w:val="22"/>
          <w:lang w:val="es-MX"/>
        </w:rPr>
      </w:pPr>
      <w:r w:rsidRPr="00FA1CA1">
        <w:rPr>
          <w:rFonts w:eastAsia="Times New Roman" w:cs="Times New Roman"/>
          <w:b/>
          <w:i/>
          <w:sz w:val="22"/>
          <w:lang w:val="es-MX"/>
        </w:rPr>
        <w:t>II.</w:t>
      </w:r>
      <w:r w:rsidRPr="00FA1CA1">
        <w:rPr>
          <w:rFonts w:eastAsia="Times New Roman" w:cs="Times New Roman"/>
          <w:i/>
          <w:sz w:val="22"/>
          <w:lang w:val="es-MX"/>
        </w:rPr>
        <w:t xml:space="preserve"> Se determine mediante resolución de autoridad competente, o</w:t>
      </w:r>
    </w:p>
    <w:p w14:paraId="5FE7CD77" w14:textId="77777777" w:rsidR="009F5541" w:rsidRPr="00FA1CA1" w:rsidRDefault="009F5541" w:rsidP="009F5541">
      <w:pPr>
        <w:spacing w:line="240" w:lineRule="auto"/>
        <w:ind w:left="567" w:right="616"/>
        <w:rPr>
          <w:rFonts w:eastAsia="Times New Roman" w:cs="Times New Roman"/>
          <w:i/>
          <w:sz w:val="22"/>
          <w:lang w:val="es-MX"/>
        </w:rPr>
      </w:pPr>
      <w:r w:rsidRPr="00FA1CA1">
        <w:rPr>
          <w:rFonts w:eastAsia="Times New Roman" w:cs="Times New Roman"/>
          <w:b/>
          <w:i/>
          <w:sz w:val="22"/>
          <w:lang w:val="es-MX"/>
        </w:rPr>
        <w:t>III.</w:t>
      </w:r>
      <w:r w:rsidRPr="00FA1CA1">
        <w:rPr>
          <w:rFonts w:eastAsia="Times New Roman" w:cs="Times New Roman"/>
          <w:i/>
          <w:sz w:val="22"/>
          <w:lang w:val="es-MX"/>
        </w:rPr>
        <w:t xml:space="preserve"> Se generen versiones públicas para dar cumplimiento a las obligaciones de transparencia previstas en la Ley General, la Ley Federal y las correspondientes de las entidades federativas.</w:t>
      </w:r>
    </w:p>
    <w:p w14:paraId="5AC226A5" w14:textId="77777777" w:rsidR="009F5541" w:rsidRPr="00FA1CA1" w:rsidRDefault="009F5541" w:rsidP="009F5541">
      <w:pPr>
        <w:spacing w:line="240" w:lineRule="auto"/>
        <w:ind w:left="567" w:right="616"/>
        <w:rPr>
          <w:rFonts w:eastAsia="Times New Roman" w:cs="Times New Roman"/>
          <w:i/>
          <w:sz w:val="22"/>
          <w:lang w:val="es-MX"/>
        </w:rPr>
      </w:pPr>
    </w:p>
    <w:p w14:paraId="65516EAB" w14:textId="77777777" w:rsidR="009F5541" w:rsidRPr="00FA1CA1" w:rsidRDefault="009F5541" w:rsidP="009F5541">
      <w:pPr>
        <w:spacing w:line="240" w:lineRule="auto"/>
        <w:ind w:left="567" w:right="616"/>
        <w:rPr>
          <w:rFonts w:eastAsia="Times New Roman" w:cs="Times New Roman"/>
          <w:i/>
          <w:sz w:val="22"/>
          <w:lang w:val="es-MX"/>
        </w:rPr>
      </w:pPr>
      <w:r w:rsidRPr="00FA1CA1">
        <w:rPr>
          <w:rFonts w:eastAsia="Times New Roman" w:cs="Times New Roman"/>
          <w:i/>
          <w:sz w:val="22"/>
          <w:lang w:val="es-MX"/>
        </w:rPr>
        <w:t>Los titulares de las áreas deberán revisar la clasificación al momento de la recepción de una solicitud de acceso a la información, para verificar si encuadra en una causal de reserva o de confidencialidad.</w:t>
      </w:r>
    </w:p>
    <w:p w14:paraId="000F7117" w14:textId="77777777" w:rsidR="009F5541" w:rsidRPr="00FA1CA1" w:rsidRDefault="009F5541" w:rsidP="009F5541">
      <w:pPr>
        <w:spacing w:line="240" w:lineRule="auto"/>
        <w:ind w:left="567" w:right="616"/>
        <w:rPr>
          <w:rFonts w:eastAsia="Times New Roman" w:cs="Times New Roman"/>
          <w:b/>
          <w:i/>
          <w:sz w:val="22"/>
          <w:lang w:val="es-MX"/>
        </w:rPr>
      </w:pPr>
    </w:p>
    <w:p w14:paraId="6B722019" w14:textId="77777777" w:rsidR="009F5541" w:rsidRPr="00FA1CA1" w:rsidRDefault="009F5541" w:rsidP="009F5541">
      <w:pPr>
        <w:spacing w:line="240" w:lineRule="auto"/>
        <w:ind w:left="567" w:right="616"/>
        <w:rPr>
          <w:rFonts w:eastAsia="Times New Roman" w:cs="Times New Roman"/>
          <w:i/>
          <w:sz w:val="22"/>
          <w:lang w:val="es-MX"/>
        </w:rPr>
      </w:pPr>
      <w:r w:rsidRPr="00FA1CA1">
        <w:rPr>
          <w:rFonts w:eastAsia="Times New Roman" w:cs="Times New Roman"/>
          <w:b/>
          <w:i/>
          <w:sz w:val="22"/>
          <w:lang w:val="es-MX"/>
        </w:rPr>
        <w:t>Octavo.</w:t>
      </w:r>
      <w:r w:rsidRPr="00FA1CA1">
        <w:rPr>
          <w:rFonts w:eastAsia="Times New Roman" w:cs="Times New Roman"/>
          <w:i/>
          <w:sz w:val="22"/>
          <w:lang w:val="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4464763" w14:textId="77777777" w:rsidR="009F5541" w:rsidRPr="00FA1CA1" w:rsidRDefault="009F5541" w:rsidP="009F5541">
      <w:pPr>
        <w:spacing w:line="240" w:lineRule="auto"/>
        <w:ind w:left="567" w:right="616"/>
        <w:rPr>
          <w:rFonts w:eastAsia="Times New Roman" w:cs="Times New Roman"/>
          <w:i/>
          <w:sz w:val="22"/>
          <w:lang w:val="es-MX"/>
        </w:rPr>
      </w:pPr>
    </w:p>
    <w:p w14:paraId="672D5C3B" w14:textId="77777777" w:rsidR="009F5541" w:rsidRPr="00FA1CA1" w:rsidRDefault="009F5541" w:rsidP="009F5541">
      <w:pPr>
        <w:spacing w:line="240" w:lineRule="auto"/>
        <w:ind w:left="567" w:right="616"/>
        <w:rPr>
          <w:rFonts w:eastAsia="Times New Roman" w:cs="Times New Roman"/>
          <w:i/>
          <w:sz w:val="22"/>
          <w:lang w:val="es-MX"/>
        </w:rPr>
      </w:pPr>
      <w:r w:rsidRPr="00FA1CA1">
        <w:rPr>
          <w:rFonts w:eastAsia="Times New Roman" w:cs="Times New Roman"/>
          <w:i/>
          <w:sz w:val="22"/>
          <w:lang w:val="es-MX"/>
        </w:rPr>
        <w:t>Para motivar la clasificación se deberán señalar las razones o circunstancias especiales que lo llevaron a concluir que el caso particular se ajusta al supuesto previsto por la norma legal invocada como fundamento.</w:t>
      </w:r>
    </w:p>
    <w:p w14:paraId="52383746" w14:textId="77777777" w:rsidR="009F5541" w:rsidRPr="00FA1CA1" w:rsidRDefault="009F5541" w:rsidP="009F5541">
      <w:pPr>
        <w:spacing w:line="240" w:lineRule="auto"/>
        <w:ind w:left="567" w:right="616"/>
        <w:rPr>
          <w:rFonts w:eastAsia="Times New Roman" w:cs="Times New Roman"/>
          <w:i/>
          <w:sz w:val="22"/>
          <w:lang w:val="es-MX"/>
        </w:rPr>
      </w:pPr>
    </w:p>
    <w:p w14:paraId="51AD4B3A" w14:textId="77777777" w:rsidR="009F5541" w:rsidRPr="00FA1CA1" w:rsidRDefault="009F5541" w:rsidP="009F5541">
      <w:pPr>
        <w:spacing w:line="240" w:lineRule="auto"/>
        <w:ind w:left="567" w:right="616"/>
        <w:rPr>
          <w:rFonts w:eastAsia="Times New Roman" w:cs="Times New Roman"/>
          <w:i/>
          <w:sz w:val="22"/>
          <w:lang w:val="es-MX"/>
        </w:rPr>
      </w:pPr>
      <w:r w:rsidRPr="00FA1CA1">
        <w:rPr>
          <w:rFonts w:eastAsia="Times New Roman" w:cs="Times New Roman"/>
          <w:i/>
          <w:sz w:val="22"/>
          <w:lang w:val="es-MX"/>
        </w:rPr>
        <w:lastRenderedPageBreak/>
        <w:t>En caso de referirse a información reservada, la motivación de la clasificación también deberá comprender las circunstancias que justifican el establecimiento de determinado plazo de reserva.</w:t>
      </w:r>
    </w:p>
    <w:p w14:paraId="002BBEE6" w14:textId="77777777" w:rsidR="009F5541" w:rsidRPr="00FA1CA1" w:rsidRDefault="009F5541" w:rsidP="009F5541">
      <w:pPr>
        <w:spacing w:line="240" w:lineRule="auto"/>
        <w:ind w:left="567" w:right="616"/>
        <w:rPr>
          <w:rFonts w:eastAsia="Times New Roman" w:cs="Times New Roman"/>
          <w:i/>
          <w:sz w:val="22"/>
          <w:lang w:val="es-MX"/>
        </w:rPr>
      </w:pPr>
    </w:p>
    <w:p w14:paraId="29473454" w14:textId="77777777" w:rsidR="009F5541" w:rsidRPr="00FA1CA1" w:rsidRDefault="009F5541" w:rsidP="009F5541">
      <w:pPr>
        <w:spacing w:line="240" w:lineRule="auto"/>
        <w:ind w:left="567" w:right="616"/>
        <w:rPr>
          <w:rFonts w:eastAsia="Times New Roman" w:cs="Times New Roman"/>
          <w:i/>
          <w:sz w:val="22"/>
          <w:lang w:val="es-MX"/>
        </w:rPr>
      </w:pPr>
      <w:r w:rsidRPr="00FA1CA1">
        <w:rPr>
          <w:rFonts w:eastAsia="Times New Roman" w:cs="Times New Roman"/>
          <w:i/>
          <w:sz w:val="22"/>
          <w:lang w:val="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2BAF4BE4" w14:textId="77777777" w:rsidR="009F5541" w:rsidRPr="00FA1CA1" w:rsidRDefault="009F5541" w:rsidP="009F5541">
      <w:pPr>
        <w:spacing w:line="240" w:lineRule="auto"/>
        <w:ind w:left="567" w:right="616"/>
        <w:rPr>
          <w:rFonts w:eastAsia="Times New Roman" w:cs="Times New Roman"/>
          <w:i/>
          <w:sz w:val="22"/>
          <w:lang w:val="es-MX"/>
        </w:rPr>
      </w:pPr>
    </w:p>
    <w:p w14:paraId="7EFF35BA" w14:textId="77777777" w:rsidR="009F5541" w:rsidRPr="00FA1CA1" w:rsidRDefault="009F5541" w:rsidP="009F5541">
      <w:pPr>
        <w:spacing w:line="240" w:lineRule="auto"/>
        <w:ind w:left="567" w:right="616"/>
        <w:rPr>
          <w:rFonts w:eastAsia="Times New Roman" w:cs="Times New Roman"/>
          <w:i/>
          <w:sz w:val="22"/>
          <w:lang w:val="es-MX"/>
        </w:rPr>
      </w:pPr>
      <w:r w:rsidRPr="00FA1CA1">
        <w:rPr>
          <w:rFonts w:eastAsia="Times New Roman" w:cs="Times New Roman"/>
          <w:i/>
          <w:sz w:val="22"/>
          <w:lang w:val="es-MX"/>
        </w:rPr>
        <w:t>Los documentos contenidos en los archivos históricos y los identificados como históricos confidenciales no serán susceptibles de clasificación como reservados.</w:t>
      </w:r>
    </w:p>
    <w:p w14:paraId="1FBD20DA" w14:textId="77777777" w:rsidR="009F5541" w:rsidRPr="00FA1CA1" w:rsidRDefault="009F5541" w:rsidP="009F5541">
      <w:pPr>
        <w:spacing w:line="240" w:lineRule="auto"/>
        <w:ind w:left="567" w:right="616"/>
        <w:rPr>
          <w:rFonts w:eastAsia="Times New Roman" w:cs="Times New Roman"/>
          <w:b/>
          <w:i/>
          <w:sz w:val="22"/>
          <w:lang w:val="es-MX"/>
        </w:rPr>
      </w:pPr>
    </w:p>
    <w:p w14:paraId="35A1FD79" w14:textId="77777777" w:rsidR="009F5541" w:rsidRPr="00FA1CA1" w:rsidRDefault="009F5541" w:rsidP="009F5541">
      <w:pPr>
        <w:spacing w:line="240" w:lineRule="auto"/>
        <w:ind w:left="567" w:right="616"/>
        <w:rPr>
          <w:rFonts w:eastAsia="Times New Roman" w:cs="Times New Roman"/>
          <w:i/>
          <w:sz w:val="22"/>
          <w:lang w:val="es-MX"/>
        </w:rPr>
      </w:pPr>
      <w:r w:rsidRPr="00FA1CA1">
        <w:rPr>
          <w:rFonts w:eastAsia="Times New Roman" w:cs="Times New Roman"/>
          <w:b/>
          <w:i/>
          <w:sz w:val="22"/>
          <w:lang w:val="es-MX"/>
        </w:rPr>
        <w:t>Noveno.</w:t>
      </w:r>
      <w:r w:rsidRPr="00FA1CA1">
        <w:rPr>
          <w:rFonts w:eastAsia="Times New Roman" w:cs="Times New Roman"/>
          <w:i/>
          <w:sz w:val="22"/>
          <w:lang w:val="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285E03A" w14:textId="77777777" w:rsidR="009F5541" w:rsidRPr="00FA1CA1" w:rsidRDefault="009F5541" w:rsidP="009F5541">
      <w:pPr>
        <w:spacing w:line="240" w:lineRule="auto"/>
        <w:ind w:left="567" w:right="616"/>
        <w:rPr>
          <w:rFonts w:eastAsia="Times New Roman" w:cs="Times New Roman"/>
          <w:b/>
          <w:i/>
          <w:sz w:val="22"/>
          <w:lang w:val="es-MX"/>
        </w:rPr>
      </w:pPr>
    </w:p>
    <w:p w14:paraId="04F7DFAD" w14:textId="77777777" w:rsidR="009F5541" w:rsidRPr="00FA1CA1" w:rsidRDefault="009F5541" w:rsidP="009F5541">
      <w:pPr>
        <w:spacing w:line="240" w:lineRule="auto"/>
        <w:ind w:left="567" w:right="616"/>
        <w:rPr>
          <w:rFonts w:eastAsia="Times New Roman" w:cs="Times New Roman"/>
          <w:i/>
          <w:sz w:val="22"/>
          <w:lang w:val="es-MX"/>
        </w:rPr>
      </w:pPr>
      <w:r w:rsidRPr="00FA1CA1">
        <w:rPr>
          <w:rFonts w:eastAsia="Times New Roman" w:cs="Times New Roman"/>
          <w:b/>
          <w:i/>
          <w:sz w:val="22"/>
          <w:lang w:val="es-MX"/>
        </w:rPr>
        <w:t>Décimo.</w:t>
      </w:r>
      <w:r w:rsidRPr="00FA1CA1">
        <w:rPr>
          <w:rFonts w:eastAsia="Times New Roman" w:cs="Times New Roman"/>
          <w:i/>
          <w:sz w:val="22"/>
          <w:lang w:val="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44C91B7" w14:textId="77777777" w:rsidR="009F5541" w:rsidRPr="00FA1CA1" w:rsidRDefault="009F5541" w:rsidP="009F5541">
      <w:pPr>
        <w:spacing w:line="240" w:lineRule="auto"/>
        <w:ind w:left="567" w:right="616"/>
        <w:rPr>
          <w:rFonts w:eastAsia="Times New Roman" w:cs="Times New Roman"/>
          <w:i/>
          <w:sz w:val="22"/>
          <w:lang w:val="es-MX"/>
        </w:rPr>
      </w:pPr>
    </w:p>
    <w:p w14:paraId="787EF736" w14:textId="77777777" w:rsidR="009F5541" w:rsidRPr="00FA1CA1" w:rsidRDefault="009F5541" w:rsidP="009F5541">
      <w:pPr>
        <w:spacing w:line="240" w:lineRule="auto"/>
        <w:ind w:left="567" w:right="616"/>
        <w:rPr>
          <w:rFonts w:eastAsia="Times New Roman" w:cs="Times New Roman"/>
          <w:i/>
          <w:sz w:val="22"/>
          <w:lang w:val="es-MX"/>
        </w:rPr>
      </w:pPr>
      <w:r w:rsidRPr="00FA1CA1">
        <w:rPr>
          <w:rFonts w:eastAsia="Times New Roman" w:cs="Times New Roman"/>
          <w:i/>
          <w:sz w:val="22"/>
          <w:lang w:val="es-MX"/>
        </w:rPr>
        <w:t>En ausencia de los titulares de las áreas, la información será clasificada o desclasificada por la persona que lo supla, en términos de la normativa que rija la actuación del sujeto obligado.</w:t>
      </w:r>
    </w:p>
    <w:p w14:paraId="39DEDBBD" w14:textId="77777777" w:rsidR="009F5541" w:rsidRPr="00FA1CA1" w:rsidRDefault="009F5541" w:rsidP="009F5541">
      <w:pPr>
        <w:spacing w:line="240" w:lineRule="auto"/>
        <w:ind w:left="567" w:right="616"/>
        <w:rPr>
          <w:rFonts w:eastAsia="Times New Roman" w:cs="Times New Roman"/>
          <w:b/>
          <w:i/>
          <w:sz w:val="22"/>
          <w:lang w:val="es-MX"/>
        </w:rPr>
      </w:pPr>
    </w:p>
    <w:p w14:paraId="35A0A4B9" w14:textId="77777777" w:rsidR="009F5541" w:rsidRPr="00FA1CA1" w:rsidRDefault="009F5541" w:rsidP="009F5541">
      <w:pPr>
        <w:spacing w:line="240" w:lineRule="auto"/>
        <w:ind w:left="567" w:right="616"/>
        <w:rPr>
          <w:rFonts w:eastAsia="Times New Roman" w:cs="Times New Roman"/>
          <w:b/>
          <w:sz w:val="22"/>
          <w:lang w:val="es-MX"/>
        </w:rPr>
      </w:pPr>
      <w:r w:rsidRPr="00FA1CA1">
        <w:rPr>
          <w:rFonts w:eastAsia="Times New Roman" w:cs="Times New Roman"/>
          <w:b/>
          <w:i/>
          <w:sz w:val="22"/>
          <w:lang w:val="es-MX"/>
        </w:rPr>
        <w:t>Décimo primero.</w:t>
      </w:r>
      <w:r w:rsidRPr="00FA1CA1">
        <w:rPr>
          <w:rFonts w:eastAsia="Times New Roman" w:cs="Times New Roman"/>
          <w:i/>
          <w:sz w:val="22"/>
          <w:lang w:val="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EDC167C" w14:textId="77777777" w:rsidR="009F5541" w:rsidRPr="00477D83" w:rsidRDefault="009F5541" w:rsidP="009F5541">
      <w:pPr>
        <w:rPr>
          <w:rFonts w:eastAsia="Times New Roman" w:cs="Arial"/>
          <w:i/>
          <w:szCs w:val="24"/>
          <w:lang w:val="es-MX"/>
        </w:rPr>
      </w:pPr>
    </w:p>
    <w:p w14:paraId="0C57859E" w14:textId="77777777" w:rsidR="009F5541" w:rsidRPr="00477D83" w:rsidRDefault="009F5541" w:rsidP="009F5541">
      <w:pPr>
        <w:rPr>
          <w:rFonts w:eastAsia="Times New Roman" w:cs="Times New Roman"/>
          <w:szCs w:val="24"/>
          <w:lang w:val="es-MX"/>
        </w:rPr>
      </w:pPr>
      <w:r w:rsidRPr="00477D83">
        <w:rPr>
          <w:rFonts w:eastAsia="Times New Roman" w:cs="Times New Roman"/>
          <w:szCs w:val="24"/>
          <w:lang w:val="es-MX"/>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w:t>
      </w:r>
      <w:r w:rsidRPr="00477D83">
        <w:rPr>
          <w:rFonts w:eastAsia="Times New Roman" w:cs="Times New Roman"/>
          <w:szCs w:val="24"/>
          <w:lang w:val="es-MX"/>
        </w:rPr>
        <w:lastRenderedPageBreak/>
        <w:t xml:space="preserve">fundado y motivado en el que </w:t>
      </w:r>
      <w:r w:rsidRPr="00477D83">
        <w:rPr>
          <w:rFonts w:eastAsia="Times New Roman" w:cs="Times New Roman"/>
          <w:szCs w:val="24"/>
        </w:rPr>
        <w:t>el Sujeto Obligado</w:t>
      </w:r>
      <w:r w:rsidRPr="00477D83">
        <w:rPr>
          <w:rFonts w:eastAsia="Times New Roman" w:cs="Times New Roman"/>
          <w:szCs w:val="24"/>
          <w:lang w:val="es-MX"/>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14ADA789" w14:textId="77777777" w:rsidR="009F5541" w:rsidRPr="00477D83" w:rsidRDefault="009F5541" w:rsidP="009F5541">
      <w:pPr>
        <w:rPr>
          <w:rFonts w:eastAsia="Times New Roman" w:cs="Times New Roman"/>
          <w:szCs w:val="24"/>
          <w:lang w:val="es-MX"/>
        </w:rPr>
      </w:pPr>
    </w:p>
    <w:p w14:paraId="650101E4" w14:textId="77777777" w:rsidR="009F5541" w:rsidRPr="00477D83" w:rsidRDefault="009F5541" w:rsidP="009F5541">
      <w:pPr>
        <w:rPr>
          <w:rFonts w:eastAsia="Times New Roman" w:cs="Times New Roman"/>
          <w:szCs w:val="24"/>
          <w:lang w:val="es-MX"/>
        </w:rPr>
      </w:pPr>
      <w:r w:rsidRPr="00477D83">
        <w:rPr>
          <w:rFonts w:eastAsia="Times New Roman" w:cs="Times New Roman"/>
          <w:szCs w:val="24"/>
          <w:lang w:val="es-MX"/>
        </w:rPr>
        <w:t>Por tanto, la fundamentación y motivación consiste en la obligación que tiene todo ente público de expresar los preceptos jurídicos aplicables al asunto motivo del acto y las razones o argumentos de su actuar.</w:t>
      </w:r>
    </w:p>
    <w:p w14:paraId="72B280D6" w14:textId="77777777" w:rsidR="009F5541" w:rsidRPr="00477D83" w:rsidRDefault="009F5541" w:rsidP="009F5541">
      <w:pPr>
        <w:rPr>
          <w:rFonts w:eastAsia="Times New Roman" w:cs="Times New Roman"/>
          <w:szCs w:val="24"/>
          <w:lang w:val="es-MX"/>
        </w:rPr>
      </w:pPr>
    </w:p>
    <w:p w14:paraId="450578FE" w14:textId="77777777" w:rsidR="009F5541" w:rsidRPr="00477D83" w:rsidRDefault="009F5541" w:rsidP="009F5541">
      <w:pPr>
        <w:rPr>
          <w:rFonts w:eastAsia="Times New Roman" w:cs="Times New Roman"/>
          <w:szCs w:val="24"/>
          <w:lang w:val="es-MX"/>
        </w:rPr>
      </w:pPr>
      <w:r w:rsidRPr="00477D83">
        <w:rPr>
          <w:rFonts w:eastAsia="Times New Roman" w:cs="Times New Roman"/>
          <w:szCs w:val="24"/>
          <w:lang w:val="es-MX"/>
        </w:rPr>
        <w:t>Al respecto, el máximo tribunal del país ha establecido jurisprudencia respecto a qué debe entenderse por fundamentación y motivación, en los siguientes términos:</w:t>
      </w:r>
    </w:p>
    <w:p w14:paraId="7DFF8DCC" w14:textId="77777777" w:rsidR="009F5541" w:rsidRPr="00477D83" w:rsidRDefault="009F5541" w:rsidP="009F5541">
      <w:pPr>
        <w:rPr>
          <w:rFonts w:eastAsia="Times New Roman" w:cs="Times New Roman"/>
          <w:szCs w:val="24"/>
          <w:lang w:val="es-MX"/>
        </w:rPr>
      </w:pPr>
    </w:p>
    <w:p w14:paraId="4FEFD008" w14:textId="77777777" w:rsidR="009F5541" w:rsidRPr="00FA1CA1" w:rsidRDefault="009F5541" w:rsidP="009F5541">
      <w:pPr>
        <w:spacing w:line="240" w:lineRule="auto"/>
        <w:ind w:left="567" w:right="616"/>
        <w:rPr>
          <w:rFonts w:eastAsia="Times New Roman" w:cs="Times New Roman"/>
          <w:b/>
          <w:i/>
          <w:sz w:val="22"/>
          <w:lang w:val="es-MX"/>
        </w:rPr>
      </w:pPr>
      <w:r w:rsidRPr="00FA1CA1">
        <w:rPr>
          <w:rFonts w:eastAsia="Times New Roman" w:cs="Times New Roman"/>
          <w:b/>
          <w:i/>
          <w:sz w:val="22"/>
          <w:lang w:val="es-MX"/>
        </w:rPr>
        <w:t xml:space="preserve">FUNDAMENTACIÓN Y MOTIVACIÓN. </w:t>
      </w:r>
    </w:p>
    <w:p w14:paraId="3E0CA5BD" w14:textId="77777777" w:rsidR="009F5541" w:rsidRPr="00FA1CA1" w:rsidRDefault="009F5541" w:rsidP="009F5541">
      <w:pPr>
        <w:spacing w:line="240" w:lineRule="auto"/>
        <w:ind w:left="567" w:right="616"/>
        <w:rPr>
          <w:rFonts w:eastAsia="Times New Roman" w:cs="Times New Roman"/>
          <w:i/>
          <w:sz w:val="22"/>
          <w:lang w:val="es-MX"/>
        </w:rPr>
      </w:pPr>
      <w:r w:rsidRPr="00FA1CA1">
        <w:rPr>
          <w:rFonts w:eastAsia="Times New Roman" w:cs="Times New Roman"/>
          <w:i/>
          <w:sz w:val="22"/>
          <w:lang w:val="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63F0D8B" w14:textId="77777777" w:rsidR="009F5541" w:rsidRPr="00477D83" w:rsidRDefault="009F5541" w:rsidP="009F5541">
      <w:pPr>
        <w:rPr>
          <w:rFonts w:eastAsia="Times New Roman" w:cs="Times New Roman"/>
          <w:szCs w:val="24"/>
          <w:lang w:val="es-MX"/>
        </w:rPr>
      </w:pPr>
    </w:p>
    <w:p w14:paraId="3BF744B8" w14:textId="77777777" w:rsidR="009F5541" w:rsidRPr="00477D83" w:rsidRDefault="009F5541" w:rsidP="009F5541">
      <w:pPr>
        <w:rPr>
          <w:rFonts w:eastAsia="Times New Roman" w:cs="Times New Roman"/>
          <w:szCs w:val="24"/>
          <w:lang w:val="es-MX"/>
        </w:rPr>
      </w:pPr>
      <w:r w:rsidRPr="00477D83">
        <w:rPr>
          <w:rFonts w:eastAsia="Times New Roman" w:cs="Times New Roman"/>
          <w:szCs w:val="24"/>
          <w:lang w:val="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18141BAA" w14:textId="77777777" w:rsidR="009F5541" w:rsidRPr="00477D83" w:rsidRDefault="009F5541" w:rsidP="009F5541">
      <w:pPr>
        <w:rPr>
          <w:rFonts w:eastAsia="Times New Roman" w:cs="Times New Roman"/>
          <w:szCs w:val="24"/>
          <w:lang w:val="es-MX"/>
        </w:rPr>
      </w:pPr>
    </w:p>
    <w:p w14:paraId="567613E9" w14:textId="77777777" w:rsidR="009F5541" w:rsidRPr="00477D83" w:rsidRDefault="009F5541" w:rsidP="009F5541">
      <w:pPr>
        <w:rPr>
          <w:rFonts w:eastAsia="Times New Roman" w:cs="Times New Roman"/>
          <w:szCs w:val="24"/>
          <w:lang w:val="es-MX"/>
        </w:rPr>
      </w:pPr>
      <w:r w:rsidRPr="00477D83">
        <w:rPr>
          <w:rFonts w:eastAsia="Times New Roman" w:cs="Times New Roman"/>
          <w:szCs w:val="24"/>
          <w:lang w:val="es-MX"/>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14:paraId="0AE6B29B" w14:textId="77777777" w:rsidR="009F5541" w:rsidRPr="00477D83" w:rsidRDefault="009F5541" w:rsidP="009F5541">
      <w:pPr>
        <w:rPr>
          <w:rFonts w:eastAsia="Times New Roman" w:cs="Times New Roman"/>
          <w:szCs w:val="24"/>
          <w:lang w:val="es-MX"/>
        </w:rPr>
      </w:pPr>
    </w:p>
    <w:p w14:paraId="4F5E996F" w14:textId="77777777" w:rsidR="009F5541" w:rsidRPr="00FA1CA1" w:rsidRDefault="009F5541" w:rsidP="009F5541">
      <w:pPr>
        <w:spacing w:line="240" w:lineRule="auto"/>
        <w:ind w:left="567" w:right="616"/>
        <w:rPr>
          <w:rFonts w:eastAsia="Times New Roman" w:cs="Times New Roman"/>
          <w:i/>
          <w:sz w:val="22"/>
          <w:lang w:val="es-MX"/>
        </w:rPr>
      </w:pPr>
      <w:r w:rsidRPr="00FA1CA1">
        <w:rPr>
          <w:rFonts w:eastAsia="Times New Roman" w:cs="Times New Roman"/>
          <w:b/>
          <w:i/>
          <w:sz w:val="22"/>
          <w:lang w:val="es-MX"/>
        </w:rPr>
        <w:t>FUNDAMENTACIÓN Y MOTIVACIÓN. EL ASPECTO FORMAL DE LA GARANTÍA Y SU FINALIDAD SE TRADUCEN EN EXPLICAR, JUSTIFICAR, POSIBILITAR LA DEFENSA Y COMUNICAR LA DECISIÓN</w:t>
      </w:r>
      <w:r w:rsidRPr="00FA1CA1">
        <w:rPr>
          <w:rFonts w:eastAsia="Times New Roman" w:cs="Times New Roman"/>
          <w:i/>
          <w:sz w:val="22"/>
          <w:lang w:val="es-MX"/>
        </w:rPr>
        <w:t xml:space="preserve">. </w:t>
      </w:r>
    </w:p>
    <w:p w14:paraId="7B3108D8" w14:textId="77777777" w:rsidR="009F5541" w:rsidRPr="00FA1CA1" w:rsidRDefault="009F5541" w:rsidP="009F5541">
      <w:pPr>
        <w:spacing w:line="240" w:lineRule="auto"/>
        <w:ind w:left="567" w:right="616"/>
        <w:rPr>
          <w:rFonts w:eastAsia="Times New Roman" w:cs="Times New Roman"/>
          <w:i/>
          <w:sz w:val="22"/>
          <w:lang w:val="es-MX"/>
        </w:rPr>
      </w:pPr>
      <w:r w:rsidRPr="00FA1CA1">
        <w:rPr>
          <w:rFonts w:eastAsia="Times New Roman" w:cs="Times New Roman"/>
          <w:i/>
          <w:sz w:val="22"/>
          <w:lang w:val="es-MX"/>
        </w:rPr>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232D3849" w14:textId="77777777" w:rsidR="009F5541" w:rsidRPr="00477D83" w:rsidRDefault="009F5541" w:rsidP="009F5541">
      <w:pPr>
        <w:rPr>
          <w:rFonts w:eastAsia="Times New Roman" w:cs="Times New Roman"/>
          <w:szCs w:val="24"/>
          <w:lang w:val="es-MX"/>
        </w:rPr>
      </w:pPr>
    </w:p>
    <w:p w14:paraId="18D51F10" w14:textId="77777777" w:rsidR="009F5541" w:rsidRPr="00477D83" w:rsidRDefault="009F5541" w:rsidP="009F5541">
      <w:pPr>
        <w:rPr>
          <w:rFonts w:eastAsia="Times New Roman" w:cs="Times New Roman"/>
          <w:szCs w:val="24"/>
          <w:lang w:val="es-MX"/>
        </w:rPr>
      </w:pPr>
      <w:r w:rsidRPr="00477D83">
        <w:rPr>
          <w:rFonts w:eastAsia="Times New Roman" w:cs="Times New Roman"/>
          <w:szCs w:val="24"/>
          <w:lang w:val="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43157AC9" w14:textId="77777777" w:rsidR="009F5541" w:rsidRPr="00477D83" w:rsidRDefault="009F5541" w:rsidP="009F5541">
      <w:pPr>
        <w:rPr>
          <w:rFonts w:eastAsia="Times New Roman" w:cs="Times New Roman"/>
          <w:szCs w:val="24"/>
          <w:lang w:val="es-MX"/>
        </w:rPr>
      </w:pPr>
    </w:p>
    <w:p w14:paraId="2A143FEC" w14:textId="77777777" w:rsidR="009F5541" w:rsidRPr="00477D83" w:rsidRDefault="009F5541" w:rsidP="009F5541">
      <w:pPr>
        <w:rPr>
          <w:rFonts w:eastAsia="Times New Roman" w:cs="Times New Roman"/>
          <w:szCs w:val="24"/>
          <w:lang w:val="es-MX"/>
        </w:rPr>
      </w:pPr>
      <w:r w:rsidRPr="00477D83">
        <w:rPr>
          <w:rFonts w:eastAsia="Times New Roman" w:cs="Times New Roman"/>
          <w:szCs w:val="24"/>
          <w:lang w:val="es-MX"/>
        </w:rPr>
        <w:t>Por lo tanto, la entrega de documentos en su versión pública debe acompañarse necesariamente del Acuerdo del Comité de Transparencia del Sujeto Obligado</w:t>
      </w:r>
      <w:r w:rsidRPr="00477D83">
        <w:rPr>
          <w:rFonts w:eastAsia="Times New Roman" w:cs="Times New Roman"/>
          <w:b/>
          <w:szCs w:val="24"/>
          <w:lang w:val="es-MX"/>
        </w:rPr>
        <w:t xml:space="preserve"> </w:t>
      </w:r>
      <w:r w:rsidRPr="00477D83">
        <w:rPr>
          <w:rFonts w:eastAsia="Times New Roman" w:cs="Times New Roman"/>
          <w:szCs w:val="24"/>
          <w:lang w:val="es-MX"/>
        </w:rPr>
        <w:t xml:space="preserve">que la </w:t>
      </w:r>
      <w:r w:rsidRPr="00477D83">
        <w:rPr>
          <w:rFonts w:eastAsia="Times New Roman" w:cs="Times New Roman"/>
          <w:szCs w:val="24"/>
          <w:lang w:val="es-MX"/>
        </w:rPr>
        <w:lastRenderedPageBreak/>
        <w:t>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76231B3" w14:textId="77777777" w:rsidR="00151764" w:rsidRPr="009F5541" w:rsidRDefault="00151764" w:rsidP="00151764">
      <w:pPr>
        <w:contextualSpacing/>
        <w:rPr>
          <w:rFonts w:eastAsia="Palatino Linotype" w:cs="Palatino Linotype"/>
          <w:szCs w:val="24"/>
          <w:lang w:val="es-MX"/>
        </w:rPr>
      </w:pPr>
    </w:p>
    <w:p w14:paraId="4D19609D" w14:textId="5331356A" w:rsidR="00151764" w:rsidRPr="007657CF" w:rsidRDefault="00151764" w:rsidP="00393F5B">
      <w:pPr>
        <w:pStyle w:val="Textoindependiente"/>
        <w:outlineLvl w:val="1"/>
        <w:rPr>
          <w:rFonts w:eastAsia="Palatino Linotype"/>
        </w:rPr>
      </w:pPr>
      <w:r w:rsidRPr="007657CF">
        <w:rPr>
          <w:rFonts w:eastAsia="Palatino Linotype"/>
        </w:rPr>
        <w:t xml:space="preserve">En mérito de lo expuesto en líneas anteriores, este Instituto considera que los motivos de inconformidad planteados por </w:t>
      </w:r>
      <w:r w:rsidR="00266604">
        <w:rPr>
          <w:rFonts w:eastAsia="Palatino Linotype"/>
        </w:rPr>
        <w:t>la</w:t>
      </w:r>
      <w:r w:rsidRPr="007657CF">
        <w:rPr>
          <w:rFonts w:eastAsia="Palatino Linotype"/>
        </w:rPr>
        <w:t xml:space="preserve"> Recurrente resultan</w:t>
      </w:r>
      <w:r w:rsidR="005A030B" w:rsidRPr="007657CF">
        <w:rPr>
          <w:rFonts w:eastAsia="Palatino Linotype"/>
        </w:rPr>
        <w:t xml:space="preserve"> </w:t>
      </w:r>
      <w:r w:rsidR="00266604">
        <w:rPr>
          <w:rFonts w:eastAsia="Palatino Linotype"/>
        </w:rPr>
        <w:t xml:space="preserve">parcialmente </w:t>
      </w:r>
      <w:r w:rsidRPr="007657CF">
        <w:rPr>
          <w:rFonts w:eastAsia="Palatino Linotype"/>
        </w:rPr>
        <w:t xml:space="preserve">fundados en el recurso de revisión que es materia de esta resolución; por ello </w:t>
      </w:r>
      <w:r w:rsidRPr="007657CF">
        <w:rPr>
          <w:rFonts w:eastAsia="Palatino Linotype"/>
          <w:b/>
        </w:rPr>
        <w:t xml:space="preserve">con fundamento en la </w:t>
      </w:r>
      <w:r w:rsidR="005A030B" w:rsidRPr="007657CF">
        <w:rPr>
          <w:rFonts w:eastAsia="Palatino Linotype"/>
          <w:b/>
        </w:rPr>
        <w:t>segunda</w:t>
      </w:r>
      <w:r w:rsidRPr="007657CF">
        <w:rPr>
          <w:rFonts w:eastAsia="Palatino Linotype"/>
          <w:b/>
        </w:rPr>
        <w:t xml:space="preserve"> hipótesis de la fracción III del artículo 186 </w:t>
      </w:r>
      <w:r w:rsidRPr="007657CF">
        <w:rPr>
          <w:rFonts w:eastAsia="Palatino Linotype"/>
        </w:rPr>
        <w:t xml:space="preserve">de la Ley de Transparencia y Acceso a la Información Pública del Estado de México y Municipios, se </w:t>
      </w:r>
      <w:r w:rsidR="005A030B" w:rsidRPr="007657CF">
        <w:rPr>
          <w:rFonts w:eastAsia="Palatino Linotype"/>
          <w:b/>
        </w:rPr>
        <w:t>MODIFI</w:t>
      </w:r>
      <w:r w:rsidRPr="007657CF">
        <w:rPr>
          <w:rFonts w:eastAsia="Palatino Linotype"/>
          <w:b/>
        </w:rPr>
        <w:t xml:space="preserve">CA </w:t>
      </w:r>
      <w:r w:rsidRPr="007657CF">
        <w:rPr>
          <w:rFonts w:eastAsia="Palatino Linotype"/>
        </w:rPr>
        <w:t>la respuesta a la solicitud de información número</w:t>
      </w:r>
      <w:r w:rsidRPr="007657CF">
        <w:rPr>
          <w:rFonts w:eastAsia="Palatino Linotype"/>
          <w:b/>
        </w:rPr>
        <w:t xml:space="preserve"> </w:t>
      </w:r>
      <w:r w:rsidR="00266604" w:rsidRPr="00266604">
        <w:rPr>
          <w:rFonts w:eastAsia="Palatino Linotype"/>
          <w:b/>
          <w:bCs/>
        </w:rPr>
        <w:t>00072/TMASCALC/IP/2022</w:t>
      </w:r>
      <w:r w:rsidRPr="007657CF">
        <w:rPr>
          <w:rFonts w:eastAsia="Palatino Linotype"/>
        </w:rPr>
        <w:t>,</w:t>
      </w:r>
      <w:r w:rsidRPr="007657CF">
        <w:rPr>
          <w:rFonts w:eastAsia="Palatino Linotype"/>
          <w:b/>
        </w:rPr>
        <w:t xml:space="preserve"> </w:t>
      </w:r>
      <w:r w:rsidRPr="007657CF">
        <w:rPr>
          <w:rFonts w:eastAsia="Palatino Linotype"/>
        </w:rPr>
        <w:t>que ha sido materia del presente estudio.</w:t>
      </w:r>
    </w:p>
    <w:p w14:paraId="64019B7A" w14:textId="2CB68F6F" w:rsidR="00151764" w:rsidRPr="007657CF" w:rsidRDefault="00151764" w:rsidP="00393F5B">
      <w:pPr>
        <w:pStyle w:val="Textoindependiente"/>
        <w:rPr>
          <w:rFonts w:eastAsia="Palatino Linotype"/>
        </w:rPr>
      </w:pPr>
    </w:p>
    <w:p w14:paraId="0C712464" w14:textId="77777777" w:rsidR="0055572B" w:rsidRPr="007657CF" w:rsidRDefault="0055572B" w:rsidP="00393F5B">
      <w:pPr>
        <w:pStyle w:val="Textoindependiente"/>
        <w:rPr>
          <w:rFonts w:eastAsia="Palatino Linotype"/>
        </w:rPr>
      </w:pPr>
      <w:r w:rsidRPr="007657CF">
        <w:rPr>
          <w:rFonts w:eastAsia="Palatino Linotype"/>
        </w:rPr>
        <w:t>Por lo antes expuesto y fundado es de resolverse y,</w:t>
      </w:r>
    </w:p>
    <w:p w14:paraId="6B8DD2DD" w14:textId="77777777" w:rsidR="0055572B" w:rsidRPr="007657CF" w:rsidRDefault="0055572B" w:rsidP="0055572B">
      <w:pPr>
        <w:pBdr>
          <w:top w:val="nil"/>
          <w:left w:val="nil"/>
          <w:bottom w:val="nil"/>
          <w:right w:val="nil"/>
          <w:between w:val="nil"/>
        </w:pBdr>
        <w:rPr>
          <w:rFonts w:eastAsia="Palatino Linotype" w:cs="Palatino Linotype"/>
          <w:color w:val="000000"/>
          <w:szCs w:val="24"/>
        </w:rPr>
      </w:pPr>
    </w:p>
    <w:p w14:paraId="3ADF4D84" w14:textId="77777777" w:rsidR="0055572B" w:rsidRPr="007657CF" w:rsidRDefault="0055572B" w:rsidP="00275BE9">
      <w:pPr>
        <w:pStyle w:val="Ttulo1"/>
        <w:rPr>
          <w:rFonts w:eastAsia="Palatino Linotype"/>
          <w:lang w:val="es-ES_tradnl"/>
        </w:rPr>
      </w:pPr>
      <w:r w:rsidRPr="007657CF">
        <w:rPr>
          <w:rFonts w:eastAsia="Palatino Linotype"/>
          <w:lang w:val="es-ES_tradnl"/>
        </w:rPr>
        <w:t>S E    R E S U E L V E</w:t>
      </w:r>
    </w:p>
    <w:p w14:paraId="23AD83B7" w14:textId="77777777" w:rsidR="0055572B" w:rsidRPr="007657CF" w:rsidRDefault="0055572B" w:rsidP="0055572B">
      <w:pPr>
        <w:pBdr>
          <w:top w:val="nil"/>
          <w:left w:val="nil"/>
          <w:bottom w:val="nil"/>
          <w:right w:val="nil"/>
          <w:between w:val="nil"/>
        </w:pBdr>
        <w:rPr>
          <w:rFonts w:eastAsia="Palatino Linotype" w:cs="Palatino Linotype"/>
          <w:b/>
          <w:color w:val="000000"/>
          <w:szCs w:val="24"/>
        </w:rPr>
      </w:pPr>
    </w:p>
    <w:p w14:paraId="52A2D740" w14:textId="473B53AC" w:rsidR="0055572B" w:rsidRPr="007657CF" w:rsidRDefault="0055572B" w:rsidP="0055572B">
      <w:pPr>
        <w:pBdr>
          <w:top w:val="nil"/>
          <w:left w:val="nil"/>
          <w:bottom w:val="nil"/>
          <w:right w:val="nil"/>
          <w:between w:val="nil"/>
        </w:pBdr>
        <w:rPr>
          <w:rFonts w:eastAsia="Palatino Linotype" w:cs="Palatino Linotype"/>
          <w:color w:val="000000"/>
          <w:szCs w:val="24"/>
        </w:rPr>
      </w:pPr>
      <w:r w:rsidRPr="007657CF">
        <w:rPr>
          <w:rFonts w:eastAsia="Palatino Linotype" w:cs="Palatino Linotype"/>
          <w:b/>
          <w:color w:val="000000"/>
          <w:szCs w:val="24"/>
        </w:rPr>
        <w:t>PRIMERO.</w:t>
      </w:r>
      <w:r w:rsidRPr="007657CF">
        <w:rPr>
          <w:rFonts w:eastAsia="Palatino Linotype" w:cs="Palatino Linotype"/>
          <w:color w:val="000000"/>
          <w:szCs w:val="24"/>
        </w:rPr>
        <w:t xml:space="preserve"> Se </w:t>
      </w:r>
      <w:r w:rsidRPr="007657CF">
        <w:rPr>
          <w:rFonts w:eastAsia="Palatino Linotype" w:cs="Palatino Linotype"/>
          <w:b/>
          <w:color w:val="000000"/>
          <w:szCs w:val="24"/>
        </w:rPr>
        <w:t>MODIFICA</w:t>
      </w:r>
      <w:r w:rsidRPr="007657CF">
        <w:rPr>
          <w:rFonts w:eastAsia="Palatino Linotype" w:cs="Palatino Linotype"/>
          <w:color w:val="000000"/>
          <w:szCs w:val="24"/>
        </w:rPr>
        <w:t xml:space="preserve"> la respuesta entregada por el Sujeto Obligado</w:t>
      </w:r>
      <w:r w:rsidRPr="007657CF">
        <w:rPr>
          <w:rFonts w:eastAsia="Palatino Linotype" w:cs="Palatino Linotype"/>
          <w:b/>
          <w:color w:val="000000"/>
          <w:szCs w:val="24"/>
        </w:rPr>
        <w:t xml:space="preserve"> </w:t>
      </w:r>
      <w:r w:rsidRPr="007657CF">
        <w:rPr>
          <w:rFonts w:eastAsia="Palatino Linotype" w:cs="Palatino Linotype"/>
          <w:color w:val="000000"/>
          <w:szCs w:val="24"/>
        </w:rPr>
        <w:t xml:space="preserve">a la solicitud de información número </w:t>
      </w:r>
      <w:r w:rsidR="00266604" w:rsidRPr="00266604">
        <w:rPr>
          <w:rFonts w:eastAsia="Palatino Linotype"/>
          <w:b/>
          <w:bCs/>
        </w:rPr>
        <w:t>00072/TMASCALC/IP/2022</w:t>
      </w:r>
      <w:r w:rsidRPr="007657CF">
        <w:rPr>
          <w:rFonts w:eastAsia="Palatino Linotype" w:cs="Palatino Linotype"/>
          <w:color w:val="000000"/>
          <w:szCs w:val="24"/>
        </w:rPr>
        <w:t>, por resultar</w:t>
      </w:r>
      <w:r w:rsidR="008029F1" w:rsidRPr="007657CF">
        <w:rPr>
          <w:rFonts w:eastAsia="Palatino Linotype" w:cs="Palatino Linotype"/>
          <w:color w:val="000000"/>
          <w:szCs w:val="24"/>
        </w:rPr>
        <w:t xml:space="preserve"> </w:t>
      </w:r>
      <w:r w:rsidR="00266604">
        <w:rPr>
          <w:rFonts w:eastAsia="Palatino Linotype" w:cs="Palatino Linotype"/>
          <w:color w:val="000000"/>
          <w:szCs w:val="24"/>
        </w:rPr>
        <w:t xml:space="preserve">parcialmente </w:t>
      </w:r>
      <w:r w:rsidRPr="007657CF">
        <w:rPr>
          <w:rFonts w:eastAsia="Palatino Linotype" w:cs="Palatino Linotype"/>
          <w:color w:val="000000"/>
          <w:szCs w:val="24"/>
        </w:rPr>
        <w:t xml:space="preserve">fundados </w:t>
      </w:r>
      <w:r w:rsidRPr="007657CF">
        <w:rPr>
          <w:rFonts w:eastAsia="Palatino Linotype" w:cs="Palatino Linotype"/>
          <w:color w:val="000000"/>
          <w:szCs w:val="24"/>
        </w:rPr>
        <w:lastRenderedPageBreak/>
        <w:t xml:space="preserve">los motivos de inconformidad argüidos por </w:t>
      </w:r>
      <w:r w:rsidR="00F20491">
        <w:rPr>
          <w:rFonts w:eastAsia="Palatino Linotype" w:cs="Palatino Linotype"/>
          <w:color w:val="000000"/>
          <w:szCs w:val="24"/>
        </w:rPr>
        <w:t>la</w:t>
      </w:r>
      <w:r w:rsidRPr="007657CF">
        <w:rPr>
          <w:rFonts w:eastAsia="Palatino Linotype" w:cs="Palatino Linotype"/>
          <w:color w:val="000000"/>
          <w:szCs w:val="24"/>
        </w:rPr>
        <w:t xml:space="preserve"> Recurrente, en términos del</w:t>
      </w:r>
      <w:r w:rsidRPr="007657CF">
        <w:rPr>
          <w:rFonts w:eastAsia="Palatino Linotype" w:cs="Palatino Linotype"/>
          <w:b/>
          <w:color w:val="000000"/>
          <w:szCs w:val="24"/>
        </w:rPr>
        <w:t xml:space="preserve"> Considerando </w:t>
      </w:r>
      <w:r w:rsidR="007F6C1A" w:rsidRPr="007657CF">
        <w:rPr>
          <w:rFonts w:eastAsia="Palatino Linotype" w:cs="Palatino Linotype"/>
          <w:b/>
          <w:color w:val="000000"/>
          <w:szCs w:val="24"/>
        </w:rPr>
        <w:t>CUAR</w:t>
      </w:r>
      <w:r w:rsidRPr="007657CF">
        <w:rPr>
          <w:rFonts w:eastAsia="Palatino Linotype" w:cs="Palatino Linotype"/>
          <w:b/>
          <w:color w:val="000000"/>
          <w:szCs w:val="24"/>
        </w:rPr>
        <w:t xml:space="preserve">TO </w:t>
      </w:r>
      <w:r w:rsidRPr="007657CF">
        <w:rPr>
          <w:rFonts w:eastAsia="Palatino Linotype" w:cs="Palatino Linotype"/>
          <w:color w:val="000000"/>
          <w:szCs w:val="24"/>
        </w:rPr>
        <w:t xml:space="preserve">de la presente resolución. </w:t>
      </w:r>
    </w:p>
    <w:p w14:paraId="4C288EF0" w14:textId="77777777" w:rsidR="0055572B" w:rsidRPr="007657CF" w:rsidRDefault="0055572B" w:rsidP="0055572B">
      <w:pPr>
        <w:pBdr>
          <w:top w:val="nil"/>
          <w:left w:val="nil"/>
          <w:bottom w:val="nil"/>
          <w:right w:val="nil"/>
          <w:between w:val="nil"/>
        </w:pBdr>
        <w:rPr>
          <w:rFonts w:eastAsia="Palatino Linotype" w:cs="Palatino Linotype"/>
          <w:color w:val="000000"/>
          <w:szCs w:val="24"/>
        </w:rPr>
      </w:pPr>
    </w:p>
    <w:p w14:paraId="4B005B1D" w14:textId="46DDA3F2" w:rsidR="0055572B" w:rsidRPr="007657CF" w:rsidRDefault="0055572B" w:rsidP="0055572B">
      <w:pPr>
        <w:pBdr>
          <w:top w:val="nil"/>
          <w:left w:val="nil"/>
          <w:bottom w:val="nil"/>
          <w:right w:val="nil"/>
          <w:between w:val="nil"/>
        </w:pBdr>
        <w:rPr>
          <w:rFonts w:eastAsia="Palatino Linotype" w:cs="Palatino Linotype"/>
          <w:color w:val="000000"/>
          <w:szCs w:val="24"/>
        </w:rPr>
      </w:pPr>
      <w:r w:rsidRPr="007657CF">
        <w:rPr>
          <w:rFonts w:eastAsia="Palatino Linotype" w:cs="Palatino Linotype"/>
          <w:b/>
          <w:color w:val="000000"/>
          <w:szCs w:val="24"/>
        </w:rPr>
        <w:t>SEGUNDO.</w:t>
      </w:r>
      <w:r w:rsidRPr="007657CF">
        <w:rPr>
          <w:rFonts w:eastAsia="Palatino Linotype" w:cs="Palatino Linotype"/>
          <w:color w:val="000000"/>
          <w:szCs w:val="24"/>
        </w:rPr>
        <w:t xml:space="preserve"> Se </w:t>
      </w:r>
      <w:r w:rsidRPr="007657CF">
        <w:rPr>
          <w:rFonts w:eastAsia="Palatino Linotype" w:cs="Palatino Linotype"/>
          <w:b/>
          <w:color w:val="000000"/>
          <w:szCs w:val="24"/>
        </w:rPr>
        <w:t>ORDENA</w:t>
      </w:r>
      <w:r w:rsidRPr="007657CF">
        <w:rPr>
          <w:rFonts w:eastAsia="Palatino Linotype" w:cs="Palatino Linotype"/>
          <w:color w:val="000000"/>
          <w:szCs w:val="24"/>
        </w:rPr>
        <w:t xml:space="preserve"> al Sujeto Obligado que </w:t>
      </w:r>
      <w:r w:rsidR="008029F1" w:rsidRPr="007657CF">
        <w:rPr>
          <w:rFonts w:eastAsia="Palatino Linotype" w:cs="Palatino Linotype"/>
          <w:color w:val="000000"/>
          <w:szCs w:val="24"/>
        </w:rPr>
        <w:t xml:space="preserve">haga </w:t>
      </w:r>
      <w:r w:rsidR="00581A2E" w:rsidRPr="007657CF">
        <w:rPr>
          <w:rFonts w:eastAsia="Palatino Linotype" w:cs="Palatino Linotype"/>
          <w:color w:val="000000"/>
          <w:szCs w:val="24"/>
        </w:rPr>
        <w:t xml:space="preserve">entrega al </w:t>
      </w:r>
      <w:r w:rsidRPr="007657CF">
        <w:rPr>
          <w:rFonts w:eastAsia="Palatino Linotype" w:cs="Palatino Linotype"/>
          <w:color w:val="000000"/>
          <w:szCs w:val="24"/>
        </w:rPr>
        <w:t>Recurrente mediante el Sistema de Acceso a la Información Mexiquense (SAIMEX), en versión pública</w:t>
      </w:r>
      <w:r w:rsidR="00581A2E" w:rsidRPr="007657CF">
        <w:rPr>
          <w:rFonts w:eastAsia="Palatino Linotype" w:cs="Palatino Linotype"/>
          <w:color w:val="000000"/>
          <w:szCs w:val="24"/>
        </w:rPr>
        <w:t xml:space="preserve"> </w:t>
      </w:r>
      <w:r w:rsidRPr="007657CF">
        <w:rPr>
          <w:rFonts w:eastAsia="Palatino Linotype" w:cs="Palatino Linotype"/>
          <w:color w:val="000000"/>
          <w:szCs w:val="24"/>
        </w:rPr>
        <w:t xml:space="preserve">y en términos del </w:t>
      </w:r>
      <w:r w:rsidRPr="007657CF">
        <w:rPr>
          <w:rFonts w:eastAsia="Palatino Linotype" w:cs="Palatino Linotype"/>
          <w:b/>
          <w:color w:val="000000"/>
          <w:szCs w:val="24"/>
        </w:rPr>
        <w:t xml:space="preserve">Considerando </w:t>
      </w:r>
      <w:r w:rsidR="007F6C1A" w:rsidRPr="007657CF">
        <w:rPr>
          <w:rFonts w:eastAsia="Palatino Linotype" w:cs="Palatino Linotype"/>
          <w:b/>
          <w:color w:val="000000"/>
          <w:szCs w:val="24"/>
        </w:rPr>
        <w:t>CUAR</w:t>
      </w:r>
      <w:r w:rsidRPr="007657CF">
        <w:rPr>
          <w:rFonts w:eastAsia="Palatino Linotype" w:cs="Palatino Linotype"/>
          <w:b/>
          <w:color w:val="000000"/>
          <w:szCs w:val="24"/>
        </w:rPr>
        <w:t>TO</w:t>
      </w:r>
      <w:r w:rsidRPr="007657CF">
        <w:rPr>
          <w:rFonts w:eastAsia="Palatino Linotype" w:cs="Palatino Linotype"/>
          <w:color w:val="000000"/>
          <w:szCs w:val="24"/>
        </w:rPr>
        <w:t>, de</w:t>
      </w:r>
      <w:r w:rsidR="008029F1" w:rsidRPr="007657CF">
        <w:rPr>
          <w:rFonts w:eastAsia="Palatino Linotype" w:cs="Palatino Linotype"/>
          <w:color w:val="000000"/>
          <w:szCs w:val="24"/>
        </w:rPr>
        <w:t xml:space="preserve"> </w:t>
      </w:r>
      <w:r w:rsidRPr="007657CF">
        <w:rPr>
          <w:rFonts w:eastAsia="Palatino Linotype" w:cs="Palatino Linotype"/>
          <w:color w:val="000000"/>
          <w:szCs w:val="24"/>
        </w:rPr>
        <w:t xml:space="preserve">lo siguiente: </w:t>
      </w:r>
    </w:p>
    <w:p w14:paraId="67B43DC7" w14:textId="77777777" w:rsidR="0055572B" w:rsidRPr="007657CF" w:rsidRDefault="0055572B" w:rsidP="0055572B">
      <w:pPr>
        <w:pBdr>
          <w:top w:val="nil"/>
          <w:left w:val="nil"/>
          <w:bottom w:val="nil"/>
          <w:right w:val="nil"/>
          <w:between w:val="nil"/>
        </w:pBdr>
        <w:rPr>
          <w:rFonts w:eastAsia="Palatino Linotype" w:cs="Palatino Linotype"/>
          <w:color w:val="000000"/>
          <w:szCs w:val="24"/>
        </w:rPr>
      </w:pPr>
    </w:p>
    <w:p w14:paraId="500BE67F" w14:textId="1BED2F08" w:rsidR="0055572B" w:rsidRPr="007657CF" w:rsidRDefault="00F20491" w:rsidP="00F20491">
      <w:pPr>
        <w:numPr>
          <w:ilvl w:val="0"/>
          <w:numId w:val="6"/>
        </w:numPr>
        <w:pBdr>
          <w:top w:val="nil"/>
          <w:left w:val="nil"/>
          <w:bottom w:val="nil"/>
          <w:right w:val="nil"/>
          <w:between w:val="nil"/>
        </w:pBdr>
        <w:spacing w:line="240" w:lineRule="auto"/>
        <w:rPr>
          <w:rFonts w:eastAsia="Palatino Linotype" w:cs="Palatino Linotype"/>
          <w:color w:val="000000"/>
          <w:szCs w:val="24"/>
        </w:rPr>
      </w:pPr>
      <w:r>
        <w:rPr>
          <w:rFonts w:eastAsia="Palatino Linotype" w:cs="Palatino Linotype"/>
          <w:i/>
          <w:color w:val="000000"/>
          <w:szCs w:val="24"/>
        </w:rPr>
        <w:t xml:space="preserve">Nómina </w:t>
      </w:r>
      <w:r w:rsidR="009C3E2A">
        <w:rPr>
          <w:rFonts w:eastAsia="Palatino Linotype" w:cs="Palatino Linotype"/>
          <w:i/>
          <w:color w:val="000000"/>
          <w:szCs w:val="24"/>
        </w:rPr>
        <w:t xml:space="preserve">de los servidores públicos adscritos al Sistema Municipal para Desarrollo Integral de la Familia de Temascalcingo </w:t>
      </w:r>
      <w:r w:rsidR="005E3E29">
        <w:rPr>
          <w:rFonts w:eastAsia="Palatino Linotype" w:cs="Palatino Linotype"/>
          <w:i/>
          <w:color w:val="000000"/>
          <w:szCs w:val="24"/>
        </w:rPr>
        <w:t>correspondiente a la primera quincena de marzo de dos mil veintidós.</w:t>
      </w:r>
    </w:p>
    <w:p w14:paraId="17C2FD38" w14:textId="77777777" w:rsidR="00F20491" w:rsidRDefault="00F20491" w:rsidP="0055572B">
      <w:pPr>
        <w:pBdr>
          <w:top w:val="nil"/>
          <w:left w:val="nil"/>
          <w:bottom w:val="nil"/>
          <w:right w:val="nil"/>
          <w:between w:val="nil"/>
        </w:pBdr>
        <w:rPr>
          <w:rFonts w:eastAsia="Palatino Linotype" w:cs="Palatino Linotype"/>
          <w:color w:val="000000"/>
          <w:szCs w:val="24"/>
        </w:rPr>
      </w:pPr>
    </w:p>
    <w:p w14:paraId="739678BD" w14:textId="6FAB3FFF" w:rsidR="0055572B" w:rsidRPr="007657CF" w:rsidRDefault="0055572B" w:rsidP="0055572B">
      <w:pPr>
        <w:pBdr>
          <w:top w:val="nil"/>
          <w:left w:val="nil"/>
          <w:bottom w:val="nil"/>
          <w:right w:val="nil"/>
          <w:between w:val="nil"/>
        </w:pBdr>
        <w:rPr>
          <w:rFonts w:eastAsia="Palatino Linotype" w:cs="Palatino Linotype"/>
          <w:color w:val="000000"/>
          <w:szCs w:val="24"/>
        </w:rPr>
      </w:pPr>
      <w:r w:rsidRPr="007657CF">
        <w:rPr>
          <w:rFonts w:eastAsia="Palatino Linotype" w:cs="Palatino Linotype"/>
          <w:color w:val="000000"/>
          <w:szCs w:val="24"/>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w:t>
      </w:r>
      <w:r w:rsidR="00B87C64" w:rsidRPr="007657CF">
        <w:rPr>
          <w:rFonts w:eastAsia="Palatino Linotype" w:cs="Palatino Linotype"/>
          <w:color w:val="000000"/>
          <w:szCs w:val="24"/>
        </w:rPr>
        <w:t xml:space="preserve">, </w:t>
      </w:r>
      <w:r w:rsidRPr="007657CF">
        <w:rPr>
          <w:rFonts w:eastAsia="Palatino Linotype" w:cs="Palatino Linotype"/>
          <w:color w:val="000000"/>
          <w:szCs w:val="24"/>
        </w:rPr>
        <w:t>y se ponga a disposición del Recurrente.</w:t>
      </w:r>
    </w:p>
    <w:p w14:paraId="7B4F0B62" w14:textId="77777777" w:rsidR="0055572B" w:rsidRPr="007657CF" w:rsidRDefault="0055572B" w:rsidP="0055572B">
      <w:pPr>
        <w:pBdr>
          <w:top w:val="nil"/>
          <w:left w:val="nil"/>
          <w:bottom w:val="nil"/>
          <w:right w:val="nil"/>
          <w:between w:val="nil"/>
        </w:pBdr>
        <w:rPr>
          <w:rFonts w:eastAsia="Palatino Linotype" w:cs="Palatino Linotype"/>
          <w:b/>
          <w:color w:val="000000"/>
          <w:szCs w:val="24"/>
        </w:rPr>
      </w:pPr>
    </w:p>
    <w:p w14:paraId="7B526F71" w14:textId="3DBF9F4C" w:rsidR="0055572B" w:rsidRPr="007657CF" w:rsidRDefault="0055572B" w:rsidP="0055572B">
      <w:pPr>
        <w:pBdr>
          <w:top w:val="nil"/>
          <w:left w:val="nil"/>
          <w:bottom w:val="nil"/>
          <w:right w:val="nil"/>
          <w:between w:val="nil"/>
        </w:pBdr>
        <w:rPr>
          <w:rFonts w:eastAsia="Palatino Linotype" w:cs="Palatino Linotype"/>
          <w:color w:val="000000"/>
          <w:szCs w:val="24"/>
        </w:rPr>
      </w:pPr>
      <w:r w:rsidRPr="007657CF">
        <w:rPr>
          <w:rFonts w:eastAsia="Palatino Linotype" w:cs="Palatino Linotype"/>
          <w:b/>
          <w:color w:val="000000"/>
          <w:szCs w:val="24"/>
        </w:rPr>
        <w:t>TERCERO. Notifíquese</w:t>
      </w:r>
      <w:r w:rsidRPr="007657CF">
        <w:rPr>
          <w:rFonts w:eastAsia="Palatino Linotype" w:cs="Palatino Linotype"/>
          <w:b/>
          <w:i/>
          <w:color w:val="000000"/>
          <w:szCs w:val="24"/>
        </w:rPr>
        <w:t xml:space="preserve"> </w:t>
      </w:r>
      <w:r w:rsidRPr="007657CF">
        <w:rPr>
          <w:rFonts w:eastAsia="Palatino Linotype" w:cs="Palatino Linotype"/>
          <w:color w:val="000000"/>
          <w:szCs w:val="24"/>
        </w:rPr>
        <w:t>al Titular de la Unidad de Transparencia del</w:t>
      </w:r>
      <w:r w:rsidRPr="007657CF">
        <w:rPr>
          <w:rFonts w:eastAsia="Palatino Linotype" w:cs="Palatino Linotype"/>
          <w:b/>
          <w:color w:val="000000"/>
          <w:szCs w:val="24"/>
        </w:rPr>
        <w:t xml:space="preserve"> </w:t>
      </w:r>
      <w:r w:rsidRPr="007657CF">
        <w:rPr>
          <w:rFonts w:eastAsia="Palatino Linotype" w:cs="Palatino Linotype"/>
          <w:color w:val="000000"/>
          <w:szCs w:val="24"/>
        </w:rPr>
        <w:t>Sujeto Obligado, por medio del Sistema de Acceso a la Información Mexiquense (SAIMEX) para que, conforme a los artículos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48A4327" w14:textId="77777777" w:rsidR="0055572B" w:rsidRPr="007657CF" w:rsidRDefault="0055572B" w:rsidP="0055572B">
      <w:pPr>
        <w:pBdr>
          <w:top w:val="nil"/>
          <w:left w:val="nil"/>
          <w:bottom w:val="nil"/>
          <w:right w:val="nil"/>
          <w:between w:val="nil"/>
        </w:pBdr>
        <w:rPr>
          <w:rFonts w:eastAsia="Palatino Linotype" w:cs="Palatino Linotype"/>
          <w:color w:val="000000"/>
          <w:szCs w:val="24"/>
        </w:rPr>
      </w:pPr>
    </w:p>
    <w:p w14:paraId="673F07CE" w14:textId="77777777" w:rsidR="0055572B" w:rsidRPr="007657CF" w:rsidRDefault="0055572B" w:rsidP="0055572B">
      <w:pPr>
        <w:pBdr>
          <w:top w:val="nil"/>
          <w:left w:val="nil"/>
          <w:bottom w:val="nil"/>
          <w:right w:val="nil"/>
          <w:between w:val="nil"/>
        </w:pBdr>
        <w:rPr>
          <w:rFonts w:eastAsia="Palatino Linotype" w:cs="Palatino Linotype"/>
          <w:color w:val="000000"/>
          <w:szCs w:val="24"/>
        </w:rPr>
      </w:pPr>
      <w:r w:rsidRPr="007657CF">
        <w:rPr>
          <w:rFonts w:eastAsia="Palatino Linotype" w:cs="Palatino Linotype"/>
          <w:b/>
          <w:color w:val="000000"/>
          <w:szCs w:val="24"/>
        </w:rPr>
        <w:lastRenderedPageBreak/>
        <w:t xml:space="preserve">CUARTO. </w:t>
      </w:r>
      <w:r w:rsidRPr="007657CF">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81B6577" w14:textId="77777777" w:rsidR="0055572B" w:rsidRPr="007657CF" w:rsidRDefault="0055572B" w:rsidP="0055572B">
      <w:pPr>
        <w:pBdr>
          <w:top w:val="nil"/>
          <w:left w:val="nil"/>
          <w:bottom w:val="nil"/>
          <w:right w:val="nil"/>
          <w:between w:val="nil"/>
        </w:pBdr>
        <w:rPr>
          <w:rFonts w:eastAsia="Palatino Linotype" w:cs="Palatino Linotype"/>
          <w:b/>
          <w:color w:val="000000"/>
          <w:szCs w:val="24"/>
        </w:rPr>
      </w:pPr>
    </w:p>
    <w:p w14:paraId="72A94F51" w14:textId="4E107B31" w:rsidR="00151764" w:rsidRPr="007657CF" w:rsidRDefault="0055572B" w:rsidP="0055572B">
      <w:pPr>
        <w:contextualSpacing/>
        <w:rPr>
          <w:rFonts w:eastAsia="Palatino Linotype" w:cs="Palatino Linotype"/>
          <w:color w:val="000000"/>
          <w:szCs w:val="24"/>
        </w:rPr>
      </w:pPr>
      <w:r w:rsidRPr="007657CF">
        <w:rPr>
          <w:rFonts w:eastAsia="Palatino Linotype" w:cs="Palatino Linotype"/>
          <w:b/>
          <w:color w:val="000000"/>
          <w:szCs w:val="24"/>
        </w:rPr>
        <w:t xml:space="preserve">QUINTO. Notifíquese </w:t>
      </w:r>
      <w:r w:rsidRPr="007657CF">
        <w:rPr>
          <w:rFonts w:eastAsia="Palatino Linotype" w:cs="Palatino Linotype"/>
          <w:color w:val="000000"/>
          <w:szCs w:val="24"/>
        </w:rPr>
        <w:t>la presente resolución al Recurrente mediante el Sistema de Acceso a la Información Mexiquense (SAIMEX) y hágase de su conocimiento que, en caso de considerar que la presente resolución le cause algún perjuicio, podrá promover el Juicio de Amparo en los términos de las leyes aplicables,</w:t>
      </w:r>
      <w:r w:rsidRPr="007657CF">
        <w:rPr>
          <w:rFonts w:eastAsia="Palatino Linotype" w:cs="Palatino Linotype"/>
          <w:color w:val="000000"/>
          <w:szCs w:val="24"/>
          <w:highlight w:val="white"/>
        </w:rPr>
        <w:t xml:space="preserve"> de conformidad con lo establecido en el artículo 196 de la Ley de Transparencia y Acceso a la Información Pública del Estado de México y Municipios.</w:t>
      </w:r>
    </w:p>
    <w:p w14:paraId="235F0B65" w14:textId="1044F11E" w:rsidR="00151764" w:rsidRPr="007657CF" w:rsidRDefault="00151764" w:rsidP="007F15FE">
      <w:pPr>
        <w:contextualSpacing/>
        <w:rPr>
          <w:rFonts w:eastAsia="Palatino Linotype" w:cs="Palatino Linotype"/>
          <w:color w:val="000000"/>
          <w:sz w:val="32"/>
          <w:szCs w:val="24"/>
        </w:rPr>
      </w:pPr>
    </w:p>
    <w:p w14:paraId="20573BFF" w14:textId="3EA2AC38" w:rsidR="00A970D5" w:rsidRPr="007657CF" w:rsidRDefault="00A970D5" w:rsidP="007F15FE">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ASÍ LO RESUELVE, POR UNANIMIDAD DE VOTOS, EL PLENO DEL INSTITUTO DE TRANSPARENCIA, ACCESO A LA INFORMACIÓ</w:t>
      </w:r>
      <w:bookmarkStart w:id="0" w:name="_GoBack"/>
      <w:bookmarkEnd w:id="0"/>
      <w:r w:rsidRPr="007657CF">
        <w:rPr>
          <w:rFonts w:eastAsia="Palatino Linotype" w:cs="Palatino Linotype"/>
          <w:color w:val="000000"/>
          <w:szCs w:val="24"/>
        </w:rPr>
        <w:t xml:space="preserve">N PÚBLICA Y PROTECCIÓN DE DATOS PERSONALES DEL ESTADO DE MÉXICO Y MUNICIPIOS, CONFORMADO POR LOS COMISIONADOS JOSÉ MARTÍNEZ VILCHIS, MARÍA DEL ROSARIO MEJÍA AYALA, SHARON CRISTINA MORALES MARTÍNEZ, LUIS GUSTAVO PARRA NORIEGA Y GUADALUPE RAMÍREZ </w:t>
      </w:r>
      <w:r w:rsidR="00227691" w:rsidRPr="007657CF">
        <w:rPr>
          <w:rFonts w:eastAsia="Palatino Linotype" w:cs="Palatino Linotype"/>
          <w:color w:val="000000"/>
          <w:szCs w:val="24"/>
        </w:rPr>
        <w:t xml:space="preserve">PEÑA, EN LA </w:t>
      </w:r>
      <w:r w:rsidR="009B69E9" w:rsidRPr="007657CF">
        <w:rPr>
          <w:rFonts w:eastAsia="Palatino Linotype" w:cs="Palatino Linotype"/>
          <w:color w:val="000000"/>
          <w:szCs w:val="24"/>
        </w:rPr>
        <w:t xml:space="preserve">VIGÉSIMA </w:t>
      </w:r>
      <w:r w:rsidR="00B36B86" w:rsidRPr="007657CF">
        <w:rPr>
          <w:rFonts w:eastAsia="Palatino Linotype" w:cs="Palatino Linotype"/>
          <w:color w:val="000000"/>
          <w:szCs w:val="24"/>
        </w:rPr>
        <w:t>SEXTA</w:t>
      </w:r>
      <w:r w:rsidRPr="007657CF">
        <w:rPr>
          <w:rFonts w:eastAsia="Palatino Linotype" w:cs="Palatino Linotype"/>
          <w:color w:val="000000"/>
          <w:szCs w:val="24"/>
        </w:rPr>
        <w:t xml:space="preserve"> SESIÓN ORDINARIA CEL</w:t>
      </w:r>
      <w:r w:rsidR="007F15FE" w:rsidRPr="007657CF">
        <w:rPr>
          <w:rFonts w:eastAsia="Palatino Linotype" w:cs="Palatino Linotype"/>
          <w:color w:val="000000"/>
          <w:szCs w:val="24"/>
        </w:rPr>
        <w:t>EBRADA EL</w:t>
      </w:r>
      <w:r w:rsidR="008B2BBB" w:rsidRPr="007657CF">
        <w:rPr>
          <w:rFonts w:eastAsia="Palatino Linotype" w:cs="Palatino Linotype"/>
          <w:color w:val="000000"/>
          <w:szCs w:val="24"/>
        </w:rPr>
        <w:t xml:space="preserve"> </w:t>
      </w:r>
      <w:r w:rsidR="00B36B86" w:rsidRPr="007657CF">
        <w:rPr>
          <w:rFonts w:eastAsia="Palatino Linotype" w:cs="Palatino Linotype"/>
          <w:color w:val="000000"/>
          <w:szCs w:val="24"/>
        </w:rPr>
        <w:t>TRECE</w:t>
      </w:r>
      <w:r w:rsidR="00A849C8" w:rsidRPr="007657CF">
        <w:rPr>
          <w:rFonts w:eastAsia="Palatino Linotype" w:cs="Palatino Linotype"/>
          <w:color w:val="000000"/>
          <w:szCs w:val="24"/>
        </w:rPr>
        <w:t xml:space="preserve"> DE JULIO</w:t>
      </w:r>
      <w:r w:rsidR="008B2BBB" w:rsidRPr="007657CF">
        <w:rPr>
          <w:rFonts w:eastAsia="Palatino Linotype" w:cs="Palatino Linotype"/>
          <w:color w:val="000000"/>
          <w:szCs w:val="24"/>
        </w:rPr>
        <w:t xml:space="preserve"> DE DOS MIL VEINTIDÓS</w:t>
      </w:r>
      <w:r w:rsidRPr="007657CF">
        <w:rPr>
          <w:rFonts w:eastAsia="Palatino Linotype" w:cs="Palatino Linotype"/>
          <w:color w:val="000000"/>
          <w:szCs w:val="24"/>
        </w:rPr>
        <w:t>, ANTE EL SECRETARIO TÉCNICO DEL PLENO, ALEXIS TAPIA RAMÍREZ.------------------------------------------------------------------</w:t>
      </w:r>
      <w:r w:rsidR="007F15FE" w:rsidRPr="007657CF">
        <w:rPr>
          <w:rFonts w:eastAsia="Palatino Linotype" w:cs="Palatino Linotype"/>
          <w:color w:val="000000"/>
          <w:szCs w:val="24"/>
        </w:rPr>
        <w:t>--------------------------------------------------------------------------------------------------------------------------------------------------------------------------------------------------------------------------------------------------------------------------------------------------------------------</w:t>
      </w:r>
      <w:r w:rsidR="00A849C8" w:rsidRPr="007657CF">
        <w:rPr>
          <w:rFonts w:eastAsia="Palatino Linotype" w:cs="Palatino Linotype"/>
          <w:color w:val="000000"/>
          <w:szCs w:val="24"/>
        </w:rPr>
        <w:t>-----</w:t>
      </w:r>
      <w:r w:rsidR="00DA4677" w:rsidRPr="007657CF">
        <w:rPr>
          <w:rFonts w:eastAsia="Palatino Linotype" w:cs="Palatino Linotype"/>
          <w:color w:val="000000"/>
          <w:szCs w:val="24"/>
        </w:rPr>
        <w:t xml:space="preserve"> </w:t>
      </w:r>
    </w:p>
    <w:p w14:paraId="4DA57669" w14:textId="77777777" w:rsidR="00A970D5" w:rsidRPr="007657CF" w:rsidRDefault="00A970D5" w:rsidP="009D2CDA">
      <w:pPr>
        <w:pBdr>
          <w:top w:val="nil"/>
          <w:left w:val="nil"/>
          <w:bottom w:val="nil"/>
          <w:right w:val="nil"/>
          <w:between w:val="nil"/>
        </w:pBdr>
        <w:spacing w:line="240" w:lineRule="auto"/>
        <w:contextualSpacing/>
        <w:rPr>
          <w:rFonts w:eastAsia="Palatino Linotype" w:cs="Palatino Linotype"/>
          <w:color w:val="000000"/>
          <w:sz w:val="20"/>
          <w:szCs w:val="20"/>
        </w:rPr>
      </w:pPr>
      <w:r w:rsidRPr="007657CF">
        <w:rPr>
          <w:rFonts w:eastAsia="Palatino Linotype" w:cs="Palatino Linotype"/>
          <w:color w:val="000000"/>
          <w:sz w:val="20"/>
          <w:szCs w:val="20"/>
        </w:rPr>
        <w:t>JMV/CCR/fzh</w:t>
      </w:r>
    </w:p>
    <w:p w14:paraId="5FBC6CA4"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7657CF" w:rsidRDefault="00D718B8" w:rsidP="00A970D5"/>
    <w:sectPr w:rsidR="00D718B8" w:rsidRPr="007657CF" w:rsidSect="003938ED">
      <w:headerReference w:type="even" r:id="rId9"/>
      <w:headerReference w:type="default" r:id="rId10"/>
      <w:footerReference w:type="default" r:id="rId11"/>
      <w:headerReference w:type="first" r:id="rId12"/>
      <w:footerReference w:type="first" r:id="rId13"/>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2A2017" w14:textId="77777777" w:rsidR="00133538" w:rsidRDefault="00133538" w:rsidP="00F2498E">
      <w:pPr>
        <w:spacing w:line="240" w:lineRule="auto"/>
      </w:pPr>
      <w:r>
        <w:separator/>
      </w:r>
    </w:p>
  </w:endnote>
  <w:endnote w:type="continuationSeparator" w:id="0">
    <w:p w14:paraId="7EA421AC" w14:textId="77777777" w:rsidR="00133538" w:rsidRDefault="00133538" w:rsidP="00F2498E">
      <w:pPr>
        <w:spacing w:line="240" w:lineRule="auto"/>
      </w:pPr>
      <w:r>
        <w:continuationSeparator/>
      </w:r>
    </w:p>
  </w:endnote>
  <w:endnote w:type="continuationNotice" w:id="1">
    <w:p w14:paraId="73AE0AC0" w14:textId="77777777" w:rsidR="00133538" w:rsidRDefault="0013353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Arial,Bold">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E505436" w:rsidR="002813B2" w:rsidRPr="00871A91" w:rsidRDefault="002813B2"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6E1095">
      <w:rPr>
        <w:rFonts w:ascii="Palatino Linotype" w:hAnsi="Palatino Linotype"/>
        <w:b/>
        <w:bCs/>
        <w:noProof/>
        <w:sz w:val="20"/>
      </w:rPr>
      <w:t>36</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6E1095">
      <w:rPr>
        <w:rFonts w:ascii="Palatino Linotype" w:hAnsi="Palatino Linotype"/>
        <w:b/>
        <w:bCs/>
        <w:noProof/>
        <w:sz w:val="20"/>
      </w:rPr>
      <w:t>38</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8E8995C" w:rsidR="002813B2" w:rsidRPr="00871A91" w:rsidRDefault="002813B2"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6E1095">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6E1095">
      <w:rPr>
        <w:rFonts w:ascii="Palatino Linotype" w:hAnsi="Palatino Linotype"/>
        <w:b/>
        <w:bCs/>
        <w:noProof/>
        <w:sz w:val="20"/>
      </w:rPr>
      <w:t>38</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146845" w14:textId="77777777" w:rsidR="00133538" w:rsidRDefault="00133538" w:rsidP="00F2498E">
      <w:pPr>
        <w:spacing w:line="240" w:lineRule="auto"/>
      </w:pPr>
      <w:r>
        <w:separator/>
      </w:r>
    </w:p>
  </w:footnote>
  <w:footnote w:type="continuationSeparator" w:id="0">
    <w:p w14:paraId="38DC87AC" w14:textId="77777777" w:rsidR="00133538" w:rsidRDefault="00133538" w:rsidP="00F2498E">
      <w:pPr>
        <w:spacing w:line="240" w:lineRule="auto"/>
      </w:pPr>
      <w:r>
        <w:continuationSeparator/>
      </w:r>
    </w:p>
  </w:footnote>
  <w:footnote w:type="continuationNotice" w:id="1">
    <w:p w14:paraId="62CC1426" w14:textId="77777777" w:rsidR="00133538" w:rsidRDefault="00133538">
      <w:pPr>
        <w:spacing w:line="240" w:lineRule="auto"/>
      </w:pPr>
    </w:p>
  </w:footnote>
  <w:footnote w:id="2">
    <w:p w14:paraId="2348F3B8" w14:textId="77777777" w:rsidR="002813B2" w:rsidRPr="0031280C" w:rsidRDefault="002813B2" w:rsidP="00A970D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40BAA0BA" w14:textId="77777777" w:rsidR="002813B2" w:rsidRPr="0031280C" w:rsidRDefault="002813B2" w:rsidP="00A970D5">
      <w:pPr>
        <w:pBdr>
          <w:top w:val="nil"/>
          <w:left w:val="nil"/>
          <w:bottom w:val="nil"/>
          <w:right w:val="nil"/>
          <w:between w:val="nil"/>
        </w:pBdr>
        <w:spacing w:line="240" w:lineRule="auto"/>
        <w:rPr>
          <w:rFonts w:eastAsia="Palatino Linotype" w:cs="Palatino Linotype"/>
          <w:color w:val="000000"/>
          <w:sz w:val="20"/>
          <w:szCs w:val="20"/>
        </w:rPr>
      </w:pPr>
    </w:p>
    <w:p w14:paraId="52B4D2F7" w14:textId="77777777" w:rsidR="002813B2" w:rsidRPr="0031280C" w:rsidRDefault="002813B2" w:rsidP="00A970D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010532B9" w14:textId="77777777" w:rsidR="002813B2" w:rsidRPr="0031280C" w:rsidRDefault="002813B2" w:rsidP="00A970D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 </w:t>
      </w:r>
      <w:hyperlink r:id="rId1">
        <w:r w:rsidRPr="0031280C">
          <w:rPr>
            <w:rFonts w:eastAsia="Palatino Linotype" w:cs="Palatino Linotype"/>
            <w:i/>
            <w:color w:val="000000"/>
            <w:sz w:val="20"/>
            <w:szCs w:val="20"/>
            <w:u w:val="single"/>
          </w:rPr>
          <w:t>73 y 74 de la Ley de Amparo</w:t>
        </w:r>
      </w:hyperlink>
      <w:r w:rsidRPr="0031280C">
        <w:rPr>
          <w:rFonts w:eastAsia="Palatino Linotype" w:cs="Palatino Linotype"/>
          <w:i/>
          <w:sz w:val="20"/>
          <w:szCs w:val="20"/>
        </w:rPr>
        <w:t> con el artículo </w:t>
      </w:r>
      <w:hyperlink r:id="rId2">
        <w:r w:rsidRPr="0031280C">
          <w:rPr>
            <w:rFonts w:eastAsia="Palatino Linotype" w:cs="Palatino Linotype"/>
            <w:i/>
            <w:color w:val="000000"/>
            <w:sz w:val="20"/>
            <w:szCs w:val="20"/>
            <w:u w:val="single"/>
          </w:rPr>
          <w:t>25.1 de la Convención Americana sobre Derechos Humanos</w:t>
        </w:r>
      </w:hyperlink>
      <w:r w:rsidRPr="0031280C">
        <w:rPr>
          <w:rFonts w:eastAsia="Palatino Linotype" w:cs="Palatino Linotype"/>
          <w:i/>
          <w:sz w:val="20"/>
          <w:szCs w:val="20"/>
        </w:rPr>
        <w:t>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2813B2" w:rsidRDefault="00133538">
    <w:pPr>
      <w:pStyle w:val="Encabezado"/>
    </w:pPr>
    <w:r>
      <w:rPr>
        <w:noProof/>
        <w:lang w:val="es-MX" w:eastAsia="es-MX"/>
      </w:rPr>
      <w:pict w14:anchorId="1D8515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2813B2" w:rsidRPr="00B17577" w14:paraId="37B9EBDE" w14:textId="77777777" w:rsidTr="003938ED">
      <w:trPr>
        <w:trHeight w:val="227"/>
      </w:trPr>
      <w:tc>
        <w:tcPr>
          <w:tcW w:w="5103" w:type="dxa"/>
          <w:hideMark/>
        </w:tcPr>
        <w:p w14:paraId="4964FBC5" w14:textId="54CDA645" w:rsidR="002813B2" w:rsidRPr="00096248" w:rsidRDefault="002813B2" w:rsidP="00C57E04">
          <w:pPr>
            <w:ind w:right="69"/>
            <w:jc w:val="right"/>
            <w:rPr>
              <w:rFonts w:cs="Arial"/>
              <w:b/>
              <w:szCs w:val="24"/>
            </w:rPr>
          </w:pPr>
          <w:r w:rsidRPr="00096248">
            <w:rPr>
              <w:rFonts w:cs="Arial"/>
              <w:b/>
              <w:szCs w:val="24"/>
            </w:rPr>
            <w:t>Recurso de Revisión:</w:t>
          </w:r>
        </w:p>
      </w:tc>
      <w:tc>
        <w:tcPr>
          <w:tcW w:w="4395" w:type="dxa"/>
          <w:hideMark/>
        </w:tcPr>
        <w:p w14:paraId="421B9899" w14:textId="27ACED2F" w:rsidR="002813B2" w:rsidRPr="00096248" w:rsidRDefault="002813B2" w:rsidP="00C57E04">
          <w:pPr>
            <w:ind w:right="71"/>
            <w:jc w:val="right"/>
            <w:rPr>
              <w:rFonts w:cs="Arial"/>
              <w:b/>
              <w:szCs w:val="24"/>
            </w:rPr>
          </w:pPr>
          <w:r w:rsidRPr="00096248">
            <w:rPr>
              <w:rFonts w:cs="Arial"/>
              <w:b/>
              <w:bCs/>
              <w:szCs w:val="24"/>
            </w:rPr>
            <w:t>0</w:t>
          </w:r>
          <w:r>
            <w:rPr>
              <w:rFonts w:cs="Arial"/>
              <w:b/>
              <w:bCs/>
              <w:szCs w:val="24"/>
            </w:rPr>
            <w:t>5</w:t>
          </w:r>
          <w:r w:rsidR="00434EAD">
            <w:rPr>
              <w:rFonts w:cs="Arial"/>
              <w:b/>
              <w:bCs/>
              <w:szCs w:val="24"/>
            </w:rPr>
            <w:t>94</w:t>
          </w:r>
          <w:r w:rsidR="00F4786D">
            <w:rPr>
              <w:rFonts w:cs="Arial"/>
              <w:b/>
              <w:bCs/>
              <w:szCs w:val="24"/>
            </w:rPr>
            <w:t>0</w:t>
          </w:r>
          <w:r w:rsidRPr="00096248">
            <w:rPr>
              <w:rFonts w:cs="Arial"/>
              <w:b/>
              <w:bCs/>
              <w:szCs w:val="24"/>
            </w:rPr>
            <w:t>/INFOEM/IP/RR/202</w:t>
          </w:r>
          <w:r>
            <w:rPr>
              <w:rFonts w:cs="Arial"/>
              <w:b/>
              <w:bCs/>
              <w:szCs w:val="24"/>
            </w:rPr>
            <w:t>2</w:t>
          </w:r>
        </w:p>
      </w:tc>
    </w:tr>
    <w:tr w:rsidR="002813B2" w14:paraId="7591D3C9" w14:textId="77777777" w:rsidTr="003938ED">
      <w:trPr>
        <w:trHeight w:val="242"/>
      </w:trPr>
      <w:tc>
        <w:tcPr>
          <w:tcW w:w="5103" w:type="dxa"/>
          <w:hideMark/>
        </w:tcPr>
        <w:p w14:paraId="729A65A8" w14:textId="77777777" w:rsidR="002813B2" w:rsidRPr="00096248" w:rsidRDefault="002813B2" w:rsidP="00C57E04">
          <w:pPr>
            <w:ind w:right="69"/>
            <w:jc w:val="right"/>
            <w:rPr>
              <w:rFonts w:cs="Arial"/>
              <w:b/>
              <w:szCs w:val="24"/>
            </w:rPr>
          </w:pPr>
          <w:r w:rsidRPr="00096248">
            <w:rPr>
              <w:rFonts w:cs="Arial"/>
              <w:b/>
              <w:szCs w:val="24"/>
            </w:rPr>
            <w:t>Sujeto Obligado:</w:t>
          </w:r>
        </w:p>
      </w:tc>
      <w:tc>
        <w:tcPr>
          <w:tcW w:w="4395" w:type="dxa"/>
          <w:hideMark/>
        </w:tcPr>
        <w:p w14:paraId="283ADF36" w14:textId="17E25F73" w:rsidR="002813B2" w:rsidRPr="00096248" w:rsidRDefault="002813B2" w:rsidP="00A970D5">
          <w:pPr>
            <w:spacing w:line="240" w:lineRule="auto"/>
            <w:ind w:right="71"/>
            <w:jc w:val="right"/>
            <w:rPr>
              <w:rFonts w:cs="Arial"/>
              <w:szCs w:val="24"/>
            </w:rPr>
          </w:pPr>
          <w:r>
            <w:rPr>
              <w:rFonts w:cs="Arial"/>
              <w:szCs w:val="24"/>
            </w:rPr>
            <w:t xml:space="preserve">Ayuntamiento de </w:t>
          </w:r>
          <w:r w:rsidR="00434EAD">
            <w:rPr>
              <w:rFonts w:cs="Arial"/>
              <w:szCs w:val="24"/>
            </w:rPr>
            <w:t>Temascalcingo</w:t>
          </w:r>
        </w:p>
      </w:tc>
    </w:tr>
    <w:tr w:rsidR="002813B2" w:rsidRPr="00F63239" w14:paraId="037E914D" w14:textId="77777777" w:rsidTr="003938ED">
      <w:trPr>
        <w:trHeight w:val="342"/>
      </w:trPr>
      <w:tc>
        <w:tcPr>
          <w:tcW w:w="5103" w:type="dxa"/>
          <w:hideMark/>
        </w:tcPr>
        <w:p w14:paraId="7676B68F" w14:textId="64D69EAF" w:rsidR="002813B2" w:rsidRPr="00096248" w:rsidRDefault="002813B2" w:rsidP="00C57E04">
          <w:pPr>
            <w:tabs>
              <w:tab w:val="left" w:pos="4892"/>
            </w:tabs>
            <w:ind w:right="69"/>
            <w:jc w:val="right"/>
            <w:rPr>
              <w:rFonts w:cs="Arial"/>
              <w:b/>
              <w:szCs w:val="24"/>
            </w:rPr>
          </w:pPr>
          <w:r w:rsidRPr="00096248">
            <w:rPr>
              <w:rFonts w:cs="Arial"/>
              <w:b/>
              <w:szCs w:val="24"/>
            </w:rPr>
            <w:t>Comisionado Ponente:</w:t>
          </w:r>
        </w:p>
      </w:tc>
      <w:tc>
        <w:tcPr>
          <w:tcW w:w="4395" w:type="dxa"/>
          <w:hideMark/>
        </w:tcPr>
        <w:p w14:paraId="4346858F" w14:textId="20D6873D" w:rsidR="002813B2" w:rsidRPr="00096248" w:rsidRDefault="002813B2" w:rsidP="00C57E04">
          <w:pPr>
            <w:ind w:left="-486" w:right="71" w:firstLine="567"/>
            <w:jc w:val="right"/>
            <w:rPr>
              <w:rFonts w:cs="Arial"/>
              <w:szCs w:val="24"/>
            </w:rPr>
          </w:pPr>
          <w:r w:rsidRPr="00096248">
            <w:rPr>
              <w:rFonts w:cs="Arial"/>
              <w:szCs w:val="24"/>
            </w:rPr>
            <w:t>José Martínez Vilchis</w:t>
          </w:r>
        </w:p>
      </w:tc>
    </w:tr>
  </w:tbl>
  <w:p w14:paraId="2998DBFD" w14:textId="25A9F426" w:rsidR="002813B2" w:rsidRPr="00871A91" w:rsidRDefault="00133538">
    <w:pPr>
      <w:pStyle w:val="Encabezado"/>
      <w:rPr>
        <w:sz w:val="2"/>
      </w:rPr>
    </w:pPr>
    <w:r>
      <w:rPr>
        <w:noProof/>
        <w:lang w:val="es-MX" w:eastAsia="es-MX"/>
      </w:rPr>
      <w:pict w14:anchorId="6642D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left:0;text-align:left;margin-left:-83.4pt;margin-top:-2in;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2813B2">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2813B2" w14:paraId="0F9FE9B6" w14:textId="77777777" w:rsidTr="003938ED">
      <w:trPr>
        <w:trHeight w:val="227"/>
      </w:trPr>
      <w:tc>
        <w:tcPr>
          <w:tcW w:w="5103" w:type="dxa"/>
          <w:hideMark/>
        </w:tcPr>
        <w:p w14:paraId="6D1D9D71" w14:textId="11150E5A" w:rsidR="002813B2" w:rsidRPr="00663A37" w:rsidRDefault="002813B2" w:rsidP="00C57E04">
          <w:pPr>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589F64F7" w:rsidR="002813B2" w:rsidRPr="00C81ECD" w:rsidRDefault="002813B2" w:rsidP="00C57E04">
          <w:pPr>
            <w:ind w:left="-486" w:right="68" w:firstLine="558"/>
            <w:jc w:val="right"/>
            <w:rPr>
              <w:rFonts w:cs="Arial"/>
              <w:b/>
              <w:szCs w:val="24"/>
            </w:rPr>
          </w:pPr>
          <w:r w:rsidRPr="00C81ECD">
            <w:rPr>
              <w:rFonts w:cs="Arial"/>
              <w:b/>
              <w:bCs/>
              <w:szCs w:val="24"/>
            </w:rPr>
            <w:t>0</w:t>
          </w:r>
          <w:r>
            <w:rPr>
              <w:rFonts w:cs="Arial"/>
              <w:b/>
              <w:bCs/>
              <w:szCs w:val="24"/>
            </w:rPr>
            <w:t>5</w:t>
          </w:r>
          <w:r w:rsidR="00CE167E">
            <w:rPr>
              <w:rFonts w:cs="Arial"/>
              <w:b/>
              <w:bCs/>
              <w:szCs w:val="24"/>
            </w:rPr>
            <w:t>94</w:t>
          </w:r>
          <w:r w:rsidR="00D75395">
            <w:rPr>
              <w:rFonts w:cs="Arial"/>
              <w:b/>
              <w:bCs/>
              <w:szCs w:val="24"/>
            </w:rPr>
            <w:t>0</w:t>
          </w:r>
          <w:r w:rsidRPr="00C81ECD">
            <w:rPr>
              <w:rFonts w:cs="Arial"/>
              <w:b/>
              <w:bCs/>
              <w:szCs w:val="24"/>
            </w:rPr>
            <w:t>/INFOEM/IP/RR/2022</w:t>
          </w:r>
        </w:p>
      </w:tc>
    </w:tr>
    <w:tr w:rsidR="002813B2" w:rsidRPr="001F57CD" w14:paraId="1377D264" w14:textId="77777777" w:rsidTr="003938ED">
      <w:trPr>
        <w:trHeight w:val="196"/>
      </w:trPr>
      <w:tc>
        <w:tcPr>
          <w:tcW w:w="5103" w:type="dxa"/>
          <w:hideMark/>
        </w:tcPr>
        <w:p w14:paraId="04D597A1" w14:textId="77777777" w:rsidR="002813B2" w:rsidRPr="00663A37" w:rsidRDefault="002813B2" w:rsidP="00C57E04">
          <w:pPr>
            <w:ind w:right="68"/>
            <w:jc w:val="right"/>
            <w:rPr>
              <w:rFonts w:cs="Arial"/>
              <w:b/>
              <w:szCs w:val="24"/>
            </w:rPr>
          </w:pPr>
          <w:r w:rsidRPr="00663A37">
            <w:rPr>
              <w:rFonts w:cs="Arial"/>
              <w:b/>
              <w:szCs w:val="24"/>
            </w:rPr>
            <w:t>Recurrente:</w:t>
          </w:r>
        </w:p>
      </w:tc>
      <w:tc>
        <w:tcPr>
          <w:tcW w:w="4395" w:type="dxa"/>
          <w:hideMark/>
        </w:tcPr>
        <w:p w14:paraId="1126AAEC" w14:textId="1E5C0CF0" w:rsidR="002813B2" w:rsidRPr="00663A37" w:rsidRDefault="006E1095" w:rsidP="00C57E04">
          <w:pPr>
            <w:ind w:right="68"/>
            <w:jc w:val="right"/>
            <w:rPr>
              <w:rFonts w:cs="Arial"/>
              <w:szCs w:val="24"/>
            </w:rPr>
          </w:pPr>
          <w:r>
            <w:rPr>
              <w:rFonts w:cs="Arial"/>
              <w:szCs w:val="24"/>
            </w:rPr>
            <w:t>XXXXXXXXXXXXXXXXXXXXXX</w:t>
          </w:r>
        </w:p>
      </w:tc>
    </w:tr>
    <w:tr w:rsidR="002813B2" w14:paraId="4DC11993" w14:textId="77777777" w:rsidTr="003938ED">
      <w:trPr>
        <w:trHeight w:val="242"/>
      </w:trPr>
      <w:tc>
        <w:tcPr>
          <w:tcW w:w="5103" w:type="dxa"/>
          <w:hideMark/>
        </w:tcPr>
        <w:p w14:paraId="76CEF1B5" w14:textId="77777777" w:rsidR="002813B2" w:rsidRPr="00663A37" w:rsidRDefault="002813B2" w:rsidP="00C57E04">
          <w:pPr>
            <w:ind w:right="68"/>
            <w:jc w:val="right"/>
            <w:rPr>
              <w:rFonts w:cs="Arial"/>
              <w:b/>
              <w:szCs w:val="24"/>
            </w:rPr>
          </w:pPr>
          <w:r w:rsidRPr="00663A37">
            <w:rPr>
              <w:rFonts w:cs="Arial"/>
              <w:b/>
              <w:szCs w:val="24"/>
            </w:rPr>
            <w:t>Sujeto Obligado:</w:t>
          </w:r>
        </w:p>
      </w:tc>
      <w:tc>
        <w:tcPr>
          <w:tcW w:w="4395" w:type="dxa"/>
          <w:hideMark/>
        </w:tcPr>
        <w:p w14:paraId="7C1BB379" w14:textId="65FAEC29" w:rsidR="002813B2" w:rsidRPr="00663A37" w:rsidRDefault="002813B2" w:rsidP="001C3145">
          <w:pPr>
            <w:spacing w:line="240" w:lineRule="auto"/>
            <w:ind w:left="-70" w:right="68"/>
            <w:jc w:val="right"/>
            <w:rPr>
              <w:rFonts w:cs="Arial"/>
              <w:szCs w:val="24"/>
            </w:rPr>
          </w:pPr>
          <w:r>
            <w:rPr>
              <w:rFonts w:cs="Arial"/>
              <w:szCs w:val="24"/>
            </w:rPr>
            <w:t xml:space="preserve">Ayuntamiento de </w:t>
          </w:r>
          <w:r w:rsidR="00C22169">
            <w:rPr>
              <w:rFonts w:cs="Arial"/>
              <w:szCs w:val="24"/>
            </w:rPr>
            <w:t>Temascalcingo</w:t>
          </w:r>
        </w:p>
      </w:tc>
    </w:tr>
    <w:tr w:rsidR="002813B2" w14:paraId="5C2B511D" w14:textId="77777777" w:rsidTr="003938ED">
      <w:trPr>
        <w:trHeight w:val="342"/>
      </w:trPr>
      <w:tc>
        <w:tcPr>
          <w:tcW w:w="5103" w:type="dxa"/>
          <w:hideMark/>
        </w:tcPr>
        <w:p w14:paraId="03FEF68C" w14:textId="45E91CF4" w:rsidR="002813B2" w:rsidRPr="00663A37" w:rsidRDefault="002813B2" w:rsidP="00C57E04">
          <w:pPr>
            <w:tabs>
              <w:tab w:val="left" w:pos="4892"/>
            </w:tabs>
            <w:ind w:right="68"/>
            <w:jc w:val="right"/>
            <w:rPr>
              <w:rFonts w:cs="Arial"/>
              <w:b/>
              <w:szCs w:val="24"/>
            </w:rPr>
          </w:pPr>
          <w:r w:rsidRPr="00663A37">
            <w:rPr>
              <w:rFonts w:cs="Arial"/>
              <w:b/>
              <w:szCs w:val="24"/>
            </w:rPr>
            <w:t>Comisionado Ponente:</w:t>
          </w:r>
        </w:p>
      </w:tc>
      <w:tc>
        <w:tcPr>
          <w:tcW w:w="4395" w:type="dxa"/>
          <w:hideMark/>
        </w:tcPr>
        <w:p w14:paraId="6744F9AD" w14:textId="1AF88FD3" w:rsidR="002813B2" w:rsidRPr="00663A37" w:rsidRDefault="002813B2" w:rsidP="00C57E04">
          <w:pPr>
            <w:ind w:left="-486" w:right="68" w:firstLine="567"/>
            <w:jc w:val="right"/>
            <w:rPr>
              <w:rFonts w:cs="Arial"/>
              <w:szCs w:val="24"/>
            </w:rPr>
          </w:pPr>
          <w:r w:rsidRPr="00663A37">
            <w:rPr>
              <w:rFonts w:cs="Arial"/>
              <w:szCs w:val="24"/>
            </w:rPr>
            <w:t>José Martínez Vilchis</w:t>
          </w:r>
        </w:p>
      </w:tc>
    </w:tr>
  </w:tbl>
  <w:p w14:paraId="04D3BBA0" w14:textId="1BA89CC1" w:rsidR="002813B2" w:rsidRPr="00871A91" w:rsidRDefault="00133538">
    <w:pPr>
      <w:pStyle w:val="Encabezado"/>
      <w:rPr>
        <w:sz w:val="2"/>
      </w:rPr>
    </w:pPr>
    <w:r>
      <w:rPr>
        <w:noProof/>
        <w:lang w:val="es-MX" w:eastAsia="es-MX"/>
      </w:rPr>
      <w:pict w14:anchorId="56F942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0.9pt;margin-top:-142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2813B2">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561DD3"/>
    <w:multiLevelType w:val="hybridMultilevel"/>
    <w:tmpl w:val="B0761CCC"/>
    <w:lvl w:ilvl="0" w:tplc="3DBCA11A">
      <w:start w:val="1"/>
      <w:numFmt w:val="upperRoman"/>
      <w:lvlText w:val="%1."/>
      <w:lvlJc w:val="left"/>
      <w:pPr>
        <w:ind w:left="1276" w:hanging="425"/>
      </w:pPr>
      <w:rPr>
        <w:rFonts w:hint="default"/>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0C5843FD"/>
    <w:multiLevelType w:val="hybridMultilevel"/>
    <w:tmpl w:val="EB88446A"/>
    <w:lvl w:ilvl="0" w:tplc="4DF8794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4792AC7"/>
    <w:multiLevelType w:val="hybridMultilevel"/>
    <w:tmpl w:val="BFDA8126"/>
    <w:lvl w:ilvl="0" w:tplc="5A0C1ACC">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9AA0EA7"/>
    <w:multiLevelType w:val="hybridMultilevel"/>
    <w:tmpl w:val="C6D0C45E"/>
    <w:lvl w:ilvl="0" w:tplc="4AE0CEB6">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F2D52A9"/>
    <w:multiLevelType w:val="hybridMultilevel"/>
    <w:tmpl w:val="DB5031F2"/>
    <w:lvl w:ilvl="0" w:tplc="3738C18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AD34E56"/>
    <w:multiLevelType w:val="hybridMultilevel"/>
    <w:tmpl w:val="B0CAB812"/>
    <w:lvl w:ilvl="0" w:tplc="F700422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1" w15:restartNumberingAfterBreak="0">
    <w:nsid w:val="54074876"/>
    <w:multiLevelType w:val="hybridMultilevel"/>
    <w:tmpl w:val="52782B12"/>
    <w:lvl w:ilvl="0" w:tplc="85B28CAA">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4A7553D"/>
    <w:multiLevelType w:val="hybridMultilevel"/>
    <w:tmpl w:val="D1EAAD5A"/>
    <w:lvl w:ilvl="0" w:tplc="08841300">
      <w:start w:val="1"/>
      <w:numFmt w:val="lowerLetter"/>
      <w:lvlText w:val="%1)"/>
      <w:lvlJc w:val="left"/>
      <w:pPr>
        <w:ind w:left="709" w:hanging="425"/>
      </w:pPr>
      <w:rPr>
        <w:rFonts w:hint="default"/>
        <w:b w:val="0"/>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3"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4" w15:restartNumberingAfterBreak="0">
    <w:nsid w:val="5DE4406B"/>
    <w:multiLevelType w:val="hybridMultilevel"/>
    <w:tmpl w:val="60B6BCDA"/>
    <w:lvl w:ilvl="0" w:tplc="F1EA5F4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1A65F3E"/>
    <w:multiLevelType w:val="hybridMultilevel"/>
    <w:tmpl w:val="9DE4C686"/>
    <w:lvl w:ilvl="0" w:tplc="AC18C67E">
      <w:start w:val="1"/>
      <w:numFmt w:val="upperRoman"/>
      <w:lvlText w:val="%1."/>
      <w:lvlJc w:val="left"/>
      <w:pPr>
        <w:ind w:left="112" w:hanging="191"/>
      </w:pPr>
      <w:rPr>
        <w:rFonts w:ascii="Bookman Old Style" w:eastAsia="Arial" w:hAnsi="Bookman Old Style" w:cs="Arial" w:hint="default"/>
        <w:b/>
        <w:bCs/>
        <w:spacing w:val="-13"/>
        <w:w w:val="99"/>
        <w:sz w:val="20"/>
        <w:szCs w:val="20"/>
      </w:rPr>
    </w:lvl>
    <w:lvl w:ilvl="1" w:tplc="5C5A4FF2">
      <w:numFmt w:val="bullet"/>
      <w:lvlText w:val="•"/>
      <w:lvlJc w:val="left"/>
      <w:pPr>
        <w:ind w:left="1128" w:hanging="191"/>
      </w:pPr>
      <w:rPr>
        <w:rFonts w:hint="default"/>
      </w:rPr>
    </w:lvl>
    <w:lvl w:ilvl="2" w:tplc="7DDA8844">
      <w:numFmt w:val="bullet"/>
      <w:lvlText w:val="•"/>
      <w:lvlJc w:val="left"/>
      <w:pPr>
        <w:ind w:left="2136" w:hanging="191"/>
      </w:pPr>
      <w:rPr>
        <w:rFonts w:hint="default"/>
      </w:rPr>
    </w:lvl>
    <w:lvl w:ilvl="3" w:tplc="2C6A5A96">
      <w:numFmt w:val="bullet"/>
      <w:lvlText w:val="•"/>
      <w:lvlJc w:val="left"/>
      <w:pPr>
        <w:ind w:left="3144" w:hanging="191"/>
      </w:pPr>
      <w:rPr>
        <w:rFonts w:hint="default"/>
      </w:rPr>
    </w:lvl>
    <w:lvl w:ilvl="4" w:tplc="9F064032">
      <w:numFmt w:val="bullet"/>
      <w:lvlText w:val="•"/>
      <w:lvlJc w:val="left"/>
      <w:pPr>
        <w:ind w:left="4152" w:hanging="191"/>
      </w:pPr>
      <w:rPr>
        <w:rFonts w:hint="default"/>
      </w:rPr>
    </w:lvl>
    <w:lvl w:ilvl="5" w:tplc="52ECAB70">
      <w:numFmt w:val="bullet"/>
      <w:lvlText w:val="•"/>
      <w:lvlJc w:val="left"/>
      <w:pPr>
        <w:ind w:left="5161" w:hanging="191"/>
      </w:pPr>
      <w:rPr>
        <w:rFonts w:hint="default"/>
      </w:rPr>
    </w:lvl>
    <w:lvl w:ilvl="6" w:tplc="5DAE67C6">
      <w:numFmt w:val="bullet"/>
      <w:lvlText w:val="•"/>
      <w:lvlJc w:val="left"/>
      <w:pPr>
        <w:ind w:left="6169" w:hanging="191"/>
      </w:pPr>
      <w:rPr>
        <w:rFonts w:hint="default"/>
      </w:rPr>
    </w:lvl>
    <w:lvl w:ilvl="7" w:tplc="B68E149C">
      <w:numFmt w:val="bullet"/>
      <w:lvlText w:val="•"/>
      <w:lvlJc w:val="left"/>
      <w:pPr>
        <w:ind w:left="7177" w:hanging="191"/>
      </w:pPr>
      <w:rPr>
        <w:rFonts w:hint="default"/>
      </w:rPr>
    </w:lvl>
    <w:lvl w:ilvl="8" w:tplc="010C895E">
      <w:numFmt w:val="bullet"/>
      <w:lvlText w:val="•"/>
      <w:lvlJc w:val="left"/>
      <w:pPr>
        <w:ind w:left="8185" w:hanging="191"/>
      </w:pPr>
      <w:rPr>
        <w:rFonts w:hint="default"/>
      </w:rPr>
    </w:lvl>
  </w:abstractNum>
  <w:abstractNum w:abstractNumId="17" w15:restartNumberingAfterBreak="0">
    <w:nsid w:val="63660A9D"/>
    <w:multiLevelType w:val="hybridMultilevel"/>
    <w:tmpl w:val="AB0C5F5C"/>
    <w:lvl w:ilvl="0" w:tplc="F7BC8B2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9E718C4"/>
    <w:multiLevelType w:val="hybridMultilevel"/>
    <w:tmpl w:val="6D1EA6DE"/>
    <w:lvl w:ilvl="0" w:tplc="6A6C4E54">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4831322"/>
    <w:multiLevelType w:val="hybridMultilevel"/>
    <w:tmpl w:val="D5303284"/>
    <w:lvl w:ilvl="0" w:tplc="37D67346">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7"/>
  </w:num>
  <w:num w:numId="3">
    <w:abstractNumId w:val="2"/>
  </w:num>
  <w:num w:numId="4">
    <w:abstractNumId w:val="12"/>
  </w:num>
  <w:num w:numId="5">
    <w:abstractNumId w:val="10"/>
  </w:num>
  <w:num w:numId="6">
    <w:abstractNumId w:val="4"/>
  </w:num>
  <w:num w:numId="7">
    <w:abstractNumId w:val="14"/>
  </w:num>
  <w:num w:numId="8">
    <w:abstractNumId w:val="20"/>
  </w:num>
  <w:num w:numId="9">
    <w:abstractNumId w:val="16"/>
  </w:num>
  <w:num w:numId="10">
    <w:abstractNumId w:val="1"/>
  </w:num>
  <w:num w:numId="11">
    <w:abstractNumId w:val="13"/>
  </w:num>
  <w:num w:numId="12">
    <w:abstractNumId w:val="5"/>
  </w:num>
  <w:num w:numId="13">
    <w:abstractNumId w:val="6"/>
  </w:num>
  <w:num w:numId="14">
    <w:abstractNumId w:val="11"/>
  </w:num>
  <w:num w:numId="15">
    <w:abstractNumId w:val="7"/>
  </w:num>
  <w:num w:numId="16">
    <w:abstractNumId w:val="18"/>
  </w:num>
  <w:num w:numId="17">
    <w:abstractNumId w:val="19"/>
  </w:num>
  <w:num w:numId="18">
    <w:abstractNumId w:val="0"/>
  </w:num>
  <w:num w:numId="19">
    <w:abstractNumId w:val="15"/>
  </w:num>
  <w:num w:numId="20">
    <w:abstractNumId w:val="3"/>
  </w:num>
  <w:num w:numId="21">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C6A"/>
    <w:rsid w:val="00003412"/>
    <w:rsid w:val="000034AA"/>
    <w:rsid w:val="00003F45"/>
    <w:rsid w:val="00004014"/>
    <w:rsid w:val="0000665B"/>
    <w:rsid w:val="00007857"/>
    <w:rsid w:val="0001033C"/>
    <w:rsid w:val="0001151F"/>
    <w:rsid w:val="00011CCA"/>
    <w:rsid w:val="000124BD"/>
    <w:rsid w:val="00012BEE"/>
    <w:rsid w:val="00012D78"/>
    <w:rsid w:val="00015487"/>
    <w:rsid w:val="000154CA"/>
    <w:rsid w:val="000171BE"/>
    <w:rsid w:val="00021122"/>
    <w:rsid w:val="00021165"/>
    <w:rsid w:val="00021A08"/>
    <w:rsid w:val="000221D0"/>
    <w:rsid w:val="00024A6D"/>
    <w:rsid w:val="00026582"/>
    <w:rsid w:val="00031BA3"/>
    <w:rsid w:val="00033479"/>
    <w:rsid w:val="00033562"/>
    <w:rsid w:val="0003521B"/>
    <w:rsid w:val="0003577D"/>
    <w:rsid w:val="00035A30"/>
    <w:rsid w:val="0003692B"/>
    <w:rsid w:val="00036D5F"/>
    <w:rsid w:val="00036EFC"/>
    <w:rsid w:val="00040A10"/>
    <w:rsid w:val="00041670"/>
    <w:rsid w:val="000417BE"/>
    <w:rsid w:val="00041AE7"/>
    <w:rsid w:val="00041DEA"/>
    <w:rsid w:val="00042C95"/>
    <w:rsid w:val="00045F86"/>
    <w:rsid w:val="00050D85"/>
    <w:rsid w:val="00050FF1"/>
    <w:rsid w:val="00051732"/>
    <w:rsid w:val="00051F5E"/>
    <w:rsid w:val="0005219F"/>
    <w:rsid w:val="0005241C"/>
    <w:rsid w:val="00054689"/>
    <w:rsid w:val="0005480B"/>
    <w:rsid w:val="00054F6A"/>
    <w:rsid w:val="00055891"/>
    <w:rsid w:val="00055C90"/>
    <w:rsid w:val="000564B5"/>
    <w:rsid w:val="000565EE"/>
    <w:rsid w:val="000575E4"/>
    <w:rsid w:val="0005787D"/>
    <w:rsid w:val="00057B42"/>
    <w:rsid w:val="00060716"/>
    <w:rsid w:val="00061B46"/>
    <w:rsid w:val="00061B8D"/>
    <w:rsid w:val="00064854"/>
    <w:rsid w:val="00065463"/>
    <w:rsid w:val="000666B3"/>
    <w:rsid w:val="000676A2"/>
    <w:rsid w:val="0007107B"/>
    <w:rsid w:val="000739AF"/>
    <w:rsid w:val="00075586"/>
    <w:rsid w:val="00075D5E"/>
    <w:rsid w:val="00076332"/>
    <w:rsid w:val="00077A55"/>
    <w:rsid w:val="00077F28"/>
    <w:rsid w:val="000802BA"/>
    <w:rsid w:val="00082E5D"/>
    <w:rsid w:val="00083498"/>
    <w:rsid w:val="0008496A"/>
    <w:rsid w:val="00085EA2"/>
    <w:rsid w:val="0008628E"/>
    <w:rsid w:val="000864CC"/>
    <w:rsid w:val="0008737D"/>
    <w:rsid w:val="00087AFB"/>
    <w:rsid w:val="00087F54"/>
    <w:rsid w:val="0009020C"/>
    <w:rsid w:val="00090297"/>
    <w:rsid w:val="00090A37"/>
    <w:rsid w:val="00092681"/>
    <w:rsid w:val="00092D82"/>
    <w:rsid w:val="0009320C"/>
    <w:rsid w:val="0009328A"/>
    <w:rsid w:val="0009397B"/>
    <w:rsid w:val="00094B23"/>
    <w:rsid w:val="00094FD7"/>
    <w:rsid w:val="000951B9"/>
    <w:rsid w:val="0009609D"/>
    <w:rsid w:val="00096248"/>
    <w:rsid w:val="000A110B"/>
    <w:rsid w:val="000A2CA6"/>
    <w:rsid w:val="000A2F65"/>
    <w:rsid w:val="000A3F41"/>
    <w:rsid w:val="000A5EA1"/>
    <w:rsid w:val="000B1F27"/>
    <w:rsid w:val="000B2390"/>
    <w:rsid w:val="000B28CF"/>
    <w:rsid w:val="000B491D"/>
    <w:rsid w:val="000B51CE"/>
    <w:rsid w:val="000B5608"/>
    <w:rsid w:val="000B65C3"/>
    <w:rsid w:val="000C0203"/>
    <w:rsid w:val="000C066A"/>
    <w:rsid w:val="000C0E5D"/>
    <w:rsid w:val="000C2D59"/>
    <w:rsid w:val="000C416A"/>
    <w:rsid w:val="000C51AF"/>
    <w:rsid w:val="000C568A"/>
    <w:rsid w:val="000C661C"/>
    <w:rsid w:val="000C7472"/>
    <w:rsid w:val="000C7F8F"/>
    <w:rsid w:val="000D14DA"/>
    <w:rsid w:val="000D5244"/>
    <w:rsid w:val="000D55D2"/>
    <w:rsid w:val="000D5634"/>
    <w:rsid w:val="000D56B9"/>
    <w:rsid w:val="000D5C00"/>
    <w:rsid w:val="000D66A1"/>
    <w:rsid w:val="000D772A"/>
    <w:rsid w:val="000E06A3"/>
    <w:rsid w:val="000E0D32"/>
    <w:rsid w:val="000E1FD4"/>
    <w:rsid w:val="000E35E0"/>
    <w:rsid w:val="000E37D0"/>
    <w:rsid w:val="000E48E3"/>
    <w:rsid w:val="000E4AFE"/>
    <w:rsid w:val="000E4EBC"/>
    <w:rsid w:val="000E513A"/>
    <w:rsid w:val="000E57E9"/>
    <w:rsid w:val="000E74D7"/>
    <w:rsid w:val="000F0B57"/>
    <w:rsid w:val="000F114E"/>
    <w:rsid w:val="000F146C"/>
    <w:rsid w:val="000F196A"/>
    <w:rsid w:val="000F367A"/>
    <w:rsid w:val="000F54F6"/>
    <w:rsid w:val="0010147E"/>
    <w:rsid w:val="0010149D"/>
    <w:rsid w:val="00103C89"/>
    <w:rsid w:val="00103D8C"/>
    <w:rsid w:val="001050A9"/>
    <w:rsid w:val="001059AF"/>
    <w:rsid w:val="001067FE"/>
    <w:rsid w:val="00107256"/>
    <w:rsid w:val="001107C4"/>
    <w:rsid w:val="0011110C"/>
    <w:rsid w:val="001116B7"/>
    <w:rsid w:val="0011295F"/>
    <w:rsid w:val="00114F1E"/>
    <w:rsid w:val="00115495"/>
    <w:rsid w:val="00116E4B"/>
    <w:rsid w:val="00116F6B"/>
    <w:rsid w:val="00121842"/>
    <w:rsid w:val="00121F46"/>
    <w:rsid w:val="001235A0"/>
    <w:rsid w:val="00123D0B"/>
    <w:rsid w:val="00130C18"/>
    <w:rsid w:val="00131C40"/>
    <w:rsid w:val="00131C6C"/>
    <w:rsid w:val="00131F2D"/>
    <w:rsid w:val="00133538"/>
    <w:rsid w:val="00133F26"/>
    <w:rsid w:val="0013657B"/>
    <w:rsid w:val="00136A94"/>
    <w:rsid w:val="0014092A"/>
    <w:rsid w:val="00142D35"/>
    <w:rsid w:val="00143E8A"/>
    <w:rsid w:val="00143FC6"/>
    <w:rsid w:val="00144A6E"/>
    <w:rsid w:val="00144BA8"/>
    <w:rsid w:val="00145C22"/>
    <w:rsid w:val="001464CD"/>
    <w:rsid w:val="00150293"/>
    <w:rsid w:val="001502AD"/>
    <w:rsid w:val="001509C0"/>
    <w:rsid w:val="00151431"/>
    <w:rsid w:val="00151764"/>
    <w:rsid w:val="00151FF5"/>
    <w:rsid w:val="00152B40"/>
    <w:rsid w:val="001530E5"/>
    <w:rsid w:val="00154F75"/>
    <w:rsid w:val="00155CC6"/>
    <w:rsid w:val="00155F53"/>
    <w:rsid w:val="001564E3"/>
    <w:rsid w:val="00156699"/>
    <w:rsid w:val="001568D5"/>
    <w:rsid w:val="00157D2B"/>
    <w:rsid w:val="00160608"/>
    <w:rsid w:val="001624E8"/>
    <w:rsid w:val="0016322B"/>
    <w:rsid w:val="0016339A"/>
    <w:rsid w:val="0016392B"/>
    <w:rsid w:val="00165898"/>
    <w:rsid w:val="00166171"/>
    <w:rsid w:val="00167DF0"/>
    <w:rsid w:val="00171192"/>
    <w:rsid w:val="00171AAD"/>
    <w:rsid w:val="00171BBC"/>
    <w:rsid w:val="00171F77"/>
    <w:rsid w:val="0017292D"/>
    <w:rsid w:val="00172A87"/>
    <w:rsid w:val="0017523B"/>
    <w:rsid w:val="00175B42"/>
    <w:rsid w:val="0017633C"/>
    <w:rsid w:val="00176522"/>
    <w:rsid w:val="001809A8"/>
    <w:rsid w:val="00181A9D"/>
    <w:rsid w:val="001823E3"/>
    <w:rsid w:val="00182FC0"/>
    <w:rsid w:val="00184AEA"/>
    <w:rsid w:val="0018577B"/>
    <w:rsid w:val="00185C61"/>
    <w:rsid w:val="00190B5A"/>
    <w:rsid w:val="00190F59"/>
    <w:rsid w:val="00192D02"/>
    <w:rsid w:val="00194C85"/>
    <w:rsid w:val="0019539C"/>
    <w:rsid w:val="001957E6"/>
    <w:rsid w:val="00195845"/>
    <w:rsid w:val="0019584A"/>
    <w:rsid w:val="001960AD"/>
    <w:rsid w:val="001A057E"/>
    <w:rsid w:val="001A0AFD"/>
    <w:rsid w:val="001A0E96"/>
    <w:rsid w:val="001A1BDB"/>
    <w:rsid w:val="001A316F"/>
    <w:rsid w:val="001A3982"/>
    <w:rsid w:val="001A3C5F"/>
    <w:rsid w:val="001A3F75"/>
    <w:rsid w:val="001A4BDF"/>
    <w:rsid w:val="001A6849"/>
    <w:rsid w:val="001A773B"/>
    <w:rsid w:val="001B0259"/>
    <w:rsid w:val="001B0262"/>
    <w:rsid w:val="001B28D1"/>
    <w:rsid w:val="001B3FD2"/>
    <w:rsid w:val="001B5693"/>
    <w:rsid w:val="001B6C2D"/>
    <w:rsid w:val="001B7147"/>
    <w:rsid w:val="001C087E"/>
    <w:rsid w:val="001C0F32"/>
    <w:rsid w:val="001C2099"/>
    <w:rsid w:val="001C27A3"/>
    <w:rsid w:val="001C2C72"/>
    <w:rsid w:val="001C3145"/>
    <w:rsid w:val="001C3387"/>
    <w:rsid w:val="001C54A1"/>
    <w:rsid w:val="001C5CD0"/>
    <w:rsid w:val="001C72C0"/>
    <w:rsid w:val="001C7347"/>
    <w:rsid w:val="001C7697"/>
    <w:rsid w:val="001C7C31"/>
    <w:rsid w:val="001D1B77"/>
    <w:rsid w:val="001D225B"/>
    <w:rsid w:val="001D3563"/>
    <w:rsid w:val="001D3687"/>
    <w:rsid w:val="001D3EE2"/>
    <w:rsid w:val="001D41E0"/>
    <w:rsid w:val="001D4382"/>
    <w:rsid w:val="001D6CA8"/>
    <w:rsid w:val="001E04CC"/>
    <w:rsid w:val="001E2186"/>
    <w:rsid w:val="001E21A0"/>
    <w:rsid w:val="001E2646"/>
    <w:rsid w:val="001E35AE"/>
    <w:rsid w:val="001E5286"/>
    <w:rsid w:val="001E5453"/>
    <w:rsid w:val="001E5C3D"/>
    <w:rsid w:val="001E678B"/>
    <w:rsid w:val="001F2B26"/>
    <w:rsid w:val="001F2BC9"/>
    <w:rsid w:val="001F34DD"/>
    <w:rsid w:val="001F408E"/>
    <w:rsid w:val="001F4860"/>
    <w:rsid w:val="001F4EDD"/>
    <w:rsid w:val="001F57CD"/>
    <w:rsid w:val="001F5B07"/>
    <w:rsid w:val="001F5E58"/>
    <w:rsid w:val="001F6270"/>
    <w:rsid w:val="001F65BE"/>
    <w:rsid w:val="001F7890"/>
    <w:rsid w:val="001F7D9A"/>
    <w:rsid w:val="00200FAD"/>
    <w:rsid w:val="00201765"/>
    <w:rsid w:val="0020257F"/>
    <w:rsid w:val="00204AA1"/>
    <w:rsid w:val="00205455"/>
    <w:rsid w:val="00205FAC"/>
    <w:rsid w:val="0020763C"/>
    <w:rsid w:val="00207E11"/>
    <w:rsid w:val="0021063D"/>
    <w:rsid w:val="00210714"/>
    <w:rsid w:val="0021327B"/>
    <w:rsid w:val="00214B09"/>
    <w:rsid w:val="002155ED"/>
    <w:rsid w:val="0021627B"/>
    <w:rsid w:val="0021698E"/>
    <w:rsid w:val="00216D13"/>
    <w:rsid w:val="002207CF"/>
    <w:rsid w:val="0022245F"/>
    <w:rsid w:val="00224FEA"/>
    <w:rsid w:val="002262C0"/>
    <w:rsid w:val="002264AE"/>
    <w:rsid w:val="00227691"/>
    <w:rsid w:val="00227DBC"/>
    <w:rsid w:val="00230E13"/>
    <w:rsid w:val="0023118D"/>
    <w:rsid w:val="00232621"/>
    <w:rsid w:val="0023293E"/>
    <w:rsid w:val="00232A7A"/>
    <w:rsid w:val="00232DA5"/>
    <w:rsid w:val="00232F2F"/>
    <w:rsid w:val="00232F87"/>
    <w:rsid w:val="002338B9"/>
    <w:rsid w:val="00234061"/>
    <w:rsid w:val="002349A9"/>
    <w:rsid w:val="0023573F"/>
    <w:rsid w:val="00236B9A"/>
    <w:rsid w:val="002372F0"/>
    <w:rsid w:val="00240046"/>
    <w:rsid w:val="00241201"/>
    <w:rsid w:val="002432E1"/>
    <w:rsid w:val="00243315"/>
    <w:rsid w:val="00245AC1"/>
    <w:rsid w:val="00252443"/>
    <w:rsid w:val="0025386E"/>
    <w:rsid w:val="002547B2"/>
    <w:rsid w:val="0025565C"/>
    <w:rsid w:val="00255FD1"/>
    <w:rsid w:val="00256CE0"/>
    <w:rsid w:val="00261A13"/>
    <w:rsid w:val="00261E57"/>
    <w:rsid w:val="00264CA1"/>
    <w:rsid w:val="00264FB2"/>
    <w:rsid w:val="0026506A"/>
    <w:rsid w:val="00266604"/>
    <w:rsid w:val="00267A7B"/>
    <w:rsid w:val="002704DF"/>
    <w:rsid w:val="00270F03"/>
    <w:rsid w:val="002710B5"/>
    <w:rsid w:val="0027116F"/>
    <w:rsid w:val="002729A0"/>
    <w:rsid w:val="00273E61"/>
    <w:rsid w:val="00273F5F"/>
    <w:rsid w:val="00273F7C"/>
    <w:rsid w:val="0027555F"/>
    <w:rsid w:val="00275719"/>
    <w:rsid w:val="00275BE9"/>
    <w:rsid w:val="00277BEF"/>
    <w:rsid w:val="00280398"/>
    <w:rsid w:val="002811E3"/>
    <w:rsid w:val="002813B2"/>
    <w:rsid w:val="00282431"/>
    <w:rsid w:val="00282E9E"/>
    <w:rsid w:val="00283BBD"/>
    <w:rsid w:val="00283D5E"/>
    <w:rsid w:val="00284245"/>
    <w:rsid w:val="00285034"/>
    <w:rsid w:val="00285A94"/>
    <w:rsid w:val="002913C5"/>
    <w:rsid w:val="00291DE2"/>
    <w:rsid w:val="0029208D"/>
    <w:rsid w:val="00292258"/>
    <w:rsid w:val="0029225E"/>
    <w:rsid w:val="00293F85"/>
    <w:rsid w:val="0029482F"/>
    <w:rsid w:val="00294892"/>
    <w:rsid w:val="00296073"/>
    <w:rsid w:val="00296626"/>
    <w:rsid w:val="00296E92"/>
    <w:rsid w:val="00297212"/>
    <w:rsid w:val="002A02E8"/>
    <w:rsid w:val="002A1797"/>
    <w:rsid w:val="002A51B8"/>
    <w:rsid w:val="002A5ADD"/>
    <w:rsid w:val="002A5FDF"/>
    <w:rsid w:val="002A6FCE"/>
    <w:rsid w:val="002A7501"/>
    <w:rsid w:val="002B0EA1"/>
    <w:rsid w:val="002B317E"/>
    <w:rsid w:val="002B3CE2"/>
    <w:rsid w:val="002B40FF"/>
    <w:rsid w:val="002B5F48"/>
    <w:rsid w:val="002B7549"/>
    <w:rsid w:val="002C0E65"/>
    <w:rsid w:val="002C0E9B"/>
    <w:rsid w:val="002C15CA"/>
    <w:rsid w:val="002C1DAF"/>
    <w:rsid w:val="002C26CD"/>
    <w:rsid w:val="002C2C08"/>
    <w:rsid w:val="002C3141"/>
    <w:rsid w:val="002C42A2"/>
    <w:rsid w:val="002C4718"/>
    <w:rsid w:val="002C6010"/>
    <w:rsid w:val="002C7329"/>
    <w:rsid w:val="002C7EC4"/>
    <w:rsid w:val="002D15F2"/>
    <w:rsid w:val="002D2F05"/>
    <w:rsid w:val="002D2F64"/>
    <w:rsid w:val="002D4953"/>
    <w:rsid w:val="002D5CCE"/>
    <w:rsid w:val="002D639B"/>
    <w:rsid w:val="002D785E"/>
    <w:rsid w:val="002E0FE2"/>
    <w:rsid w:val="002E1484"/>
    <w:rsid w:val="002E2D8A"/>
    <w:rsid w:val="002E37DA"/>
    <w:rsid w:val="002E40AD"/>
    <w:rsid w:val="002E5AFA"/>
    <w:rsid w:val="002E72F0"/>
    <w:rsid w:val="002F368E"/>
    <w:rsid w:val="002F3AAF"/>
    <w:rsid w:val="002F40FF"/>
    <w:rsid w:val="002F5101"/>
    <w:rsid w:val="002F713F"/>
    <w:rsid w:val="002F799E"/>
    <w:rsid w:val="002F7D3E"/>
    <w:rsid w:val="00300919"/>
    <w:rsid w:val="00302BF3"/>
    <w:rsid w:val="00302D8C"/>
    <w:rsid w:val="00303F92"/>
    <w:rsid w:val="00304386"/>
    <w:rsid w:val="00310825"/>
    <w:rsid w:val="00310E80"/>
    <w:rsid w:val="003110C6"/>
    <w:rsid w:val="00312106"/>
    <w:rsid w:val="003126FB"/>
    <w:rsid w:val="0031280C"/>
    <w:rsid w:val="00313170"/>
    <w:rsid w:val="00315AE3"/>
    <w:rsid w:val="00315CA2"/>
    <w:rsid w:val="0031667E"/>
    <w:rsid w:val="00316A7B"/>
    <w:rsid w:val="003176D1"/>
    <w:rsid w:val="00321B9A"/>
    <w:rsid w:val="00324F09"/>
    <w:rsid w:val="00325C6E"/>
    <w:rsid w:val="003265D6"/>
    <w:rsid w:val="003275F8"/>
    <w:rsid w:val="0033070B"/>
    <w:rsid w:val="00331513"/>
    <w:rsid w:val="0033491A"/>
    <w:rsid w:val="00337088"/>
    <w:rsid w:val="00337638"/>
    <w:rsid w:val="00340ADD"/>
    <w:rsid w:val="00341178"/>
    <w:rsid w:val="00341B42"/>
    <w:rsid w:val="003420E1"/>
    <w:rsid w:val="003423FC"/>
    <w:rsid w:val="00344766"/>
    <w:rsid w:val="00344AD3"/>
    <w:rsid w:val="00345089"/>
    <w:rsid w:val="00345687"/>
    <w:rsid w:val="00345708"/>
    <w:rsid w:val="00346373"/>
    <w:rsid w:val="003467CD"/>
    <w:rsid w:val="003505B2"/>
    <w:rsid w:val="0035063B"/>
    <w:rsid w:val="00352677"/>
    <w:rsid w:val="0035393E"/>
    <w:rsid w:val="00355981"/>
    <w:rsid w:val="00360189"/>
    <w:rsid w:val="0036188D"/>
    <w:rsid w:val="00362013"/>
    <w:rsid w:val="0036336C"/>
    <w:rsid w:val="003637A1"/>
    <w:rsid w:val="00364C0A"/>
    <w:rsid w:val="003713C2"/>
    <w:rsid w:val="0037172A"/>
    <w:rsid w:val="0037269A"/>
    <w:rsid w:val="0037526D"/>
    <w:rsid w:val="003839F9"/>
    <w:rsid w:val="00385421"/>
    <w:rsid w:val="00386A48"/>
    <w:rsid w:val="00387CF3"/>
    <w:rsid w:val="00390611"/>
    <w:rsid w:val="00392022"/>
    <w:rsid w:val="0039214E"/>
    <w:rsid w:val="0039256B"/>
    <w:rsid w:val="00393884"/>
    <w:rsid w:val="003938ED"/>
    <w:rsid w:val="0039393F"/>
    <w:rsid w:val="00393CC5"/>
    <w:rsid w:val="00393F5B"/>
    <w:rsid w:val="00397677"/>
    <w:rsid w:val="003A0B24"/>
    <w:rsid w:val="003A0BF2"/>
    <w:rsid w:val="003A0F14"/>
    <w:rsid w:val="003A3A32"/>
    <w:rsid w:val="003A59A6"/>
    <w:rsid w:val="003A6D5C"/>
    <w:rsid w:val="003A7D55"/>
    <w:rsid w:val="003A7ED9"/>
    <w:rsid w:val="003B10FB"/>
    <w:rsid w:val="003B1154"/>
    <w:rsid w:val="003B1752"/>
    <w:rsid w:val="003B279D"/>
    <w:rsid w:val="003B2AAD"/>
    <w:rsid w:val="003B3474"/>
    <w:rsid w:val="003B4BBE"/>
    <w:rsid w:val="003B5841"/>
    <w:rsid w:val="003B595A"/>
    <w:rsid w:val="003B7208"/>
    <w:rsid w:val="003B7403"/>
    <w:rsid w:val="003C1100"/>
    <w:rsid w:val="003C1CFB"/>
    <w:rsid w:val="003C1DE6"/>
    <w:rsid w:val="003C30DA"/>
    <w:rsid w:val="003C4FF5"/>
    <w:rsid w:val="003D0AE2"/>
    <w:rsid w:val="003D17AF"/>
    <w:rsid w:val="003D2681"/>
    <w:rsid w:val="003D3477"/>
    <w:rsid w:val="003D372B"/>
    <w:rsid w:val="003D5450"/>
    <w:rsid w:val="003D70D0"/>
    <w:rsid w:val="003D7707"/>
    <w:rsid w:val="003D7760"/>
    <w:rsid w:val="003E0B2A"/>
    <w:rsid w:val="003E13A1"/>
    <w:rsid w:val="003E2955"/>
    <w:rsid w:val="003E44DA"/>
    <w:rsid w:val="003E468A"/>
    <w:rsid w:val="003E6C77"/>
    <w:rsid w:val="003E6E17"/>
    <w:rsid w:val="003E7594"/>
    <w:rsid w:val="003F2491"/>
    <w:rsid w:val="003F308A"/>
    <w:rsid w:val="003F4582"/>
    <w:rsid w:val="003F5D5C"/>
    <w:rsid w:val="003F6192"/>
    <w:rsid w:val="00400915"/>
    <w:rsid w:val="00403319"/>
    <w:rsid w:val="00405A0E"/>
    <w:rsid w:val="00406793"/>
    <w:rsid w:val="0040791E"/>
    <w:rsid w:val="00411F8F"/>
    <w:rsid w:val="004135D8"/>
    <w:rsid w:val="004136D6"/>
    <w:rsid w:val="00414020"/>
    <w:rsid w:val="0041428D"/>
    <w:rsid w:val="0041493D"/>
    <w:rsid w:val="00415270"/>
    <w:rsid w:val="004154DB"/>
    <w:rsid w:val="00417379"/>
    <w:rsid w:val="004176BF"/>
    <w:rsid w:val="004204D0"/>
    <w:rsid w:val="00420AC4"/>
    <w:rsid w:val="00421DD1"/>
    <w:rsid w:val="004232C6"/>
    <w:rsid w:val="00426124"/>
    <w:rsid w:val="00426F24"/>
    <w:rsid w:val="004310BB"/>
    <w:rsid w:val="004325EA"/>
    <w:rsid w:val="004338C7"/>
    <w:rsid w:val="00433E65"/>
    <w:rsid w:val="00434C3F"/>
    <w:rsid w:val="00434EAD"/>
    <w:rsid w:val="00437085"/>
    <w:rsid w:val="004406B5"/>
    <w:rsid w:val="004431D5"/>
    <w:rsid w:val="004436C5"/>
    <w:rsid w:val="00444E7F"/>
    <w:rsid w:val="00445514"/>
    <w:rsid w:val="00445853"/>
    <w:rsid w:val="00447748"/>
    <w:rsid w:val="00447A90"/>
    <w:rsid w:val="00451C0A"/>
    <w:rsid w:val="0045354B"/>
    <w:rsid w:val="00453687"/>
    <w:rsid w:val="004536F3"/>
    <w:rsid w:val="004558BD"/>
    <w:rsid w:val="004579DC"/>
    <w:rsid w:val="00460C5B"/>
    <w:rsid w:val="004615D3"/>
    <w:rsid w:val="0046281E"/>
    <w:rsid w:val="00463909"/>
    <w:rsid w:val="004639C1"/>
    <w:rsid w:val="00464AF4"/>
    <w:rsid w:val="00464D6B"/>
    <w:rsid w:val="00467C83"/>
    <w:rsid w:val="00471E09"/>
    <w:rsid w:val="004728C4"/>
    <w:rsid w:val="0047369A"/>
    <w:rsid w:val="00473C7A"/>
    <w:rsid w:val="00474C35"/>
    <w:rsid w:val="004750A1"/>
    <w:rsid w:val="004769A4"/>
    <w:rsid w:val="00480212"/>
    <w:rsid w:val="00480D99"/>
    <w:rsid w:val="004838A8"/>
    <w:rsid w:val="00483EC9"/>
    <w:rsid w:val="004841AE"/>
    <w:rsid w:val="0048423C"/>
    <w:rsid w:val="0048483C"/>
    <w:rsid w:val="00484C7F"/>
    <w:rsid w:val="00485194"/>
    <w:rsid w:val="00487BBD"/>
    <w:rsid w:val="004900E8"/>
    <w:rsid w:val="0049095E"/>
    <w:rsid w:val="0049216F"/>
    <w:rsid w:val="004928F5"/>
    <w:rsid w:val="004933FC"/>
    <w:rsid w:val="00494029"/>
    <w:rsid w:val="004A0E7A"/>
    <w:rsid w:val="004A2091"/>
    <w:rsid w:val="004A212C"/>
    <w:rsid w:val="004A29FE"/>
    <w:rsid w:val="004A3000"/>
    <w:rsid w:val="004A6D54"/>
    <w:rsid w:val="004A6E6E"/>
    <w:rsid w:val="004A73A1"/>
    <w:rsid w:val="004B0090"/>
    <w:rsid w:val="004B05C6"/>
    <w:rsid w:val="004B1A74"/>
    <w:rsid w:val="004B3514"/>
    <w:rsid w:val="004B37E3"/>
    <w:rsid w:val="004B3867"/>
    <w:rsid w:val="004B3EDF"/>
    <w:rsid w:val="004B6671"/>
    <w:rsid w:val="004C0799"/>
    <w:rsid w:val="004C09C8"/>
    <w:rsid w:val="004C11B9"/>
    <w:rsid w:val="004C2853"/>
    <w:rsid w:val="004C2BB4"/>
    <w:rsid w:val="004C3B02"/>
    <w:rsid w:val="004C3C1C"/>
    <w:rsid w:val="004C3E4F"/>
    <w:rsid w:val="004C43C9"/>
    <w:rsid w:val="004C4418"/>
    <w:rsid w:val="004C45FA"/>
    <w:rsid w:val="004C4707"/>
    <w:rsid w:val="004C4BB7"/>
    <w:rsid w:val="004C6779"/>
    <w:rsid w:val="004C7D54"/>
    <w:rsid w:val="004D0CC4"/>
    <w:rsid w:val="004D571F"/>
    <w:rsid w:val="004D6095"/>
    <w:rsid w:val="004D66AD"/>
    <w:rsid w:val="004D6995"/>
    <w:rsid w:val="004E07A1"/>
    <w:rsid w:val="004E1729"/>
    <w:rsid w:val="004E1B3C"/>
    <w:rsid w:val="004E1CA8"/>
    <w:rsid w:val="004E3959"/>
    <w:rsid w:val="004E3F86"/>
    <w:rsid w:val="004E4252"/>
    <w:rsid w:val="004E4AD1"/>
    <w:rsid w:val="004E5659"/>
    <w:rsid w:val="004E6E5F"/>
    <w:rsid w:val="004E77E1"/>
    <w:rsid w:val="004F0AB7"/>
    <w:rsid w:val="004F15D9"/>
    <w:rsid w:val="004F3291"/>
    <w:rsid w:val="004F32D0"/>
    <w:rsid w:val="004F342E"/>
    <w:rsid w:val="004F483D"/>
    <w:rsid w:val="004F60C9"/>
    <w:rsid w:val="004F6671"/>
    <w:rsid w:val="004F78C4"/>
    <w:rsid w:val="00500E29"/>
    <w:rsid w:val="005025C7"/>
    <w:rsid w:val="00504B42"/>
    <w:rsid w:val="00506DB2"/>
    <w:rsid w:val="0051074E"/>
    <w:rsid w:val="00510870"/>
    <w:rsid w:val="00511AE4"/>
    <w:rsid w:val="00512A53"/>
    <w:rsid w:val="00513D8C"/>
    <w:rsid w:val="0051421A"/>
    <w:rsid w:val="005149AC"/>
    <w:rsid w:val="005159EC"/>
    <w:rsid w:val="00515E8C"/>
    <w:rsid w:val="00516890"/>
    <w:rsid w:val="00516A4D"/>
    <w:rsid w:val="00517649"/>
    <w:rsid w:val="00521628"/>
    <w:rsid w:val="0052214D"/>
    <w:rsid w:val="00525F6D"/>
    <w:rsid w:val="0052661E"/>
    <w:rsid w:val="00526627"/>
    <w:rsid w:val="00527EF6"/>
    <w:rsid w:val="00531016"/>
    <w:rsid w:val="00532218"/>
    <w:rsid w:val="00533849"/>
    <w:rsid w:val="00533D56"/>
    <w:rsid w:val="00535912"/>
    <w:rsid w:val="00536373"/>
    <w:rsid w:val="005367E7"/>
    <w:rsid w:val="005412A2"/>
    <w:rsid w:val="00542B22"/>
    <w:rsid w:val="00542CDB"/>
    <w:rsid w:val="00543B75"/>
    <w:rsid w:val="00544041"/>
    <w:rsid w:val="005449D0"/>
    <w:rsid w:val="00550ECE"/>
    <w:rsid w:val="005515F8"/>
    <w:rsid w:val="00553B9B"/>
    <w:rsid w:val="0055407F"/>
    <w:rsid w:val="005543AF"/>
    <w:rsid w:val="00554BD4"/>
    <w:rsid w:val="0055572B"/>
    <w:rsid w:val="00555CE3"/>
    <w:rsid w:val="0055603D"/>
    <w:rsid w:val="005600CD"/>
    <w:rsid w:val="00560E60"/>
    <w:rsid w:val="00561255"/>
    <w:rsid w:val="00562117"/>
    <w:rsid w:val="0056402C"/>
    <w:rsid w:val="00564672"/>
    <w:rsid w:val="0056494C"/>
    <w:rsid w:val="00564DDB"/>
    <w:rsid w:val="00565921"/>
    <w:rsid w:val="005660D0"/>
    <w:rsid w:val="00566380"/>
    <w:rsid w:val="0056658C"/>
    <w:rsid w:val="00567D41"/>
    <w:rsid w:val="005701EF"/>
    <w:rsid w:val="00570551"/>
    <w:rsid w:val="00571527"/>
    <w:rsid w:val="005727FC"/>
    <w:rsid w:val="00572C2A"/>
    <w:rsid w:val="00572F6A"/>
    <w:rsid w:val="00573B2C"/>
    <w:rsid w:val="00573B96"/>
    <w:rsid w:val="005742BF"/>
    <w:rsid w:val="00574D31"/>
    <w:rsid w:val="005807A8"/>
    <w:rsid w:val="00580D15"/>
    <w:rsid w:val="00581A2E"/>
    <w:rsid w:val="00584C51"/>
    <w:rsid w:val="00587B1E"/>
    <w:rsid w:val="00587E84"/>
    <w:rsid w:val="005913E6"/>
    <w:rsid w:val="005944ED"/>
    <w:rsid w:val="005964D7"/>
    <w:rsid w:val="00596D61"/>
    <w:rsid w:val="00597018"/>
    <w:rsid w:val="005A030B"/>
    <w:rsid w:val="005A0521"/>
    <w:rsid w:val="005A1C6D"/>
    <w:rsid w:val="005A1EA5"/>
    <w:rsid w:val="005A2CE7"/>
    <w:rsid w:val="005A2F92"/>
    <w:rsid w:val="005A43E7"/>
    <w:rsid w:val="005A4480"/>
    <w:rsid w:val="005A60E9"/>
    <w:rsid w:val="005A77E1"/>
    <w:rsid w:val="005A7E33"/>
    <w:rsid w:val="005B10CC"/>
    <w:rsid w:val="005B4E14"/>
    <w:rsid w:val="005B52A0"/>
    <w:rsid w:val="005B538B"/>
    <w:rsid w:val="005B6FFD"/>
    <w:rsid w:val="005B72D5"/>
    <w:rsid w:val="005C16D1"/>
    <w:rsid w:val="005C196C"/>
    <w:rsid w:val="005C32BE"/>
    <w:rsid w:val="005C3DF3"/>
    <w:rsid w:val="005C5501"/>
    <w:rsid w:val="005C5AEA"/>
    <w:rsid w:val="005C7AFE"/>
    <w:rsid w:val="005D01B4"/>
    <w:rsid w:val="005D10B3"/>
    <w:rsid w:val="005D158D"/>
    <w:rsid w:val="005D1F9B"/>
    <w:rsid w:val="005D22BC"/>
    <w:rsid w:val="005D3A5F"/>
    <w:rsid w:val="005D647C"/>
    <w:rsid w:val="005D6CE0"/>
    <w:rsid w:val="005E10A5"/>
    <w:rsid w:val="005E1AEC"/>
    <w:rsid w:val="005E21DE"/>
    <w:rsid w:val="005E24C2"/>
    <w:rsid w:val="005E34E9"/>
    <w:rsid w:val="005E35AB"/>
    <w:rsid w:val="005E3E29"/>
    <w:rsid w:val="005E7E9F"/>
    <w:rsid w:val="005F1439"/>
    <w:rsid w:val="005F21B0"/>
    <w:rsid w:val="005F30F1"/>
    <w:rsid w:val="005F3103"/>
    <w:rsid w:val="005F4D3D"/>
    <w:rsid w:val="005F5B10"/>
    <w:rsid w:val="005F6CAB"/>
    <w:rsid w:val="0060129A"/>
    <w:rsid w:val="0060244C"/>
    <w:rsid w:val="006055AB"/>
    <w:rsid w:val="00610A95"/>
    <w:rsid w:val="00613401"/>
    <w:rsid w:val="0061516D"/>
    <w:rsid w:val="00615B10"/>
    <w:rsid w:val="006168EB"/>
    <w:rsid w:val="00616DEB"/>
    <w:rsid w:val="00620DE2"/>
    <w:rsid w:val="00624E9E"/>
    <w:rsid w:val="0062573B"/>
    <w:rsid w:val="006263D3"/>
    <w:rsid w:val="0062694E"/>
    <w:rsid w:val="00630030"/>
    <w:rsid w:val="00630426"/>
    <w:rsid w:val="00631753"/>
    <w:rsid w:val="0063561E"/>
    <w:rsid w:val="00635C2F"/>
    <w:rsid w:val="00635DA1"/>
    <w:rsid w:val="00636EB3"/>
    <w:rsid w:val="006377A9"/>
    <w:rsid w:val="0063788D"/>
    <w:rsid w:val="00637F6F"/>
    <w:rsid w:val="00640E61"/>
    <w:rsid w:val="006424D3"/>
    <w:rsid w:val="00642A8B"/>
    <w:rsid w:val="006439D3"/>
    <w:rsid w:val="006468ED"/>
    <w:rsid w:val="00647DF7"/>
    <w:rsid w:val="006512F6"/>
    <w:rsid w:val="00653B0F"/>
    <w:rsid w:val="00655007"/>
    <w:rsid w:val="0065599C"/>
    <w:rsid w:val="00655B5C"/>
    <w:rsid w:val="006609B3"/>
    <w:rsid w:val="00660E52"/>
    <w:rsid w:val="0066148E"/>
    <w:rsid w:val="00661B3F"/>
    <w:rsid w:val="006625F9"/>
    <w:rsid w:val="00663A37"/>
    <w:rsid w:val="00663B72"/>
    <w:rsid w:val="00664BB4"/>
    <w:rsid w:val="00665A8F"/>
    <w:rsid w:val="00667860"/>
    <w:rsid w:val="0067157E"/>
    <w:rsid w:val="00672247"/>
    <w:rsid w:val="00675D66"/>
    <w:rsid w:val="00676D1D"/>
    <w:rsid w:val="00680659"/>
    <w:rsid w:val="00680D15"/>
    <w:rsid w:val="006818D9"/>
    <w:rsid w:val="006834AD"/>
    <w:rsid w:val="006838C7"/>
    <w:rsid w:val="0068643A"/>
    <w:rsid w:val="00686CD9"/>
    <w:rsid w:val="00687F16"/>
    <w:rsid w:val="00690405"/>
    <w:rsid w:val="00690944"/>
    <w:rsid w:val="006914D2"/>
    <w:rsid w:val="00691C06"/>
    <w:rsid w:val="00692DBD"/>
    <w:rsid w:val="0069448A"/>
    <w:rsid w:val="006950D6"/>
    <w:rsid w:val="00696FD6"/>
    <w:rsid w:val="006A04A9"/>
    <w:rsid w:val="006A3246"/>
    <w:rsid w:val="006A3A42"/>
    <w:rsid w:val="006A4224"/>
    <w:rsid w:val="006A53BF"/>
    <w:rsid w:val="006A56F0"/>
    <w:rsid w:val="006A585F"/>
    <w:rsid w:val="006A721D"/>
    <w:rsid w:val="006A7CE2"/>
    <w:rsid w:val="006A7E3C"/>
    <w:rsid w:val="006B11C6"/>
    <w:rsid w:val="006B4CA4"/>
    <w:rsid w:val="006B6498"/>
    <w:rsid w:val="006B64AA"/>
    <w:rsid w:val="006B6868"/>
    <w:rsid w:val="006B7074"/>
    <w:rsid w:val="006B7E1D"/>
    <w:rsid w:val="006C2214"/>
    <w:rsid w:val="006C372D"/>
    <w:rsid w:val="006C410C"/>
    <w:rsid w:val="006C48DE"/>
    <w:rsid w:val="006C52D3"/>
    <w:rsid w:val="006C55C2"/>
    <w:rsid w:val="006C55D7"/>
    <w:rsid w:val="006C6C41"/>
    <w:rsid w:val="006D1EC8"/>
    <w:rsid w:val="006D2D2B"/>
    <w:rsid w:val="006D3F59"/>
    <w:rsid w:val="006D41A6"/>
    <w:rsid w:val="006D6830"/>
    <w:rsid w:val="006D719C"/>
    <w:rsid w:val="006D7DF3"/>
    <w:rsid w:val="006E1095"/>
    <w:rsid w:val="006E15A2"/>
    <w:rsid w:val="006E20F9"/>
    <w:rsid w:val="006E21FF"/>
    <w:rsid w:val="006E3F38"/>
    <w:rsid w:val="006E4B54"/>
    <w:rsid w:val="006E4C8D"/>
    <w:rsid w:val="006E59C4"/>
    <w:rsid w:val="006E5E9F"/>
    <w:rsid w:val="006E6076"/>
    <w:rsid w:val="006E6DD7"/>
    <w:rsid w:val="006E7985"/>
    <w:rsid w:val="006F0222"/>
    <w:rsid w:val="006F04A3"/>
    <w:rsid w:val="006F114C"/>
    <w:rsid w:val="006F1A99"/>
    <w:rsid w:val="006F22DE"/>
    <w:rsid w:val="006F428B"/>
    <w:rsid w:val="006F676C"/>
    <w:rsid w:val="006F6AB6"/>
    <w:rsid w:val="00700C90"/>
    <w:rsid w:val="00701F34"/>
    <w:rsid w:val="007031A2"/>
    <w:rsid w:val="00704693"/>
    <w:rsid w:val="0070491A"/>
    <w:rsid w:val="00704AB9"/>
    <w:rsid w:val="007054D8"/>
    <w:rsid w:val="00706D47"/>
    <w:rsid w:val="00711EE2"/>
    <w:rsid w:val="00712D71"/>
    <w:rsid w:val="007130DA"/>
    <w:rsid w:val="00713DD5"/>
    <w:rsid w:val="0071601C"/>
    <w:rsid w:val="007167AE"/>
    <w:rsid w:val="00720D8F"/>
    <w:rsid w:val="0072149D"/>
    <w:rsid w:val="007214D9"/>
    <w:rsid w:val="00723C6D"/>
    <w:rsid w:val="0072514D"/>
    <w:rsid w:val="00725C5A"/>
    <w:rsid w:val="007263E6"/>
    <w:rsid w:val="007264EA"/>
    <w:rsid w:val="00726D09"/>
    <w:rsid w:val="00726F49"/>
    <w:rsid w:val="00732AB3"/>
    <w:rsid w:val="007332CF"/>
    <w:rsid w:val="0073486B"/>
    <w:rsid w:val="00734FB5"/>
    <w:rsid w:val="00736F47"/>
    <w:rsid w:val="00736F6B"/>
    <w:rsid w:val="00740ACC"/>
    <w:rsid w:val="00740DFE"/>
    <w:rsid w:val="007410C2"/>
    <w:rsid w:val="007411F0"/>
    <w:rsid w:val="0074208A"/>
    <w:rsid w:val="00746DD6"/>
    <w:rsid w:val="00746E60"/>
    <w:rsid w:val="00746FA8"/>
    <w:rsid w:val="007479B5"/>
    <w:rsid w:val="007514FB"/>
    <w:rsid w:val="00752886"/>
    <w:rsid w:val="00753070"/>
    <w:rsid w:val="00753A5C"/>
    <w:rsid w:val="00753ACF"/>
    <w:rsid w:val="00754023"/>
    <w:rsid w:val="007542EB"/>
    <w:rsid w:val="007550BD"/>
    <w:rsid w:val="007551E4"/>
    <w:rsid w:val="0075702C"/>
    <w:rsid w:val="0075799A"/>
    <w:rsid w:val="0076064B"/>
    <w:rsid w:val="00760F14"/>
    <w:rsid w:val="00761C38"/>
    <w:rsid w:val="00761EE8"/>
    <w:rsid w:val="00762151"/>
    <w:rsid w:val="0076215F"/>
    <w:rsid w:val="00762D4B"/>
    <w:rsid w:val="00764010"/>
    <w:rsid w:val="00764368"/>
    <w:rsid w:val="00764A05"/>
    <w:rsid w:val="00764B5B"/>
    <w:rsid w:val="00765287"/>
    <w:rsid w:val="007657CF"/>
    <w:rsid w:val="00765C81"/>
    <w:rsid w:val="00766A73"/>
    <w:rsid w:val="00766F19"/>
    <w:rsid w:val="007712C7"/>
    <w:rsid w:val="0077455A"/>
    <w:rsid w:val="00777372"/>
    <w:rsid w:val="00777417"/>
    <w:rsid w:val="00777527"/>
    <w:rsid w:val="00780E83"/>
    <w:rsid w:val="00781849"/>
    <w:rsid w:val="00781B6F"/>
    <w:rsid w:val="0078246A"/>
    <w:rsid w:val="00782890"/>
    <w:rsid w:val="007833CB"/>
    <w:rsid w:val="00783618"/>
    <w:rsid w:val="00783B56"/>
    <w:rsid w:val="00785BC4"/>
    <w:rsid w:val="00786CFF"/>
    <w:rsid w:val="007874B4"/>
    <w:rsid w:val="0078754B"/>
    <w:rsid w:val="00787C97"/>
    <w:rsid w:val="007906EE"/>
    <w:rsid w:val="00791490"/>
    <w:rsid w:val="00791C7A"/>
    <w:rsid w:val="00791D59"/>
    <w:rsid w:val="00792D4C"/>
    <w:rsid w:val="007938AE"/>
    <w:rsid w:val="00793B7C"/>
    <w:rsid w:val="00794312"/>
    <w:rsid w:val="007A0DC1"/>
    <w:rsid w:val="007A19E0"/>
    <w:rsid w:val="007A1AB6"/>
    <w:rsid w:val="007A23F8"/>
    <w:rsid w:val="007A2D52"/>
    <w:rsid w:val="007A31AE"/>
    <w:rsid w:val="007A414E"/>
    <w:rsid w:val="007A4C43"/>
    <w:rsid w:val="007A550A"/>
    <w:rsid w:val="007A5B2E"/>
    <w:rsid w:val="007A5C18"/>
    <w:rsid w:val="007B28CF"/>
    <w:rsid w:val="007B4416"/>
    <w:rsid w:val="007B46BF"/>
    <w:rsid w:val="007B6DD8"/>
    <w:rsid w:val="007C009D"/>
    <w:rsid w:val="007C05DC"/>
    <w:rsid w:val="007C0FF7"/>
    <w:rsid w:val="007C14EE"/>
    <w:rsid w:val="007C3040"/>
    <w:rsid w:val="007C35DF"/>
    <w:rsid w:val="007C3BA4"/>
    <w:rsid w:val="007C5BB3"/>
    <w:rsid w:val="007C6783"/>
    <w:rsid w:val="007D07B3"/>
    <w:rsid w:val="007D1B1E"/>
    <w:rsid w:val="007D1D80"/>
    <w:rsid w:val="007D2550"/>
    <w:rsid w:val="007D4712"/>
    <w:rsid w:val="007D4AFF"/>
    <w:rsid w:val="007D5D30"/>
    <w:rsid w:val="007D6CF0"/>
    <w:rsid w:val="007E0B5E"/>
    <w:rsid w:val="007E0C9C"/>
    <w:rsid w:val="007E18F8"/>
    <w:rsid w:val="007E38F1"/>
    <w:rsid w:val="007E3C2E"/>
    <w:rsid w:val="007E3F8B"/>
    <w:rsid w:val="007E648C"/>
    <w:rsid w:val="007E660F"/>
    <w:rsid w:val="007E781F"/>
    <w:rsid w:val="007E7E50"/>
    <w:rsid w:val="007F120F"/>
    <w:rsid w:val="007F1538"/>
    <w:rsid w:val="007F15FE"/>
    <w:rsid w:val="007F3D8B"/>
    <w:rsid w:val="007F3F9F"/>
    <w:rsid w:val="007F5BB9"/>
    <w:rsid w:val="007F5C41"/>
    <w:rsid w:val="007F5E4F"/>
    <w:rsid w:val="007F6C1A"/>
    <w:rsid w:val="007F7965"/>
    <w:rsid w:val="0080069B"/>
    <w:rsid w:val="00800777"/>
    <w:rsid w:val="00800EF1"/>
    <w:rsid w:val="008017D6"/>
    <w:rsid w:val="0080185B"/>
    <w:rsid w:val="008029F1"/>
    <w:rsid w:val="00802AC9"/>
    <w:rsid w:val="00803304"/>
    <w:rsid w:val="008058D0"/>
    <w:rsid w:val="00807B2A"/>
    <w:rsid w:val="00810E97"/>
    <w:rsid w:val="0081123B"/>
    <w:rsid w:val="00811393"/>
    <w:rsid w:val="00816C5A"/>
    <w:rsid w:val="00817344"/>
    <w:rsid w:val="00817678"/>
    <w:rsid w:val="0082049D"/>
    <w:rsid w:val="008217BC"/>
    <w:rsid w:val="00822BA1"/>
    <w:rsid w:val="00822DED"/>
    <w:rsid w:val="00824E58"/>
    <w:rsid w:val="008275DC"/>
    <w:rsid w:val="00827D60"/>
    <w:rsid w:val="008302C5"/>
    <w:rsid w:val="00831D6C"/>
    <w:rsid w:val="00832F6C"/>
    <w:rsid w:val="008341ED"/>
    <w:rsid w:val="008362CE"/>
    <w:rsid w:val="00837584"/>
    <w:rsid w:val="00841673"/>
    <w:rsid w:val="00841963"/>
    <w:rsid w:val="00845B52"/>
    <w:rsid w:val="00846D3E"/>
    <w:rsid w:val="00846DE7"/>
    <w:rsid w:val="008477B9"/>
    <w:rsid w:val="00847C27"/>
    <w:rsid w:val="008505FB"/>
    <w:rsid w:val="008523FA"/>
    <w:rsid w:val="008529E6"/>
    <w:rsid w:val="00852CDD"/>
    <w:rsid w:val="008542A4"/>
    <w:rsid w:val="00855E11"/>
    <w:rsid w:val="008575E1"/>
    <w:rsid w:val="0085760A"/>
    <w:rsid w:val="0086170A"/>
    <w:rsid w:val="00863328"/>
    <w:rsid w:val="00864348"/>
    <w:rsid w:val="0086448F"/>
    <w:rsid w:val="00864D6E"/>
    <w:rsid w:val="008659A2"/>
    <w:rsid w:val="0086690B"/>
    <w:rsid w:val="00866973"/>
    <w:rsid w:val="00867A0C"/>
    <w:rsid w:val="008710F8"/>
    <w:rsid w:val="00871A91"/>
    <w:rsid w:val="00871B94"/>
    <w:rsid w:val="00872F21"/>
    <w:rsid w:val="00873012"/>
    <w:rsid w:val="008732A2"/>
    <w:rsid w:val="0087384A"/>
    <w:rsid w:val="0087417C"/>
    <w:rsid w:val="008755C2"/>
    <w:rsid w:val="00875A6F"/>
    <w:rsid w:val="00877767"/>
    <w:rsid w:val="00881947"/>
    <w:rsid w:val="00881D64"/>
    <w:rsid w:val="00882C01"/>
    <w:rsid w:val="00882E02"/>
    <w:rsid w:val="00883C16"/>
    <w:rsid w:val="008853EC"/>
    <w:rsid w:val="00885F19"/>
    <w:rsid w:val="00886866"/>
    <w:rsid w:val="00891CFC"/>
    <w:rsid w:val="00891E79"/>
    <w:rsid w:val="008921AE"/>
    <w:rsid w:val="00895187"/>
    <w:rsid w:val="00895BD3"/>
    <w:rsid w:val="00896EDC"/>
    <w:rsid w:val="008A06D7"/>
    <w:rsid w:val="008A0C9F"/>
    <w:rsid w:val="008A14F6"/>
    <w:rsid w:val="008A1645"/>
    <w:rsid w:val="008A3E6F"/>
    <w:rsid w:val="008A56C3"/>
    <w:rsid w:val="008A7EF2"/>
    <w:rsid w:val="008B003A"/>
    <w:rsid w:val="008B0DFB"/>
    <w:rsid w:val="008B2951"/>
    <w:rsid w:val="008B2BBB"/>
    <w:rsid w:val="008B389B"/>
    <w:rsid w:val="008B646D"/>
    <w:rsid w:val="008B6842"/>
    <w:rsid w:val="008B70C4"/>
    <w:rsid w:val="008B7F11"/>
    <w:rsid w:val="008C004B"/>
    <w:rsid w:val="008C04D3"/>
    <w:rsid w:val="008C0CAF"/>
    <w:rsid w:val="008C18C1"/>
    <w:rsid w:val="008C2BC9"/>
    <w:rsid w:val="008C3DC2"/>
    <w:rsid w:val="008C4229"/>
    <w:rsid w:val="008C442E"/>
    <w:rsid w:val="008C4943"/>
    <w:rsid w:val="008C5658"/>
    <w:rsid w:val="008C5DCA"/>
    <w:rsid w:val="008D0ADE"/>
    <w:rsid w:val="008D29AF"/>
    <w:rsid w:val="008D344B"/>
    <w:rsid w:val="008D346A"/>
    <w:rsid w:val="008D370B"/>
    <w:rsid w:val="008D41FC"/>
    <w:rsid w:val="008D4DD5"/>
    <w:rsid w:val="008D4ED9"/>
    <w:rsid w:val="008D6B04"/>
    <w:rsid w:val="008D72B9"/>
    <w:rsid w:val="008E2254"/>
    <w:rsid w:val="008E2654"/>
    <w:rsid w:val="008E4929"/>
    <w:rsid w:val="008E4FF4"/>
    <w:rsid w:val="008F1C22"/>
    <w:rsid w:val="008F2554"/>
    <w:rsid w:val="008F47DC"/>
    <w:rsid w:val="008F635E"/>
    <w:rsid w:val="009002CE"/>
    <w:rsid w:val="009025FB"/>
    <w:rsid w:val="009029DB"/>
    <w:rsid w:val="009038A8"/>
    <w:rsid w:val="00905C6E"/>
    <w:rsid w:val="0090753F"/>
    <w:rsid w:val="009118BA"/>
    <w:rsid w:val="00913E51"/>
    <w:rsid w:val="00914986"/>
    <w:rsid w:val="00914DFE"/>
    <w:rsid w:val="0091614B"/>
    <w:rsid w:val="00916CEC"/>
    <w:rsid w:val="0091735D"/>
    <w:rsid w:val="009202C9"/>
    <w:rsid w:val="00921287"/>
    <w:rsid w:val="0092131F"/>
    <w:rsid w:val="00921595"/>
    <w:rsid w:val="00925D59"/>
    <w:rsid w:val="00926716"/>
    <w:rsid w:val="009308DA"/>
    <w:rsid w:val="00932A82"/>
    <w:rsid w:val="0093319A"/>
    <w:rsid w:val="00933540"/>
    <w:rsid w:val="0093396C"/>
    <w:rsid w:val="00933E6E"/>
    <w:rsid w:val="00934877"/>
    <w:rsid w:val="009353B8"/>
    <w:rsid w:val="00935439"/>
    <w:rsid w:val="009357D5"/>
    <w:rsid w:val="00935CD9"/>
    <w:rsid w:val="0093698A"/>
    <w:rsid w:val="009372AB"/>
    <w:rsid w:val="00937432"/>
    <w:rsid w:val="009374E9"/>
    <w:rsid w:val="00937708"/>
    <w:rsid w:val="00941D0E"/>
    <w:rsid w:val="0094290B"/>
    <w:rsid w:val="009453A6"/>
    <w:rsid w:val="009464A3"/>
    <w:rsid w:val="00946522"/>
    <w:rsid w:val="00946796"/>
    <w:rsid w:val="00950969"/>
    <w:rsid w:val="009511AA"/>
    <w:rsid w:val="0095183B"/>
    <w:rsid w:val="0095204C"/>
    <w:rsid w:val="009520FE"/>
    <w:rsid w:val="00953424"/>
    <w:rsid w:val="00953B51"/>
    <w:rsid w:val="00953B7B"/>
    <w:rsid w:val="00954528"/>
    <w:rsid w:val="009558AA"/>
    <w:rsid w:val="009603E5"/>
    <w:rsid w:val="0096071A"/>
    <w:rsid w:val="00960A35"/>
    <w:rsid w:val="00960C91"/>
    <w:rsid w:val="00961AEB"/>
    <w:rsid w:val="00961B6D"/>
    <w:rsid w:val="00963717"/>
    <w:rsid w:val="00965CC4"/>
    <w:rsid w:val="0096624D"/>
    <w:rsid w:val="009674D4"/>
    <w:rsid w:val="009676E3"/>
    <w:rsid w:val="00970143"/>
    <w:rsid w:val="00970B7F"/>
    <w:rsid w:val="00970C38"/>
    <w:rsid w:val="00971614"/>
    <w:rsid w:val="00972340"/>
    <w:rsid w:val="009752FA"/>
    <w:rsid w:val="00977693"/>
    <w:rsid w:val="00977BB1"/>
    <w:rsid w:val="009818E4"/>
    <w:rsid w:val="00982494"/>
    <w:rsid w:val="009845F3"/>
    <w:rsid w:val="009845FD"/>
    <w:rsid w:val="00986E0B"/>
    <w:rsid w:val="00990935"/>
    <w:rsid w:val="00990A99"/>
    <w:rsid w:val="00990AFD"/>
    <w:rsid w:val="00991001"/>
    <w:rsid w:val="00991069"/>
    <w:rsid w:val="0099397C"/>
    <w:rsid w:val="00994A07"/>
    <w:rsid w:val="00996257"/>
    <w:rsid w:val="00996BCA"/>
    <w:rsid w:val="009A0E79"/>
    <w:rsid w:val="009A1740"/>
    <w:rsid w:val="009A216A"/>
    <w:rsid w:val="009A23B0"/>
    <w:rsid w:val="009A35C9"/>
    <w:rsid w:val="009A3604"/>
    <w:rsid w:val="009A473C"/>
    <w:rsid w:val="009A52E0"/>
    <w:rsid w:val="009A640D"/>
    <w:rsid w:val="009A7F00"/>
    <w:rsid w:val="009B1548"/>
    <w:rsid w:val="009B3A1D"/>
    <w:rsid w:val="009B41F0"/>
    <w:rsid w:val="009B69E9"/>
    <w:rsid w:val="009B7FFD"/>
    <w:rsid w:val="009C0279"/>
    <w:rsid w:val="009C21B4"/>
    <w:rsid w:val="009C3225"/>
    <w:rsid w:val="009C3CB8"/>
    <w:rsid w:val="009C3E2A"/>
    <w:rsid w:val="009C4284"/>
    <w:rsid w:val="009C5DC4"/>
    <w:rsid w:val="009C61A3"/>
    <w:rsid w:val="009C66AA"/>
    <w:rsid w:val="009C6B84"/>
    <w:rsid w:val="009D0BC2"/>
    <w:rsid w:val="009D1368"/>
    <w:rsid w:val="009D2CDA"/>
    <w:rsid w:val="009D553D"/>
    <w:rsid w:val="009D5A24"/>
    <w:rsid w:val="009D5B2E"/>
    <w:rsid w:val="009D636F"/>
    <w:rsid w:val="009D7457"/>
    <w:rsid w:val="009D758F"/>
    <w:rsid w:val="009D7AC7"/>
    <w:rsid w:val="009D7BF2"/>
    <w:rsid w:val="009D7D83"/>
    <w:rsid w:val="009E0BE8"/>
    <w:rsid w:val="009E172F"/>
    <w:rsid w:val="009E19CB"/>
    <w:rsid w:val="009E426E"/>
    <w:rsid w:val="009E439C"/>
    <w:rsid w:val="009E620D"/>
    <w:rsid w:val="009E7F49"/>
    <w:rsid w:val="009F0B98"/>
    <w:rsid w:val="009F1641"/>
    <w:rsid w:val="009F1C46"/>
    <w:rsid w:val="009F1E25"/>
    <w:rsid w:val="009F2079"/>
    <w:rsid w:val="009F4BE1"/>
    <w:rsid w:val="009F4FF4"/>
    <w:rsid w:val="009F5541"/>
    <w:rsid w:val="009F6493"/>
    <w:rsid w:val="009F69B5"/>
    <w:rsid w:val="009F79AE"/>
    <w:rsid w:val="00A004D3"/>
    <w:rsid w:val="00A00FFB"/>
    <w:rsid w:val="00A06896"/>
    <w:rsid w:val="00A07CA6"/>
    <w:rsid w:val="00A10FD5"/>
    <w:rsid w:val="00A12981"/>
    <w:rsid w:val="00A14320"/>
    <w:rsid w:val="00A14E83"/>
    <w:rsid w:val="00A151A5"/>
    <w:rsid w:val="00A15263"/>
    <w:rsid w:val="00A15E74"/>
    <w:rsid w:val="00A164FB"/>
    <w:rsid w:val="00A16BEA"/>
    <w:rsid w:val="00A175E5"/>
    <w:rsid w:val="00A178C0"/>
    <w:rsid w:val="00A17EA1"/>
    <w:rsid w:val="00A17EDF"/>
    <w:rsid w:val="00A215DD"/>
    <w:rsid w:val="00A21746"/>
    <w:rsid w:val="00A24265"/>
    <w:rsid w:val="00A24B55"/>
    <w:rsid w:val="00A24F34"/>
    <w:rsid w:val="00A24F60"/>
    <w:rsid w:val="00A254EA"/>
    <w:rsid w:val="00A274EF"/>
    <w:rsid w:val="00A27E41"/>
    <w:rsid w:val="00A300E8"/>
    <w:rsid w:val="00A30DB1"/>
    <w:rsid w:val="00A31101"/>
    <w:rsid w:val="00A32087"/>
    <w:rsid w:val="00A34451"/>
    <w:rsid w:val="00A35811"/>
    <w:rsid w:val="00A35D0A"/>
    <w:rsid w:val="00A40E66"/>
    <w:rsid w:val="00A40FB6"/>
    <w:rsid w:val="00A42629"/>
    <w:rsid w:val="00A43620"/>
    <w:rsid w:val="00A43944"/>
    <w:rsid w:val="00A43A45"/>
    <w:rsid w:val="00A43D2B"/>
    <w:rsid w:val="00A4524B"/>
    <w:rsid w:val="00A45454"/>
    <w:rsid w:val="00A4637B"/>
    <w:rsid w:val="00A46BB9"/>
    <w:rsid w:val="00A476B4"/>
    <w:rsid w:val="00A476D0"/>
    <w:rsid w:val="00A50D2F"/>
    <w:rsid w:val="00A50EE4"/>
    <w:rsid w:val="00A521D4"/>
    <w:rsid w:val="00A53511"/>
    <w:rsid w:val="00A541FE"/>
    <w:rsid w:val="00A55724"/>
    <w:rsid w:val="00A60841"/>
    <w:rsid w:val="00A61A4E"/>
    <w:rsid w:val="00A63700"/>
    <w:rsid w:val="00A64575"/>
    <w:rsid w:val="00A64C36"/>
    <w:rsid w:val="00A65A26"/>
    <w:rsid w:val="00A67625"/>
    <w:rsid w:val="00A67EF4"/>
    <w:rsid w:val="00A73EF9"/>
    <w:rsid w:val="00A756C6"/>
    <w:rsid w:val="00A77200"/>
    <w:rsid w:val="00A80BB6"/>
    <w:rsid w:val="00A80C68"/>
    <w:rsid w:val="00A821AF"/>
    <w:rsid w:val="00A844B8"/>
    <w:rsid w:val="00A849C8"/>
    <w:rsid w:val="00A855BE"/>
    <w:rsid w:val="00A86406"/>
    <w:rsid w:val="00A87937"/>
    <w:rsid w:val="00A9014B"/>
    <w:rsid w:val="00A914F3"/>
    <w:rsid w:val="00A915AB"/>
    <w:rsid w:val="00A9222E"/>
    <w:rsid w:val="00A92C7A"/>
    <w:rsid w:val="00A92DD2"/>
    <w:rsid w:val="00A93911"/>
    <w:rsid w:val="00A9454C"/>
    <w:rsid w:val="00A94751"/>
    <w:rsid w:val="00A954D7"/>
    <w:rsid w:val="00A95B2A"/>
    <w:rsid w:val="00A95E7F"/>
    <w:rsid w:val="00A96228"/>
    <w:rsid w:val="00A96DBD"/>
    <w:rsid w:val="00A970D5"/>
    <w:rsid w:val="00A97638"/>
    <w:rsid w:val="00AA0B4E"/>
    <w:rsid w:val="00AA1BBB"/>
    <w:rsid w:val="00AA1E74"/>
    <w:rsid w:val="00AA24D2"/>
    <w:rsid w:val="00AA423E"/>
    <w:rsid w:val="00AA7316"/>
    <w:rsid w:val="00AA78CE"/>
    <w:rsid w:val="00AA7F42"/>
    <w:rsid w:val="00AB0C12"/>
    <w:rsid w:val="00AB0FA7"/>
    <w:rsid w:val="00AB26D5"/>
    <w:rsid w:val="00AB3885"/>
    <w:rsid w:val="00AB4F00"/>
    <w:rsid w:val="00AB5F3B"/>
    <w:rsid w:val="00AC004D"/>
    <w:rsid w:val="00AC09F1"/>
    <w:rsid w:val="00AC2BD0"/>
    <w:rsid w:val="00AC38A9"/>
    <w:rsid w:val="00AC4BF6"/>
    <w:rsid w:val="00AC5AF0"/>
    <w:rsid w:val="00AC6797"/>
    <w:rsid w:val="00AC6A7A"/>
    <w:rsid w:val="00AC6F68"/>
    <w:rsid w:val="00AD104E"/>
    <w:rsid w:val="00AD124D"/>
    <w:rsid w:val="00AD1EAE"/>
    <w:rsid w:val="00AD2280"/>
    <w:rsid w:val="00AD26C0"/>
    <w:rsid w:val="00AD4839"/>
    <w:rsid w:val="00AD4C7C"/>
    <w:rsid w:val="00AD76EF"/>
    <w:rsid w:val="00AE19D1"/>
    <w:rsid w:val="00AE2666"/>
    <w:rsid w:val="00AE3BE0"/>
    <w:rsid w:val="00AE50C7"/>
    <w:rsid w:val="00AE5D09"/>
    <w:rsid w:val="00AE6037"/>
    <w:rsid w:val="00AE6B11"/>
    <w:rsid w:val="00AE7EBC"/>
    <w:rsid w:val="00AF434D"/>
    <w:rsid w:val="00AF4EE4"/>
    <w:rsid w:val="00B0036F"/>
    <w:rsid w:val="00B00C8E"/>
    <w:rsid w:val="00B02AA5"/>
    <w:rsid w:val="00B04F50"/>
    <w:rsid w:val="00B05CA6"/>
    <w:rsid w:val="00B1073D"/>
    <w:rsid w:val="00B11CD7"/>
    <w:rsid w:val="00B1205D"/>
    <w:rsid w:val="00B128F0"/>
    <w:rsid w:val="00B13307"/>
    <w:rsid w:val="00B1367C"/>
    <w:rsid w:val="00B13B7B"/>
    <w:rsid w:val="00B15202"/>
    <w:rsid w:val="00B1553A"/>
    <w:rsid w:val="00B17577"/>
    <w:rsid w:val="00B21CD1"/>
    <w:rsid w:val="00B23256"/>
    <w:rsid w:val="00B24CF5"/>
    <w:rsid w:val="00B26507"/>
    <w:rsid w:val="00B269CE"/>
    <w:rsid w:val="00B31CD8"/>
    <w:rsid w:val="00B32535"/>
    <w:rsid w:val="00B3277B"/>
    <w:rsid w:val="00B32B21"/>
    <w:rsid w:val="00B367AA"/>
    <w:rsid w:val="00B36B86"/>
    <w:rsid w:val="00B37176"/>
    <w:rsid w:val="00B373AA"/>
    <w:rsid w:val="00B40823"/>
    <w:rsid w:val="00B40DF9"/>
    <w:rsid w:val="00B42083"/>
    <w:rsid w:val="00B42270"/>
    <w:rsid w:val="00B427A9"/>
    <w:rsid w:val="00B43455"/>
    <w:rsid w:val="00B435F8"/>
    <w:rsid w:val="00B4620E"/>
    <w:rsid w:val="00B46CB0"/>
    <w:rsid w:val="00B4725D"/>
    <w:rsid w:val="00B52A3F"/>
    <w:rsid w:val="00B539AD"/>
    <w:rsid w:val="00B5462A"/>
    <w:rsid w:val="00B54BC7"/>
    <w:rsid w:val="00B565AE"/>
    <w:rsid w:val="00B56C15"/>
    <w:rsid w:val="00B57348"/>
    <w:rsid w:val="00B61E5E"/>
    <w:rsid w:val="00B62D2B"/>
    <w:rsid w:val="00B63807"/>
    <w:rsid w:val="00B6426B"/>
    <w:rsid w:val="00B65D4D"/>
    <w:rsid w:val="00B66649"/>
    <w:rsid w:val="00B67741"/>
    <w:rsid w:val="00B67DF0"/>
    <w:rsid w:val="00B720DB"/>
    <w:rsid w:val="00B75683"/>
    <w:rsid w:val="00B75985"/>
    <w:rsid w:val="00B7667D"/>
    <w:rsid w:val="00B8179C"/>
    <w:rsid w:val="00B822DB"/>
    <w:rsid w:val="00B82D4E"/>
    <w:rsid w:val="00B84A8A"/>
    <w:rsid w:val="00B87C64"/>
    <w:rsid w:val="00B87E47"/>
    <w:rsid w:val="00B91A82"/>
    <w:rsid w:val="00B9279C"/>
    <w:rsid w:val="00B934BE"/>
    <w:rsid w:val="00B93569"/>
    <w:rsid w:val="00B9576A"/>
    <w:rsid w:val="00B962BB"/>
    <w:rsid w:val="00BA088E"/>
    <w:rsid w:val="00BA2861"/>
    <w:rsid w:val="00BA636A"/>
    <w:rsid w:val="00BA6707"/>
    <w:rsid w:val="00BA7C0B"/>
    <w:rsid w:val="00BB0F85"/>
    <w:rsid w:val="00BB1940"/>
    <w:rsid w:val="00BB2E4D"/>
    <w:rsid w:val="00BB5301"/>
    <w:rsid w:val="00BB57E8"/>
    <w:rsid w:val="00BB7349"/>
    <w:rsid w:val="00BC0196"/>
    <w:rsid w:val="00BC0367"/>
    <w:rsid w:val="00BC219A"/>
    <w:rsid w:val="00BC42A8"/>
    <w:rsid w:val="00BC66EE"/>
    <w:rsid w:val="00BC69F2"/>
    <w:rsid w:val="00BC7535"/>
    <w:rsid w:val="00BC7F3C"/>
    <w:rsid w:val="00BC7FFB"/>
    <w:rsid w:val="00BD034D"/>
    <w:rsid w:val="00BD3209"/>
    <w:rsid w:val="00BD323A"/>
    <w:rsid w:val="00BD3ECE"/>
    <w:rsid w:val="00BD4316"/>
    <w:rsid w:val="00BD5782"/>
    <w:rsid w:val="00BD780A"/>
    <w:rsid w:val="00BE0194"/>
    <w:rsid w:val="00BE0CEB"/>
    <w:rsid w:val="00BE1E12"/>
    <w:rsid w:val="00BE346A"/>
    <w:rsid w:val="00BE46DF"/>
    <w:rsid w:val="00BE635E"/>
    <w:rsid w:val="00BE6364"/>
    <w:rsid w:val="00BE6D71"/>
    <w:rsid w:val="00BE718D"/>
    <w:rsid w:val="00BE7A12"/>
    <w:rsid w:val="00BE7ADF"/>
    <w:rsid w:val="00BE7CAE"/>
    <w:rsid w:val="00BF5945"/>
    <w:rsid w:val="00BF6362"/>
    <w:rsid w:val="00BF7293"/>
    <w:rsid w:val="00C009C1"/>
    <w:rsid w:val="00C01B8A"/>
    <w:rsid w:val="00C01FED"/>
    <w:rsid w:val="00C02596"/>
    <w:rsid w:val="00C0468A"/>
    <w:rsid w:val="00C05398"/>
    <w:rsid w:val="00C056BE"/>
    <w:rsid w:val="00C06182"/>
    <w:rsid w:val="00C06249"/>
    <w:rsid w:val="00C068BC"/>
    <w:rsid w:val="00C07871"/>
    <w:rsid w:val="00C0787B"/>
    <w:rsid w:val="00C07B7F"/>
    <w:rsid w:val="00C07EC8"/>
    <w:rsid w:val="00C10243"/>
    <w:rsid w:val="00C13C38"/>
    <w:rsid w:val="00C1424F"/>
    <w:rsid w:val="00C14933"/>
    <w:rsid w:val="00C14E0B"/>
    <w:rsid w:val="00C157FC"/>
    <w:rsid w:val="00C200F2"/>
    <w:rsid w:val="00C2027F"/>
    <w:rsid w:val="00C20B16"/>
    <w:rsid w:val="00C216A8"/>
    <w:rsid w:val="00C22169"/>
    <w:rsid w:val="00C233B3"/>
    <w:rsid w:val="00C235D5"/>
    <w:rsid w:val="00C238FB"/>
    <w:rsid w:val="00C240FA"/>
    <w:rsid w:val="00C25B3F"/>
    <w:rsid w:val="00C2627B"/>
    <w:rsid w:val="00C3227B"/>
    <w:rsid w:val="00C32ACE"/>
    <w:rsid w:val="00C32F37"/>
    <w:rsid w:val="00C33352"/>
    <w:rsid w:val="00C346DD"/>
    <w:rsid w:val="00C34DB4"/>
    <w:rsid w:val="00C35A64"/>
    <w:rsid w:val="00C35E7C"/>
    <w:rsid w:val="00C36B0D"/>
    <w:rsid w:val="00C37839"/>
    <w:rsid w:val="00C37EA0"/>
    <w:rsid w:val="00C409F6"/>
    <w:rsid w:val="00C410D2"/>
    <w:rsid w:val="00C41479"/>
    <w:rsid w:val="00C43810"/>
    <w:rsid w:val="00C439F1"/>
    <w:rsid w:val="00C4452E"/>
    <w:rsid w:val="00C536D2"/>
    <w:rsid w:val="00C54558"/>
    <w:rsid w:val="00C558A4"/>
    <w:rsid w:val="00C559CD"/>
    <w:rsid w:val="00C57E04"/>
    <w:rsid w:val="00C61B06"/>
    <w:rsid w:val="00C61FEC"/>
    <w:rsid w:val="00C62B4F"/>
    <w:rsid w:val="00C62FC2"/>
    <w:rsid w:val="00C65918"/>
    <w:rsid w:val="00C65FA7"/>
    <w:rsid w:val="00C7008E"/>
    <w:rsid w:val="00C71A87"/>
    <w:rsid w:val="00C72F35"/>
    <w:rsid w:val="00C73ED0"/>
    <w:rsid w:val="00C74F2A"/>
    <w:rsid w:val="00C76946"/>
    <w:rsid w:val="00C76CD4"/>
    <w:rsid w:val="00C77686"/>
    <w:rsid w:val="00C80B05"/>
    <w:rsid w:val="00C81AD2"/>
    <w:rsid w:val="00C81CD7"/>
    <w:rsid w:val="00C81ECD"/>
    <w:rsid w:val="00C82268"/>
    <w:rsid w:val="00C83AEC"/>
    <w:rsid w:val="00C84348"/>
    <w:rsid w:val="00C8742E"/>
    <w:rsid w:val="00C90FC8"/>
    <w:rsid w:val="00C92A0D"/>
    <w:rsid w:val="00C9443B"/>
    <w:rsid w:val="00C9490F"/>
    <w:rsid w:val="00C96E34"/>
    <w:rsid w:val="00C97067"/>
    <w:rsid w:val="00C9717B"/>
    <w:rsid w:val="00C97465"/>
    <w:rsid w:val="00C97586"/>
    <w:rsid w:val="00CA0E7A"/>
    <w:rsid w:val="00CA1AD6"/>
    <w:rsid w:val="00CA39B7"/>
    <w:rsid w:val="00CA43EA"/>
    <w:rsid w:val="00CA5AF6"/>
    <w:rsid w:val="00CA760E"/>
    <w:rsid w:val="00CB2149"/>
    <w:rsid w:val="00CB2159"/>
    <w:rsid w:val="00CB4BBD"/>
    <w:rsid w:val="00CB4C86"/>
    <w:rsid w:val="00CB5B7B"/>
    <w:rsid w:val="00CB5F3F"/>
    <w:rsid w:val="00CB6418"/>
    <w:rsid w:val="00CC0C48"/>
    <w:rsid w:val="00CC2F81"/>
    <w:rsid w:val="00CC3DCA"/>
    <w:rsid w:val="00CC4F1E"/>
    <w:rsid w:val="00CC5FBE"/>
    <w:rsid w:val="00CC6BC0"/>
    <w:rsid w:val="00CC7706"/>
    <w:rsid w:val="00CD19A8"/>
    <w:rsid w:val="00CD19DB"/>
    <w:rsid w:val="00CD2E3C"/>
    <w:rsid w:val="00CD30FC"/>
    <w:rsid w:val="00CD39A2"/>
    <w:rsid w:val="00CD4B87"/>
    <w:rsid w:val="00CD55DB"/>
    <w:rsid w:val="00CD63AD"/>
    <w:rsid w:val="00CE1045"/>
    <w:rsid w:val="00CE12F6"/>
    <w:rsid w:val="00CE167E"/>
    <w:rsid w:val="00CE1E88"/>
    <w:rsid w:val="00CE26E6"/>
    <w:rsid w:val="00CE4450"/>
    <w:rsid w:val="00CE4772"/>
    <w:rsid w:val="00CE49B6"/>
    <w:rsid w:val="00CE4A28"/>
    <w:rsid w:val="00CE56C5"/>
    <w:rsid w:val="00CE5C3A"/>
    <w:rsid w:val="00CF0972"/>
    <w:rsid w:val="00CF0AE0"/>
    <w:rsid w:val="00CF31B4"/>
    <w:rsid w:val="00CF4CEF"/>
    <w:rsid w:val="00CF6431"/>
    <w:rsid w:val="00CF6592"/>
    <w:rsid w:val="00CF6E52"/>
    <w:rsid w:val="00D01DCF"/>
    <w:rsid w:val="00D02606"/>
    <w:rsid w:val="00D04514"/>
    <w:rsid w:val="00D067C4"/>
    <w:rsid w:val="00D076D9"/>
    <w:rsid w:val="00D11A35"/>
    <w:rsid w:val="00D11E06"/>
    <w:rsid w:val="00D1224D"/>
    <w:rsid w:val="00D1259C"/>
    <w:rsid w:val="00D13846"/>
    <w:rsid w:val="00D146EB"/>
    <w:rsid w:val="00D15656"/>
    <w:rsid w:val="00D20835"/>
    <w:rsid w:val="00D20D52"/>
    <w:rsid w:val="00D20EF6"/>
    <w:rsid w:val="00D219AA"/>
    <w:rsid w:val="00D21D01"/>
    <w:rsid w:val="00D2237A"/>
    <w:rsid w:val="00D22D3F"/>
    <w:rsid w:val="00D23E73"/>
    <w:rsid w:val="00D24BD1"/>
    <w:rsid w:val="00D2588A"/>
    <w:rsid w:val="00D25B60"/>
    <w:rsid w:val="00D25EA2"/>
    <w:rsid w:val="00D26217"/>
    <w:rsid w:val="00D26522"/>
    <w:rsid w:val="00D278F0"/>
    <w:rsid w:val="00D32986"/>
    <w:rsid w:val="00D338DB"/>
    <w:rsid w:val="00D3511F"/>
    <w:rsid w:val="00D360DF"/>
    <w:rsid w:val="00D36BE0"/>
    <w:rsid w:val="00D36DB6"/>
    <w:rsid w:val="00D3752B"/>
    <w:rsid w:val="00D40470"/>
    <w:rsid w:val="00D41147"/>
    <w:rsid w:val="00D44AD8"/>
    <w:rsid w:val="00D4515E"/>
    <w:rsid w:val="00D4521D"/>
    <w:rsid w:val="00D45819"/>
    <w:rsid w:val="00D46397"/>
    <w:rsid w:val="00D464F2"/>
    <w:rsid w:val="00D52933"/>
    <w:rsid w:val="00D52C36"/>
    <w:rsid w:val="00D52FF0"/>
    <w:rsid w:val="00D56683"/>
    <w:rsid w:val="00D574A2"/>
    <w:rsid w:val="00D6001A"/>
    <w:rsid w:val="00D6189E"/>
    <w:rsid w:val="00D61E4F"/>
    <w:rsid w:val="00D62166"/>
    <w:rsid w:val="00D62E71"/>
    <w:rsid w:val="00D63146"/>
    <w:rsid w:val="00D64BB4"/>
    <w:rsid w:val="00D65159"/>
    <w:rsid w:val="00D65AEB"/>
    <w:rsid w:val="00D65C56"/>
    <w:rsid w:val="00D66CBB"/>
    <w:rsid w:val="00D70514"/>
    <w:rsid w:val="00D71305"/>
    <w:rsid w:val="00D718B8"/>
    <w:rsid w:val="00D71BF7"/>
    <w:rsid w:val="00D7260C"/>
    <w:rsid w:val="00D731D0"/>
    <w:rsid w:val="00D738D2"/>
    <w:rsid w:val="00D73CDD"/>
    <w:rsid w:val="00D741C8"/>
    <w:rsid w:val="00D74E94"/>
    <w:rsid w:val="00D75395"/>
    <w:rsid w:val="00D76565"/>
    <w:rsid w:val="00D766B4"/>
    <w:rsid w:val="00D809E4"/>
    <w:rsid w:val="00D81B85"/>
    <w:rsid w:val="00D81EDD"/>
    <w:rsid w:val="00D8486E"/>
    <w:rsid w:val="00D84F77"/>
    <w:rsid w:val="00D8663B"/>
    <w:rsid w:val="00D878B6"/>
    <w:rsid w:val="00D87FC0"/>
    <w:rsid w:val="00D90C1B"/>
    <w:rsid w:val="00D90FB3"/>
    <w:rsid w:val="00D910B9"/>
    <w:rsid w:val="00D925D1"/>
    <w:rsid w:val="00D92668"/>
    <w:rsid w:val="00D93AD4"/>
    <w:rsid w:val="00D94BE4"/>
    <w:rsid w:val="00D94F27"/>
    <w:rsid w:val="00D95B37"/>
    <w:rsid w:val="00D979CF"/>
    <w:rsid w:val="00DA0B8F"/>
    <w:rsid w:val="00DA1A7B"/>
    <w:rsid w:val="00DA1F2A"/>
    <w:rsid w:val="00DA432C"/>
    <w:rsid w:val="00DA4677"/>
    <w:rsid w:val="00DB08A2"/>
    <w:rsid w:val="00DB0D6D"/>
    <w:rsid w:val="00DB1035"/>
    <w:rsid w:val="00DB1F84"/>
    <w:rsid w:val="00DB2F12"/>
    <w:rsid w:val="00DB44A1"/>
    <w:rsid w:val="00DB5CD7"/>
    <w:rsid w:val="00DB6647"/>
    <w:rsid w:val="00DC0C9F"/>
    <w:rsid w:val="00DC1727"/>
    <w:rsid w:val="00DC1843"/>
    <w:rsid w:val="00DC33BA"/>
    <w:rsid w:val="00DC4957"/>
    <w:rsid w:val="00DC4AE2"/>
    <w:rsid w:val="00DC63B3"/>
    <w:rsid w:val="00DC6B6C"/>
    <w:rsid w:val="00DD2877"/>
    <w:rsid w:val="00DD2EDE"/>
    <w:rsid w:val="00DD3144"/>
    <w:rsid w:val="00DD38A3"/>
    <w:rsid w:val="00DD67AC"/>
    <w:rsid w:val="00DD7FD2"/>
    <w:rsid w:val="00DE0E0F"/>
    <w:rsid w:val="00DE0F3E"/>
    <w:rsid w:val="00DE1DEE"/>
    <w:rsid w:val="00DE2A8A"/>
    <w:rsid w:val="00DE3218"/>
    <w:rsid w:val="00DE33F9"/>
    <w:rsid w:val="00DE5831"/>
    <w:rsid w:val="00DE5C5C"/>
    <w:rsid w:val="00DE6816"/>
    <w:rsid w:val="00DF06C4"/>
    <w:rsid w:val="00DF0BD1"/>
    <w:rsid w:val="00DF1156"/>
    <w:rsid w:val="00DF1173"/>
    <w:rsid w:val="00DF2CB0"/>
    <w:rsid w:val="00DF383C"/>
    <w:rsid w:val="00DF4465"/>
    <w:rsid w:val="00DF451B"/>
    <w:rsid w:val="00DF5D03"/>
    <w:rsid w:val="00DF6006"/>
    <w:rsid w:val="00DF6955"/>
    <w:rsid w:val="00DF7B01"/>
    <w:rsid w:val="00DF7E4B"/>
    <w:rsid w:val="00E0349F"/>
    <w:rsid w:val="00E0443E"/>
    <w:rsid w:val="00E0480A"/>
    <w:rsid w:val="00E05FCE"/>
    <w:rsid w:val="00E076EA"/>
    <w:rsid w:val="00E0787C"/>
    <w:rsid w:val="00E120FC"/>
    <w:rsid w:val="00E12D07"/>
    <w:rsid w:val="00E14BA9"/>
    <w:rsid w:val="00E1701F"/>
    <w:rsid w:val="00E2168A"/>
    <w:rsid w:val="00E22FD4"/>
    <w:rsid w:val="00E23A0E"/>
    <w:rsid w:val="00E23EE3"/>
    <w:rsid w:val="00E245A1"/>
    <w:rsid w:val="00E24831"/>
    <w:rsid w:val="00E25228"/>
    <w:rsid w:val="00E27953"/>
    <w:rsid w:val="00E31001"/>
    <w:rsid w:val="00E34A4E"/>
    <w:rsid w:val="00E41D06"/>
    <w:rsid w:val="00E41D0D"/>
    <w:rsid w:val="00E41E33"/>
    <w:rsid w:val="00E426BD"/>
    <w:rsid w:val="00E45508"/>
    <w:rsid w:val="00E46685"/>
    <w:rsid w:val="00E507BE"/>
    <w:rsid w:val="00E50A06"/>
    <w:rsid w:val="00E51D63"/>
    <w:rsid w:val="00E5265D"/>
    <w:rsid w:val="00E540BC"/>
    <w:rsid w:val="00E545D0"/>
    <w:rsid w:val="00E546D8"/>
    <w:rsid w:val="00E55C26"/>
    <w:rsid w:val="00E55EA0"/>
    <w:rsid w:val="00E56C8D"/>
    <w:rsid w:val="00E600CD"/>
    <w:rsid w:val="00E62EF4"/>
    <w:rsid w:val="00E632EA"/>
    <w:rsid w:val="00E65521"/>
    <w:rsid w:val="00E65D6D"/>
    <w:rsid w:val="00E67455"/>
    <w:rsid w:val="00E701AC"/>
    <w:rsid w:val="00E719E2"/>
    <w:rsid w:val="00E730F3"/>
    <w:rsid w:val="00E74957"/>
    <w:rsid w:val="00E75386"/>
    <w:rsid w:val="00E758A1"/>
    <w:rsid w:val="00E75DEB"/>
    <w:rsid w:val="00E76832"/>
    <w:rsid w:val="00E76D1F"/>
    <w:rsid w:val="00E77015"/>
    <w:rsid w:val="00E77017"/>
    <w:rsid w:val="00E807E8"/>
    <w:rsid w:val="00E80AD6"/>
    <w:rsid w:val="00E818B2"/>
    <w:rsid w:val="00E8267D"/>
    <w:rsid w:val="00E83C17"/>
    <w:rsid w:val="00E844ED"/>
    <w:rsid w:val="00E8653F"/>
    <w:rsid w:val="00E86C05"/>
    <w:rsid w:val="00E90C8F"/>
    <w:rsid w:val="00E91006"/>
    <w:rsid w:val="00E92106"/>
    <w:rsid w:val="00E92204"/>
    <w:rsid w:val="00E93276"/>
    <w:rsid w:val="00E93457"/>
    <w:rsid w:val="00E93F35"/>
    <w:rsid w:val="00EA04FB"/>
    <w:rsid w:val="00EA4C1F"/>
    <w:rsid w:val="00EA5B2B"/>
    <w:rsid w:val="00EA7EA7"/>
    <w:rsid w:val="00EB0239"/>
    <w:rsid w:val="00EB0AFA"/>
    <w:rsid w:val="00EB2BE8"/>
    <w:rsid w:val="00EB2F9B"/>
    <w:rsid w:val="00EB311C"/>
    <w:rsid w:val="00EB352A"/>
    <w:rsid w:val="00EB3FD5"/>
    <w:rsid w:val="00EB4897"/>
    <w:rsid w:val="00EB5F05"/>
    <w:rsid w:val="00EB6396"/>
    <w:rsid w:val="00EB65D1"/>
    <w:rsid w:val="00EC1362"/>
    <w:rsid w:val="00EC238F"/>
    <w:rsid w:val="00EC291E"/>
    <w:rsid w:val="00EC2EEA"/>
    <w:rsid w:val="00EC6ABB"/>
    <w:rsid w:val="00EC7B44"/>
    <w:rsid w:val="00ED10D9"/>
    <w:rsid w:val="00ED28F4"/>
    <w:rsid w:val="00ED30A9"/>
    <w:rsid w:val="00ED3FD9"/>
    <w:rsid w:val="00ED42D5"/>
    <w:rsid w:val="00ED43C6"/>
    <w:rsid w:val="00ED52D1"/>
    <w:rsid w:val="00ED5476"/>
    <w:rsid w:val="00ED62D1"/>
    <w:rsid w:val="00ED7864"/>
    <w:rsid w:val="00ED7AAE"/>
    <w:rsid w:val="00EE0200"/>
    <w:rsid w:val="00EE0F6C"/>
    <w:rsid w:val="00EE1465"/>
    <w:rsid w:val="00EE1D25"/>
    <w:rsid w:val="00EE2C69"/>
    <w:rsid w:val="00EE34DD"/>
    <w:rsid w:val="00EE3C92"/>
    <w:rsid w:val="00EE447F"/>
    <w:rsid w:val="00EE4674"/>
    <w:rsid w:val="00EE47C6"/>
    <w:rsid w:val="00EE4D84"/>
    <w:rsid w:val="00EE575C"/>
    <w:rsid w:val="00EE6B6F"/>
    <w:rsid w:val="00EE76B1"/>
    <w:rsid w:val="00EF0F59"/>
    <w:rsid w:val="00EF1196"/>
    <w:rsid w:val="00EF2B23"/>
    <w:rsid w:val="00EF3A01"/>
    <w:rsid w:val="00EF4D0F"/>
    <w:rsid w:val="00EF52F1"/>
    <w:rsid w:val="00EF5FF8"/>
    <w:rsid w:val="00EF6F58"/>
    <w:rsid w:val="00EF7935"/>
    <w:rsid w:val="00F01526"/>
    <w:rsid w:val="00F023A7"/>
    <w:rsid w:val="00F039E2"/>
    <w:rsid w:val="00F04A95"/>
    <w:rsid w:val="00F058D3"/>
    <w:rsid w:val="00F10A38"/>
    <w:rsid w:val="00F1176A"/>
    <w:rsid w:val="00F11FF3"/>
    <w:rsid w:val="00F12F4D"/>
    <w:rsid w:val="00F12FB0"/>
    <w:rsid w:val="00F13A10"/>
    <w:rsid w:val="00F16039"/>
    <w:rsid w:val="00F20491"/>
    <w:rsid w:val="00F206DE"/>
    <w:rsid w:val="00F20DCF"/>
    <w:rsid w:val="00F23331"/>
    <w:rsid w:val="00F23CF2"/>
    <w:rsid w:val="00F2498E"/>
    <w:rsid w:val="00F249C5"/>
    <w:rsid w:val="00F270F0"/>
    <w:rsid w:val="00F27DB1"/>
    <w:rsid w:val="00F30FCB"/>
    <w:rsid w:val="00F3332A"/>
    <w:rsid w:val="00F34068"/>
    <w:rsid w:val="00F3421F"/>
    <w:rsid w:val="00F35ED7"/>
    <w:rsid w:val="00F423F6"/>
    <w:rsid w:val="00F43916"/>
    <w:rsid w:val="00F44F84"/>
    <w:rsid w:val="00F466E6"/>
    <w:rsid w:val="00F4786D"/>
    <w:rsid w:val="00F508F3"/>
    <w:rsid w:val="00F51133"/>
    <w:rsid w:val="00F51165"/>
    <w:rsid w:val="00F51C42"/>
    <w:rsid w:val="00F51CC4"/>
    <w:rsid w:val="00F51EAB"/>
    <w:rsid w:val="00F53747"/>
    <w:rsid w:val="00F54AF1"/>
    <w:rsid w:val="00F55B3B"/>
    <w:rsid w:val="00F55CBC"/>
    <w:rsid w:val="00F55DCB"/>
    <w:rsid w:val="00F56426"/>
    <w:rsid w:val="00F5643F"/>
    <w:rsid w:val="00F56CB4"/>
    <w:rsid w:val="00F62332"/>
    <w:rsid w:val="00F62371"/>
    <w:rsid w:val="00F63239"/>
    <w:rsid w:val="00F63C65"/>
    <w:rsid w:val="00F64F0D"/>
    <w:rsid w:val="00F656E5"/>
    <w:rsid w:val="00F66279"/>
    <w:rsid w:val="00F70652"/>
    <w:rsid w:val="00F70B12"/>
    <w:rsid w:val="00F70F10"/>
    <w:rsid w:val="00F74A3D"/>
    <w:rsid w:val="00F74A8F"/>
    <w:rsid w:val="00F74FB9"/>
    <w:rsid w:val="00F77D38"/>
    <w:rsid w:val="00F815F4"/>
    <w:rsid w:val="00F86C5F"/>
    <w:rsid w:val="00F86D62"/>
    <w:rsid w:val="00F874BB"/>
    <w:rsid w:val="00F90DA5"/>
    <w:rsid w:val="00F9118F"/>
    <w:rsid w:val="00F914C6"/>
    <w:rsid w:val="00F92B59"/>
    <w:rsid w:val="00F931A2"/>
    <w:rsid w:val="00F97115"/>
    <w:rsid w:val="00F97289"/>
    <w:rsid w:val="00F97B3C"/>
    <w:rsid w:val="00F97DE7"/>
    <w:rsid w:val="00FA00A8"/>
    <w:rsid w:val="00FA016F"/>
    <w:rsid w:val="00FA1CA1"/>
    <w:rsid w:val="00FA1F4B"/>
    <w:rsid w:val="00FA3644"/>
    <w:rsid w:val="00FA4168"/>
    <w:rsid w:val="00FA4A6C"/>
    <w:rsid w:val="00FA4CAD"/>
    <w:rsid w:val="00FA4DC7"/>
    <w:rsid w:val="00FA4FF3"/>
    <w:rsid w:val="00FA5D15"/>
    <w:rsid w:val="00FB3596"/>
    <w:rsid w:val="00FB41FD"/>
    <w:rsid w:val="00FB4353"/>
    <w:rsid w:val="00FB4E64"/>
    <w:rsid w:val="00FB6398"/>
    <w:rsid w:val="00FC16AB"/>
    <w:rsid w:val="00FC3FBD"/>
    <w:rsid w:val="00FC54A4"/>
    <w:rsid w:val="00FC5909"/>
    <w:rsid w:val="00FC5CDF"/>
    <w:rsid w:val="00FC79E8"/>
    <w:rsid w:val="00FD0A58"/>
    <w:rsid w:val="00FD160B"/>
    <w:rsid w:val="00FD19B7"/>
    <w:rsid w:val="00FD39C9"/>
    <w:rsid w:val="00FD3CDC"/>
    <w:rsid w:val="00FD4378"/>
    <w:rsid w:val="00FD508D"/>
    <w:rsid w:val="00FD72C2"/>
    <w:rsid w:val="00FE0B52"/>
    <w:rsid w:val="00FE10DF"/>
    <w:rsid w:val="00FE1867"/>
    <w:rsid w:val="00FE26EC"/>
    <w:rsid w:val="00FE2DFF"/>
    <w:rsid w:val="00FE30A0"/>
    <w:rsid w:val="00FE35A8"/>
    <w:rsid w:val="00FE599A"/>
    <w:rsid w:val="00FE663C"/>
    <w:rsid w:val="00FE76FD"/>
    <w:rsid w:val="00FF0847"/>
    <w:rsid w:val="00FF1B91"/>
    <w:rsid w:val="00FF299D"/>
    <w:rsid w:val="00FF32F4"/>
    <w:rsid w:val="00FF47CD"/>
    <w:rsid w:val="00FF5344"/>
    <w:rsid w:val="00FF5532"/>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15DD"/>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spacing w:line="240" w:lineRule="auto"/>
      <w:ind w:left="708"/>
    </w:pPr>
    <w:rPr>
      <w:rFonts w:ascii="Times New Roman" w:eastAsia="Times New Roman" w:hAnsi="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1"/>
    <w:unhideWhenUsed/>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1"/>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5"/>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next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11"/>
      </w:numPr>
    </w:pPr>
  </w:style>
  <w:style w:type="numbering" w:customStyle="1" w:styleId="Listaactual3">
    <w:name w:val="Lista actual3"/>
    <w:uiPriority w:val="99"/>
    <w:rsid w:val="00ED52D1"/>
    <w:pPr>
      <w:numPr>
        <w:numId w:val="13"/>
      </w:numPr>
    </w:pPr>
  </w:style>
  <w:style w:type="numbering" w:customStyle="1" w:styleId="Listaactual4">
    <w:name w:val="Lista actual4"/>
    <w:uiPriority w:val="99"/>
    <w:rsid w:val="004436C5"/>
    <w:pPr>
      <w:numPr>
        <w:numId w:val="17"/>
      </w:numPr>
    </w:pPr>
  </w:style>
  <w:style w:type="numbering" w:customStyle="1" w:styleId="Listaactual5">
    <w:name w:val="Lista actual5"/>
    <w:uiPriority w:val="99"/>
    <w:rsid w:val="004431D5"/>
    <w:pPr>
      <w:numPr>
        <w:numId w:val="18"/>
      </w:numPr>
    </w:pPr>
  </w:style>
  <w:style w:type="numbering" w:customStyle="1" w:styleId="Listaactual6">
    <w:name w:val="Lista actual6"/>
    <w:uiPriority w:val="99"/>
    <w:rsid w:val="004431D5"/>
    <w:pPr>
      <w:numPr>
        <w:numId w:val="19"/>
      </w:numPr>
    </w:pPr>
  </w:style>
  <w:style w:type="numbering" w:customStyle="1" w:styleId="Listaactual7">
    <w:name w:val="Lista actual7"/>
    <w:uiPriority w:val="99"/>
    <w:rsid w:val="004431D5"/>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FB597-30E9-43B4-86D3-7F4E4D39C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38</Pages>
  <Words>9855</Words>
  <Characters>54206</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Rodrigo Nájera</cp:lastModifiedBy>
  <cp:revision>91</cp:revision>
  <cp:lastPrinted>2019-06-13T15:30:00Z</cp:lastPrinted>
  <dcterms:created xsi:type="dcterms:W3CDTF">2022-07-02T17:08:00Z</dcterms:created>
  <dcterms:modified xsi:type="dcterms:W3CDTF">2022-08-03T02:14:00Z</dcterms:modified>
</cp:coreProperties>
</file>