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3ECA" w14:textId="59EA7C8C"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55282">
        <w:rPr>
          <w:rFonts w:ascii="Palatino Linotype" w:eastAsia="Times New Roman" w:hAnsi="Palatino Linotype" w:cs="Arial"/>
          <w:color w:val="000000"/>
          <w:sz w:val="24"/>
          <w:szCs w:val="24"/>
          <w:lang w:val="es-419" w:eastAsia="es-MX"/>
        </w:rPr>
        <w:t>dieciocho</w:t>
      </w:r>
      <w:r w:rsidR="00E648F5">
        <w:rPr>
          <w:rFonts w:ascii="Palatino Linotype" w:eastAsia="Times New Roman" w:hAnsi="Palatino Linotype" w:cs="Arial"/>
          <w:color w:val="000000"/>
          <w:sz w:val="24"/>
          <w:szCs w:val="24"/>
          <w:lang w:eastAsia="es-MX"/>
        </w:rPr>
        <w:t xml:space="preserve"> de ma</w:t>
      </w:r>
      <w:r w:rsidR="001A0A77">
        <w:rPr>
          <w:rFonts w:ascii="Palatino Linotype" w:eastAsia="Times New Roman" w:hAnsi="Palatino Linotype" w:cs="Arial"/>
          <w:color w:val="000000"/>
          <w:sz w:val="24"/>
          <w:szCs w:val="24"/>
          <w:lang w:eastAsia="es-MX"/>
        </w:rPr>
        <w:t>y</w:t>
      </w:r>
      <w:r w:rsidR="00E648F5">
        <w:rPr>
          <w:rFonts w:ascii="Palatino Linotype" w:eastAsia="Times New Roman" w:hAnsi="Palatino Linotype" w:cs="Arial"/>
          <w:color w:val="000000"/>
          <w:sz w:val="24"/>
          <w:szCs w:val="24"/>
          <w:lang w:eastAsia="es-MX"/>
        </w:rPr>
        <w:t>o</w:t>
      </w:r>
      <w:r w:rsidRPr="00CC75ED">
        <w:rPr>
          <w:rFonts w:ascii="Palatino Linotype" w:eastAsia="Times New Roman" w:hAnsi="Palatino Linotype" w:cs="Arial"/>
          <w:color w:val="000000"/>
          <w:sz w:val="24"/>
          <w:szCs w:val="24"/>
          <w:lang w:eastAsia="es-MX"/>
        </w:rPr>
        <w:t xml:space="preserve"> de dos mil </w:t>
      </w:r>
      <w:r w:rsidR="005D1692">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6F99FD" w14:textId="777777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556D5CA3"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1A0A77">
        <w:rPr>
          <w:rFonts w:ascii="Palatino Linotype" w:hAnsi="Palatino Linotype" w:cs="Arial"/>
          <w:b/>
          <w:bCs/>
          <w:sz w:val="24"/>
          <w:lang w:eastAsia="es-MX"/>
        </w:rPr>
        <w:t>20</w:t>
      </w:r>
      <w:r w:rsidR="00F55282">
        <w:rPr>
          <w:rFonts w:ascii="Palatino Linotype" w:hAnsi="Palatino Linotype" w:cs="Arial"/>
          <w:b/>
          <w:bCs/>
          <w:sz w:val="24"/>
          <w:lang w:val="es-419" w:eastAsia="es-MX"/>
        </w:rPr>
        <w:t>65</w:t>
      </w:r>
      <w:r w:rsidR="005D6927" w:rsidRPr="005D6927">
        <w:rPr>
          <w:rFonts w:ascii="Palatino Linotype" w:hAnsi="Palatino Linotype" w:cs="Arial"/>
          <w:b/>
          <w:bCs/>
          <w:sz w:val="24"/>
          <w:lang w:eastAsia="es-MX"/>
        </w:rPr>
        <w:t>/INFOEM/IP/RR/202</w:t>
      </w:r>
      <w:r w:rsidR="00BE32E9">
        <w:rPr>
          <w:rFonts w:ascii="Palatino Linotype" w:hAnsi="Palatino Linotype" w:cs="Arial"/>
          <w:b/>
          <w:bCs/>
          <w:sz w:val="24"/>
          <w:lang w:eastAsia="es-MX"/>
        </w:rPr>
        <w:t>2</w:t>
      </w:r>
      <w:r w:rsidR="0097162B">
        <w:rPr>
          <w:rFonts w:ascii="Palatino Linotype" w:hAnsi="Palatino Linotype"/>
          <w:sz w:val="24"/>
          <w:szCs w:val="24"/>
        </w:rPr>
        <w:t xml:space="preserve">, interpuesto por un ciudadano que al momento de realizar su solicitud de información no proporcionó nombre o seudónimo con el cual identificarlo, y que </w:t>
      </w:r>
      <w:r w:rsidR="0097162B" w:rsidRPr="00C35F18">
        <w:rPr>
          <w:rFonts w:ascii="Palatino Linotype" w:hAnsi="Palatino Linotype"/>
          <w:sz w:val="24"/>
          <w:szCs w:val="24"/>
        </w:rPr>
        <w:t xml:space="preserve">en lo sucesivo </w:t>
      </w:r>
      <w:r w:rsidR="0097162B">
        <w:rPr>
          <w:rFonts w:ascii="Palatino Linotype" w:hAnsi="Palatino Linotype"/>
          <w:sz w:val="24"/>
          <w:szCs w:val="24"/>
        </w:rPr>
        <w:t>será el</w:t>
      </w:r>
      <w:r w:rsidR="0097162B" w:rsidRPr="00C35F18">
        <w:rPr>
          <w:rFonts w:ascii="Palatino Linotype" w:hAnsi="Palatino Linotype"/>
          <w:sz w:val="24"/>
          <w:szCs w:val="24"/>
        </w:rPr>
        <w:t xml:space="preserve"> </w:t>
      </w:r>
      <w:r w:rsidR="0097162B" w:rsidRPr="00C35F18">
        <w:rPr>
          <w:rFonts w:ascii="Palatino Linotype" w:hAnsi="Palatino Linotype"/>
          <w:b/>
          <w:sz w:val="24"/>
          <w:szCs w:val="24"/>
        </w:rPr>
        <w:t>Recurrente</w:t>
      </w:r>
      <w:r w:rsidR="0097162B" w:rsidRPr="00C35F18">
        <w:rPr>
          <w:rFonts w:ascii="Palatino Linotype" w:hAnsi="Palatino Linotype"/>
          <w:sz w:val="24"/>
          <w:szCs w:val="24"/>
        </w:rPr>
        <w:t xml:space="preserve">, en contra de la </w:t>
      </w:r>
      <w:r w:rsidR="0097162B" w:rsidRPr="00216B8D">
        <w:rPr>
          <w:rFonts w:ascii="Palatino Linotype" w:hAnsi="Palatino Linotype"/>
          <w:sz w:val="24"/>
          <w:szCs w:val="24"/>
        </w:rPr>
        <w:t xml:space="preserve">respuesta </w:t>
      </w:r>
      <w:r w:rsidR="00064E75">
        <w:rPr>
          <w:rFonts w:ascii="Palatino Linotype" w:hAnsi="Palatino Linotype" w:cs="Arial"/>
          <w:sz w:val="24"/>
          <w:szCs w:val="24"/>
        </w:rPr>
        <w:t xml:space="preserve">proporcionada por el </w:t>
      </w:r>
      <w:r w:rsidR="00BE28EE">
        <w:rPr>
          <w:rFonts w:ascii="Palatino Linotype" w:hAnsi="Palatino Linotype" w:cs="Arial"/>
          <w:b/>
          <w:sz w:val="24"/>
          <w:szCs w:val="24"/>
        </w:rPr>
        <w:t xml:space="preserve">Ayuntamiento de </w:t>
      </w:r>
      <w:r w:rsidR="00F55282">
        <w:rPr>
          <w:rFonts w:ascii="Palatino Linotype" w:hAnsi="Palatino Linotype" w:cs="Arial"/>
          <w:b/>
          <w:sz w:val="24"/>
          <w:szCs w:val="24"/>
          <w:lang w:val="es-419"/>
        </w:rPr>
        <w:t>Metepec</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15BD5008" w14:textId="77777777" w:rsidR="00337A3D" w:rsidRPr="00AD2A55" w:rsidRDefault="00337A3D" w:rsidP="00AF0BDD">
      <w:pPr>
        <w:tabs>
          <w:tab w:val="left" w:pos="6960"/>
        </w:tabs>
        <w:spacing w:after="0" w:line="360" w:lineRule="auto"/>
        <w:jc w:val="both"/>
        <w:rPr>
          <w:rFonts w:ascii="Palatino Linotype" w:hAnsi="Palatino Linotype" w:cs="Arial"/>
          <w:sz w:val="24"/>
          <w:szCs w:val="24"/>
        </w:rPr>
      </w:pPr>
    </w:p>
    <w:p w14:paraId="1AB3FF4E" w14:textId="77777777"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65606E4" w14:textId="77777777" w:rsidR="00337A3D" w:rsidRPr="00D23436" w:rsidRDefault="00337A3D" w:rsidP="00AF0BDD">
      <w:pPr>
        <w:spacing w:after="0" w:line="360" w:lineRule="auto"/>
        <w:rPr>
          <w:rFonts w:ascii="Palatino Linotype" w:hAnsi="Palatino Linotype" w:cs="Arial"/>
          <w:b/>
          <w:sz w:val="24"/>
          <w:szCs w:val="24"/>
        </w:rPr>
      </w:pPr>
    </w:p>
    <w:p w14:paraId="2D530B1B" w14:textId="77777777" w:rsidR="00F3766A" w:rsidRDefault="00337A3D" w:rsidP="00AF0BDD">
      <w:pPr>
        <w:spacing w:after="0" w:line="360" w:lineRule="auto"/>
        <w:jc w:val="both"/>
        <w:rPr>
          <w:rFonts w:ascii="Palatino Linotype" w:hAnsi="Palatino Linotype" w:cs="Arial"/>
          <w:b/>
          <w:sz w:val="24"/>
          <w:szCs w:val="24"/>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65DDE013" w14:textId="63D6C4FB"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C2839">
        <w:rPr>
          <w:rFonts w:ascii="Palatino Linotype" w:hAnsi="Palatino Linotype" w:cs="Arial"/>
          <w:sz w:val="24"/>
          <w:szCs w:val="24"/>
          <w:lang w:val="es-419"/>
        </w:rPr>
        <w:t>diez</w:t>
      </w:r>
      <w:r w:rsidR="001F1C38">
        <w:rPr>
          <w:rFonts w:ascii="Palatino Linotype" w:hAnsi="Palatino Linotype" w:cs="Arial"/>
          <w:sz w:val="24"/>
          <w:szCs w:val="24"/>
        </w:rPr>
        <w:t xml:space="preserve"> </w:t>
      </w:r>
      <w:r w:rsidR="000C2839">
        <w:rPr>
          <w:rFonts w:ascii="Palatino Linotype" w:hAnsi="Palatino Linotype" w:cs="Arial"/>
          <w:sz w:val="24"/>
          <w:szCs w:val="24"/>
          <w:lang w:val="es-419"/>
        </w:rPr>
        <w:t xml:space="preserve">de enero </w:t>
      </w:r>
      <w:r w:rsidR="001F1C38">
        <w:rPr>
          <w:rFonts w:ascii="Palatino Linotype" w:hAnsi="Palatino Linotype" w:cs="Arial"/>
          <w:sz w:val="24"/>
          <w:szCs w:val="24"/>
        </w:rPr>
        <w:t xml:space="preserve">de dos mil </w:t>
      </w:r>
      <w:r w:rsidR="00653607">
        <w:rPr>
          <w:rFonts w:ascii="Palatino Linotype" w:hAnsi="Palatino Linotype" w:cs="Arial"/>
          <w:sz w:val="24"/>
          <w:szCs w:val="24"/>
        </w:rPr>
        <w:t>veintidós</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AF0BDD" w:rsidRPr="00AF0BDD">
        <w:rPr>
          <w:rFonts w:ascii="Palatino Linotype" w:hAnsi="Palatino Linotype" w:cs="Arial"/>
          <w:b/>
          <w:sz w:val="24"/>
          <w:szCs w:val="24"/>
        </w:rPr>
        <w:t>00</w:t>
      </w:r>
      <w:r w:rsidR="000C2839">
        <w:rPr>
          <w:rFonts w:ascii="Palatino Linotype" w:hAnsi="Palatino Linotype" w:cs="Arial"/>
          <w:b/>
          <w:sz w:val="24"/>
          <w:szCs w:val="24"/>
          <w:lang w:val="es-419"/>
        </w:rPr>
        <w:t>586</w:t>
      </w:r>
      <w:r w:rsidR="00AF0BDD" w:rsidRPr="00AF0BDD">
        <w:rPr>
          <w:rFonts w:ascii="Palatino Linotype" w:hAnsi="Palatino Linotype" w:cs="Arial"/>
          <w:b/>
          <w:sz w:val="24"/>
          <w:szCs w:val="24"/>
        </w:rPr>
        <w:t>/</w:t>
      </w:r>
      <w:r w:rsidR="000C2839">
        <w:rPr>
          <w:rFonts w:ascii="Palatino Linotype" w:hAnsi="Palatino Linotype" w:cs="Arial"/>
          <w:b/>
          <w:sz w:val="24"/>
          <w:szCs w:val="24"/>
          <w:lang w:val="es-419"/>
        </w:rPr>
        <w:t>METEPEC</w:t>
      </w:r>
      <w:r w:rsidR="003C0A6E">
        <w:rPr>
          <w:rFonts w:ascii="Palatino Linotype" w:hAnsi="Palatino Linotype" w:cs="Arial"/>
          <w:b/>
          <w:sz w:val="24"/>
          <w:szCs w:val="24"/>
        </w:rPr>
        <w:t>/IP/2022</w:t>
      </w:r>
      <w:r w:rsidRPr="00BF7883">
        <w:rPr>
          <w:rFonts w:ascii="Palatino Linotype" w:hAnsi="Palatino Linotype" w:cs="Arial"/>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0BEA2DDE" w14:textId="77777777" w:rsidR="00337A3D" w:rsidRDefault="00337A3D" w:rsidP="00AF0BDD">
      <w:pPr>
        <w:spacing w:after="0" w:line="360" w:lineRule="auto"/>
        <w:jc w:val="both"/>
        <w:rPr>
          <w:rFonts w:ascii="Palatino Linotype" w:hAnsi="Palatino Linotype" w:cs="Arial"/>
          <w:sz w:val="24"/>
          <w:szCs w:val="24"/>
        </w:rPr>
      </w:pPr>
    </w:p>
    <w:p w14:paraId="31EE65E1" w14:textId="6B59ABE3" w:rsidR="00337A3D" w:rsidRDefault="00337A3D" w:rsidP="00761F89">
      <w:pPr>
        <w:tabs>
          <w:tab w:val="left" w:pos="5647"/>
        </w:tabs>
        <w:spacing w:after="0" w:line="240" w:lineRule="auto"/>
        <w:ind w:left="567" w:right="425"/>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t>“</w:t>
      </w:r>
      <w:r w:rsidR="000C2839" w:rsidRPr="000C2839">
        <w:rPr>
          <w:rFonts w:ascii="Palatino Linotype" w:eastAsia="Times New Roman" w:hAnsi="Palatino Linotype" w:cs="Times New Roman"/>
          <w:i/>
          <w:sz w:val="24"/>
          <w:szCs w:val="24"/>
          <w:lang w:val="es-ES_tradnl" w:eastAsia="es-ES"/>
        </w:rPr>
        <w:t>Quienes son los "personajes" que no quieren hacer bien su entrega-recepción de acuerdo a lo dicho por Fernando Flores https://www.facebook.com/AyuntamientoMetepec/videos/302565301814176/</w:t>
      </w:r>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w:t>
      </w:r>
      <w:r w:rsidR="000C2839">
        <w:rPr>
          <w:rFonts w:ascii="Palatino Linotype" w:eastAsia="Times New Roman" w:hAnsi="Palatino Linotype" w:cs="Times New Roman"/>
          <w:i/>
          <w:sz w:val="24"/>
          <w:szCs w:val="24"/>
          <w:lang w:val="es-419" w:eastAsia="es-ES"/>
        </w:rPr>
        <w:t>(</w:t>
      </w:r>
      <w:r w:rsidR="00F33D7B" w:rsidRPr="00AF0BDD">
        <w:rPr>
          <w:rFonts w:ascii="Palatino Linotype" w:eastAsia="Times New Roman" w:hAnsi="Palatino Linotype" w:cs="Times New Roman"/>
          <w:i/>
          <w:sz w:val="24"/>
          <w:szCs w:val="24"/>
          <w:lang w:val="es-ES_tradnl" w:eastAsia="es-ES"/>
        </w:rPr>
        <w:t>sic)</w:t>
      </w:r>
    </w:p>
    <w:p w14:paraId="6E289964" w14:textId="77777777" w:rsidR="005B5317" w:rsidRDefault="005B5317" w:rsidP="005B5317">
      <w:pPr>
        <w:spacing w:after="0" w:line="360" w:lineRule="auto"/>
        <w:jc w:val="both"/>
        <w:rPr>
          <w:rFonts w:ascii="Palatino Linotype" w:hAnsi="Palatino Linotype" w:cs="Arial"/>
          <w:sz w:val="24"/>
          <w:szCs w:val="24"/>
        </w:rPr>
      </w:pPr>
    </w:p>
    <w:p w14:paraId="57640282" w14:textId="40EBDD38" w:rsidR="00E95050" w:rsidRDefault="00E95050" w:rsidP="005B5317">
      <w:pPr>
        <w:spacing w:after="0" w:line="360" w:lineRule="auto"/>
        <w:jc w:val="both"/>
        <w:rPr>
          <w:rFonts w:ascii="Palatino Linotype" w:hAnsi="Palatino Linotype" w:cs="Arial"/>
          <w:sz w:val="24"/>
          <w:szCs w:val="24"/>
        </w:rPr>
      </w:pPr>
      <w:r>
        <w:rPr>
          <w:rFonts w:ascii="Palatino Linotype" w:hAnsi="Palatino Linotype" w:cs="Arial"/>
          <w:sz w:val="24"/>
          <w:szCs w:val="24"/>
        </w:rPr>
        <w:t>Señalando como modalidad de entrega: “A través del SAIMEX”.</w:t>
      </w:r>
    </w:p>
    <w:p w14:paraId="2C0DD13C" w14:textId="77777777" w:rsidR="001A0A77" w:rsidRDefault="001A0A77" w:rsidP="005B5317">
      <w:pPr>
        <w:spacing w:after="0" w:line="360" w:lineRule="auto"/>
        <w:jc w:val="both"/>
        <w:rPr>
          <w:rFonts w:ascii="Palatino Linotype" w:hAnsi="Palatino Linotype" w:cs="Arial"/>
          <w:sz w:val="24"/>
          <w:szCs w:val="24"/>
        </w:rPr>
      </w:pPr>
    </w:p>
    <w:p w14:paraId="4B9B98B3" w14:textId="77777777" w:rsidR="00761F89" w:rsidRDefault="00761F89" w:rsidP="00337A3D">
      <w:pPr>
        <w:spacing w:after="0" w:line="360" w:lineRule="auto"/>
        <w:jc w:val="both"/>
        <w:rPr>
          <w:rFonts w:ascii="Palatino Linotype" w:hAnsi="Palatino Linotype" w:cs="Arial"/>
          <w:b/>
          <w:sz w:val="28"/>
          <w:szCs w:val="24"/>
        </w:rPr>
      </w:pPr>
    </w:p>
    <w:p w14:paraId="2691731D" w14:textId="1B5ED10C"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r w:rsidR="007967E2">
        <w:rPr>
          <w:rFonts w:ascii="Palatino Linotype" w:hAnsi="Palatino Linotype" w:cs="Arial"/>
          <w:b/>
          <w:sz w:val="24"/>
          <w:szCs w:val="24"/>
        </w:rPr>
        <w:t>.</w:t>
      </w:r>
    </w:p>
    <w:p w14:paraId="34F9D4A9" w14:textId="30297B1E" w:rsidR="00AF0BDD" w:rsidRDefault="00E95050"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w:t>
      </w:r>
      <w:r w:rsidR="005E72FA">
        <w:rPr>
          <w:rFonts w:ascii="Palatino Linotype" w:hAnsi="Palatino Linotype" w:cs="Arial"/>
          <w:sz w:val="24"/>
          <w:szCs w:val="24"/>
        </w:rPr>
        <w:t xml:space="preserve">fecha </w:t>
      </w:r>
      <w:r w:rsidR="001A0A77">
        <w:rPr>
          <w:rFonts w:ascii="Palatino Linotype" w:hAnsi="Palatino Linotype" w:cs="Arial"/>
          <w:sz w:val="24"/>
          <w:szCs w:val="24"/>
        </w:rPr>
        <w:t>nueve</w:t>
      </w:r>
      <w:r w:rsidR="00843394">
        <w:rPr>
          <w:rFonts w:ascii="Palatino Linotype" w:hAnsi="Palatino Linotype" w:cs="Arial"/>
          <w:sz w:val="24"/>
          <w:szCs w:val="24"/>
        </w:rPr>
        <w:t xml:space="preserve"> de </w:t>
      </w:r>
      <w:r w:rsidR="001A0A77">
        <w:rPr>
          <w:rFonts w:ascii="Palatino Linotype" w:hAnsi="Palatino Linotype" w:cs="Arial"/>
          <w:sz w:val="24"/>
          <w:szCs w:val="24"/>
        </w:rPr>
        <w:t>febrero</w:t>
      </w:r>
      <w:r w:rsidR="00B200DD">
        <w:rPr>
          <w:rFonts w:ascii="Palatino Linotype" w:hAnsi="Palatino Linotype" w:cs="Arial"/>
          <w:sz w:val="24"/>
          <w:szCs w:val="24"/>
        </w:rPr>
        <w:t xml:space="preserve"> </w:t>
      </w:r>
      <w:r w:rsidR="005E72FA">
        <w:rPr>
          <w:rFonts w:ascii="Palatino Linotype" w:hAnsi="Palatino Linotype" w:cs="Arial"/>
          <w:sz w:val="24"/>
          <w:szCs w:val="24"/>
        </w:rPr>
        <w:t xml:space="preserve">dos mil </w:t>
      </w:r>
      <w:r w:rsidR="001A0A77">
        <w:rPr>
          <w:rFonts w:ascii="Palatino Linotype" w:hAnsi="Palatino Linotype" w:cs="Arial"/>
          <w:sz w:val="24"/>
          <w:szCs w:val="24"/>
        </w:rPr>
        <w:t>veintidós</w:t>
      </w:r>
      <w:r w:rsidR="005E72FA">
        <w:rPr>
          <w:rFonts w:ascii="Palatino Linotype" w:hAnsi="Palatino Linotype" w:cs="Arial"/>
          <w:sz w:val="24"/>
          <w:szCs w:val="24"/>
        </w:rPr>
        <w:t xml:space="preserve">, </w:t>
      </w:r>
      <w:r w:rsidR="00337A3D" w:rsidRPr="00A06D7E">
        <w:rPr>
          <w:rFonts w:ascii="Palatino Linotype" w:hAnsi="Palatino Linotype" w:cs="Arial"/>
          <w:sz w:val="24"/>
          <w:szCs w:val="24"/>
        </w:rPr>
        <w:t>el</w:t>
      </w:r>
      <w:r w:rsidR="00337A3D" w:rsidRPr="00A06D7E">
        <w:rPr>
          <w:rFonts w:ascii="Palatino Linotype" w:hAnsi="Palatino Linotype" w:cs="Arial"/>
          <w:b/>
          <w:sz w:val="24"/>
          <w:szCs w:val="24"/>
        </w:rPr>
        <w:t xml:space="preserve"> </w:t>
      </w:r>
      <w:r w:rsidR="00337A3D">
        <w:rPr>
          <w:rFonts w:ascii="Palatino Linotype" w:hAnsi="Palatino Linotype" w:cs="Arial"/>
          <w:b/>
          <w:sz w:val="24"/>
          <w:szCs w:val="24"/>
        </w:rPr>
        <w:t>Sujeto Obligado</w:t>
      </w:r>
      <w:r w:rsidR="00C07A09">
        <w:rPr>
          <w:rFonts w:ascii="Palatino Linotype" w:hAnsi="Palatino Linotype" w:cs="Arial"/>
          <w:sz w:val="24"/>
          <w:szCs w:val="24"/>
          <w:lang w:val="es-419"/>
        </w:rPr>
        <w:t xml:space="preserve"> dio respuesta a la solicitud de información en los siguientes términos</w:t>
      </w:r>
      <w:r w:rsidR="00AF0BDD">
        <w:rPr>
          <w:rFonts w:ascii="Palatino Linotype" w:hAnsi="Palatino Linotype" w:cs="Arial"/>
          <w:sz w:val="24"/>
          <w:szCs w:val="24"/>
        </w:rPr>
        <w:t>:</w:t>
      </w:r>
    </w:p>
    <w:p w14:paraId="6F6028EA" w14:textId="77777777" w:rsidR="00337A3D" w:rsidRDefault="00337A3D" w:rsidP="00337A3D">
      <w:pPr>
        <w:spacing w:after="0" w:line="360" w:lineRule="auto"/>
        <w:jc w:val="both"/>
        <w:rPr>
          <w:rFonts w:ascii="Palatino Linotype" w:hAnsi="Palatino Linotype" w:cs="Arial"/>
          <w:sz w:val="24"/>
          <w:szCs w:val="24"/>
        </w:rPr>
      </w:pPr>
    </w:p>
    <w:p w14:paraId="570E8AD3" w14:textId="6544BF13" w:rsidR="00AF0BDD" w:rsidRPr="001A0A77" w:rsidRDefault="00AF0BDD" w:rsidP="00761F89">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1A0A77">
        <w:rPr>
          <w:rFonts w:ascii="Palatino Linotype" w:eastAsia="Times New Roman" w:hAnsi="Palatino Linotype" w:cs="Times New Roman"/>
          <w:i/>
          <w:sz w:val="24"/>
          <w:szCs w:val="24"/>
          <w:lang w:val="es-ES_tradnl" w:eastAsia="es-ES"/>
        </w:rPr>
        <w:t>“</w:t>
      </w:r>
      <w:r w:rsidR="000C2839" w:rsidRPr="000C2839">
        <w:rPr>
          <w:rFonts w:ascii="Palatino Linotype" w:eastAsia="Times New Roman" w:hAnsi="Palatino Linotype" w:cs="Times New Roman"/>
          <w:i/>
          <w:sz w:val="24"/>
          <w:szCs w:val="24"/>
          <w:lang w:val="es-ES_tradnl" w:eastAsia="es-ES"/>
        </w:rPr>
        <w:t>SOLICITANTE P R E S E N T E. En respuesta a la solicitud número 00586/METEPEC/IP/2022,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Pr="001A0A77">
        <w:rPr>
          <w:rFonts w:ascii="Palatino Linotype" w:eastAsia="Times New Roman" w:hAnsi="Palatino Linotype" w:cs="Times New Roman"/>
          <w:i/>
          <w:sz w:val="24"/>
          <w:szCs w:val="24"/>
          <w:lang w:val="es-ES_tradnl" w:eastAsia="es-ES"/>
        </w:rPr>
        <w:t>”</w:t>
      </w:r>
      <w:r w:rsidR="005E72FA" w:rsidRPr="001A0A77">
        <w:rPr>
          <w:rFonts w:ascii="Palatino Linotype" w:eastAsia="Times New Roman" w:hAnsi="Palatino Linotype" w:cs="Times New Roman"/>
          <w:i/>
          <w:sz w:val="24"/>
          <w:szCs w:val="24"/>
          <w:lang w:val="es-ES_tradnl" w:eastAsia="es-ES"/>
        </w:rPr>
        <w:t xml:space="preserve"> (sic)</w:t>
      </w:r>
    </w:p>
    <w:p w14:paraId="63F09731" w14:textId="77777777" w:rsidR="00AF0BDD" w:rsidRDefault="00AF0BDD" w:rsidP="00337A3D">
      <w:pPr>
        <w:spacing w:after="0" w:line="360" w:lineRule="auto"/>
        <w:jc w:val="both"/>
        <w:rPr>
          <w:rFonts w:ascii="Palatino Linotype" w:hAnsi="Palatino Linotype" w:cs="Arial"/>
          <w:sz w:val="24"/>
          <w:szCs w:val="24"/>
        </w:rPr>
      </w:pPr>
    </w:p>
    <w:p w14:paraId="3F4BB946" w14:textId="2254483D" w:rsidR="00843394" w:rsidRPr="00B40337" w:rsidRDefault="00C07A09" w:rsidP="001A0A77">
      <w:pPr>
        <w:spacing w:after="0" w:line="360" w:lineRule="auto"/>
        <w:jc w:val="both"/>
        <w:rPr>
          <w:rFonts w:ascii="Palatino Linotype" w:hAnsi="Palatino Linotype"/>
        </w:rPr>
      </w:pPr>
      <w:r>
        <w:rPr>
          <w:rFonts w:ascii="Palatino Linotype" w:hAnsi="Palatino Linotype" w:cs="Arial"/>
          <w:sz w:val="24"/>
          <w:szCs w:val="24"/>
          <w:lang w:val="es-419"/>
        </w:rPr>
        <w:t>El sujeto obligado adjuntó el</w:t>
      </w:r>
      <w:r w:rsidR="00843394">
        <w:rPr>
          <w:rFonts w:ascii="Palatino Linotype" w:hAnsi="Palatino Linotype" w:cs="Arial"/>
          <w:sz w:val="24"/>
          <w:szCs w:val="24"/>
        </w:rPr>
        <w:t xml:space="preserve"> </w:t>
      </w:r>
      <w:r w:rsidR="005E72FA">
        <w:rPr>
          <w:rFonts w:ascii="Palatino Linotype" w:hAnsi="Palatino Linotype" w:cs="Arial"/>
          <w:sz w:val="24"/>
          <w:szCs w:val="24"/>
        </w:rPr>
        <w:t>archivo electrónico</w:t>
      </w:r>
      <w:r>
        <w:rPr>
          <w:rFonts w:ascii="Palatino Linotype" w:hAnsi="Palatino Linotype" w:cs="Arial"/>
          <w:sz w:val="24"/>
          <w:szCs w:val="24"/>
          <w:lang w:val="es-419"/>
        </w:rPr>
        <w:t xml:space="preserve"> denominado</w:t>
      </w:r>
      <w:r w:rsidR="00843394" w:rsidRPr="000C2839">
        <w:rPr>
          <w:rFonts w:ascii="Palatino Linotype" w:hAnsi="Palatino Linotype" w:cs="Arial"/>
          <w:sz w:val="24"/>
          <w:szCs w:val="24"/>
          <w:lang w:val="es-419"/>
        </w:rPr>
        <w:t>:</w:t>
      </w:r>
      <w:r w:rsidR="001A0A77" w:rsidRPr="000C2839">
        <w:rPr>
          <w:rFonts w:ascii="Palatino Linotype" w:hAnsi="Palatino Linotype" w:cs="Arial"/>
          <w:sz w:val="24"/>
          <w:szCs w:val="24"/>
          <w:lang w:val="es-419"/>
        </w:rPr>
        <w:t xml:space="preserve"> </w:t>
      </w:r>
      <w:r w:rsidR="00B40337" w:rsidRPr="000C2839">
        <w:rPr>
          <w:rFonts w:ascii="Palatino Linotype" w:hAnsi="Palatino Linotype" w:cs="Arial"/>
          <w:sz w:val="24"/>
          <w:szCs w:val="24"/>
          <w:lang w:val="es-419"/>
        </w:rPr>
        <w:t>“</w:t>
      </w:r>
      <w:r w:rsidR="000C2839" w:rsidRPr="000C2839">
        <w:rPr>
          <w:rFonts w:ascii="Palatino Linotype" w:hAnsi="Palatino Linotype"/>
          <w:sz w:val="24"/>
          <w:szCs w:val="24"/>
          <w:lang w:val="es-419"/>
        </w:rPr>
        <w:t>CIM CI 153 2022.pdf</w:t>
      </w:r>
      <w:r w:rsidR="00B40337" w:rsidRPr="000C2839">
        <w:rPr>
          <w:rFonts w:ascii="Palatino Linotype" w:hAnsi="Palatino Linotype" w:cs="Arial"/>
          <w:sz w:val="24"/>
          <w:szCs w:val="24"/>
          <w:lang w:val="es-419"/>
        </w:rPr>
        <w:t>”</w:t>
      </w:r>
      <w:r w:rsidR="001A0A77" w:rsidRPr="000C2839">
        <w:rPr>
          <w:rFonts w:ascii="Palatino Linotype" w:hAnsi="Palatino Linotype" w:cs="Arial"/>
          <w:sz w:val="24"/>
          <w:szCs w:val="24"/>
          <w:lang w:val="es-419"/>
        </w:rPr>
        <w:t>, el cual será analizado en la parte considerativa de la presente</w:t>
      </w:r>
      <w:r w:rsidR="001A0A77">
        <w:rPr>
          <w:rFonts w:ascii="Palatino Linotype" w:hAnsi="Palatino Linotype" w:cs="Arial"/>
          <w:sz w:val="24"/>
          <w:szCs w:val="24"/>
        </w:rPr>
        <w:t xml:space="preserve"> resolución.</w:t>
      </w:r>
    </w:p>
    <w:p w14:paraId="01F9A35E" w14:textId="77777777" w:rsidR="00843394" w:rsidRPr="005E72FA" w:rsidRDefault="00843394" w:rsidP="005E72FA">
      <w:pPr>
        <w:spacing w:after="0" w:line="360" w:lineRule="auto"/>
        <w:jc w:val="both"/>
        <w:rPr>
          <w:rFonts w:ascii="Palatino Linotype" w:hAnsi="Palatino Linotype" w:cs="Arial"/>
          <w:sz w:val="24"/>
          <w:szCs w:val="24"/>
        </w:rPr>
      </w:pPr>
    </w:p>
    <w:p w14:paraId="6F4EE723" w14:textId="41E05D31" w:rsidR="00B93DE8" w:rsidRDefault="00E95050" w:rsidP="00285F96">
      <w:pPr>
        <w:spacing w:after="0" w:line="360" w:lineRule="auto"/>
        <w:jc w:val="both"/>
        <w:rPr>
          <w:rFonts w:ascii="Palatino Linotype" w:hAnsi="Palatino Linotype" w:cs="Arial"/>
          <w:b/>
          <w:sz w:val="24"/>
          <w:szCs w:val="24"/>
        </w:rPr>
      </w:pPr>
      <w:r>
        <w:rPr>
          <w:rFonts w:ascii="Palatino Linotype" w:hAnsi="Palatino Linotype" w:cs="Arial"/>
          <w:b/>
          <w:sz w:val="28"/>
          <w:szCs w:val="28"/>
        </w:rPr>
        <w:t>T</w:t>
      </w:r>
      <w:r w:rsidR="00B93DE8" w:rsidRPr="00B93DE8">
        <w:rPr>
          <w:rFonts w:ascii="Palatino Linotype" w:hAnsi="Palatino Linotype" w:cs="Arial"/>
          <w:b/>
          <w:sz w:val="28"/>
          <w:szCs w:val="28"/>
        </w:rPr>
        <w:t xml:space="preserve">ERCERO. </w:t>
      </w:r>
      <w:r w:rsidR="005E72FA">
        <w:rPr>
          <w:rFonts w:ascii="Palatino Linotype" w:hAnsi="Palatino Linotype" w:cs="Arial"/>
          <w:b/>
          <w:sz w:val="24"/>
          <w:szCs w:val="24"/>
        </w:rPr>
        <w:t>De</w:t>
      </w:r>
      <w:r w:rsidR="00B93DE8" w:rsidRPr="00290F21">
        <w:rPr>
          <w:rFonts w:ascii="Palatino Linotype" w:hAnsi="Palatino Linotype" w:cs="Arial"/>
          <w:b/>
          <w:sz w:val="24"/>
          <w:szCs w:val="24"/>
        </w:rPr>
        <w:t xml:space="preserve">l recurso de revisión. </w:t>
      </w:r>
    </w:p>
    <w:p w14:paraId="41061D54" w14:textId="68073B5F"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w:t>
      </w:r>
      <w:r w:rsidR="00C07A09">
        <w:rPr>
          <w:rFonts w:ascii="Palatino Linotype" w:hAnsi="Palatino Linotype" w:cs="Arial"/>
          <w:sz w:val="24"/>
          <w:szCs w:val="24"/>
          <w:lang w:val="es-419"/>
        </w:rPr>
        <w:t>respuesta</w:t>
      </w:r>
      <w:r w:rsidRPr="00B93DE8">
        <w:rPr>
          <w:rFonts w:ascii="Palatino Linotype" w:hAnsi="Palatino Linotype" w:cs="Arial"/>
          <w:sz w:val="24"/>
          <w:szCs w:val="24"/>
        </w:rPr>
        <w:t xml:space="preserve"> del Sujeto Obligado, en fecha </w:t>
      </w:r>
      <w:r w:rsidR="000C2839">
        <w:rPr>
          <w:rFonts w:ascii="Palatino Linotype" w:hAnsi="Palatino Linotype" w:cs="Arial"/>
          <w:sz w:val="24"/>
          <w:szCs w:val="24"/>
          <w:lang w:val="es-419"/>
        </w:rPr>
        <w:t>veintiocho</w:t>
      </w:r>
      <w:r w:rsidRPr="00B93DE8">
        <w:rPr>
          <w:rFonts w:ascii="Palatino Linotype" w:hAnsi="Palatino Linotype" w:cs="Arial"/>
          <w:sz w:val="24"/>
          <w:szCs w:val="24"/>
        </w:rPr>
        <w:t xml:space="preserve"> de </w:t>
      </w:r>
      <w:r w:rsidR="001A0A77">
        <w:rPr>
          <w:rFonts w:ascii="Palatino Linotype" w:hAnsi="Palatino Linotype" w:cs="Arial"/>
          <w:sz w:val="24"/>
          <w:szCs w:val="24"/>
        </w:rPr>
        <w:t>febrero</w:t>
      </w:r>
      <w:r w:rsidRPr="00B93DE8">
        <w:rPr>
          <w:rFonts w:ascii="Palatino Linotype" w:hAnsi="Palatino Linotype" w:cs="Arial"/>
          <w:sz w:val="24"/>
          <w:szCs w:val="24"/>
        </w:rPr>
        <w:t xml:space="preserve"> de dos mil veint</w:t>
      </w:r>
      <w:r w:rsidR="005E72FA">
        <w:rPr>
          <w:rFonts w:ascii="Palatino Linotype" w:hAnsi="Palatino Linotype" w:cs="Arial"/>
          <w:sz w:val="24"/>
          <w:szCs w:val="24"/>
        </w:rPr>
        <w:t>i</w:t>
      </w:r>
      <w:r w:rsidR="009A2B55">
        <w:rPr>
          <w:rFonts w:ascii="Palatino Linotype" w:hAnsi="Palatino Linotype" w:cs="Arial"/>
          <w:sz w:val="24"/>
          <w:szCs w:val="24"/>
        </w:rPr>
        <w:t>dós</w:t>
      </w:r>
      <w:r w:rsidRPr="00B93DE8">
        <w:rPr>
          <w:rFonts w:ascii="Palatino Linotype" w:hAnsi="Palatino Linotype" w:cs="Arial"/>
          <w:sz w:val="24"/>
          <w:szCs w:val="24"/>
        </w:rPr>
        <w:t>, el aho</w:t>
      </w:r>
      <w:r w:rsidR="005E72FA">
        <w:rPr>
          <w:rFonts w:ascii="Palatino Linotype" w:hAnsi="Palatino Linotype" w:cs="Arial"/>
          <w:sz w:val="24"/>
          <w:szCs w:val="24"/>
        </w:rPr>
        <w:t>ra Recurrente interp</w:t>
      </w:r>
      <w:r w:rsidR="000C55DE">
        <w:rPr>
          <w:rFonts w:ascii="Palatino Linotype" w:hAnsi="Palatino Linotype" w:cs="Arial"/>
          <w:sz w:val="24"/>
          <w:szCs w:val="24"/>
        </w:rPr>
        <w:t xml:space="preserve">uso </w:t>
      </w:r>
      <w:r w:rsidR="005E72FA">
        <w:rPr>
          <w:rFonts w:ascii="Palatino Linotype" w:hAnsi="Palatino Linotype" w:cs="Arial"/>
          <w:sz w:val="24"/>
          <w:szCs w:val="24"/>
        </w:rPr>
        <w:t>recurso</w:t>
      </w:r>
      <w:r w:rsidRPr="00B93DE8">
        <w:rPr>
          <w:rFonts w:ascii="Palatino Linotype" w:hAnsi="Palatino Linotype" w:cs="Arial"/>
          <w:sz w:val="24"/>
          <w:szCs w:val="24"/>
        </w:rPr>
        <w:t xml:space="preserve"> de revisión</w:t>
      </w:r>
      <w:r w:rsidR="005E72FA">
        <w:rPr>
          <w:rFonts w:ascii="Palatino Linotype" w:hAnsi="Palatino Linotype" w:cs="Arial"/>
          <w:sz w:val="24"/>
          <w:szCs w:val="24"/>
        </w:rPr>
        <w:t>,</w:t>
      </w:r>
      <w:r w:rsidRPr="00B93DE8">
        <w:rPr>
          <w:rFonts w:ascii="Palatino Linotype" w:hAnsi="Palatino Linotype" w:cs="Arial"/>
          <w:sz w:val="24"/>
          <w:szCs w:val="24"/>
        </w:rPr>
        <w:t xml:space="preserve"> </w:t>
      </w:r>
      <w:r w:rsidR="005E72FA">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5E72FA">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0C55DE">
        <w:rPr>
          <w:rFonts w:ascii="Palatino Linotype" w:hAnsi="Palatino Linotype" w:cs="Arial"/>
          <w:b/>
          <w:sz w:val="24"/>
          <w:szCs w:val="24"/>
        </w:rPr>
        <w:t>0</w:t>
      </w:r>
      <w:r w:rsidR="000C2839">
        <w:rPr>
          <w:rFonts w:ascii="Palatino Linotype" w:hAnsi="Palatino Linotype" w:cs="Arial"/>
          <w:b/>
          <w:sz w:val="24"/>
          <w:szCs w:val="24"/>
          <w:lang w:val="es-419"/>
        </w:rPr>
        <w:t>2065</w:t>
      </w:r>
      <w:r w:rsidRPr="000C55DE">
        <w:rPr>
          <w:rFonts w:ascii="Palatino Linotype" w:hAnsi="Palatino Linotype" w:cs="Arial"/>
          <w:b/>
          <w:sz w:val="24"/>
          <w:szCs w:val="24"/>
        </w:rPr>
        <w:t>/INFOEM/IP/RR/202</w:t>
      </w:r>
      <w:r w:rsidR="009A2B55">
        <w:rPr>
          <w:rFonts w:ascii="Palatino Linotype" w:hAnsi="Palatino Linotype" w:cs="Arial"/>
          <w:b/>
          <w:sz w:val="24"/>
          <w:szCs w:val="24"/>
        </w:rPr>
        <w:t>2</w:t>
      </w:r>
      <w:r w:rsidRPr="00B93DE8">
        <w:rPr>
          <w:rFonts w:ascii="Palatino Linotype" w:hAnsi="Palatino Linotype" w:cs="Arial"/>
          <w:sz w:val="24"/>
          <w:szCs w:val="24"/>
        </w:rPr>
        <w:t xml:space="preserve">, aduciendo las siguientes manifestaciones: </w:t>
      </w:r>
    </w:p>
    <w:p w14:paraId="22A003D9" w14:textId="77777777" w:rsidR="00B93DE8" w:rsidRDefault="00B93DE8" w:rsidP="00285F96">
      <w:pPr>
        <w:spacing w:after="0" w:line="360" w:lineRule="auto"/>
        <w:jc w:val="both"/>
        <w:rPr>
          <w:rFonts w:ascii="Palatino Linotype" w:hAnsi="Palatino Linotype" w:cs="Arial"/>
          <w:sz w:val="24"/>
          <w:szCs w:val="24"/>
        </w:rPr>
      </w:pPr>
    </w:p>
    <w:p w14:paraId="6FC0579F"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lastRenderedPageBreak/>
        <w:t xml:space="preserve">Acto Impugnado: </w:t>
      </w:r>
    </w:p>
    <w:p w14:paraId="5801E967" w14:textId="77777777" w:rsidR="00761F89" w:rsidRPr="00B93DE8" w:rsidRDefault="00761F89" w:rsidP="00285F96">
      <w:pPr>
        <w:spacing w:after="0" w:line="360" w:lineRule="auto"/>
        <w:jc w:val="both"/>
        <w:rPr>
          <w:rFonts w:ascii="Palatino Linotype" w:hAnsi="Palatino Linotype" w:cs="Arial"/>
          <w:b/>
          <w:sz w:val="24"/>
          <w:szCs w:val="24"/>
        </w:rPr>
      </w:pPr>
    </w:p>
    <w:p w14:paraId="40EE6D04" w14:textId="6CD9A7FB" w:rsidR="00B93DE8" w:rsidRPr="000C2839" w:rsidRDefault="00B93DE8" w:rsidP="00761F89">
      <w:pPr>
        <w:spacing w:after="0" w:line="24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0C2839" w:rsidRPr="000C2839">
        <w:rPr>
          <w:rFonts w:ascii="Palatino Linotype" w:hAnsi="Palatino Linotype" w:cs="Arial"/>
          <w:i/>
          <w:sz w:val="24"/>
          <w:szCs w:val="24"/>
        </w:rPr>
        <w:t>La respuesta proporcionada por el Sujeto Obligado.</w:t>
      </w:r>
      <w:r w:rsidRPr="000C55DE">
        <w:rPr>
          <w:rFonts w:ascii="Palatino Linotype" w:hAnsi="Palatino Linotype" w:cs="Arial"/>
          <w:i/>
          <w:sz w:val="24"/>
          <w:szCs w:val="24"/>
        </w:rPr>
        <w:t>”(</w:t>
      </w:r>
      <w:r w:rsidRPr="009A2B55">
        <w:rPr>
          <w:rFonts w:ascii="Palatino Linotype" w:hAnsi="Palatino Linotype" w:cs="Arial"/>
          <w:i/>
          <w:sz w:val="24"/>
          <w:szCs w:val="24"/>
        </w:rPr>
        <w:t>Sic</w:t>
      </w:r>
      <w:r w:rsidRPr="000C2839">
        <w:rPr>
          <w:rFonts w:ascii="Palatino Linotype" w:hAnsi="Palatino Linotype" w:cs="Arial"/>
          <w:i/>
          <w:sz w:val="24"/>
          <w:szCs w:val="24"/>
        </w:rPr>
        <w:t xml:space="preserve">). </w:t>
      </w:r>
    </w:p>
    <w:p w14:paraId="15D90ED8" w14:textId="77777777" w:rsidR="005E72FA" w:rsidRDefault="005E72FA" w:rsidP="00285F96">
      <w:pPr>
        <w:spacing w:after="0" w:line="360" w:lineRule="auto"/>
        <w:jc w:val="both"/>
        <w:rPr>
          <w:rFonts w:ascii="Palatino Linotype" w:hAnsi="Palatino Linotype" w:cs="Arial"/>
          <w:b/>
          <w:sz w:val="24"/>
          <w:szCs w:val="24"/>
        </w:rPr>
      </w:pPr>
    </w:p>
    <w:p w14:paraId="431B2685"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Razones o Motivos de Inconformidad: </w:t>
      </w:r>
    </w:p>
    <w:p w14:paraId="592B8666" w14:textId="77777777" w:rsidR="00761F89" w:rsidRPr="00B93DE8" w:rsidRDefault="00761F89" w:rsidP="00285F96">
      <w:pPr>
        <w:spacing w:after="0" w:line="360" w:lineRule="auto"/>
        <w:jc w:val="both"/>
        <w:rPr>
          <w:rFonts w:ascii="Palatino Linotype" w:hAnsi="Palatino Linotype" w:cs="Arial"/>
          <w:b/>
          <w:sz w:val="24"/>
          <w:szCs w:val="24"/>
        </w:rPr>
      </w:pPr>
    </w:p>
    <w:p w14:paraId="03A1A30C" w14:textId="177EC59C" w:rsidR="00B93DE8" w:rsidRPr="001A0A77" w:rsidRDefault="00B93DE8" w:rsidP="00761F89">
      <w:pPr>
        <w:spacing w:after="0" w:line="24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0C2839" w:rsidRPr="000C2839">
        <w:rPr>
          <w:rFonts w:ascii="Palatino Linotype" w:hAnsi="Palatino Linotype" w:cs="Arial"/>
          <w:i/>
          <w:sz w:val="24"/>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w:t>
      </w:r>
      <w:r w:rsidR="000C2839" w:rsidRPr="000C2839">
        <w:rPr>
          <w:rFonts w:ascii="Palatino Linotype" w:hAnsi="Palatino Linotype" w:cs="Arial"/>
          <w:i/>
          <w:sz w:val="24"/>
          <w:szCs w:val="24"/>
        </w:rPr>
        <w:lastRenderedPageBreak/>
        <w:t>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0C55DE">
        <w:rPr>
          <w:rFonts w:ascii="Palatino Linotype" w:hAnsi="Palatino Linotype" w:cs="Arial"/>
          <w:i/>
          <w:sz w:val="24"/>
          <w:szCs w:val="24"/>
        </w:rPr>
        <w:t>” (</w:t>
      </w:r>
      <w:r w:rsidRPr="001A0A77">
        <w:rPr>
          <w:rFonts w:ascii="Palatino Linotype" w:hAnsi="Palatino Linotype" w:cs="Arial"/>
          <w:i/>
          <w:sz w:val="24"/>
          <w:szCs w:val="24"/>
        </w:rPr>
        <w:t xml:space="preserve">Sic). </w:t>
      </w:r>
    </w:p>
    <w:p w14:paraId="6AF8B7F5" w14:textId="77777777" w:rsidR="005F2CE3" w:rsidRDefault="005F2CE3" w:rsidP="0081021D">
      <w:pPr>
        <w:spacing w:after="0" w:line="360" w:lineRule="auto"/>
        <w:jc w:val="both"/>
        <w:rPr>
          <w:rFonts w:ascii="Palatino Linotype" w:hAnsi="Palatino Linotype" w:cs="Arial"/>
          <w:sz w:val="24"/>
          <w:szCs w:val="24"/>
        </w:rPr>
      </w:pPr>
    </w:p>
    <w:p w14:paraId="62B61F79" w14:textId="1A3233CD"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7FE24D54" w14:textId="657C9CA9" w:rsidR="00B93DE8" w:rsidRDefault="005E72FA"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w:t>
      </w:r>
      <w:r w:rsidR="00B93DE8" w:rsidRPr="000C55DE">
        <w:rPr>
          <w:rFonts w:ascii="Palatino Linotype" w:hAnsi="Palatino Linotype" w:cs="Arial"/>
          <w:b/>
          <w:sz w:val="24"/>
          <w:szCs w:val="24"/>
        </w:rPr>
        <w:t>0</w:t>
      </w:r>
      <w:r w:rsidR="0015731F">
        <w:rPr>
          <w:rFonts w:ascii="Palatino Linotype" w:hAnsi="Palatino Linotype" w:cs="Arial"/>
          <w:b/>
          <w:sz w:val="24"/>
          <w:szCs w:val="24"/>
          <w:lang w:val="es-419"/>
        </w:rPr>
        <w:t>2065</w:t>
      </w:r>
      <w:r w:rsidR="00B93DE8" w:rsidRPr="000C55DE">
        <w:rPr>
          <w:rFonts w:ascii="Palatino Linotype" w:hAnsi="Palatino Linotype" w:cs="Arial"/>
          <w:b/>
          <w:sz w:val="24"/>
          <w:szCs w:val="24"/>
        </w:rPr>
        <w:t>/INFOEM/IP/RR/202</w:t>
      </w:r>
      <w:r w:rsidR="009A2B55">
        <w:rPr>
          <w:rFonts w:ascii="Palatino Linotype" w:hAnsi="Palatino Linotype" w:cs="Arial"/>
          <w:b/>
          <w:sz w:val="24"/>
          <w:szCs w:val="24"/>
        </w:rPr>
        <w:t>2</w:t>
      </w:r>
      <w:r w:rsidR="00B93DE8" w:rsidRPr="00B93DE8">
        <w:rPr>
          <w:rFonts w:ascii="Palatino Linotype" w:hAnsi="Palatino Linotype" w:cs="Arial"/>
          <w:sz w:val="24"/>
          <w:szCs w:val="24"/>
        </w:rPr>
        <w:t xml:space="preserve">, </w:t>
      </w:r>
      <w:r>
        <w:rPr>
          <w:rFonts w:ascii="Palatino Linotype" w:hAnsi="Palatino Linotype" w:cs="Arial"/>
          <w:sz w:val="24"/>
          <w:szCs w:val="24"/>
        </w:rPr>
        <w:t>le</w:t>
      </w:r>
      <w:r w:rsidR="00B93DE8" w:rsidRPr="00B93DE8">
        <w:rPr>
          <w:rFonts w:ascii="Palatino Linotype" w:hAnsi="Palatino Linotype" w:cs="Arial"/>
          <w:sz w:val="24"/>
          <w:szCs w:val="24"/>
        </w:rPr>
        <w:t xml:space="preserve"> fue turnado al </w:t>
      </w:r>
      <w:r w:rsidR="00B93DE8" w:rsidRPr="005F2CE3">
        <w:rPr>
          <w:rFonts w:ascii="Palatino Linotype" w:hAnsi="Palatino Linotype" w:cs="Arial"/>
          <w:b/>
          <w:sz w:val="24"/>
          <w:szCs w:val="24"/>
        </w:rPr>
        <w:t>Comisionad</w:t>
      </w:r>
      <w:r w:rsidRPr="005F2CE3">
        <w:rPr>
          <w:rFonts w:ascii="Palatino Linotype" w:hAnsi="Palatino Linotype" w:cs="Arial"/>
          <w:b/>
          <w:sz w:val="24"/>
          <w:szCs w:val="24"/>
        </w:rPr>
        <w:t>o</w:t>
      </w:r>
      <w:r w:rsidR="00B93DE8" w:rsidRPr="005F2CE3">
        <w:rPr>
          <w:rFonts w:ascii="Palatino Linotype" w:hAnsi="Palatino Linotype" w:cs="Arial"/>
          <w:b/>
          <w:sz w:val="24"/>
          <w:szCs w:val="24"/>
        </w:rPr>
        <w:t xml:space="preserve"> </w:t>
      </w:r>
      <w:r w:rsidR="00C07A09">
        <w:rPr>
          <w:rFonts w:ascii="Palatino Linotype" w:hAnsi="Palatino Linotype" w:cs="Arial"/>
          <w:b/>
          <w:sz w:val="24"/>
          <w:szCs w:val="24"/>
          <w:lang w:val="es-419"/>
        </w:rPr>
        <w:t xml:space="preserve">Presidente </w:t>
      </w:r>
      <w:r w:rsidRPr="005F2CE3">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del cual recay</w:t>
      </w:r>
      <w:r w:rsidR="0070553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w:t>
      </w:r>
      <w:r w:rsidR="0015731F">
        <w:rPr>
          <w:rFonts w:ascii="Palatino Linotype" w:hAnsi="Palatino Linotype" w:cs="Arial"/>
          <w:b/>
          <w:sz w:val="24"/>
          <w:szCs w:val="24"/>
          <w:lang w:val="es-419"/>
        </w:rPr>
        <w:t>siete</w:t>
      </w:r>
      <w:r w:rsidR="000C55DE">
        <w:rPr>
          <w:rFonts w:ascii="Palatino Linotype" w:hAnsi="Palatino Linotype" w:cs="Arial"/>
          <w:b/>
          <w:sz w:val="24"/>
          <w:szCs w:val="24"/>
        </w:rPr>
        <w:t xml:space="preserve"> </w:t>
      </w:r>
      <w:r w:rsidR="00B93DE8" w:rsidRPr="00705539">
        <w:rPr>
          <w:rFonts w:ascii="Palatino Linotype" w:hAnsi="Palatino Linotype" w:cs="Arial"/>
          <w:b/>
          <w:sz w:val="24"/>
          <w:szCs w:val="24"/>
        </w:rPr>
        <w:t xml:space="preserve">de </w:t>
      </w:r>
      <w:r w:rsidR="0015731F">
        <w:rPr>
          <w:rFonts w:ascii="Palatino Linotype" w:hAnsi="Palatino Linotype" w:cs="Arial"/>
          <w:b/>
          <w:sz w:val="24"/>
          <w:szCs w:val="24"/>
          <w:lang w:val="es-419"/>
        </w:rPr>
        <w:t>marzo</w:t>
      </w:r>
      <w:r w:rsidR="00B93DE8" w:rsidRPr="00705539">
        <w:rPr>
          <w:rFonts w:ascii="Palatino Linotype" w:hAnsi="Palatino Linotype" w:cs="Arial"/>
          <w:b/>
          <w:sz w:val="24"/>
          <w:szCs w:val="24"/>
        </w:rPr>
        <w:t xml:space="preserve"> de dos mil veint</w:t>
      </w:r>
      <w:r w:rsidR="00705539">
        <w:rPr>
          <w:rFonts w:ascii="Palatino Linotype" w:hAnsi="Palatino Linotype" w:cs="Arial"/>
          <w:b/>
          <w:sz w:val="24"/>
          <w:szCs w:val="24"/>
        </w:rPr>
        <w:t>i</w:t>
      </w:r>
      <w:r w:rsidR="009A2B55">
        <w:rPr>
          <w:rFonts w:ascii="Palatino Linotype" w:hAnsi="Palatino Linotype" w:cs="Arial"/>
          <w:b/>
          <w:sz w:val="24"/>
          <w:szCs w:val="24"/>
        </w:rPr>
        <w:t>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Default="00B93DE8" w:rsidP="00285F96">
      <w:pPr>
        <w:spacing w:after="0" w:line="360" w:lineRule="auto"/>
        <w:jc w:val="both"/>
        <w:rPr>
          <w:rFonts w:ascii="Palatino Linotype" w:hAnsi="Palatino Linotype" w:cs="Arial"/>
          <w:sz w:val="24"/>
          <w:szCs w:val="24"/>
        </w:rPr>
      </w:pPr>
    </w:p>
    <w:p w14:paraId="2E64B5D6" w14:textId="068D566D" w:rsid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w:t>
      </w:r>
      <w:r w:rsidR="007967E2">
        <w:rPr>
          <w:rFonts w:ascii="Palatino Linotype" w:hAnsi="Palatino Linotype" w:cs="Arial"/>
          <w:b/>
          <w:sz w:val="24"/>
          <w:szCs w:val="24"/>
        </w:rPr>
        <w:t>e manifestaciones y/o alegatos.</w:t>
      </w:r>
    </w:p>
    <w:p w14:paraId="76C65490" w14:textId="385EF989" w:rsidR="00CD0D0F" w:rsidRDefault="004E0512" w:rsidP="004E0512">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B93DE8">
        <w:rPr>
          <w:rFonts w:ascii="Palatino Linotype" w:hAnsi="Palatino Linotype" w:cs="Arial"/>
          <w:sz w:val="24"/>
          <w:szCs w:val="24"/>
        </w:rPr>
        <w:t>e l</w:t>
      </w:r>
      <w:r>
        <w:rPr>
          <w:rFonts w:ascii="Palatino Linotype" w:hAnsi="Palatino Linotype" w:cs="Arial"/>
          <w:sz w:val="24"/>
          <w:szCs w:val="24"/>
        </w:rPr>
        <w:t>a</w:t>
      </w:r>
      <w:r w:rsidRPr="00B93DE8">
        <w:rPr>
          <w:rFonts w:ascii="Palatino Linotype" w:hAnsi="Palatino Linotype" w:cs="Arial"/>
          <w:sz w:val="24"/>
          <w:szCs w:val="24"/>
        </w:rPr>
        <w:t xml:space="preserve">s </w:t>
      </w:r>
      <w:r>
        <w:rPr>
          <w:rFonts w:ascii="Palatino Linotype" w:hAnsi="Palatino Linotype" w:cs="Arial"/>
          <w:sz w:val="24"/>
          <w:szCs w:val="24"/>
        </w:rPr>
        <w:t>constancias del</w:t>
      </w:r>
      <w:r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del SAIMEX, </w:t>
      </w:r>
      <w:r w:rsidRPr="00B93DE8">
        <w:rPr>
          <w:rFonts w:ascii="Palatino Linotype" w:hAnsi="Palatino Linotype" w:cs="Arial"/>
          <w:sz w:val="24"/>
          <w:szCs w:val="24"/>
        </w:rPr>
        <w:t xml:space="preserve">del recurso de revisión </w:t>
      </w:r>
      <w:r w:rsidRPr="002F0A5E">
        <w:rPr>
          <w:rFonts w:ascii="Palatino Linotype" w:hAnsi="Palatino Linotype" w:cs="Arial"/>
          <w:b/>
          <w:sz w:val="24"/>
          <w:szCs w:val="24"/>
        </w:rPr>
        <w:t>0</w:t>
      </w:r>
      <w:r w:rsidR="0015731F">
        <w:rPr>
          <w:rFonts w:ascii="Palatino Linotype" w:hAnsi="Palatino Linotype" w:cs="Arial"/>
          <w:b/>
          <w:sz w:val="24"/>
          <w:szCs w:val="24"/>
          <w:lang w:val="es-419"/>
        </w:rPr>
        <w:t>2065</w:t>
      </w:r>
      <w:r w:rsidRPr="002F0A5E">
        <w:rPr>
          <w:rFonts w:ascii="Palatino Linotype" w:hAnsi="Palatino Linotype" w:cs="Arial"/>
          <w:b/>
          <w:sz w:val="24"/>
          <w:szCs w:val="24"/>
        </w:rPr>
        <w:t>/INFOEM/IP/RR/202</w:t>
      </w:r>
      <w:r>
        <w:rPr>
          <w:rFonts w:ascii="Palatino Linotype" w:hAnsi="Palatino Linotype" w:cs="Arial"/>
          <w:b/>
          <w:sz w:val="24"/>
          <w:szCs w:val="24"/>
        </w:rPr>
        <w:t>2</w:t>
      </w:r>
      <w:r w:rsidRPr="00B93DE8">
        <w:rPr>
          <w:rFonts w:ascii="Palatino Linotype" w:hAnsi="Palatino Linotype" w:cs="Arial"/>
          <w:sz w:val="24"/>
          <w:szCs w:val="24"/>
        </w:rPr>
        <w:t xml:space="preserve">, </w:t>
      </w:r>
      <w:r w:rsidRPr="00FA70AD">
        <w:rPr>
          <w:rFonts w:ascii="Palatino Linotype" w:hAnsi="Palatino Linotype" w:cs="Arial"/>
          <w:sz w:val="24"/>
          <w:szCs w:val="24"/>
        </w:rPr>
        <w:t xml:space="preserve">se </w:t>
      </w:r>
      <w:r>
        <w:rPr>
          <w:rFonts w:ascii="Palatino Linotype" w:hAnsi="Palatino Linotype" w:cs="Arial"/>
          <w:sz w:val="24"/>
          <w:szCs w:val="24"/>
        </w:rPr>
        <w:t>advierte</w:t>
      </w:r>
      <w:r w:rsidRPr="00FA70AD">
        <w:rPr>
          <w:rFonts w:ascii="Palatino Linotype" w:hAnsi="Palatino Linotype" w:cs="Arial"/>
          <w:sz w:val="24"/>
          <w:szCs w:val="24"/>
        </w:rPr>
        <w:t xml:space="preserve"> que </w:t>
      </w:r>
      <w:r>
        <w:rPr>
          <w:rFonts w:ascii="Palatino Linotype" w:hAnsi="Palatino Linotype" w:cs="Arial"/>
          <w:sz w:val="24"/>
          <w:szCs w:val="24"/>
        </w:rPr>
        <w:t>el</w:t>
      </w:r>
      <w:r w:rsidRPr="00FA70AD">
        <w:rPr>
          <w:rFonts w:ascii="Palatino Linotype" w:hAnsi="Palatino Linotype" w:cs="Arial"/>
          <w:sz w:val="24"/>
          <w:szCs w:val="24"/>
        </w:rPr>
        <w:t xml:space="preserve"> Sujeto </w:t>
      </w:r>
      <w:r>
        <w:rPr>
          <w:rFonts w:ascii="Palatino Linotype" w:hAnsi="Palatino Linotype" w:cs="Arial"/>
          <w:sz w:val="24"/>
          <w:szCs w:val="24"/>
        </w:rPr>
        <w:t>Obligado</w:t>
      </w:r>
      <w:r w:rsidR="00CD0D0F">
        <w:rPr>
          <w:rFonts w:ascii="Palatino Linotype" w:hAnsi="Palatino Linotype" w:cs="Arial"/>
          <w:sz w:val="24"/>
          <w:szCs w:val="24"/>
        </w:rPr>
        <w:t xml:space="preserve"> omitió</w:t>
      </w:r>
      <w:r>
        <w:rPr>
          <w:rFonts w:ascii="Palatino Linotype" w:hAnsi="Palatino Linotype" w:cs="Arial"/>
          <w:sz w:val="24"/>
          <w:szCs w:val="24"/>
        </w:rPr>
        <w:t xml:space="preserve"> </w:t>
      </w:r>
      <w:r w:rsidR="00CD0D0F">
        <w:rPr>
          <w:rFonts w:ascii="Palatino Linotype" w:hAnsi="Palatino Linotype" w:cs="Arial"/>
          <w:sz w:val="24"/>
          <w:szCs w:val="24"/>
        </w:rPr>
        <w:t>rendir</w:t>
      </w:r>
      <w:r>
        <w:rPr>
          <w:rFonts w:ascii="Palatino Linotype" w:hAnsi="Palatino Linotype" w:cs="Arial"/>
          <w:sz w:val="24"/>
          <w:szCs w:val="24"/>
        </w:rPr>
        <w:t xml:space="preserve"> </w:t>
      </w:r>
      <w:r w:rsidRPr="00FA70AD">
        <w:rPr>
          <w:rFonts w:ascii="Palatino Linotype" w:hAnsi="Palatino Linotype" w:cs="Arial"/>
          <w:sz w:val="24"/>
          <w:szCs w:val="24"/>
        </w:rPr>
        <w:t>su informe justificado</w:t>
      </w:r>
      <w:r w:rsidR="00CD0D0F">
        <w:rPr>
          <w:rFonts w:ascii="Palatino Linotype" w:hAnsi="Palatino Linotype" w:cs="Arial"/>
          <w:sz w:val="24"/>
          <w:szCs w:val="24"/>
        </w:rPr>
        <w:t>, de igual forma se advierte que el recurrente no realizó manifestación alguna que a su derecho conviniera.</w:t>
      </w:r>
    </w:p>
    <w:p w14:paraId="004CA61C" w14:textId="77777777" w:rsidR="004E0512" w:rsidRDefault="004E0512" w:rsidP="004E0512">
      <w:pPr>
        <w:spacing w:after="0" w:line="360" w:lineRule="auto"/>
        <w:jc w:val="both"/>
        <w:rPr>
          <w:rFonts w:ascii="Palatino Linotype" w:hAnsi="Palatino Linotype" w:cs="Arial"/>
          <w:sz w:val="24"/>
          <w:szCs w:val="24"/>
        </w:rPr>
      </w:pPr>
    </w:p>
    <w:p w14:paraId="2B3DE997" w14:textId="77777777" w:rsidR="00761F89" w:rsidRDefault="00761F89" w:rsidP="004E0512">
      <w:pPr>
        <w:spacing w:after="0" w:line="360" w:lineRule="auto"/>
        <w:jc w:val="both"/>
        <w:rPr>
          <w:rFonts w:ascii="Palatino Linotype" w:hAnsi="Palatino Linotype" w:cs="Arial"/>
          <w:sz w:val="24"/>
          <w:szCs w:val="24"/>
        </w:rPr>
      </w:pPr>
    </w:p>
    <w:p w14:paraId="178D3526" w14:textId="77777777" w:rsidR="004E0512" w:rsidRPr="00B93DE8" w:rsidRDefault="004E0512" w:rsidP="004E0512">
      <w:pPr>
        <w:spacing w:after="0" w:line="360" w:lineRule="auto"/>
        <w:jc w:val="both"/>
        <w:rPr>
          <w:rFonts w:ascii="Palatino Linotype" w:hAnsi="Palatino Linotype" w:cs="Arial"/>
          <w:b/>
          <w:sz w:val="24"/>
          <w:szCs w:val="24"/>
        </w:rPr>
      </w:pPr>
      <w:r w:rsidRPr="00CD0D0F">
        <w:rPr>
          <w:rFonts w:ascii="Palatino Linotype" w:hAnsi="Palatino Linotype" w:cs="Arial"/>
          <w:b/>
          <w:sz w:val="28"/>
          <w:szCs w:val="28"/>
        </w:rPr>
        <w:lastRenderedPageBreak/>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14:paraId="1F3CB665" w14:textId="07872B50" w:rsidR="004E0512" w:rsidRDefault="004E0512" w:rsidP="004E0512">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w:t>
      </w:r>
      <w:r w:rsidR="0009038E">
        <w:rPr>
          <w:rFonts w:ascii="Palatino Linotype" w:hAnsi="Palatino Linotype" w:cs="Arial"/>
          <w:sz w:val="24"/>
          <w:szCs w:val="24"/>
        </w:rPr>
        <w:t>, citado al rubro,</w:t>
      </w:r>
      <w:r w:rsidRPr="00B93DE8">
        <w:rPr>
          <w:rFonts w:ascii="Palatino Linotype" w:hAnsi="Palatino Linotype" w:cs="Arial"/>
          <w:sz w:val="24"/>
          <w:szCs w:val="24"/>
        </w:rPr>
        <w:t xml:space="preserve"> en fecha </w:t>
      </w:r>
      <w:r w:rsidR="00342E18">
        <w:rPr>
          <w:rFonts w:ascii="Palatino Linotype" w:hAnsi="Palatino Linotype" w:cs="Arial"/>
          <w:b/>
          <w:sz w:val="24"/>
          <w:szCs w:val="24"/>
        </w:rPr>
        <w:t>seis</w:t>
      </w:r>
      <w:r w:rsidRPr="00B8050B">
        <w:rPr>
          <w:rFonts w:ascii="Palatino Linotype" w:hAnsi="Palatino Linotype" w:cs="Arial"/>
          <w:b/>
          <w:sz w:val="24"/>
          <w:szCs w:val="24"/>
        </w:rPr>
        <w:t xml:space="preserve"> de </w:t>
      </w:r>
      <w:r w:rsidR="00342E18">
        <w:rPr>
          <w:rFonts w:ascii="Palatino Linotype" w:hAnsi="Palatino Linotype" w:cs="Arial"/>
          <w:b/>
          <w:sz w:val="24"/>
          <w:szCs w:val="24"/>
        </w:rPr>
        <w:t>abril</w:t>
      </w:r>
      <w:r w:rsidRPr="00B8050B">
        <w:rPr>
          <w:rFonts w:ascii="Palatino Linotype" w:hAnsi="Palatino Linotype" w:cs="Arial"/>
          <w:b/>
          <w:sz w:val="24"/>
          <w:szCs w:val="24"/>
        </w:rPr>
        <w:t xml:space="preserve"> de dos mil veint</w:t>
      </w:r>
      <w:r>
        <w:rPr>
          <w:rFonts w:ascii="Palatino Linotype" w:hAnsi="Palatino Linotype" w:cs="Arial"/>
          <w:b/>
          <w:sz w:val="24"/>
          <w:szCs w:val="24"/>
        </w:rPr>
        <w:t>idós</w:t>
      </w:r>
      <w:r w:rsidR="0009038E">
        <w:rPr>
          <w:rFonts w:ascii="Palatino Linotype" w:hAnsi="Palatino Linotype" w:cs="Arial"/>
          <w:sz w:val="24"/>
          <w:szCs w:val="24"/>
        </w:rPr>
        <w:t>, en términos del artículo 185 f</w:t>
      </w:r>
      <w:r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w:t>
      </w:r>
    </w:p>
    <w:p w14:paraId="028CB693" w14:textId="77777777" w:rsidR="00761F89" w:rsidRDefault="00761F89" w:rsidP="004E0512">
      <w:pPr>
        <w:spacing w:after="0" w:line="360" w:lineRule="auto"/>
        <w:jc w:val="both"/>
        <w:rPr>
          <w:rFonts w:ascii="Palatino Linotype" w:hAnsi="Palatino Linotype" w:cs="Arial"/>
          <w:sz w:val="24"/>
          <w:szCs w:val="24"/>
        </w:rPr>
      </w:pPr>
    </w:p>
    <w:p w14:paraId="3A38611E" w14:textId="77777777" w:rsidR="004E0512" w:rsidRPr="00CC1419" w:rsidRDefault="004E0512" w:rsidP="004E0512">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1FF29F2E" w14:textId="5E35105C" w:rsidR="004E0512" w:rsidRPr="00CC1419" w:rsidRDefault="004E0512" w:rsidP="004E0512">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sidR="00AA17DB" w:rsidRPr="00AA17DB">
        <w:rPr>
          <w:rFonts w:ascii="Palatino Linotype" w:hAnsi="Palatino Linotype" w:cs="Arial"/>
          <w:b/>
          <w:sz w:val="24"/>
          <w:szCs w:val="24"/>
          <w:lang w:val="es-419"/>
        </w:rPr>
        <w:t xml:space="preserve">veintiséis </w:t>
      </w:r>
      <w:r w:rsidRPr="00AA17DB">
        <w:rPr>
          <w:rFonts w:ascii="Palatino Linotype" w:hAnsi="Palatino Linotype" w:cs="Arial"/>
          <w:b/>
          <w:sz w:val="24"/>
          <w:szCs w:val="24"/>
        </w:rPr>
        <w:t xml:space="preserve">de </w:t>
      </w:r>
      <w:r w:rsidR="00342E18" w:rsidRPr="00AA17DB">
        <w:rPr>
          <w:rFonts w:ascii="Palatino Linotype" w:hAnsi="Palatino Linotype" w:cs="Arial"/>
          <w:b/>
          <w:sz w:val="24"/>
          <w:szCs w:val="24"/>
        </w:rPr>
        <w:t>abril</w:t>
      </w:r>
      <w:r w:rsidRPr="00AA17DB">
        <w:rPr>
          <w:rFonts w:ascii="Palatino Linotype" w:hAnsi="Palatino Linotype" w:cs="Arial"/>
          <w:b/>
          <w:sz w:val="24"/>
          <w:szCs w:val="24"/>
        </w:rPr>
        <w:t xml:space="preserve"> del año dos mil veintidós</w:t>
      </w:r>
      <w:r>
        <w:rPr>
          <w:rFonts w:ascii="Palatino Linotype" w:hAnsi="Palatino Linotype" w:cs="Arial"/>
          <w:sz w:val="24"/>
          <w:szCs w:val="24"/>
        </w:rPr>
        <w:t>,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 hasta por un periodo de quince días hábiles</w:t>
      </w:r>
      <w:r>
        <w:rPr>
          <w:rFonts w:ascii="Palatino Linotype" w:hAnsi="Palatino Linotype" w:cs="Arial"/>
          <w:sz w:val="24"/>
          <w:szCs w:val="24"/>
        </w:rPr>
        <w:t>, y,</w:t>
      </w:r>
    </w:p>
    <w:p w14:paraId="71A68821" w14:textId="324AE9CA" w:rsidR="00B93DE8" w:rsidRDefault="00B93DE8" w:rsidP="00285F96">
      <w:pPr>
        <w:spacing w:after="0" w:line="360" w:lineRule="auto"/>
        <w:jc w:val="both"/>
        <w:rPr>
          <w:rFonts w:ascii="Palatino Linotype" w:hAnsi="Palatino Linotype" w:cs="Arial"/>
          <w:sz w:val="24"/>
          <w:szCs w:val="24"/>
        </w:rPr>
      </w:pPr>
    </w:p>
    <w:p w14:paraId="3FA287A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93AD241" w14:textId="77777777" w:rsidR="00337A3D" w:rsidRPr="0064611F" w:rsidRDefault="00337A3D" w:rsidP="00337A3D">
      <w:pPr>
        <w:spacing w:after="0" w:line="360" w:lineRule="auto"/>
        <w:jc w:val="center"/>
        <w:rPr>
          <w:rFonts w:ascii="Palatino Linotype" w:hAnsi="Palatino Linotype" w:cs="Arial"/>
          <w:sz w:val="24"/>
          <w:szCs w:val="24"/>
        </w:rPr>
      </w:pPr>
    </w:p>
    <w:p w14:paraId="40A0F77B"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A430ACA"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E938AF">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 xml:space="preserve">179, 181 párrafo </w:t>
      </w:r>
      <w:r w:rsidRPr="003E4BCA">
        <w:rPr>
          <w:rFonts w:ascii="Palatino Linotype" w:hAnsi="Palatino Linotype" w:cs="Arial"/>
          <w:sz w:val="24"/>
          <w:szCs w:val="24"/>
        </w:rPr>
        <w:lastRenderedPageBreak/>
        <w:t>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901D0CE" w14:textId="77777777" w:rsidR="00337A3D" w:rsidRPr="003E4BCA" w:rsidRDefault="00337A3D" w:rsidP="00337A3D">
      <w:pPr>
        <w:spacing w:after="0" w:line="360" w:lineRule="auto"/>
        <w:jc w:val="both"/>
        <w:rPr>
          <w:rFonts w:ascii="Palatino Linotype" w:hAnsi="Palatino Linotype" w:cs="Arial"/>
          <w:sz w:val="24"/>
          <w:szCs w:val="24"/>
        </w:rPr>
      </w:pPr>
    </w:p>
    <w:p w14:paraId="55B45E8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39C40D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FFDA7"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45A724" w14:textId="77777777" w:rsidR="0097162B" w:rsidRPr="007A712C" w:rsidRDefault="0097162B" w:rsidP="0097162B">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3529D16B" w14:textId="77777777" w:rsidR="0097162B" w:rsidRDefault="0097162B" w:rsidP="0097162B">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2053B856" w14:textId="77777777" w:rsidR="0097162B" w:rsidRDefault="0097162B" w:rsidP="007A712C">
      <w:pPr>
        <w:spacing w:after="0" w:line="360" w:lineRule="auto"/>
        <w:jc w:val="both"/>
        <w:rPr>
          <w:rFonts w:ascii="Palatino Linotype" w:hAnsi="Palatino Linotype"/>
          <w:sz w:val="24"/>
          <w:szCs w:val="24"/>
        </w:rPr>
      </w:pPr>
    </w:p>
    <w:p w14:paraId="46D37323" w14:textId="77777777" w:rsidR="0097162B" w:rsidRDefault="0097162B" w:rsidP="007A712C">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AEB1730" w14:textId="77777777" w:rsidR="007A712C" w:rsidRDefault="007A712C" w:rsidP="007A712C">
      <w:pPr>
        <w:pStyle w:val="Prrafodelista"/>
        <w:widowControl w:val="0"/>
        <w:autoSpaceDE w:val="0"/>
        <w:autoSpaceDN w:val="0"/>
        <w:adjustRightInd w:val="0"/>
        <w:spacing w:line="360" w:lineRule="auto"/>
        <w:ind w:left="0"/>
        <w:jc w:val="both"/>
        <w:rPr>
          <w:rFonts w:ascii="Palatino Linotype" w:hAnsi="Palatino Linotype" w:cs="Arial"/>
        </w:rPr>
      </w:pPr>
    </w:p>
    <w:p w14:paraId="38F4F2E3" w14:textId="77777777" w:rsidR="0097162B" w:rsidRDefault="0097162B" w:rsidP="007A712C">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816BAE5" w14:textId="77777777" w:rsidR="0097162B" w:rsidRDefault="0097162B" w:rsidP="007A712C">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B0CA129" w14:textId="77777777" w:rsidR="0097162B" w:rsidRDefault="0097162B" w:rsidP="007A712C">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E8F5DAF" w14:textId="77777777" w:rsidR="0097162B" w:rsidRDefault="0097162B" w:rsidP="007A712C">
      <w:pPr>
        <w:spacing w:after="0" w:line="360" w:lineRule="auto"/>
        <w:ind w:left="851" w:right="851"/>
        <w:rPr>
          <w:rFonts w:ascii="Palatino Linotype" w:hAnsi="Palatino Linotype"/>
          <w:i/>
        </w:rPr>
      </w:pPr>
      <w:r>
        <w:rPr>
          <w:rFonts w:ascii="Palatino Linotype" w:hAnsi="Palatino Linotype"/>
          <w:b/>
          <w:i/>
        </w:rPr>
        <w:t>(…)” [Sic]</w:t>
      </w:r>
    </w:p>
    <w:p w14:paraId="5D0A00D4" w14:textId="77777777" w:rsidR="0097162B" w:rsidRDefault="0097162B" w:rsidP="007A712C">
      <w:pPr>
        <w:pStyle w:val="Prrafodelista"/>
        <w:widowControl w:val="0"/>
        <w:autoSpaceDE w:val="0"/>
        <w:autoSpaceDN w:val="0"/>
        <w:adjustRightInd w:val="0"/>
        <w:spacing w:line="360" w:lineRule="auto"/>
        <w:ind w:left="0"/>
        <w:jc w:val="both"/>
        <w:rPr>
          <w:rFonts w:ascii="Palatino Linotype" w:hAnsi="Palatino Linotype"/>
          <w:highlight w:val="yellow"/>
        </w:rPr>
      </w:pPr>
    </w:p>
    <w:p w14:paraId="63CEA166" w14:textId="0CF1E9A2" w:rsidR="0097162B" w:rsidRDefault="0097162B" w:rsidP="007A712C">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sidR="007A712C">
        <w:rPr>
          <w:rFonts w:ascii="Palatino Linotype" w:hAnsi="Palatino Linotype"/>
        </w:rPr>
        <w:t xml:space="preserve">, </w:t>
      </w:r>
      <w:r>
        <w:rPr>
          <w:rFonts w:ascii="Palatino Linotype" w:hAnsi="Palatino Linotype"/>
        </w:rPr>
        <w:t>por lo que no se tiene certeza sobre su identidad, lo que en estricto sentido, no se colmarían los requisitos establecidos en el citado artículo 180 de la Ley de Transparencia.</w:t>
      </w:r>
    </w:p>
    <w:p w14:paraId="0912C4D6" w14:textId="77777777" w:rsidR="0097162B" w:rsidRDefault="0097162B" w:rsidP="0097162B">
      <w:pPr>
        <w:pStyle w:val="Prrafodelista"/>
        <w:widowControl w:val="0"/>
        <w:autoSpaceDE w:val="0"/>
        <w:autoSpaceDN w:val="0"/>
        <w:adjustRightInd w:val="0"/>
        <w:spacing w:line="360" w:lineRule="auto"/>
        <w:ind w:left="0"/>
        <w:jc w:val="both"/>
        <w:rPr>
          <w:rFonts w:ascii="Palatino Linotype" w:hAnsi="Palatino Linotype"/>
        </w:rPr>
      </w:pPr>
    </w:p>
    <w:p w14:paraId="3016061B" w14:textId="77777777" w:rsidR="0097162B" w:rsidRPr="005A79C7" w:rsidRDefault="0097162B" w:rsidP="0097162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w:t>
      </w:r>
      <w:r>
        <w:rPr>
          <w:rFonts w:ascii="Palatino Linotype" w:hAnsi="Palatino Linotype" w:cs="Arial"/>
          <w:lang w:eastAsia="es-MX"/>
        </w:rPr>
        <w:lastRenderedPageBreak/>
        <w:t xml:space="preserve">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57F514C5" w14:textId="77777777" w:rsidR="0097162B" w:rsidRPr="005A79C7" w:rsidRDefault="0097162B" w:rsidP="0097162B">
      <w:pPr>
        <w:pStyle w:val="Prrafodelista"/>
        <w:widowControl w:val="0"/>
        <w:autoSpaceDE w:val="0"/>
        <w:autoSpaceDN w:val="0"/>
        <w:adjustRightInd w:val="0"/>
        <w:ind w:left="0"/>
        <w:jc w:val="both"/>
        <w:rPr>
          <w:rFonts w:ascii="Palatino Linotype" w:hAnsi="Palatino Linotype"/>
          <w:highlight w:val="yellow"/>
        </w:rPr>
      </w:pPr>
    </w:p>
    <w:p w14:paraId="702AB709" w14:textId="77777777" w:rsidR="0097162B" w:rsidRPr="005A79C7" w:rsidRDefault="0097162B" w:rsidP="0097162B">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BCBC92" w14:textId="77777777" w:rsidR="0097162B" w:rsidRPr="005A79C7" w:rsidRDefault="0097162B" w:rsidP="0097162B">
      <w:pPr>
        <w:spacing w:after="0" w:line="360" w:lineRule="auto"/>
        <w:ind w:right="49"/>
        <w:jc w:val="both"/>
        <w:rPr>
          <w:rFonts w:ascii="Palatino Linotype" w:eastAsia="Times New Roman" w:hAnsi="Palatino Linotype" w:cs="Arial"/>
          <w:b/>
          <w:sz w:val="24"/>
          <w:szCs w:val="24"/>
          <w:lang w:val="es-ES" w:eastAsia="es-ES"/>
        </w:rPr>
      </w:pPr>
    </w:p>
    <w:p w14:paraId="309B00E3" w14:textId="77777777" w:rsidR="0097162B" w:rsidRPr="007A1B6F" w:rsidRDefault="0097162B" w:rsidP="0097162B">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58A336E2"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C8DA861" w14:textId="77777777" w:rsidR="007967E2" w:rsidRPr="0064611F" w:rsidRDefault="007967E2" w:rsidP="00337A3D">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F6D2126"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9D844D" w14:textId="77777777" w:rsidR="000A1014" w:rsidRPr="00344583" w:rsidRDefault="000A1014" w:rsidP="000A1014">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344583" w:rsidRDefault="000A1014" w:rsidP="000A1014">
      <w:pPr>
        <w:spacing w:after="0" w:line="360" w:lineRule="auto"/>
        <w:jc w:val="both"/>
        <w:rPr>
          <w:rFonts w:ascii="Palatino Linotype" w:hAnsi="Palatino Linotype" w:cs="Arial"/>
          <w:sz w:val="24"/>
          <w:szCs w:val="24"/>
        </w:rPr>
      </w:pPr>
    </w:p>
    <w:p w14:paraId="378DA9C4" w14:textId="77777777" w:rsidR="000A1014" w:rsidRPr="00344583" w:rsidRDefault="000A1014" w:rsidP="000A1014">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0B6A31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099A7502"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3940E767"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09FA2068"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B9DBEB"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436B1AC"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414ACB28" w14:textId="77777777" w:rsidR="000A1014" w:rsidRPr="00344583" w:rsidRDefault="000A1014" w:rsidP="000A1014">
      <w:pPr>
        <w:spacing w:after="0" w:line="360" w:lineRule="auto"/>
        <w:jc w:val="both"/>
        <w:rPr>
          <w:rFonts w:ascii="Palatino Linotype" w:hAnsi="Palatino Linotype" w:cs="Arial"/>
          <w:sz w:val="24"/>
          <w:szCs w:val="24"/>
        </w:rPr>
      </w:pPr>
    </w:p>
    <w:p w14:paraId="6D6095CB" w14:textId="45372D44"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2D5F8BE7" w14:textId="77777777"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p>
    <w:p w14:paraId="4586D9D6" w14:textId="047EF949" w:rsidR="00337A3D" w:rsidRPr="0019126D" w:rsidRDefault="0097162B" w:rsidP="00337A3D">
      <w:pPr>
        <w:widowControl w:val="0"/>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sidRPr="0019126D">
        <w:rPr>
          <w:rFonts w:ascii="Palatino Linotype" w:eastAsia="Times New Roman" w:hAnsi="Palatino Linotype" w:cs="Arial"/>
          <w:b/>
          <w:sz w:val="28"/>
          <w:szCs w:val="28"/>
          <w:lang w:val="es-ES" w:eastAsia="es-ES"/>
        </w:rPr>
        <w:t>QUINTO</w:t>
      </w:r>
      <w:r w:rsidR="00337A3D" w:rsidRPr="0019126D">
        <w:rPr>
          <w:rFonts w:ascii="Palatino Linotype" w:eastAsia="Times New Roman" w:hAnsi="Palatino Linotype" w:cs="Arial"/>
          <w:b/>
          <w:sz w:val="26"/>
          <w:szCs w:val="26"/>
          <w:lang w:val="es-ES" w:eastAsia="es-ES"/>
        </w:rPr>
        <w:t>. Estudio y resolución del asunto</w:t>
      </w:r>
      <w:r w:rsidR="00337A3D" w:rsidRPr="0019126D">
        <w:rPr>
          <w:rFonts w:ascii="Palatino Linotype" w:eastAsia="Times New Roman" w:hAnsi="Palatino Linotype" w:cs="Times New Roman"/>
          <w:b/>
          <w:sz w:val="26"/>
          <w:szCs w:val="26"/>
          <w:lang w:val="es-ES" w:eastAsia="es-ES"/>
        </w:rPr>
        <w:t xml:space="preserve">. </w:t>
      </w:r>
    </w:p>
    <w:p w14:paraId="49961221"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 xml:space="preserve">Este Órgano Garante considera pertinente analizar si El Sujeto Obligado es la autoridad competente para conocer de dicha solicitud, es decir, si se trata de </w:t>
      </w:r>
      <w:r w:rsidRPr="000E14F0">
        <w:rPr>
          <w:rFonts w:ascii="Palatino Linotype" w:hAnsi="Palatino Linotype"/>
          <w:sz w:val="24"/>
          <w:szCs w:val="24"/>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D425A40" w14:textId="77777777" w:rsidR="0019126D" w:rsidRPr="000E14F0" w:rsidRDefault="0019126D" w:rsidP="0019126D">
      <w:pPr>
        <w:spacing w:line="360" w:lineRule="auto"/>
        <w:jc w:val="both"/>
        <w:rPr>
          <w:rFonts w:ascii="Palatino Linotype" w:hAnsi="Palatino Linotype"/>
          <w:sz w:val="24"/>
          <w:szCs w:val="24"/>
        </w:rPr>
      </w:pPr>
    </w:p>
    <w:p w14:paraId="158D100F"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i/>
        </w:rPr>
        <w:t>“Artículo 6o.</w:t>
      </w:r>
      <w:r w:rsidRPr="000E14F0">
        <w:rPr>
          <w:rFonts w:ascii="Palatino Linotype" w:hAnsi="Palatino Linotype" w:cs="Arial"/>
          <w:i/>
        </w:rPr>
        <w:t xml:space="preserve">  . . .</w:t>
      </w:r>
    </w:p>
    <w:p w14:paraId="5FADDBE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BD904B5"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A.</w:t>
      </w:r>
      <w:r w:rsidRPr="000E14F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F964F8C"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47685C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bCs/>
          <w:i/>
          <w:color w:val="000000"/>
          <w:lang w:eastAsia="es-MX"/>
        </w:rPr>
        <w:t xml:space="preserve">I. </w:t>
      </w:r>
      <w:r w:rsidRPr="000E14F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E14F0">
        <w:rPr>
          <w:rFonts w:ascii="Palatino Linotype" w:hAnsi="Palatino Linotype" w:cs="Arial"/>
          <w:i/>
        </w:rPr>
        <w:t xml:space="preserve"> </w:t>
      </w:r>
      <w:r w:rsidRPr="000E14F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5F31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37A7E42"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 </w:t>
      </w:r>
      <w:r w:rsidRPr="000E14F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D4A94D2"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13C3D3D"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III. </w:t>
      </w:r>
      <w:r w:rsidRPr="000E14F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F063E3A"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D8E149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IV. </w:t>
      </w:r>
      <w:r w:rsidRPr="000E14F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EB865FB"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32D1D7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 </w:t>
      </w:r>
      <w:r w:rsidRPr="000E14F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CFF217"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887150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 </w:t>
      </w:r>
      <w:r w:rsidRPr="000E14F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13D8721"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7075C69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VII. </w:t>
      </w:r>
      <w:r w:rsidRPr="000E14F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0E14F0">
        <w:rPr>
          <w:rFonts w:ascii="Palatino Linotype" w:hAnsi="Palatino Linotype" w:cs="Arial"/>
          <w:b/>
          <w:i/>
        </w:rPr>
        <w:t>”</w:t>
      </w:r>
    </w:p>
    <w:p w14:paraId="714F90C0"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i/>
          <w:color w:val="000000"/>
          <w:lang w:eastAsia="es-MX"/>
        </w:rPr>
        <w:t>(Énfasis añadido)</w:t>
      </w:r>
    </w:p>
    <w:p w14:paraId="1470FB22" w14:textId="77777777" w:rsidR="0019126D" w:rsidRPr="000E14F0" w:rsidRDefault="0019126D" w:rsidP="0019126D">
      <w:pPr>
        <w:spacing w:line="360" w:lineRule="auto"/>
        <w:jc w:val="both"/>
        <w:rPr>
          <w:rFonts w:ascii="Palatino Linotype" w:hAnsi="Palatino Linotype"/>
          <w:sz w:val="24"/>
          <w:szCs w:val="24"/>
        </w:rPr>
      </w:pPr>
    </w:p>
    <w:p w14:paraId="4D5EF1B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E6AB877" w14:textId="77777777" w:rsidR="0019126D" w:rsidRPr="000E14F0" w:rsidRDefault="0019126D" w:rsidP="0019126D">
      <w:pPr>
        <w:spacing w:line="360" w:lineRule="auto"/>
        <w:jc w:val="both"/>
        <w:rPr>
          <w:rFonts w:ascii="Palatino Linotype" w:hAnsi="Palatino Linotype"/>
          <w:sz w:val="24"/>
          <w:szCs w:val="24"/>
        </w:rPr>
      </w:pPr>
    </w:p>
    <w:p w14:paraId="6F338AAA"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 xml:space="preserve">“Artículo 5.  … </w:t>
      </w:r>
    </w:p>
    <w:p w14:paraId="275B890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 .</w:t>
      </w:r>
    </w:p>
    <w:p w14:paraId="7DA3BEE8"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El derecho a la información será garantizado por el Estado.</w:t>
      </w:r>
    </w:p>
    <w:p w14:paraId="0DDFB86E"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La ley establecerá las previsiones que permitan asegurar la protección, el respeto y la difusión de este derecho. </w:t>
      </w:r>
    </w:p>
    <w:p w14:paraId="5AB30809" w14:textId="77777777" w:rsidR="0019126D" w:rsidRPr="000E14F0" w:rsidRDefault="0019126D" w:rsidP="0019126D">
      <w:pPr>
        <w:spacing w:after="0" w:line="240" w:lineRule="auto"/>
        <w:ind w:left="851" w:right="851"/>
        <w:jc w:val="both"/>
        <w:rPr>
          <w:rFonts w:ascii="Palatino Linotype" w:hAnsi="Palatino Linotype" w:cs="Arial"/>
          <w:i/>
        </w:rPr>
      </w:pPr>
    </w:p>
    <w:p w14:paraId="21482454"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A662EF" w14:textId="77777777" w:rsidR="0019126D" w:rsidRPr="000E14F0" w:rsidRDefault="0019126D" w:rsidP="0019126D">
      <w:pPr>
        <w:spacing w:after="0" w:line="240" w:lineRule="auto"/>
        <w:ind w:left="851" w:right="851"/>
        <w:jc w:val="both"/>
        <w:rPr>
          <w:rFonts w:ascii="Palatino Linotype" w:hAnsi="Palatino Linotype" w:cs="Arial"/>
          <w:i/>
        </w:rPr>
      </w:pPr>
    </w:p>
    <w:p w14:paraId="752E6268"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Este derecho se regirá por los principios y bases siguientes: </w:t>
      </w:r>
    </w:p>
    <w:p w14:paraId="0F822C17" w14:textId="77777777" w:rsidR="0019126D" w:rsidRPr="000E14F0" w:rsidRDefault="0019126D" w:rsidP="0019126D">
      <w:pPr>
        <w:spacing w:after="0" w:line="240" w:lineRule="auto"/>
        <w:ind w:left="851" w:right="851"/>
        <w:jc w:val="both"/>
        <w:rPr>
          <w:rFonts w:ascii="Palatino Linotype" w:hAnsi="Palatino Linotype" w:cs="Arial"/>
          <w:i/>
        </w:rPr>
      </w:pPr>
    </w:p>
    <w:p w14:paraId="0FE22F06"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b/>
          <w:i/>
          <w:iCs/>
          <w:color w:val="222222"/>
        </w:rPr>
        <w:t>I.</w:t>
      </w:r>
      <w:r w:rsidRPr="000E14F0">
        <w:rPr>
          <w:rFonts w:ascii="Palatino Linotype" w:hAnsi="Palatino Linotype" w:cs="Arial"/>
          <w:i/>
          <w:iCs/>
          <w:color w:val="222222"/>
        </w:rPr>
        <w:t xml:space="preserve"> </w:t>
      </w:r>
      <w:r w:rsidRPr="000E14F0">
        <w:rPr>
          <w:rFonts w:ascii="Palatino Linotype" w:hAnsi="Palatino Linotype" w:cs="Arial"/>
          <w:b/>
          <w:bCs/>
          <w:i/>
          <w:iCs/>
          <w:color w:val="222222"/>
        </w:rPr>
        <w:t xml:space="preserve">Toda la información en posesión de </w:t>
      </w:r>
      <w:r w:rsidRPr="000E14F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0E14F0">
        <w:rPr>
          <w:rFonts w:ascii="Palatino Linotype" w:hAnsi="Palatino Linotype" w:cs="Arial"/>
          <w:i/>
          <w:iCs/>
          <w:color w:val="222222"/>
        </w:rPr>
        <w:t xml:space="preserve">, así como </w:t>
      </w:r>
      <w:r w:rsidRPr="000E14F0">
        <w:rPr>
          <w:rFonts w:ascii="Palatino Linotype" w:hAnsi="Palatino Linotype" w:cs="Arial"/>
          <w:i/>
          <w:iCs/>
          <w:color w:val="222222"/>
        </w:rPr>
        <w:lastRenderedPageBreak/>
        <w:t xml:space="preserve">del gobierno y de la administración pública municipal y sus organismos descentralizados, asimismo de </w:t>
      </w:r>
      <w:r w:rsidRPr="000E14F0">
        <w:rPr>
          <w:rFonts w:ascii="Palatino Linotype" w:hAnsi="Palatino Linotype" w:cs="Arial"/>
          <w:b/>
          <w:i/>
          <w:iCs/>
          <w:color w:val="222222"/>
        </w:rPr>
        <w:t>cualquier</w:t>
      </w:r>
      <w:r w:rsidRPr="000E14F0">
        <w:rPr>
          <w:rFonts w:ascii="Palatino Linotype" w:hAnsi="Palatino Linotype" w:cs="Arial"/>
          <w:i/>
          <w:iCs/>
          <w:color w:val="222222"/>
        </w:rPr>
        <w:t xml:space="preserve"> persona física, jurídica colectiva o </w:t>
      </w:r>
      <w:r w:rsidRPr="000E14F0">
        <w:rPr>
          <w:rFonts w:ascii="Palatino Linotype" w:hAnsi="Palatino Linotype" w:cs="Arial"/>
          <w:b/>
          <w:i/>
          <w:iCs/>
          <w:color w:val="222222"/>
        </w:rPr>
        <w:t xml:space="preserve">sindicato que reciba y ejerza recursos </w:t>
      </w:r>
      <w:r w:rsidRPr="000E14F0">
        <w:rPr>
          <w:rFonts w:ascii="Palatino Linotype" w:hAnsi="Palatino Linotype" w:cs="Arial"/>
          <w:b/>
          <w:i/>
        </w:rPr>
        <w:t>públicos</w:t>
      </w:r>
      <w:r w:rsidRPr="000E14F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32A349" w14:textId="77777777" w:rsidR="0019126D" w:rsidRPr="000E14F0" w:rsidRDefault="0019126D" w:rsidP="0019126D">
      <w:pPr>
        <w:spacing w:after="0" w:line="240" w:lineRule="auto"/>
        <w:ind w:left="851" w:right="851"/>
        <w:jc w:val="both"/>
        <w:rPr>
          <w:rFonts w:ascii="Palatino Linotype" w:hAnsi="Palatino Linotype" w:cs="Arial"/>
          <w:i/>
          <w:color w:val="222222"/>
        </w:rPr>
      </w:pPr>
    </w:p>
    <w:p w14:paraId="78AF2ADE"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III.</w:t>
      </w:r>
      <w:r w:rsidRPr="000E14F0">
        <w:rPr>
          <w:rFonts w:ascii="Palatino Linotype" w:hAnsi="Palatino Linotype"/>
          <w:i/>
          <w:color w:val="222222"/>
        </w:rPr>
        <w:t xml:space="preserve"> </w:t>
      </w:r>
      <w:r w:rsidRPr="000E14F0">
        <w:rPr>
          <w:rFonts w:ascii="Palatino Linotype" w:hAnsi="Palatino Linotype" w:cs="Arial"/>
          <w:i/>
          <w:iCs/>
          <w:color w:val="222222"/>
        </w:rPr>
        <w:t xml:space="preserve">Toda </w:t>
      </w:r>
      <w:r w:rsidRPr="000E14F0">
        <w:rPr>
          <w:rFonts w:ascii="Palatino Linotype" w:hAnsi="Palatino Linotype" w:cs="Arial"/>
          <w:i/>
        </w:rPr>
        <w:t>persona</w:t>
      </w:r>
      <w:r w:rsidRPr="000E14F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30C7085" w14:textId="77777777" w:rsidR="0019126D" w:rsidRPr="000E14F0" w:rsidRDefault="0019126D" w:rsidP="0019126D">
      <w:pPr>
        <w:spacing w:after="0" w:line="240" w:lineRule="auto"/>
        <w:ind w:left="851" w:right="851"/>
        <w:jc w:val="both"/>
        <w:rPr>
          <w:rFonts w:ascii="Palatino Linotype" w:hAnsi="Palatino Linotype" w:cs="Arial"/>
          <w:b/>
          <w:i/>
          <w:iCs/>
          <w:color w:val="222222"/>
        </w:rPr>
      </w:pPr>
    </w:p>
    <w:p w14:paraId="3F45917B"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 xml:space="preserve">IV. </w:t>
      </w:r>
      <w:r w:rsidRPr="000E14F0">
        <w:rPr>
          <w:rFonts w:ascii="Palatino Linotype" w:hAnsi="Palatino Linotype" w:cs="Arial"/>
          <w:i/>
          <w:iCs/>
          <w:color w:val="222222"/>
        </w:rPr>
        <w:t xml:space="preserve">Se establecerán mecanismos de acceso a la información y procedimientos de revisión expeditos que se </w:t>
      </w:r>
      <w:r w:rsidRPr="000E14F0">
        <w:rPr>
          <w:rFonts w:ascii="Palatino Linotype" w:hAnsi="Palatino Linotype" w:cs="Arial"/>
          <w:i/>
        </w:rPr>
        <w:t>sustanciarán</w:t>
      </w:r>
      <w:r w:rsidRPr="000E14F0">
        <w:rPr>
          <w:rFonts w:ascii="Palatino Linotype" w:hAnsi="Palatino Linotype" w:cs="Arial"/>
          <w:i/>
          <w:iCs/>
          <w:color w:val="222222"/>
        </w:rPr>
        <w:t xml:space="preserve"> ante el organismo autónomo especializado e imparcial que establece esta Constitución.”</w:t>
      </w:r>
    </w:p>
    <w:p w14:paraId="6AEAFC90"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i/>
          <w:iCs/>
          <w:color w:val="222222"/>
        </w:rPr>
        <w:t>(Énfasis añadido)</w:t>
      </w:r>
    </w:p>
    <w:p w14:paraId="53E81B32" w14:textId="77777777" w:rsidR="0019126D" w:rsidRPr="000E14F0" w:rsidRDefault="0019126D" w:rsidP="0019126D">
      <w:pPr>
        <w:spacing w:line="360" w:lineRule="auto"/>
        <w:jc w:val="both"/>
        <w:rPr>
          <w:rFonts w:ascii="Palatino Linotype" w:hAnsi="Palatino Linotype"/>
          <w:sz w:val="24"/>
          <w:szCs w:val="24"/>
        </w:rPr>
      </w:pPr>
    </w:p>
    <w:p w14:paraId="0A6822D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80C2A47" w14:textId="77777777" w:rsidR="0019126D" w:rsidRPr="000E14F0" w:rsidRDefault="0019126D" w:rsidP="0019126D">
      <w:pPr>
        <w:autoSpaceDE w:val="0"/>
        <w:autoSpaceDN w:val="0"/>
        <w:adjustRightInd w:val="0"/>
        <w:spacing w:after="0" w:line="360" w:lineRule="auto"/>
        <w:jc w:val="both"/>
        <w:rPr>
          <w:rFonts w:ascii="Palatino Linotype" w:hAnsi="Palatino Linotype" w:cs="Arial"/>
          <w:sz w:val="24"/>
          <w:szCs w:val="24"/>
        </w:rPr>
      </w:pPr>
    </w:p>
    <w:p w14:paraId="65BEBFC8" w14:textId="77777777" w:rsidR="0019126D" w:rsidRPr="000E14F0" w:rsidRDefault="0019126D" w:rsidP="0019126D">
      <w:pPr>
        <w:autoSpaceDE w:val="0"/>
        <w:autoSpaceDN w:val="0"/>
        <w:adjustRightInd w:val="0"/>
        <w:spacing w:after="0" w:line="360" w:lineRule="auto"/>
        <w:jc w:val="both"/>
        <w:rPr>
          <w:rFonts w:ascii="Palatino Linotype" w:hAnsi="Palatino Linotype" w:cs="Arial"/>
          <w:sz w:val="24"/>
          <w:szCs w:val="24"/>
        </w:rPr>
      </w:pPr>
      <w:r w:rsidRPr="000E14F0">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E14F0">
        <w:rPr>
          <w:rFonts w:ascii="Palatino Linotype" w:hAnsi="Palatino Linotype" w:cs="Arial"/>
          <w:sz w:val="24"/>
          <w:szCs w:val="24"/>
        </w:rPr>
        <w:lastRenderedPageBreak/>
        <w:t xml:space="preserve">internacionales en los que el </w:t>
      </w:r>
      <w:r w:rsidRPr="00F15145">
        <w:rPr>
          <w:rFonts w:ascii="Palatino Linotype" w:hAnsi="Palatino Linotype" w:cs="Arial"/>
          <w:sz w:val="24"/>
          <w:szCs w:val="24"/>
        </w:rPr>
        <w:t>Estado Mexicano sea parte, en concordancia con el artículo 8 de la Ley de Transparencia local, es así que el recurrente solicitó:</w:t>
      </w:r>
    </w:p>
    <w:p w14:paraId="201A94CA" w14:textId="77777777" w:rsidR="0019126D" w:rsidRPr="00236C61" w:rsidRDefault="0019126D" w:rsidP="00236C61">
      <w:pPr>
        <w:autoSpaceDE w:val="0"/>
        <w:autoSpaceDN w:val="0"/>
        <w:adjustRightInd w:val="0"/>
        <w:spacing w:after="0" w:line="360" w:lineRule="auto"/>
        <w:jc w:val="both"/>
        <w:rPr>
          <w:rFonts w:ascii="Palatino Linotype" w:hAnsi="Palatino Linotype" w:cs="Arial"/>
          <w:sz w:val="24"/>
          <w:szCs w:val="24"/>
        </w:rPr>
      </w:pPr>
    </w:p>
    <w:p w14:paraId="4C07D115" w14:textId="77777777" w:rsidR="00DD6CBC" w:rsidRDefault="001166A2" w:rsidP="00DD6CBC">
      <w:pPr>
        <w:pStyle w:val="Prrafodelista"/>
        <w:numPr>
          <w:ilvl w:val="0"/>
          <w:numId w:val="42"/>
        </w:numPr>
        <w:autoSpaceDE w:val="0"/>
        <w:autoSpaceDN w:val="0"/>
        <w:adjustRightInd w:val="0"/>
        <w:spacing w:line="360" w:lineRule="auto"/>
        <w:jc w:val="both"/>
        <w:rPr>
          <w:rFonts w:ascii="Palatino Linotype" w:hAnsi="Palatino Linotype" w:cs="Arial"/>
          <w:lang w:val="es-419"/>
        </w:rPr>
      </w:pPr>
      <w:r w:rsidRPr="00DD6CBC">
        <w:rPr>
          <w:rFonts w:ascii="Palatino Linotype" w:hAnsi="Palatino Linotype" w:cs="Arial"/>
          <w:lang w:val="es-419"/>
        </w:rPr>
        <w:t>Saber quiénes son “</w:t>
      </w:r>
      <w:r w:rsidRPr="00DD6CBC">
        <w:rPr>
          <w:rFonts w:ascii="Palatino Linotype" w:hAnsi="Palatino Linotype" w:cs="Arial"/>
          <w:i/>
          <w:lang w:val="es-419"/>
        </w:rPr>
        <w:t>los personajes que no quieren hacer bien su entrega-recepción</w:t>
      </w:r>
      <w:r w:rsidRPr="00DD6CBC">
        <w:rPr>
          <w:rFonts w:ascii="Palatino Linotype" w:hAnsi="Palatino Linotype" w:cs="Arial"/>
          <w:lang w:val="es-419"/>
        </w:rPr>
        <w:t xml:space="preserve">” </w:t>
      </w:r>
    </w:p>
    <w:p w14:paraId="7389F96C" w14:textId="77777777" w:rsidR="00DD6CBC" w:rsidRDefault="00DD6CBC" w:rsidP="00DD6CBC">
      <w:pPr>
        <w:pStyle w:val="Prrafodelista"/>
        <w:numPr>
          <w:ilvl w:val="0"/>
          <w:numId w:val="42"/>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D</w:t>
      </w:r>
      <w:r w:rsidR="001166A2" w:rsidRPr="00DD6CBC">
        <w:rPr>
          <w:rFonts w:ascii="Palatino Linotype" w:hAnsi="Palatino Linotype" w:cs="Arial"/>
          <w:lang w:val="es-419"/>
        </w:rPr>
        <w:t>e acuerdo a lo dicho por Fernando Flores</w:t>
      </w:r>
      <w:r>
        <w:rPr>
          <w:rFonts w:ascii="Palatino Linotype" w:hAnsi="Palatino Linotype" w:cs="Arial"/>
          <w:lang w:val="es-419"/>
        </w:rPr>
        <w:t>.</w:t>
      </w:r>
    </w:p>
    <w:p w14:paraId="1D45DF78" w14:textId="3B373181" w:rsidR="00F15145" w:rsidRPr="00DD6CBC" w:rsidRDefault="00DD6CBC" w:rsidP="00DD6CBC">
      <w:pPr>
        <w:pStyle w:val="Prrafodelista"/>
        <w:numPr>
          <w:ilvl w:val="0"/>
          <w:numId w:val="42"/>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P</w:t>
      </w:r>
      <w:r w:rsidR="001166A2" w:rsidRPr="00DD6CBC">
        <w:rPr>
          <w:rFonts w:ascii="Palatino Linotype" w:hAnsi="Palatino Linotype" w:cs="Arial"/>
          <w:lang w:val="es-419"/>
        </w:rPr>
        <w:t>ara lo cual</w:t>
      </w:r>
      <w:r w:rsidR="00F06E5B" w:rsidRPr="00DD6CBC">
        <w:rPr>
          <w:rFonts w:ascii="Palatino Linotype" w:hAnsi="Palatino Linotype" w:cs="Arial"/>
          <w:lang w:val="es-419"/>
        </w:rPr>
        <w:t xml:space="preserve"> el recurrente</w:t>
      </w:r>
      <w:r w:rsidR="001166A2" w:rsidRPr="00DD6CBC">
        <w:rPr>
          <w:rFonts w:ascii="Palatino Linotype" w:hAnsi="Palatino Linotype" w:cs="Arial"/>
          <w:lang w:val="es-419"/>
        </w:rPr>
        <w:t xml:space="preserve"> proporcionó la siguiente liga electrónica:</w:t>
      </w:r>
    </w:p>
    <w:p w14:paraId="12D8A4A0" w14:textId="77777777" w:rsidR="001166A2" w:rsidRDefault="001166A2" w:rsidP="00236C61">
      <w:pPr>
        <w:autoSpaceDE w:val="0"/>
        <w:autoSpaceDN w:val="0"/>
        <w:adjustRightInd w:val="0"/>
        <w:spacing w:after="0" w:line="360" w:lineRule="auto"/>
        <w:jc w:val="both"/>
        <w:rPr>
          <w:rFonts w:ascii="Palatino Linotype" w:hAnsi="Palatino Linotype" w:cs="Arial"/>
          <w:sz w:val="24"/>
          <w:szCs w:val="24"/>
          <w:lang w:val="es-419"/>
        </w:rPr>
      </w:pPr>
    </w:p>
    <w:p w14:paraId="05FA9876" w14:textId="07ADCB65" w:rsidR="001166A2" w:rsidRPr="00DD6CBC" w:rsidRDefault="001166A2" w:rsidP="00DD6CBC">
      <w:pPr>
        <w:pStyle w:val="Prrafodelista"/>
        <w:numPr>
          <w:ilvl w:val="0"/>
          <w:numId w:val="43"/>
        </w:numPr>
        <w:autoSpaceDE w:val="0"/>
        <w:autoSpaceDN w:val="0"/>
        <w:adjustRightInd w:val="0"/>
        <w:spacing w:line="360" w:lineRule="auto"/>
        <w:jc w:val="center"/>
        <w:rPr>
          <w:rFonts w:ascii="Palatino Linotype" w:hAnsi="Palatino Linotype" w:cs="Arial"/>
          <w:lang w:val="es-419"/>
        </w:rPr>
      </w:pPr>
      <w:r w:rsidRPr="00DD6CBC">
        <w:rPr>
          <w:rFonts w:ascii="Palatino Linotype" w:hAnsi="Palatino Linotype"/>
          <w:i/>
          <w:lang w:val="es-ES_tradnl"/>
        </w:rPr>
        <w:t>https://www.facebook.com/AyuntamientoMetepec/videos/302565301814176/</w:t>
      </w:r>
    </w:p>
    <w:p w14:paraId="1C9AB272" w14:textId="77777777" w:rsidR="00F15145" w:rsidRPr="00CA7CD5" w:rsidRDefault="00F15145" w:rsidP="00236C61">
      <w:pPr>
        <w:autoSpaceDE w:val="0"/>
        <w:autoSpaceDN w:val="0"/>
        <w:adjustRightInd w:val="0"/>
        <w:spacing w:after="0" w:line="360" w:lineRule="auto"/>
        <w:jc w:val="both"/>
        <w:rPr>
          <w:rFonts w:ascii="Palatino Linotype" w:hAnsi="Palatino Linotype" w:cs="Arial"/>
          <w:sz w:val="24"/>
          <w:szCs w:val="24"/>
        </w:rPr>
      </w:pPr>
    </w:p>
    <w:p w14:paraId="49B11787" w14:textId="19A39DA8" w:rsidR="00516550" w:rsidRPr="00516550" w:rsidRDefault="00DD6CBC" w:rsidP="00236C61">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sujeto obligado, en su respuesta </w:t>
      </w:r>
      <w:r w:rsidR="00CA7CD5">
        <w:rPr>
          <w:rFonts w:ascii="Palatino Linotype" w:hAnsi="Palatino Linotype" w:cs="Arial"/>
          <w:sz w:val="24"/>
          <w:szCs w:val="24"/>
        </w:rPr>
        <w:t>remitió el archivo electrónico: “</w:t>
      </w:r>
      <w:r w:rsidR="00516550">
        <w:rPr>
          <w:rFonts w:ascii="Palatino Linotype" w:hAnsi="Palatino Linotype"/>
          <w:sz w:val="24"/>
          <w:szCs w:val="24"/>
          <w:lang w:val="es-419"/>
        </w:rPr>
        <w:t>CIM CI 153 2022.pdf</w:t>
      </w:r>
      <w:r w:rsidR="00CA7CD5">
        <w:rPr>
          <w:rFonts w:ascii="Palatino Linotype" w:hAnsi="Palatino Linotype" w:cs="Arial"/>
          <w:sz w:val="24"/>
          <w:szCs w:val="24"/>
        </w:rPr>
        <w:t xml:space="preserve">”, </w:t>
      </w:r>
      <w:r w:rsidR="00516550">
        <w:rPr>
          <w:rFonts w:ascii="Palatino Linotype" w:hAnsi="Palatino Linotype" w:cs="Arial"/>
          <w:sz w:val="24"/>
          <w:szCs w:val="24"/>
          <w:lang w:val="es-419"/>
        </w:rPr>
        <w:t>consistente en el oficio número CIM/CI/153/2022 de fecha veintiocho de enero de dos mil veintidós, signado por el Lic. Edgar Enrique Jaimes Heredia en su carácter de Contralor Interno Municipal</w:t>
      </w:r>
      <w:r>
        <w:rPr>
          <w:rFonts w:ascii="Palatino Linotype" w:hAnsi="Palatino Linotype" w:cs="Arial"/>
          <w:sz w:val="24"/>
          <w:szCs w:val="24"/>
          <w:lang w:val="es-419"/>
        </w:rPr>
        <w:t>,</w:t>
      </w:r>
      <w:r w:rsidR="00516550">
        <w:rPr>
          <w:rFonts w:ascii="Palatino Linotype" w:hAnsi="Palatino Linotype" w:cs="Arial"/>
          <w:sz w:val="24"/>
          <w:szCs w:val="24"/>
          <w:lang w:val="es-419"/>
        </w:rPr>
        <w:t xml:space="preserve"> </w:t>
      </w:r>
      <w:r>
        <w:rPr>
          <w:rFonts w:ascii="Palatino Linotype" w:hAnsi="Palatino Linotype" w:cs="Arial"/>
          <w:sz w:val="24"/>
          <w:szCs w:val="24"/>
          <w:lang w:val="es-419"/>
        </w:rPr>
        <w:t xml:space="preserve">mediante el </w:t>
      </w:r>
      <w:r w:rsidR="00516550">
        <w:rPr>
          <w:rFonts w:ascii="Palatino Linotype" w:hAnsi="Palatino Linotype" w:cs="Arial"/>
          <w:sz w:val="24"/>
          <w:szCs w:val="24"/>
          <w:lang w:val="es-419"/>
        </w:rPr>
        <w:t>cual inform</w:t>
      </w:r>
      <w:r>
        <w:rPr>
          <w:rFonts w:ascii="Palatino Linotype" w:hAnsi="Palatino Linotype" w:cs="Arial"/>
          <w:sz w:val="24"/>
          <w:szCs w:val="24"/>
          <w:lang w:val="es-419"/>
        </w:rPr>
        <w:t>ó</w:t>
      </w:r>
      <w:r w:rsidR="00516550">
        <w:rPr>
          <w:rFonts w:ascii="Palatino Linotype" w:hAnsi="Palatino Linotype" w:cs="Arial"/>
          <w:sz w:val="24"/>
          <w:szCs w:val="24"/>
          <w:lang w:val="es-419"/>
        </w:rPr>
        <w:t xml:space="preserve"> que la solicitud no hace referencia al ejercicio del derecho de acceso a la información pública consagrado en el artículo 6to, de la Constitución </w:t>
      </w:r>
      <w:r w:rsidR="00300D8F">
        <w:rPr>
          <w:rFonts w:ascii="Palatino Linotype" w:hAnsi="Palatino Linotype" w:cs="Arial"/>
          <w:sz w:val="24"/>
          <w:szCs w:val="24"/>
          <w:lang w:val="es-419"/>
        </w:rPr>
        <w:t>Política</w:t>
      </w:r>
      <w:r w:rsidR="00516550">
        <w:rPr>
          <w:rFonts w:ascii="Palatino Linotype" w:hAnsi="Palatino Linotype" w:cs="Arial"/>
          <w:sz w:val="24"/>
          <w:szCs w:val="24"/>
          <w:lang w:val="es-419"/>
        </w:rPr>
        <w:t xml:space="preserve"> de los Estados Unidos Mexicano</w:t>
      </w:r>
      <w:r w:rsidR="00300D8F">
        <w:rPr>
          <w:rFonts w:ascii="Palatino Linotype" w:hAnsi="Palatino Linotype" w:cs="Arial"/>
          <w:sz w:val="24"/>
          <w:szCs w:val="24"/>
          <w:lang w:val="es-419"/>
        </w:rPr>
        <w:t>s</w:t>
      </w:r>
      <w:r w:rsidR="00A17999">
        <w:rPr>
          <w:rFonts w:ascii="Palatino Linotype" w:hAnsi="Palatino Linotype" w:cs="Arial"/>
          <w:sz w:val="24"/>
          <w:szCs w:val="24"/>
          <w:lang w:val="es-419"/>
        </w:rPr>
        <w:t>; 5to de la Constitución Política del Estado Libre y Soberano de México, advirtiéndose un cuestionamiento subjetivo</w:t>
      </w:r>
      <w:r w:rsidR="00423C63">
        <w:rPr>
          <w:rFonts w:ascii="Palatino Linotype" w:hAnsi="Palatino Linotype" w:cs="Arial"/>
          <w:sz w:val="24"/>
          <w:szCs w:val="24"/>
          <w:lang w:val="es-419"/>
        </w:rPr>
        <w:t>.</w:t>
      </w:r>
    </w:p>
    <w:p w14:paraId="227BBF6A" w14:textId="77777777" w:rsidR="00516550" w:rsidRDefault="00516550" w:rsidP="00236C61">
      <w:pPr>
        <w:autoSpaceDE w:val="0"/>
        <w:autoSpaceDN w:val="0"/>
        <w:adjustRightInd w:val="0"/>
        <w:spacing w:after="0" w:line="360" w:lineRule="auto"/>
        <w:jc w:val="both"/>
        <w:rPr>
          <w:rFonts w:ascii="Palatino Linotype" w:hAnsi="Palatino Linotype" w:cs="Arial"/>
          <w:sz w:val="24"/>
          <w:szCs w:val="24"/>
        </w:rPr>
      </w:pPr>
    </w:p>
    <w:p w14:paraId="5A935997" w14:textId="24A6DCB9" w:rsidR="0019126D" w:rsidRDefault="00DD6CBC" w:rsidP="00BA1213">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 xml:space="preserve">Derivado de lo anterior, </w:t>
      </w:r>
      <w:r w:rsidR="007D6245">
        <w:rPr>
          <w:rFonts w:ascii="Palatino Linotype" w:eastAsia="Calibri" w:hAnsi="Palatino Linotype" w:cs="Arial"/>
          <w:sz w:val="24"/>
          <w:szCs w:val="24"/>
          <w:lang w:val="es-419" w:eastAsia="es-MX"/>
        </w:rPr>
        <w:t>el recurrente se inconforma aduciendo en lo medular:</w:t>
      </w:r>
    </w:p>
    <w:p w14:paraId="59D368B5" w14:textId="77777777" w:rsidR="007D6245" w:rsidRDefault="007D6245" w:rsidP="00BA1213">
      <w:pPr>
        <w:spacing w:after="0" w:line="360" w:lineRule="auto"/>
        <w:jc w:val="both"/>
        <w:rPr>
          <w:rFonts w:ascii="Palatino Linotype" w:eastAsia="Calibri" w:hAnsi="Palatino Linotype" w:cs="Arial"/>
          <w:sz w:val="24"/>
          <w:szCs w:val="24"/>
          <w:lang w:val="es-419" w:eastAsia="es-MX"/>
        </w:rPr>
      </w:pPr>
    </w:p>
    <w:p w14:paraId="1E6BA777" w14:textId="17619241" w:rsidR="007D6245" w:rsidRPr="007D6245" w:rsidRDefault="007D6245" w:rsidP="007D6245">
      <w:pPr>
        <w:autoSpaceDE w:val="0"/>
        <w:autoSpaceDN w:val="0"/>
        <w:adjustRightInd w:val="0"/>
        <w:spacing w:after="0" w:line="360" w:lineRule="auto"/>
        <w:ind w:left="851" w:right="567"/>
        <w:jc w:val="both"/>
        <w:rPr>
          <w:rFonts w:ascii="Palatino Linotype" w:eastAsia="Times New Roman" w:hAnsi="Palatino Linotype" w:cs="Times New Roman"/>
          <w:i/>
          <w:sz w:val="24"/>
          <w:szCs w:val="24"/>
          <w:lang w:val="es-ES_tradnl" w:eastAsia="es-ES"/>
        </w:rPr>
      </w:pPr>
      <w:r w:rsidRPr="007D6245">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419" w:eastAsia="es-ES"/>
        </w:rPr>
        <w:t>…</w:t>
      </w:r>
      <w:r w:rsidRPr="007D6245">
        <w:rPr>
          <w:rFonts w:ascii="Palatino Linotype" w:eastAsia="Times New Roman" w:hAnsi="Palatino Linotype" w:cs="Times New Roman"/>
          <w:i/>
          <w:sz w:val="24"/>
          <w:szCs w:val="24"/>
          <w:lang w:val="es-ES_tradnl" w:eastAsia="es-ES"/>
        </w:rPr>
        <w:t xml:space="preserve">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w:t>
      </w:r>
      <w:r>
        <w:rPr>
          <w:rFonts w:ascii="Palatino Linotype" w:eastAsia="Times New Roman" w:hAnsi="Palatino Linotype" w:cs="Times New Roman"/>
          <w:i/>
          <w:sz w:val="24"/>
          <w:szCs w:val="24"/>
          <w:lang w:val="es-419" w:eastAsia="es-ES"/>
        </w:rPr>
        <w:t>{…}</w:t>
      </w:r>
      <w:r w:rsidRPr="007D6245">
        <w:rPr>
          <w:rFonts w:ascii="Palatino Linotype" w:eastAsia="Times New Roman" w:hAnsi="Palatino Linotype" w:cs="Times New Roman"/>
          <w:i/>
          <w:sz w:val="24"/>
          <w:szCs w:val="24"/>
          <w:lang w:val="es-ES_tradnl" w:eastAsia="es-ES"/>
        </w:rPr>
        <w:t xml:space="preserve">, el sujeto obligado se encuentra constreñido a entregar la información solicitada, en </w:t>
      </w:r>
      <w:r w:rsidRPr="007D6245">
        <w:rPr>
          <w:rFonts w:ascii="Palatino Linotype" w:eastAsia="Times New Roman" w:hAnsi="Palatino Linotype" w:cs="Times New Roman"/>
          <w:i/>
          <w:sz w:val="24"/>
          <w:szCs w:val="24"/>
          <w:lang w:val="es-ES_tradnl" w:eastAsia="es-ES"/>
        </w:rPr>
        <w:lastRenderedPageBreak/>
        <w:t>los formatos que obren en sus archivos y por el medio de notificación seleccionado, siguiendo el procedimiento señalado en la propia Ley de Transparencia y Acceso a la Información Pública del Estado de México y Municipios…”</w:t>
      </w:r>
    </w:p>
    <w:p w14:paraId="2E44506A" w14:textId="77777777" w:rsidR="009A6645" w:rsidRDefault="009A6645" w:rsidP="00BA1213">
      <w:pPr>
        <w:spacing w:after="0" w:line="360" w:lineRule="auto"/>
        <w:jc w:val="both"/>
        <w:rPr>
          <w:rFonts w:ascii="Palatino Linotype" w:eastAsia="Calibri" w:hAnsi="Palatino Linotype" w:cs="Arial"/>
          <w:sz w:val="24"/>
          <w:szCs w:val="24"/>
          <w:lang w:eastAsia="es-MX"/>
        </w:rPr>
      </w:pPr>
    </w:p>
    <w:p w14:paraId="0DCDC981" w14:textId="433A8E8A" w:rsidR="009A6645" w:rsidRDefault="007D6245" w:rsidP="00BA1213">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Manifestaciones que se considera son infundad</w:t>
      </w:r>
      <w:r w:rsidR="00640DEF">
        <w:rPr>
          <w:rFonts w:ascii="Palatino Linotype" w:eastAsia="Calibri" w:hAnsi="Palatino Linotype" w:cs="Arial"/>
          <w:sz w:val="24"/>
          <w:szCs w:val="24"/>
          <w:lang w:val="es-419" w:eastAsia="es-MX"/>
        </w:rPr>
        <w:t>a</w:t>
      </w:r>
      <w:r>
        <w:rPr>
          <w:rFonts w:ascii="Palatino Linotype" w:eastAsia="Calibri" w:hAnsi="Palatino Linotype" w:cs="Arial"/>
          <w:sz w:val="24"/>
          <w:szCs w:val="24"/>
          <w:lang w:val="es-419" w:eastAsia="es-MX"/>
        </w:rPr>
        <w:t>s</w:t>
      </w:r>
      <w:r w:rsidR="00640DEF">
        <w:rPr>
          <w:rFonts w:ascii="Palatino Linotype" w:eastAsia="Calibri" w:hAnsi="Palatino Linotype" w:cs="Arial"/>
          <w:sz w:val="24"/>
          <w:szCs w:val="24"/>
          <w:lang w:val="es-419" w:eastAsia="es-MX"/>
        </w:rPr>
        <w:t>,</w:t>
      </w:r>
      <w:r>
        <w:rPr>
          <w:rFonts w:ascii="Palatino Linotype" w:eastAsia="Calibri" w:hAnsi="Palatino Linotype" w:cs="Arial"/>
          <w:sz w:val="24"/>
          <w:szCs w:val="24"/>
          <w:lang w:val="es-419" w:eastAsia="es-MX"/>
        </w:rPr>
        <w:t xml:space="preserve"> pues de la </w:t>
      </w:r>
      <w:r w:rsidR="00512A11">
        <w:rPr>
          <w:rFonts w:ascii="Palatino Linotype" w:eastAsia="Calibri" w:hAnsi="Palatino Linotype" w:cs="Arial"/>
          <w:sz w:val="24"/>
          <w:szCs w:val="24"/>
          <w:lang w:val="es-419" w:eastAsia="es-MX"/>
        </w:rPr>
        <w:t>solicitud</w:t>
      </w:r>
      <w:r>
        <w:rPr>
          <w:rFonts w:ascii="Palatino Linotype" w:eastAsia="Calibri" w:hAnsi="Palatino Linotype" w:cs="Arial"/>
          <w:sz w:val="24"/>
          <w:szCs w:val="24"/>
          <w:lang w:val="es-419" w:eastAsia="es-MX"/>
        </w:rPr>
        <w:t xml:space="preserve"> de información no se </w:t>
      </w:r>
      <w:r w:rsidR="00512A11">
        <w:rPr>
          <w:rFonts w:ascii="Palatino Linotype" w:eastAsia="Calibri" w:hAnsi="Palatino Linotype" w:cs="Arial"/>
          <w:sz w:val="24"/>
          <w:szCs w:val="24"/>
          <w:lang w:val="es-419" w:eastAsia="es-MX"/>
        </w:rPr>
        <w:t>desprende</w:t>
      </w:r>
      <w:r w:rsidR="00640DEF">
        <w:rPr>
          <w:rFonts w:ascii="Palatino Linotype" w:eastAsia="Calibri" w:hAnsi="Palatino Linotype" w:cs="Arial"/>
          <w:sz w:val="24"/>
          <w:szCs w:val="24"/>
          <w:lang w:val="es-419" w:eastAsia="es-MX"/>
        </w:rPr>
        <w:t xml:space="preserve"> un determinado</w:t>
      </w:r>
      <w:r>
        <w:rPr>
          <w:rFonts w:ascii="Palatino Linotype" w:eastAsia="Calibri" w:hAnsi="Palatino Linotype" w:cs="Arial"/>
          <w:sz w:val="24"/>
          <w:szCs w:val="24"/>
          <w:lang w:val="es-419" w:eastAsia="es-MX"/>
        </w:rPr>
        <w:t xml:space="preserve"> tema de </w:t>
      </w:r>
      <w:r w:rsidR="00512A11">
        <w:rPr>
          <w:rFonts w:ascii="Palatino Linotype" w:eastAsia="Calibri" w:hAnsi="Palatino Linotype" w:cs="Arial"/>
          <w:sz w:val="24"/>
          <w:szCs w:val="24"/>
          <w:lang w:val="es-419" w:eastAsia="es-MX"/>
        </w:rPr>
        <w:t>acceso</w:t>
      </w:r>
      <w:r>
        <w:rPr>
          <w:rFonts w:ascii="Palatino Linotype" w:eastAsia="Calibri" w:hAnsi="Palatino Linotype" w:cs="Arial"/>
          <w:sz w:val="24"/>
          <w:szCs w:val="24"/>
          <w:lang w:val="es-419" w:eastAsia="es-MX"/>
        </w:rPr>
        <w:t xml:space="preserve"> a la información pública</w:t>
      </w:r>
      <w:r w:rsidR="00640DEF">
        <w:rPr>
          <w:rFonts w:ascii="Palatino Linotype" w:eastAsia="Calibri" w:hAnsi="Palatino Linotype" w:cs="Arial"/>
          <w:sz w:val="24"/>
          <w:szCs w:val="24"/>
          <w:lang w:val="es-419" w:eastAsia="es-MX"/>
        </w:rPr>
        <w:t>,</w:t>
      </w:r>
      <w:r>
        <w:rPr>
          <w:rFonts w:ascii="Palatino Linotype" w:eastAsia="Calibri" w:hAnsi="Palatino Linotype" w:cs="Arial"/>
          <w:sz w:val="24"/>
          <w:szCs w:val="24"/>
          <w:lang w:val="es-419" w:eastAsia="es-MX"/>
        </w:rPr>
        <w:t xml:space="preserve"> como lo pud</w:t>
      </w:r>
      <w:r w:rsidR="007D6A7B">
        <w:rPr>
          <w:rFonts w:ascii="Palatino Linotype" w:eastAsia="Calibri" w:hAnsi="Palatino Linotype" w:cs="Arial"/>
          <w:sz w:val="24"/>
          <w:szCs w:val="24"/>
          <w:lang w:val="es-419" w:eastAsia="es-MX"/>
        </w:rPr>
        <w:t xml:space="preserve">ieran </w:t>
      </w:r>
      <w:r>
        <w:rPr>
          <w:rFonts w:ascii="Palatino Linotype" w:eastAsia="Calibri" w:hAnsi="Palatino Linotype" w:cs="Arial"/>
          <w:sz w:val="24"/>
          <w:szCs w:val="24"/>
          <w:lang w:val="es-419" w:eastAsia="es-MX"/>
        </w:rPr>
        <w:t xml:space="preserve">ser las </w:t>
      </w:r>
      <w:r w:rsidR="00512A11">
        <w:rPr>
          <w:rFonts w:ascii="Palatino Linotype" w:eastAsia="Calibri" w:hAnsi="Palatino Linotype" w:cs="Arial"/>
          <w:sz w:val="24"/>
          <w:szCs w:val="24"/>
          <w:lang w:val="es-419" w:eastAsia="es-MX"/>
        </w:rPr>
        <w:t>Actas</w:t>
      </w:r>
      <w:r>
        <w:rPr>
          <w:rFonts w:ascii="Palatino Linotype" w:eastAsia="Calibri" w:hAnsi="Palatino Linotype" w:cs="Arial"/>
          <w:sz w:val="24"/>
          <w:szCs w:val="24"/>
          <w:lang w:val="es-419" w:eastAsia="es-MX"/>
        </w:rPr>
        <w:t xml:space="preserve"> –Entrega Recepción del </w:t>
      </w:r>
      <w:r w:rsidR="00640DEF">
        <w:rPr>
          <w:rFonts w:ascii="Palatino Linotype" w:eastAsia="Calibri" w:hAnsi="Palatino Linotype" w:cs="Arial"/>
          <w:sz w:val="24"/>
          <w:szCs w:val="24"/>
          <w:lang w:val="es-419" w:eastAsia="es-MX"/>
        </w:rPr>
        <w:t>Municipio;</w:t>
      </w:r>
      <w:r w:rsidR="007D6A7B">
        <w:rPr>
          <w:rFonts w:ascii="Palatino Linotype" w:eastAsia="Calibri" w:hAnsi="Palatino Linotype" w:cs="Arial"/>
          <w:sz w:val="24"/>
          <w:szCs w:val="24"/>
          <w:lang w:val="es-419" w:eastAsia="es-MX"/>
        </w:rPr>
        <w:t xml:space="preserve"> el hoy recurrente no solicitó la Actas de Entrega Recepción, que son el documento donde consta la forma en que se entrega y recibe el despacho de los asuntos de las diversas unidades </w:t>
      </w:r>
      <w:r w:rsidR="00640DEF">
        <w:rPr>
          <w:rFonts w:ascii="Palatino Linotype" w:eastAsia="Calibri" w:hAnsi="Palatino Linotype" w:cs="Arial"/>
          <w:sz w:val="24"/>
          <w:szCs w:val="24"/>
          <w:lang w:val="es-419" w:eastAsia="es-MX"/>
        </w:rPr>
        <w:t>administrativas</w:t>
      </w:r>
      <w:r w:rsidR="00FC56DB">
        <w:rPr>
          <w:rFonts w:ascii="Palatino Linotype" w:eastAsia="Calibri" w:hAnsi="Palatino Linotype" w:cs="Arial"/>
          <w:sz w:val="24"/>
          <w:szCs w:val="24"/>
          <w:lang w:val="es-419" w:eastAsia="es-MX"/>
        </w:rPr>
        <w:t xml:space="preserve">; lo que el recurrente quiere saber es </w:t>
      </w:r>
      <w:r w:rsidR="00640DEF">
        <w:rPr>
          <w:rFonts w:ascii="Palatino Linotype" w:eastAsia="Calibri" w:hAnsi="Palatino Linotype" w:cs="Arial"/>
          <w:sz w:val="24"/>
          <w:szCs w:val="24"/>
          <w:lang w:val="es-419" w:eastAsia="es-MX"/>
        </w:rPr>
        <w:t>que “</w:t>
      </w:r>
      <w:r w:rsidR="00640DEF" w:rsidRPr="00A82387">
        <w:rPr>
          <w:rFonts w:ascii="Palatino Linotype" w:eastAsia="Calibri" w:hAnsi="Palatino Linotype" w:cs="Arial"/>
          <w:i/>
          <w:sz w:val="24"/>
          <w:szCs w:val="24"/>
          <w:lang w:val="es-419" w:eastAsia="es-MX"/>
        </w:rPr>
        <w:t>personajes</w:t>
      </w:r>
      <w:r w:rsidR="00640DEF">
        <w:rPr>
          <w:rFonts w:ascii="Palatino Linotype" w:eastAsia="Calibri" w:hAnsi="Palatino Linotype" w:cs="Arial"/>
          <w:sz w:val="24"/>
          <w:szCs w:val="24"/>
          <w:lang w:val="es-419" w:eastAsia="es-MX"/>
        </w:rPr>
        <w:t>” no quieren hacer “</w:t>
      </w:r>
      <w:r w:rsidR="00640DEF" w:rsidRPr="00A82387">
        <w:rPr>
          <w:rFonts w:ascii="Palatino Linotype" w:eastAsia="Calibri" w:hAnsi="Palatino Linotype" w:cs="Arial"/>
          <w:i/>
          <w:sz w:val="24"/>
          <w:szCs w:val="24"/>
          <w:lang w:val="es-419" w:eastAsia="es-MX"/>
        </w:rPr>
        <w:t>bien</w:t>
      </w:r>
      <w:r w:rsidR="00640DEF">
        <w:rPr>
          <w:rFonts w:ascii="Palatino Linotype" w:eastAsia="Calibri" w:hAnsi="Palatino Linotype" w:cs="Arial"/>
          <w:sz w:val="24"/>
          <w:szCs w:val="24"/>
          <w:lang w:val="es-419" w:eastAsia="es-MX"/>
        </w:rPr>
        <w:t>” su entrega-recepción y que además refiere que Fernando Flores dijo.</w:t>
      </w:r>
    </w:p>
    <w:p w14:paraId="387B2C82" w14:textId="77777777" w:rsidR="00640DEF" w:rsidRDefault="00640DEF" w:rsidP="00BA1213">
      <w:pPr>
        <w:spacing w:after="0" w:line="360" w:lineRule="auto"/>
        <w:jc w:val="both"/>
        <w:rPr>
          <w:rFonts w:ascii="Palatino Linotype" w:eastAsia="Calibri" w:hAnsi="Palatino Linotype" w:cs="Arial"/>
          <w:sz w:val="24"/>
          <w:szCs w:val="24"/>
          <w:lang w:val="es-419" w:eastAsia="es-MX"/>
        </w:rPr>
      </w:pPr>
    </w:p>
    <w:p w14:paraId="4C0E7124" w14:textId="77777777" w:rsidR="00EB18E5" w:rsidRDefault="00483BB5" w:rsidP="00BA1213">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w:t>
      </w:r>
      <w:r w:rsidR="00640DEF" w:rsidRPr="00A82387">
        <w:rPr>
          <w:rFonts w:ascii="Palatino Linotype" w:eastAsia="Calibri" w:hAnsi="Palatino Linotype" w:cs="Arial"/>
          <w:i/>
          <w:sz w:val="24"/>
          <w:szCs w:val="24"/>
          <w:lang w:val="es-419" w:eastAsia="es-MX"/>
        </w:rPr>
        <w:t>No querer hacer bien su Entrega-Recepción</w:t>
      </w:r>
      <w:r>
        <w:rPr>
          <w:rFonts w:ascii="Palatino Linotype" w:eastAsia="Calibri" w:hAnsi="Palatino Linotype" w:cs="Arial"/>
          <w:sz w:val="24"/>
          <w:szCs w:val="24"/>
          <w:lang w:val="es-419" w:eastAsia="es-MX"/>
        </w:rPr>
        <w:t>”</w:t>
      </w:r>
      <w:r w:rsidR="00640DEF">
        <w:rPr>
          <w:rFonts w:ascii="Palatino Linotype" w:eastAsia="Calibri" w:hAnsi="Palatino Linotype" w:cs="Arial"/>
          <w:sz w:val="24"/>
          <w:szCs w:val="24"/>
          <w:lang w:val="es-419" w:eastAsia="es-MX"/>
        </w:rPr>
        <w:t xml:space="preserve"> </w:t>
      </w:r>
      <w:r>
        <w:rPr>
          <w:rFonts w:ascii="Palatino Linotype" w:eastAsia="Calibri" w:hAnsi="Palatino Linotype" w:cs="Arial"/>
          <w:sz w:val="24"/>
          <w:szCs w:val="24"/>
          <w:lang w:val="es-419" w:eastAsia="es-MX"/>
        </w:rPr>
        <w:t>es una apreciación subjetiva por parte del recurrente, plasmada en la solicitud de acceso a la información pública, pero que no por ello, corresponde la existencia de información pública que deba generar el sujeto obligado</w:t>
      </w:r>
      <w:r w:rsidR="00EB18E5">
        <w:rPr>
          <w:rFonts w:ascii="Palatino Linotype" w:eastAsia="Calibri" w:hAnsi="Palatino Linotype" w:cs="Arial"/>
          <w:sz w:val="24"/>
          <w:szCs w:val="24"/>
          <w:lang w:val="es-419" w:eastAsia="es-MX"/>
        </w:rPr>
        <w:t>.</w:t>
      </w:r>
    </w:p>
    <w:p w14:paraId="5438BA05" w14:textId="77777777" w:rsidR="00EB18E5" w:rsidRDefault="00EB18E5" w:rsidP="00BA1213">
      <w:pPr>
        <w:spacing w:after="0" w:line="360" w:lineRule="auto"/>
        <w:jc w:val="both"/>
        <w:rPr>
          <w:rFonts w:ascii="Palatino Linotype" w:eastAsia="Calibri" w:hAnsi="Palatino Linotype" w:cs="Arial"/>
          <w:sz w:val="24"/>
          <w:szCs w:val="24"/>
          <w:lang w:val="es-419" w:eastAsia="es-MX"/>
        </w:rPr>
      </w:pPr>
    </w:p>
    <w:p w14:paraId="6867520A" w14:textId="256FE644" w:rsidR="00640DEF" w:rsidRDefault="00EB18E5" w:rsidP="00BA1213">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 xml:space="preserve">Por su parte </w:t>
      </w:r>
      <w:r w:rsidR="00483BB5">
        <w:rPr>
          <w:rFonts w:ascii="Palatino Linotype" w:eastAsia="Calibri" w:hAnsi="Palatino Linotype" w:cs="Arial"/>
          <w:sz w:val="24"/>
          <w:szCs w:val="24"/>
          <w:lang w:val="es-419" w:eastAsia="es-MX"/>
        </w:rPr>
        <w:t xml:space="preserve">la </w:t>
      </w:r>
      <w:r w:rsidR="00483BB5" w:rsidRPr="00346CB8">
        <w:rPr>
          <w:rFonts w:ascii="Palatino Linotype" w:eastAsia="Calibri" w:hAnsi="Palatino Linotype" w:cs="Arial"/>
          <w:b/>
          <w:sz w:val="24"/>
          <w:szCs w:val="24"/>
          <w:lang w:val="es-419" w:eastAsia="es-MX"/>
        </w:rPr>
        <w:t xml:space="preserve">Ley </w:t>
      </w:r>
      <w:r w:rsidR="00346CB8" w:rsidRPr="00346CB8">
        <w:rPr>
          <w:rFonts w:ascii="Palatino Linotype" w:eastAsia="Calibri" w:hAnsi="Palatino Linotype" w:cs="Arial"/>
          <w:b/>
          <w:sz w:val="24"/>
          <w:szCs w:val="24"/>
          <w:lang w:val="es-419" w:eastAsia="es-MX"/>
        </w:rPr>
        <w:t>Orgánica</w:t>
      </w:r>
      <w:r w:rsidR="00483BB5" w:rsidRPr="00346CB8">
        <w:rPr>
          <w:rFonts w:ascii="Palatino Linotype" w:eastAsia="Calibri" w:hAnsi="Palatino Linotype" w:cs="Arial"/>
          <w:b/>
          <w:sz w:val="24"/>
          <w:szCs w:val="24"/>
          <w:lang w:val="es-419" w:eastAsia="es-MX"/>
        </w:rPr>
        <w:t xml:space="preserve"> </w:t>
      </w:r>
      <w:r w:rsidR="00346CB8" w:rsidRPr="00346CB8">
        <w:rPr>
          <w:rFonts w:ascii="Palatino Linotype" w:eastAsia="Calibri" w:hAnsi="Palatino Linotype" w:cs="Arial"/>
          <w:b/>
          <w:sz w:val="24"/>
          <w:szCs w:val="24"/>
          <w:lang w:val="es-419" w:eastAsia="es-MX"/>
        </w:rPr>
        <w:t>Municipal</w:t>
      </w:r>
      <w:r w:rsidR="00346CB8">
        <w:rPr>
          <w:rFonts w:ascii="Palatino Linotype" w:eastAsia="Calibri" w:hAnsi="Palatino Linotype" w:cs="Arial"/>
          <w:b/>
          <w:sz w:val="24"/>
          <w:szCs w:val="24"/>
          <w:lang w:val="es-419" w:eastAsia="es-MX"/>
        </w:rPr>
        <w:t xml:space="preserve"> del Estado de México</w:t>
      </w:r>
      <w:r w:rsidR="00483BB5">
        <w:rPr>
          <w:rFonts w:ascii="Palatino Linotype" w:eastAsia="Calibri" w:hAnsi="Palatino Linotype" w:cs="Arial"/>
          <w:sz w:val="24"/>
          <w:szCs w:val="24"/>
          <w:lang w:val="es-419" w:eastAsia="es-MX"/>
        </w:rPr>
        <w:t xml:space="preserve"> al respecto prevé lo siguiente</w:t>
      </w:r>
      <w:r w:rsidR="00346CB8">
        <w:rPr>
          <w:rFonts w:ascii="Palatino Linotype" w:eastAsia="Calibri" w:hAnsi="Palatino Linotype" w:cs="Arial"/>
          <w:sz w:val="24"/>
          <w:szCs w:val="24"/>
          <w:lang w:val="es-419" w:eastAsia="es-MX"/>
        </w:rPr>
        <w:t>:</w:t>
      </w:r>
    </w:p>
    <w:p w14:paraId="41BBE78D" w14:textId="77777777" w:rsidR="00346CB8" w:rsidRDefault="00346CB8" w:rsidP="00BA1213">
      <w:pPr>
        <w:spacing w:after="0" w:line="360" w:lineRule="auto"/>
        <w:jc w:val="both"/>
        <w:rPr>
          <w:rFonts w:ascii="Palatino Linotype" w:eastAsia="Calibri" w:hAnsi="Palatino Linotype" w:cs="Arial"/>
          <w:sz w:val="24"/>
          <w:szCs w:val="24"/>
          <w:lang w:val="es-419" w:eastAsia="es-MX"/>
        </w:rPr>
      </w:pPr>
    </w:p>
    <w:p w14:paraId="7573735F" w14:textId="118A24A8"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419" w:eastAsia="es-ES"/>
        </w:rPr>
        <w:t>“</w:t>
      </w:r>
      <w:r w:rsidRPr="00346CB8">
        <w:rPr>
          <w:rFonts w:ascii="Palatino Linotype" w:eastAsia="Times New Roman" w:hAnsi="Palatino Linotype" w:cs="Times New Roman"/>
          <w:i/>
          <w:sz w:val="24"/>
          <w:szCs w:val="24"/>
          <w:lang w:val="es-ES_tradnl" w:eastAsia="es-ES"/>
        </w:rPr>
        <w:t xml:space="preserve">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w:t>
      </w:r>
      <w:r w:rsidRPr="00346CB8">
        <w:rPr>
          <w:rFonts w:ascii="Palatino Linotype" w:eastAsia="Times New Roman" w:hAnsi="Palatino Linotype" w:cs="Times New Roman"/>
          <w:i/>
          <w:sz w:val="24"/>
          <w:szCs w:val="24"/>
          <w:lang w:val="es-ES_tradnl" w:eastAsia="es-ES"/>
        </w:rPr>
        <w:lastRenderedPageBreak/>
        <w:t>legítimamente instalado el ayuntamiento del municipio de…, que deberá funcionar durante los años de…”.</w:t>
      </w:r>
    </w:p>
    <w:p w14:paraId="691DFE64" w14:textId="77777777"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p>
    <w:p w14:paraId="3EB53E56" w14:textId="77777777"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346CB8">
        <w:rPr>
          <w:rFonts w:ascii="Palatino Linotype" w:eastAsia="Times New Roman" w:hAnsi="Palatino Linotype" w:cs="Times New Roman"/>
          <w:i/>
          <w:sz w:val="24"/>
          <w:szCs w:val="24"/>
          <w:lang w:val="es-ES_tradnl" w:eastAsia="es-ES"/>
        </w:rPr>
        <w:t>La inasistencia de los integrantes del ayuntamiento saliente no será obstáculo para que se dé por instalado el entrante, sin perjuicio de las sanciones que establezcan las disposiciones jurídicas aplicables.</w:t>
      </w:r>
    </w:p>
    <w:p w14:paraId="4A253452" w14:textId="77777777"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p>
    <w:p w14:paraId="582E169C" w14:textId="71D6904A"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790FD4">
        <w:rPr>
          <w:rFonts w:ascii="Palatino Linotype" w:eastAsia="Times New Roman" w:hAnsi="Palatino Linotype" w:cs="Times New Roman"/>
          <w:b/>
          <w:i/>
          <w:sz w:val="24"/>
          <w:szCs w:val="24"/>
          <w:u w:val="single"/>
          <w:lang w:val="es-ES_tradnl" w:eastAsia="es-ES"/>
        </w:rPr>
        <w:t>A continuación se procederá a la suscripción de las actas y demás documentos relativos a la entrega-recepción de la administración municipal</w:t>
      </w:r>
      <w:r w:rsidRPr="00346CB8">
        <w:rPr>
          <w:rFonts w:ascii="Palatino Linotype" w:eastAsia="Times New Roman" w:hAnsi="Palatino Linotype" w:cs="Times New Roman"/>
          <w:i/>
          <w:sz w:val="24"/>
          <w:szCs w:val="24"/>
          <w:lang w:val="es-ES_tradnl" w:eastAsia="es-ES"/>
        </w:rPr>
        <w:t>,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w:t>
      </w:r>
    </w:p>
    <w:p w14:paraId="7B2633CA" w14:textId="77777777"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p>
    <w:p w14:paraId="039DB36A" w14:textId="77777777"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790FD4">
        <w:rPr>
          <w:rFonts w:ascii="Palatino Linotype" w:eastAsia="Times New Roman" w:hAnsi="Palatino Linotype" w:cs="Times New Roman"/>
          <w:b/>
          <w:i/>
          <w:sz w:val="24"/>
          <w:szCs w:val="24"/>
          <w:u w:val="single"/>
          <w:lang w:val="es-ES_tradnl" w:eastAsia="es-ES"/>
        </w:rPr>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w:t>
      </w:r>
      <w:r w:rsidRPr="00346CB8">
        <w:rPr>
          <w:rFonts w:ascii="Palatino Linotype" w:eastAsia="Times New Roman" w:hAnsi="Palatino Linotype" w:cs="Times New Roman"/>
          <w:i/>
          <w:sz w:val="24"/>
          <w:szCs w:val="24"/>
          <w:lang w:val="es-ES_tradnl" w:eastAsia="es-ES"/>
        </w:rPr>
        <w:t>.</w:t>
      </w:r>
    </w:p>
    <w:p w14:paraId="53F893B1" w14:textId="77777777" w:rsidR="00346CB8" w:rsidRP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p>
    <w:p w14:paraId="30B14601" w14:textId="45F9EDA1" w:rsidR="00346CB8" w:rsidRDefault="00346CB8"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346CB8">
        <w:rPr>
          <w:rFonts w:ascii="Palatino Linotype" w:eastAsia="Times New Roman" w:hAnsi="Palatino Linotype" w:cs="Times New Roman"/>
          <w:i/>
          <w:sz w:val="24"/>
          <w:szCs w:val="24"/>
          <w:lang w:val="es-ES_tradnl" w:eastAsia="es-ES"/>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p>
    <w:p w14:paraId="4783472A" w14:textId="3F885BA0" w:rsidR="00790FD4" w:rsidRPr="00790FD4" w:rsidRDefault="00790FD4" w:rsidP="00346CB8">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790FD4">
        <w:rPr>
          <w:rFonts w:ascii="Palatino Linotype" w:eastAsia="Times New Roman" w:hAnsi="Palatino Linotype" w:cs="Times New Roman"/>
          <w:i/>
          <w:sz w:val="24"/>
          <w:szCs w:val="24"/>
          <w:lang w:val="es-ES_tradnl" w:eastAsia="es-ES"/>
        </w:rPr>
        <w:lastRenderedPageBreak/>
        <w:t>…</w:t>
      </w:r>
    </w:p>
    <w:p w14:paraId="62004571" w14:textId="77777777" w:rsidR="00790FD4" w:rsidRDefault="00790FD4" w:rsidP="00790FD4">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EB18E5">
        <w:rPr>
          <w:rFonts w:ascii="Palatino Linotype" w:eastAsia="Times New Roman" w:hAnsi="Palatino Linotype" w:cs="Times New Roman"/>
          <w:b/>
          <w:i/>
          <w:sz w:val="24"/>
          <w:szCs w:val="24"/>
          <w:lang w:val="es-ES_tradnl" w:eastAsia="es-ES"/>
        </w:rPr>
        <w:t>Artículo 112.</w:t>
      </w:r>
      <w:r w:rsidRPr="00790FD4">
        <w:rPr>
          <w:rFonts w:ascii="Palatino Linotype" w:eastAsia="Times New Roman" w:hAnsi="Palatino Linotype" w:cs="Times New Roman"/>
          <w:i/>
          <w:sz w:val="24"/>
          <w:szCs w:val="24"/>
          <w:lang w:val="es-ES_tradnl" w:eastAsia="es-ES"/>
        </w:rPr>
        <w:t xml:space="preserve"> El órgano interno de control municipal, tendrá a su cargo las funciones siguientes:</w:t>
      </w:r>
    </w:p>
    <w:p w14:paraId="77C52CA7" w14:textId="7C854AA6" w:rsidR="00790FD4" w:rsidRPr="00790FD4" w:rsidRDefault="00790FD4" w:rsidP="00790FD4">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790FD4">
        <w:rPr>
          <w:rFonts w:ascii="Palatino Linotype" w:eastAsia="Times New Roman" w:hAnsi="Palatino Linotype" w:cs="Times New Roman"/>
          <w:i/>
          <w:sz w:val="24"/>
          <w:szCs w:val="24"/>
          <w:lang w:val="es-ES_tradnl" w:eastAsia="es-ES"/>
        </w:rPr>
        <w:t>…</w:t>
      </w:r>
    </w:p>
    <w:p w14:paraId="50316249" w14:textId="77777777" w:rsidR="00790FD4" w:rsidRPr="00790FD4" w:rsidRDefault="00790FD4" w:rsidP="00790FD4">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790FD4">
        <w:rPr>
          <w:rFonts w:ascii="Palatino Linotype" w:eastAsia="Times New Roman" w:hAnsi="Palatino Linotype" w:cs="Times New Roman"/>
          <w:i/>
          <w:sz w:val="24"/>
          <w:szCs w:val="24"/>
          <w:lang w:val="es-ES_tradnl" w:eastAsia="es-ES"/>
        </w:rPr>
        <w:t>XII. Participar en la entrega-recepción de las unidades administrativas de las dependencias, organismos auxiliares y fideicomisos del municipio;</w:t>
      </w:r>
    </w:p>
    <w:p w14:paraId="208DC85B" w14:textId="17DF796A" w:rsidR="00790FD4" w:rsidRPr="00790FD4" w:rsidRDefault="00790FD4" w:rsidP="00790FD4">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ES_tradnl" w:eastAsia="es-ES"/>
        </w:rPr>
      </w:pPr>
      <w:r w:rsidRPr="00790FD4">
        <w:rPr>
          <w:rFonts w:ascii="Palatino Linotype" w:eastAsia="Times New Roman" w:hAnsi="Palatino Linotype" w:cs="Times New Roman"/>
          <w:i/>
          <w:sz w:val="24"/>
          <w:szCs w:val="24"/>
          <w:lang w:val="es-ES_tradnl" w:eastAsia="es-ES"/>
        </w:rPr>
        <w:t>…</w:t>
      </w:r>
    </w:p>
    <w:p w14:paraId="3560CD01" w14:textId="351A7E6D" w:rsidR="00790FD4" w:rsidRPr="00790FD4" w:rsidRDefault="00790FD4" w:rsidP="00790FD4">
      <w:pPr>
        <w:autoSpaceDE w:val="0"/>
        <w:autoSpaceDN w:val="0"/>
        <w:adjustRightInd w:val="0"/>
        <w:spacing w:after="0" w:line="240" w:lineRule="auto"/>
        <w:ind w:left="851" w:right="567"/>
        <w:jc w:val="both"/>
        <w:rPr>
          <w:rFonts w:ascii="Palatino Linotype" w:eastAsia="Times New Roman" w:hAnsi="Palatino Linotype" w:cs="Times New Roman"/>
          <w:i/>
          <w:sz w:val="24"/>
          <w:szCs w:val="24"/>
          <w:lang w:val="es-419" w:eastAsia="es-ES"/>
        </w:rPr>
      </w:pPr>
      <w:r w:rsidRPr="00EB18E5">
        <w:rPr>
          <w:rFonts w:ascii="Palatino Linotype" w:eastAsia="Times New Roman" w:hAnsi="Palatino Linotype" w:cs="Times New Roman"/>
          <w:b/>
          <w:i/>
          <w:sz w:val="24"/>
          <w:szCs w:val="24"/>
          <w:lang w:val="es-ES_tradnl" w:eastAsia="es-ES"/>
        </w:rPr>
        <w:t>Artículo 113 G.-</w:t>
      </w:r>
      <w:r w:rsidRPr="00790FD4">
        <w:rPr>
          <w:rFonts w:ascii="Palatino Linotype" w:eastAsia="Times New Roman" w:hAnsi="Palatino Linotype" w:cs="Times New Roman"/>
          <w:i/>
          <w:sz w:val="24"/>
          <w:szCs w:val="24"/>
          <w:lang w:val="es-ES_tradnl" w:eastAsia="es-ES"/>
        </w:rPr>
        <w:t xml:space="preserve"> Las dependencias y entidades señaladas en el artículo anterior harán la entrega-recepción de las obras ante los integrantes de los comités ciudadanos de control y vigilancia y de los vecinos de la localidad beneficiados con la obra.</w:t>
      </w:r>
      <w:r>
        <w:rPr>
          <w:rFonts w:ascii="Palatino Linotype" w:eastAsia="Times New Roman" w:hAnsi="Palatino Linotype" w:cs="Times New Roman"/>
          <w:i/>
          <w:sz w:val="24"/>
          <w:szCs w:val="24"/>
          <w:lang w:val="es-419" w:eastAsia="es-ES"/>
        </w:rPr>
        <w:t>”</w:t>
      </w:r>
    </w:p>
    <w:p w14:paraId="1D8A43C4" w14:textId="77777777" w:rsidR="007D6245" w:rsidRDefault="007D6245" w:rsidP="00BA1213">
      <w:pPr>
        <w:spacing w:after="0" w:line="360" w:lineRule="auto"/>
        <w:jc w:val="both"/>
        <w:rPr>
          <w:rFonts w:ascii="Palatino Linotype" w:eastAsia="Calibri" w:hAnsi="Palatino Linotype" w:cs="Arial"/>
          <w:sz w:val="24"/>
          <w:szCs w:val="24"/>
          <w:lang w:eastAsia="es-MX"/>
        </w:rPr>
      </w:pPr>
    </w:p>
    <w:p w14:paraId="1D9FC343" w14:textId="7995C835" w:rsidR="00790FD4" w:rsidRDefault="00790FD4" w:rsidP="00BA1213">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 xml:space="preserve">Como podemos apreciar el acto formal de Entrega-Recepción se lleva a cabo aun ante la inasistencia de los </w:t>
      </w:r>
      <w:r w:rsidRPr="00790FD4">
        <w:rPr>
          <w:rFonts w:ascii="Palatino Linotype" w:eastAsia="Calibri" w:hAnsi="Palatino Linotype" w:cs="Arial"/>
          <w:sz w:val="24"/>
          <w:szCs w:val="24"/>
          <w:lang w:val="es-419" w:eastAsia="es-MX"/>
        </w:rPr>
        <w:t xml:space="preserve">de alguno de los integrantes del ayuntamiento saliente o entrante, </w:t>
      </w:r>
      <w:r>
        <w:rPr>
          <w:rFonts w:ascii="Palatino Linotype" w:eastAsia="Calibri" w:hAnsi="Palatino Linotype" w:cs="Arial"/>
          <w:sz w:val="24"/>
          <w:szCs w:val="24"/>
          <w:lang w:val="es-419" w:eastAsia="es-MX"/>
        </w:rPr>
        <w:t xml:space="preserve">lo cual  de acuerdo a la Ley en cita </w:t>
      </w:r>
      <w:r w:rsidRPr="00790FD4">
        <w:rPr>
          <w:rFonts w:ascii="Palatino Linotype" w:eastAsia="Calibri" w:hAnsi="Palatino Linotype" w:cs="Arial"/>
          <w:sz w:val="24"/>
          <w:szCs w:val="24"/>
          <w:lang w:val="es-419" w:eastAsia="es-MX"/>
        </w:rPr>
        <w:t xml:space="preserve">no </w:t>
      </w:r>
      <w:r>
        <w:rPr>
          <w:rFonts w:ascii="Palatino Linotype" w:eastAsia="Calibri" w:hAnsi="Palatino Linotype" w:cs="Arial"/>
          <w:sz w:val="24"/>
          <w:szCs w:val="24"/>
          <w:lang w:val="es-419" w:eastAsia="es-MX"/>
        </w:rPr>
        <w:t>es</w:t>
      </w:r>
      <w:r w:rsidRPr="00790FD4">
        <w:rPr>
          <w:rFonts w:ascii="Palatino Linotype" w:eastAsia="Calibri" w:hAnsi="Palatino Linotype" w:cs="Arial"/>
          <w:sz w:val="24"/>
          <w:szCs w:val="24"/>
          <w:lang w:val="es-419" w:eastAsia="es-MX"/>
        </w:rPr>
        <w:t xml:space="preserve"> obstáculo para que se lleve a ca</w:t>
      </w:r>
      <w:r w:rsidR="00EB18E5">
        <w:rPr>
          <w:rFonts w:ascii="Palatino Linotype" w:eastAsia="Calibri" w:hAnsi="Palatino Linotype" w:cs="Arial"/>
          <w:sz w:val="24"/>
          <w:szCs w:val="24"/>
          <w:lang w:val="es-419" w:eastAsia="es-MX"/>
        </w:rPr>
        <w:t xml:space="preserve">bo el acto de entrega-recepción. Los preceptos legales citados, </w:t>
      </w:r>
      <w:r>
        <w:rPr>
          <w:rFonts w:ascii="Palatino Linotype" w:eastAsia="Calibri" w:hAnsi="Palatino Linotype" w:cs="Arial"/>
          <w:sz w:val="24"/>
          <w:szCs w:val="24"/>
          <w:lang w:val="es-419" w:eastAsia="es-MX"/>
        </w:rPr>
        <w:t>establece</w:t>
      </w:r>
      <w:r w:rsidR="00EB18E5">
        <w:rPr>
          <w:rFonts w:ascii="Palatino Linotype" w:eastAsia="Calibri" w:hAnsi="Palatino Linotype" w:cs="Arial"/>
          <w:sz w:val="24"/>
          <w:szCs w:val="24"/>
          <w:lang w:val="es-419" w:eastAsia="es-MX"/>
        </w:rPr>
        <w:t>n</w:t>
      </w:r>
      <w:r>
        <w:rPr>
          <w:rFonts w:ascii="Palatino Linotype" w:eastAsia="Calibri" w:hAnsi="Palatino Linotype" w:cs="Arial"/>
          <w:sz w:val="24"/>
          <w:szCs w:val="24"/>
          <w:lang w:val="es-419" w:eastAsia="es-MX"/>
        </w:rPr>
        <w:t xml:space="preserve"> también que</w:t>
      </w:r>
      <w:r w:rsidRPr="00790FD4">
        <w:rPr>
          <w:rFonts w:ascii="Palatino Linotype" w:eastAsia="Calibri" w:hAnsi="Palatino Linotype" w:cs="Arial"/>
          <w:sz w:val="24"/>
          <w:szCs w:val="24"/>
          <w:lang w:val="es-419" w:eastAsia="es-MX"/>
        </w:rPr>
        <w:t xml:space="preserve"> el responsable de recibir; en ausencia de éstos, cualquier servidor público que designe el titular de la Contraloría Municipal para el caso de la administración saliente y un representante de la administración que recibe designado por el Presidente Municipal entrante.</w:t>
      </w:r>
    </w:p>
    <w:p w14:paraId="39BBEDAC" w14:textId="77777777" w:rsidR="00093749" w:rsidRDefault="00093749" w:rsidP="00BA1213">
      <w:pPr>
        <w:spacing w:after="0" w:line="360" w:lineRule="auto"/>
        <w:jc w:val="both"/>
        <w:rPr>
          <w:rFonts w:ascii="Palatino Linotype" w:eastAsia="Calibri" w:hAnsi="Palatino Linotype" w:cs="Arial"/>
          <w:sz w:val="24"/>
          <w:szCs w:val="24"/>
          <w:lang w:val="es-419" w:eastAsia="es-MX"/>
        </w:rPr>
      </w:pPr>
    </w:p>
    <w:p w14:paraId="7999A65D" w14:textId="053B5D0D" w:rsidR="00093749" w:rsidRDefault="00093749" w:rsidP="00BA1213">
      <w:pPr>
        <w:spacing w:after="0" w:line="360" w:lineRule="auto"/>
        <w:jc w:val="both"/>
        <w:rPr>
          <w:rFonts w:ascii="Palatino Linotype" w:hAnsi="Palatino Linotype" w:cs="Arial"/>
          <w:sz w:val="24"/>
          <w:szCs w:val="24"/>
          <w:lang w:val="es-419"/>
        </w:rPr>
      </w:pPr>
      <w:r>
        <w:rPr>
          <w:rFonts w:ascii="Palatino Linotype" w:eastAsia="Calibri" w:hAnsi="Palatino Linotype" w:cs="Arial"/>
          <w:sz w:val="24"/>
          <w:szCs w:val="24"/>
          <w:lang w:val="es-419" w:eastAsia="es-MX"/>
        </w:rPr>
        <w:t xml:space="preserve">Es decir, solicitar </w:t>
      </w:r>
      <w:r>
        <w:rPr>
          <w:rFonts w:ascii="Palatino Linotype" w:hAnsi="Palatino Linotype" w:cs="Arial"/>
          <w:sz w:val="24"/>
          <w:szCs w:val="24"/>
          <w:lang w:val="es-419"/>
        </w:rPr>
        <w:t>quiénes son “</w:t>
      </w:r>
      <w:r w:rsidRPr="001166A2">
        <w:rPr>
          <w:rFonts w:ascii="Palatino Linotype" w:hAnsi="Palatino Linotype" w:cs="Arial"/>
          <w:i/>
          <w:sz w:val="24"/>
          <w:szCs w:val="24"/>
          <w:lang w:val="es-419"/>
        </w:rPr>
        <w:t>los personajes que no quieren hacer bien su entrega-recepción</w:t>
      </w:r>
      <w:r>
        <w:rPr>
          <w:rFonts w:ascii="Palatino Linotype" w:hAnsi="Palatino Linotype" w:cs="Arial"/>
          <w:sz w:val="24"/>
          <w:szCs w:val="24"/>
          <w:lang w:val="es-419"/>
        </w:rPr>
        <w:t xml:space="preserve">” de acuerdo a lo dicho por Fernando Flores, no </w:t>
      </w:r>
      <w:r w:rsidR="00EB18E5">
        <w:rPr>
          <w:rFonts w:ascii="Palatino Linotype" w:hAnsi="Palatino Linotype" w:cs="Arial"/>
          <w:sz w:val="24"/>
          <w:szCs w:val="24"/>
          <w:lang w:val="es-419"/>
        </w:rPr>
        <w:t>constituye un</w:t>
      </w:r>
      <w:r>
        <w:rPr>
          <w:rFonts w:ascii="Palatino Linotype" w:hAnsi="Palatino Linotype" w:cs="Arial"/>
          <w:sz w:val="24"/>
          <w:szCs w:val="24"/>
          <w:lang w:val="es-419"/>
        </w:rPr>
        <w:t xml:space="preserve"> acceso a la información, pues caeríamos en el supuesto que el sujeto obligado tuviera que valorar, emitir un juicio de valor o juzgar que es lo que </w:t>
      </w:r>
      <w:r w:rsidR="00853305">
        <w:rPr>
          <w:rFonts w:ascii="Palatino Linotype" w:hAnsi="Palatino Linotype" w:cs="Arial"/>
          <w:sz w:val="24"/>
          <w:szCs w:val="24"/>
          <w:lang w:val="es-419"/>
        </w:rPr>
        <w:t>e</w:t>
      </w:r>
      <w:r>
        <w:rPr>
          <w:rFonts w:ascii="Palatino Linotype" w:hAnsi="Palatino Linotype" w:cs="Arial"/>
          <w:sz w:val="24"/>
          <w:szCs w:val="24"/>
          <w:lang w:val="es-419"/>
        </w:rPr>
        <w:t>l recurrente quiso decir con: “no querer entregar bien su entrega recepción”, pues “no entregar bien”, es una apreciación subjetiva.</w:t>
      </w:r>
    </w:p>
    <w:p w14:paraId="2AC6CD3E" w14:textId="77777777" w:rsidR="00093749" w:rsidRDefault="00093749" w:rsidP="00BA1213">
      <w:pPr>
        <w:spacing w:after="0" w:line="360" w:lineRule="auto"/>
        <w:jc w:val="both"/>
        <w:rPr>
          <w:rFonts w:ascii="Palatino Linotype" w:hAnsi="Palatino Linotype" w:cs="Arial"/>
          <w:sz w:val="24"/>
          <w:szCs w:val="24"/>
          <w:lang w:val="es-419"/>
        </w:rPr>
      </w:pPr>
    </w:p>
    <w:p w14:paraId="085E3C70" w14:textId="06EFE41C" w:rsidR="00093749" w:rsidRDefault="00093749" w:rsidP="00BA1213">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La Ley en cita reglamenta la forma en que se debe hacer el acto formal de entrega recepción der las unidades administrativas del ayuntamiento, y para tal acto se elabora un Acta Administrativa que recibe el mismo nombre, dichos documentos son susceptibles de ser entregados, sin embargo, eso no fue lo que se solicitó; máxime que la solicitud, per se, supone que el sujeto habilitado haga una valoración de la situación en que se entregan las diversas dependencias administrativas </w:t>
      </w:r>
      <w:r w:rsidR="00F92A1D">
        <w:rPr>
          <w:rFonts w:ascii="Palatino Linotype" w:hAnsi="Palatino Linotype" w:cs="Arial"/>
          <w:sz w:val="24"/>
          <w:szCs w:val="24"/>
          <w:lang w:val="es-419"/>
        </w:rPr>
        <w:t xml:space="preserve">y a partir de esa reflexión poder emitir un juicio en el que diga </w:t>
      </w:r>
      <w:r w:rsidR="00F17A21">
        <w:rPr>
          <w:rFonts w:ascii="Palatino Linotype" w:hAnsi="Palatino Linotype" w:cs="Arial"/>
          <w:sz w:val="24"/>
          <w:szCs w:val="24"/>
          <w:lang w:val="es-419"/>
        </w:rPr>
        <w:t xml:space="preserve">que, </w:t>
      </w:r>
      <w:r w:rsidR="00F92A1D">
        <w:rPr>
          <w:rFonts w:ascii="Palatino Linotype" w:hAnsi="Palatino Linotype" w:cs="Arial"/>
          <w:sz w:val="24"/>
          <w:szCs w:val="24"/>
          <w:lang w:val="es-419"/>
        </w:rPr>
        <w:t xml:space="preserve">en </w:t>
      </w:r>
      <w:r w:rsidR="00F17A21">
        <w:rPr>
          <w:rFonts w:ascii="Palatino Linotype" w:hAnsi="Palatino Linotype" w:cs="Arial"/>
          <w:sz w:val="24"/>
          <w:szCs w:val="24"/>
          <w:lang w:val="es-419"/>
        </w:rPr>
        <w:t xml:space="preserve">determinadas </w:t>
      </w:r>
      <w:r w:rsidR="00F92A1D">
        <w:rPr>
          <w:rFonts w:ascii="Palatino Linotype" w:hAnsi="Palatino Linotype" w:cs="Arial"/>
          <w:sz w:val="24"/>
          <w:szCs w:val="24"/>
          <w:lang w:val="es-419"/>
        </w:rPr>
        <w:t xml:space="preserve">unidades </w:t>
      </w:r>
      <w:r w:rsidR="00F17A21">
        <w:rPr>
          <w:rFonts w:ascii="Palatino Linotype" w:hAnsi="Palatino Linotype" w:cs="Arial"/>
          <w:sz w:val="24"/>
          <w:szCs w:val="24"/>
          <w:lang w:val="es-419"/>
        </w:rPr>
        <w:t>administrativas</w:t>
      </w:r>
      <w:r w:rsidR="00F92A1D">
        <w:rPr>
          <w:rFonts w:ascii="Palatino Linotype" w:hAnsi="Palatino Linotype" w:cs="Arial"/>
          <w:sz w:val="24"/>
          <w:szCs w:val="24"/>
          <w:lang w:val="es-419"/>
        </w:rPr>
        <w:t xml:space="preserve"> </w:t>
      </w:r>
      <w:r w:rsidR="00F17A21">
        <w:rPr>
          <w:rFonts w:ascii="Palatino Linotype" w:hAnsi="Palatino Linotype" w:cs="Arial"/>
          <w:sz w:val="24"/>
          <w:szCs w:val="24"/>
          <w:lang w:val="es-419"/>
        </w:rPr>
        <w:t>s</w:t>
      </w:r>
      <w:r w:rsidR="00F92A1D">
        <w:rPr>
          <w:rFonts w:ascii="Palatino Linotype" w:hAnsi="Palatino Linotype" w:cs="Arial"/>
          <w:sz w:val="24"/>
          <w:szCs w:val="24"/>
          <w:lang w:val="es-419"/>
        </w:rPr>
        <w:t xml:space="preserve">e </w:t>
      </w:r>
      <w:proofErr w:type="spellStart"/>
      <w:r w:rsidR="00F92A1D">
        <w:rPr>
          <w:rFonts w:ascii="Palatino Linotype" w:hAnsi="Palatino Linotype" w:cs="Arial"/>
          <w:sz w:val="24"/>
          <w:szCs w:val="24"/>
          <w:lang w:val="es-419"/>
        </w:rPr>
        <w:t>entrego</w:t>
      </w:r>
      <w:proofErr w:type="spellEnd"/>
      <w:r w:rsidR="00F92A1D">
        <w:rPr>
          <w:rFonts w:ascii="Palatino Linotype" w:hAnsi="Palatino Linotype" w:cs="Arial"/>
          <w:sz w:val="24"/>
          <w:szCs w:val="24"/>
          <w:lang w:val="es-419"/>
        </w:rPr>
        <w:t xml:space="preserve"> bien y en otras</w:t>
      </w:r>
      <w:r w:rsidR="00F17A21">
        <w:rPr>
          <w:rFonts w:ascii="Palatino Linotype" w:hAnsi="Palatino Linotype" w:cs="Arial"/>
          <w:sz w:val="24"/>
          <w:szCs w:val="24"/>
          <w:lang w:val="es-419"/>
        </w:rPr>
        <w:t xml:space="preserve"> se entregó </w:t>
      </w:r>
      <w:r w:rsidR="00F92A1D">
        <w:rPr>
          <w:rFonts w:ascii="Palatino Linotype" w:hAnsi="Palatino Linotype" w:cs="Arial"/>
          <w:sz w:val="24"/>
          <w:szCs w:val="24"/>
          <w:lang w:val="es-419"/>
        </w:rPr>
        <w:t xml:space="preserve">mal; </w:t>
      </w:r>
      <w:r w:rsidR="00F17A21">
        <w:rPr>
          <w:rFonts w:ascii="Palatino Linotype" w:hAnsi="Palatino Linotype" w:cs="Arial"/>
          <w:sz w:val="24"/>
          <w:szCs w:val="24"/>
          <w:lang w:val="es-419"/>
        </w:rPr>
        <w:t xml:space="preserve">pronunciamiento que se solicitó del sujeto obligado, que </w:t>
      </w:r>
      <w:r w:rsidR="00F92A1D">
        <w:rPr>
          <w:rFonts w:ascii="Palatino Linotype" w:hAnsi="Palatino Linotype" w:cs="Arial"/>
          <w:sz w:val="24"/>
          <w:szCs w:val="24"/>
          <w:lang w:val="es-419"/>
        </w:rPr>
        <w:t xml:space="preserve">a todas luces </w:t>
      </w:r>
      <w:r w:rsidR="00F17A21">
        <w:rPr>
          <w:rFonts w:ascii="Palatino Linotype" w:hAnsi="Palatino Linotype" w:cs="Arial"/>
          <w:sz w:val="24"/>
          <w:szCs w:val="24"/>
          <w:lang w:val="es-419"/>
        </w:rPr>
        <w:t>está</w:t>
      </w:r>
      <w:r w:rsidR="00F92A1D">
        <w:rPr>
          <w:rFonts w:ascii="Palatino Linotype" w:hAnsi="Palatino Linotype" w:cs="Arial"/>
          <w:sz w:val="24"/>
          <w:szCs w:val="24"/>
          <w:lang w:val="es-419"/>
        </w:rPr>
        <w:t xml:space="preserve"> lejos del alcance que tutela el derecho de acceso a la información.</w:t>
      </w:r>
    </w:p>
    <w:p w14:paraId="6534CA5E" w14:textId="77777777" w:rsidR="002268E8" w:rsidRDefault="002268E8" w:rsidP="00BA1213">
      <w:pPr>
        <w:spacing w:after="0" w:line="360" w:lineRule="auto"/>
        <w:jc w:val="both"/>
        <w:rPr>
          <w:rFonts w:ascii="Palatino Linotype" w:hAnsi="Palatino Linotype" w:cs="Arial"/>
          <w:sz w:val="24"/>
          <w:szCs w:val="24"/>
          <w:lang w:val="es-419"/>
        </w:rPr>
      </w:pPr>
    </w:p>
    <w:p w14:paraId="3544556F" w14:textId="35FB7751" w:rsidR="002268E8" w:rsidRDefault="002268E8" w:rsidP="00BA1213">
      <w:pPr>
        <w:spacing w:after="0" w:line="360" w:lineRule="auto"/>
        <w:jc w:val="both"/>
        <w:rPr>
          <w:rFonts w:ascii="Palatino Linotype" w:hAnsi="Palatino Linotype" w:cs="Arial"/>
          <w:sz w:val="24"/>
          <w:szCs w:val="24"/>
          <w:lang w:val="es-419"/>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B1D3545" wp14:editId="1545187F">
                <wp:simplePos x="0" y="0"/>
                <wp:positionH relativeFrom="column">
                  <wp:posOffset>3331845</wp:posOffset>
                </wp:positionH>
                <wp:positionV relativeFrom="paragraph">
                  <wp:posOffset>835660</wp:posOffset>
                </wp:positionV>
                <wp:extent cx="2449902" cy="595222"/>
                <wp:effectExtent l="38100" t="19050" r="26670" b="90805"/>
                <wp:wrapNone/>
                <wp:docPr id="5" name="Conector recto de flecha 5"/>
                <wp:cNvGraphicFramePr/>
                <a:graphic xmlns:a="http://schemas.openxmlformats.org/drawingml/2006/main">
                  <a:graphicData uri="http://schemas.microsoft.com/office/word/2010/wordprocessingShape">
                    <wps:wsp>
                      <wps:cNvCnPr/>
                      <wps:spPr>
                        <a:xfrm flipH="1">
                          <a:off x="0" y="0"/>
                          <a:ext cx="2449902" cy="595222"/>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C45A91" id="_x0000_t32" coordsize="21600,21600" o:spt="32" o:oned="t" path="m,l21600,21600e" filled="f">
                <v:path arrowok="t" fillok="f" o:connecttype="none"/>
                <o:lock v:ext="edit" shapetype="t"/>
              </v:shapetype>
              <v:shape id="Conector recto de flecha 5" o:spid="_x0000_s1026" type="#_x0000_t32" style="position:absolute;margin-left:262.35pt;margin-top:65.8pt;width:192.9pt;height:46.8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" strokecolor="red" strokeweight="4.5pt">
                <v:stroke endarrow="block" joinstyle="miter"/>
              </v:shape>
            </w:pict>
          </mc:Fallback>
        </mc:AlternateContent>
      </w:r>
      <w:r>
        <w:rPr>
          <w:rFonts w:ascii="Palatino Linotype" w:hAnsi="Palatino Linotype" w:cs="Arial"/>
          <w:sz w:val="24"/>
          <w:szCs w:val="24"/>
          <w:lang w:val="es-419"/>
        </w:rPr>
        <w:t>Aunado a lo anterior cabe destacar que la liga que proporcionó el recurrente consta de un video de 37 minutos y 05 segundos, cuyo título es: “</w:t>
      </w:r>
      <w:r w:rsidRPr="002268E8">
        <w:rPr>
          <w:rFonts w:ascii="Palatino Linotype" w:hAnsi="Palatino Linotype" w:cs="Arial"/>
          <w:sz w:val="24"/>
          <w:szCs w:val="24"/>
          <w:lang w:val="es-419"/>
        </w:rPr>
        <w:t>Presentación de campaña para el pago del predial 2022, preside el alcalde</w:t>
      </w:r>
      <w:r>
        <w:rPr>
          <w:rFonts w:ascii="Palatino Linotype" w:hAnsi="Palatino Linotype" w:cs="Arial"/>
          <w:sz w:val="24"/>
          <w:szCs w:val="24"/>
          <w:lang w:val="es-419"/>
        </w:rPr>
        <w:t xml:space="preserve"> </w:t>
      </w:r>
      <w:r w:rsidRPr="002268E8">
        <w:rPr>
          <w:rFonts w:ascii="Palatino Linotype" w:hAnsi="Palatino Linotype" w:cs="Arial"/>
          <w:sz w:val="24"/>
          <w:szCs w:val="24"/>
          <w:lang w:val="es-419"/>
        </w:rPr>
        <w:t>Fernando Flores Fernández</w:t>
      </w:r>
      <w:r>
        <w:rPr>
          <w:rFonts w:ascii="Palatino Linotype" w:hAnsi="Palatino Linotype" w:cs="Arial"/>
          <w:sz w:val="24"/>
          <w:szCs w:val="24"/>
          <w:lang w:val="es-419"/>
        </w:rPr>
        <w:t>”, como se aprecia a continuación:</w:t>
      </w:r>
    </w:p>
    <w:p w14:paraId="429291EE" w14:textId="249A58A6" w:rsidR="002268E8" w:rsidRPr="002268E8" w:rsidRDefault="002268E8" w:rsidP="00BA1213">
      <w:pPr>
        <w:spacing w:after="0" w:line="360" w:lineRule="auto"/>
        <w:jc w:val="both"/>
        <w:rPr>
          <w:rFonts w:ascii="Palatino Linotype" w:hAnsi="Palatino Linotype" w:cs="Arial"/>
          <w:sz w:val="24"/>
          <w:szCs w:val="24"/>
          <w:lang w:val="es-419"/>
        </w:rPr>
      </w:pPr>
      <w:r>
        <w:rPr>
          <w:noProof/>
          <w:lang w:eastAsia="es-MX"/>
        </w:rPr>
        <w:drawing>
          <wp:inline distT="0" distB="0" distL="0" distR="0" wp14:anchorId="5047A7E1" wp14:editId="283A86CD">
            <wp:extent cx="5622925" cy="2914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41000" b="17999"/>
                    <a:stretch/>
                  </pic:blipFill>
                  <pic:spPr bwMode="auto">
                    <a:xfrm>
                      <a:off x="0" y="0"/>
                      <a:ext cx="5648496" cy="2927905"/>
                    </a:xfrm>
                    <a:prstGeom prst="rect">
                      <a:avLst/>
                    </a:prstGeom>
                    <a:ln>
                      <a:noFill/>
                    </a:ln>
                    <a:extLst>
                      <a:ext uri="{53640926-AAD7-44D8-BBD7-CCE9431645EC}">
                        <a14:shadowObscured xmlns:a14="http://schemas.microsoft.com/office/drawing/2010/main"/>
                      </a:ext>
                    </a:extLst>
                  </pic:spPr>
                </pic:pic>
              </a:graphicData>
            </a:graphic>
          </wp:inline>
        </w:drawing>
      </w:r>
    </w:p>
    <w:p w14:paraId="076BF22A" w14:textId="77777777" w:rsidR="00512A11" w:rsidRDefault="00512A11" w:rsidP="00BA1213">
      <w:pPr>
        <w:spacing w:after="0" w:line="360" w:lineRule="auto"/>
        <w:jc w:val="both"/>
        <w:rPr>
          <w:rFonts w:ascii="Palatino Linotype" w:eastAsia="Calibri" w:hAnsi="Palatino Linotype" w:cs="Arial"/>
          <w:sz w:val="24"/>
          <w:szCs w:val="24"/>
          <w:lang w:val="es-419" w:eastAsia="es-MX"/>
        </w:rPr>
      </w:pPr>
    </w:p>
    <w:p w14:paraId="57C5E00D" w14:textId="2C1FD681" w:rsidR="00022ABD" w:rsidRDefault="0019126D" w:rsidP="00022ABD">
      <w:pPr>
        <w:spacing w:after="0" w:line="360" w:lineRule="auto"/>
        <w:jc w:val="both"/>
        <w:rPr>
          <w:rFonts w:ascii="Palatino Linotype" w:hAnsi="Palatino Linotype" w:cs="Arial"/>
          <w:sz w:val="24"/>
          <w:szCs w:val="24"/>
          <w:lang w:val="es-419"/>
        </w:rPr>
      </w:pPr>
      <w:r w:rsidRPr="00BA1213">
        <w:rPr>
          <w:rFonts w:ascii="Palatino Linotype" w:eastAsia="Calibri" w:hAnsi="Palatino Linotype" w:cs="Arial"/>
          <w:sz w:val="24"/>
          <w:szCs w:val="24"/>
          <w:lang w:eastAsia="es-MX"/>
        </w:rPr>
        <w:t>En conclusión el recurrente solicitó</w:t>
      </w:r>
      <w:r w:rsidR="00064E34">
        <w:rPr>
          <w:rFonts w:ascii="Palatino Linotype" w:eastAsia="Calibri" w:hAnsi="Palatino Linotype" w:cs="Arial"/>
          <w:sz w:val="24"/>
          <w:szCs w:val="24"/>
          <w:lang w:val="es-419" w:eastAsia="es-MX"/>
        </w:rPr>
        <w:t xml:space="preserve"> un pronunciamiento </w:t>
      </w:r>
      <w:r w:rsidR="00022ABD">
        <w:rPr>
          <w:rFonts w:ascii="Palatino Linotype" w:eastAsia="Calibri" w:hAnsi="Palatino Linotype" w:cs="Arial"/>
          <w:sz w:val="24"/>
          <w:szCs w:val="24"/>
          <w:lang w:val="es-419" w:eastAsia="es-MX"/>
        </w:rPr>
        <w:t>específico</w:t>
      </w:r>
      <w:r w:rsidR="00064E34">
        <w:rPr>
          <w:rFonts w:ascii="Palatino Linotype" w:eastAsia="Calibri" w:hAnsi="Palatino Linotype" w:cs="Arial"/>
          <w:sz w:val="24"/>
          <w:szCs w:val="24"/>
          <w:lang w:val="es-419" w:eastAsia="es-MX"/>
        </w:rPr>
        <w:t xml:space="preserve"> derivado de un juicio de valor </w:t>
      </w:r>
      <w:r w:rsidR="00022ABD">
        <w:rPr>
          <w:rFonts w:ascii="Palatino Linotype" w:eastAsia="Calibri" w:hAnsi="Palatino Linotype" w:cs="Arial"/>
          <w:sz w:val="24"/>
          <w:szCs w:val="24"/>
          <w:lang w:val="es-419" w:eastAsia="es-MX"/>
        </w:rPr>
        <w:t>en el que el sujeto obligado dijera que “</w:t>
      </w:r>
      <w:r w:rsidR="00022ABD">
        <w:rPr>
          <w:rFonts w:ascii="Palatino Linotype" w:hAnsi="Palatino Linotype" w:cs="Arial"/>
          <w:i/>
          <w:sz w:val="24"/>
          <w:szCs w:val="24"/>
          <w:lang w:val="es-419"/>
        </w:rPr>
        <w:t>personajes que no quieren hacer bien su entrega-recepción</w:t>
      </w:r>
      <w:r w:rsidR="00022ABD">
        <w:rPr>
          <w:rFonts w:ascii="Palatino Linotype" w:hAnsi="Palatino Linotype" w:cs="Arial"/>
          <w:sz w:val="24"/>
          <w:szCs w:val="24"/>
          <w:lang w:val="es-419"/>
        </w:rPr>
        <w:t>” de acuerdo</w:t>
      </w:r>
      <w:r w:rsidR="00EB18E5">
        <w:rPr>
          <w:rFonts w:ascii="Palatino Linotype" w:hAnsi="Palatino Linotype" w:cs="Arial"/>
          <w:sz w:val="24"/>
          <w:szCs w:val="24"/>
          <w:lang w:val="es-419"/>
        </w:rPr>
        <w:t xml:space="preserve"> a lo dicho por Fernando Flores, por lo que se advierte que el recurrente no está ejerciendo el derecho de acceso a la información pública.</w:t>
      </w:r>
    </w:p>
    <w:p w14:paraId="46D31E2E" w14:textId="77777777" w:rsidR="00EB18E5" w:rsidRDefault="00EB18E5" w:rsidP="00022ABD">
      <w:pPr>
        <w:spacing w:after="0" w:line="360" w:lineRule="auto"/>
        <w:jc w:val="both"/>
        <w:rPr>
          <w:rFonts w:ascii="Palatino Linotype" w:hAnsi="Palatino Linotype" w:cs="Arial"/>
          <w:sz w:val="24"/>
          <w:szCs w:val="24"/>
          <w:lang w:val="es-419"/>
        </w:rPr>
      </w:pPr>
    </w:p>
    <w:p w14:paraId="3A8465BB" w14:textId="77777777" w:rsidR="00EB18E5" w:rsidRPr="00D9423F" w:rsidRDefault="00EB18E5" w:rsidP="00EB18E5">
      <w:pPr>
        <w:pStyle w:val="Sinespaciado"/>
        <w:spacing w:line="360" w:lineRule="auto"/>
        <w:jc w:val="both"/>
        <w:rPr>
          <w:rFonts w:ascii="Palatino Linotype" w:eastAsia="MS Mincho" w:hAnsi="Palatino Linotype" w:cs="Arial"/>
          <w:lang w:val="es-ES_tradnl"/>
        </w:rPr>
      </w:pPr>
      <w:r>
        <w:rPr>
          <w:rFonts w:ascii="Palatino Linotype" w:eastAsia="Palatino Linotype" w:hAnsi="Palatino Linotype" w:cs="Palatino Linotype"/>
        </w:rPr>
        <w:t xml:space="preserve">Así, lo expresado por el hoy Recurrente en su solicitud de información no puede considerarse en estricto sentido como una solicitud de información, sino que constituyen manifestaciones subjetivas e interpretaciones a lo dictado en la normatividad. Lo anterior porque se </w:t>
      </w:r>
      <w:r w:rsidRPr="00D9423F">
        <w:rPr>
          <w:rFonts w:ascii="Palatino Linotype" w:hAnsi="Palatino Linotype"/>
        </w:rPr>
        <w:t xml:space="preserve">considera que </w:t>
      </w:r>
      <w:r>
        <w:rPr>
          <w:rFonts w:ascii="Palatino Linotype" w:hAnsi="Palatino Linotype"/>
        </w:rPr>
        <w:t xml:space="preserve">lo señalado por el particular </w:t>
      </w:r>
      <w:r w:rsidRPr="00D9423F">
        <w:rPr>
          <w:rFonts w:ascii="Palatino Linotype" w:hAnsi="Palatino Linotype"/>
        </w:rPr>
        <w:t>constituye un</w:t>
      </w:r>
      <w:r>
        <w:rPr>
          <w:rFonts w:ascii="Palatino Linotype" w:hAnsi="Palatino Linotype"/>
        </w:rPr>
        <w:t xml:space="preserve"> posicionamiento u opinión</w:t>
      </w:r>
      <w:r w:rsidRPr="00D9423F">
        <w:rPr>
          <w:rFonts w:ascii="Palatino Linotype" w:hAnsi="Palatino Linotype"/>
        </w:rPr>
        <w:t>. Al respecto, se advierte que dichos señala</w:t>
      </w:r>
      <w:r>
        <w:rPr>
          <w:rFonts w:ascii="Palatino Linotype" w:hAnsi="Palatino Linotype"/>
        </w:rPr>
        <w:t>mientos no</w:t>
      </w:r>
      <w:r w:rsidRPr="00D9423F">
        <w:rPr>
          <w:rFonts w:ascii="Palatino Linotype" w:hAnsi="Palatino Linotype"/>
        </w:rPr>
        <w:t xml:space="preserve"> pueden colmarse con documentos previamente generados</w:t>
      </w:r>
      <w:r>
        <w:rPr>
          <w:rFonts w:ascii="Palatino Linotype" w:hAnsi="Palatino Linotype"/>
        </w:rPr>
        <w:t xml:space="preserve"> por el Sujeto Obligado; por ende</w:t>
      </w:r>
      <w:r>
        <w:rPr>
          <w:rFonts w:ascii="Palatino Linotype" w:hAnsi="Palatino Linotype"/>
          <w:color w:val="000000" w:themeColor="text1"/>
        </w:rPr>
        <w:t>, a</w:t>
      </w:r>
      <w:r w:rsidRPr="00D9423F">
        <w:rPr>
          <w:rFonts w:ascii="Palatino Linotype" w:hAnsi="Palatino Linotype" w:cs="Arial"/>
        </w:rPr>
        <w:t xml:space="preserve">l no colmarse con la entrega de documentos sino con un pronunciamiento por parte del Sujeto Obligado, </w:t>
      </w:r>
      <w:r w:rsidRPr="00D9423F">
        <w:rPr>
          <w:rFonts w:ascii="Palatino Linotype" w:eastAsia="MS Mincho" w:hAnsi="Palatino Linotype" w:cs="Arial"/>
          <w:lang w:val="es-ES_tradnl"/>
        </w:rPr>
        <w:t>conlleva a afirmar que se está en presencia del ejercicio del derecho de petición.</w:t>
      </w:r>
    </w:p>
    <w:p w14:paraId="043F919A" w14:textId="77777777" w:rsidR="00EB18E5" w:rsidRPr="00D9423F" w:rsidRDefault="00EB18E5" w:rsidP="00EB18E5">
      <w:pPr>
        <w:pStyle w:val="Sinespaciado"/>
        <w:spacing w:line="360" w:lineRule="auto"/>
        <w:jc w:val="both"/>
        <w:rPr>
          <w:rFonts w:ascii="Palatino Linotype" w:eastAsia="MS Mincho" w:hAnsi="Palatino Linotype" w:cs="Arial"/>
          <w:lang w:val="es-ES_tradnl"/>
        </w:rPr>
      </w:pPr>
    </w:p>
    <w:p w14:paraId="15C16C2F" w14:textId="77777777" w:rsidR="00EB18E5" w:rsidRPr="00D9423F" w:rsidRDefault="00EB18E5" w:rsidP="00EB18E5">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Es de destacarse que la entreg</w:t>
      </w:r>
      <w:r>
        <w:rPr>
          <w:rFonts w:ascii="Palatino Linotype" w:eastAsia="MS Mincho" w:hAnsi="Palatino Linotype" w:cstheme="majorBidi"/>
          <w:lang w:val="es-ES_tradnl"/>
        </w:rPr>
        <w:t>a de una razón o un pronunciamiento</w:t>
      </w:r>
      <w:r w:rsidRPr="00D9423F">
        <w:rPr>
          <w:rFonts w:ascii="Palatino Linotype" w:eastAsia="MS Mincho" w:hAnsi="Palatino Linotype" w:cstheme="majorBidi"/>
          <w:lang w:val="es-ES_tradnl"/>
        </w:rPr>
        <w:t xml:space="preserve"> por parte del Sujeto Obligado no es algo que la ley establezca como atribución, derecho, o facultad; pues ello implicaría un juicio de valo</w:t>
      </w:r>
      <w:r>
        <w:rPr>
          <w:rFonts w:ascii="Palatino Linotype" w:eastAsia="MS Mincho" w:hAnsi="Palatino Linotype" w:cstheme="majorBidi"/>
          <w:lang w:val="es-ES_tradnl"/>
        </w:rPr>
        <w:t>r referente al planteamiento</w:t>
      </w:r>
      <w:r w:rsidRPr="00D9423F">
        <w:rPr>
          <w:rFonts w:ascii="Palatino Linotype" w:eastAsia="MS Mincho" w:hAnsi="Palatino Linotype" w:cstheme="majorBidi"/>
          <w:lang w:val="es-ES_tradnl"/>
        </w:rPr>
        <w:t xml:space="preserve"> realizado</w:t>
      </w:r>
      <w:r>
        <w:rPr>
          <w:rFonts w:ascii="Palatino Linotype" w:eastAsia="MS Mincho" w:hAnsi="Palatino Linotype" w:cstheme="majorBidi"/>
          <w:lang w:val="es-ES_tradnl"/>
        </w:rPr>
        <w:t xml:space="preserve"> por el particular, el cual pudiera satisfacerse</w:t>
      </w:r>
      <w:r w:rsidRPr="00D9423F">
        <w:rPr>
          <w:rFonts w:ascii="Palatino Linotype" w:eastAsia="MS Mincho" w:hAnsi="Palatino Linotype" w:cstheme="majorBidi"/>
          <w:lang w:val="es-ES_tradnl"/>
        </w:rPr>
        <w:t xml:space="preserve"> vía derecho de petición en virtud de que constitu</w:t>
      </w:r>
      <w:r>
        <w:rPr>
          <w:rFonts w:ascii="Palatino Linotype" w:eastAsia="MS Mincho" w:hAnsi="Palatino Linotype" w:cstheme="majorBidi"/>
          <w:lang w:val="es-ES_tradnl"/>
        </w:rPr>
        <w:t>yen</w:t>
      </w:r>
      <w:r w:rsidRPr="00D9423F">
        <w:rPr>
          <w:rFonts w:ascii="Palatino Linotype" w:eastAsia="MS Mincho" w:hAnsi="Palatino Linotype" w:cstheme="majorBidi"/>
          <w:lang w:val="es-ES_tradnl"/>
        </w:rPr>
        <w:t xml:space="preserve"> manifestaciones</w:t>
      </w:r>
      <w:r>
        <w:rPr>
          <w:rFonts w:ascii="Palatino Linotype" w:eastAsia="MS Mincho" w:hAnsi="Palatino Linotype" w:cstheme="majorBidi"/>
          <w:lang w:val="es-ES_tradnl"/>
        </w:rPr>
        <w:t>, opiniones o posicionamientos frente a lo estipulado en la normatividad referida en su texto</w:t>
      </w:r>
      <w:r w:rsidRPr="00D9423F">
        <w:rPr>
          <w:rFonts w:ascii="Palatino Linotype" w:eastAsia="MS Mincho" w:hAnsi="Palatino Linotype" w:cstheme="majorBidi"/>
          <w:lang w:val="es-ES_tradnl"/>
        </w:rPr>
        <w:t>.</w:t>
      </w:r>
    </w:p>
    <w:p w14:paraId="385FF322" w14:textId="77777777" w:rsidR="00EB18E5" w:rsidRPr="00D9423F" w:rsidRDefault="00EB18E5" w:rsidP="00EB18E5">
      <w:pPr>
        <w:pStyle w:val="Sinespaciado"/>
        <w:spacing w:line="360" w:lineRule="auto"/>
        <w:jc w:val="both"/>
        <w:rPr>
          <w:rFonts w:ascii="Palatino Linotype" w:eastAsia="MS Mincho" w:hAnsi="Palatino Linotype" w:cstheme="majorBidi"/>
          <w:lang w:val="es-ES_tradnl"/>
        </w:rPr>
      </w:pPr>
    </w:p>
    <w:p w14:paraId="53FF31B2" w14:textId="77777777" w:rsidR="00EB18E5" w:rsidRPr="00D9423F" w:rsidRDefault="00EB18E5" w:rsidP="00EB18E5">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00226B69" w14:textId="77777777" w:rsidR="00EB18E5" w:rsidRPr="00D9423F" w:rsidRDefault="00EB18E5" w:rsidP="00EB18E5">
      <w:pPr>
        <w:pStyle w:val="Sinespaciado"/>
        <w:spacing w:line="360" w:lineRule="auto"/>
        <w:jc w:val="both"/>
        <w:rPr>
          <w:rFonts w:ascii="Palatino Linotype" w:eastAsia="MS Mincho" w:hAnsi="Palatino Linotype" w:cstheme="majorBidi"/>
          <w:lang w:val="es-ES_tradnl"/>
        </w:rPr>
      </w:pPr>
    </w:p>
    <w:p w14:paraId="437F4448" w14:textId="77777777" w:rsidR="00EB18E5" w:rsidRPr="00D9423F" w:rsidRDefault="00EB18E5" w:rsidP="00EB18E5">
      <w:pPr>
        <w:pStyle w:val="Sinespaciado"/>
        <w:spacing w:line="360" w:lineRule="auto"/>
        <w:jc w:val="both"/>
        <w:rPr>
          <w:rFonts w:ascii="Palatino Linotype" w:eastAsia="MS Mincho" w:hAnsi="Palatino Linotype" w:cstheme="majorBidi"/>
          <w:i/>
          <w:lang w:val="es-ES_tradnl"/>
        </w:rPr>
      </w:pPr>
      <w:r w:rsidRPr="00D9423F">
        <w:rPr>
          <w:rFonts w:ascii="Palatino Linotype" w:eastAsia="MS Mincho" w:hAnsi="Palatino Linotype" w:cstheme="majorBidi"/>
          <w:lang w:val="es-ES_tradnl"/>
        </w:rPr>
        <w:lastRenderedPageBreak/>
        <w:t xml:space="preserve">Por lo que respecta a la definición de derecho de petición, el Maestro Ignacio Burgoa Orihuela refiere: </w:t>
      </w:r>
      <w:r>
        <w:rPr>
          <w:rFonts w:ascii="Palatino Linotype" w:eastAsia="MS Mincho" w:hAnsi="Palatino Linotype" w:cstheme="majorBidi"/>
          <w:lang w:val="es-ES_tradnl"/>
        </w:rPr>
        <w:t>“</w:t>
      </w:r>
      <w:r w:rsidRPr="00D9423F">
        <w:rPr>
          <w:rFonts w:ascii="Palatino Linotype" w:eastAsia="MS Mincho" w:hAnsi="Palatino Linotype" w:cstheme="majorBidi"/>
          <w:lang w:val="es-ES_tradnl"/>
        </w:rPr>
        <w:t>…</w:t>
      </w:r>
      <w:r w:rsidRPr="00D9423F">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w:t>
      </w:r>
      <w:r>
        <w:rPr>
          <w:rFonts w:ascii="Palatino Linotype" w:eastAsia="MS Mincho" w:hAnsi="Palatino Linotype" w:cstheme="majorBidi"/>
          <w:i/>
          <w:lang w:val="es-ES_tradnl"/>
        </w:rPr>
        <w:t>c.”</w:t>
      </w:r>
      <w:r w:rsidRPr="00D9423F">
        <w:rPr>
          <w:rFonts w:ascii="Palatino Linotype" w:eastAsia="MS Mincho" w:hAnsi="Palatino Linotype" w:cstheme="majorBidi"/>
          <w:i/>
          <w:vertAlign w:val="superscript"/>
          <w:lang w:val="es-ES_tradnl"/>
        </w:rPr>
        <w:footnoteReference w:id="2"/>
      </w:r>
      <w:r>
        <w:rPr>
          <w:rFonts w:ascii="Palatino Linotype" w:eastAsia="MS Mincho" w:hAnsi="Palatino Linotype" w:cstheme="majorBidi"/>
          <w:i/>
          <w:lang w:val="es-ES_tradnl"/>
        </w:rPr>
        <w:t xml:space="preserve"> </w:t>
      </w:r>
      <w:r w:rsidRPr="00D9423F">
        <w:rPr>
          <w:rFonts w:ascii="Palatino Linotype" w:eastAsia="MS Mincho" w:hAnsi="Palatino Linotype" w:cstheme="majorBidi"/>
          <w:i/>
          <w:lang w:val="es-ES_tradnl"/>
        </w:rPr>
        <w:t>(Sic)</w:t>
      </w:r>
    </w:p>
    <w:p w14:paraId="046B4D49" w14:textId="77777777" w:rsidR="00EB18E5" w:rsidRPr="00D9423F" w:rsidRDefault="00EB18E5" w:rsidP="00EB18E5">
      <w:pPr>
        <w:pStyle w:val="Sinespaciado"/>
        <w:spacing w:line="360" w:lineRule="auto"/>
        <w:jc w:val="both"/>
        <w:rPr>
          <w:rFonts w:ascii="Palatino Linotype" w:eastAsia="MS Mincho" w:hAnsi="Palatino Linotype" w:cstheme="majorBidi"/>
          <w:i/>
          <w:lang w:val="es-ES_tradnl"/>
        </w:rPr>
      </w:pPr>
    </w:p>
    <w:p w14:paraId="2380A431" w14:textId="77777777" w:rsidR="00EB18E5" w:rsidRPr="00D9423F" w:rsidRDefault="00EB18E5" w:rsidP="00EB18E5">
      <w:pPr>
        <w:pStyle w:val="Sinespaciado"/>
        <w:spacing w:line="360" w:lineRule="auto"/>
        <w:jc w:val="both"/>
        <w:rPr>
          <w:rFonts w:ascii="Palatino Linotype" w:hAnsi="Palatino Linotype"/>
          <w:lang w:val="es-ES_tradnl"/>
        </w:rPr>
      </w:pPr>
      <w:r w:rsidRPr="00D9423F">
        <w:rPr>
          <w:rFonts w:ascii="Palatino Linotype" w:hAnsi="Palatino Linotype"/>
          <w:lang w:val="es-ES_tradnl"/>
        </w:rPr>
        <w:t xml:space="preserve">Por su parte, David Cienfuegos Salgado, concibe al derecho de petición como </w:t>
      </w:r>
      <w:r w:rsidRPr="00D9423F">
        <w:rPr>
          <w:rFonts w:ascii="Palatino Linotype" w:hAnsi="Palatino Linotype"/>
          <w:i/>
          <w:lang w:val="es-ES_tradnl"/>
        </w:rPr>
        <w:t>“el derecho de toda persona a ser escuchado por quienes ejercen el poder público.</w:t>
      </w:r>
      <w:r>
        <w:rPr>
          <w:rFonts w:ascii="Palatino Linotype" w:hAnsi="Palatino Linotype"/>
          <w:i/>
          <w:lang w:val="es-ES_tradnl"/>
        </w:rPr>
        <w:t>”</w:t>
      </w:r>
      <w:r w:rsidRPr="00D9423F">
        <w:rPr>
          <w:rFonts w:ascii="Palatino Linotype" w:hAnsi="Palatino Linotype"/>
          <w:i/>
          <w:vertAlign w:val="superscript"/>
          <w:lang w:val="es-ES_tradnl"/>
        </w:rPr>
        <w:footnoteReference w:id="3"/>
      </w:r>
      <w:r w:rsidRPr="00D9423F">
        <w:rPr>
          <w:rFonts w:ascii="Palatino Linotype" w:hAnsi="Palatino Linotype"/>
          <w:i/>
          <w:lang w:val="es-ES_tradnl"/>
        </w:rPr>
        <w:t xml:space="preserve"> (Sic)</w:t>
      </w:r>
      <w:r w:rsidRPr="00D9423F">
        <w:rPr>
          <w:rFonts w:ascii="Palatino Linotype" w:hAnsi="Palatino Linotype"/>
          <w:lang w:val="es-ES_tradnl"/>
        </w:rPr>
        <w:t xml:space="preserve"> </w:t>
      </w:r>
    </w:p>
    <w:p w14:paraId="1927A7E5" w14:textId="77777777" w:rsidR="00EB18E5" w:rsidRPr="00D9423F" w:rsidRDefault="00EB18E5" w:rsidP="00EB18E5">
      <w:pPr>
        <w:pStyle w:val="Sinespaciado"/>
        <w:spacing w:line="360" w:lineRule="auto"/>
        <w:jc w:val="both"/>
        <w:rPr>
          <w:rFonts w:ascii="Palatino Linotype" w:hAnsi="Palatino Linotype"/>
          <w:lang w:val="es-ES_tradnl"/>
        </w:rPr>
      </w:pPr>
    </w:p>
    <w:p w14:paraId="2160C998" w14:textId="77777777" w:rsidR="00EB18E5" w:rsidRPr="00D9423F" w:rsidRDefault="00EB18E5" w:rsidP="00EB18E5">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A</w:t>
      </w:r>
      <w:r>
        <w:rPr>
          <w:rFonts w:ascii="Palatino Linotype" w:hAnsi="Palatino Linotype"/>
          <w:lang w:val="es-ES_tradnl"/>
        </w:rPr>
        <w:t>l</w:t>
      </w:r>
      <w:r w:rsidRPr="00D9423F">
        <w:rPr>
          <w:rFonts w:ascii="Palatino Linotype" w:hAnsi="Palatino Linotype"/>
          <w:lang w:val="es-ES_tradnl"/>
        </w:rPr>
        <w:t xml:space="preserve"> respecto, para diferenciar el derecho de petición al derecho de acceso a la información, resulta conducente señalar que José Guadalupe Robles, conceptualiza el derecho a la información como </w:t>
      </w:r>
      <w:r w:rsidRPr="00D9423F">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i/>
          <w:lang w:val="es-ES_tradnl"/>
        </w:rPr>
        <w:t>.”</w:t>
      </w:r>
      <w:r w:rsidRPr="00D9423F">
        <w:rPr>
          <w:rFonts w:ascii="Palatino Linotype" w:hAnsi="Palatino Linotype"/>
          <w:i/>
          <w:vertAlign w:val="superscript"/>
          <w:lang w:val="es-ES_tradnl"/>
        </w:rPr>
        <w:footnoteReference w:id="4"/>
      </w:r>
      <w:r>
        <w:rPr>
          <w:rFonts w:ascii="Palatino Linotype" w:hAnsi="Palatino Linotype"/>
          <w:i/>
          <w:lang w:val="es-ES_tradnl"/>
        </w:rPr>
        <w:t xml:space="preserve"> </w:t>
      </w:r>
      <w:r w:rsidRPr="00D9423F">
        <w:rPr>
          <w:rFonts w:ascii="Palatino Linotype" w:hAnsi="Palatino Linotype"/>
          <w:i/>
          <w:lang w:val="es-ES_tradnl"/>
        </w:rPr>
        <w:t xml:space="preserve">(Sic) </w:t>
      </w:r>
    </w:p>
    <w:p w14:paraId="1922980D" w14:textId="77777777" w:rsidR="00EB18E5" w:rsidRPr="00D9423F" w:rsidRDefault="00EB18E5" w:rsidP="00EB18E5">
      <w:pPr>
        <w:pStyle w:val="Sinespaciado"/>
        <w:spacing w:line="360" w:lineRule="auto"/>
        <w:jc w:val="both"/>
        <w:rPr>
          <w:rFonts w:ascii="Palatino Linotype" w:hAnsi="Palatino Linotype"/>
          <w:i/>
          <w:lang w:val="es-ES_tradnl"/>
        </w:rPr>
      </w:pPr>
    </w:p>
    <w:p w14:paraId="5F2FD74E" w14:textId="77777777" w:rsidR="00EB18E5" w:rsidRPr="00D9423F" w:rsidRDefault="00EB18E5" w:rsidP="00EB18E5">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9423F">
        <w:rPr>
          <w:rFonts w:ascii="Palatino Linotype" w:hAnsi="Palatino Linotype"/>
          <w:lang w:val="es-ES_tradnl"/>
        </w:rPr>
        <w:t>Villanueva</w:t>
      </w:r>
      <w:proofErr w:type="spellEnd"/>
      <w:r w:rsidRPr="00D9423F">
        <w:rPr>
          <w:rFonts w:ascii="Palatino Linotype" w:hAnsi="Palatino Linotype"/>
          <w:lang w:val="es-ES_tradnl"/>
        </w:rPr>
        <w:t xml:space="preserve"> que dice: </w:t>
      </w:r>
      <w:r w:rsidRPr="00D9423F">
        <w:rPr>
          <w:rFonts w:ascii="Palatino Linotype" w:hAnsi="Palatino Linotype"/>
          <w:i/>
          <w:lang w:val="es-ES_tradnl"/>
        </w:rPr>
        <w:t xml:space="preserve">“la prerrogativa de la persona para acceder a datos, registros y todo tipo de informaciones en poder de entidades públicas y empresas privadas que ejercen gasto público o </w:t>
      </w:r>
      <w:r w:rsidRPr="00D9423F">
        <w:rPr>
          <w:rFonts w:ascii="Palatino Linotype" w:hAnsi="Palatino Linotype"/>
          <w:i/>
          <w:lang w:val="es-ES_tradnl"/>
        </w:rPr>
        <w:lastRenderedPageBreak/>
        <w:t>cumplen funciones de autoridad, con las excepciones taxativas que establezca la ley en una sociedad democrática.</w:t>
      </w:r>
      <w:r>
        <w:rPr>
          <w:rFonts w:ascii="Palatino Linotype" w:hAnsi="Palatino Linotype"/>
          <w:i/>
          <w:lang w:val="es-ES_tradnl"/>
        </w:rPr>
        <w:t>”</w:t>
      </w:r>
      <w:r w:rsidRPr="00D9423F">
        <w:rPr>
          <w:rFonts w:ascii="Palatino Linotype" w:hAnsi="Palatino Linotype"/>
          <w:i/>
          <w:vertAlign w:val="superscript"/>
          <w:lang w:val="es-ES_tradnl"/>
        </w:rPr>
        <w:footnoteReference w:id="5"/>
      </w:r>
      <w:r w:rsidRPr="00D9423F">
        <w:rPr>
          <w:rFonts w:ascii="Palatino Linotype" w:hAnsi="Palatino Linotype"/>
          <w:i/>
          <w:lang w:val="es-ES_tradnl"/>
        </w:rPr>
        <w:t xml:space="preserve"> (Sic)</w:t>
      </w:r>
    </w:p>
    <w:p w14:paraId="4963A819" w14:textId="77777777" w:rsidR="00EB18E5" w:rsidRPr="00D9423F" w:rsidRDefault="00EB18E5" w:rsidP="00EB18E5">
      <w:pPr>
        <w:pStyle w:val="Sinespaciado"/>
        <w:spacing w:line="360" w:lineRule="auto"/>
        <w:jc w:val="both"/>
        <w:rPr>
          <w:rFonts w:ascii="Palatino Linotype" w:hAnsi="Palatino Linotype" w:cs="Arial"/>
          <w:i/>
          <w:iCs/>
          <w:color w:val="000000" w:themeColor="text1"/>
          <w:lang w:val="es-ES_tradnl"/>
        </w:rPr>
      </w:pPr>
    </w:p>
    <w:p w14:paraId="0F349BFB" w14:textId="77777777" w:rsidR="00EB18E5" w:rsidRPr="00D9423F" w:rsidRDefault="00EB18E5" w:rsidP="00EB18E5">
      <w:pPr>
        <w:pStyle w:val="Sinespaciado"/>
        <w:spacing w:line="360" w:lineRule="auto"/>
        <w:jc w:val="both"/>
        <w:rPr>
          <w:rFonts w:ascii="Palatino Linotype" w:hAnsi="Palatino Linotype" w:cs="Arial"/>
        </w:rPr>
      </w:pPr>
      <w:r w:rsidRPr="00D9423F">
        <w:rPr>
          <w:rFonts w:ascii="Palatino Linotype" w:hAnsi="Palatino Linotype" w:cs="Arial"/>
        </w:rPr>
        <w:t xml:space="preserve">Ahora bien para entender los alcances de la información pública se considera importante citar el criterio </w:t>
      </w:r>
      <w:r w:rsidRPr="00D942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rPr>
        <w:t>cuyo rubro y texto dispone:</w:t>
      </w:r>
    </w:p>
    <w:p w14:paraId="705097F0" w14:textId="77777777" w:rsidR="00EB18E5" w:rsidRPr="00D9423F" w:rsidRDefault="00EB18E5" w:rsidP="00EB18E5">
      <w:pPr>
        <w:pStyle w:val="Sinespaciado"/>
        <w:spacing w:line="360" w:lineRule="auto"/>
        <w:jc w:val="both"/>
        <w:rPr>
          <w:rFonts w:ascii="Palatino Linotype" w:hAnsi="Palatino Linotype" w:cs="Arial"/>
        </w:rPr>
      </w:pPr>
    </w:p>
    <w:p w14:paraId="5EE1D563" w14:textId="77777777" w:rsidR="00EB18E5" w:rsidRDefault="00EB18E5" w:rsidP="00EB18E5">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b/>
          <w:i/>
        </w:rPr>
        <w:t xml:space="preserve">INFORMACIÓN PÚBLICA, CONCEPTO DE, EN MATERIA DE TRANSPARENCIA. INTERPRETACIÓN TEMÁTICA DE LOS ARTÍCULOS 2, FRACCIÓN </w:t>
      </w:r>
      <w:r>
        <w:rPr>
          <w:rFonts w:ascii="Palatino Linotype" w:hAnsi="Palatino Linotype" w:cs="Arial"/>
          <w:b/>
          <w:bCs/>
          <w:i/>
        </w:rPr>
        <w:t xml:space="preserve">V, XV, Y XVI, </w:t>
      </w:r>
      <w:r>
        <w:rPr>
          <w:rFonts w:ascii="Palatino Linotype" w:hAnsi="Palatino Linotype" w:cs="Arial"/>
          <w:b/>
          <w:i/>
        </w:rPr>
        <w:t>32, 4,11 Y 41.</w:t>
      </w:r>
      <w:r>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C412E8" w14:textId="77777777" w:rsidR="00EB18E5" w:rsidRDefault="00EB18E5" w:rsidP="00EB18E5">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En consecuencia el acceso a la información se refiere a que se cumplan cualquiera de los siguientes tres supuestos:</w:t>
      </w:r>
    </w:p>
    <w:p w14:paraId="3515FCE3" w14:textId="77777777" w:rsidR="00EB18E5" w:rsidRDefault="00EB18E5" w:rsidP="00EB18E5">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generada por los Sujetos Obligados;</w:t>
      </w:r>
    </w:p>
    <w:p w14:paraId="2793698E" w14:textId="77777777" w:rsidR="00EB18E5" w:rsidRDefault="00EB18E5" w:rsidP="00EB18E5">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administrada por los Sujetos Obligados, y</w:t>
      </w:r>
    </w:p>
    <w:p w14:paraId="5D45454D" w14:textId="77777777" w:rsidR="00EB18E5" w:rsidRDefault="00EB18E5" w:rsidP="00EB18E5">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 encuentre en posesión de los Sujetos Obligados.</w:t>
      </w:r>
    </w:p>
    <w:p w14:paraId="45807736" w14:textId="77777777" w:rsidR="00EB18E5" w:rsidRPr="00D9423F" w:rsidRDefault="00EB18E5" w:rsidP="00EB18E5">
      <w:pPr>
        <w:pStyle w:val="Sinespaciado"/>
        <w:spacing w:line="360" w:lineRule="auto"/>
        <w:jc w:val="both"/>
        <w:rPr>
          <w:rFonts w:ascii="Palatino Linotype" w:hAnsi="Palatino Linotype"/>
        </w:rPr>
      </w:pPr>
    </w:p>
    <w:p w14:paraId="6C6A1D18" w14:textId="77777777" w:rsidR="00EB18E5" w:rsidRDefault="00EB18E5" w:rsidP="00EB18E5">
      <w:pPr>
        <w:pStyle w:val="Sinespaciado"/>
        <w:spacing w:line="360" w:lineRule="auto"/>
        <w:jc w:val="both"/>
        <w:rPr>
          <w:rFonts w:ascii="Palatino Linotype" w:hAnsi="Palatino Linotype"/>
          <w:i/>
          <w:lang w:eastAsia="es-MX"/>
        </w:rPr>
      </w:pPr>
      <w:r w:rsidRPr="00D9423F">
        <w:rPr>
          <w:rFonts w:ascii="Palatino Linotype" w:hAnsi="Palatino Linotype"/>
          <w:lang w:eastAsia="es-MX"/>
        </w:rPr>
        <w:lastRenderedPageBreak/>
        <w:t xml:space="preserve">Es decir, </w:t>
      </w:r>
      <w:r w:rsidRPr="00FC7BED">
        <w:rPr>
          <w:rFonts w:ascii="Palatino Linotype" w:hAnsi="Palatino Linotype"/>
          <w:b/>
          <w:lang w:eastAsia="es-MX"/>
        </w:rPr>
        <w:t>el derecho a la información constituye una prerrogativa a acceder a documentación en poder de los Sujetos Obligados</w:t>
      </w:r>
      <w:r w:rsidRPr="00D9423F">
        <w:rPr>
          <w:rFonts w:ascii="Palatino Linotype" w:hAnsi="Palatino Linotype"/>
          <w:lang w:eastAsia="es-MX"/>
        </w:rPr>
        <w:t xml:space="preserve">, no así a realizar cuestionamientos, o manifestaciones subjetivas. Sirve de apoyo a lo anterior la definición de derecho a la información de Ernesto Villanueva </w:t>
      </w:r>
      <w:proofErr w:type="spellStart"/>
      <w:r w:rsidRPr="00D9423F">
        <w:rPr>
          <w:rFonts w:ascii="Palatino Linotype" w:hAnsi="Palatino Linotype"/>
          <w:lang w:eastAsia="es-MX"/>
        </w:rPr>
        <w:t>Villanueva</w:t>
      </w:r>
      <w:proofErr w:type="spellEnd"/>
      <w:r w:rsidRPr="00D9423F">
        <w:rPr>
          <w:rFonts w:ascii="Palatino Linotype" w:hAnsi="Palatino Linotype"/>
          <w:lang w:eastAsia="es-MX"/>
        </w:rPr>
        <w:t xml:space="preserve"> que dice: “</w:t>
      </w:r>
      <w:r w:rsidRPr="00D9423F">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lang w:eastAsia="es-MX"/>
        </w:rPr>
        <w:t>y en una sociedad democrática”.</w:t>
      </w:r>
    </w:p>
    <w:p w14:paraId="3DEB10B0" w14:textId="77777777" w:rsidR="00EB18E5" w:rsidRDefault="00EB18E5" w:rsidP="00EB18E5">
      <w:pPr>
        <w:pStyle w:val="Sinespaciado"/>
        <w:spacing w:line="360" w:lineRule="auto"/>
        <w:jc w:val="both"/>
        <w:rPr>
          <w:rFonts w:ascii="Palatino Linotype" w:hAnsi="Palatino Linotype"/>
          <w:i/>
          <w:lang w:eastAsia="es-MX"/>
        </w:rPr>
      </w:pPr>
    </w:p>
    <w:p w14:paraId="7DEC0A39" w14:textId="77777777" w:rsidR="00EB18E5" w:rsidRDefault="00EB18E5" w:rsidP="00EB18E5">
      <w:pPr>
        <w:pStyle w:val="Sinespaciado"/>
        <w:spacing w:line="360" w:lineRule="auto"/>
        <w:jc w:val="both"/>
        <w:rPr>
          <w:rFonts w:ascii="Palatino Linotype" w:hAnsi="Palatino Linotype"/>
        </w:rPr>
      </w:pPr>
      <w:r>
        <w:rPr>
          <w:rFonts w:ascii="Palatino Linotype" w:hAnsi="Palatino Linotype"/>
        </w:rPr>
        <w:t>De tal modo que el planteamiento realizado por el Recurrente no se constituye</w:t>
      </w:r>
      <w:r w:rsidRPr="00D9423F">
        <w:rPr>
          <w:rFonts w:ascii="Palatino Linotype" w:hAnsi="Palatino Linotype"/>
        </w:rPr>
        <w:t xml:space="preserve"> como materia del der</w:t>
      </w:r>
      <w:r>
        <w:rPr>
          <w:rFonts w:ascii="Palatino Linotype" w:hAnsi="Palatino Linotype"/>
        </w:rPr>
        <w:t>echo de acceso a la información; en consecuencia,</w:t>
      </w:r>
      <w:r w:rsidRPr="00D9423F">
        <w:rPr>
          <w:rFonts w:ascii="Palatino Linotype" w:hAnsi="Palatino Linotype"/>
        </w:rPr>
        <w:t xml:space="preserve"> el Sujeto Obligado no </w:t>
      </w:r>
      <w:r>
        <w:rPr>
          <w:rFonts w:ascii="Palatino Linotype" w:hAnsi="Palatino Linotype"/>
        </w:rPr>
        <w:t>se encontraba</w:t>
      </w:r>
      <w:r w:rsidRPr="00D9423F">
        <w:rPr>
          <w:rFonts w:ascii="Palatino Linotype" w:hAnsi="Palatino Linotype"/>
        </w:rPr>
        <w:t xml:space="preserve"> constreñido a emitir una respuesta al mismo</w:t>
      </w:r>
      <w:r>
        <w:rPr>
          <w:rFonts w:ascii="Palatino Linotype" w:hAnsi="Palatino Linotype"/>
        </w:rPr>
        <w:t>.</w:t>
      </w:r>
    </w:p>
    <w:p w14:paraId="63512830" w14:textId="77777777" w:rsidR="00EB18E5" w:rsidRDefault="00EB18E5" w:rsidP="00EB18E5">
      <w:pPr>
        <w:spacing w:after="0" w:line="360" w:lineRule="auto"/>
        <w:jc w:val="both"/>
        <w:rPr>
          <w:rFonts w:ascii="Palatino Linotype" w:eastAsia="Calibri" w:hAnsi="Palatino Linotype" w:cs="Arial"/>
          <w:sz w:val="24"/>
          <w:szCs w:val="24"/>
          <w:lang w:eastAsia="es-MX"/>
        </w:rPr>
      </w:pPr>
    </w:p>
    <w:p w14:paraId="2C39A53A" w14:textId="5453AB1D" w:rsidR="00EB18E5" w:rsidRPr="00EB18E5" w:rsidRDefault="00EB18E5" w:rsidP="00EB18E5">
      <w:pPr>
        <w:spacing w:after="0" w:line="360" w:lineRule="auto"/>
        <w:jc w:val="both"/>
        <w:rPr>
          <w:rFonts w:ascii="Palatino Linotype" w:eastAsia="Calibri" w:hAnsi="Palatino Linotype" w:cs="Arial"/>
          <w:sz w:val="24"/>
          <w:szCs w:val="24"/>
          <w:lang w:val="es-419" w:eastAsia="es-MX"/>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5314C5">
        <w:rPr>
          <w:rFonts w:ascii="Palatino Linotype" w:hAnsi="Palatino Linotype" w:cs="Arial"/>
          <w:color w:val="000000" w:themeColor="text1"/>
          <w:sz w:val="24"/>
          <w:lang w:eastAsia="es-CO"/>
        </w:rPr>
        <w:t>, consistentes en “…</w:t>
      </w:r>
      <w:r w:rsidR="005314C5" w:rsidRPr="005314C5">
        <w:rPr>
          <w:rFonts w:ascii="Palatino Linotype" w:hAnsi="Palatino Linotype" w:cs="Arial"/>
          <w:i/>
          <w:color w:val="000000" w:themeColor="text1"/>
          <w:sz w:val="24"/>
          <w:lang w:eastAsia="es-CO"/>
        </w:rPr>
        <w:t>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5314C5">
        <w:rPr>
          <w:rFonts w:ascii="Palatino Linotype" w:hAnsi="Palatino Linotype" w:cs="Arial"/>
          <w:color w:val="000000" w:themeColor="text1"/>
          <w:sz w:val="24"/>
          <w:lang w:eastAsia="es-CO"/>
        </w:rPr>
        <w:t>…”; y derivado que el Recurso de Revisión</w:t>
      </w:r>
      <w:r w:rsidRPr="00311ED2">
        <w:rPr>
          <w:rFonts w:ascii="Palatino Linotype" w:hAnsi="Palatino Linotype"/>
          <w:color w:val="000000" w:themeColor="text1"/>
          <w:sz w:val="24"/>
        </w:rPr>
        <w:t xml:space="preserve"> no es el medio para sancionar, este Órgano Garante</w:t>
      </w:r>
      <w:r w:rsidRPr="00311ED2">
        <w:rPr>
          <w:rFonts w:ascii="Palatino Linotype" w:hAnsi="Palatino Linotype" w:cs="Arial"/>
          <w:sz w:val="24"/>
        </w:rPr>
        <w:t xml:space="preserve"> sugiere al solicitante, interponer su queja o denuncia ante la autoridad</w:t>
      </w:r>
      <w:r>
        <w:rPr>
          <w:rFonts w:ascii="Palatino Linotype" w:hAnsi="Palatino Linotype" w:cs="Arial"/>
          <w:sz w:val="24"/>
          <w:lang w:val="es-419"/>
        </w:rPr>
        <w:t>n competente.</w:t>
      </w:r>
    </w:p>
    <w:p w14:paraId="09782D44" w14:textId="77777777" w:rsidR="0019126D" w:rsidRPr="00A52284" w:rsidRDefault="0019126D" w:rsidP="00BA1213">
      <w:pPr>
        <w:spacing w:after="0" w:line="360" w:lineRule="auto"/>
        <w:jc w:val="both"/>
        <w:rPr>
          <w:rFonts w:ascii="Palatino Linotype" w:eastAsia="Calibri" w:hAnsi="Palatino Linotype" w:cs="Arial"/>
          <w:sz w:val="24"/>
          <w:szCs w:val="24"/>
          <w:lang w:eastAsia="es-MX"/>
        </w:rPr>
      </w:pPr>
    </w:p>
    <w:p w14:paraId="626D37DB" w14:textId="2228E972" w:rsidR="0019126D" w:rsidRPr="00A52284" w:rsidRDefault="0019126D" w:rsidP="0019126D">
      <w:pPr>
        <w:spacing w:line="360" w:lineRule="auto"/>
        <w:ind w:right="51"/>
        <w:jc w:val="both"/>
        <w:rPr>
          <w:rFonts w:ascii="Palatino Linotype" w:hAnsi="Palatino Linotype" w:cs="Arial"/>
          <w:sz w:val="24"/>
          <w:szCs w:val="24"/>
        </w:rPr>
      </w:pPr>
      <w:r w:rsidRPr="00A52284">
        <w:rPr>
          <w:rFonts w:ascii="Palatino Linotype" w:eastAsia="MS Mincho" w:hAnsi="Palatino Linotype" w:cs="Arial"/>
          <w:sz w:val="24"/>
          <w:szCs w:val="24"/>
        </w:rPr>
        <w:t>Así, en mérito</w:t>
      </w:r>
      <w:r w:rsidRPr="00A52284">
        <w:rPr>
          <w:rFonts w:ascii="Palatino Linotype" w:eastAsia="Calibri" w:hAnsi="Palatino Linotype" w:cs="Arial"/>
          <w:sz w:val="24"/>
          <w:szCs w:val="24"/>
        </w:rPr>
        <w:t xml:space="preserve"> de lo expuesto en líneas anteriores </w:t>
      </w:r>
      <w:r w:rsidRPr="00A52284">
        <w:rPr>
          <w:rFonts w:ascii="Palatino Linotype" w:eastAsia="Calibri" w:hAnsi="Palatino Linotype"/>
          <w:noProof/>
          <w:sz w:val="24"/>
          <w:szCs w:val="24"/>
          <w:lang w:eastAsia="es-MX"/>
        </w:rPr>
        <w:t xml:space="preserve">resultan </w:t>
      </w:r>
      <w:r w:rsidRPr="00A52284">
        <w:rPr>
          <w:rFonts w:ascii="Palatino Linotype" w:eastAsia="Calibri" w:hAnsi="Palatino Linotype"/>
          <w:b/>
          <w:i/>
          <w:noProof/>
          <w:sz w:val="24"/>
          <w:szCs w:val="24"/>
          <w:lang w:eastAsia="es-MX"/>
        </w:rPr>
        <w:t xml:space="preserve">infundadas </w:t>
      </w:r>
      <w:r w:rsidRPr="00A52284">
        <w:rPr>
          <w:rFonts w:ascii="Palatino Linotype" w:eastAsia="Calibri" w:hAnsi="Palatino Linotype"/>
          <w:noProof/>
          <w:sz w:val="24"/>
          <w:szCs w:val="24"/>
          <w:lang w:eastAsia="es-MX"/>
        </w:rPr>
        <w:t xml:space="preserve">las razones o motivos de inconformidad que arguye la </w:t>
      </w:r>
      <w:r w:rsidRPr="00A52284">
        <w:rPr>
          <w:rFonts w:ascii="Palatino Linotype" w:eastAsia="Calibri" w:hAnsi="Palatino Linotype"/>
          <w:b/>
          <w:noProof/>
          <w:sz w:val="24"/>
          <w:szCs w:val="24"/>
          <w:lang w:eastAsia="es-MX"/>
        </w:rPr>
        <w:t>Recurrente</w:t>
      </w:r>
      <w:r w:rsidRPr="00A52284">
        <w:rPr>
          <w:rFonts w:ascii="Palatino Linotype" w:eastAsia="Calibri" w:hAnsi="Palatino Linotype"/>
          <w:noProof/>
          <w:sz w:val="24"/>
          <w:szCs w:val="24"/>
          <w:lang w:eastAsia="es-MX"/>
        </w:rPr>
        <w:t xml:space="preserve">, </w:t>
      </w:r>
      <w:r w:rsidRPr="00A52284">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A52284">
        <w:rPr>
          <w:rFonts w:ascii="Palatino Linotype" w:eastAsia="Calibri" w:hAnsi="Palatino Linotype" w:cs="Arial"/>
          <w:b/>
          <w:sz w:val="24"/>
          <w:szCs w:val="24"/>
        </w:rPr>
        <w:t>CONFIRMA</w:t>
      </w:r>
      <w:r w:rsidRPr="00A52284">
        <w:rPr>
          <w:rFonts w:ascii="Palatino Linotype" w:eastAsia="Calibri" w:hAnsi="Palatino Linotype" w:cs="Arial"/>
          <w:sz w:val="24"/>
          <w:szCs w:val="24"/>
        </w:rPr>
        <w:t xml:space="preserve"> la respuesta a la solicitud de información pública número: </w:t>
      </w:r>
      <w:r w:rsidR="00A52284">
        <w:rPr>
          <w:rFonts w:ascii="Palatino Linotype" w:hAnsi="Palatino Linotype" w:cs="Arial"/>
          <w:b/>
          <w:sz w:val="24"/>
          <w:szCs w:val="24"/>
        </w:rPr>
        <w:t>00</w:t>
      </w:r>
      <w:r w:rsidR="00A52284">
        <w:rPr>
          <w:rFonts w:ascii="Palatino Linotype" w:hAnsi="Palatino Linotype" w:cs="Arial"/>
          <w:b/>
          <w:sz w:val="24"/>
          <w:szCs w:val="24"/>
          <w:lang w:val="es-419"/>
        </w:rPr>
        <w:t>586</w:t>
      </w:r>
      <w:r w:rsidR="00A52284">
        <w:rPr>
          <w:rFonts w:ascii="Palatino Linotype" w:hAnsi="Palatino Linotype" w:cs="Arial"/>
          <w:b/>
          <w:sz w:val="24"/>
          <w:szCs w:val="24"/>
        </w:rPr>
        <w:t>/</w:t>
      </w:r>
      <w:r w:rsidR="00A52284">
        <w:rPr>
          <w:rFonts w:ascii="Palatino Linotype" w:hAnsi="Palatino Linotype" w:cs="Arial"/>
          <w:b/>
          <w:sz w:val="24"/>
          <w:szCs w:val="24"/>
          <w:lang w:val="es-419"/>
        </w:rPr>
        <w:t>METEPEC</w:t>
      </w:r>
      <w:r w:rsidR="003C0A6E">
        <w:rPr>
          <w:rFonts w:ascii="Palatino Linotype" w:hAnsi="Palatino Linotype" w:cs="Arial"/>
          <w:b/>
          <w:sz w:val="24"/>
          <w:szCs w:val="24"/>
        </w:rPr>
        <w:t>/IP/2022</w:t>
      </w:r>
      <w:r w:rsidRPr="00A52284">
        <w:rPr>
          <w:rFonts w:ascii="Palatino Linotype" w:eastAsia="Calibri" w:hAnsi="Palatino Linotype" w:cs="Arial"/>
          <w:sz w:val="24"/>
          <w:szCs w:val="24"/>
        </w:rPr>
        <w:t xml:space="preserve">; </w:t>
      </w:r>
      <w:r w:rsidRPr="00A52284">
        <w:rPr>
          <w:rFonts w:ascii="Palatino Linotype" w:eastAsia="Calibri" w:hAnsi="Palatino Linotype"/>
          <w:sz w:val="24"/>
          <w:szCs w:val="24"/>
        </w:rPr>
        <w:t>que ha sido materia del presente fallo, p</w:t>
      </w:r>
      <w:r w:rsidRPr="00A52284">
        <w:rPr>
          <w:rFonts w:ascii="Palatino Linotype" w:hAnsi="Palatino Linotype" w:cs="Arial"/>
          <w:sz w:val="24"/>
          <w:szCs w:val="24"/>
        </w:rPr>
        <w:t>or lo antes expuesto y fundado es de resolverse y;</w:t>
      </w:r>
    </w:p>
    <w:p w14:paraId="1304C891" w14:textId="77777777" w:rsidR="0019126D" w:rsidRPr="00A52284" w:rsidRDefault="0019126D" w:rsidP="0019126D">
      <w:pPr>
        <w:spacing w:line="360" w:lineRule="auto"/>
        <w:ind w:right="51"/>
        <w:jc w:val="both"/>
        <w:rPr>
          <w:rFonts w:ascii="Palatino Linotype" w:hAnsi="Palatino Linotype" w:cs="Arial"/>
          <w:sz w:val="24"/>
          <w:szCs w:val="24"/>
        </w:rPr>
      </w:pPr>
    </w:p>
    <w:p w14:paraId="398F2DC1" w14:textId="77777777" w:rsidR="0019126D" w:rsidRPr="00A52284" w:rsidRDefault="0019126D" w:rsidP="00BA1213">
      <w:pPr>
        <w:spacing w:after="0" w:line="360" w:lineRule="auto"/>
        <w:jc w:val="center"/>
        <w:rPr>
          <w:rFonts w:ascii="Palatino Linotype" w:hAnsi="Palatino Linotype"/>
          <w:b/>
          <w:bCs/>
          <w:spacing w:val="60"/>
          <w:sz w:val="24"/>
          <w:szCs w:val="24"/>
          <w:lang w:val="es-ES_tradnl"/>
        </w:rPr>
      </w:pPr>
      <w:r w:rsidRPr="00A52284">
        <w:rPr>
          <w:rFonts w:ascii="Palatino Linotype" w:hAnsi="Palatino Linotype"/>
          <w:b/>
          <w:bCs/>
          <w:spacing w:val="60"/>
          <w:sz w:val="24"/>
          <w:szCs w:val="24"/>
          <w:lang w:val="es-ES_tradnl"/>
        </w:rPr>
        <w:t>SE    RESUELVE</w:t>
      </w:r>
    </w:p>
    <w:p w14:paraId="44DB1F1A" w14:textId="77777777" w:rsidR="0019126D" w:rsidRPr="00A52284" w:rsidRDefault="0019126D" w:rsidP="00BA1213">
      <w:pPr>
        <w:spacing w:after="0" w:line="360" w:lineRule="auto"/>
        <w:jc w:val="both"/>
        <w:rPr>
          <w:rFonts w:ascii="Palatino Linotype" w:hAnsi="Palatino Linotype" w:cs="Arial"/>
          <w:sz w:val="24"/>
          <w:szCs w:val="24"/>
        </w:rPr>
      </w:pPr>
    </w:p>
    <w:p w14:paraId="2545080E" w14:textId="09C3AA96" w:rsidR="0019126D" w:rsidRPr="00BA1213" w:rsidRDefault="0019126D" w:rsidP="00BA1213">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853305">
        <w:rPr>
          <w:rFonts w:ascii="Palatino Linotype" w:hAnsi="Palatino Linotype" w:cs="Arial"/>
          <w:b/>
          <w:sz w:val="24"/>
          <w:szCs w:val="24"/>
        </w:rPr>
        <w:t>00</w:t>
      </w:r>
      <w:r w:rsidR="00853305">
        <w:rPr>
          <w:rFonts w:ascii="Palatino Linotype" w:hAnsi="Palatino Linotype" w:cs="Arial"/>
          <w:b/>
          <w:sz w:val="24"/>
          <w:szCs w:val="24"/>
          <w:lang w:val="es-419"/>
        </w:rPr>
        <w:t>586</w:t>
      </w:r>
      <w:r w:rsidR="00853305">
        <w:rPr>
          <w:rFonts w:ascii="Palatino Linotype" w:hAnsi="Palatino Linotype" w:cs="Arial"/>
          <w:b/>
          <w:sz w:val="24"/>
          <w:szCs w:val="24"/>
        </w:rPr>
        <w:t>/</w:t>
      </w:r>
      <w:r w:rsidR="00853305">
        <w:rPr>
          <w:rFonts w:ascii="Palatino Linotype" w:hAnsi="Palatino Linotype" w:cs="Arial"/>
          <w:b/>
          <w:sz w:val="24"/>
          <w:szCs w:val="24"/>
          <w:lang w:val="es-419"/>
        </w:rPr>
        <w:t>METEPEC</w:t>
      </w:r>
      <w:r w:rsidR="00853305">
        <w:rPr>
          <w:rFonts w:ascii="Palatino Linotype" w:hAnsi="Palatino Linotype" w:cs="Arial"/>
          <w:b/>
          <w:sz w:val="24"/>
          <w:szCs w:val="24"/>
        </w:rPr>
        <w:t>/IP/2022</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Pr="00BA1213">
        <w:rPr>
          <w:rFonts w:ascii="Palatino Linotype" w:hAnsi="Palatino Linotype" w:cs="Arial"/>
          <w:b/>
          <w:sz w:val="24"/>
          <w:szCs w:val="24"/>
        </w:rPr>
        <w:t>0</w:t>
      </w:r>
      <w:r w:rsidR="00853305">
        <w:rPr>
          <w:rFonts w:ascii="Palatino Linotype" w:hAnsi="Palatino Linotype" w:cs="Arial"/>
          <w:b/>
          <w:sz w:val="24"/>
          <w:szCs w:val="24"/>
          <w:lang w:val="es-419"/>
        </w:rPr>
        <w:t>2065</w:t>
      </w:r>
      <w:r w:rsidRPr="00BA1213">
        <w:rPr>
          <w:rFonts w:ascii="Palatino Linotype" w:hAnsi="Palatino Linotype" w:cs="Arial"/>
          <w:b/>
          <w:sz w:val="24"/>
          <w:szCs w:val="24"/>
        </w:rPr>
        <w:t>/INFOEM/IP/RR/2022</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BA1213" w:rsidRPr="00BA1213">
        <w:rPr>
          <w:rFonts w:ascii="Palatino Linotype" w:hAnsi="Palatino Linotype" w:cs="Arial"/>
          <w:b/>
          <w:sz w:val="24"/>
          <w:szCs w:val="24"/>
        </w:rPr>
        <w:t>QUINTO</w:t>
      </w:r>
      <w:r w:rsidRPr="00BA1213">
        <w:rPr>
          <w:rFonts w:ascii="Palatino Linotype" w:hAnsi="Palatino Linotype" w:cs="Arial"/>
          <w:sz w:val="24"/>
          <w:szCs w:val="24"/>
        </w:rPr>
        <w:t xml:space="preserve"> de la presente resolución.</w:t>
      </w:r>
    </w:p>
    <w:p w14:paraId="6452D23B" w14:textId="77777777" w:rsidR="0019126D" w:rsidRPr="00BA1213" w:rsidRDefault="0019126D" w:rsidP="00BA1213">
      <w:pPr>
        <w:spacing w:after="0" w:line="360" w:lineRule="auto"/>
        <w:jc w:val="both"/>
        <w:rPr>
          <w:rFonts w:ascii="Palatino Linotype" w:hAnsi="Palatino Linotype" w:cs="Arial"/>
          <w:sz w:val="24"/>
          <w:szCs w:val="24"/>
        </w:rPr>
      </w:pPr>
    </w:p>
    <w:p w14:paraId="585816C5" w14:textId="77777777" w:rsidR="0019126D" w:rsidRPr="00BA1213" w:rsidRDefault="0019126D" w:rsidP="00BA1213">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de la Unidad de Transparencia del Sujeto Obligado mediante el SAIMEX.</w:t>
      </w:r>
    </w:p>
    <w:p w14:paraId="466E6EA4" w14:textId="77777777" w:rsidR="0019126D" w:rsidRPr="00BA1213" w:rsidRDefault="0019126D" w:rsidP="00BA1213">
      <w:pPr>
        <w:spacing w:after="0" w:line="360" w:lineRule="auto"/>
        <w:jc w:val="both"/>
        <w:rPr>
          <w:rFonts w:ascii="Palatino Linotype" w:hAnsi="Palatino Linotype" w:cs="Arial"/>
          <w:sz w:val="24"/>
          <w:szCs w:val="24"/>
        </w:rPr>
      </w:pPr>
    </w:p>
    <w:p w14:paraId="159752B6" w14:textId="77777777" w:rsidR="0019126D" w:rsidRPr="00BA1213" w:rsidRDefault="0019126D" w:rsidP="00BA1213">
      <w:pPr>
        <w:spacing w:after="0" w:line="360" w:lineRule="auto"/>
        <w:ind w:right="51"/>
        <w:jc w:val="both"/>
        <w:rPr>
          <w:rFonts w:ascii="Palatino Linotype" w:hAnsi="Palatino Linotype" w:cs="Arial"/>
          <w:sz w:val="24"/>
          <w:szCs w:val="24"/>
        </w:rPr>
      </w:pPr>
      <w:r w:rsidRPr="00BA1213">
        <w:rPr>
          <w:rFonts w:ascii="Palatino Linotype" w:hAnsi="Palatino Linotype" w:cs="Arial"/>
          <w:b/>
          <w:sz w:val="24"/>
          <w:szCs w:val="24"/>
        </w:rPr>
        <w:t>TERCERO</w:t>
      </w:r>
      <w:r w:rsidRPr="00BA1213">
        <w:rPr>
          <w:rFonts w:ascii="Palatino Linotype" w:hAnsi="Palatino Linotype" w:cs="Arial"/>
          <w:sz w:val="24"/>
          <w:szCs w:val="24"/>
        </w:rPr>
        <w:t>. Notifíquese al recurrente mediante el SAIMEX,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94CCE61" w14:textId="77777777" w:rsidR="0019126D" w:rsidRPr="00BA1213" w:rsidRDefault="0019126D" w:rsidP="00BA1213">
      <w:pPr>
        <w:spacing w:after="0" w:line="360" w:lineRule="auto"/>
        <w:jc w:val="both"/>
        <w:rPr>
          <w:rFonts w:ascii="Palatino Linotype" w:hAnsi="Palatino Linotype" w:cs="Arial"/>
          <w:sz w:val="24"/>
          <w:szCs w:val="24"/>
        </w:rPr>
      </w:pPr>
    </w:p>
    <w:p w14:paraId="42965D45" w14:textId="71D00B37" w:rsidR="0019126D" w:rsidRPr="00C45081" w:rsidRDefault="0019126D" w:rsidP="0019126D">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rPr>
        <w:t xml:space="preserve">EN LA </w:t>
      </w:r>
      <w:r>
        <w:rPr>
          <w:rFonts w:ascii="Palatino Linotype" w:hAnsi="Palatino Linotype" w:cs="Arial"/>
        </w:rPr>
        <w:t xml:space="preserve">DÉCIMA </w:t>
      </w:r>
      <w:r w:rsidR="00853305">
        <w:rPr>
          <w:rFonts w:ascii="Palatino Linotype" w:hAnsi="Palatino Linotype" w:cs="Arial"/>
          <w:lang w:val="es-419"/>
        </w:rPr>
        <w:t>OCTAVA</w:t>
      </w:r>
      <w:r w:rsidR="00BA1213">
        <w:rPr>
          <w:rFonts w:ascii="Palatino Linotype" w:hAnsi="Palatino Linotype" w:cs="Arial"/>
        </w:rPr>
        <w:t xml:space="preserve"> </w:t>
      </w:r>
      <w:r w:rsidRPr="00A563AA">
        <w:rPr>
          <w:rFonts w:ascii="Palatino Linotype" w:hAnsi="Palatino Linotype" w:cs="Arial"/>
        </w:rPr>
        <w:t xml:space="preserve">SESIÓN ORDINARIA CELEBRADA EL </w:t>
      </w:r>
      <w:r w:rsidR="00853305">
        <w:rPr>
          <w:rFonts w:ascii="Palatino Linotype" w:hAnsi="Palatino Linotype" w:cs="Arial"/>
          <w:lang w:val="es-419"/>
        </w:rPr>
        <w:t xml:space="preserve">DIECIOCHO </w:t>
      </w:r>
      <w:r w:rsidRPr="00A563AA">
        <w:rPr>
          <w:rFonts w:ascii="Palatino Linotype" w:hAnsi="Palatino Linotype" w:cs="Arial"/>
        </w:rPr>
        <w:t xml:space="preserve">DE </w:t>
      </w:r>
      <w:r>
        <w:rPr>
          <w:rFonts w:ascii="Palatino Linotype" w:hAnsi="Palatino Linotype" w:cs="Arial"/>
        </w:rPr>
        <w:t>MA</w:t>
      </w:r>
      <w:r w:rsidR="00BA1213">
        <w:rPr>
          <w:rFonts w:ascii="Palatino Linotype" w:hAnsi="Palatino Linotype" w:cs="Arial"/>
        </w:rPr>
        <w:t>Y</w:t>
      </w:r>
      <w:r>
        <w:rPr>
          <w:rFonts w:ascii="Palatino Linotype" w:hAnsi="Palatino Linotype" w:cs="Arial"/>
        </w:rPr>
        <w:t>O</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xml:space="preserve">, ANTE EL ANTE EL SECRETARIO TÉCNICO DEL PLENO, ALEXIS TAPIA RAMÍREZ. </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p>
    <w:p w14:paraId="620FA766" w14:textId="05A6DE56" w:rsidR="00BA1213" w:rsidRDefault="00BA1213" w:rsidP="0019126D">
      <w:pPr>
        <w:jc w:val="both"/>
        <w:rPr>
          <w:rFonts w:ascii="Palatino Linotype" w:hAnsi="Palatino Linotype" w:cs="Arial"/>
          <w:sz w:val="20"/>
          <w:szCs w:val="20"/>
        </w:rPr>
      </w:pP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r w:rsidR="00F51F5D" w:rsidRPr="00C45081">
        <w:rPr>
          <w:rFonts w:ascii="Palatino Linotype" w:hAnsi="Palatino Linotype" w:cs="Arial"/>
        </w:rPr>
        <w:t>-----------</w:t>
      </w:r>
      <w:r w:rsidR="00F51F5D">
        <w:rPr>
          <w:rFonts w:ascii="Palatino Linotype" w:hAnsi="Palatino Linotype" w:cs="Arial"/>
        </w:rPr>
        <w:t>---------------------------------------------------------------------------------------------------</w:t>
      </w:r>
    </w:p>
    <w:p w14:paraId="0EB0EAC5" w14:textId="77777777" w:rsidR="0019126D" w:rsidRPr="005B450E" w:rsidRDefault="0019126D" w:rsidP="0019126D">
      <w:pPr>
        <w:jc w:val="both"/>
        <w:rPr>
          <w:rFonts w:ascii="Palatino Linotype" w:hAnsi="Palatino Linotype" w:cs="Arial"/>
          <w:sz w:val="20"/>
          <w:szCs w:val="20"/>
        </w:rPr>
      </w:pPr>
      <w:r>
        <w:rPr>
          <w:rFonts w:ascii="Palatino Linotype" w:hAnsi="Palatino Linotype" w:cs="Arial"/>
          <w:sz w:val="20"/>
          <w:szCs w:val="20"/>
        </w:rPr>
        <w:t>JMV/CCR/</w:t>
      </w:r>
      <w:r w:rsidRPr="005B450E">
        <w:rPr>
          <w:rFonts w:ascii="Palatino Linotype" w:hAnsi="Palatino Linotype" w:cs="Arial"/>
          <w:sz w:val="20"/>
          <w:szCs w:val="20"/>
        </w:rPr>
        <w:t>ROA</w:t>
      </w:r>
    </w:p>
    <w:p w14:paraId="523151A9" w14:textId="77777777" w:rsidR="00B32C1A" w:rsidRDefault="00B32C1A" w:rsidP="0019126D">
      <w:pPr>
        <w:spacing w:after="0" w:line="360" w:lineRule="auto"/>
        <w:jc w:val="both"/>
        <w:rPr>
          <w:rFonts w:ascii="Palatino Linotype" w:hAnsi="Palatino Linotype" w:cs="Arial"/>
          <w:sz w:val="20"/>
        </w:rPr>
      </w:pPr>
    </w:p>
    <w:p w14:paraId="022521FC" w14:textId="77777777" w:rsidR="00BA1213" w:rsidRDefault="00BA1213" w:rsidP="0019126D">
      <w:pPr>
        <w:spacing w:after="0" w:line="360" w:lineRule="auto"/>
        <w:jc w:val="both"/>
        <w:rPr>
          <w:rFonts w:ascii="Palatino Linotype" w:hAnsi="Palatino Linotype" w:cs="Arial"/>
          <w:sz w:val="20"/>
        </w:rPr>
      </w:pPr>
    </w:p>
    <w:p w14:paraId="65957F8F" w14:textId="77777777" w:rsidR="00BA1213" w:rsidRDefault="00BA1213" w:rsidP="0019126D">
      <w:pPr>
        <w:spacing w:after="0" w:line="360" w:lineRule="auto"/>
        <w:jc w:val="both"/>
        <w:rPr>
          <w:rFonts w:ascii="Palatino Linotype" w:hAnsi="Palatino Linotype" w:cs="Arial"/>
          <w:sz w:val="20"/>
        </w:rPr>
      </w:pPr>
    </w:p>
    <w:p w14:paraId="334B87F0" w14:textId="77777777" w:rsidR="00BA1213" w:rsidRDefault="00BA1213" w:rsidP="0019126D">
      <w:pPr>
        <w:spacing w:after="0" w:line="360" w:lineRule="auto"/>
        <w:jc w:val="both"/>
        <w:rPr>
          <w:rFonts w:ascii="Palatino Linotype" w:hAnsi="Palatino Linotype" w:cs="Arial"/>
          <w:sz w:val="20"/>
        </w:rPr>
      </w:pPr>
    </w:p>
    <w:p w14:paraId="73AADDBF" w14:textId="77777777" w:rsidR="00BA1213" w:rsidRDefault="00BA1213" w:rsidP="0019126D">
      <w:pPr>
        <w:spacing w:after="0" w:line="360" w:lineRule="auto"/>
        <w:jc w:val="both"/>
        <w:rPr>
          <w:rFonts w:ascii="Palatino Linotype" w:hAnsi="Palatino Linotype" w:cs="Arial"/>
          <w:sz w:val="20"/>
        </w:rPr>
      </w:pPr>
    </w:p>
    <w:p w14:paraId="7D09E73D" w14:textId="77777777" w:rsidR="00BA1213" w:rsidRDefault="00BA1213" w:rsidP="0019126D">
      <w:pPr>
        <w:spacing w:after="0" w:line="360" w:lineRule="auto"/>
        <w:jc w:val="both"/>
        <w:rPr>
          <w:rFonts w:ascii="Palatino Linotype" w:hAnsi="Palatino Linotype" w:cs="Arial"/>
          <w:sz w:val="20"/>
        </w:rPr>
      </w:pPr>
    </w:p>
    <w:p w14:paraId="7FF8FCED" w14:textId="77777777" w:rsidR="00BA1213" w:rsidRDefault="00BA1213" w:rsidP="0019126D">
      <w:pPr>
        <w:spacing w:after="0" w:line="360" w:lineRule="auto"/>
        <w:jc w:val="both"/>
        <w:rPr>
          <w:rFonts w:ascii="Palatino Linotype" w:hAnsi="Palatino Linotype" w:cs="Arial"/>
          <w:sz w:val="20"/>
        </w:rPr>
      </w:pPr>
    </w:p>
    <w:p w14:paraId="0E0C1459" w14:textId="77777777" w:rsidR="00BA1213" w:rsidRDefault="00BA1213" w:rsidP="0019126D">
      <w:pPr>
        <w:spacing w:after="0" w:line="360" w:lineRule="auto"/>
        <w:jc w:val="both"/>
        <w:rPr>
          <w:rFonts w:ascii="Palatino Linotype" w:hAnsi="Palatino Linotype" w:cs="Arial"/>
          <w:sz w:val="20"/>
        </w:rPr>
      </w:pPr>
    </w:p>
    <w:p w14:paraId="007564BD" w14:textId="77777777" w:rsidR="00BA1213" w:rsidRDefault="00BA1213" w:rsidP="0019126D">
      <w:pPr>
        <w:spacing w:after="0" w:line="360" w:lineRule="auto"/>
        <w:jc w:val="both"/>
        <w:rPr>
          <w:rFonts w:ascii="Palatino Linotype" w:hAnsi="Palatino Linotype" w:cs="Arial"/>
          <w:sz w:val="20"/>
        </w:rPr>
      </w:pPr>
    </w:p>
    <w:p w14:paraId="32A6684C" w14:textId="77777777" w:rsidR="00BA1213" w:rsidRDefault="00BA1213" w:rsidP="0019126D">
      <w:pPr>
        <w:spacing w:after="0" w:line="360" w:lineRule="auto"/>
        <w:jc w:val="both"/>
        <w:rPr>
          <w:rFonts w:ascii="Palatino Linotype" w:hAnsi="Palatino Linotype" w:cs="Arial"/>
          <w:sz w:val="20"/>
        </w:rPr>
      </w:pPr>
    </w:p>
    <w:p w14:paraId="34FC09F2" w14:textId="77777777" w:rsidR="00BA1213" w:rsidRDefault="00BA1213" w:rsidP="0019126D">
      <w:pPr>
        <w:spacing w:after="0" w:line="360" w:lineRule="auto"/>
        <w:jc w:val="both"/>
        <w:rPr>
          <w:rFonts w:ascii="Palatino Linotype" w:hAnsi="Palatino Linotype" w:cs="Arial"/>
          <w:sz w:val="20"/>
        </w:rPr>
      </w:pPr>
    </w:p>
    <w:p w14:paraId="44166231" w14:textId="77777777" w:rsidR="00BA1213" w:rsidRDefault="00BA1213" w:rsidP="0019126D">
      <w:pPr>
        <w:spacing w:after="0" w:line="360" w:lineRule="auto"/>
        <w:jc w:val="both"/>
        <w:rPr>
          <w:rFonts w:ascii="Palatino Linotype" w:hAnsi="Palatino Linotype" w:cs="Arial"/>
          <w:sz w:val="20"/>
        </w:rPr>
      </w:pPr>
    </w:p>
    <w:p w14:paraId="29C1C8C2" w14:textId="77777777" w:rsidR="00BA1213" w:rsidRDefault="00BA1213" w:rsidP="0019126D">
      <w:pPr>
        <w:spacing w:after="0" w:line="360" w:lineRule="auto"/>
        <w:jc w:val="both"/>
        <w:rPr>
          <w:rFonts w:ascii="Palatino Linotype" w:hAnsi="Palatino Linotype" w:cs="Arial"/>
          <w:sz w:val="20"/>
        </w:rPr>
      </w:pPr>
    </w:p>
    <w:p w14:paraId="0A3F7945" w14:textId="77777777" w:rsidR="00BA1213" w:rsidRPr="005323D1" w:rsidRDefault="00BA1213" w:rsidP="0019126D">
      <w:pPr>
        <w:spacing w:after="0" w:line="360" w:lineRule="auto"/>
        <w:jc w:val="both"/>
        <w:rPr>
          <w:rFonts w:ascii="Palatino Linotype" w:hAnsi="Palatino Linotype" w:cs="Arial"/>
          <w:sz w:val="20"/>
        </w:rPr>
      </w:pPr>
    </w:p>
    <w:sectPr w:rsidR="00BA1213"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6CC6" w14:textId="77777777" w:rsidR="00FE363A" w:rsidRDefault="00FE363A" w:rsidP="00337A3D">
      <w:pPr>
        <w:spacing w:after="0" w:line="240" w:lineRule="auto"/>
      </w:pPr>
      <w:r>
        <w:separator/>
      </w:r>
    </w:p>
  </w:endnote>
  <w:endnote w:type="continuationSeparator" w:id="0">
    <w:p w14:paraId="7B9CAB20" w14:textId="77777777" w:rsidR="00FE363A" w:rsidRDefault="00FE363A"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77777777" w:rsidR="00583790" w:rsidRPr="002D6DD8"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F5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1F5D">
              <w:rPr>
                <w:rFonts w:ascii="Palatino Linotype" w:hAnsi="Palatino Linotype"/>
                <w:bCs/>
                <w:noProof/>
                <w:sz w:val="20"/>
              </w:rPr>
              <w:t>25</w:t>
            </w:r>
            <w:r>
              <w:rPr>
                <w:rFonts w:ascii="Palatino Linotype" w:hAnsi="Palatino Linotype"/>
                <w:bCs/>
                <w:noProof/>
                <w:sz w:val="20"/>
              </w:rPr>
              <w:fldChar w:fldCharType="end"/>
            </w:r>
          </w:p>
        </w:sdtContent>
      </w:sdt>
    </w:sdtContent>
  </w:sdt>
  <w:p w14:paraId="09CA1F2A" w14:textId="77777777" w:rsidR="00583790" w:rsidRDefault="005837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1ACB" w14:textId="77777777" w:rsidR="00583790" w:rsidRPr="000B69FA"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F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1F5D">
      <w:rPr>
        <w:rFonts w:ascii="Palatino Linotype" w:hAnsi="Palatino Linotype"/>
        <w:bCs/>
        <w:noProof/>
        <w:sz w:val="20"/>
      </w:rPr>
      <w:t>25</w:t>
    </w:r>
    <w:r>
      <w:rPr>
        <w:rFonts w:ascii="Palatino Linotype" w:hAnsi="Palatino Linotype"/>
        <w:bCs/>
        <w:noProof/>
        <w:sz w:val="20"/>
      </w:rPr>
      <w:fldChar w:fldCharType="end"/>
    </w:r>
  </w:p>
  <w:p w14:paraId="1C5095A5" w14:textId="77777777" w:rsidR="00583790" w:rsidRDefault="00583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D1E8" w14:textId="77777777" w:rsidR="00FE363A" w:rsidRDefault="00FE363A" w:rsidP="00337A3D">
      <w:pPr>
        <w:spacing w:after="0" w:line="240" w:lineRule="auto"/>
      </w:pPr>
      <w:r>
        <w:separator/>
      </w:r>
    </w:p>
  </w:footnote>
  <w:footnote w:type="continuationSeparator" w:id="0">
    <w:p w14:paraId="36C0B38D" w14:textId="77777777" w:rsidR="00FE363A" w:rsidRDefault="00FE363A" w:rsidP="00337A3D">
      <w:pPr>
        <w:spacing w:after="0" w:line="240" w:lineRule="auto"/>
      </w:pPr>
      <w:r>
        <w:continuationSeparator/>
      </w:r>
    </w:p>
  </w:footnote>
  <w:footnote w:id="1">
    <w:p w14:paraId="050C42A4" w14:textId="77777777" w:rsidR="00583790" w:rsidRPr="00946E1F" w:rsidRDefault="00583790"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A3BC5B5" w14:textId="77777777" w:rsidR="00EB18E5" w:rsidRDefault="00EB18E5" w:rsidP="00EB18E5">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3">
    <w:p w14:paraId="521C6760" w14:textId="77777777" w:rsidR="00EB18E5" w:rsidRDefault="00EB18E5" w:rsidP="00EB18E5">
      <w:pPr>
        <w:pStyle w:val="Textonotapie"/>
      </w:pPr>
      <w:r>
        <w:rPr>
          <w:rStyle w:val="Refdenotaalpie"/>
        </w:rPr>
        <w:footnoteRef/>
      </w:r>
      <w:r>
        <w:t xml:space="preserve"> </w:t>
      </w:r>
      <w:r>
        <w:rPr>
          <w:rFonts w:ascii="Palatino Linotype" w:eastAsia="MS Mincho" w:hAnsi="Palatino Linotype" w:cs="Arial"/>
          <w:sz w:val="16"/>
          <w:szCs w:val="16"/>
          <w:lang w:val="es-ES_tradnl"/>
        </w:rPr>
        <w:t xml:space="preserve">CIENFUEGOS SALGADO David. </w:t>
      </w:r>
      <w:r>
        <w:rPr>
          <w:rFonts w:ascii="Palatino Linotype" w:eastAsia="MS Mincho" w:hAnsi="Palatino Linotype" w:cs="Arial"/>
          <w:i/>
          <w:sz w:val="16"/>
          <w:szCs w:val="16"/>
          <w:lang w:val="es-ES_tradnl"/>
        </w:rPr>
        <w:t xml:space="preserve">El Derecho de Petición en México. </w:t>
      </w:r>
      <w:r>
        <w:rPr>
          <w:rFonts w:ascii="Palatino Linotype" w:eastAsia="MS Mincho" w:hAnsi="Palatino Linotype" w:cs="Arial"/>
          <w:sz w:val="16"/>
          <w:szCs w:val="16"/>
          <w:lang w:val="es-ES_tradnl"/>
        </w:rPr>
        <w:t>Ed. Instituto de Investigaciones Jurídica UNAM. México 2004. p. 31</w:t>
      </w:r>
    </w:p>
  </w:footnote>
  <w:footnote w:id="4">
    <w:p w14:paraId="26B6B7AD" w14:textId="77777777" w:rsidR="00EB18E5" w:rsidRDefault="00EB18E5" w:rsidP="00EB18E5">
      <w:pPr>
        <w:pStyle w:val="Textonotapie"/>
      </w:pPr>
      <w:r>
        <w:rPr>
          <w:rStyle w:val="Refdenotaalpie"/>
        </w:rPr>
        <w:footnoteRef/>
      </w:r>
      <w:r>
        <w:t xml:space="preserve"> </w:t>
      </w:r>
      <w:r>
        <w:rPr>
          <w:rFonts w:ascii="Palatino Linotype" w:eastAsia="MS Mincho" w:hAnsi="Palatino Linotype" w:cs="Arial"/>
          <w:sz w:val="16"/>
          <w:szCs w:val="16"/>
          <w:lang w:val="es-ES_tradnl"/>
        </w:rPr>
        <w:t xml:space="preserve">ROBLES HERNÁNDEZ José Guadalupe. </w:t>
      </w:r>
      <w:r>
        <w:rPr>
          <w:rFonts w:ascii="Palatino Linotype" w:eastAsia="MS Mincho" w:hAnsi="Palatino Linotype" w:cs="Arial"/>
          <w:i/>
          <w:sz w:val="16"/>
          <w:szCs w:val="16"/>
          <w:lang w:val="es-ES_tradnl"/>
        </w:rPr>
        <w:t xml:space="preserve">Derecho de la Información y Comunicación Pública. </w:t>
      </w:r>
      <w:r>
        <w:rPr>
          <w:rFonts w:ascii="Palatino Linotype" w:eastAsia="MS Mincho" w:hAnsi="Palatino Linotype" w:cs="Arial"/>
          <w:sz w:val="16"/>
          <w:szCs w:val="16"/>
          <w:lang w:val="es-ES_tradnl"/>
        </w:rPr>
        <w:t>Ed. Universidad de Occidente. México. 2004, p. 72</w:t>
      </w:r>
    </w:p>
  </w:footnote>
  <w:footnote w:id="5">
    <w:p w14:paraId="4AB12D9B" w14:textId="77777777" w:rsidR="00EB18E5" w:rsidRDefault="00EB18E5" w:rsidP="00EB18E5">
      <w:pPr>
        <w:pStyle w:val="Textonotapie"/>
      </w:pPr>
      <w:r>
        <w:rPr>
          <w:rStyle w:val="Refdenotaalpie"/>
        </w:rPr>
        <w:footnoteRef/>
      </w:r>
      <w:r>
        <w:t xml:space="preserve"> </w:t>
      </w:r>
      <w:r>
        <w:rPr>
          <w:rFonts w:ascii="Palatino Linotype" w:eastAsia="MS Mincho" w:hAnsi="Palatino Linotype" w:cs="Arial"/>
          <w:sz w:val="16"/>
          <w:szCs w:val="16"/>
        </w:rPr>
        <w:t xml:space="preserve">VILLANUEVA </w:t>
      </w:r>
      <w:r>
        <w:rPr>
          <w:rFonts w:ascii="Palatino Linotype" w:eastAsia="MS Mincho" w:hAnsi="Palatino Linotype" w:cs="Arial"/>
          <w:sz w:val="16"/>
          <w:szCs w:val="16"/>
        </w:rPr>
        <w:t>VILLANUEVA Ernesto. Derecho de la Información, Ed. Porrúa. 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663"/>
      <w:gridCol w:w="3402"/>
    </w:tblGrid>
    <w:tr w:rsidR="00583790" w:rsidRPr="00641471" w14:paraId="46CD5044" w14:textId="77777777" w:rsidTr="00E648F5">
      <w:trPr>
        <w:trHeight w:val="227"/>
      </w:trPr>
      <w:tc>
        <w:tcPr>
          <w:tcW w:w="6663" w:type="dxa"/>
          <w:hideMark/>
        </w:tcPr>
        <w:p w14:paraId="3DB11495"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4D6F6D9F" w14:textId="1363611C" w:rsidR="00583790" w:rsidRPr="00641471" w:rsidRDefault="00583790" w:rsidP="00F55282">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1A0A77">
            <w:rPr>
              <w:rFonts w:ascii="Palatino Linotype" w:hAnsi="Palatino Linotype" w:cs="Arial"/>
              <w:b/>
              <w:bCs/>
              <w:sz w:val="24"/>
              <w:lang w:eastAsia="es-MX"/>
            </w:rPr>
            <w:t>20</w:t>
          </w:r>
          <w:r w:rsidR="00F55282">
            <w:rPr>
              <w:rFonts w:ascii="Palatino Linotype" w:hAnsi="Palatino Linotype" w:cs="Arial"/>
              <w:b/>
              <w:bCs/>
              <w:sz w:val="24"/>
              <w:lang w:val="es-419" w:eastAsia="es-MX"/>
            </w:rPr>
            <w:t>65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w:t>
          </w:r>
          <w:r w:rsidR="00E648F5">
            <w:rPr>
              <w:rFonts w:ascii="Palatino Linotype" w:hAnsi="Palatino Linotype" w:cs="Arial"/>
              <w:b/>
              <w:bCs/>
              <w:sz w:val="24"/>
              <w:lang w:eastAsia="es-MX"/>
            </w:rPr>
            <w:t>2</w:t>
          </w:r>
        </w:p>
      </w:tc>
    </w:tr>
    <w:tr w:rsidR="00583790" w:rsidRPr="00641471" w14:paraId="29BA56C4" w14:textId="77777777" w:rsidTr="00E648F5">
      <w:trPr>
        <w:trHeight w:val="242"/>
      </w:trPr>
      <w:tc>
        <w:tcPr>
          <w:tcW w:w="6663" w:type="dxa"/>
          <w:vAlign w:val="center"/>
          <w:hideMark/>
        </w:tcPr>
        <w:p w14:paraId="4D8D22EF"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402" w:type="dxa"/>
          <w:hideMark/>
        </w:tcPr>
        <w:p w14:paraId="3A8209AF" w14:textId="6BC80AFF" w:rsidR="00583790" w:rsidRPr="00F55282" w:rsidRDefault="00583790" w:rsidP="00F55282">
          <w:pPr>
            <w:spacing w:after="120" w:line="256" w:lineRule="auto"/>
            <w:ind w:left="72" w:firstLine="9"/>
            <w:rPr>
              <w:rFonts w:ascii="Palatino Linotype" w:hAnsi="Palatino Linotype" w:cs="Arial"/>
              <w:b/>
              <w:szCs w:val="20"/>
              <w:lang w:val="es-419"/>
            </w:rPr>
          </w:pPr>
          <w:r w:rsidRPr="00BE28EE">
            <w:rPr>
              <w:rFonts w:ascii="Palatino Linotype" w:hAnsi="Palatino Linotype" w:cs="Arial"/>
              <w:b/>
            </w:rPr>
            <w:t xml:space="preserve">Ayuntamiento de </w:t>
          </w:r>
          <w:r w:rsidR="00F55282">
            <w:rPr>
              <w:rFonts w:ascii="Palatino Linotype" w:hAnsi="Palatino Linotype" w:cs="Arial"/>
              <w:b/>
              <w:lang w:val="es-419"/>
            </w:rPr>
            <w:t>Metepec</w:t>
          </w:r>
        </w:p>
      </w:tc>
    </w:tr>
    <w:tr w:rsidR="00583790" w:rsidRPr="00641471" w14:paraId="4AB2E149" w14:textId="77777777" w:rsidTr="00E648F5">
      <w:trPr>
        <w:trHeight w:val="342"/>
      </w:trPr>
      <w:tc>
        <w:tcPr>
          <w:tcW w:w="6663" w:type="dxa"/>
        </w:tcPr>
        <w:p w14:paraId="6C9F6F06"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3B732082"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20550ED4" w14:textId="77777777" w:rsidR="00342E18" w:rsidRDefault="00342E18" w:rsidP="00337A3D">
    <w:pPr>
      <w:pStyle w:val="Encabezado"/>
      <w:tabs>
        <w:tab w:val="clear" w:pos="4419"/>
        <w:tab w:val="clear" w:pos="8838"/>
        <w:tab w:val="left" w:pos="6005"/>
      </w:tabs>
      <w:rPr>
        <w:sz w:val="14"/>
      </w:rPr>
    </w:pPr>
  </w:p>
  <w:p w14:paraId="4B7980FD" w14:textId="77777777" w:rsidR="00583790" w:rsidRPr="00AE046A" w:rsidRDefault="0058379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851" w:type="dxa"/>
      <w:tblCellMar>
        <w:left w:w="70" w:type="dxa"/>
        <w:right w:w="70" w:type="dxa"/>
      </w:tblCellMar>
      <w:tblLook w:val="04A0" w:firstRow="1" w:lastRow="0" w:firstColumn="1" w:lastColumn="0" w:noHBand="0" w:noVBand="1"/>
    </w:tblPr>
    <w:tblGrid>
      <w:gridCol w:w="6947"/>
      <w:gridCol w:w="3969"/>
    </w:tblGrid>
    <w:tr w:rsidR="00583790" w14:paraId="0CC591B2" w14:textId="77777777" w:rsidTr="00BE32E9">
      <w:trPr>
        <w:trHeight w:val="227"/>
      </w:trPr>
      <w:tc>
        <w:tcPr>
          <w:tcW w:w="6947" w:type="dxa"/>
          <w:hideMark/>
        </w:tcPr>
        <w:p w14:paraId="4EDC7E00"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14:paraId="7BDA9CFD" w14:textId="302A6E0A" w:rsidR="00583790" w:rsidRPr="00641471" w:rsidRDefault="00583790" w:rsidP="00F55282">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F55282">
            <w:rPr>
              <w:rFonts w:ascii="Palatino Linotype" w:hAnsi="Palatino Linotype" w:cs="Arial"/>
              <w:b/>
              <w:bCs/>
              <w:sz w:val="24"/>
              <w:lang w:val="es-419" w:eastAsia="es-MX"/>
            </w:rPr>
            <w:t>2065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w:t>
          </w:r>
          <w:r w:rsidR="00BE32E9">
            <w:rPr>
              <w:rFonts w:ascii="Palatino Linotype" w:hAnsi="Palatino Linotype" w:cs="Arial"/>
              <w:b/>
              <w:bCs/>
              <w:sz w:val="24"/>
              <w:lang w:eastAsia="es-MX"/>
            </w:rPr>
            <w:t>2</w:t>
          </w:r>
        </w:p>
      </w:tc>
    </w:tr>
    <w:tr w:rsidR="00583790" w14:paraId="46A05634" w14:textId="77777777" w:rsidTr="00BE32E9">
      <w:trPr>
        <w:trHeight w:val="242"/>
      </w:trPr>
      <w:tc>
        <w:tcPr>
          <w:tcW w:w="6947" w:type="dxa"/>
          <w:vAlign w:val="center"/>
          <w:hideMark/>
        </w:tcPr>
        <w:p w14:paraId="12730FD7"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14:paraId="63336B18" w14:textId="45E6B414" w:rsidR="00583790" w:rsidRPr="00F55282" w:rsidRDefault="00583790" w:rsidP="00F55282">
          <w:pPr>
            <w:spacing w:after="120" w:line="256" w:lineRule="auto"/>
            <w:ind w:left="-486" w:right="214" w:firstLine="567"/>
            <w:rPr>
              <w:rFonts w:ascii="Palatino Linotype" w:hAnsi="Palatino Linotype" w:cs="Arial"/>
              <w:b/>
              <w:szCs w:val="20"/>
              <w:lang w:val="es-419"/>
            </w:rPr>
          </w:pPr>
          <w:r w:rsidRPr="00BE28EE">
            <w:rPr>
              <w:rFonts w:ascii="Palatino Linotype" w:hAnsi="Palatino Linotype" w:cs="Arial"/>
              <w:b/>
            </w:rPr>
            <w:t xml:space="preserve">Ayuntamiento de </w:t>
          </w:r>
          <w:r w:rsidR="00F55282">
            <w:rPr>
              <w:rFonts w:ascii="Palatino Linotype" w:hAnsi="Palatino Linotype" w:cs="Arial"/>
              <w:b/>
              <w:lang w:val="es-419"/>
            </w:rPr>
            <w:t>Metepec</w:t>
          </w:r>
        </w:p>
      </w:tc>
    </w:tr>
    <w:tr w:rsidR="00583790" w14:paraId="305EF7F7" w14:textId="77777777" w:rsidTr="00BE32E9">
      <w:trPr>
        <w:trHeight w:val="342"/>
      </w:trPr>
      <w:tc>
        <w:tcPr>
          <w:tcW w:w="6947" w:type="dxa"/>
        </w:tcPr>
        <w:p w14:paraId="1017E49B"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14:paraId="7FA9CE5E" w14:textId="3B0931D4" w:rsidR="00583790" w:rsidRPr="00641471" w:rsidRDefault="002815CA" w:rsidP="0086197E">
          <w:pPr>
            <w:spacing w:after="120" w:line="256" w:lineRule="auto"/>
            <w:ind w:left="72" w:right="72" w:firstLine="9"/>
            <w:rPr>
              <w:rFonts w:ascii="Palatino Linotype" w:hAnsi="Palatino Linotype" w:cs="Arial"/>
              <w:b/>
            </w:rPr>
          </w:pPr>
          <w:proofErr w:type="spellStart"/>
          <w:r>
            <w:rPr>
              <w:rFonts w:ascii="Palatino Linotype" w:hAnsi="Palatino Linotype" w:cs="Arial"/>
              <w:b/>
            </w:rPr>
            <w:t>xxxxxxxxxxxxxxxxx</w:t>
          </w:r>
          <w:proofErr w:type="spellEnd"/>
        </w:p>
      </w:tc>
    </w:tr>
    <w:tr w:rsidR="00583790" w14:paraId="529D8C91" w14:textId="77777777" w:rsidTr="00BE32E9">
      <w:trPr>
        <w:trHeight w:val="342"/>
      </w:trPr>
      <w:tc>
        <w:tcPr>
          <w:tcW w:w="6947" w:type="dxa"/>
        </w:tcPr>
        <w:p w14:paraId="465B9679"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14:paraId="42A86E55"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583790" w:rsidRPr="00C222C0" w:rsidRDefault="00583790" w:rsidP="00F5528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266DF7"/>
    <w:multiLevelType w:val="hybridMultilevel"/>
    <w:tmpl w:val="797ABE48"/>
    <w:lvl w:ilvl="0" w:tplc="84A2AA08">
      <w:start w:val="1"/>
      <w:numFmt w:val="lowerLetter"/>
      <w:lvlText w:val="%1)"/>
      <w:lvlJc w:val="left"/>
      <w:pPr>
        <w:ind w:left="324" w:hanging="212"/>
      </w:pPr>
      <w:rPr>
        <w:rFonts w:ascii="Bookman Old Style" w:hAnsi="Bookman Old Style" w:cs="Arial" w:hint="default"/>
        <w:b/>
        <w:bCs/>
        <w:spacing w:val="0"/>
        <w:w w:val="100"/>
        <w:position w:val="0"/>
        <w:sz w:val="20"/>
        <w:szCs w:val="20"/>
      </w:rPr>
    </w:lvl>
    <w:lvl w:ilvl="1" w:tplc="FAE84ED0">
      <w:numFmt w:val="bullet"/>
      <w:lvlText w:val="•"/>
      <w:lvlJc w:val="left"/>
      <w:pPr>
        <w:ind w:left="1308" w:hanging="212"/>
      </w:pPr>
      <w:rPr>
        <w:rFonts w:hint="default"/>
      </w:rPr>
    </w:lvl>
    <w:lvl w:ilvl="2" w:tplc="00D2E60C">
      <w:numFmt w:val="bullet"/>
      <w:lvlText w:val="•"/>
      <w:lvlJc w:val="left"/>
      <w:pPr>
        <w:ind w:left="2296" w:hanging="212"/>
      </w:pPr>
      <w:rPr>
        <w:rFonts w:hint="default"/>
      </w:rPr>
    </w:lvl>
    <w:lvl w:ilvl="3" w:tplc="218099F2">
      <w:numFmt w:val="bullet"/>
      <w:lvlText w:val="•"/>
      <w:lvlJc w:val="left"/>
      <w:pPr>
        <w:ind w:left="3284" w:hanging="212"/>
      </w:pPr>
      <w:rPr>
        <w:rFonts w:hint="default"/>
      </w:rPr>
    </w:lvl>
    <w:lvl w:ilvl="4" w:tplc="4C4C5106">
      <w:numFmt w:val="bullet"/>
      <w:lvlText w:val="•"/>
      <w:lvlJc w:val="left"/>
      <w:pPr>
        <w:ind w:left="4272" w:hanging="212"/>
      </w:pPr>
      <w:rPr>
        <w:rFonts w:hint="default"/>
      </w:rPr>
    </w:lvl>
    <w:lvl w:ilvl="5" w:tplc="CF8E3348">
      <w:numFmt w:val="bullet"/>
      <w:lvlText w:val="•"/>
      <w:lvlJc w:val="left"/>
      <w:pPr>
        <w:ind w:left="5261" w:hanging="212"/>
      </w:pPr>
      <w:rPr>
        <w:rFonts w:hint="default"/>
      </w:rPr>
    </w:lvl>
    <w:lvl w:ilvl="6" w:tplc="BEA8BFBC">
      <w:numFmt w:val="bullet"/>
      <w:lvlText w:val="•"/>
      <w:lvlJc w:val="left"/>
      <w:pPr>
        <w:ind w:left="6249" w:hanging="212"/>
      </w:pPr>
      <w:rPr>
        <w:rFonts w:hint="default"/>
      </w:rPr>
    </w:lvl>
    <w:lvl w:ilvl="7" w:tplc="FF74CCE6">
      <w:numFmt w:val="bullet"/>
      <w:lvlText w:val="•"/>
      <w:lvlJc w:val="left"/>
      <w:pPr>
        <w:ind w:left="7237" w:hanging="212"/>
      </w:pPr>
      <w:rPr>
        <w:rFonts w:hint="default"/>
      </w:rPr>
    </w:lvl>
    <w:lvl w:ilvl="8" w:tplc="307448FC">
      <w:numFmt w:val="bullet"/>
      <w:lvlText w:val="•"/>
      <w:lvlJc w:val="left"/>
      <w:pPr>
        <w:ind w:left="8225" w:hanging="212"/>
      </w:pPr>
      <w:rPr>
        <w:rFont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172BC"/>
    <w:multiLevelType w:val="hybridMultilevel"/>
    <w:tmpl w:val="2864F35A"/>
    <w:lvl w:ilvl="0" w:tplc="E0EA13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DB7A41"/>
    <w:multiLevelType w:val="hybridMultilevel"/>
    <w:tmpl w:val="1B005770"/>
    <w:lvl w:ilvl="0" w:tplc="C652C4CA">
      <w:start w:val="1"/>
      <w:numFmt w:val="upperRoman"/>
      <w:lvlText w:val="%1."/>
      <w:lvlJc w:val="left"/>
      <w:pPr>
        <w:ind w:left="112" w:hanging="151"/>
      </w:pPr>
      <w:rPr>
        <w:rFonts w:ascii="Bookman Old Style" w:hAnsi="Bookman Old Style" w:cs="Arial" w:hint="default"/>
        <w:b/>
        <w:bCs/>
        <w:spacing w:val="0"/>
        <w:w w:val="100"/>
        <w:position w:val="0"/>
        <w:sz w:val="20"/>
        <w:szCs w:val="20"/>
      </w:rPr>
    </w:lvl>
    <w:lvl w:ilvl="1" w:tplc="1E9C90E0">
      <w:numFmt w:val="bullet"/>
      <w:lvlText w:val="•"/>
      <w:lvlJc w:val="left"/>
      <w:pPr>
        <w:ind w:left="1128" w:hanging="151"/>
      </w:pPr>
      <w:rPr>
        <w:rFonts w:hint="default"/>
      </w:rPr>
    </w:lvl>
    <w:lvl w:ilvl="2" w:tplc="48F2BFDC">
      <w:numFmt w:val="bullet"/>
      <w:lvlText w:val="•"/>
      <w:lvlJc w:val="left"/>
      <w:pPr>
        <w:ind w:left="2136" w:hanging="151"/>
      </w:pPr>
      <w:rPr>
        <w:rFonts w:hint="default"/>
      </w:rPr>
    </w:lvl>
    <w:lvl w:ilvl="3" w:tplc="D910D5CC">
      <w:numFmt w:val="bullet"/>
      <w:lvlText w:val="•"/>
      <w:lvlJc w:val="left"/>
      <w:pPr>
        <w:ind w:left="3144" w:hanging="151"/>
      </w:pPr>
      <w:rPr>
        <w:rFonts w:hint="default"/>
      </w:rPr>
    </w:lvl>
    <w:lvl w:ilvl="4" w:tplc="AAE6D2D6">
      <w:numFmt w:val="bullet"/>
      <w:lvlText w:val="•"/>
      <w:lvlJc w:val="left"/>
      <w:pPr>
        <w:ind w:left="4152" w:hanging="151"/>
      </w:pPr>
      <w:rPr>
        <w:rFonts w:hint="default"/>
      </w:rPr>
    </w:lvl>
    <w:lvl w:ilvl="5" w:tplc="FA26409C">
      <w:numFmt w:val="bullet"/>
      <w:lvlText w:val="•"/>
      <w:lvlJc w:val="left"/>
      <w:pPr>
        <w:ind w:left="5161" w:hanging="151"/>
      </w:pPr>
      <w:rPr>
        <w:rFonts w:hint="default"/>
      </w:rPr>
    </w:lvl>
    <w:lvl w:ilvl="6" w:tplc="F8D8F82A">
      <w:numFmt w:val="bullet"/>
      <w:lvlText w:val="•"/>
      <w:lvlJc w:val="left"/>
      <w:pPr>
        <w:ind w:left="6169" w:hanging="151"/>
      </w:pPr>
      <w:rPr>
        <w:rFonts w:hint="default"/>
      </w:rPr>
    </w:lvl>
    <w:lvl w:ilvl="7" w:tplc="ED7C7332">
      <w:numFmt w:val="bullet"/>
      <w:lvlText w:val="•"/>
      <w:lvlJc w:val="left"/>
      <w:pPr>
        <w:ind w:left="7177" w:hanging="151"/>
      </w:pPr>
      <w:rPr>
        <w:rFonts w:hint="default"/>
      </w:rPr>
    </w:lvl>
    <w:lvl w:ilvl="8" w:tplc="BE963336">
      <w:numFmt w:val="bullet"/>
      <w:lvlText w:val="•"/>
      <w:lvlJc w:val="left"/>
      <w:pPr>
        <w:ind w:left="8185" w:hanging="151"/>
      </w:pPr>
      <w:rPr>
        <w:rFonts w:hint="default"/>
      </w:rPr>
    </w:lvl>
  </w:abstractNum>
  <w:abstractNum w:abstractNumId="6" w15:restartNumberingAfterBreak="0">
    <w:nsid w:val="1F6B0EE9"/>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10"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F58AE"/>
    <w:multiLevelType w:val="hybridMultilevel"/>
    <w:tmpl w:val="B2842170"/>
    <w:lvl w:ilvl="0" w:tplc="ABA0B808">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160637A"/>
    <w:multiLevelType w:val="hybridMultilevel"/>
    <w:tmpl w:val="ED5A4AC8"/>
    <w:lvl w:ilvl="0" w:tplc="446E7BAC">
      <w:start w:val="1"/>
      <w:numFmt w:val="decimal"/>
      <w:lvlText w:val="%1."/>
      <w:lvlJc w:val="left"/>
      <w:pPr>
        <w:ind w:left="720" w:hanging="360"/>
      </w:pPr>
      <w:rPr>
        <w:rFonts w:eastAsia="Times New Roman" w:cs="Times New Roman" w:hint="default"/>
        <w:i/>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7916A7C"/>
    <w:multiLevelType w:val="hybridMultilevel"/>
    <w:tmpl w:val="6E18202A"/>
    <w:lvl w:ilvl="0" w:tplc="F3A4781C">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4B2C6496">
      <w:numFmt w:val="bullet"/>
      <w:lvlText w:val="•"/>
      <w:lvlJc w:val="left"/>
      <w:pPr>
        <w:ind w:left="1128" w:hanging="152"/>
      </w:pPr>
      <w:rPr>
        <w:rFonts w:hint="default"/>
      </w:rPr>
    </w:lvl>
    <w:lvl w:ilvl="2" w:tplc="2F809DF6">
      <w:numFmt w:val="bullet"/>
      <w:lvlText w:val="•"/>
      <w:lvlJc w:val="left"/>
      <w:pPr>
        <w:ind w:left="2136" w:hanging="152"/>
      </w:pPr>
      <w:rPr>
        <w:rFonts w:hint="default"/>
      </w:rPr>
    </w:lvl>
    <w:lvl w:ilvl="3" w:tplc="79308DA4">
      <w:numFmt w:val="bullet"/>
      <w:lvlText w:val="•"/>
      <w:lvlJc w:val="left"/>
      <w:pPr>
        <w:ind w:left="3144" w:hanging="152"/>
      </w:pPr>
      <w:rPr>
        <w:rFonts w:hint="default"/>
      </w:rPr>
    </w:lvl>
    <w:lvl w:ilvl="4" w:tplc="3DD0CFDC">
      <w:numFmt w:val="bullet"/>
      <w:lvlText w:val="•"/>
      <w:lvlJc w:val="left"/>
      <w:pPr>
        <w:ind w:left="4152" w:hanging="152"/>
      </w:pPr>
      <w:rPr>
        <w:rFonts w:hint="default"/>
      </w:rPr>
    </w:lvl>
    <w:lvl w:ilvl="5" w:tplc="B7269F1E">
      <w:numFmt w:val="bullet"/>
      <w:lvlText w:val="•"/>
      <w:lvlJc w:val="left"/>
      <w:pPr>
        <w:ind w:left="5161" w:hanging="152"/>
      </w:pPr>
      <w:rPr>
        <w:rFonts w:hint="default"/>
      </w:rPr>
    </w:lvl>
    <w:lvl w:ilvl="6" w:tplc="B26093D0">
      <w:numFmt w:val="bullet"/>
      <w:lvlText w:val="•"/>
      <w:lvlJc w:val="left"/>
      <w:pPr>
        <w:ind w:left="6169" w:hanging="152"/>
      </w:pPr>
      <w:rPr>
        <w:rFonts w:hint="default"/>
      </w:rPr>
    </w:lvl>
    <w:lvl w:ilvl="7" w:tplc="04B014B4">
      <w:numFmt w:val="bullet"/>
      <w:lvlText w:val="•"/>
      <w:lvlJc w:val="left"/>
      <w:pPr>
        <w:ind w:left="7177" w:hanging="152"/>
      </w:pPr>
      <w:rPr>
        <w:rFonts w:hint="default"/>
      </w:rPr>
    </w:lvl>
    <w:lvl w:ilvl="8" w:tplc="BA84058C">
      <w:numFmt w:val="bullet"/>
      <w:lvlText w:val="•"/>
      <w:lvlJc w:val="left"/>
      <w:pPr>
        <w:ind w:left="8185" w:hanging="152"/>
      </w:pPr>
      <w:rPr>
        <w:rFonts w:hint="default"/>
      </w:rPr>
    </w:lvl>
  </w:abstractNum>
  <w:abstractNum w:abstractNumId="18"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187216"/>
    <w:multiLevelType w:val="hybridMultilevel"/>
    <w:tmpl w:val="E98AF5FC"/>
    <w:lvl w:ilvl="0" w:tplc="68E6D7B4">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21"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8753C"/>
    <w:multiLevelType w:val="hybridMultilevel"/>
    <w:tmpl w:val="A9EAF12C"/>
    <w:lvl w:ilvl="0" w:tplc="F370B1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4C6910"/>
    <w:multiLevelType w:val="hybridMultilevel"/>
    <w:tmpl w:val="19DAFE28"/>
    <w:lvl w:ilvl="0" w:tplc="81C0465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F8D6418"/>
    <w:multiLevelType w:val="hybridMultilevel"/>
    <w:tmpl w:val="17F46684"/>
    <w:lvl w:ilvl="0" w:tplc="3F843D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1C730F3"/>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9E62D2"/>
    <w:multiLevelType w:val="hybridMultilevel"/>
    <w:tmpl w:val="1D78F716"/>
    <w:lvl w:ilvl="0" w:tplc="ABFA260A">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9DCE8438">
      <w:numFmt w:val="bullet"/>
      <w:lvlText w:val="•"/>
      <w:lvlJc w:val="left"/>
      <w:pPr>
        <w:ind w:left="1128" w:hanging="152"/>
      </w:pPr>
      <w:rPr>
        <w:rFonts w:hint="default"/>
      </w:rPr>
    </w:lvl>
    <w:lvl w:ilvl="2" w:tplc="C346F948">
      <w:numFmt w:val="bullet"/>
      <w:lvlText w:val="•"/>
      <w:lvlJc w:val="left"/>
      <w:pPr>
        <w:ind w:left="2136" w:hanging="152"/>
      </w:pPr>
      <w:rPr>
        <w:rFonts w:hint="default"/>
      </w:rPr>
    </w:lvl>
    <w:lvl w:ilvl="3" w:tplc="DA38234A">
      <w:numFmt w:val="bullet"/>
      <w:lvlText w:val="•"/>
      <w:lvlJc w:val="left"/>
      <w:pPr>
        <w:ind w:left="3144" w:hanging="152"/>
      </w:pPr>
      <w:rPr>
        <w:rFonts w:hint="default"/>
      </w:rPr>
    </w:lvl>
    <w:lvl w:ilvl="4" w:tplc="3D50B51E">
      <w:numFmt w:val="bullet"/>
      <w:lvlText w:val="•"/>
      <w:lvlJc w:val="left"/>
      <w:pPr>
        <w:ind w:left="4152" w:hanging="152"/>
      </w:pPr>
      <w:rPr>
        <w:rFonts w:hint="default"/>
      </w:rPr>
    </w:lvl>
    <w:lvl w:ilvl="5" w:tplc="B0288448">
      <w:numFmt w:val="bullet"/>
      <w:lvlText w:val="•"/>
      <w:lvlJc w:val="left"/>
      <w:pPr>
        <w:ind w:left="5161" w:hanging="152"/>
      </w:pPr>
      <w:rPr>
        <w:rFonts w:hint="default"/>
      </w:rPr>
    </w:lvl>
    <w:lvl w:ilvl="6" w:tplc="5FD01AF4">
      <w:numFmt w:val="bullet"/>
      <w:lvlText w:val="•"/>
      <w:lvlJc w:val="left"/>
      <w:pPr>
        <w:ind w:left="6169" w:hanging="152"/>
      </w:pPr>
      <w:rPr>
        <w:rFonts w:hint="default"/>
      </w:rPr>
    </w:lvl>
    <w:lvl w:ilvl="7" w:tplc="67D85E72">
      <w:numFmt w:val="bullet"/>
      <w:lvlText w:val="•"/>
      <w:lvlJc w:val="left"/>
      <w:pPr>
        <w:ind w:left="7177" w:hanging="152"/>
      </w:pPr>
      <w:rPr>
        <w:rFonts w:hint="default"/>
      </w:rPr>
    </w:lvl>
    <w:lvl w:ilvl="8" w:tplc="CDC81516">
      <w:numFmt w:val="bullet"/>
      <w:lvlText w:val="•"/>
      <w:lvlJc w:val="left"/>
      <w:pPr>
        <w:ind w:left="8185" w:hanging="152"/>
      </w:pPr>
      <w:rPr>
        <w:rFonts w:hint="default"/>
      </w:rPr>
    </w:lvl>
  </w:abstractNum>
  <w:abstractNum w:abstractNumId="38" w15:restartNumberingAfterBreak="0">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16cid:durableId="987323711">
    <w:abstractNumId w:val="12"/>
  </w:num>
  <w:num w:numId="2" w16cid:durableId="1809008368">
    <w:abstractNumId w:val="36"/>
  </w:num>
  <w:num w:numId="3" w16cid:durableId="1166750186">
    <w:abstractNumId w:val="21"/>
  </w:num>
  <w:num w:numId="4" w16cid:durableId="633948723">
    <w:abstractNumId w:val="30"/>
  </w:num>
  <w:num w:numId="5" w16cid:durableId="1340891257">
    <w:abstractNumId w:val="11"/>
  </w:num>
  <w:num w:numId="6" w16cid:durableId="1155147084">
    <w:abstractNumId w:val="19"/>
  </w:num>
  <w:num w:numId="7" w16cid:durableId="595213015">
    <w:abstractNumId w:val="10"/>
  </w:num>
  <w:num w:numId="8" w16cid:durableId="1182863249">
    <w:abstractNumId w:val="33"/>
  </w:num>
  <w:num w:numId="9" w16cid:durableId="1145047833">
    <w:abstractNumId w:val="24"/>
  </w:num>
  <w:num w:numId="10" w16cid:durableId="1497725610">
    <w:abstractNumId w:val="8"/>
  </w:num>
  <w:num w:numId="11" w16cid:durableId="1718428797">
    <w:abstractNumId w:val="0"/>
  </w:num>
  <w:num w:numId="12" w16cid:durableId="331370410">
    <w:abstractNumId w:val="29"/>
  </w:num>
  <w:num w:numId="13" w16cid:durableId="154535077">
    <w:abstractNumId w:val="41"/>
  </w:num>
  <w:num w:numId="14" w16cid:durableId="1815487839">
    <w:abstractNumId w:val="9"/>
  </w:num>
  <w:num w:numId="15" w16cid:durableId="867181735">
    <w:abstractNumId w:val="15"/>
  </w:num>
  <w:num w:numId="16" w16cid:durableId="681934429">
    <w:abstractNumId w:val="7"/>
  </w:num>
  <w:num w:numId="17" w16cid:durableId="2038652729">
    <w:abstractNumId w:val="31"/>
  </w:num>
  <w:num w:numId="18" w16cid:durableId="1181822218">
    <w:abstractNumId w:val="38"/>
  </w:num>
  <w:num w:numId="19" w16cid:durableId="651444108">
    <w:abstractNumId w:val="39"/>
  </w:num>
  <w:num w:numId="20" w16cid:durableId="1511136458">
    <w:abstractNumId w:val="3"/>
  </w:num>
  <w:num w:numId="21" w16cid:durableId="1687898307">
    <w:abstractNumId w:val="35"/>
  </w:num>
  <w:num w:numId="22" w16cid:durableId="918095015">
    <w:abstractNumId w:val="22"/>
  </w:num>
  <w:num w:numId="23" w16cid:durableId="536084711">
    <w:abstractNumId w:val="40"/>
  </w:num>
  <w:num w:numId="24" w16cid:durableId="1997417243">
    <w:abstractNumId w:val="32"/>
  </w:num>
  <w:num w:numId="25" w16cid:durableId="281959957">
    <w:abstractNumId w:val="23"/>
  </w:num>
  <w:num w:numId="26" w16cid:durableId="2071884396">
    <w:abstractNumId w:val="2"/>
  </w:num>
  <w:num w:numId="27" w16cid:durableId="1977029657">
    <w:abstractNumId w:val="26"/>
  </w:num>
  <w:num w:numId="28" w16cid:durableId="923876992">
    <w:abstractNumId w:val="18"/>
  </w:num>
  <w:num w:numId="29" w16cid:durableId="459036164">
    <w:abstractNumId w:val="16"/>
  </w:num>
  <w:num w:numId="30" w16cid:durableId="157891104">
    <w:abstractNumId w:val="34"/>
  </w:num>
  <w:num w:numId="31" w16cid:durableId="18929596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7508924">
    <w:abstractNumId w:val="6"/>
  </w:num>
  <w:num w:numId="33" w16cid:durableId="2008091147">
    <w:abstractNumId w:val="25"/>
  </w:num>
  <w:num w:numId="34" w16cid:durableId="1969506439">
    <w:abstractNumId w:val="20"/>
  </w:num>
  <w:num w:numId="35" w16cid:durableId="826899708">
    <w:abstractNumId w:val="37"/>
  </w:num>
  <w:num w:numId="36" w16cid:durableId="1762797279">
    <w:abstractNumId w:val="4"/>
  </w:num>
  <w:num w:numId="37" w16cid:durableId="844368511">
    <w:abstractNumId w:val="5"/>
  </w:num>
  <w:num w:numId="38" w16cid:durableId="547644925">
    <w:abstractNumId w:val="17"/>
  </w:num>
  <w:num w:numId="39" w16cid:durableId="1895893500">
    <w:abstractNumId w:val="1"/>
  </w:num>
  <w:num w:numId="40" w16cid:durableId="727538385">
    <w:abstractNumId w:val="28"/>
  </w:num>
  <w:num w:numId="41" w16cid:durableId="767426940">
    <w:abstractNumId w:val="27"/>
  </w:num>
  <w:num w:numId="42" w16cid:durableId="1553544369">
    <w:abstractNumId w:val="13"/>
  </w:num>
  <w:num w:numId="43" w16cid:durableId="2088306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4511"/>
    <w:rsid w:val="0001248D"/>
    <w:rsid w:val="00012BD7"/>
    <w:rsid w:val="00016397"/>
    <w:rsid w:val="00022ABD"/>
    <w:rsid w:val="00023EC2"/>
    <w:rsid w:val="00036F8B"/>
    <w:rsid w:val="000513AD"/>
    <w:rsid w:val="00053856"/>
    <w:rsid w:val="00064E34"/>
    <w:rsid w:val="00064E75"/>
    <w:rsid w:val="00081381"/>
    <w:rsid w:val="0009038E"/>
    <w:rsid w:val="00093749"/>
    <w:rsid w:val="00094CEB"/>
    <w:rsid w:val="00096798"/>
    <w:rsid w:val="000A1014"/>
    <w:rsid w:val="000A17A4"/>
    <w:rsid w:val="000B1096"/>
    <w:rsid w:val="000C2839"/>
    <w:rsid w:val="000C55DE"/>
    <w:rsid w:val="000D389D"/>
    <w:rsid w:val="000E0516"/>
    <w:rsid w:val="000E52F2"/>
    <w:rsid w:val="001005F5"/>
    <w:rsid w:val="001166A2"/>
    <w:rsid w:val="00123996"/>
    <w:rsid w:val="00127258"/>
    <w:rsid w:val="001349BF"/>
    <w:rsid w:val="001460D8"/>
    <w:rsid w:val="00150F8B"/>
    <w:rsid w:val="0015731F"/>
    <w:rsid w:val="0018674A"/>
    <w:rsid w:val="0019126D"/>
    <w:rsid w:val="001941B2"/>
    <w:rsid w:val="001A0A77"/>
    <w:rsid w:val="001A0B4A"/>
    <w:rsid w:val="001B0DEB"/>
    <w:rsid w:val="001B0F0B"/>
    <w:rsid w:val="001C034C"/>
    <w:rsid w:val="001D03A5"/>
    <w:rsid w:val="001D1C38"/>
    <w:rsid w:val="001E28BA"/>
    <w:rsid w:val="001E3351"/>
    <w:rsid w:val="001F1C38"/>
    <w:rsid w:val="001F36EE"/>
    <w:rsid w:val="002018B0"/>
    <w:rsid w:val="002063D5"/>
    <w:rsid w:val="00214949"/>
    <w:rsid w:val="002176E7"/>
    <w:rsid w:val="00223006"/>
    <w:rsid w:val="002268E8"/>
    <w:rsid w:val="00226C24"/>
    <w:rsid w:val="0022719C"/>
    <w:rsid w:val="00230A7A"/>
    <w:rsid w:val="00236C61"/>
    <w:rsid w:val="002521DF"/>
    <w:rsid w:val="002535CB"/>
    <w:rsid w:val="00260955"/>
    <w:rsid w:val="0027628E"/>
    <w:rsid w:val="00277725"/>
    <w:rsid w:val="002815CA"/>
    <w:rsid w:val="00283FFF"/>
    <w:rsid w:val="00284A5A"/>
    <w:rsid w:val="00285F96"/>
    <w:rsid w:val="00290A9F"/>
    <w:rsid w:val="00290F21"/>
    <w:rsid w:val="00291FD9"/>
    <w:rsid w:val="00292997"/>
    <w:rsid w:val="00294F0C"/>
    <w:rsid w:val="002A0D42"/>
    <w:rsid w:val="002A78CB"/>
    <w:rsid w:val="002B44B4"/>
    <w:rsid w:val="002B4A42"/>
    <w:rsid w:val="002B4D41"/>
    <w:rsid w:val="002D203A"/>
    <w:rsid w:val="002E0B0F"/>
    <w:rsid w:val="002E556B"/>
    <w:rsid w:val="002F1B0F"/>
    <w:rsid w:val="002F2942"/>
    <w:rsid w:val="002F2C9A"/>
    <w:rsid w:val="00300D8F"/>
    <w:rsid w:val="00303BD5"/>
    <w:rsid w:val="0030523C"/>
    <w:rsid w:val="0032798E"/>
    <w:rsid w:val="00331C9A"/>
    <w:rsid w:val="00334D4C"/>
    <w:rsid w:val="0033652F"/>
    <w:rsid w:val="00337A3D"/>
    <w:rsid w:val="00342E18"/>
    <w:rsid w:val="003451D1"/>
    <w:rsid w:val="00346CB8"/>
    <w:rsid w:val="00350E92"/>
    <w:rsid w:val="00366291"/>
    <w:rsid w:val="003729DA"/>
    <w:rsid w:val="00375410"/>
    <w:rsid w:val="00387E06"/>
    <w:rsid w:val="003910F2"/>
    <w:rsid w:val="00396B2D"/>
    <w:rsid w:val="003A5368"/>
    <w:rsid w:val="003A6101"/>
    <w:rsid w:val="003B01B0"/>
    <w:rsid w:val="003B46B7"/>
    <w:rsid w:val="003B5905"/>
    <w:rsid w:val="003C0A6E"/>
    <w:rsid w:val="003E645B"/>
    <w:rsid w:val="003E7587"/>
    <w:rsid w:val="003F6136"/>
    <w:rsid w:val="00401841"/>
    <w:rsid w:val="0040212F"/>
    <w:rsid w:val="004025B4"/>
    <w:rsid w:val="00403066"/>
    <w:rsid w:val="004033D0"/>
    <w:rsid w:val="0041660C"/>
    <w:rsid w:val="00423C63"/>
    <w:rsid w:val="00433C69"/>
    <w:rsid w:val="00447303"/>
    <w:rsid w:val="00456422"/>
    <w:rsid w:val="0045659C"/>
    <w:rsid w:val="00457EBC"/>
    <w:rsid w:val="0046419F"/>
    <w:rsid w:val="00465395"/>
    <w:rsid w:val="00466DFA"/>
    <w:rsid w:val="0047303A"/>
    <w:rsid w:val="00475186"/>
    <w:rsid w:val="00480175"/>
    <w:rsid w:val="004807EF"/>
    <w:rsid w:val="00483BB5"/>
    <w:rsid w:val="00493283"/>
    <w:rsid w:val="004A4A41"/>
    <w:rsid w:val="004B389A"/>
    <w:rsid w:val="004B3CBA"/>
    <w:rsid w:val="004C5AB9"/>
    <w:rsid w:val="004D3BA6"/>
    <w:rsid w:val="004D5BEB"/>
    <w:rsid w:val="004D5CF2"/>
    <w:rsid w:val="004E0512"/>
    <w:rsid w:val="004E32A0"/>
    <w:rsid w:val="004E6A31"/>
    <w:rsid w:val="004F6843"/>
    <w:rsid w:val="00512A11"/>
    <w:rsid w:val="0051597E"/>
    <w:rsid w:val="00516550"/>
    <w:rsid w:val="00522562"/>
    <w:rsid w:val="00526A66"/>
    <w:rsid w:val="005314C5"/>
    <w:rsid w:val="00542D52"/>
    <w:rsid w:val="00542D64"/>
    <w:rsid w:val="0055449D"/>
    <w:rsid w:val="00557E16"/>
    <w:rsid w:val="0056366D"/>
    <w:rsid w:val="005647EC"/>
    <w:rsid w:val="00583790"/>
    <w:rsid w:val="005850BE"/>
    <w:rsid w:val="00587CAA"/>
    <w:rsid w:val="0059662E"/>
    <w:rsid w:val="005A36A4"/>
    <w:rsid w:val="005A79C7"/>
    <w:rsid w:val="005B1CD7"/>
    <w:rsid w:val="005B5317"/>
    <w:rsid w:val="005D08B2"/>
    <w:rsid w:val="005D1692"/>
    <w:rsid w:val="005D6927"/>
    <w:rsid w:val="005E72FA"/>
    <w:rsid w:val="005F1777"/>
    <w:rsid w:val="005F2CE3"/>
    <w:rsid w:val="005F5060"/>
    <w:rsid w:val="0062664D"/>
    <w:rsid w:val="00626D91"/>
    <w:rsid w:val="006308F9"/>
    <w:rsid w:val="0063362C"/>
    <w:rsid w:val="00640DEF"/>
    <w:rsid w:val="00653607"/>
    <w:rsid w:val="006638A3"/>
    <w:rsid w:val="00663DDE"/>
    <w:rsid w:val="00684B71"/>
    <w:rsid w:val="00693C35"/>
    <w:rsid w:val="006A48A6"/>
    <w:rsid w:val="006B7A6D"/>
    <w:rsid w:val="006B7F54"/>
    <w:rsid w:val="006C429F"/>
    <w:rsid w:val="006C6378"/>
    <w:rsid w:val="006C7AD2"/>
    <w:rsid w:val="006E1A9E"/>
    <w:rsid w:val="006E1B95"/>
    <w:rsid w:val="006F0E23"/>
    <w:rsid w:val="006F3E4F"/>
    <w:rsid w:val="007004B9"/>
    <w:rsid w:val="007007DB"/>
    <w:rsid w:val="0070090F"/>
    <w:rsid w:val="00705539"/>
    <w:rsid w:val="0072384E"/>
    <w:rsid w:val="00761F89"/>
    <w:rsid w:val="007776BD"/>
    <w:rsid w:val="00782BC7"/>
    <w:rsid w:val="00790FD4"/>
    <w:rsid w:val="007937EA"/>
    <w:rsid w:val="007967E2"/>
    <w:rsid w:val="00797457"/>
    <w:rsid w:val="007A1B6F"/>
    <w:rsid w:val="007A253E"/>
    <w:rsid w:val="007A712C"/>
    <w:rsid w:val="007B6867"/>
    <w:rsid w:val="007C06E4"/>
    <w:rsid w:val="007D5FF4"/>
    <w:rsid w:val="007D6245"/>
    <w:rsid w:val="007D6A7B"/>
    <w:rsid w:val="007E2ADF"/>
    <w:rsid w:val="007F09FC"/>
    <w:rsid w:val="007F421B"/>
    <w:rsid w:val="007F6D1B"/>
    <w:rsid w:val="00803721"/>
    <w:rsid w:val="00806F7E"/>
    <w:rsid w:val="0081021D"/>
    <w:rsid w:val="00810992"/>
    <w:rsid w:val="00831DF1"/>
    <w:rsid w:val="0084095A"/>
    <w:rsid w:val="00843394"/>
    <w:rsid w:val="00853305"/>
    <w:rsid w:val="0086197E"/>
    <w:rsid w:val="008628E8"/>
    <w:rsid w:val="00867B0B"/>
    <w:rsid w:val="00871453"/>
    <w:rsid w:val="00884B3A"/>
    <w:rsid w:val="00891116"/>
    <w:rsid w:val="008C3193"/>
    <w:rsid w:val="008D43A5"/>
    <w:rsid w:val="008D4A4E"/>
    <w:rsid w:val="008E328D"/>
    <w:rsid w:val="008F163A"/>
    <w:rsid w:val="008F1B5E"/>
    <w:rsid w:val="0091156B"/>
    <w:rsid w:val="009227C9"/>
    <w:rsid w:val="0093115C"/>
    <w:rsid w:val="00944EC1"/>
    <w:rsid w:val="009466D8"/>
    <w:rsid w:val="00951C28"/>
    <w:rsid w:val="00956166"/>
    <w:rsid w:val="009612DF"/>
    <w:rsid w:val="009706CA"/>
    <w:rsid w:val="0097162B"/>
    <w:rsid w:val="00972404"/>
    <w:rsid w:val="00977AEA"/>
    <w:rsid w:val="009961DD"/>
    <w:rsid w:val="009A2292"/>
    <w:rsid w:val="009A2B55"/>
    <w:rsid w:val="009A4CD1"/>
    <w:rsid w:val="009A6645"/>
    <w:rsid w:val="009B203C"/>
    <w:rsid w:val="009B3C0F"/>
    <w:rsid w:val="009B653E"/>
    <w:rsid w:val="009D63D3"/>
    <w:rsid w:val="009E4D81"/>
    <w:rsid w:val="009F61B4"/>
    <w:rsid w:val="00A0111B"/>
    <w:rsid w:val="00A167E3"/>
    <w:rsid w:val="00A17999"/>
    <w:rsid w:val="00A30047"/>
    <w:rsid w:val="00A3773A"/>
    <w:rsid w:val="00A47D82"/>
    <w:rsid w:val="00A52284"/>
    <w:rsid w:val="00A60A75"/>
    <w:rsid w:val="00A616C3"/>
    <w:rsid w:val="00A67F5B"/>
    <w:rsid w:val="00A71BBA"/>
    <w:rsid w:val="00A71FEA"/>
    <w:rsid w:val="00A82387"/>
    <w:rsid w:val="00A824BA"/>
    <w:rsid w:val="00AA17DB"/>
    <w:rsid w:val="00AA2E71"/>
    <w:rsid w:val="00AD6D5C"/>
    <w:rsid w:val="00AE2094"/>
    <w:rsid w:val="00AE6356"/>
    <w:rsid w:val="00AF0BDD"/>
    <w:rsid w:val="00AF1F1B"/>
    <w:rsid w:val="00AF2A19"/>
    <w:rsid w:val="00AF3EAF"/>
    <w:rsid w:val="00B02206"/>
    <w:rsid w:val="00B166EB"/>
    <w:rsid w:val="00B17C9B"/>
    <w:rsid w:val="00B200DD"/>
    <w:rsid w:val="00B26823"/>
    <w:rsid w:val="00B32C1A"/>
    <w:rsid w:val="00B37224"/>
    <w:rsid w:val="00B40337"/>
    <w:rsid w:val="00B469F4"/>
    <w:rsid w:val="00B82ED4"/>
    <w:rsid w:val="00B91C28"/>
    <w:rsid w:val="00B93A26"/>
    <w:rsid w:val="00B93DE8"/>
    <w:rsid w:val="00B95A40"/>
    <w:rsid w:val="00BA1213"/>
    <w:rsid w:val="00BA51E1"/>
    <w:rsid w:val="00BA6080"/>
    <w:rsid w:val="00BA7E97"/>
    <w:rsid w:val="00BC2245"/>
    <w:rsid w:val="00BE28EE"/>
    <w:rsid w:val="00BE32E9"/>
    <w:rsid w:val="00BE4CCE"/>
    <w:rsid w:val="00BF7C4A"/>
    <w:rsid w:val="00C0680E"/>
    <w:rsid w:val="00C07A09"/>
    <w:rsid w:val="00C1791B"/>
    <w:rsid w:val="00C21BD1"/>
    <w:rsid w:val="00C3453D"/>
    <w:rsid w:val="00C35846"/>
    <w:rsid w:val="00C401B3"/>
    <w:rsid w:val="00C45545"/>
    <w:rsid w:val="00C72F0B"/>
    <w:rsid w:val="00C75F8E"/>
    <w:rsid w:val="00CA015E"/>
    <w:rsid w:val="00CA39C2"/>
    <w:rsid w:val="00CA7CD5"/>
    <w:rsid w:val="00CB5AFF"/>
    <w:rsid w:val="00CC75ED"/>
    <w:rsid w:val="00CD0D0F"/>
    <w:rsid w:val="00CE1D76"/>
    <w:rsid w:val="00CF1905"/>
    <w:rsid w:val="00CF2100"/>
    <w:rsid w:val="00D0091E"/>
    <w:rsid w:val="00D026A3"/>
    <w:rsid w:val="00D13602"/>
    <w:rsid w:val="00D22931"/>
    <w:rsid w:val="00D33D1D"/>
    <w:rsid w:val="00D356B9"/>
    <w:rsid w:val="00D45286"/>
    <w:rsid w:val="00D46A62"/>
    <w:rsid w:val="00D46B9A"/>
    <w:rsid w:val="00D6749A"/>
    <w:rsid w:val="00D67637"/>
    <w:rsid w:val="00D737ED"/>
    <w:rsid w:val="00D77E77"/>
    <w:rsid w:val="00D93CBA"/>
    <w:rsid w:val="00DB3896"/>
    <w:rsid w:val="00DC6547"/>
    <w:rsid w:val="00DD5A93"/>
    <w:rsid w:val="00DD6251"/>
    <w:rsid w:val="00DD6CBC"/>
    <w:rsid w:val="00E07FD1"/>
    <w:rsid w:val="00E20F94"/>
    <w:rsid w:val="00E334B7"/>
    <w:rsid w:val="00E36E03"/>
    <w:rsid w:val="00E512B8"/>
    <w:rsid w:val="00E648F5"/>
    <w:rsid w:val="00E901DC"/>
    <w:rsid w:val="00E938AF"/>
    <w:rsid w:val="00E95050"/>
    <w:rsid w:val="00E951AC"/>
    <w:rsid w:val="00E9534B"/>
    <w:rsid w:val="00EB18E5"/>
    <w:rsid w:val="00EB6381"/>
    <w:rsid w:val="00EB744D"/>
    <w:rsid w:val="00EC1214"/>
    <w:rsid w:val="00EC41A0"/>
    <w:rsid w:val="00EE1D8E"/>
    <w:rsid w:val="00EE70CE"/>
    <w:rsid w:val="00EF1C46"/>
    <w:rsid w:val="00EF3433"/>
    <w:rsid w:val="00F00444"/>
    <w:rsid w:val="00F056CA"/>
    <w:rsid w:val="00F05E44"/>
    <w:rsid w:val="00F06E5B"/>
    <w:rsid w:val="00F15145"/>
    <w:rsid w:val="00F17A21"/>
    <w:rsid w:val="00F20FE9"/>
    <w:rsid w:val="00F33D7B"/>
    <w:rsid w:val="00F3766A"/>
    <w:rsid w:val="00F44471"/>
    <w:rsid w:val="00F455B2"/>
    <w:rsid w:val="00F45CB1"/>
    <w:rsid w:val="00F46886"/>
    <w:rsid w:val="00F479E7"/>
    <w:rsid w:val="00F51F5D"/>
    <w:rsid w:val="00F55282"/>
    <w:rsid w:val="00F7138B"/>
    <w:rsid w:val="00F92A1D"/>
    <w:rsid w:val="00FA171B"/>
    <w:rsid w:val="00FB2609"/>
    <w:rsid w:val="00FB7DBD"/>
    <w:rsid w:val="00FC3401"/>
    <w:rsid w:val="00FC56DB"/>
    <w:rsid w:val="00FD0F19"/>
    <w:rsid w:val="00FD2C7A"/>
    <w:rsid w:val="00FD60C0"/>
    <w:rsid w:val="00FE363A"/>
    <w:rsid w:val="00FE5579"/>
    <w:rsid w:val="00FE68C0"/>
    <w:rsid w:val="00FF0182"/>
    <w:rsid w:val="00FF38D0"/>
    <w:rsid w:val="00FF6A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 w:type="paragraph" w:customStyle="1" w:styleId="Ttulo21">
    <w:name w:val="Título 21"/>
    <w:basedOn w:val="Normal"/>
    <w:uiPriority w:val="1"/>
    <w:qFormat/>
    <w:rsid w:val="00944EC1"/>
    <w:pPr>
      <w:widowControl w:val="0"/>
      <w:spacing w:after="0" w:line="240" w:lineRule="auto"/>
      <w:ind w:left="2062" w:right="2063"/>
      <w:jc w:val="center"/>
      <w:outlineLvl w:val="2"/>
    </w:pPr>
    <w:rPr>
      <w:rFonts w:ascii="Arial" w:eastAsia="Arial" w:hAnsi="Arial" w:cs="Arial"/>
      <w:b/>
      <w:bCs/>
      <w:sz w:val="18"/>
      <w:szCs w:val="18"/>
      <w:lang w:val="en-US"/>
    </w:rPr>
  </w:style>
  <w:style w:type="paragraph" w:styleId="Textocomentario">
    <w:name w:val="annotation text"/>
    <w:basedOn w:val="Normal"/>
    <w:link w:val="TextocomentarioCar"/>
    <w:uiPriority w:val="99"/>
    <w:semiHidden/>
    <w:unhideWhenUsed/>
    <w:rsid w:val="00884B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4B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141047981">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40540780">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1016031025">
      <w:bodyDiv w:val="1"/>
      <w:marLeft w:val="0"/>
      <w:marRight w:val="0"/>
      <w:marTop w:val="0"/>
      <w:marBottom w:val="0"/>
      <w:divBdr>
        <w:top w:val="none" w:sz="0" w:space="0" w:color="auto"/>
        <w:left w:val="none" w:sz="0" w:space="0" w:color="auto"/>
        <w:bottom w:val="none" w:sz="0" w:space="0" w:color="auto"/>
        <w:right w:val="none" w:sz="0" w:space="0" w:color="auto"/>
      </w:divBdr>
    </w:div>
    <w:div w:id="1236479614">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560895717">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822456029">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8725-6F85-48C0-B4E9-E4C32FF1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6377</Words>
  <Characters>35076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2022-06-01T02:10:00Z</dcterms:created>
  <dcterms:modified xsi:type="dcterms:W3CDTF">2022-06-01T02:14:00Z</dcterms:modified>
</cp:coreProperties>
</file>