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63988" w14:textId="77777777" w:rsidR="0006170B" w:rsidRDefault="00CE26D8">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b/>
        </w:rPr>
        <w:t>primero de junio del dos mil veintidós</w:t>
      </w:r>
      <w:r>
        <w:rPr>
          <w:rFonts w:ascii="Palatino Linotype" w:eastAsia="Palatino Linotype" w:hAnsi="Palatino Linotype" w:cs="Palatino Linotype"/>
        </w:rPr>
        <w:t>.</w:t>
      </w:r>
    </w:p>
    <w:p w14:paraId="6209F5A3" w14:textId="77777777" w:rsidR="0006170B" w:rsidRDefault="00CE26D8">
      <w:pPr>
        <w:spacing w:before="240" w:after="240" w:line="360" w:lineRule="auto"/>
        <w:jc w:val="both"/>
        <w:rPr>
          <w:rFonts w:ascii="Palatino Linotype" w:eastAsia="Palatino Linotype" w:hAnsi="Palatino Linotype" w:cs="Palatino Linotype"/>
        </w:rPr>
      </w:pPr>
      <w:bookmarkStart w:id="1" w:name="_heading=h.30j0zll" w:colFirst="0" w:colLast="0"/>
      <w:bookmarkEnd w:id="1"/>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Pr>
          <w:rFonts w:ascii="Palatino Linotype" w:eastAsia="Palatino Linotype" w:hAnsi="Palatino Linotype" w:cs="Palatino Linotype"/>
          <w:b/>
        </w:rPr>
        <w:t>06814/INFOEM/IP/RR/2022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 xml:space="preserve"> en lo sucesivo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falta de respuesta a la solicitud de información con número de folio </w:t>
      </w:r>
      <w:r>
        <w:rPr>
          <w:rFonts w:ascii="Palatino Linotype" w:eastAsia="Palatino Linotype" w:hAnsi="Palatino Linotype" w:cs="Palatino Linotype"/>
          <w:b/>
        </w:rPr>
        <w:t> 00072/TEPETLIX/IP/2022,</w:t>
      </w:r>
      <w:r>
        <w:rPr>
          <w:rFonts w:ascii="Palatino Linotype" w:eastAsia="Palatino Linotype" w:hAnsi="Palatino Linotype" w:cs="Palatino Linotype"/>
        </w:rPr>
        <w:t xml:space="preserve"> por parte del </w:t>
      </w:r>
      <w:r>
        <w:rPr>
          <w:rFonts w:ascii="Palatino Linotype" w:eastAsia="Palatino Linotype" w:hAnsi="Palatino Linotype" w:cs="Palatino Linotype"/>
          <w:b/>
        </w:rPr>
        <w:t>Ayuntamiento de Tepetlixpa</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 siguiente. </w:t>
      </w:r>
    </w:p>
    <w:p w14:paraId="33216940" w14:textId="77777777" w:rsidR="0006170B" w:rsidRDefault="00CE26D8">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23CF7978"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treinta de marzo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 de acceso a información pública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14:paraId="6973B36D" w14:textId="77777777" w:rsidR="0006170B" w:rsidRDefault="00CE26D8">
      <w:pPr>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“COSTO GENERAL ASI COMO CONCEPTO DE LA INVERSION QUE SE REALIZO EN LA REHABILITACION DE CAMINO REAL AL JUCHITEPEC EN LA DELEGACION DE SAN ESTEBAN CUECUECUAUTITLA” (Sic)</w:t>
      </w:r>
    </w:p>
    <w:p w14:paraId="16B75DB4"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través del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13927498" w14:textId="77777777" w:rsidR="0006170B" w:rsidRDefault="00CE26D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obran en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de información formulada por la parte </w:t>
      </w:r>
      <w:r>
        <w:rPr>
          <w:rFonts w:ascii="Palatino Linotype" w:eastAsia="Palatino Linotype" w:hAnsi="Palatino Linotype" w:cs="Palatino Linotype"/>
          <w:b/>
        </w:rPr>
        <w:t>Recurrente.</w:t>
      </w:r>
    </w:p>
    <w:p w14:paraId="748FB984" w14:textId="77777777" w:rsidR="0006170B" w:rsidRDefault="00CE26D8">
      <w:pPr>
        <w:spacing w:before="240" w:after="240" w:line="360" w:lineRule="auto"/>
        <w:jc w:val="both"/>
        <w:rPr>
          <w:rFonts w:ascii="Palatino Linotype" w:eastAsia="Palatino Linotype" w:hAnsi="Palatino Linotype" w:cs="Palatino Linotype"/>
          <w:b/>
        </w:rPr>
      </w:pPr>
      <w:r>
        <w:object w:dxaOrig="8760" w:dyaOrig="960" w14:anchorId="18CBB6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85pt;height:47.7pt" o:ole="">
            <v:imagedata r:id="rId8" o:title="" croptop="5617f" cropright="556f"/>
          </v:shape>
          <o:OLEObject Type="Embed" ProgID="Paint.Picture" ShapeID="_x0000_i1025" DrawAspect="Content" ObjectID="_1715692984" r:id="rId9"/>
        </w:object>
      </w:r>
    </w:p>
    <w:p w14:paraId="48CCF609" w14:textId="77777777" w:rsidR="0006170B" w:rsidRDefault="00CE26D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la parte solicitante con la falta de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interpuso recurso de revisión a través de SAIMEX en fecha </w:t>
      </w:r>
      <w:r>
        <w:rPr>
          <w:rFonts w:ascii="Palatino Linotype" w:eastAsia="Palatino Linotype" w:hAnsi="Palatino Linotype" w:cs="Palatino Linotype"/>
          <w:b/>
        </w:rPr>
        <w:t>dos de mayo de dos mil veintidós</w:t>
      </w:r>
      <w:r>
        <w:rPr>
          <w:rFonts w:ascii="Palatino Linotype" w:eastAsia="Palatino Linotype" w:hAnsi="Palatino Linotype" w:cs="Palatino Linotype"/>
        </w:rPr>
        <w:t>, expresando lo siguiente:</w:t>
      </w:r>
    </w:p>
    <w:p w14:paraId="7A07A57C" w14:textId="77777777" w:rsidR="0006170B" w:rsidRDefault="00CE26D8">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14:paraId="12648DAC" w14:textId="77777777" w:rsidR="0006170B" w:rsidRDefault="00CE26D8">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fue entregada la informacion con forme marca la ley de trasparencia” (Sic)</w:t>
      </w:r>
    </w:p>
    <w:p w14:paraId="369BAA45" w14:textId="77777777" w:rsidR="0006170B" w:rsidRDefault="00CE26D8">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14:paraId="0CDFE80B" w14:textId="77777777" w:rsidR="0006170B" w:rsidRDefault="00CE26D8">
      <w:pPr>
        <w:pBdr>
          <w:top w:val="nil"/>
          <w:left w:val="nil"/>
          <w:bottom w:val="nil"/>
          <w:right w:val="nil"/>
          <w:between w:val="nil"/>
        </w:pBdr>
        <w:spacing w:before="240" w:after="240"/>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“no fue entregada la informacion con forme marca la ley de trasparencia” (Sic)</w:t>
      </w:r>
    </w:p>
    <w:p w14:paraId="04D5B2B6" w14:textId="77777777" w:rsidR="0006170B" w:rsidRDefault="00CE26D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06814/INFOEM/IP/RR/2022</w:t>
      </w:r>
      <w:r>
        <w:rPr>
          <w:rFonts w:ascii="Palatino Linotype" w:eastAsia="Palatino Linotype" w:hAnsi="Palatino Linotype" w:cs="Palatino Linotype"/>
        </w:rPr>
        <w:t xml:space="preserve"> fue turnado a la </w:t>
      </w:r>
      <w:r>
        <w:rPr>
          <w:rFonts w:ascii="Palatino Linotype" w:eastAsia="Palatino Linotype" w:hAnsi="Palatino Linotype" w:cs="Palatino Linotype"/>
          <w:b/>
        </w:rPr>
        <w:t>Comisionada Ponente</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a efecto de presentar al Pleno el proyecto de resolución correspondiente.</w:t>
      </w:r>
    </w:p>
    <w:p w14:paraId="153592E3"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5. Admisión.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seis de mayo de dos mil veintidós</w:t>
      </w:r>
      <w:r>
        <w:rPr>
          <w:rFonts w:ascii="Palatino Linotype" w:eastAsia="Palatino Linotype" w:hAnsi="Palatino Linotype" w:cs="Palatino Linotype"/>
        </w:rPr>
        <w:t>, en términos de lo dispuesto en el artículo 185 fracciones I, II y IV de la Ley de Transparencia y Acceso a la Información Pública del Estado de México y Municipios, se admitió a trámite el recurso de revisión al rubro indicado.</w:t>
      </w:r>
    </w:p>
    <w:p w14:paraId="4350CCBB"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Manifestaciones. </w:t>
      </w:r>
      <w:r>
        <w:rPr>
          <w:rFonts w:ascii="Palatino Linotype" w:eastAsia="Palatino Linotype" w:hAnsi="Palatino Linotype" w:cs="Palatino Linotype"/>
        </w:rPr>
        <w:t xml:space="preserve">De las constancias que obran en el expediente electrónico del SAIMEX se desprende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rindió su informe justificado, del </w:t>
      </w:r>
      <w:r>
        <w:rPr>
          <w:rFonts w:ascii="Palatino Linotype" w:eastAsia="Palatino Linotype" w:hAnsi="Palatino Linotype" w:cs="Palatino Linotype"/>
        </w:rPr>
        <w:lastRenderedPageBreak/>
        <w:t xml:space="preserve">mismo modo el ahora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omitió realizar manifestaciones, como se observa a continuación:</w:t>
      </w:r>
    </w:p>
    <w:p w14:paraId="0DCAF99A" w14:textId="77777777" w:rsidR="0006170B" w:rsidRDefault="00CE26D8">
      <w:pPr>
        <w:spacing w:before="240" w:after="240" w:line="360" w:lineRule="auto"/>
        <w:jc w:val="both"/>
        <w:rPr>
          <w:rFonts w:ascii="Palatino Linotype" w:eastAsia="Palatino Linotype" w:hAnsi="Palatino Linotype" w:cs="Palatino Linotype"/>
        </w:rPr>
      </w:pPr>
      <w:r>
        <w:object w:dxaOrig="8835" w:dyaOrig="2205" w14:anchorId="5A24EA05">
          <v:shape id="_x0000_i1026" type="#_x0000_t75" style="width:442.05pt;height:110.5pt" o:ole="">
            <v:imagedata r:id="rId10" o:title=""/>
          </v:shape>
          <o:OLEObject Type="Embed" ProgID="Paint.Picture" ShapeID="_x0000_i1026" DrawAspect="Content" ObjectID="_1715692985" r:id="rId11"/>
        </w:object>
      </w:r>
    </w:p>
    <w:p w14:paraId="3ED6505A"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7. Cierre de Instrucción.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diecinueve de mayo de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14:paraId="3ED56A82"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C63C097" w14:textId="77777777" w:rsidR="0006170B" w:rsidRDefault="00CE26D8">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bookmarkStart w:id="2" w:name="_heading=h.3dy6vkm" w:colFirst="0" w:colLast="0"/>
      <w:bookmarkEnd w:id="2"/>
      <w:r>
        <w:rPr>
          <w:rFonts w:ascii="Palatino Linotype" w:eastAsia="Palatino Linotype" w:hAnsi="Palatino Linotype" w:cs="Palatino Linotype"/>
          <w:b/>
          <w:color w:val="000000"/>
        </w:rPr>
        <w:t>C O N S I D E R A N D O S:</w:t>
      </w:r>
    </w:p>
    <w:p w14:paraId="39E01FA5"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rPr>
        <w:lastRenderedPageBreak/>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662ADF05"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14:paraId="15BABA1B" w14:textId="77777777" w:rsidR="0006170B" w:rsidRDefault="00CE26D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378257E1" w14:textId="77777777" w:rsidR="0006170B" w:rsidRDefault="00CE26D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14:paraId="1E7223D0" w14:textId="77777777" w:rsidR="0006170B" w:rsidRDefault="00CE26D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14:paraId="1BD4AA92" w14:textId="77777777" w:rsidR="0006170B" w:rsidRDefault="00CE26D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48A06BDF"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w:t>
      </w:r>
      <w:r>
        <w:rPr>
          <w:rFonts w:ascii="Palatino Linotype" w:eastAsia="Palatino Linotype" w:hAnsi="Palatino Linotype" w:cs="Palatino Linotype"/>
        </w:rPr>
        <w:lastRenderedPageBreak/>
        <w:t>información, ésta se considera negada; por lo que al solicitante le asiste el derecho para presentar el recurso de revisión.</w:t>
      </w:r>
    </w:p>
    <w:p w14:paraId="4D5712C4"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14:paraId="2077D15B" w14:textId="77777777" w:rsidR="0006170B" w:rsidRDefault="00CE26D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14:paraId="2FA755F8" w14:textId="77777777" w:rsidR="0006170B" w:rsidRDefault="00CE26D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sz w:val="22"/>
          <w:szCs w:val="22"/>
        </w:rPr>
        <w:t>.”</w:t>
      </w:r>
    </w:p>
    <w:p w14:paraId="4199D0A1"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14:paraId="44E5798B"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w:t>
      </w:r>
      <w:r>
        <w:rPr>
          <w:rFonts w:ascii="Palatino Linotype" w:eastAsia="Palatino Linotype" w:hAnsi="Palatino Linotype" w:cs="Palatino Linotype"/>
        </w:rPr>
        <w:lastRenderedPageBreak/>
        <w:t>realizar ese Estado de Derecho en el que, el particular, tiene siempre una vía de defensa en contra de los actos autoritarios que le perjudican.</w:t>
      </w:r>
    </w:p>
    <w:p w14:paraId="3274A728"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403D8552" w14:textId="77777777" w:rsidR="0006170B" w:rsidRDefault="00CE26D8">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33061D3" w14:textId="77777777" w:rsidR="0006170B" w:rsidRDefault="00CE26D8">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w:t>
      </w:r>
      <w:r>
        <w:rPr>
          <w:rFonts w:ascii="Palatino Linotype" w:eastAsia="Palatino Linotype" w:hAnsi="Palatino Linotype" w:cs="Palatino Linotype"/>
          <w:i/>
          <w:sz w:val="22"/>
          <w:szCs w:val="22"/>
        </w:rPr>
        <w:lastRenderedPageBreak/>
        <w:t>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w:t>
      </w:r>
    </w:p>
    <w:p w14:paraId="4225969F"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71029BA" w14:textId="77777777" w:rsidR="0006170B" w:rsidRDefault="00CE26D8">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procedibilidad del recurso de revisión,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21DA7DB" w14:textId="77777777" w:rsidR="0006170B" w:rsidRDefault="00CE26D8">
      <w:pP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"Las solicitudes anónimas, con nombre incompleto o seudónimo serán procedentes para su trámite por parte del sujeto obligado ante quien se presente. No podrá requerirse información adicional con motivo del nombre proporcionado por el solicitante."</w:t>
      </w:r>
    </w:p>
    <w:p w14:paraId="46BD2385"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14:paraId="6108908A" w14:textId="77777777" w:rsidR="0006170B" w:rsidRDefault="00CE26D8">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209DEC34" w14:textId="77777777" w:rsidR="0006170B" w:rsidRDefault="00CE26D8">
      <w:pPr>
        <w:ind w:right="851"/>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657B5A35" w14:textId="77777777" w:rsidR="0006170B" w:rsidRDefault="00CE26D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p>
    <w:p w14:paraId="4840A2DB" w14:textId="77777777" w:rsidR="0006170B" w:rsidRDefault="00CE26D8">
      <w:pPr>
        <w:ind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i/>
          <w:sz w:val="22"/>
          <w:szCs w:val="22"/>
        </w:rPr>
        <w:t>”</w:t>
      </w:r>
    </w:p>
    <w:p w14:paraId="72B49235"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precepto legal citado, establece como supuesto de procedencia del recurso de revisión, en aquellos casos en que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estime negado el acceso a la información por la falta de respuesta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este asunto se actualiza la hipótesis jurídica citada, en atención a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combate falta de trámite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y expresa motivos de inconformidad en contra de dicha circunstancia.</w:t>
      </w:r>
    </w:p>
    <w:p w14:paraId="1459F59D" w14:textId="77777777" w:rsidR="0006170B" w:rsidRDefault="00CE26D8">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los agravios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a fin de determinar si se violenta en perjuicio de éste, el derecho de acceso a la información previsto en la Constitución Política de los Estados Unidos Mexicanos y en la Constitución Política del Estado Libre y Soberano de México.</w:t>
      </w:r>
    </w:p>
    <w:p w14:paraId="5A305356" w14:textId="77777777" w:rsidR="0006170B" w:rsidRDefault="00CE26D8">
      <w:pPr>
        <w:tabs>
          <w:tab w:val="left" w:pos="8647"/>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Cuarto. Estudio del asunto. </w:t>
      </w:r>
      <w:r>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dio respuesta a la solicitud de información planteada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lo que se traduce como la configuración de la </w:t>
      </w:r>
      <w:r>
        <w:rPr>
          <w:rFonts w:ascii="Palatino Linotype" w:eastAsia="Palatino Linotype" w:hAnsi="Palatino Linotype" w:cs="Palatino Linotype"/>
          <w:b/>
        </w:rPr>
        <w:t>Negativa Ficta</w:t>
      </w:r>
      <w:r>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emitió respuesta a la solicitud </w:t>
      </w:r>
      <w:r>
        <w:rPr>
          <w:rFonts w:ascii="Palatino Linotype" w:eastAsia="Palatino Linotype" w:hAnsi="Palatino Linotype" w:cs="Palatino Linotype"/>
          <w:b/>
        </w:rPr>
        <w:t> 00072/TEPETLIX/IP/2022,</w:t>
      </w:r>
      <w:r>
        <w:rPr>
          <w:rFonts w:ascii="Palatino Linotype" w:eastAsia="Palatino Linotype" w:hAnsi="Palatino Linotype" w:cs="Palatino Linotype"/>
        </w:rPr>
        <w:t xml:space="preserve"> dentro del plazo legal previsto para ello.</w:t>
      </w:r>
    </w:p>
    <w:p w14:paraId="0AF9F924"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advierte que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lo siguiente:</w:t>
      </w:r>
    </w:p>
    <w:p w14:paraId="32D786F6" w14:textId="77777777" w:rsidR="0006170B" w:rsidRDefault="00CE26D8">
      <w:pPr>
        <w:spacing w:before="240" w:after="240"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“COSTO GENERAL ASI COMO CONCEPTO DE LA INVERSION QUE SE REALIZO EN LA REHABILITACION DE CAMINO REAL AL JUCHITEPEC EN LA DELEGACION DE SAN ESTEBAN CUECUECUAUTITLA” (Sic)</w:t>
      </w:r>
      <w:r>
        <w:rPr>
          <w:rFonts w:ascii="Palatino Linotype" w:eastAsia="Palatino Linotype" w:hAnsi="Palatino Linotype" w:cs="Palatino Linotype"/>
          <w:color w:val="000000"/>
        </w:rPr>
        <w:t xml:space="preserve"> </w:t>
      </w:r>
    </w:p>
    <w:p w14:paraId="11615DA4"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F5220FC" w14:textId="77777777" w:rsidR="0006170B" w:rsidRDefault="00CE26D8">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6CC85D87" w14:textId="77777777" w:rsidR="0006170B" w:rsidRDefault="0006170B">
      <w:pPr>
        <w:tabs>
          <w:tab w:val="left" w:pos="709"/>
        </w:tabs>
        <w:ind w:left="851" w:right="850"/>
        <w:jc w:val="both"/>
        <w:rPr>
          <w:rFonts w:ascii="Palatino Linotype" w:eastAsia="Palatino Linotype" w:hAnsi="Palatino Linotype" w:cs="Palatino Linotype"/>
        </w:rPr>
      </w:pPr>
    </w:p>
    <w:p w14:paraId="5DB8F928" w14:textId="77777777" w:rsidR="0006170B" w:rsidRDefault="00CE26D8">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C3B49C7" w14:textId="77777777" w:rsidR="0006170B" w:rsidRDefault="00CE26D8">
      <w:pPr>
        <w:tabs>
          <w:tab w:val="left" w:pos="709"/>
        </w:tabs>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98A0D65" w14:textId="77777777" w:rsidR="0006170B" w:rsidRDefault="00CE26D8">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03094B7" w14:textId="77777777" w:rsidR="0006170B" w:rsidRDefault="00CE26D8">
      <w:pPr>
        <w:tabs>
          <w:tab w:val="left" w:pos="709"/>
        </w:tabs>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52C5ECB9" w14:textId="77777777" w:rsidR="0006170B" w:rsidRDefault="00CE26D8">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0E17508C" w14:textId="77777777" w:rsidR="0006170B" w:rsidRDefault="00CE26D8">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F79CE72" w14:textId="77777777" w:rsidR="0006170B" w:rsidRDefault="00CE26D8">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F1BF1B" w14:textId="77777777" w:rsidR="0006170B" w:rsidRDefault="00CE26D8">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B3D6AE4" w14:textId="77777777" w:rsidR="0006170B" w:rsidRDefault="00CE26D8">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w:t>
      </w:r>
      <w:r>
        <w:rPr>
          <w:rFonts w:ascii="Palatino Linotype" w:eastAsia="Palatino Linotype" w:hAnsi="Palatino Linotype" w:cs="Palatino Linotype"/>
          <w:i/>
          <w:sz w:val="22"/>
          <w:szCs w:val="22"/>
        </w:rPr>
        <w:lastRenderedPageBreak/>
        <w:t>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E3A7EE1" w14:textId="77777777" w:rsidR="0006170B" w:rsidRDefault="00CE26D8">
      <w:pPr>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5222D3D" w14:textId="77777777" w:rsidR="0006170B" w:rsidRDefault="00CE26D8">
      <w:pPr>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3B2E8382"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277DFEE"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4BD66ECC"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C6570EF"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5AAA7616" w14:textId="77777777" w:rsidR="0006170B" w:rsidRDefault="0006170B">
      <w:pPr>
        <w:ind w:left="1134" w:right="851"/>
        <w:jc w:val="both"/>
        <w:rPr>
          <w:rFonts w:ascii="Palatino Linotype" w:eastAsia="Palatino Linotype" w:hAnsi="Palatino Linotype" w:cs="Palatino Linotype"/>
          <w:i/>
          <w:sz w:val="22"/>
          <w:szCs w:val="22"/>
        </w:rPr>
      </w:pPr>
    </w:p>
    <w:p w14:paraId="58810E2C"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A098234"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9D4E507"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762F2BE"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3A073B84" w14:textId="77777777" w:rsidR="0006170B" w:rsidRDefault="00CE26D8">
      <w:pPr>
        <w:ind w:left="1134"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4282FE49" w14:textId="77777777" w:rsidR="0006170B" w:rsidRDefault="00CE26D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36620D5D" w14:textId="77777777" w:rsidR="0006170B" w:rsidRDefault="00CE26D8">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lastRenderedPageBreak/>
        <w:t>En ese orden de ideas, la Ley de Transparencia y Acceso a la Información Pública del Estado de México y Municipios, prevé en su artículo 23, lo siguiente:</w:t>
      </w:r>
    </w:p>
    <w:p w14:paraId="6AA77044"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14:paraId="348AC57C" w14:textId="77777777" w:rsidR="0006170B" w:rsidRDefault="00CE26D8">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14:paraId="4AC6E549"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14:paraId="4B57070C"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14:paraId="64B635EB" w14:textId="77777777" w:rsidR="0006170B" w:rsidRDefault="00CE26D8">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14:paraId="3D3F5B0D"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14:paraId="4294E407"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14:paraId="64FCC65E"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14:paraId="5052FE95"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14:paraId="1AFD6C54"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14:paraId="07318FF6"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14:paraId="136C81BF"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14:paraId="44BA4AC3"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14:paraId="39D2F488" w14:textId="77777777" w:rsidR="0006170B" w:rsidRDefault="00CE26D8">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p>
    <w:p w14:paraId="6CFBC924"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w:t>
      </w:r>
      <w:r>
        <w:rPr>
          <w:rFonts w:ascii="Palatino Linotype" w:eastAsia="Palatino Linotype" w:hAnsi="Palatino Linotype" w:cs="Palatino Linotype"/>
        </w:rPr>
        <w:lastRenderedPageBreak/>
        <w:t xml:space="preserve">de la Ciudad de México o Municipales, con el fin de que los particulares conozcan toda aquella información que es considerada como pública. </w:t>
      </w:r>
    </w:p>
    <w:p w14:paraId="12604BB6"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34552AC" w14:textId="77777777" w:rsidR="0006170B" w:rsidRDefault="00CE26D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58143E2" w14:textId="77777777" w:rsidR="0006170B" w:rsidRDefault="00CE26D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2B16262C"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w:t>
      </w:r>
      <w:r>
        <w:rPr>
          <w:rFonts w:ascii="Palatino Linotype" w:eastAsia="Palatino Linotype" w:hAnsi="Palatino Linotype" w:cs="Palatino Linotype"/>
        </w:rPr>
        <w:lastRenderedPageBreak/>
        <w:t>demora las acciones conducentes y en caso de que persista la negativa de colaboración, hará del conocimiento de la autoridad competente para que se inicie, en su caso, el procedimiento de responsabilidad respectivo.</w:t>
      </w:r>
    </w:p>
    <w:p w14:paraId="0BC31D23" w14:textId="77777777" w:rsidR="0006170B" w:rsidRDefault="00CE26D8">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7416F33"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0453ED2B" w14:textId="77777777" w:rsidR="0006170B" w:rsidRDefault="00CE26D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14:paraId="22BE44D8" w14:textId="77777777" w:rsidR="0006170B" w:rsidRDefault="00CE26D8">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863CB1D"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mérito de lo expuesto, es claro que en este caso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14:paraId="2773FDAA"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trámite y respuesta a la solicitud del particular.</w:t>
      </w:r>
    </w:p>
    <w:p w14:paraId="27D72C6A"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rPr>
        <w:t>el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14:paraId="04CFA731" w14:textId="77777777" w:rsidR="0006170B" w:rsidRDefault="00CE26D8">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2D4DBD9F" w14:textId="77777777" w:rsidR="0006170B" w:rsidRDefault="00CE26D8">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1A7046CB"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60589EE7"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14:paraId="42D4F6DC"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7F0F21D2"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14:paraId="02917592"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 </w:t>
      </w:r>
      <w:r>
        <w:rPr>
          <w:rFonts w:ascii="Palatino Linotype" w:eastAsia="Palatino Linotype" w:hAnsi="Palatino Linotype" w:cs="Palatino Linotype"/>
          <w:i/>
          <w:sz w:val="22"/>
          <w:szCs w:val="22"/>
        </w:rPr>
        <w:t>Pueda menoscabar la conducción de las negociaciones y relaciones internacionales;</w:t>
      </w:r>
    </w:p>
    <w:p w14:paraId="21581451"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B103CB2"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14:paraId="48F55E44"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14:paraId="082E3C3C"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70C981FE"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14:paraId="7D8CCFF3"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1E12A606"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4C77FAB0"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14:paraId="31D908DB"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6E358802"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16AF9563"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902B6BA"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2828ED84"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52CA2AA"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5C69390F"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BBEE477"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754F9845"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0991969E" w14:textId="77777777" w:rsidR="0006170B" w:rsidRDefault="00CE26D8">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314BCF24" w14:textId="77777777" w:rsidR="0006170B" w:rsidRDefault="00CE26D8">
      <w:pPr>
        <w:spacing w:before="120" w:after="120"/>
        <w:ind w:left="567"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4566435"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14F0DB6" w14:textId="77777777" w:rsidR="0006170B" w:rsidRDefault="00CE26D8">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10CDCB66" w14:textId="77777777" w:rsidR="0006170B" w:rsidRDefault="00CE26D8">
      <w:pPr>
        <w:numPr>
          <w:ilvl w:val="0"/>
          <w:numId w:val="1"/>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4200B815" w14:textId="77777777" w:rsidR="0006170B" w:rsidRDefault="00CE26D8">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30A2E807" w14:textId="77777777" w:rsidR="0006170B" w:rsidRDefault="00CE26D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14:paraId="74AC2BAF"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Organismo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w:t>
      </w:r>
      <w:r>
        <w:rPr>
          <w:rFonts w:ascii="Palatino Linotype" w:eastAsia="Palatino Linotype" w:hAnsi="Palatino Linotype" w:cs="Palatino Linotype"/>
          <w:b/>
        </w:rPr>
        <w:lastRenderedPageBreak/>
        <w:t>la versión pública que emita,</w:t>
      </w:r>
      <w:r>
        <w:rPr>
          <w:rFonts w:ascii="Palatino Linotype" w:eastAsia="Palatino Linotype" w:hAnsi="Palatino Linotype" w:cs="Palatino Linotype"/>
        </w:rPr>
        <w:t xml:space="preserve"> o bien, la restricción total del derecho de acceso a la información.  </w:t>
      </w:r>
    </w:p>
    <w:p w14:paraId="0C14BBEF"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127A6DE9" w14:textId="77777777" w:rsidR="0006170B" w:rsidRDefault="00CE26D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DD72BF4"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14:paraId="42BE2534" w14:textId="77777777" w:rsidR="0006170B" w:rsidRDefault="00CE26D8">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14:paraId="13A61595" w14:textId="77777777" w:rsidR="0006170B" w:rsidRDefault="00CE26D8">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14:paraId="6596B8DD" w14:textId="77777777" w:rsidR="0006170B" w:rsidRDefault="00CE26D8">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14:paraId="623ED7EA" w14:textId="77777777" w:rsidR="0006170B" w:rsidRDefault="00CE26D8">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14:paraId="1FEE1FD9"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14:paraId="0D489AA2"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14:paraId="3560E150" w14:textId="77777777" w:rsidR="0006170B" w:rsidRDefault="00CE26D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60B09732" w14:textId="77777777" w:rsidR="0006170B" w:rsidRDefault="00CE26D8">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Pr>
          <w:rFonts w:ascii="Palatino Linotype" w:eastAsia="Palatino Linotype" w:hAnsi="Palatino Linotype" w:cs="Palatino Linotype"/>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71A550E6" w14:textId="77777777" w:rsidR="0006170B" w:rsidRDefault="00CE26D8">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E1D6B6E"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14:paraId="79AF601B"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806E378"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1B514F95"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14:paraId="1966CA91" w14:textId="77777777" w:rsidR="0006170B" w:rsidRDefault="00CE26D8">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w:t>
      </w:r>
      <w:r>
        <w:rPr>
          <w:rFonts w:ascii="Palatino Linotype" w:eastAsia="Palatino Linotype" w:hAnsi="Palatino Linotype" w:cs="Palatino Linotype"/>
          <w:i/>
          <w:sz w:val="22"/>
          <w:szCs w:val="22"/>
        </w:rPr>
        <w:lastRenderedPageBreak/>
        <w:t>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1775E270" w14:textId="77777777" w:rsidR="0006170B" w:rsidRDefault="00CE26D8">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14:paraId="207C9A49" w14:textId="77777777" w:rsidR="0006170B" w:rsidRDefault="00CE26D8">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6737B3D1" w14:textId="77777777" w:rsidR="0006170B" w:rsidRDefault="00CE26D8">
      <w:pPr>
        <w:spacing w:before="240" w:after="240" w:line="360" w:lineRule="auto"/>
        <w:jc w:val="both"/>
        <w:rPr>
          <w:rFonts w:ascii="Palatino Linotype" w:eastAsia="Palatino Linotype" w:hAnsi="Palatino Linotype" w:cs="Palatino Linotype"/>
        </w:rPr>
      </w:pPr>
      <w:bookmarkStart w:id="3" w:name="_heading=h.1fob9te" w:colFirst="0" w:colLast="0"/>
      <w:bookmarkEnd w:id="3"/>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 xml:space="preserve">artículos 5 párrafos trigésimo, trigésimo primero y trigésimo segundo fracciones IV y V de la Constitución Política del Estado </w:t>
      </w:r>
      <w:r>
        <w:rPr>
          <w:rFonts w:ascii="Palatino Linotype" w:eastAsia="Palatino Linotype" w:hAnsi="Palatino Linotype" w:cs="Palatino Linotype"/>
        </w:rPr>
        <w:lastRenderedPageBreak/>
        <w:t>Libre y Soberano de México; 2, fracción II; 29, 36 fracciones I y II; 176, 178, 181, 185, fracción I, 186 y 188 de la Ley de Transparencia y Acceso a la Información Pública del Estado de México y Municipios, este Pleno:</w:t>
      </w:r>
    </w:p>
    <w:p w14:paraId="5EFA35D6" w14:textId="77777777" w:rsidR="0006170B" w:rsidRDefault="00CE26D8">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14:paraId="3FF03593" w14:textId="77777777" w:rsidR="0006170B" w:rsidRDefault="00CE26D8">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de </w:t>
      </w:r>
      <w:r>
        <w:rPr>
          <w:rFonts w:ascii="Palatino Linotype" w:eastAsia="Palatino Linotype" w:hAnsi="Palatino Linotype" w:cs="Palatino Linotype"/>
          <w:b/>
        </w:rPr>
        <w:t>la</w:t>
      </w:r>
      <w:r>
        <w:rPr>
          <w:rFonts w:ascii="Palatino Linotype" w:eastAsia="Palatino Linotype" w:hAnsi="Palatino Linotype" w:cs="Palatino Linotype"/>
        </w:rPr>
        <w:t xml:space="preserve"> </w:t>
      </w:r>
      <w:r>
        <w:rPr>
          <w:rFonts w:ascii="Palatino Linotype" w:eastAsia="Palatino Linotype" w:hAnsi="Palatino Linotype" w:cs="Palatino Linotype"/>
          <w:b/>
        </w:rPr>
        <w:t>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14:paraId="7D441247"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 xml:space="preserve">Sujeto Obligado </w:t>
      </w:r>
      <w:r w:rsidR="0085627A">
        <w:rPr>
          <w:rFonts w:ascii="Palatino Linotype" w:eastAsia="Palatino Linotype" w:hAnsi="Palatino Linotype" w:cs="Palatino Linotype"/>
        </w:rPr>
        <w:t xml:space="preserve">dé trámite, vía </w:t>
      </w:r>
      <w:r w:rsidR="0085627A">
        <w:rPr>
          <w:rFonts w:ascii="Palatino Linotype" w:eastAsia="Palatino Linotype" w:hAnsi="Palatino Linotype" w:cs="Palatino Linotype"/>
          <w:b/>
        </w:rPr>
        <w:t xml:space="preserve">Sistema de Acceso a la Información Mexiquense (SAIMEX), </w:t>
      </w:r>
      <w:r>
        <w:rPr>
          <w:rFonts w:ascii="Palatino Linotype" w:eastAsia="Palatino Linotype" w:hAnsi="Palatino Linotype" w:cs="Palatino Linotype"/>
        </w:rPr>
        <w:t xml:space="preserve">a la solicitud de acceso a la información pública </w:t>
      </w:r>
      <w:r>
        <w:rPr>
          <w:rFonts w:ascii="Palatino Linotype" w:eastAsia="Palatino Linotype" w:hAnsi="Palatino Linotype" w:cs="Palatino Linotype"/>
          <w:b/>
        </w:rPr>
        <w:t xml:space="preserve">00072/TEPETLIX/IP/2022, </w:t>
      </w:r>
      <w:r>
        <w:rPr>
          <w:rFonts w:ascii="Palatino Linotype" w:eastAsia="Palatino Linotype" w:hAnsi="Palatino Linotype" w:cs="Palatino Linotype"/>
        </w:rPr>
        <w:t xml:space="preserve">que dio origen al recurso de revisión </w:t>
      </w:r>
      <w:r>
        <w:rPr>
          <w:rFonts w:ascii="Palatino Linotype" w:eastAsia="Palatino Linotype" w:hAnsi="Palatino Linotype" w:cs="Palatino Linotype"/>
          <w:b/>
        </w:rPr>
        <w:t>06814/INFOEM/IP/RR/2022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términos del Considerando</w:t>
      </w:r>
      <w:r>
        <w:rPr>
          <w:rFonts w:ascii="Palatino Linotype" w:eastAsia="Palatino Linotype" w:hAnsi="Palatino Linotype" w:cs="Palatino Linotype"/>
          <w:b/>
        </w:rPr>
        <w:t xml:space="preserve"> Cuarto</w:t>
      </w:r>
      <w:r>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14:paraId="377E31BE" w14:textId="77777777" w:rsidR="0006170B" w:rsidRDefault="00CE26D8">
      <w:pPr>
        <w:spacing w:before="240" w:after="240" w:line="360" w:lineRule="auto"/>
        <w:jc w:val="both"/>
        <w:rPr>
          <w:rFonts w:ascii="Palatino Linotype" w:eastAsia="Palatino Linotype" w:hAnsi="Palatino Linotype" w:cs="Palatino Linotype"/>
        </w:rPr>
      </w:pPr>
      <w:bookmarkStart w:id="4" w:name="_heading=h.3znysh7" w:colFirst="0" w:colLast="0"/>
      <w:bookmarkEnd w:id="4"/>
      <w:r>
        <w:rPr>
          <w:rFonts w:ascii="Palatino Linotype" w:eastAsia="Palatino Linotype" w:hAnsi="Palatino Linotype" w:cs="Palatino Linotype"/>
          <w:b/>
        </w:rPr>
        <w:t xml:space="preserve">Tercero.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al Titular de la Unidad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7F471AEA" w14:textId="77777777" w:rsidR="0006170B" w:rsidRDefault="00CE26D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Notifíquese, </w:t>
      </w:r>
      <w:r>
        <w:rPr>
          <w:rFonts w:ascii="Palatino Linotype" w:eastAsia="Palatino Linotype" w:hAnsi="Palatino Linotype" w:cs="Palatino Linotype"/>
        </w:rPr>
        <w:t xml:space="preserve">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la presente resolución, así como, que de conformidad con lo establecido en el artículo 196 de la Ley de Transparencia y Acceso a la Información Pública del Estado de México y Municipios, </w:t>
      </w:r>
      <w:r>
        <w:rPr>
          <w:rFonts w:ascii="Palatino Linotype" w:eastAsia="Palatino Linotype" w:hAnsi="Palatino Linotype" w:cs="Palatino Linotype"/>
        </w:rPr>
        <w:lastRenderedPageBreak/>
        <w:t>en caso de que considere que le causa algún perjuicio podrá impugnarla vía Juicio de Amparo en los términos de las leyes aplicables.</w:t>
      </w:r>
    </w:p>
    <w:p w14:paraId="65E07B7E" w14:textId="77777777" w:rsidR="0006170B" w:rsidRDefault="00CE26D8">
      <w:pPr>
        <w:spacing w:before="240" w:after="240" w:line="360" w:lineRule="auto"/>
        <w:jc w:val="both"/>
        <w:rPr>
          <w:rFonts w:ascii="Palatino Linotype" w:eastAsia="Palatino Linotype" w:hAnsi="Palatino Linotype" w:cs="Palatino Linotype"/>
          <w:b/>
        </w:rPr>
      </w:pPr>
      <w:bookmarkStart w:id="5" w:name="_heading=h.tyjcwt" w:colFirst="0" w:colLast="0"/>
      <w:bookmarkEnd w:id="5"/>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respuesta que dé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FEE6D9B" w14:textId="77777777" w:rsidR="0006170B" w:rsidRDefault="00CE26D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Sexto. Gírese </w:t>
      </w:r>
      <w:r>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rPr>
        <w:t xml:space="preserve">Considerando Cuarto </w:t>
      </w:r>
      <w:r>
        <w:rPr>
          <w:rFonts w:ascii="Palatino Linotype" w:eastAsia="Palatino Linotype" w:hAnsi="Palatino Linotype" w:cs="Palatino Linotype"/>
        </w:rPr>
        <w:t>de la presente resolución.</w:t>
      </w:r>
      <w:r>
        <w:rPr>
          <w:rFonts w:ascii="Palatino Linotype" w:eastAsia="Palatino Linotype" w:hAnsi="Palatino Linotype" w:cs="Palatino Linotype"/>
          <w:b/>
        </w:rPr>
        <w:t xml:space="preserve"> </w:t>
      </w:r>
    </w:p>
    <w:p w14:paraId="28EFD589" w14:textId="77777777" w:rsidR="0006170B" w:rsidRDefault="00CE26D8">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Séptimo. </w:t>
      </w:r>
      <w:r>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Pr>
          <w:rFonts w:ascii="Palatino Linotype" w:eastAsia="Palatino Linotype" w:hAnsi="Palatino Linotype" w:cs="Palatino Linotype"/>
          <w:b/>
        </w:rPr>
        <w:t xml:space="preserve">  </w:t>
      </w:r>
    </w:p>
    <w:p w14:paraId="06032715" w14:textId="77777777" w:rsidR="0006170B" w:rsidRDefault="00CE26D8">
      <w:pPr>
        <w:spacing w:line="360" w:lineRule="auto"/>
        <w:ind w:right="49"/>
        <w:jc w:val="both"/>
        <w:rPr>
          <w:rFonts w:ascii="Palatino Linotype" w:eastAsia="Palatino Linotype" w:hAnsi="Palatino Linotype" w:cs="Palatino Linotype"/>
        </w:rPr>
      </w:pPr>
      <w:bookmarkStart w:id="6" w:name="_heading=h.2et92p0" w:colFirst="0" w:colLast="0"/>
      <w:bookmarkEnd w:id="6"/>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w:t>
      </w:r>
      <w:r>
        <w:rPr>
          <w:rFonts w:ascii="Palatino Linotype" w:eastAsia="Palatino Linotype" w:hAnsi="Palatino Linotype" w:cs="Palatino Linotype"/>
        </w:rPr>
        <w:lastRenderedPageBreak/>
        <w:t>VILCHIS, MARÍA DEL ROSARIO MEJÍA AYALA, SHARON CRISTINA MORALES MARTÍNEZ, LUIS GUSTAVO PARRA NORIEGA Y GUADALUPE RAMÍREZ PEÑA; EN LA VIGÉSIMA SESIÓN ORDINARIA CELEBRADA EL PRIMERO DE JUNIO DE DOS MIL VEINTIDÓS, ANTE EL SECRETARIO TÉCNICO DEL PLENO ALEXIS TAPIA RAMÍREZ.</w:t>
      </w:r>
    </w:p>
    <w:p w14:paraId="348454CA" w14:textId="7A7D10CA" w:rsidR="00A46CD7" w:rsidRDefault="00A46CD7">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14:anchorId="2AFA0F71" wp14:editId="46B69C2E">
                <wp:simplePos x="0" y="0"/>
                <wp:positionH relativeFrom="column">
                  <wp:posOffset>185138</wp:posOffset>
                </wp:positionH>
                <wp:positionV relativeFrom="paragraph">
                  <wp:posOffset>210671</wp:posOffset>
                </wp:positionV>
                <wp:extent cx="4890977" cy="5316279"/>
                <wp:effectExtent l="0" t="0" r="24130" b="36830"/>
                <wp:wrapNone/>
                <wp:docPr id="1" name="Conector recto 1"/>
                <wp:cNvGraphicFramePr/>
                <a:graphic xmlns:a="http://schemas.openxmlformats.org/drawingml/2006/main">
                  <a:graphicData uri="http://schemas.microsoft.com/office/word/2010/wordprocessingShape">
                    <wps:wsp>
                      <wps:cNvCnPr/>
                      <wps:spPr>
                        <a:xfrm>
                          <a:off x="0" y="0"/>
                          <a:ext cx="4890977" cy="53162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56484A"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pt,16.6pt" to="399.7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VO0ugEAAMUDAAAOAAAAZHJzL2Uyb0RvYy54bWysU02P0zAQvSPxHyzfaZIC223UdA9dwQVB&#10;xcIP8DrjxpK/NDZN+u8Zu20WARLaFRc7tt+bmfdmsrmbrGFHwKi963izqDkDJ32v3aHj3799eHPL&#10;WUzC9cJ4Bx0/QeR329evNmNoYekHb3pARkFcbMfQ8SGl0FZVlANYERc+gKNH5dGKREc8VD2KkaJb&#10;Uy3r+qYaPfYBvYQY6fb+/Mi3Jb5SINMXpSIkZjpOtaWyYlkf81ptN6I9oAiDlpcyxAuqsEI7SjqH&#10;uhdJsB+o/whltUQfvUoL6W3lldISigZS09S/qXkYRICihcyJYbYp/r+w8vNxj0z31DvOnLDUoh01&#10;SiaPDPPGmuzRGGJL0J3b4+UUwx6z4EmhzTtJYVPx9TT7ClNiki7f3a7r9WrFmaS392+bm+VqnaNW&#10;T/SAMX0Eb1n+6LjRLgsXrTh+iukMvUKIl8s5F1C+0slABhv3FRSJoZRNYZcxgp1BdhQ0AEJKcKkI&#10;otQFnWlKGzMT638TL/hMhTJizyHPjJLZuzSTrXYe/5Y9TdeS1Rl/deCsO1vw6PtTaU2xhmalmHuZ&#10;6zyMv54L/env2/4EAAD//wMAUEsDBBQABgAIAAAAIQAopL2n4gAAAAkBAAAPAAAAZHJzL2Rvd25y&#10;ZXYueG1sTI9BS8NAEIXvgv9hGcGb3ZgW28RsSimItVCKbaEet9kxiWZnQ3bbpP/e8aSnx/Ae732T&#10;zQfbiAt2vnak4HEUgUAqnKmpVHDYvzzMQPigyejGESq4ood5fnuT6dS4nt7xsgul4BLyqVZQhdCm&#10;UvqiQqv9yLVI7H26zurAZ1dK0+mey20j4yh6klbXxAuVbnFZYfG9O1sFm261Wi7W1y/aftj+GK+P&#10;27fhVan7u2HxDCLgEP7C8IvP6JAz08mdyXjRKIiTmJMKxmNW9qdJMgFxUjCbRhOQeSb/f5D/AAAA&#10;//8DAFBLAQItABQABgAIAAAAIQC2gziS/gAAAOEBAAATAAAAAAAAAAAAAAAAAAAAAABbQ29udGVu&#10;dF9UeXBlc10ueG1sUEsBAi0AFAAGAAgAAAAhADj9If/WAAAAlAEAAAsAAAAAAAAAAAAAAAAALwEA&#10;AF9yZWxzLy5yZWxzUEsBAi0AFAAGAAgAAAAhAIIZU7S6AQAAxQMAAA4AAAAAAAAAAAAAAAAALgIA&#10;AGRycy9lMm9Eb2MueG1sUEsBAi0AFAAGAAgAAAAhACikvafiAAAACQEAAA8AAAAAAAAAAAAAAAAA&#10;FAQAAGRycy9kb3ducmV2LnhtbFBLBQYAAAAABAAEAPMAAAAjBQAAAAA=&#10;" strokecolor="#5b9bd5 [3204]" strokeweight=".5pt">
                <v:stroke joinstyle="miter"/>
              </v:line>
            </w:pict>
          </mc:Fallback>
        </mc:AlternateContent>
      </w:r>
    </w:p>
    <w:p w14:paraId="13DFB6EC" w14:textId="7207E90C" w:rsidR="00A46CD7" w:rsidRDefault="00A46CD7">
      <w:pPr>
        <w:spacing w:line="360" w:lineRule="auto"/>
        <w:ind w:right="49"/>
        <w:jc w:val="both"/>
        <w:rPr>
          <w:rFonts w:ascii="Palatino Linotype" w:eastAsia="Palatino Linotype" w:hAnsi="Palatino Linotype" w:cs="Palatino Linotype"/>
        </w:rPr>
        <w:sectPr w:rsidR="00A46CD7">
          <w:headerReference w:type="default" r:id="rId12"/>
          <w:footerReference w:type="default" r:id="rId13"/>
          <w:headerReference w:type="first" r:id="rId14"/>
          <w:footerReference w:type="first" r:id="rId15"/>
          <w:pgSz w:w="12240" w:h="15840"/>
          <w:pgMar w:top="1985" w:right="1701" w:bottom="1701" w:left="1701" w:header="709" w:footer="709" w:gutter="0"/>
          <w:pgNumType w:start="1"/>
          <w:cols w:space="720"/>
          <w:titlePg/>
        </w:sectPr>
      </w:pPr>
    </w:p>
    <w:p w14:paraId="08794086" w14:textId="77777777" w:rsidR="0006170B" w:rsidRDefault="0006170B">
      <w:pPr>
        <w:tabs>
          <w:tab w:val="left" w:pos="709"/>
        </w:tabs>
        <w:spacing w:before="240" w:after="240" w:line="360" w:lineRule="auto"/>
        <w:jc w:val="both"/>
        <w:rPr>
          <w:rFonts w:ascii="Palatino Linotype" w:eastAsia="Palatino Linotype" w:hAnsi="Palatino Linotype" w:cs="Palatino Linotype"/>
        </w:rPr>
      </w:pPr>
    </w:p>
    <w:p w14:paraId="2EACFE6B" w14:textId="77777777" w:rsidR="0006170B" w:rsidRDefault="0006170B"/>
    <w:p w14:paraId="3DA90904" w14:textId="77777777" w:rsidR="0006170B" w:rsidRDefault="0006170B"/>
    <w:sectPr w:rsidR="0006170B">
      <w:headerReference w:type="first" r:id="rId16"/>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3C38E" w14:textId="77777777" w:rsidR="008E5E6D" w:rsidRDefault="008E5E6D">
      <w:r>
        <w:separator/>
      </w:r>
    </w:p>
  </w:endnote>
  <w:endnote w:type="continuationSeparator" w:id="0">
    <w:p w14:paraId="56A87F78" w14:textId="77777777" w:rsidR="008E5E6D" w:rsidRDefault="008E5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DCA14" w14:textId="77777777" w:rsidR="0006170B" w:rsidRDefault="00CE26D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3F8D">
      <w:rPr>
        <w:rFonts w:ascii="Arial" w:eastAsia="Arial" w:hAnsi="Arial" w:cs="Arial"/>
        <w:b/>
        <w:noProof/>
        <w:color w:val="000000"/>
        <w:sz w:val="20"/>
        <w:szCs w:val="20"/>
      </w:rPr>
      <w:t>28</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3F8D">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581E503C" w14:textId="77777777" w:rsidR="0006170B" w:rsidRDefault="0006170B">
    <w:pPr>
      <w:pBdr>
        <w:top w:val="nil"/>
        <w:left w:val="nil"/>
        <w:bottom w:val="nil"/>
        <w:right w:val="nil"/>
        <w:between w:val="nil"/>
      </w:pBdr>
      <w:tabs>
        <w:tab w:val="center" w:pos="4252"/>
        <w:tab w:val="right" w:pos="8504"/>
      </w:tabs>
      <w:rPr>
        <w:color w:val="000000"/>
      </w:rPr>
    </w:pPr>
  </w:p>
  <w:p w14:paraId="1DF8E816" w14:textId="77777777" w:rsidR="0006170B" w:rsidRDefault="0006170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1863A" w14:textId="77777777" w:rsidR="0006170B" w:rsidRDefault="00CE26D8">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F3F8D">
      <w:rPr>
        <w:rFonts w:ascii="Arial" w:eastAsia="Arial" w:hAnsi="Arial" w:cs="Arial"/>
        <w:b/>
        <w:noProof/>
        <w:color w:val="000000"/>
        <w:sz w:val="20"/>
        <w:szCs w:val="20"/>
      </w:rPr>
      <w:t>29</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F3F8D">
      <w:rPr>
        <w:rFonts w:ascii="Arial" w:eastAsia="Arial" w:hAnsi="Arial" w:cs="Arial"/>
        <w:b/>
        <w:noProof/>
        <w:color w:val="000000"/>
        <w:sz w:val="20"/>
        <w:szCs w:val="20"/>
      </w:rPr>
      <w:t>29</w:t>
    </w:r>
    <w:r>
      <w:rPr>
        <w:rFonts w:ascii="Arial" w:eastAsia="Arial" w:hAnsi="Arial" w:cs="Arial"/>
        <w:b/>
        <w:color w:val="000000"/>
        <w:sz w:val="20"/>
        <w:szCs w:val="20"/>
      </w:rPr>
      <w:fldChar w:fldCharType="end"/>
    </w:r>
  </w:p>
  <w:p w14:paraId="183736F7" w14:textId="77777777" w:rsidR="0006170B" w:rsidRDefault="0006170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3EC5" w14:textId="77777777" w:rsidR="008E5E6D" w:rsidRDefault="008E5E6D">
      <w:r>
        <w:separator/>
      </w:r>
    </w:p>
  </w:footnote>
  <w:footnote w:type="continuationSeparator" w:id="0">
    <w:p w14:paraId="12F74ED4" w14:textId="77777777" w:rsidR="008E5E6D" w:rsidRDefault="008E5E6D">
      <w:r>
        <w:continuationSeparator/>
      </w:r>
    </w:p>
  </w:footnote>
  <w:footnote w:id="1">
    <w:p w14:paraId="54BA328B"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14:paraId="0631D2F2"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4076363A"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14:paraId="120B1E46"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4F9516AE"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14:paraId="2593F458"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3811935C"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154EFD87"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14:paraId="1260D400" w14:textId="77777777" w:rsidR="0006170B" w:rsidRDefault="00CE26D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B964" w14:textId="77777777" w:rsidR="0006170B" w:rsidRDefault="00CE26D8">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0F616A4" wp14:editId="7BCF39D0">
          <wp:simplePos x="0" y="0"/>
          <wp:positionH relativeFrom="column">
            <wp:posOffset>-1080129</wp:posOffset>
          </wp:positionH>
          <wp:positionV relativeFrom="paragraph">
            <wp:posOffset>-450842</wp:posOffset>
          </wp:positionV>
          <wp:extent cx="7635163" cy="9944100"/>
          <wp:effectExtent l="0" t="0" r="0" b="0"/>
          <wp:wrapNone/>
          <wp:docPr id="22"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670" w:type="dxa"/>
      <w:tblInd w:w="3261" w:type="dxa"/>
      <w:tblLayout w:type="fixed"/>
      <w:tblLook w:val="0400" w:firstRow="0" w:lastRow="0" w:firstColumn="0" w:lastColumn="0" w:noHBand="0" w:noVBand="1"/>
    </w:tblPr>
    <w:tblGrid>
      <w:gridCol w:w="2552"/>
      <w:gridCol w:w="3118"/>
    </w:tblGrid>
    <w:tr w:rsidR="0006170B" w14:paraId="56A102A4" w14:textId="77777777">
      <w:tc>
        <w:tcPr>
          <w:tcW w:w="2552" w:type="dxa"/>
          <w:vAlign w:val="center"/>
        </w:tcPr>
        <w:p w14:paraId="60E314C2" w14:textId="77777777" w:rsidR="0006170B" w:rsidRDefault="00CE26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14:paraId="02A031BE" w14:textId="77777777" w:rsidR="0006170B" w:rsidRDefault="00CE26D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06814/INFOEM/IP/RR/2022 </w:t>
          </w:r>
        </w:p>
      </w:tc>
    </w:tr>
    <w:tr w:rsidR="0006170B" w14:paraId="048ECC4A" w14:textId="77777777">
      <w:trPr>
        <w:trHeight w:val="228"/>
      </w:trPr>
      <w:tc>
        <w:tcPr>
          <w:tcW w:w="2552" w:type="dxa"/>
          <w:vAlign w:val="center"/>
        </w:tcPr>
        <w:p w14:paraId="79EF2565" w14:textId="77777777" w:rsidR="0006170B" w:rsidRDefault="00CE26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14:paraId="667A8009" w14:textId="77777777" w:rsidR="0006170B" w:rsidRDefault="00CE26D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06170B" w14:paraId="2D21DF5A" w14:textId="77777777">
      <w:tc>
        <w:tcPr>
          <w:tcW w:w="2552" w:type="dxa"/>
          <w:vAlign w:val="center"/>
        </w:tcPr>
        <w:p w14:paraId="753FDF63" w14:textId="77777777" w:rsidR="0006170B" w:rsidRDefault="00CE26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14:paraId="2E69D51F" w14:textId="77777777" w:rsidR="0006170B" w:rsidRDefault="00CE26D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782586A" w14:textId="77777777" w:rsidR="0006170B" w:rsidRDefault="00CE26D8">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3E33" w14:textId="77777777" w:rsidR="0006170B" w:rsidRDefault="00CE26D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14:anchorId="57E9CF28" wp14:editId="3FBD1ACE">
          <wp:simplePos x="0" y="0"/>
          <wp:positionH relativeFrom="column">
            <wp:posOffset>-1013453</wp:posOffset>
          </wp:positionH>
          <wp:positionV relativeFrom="paragraph">
            <wp:posOffset>-372103</wp:posOffset>
          </wp:positionV>
          <wp:extent cx="7635600" cy="9943200"/>
          <wp:effectExtent l="0" t="0" r="0" b="0"/>
          <wp:wrapNone/>
          <wp:docPr id="2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b"/>
      <w:tblW w:w="6238" w:type="dxa"/>
      <w:tblInd w:w="3119" w:type="dxa"/>
      <w:tblLayout w:type="fixed"/>
      <w:tblLook w:val="0400" w:firstRow="0" w:lastRow="0" w:firstColumn="0" w:lastColumn="0" w:noHBand="0" w:noVBand="1"/>
    </w:tblPr>
    <w:tblGrid>
      <w:gridCol w:w="2551"/>
      <w:gridCol w:w="3687"/>
    </w:tblGrid>
    <w:tr w:rsidR="0006170B" w14:paraId="5B5C163C" w14:textId="77777777">
      <w:tc>
        <w:tcPr>
          <w:tcW w:w="2551" w:type="dxa"/>
          <w:vAlign w:val="center"/>
        </w:tcPr>
        <w:p w14:paraId="0423FB14" w14:textId="77777777" w:rsidR="0006170B" w:rsidRDefault="00CE26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363EBDB" w14:textId="77777777" w:rsidR="0006170B" w:rsidRDefault="00CE26D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06814/INFOEM/IP/RR/2022</w:t>
          </w:r>
        </w:p>
      </w:tc>
    </w:tr>
    <w:tr w:rsidR="0006170B" w14:paraId="588B0985" w14:textId="77777777">
      <w:tc>
        <w:tcPr>
          <w:tcW w:w="2551" w:type="dxa"/>
          <w:vAlign w:val="center"/>
        </w:tcPr>
        <w:p w14:paraId="76CDE85D" w14:textId="77777777" w:rsidR="0006170B" w:rsidRDefault="00CE26D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54583F8E" w14:textId="77777777" w:rsidR="0006170B" w:rsidRDefault="0006170B">
          <w:pPr>
            <w:jc w:val="both"/>
            <w:rPr>
              <w:rFonts w:ascii="Palatino Linotype" w:eastAsia="Palatino Linotype" w:hAnsi="Palatino Linotype" w:cs="Palatino Linotype"/>
              <w:b/>
              <w:sz w:val="22"/>
              <w:szCs w:val="22"/>
            </w:rPr>
          </w:pPr>
        </w:p>
      </w:tc>
    </w:tr>
    <w:tr w:rsidR="0006170B" w14:paraId="4E75C784" w14:textId="77777777">
      <w:trPr>
        <w:trHeight w:val="228"/>
      </w:trPr>
      <w:tc>
        <w:tcPr>
          <w:tcW w:w="2551" w:type="dxa"/>
          <w:vAlign w:val="center"/>
        </w:tcPr>
        <w:p w14:paraId="68F91279" w14:textId="77777777" w:rsidR="0006170B" w:rsidRDefault="00CE26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646A006" w14:textId="77777777" w:rsidR="0006170B" w:rsidRDefault="00CE26D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Tepetlixpa</w:t>
          </w:r>
        </w:p>
      </w:tc>
    </w:tr>
    <w:tr w:rsidR="0006170B" w14:paraId="1F231165" w14:textId="77777777">
      <w:tc>
        <w:tcPr>
          <w:tcW w:w="2551" w:type="dxa"/>
          <w:vAlign w:val="center"/>
        </w:tcPr>
        <w:p w14:paraId="1773FBC8" w14:textId="77777777" w:rsidR="0006170B" w:rsidRDefault="00CE26D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78EDF8D" w14:textId="77777777" w:rsidR="0006170B" w:rsidRDefault="00CE26D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F5F1C1F" w14:textId="77777777" w:rsidR="0006170B" w:rsidRDefault="0006170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47FA8" w14:textId="77777777" w:rsidR="0006170B" w:rsidRDefault="00CE26D8">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72023AE0" w14:textId="77777777" w:rsidR="0006170B" w:rsidRDefault="0006170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B2ADA"/>
    <w:multiLevelType w:val="multilevel"/>
    <w:tmpl w:val="3A60085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145308"/>
    <w:multiLevelType w:val="multilevel"/>
    <w:tmpl w:val="53B47F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BE7CC7"/>
    <w:multiLevelType w:val="multilevel"/>
    <w:tmpl w:val="59E64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70B"/>
    <w:rsid w:val="0006170B"/>
    <w:rsid w:val="006277D9"/>
    <w:rsid w:val="007F3F8D"/>
    <w:rsid w:val="0085627A"/>
    <w:rsid w:val="008E5E6D"/>
    <w:rsid w:val="0094017B"/>
    <w:rsid w:val="00A46CD7"/>
    <w:rsid w:val="00CE26D8"/>
    <w:rsid w:val="00DA07B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9FAC"/>
  <w15:docId w15:val="{F9AF0811-D802-4F97-A4C2-117ED965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left w:w="115" w:type="dxa"/>
        <w:right w:w="115" w:type="dxa"/>
      </w:tblCellMar>
    </w:tblPr>
  </w:style>
  <w:style w:type="table" w:customStyle="1" w:styleId="a0">
    <w:basedOn w:val="TableNormal5"/>
    <w:tblPr>
      <w:tblStyleRowBandSize w:val="1"/>
      <w:tblStyleColBandSize w:val="1"/>
      <w:tblCellMar>
        <w:left w:w="115" w:type="dxa"/>
        <w:right w:w="115" w:type="dxa"/>
      </w:tblCellMar>
    </w:tblPr>
  </w:style>
  <w:style w:type="table" w:customStyle="1" w:styleId="a1">
    <w:basedOn w:val="TableNormal5"/>
    <w:tblPr>
      <w:tblStyleRowBandSize w:val="1"/>
      <w:tblStyleColBandSize w:val="1"/>
      <w:tblCellMar>
        <w:left w:w="115" w:type="dxa"/>
        <w:right w:w="115" w:type="dxa"/>
      </w:tblCellMar>
    </w:tblPr>
  </w:style>
  <w:style w:type="table" w:customStyle="1" w:styleId="a2">
    <w:basedOn w:val="TableNormal5"/>
    <w:tblPr>
      <w:tblStyleRowBandSize w:val="1"/>
      <w:tblStyleColBandSize w:val="1"/>
      <w:tblCellMar>
        <w:left w:w="115" w:type="dxa"/>
        <w:right w:w="115" w:type="dxa"/>
      </w:tblCellMar>
    </w:tblPr>
  </w:style>
  <w:style w:type="table" w:customStyle="1" w:styleId="a3">
    <w:basedOn w:val="TableNormal4"/>
    <w:tblPr>
      <w:tblStyleRowBandSize w:val="1"/>
      <w:tblStyleColBandSize w:val="1"/>
      <w:tblCellMar>
        <w:left w:w="115" w:type="dxa"/>
        <w:right w:w="115" w:type="dxa"/>
      </w:tblCellMar>
    </w:tblPr>
  </w:style>
  <w:style w:type="table" w:customStyle="1" w:styleId="a4">
    <w:basedOn w:val="TableNormal4"/>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xKBx0cb6c0UCxr+8+xvRg/Ibww==">AMUW2mUAaGzQKd1Ndsrua79CCIOLyqrLAvtJ+iEsCjjamnxAL6rTEkfS1SdcXjonR0U8uPY2XwsYo+Z8baNK4UxVwvNo1EIrZM2u2CwKbnryk8QE7VJhi6b9/My5ApPe/83OjcoSIjeSnrUSm0/1ugeNYTP1TCyhRS9M/W/xM/Gy3vbNnonSnqNqB/Y7qKWiRFXe4wrtVJnmK5ye4ZEKVNJz4Q/1huSPVw==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7384</Words>
  <Characters>40612</Characters>
  <Application>Microsoft Office Word</Application>
  <DocSecurity>0</DocSecurity>
  <Lines>338</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User 425</cp:lastModifiedBy>
  <cp:revision>4</cp:revision>
  <cp:lastPrinted>2022-06-02T21:35:00Z</cp:lastPrinted>
  <dcterms:created xsi:type="dcterms:W3CDTF">2022-06-01T23:24:00Z</dcterms:created>
  <dcterms:modified xsi:type="dcterms:W3CDTF">2022-06-02T21:35:00Z</dcterms:modified>
</cp:coreProperties>
</file>