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6C953" w14:textId="6B62D3AB" w:rsidR="00457BB8" w:rsidRPr="00F75DBB" w:rsidRDefault="00457BB8" w:rsidP="00AB4F1C">
      <w:pPr>
        <w:spacing w:line="360" w:lineRule="auto"/>
        <w:jc w:val="both"/>
        <w:rPr>
          <w:rFonts w:ascii="Palatino Linotype" w:hAnsi="Palatino Linotype"/>
          <w:color w:val="000000" w:themeColor="text1"/>
        </w:rPr>
      </w:pPr>
      <w:r w:rsidRPr="00F75DBB">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4E2DB6" w:rsidRPr="00F75DBB">
        <w:rPr>
          <w:rFonts w:ascii="Palatino Linotype" w:hAnsi="Palatino Linotype"/>
          <w:color w:val="000000" w:themeColor="text1"/>
        </w:rPr>
        <w:t>cuatro</w:t>
      </w:r>
      <w:r w:rsidR="00B533A7" w:rsidRPr="00F75DBB">
        <w:rPr>
          <w:rFonts w:ascii="Palatino Linotype" w:hAnsi="Palatino Linotype"/>
          <w:color w:val="000000" w:themeColor="text1"/>
        </w:rPr>
        <w:t xml:space="preserve"> d</w:t>
      </w:r>
      <w:r w:rsidR="00CE1274" w:rsidRPr="00F75DBB">
        <w:rPr>
          <w:rFonts w:ascii="Palatino Linotype" w:hAnsi="Palatino Linotype"/>
          <w:color w:val="000000" w:themeColor="text1"/>
        </w:rPr>
        <w:t xml:space="preserve">e </w:t>
      </w:r>
      <w:r w:rsidR="004E2DB6" w:rsidRPr="00F75DBB">
        <w:rPr>
          <w:rFonts w:ascii="Palatino Linotype" w:hAnsi="Palatino Linotype"/>
          <w:color w:val="000000" w:themeColor="text1"/>
        </w:rPr>
        <w:t>mayo</w:t>
      </w:r>
      <w:r w:rsidR="00CE1274" w:rsidRPr="00F75DBB">
        <w:rPr>
          <w:rFonts w:ascii="Palatino Linotype" w:hAnsi="Palatino Linotype"/>
          <w:color w:val="000000" w:themeColor="text1"/>
        </w:rPr>
        <w:t xml:space="preserve"> d</w:t>
      </w:r>
      <w:r w:rsidRPr="00F75DBB">
        <w:rPr>
          <w:rFonts w:ascii="Palatino Linotype" w:hAnsi="Palatino Linotype"/>
          <w:color w:val="000000" w:themeColor="text1"/>
        </w:rPr>
        <w:t xml:space="preserve">e dos mil </w:t>
      </w:r>
      <w:r w:rsidR="004E2DB6" w:rsidRPr="00F75DBB">
        <w:rPr>
          <w:rFonts w:ascii="Palatino Linotype" w:hAnsi="Palatino Linotype"/>
          <w:color w:val="000000" w:themeColor="text1"/>
        </w:rPr>
        <w:t>veintidós</w:t>
      </w:r>
      <w:r w:rsidR="00E66061" w:rsidRPr="00F75DBB">
        <w:rPr>
          <w:rFonts w:ascii="Palatino Linotype" w:hAnsi="Palatino Linotype"/>
          <w:color w:val="000000" w:themeColor="text1"/>
        </w:rPr>
        <w:t>.</w:t>
      </w:r>
    </w:p>
    <w:p w14:paraId="28464D58" w14:textId="77777777" w:rsidR="00457BB8" w:rsidRPr="00F75DBB" w:rsidRDefault="00457BB8" w:rsidP="00AB4F1C">
      <w:pPr>
        <w:spacing w:line="360" w:lineRule="auto"/>
        <w:jc w:val="both"/>
        <w:rPr>
          <w:rFonts w:ascii="Palatino Linotype" w:hAnsi="Palatino Linotype"/>
          <w:color w:val="000000" w:themeColor="text1"/>
        </w:rPr>
      </w:pPr>
    </w:p>
    <w:p w14:paraId="2C11FACB" w14:textId="0869C626" w:rsidR="00457BB8" w:rsidRPr="00F75DBB" w:rsidRDefault="00457BB8" w:rsidP="00AB4F1C">
      <w:pPr>
        <w:spacing w:line="360" w:lineRule="auto"/>
        <w:jc w:val="both"/>
        <w:rPr>
          <w:rFonts w:ascii="Palatino Linotype" w:hAnsi="Palatino Linotype"/>
          <w:b/>
          <w:color w:val="000000" w:themeColor="text1"/>
        </w:rPr>
      </w:pPr>
      <w:r w:rsidRPr="00F75DBB">
        <w:rPr>
          <w:rFonts w:ascii="Palatino Linotype" w:hAnsi="Palatino Linotype"/>
          <w:b/>
          <w:color w:val="000000" w:themeColor="text1"/>
        </w:rPr>
        <w:t>VISTO</w:t>
      </w:r>
      <w:r w:rsidRPr="00F75DBB">
        <w:rPr>
          <w:rFonts w:ascii="Palatino Linotype" w:hAnsi="Palatino Linotype"/>
          <w:color w:val="000000" w:themeColor="text1"/>
        </w:rPr>
        <w:t xml:space="preserve"> el exp</w:t>
      </w:r>
      <w:r w:rsidR="00D15AF6" w:rsidRPr="00F75DBB">
        <w:rPr>
          <w:rFonts w:ascii="Palatino Linotype" w:hAnsi="Palatino Linotype"/>
          <w:color w:val="000000" w:themeColor="text1"/>
        </w:rPr>
        <w:t>ediente formado con motivo del Recurso de R</w:t>
      </w:r>
      <w:r w:rsidRPr="00F75DBB">
        <w:rPr>
          <w:rFonts w:ascii="Palatino Linotype" w:hAnsi="Palatino Linotype"/>
          <w:color w:val="000000" w:themeColor="text1"/>
        </w:rPr>
        <w:t xml:space="preserve">evisión </w:t>
      </w:r>
      <w:r w:rsidR="00FB55AB" w:rsidRPr="00F75DBB">
        <w:rPr>
          <w:rFonts w:ascii="Palatino Linotype" w:hAnsi="Palatino Linotype"/>
          <w:b/>
          <w:lang w:val="es-ES_tradnl"/>
        </w:rPr>
        <w:t>00952</w:t>
      </w:r>
      <w:r w:rsidR="009B5EB7" w:rsidRPr="00F75DBB">
        <w:rPr>
          <w:rFonts w:ascii="Palatino Linotype" w:hAnsi="Palatino Linotype"/>
          <w:b/>
          <w:lang w:val="es-ES_tradnl"/>
        </w:rPr>
        <w:t>/INFOEM/IP/RR/2022</w:t>
      </w:r>
      <w:r w:rsidRPr="00F75DBB">
        <w:rPr>
          <w:rFonts w:ascii="Palatino Linotype" w:hAnsi="Palatino Linotype"/>
          <w:color w:val="000000" w:themeColor="text1"/>
        </w:rPr>
        <w:t xml:space="preserve">, </w:t>
      </w:r>
      <w:r w:rsidR="00B533A7" w:rsidRPr="00F75DBB">
        <w:rPr>
          <w:rFonts w:ascii="Palatino Linotype" w:hAnsi="Palatino Linotype"/>
        </w:rPr>
        <w:t xml:space="preserve">promovido por </w:t>
      </w:r>
      <w:r w:rsidR="005C3BC8" w:rsidRPr="00F75DBB">
        <w:rPr>
          <w:rFonts w:ascii="Palatino Linotype" w:hAnsi="Palatino Linotype"/>
          <w:color w:val="000000" w:themeColor="text1"/>
        </w:rPr>
        <w:t xml:space="preserve">un particular </w:t>
      </w:r>
      <w:r w:rsidR="00B533A7" w:rsidRPr="00F75DBB">
        <w:rPr>
          <w:rFonts w:ascii="Palatino Linotype" w:hAnsi="Palatino Linotype"/>
          <w:color w:val="000000" w:themeColor="text1"/>
        </w:rPr>
        <w:t>de manera anónima</w:t>
      </w:r>
      <w:r w:rsidR="00B533A7" w:rsidRPr="00F75DBB">
        <w:rPr>
          <w:rFonts w:ascii="Palatino Linotype" w:hAnsi="Palatino Linotype"/>
          <w:b/>
          <w:color w:val="000000" w:themeColor="text1"/>
          <w:lang w:val="es-ES"/>
        </w:rPr>
        <w:t>,</w:t>
      </w:r>
      <w:r w:rsidR="00B533A7" w:rsidRPr="00F75DBB">
        <w:rPr>
          <w:rFonts w:ascii="Palatino Linotype" w:hAnsi="Palatino Linotype" w:cs="Arial"/>
          <w:b/>
          <w:color w:val="000000" w:themeColor="text1"/>
          <w:lang w:val="es-ES"/>
        </w:rPr>
        <w:t xml:space="preserve"> </w:t>
      </w:r>
      <w:r w:rsidR="00B533A7" w:rsidRPr="00F75DBB">
        <w:rPr>
          <w:rFonts w:ascii="Palatino Linotype" w:hAnsi="Palatino Linotype" w:cs="Arial"/>
          <w:color w:val="000000" w:themeColor="text1"/>
          <w:lang w:val="es-ES"/>
        </w:rPr>
        <w:t>en lo sucesivo</w:t>
      </w:r>
      <w:r w:rsidR="00B533A7" w:rsidRPr="00F75DBB">
        <w:rPr>
          <w:rFonts w:ascii="Palatino Linotype" w:hAnsi="Palatino Linotype" w:cs="Arial"/>
          <w:b/>
        </w:rPr>
        <w:t xml:space="preserve"> </w:t>
      </w:r>
      <w:r w:rsidR="005C3BC8" w:rsidRPr="00F75DBB">
        <w:rPr>
          <w:rFonts w:ascii="Palatino Linotype" w:hAnsi="Palatino Linotype" w:cs="Arial"/>
        </w:rPr>
        <w:t xml:space="preserve">se le denominará </w:t>
      </w:r>
      <w:r w:rsidR="00D900CC" w:rsidRPr="00F75DBB">
        <w:rPr>
          <w:rFonts w:ascii="Palatino Linotype" w:hAnsi="Palatino Linotype" w:cs="Arial"/>
          <w:b/>
          <w:color w:val="000000" w:themeColor="text1"/>
        </w:rPr>
        <w:t xml:space="preserve">EL </w:t>
      </w:r>
      <w:r w:rsidRPr="00F75DBB">
        <w:rPr>
          <w:rFonts w:ascii="Palatino Linotype" w:hAnsi="Palatino Linotype" w:cs="Arial"/>
          <w:b/>
          <w:color w:val="000000" w:themeColor="text1"/>
        </w:rPr>
        <w:t>RECURRENTE,</w:t>
      </w:r>
      <w:r w:rsidRPr="00F75DBB">
        <w:rPr>
          <w:rFonts w:ascii="Palatino Linotype" w:hAnsi="Palatino Linotype"/>
          <w:color w:val="000000" w:themeColor="text1"/>
        </w:rPr>
        <w:t xml:space="preserve"> en contra</w:t>
      </w:r>
      <w:r w:rsidR="00D15AF6" w:rsidRPr="00F75DBB">
        <w:rPr>
          <w:rFonts w:ascii="Palatino Linotype" w:hAnsi="Palatino Linotype"/>
          <w:color w:val="000000" w:themeColor="text1"/>
        </w:rPr>
        <w:t xml:space="preserve"> de la respuesta emitida por la </w:t>
      </w:r>
      <w:r w:rsidR="00FB55AB" w:rsidRPr="00F75DBB">
        <w:rPr>
          <w:rFonts w:ascii="Palatino Linotype" w:hAnsi="Palatino Linotype"/>
          <w:b/>
          <w:color w:val="000000" w:themeColor="text1"/>
        </w:rPr>
        <w:t>Ayuntamiento de Toluca</w:t>
      </w:r>
      <w:r w:rsidRPr="00F75DBB">
        <w:rPr>
          <w:rFonts w:ascii="Palatino Linotype" w:hAnsi="Palatino Linotype"/>
          <w:b/>
          <w:color w:val="000000" w:themeColor="text1"/>
        </w:rPr>
        <w:t xml:space="preserve">, </w:t>
      </w:r>
      <w:r w:rsidR="005C3BC8" w:rsidRPr="00F75DBB">
        <w:rPr>
          <w:rFonts w:ascii="Palatino Linotype" w:hAnsi="Palatino Linotype"/>
          <w:color w:val="000000" w:themeColor="text1"/>
        </w:rPr>
        <w:t xml:space="preserve">a quien </w:t>
      </w:r>
      <w:r w:rsidRPr="00F75DBB">
        <w:rPr>
          <w:rFonts w:ascii="Palatino Linotype" w:hAnsi="Palatino Linotype"/>
          <w:color w:val="000000" w:themeColor="text1"/>
        </w:rPr>
        <w:t xml:space="preserve">en lo sucesivo </w:t>
      </w:r>
      <w:r w:rsidR="005C3BC8" w:rsidRPr="00F75DBB">
        <w:rPr>
          <w:rFonts w:ascii="Palatino Linotype" w:hAnsi="Palatino Linotype"/>
          <w:color w:val="000000" w:themeColor="text1"/>
        </w:rPr>
        <w:t xml:space="preserve">se le denominará </w:t>
      </w:r>
      <w:r w:rsidRPr="00F75DBB">
        <w:rPr>
          <w:rFonts w:ascii="Palatino Linotype" w:hAnsi="Palatino Linotype"/>
          <w:b/>
          <w:color w:val="000000" w:themeColor="text1"/>
        </w:rPr>
        <w:t>EL SUJETO OBLIGADO</w:t>
      </w:r>
      <w:r w:rsidRPr="00F75DBB">
        <w:rPr>
          <w:rFonts w:ascii="Palatino Linotype" w:hAnsi="Palatino Linotype"/>
          <w:color w:val="000000" w:themeColor="text1"/>
        </w:rPr>
        <w:t xml:space="preserve">, se procede a dictar la presente resolución con base en lo siguiente: </w:t>
      </w:r>
    </w:p>
    <w:p w14:paraId="48CEFEB5" w14:textId="77777777" w:rsidR="00457BB8" w:rsidRPr="00F75DBB" w:rsidRDefault="00457BB8" w:rsidP="00AB4F1C">
      <w:pPr>
        <w:jc w:val="center"/>
        <w:rPr>
          <w:rFonts w:ascii="Palatino Linotype" w:hAnsi="Palatino Linotype"/>
          <w:color w:val="000000" w:themeColor="text1"/>
        </w:rPr>
      </w:pPr>
    </w:p>
    <w:p w14:paraId="480E521A" w14:textId="6B9B774A" w:rsidR="00457BB8" w:rsidRPr="00F75DBB" w:rsidRDefault="005C3BC8" w:rsidP="00AB4F1C">
      <w:pPr>
        <w:jc w:val="center"/>
        <w:rPr>
          <w:rFonts w:ascii="Palatino Linotype" w:hAnsi="Palatino Linotype"/>
          <w:b/>
          <w:bCs/>
          <w:color w:val="000000" w:themeColor="text1"/>
          <w:spacing w:val="40"/>
          <w:sz w:val="28"/>
        </w:rPr>
      </w:pPr>
      <w:r w:rsidRPr="00F75DBB">
        <w:rPr>
          <w:rFonts w:ascii="Palatino Linotype" w:hAnsi="Palatino Linotype"/>
          <w:b/>
          <w:bCs/>
          <w:color w:val="000000" w:themeColor="text1"/>
          <w:spacing w:val="40"/>
          <w:sz w:val="28"/>
        </w:rPr>
        <w:t>ANTECEDENTES</w:t>
      </w:r>
    </w:p>
    <w:p w14:paraId="1DB259CB" w14:textId="221D333E" w:rsidR="000E7DD1" w:rsidRPr="00F75DBB" w:rsidRDefault="000E7DD1" w:rsidP="000E7DD1">
      <w:pPr>
        <w:jc w:val="both"/>
        <w:rPr>
          <w:rFonts w:ascii="Palatino Linotype" w:hAnsi="Palatino Linotype"/>
          <w:b/>
          <w:bCs/>
          <w:color w:val="000000" w:themeColor="text1"/>
          <w:spacing w:val="40"/>
        </w:rPr>
      </w:pPr>
    </w:p>
    <w:p w14:paraId="554383A6" w14:textId="32D9B0B9" w:rsidR="000E7DD1" w:rsidRPr="00F75DBB" w:rsidRDefault="005C3BC8" w:rsidP="000E7DD1">
      <w:pPr>
        <w:spacing w:line="360" w:lineRule="auto"/>
        <w:jc w:val="both"/>
        <w:rPr>
          <w:rFonts w:ascii="Palatino Linotype" w:hAnsi="Palatino Linotype" w:cs="Arial"/>
          <w:b/>
          <w:color w:val="000000" w:themeColor="text1"/>
        </w:rPr>
      </w:pPr>
      <w:r w:rsidRPr="00F75DBB">
        <w:rPr>
          <w:rFonts w:ascii="Palatino Linotype" w:hAnsi="Palatino Linotype"/>
          <w:b/>
          <w:color w:val="000000" w:themeColor="text1"/>
          <w:sz w:val="28"/>
          <w:szCs w:val="28"/>
        </w:rPr>
        <w:t xml:space="preserve">I. </w:t>
      </w:r>
      <w:r w:rsidR="000E7DD1" w:rsidRPr="00F75DBB">
        <w:rPr>
          <w:rFonts w:ascii="Palatino Linotype" w:hAnsi="Palatino Linotype" w:cs="Arial"/>
          <w:b/>
          <w:color w:val="000000" w:themeColor="text1"/>
          <w:sz w:val="28"/>
        </w:rPr>
        <w:t>De la solicitud de Información.</w:t>
      </w:r>
    </w:p>
    <w:p w14:paraId="3E4FDE36" w14:textId="46B0E284" w:rsidR="00457BB8" w:rsidRPr="00F75DBB" w:rsidRDefault="00457BB8" w:rsidP="00AB4F1C">
      <w:pPr>
        <w:spacing w:line="360" w:lineRule="auto"/>
        <w:jc w:val="both"/>
        <w:rPr>
          <w:rFonts w:ascii="Palatino Linotype" w:hAnsi="Palatino Linotype" w:cs="Arial"/>
          <w:color w:val="000000" w:themeColor="text1"/>
          <w:lang w:val="es-ES"/>
        </w:rPr>
      </w:pPr>
      <w:r w:rsidRPr="00F75DBB">
        <w:rPr>
          <w:rFonts w:ascii="Palatino Linotype" w:hAnsi="Palatino Linotype" w:cs="Arial"/>
          <w:color w:val="000000" w:themeColor="text1"/>
        </w:rPr>
        <w:t xml:space="preserve">En </w:t>
      </w:r>
      <w:r w:rsidRPr="00F75DBB">
        <w:rPr>
          <w:rFonts w:ascii="Palatino Linotype" w:hAnsi="Palatino Linotype" w:cs="Arial"/>
          <w:color w:val="000000" w:themeColor="text1"/>
          <w:lang w:val="es-ES"/>
        </w:rPr>
        <w:t>fecha</w:t>
      </w:r>
      <w:r w:rsidR="00D15AF6" w:rsidRPr="00F75DBB">
        <w:rPr>
          <w:rFonts w:ascii="Palatino Linotype" w:hAnsi="Palatino Linotype" w:cs="Arial"/>
          <w:color w:val="000000" w:themeColor="text1"/>
          <w:lang w:val="es-ES"/>
        </w:rPr>
        <w:t xml:space="preserve"> </w:t>
      </w:r>
      <w:r w:rsidR="00FB55AB" w:rsidRPr="00F75DBB">
        <w:rPr>
          <w:rFonts w:ascii="Palatino Linotype" w:hAnsi="Palatino Linotype" w:cs="Arial"/>
          <w:b/>
          <w:color w:val="000000" w:themeColor="text1"/>
          <w:lang w:val="es-ES"/>
        </w:rPr>
        <w:t>veinticuatro</w:t>
      </w:r>
      <w:r w:rsidR="00D15AF6" w:rsidRPr="00F75DBB">
        <w:rPr>
          <w:rFonts w:ascii="Palatino Linotype" w:hAnsi="Palatino Linotype" w:cs="Arial"/>
          <w:b/>
          <w:color w:val="000000" w:themeColor="text1"/>
          <w:lang w:val="es-ES"/>
        </w:rPr>
        <w:t xml:space="preserve"> de </w:t>
      </w:r>
      <w:r w:rsidR="00FB55AB" w:rsidRPr="00F75DBB">
        <w:rPr>
          <w:rFonts w:ascii="Palatino Linotype" w:hAnsi="Palatino Linotype" w:cs="Arial"/>
          <w:b/>
          <w:color w:val="000000" w:themeColor="text1"/>
          <w:lang w:val="es-ES"/>
        </w:rPr>
        <w:t>enero</w:t>
      </w:r>
      <w:r w:rsidR="00D15AF6" w:rsidRPr="00F75DBB">
        <w:rPr>
          <w:rFonts w:ascii="Palatino Linotype" w:hAnsi="Palatino Linotype" w:cs="Arial"/>
          <w:b/>
          <w:color w:val="000000" w:themeColor="text1"/>
          <w:lang w:val="es-ES"/>
        </w:rPr>
        <w:t xml:space="preserve"> de dos mil veintidós</w:t>
      </w:r>
      <w:r w:rsidR="00A829E4" w:rsidRPr="00F75DBB">
        <w:rPr>
          <w:rFonts w:ascii="Palatino Linotype" w:hAnsi="Palatino Linotype" w:cs="Arial"/>
          <w:color w:val="000000" w:themeColor="text1"/>
          <w:lang w:val="es-ES"/>
        </w:rPr>
        <w:t xml:space="preserve">, </w:t>
      </w:r>
      <w:r w:rsidR="00A829E4" w:rsidRPr="00F75DBB">
        <w:rPr>
          <w:rFonts w:ascii="Palatino Linotype" w:hAnsi="Palatino Linotype"/>
          <w:b/>
          <w:color w:val="000000" w:themeColor="text1"/>
          <w:lang w:val="es-ES"/>
        </w:rPr>
        <w:t>EL RECURRENTE</w:t>
      </w:r>
      <w:r w:rsidR="00A829E4" w:rsidRPr="00F75DBB">
        <w:rPr>
          <w:rFonts w:ascii="Palatino Linotype" w:hAnsi="Palatino Linotype" w:cs="Arial"/>
          <w:color w:val="000000" w:themeColor="text1"/>
          <w:lang w:val="es-ES"/>
        </w:rPr>
        <w:t xml:space="preserve"> </w:t>
      </w:r>
      <w:r w:rsidR="00A829E4" w:rsidRPr="00F75DBB">
        <w:rPr>
          <w:rFonts w:ascii="Palatino Linotype" w:hAnsi="Palatino Linotype" w:cs="Arial"/>
          <w:color w:val="000000" w:themeColor="text1"/>
        </w:rPr>
        <w:t xml:space="preserve">presentó a través del Sistema de Acceso a la Información Mexiquense, en lo subsecuente </w:t>
      </w:r>
      <w:r w:rsidR="00A829E4" w:rsidRPr="00F75DBB">
        <w:rPr>
          <w:rFonts w:ascii="Palatino Linotype" w:hAnsi="Palatino Linotype" w:cs="Arial"/>
          <w:b/>
          <w:color w:val="000000" w:themeColor="text1"/>
        </w:rPr>
        <w:t>EL SAIMEX</w:t>
      </w:r>
      <w:r w:rsidR="00A829E4" w:rsidRPr="00F75DBB">
        <w:rPr>
          <w:rFonts w:ascii="Palatino Linotype" w:hAnsi="Palatino Linotype" w:cs="Arial"/>
          <w:color w:val="000000" w:themeColor="text1"/>
        </w:rPr>
        <w:t xml:space="preserve"> ante </w:t>
      </w:r>
      <w:r w:rsidR="00A829E4" w:rsidRPr="00F75DBB">
        <w:rPr>
          <w:rFonts w:ascii="Palatino Linotype" w:hAnsi="Palatino Linotype" w:cs="Arial"/>
          <w:b/>
          <w:color w:val="000000" w:themeColor="text1"/>
        </w:rPr>
        <w:t>EL SUJETO OBLIGADO</w:t>
      </w:r>
      <w:r w:rsidR="00A829E4" w:rsidRPr="00F75DBB">
        <w:rPr>
          <w:rFonts w:ascii="Palatino Linotype" w:hAnsi="Palatino Linotype" w:cs="Arial"/>
          <w:color w:val="000000" w:themeColor="text1"/>
          <w:lang w:val="es-ES"/>
        </w:rPr>
        <w:t xml:space="preserve">, </w:t>
      </w:r>
      <w:r w:rsidR="00D15AF6" w:rsidRPr="00F75DBB">
        <w:rPr>
          <w:rFonts w:ascii="Palatino Linotype" w:hAnsi="Palatino Linotype" w:cs="Arial"/>
          <w:color w:val="000000" w:themeColor="text1"/>
          <w:lang w:val="es-ES"/>
        </w:rPr>
        <w:t>la solicitud de acceso a la Información P</w:t>
      </w:r>
      <w:r w:rsidR="00740BA5" w:rsidRPr="00F75DBB">
        <w:rPr>
          <w:rFonts w:ascii="Palatino Linotype" w:hAnsi="Palatino Linotype" w:cs="Arial"/>
          <w:color w:val="000000" w:themeColor="text1"/>
          <w:lang w:val="es-ES"/>
        </w:rPr>
        <w:t xml:space="preserve">ública, </w:t>
      </w:r>
      <w:r w:rsidR="002E0C0F" w:rsidRPr="00F75DBB">
        <w:rPr>
          <w:rFonts w:ascii="Palatino Linotype" w:hAnsi="Palatino Linotype" w:cs="Arial"/>
          <w:color w:val="000000" w:themeColor="text1"/>
          <w:lang w:val="es-ES"/>
        </w:rPr>
        <w:t xml:space="preserve">la cual </w:t>
      </w:r>
      <w:r w:rsidR="002E0C0F" w:rsidRPr="00F75DBB">
        <w:rPr>
          <w:rFonts w:ascii="Palatino Linotype" w:hAnsi="Palatino Linotype"/>
        </w:rPr>
        <w:t xml:space="preserve">fue registrada </w:t>
      </w:r>
      <w:r w:rsidR="00D15AF6" w:rsidRPr="00F75DBB">
        <w:rPr>
          <w:rFonts w:ascii="Palatino Linotype" w:hAnsi="Palatino Linotype"/>
        </w:rPr>
        <w:t xml:space="preserve">con </w:t>
      </w:r>
      <w:r w:rsidR="00740BA5" w:rsidRPr="00F75DBB">
        <w:rPr>
          <w:rFonts w:ascii="Palatino Linotype" w:hAnsi="Palatino Linotype" w:cs="Arial"/>
          <w:color w:val="000000" w:themeColor="text1"/>
          <w:lang w:val="es-ES"/>
        </w:rPr>
        <w:t>el número de expediente</w:t>
      </w:r>
      <w:r w:rsidRPr="00F75DBB">
        <w:rPr>
          <w:rFonts w:ascii="Palatino Linotype" w:hAnsi="Palatino Linotype" w:cs="Arial"/>
          <w:color w:val="000000" w:themeColor="text1"/>
          <w:lang w:val="es-ES"/>
        </w:rPr>
        <w:t xml:space="preserve"> </w:t>
      </w:r>
      <w:r w:rsidR="00FB55AB" w:rsidRPr="00F75DBB">
        <w:rPr>
          <w:rFonts w:ascii="Palatino Linotype" w:hAnsi="Palatino Linotype" w:cs="Arial"/>
          <w:b/>
          <w:color w:val="000000" w:themeColor="text1"/>
        </w:rPr>
        <w:t>00344/TOLUCA/IP/2022</w:t>
      </w:r>
      <w:r w:rsidRPr="00F75DBB">
        <w:rPr>
          <w:rFonts w:ascii="Palatino Linotype" w:hAnsi="Palatino Linotype" w:cs="Arial"/>
          <w:color w:val="000000" w:themeColor="text1"/>
          <w:lang w:val="es-ES"/>
        </w:rPr>
        <w:t>, mediante la cual solicitó:</w:t>
      </w:r>
    </w:p>
    <w:p w14:paraId="048F817F" w14:textId="77777777" w:rsidR="009A51FC" w:rsidRPr="00F75DBB" w:rsidRDefault="009A51FC" w:rsidP="002E0C0F">
      <w:pPr>
        <w:tabs>
          <w:tab w:val="left" w:pos="851"/>
        </w:tabs>
        <w:ind w:right="901"/>
        <w:jc w:val="both"/>
        <w:rPr>
          <w:rFonts w:ascii="Palatino Linotype" w:hAnsi="Palatino Linotype" w:cs="Arial"/>
          <w:i/>
          <w:color w:val="000000" w:themeColor="text1"/>
          <w:sz w:val="22"/>
          <w:szCs w:val="22"/>
        </w:rPr>
      </w:pPr>
    </w:p>
    <w:p w14:paraId="13BC2DF0" w14:textId="5DFF9BB0" w:rsidR="00457BB8" w:rsidRPr="00F75DBB" w:rsidRDefault="00457BB8" w:rsidP="00AB4F1C">
      <w:pPr>
        <w:tabs>
          <w:tab w:val="left" w:pos="851"/>
        </w:tabs>
        <w:ind w:left="851" w:right="901"/>
        <w:jc w:val="both"/>
        <w:rPr>
          <w:rFonts w:ascii="Palatino Linotype" w:hAnsi="Palatino Linotype" w:cs="Arial"/>
          <w:i/>
          <w:color w:val="000000" w:themeColor="text1"/>
          <w:sz w:val="22"/>
          <w:szCs w:val="22"/>
        </w:rPr>
      </w:pPr>
      <w:r w:rsidRPr="00F75DBB">
        <w:rPr>
          <w:rFonts w:ascii="Palatino Linotype" w:hAnsi="Palatino Linotype" w:cs="Arial"/>
          <w:i/>
          <w:color w:val="000000" w:themeColor="text1"/>
          <w:sz w:val="22"/>
          <w:szCs w:val="22"/>
        </w:rPr>
        <w:t>“</w:t>
      </w:r>
      <w:r w:rsidR="00FB55AB" w:rsidRPr="00F75DBB">
        <w:rPr>
          <w:rFonts w:ascii="Palatino Linotype" w:hAnsi="Palatino Linotype" w:cs="Arial"/>
          <w:i/>
          <w:color w:val="000000" w:themeColor="text1"/>
          <w:sz w:val="22"/>
          <w:szCs w:val="22"/>
        </w:rPr>
        <w:t xml:space="preserve">solicito en copia certificada las listas de asistencia de cada servidor público incluyendo a los organismos desecentralizados , desconcentrados, cabildo y de cada una de las áreas que conforman el ayuntamiento de Toluca. Asi como las medidas que tomó cada una de estas áreas para cuidar a su personal durante la pandemia esto de los años 2020 y 2021, favor de incluir evidencias. Solicito también se me proporcione cada uno de los acuerdos en donde se haya tratado temas sobre las medidas preventivas derivado del sars cov-19 y documental comprobatorio en el que se especifique el cabal cumplimiento. solicito cada oficio que el honorable cabildo haya </w:t>
      </w:r>
      <w:r w:rsidR="00FB55AB" w:rsidRPr="00F75DBB">
        <w:rPr>
          <w:rFonts w:ascii="Palatino Linotype" w:hAnsi="Palatino Linotype" w:cs="Arial"/>
          <w:i/>
          <w:color w:val="000000" w:themeColor="text1"/>
          <w:sz w:val="22"/>
          <w:szCs w:val="22"/>
        </w:rPr>
        <w:lastRenderedPageBreak/>
        <w:t>enviado a las áreas para reforzar el cuidado de y protección durante la pandemia en los años 2020 y 2021.</w:t>
      </w:r>
      <w:r w:rsidR="00740BA5" w:rsidRPr="00F75DBB">
        <w:rPr>
          <w:rFonts w:ascii="Palatino Linotype" w:hAnsi="Palatino Linotype" w:cs="Arial"/>
          <w:i/>
          <w:color w:val="000000" w:themeColor="text1"/>
          <w:sz w:val="22"/>
          <w:szCs w:val="22"/>
        </w:rPr>
        <w:t xml:space="preserve">” </w:t>
      </w:r>
      <w:r w:rsidRPr="00F75DBB">
        <w:rPr>
          <w:rFonts w:ascii="Palatino Linotype" w:hAnsi="Palatino Linotype" w:cs="Arial"/>
          <w:i/>
          <w:color w:val="000000" w:themeColor="text1"/>
          <w:sz w:val="22"/>
          <w:szCs w:val="22"/>
        </w:rPr>
        <w:t>(Sic)</w:t>
      </w:r>
    </w:p>
    <w:p w14:paraId="353B029D" w14:textId="77777777" w:rsidR="00457BB8" w:rsidRPr="00F75DBB" w:rsidRDefault="00457BB8" w:rsidP="00AB4F1C">
      <w:pPr>
        <w:tabs>
          <w:tab w:val="left" w:pos="851"/>
        </w:tabs>
        <w:ind w:left="851" w:right="901"/>
        <w:jc w:val="both"/>
        <w:rPr>
          <w:rFonts w:ascii="Palatino Linotype" w:hAnsi="Palatino Linotype" w:cs="Arial"/>
          <w:i/>
          <w:color w:val="000000" w:themeColor="text1"/>
          <w:sz w:val="22"/>
          <w:szCs w:val="22"/>
        </w:rPr>
      </w:pPr>
    </w:p>
    <w:p w14:paraId="0E0DA514" w14:textId="77777777" w:rsidR="00FB323A" w:rsidRPr="00F75DBB" w:rsidRDefault="00457BB8" w:rsidP="00AB4F1C">
      <w:pPr>
        <w:spacing w:line="360" w:lineRule="auto"/>
        <w:jc w:val="both"/>
        <w:rPr>
          <w:rFonts w:ascii="Palatino Linotype" w:hAnsi="Palatino Linotype" w:cs="Arial"/>
          <w:b/>
          <w:color w:val="000000" w:themeColor="text1"/>
        </w:rPr>
      </w:pPr>
      <w:r w:rsidRPr="00F75DBB">
        <w:rPr>
          <w:rFonts w:ascii="Palatino Linotype" w:hAnsi="Palatino Linotype" w:cs="Arial"/>
          <w:b/>
          <w:color w:val="000000" w:themeColor="text1"/>
        </w:rPr>
        <w:t>MODALIDAD DE ENTREGA:</w:t>
      </w:r>
      <w:r w:rsidRPr="00F75DBB">
        <w:rPr>
          <w:rFonts w:ascii="Palatino Linotype" w:hAnsi="Palatino Linotype" w:cs="Arial"/>
          <w:color w:val="000000" w:themeColor="text1"/>
        </w:rPr>
        <w:t xml:space="preserve"> </w:t>
      </w:r>
      <w:r w:rsidR="00FB323A" w:rsidRPr="00F75DBB">
        <w:rPr>
          <w:rFonts w:ascii="Palatino Linotype" w:hAnsi="Palatino Linotype" w:cs="Arial"/>
          <w:color w:val="000000" w:themeColor="text1"/>
        </w:rPr>
        <w:t xml:space="preserve">Vía </w:t>
      </w:r>
      <w:r w:rsidR="00FB323A" w:rsidRPr="00F75DBB">
        <w:rPr>
          <w:rFonts w:ascii="Palatino Linotype" w:hAnsi="Palatino Linotype" w:cs="Arial"/>
          <w:b/>
          <w:color w:val="000000" w:themeColor="text1"/>
        </w:rPr>
        <w:t>SAIMEX.</w:t>
      </w:r>
    </w:p>
    <w:p w14:paraId="2FE329AA" w14:textId="77777777" w:rsidR="00FB323A" w:rsidRPr="00F75DBB" w:rsidRDefault="00FB323A" w:rsidP="00AB4F1C">
      <w:pPr>
        <w:spacing w:line="360" w:lineRule="auto"/>
        <w:jc w:val="both"/>
        <w:rPr>
          <w:rFonts w:ascii="Palatino Linotype" w:hAnsi="Palatino Linotype" w:cs="Arial"/>
          <w:color w:val="000000" w:themeColor="text1"/>
        </w:rPr>
      </w:pPr>
    </w:p>
    <w:p w14:paraId="5899E51E" w14:textId="616BA245" w:rsidR="000E7DD1" w:rsidRPr="00F75DBB" w:rsidRDefault="005C3BC8" w:rsidP="00AB4F1C">
      <w:pPr>
        <w:spacing w:line="360" w:lineRule="auto"/>
        <w:jc w:val="both"/>
        <w:rPr>
          <w:rFonts w:ascii="Palatino Linotype" w:hAnsi="Palatino Linotype" w:cs="Arial"/>
          <w:b/>
          <w:color w:val="000000" w:themeColor="text1"/>
        </w:rPr>
      </w:pPr>
      <w:r w:rsidRPr="00F75DBB">
        <w:rPr>
          <w:rFonts w:ascii="Palatino Linotype" w:hAnsi="Palatino Linotype"/>
          <w:b/>
          <w:sz w:val="28"/>
          <w:szCs w:val="28"/>
        </w:rPr>
        <w:t>II.</w:t>
      </w:r>
      <w:r w:rsidRPr="00F75DBB">
        <w:rPr>
          <w:rFonts w:ascii="Palatino Linotype" w:hAnsi="Palatino Linotype"/>
          <w:sz w:val="28"/>
          <w:szCs w:val="28"/>
        </w:rPr>
        <w:t xml:space="preserve"> </w:t>
      </w:r>
      <w:r w:rsidR="000E7DD1" w:rsidRPr="00F75DBB">
        <w:rPr>
          <w:rFonts w:ascii="Palatino Linotype" w:hAnsi="Palatino Linotype" w:cs="Arial"/>
          <w:b/>
          <w:color w:val="000000" w:themeColor="text1"/>
          <w:sz w:val="28"/>
        </w:rPr>
        <w:t>Turno de</w:t>
      </w:r>
      <w:r w:rsidRPr="00F75DBB">
        <w:rPr>
          <w:rFonts w:ascii="Palatino Linotype" w:hAnsi="Palatino Linotype" w:cs="Arial"/>
          <w:b/>
          <w:color w:val="000000" w:themeColor="text1"/>
          <w:sz w:val="28"/>
        </w:rPr>
        <w:t xml:space="preserve"> la solicitud de información</w:t>
      </w:r>
      <w:r w:rsidR="000E7DD1" w:rsidRPr="00F75DBB">
        <w:rPr>
          <w:rFonts w:ascii="Palatino Linotype" w:hAnsi="Palatino Linotype" w:cs="Arial"/>
          <w:b/>
          <w:color w:val="000000" w:themeColor="text1"/>
          <w:sz w:val="28"/>
        </w:rPr>
        <w:t>.</w:t>
      </w:r>
    </w:p>
    <w:p w14:paraId="072F80CE" w14:textId="212F977C" w:rsidR="000C5D0F" w:rsidRPr="00F75DBB" w:rsidRDefault="000C5D0F" w:rsidP="00AB4F1C">
      <w:pPr>
        <w:spacing w:line="360" w:lineRule="auto"/>
        <w:jc w:val="both"/>
        <w:rPr>
          <w:rFonts w:ascii="Palatino Linotype" w:hAnsi="Palatino Linotype"/>
          <w:bCs/>
        </w:rPr>
      </w:pPr>
      <w:r w:rsidRPr="00F75DBB">
        <w:rPr>
          <w:rFonts w:ascii="Palatino Linotype" w:hAnsi="Palatino Linotype" w:cs="Arial"/>
        </w:rPr>
        <w:t xml:space="preserve">En cumplimiento al artículo 162 de la Ley de Transparencia y Acceso a la Información Pública del Estado de México y Municipios, el </w:t>
      </w:r>
      <w:r w:rsidR="00B604C3" w:rsidRPr="00F75DBB">
        <w:rPr>
          <w:rFonts w:ascii="Palatino Linotype" w:hAnsi="Palatino Linotype" w:cs="Arial"/>
        </w:rPr>
        <w:t>cuatro</w:t>
      </w:r>
      <w:r w:rsidR="00B533A7" w:rsidRPr="00F75DBB">
        <w:rPr>
          <w:rFonts w:ascii="Palatino Linotype" w:hAnsi="Palatino Linotype" w:cs="Arial"/>
        </w:rPr>
        <w:t xml:space="preserve"> </w:t>
      </w:r>
      <w:r w:rsidRPr="00F75DBB">
        <w:rPr>
          <w:rFonts w:ascii="Palatino Linotype" w:hAnsi="Palatino Linotype" w:cs="Arial"/>
        </w:rPr>
        <w:t xml:space="preserve">de </w:t>
      </w:r>
      <w:r w:rsidR="00B604C3" w:rsidRPr="00F75DBB">
        <w:rPr>
          <w:rFonts w:ascii="Palatino Linotype" w:hAnsi="Palatino Linotype" w:cs="Arial"/>
        </w:rPr>
        <w:t>febrero</w:t>
      </w:r>
      <w:r w:rsidRPr="00F75DBB">
        <w:rPr>
          <w:rFonts w:ascii="Palatino Linotype" w:hAnsi="Palatino Linotype" w:cs="Arial"/>
        </w:rPr>
        <w:t xml:space="preserve"> de dos mil </w:t>
      </w:r>
      <w:r w:rsidR="00B604C3" w:rsidRPr="00F75DBB">
        <w:rPr>
          <w:rFonts w:ascii="Palatino Linotype" w:hAnsi="Palatino Linotype" w:cs="Arial"/>
        </w:rPr>
        <w:t>veintidós</w:t>
      </w:r>
      <w:r w:rsidRPr="00F75DBB">
        <w:rPr>
          <w:rFonts w:ascii="Palatino Linotype" w:hAnsi="Palatino Linotype" w:cs="Arial"/>
        </w:rPr>
        <w:t xml:space="preserve">, la Titular de la Unidad de Transparencia del </w:t>
      </w:r>
      <w:r w:rsidRPr="00F75DBB">
        <w:rPr>
          <w:rFonts w:ascii="Palatino Linotype" w:hAnsi="Palatino Linotype" w:cs="Arial"/>
          <w:b/>
        </w:rPr>
        <w:t>SUJETO OBLIGADO</w:t>
      </w:r>
      <w:r w:rsidRPr="00F75DBB">
        <w:rPr>
          <w:rFonts w:ascii="Palatino Linotype" w:hAnsi="Palatino Linotype" w:cs="Arial"/>
        </w:rPr>
        <w:t xml:space="preserve">, </w:t>
      </w:r>
      <w:r w:rsidRPr="00F75DBB">
        <w:rPr>
          <w:rFonts w:ascii="Palatino Linotype" w:hAnsi="Palatino Linotype"/>
          <w:bCs/>
        </w:rPr>
        <w:t>turnó el</w:t>
      </w:r>
      <w:r w:rsidR="005C3BC8" w:rsidRPr="00F75DBB">
        <w:rPr>
          <w:rFonts w:ascii="Palatino Linotype" w:hAnsi="Palatino Linotype"/>
          <w:bCs/>
        </w:rPr>
        <w:t xml:space="preserve"> requerimiento de información de</w:t>
      </w:r>
      <w:r w:rsidR="00EB41B7" w:rsidRPr="00F75DBB">
        <w:rPr>
          <w:rFonts w:ascii="Palatino Linotype" w:hAnsi="Palatino Linotype"/>
          <w:bCs/>
        </w:rPr>
        <w:t xml:space="preserve"> </w:t>
      </w:r>
      <w:r w:rsidR="005C3BC8" w:rsidRPr="00F75DBB">
        <w:rPr>
          <w:rFonts w:ascii="Palatino Linotype" w:hAnsi="Palatino Linotype"/>
          <w:bCs/>
        </w:rPr>
        <w:t>l</w:t>
      </w:r>
      <w:r w:rsidR="00EB41B7" w:rsidRPr="00F75DBB">
        <w:rPr>
          <w:rFonts w:ascii="Palatino Linotype" w:hAnsi="Palatino Linotype"/>
          <w:bCs/>
        </w:rPr>
        <w:t>os</w:t>
      </w:r>
      <w:r w:rsidR="005C3BC8" w:rsidRPr="00F75DBB">
        <w:rPr>
          <w:rFonts w:ascii="Palatino Linotype" w:hAnsi="Palatino Linotype"/>
          <w:bCs/>
        </w:rPr>
        <w:t xml:space="preserve"> </w:t>
      </w:r>
      <w:r w:rsidR="00B533A7" w:rsidRPr="00F75DBB">
        <w:rPr>
          <w:rFonts w:ascii="Palatino Linotype" w:hAnsi="Palatino Linotype"/>
          <w:bCs/>
        </w:rPr>
        <w:t>s</w:t>
      </w:r>
      <w:r w:rsidR="005C3BC8" w:rsidRPr="00F75DBB">
        <w:rPr>
          <w:rFonts w:ascii="Palatino Linotype" w:hAnsi="Palatino Linotype"/>
          <w:bCs/>
        </w:rPr>
        <w:t>ervidor</w:t>
      </w:r>
      <w:r w:rsidR="00EB41B7" w:rsidRPr="00F75DBB">
        <w:rPr>
          <w:rFonts w:ascii="Palatino Linotype" w:hAnsi="Palatino Linotype"/>
          <w:bCs/>
        </w:rPr>
        <w:t>es</w:t>
      </w:r>
      <w:r w:rsidRPr="00F75DBB">
        <w:rPr>
          <w:rFonts w:ascii="Palatino Linotype" w:hAnsi="Palatino Linotype"/>
          <w:bCs/>
        </w:rPr>
        <w:t xml:space="preserve"> </w:t>
      </w:r>
      <w:r w:rsidR="00B533A7" w:rsidRPr="00F75DBB">
        <w:rPr>
          <w:rFonts w:ascii="Palatino Linotype" w:hAnsi="Palatino Linotype"/>
          <w:bCs/>
        </w:rPr>
        <w:t>p</w:t>
      </w:r>
      <w:r w:rsidR="005C3BC8" w:rsidRPr="00F75DBB">
        <w:rPr>
          <w:rFonts w:ascii="Palatino Linotype" w:hAnsi="Palatino Linotype"/>
          <w:bCs/>
        </w:rPr>
        <w:t>úblico</w:t>
      </w:r>
      <w:r w:rsidR="00EB41B7" w:rsidRPr="00F75DBB">
        <w:rPr>
          <w:rFonts w:ascii="Palatino Linotype" w:hAnsi="Palatino Linotype"/>
          <w:bCs/>
        </w:rPr>
        <w:t>s</w:t>
      </w:r>
      <w:r w:rsidRPr="00F75DBB">
        <w:rPr>
          <w:rFonts w:ascii="Palatino Linotype" w:hAnsi="Palatino Linotype"/>
          <w:bCs/>
        </w:rPr>
        <w:t xml:space="preserve"> </w:t>
      </w:r>
      <w:r w:rsidR="00B533A7" w:rsidRPr="00F75DBB">
        <w:rPr>
          <w:rFonts w:ascii="Palatino Linotype" w:hAnsi="Palatino Linotype"/>
          <w:bCs/>
        </w:rPr>
        <w:t>h</w:t>
      </w:r>
      <w:r w:rsidR="005C3BC8" w:rsidRPr="00F75DBB">
        <w:rPr>
          <w:rFonts w:ascii="Palatino Linotype" w:hAnsi="Palatino Linotype"/>
          <w:bCs/>
        </w:rPr>
        <w:t>abilitado</w:t>
      </w:r>
      <w:r w:rsidR="00EB41B7" w:rsidRPr="00F75DBB">
        <w:rPr>
          <w:rFonts w:ascii="Palatino Linotype" w:hAnsi="Palatino Linotype"/>
          <w:bCs/>
        </w:rPr>
        <w:t>s</w:t>
      </w:r>
      <w:r w:rsidRPr="00F75DBB">
        <w:rPr>
          <w:rFonts w:ascii="Palatino Linotype" w:hAnsi="Palatino Linotype"/>
          <w:bCs/>
        </w:rPr>
        <w:t xml:space="preserve"> que estimó pertinente, a fin de colmar la solicitud de acceso a la información; tal y como, se aprecia en la</w:t>
      </w:r>
      <w:r w:rsidR="00EB41B7" w:rsidRPr="00F75DBB">
        <w:rPr>
          <w:rFonts w:ascii="Palatino Linotype" w:hAnsi="Palatino Linotype"/>
          <w:bCs/>
        </w:rPr>
        <w:t>s</w:t>
      </w:r>
      <w:r w:rsidRPr="00F75DBB">
        <w:rPr>
          <w:rFonts w:ascii="Palatino Linotype" w:hAnsi="Palatino Linotype"/>
          <w:bCs/>
        </w:rPr>
        <w:t xml:space="preserve"> </w:t>
      </w:r>
      <w:r w:rsidR="002E29C4" w:rsidRPr="00F75DBB">
        <w:rPr>
          <w:rFonts w:ascii="Palatino Linotype" w:hAnsi="Palatino Linotype"/>
          <w:bCs/>
        </w:rPr>
        <w:t>siguiente</w:t>
      </w:r>
      <w:r w:rsidR="00EB41B7" w:rsidRPr="00F75DBB">
        <w:rPr>
          <w:rFonts w:ascii="Palatino Linotype" w:hAnsi="Palatino Linotype"/>
          <w:bCs/>
        </w:rPr>
        <w:t>s</w:t>
      </w:r>
      <w:r w:rsidR="002E29C4" w:rsidRPr="00F75DBB">
        <w:rPr>
          <w:rFonts w:ascii="Palatino Linotype" w:hAnsi="Palatino Linotype"/>
          <w:bCs/>
        </w:rPr>
        <w:t xml:space="preserve"> </w:t>
      </w:r>
      <w:r w:rsidR="00EB41B7" w:rsidRPr="00F75DBB">
        <w:rPr>
          <w:rFonts w:ascii="Palatino Linotype" w:hAnsi="Palatino Linotype"/>
          <w:bCs/>
        </w:rPr>
        <w:t>imá</w:t>
      </w:r>
      <w:r w:rsidRPr="00F75DBB">
        <w:rPr>
          <w:rFonts w:ascii="Palatino Linotype" w:hAnsi="Palatino Linotype"/>
          <w:bCs/>
        </w:rPr>
        <w:t>gen</w:t>
      </w:r>
      <w:r w:rsidR="00EB41B7" w:rsidRPr="00F75DBB">
        <w:rPr>
          <w:rFonts w:ascii="Palatino Linotype" w:hAnsi="Palatino Linotype"/>
          <w:bCs/>
        </w:rPr>
        <w:t>es</w:t>
      </w:r>
      <w:r w:rsidRPr="00F75DBB">
        <w:rPr>
          <w:rFonts w:ascii="Palatino Linotype" w:hAnsi="Palatino Linotype"/>
          <w:bCs/>
        </w:rPr>
        <w:t>:</w:t>
      </w:r>
    </w:p>
    <w:p w14:paraId="0B3C1AD5" w14:textId="77777777" w:rsidR="00EB41B7" w:rsidRPr="00F75DBB" w:rsidRDefault="00EB41B7" w:rsidP="00AB4F1C">
      <w:pPr>
        <w:spacing w:line="360" w:lineRule="auto"/>
        <w:jc w:val="both"/>
        <w:rPr>
          <w:rFonts w:ascii="Palatino Linotype" w:hAnsi="Palatino Linotype"/>
          <w:bCs/>
        </w:rPr>
      </w:pPr>
    </w:p>
    <w:p w14:paraId="6435B154" w14:textId="5520B3E7" w:rsidR="00B533A7" w:rsidRPr="00F75DBB" w:rsidRDefault="00EB41B7" w:rsidP="00AB4F1C">
      <w:pPr>
        <w:spacing w:line="360" w:lineRule="auto"/>
        <w:jc w:val="both"/>
        <w:rPr>
          <w:rFonts w:ascii="Palatino Linotype" w:hAnsi="Palatino Linotype"/>
          <w:bCs/>
        </w:rPr>
      </w:pPr>
      <w:r w:rsidRPr="00F75DBB">
        <w:rPr>
          <w:noProof/>
          <w:lang w:eastAsia="es-MX"/>
        </w:rPr>
        <w:drawing>
          <wp:inline distT="0" distB="0" distL="0" distR="0" wp14:anchorId="4DF070BC" wp14:editId="393C84BD">
            <wp:extent cx="5791835" cy="3152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152775"/>
                    </a:xfrm>
                    <a:prstGeom prst="rect">
                      <a:avLst/>
                    </a:prstGeom>
                  </pic:spPr>
                </pic:pic>
              </a:graphicData>
            </a:graphic>
          </wp:inline>
        </w:drawing>
      </w:r>
    </w:p>
    <w:p w14:paraId="39D320FA" w14:textId="796C00C5" w:rsidR="00EB41B7" w:rsidRPr="00F75DBB" w:rsidRDefault="00BB4F85" w:rsidP="00AB4F1C">
      <w:pPr>
        <w:spacing w:line="360" w:lineRule="auto"/>
        <w:jc w:val="both"/>
        <w:rPr>
          <w:rFonts w:ascii="Palatino Linotype" w:hAnsi="Palatino Linotype"/>
          <w:b/>
          <w:color w:val="000000" w:themeColor="text1"/>
          <w:sz w:val="28"/>
          <w:szCs w:val="28"/>
        </w:rPr>
      </w:pPr>
      <w:r w:rsidRPr="00F75DBB">
        <w:rPr>
          <w:noProof/>
          <w:lang w:eastAsia="es-MX"/>
        </w:rPr>
        <w:lastRenderedPageBreak/>
        <w:drawing>
          <wp:inline distT="0" distB="0" distL="0" distR="0" wp14:anchorId="3F666D0B" wp14:editId="37445FEC">
            <wp:extent cx="5791835" cy="3324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324225"/>
                    </a:xfrm>
                    <a:prstGeom prst="rect">
                      <a:avLst/>
                    </a:prstGeom>
                  </pic:spPr>
                </pic:pic>
              </a:graphicData>
            </a:graphic>
          </wp:inline>
        </w:drawing>
      </w:r>
    </w:p>
    <w:p w14:paraId="73A4E1BF" w14:textId="77777777" w:rsidR="00EB41B7" w:rsidRPr="00F75DBB" w:rsidRDefault="00EB41B7" w:rsidP="00AB4F1C">
      <w:pPr>
        <w:spacing w:line="360" w:lineRule="auto"/>
        <w:jc w:val="both"/>
        <w:rPr>
          <w:rFonts w:ascii="Palatino Linotype" w:hAnsi="Palatino Linotype"/>
          <w:b/>
          <w:color w:val="000000" w:themeColor="text1"/>
          <w:szCs w:val="28"/>
        </w:rPr>
      </w:pPr>
    </w:p>
    <w:p w14:paraId="595CD3B3" w14:textId="5A50C63E" w:rsidR="000E7DD1" w:rsidRPr="00F75DBB" w:rsidRDefault="005C3BC8" w:rsidP="00AB4F1C">
      <w:pPr>
        <w:spacing w:line="360" w:lineRule="auto"/>
        <w:jc w:val="both"/>
        <w:rPr>
          <w:rFonts w:ascii="Palatino Linotype" w:hAnsi="Palatino Linotype"/>
          <w:b/>
          <w:color w:val="000000" w:themeColor="text1"/>
          <w:sz w:val="28"/>
          <w:szCs w:val="28"/>
        </w:rPr>
      </w:pPr>
      <w:r w:rsidRPr="00F75DBB">
        <w:rPr>
          <w:rFonts w:ascii="Palatino Linotype" w:hAnsi="Palatino Linotype"/>
          <w:b/>
          <w:color w:val="000000" w:themeColor="text1"/>
          <w:sz w:val="28"/>
          <w:szCs w:val="28"/>
        </w:rPr>
        <w:t>III.</w:t>
      </w:r>
      <w:r w:rsidRPr="00F75DBB">
        <w:rPr>
          <w:rFonts w:ascii="Palatino Linotype" w:hAnsi="Palatino Linotype"/>
          <w:color w:val="000000" w:themeColor="text1"/>
          <w:sz w:val="28"/>
          <w:szCs w:val="28"/>
        </w:rPr>
        <w:t xml:space="preserve"> </w:t>
      </w:r>
      <w:r w:rsidR="000E7DD1" w:rsidRPr="00F75DBB">
        <w:rPr>
          <w:rFonts w:ascii="Palatino Linotype" w:hAnsi="Palatino Linotype"/>
          <w:b/>
          <w:color w:val="000000" w:themeColor="text1"/>
          <w:sz w:val="28"/>
          <w:szCs w:val="28"/>
        </w:rPr>
        <w:t>Respuesta del Sujeto Obligado.</w:t>
      </w:r>
    </w:p>
    <w:p w14:paraId="4A22BB15" w14:textId="0280D254" w:rsidR="00457BB8" w:rsidRPr="00F75DBB" w:rsidRDefault="00457BB8" w:rsidP="00AB4F1C">
      <w:pPr>
        <w:spacing w:line="360" w:lineRule="auto"/>
        <w:jc w:val="both"/>
        <w:rPr>
          <w:rFonts w:ascii="Palatino Linotype" w:hAnsi="Palatino Linotype" w:cs="Arial"/>
          <w:color w:val="000000" w:themeColor="text1"/>
          <w:lang w:val="es-ES_tradnl"/>
        </w:rPr>
      </w:pPr>
      <w:r w:rsidRPr="00F75DBB">
        <w:rPr>
          <w:rFonts w:ascii="Palatino Linotype" w:hAnsi="Palatino Linotype"/>
          <w:color w:val="000000" w:themeColor="text1"/>
        </w:rPr>
        <w:t xml:space="preserve">De las constancias que obran en </w:t>
      </w:r>
      <w:r w:rsidRPr="00F75DBB">
        <w:rPr>
          <w:rFonts w:ascii="Palatino Linotype" w:hAnsi="Palatino Linotype"/>
          <w:b/>
          <w:color w:val="000000" w:themeColor="text1"/>
        </w:rPr>
        <w:t>EL SAIMEX,</w:t>
      </w:r>
      <w:r w:rsidRPr="00F75DBB">
        <w:rPr>
          <w:rFonts w:ascii="Palatino Linotype" w:hAnsi="Palatino Linotype"/>
          <w:color w:val="000000" w:themeColor="text1"/>
        </w:rPr>
        <w:t xml:space="preserve"> se advierte que el</w:t>
      </w:r>
      <w:r w:rsidRPr="00F75DBB">
        <w:rPr>
          <w:rFonts w:ascii="Palatino Linotype" w:hAnsi="Palatino Linotype"/>
          <w:b/>
          <w:color w:val="000000" w:themeColor="text1"/>
        </w:rPr>
        <w:t xml:space="preserve"> </w:t>
      </w:r>
      <w:r w:rsidR="00BB4F85" w:rsidRPr="00F75DBB">
        <w:rPr>
          <w:rFonts w:ascii="Palatino Linotype" w:hAnsi="Palatino Linotype"/>
          <w:b/>
          <w:color w:val="000000" w:themeColor="text1"/>
        </w:rPr>
        <w:t>quince</w:t>
      </w:r>
      <w:r w:rsidR="000C5D0F" w:rsidRPr="00F75DBB">
        <w:rPr>
          <w:rFonts w:ascii="Palatino Linotype" w:hAnsi="Palatino Linotype"/>
          <w:b/>
          <w:color w:val="000000" w:themeColor="text1"/>
        </w:rPr>
        <w:t xml:space="preserve"> de </w:t>
      </w:r>
      <w:r w:rsidR="00B604C3" w:rsidRPr="00F75DBB">
        <w:rPr>
          <w:rFonts w:ascii="Palatino Linotype" w:hAnsi="Palatino Linotype"/>
          <w:b/>
          <w:color w:val="000000" w:themeColor="text1"/>
        </w:rPr>
        <w:t>febrero</w:t>
      </w:r>
      <w:r w:rsidR="000C5D0F" w:rsidRPr="00F75DBB">
        <w:rPr>
          <w:rFonts w:ascii="Palatino Linotype" w:hAnsi="Palatino Linotype"/>
          <w:b/>
          <w:color w:val="000000" w:themeColor="text1"/>
        </w:rPr>
        <w:t xml:space="preserve"> </w:t>
      </w:r>
      <w:r w:rsidR="00D36F7B" w:rsidRPr="00F75DBB">
        <w:rPr>
          <w:rFonts w:ascii="Palatino Linotype" w:hAnsi="Palatino Linotype"/>
          <w:b/>
          <w:color w:val="000000" w:themeColor="text1"/>
        </w:rPr>
        <w:t xml:space="preserve">de dos mil </w:t>
      </w:r>
      <w:r w:rsidR="00B604C3" w:rsidRPr="00F75DBB">
        <w:rPr>
          <w:rFonts w:ascii="Palatino Linotype" w:hAnsi="Palatino Linotype"/>
          <w:b/>
          <w:color w:val="000000" w:themeColor="text1"/>
        </w:rPr>
        <w:t>veintidós</w:t>
      </w:r>
      <w:r w:rsidRPr="00F75DBB">
        <w:rPr>
          <w:rFonts w:ascii="Palatino Linotype" w:hAnsi="Palatino Linotype"/>
          <w:color w:val="000000" w:themeColor="text1"/>
        </w:rPr>
        <w:t xml:space="preserve">, </w:t>
      </w:r>
      <w:r w:rsidR="00B604C3" w:rsidRPr="00F75DBB">
        <w:rPr>
          <w:rFonts w:ascii="Palatino Linotype" w:hAnsi="Palatino Linotype" w:cs="Arial"/>
          <w:color w:val="000000" w:themeColor="text1"/>
          <w:lang w:val="es-ES_tradnl"/>
        </w:rPr>
        <w:t>la</w:t>
      </w:r>
      <w:r w:rsidRPr="00F75DBB">
        <w:rPr>
          <w:rFonts w:ascii="Palatino Linotype" w:hAnsi="Palatino Linotype" w:cs="Arial"/>
          <w:color w:val="000000" w:themeColor="text1"/>
          <w:lang w:val="es-ES_tradnl"/>
        </w:rPr>
        <w:t xml:space="preserve"> Responsable de la Unidad de Transparencia del</w:t>
      </w:r>
      <w:r w:rsidRPr="00F75DBB">
        <w:rPr>
          <w:rFonts w:ascii="Palatino Linotype" w:hAnsi="Palatino Linotype" w:cs="Arial"/>
          <w:b/>
          <w:color w:val="000000" w:themeColor="text1"/>
          <w:lang w:val="es-ES_tradnl"/>
        </w:rPr>
        <w:t xml:space="preserve"> SUJETO OBLIGADO</w:t>
      </w:r>
      <w:r w:rsidR="00BB4F85" w:rsidRPr="00F75DBB">
        <w:rPr>
          <w:rFonts w:ascii="Palatino Linotype" w:hAnsi="Palatino Linotype" w:cs="Arial"/>
          <w:b/>
          <w:color w:val="000000" w:themeColor="text1"/>
          <w:lang w:val="es-ES_tradnl"/>
        </w:rPr>
        <w:t>,</w:t>
      </w:r>
      <w:r w:rsidR="00BB4F85" w:rsidRPr="00F75DBB">
        <w:rPr>
          <w:rFonts w:ascii="Palatino Linotype" w:hAnsi="Palatino Linotype" w:cs="Arial"/>
          <w:color w:val="000000" w:themeColor="text1"/>
          <w:lang w:val="es-ES_tradnl"/>
        </w:rPr>
        <w:t xml:space="preserve"> dio</w:t>
      </w:r>
      <w:r w:rsidRPr="00F75DBB">
        <w:rPr>
          <w:rFonts w:ascii="Palatino Linotype" w:hAnsi="Palatino Linotype" w:cs="Arial"/>
          <w:color w:val="000000" w:themeColor="text1"/>
          <w:lang w:val="es-ES_tradnl"/>
        </w:rPr>
        <w:t xml:space="preserve"> respuesta a la solicitud de información, en los siguientes términos:</w:t>
      </w:r>
    </w:p>
    <w:p w14:paraId="316FEB52" w14:textId="77777777" w:rsidR="00457BB8" w:rsidRPr="00F75DBB" w:rsidRDefault="00457BB8" w:rsidP="00AB4F1C">
      <w:pPr>
        <w:ind w:left="851" w:right="901"/>
        <w:jc w:val="both"/>
        <w:rPr>
          <w:rFonts w:ascii="Palatino Linotype" w:hAnsi="Palatino Linotype" w:cs="Arial"/>
          <w:i/>
          <w:color w:val="000000" w:themeColor="text1"/>
          <w:lang w:eastAsia="es-MX"/>
        </w:rPr>
      </w:pPr>
    </w:p>
    <w:p w14:paraId="294EE42C" w14:textId="50DA79A4" w:rsidR="00BB4F85" w:rsidRPr="00F75DBB" w:rsidRDefault="00B604C3" w:rsidP="00BB4F85">
      <w:pPr>
        <w:ind w:left="851" w:right="901"/>
        <w:jc w:val="both"/>
        <w:rPr>
          <w:rFonts w:ascii="Palatino Linotype" w:hAnsi="Palatino Linotype" w:cs="Arial"/>
          <w:i/>
          <w:color w:val="000000" w:themeColor="text1"/>
          <w:lang w:eastAsia="es-MX"/>
        </w:rPr>
      </w:pPr>
      <w:r w:rsidRPr="00F75DBB">
        <w:rPr>
          <w:rFonts w:ascii="Palatino Linotype" w:hAnsi="Palatino Linotype" w:cs="Arial"/>
          <w:i/>
          <w:color w:val="000000" w:themeColor="text1"/>
          <w:lang w:eastAsia="es-MX"/>
        </w:rPr>
        <w:t>“</w:t>
      </w:r>
      <w:r w:rsidR="00BB4F85" w:rsidRPr="00F75DBB">
        <w:rPr>
          <w:rFonts w:ascii="Palatino Linotype" w:hAnsi="Palatino Linotype" w:cs="Arial"/>
          <w:i/>
          <w:color w:val="000000" w:themeColor="text1"/>
          <w:lang w:eastAsia="es-MX"/>
        </w:rPr>
        <w:t>Toluca, México a 15 de Febrero de 2022</w:t>
      </w:r>
    </w:p>
    <w:p w14:paraId="5294332A" w14:textId="77777777" w:rsidR="00BB4F85" w:rsidRPr="00F75DBB" w:rsidRDefault="00BB4F85" w:rsidP="00BB4F85">
      <w:pPr>
        <w:ind w:left="851" w:right="901"/>
        <w:jc w:val="both"/>
        <w:rPr>
          <w:rFonts w:ascii="Palatino Linotype" w:hAnsi="Palatino Linotype" w:cs="Arial"/>
          <w:i/>
          <w:color w:val="000000" w:themeColor="text1"/>
          <w:lang w:eastAsia="es-MX"/>
        </w:rPr>
      </w:pPr>
      <w:r w:rsidRPr="00F75DBB">
        <w:rPr>
          <w:rFonts w:ascii="Palatino Linotype" w:hAnsi="Palatino Linotype" w:cs="Arial"/>
          <w:i/>
          <w:color w:val="000000" w:themeColor="text1"/>
          <w:lang w:eastAsia="es-MX"/>
        </w:rPr>
        <w:t>Folio de la solicitud: 00344/TOLUCA/IP/2022</w:t>
      </w:r>
    </w:p>
    <w:p w14:paraId="1A7BC187" w14:textId="77777777" w:rsidR="00BB4F85" w:rsidRPr="00F75DBB" w:rsidRDefault="00BB4F85" w:rsidP="00BB4F85">
      <w:pPr>
        <w:ind w:left="851" w:right="901"/>
        <w:jc w:val="both"/>
        <w:rPr>
          <w:rFonts w:ascii="Palatino Linotype" w:hAnsi="Palatino Linotype" w:cs="Arial"/>
          <w:i/>
          <w:color w:val="000000" w:themeColor="text1"/>
          <w:lang w:eastAsia="es-MX"/>
        </w:rPr>
      </w:pPr>
      <w:r w:rsidRPr="00F75DBB">
        <w:rPr>
          <w:rFonts w:ascii="Palatino Linotype" w:hAnsi="Palatino Linotype" w:cs="Arial"/>
          <w:i/>
          <w:color w:val="000000" w:themeColor="text1"/>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BC27C5" w14:textId="77777777" w:rsidR="00BB4F85" w:rsidRPr="00F75DBB" w:rsidRDefault="00BB4F85" w:rsidP="00BB4F85">
      <w:pPr>
        <w:ind w:left="851" w:right="901"/>
        <w:jc w:val="both"/>
        <w:rPr>
          <w:rFonts w:ascii="Palatino Linotype" w:hAnsi="Palatino Linotype" w:cs="Arial"/>
          <w:i/>
          <w:color w:val="000000" w:themeColor="text1"/>
          <w:lang w:eastAsia="es-MX"/>
        </w:rPr>
      </w:pPr>
      <w:r w:rsidRPr="00F75DBB">
        <w:rPr>
          <w:rFonts w:ascii="Palatino Linotype" w:hAnsi="Palatino Linotype" w:cs="Arial"/>
          <w:i/>
          <w:color w:val="000000" w:themeColor="text1"/>
          <w:lang w:eastAsia="es-MX"/>
        </w:rPr>
        <w:t>En atención a la solicitud de información número 00344/TOLUCA/IP/2022, me permito adjuntar al presente la respuesta correspondiente. Sin más por el momento, le envío un cordial saludo.</w:t>
      </w:r>
    </w:p>
    <w:p w14:paraId="054E6E3C" w14:textId="77777777" w:rsidR="00BB4F85" w:rsidRPr="00F75DBB" w:rsidRDefault="00BB4F85" w:rsidP="00BB4F85">
      <w:pPr>
        <w:ind w:left="851" w:right="901"/>
        <w:jc w:val="both"/>
        <w:rPr>
          <w:rFonts w:ascii="Palatino Linotype" w:hAnsi="Palatino Linotype" w:cs="Arial"/>
          <w:i/>
          <w:color w:val="000000" w:themeColor="text1"/>
          <w:lang w:eastAsia="es-MX"/>
        </w:rPr>
      </w:pPr>
      <w:r w:rsidRPr="00F75DBB">
        <w:rPr>
          <w:rFonts w:ascii="Palatino Linotype" w:hAnsi="Palatino Linotype" w:cs="Arial"/>
          <w:i/>
          <w:color w:val="000000" w:themeColor="text1"/>
          <w:lang w:eastAsia="es-MX"/>
        </w:rPr>
        <w:t>ATENTAMENTE</w:t>
      </w:r>
    </w:p>
    <w:p w14:paraId="01EA9FC6" w14:textId="2CE7BA15" w:rsidR="00457BB8" w:rsidRPr="00F75DBB" w:rsidRDefault="00BB4F85" w:rsidP="00BB4F85">
      <w:pPr>
        <w:ind w:left="851" w:right="901"/>
        <w:jc w:val="both"/>
        <w:rPr>
          <w:rFonts w:ascii="Palatino Linotype" w:hAnsi="Palatino Linotype" w:cs="Arial"/>
          <w:i/>
          <w:color w:val="000000" w:themeColor="text1"/>
          <w:sz w:val="22"/>
          <w:szCs w:val="22"/>
          <w:lang w:eastAsia="es-MX"/>
        </w:rPr>
      </w:pPr>
      <w:r w:rsidRPr="00F75DBB">
        <w:rPr>
          <w:rFonts w:ascii="Palatino Linotype" w:hAnsi="Palatino Linotype" w:cs="Arial"/>
          <w:i/>
          <w:color w:val="000000" w:themeColor="text1"/>
          <w:lang w:eastAsia="es-MX"/>
        </w:rPr>
        <w:lastRenderedPageBreak/>
        <w:t>Lic. Norma Sofía Pérez Martínez</w:t>
      </w:r>
      <w:r w:rsidR="00457BB8" w:rsidRPr="00F75DBB">
        <w:rPr>
          <w:rFonts w:ascii="Palatino Linotype" w:hAnsi="Palatino Linotype" w:cs="Arial"/>
          <w:i/>
          <w:color w:val="000000" w:themeColor="text1"/>
          <w:sz w:val="22"/>
          <w:szCs w:val="22"/>
          <w:lang w:eastAsia="es-MX"/>
        </w:rPr>
        <w:t>” (Sic)</w:t>
      </w:r>
    </w:p>
    <w:p w14:paraId="584F9F37" w14:textId="77777777" w:rsidR="00F621F3" w:rsidRPr="00F75DBB" w:rsidRDefault="00F621F3" w:rsidP="00AB4F1C">
      <w:pPr>
        <w:ind w:right="901"/>
        <w:jc w:val="both"/>
        <w:rPr>
          <w:rFonts w:ascii="Palatino Linotype" w:hAnsi="Palatino Linotype" w:cs="Arial"/>
          <w:i/>
          <w:color w:val="000000" w:themeColor="text1"/>
          <w:sz w:val="22"/>
          <w:szCs w:val="22"/>
          <w:lang w:eastAsia="es-MX"/>
        </w:rPr>
      </w:pPr>
    </w:p>
    <w:p w14:paraId="33ED0D7E" w14:textId="19DC0B2C" w:rsidR="00B533A7" w:rsidRPr="00F75DBB" w:rsidRDefault="00AE4B6C" w:rsidP="00AB4F1C">
      <w:pPr>
        <w:spacing w:line="360" w:lineRule="auto"/>
        <w:jc w:val="both"/>
        <w:rPr>
          <w:rFonts w:ascii="Palatino Linotype" w:hAnsi="Palatino Linotype" w:cs="Arial"/>
          <w:color w:val="000000" w:themeColor="text1"/>
        </w:rPr>
      </w:pPr>
      <w:r w:rsidRPr="00F75DBB">
        <w:rPr>
          <w:rFonts w:ascii="Palatino Linotype" w:hAnsi="Palatino Linotype"/>
          <w:color w:val="000000" w:themeColor="text1"/>
        </w:rPr>
        <w:t>Advirtiendo de dicha respuesta</w:t>
      </w:r>
      <w:r w:rsidR="009B5EB7" w:rsidRPr="00F75DBB">
        <w:rPr>
          <w:rFonts w:ascii="Palatino Linotype" w:hAnsi="Palatino Linotype"/>
          <w:color w:val="000000" w:themeColor="text1"/>
        </w:rPr>
        <w:t>,</w:t>
      </w:r>
      <w:r w:rsidRPr="00F75DBB">
        <w:rPr>
          <w:rFonts w:ascii="Palatino Linotype" w:hAnsi="Palatino Linotype"/>
          <w:color w:val="000000" w:themeColor="text1"/>
        </w:rPr>
        <w:t xml:space="preserve"> </w:t>
      </w:r>
      <w:r w:rsidR="00A83A5B" w:rsidRPr="00F75DBB">
        <w:rPr>
          <w:rFonts w:ascii="Palatino Linotype" w:hAnsi="Palatino Linotype"/>
          <w:color w:val="000000" w:themeColor="text1"/>
        </w:rPr>
        <w:t>diversos</w:t>
      </w:r>
      <w:r w:rsidRPr="00F75DBB">
        <w:rPr>
          <w:rFonts w:ascii="Palatino Linotype" w:hAnsi="Palatino Linotype"/>
          <w:color w:val="000000" w:themeColor="text1"/>
        </w:rPr>
        <w:t xml:space="preserve"> documento</w:t>
      </w:r>
      <w:r w:rsidR="00A83A5B" w:rsidRPr="00F75DBB">
        <w:rPr>
          <w:rFonts w:ascii="Palatino Linotype" w:hAnsi="Palatino Linotype"/>
          <w:color w:val="000000" w:themeColor="text1"/>
        </w:rPr>
        <w:t>s</w:t>
      </w:r>
      <w:r w:rsidR="00D65DC2" w:rsidRPr="00F75DBB">
        <w:rPr>
          <w:rFonts w:ascii="Palatino Linotype" w:hAnsi="Palatino Linotype" w:cs="Arial"/>
          <w:color w:val="000000" w:themeColor="text1"/>
        </w:rPr>
        <w:t xml:space="preserve"> electrónico</w:t>
      </w:r>
      <w:r w:rsidR="00A83A5B" w:rsidRPr="00F75DBB">
        <w:rPr>
          <w:rFonts w:ascii="Palatino Linotype" w:hAnsi="Palatino Linotype" w:cs="Arial"/>
          <w:color w:val="000000" w:themeColor="text1"/>
        </w:rPr>
        <w:t>s, el primero de ellos</w:t>
      </w:r>
      <w:r w:rsidR="00B533A7" w:rsidRPr="00F75DBB">
        <w:rPr>
          <w:rFonts w:ascii="Palatino Linotype" w:hAnsi="Palatino Linotype" w:cs="Arial"/>
          <w:color w:val="000000" w:themeColor="text1"/>
        </w:rPr>
        <w:t xml:space="preserve"> denominado </w:t>
      </w:r>
      <w:r w:rsidR="00B604C3" w:rsidRPr="00F75DBB">
        <w:rPr>
          <w:rFonts w:ascii="Palatino Linotype" w:hAnsi="Palatino Linotype" w:cs="Arial"/>
          <w:i/>
          <w:color w:val="000000" w:themeColor="text1"/>
        </w:rPr>
        <w:t>“</w:t>
      </w:r>
      <w:r w:rsidR="0039522F" w:rsidRPr="00F75DBB">
        <w:rPr>
          <w:i/>
        </w:rPr>
        <w:t>Saimex 00344.pdf</w:t>
      </w:r>
      <w:r w:rsidR="00B604C3" w:rsidRPr="00F75DBB">
        <w:rPr>
          <w:i/>
        </w:rPr>
        <w:t>”</w:t>
      </w:r>
      <w:r w:rsidR="00B533A7" w:rsidRPr="00F75DBB">
        <w:rPr>
          <w:rFonts w:ascii="Palatino Linotype" w:hAnsi="Palatino Linotype" w:cs="Arial"/>
          <w:b/>
          <w:i/>
          <w:color w:val="000000" w:themeColor="text1"/>
        </w:rPr>
        <w:t>,</w:t>
      </w:r>
      <w:r w:rsidR="00B533A7" w:rsidRPr="00F75DBB">
        <w:rPr>
          <w:rFonts w:ascii="Palatino Linotype" w:hAnsi="Palatino Linotype" w:cs="Arial"/>
          <w:b/>
          <w:color w:val="000000" w:themeColor="text1"/>
        </w:rPr>
        <w:t xml:space="preserve"> </w:t>
      </w:r>
      <w:r w:rsidR="005C3BC8" w:rsidRPr="00F75DBB">
        <w:rPr>
          <w:rFonts w:ascii="Palatino Linotype" w:hAnsi="Palatino Linotype" w:cs="Arial"/>
          <w:color w:val="000000" w:themeColor="text1"/>
        </w:rPr>
        <w:t>signado por</w:t>
      </w:r>
      <w:r w:rsidR="009B5EB7" w:rsidRPr="00F75DBB">
        <w:rPr>
          <w:rFonts w:ascii="Palatino Linotype" w:hAnsi="Palatino Linotype" w:cs="Arial"/>
          <w:color w:val="000000" w:themeColor="text1"/>
        </w:rPr>
        <w:t xml:space="preserve"> la Titular de la Unidad de Transparencia de</w:t>
      </w:r>
      <w:r w:rsidR="009B5EB7" w:rsidRPr="00F75DBB">
        <w:rPr>
          <w:rFonts w:ascii="Palatino Linotype" w:hAnsi="Palatino Linotype"/>
          <w:color w:val="000000" w:themeColor="text1"/>
        </w:rPr>
        <w:t>l</w:t>
      </w:r>
      <w:r w:rsidR="009B5EB7" w:rsidRPr="00F75DBB">
        <w:rPr>
          <w:rFonts w:ascii="Palatino Linotype" w:hAnsi="Palatino Linotype" w:cs="Arial"/>
          <w:b/>
          <w:color w:val="000000" w:themeColor="text1"/>
        </w:rPr>
        <w:t xml:space="preserve"> SUJETO OBLIGADO</w:t>
      </w:r>
      <w:r w:rsidR="0039522F" w:rsidRPr="00F75DBB">
        <w:rPr>
          <w:rFonts w:ascii="Palatino Linotype" w:hAnsi="Palatino Linotype" w:cs="Arial"/>
          <w:b/>
          <w:color w:val="000000" w:themeColor="text1"/>
        </w:rPr>
        <w:t xml:space="preserve">, </w:t>
      </w:r>
      <w:r w:rsidR="0039522F" w:rsidRPr="00F75DBB">
        <w:rPr>
          <w:rFonts w:ascii="Palatino Linotype" w:hAnsi="Palatino Linotype" w:cs="Arial"/>
          <w:color w:val="000000" w:themeColor="text1"/>
        </w:rPr>
        <w:t>a través del cual</w:t>
      </w:r>
      <w:r w:rsidR="0039522F" w:rsidRPr="00F75DBB">
        <w:rPr>
          <w:rFonts w:ascii="Palatino Linotype" w:hAnsi="Palatino Linotype"/>
          <w:color w:val="000000" w:themeColor="text1"/>
        </w:rPr>
        <w:t xml:space="preserve"> remite un escrito dirigido al solicitante, en el que manifiesta que</w:t>
      </w:r>
      <w:r w:rsidR="00D323EE" w:rsidRPr="00F75DBB">
        <w:rPr>
          <w:rFonts w:ascii="Palatino Linotype" w:hAnsi="Palatino Linotype"/>
          <w:color w:val="000000" w:themeColor="text1"/>
        </w:rPr>
        <w:t xml:space="preserve"> la Directora del IMCUFIDET informó que</w:t>
      </w:r>
      <w:r w:rsidR="0039522F" w:rsidRPr="00F75DBB">
        <w:rPr>
          <w:rFonts w:ascii="Palatino Linotype" w:hAnsi="Palatino Linotype"/>
          <w:color w:val="000000" w:themeColor="text1"/>
        </w:rPr>
        <w:t xml:space="preserve"> no puede hacerle llegar las listas de asistencia del personal, toda vez que los registros se hacen mediante un lector óptico</w:t>
      </w:r>
      <w:r w:rsidR="004602BC" w:rsidRPr="00F75DBB">
        <w:rPr>
          <w:rFonts w:ascii="Palatino Linotype" w:hAnsi="Palatino Linotype"/>
          <w:color w:val="000000" w:themeColor="text1"/>
        </w:rPr>
        <w:t>, a la vez menciona que se implementa el uso correcto de cubre bocas</w:t>
      </w:r>
      <w:r w:rsidR="00341FA5" w:rsidRPr="00F75DBB">
        <w:rPr>
          <w:rFonts w:ascii="Palatino Linotype" w:hAnsi="Palatino Linotype"/>
          <w:color w:val="000000" w:themeColor="text1"/>
        </w:rPr>
        <w:t>, careta,</w:t>
      </w:r>
      <w:r w:rsidR="004602BC" w:rsidRPr="00F75DBB">
        <w:rPr>
          <w:rFonts w:ascii="Palatino Linotype" w:hAnsi="Palatino Linotype"/>
          <w:color w:val="000000" w:themeColor="text1"/>
        </w:rPr>
        <w:t xml:space="preserve"> sana dista</w:t>
      </w:r>
      <w:r w:rsidR="00341FA5" w:rsidRPr="00F75DBB">
        <w:rPr>
          <w:rFonts w:ascii="Palatino Linotype" w:hAnsi="Palatino Linotype"/>
          <w:color w:val="000000" w:themeColor="text1"/>
        </w:rPr>
        <w:t xml:space="preserve">ncia, uso de gel antibacterial, tapetes sanitizantes, guantes y toma de temperatura al ingresar a las instalaciones </w:t>
      </w:r>
      <w:r w:rsidR="004602BC" w:rsidRPr="00F75DBB">
        <w:rPr>
          <w:rFonts w:ascii="Palatino Linotype" w:hAnsi="Palatino Linotype"/>
          <w:color w:val="000000" w:themeColor="text1"/>
        </w:rPr>
        <w:t xml:space="preserve">como medidas preventivas al virus </w:t>
      </w:r>
      <w:r w:rsidR="00C06778" w:rsidRPr="00F75DBB">
        <w:rPr>
          <w:rFonts w:ascii="Palatino Linotype" w:hAnsi="Palatino Linotype"/>
          <w:color w:val="000000" w:themeColor="text1"/>
        </w:rPr>
        <w:t>SARS-CoV-2 (covid 19)</w:t>
      </w:r>
      <w:r w:rsidR="003B0EE2" w:rsidRPr="00F75DBB">
        <w:rPr>
          <w:rFonts w:ascii="Palatino Linotype" w:hAnsi="Palatino Linotype" w:cs="Arial"/>
          <w:color w:val="000000" w:themeColor="text1"/>
        </w:rPr>
        <w:t xml:space="preserve">. </w:t>
      </w:r>
    </w:p>
    <w:p w14:paraId="4A18E5C2" w14:textId="77777777" w:rsidR="003B0EE2" w:rsidRPr="00F75DBB" w:rsidRDefault="003B0EE2" w:rsidP="00AB4F1C">
      <w:pPr>
        <w:spacing w:line="360" w:lineRule="auto"/>
        <w:jc w:val="both"/>
        <w:rPr>
          <w:rFonts w:ascii="Palatino Linotype" w:hAnsi="Palatino Linotype" w:cs="Arial"/>
          <w:color w:val="000000" w:themeColor="text1"/>
        </w:rPr>
      </w:pPr>
    </w:p>
    <w:p w14:paraId="383D873C" w14:textId="69D9271D" w:rsidR="00341FA5" w:rsidRPr="00F75DBB" w:rsidRDefault="003B0EE2" w:rsidP="00AB4F1C">
      <w:pPr>
        <w:spacing w:line="360" w:lineRule="auto"/>
        <w:jc w:val="both"/>
        <w:rPr>
          <w:rFonts w:ascii="Palatino Linotype" w:hAnsi="Palatino Linotype" w:cs="Arial"/>
          <w:color w:val="000000" w:themeColor="text1"/>
        </w:rPr>
      </w:pPr>
      <w:r w:rsidRPr="00F75DBB">
        <w:rPr>
          <w:rFonts w:ascii="Palatino Linotype" w:hAnsi="Palatino Linotype" w:cs="Arial"/>
          <w:color w:val="000000" w:themeColor="text1"/>
        </w:rPr>
        <w:t xml:space="preserve">Por otra parte se menciona que la Directora General de Instituto de la Mujer de Toluca, informó que se encontraron 23 fojas útiles, </w:t>
      </w:r>
      <w:r w:rsidR="00F2498A" w:rsidRPr="00F75DBB">
        <w:rPr>
          <w:rFonts w:ascii="Palatino Linotype" w:hAnsi="Palatino Linotype" w:cs="Arial"/>
          <w:color w:val="000000" w:themeColor="text1"/>
        </w:rPr>
        <w:t xml:space="preserve">indicando las tarifas pertinentes para cubrir </w:t>
      </w:r>
      <w:r w:rsidRPr="00F75DBB">
        <w:rPr>
          <w:rFonts w:ascii="Palatino Linotype" w:hAnsi="Palatino Linotype" w:cs="Arial"/>
          <w:color w:val="000000" w:themeColor="text1"/>
        </w:rPr>
        <w:t>el costo para la expedici</w:t>
      </w:r>
      <w:r w:rsidR="00F2498A" w:rsidRPr="00F75DBB">
        <w:rPr>
          <w:rFonts w:ascii="Palatino Linotype" w:hAnsi="Palatino Linotype" w:cs="Arial"/>
          <w:color w:val="000000" w:themeColor="text1"/>
        </w:rPr>
        <w:t>ón de copias simples.</w:t>
      </w:r>
    </w:p>
    <w:p w14:paraId="35D5E5AE" w14:textId="77777777" w:rsidR="00F2498A" w:rsidRPr="00F75DBB" w:rsidRDefault="00F2498A" w:rsidP="00AB4F1C">
      <w:pPr>
        <w:spacing w:line="360" w:lineRule="auto"/>
        <w:jc w:val="both"/>
        <w:rPr>
          <w:rFonts w:ascii="Palatino Linotype" w:hAnsi="Palatino Linotype" w:cs="Arial"/>
          <w:color w:val="000000" w:themeColor="text1"/>
        </w:rPr>
      </w:pPr>
    </w:p>
    <w:p w14:paraId="4ABE7ABF" w14:textId="11138D55" w:rsidR="00F2498A" w:rsidRPr="00F75DBB" w:rsidRDefault="00F2498A" w:rsidP="00AB4F1C">
      <w:pPr>
        <w:spacing w:line="360" w:lineRule="auto"/>
        <w:jc w:val="both"/>
        <w:rPr>
          <w:rFonts w:ascii="Palatino Linotype" w:hAnsi="Palatino Linotype" w:cs="Arial"/>
          <w:color w:val="000000" w:themeColor="text1"/>
        </w:rPr>
      </w:pPr>
      <w:r w:rsidRPr="00F75DBB">
        <w:rPr>
          <w:rFonts w:ascii="Palatino Linotype" w:hAnsi="Palatino Linotype" w:cs="Arial"/>
          <w:color w:val="000000" w:themeColor="text1"/>
        </w:rPr>
        <w:t xml:space="preserve">Además, </w:t>
      </w:r>
      <w:r w:rsidR="004E4DF9" w:rsidRPr="00F75DBB">
        <w:rPr>
          <w:rFonts w:ascii="Palatino Linotype" w:hAnsi="Palatino Linotype" w:cs="Arial"/>
          <w:color w:val="000000" w:themeColor="text1"/>
        </w:rPr>
        <w:t>refiere que el Secretario del Ayuntamiento proporciona un documento pdf, en el que incluye la información solicitada y que por parte de la Directora General de Administraci</w:t>
      </w:r>
      <w:r w:rsidR="008005BC" w:rsidRPr="00F75DBB">
        <w:rPr>
          <w:rFonts w:ascii="Palatino Linotype" w:hAnsi="Palatino Linotype" w:cs="Arial"/>
          <w:color w:val="000000" w:themeColor="text1"/>
        </w:rPr>
        <w:t>ón, hace conocer que no cuenta con evidencia de las listas de asistencia requeridas.</w:t>
      </w:r>
    </w:p>
    <w:p w14:paraId="3621B9C4" w14:textId="77777777" w:rsidR="008005BC" w:rsidRPr="00F75DBB" w:rsidRDefault="008005BC" w:rsidP="00AB4F1C">
      <w:pPr>
        <w:spacing w:line="360" w:lineRule="auto"/>
        <w:jc w:val="both"/>
        <w:rPr>
          <w:rFonts w:ascii="Palatino Linotype" w:hAnsi="Palatino Linotype" w:cs="Arial"/>
          <w:color w:val="000000" w:themeColor="text1"/>
        </w:rPr>
      </w:pPr>
    </w:p>
    <w:p w14:paraId="2B79DC1E" w14:textId="0DE3C80A" w:rsidR="00341FA5" w:rsidRPr="00F75DBB" w:rsidRDefault="008005BC" w:rsidP="00AB4F1C">
      <w:pPr>
        <w:spacing w:line="360" w:lineRule="auto"/>
        <w:jc w:val="both"/>
        <w:rPr>
          <w:rFonts w:ascii="Palatino Linotype" w:hAnsi="Palatino Linotype"/>
          <w:color w:val="000000" w:themeColor="text1"/>
        </w:rPr>
      </w:pPr>
      <w:r w:rsidRPr="00F75DBB">
        <w:rPr>
          <w:rFonts w:ascii="Palatino Linotype" w:hAnsi="Palatino Linotype" w:cs="Arial"/>
          <w:color w:val="000000" w:themeColor="text1"/>
        </w:rPr>
        <w:t xml:space="preserve">El Segundo archivo digital es el nombrado </w:t>
      </w:r>
      <w:r w:rsidRPr="00F75DBB">
        <w:rPr>
          <w:rFonts w:ascii="Palatino Linotype" w:hAnsi="Palatino Linotype" w:cs="Arial"/>
          <w:i/>
          <w:color w:val="000000" w:themeColor="text1"/>
        </w:rPr>
        <w:t>“saimex 344.pdf”</w:t>
      </w:r>
      <w:r w:rsidR="00F669AF" w:rsidRPr="00F75DBB">
        <w:rPr>
          <w:rFonts w:ascii="Palatino Linotype" w:hAnsi="Palatino Linotype" w:cs="Arial"/>
          <w:i/>
          <w:color w:val="000000" w:themeColor="text1"/>
        </w:rPr>
        <w:t xml:space="preserve">, </w:t>
      </w:r>
      <w:r w:rsidR="00F669AF" w:rsidRPr="00F75DBB">
        <w:rPr>
          <w:rFonts w:ascii="Palatino Linotype" w:hAnsi="Palatino Linotype" w:cs="Arial"/>
          <w:color w:val="000000" w:themeColor="text1"/>
        </w:rPr>
        <w:t>de cuyo contenido se desprende la circular número CIR/20601000/043/2021 de fecha 15 de octubre del dos mil vei</w:t>
      </w:r>
      <w:r w:rsidR="00A841DF" w:rsidRPr="00F75DBB">
        <w:rPr>
          <w:rFonts w:ascii="Palatino Linotype" w:hAnsi="Palatino Linotype" w:cs="Arial"/>
          <w:color w:val="000000" w:themeColor="text1"/>
        </w:rPr>
        <w:t>ntiuno</w:t>
      </w:r>
      <w:r w:rsidR="00DA19EA" w:rsidRPr="00F75DBB">
        <w:rPr>
          <w:rFonts w:ascii="Palatino Linotype" w:hAnsi="Palatino Linotype" w:cs="Arial"/>
          <w:color w:val="000000" w:themeColor="text1"/>
        </w:rPr>
        <w:t xml:space="preserve">, signada por el Director General de </w:t>
      </w:r>
      <w:r w:rsidR="00FE022A" w:rsidRPr="00F75DBB">
        <w:rPr>
          <w:rFonts w:ascii="Palatino Linotype" w:hAnsi="Palatino Linotype" w:cs="Arial"/>
          <w:color w:val="000000" w:themeColor="text1"/>
        </w:rPr>
        <w:t>Administración</w:t>
      </w:r>
      <w:r w:rsidR="00A841DF" w:rsidRPr="00F75DBB">
        <w:rPr>
          <w:rFonts w:ascii="Palatino Linotype" w:hAnsi="Palatino Linotype" w:cs="Arial"/>
          <w:color w:val="000000" w:themeColor="text1"/>
        </w:rPr>
        <w:t xml:space="preserve">, en la que se </w:t>
      </w:r>
      <w:r w:rsidR="00A841DF" w:rsidRPr="00F75DBB">
        <w:rPr>
          <w:rFonts w:ascii="Palatino Linotype" w:hAnsi="Palatino Linotype" w:cs="Arial"/>
          <w:color w:val="000000" w:themeColor="text1"/>
        </w:rPr>
        <w:lastRenderedPageBreak/>
        <w:t xml:space="preserve">establecen las </w:t>
      </w:r>
      <w:r w:rsidR="00C06778" w:rsidRPr="00F75DBB">
        <w:rPr>
          <w:rFonts w:ascii="Palatino Linotype" w:hAnsi="Palatino Linotype" w:cs="Arial"/>
          <w:color w:val="000000" w:themeColor="text1"/>
        </w:rPr>
        <w:t>disposiciones</w:t>
      </w:r>
      <w:r w:rsidR="00A841DF" w:rsidRPr="00F75DBB">
        <w:rPr>
          <w:rFonts w:ascii="Palatino Linotype" w:hAnsi="Palatino Linotype" w:cs="Arial"/>
          <w:color w:val="000000" w:themeColor="text1"/>
        </w:rPr>
        <w:t xml:space="preserve"> preventivas contra el virus </w:t>
      </w:r>
      <w:r w:rsidR="00C06778" w:rsidRPr="00F75DBB">
        <w:rPr>
          <w:rFonts w:ascii="Palatino Linotype" w:hAnsi="Palatino Linotype"/>
          <w:color w:val="000000" w:themeColor="text1"/>
        </w:rPr>
        <w:t xml:space="preserve">SARS-CoV-2 (covid 19), a fin de continuar con actividades </w:t>
      </w:r>
      <w:r w:rsidR="00DA19EA" w:rsidRPr="00F75DBB">
        <w:rPr>
          <w:rFonts w:ascii="Palatino Linotype" w:hAnsi="Palatino Linotype"/>
          <w:color w:val="000000" w:themeColor="text1"/>
        </w:rPr>
        <w:t>de la administración municipal en semáforo verde.</w:t>
      </w:r>
    </w:p>
    <w:p w14:paraId="45AE65CF" w14:textId="77777777" w:rsidR="00DA19EA" w:rsidRPr="00F75DBB" w:rsidRDefault="00DA19EA" w:rsidP="00AB4F1C">
      <w:pPr>
        <w:spacing w:line="360" w:lineRule="auto"/>
        <w:jc w:val="both"/>
        <w:rPr>
          <w:rFonts w:ascii="Palatino Linotype" w:hAnsi="Palatino Linotype"/>
          <w:color w:val="000000" w:themeColor="text1"/>
        </w:rPr>
      </w:pPr>
    </w:p>
    <w:p w14:paraId="4E8490B6" w14:textId="5C7E373C" w:rsidR="00DA19EA" w:rsidRPr="00F75DBB" w:rsidRDefault="00DA19EA" w:rsidP="00AB4F1C">
      <w:pPr>
        <w:spacing w:line="360" w:lineRule="auto"/>
        <w:jc w:val="both"/>
        <w:rPr>
          <w:rFonts w:ascii="Palatino Linotype" w:hAnsi="Palatino Linotype"/>
          <w:color w:val="000000" w:themeColor="text1"/>
        </w:rPr>
      </w:pPr>
      <w:r w:rsidRPr="00F75DBB">
        <w:rPr>
          <w:rFonts w:ascii="Palatino Linotype" w:hAnsi="Palatino Linotype"/>
          <w:color w:val="000000" w:themeColor="text1"/>
        </w:rPr>
        <w:t>El tercer documento electr</w:t>
      </w:r>
      <w:r w:rsidR="00F553B8" w:rsidRPr="00F75DBB">
        <w:rPr>
          <w:rFonts w:ascii="Palatino Linotype" w:hAnsi="Palatino Linotype"/>
          <w:color w:val="000000" w:themeColor="text1"/>
        </w:rPr>
        <w:t xml:space="preserve">ónico de nombre </w:t>
      </w:r>
      <w:r w:rsidR="00F553B8" w:rsidRPr="00F75DBB">
        <w:rPr>
          <w:rFonts w:ascii="Palatino Linotype" w:hAnsi="Palatino Linotype"/>
          <w:i/>
          <w:color w:val="000000" w:themeColor="text1"/>
        </w:rPr>
        <w:t xml:space="preserve">“SA anexo Saimex 0344.pdf”, </w:t>
      </w:r>
      <w:r w:rsidR="00F553B8" w:rsidRPr="00F75DBB">
        <w:rPr>
          <w:rFonts w:ascii="Palatino Linotype" w:hAnsi="Palatino Linotype"/>
          <w:color w:val="000000" w:themeColor="text1"/>
        </w:rPr>
        <w:t>remitido por la Secretaría del Ayuntamiento, en el que se adjuntan fragmentos de los acuerdos generados en las sesiones extraordinarias de cabildo a partir de marzo de dos mil veintiuno</w:t>
      </w:r>
      <w:r w:rsidR="00460568" w:rsidRPr="00F75DBB">
        <w:rPr>
          <w:rFonts w:ascii="Palatino Linotype" w:hAnsi="Palatino Linotype"/>
          <w:color w:val="000000" w:themeColor="text1"/>
        </w:rPr>
        <w:t xml:space="preserve">, realizadas con la finalidad de dictar medidas preventivas ocasionadas por el </w:t>
      </w:r>
      <w:r w:rsidR="00460568" w:rsidRPr="00F75DBB">
        <w:rPr>
          <w:rFonts w:ascii="Palatino Linotype" w:hAnsi="Palatino Linotype" w:cs="Arial"/>
          <w:color w:val="000000" w:themeColor="text1"/>
        </w:rPr>
        <w:t xml:space="preserve">virus </w:t>
      </w:r>
      <w:r w:rsidR="00460568" w:rsidRPr="00F75DBB">
        <w:rPr>
          <w:rFonts w:ascii="Palatino Linotype" w:hAnsi="Palatino Linotype"/>
          <w:color w:val="000000" w:themeColor="text1"/>
        </w:rPr>
        <w:t>SARS-CoV-2 (covid 19).</w:t>
      </w:r>
    </w:p>
    <w:p w14:paraId="589A117E" w14:textId="77777777" w:rsidR="00D362C5" w:rsidRPr="00F75DBB" w:rsidRDefault="00D362C5" w:rsidP="00AB4F1C">
      <w:pPr>
        <w:spacing w:line="360" w:lineRule="auto"/>
        <w:jc w:val="both"/>
        <w:rPr>
          <w:rFonts w:ascii="Palatino Linotype" w:hAnsi="Palatino Linotype"/>
          <w:color w:val="000000" w:themeColor="text1"/>
        </w:rPr>
      </w:pPr>
    </w:p>
    <w:p w14:paraId="299DE145" w14:textId="09C8EF80" w:rsidR="00D362C5" w:rsidRPr="00F75DBB" w:rsidRDefault="00D362C5" w:rsidP="00AB4F1C">
      <w:pPr>
        <w:spacing w:line="360" w:lineRule="auto"/>
        <w:jc w:val="both"/>
        <w:rPr>
          <w:rFonts w:ascii="Palatino Linotype" w:hAnsi="Palatino Linotype"/>
          <w:color w:val="000000" w:themeColor="text1"/>
        </w:rPr>
      </w:pPr>
      <w:r w:rsidRPr="00F75DBB">
        <w:rPr>
          <w:rFonts w:ascii="Palatino Linotype" w:hAnsi="Palatino Linotype"/>
          <w:color w:val="000000" w:themeColor="text1"/>
        </w:rPr>
        <w:t xml:space="preserve">El cuarto archivo electrónico, </w:t>
      </w:r>
      <w:r w:rsidRPr="00F75DBB">
        <w:rPr>
          <w:rFonts w:ascii="Palatino Linotype" w:hAnsi="Palatino Linotype"/>
          <w:i/>
          <w:color w:val="000000" w:themeColor="text1"/>
        </w:rPr>
        <w:t xml:space="preserve">“ANEXO 1 Solicitud 00344.pdf”, </w:t>
      </w:r>
      <w:r w:rsidRPr="00F75DBB">
        <w:rPr>
          <w:rFonts w:ascii="Palatino Linotype" w:hAnsi="Palatino Linotype"/>
          <w:color w:val="000000" w:themeColor="text1"/>
        </w:rPr>
        <w:t>suscrito por la Directora General del Instituto Municipal de la Mujer de Toluca, en el que observa la circular 001/2021</w:t>
      </w:r>
      <w:r w:rsidR="007317F5" w:rsidRPr="00F75DBB">
        <w:rPr>
          <w:rFonts w:ascii="Palatino Linotype" w:hAnsi="Palatino Linotype"/>
          <w:color w:val="000000" w:themeColor="text1"/>
        </w:rPr>
        <w:t xml:space="preserve">, a través de la que se indican las medidas preventivas tomadas en cuenta como prevención en contra del </w:t>
      </w:r>
      <w:r w:rsidR="007317F5" w:rsidRPr="00F75DBB">
        <w:rPr>
          <w:rFonts w:ascii="Palatino Linotype" w:hAnsi="Palatino Linotype" w:cs="Arial"/>
          <w:color w:val="000000" w:themeColor="text1"/>
        </w:rPr>
        <w:t xml:space="preserve">virus </w:t>
      </w:r>
      <w:r w:rsidR="007317F5" w:rsidRPr="00F75DBB">
        <w:rPr>
          <w:rFonts w:ascii="Palatino Linotype" w:hAnsi="Palatino Linotype"/>
          <w:color w:val="000000" w:themeColor="text1"/>
        </w:rPr>
        <w:t>SARS-CoV-2 (covid 19).</w:t>
      </w:r>
    </w:p>
    <w:p w14:paraId="7C98A935" w14:textId="77777777" w:rsidR="007317F5" w:rsidRPr="00F75DBB" w:rsidRDefault="007317F5" w:rsidP="00AB4F1C">
      <w:pPr>
        <w:spacing w:line="360" w:lineRule="auto"/>
        <w:jc w:val="both"/>
        <w:rPr>
          <w:rFonts w:ascii="Palatino Linotype" w:hAnsi="Palatino Linotype"/>
          <w:color w:val="000000" w:themeColor="text1"/>
        </w:rPr>
      </w:pPr>
    </w:p>
    <w:p w14:paraId="07A060CD" w14:textId="42B5AECE" w:rsidR="007317F5" w:rsidRPr="00F75DBB" w:rsidRDefault="007317F5" w:rsidP="00AB4F1C">
      <w:pPr>
        <w:spacing w:line="360" w:lineRule="auto"/>
        <w:jc w:val="both"/>
        <w:rPr>
          <w:rFonts w:ascii="Palatino Linotype" w:hAnsi="Palatino Linotype" w:cs="Arial"/>
          <w:color w:val="000000" w:themeColor="text1"/>
        </w:rPr>
      </w:pPr>
      <w:r w:rsidRPr="00F75DBB">
        <w:rPr>
          <w:rFonts w:ascii="Palatino Linotype" w:hAnsi="Palatino Linotype"/>
          <w:color w:val="000000" w:themeColor="text1"/>
        </w:rPr>
        <w:t xml:space="preserve">Finalmente, el documento </w:t>
      </w:r>
      <w:r w:rsidRPr="00F75DBB">
        <w:rPr>
          <w:rFonts w:ascii="Palatino Linotype" w:hAnsi="Palatino Linotype"/>
          <w:i/>
          <w:color w:val="000000" w:themeColor="text1"/>
        </w:rPr>
        <w:t xml:space="preserve">“ANEXO 2 Evidencia Fotográfica Solicitud 00344.pdf”, </w:t>
      </w:r>
      <w:r w:rsidRPr="00F75DBB">
        <w:rPr>
          <w:rFonts w:ascii="Palatino Linotype" w:hAnsi="Palatino Linotype"/>
          <w:color w:val="000000" w:themeColor="text1"/>
        </w:rPr>
        <w:t xml:space="preserve">por medio del cual se advierten diversas fotografías </w:t>
      </w:r>
      <w:r w:rsidR="003D7133" w:rsidRPr="00F75DBB">
        <w:rPr>
          <w:rFonts w:ascii="Palatino Linotype" w:hAnsi="Palatino Linotype"/>
          <w:color w:val="000000" w:themeColor="text1"/>
        </w:rPr>
        <w:t>digitales de la proyección de medidas sanitarias ejercidas en el Instituto Municipal de la Mujer de Toluca.</w:t>
      </w:r>
    </w:p>
    <w:p w14:paraId="56B25C98" w14:textId="5EACEF88" w:rsidR="000C5D0F" w:rsidRPr="00F75DBB" w:rsidRDefault="000C5D0F" w:rsidP="002E29C4">
      <w:pPr>
        <w:spacing w:line="360" w:lineRule="auto"/>
        <w:jc w:val="center"/>
        <w:rPr>
          <w:rFonts w:ascii="Palatino Linotype" w:hAnsi="Palatino Linotype" w:cs="Arial"/>
          <w:color w:val="000000" w:themeColor="text1"/>
        </w:rPr>
      </w:pPr>
    </w:p>
    <w:p w14:paraId="6729D873" w14:textId="482E6BF2" w:rsidR="000E7DD1" w:rsidRPr="00F75DBB" w:rsidRDefault="005C3BC8" w:rsidP="000E7DD1">
      <w:pPr>
        <w:spacing w:line="360" w:lineRule="auto"/>
        <w:jc w:val="both"/>
        <w:rPr>
          <w:rFonts w:ascii="Palatino Linotype" w:hAnsi="Palatino Linotype" w:cs="Arial"/>
          <w:b/>
          <w:color w:val="000000" w:themeColor="text1"/>
          <w:sz w:val="28"/>
        </w:rPr>
      </w:pPr>
      <w:r w:rsidRPr="00F75DBB">
        <w:rPr>
          <w:rFonts w:ascii="Palatino Linotype" w:hAnsi="Palatino Linotype"/>
          <w:b/>
          <w:color w:val="000000" w:themeColor="text1"/>
          <w:sz w:val="28"/>
          <w:szCs w:val="28"/>
        </w:rPr>
        <w:t>IV.</w:t>
      </w:r>
      <w:r w:rsidRPr="00F75DBB">
        <w:rPr>
          <w:rFonts w:ascii="Palatino Linotype" w:hAnsi="Palatino Linotype"/>
          <w:b/>
          <w:color w:val="000000" w:themeColor="text1"/>
        </w:rPr>
        <w:t xml:space="preserve"> </w:t>
      </w:r>
      <w:r w:rsidR="000E7DD1" w:rsidRPr="00F75DBB">
        <w:rPr>
          <w:rFonts w:ascii="Palatino Linotype" w:hAnsi="Palatino Linotype" w:cs="Arial"/>
          <w:b/>
          <w:color w:val="000000" w:themeColor="text1"/>
          <w:sz w:val="28"/>
        </w:rPr>
        <w:t>Del Recurso de Revisión.</w:t>
      </w:r>
    </w:p>
    <w:p w14:paraId="79708EA7" w14:textId="6EBB4ACB" w:rsidR="00D8208E" w:rsidRPr="00F75DBB" w:rsidRDefault="00BD7CF0" w:rsidP="00AB4F1C">
      <w:pPr>
        <w:spacing w:line="360" w:lineRule="auto"/>
        <w:jc w:val="both"/>
        <w:rPr>
          <w:rFonts w:ascii="Palatino Linotype" w:hAnsi="Palatino Linotype" w:cs="Arial"/>
          <w:color w:val="000000" w:themeColor="text1"/>
        </w:rPr>
      </w:pPr>
      <w:r w:rsidRPr="00F75DBB">
        <w:rPr>
          <w:rFonts w:ascii="Palatino Linotype" w:hAnsi="Palatino Linotype"/>
          <w:color w:val="000000" w:themeColor="text1"/>
        </w:rPr>
        <w:t xml:space="preserve">Inconforme con la </w:t>
      </w:r>
      <w:r w:rsidRPr="00F75DBB">
        <w:rPr>
          <w:rFonts w:ascii="Palatino Linotype" w:hAnsi="Palatino Linotype" w:cs="Arial"/>
          <w:color w:val="000000" w:themeColor="text1"/>
        </w:rPr>
        <w:t xml:space="preserve">respuesta, el </w:t>
      </w:r>
      <w:r w:rsidR="00AE4B6C" w:rsidRPr="00F75DBB">
        <w:rPr>
          <w:rFonts w:ascii="Palatino Linotype" w:hAnsi="Palatino Linotype" w:cs="Arial"/>
          <w:color w:val="000000" w:themeColor="text1"/>
        </w:rPr>
        <w:t>día</w:t>
      </w:r>
      <w:r w:rsidR="00AE4B6C" w:rsidRPr="00F75DBB">
        <w:rPr>
          <w:rFonts w:ascii="Palatino Linotype" w:hAnsi="Palatino Linotype" w:cs="Arial"/>
          <w:b/>
          <w:color w:val="000000" w:themeColor="text1"/>
        </w:rPr>
        <w:t xml:space="preserve"> </w:t>
      </w:r>
      <w:r w:rsidR="003D7133" w:rsidRPr="00F75DBB">
        <w:rPr>
          <w:rFonts w:ascii="Palatino Linotype" w:hAnsi="Palatino Linotype" w:cs="Arial"/>
          <w:b/>
          <w:color w:val="000000" w:themeColor="text1"/>
        </w:rPr>
        <w:t>diecisiete</w:t>
      </w:r>
      <w:r w:rsidR="00AE4B6C" w:rsidRPr="00F75DBB">
        <w:rPr>
          <w:rFonts w:ascii="Palatino Linotype" w:hAnsi="Palatino Linotype" w:cs="Arial"/>
          <w:b/>
          <w:color w:val="000000" w:themeColor="text1"/>
        </w:rPr>
        <w:t xml:space="preserve"> de febrero del año en curso</w:t>
      </w:r>
      <w:r w:rsidR="00AE4B6C" w:rsidRPr="00F75DBB">
        <w:rPr>
          <w:rFonts w:ascii="Palatino Linotype" w:hAnsi="Palatino Linotype" w:cs="Arial"/>
          <w:color w:val="000000" w:themeColor="text1"/>
        </w:rPr>
        <w:t xml:space="preserve">, </w:t>
      </w:r>
      <w:r w:rsidR="00D900CC" w:rsidRPr="00F75DBB">
        <w:rPr>
          <w:rFonts w:ascii="Palatino Linotype" w:hAnsi="Palatino Linotype"/>
          <w:b/>
          <w:color w:val="000000" w:themeColor="text1"/>
        </w:rPr>
        <w:t>EL</w:t>
      </w:r>
      <w:r w:rsidRPr="00F75DBB">
        <w:rPr>
          <w:rFonts w:ascii="Palatino Linotype" w:hAnsi="Palatino Linotype"/>
          <w:b/>
          <w:color w:val="000000" w:themeColor="text1"/>
        </w:rPr>
        <w:t xml:space="preserve"> RECURRENTE</w:t>
      </w:r>
      <w:r w:rsidR="00AE4B6C" w:rsidRPr="00F75DBB">
        <w:rPr>
          <w:rFonts w:ascii="Palatino Linotype" w:hAnsi="Palatino Linotype"/>
          <w:color w:val="000000" w:themeColor="text1"/>
        </w:rPr>
        <w:t xml:space="preserve"> interpuso el Recurso de R</w:t>
      </w:r>
      <w:r w:rsidRPr="00F75DBB">
        <w:rPr>
          <w:rFonts w:ascii="Palatino Linotype" w:hAnsi="Palatino Linotype"/>
          <w:color w:val="000000" w:themeColor="text1"/>
        </w:rPr>
        <w:t xml:space="preserve">evisión objeto del presente estudio, el cual fue registrado en </w:t>
      </w:r>
      <w:r w:rsidRPr="00F75DBB">
        <w:rPr>
          <w:rFonts w:ascii="Palatino Linotype" w:hAnsi="Palatino Linotype"/>
          <w:b/>
          <w:color w:val="000000" w:themeColor="text1"/>
        </w:rPr>
        <w:t>EL SAIMEX</w:t>
      </w:r>
      <w:r w:rsidRPr="00F75DBB">
        <w:rPr>
          <w:rFonts w:ascii="Palatino Linotype" w:hAnsi="Palatino Linotype"/>
          <w:color w:val="000000" w:themeColor="text1"/>
        </w:rPr>
        <w:t xml:space="preserve"> y se le asignó el número de </w:t>
      </w:r>
      <w:r w:rsidR="00AE4B6C" w:rsidRPr="00F75DBB">
        <w:rPr>
          <w:rFonts w:ascii="Palatino Linotype" w:hAnsi="Palatino Linotype"/>
          <w:color w:val="000000" w:themeColor="text1"/>
        </w:rPr>
        <w:t>0</w:t>
      </w:r>
      <w:r w:rsidR="003D7133" w:rsidRPr="00F75DBB">
        <w:rPr>
          <w:rFonts w:ascii="Palatino Linotype" w:hAnsi="Palatino Linotype"/>
          <w:b/>
          <w:color w:val="000000" w:themeColor="text1"/>
        </w:rPr>
        <w:t>0952</w:t>
      </w:r>
      <w:r w:rsidR="00AE4B6C" w:rsidRPr="00F75DBB">
        <w:rPr>
          <w:rFonts w:ascii="Palatino Linotype" w:hAnsi="Palatino Linotype"/>
          <w:b/>
          <w:color w:val="000000" w:themeColor="text1"/>
        </w:rPr>
        <w:t>/INFOEM/IP/RR/2022</w:t>
      </w:r>
      <w:r w:rsidR="00457BB8" w:rsidRPr="00F75DBB">
        <w:rPr>
          <w:rFonts w:ascii="Palatino Linotype" w:hAnsi="Palatino Linotype" w:cs="Arial"/>
          <w:color w:val="000000" w:themeColor="text1"/>
        </w:rPr>
        <w:t xml:space="preserve">, en el que señaló como </w:t>
      </w:r>
      <w:r w:rsidR="00457BB8" w:rsidRPr="00F75DBB">
        <w:rPr>
          <w:rFonts w:ascii="Palatino Linotype" w:hAnsi="Palatino Linotype" w:cs="Arial"/>
          <w:color w:val="000000" w:themeColor="text1"/>
          <w:u w:val="single"/>
        </w:rPr>
        <w:t>acto impugnado</w:t>
      </w:r>
      <w:r w:rsidR="00AE4B6C" w:rsidRPr="00F75DBB">
        <w:rPr>
          <w:rFonts w:ascii="Palatino Linotype" w:hAnsi="Palatino Linotype" w:cs="Arial"/>
          <w:color w:val="000000" w:themeColor="text1"/>
          <w:u w:val="single"/>
        </w:rPr>
        <w:t xml:space="preserve"> y razones de inconformidad</w:t>
      </w:r>
      <w:r w:rsidR="00AE4B6C" w:rsidRPr="00F75DBB">
        <w:rPr>
          <w:rFonts w:ascii="Palatino Linotype" w:hAnsi="Palatino Linotype" w:cs="Arial"/>
          <w:color w:val="000000" w:themeColor="text1"/>
        </w:rPr>
        <w:t xml:space="preserve"> lo siguiente:</w:t>
      </w:r>
    </w:p>
    <w:p w14:paraId="6963D371" w14:textId="77777777" w:rsidR="00416225" w:rsidRPr="00F75DBB" w:rsidRDefault="00416225" w:rsidP="00AB4F1C">
      <w:pPr>
        <w:ind w:left="851" w:right="899"/>
        <w:jc w:val="both"/>
        <w:rPr>
          <w:rFonts w:ascii="Palatino Linotype" w:hAnsi="Palatino Linotype" w:cs="Arial"/>
          <w:i/>
          <w:color w:val="000000" w:themeColor="text1"/>
          <w:sz w:val="22"/>
          <w:szCs w:val="22"/>
        </w:rPr>
      </w:pPr>
    </w:p>
    <w:p w14:paraId="35B394FB" w14:textId="7C4021AB" w:rsidR="00416225" w:rsidRPr="00F75DBB" w:rsidRDefault="00416225" w:rsidP="00AB4F1C">
      <w:pPr>
        <w:ind w:left="851" w:right="899"/>
        <w:jc w:val="both"/>
        <w:rPr>
          <w:rFonts w:ascii="Palatino Linotype" w:hAnsi="Palatino Linotype" w:cs="Arial"/>
          <w:i/>
          <w:color w:val="000000" w:themeColor="text1"/>
          <w:sz w:val="22"/>
          <w:szCs w:val="22"/>
        </w:rPr>
      </w:pPr>
      <w:r w:rsidRPr="00F75DBB">
        <w:rPr>
          <w:rFonts w:ascii="Palatino Linotype" w:hAnsi="Palatino Linotype" w:cs="Arial"/>
          <w:i/>
          <w:color w:val="000000" w:themeColor="text1"/>
          <w:sz w:val="22"/>
          <w:szCs w:val="22"/>
        </w:rPr>
        <w:lastRenderedPageBreak/>
        <w:t>“</w:t>
      </w:r>
      <w:r w:rsidR="003D7133" w:rsidRPr="00F75DBB">
        <w:rPr>
          <w:rFonts w:ascii="Palatino Linotype" w:hAnsi="Palatino Linotype" w:cs="Arial"/>
          <w:i/>
          <w:color w:val="000000" w:themeColor="text1"/>
          <w:sz w:val="22"/>
          <w:szCs w:val="22"/>
        </w:rPr>
        <w:t>no entregan copias certi</w:t>
      </w:r>
      <w:r w:rsidR="006C3E67" w:rsidRPr="00F75DBB">
        <w:rPr>
          <w:rFonts w:ascii="Palatino Linotype" w:hAnsi="Palatino Linotype" w:cs="Arial"/>
          <w:i/>
          <w:color w:val="000000" w:themeColor="text1"/>
          <w:sz w:val="22"/>
          <w:szCs w:val="22"/>
        </w:rPr>
        <w:t>ficadas solicitadas</w:t>
      </w:r>
      <w:r w:rsidR="00B533A7" w:rsidRPr="00F75DBB">
        <w:rPr>
          <w:rFonts w:ascii="Palatino Linotype" w:hAnsi="Palatino Linotype" w:cs="Arial"/>
          <w:i/>
          <w:color w:val="000000" w:themeColor="text1"/>
          <w:sz w:val="22"/>
          <w:szCs w:val="22"/>
        </w:rPr>
        <w:t>.</w:t>
      </w:r>
      <w:r w:rsidRPr="00F75DBB">
        <w:rPr>
          <w:rFonts w:ascii="Palatino Linotype" w:hAnsi="Palatino Linotype" w:cs="Arial"/>
          <w:i/>
          <w:color w:val="000000" w:themeColor="text1"/>
          <w:sz w:val="22"/>
          <w:szCs w:val="22"/>
        </w:rPr>
        <w:t>” (sic)</w:t>
      </w:r>
    </w:p>
    <w:p w14:paraId="4CDC06B2" w14:textId="77777777" w:rsidR="000E7DD1" w:rsidRPr="00F75DBB" w:rsidRDefault="000E7DD1" w:rsidP="000E7DD1">
      <w:pPr>
        <w:ind w:right="899"/>
        <w:rPr>
          <w:rFonts w:ascii="Palatino Linotype" w:hAnsi="Palatino Linotype" w:cs="Arial"/>
          <w:i/>
          <w:color w:val="000000" w:themeColor="text1"/>
          <w:szCs w:val="22"/>
        </w:rPr>
      </w:pPr>
    </w:p>
    <w:p w14:paraId="2FF9CAAF" w14:textId="74FA3E84" w:rsidR="000E7DD1" w:rsidRPr="00F75DBB" w:rsidRDefault="00E80297" w:rsidP="000E7DD1">
      <w:pPr>
        <w:ind w:right="899"/>
        <w:rPr>
          <w:rFonts w:ascii="Palatino Linotype" w:hAnsi="Palatino Linotype" w:cs="Arial"/>
          <w:b/>
          <w:color w:val="000000" w:themeColor="text1"/>
          <w:sz w:val="28"/>
          <w:szCs w:val="22"/>
        </w:rPr>
      </w:pPr>
      <w:r w:rsidRPr="00F75DBB">
        <w:rPr>
          <w:rFonts w:ascii="Palatino Linotype" w:hAnsi="Palatino Linotype"/>
          <w:b/>
          <w:color w:val="000000" w:themeColor="text1"/>
          <w:sz w:val="28"/>
          <w:szCs w:val="28"/>
        </w:rPr>
        <w:t>V.</w:t>
      </w:r>
      <w:r w:rsidR="00704E9A" w:rsidRPr="00F75DBB">
        <w:rPr>
          <w:rFonts w:ascii="Palatino Linotype" w:hAnsi="Palatino Linotype"/>
          <w:b/>
          <w:color w:val="000000" w:themeColor="text1"/>
          <w:sz w:val="28"/>
          <w:szCs w:val="28"/>
        </w:rPr>
        <w:t xml:space="preserve"> </w:t>
      </w:r>
      <w:r w:rsidR="000E7DD1" w:rsidRPr="00F75DBB">
        <w:rPr>
          <w:rFonts w:ascii="Palatino Linotype" w:hAnsi="Palatino Linotype" w:cs="Arial"/>
          <w:b/>
          <w:color w:val="000000" w:themeColor="text1"/>
          <w:sz w:val="28"/>
          <w:szCs w:val="22"/>
        </w:rPr>
        <w:t>Del turno de</w:t>
      </w:r>
      <w:r w:rsidR="00B342A1" w:rsidRPr="00F75DBB">
        <w:rPr>
          <w:rFonts w:ascii="Palatino Linotype" w:hAnsi="Palatino Linotype" w:cs="Arial"/>
          <w:b/>
          <w:color w:val="000000" w:themeColor="text1"/>
          <w:sz w:val="28"/>
          <w:szCs w:val="22"/>
        </w:rPr>
        <w:t>l</w:t>
      </w:r>
      <w:r w:rsidR="000E7DD1" w:rsidRPr="00F75DBB">
        <w:rPr>
          <w:rFonts w:ascii="Palatino Linotype" w:hAnsi="Palatino Linotype" w:cs="Arial"/>
          <w:b/>
          <w:color w:val="000000" w:themeColor="text1"/>
          <w:sz w:val="28"/>
          <w:szCs w:val="22"/>
        </w:rPr>
        <w:t xml:space="preserve"> Recurso de Revisión.</w:t>
      </w:r>
    </w:p>
    <w:p w14:paraId="4009A04C" w14:textId="0FF300CA" w:rsidR="00E80297" w:rsidRPr="00F75DBB" w:rsidRDefault="00457BB8" w:rsidP="00704E9A">
      <w:pPr>
        <w:pStyle w:val="Default"/>
        <w:spacing w:line="360" w:lineRule="auto"/>
        <w:ind w:right="49"/>
        <w:jc w:val="both"/>
        <w:rPr>
          <w:rFonts w:ascii="Palatino Linotype" w:hAnsi="Palatino Linotype"/>
          <w:color w:val="000000" w:themeColor="text1"/>
          <w:lang w:val="es-ES_tradnl"/>
        </w:rPr>
      </w:pPr>
      <w:r w:rsidRPr="00F75DBB">
        <w:rPr>
          <w:rFonts w:ascii="Palatino Linotype" w:hAnsi="Palatino Linotype"/>
          <w:color w:val="000000" w:themeColor="text1"/>
        </w:rPr>
        <w:t>El</w:t>
      </w:r>
      <w:r w:rsidRPr="00F75DBB">
        <w:rPr>
          <w:rFonts w:ascii="Palatino Linotype" w:hAnsi="Palatino Linotype"/>
          <w:b/>
          <w:color w:val="000000" w:themeColor="text1"/>
          <w:sz w:val="28"/>
          <w:szCs w:val="28"/>
        </w:rPr>
        <w:t xml:space="preserve"> </w:t>
      </w:r>
      <w:r w:rsidR="00704E9A" w:rsidRPr="00F75DBB">
        <w:rPr>
          <w:rFonts w:ascii="Palatino Linotype" w:hAnsi="Palatino Linotype"/>
          <w:b/>
          <w:color w:val="000000" w:themeColor="text1"/>
        </w:rPr>
        <w:t>diecisiete</w:t>
      </w:r>
      <w:r w:rsidR="00B533A7" w:rsidRPr="00F75DBB">
        <w:rPr>
          <w:rFonts w:ascii="Palatino Linotype" w:hAnsi="Palatino Linotype"/>
          <w:b/>
          <w:color w:val="000000" w:themeColor="text1"/>
        </w:rPr>
        <w:t xml:space="preserve"> </w:t>
      </w:r>
      <w:r w:rsidR="00A031A9" w:rsidRPr="00F75DBB">
        <w:rPr>
          <w:rFonts w:ascii="Palatino Linotype" w:hAnsi="Palatino Linotype"/>
          <w:b/>
          <w:color w:val="000000" w:themeColor="text1"/>
        </w:rPr>
        <w:t xml:space="preserve">de </w:t>
      </w:r>
      <w:r w:rsidR="00BC1799" w:rsidRPr="00F75DBB">
        <w:rPr>
          <w:rFonts w:ascii="Palatino Linotype" w:hAnsi="Palatino Linotype"/>
          <w:b/>
          <w:color w:val="000000" w:themeColor="text1"/>
        </w:rPr>
        <w:t>febrero</w:t>
      </w:r>
      <w:r w:rsidR="00A031A9" w:rsidRPr="00F75DBB">
        <w:rPr>
          <w:rFonts w:ascii="Palatino Linotype" w:hAnsi="Palatino Linotype"/>
          <w:b/>
          <w:color w:val="000000" w:themeColor="text1"/>
        </w:rPr>
        <w:t xml:space="preserve"> d</w:t>
      </w:r>
      <w:r w:rsidR="00CE1A6F" w:rsidRPr="00F75DBB">
        <w:rPr>
          <w:rFonts w:ascii="Palatino Linotype" w:hAnsi="Palatino Linotype"/>
          <w:b/>
          <w:color w:val="000000" w:themeColor="text1"/>
        </w:rPr>
        <w:t xml:space="preserve">e dos mil </w:t>
      </w:r>
      <w:r w:rsidR="00BC1799" w:rsidRPr="00F75DBB">
        <w:rPr>
          <w:rFonts w:ascii="Palatino Linotype" w:hAnsi="Palatino Linotype"/>
          <w:b/>
          <w:color w:val="000000" w:themeColor="text1"/>
        </w:rPr>
        <w:t>veintidós</w:t>
      </w:r>
      <w:r w:rsidR="00CE1A6F" w:rsidRPr="00F75DBB">
        <w:rPr>
          <w:rFonts w:ascii="Palatino Linotype" w:hAnsi="Palatino Linotype"/>
          <w:color w:val="000000" w:themeColor="text1"/>
        </w:rPr>
        <w:t>, e</w:t>
      </w:r>
      <w:r w:rsidRPr="00F75DBB">
        <w:rPr>
          <w:rFonts w:ascii="Palatino Linotype" w:hAnsi="Palatino Linotype"/>
          <w:color w:val="000000" w:themeColor="text1"/>
        </w:rPr>
        <w:t xml:space="preserve">l </w:t>
      </w:r>
      <w:r w:rsidR="00AE4B6C" w:rsidRPr="00F75DBB">
        <w:rPr>
          <w:rFonts w:ascii="Palatino Linotype" w:hAnsi="Palatino Linotype"/>
          <w:color w:val="000000" w:themeColor="text1"/>
          <w:lang w:val="es-ES_tradnl"/>
        </w:rPr>
        <w:t>medio de impugnación</w:t>
      </w:r>
      <w:r w:rsidRPr="00F75DBB">
        <w:rPr>
          <w:rFonts w:ascii="Palatino Linotype" w:hAnsi="Palatino Linotype"/>
          <w:color w:val="000000" w:themeColor="text1"/>
          <w:lang w:val="es-ES_tradnl"/>
        </w:rPr>
        <w:t xml:space="preserve"> </w:t>
      </w:r>
      <w:r w:rsidR="00AE4B6C" w:rsidRPr="00F75DBB">
        <w:rPr>
          <w:rFonts w:ascii="Palatino Linotype" w:hAnsi="Palatino Linotype"/>
          <w:color w:val="000000" w:themeColor="text1"/>
          <w:lang w:val="es-ES_tradnl"/>
        </w:rPr>
        <w:t>en el que se actúa,</w:t>
      </w:r>
      <w:r w:rsidR="00BC1799" w:rsidRPr="00F75DBB">
        <w:rPr>
          <w:rFonts w:ascii="Palatino Linotype" w:hAnsi="Palatino Linotype"/>
          <w:color w:val="000000" w:themeColor="text1"/>
          <w:lang w:val="es-ES_tradnl"/>
        </w:rPr>
        <w:t xml:space="preserve"> </w:t>
      </w:r>
      <w:r w:rsidR="00920429" w:rsidRPr="00F75DBB">
        <w:rPr>
          <w:rFonts w:ascii="Palatino Linotype" w:hAnsi="Palatino Linotype"/>
          <w:color w:val="000000" w:themeColor="text1"/>
          <w:lang w:val="es-ES_tradnl"/>
        </w:rPr>
        <w:t>fue</w:t>
      </w:r>
      <w:r w:rsidR="00BC1799" w:rsidRPr="00F75DBB">
        <w:rPr>
          <w:rFonts w:ascii="Palatino Linotype" w:hAnsi="Palatino Linotype"/>
          <w:color w:val="000000" w:themeColor="text1"/>
          <w:lang w:val="es-ES_tradnl"/>
        </w:rPr>
        <w:t xml:space="preserve"> recib</w:t>
      </w:r>
      <w:r w:rsidRPr="00F75DBB">
        <w:rPr>
          <w:rFonts w:ascii="Palatino Linotype" w:hAnsi="Palatino Linotype"/>
          <w:color w:val="000000" w:themeColor="text1"/>
          <w:lang w:val="es-ES_tradnl"/>
        </w:rPr>
        <w:t xml:space="preserve">ió electrónicamente </w:t>
      </w:r>
      <w:r w:rsidR="00BC1799" w:rsidRPr="00F75DBB">
        <w:rPr>
          <w:rFonts w:ascii="Palatino Linotype" w:hAnsi="Palatino Linotype"/>
          <w:color w:val="000000" w:themeColor="text1"/>
          <w:lang w:val="es-ES_tradnl"/>
        </w:rPr>
        <w:t>en el</w:t>
      </w:r>
      <w:r w:rsidRPr="00F75DBB">
        <w:rPr>
          <w:rFonts w:ascii="Palatino Linotype" w:hAnsi="Palatino Linotype"/>
          <w:color w:val="000000" w:themeColor="text1"/>
          <w:lang w:val="es-ES_tradnl"/>
        </w:rPr>
        <w:t xml:space="preserve"> Instituto de </w:t>
      </w:r>
      <w:r w:rsidRPr="00F75DBB">
        <w:rPr>
          <w:rFonts w:ascii="Palatino Linotype" w:eastAsia="Arial Unicode MS" w:hAnsi="Palatino Linotype"/>
          <w:color w:val="000000" w:themeColor="text1"/>
        </w:rPr>
        <w:t>Transparencia</w:t>
      </w:r>
      <w:r w:rsidRPr="00F75DBB">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F75DBB">
        <w:rPr>
          <w:rFonts w:ascii="Palatino Linotype" w:hAnsi="Palatino Linotype"/>
          <w:color w:val="000000" w:themeColor="text1"/>
        </w:rPr>
        <w:t>Ley de Transparencia y Acceso a la Información Pública del Estado de México y Municipios</w:t>
      </w:r>
      <w:r w:rsidR="00BC1799" w:rsidRPr="00F75DBB">
        <w:rPr>
          <w:rFonts w:ascii="Palatino Linotype" w:hAnsi="Palatino Linotype"/>
          <w:color w:val="000000" w:themeColor="text1"/>
          <w:lang w:val="es-ES_tradnl"/>
        </w:rPr>
        <w:t xml:space="preserve"> y</w:t>
      </w:r>
      <w:r w:rsidRPr="00F75DBB">
        <w:rPr>
          <w:rFonts w:ascii="Palatino Linotype" w:hAnsi="Palatino Linotype"/>
          <w:color w:val="000000" w:themeColor="text1"/>
          <w:lang w:val="es-ES_tradnl"/>
        </w:rPr>
        <w:t xml:space="preserve"> se turnó, a través del</w:t>
      </w:r>
      <w:r w:rsidRPr="00F75DBB">
        <w:rPr>
          <w:rFonts w:ascii="Palatino Linotype" w:eastAsia="Arial Unicode MS" w:hAnsi="Palatino Linotype"/>
          <w:color w:val="000000" w:themeColor="text1"/>
          <w:lang w:val="es-ES_tradnl"/>
        </w:rPr>
        <w:t xml:space="preserve"> </w:t>
      </w:r>
      <w:r w:rsidRPr="00F75DBB">
        <w:rPr>
          <w:rFonts w:ascii="Palatino Linotype" w:eastAsia="Arial Unicode MS" w:hAnsi="Palatino Linotype"/>
          <w:b/>
          <w:color w:val="000000" w:themeColor="text1"/>
          <w:lang w:val="es-ES_tradnl"/>
        </w:rPr>
        <w:t>SAIMEX</w:t>
      </w:r>
      <w:r w:rsidRPr="00F75DBB">
        <w:rPr>
          <w:rFonts w:ascii="Palatino Linotype" w:hAnsi="Palatino Linotype"/>
          <w:color w:val="000000" w:themeColor="text1"/>
        </w:rPr>
        <w:t xml:space="preserve">, a la </w:t>
      </w:r>
      <w:r w:rsidR="00B342A1" w:rsidRPr="00F75DBB">
        <w:rPr>
          <w:rFonts w:ascii="Palatino Linotype" w:hAnsi="Palatino Linotype"/>
          <w:color w:val="000000" w:themeColor="text1"/>
        </w:rPr>
        <w:t>Ponencia de</w:t>
      </w:r>
      <w:r w:rsidR="00DE672F" w:rsidRPr="00F75DBB">
        <w:rPr>
          <w:rFonts w:ascii="Palatino Linotype" w:hAnsi="Palatino Linotype"/>
          <w:color w:val="000000" w:themeColor="text1"/>
        </w:rPr>
        <w:t xml:space="preserve">l </w:t>
      </w:r>
      <w:r w:rsidR="00DE672F" w:rsidRPr="00F75DBB">
        <w:rPr>
          <w:rFonts w:ascii="Palatino Linotype" w:hAnsi="Palatino Linotype"/>
          <w:b/>
          <w:color w:val="000000" w:themeColor="text1"/>
        </w:rPr>
        <w:t xml:space="preserve">Comisionado </w:t>
      </w:r>
      <w:r w:rsidR="00704E9A" w:rsidRPr="00F75DBB">
        <w:rPr>
          <w:rFonts w:ascii="Palatino Linotype" w:hAnsi="Palatino Linotype"/>
          <w:b/>
          <w:color w:val="000000" w:themeColor="text1"/>
        </w:rPr>
        <w:t>Luis Gustavo Parra Noriega</w:t>
      </w:r>
      <w:r w:rsidR="00B342A1" w:rsidRPr="00F75DBB">
        <w:rPr>
          <w:rFonts w:ascii="Palatino Linotype" w:hAnsi="Palatino Linotype"/>
          <w:color w:val="000000" w:themeColor="text1"/>
        </w:rPr>
        <w:t xml:space="preserve"> </w:t>
      </w:r>
      <w:r w:rsidRPr="00F75DBB">
        <w:rPr>
          <w:rFonts w:ascii="Palatino Linotype" w:hAnsi="Palatino Linotype"/>
          <w:color w:val="000000" w:themeColor="text1"/>
          <w:lang w:val="es-ES_tradnl"/>
        </w:rPr>
        <w:t>a efecto de decretar su admisión o desechamiento.</w:t>
      </w:r>
    </w:p>
    <w:p w14:paraId="2FCAA90F" w14:textId="77777777" w:rsidR="00E80297" w:rsidRPr="00F75DBB" w:rsidRDefault="00E80297" w:rsidP="00AB4F1C">
      <w:pPr>
        <w:pStyle w:val="Piedepgina"/>
        <w:spacing w:line="360" w:lineRule="auto"/>
        <w:jc w:val="both"/>
        <w:rPr>
          <w:rFonts w:ascii="Palatino Linotype" w:hAnsi="Palatino Linotype" w:cs="Arial"/>
          <w:b/>
          <w:color w:val="000000" w:themeColor="text1"/>
        </w:rPr>
      </w:pPr>
    </w:p>
    <w:p w14:paraId="1B168F48" w14:textId="54A14642" w:rsidR="006C5967" w:rsidRPr="00F75DBB" w:rsidRDefault="00704E9A" w:rsidP="00AB4F1C">
      <w:pPr>
        <w:pStyle w:val="Piedepgina"/>
        <w:spacing w:line="360" w:lineRule="auto"/>
        <w:jc w:val="both"/>
        <w:rPr>
          <w:rFonts w:ascii="Palatino Linotype" w:hAnsi="Palatino Linotype" w:cs="Arial"/>
          <w:b/>
          <w:color w:val="000000" w:themeColor="text1"/>
        </w:rPr>
      </w:pPr>
      <w:r w:rsidRPr="00F75DBB">
        <w:rPr>
          <w:rFonts w:ascii="Palatino Linotype" w:hAnsi="Palatino Linotype" w:cs="Arial"/>
          <w:b/>
          <w:color w:val="000000" w:themeColor="text1"/>
          <w:sz w:val="28"/>
        </w:rPr>
        <w:t>VI</w:t>
      </w:r>
      <w:r w:rsidR="00E95063" w:rsidRPr="00F75DBB">
        <w:rPr>
          <w:rFonts w:ascii="Palatino Linotype" w:hAnsi="Palatino Linotype" w:cs="Arial"/>
          <w:b/>
          <w:color w:val="000000" w:themeColor="text1"/>
          <w:sz w:val="28"/>
        </w:rPr>
        <w:t>. De la</w:t>
      </w:r>
      <w:r w:rsidR="000E7DD1" w:rsidRPr="00F75DBB">
        <w:rPr>
          <w:rFonts w:ascii="Palatino Linotype" w:hAnsi="Palatino Linotype" w:cs="Arial"/>
          <w:b/>
          <w:color w:val="000000" w:themeColor="text1"/>
          <w:sz w:val="28"/>
        </w:rPr>
        <w:t xml:space="preserve"> Admisión del Recurso de Revisión:</w:t>
      </w:r>
      <w:r w:rsidR="00416225" w:rsidRPr="00F75DBB">
        <w:rPr>
          <w:rFonts w:ascii="Palatino Linotype" w:hAnsi="Palatino Linotype" w:cs="Arial"/>
          <w:b/>
          <w:color w:val="000000" w:themeColor="text1"/>
        </w:rPr>
        <w:t xml:space="preserve"> </w:t>
      </w:r>
    </w:p>
    <w:p w14:paraId="2564FA1A" w14:textId="5A1A69EC" w:rsidR="00457BB8" w:rsidRPr="00F75DBB" w:rsidRDefault="009F2E96" w:rsidP="00AB4F1C">
      <w:pPr>
        <w:pStyle w:val="Piedepgina"/>
        <w:spacing w:line="360" w:lineRule="auto"/>
        <w:jc w:val="both"/>
        <w:rPr>
          <w:rFonts w:ascii="Palatino Linotype" w:hAnsi="Palatino Linotype" w:cs="Arial"/>
          <w:color w:val="000000" w:themeColor="text1"/>
        </w:rPr>
      </w:pPr>
      <w:r w:rsidRPr="00F75DBB">
        <w:rPr>
          <w:rFonts w:ascii="Palatino Linotype" w:hAnsi="Palatino Linotype" w:cs="Arial"/>
          <w:color w:val="000000" w:themeColor="text1"/>
        </w:rPr>
        <w:t>E</w:t>
      </w:r>
      <w:r w:rsidR="00457BB8" w:rsidRPr="00F75DBB">
        <w:rPr>
          <w:rFonts w:ascii="Palatino Linotype" w:hAnsi="Palatino Linotype" w:cs="Arial"/>
          <w:color w:val="000000" w:themeColor="text1"/>
        </w:rPr>
        <w:t>n fecha</w:t>
      </w:r>
      <w:r w:rsidR="00457BB8" w:rsidRPr="00F75DBB">
        <w:rPr>
          <w:rFonts w:ascii="Palatino Linotype" w:hAnsi="Palatino Linotype" w:cs="Arial"/>
          <w:b/>
          <w:color w:val="000000" w:themeColor="text1"/>
        </w:rPr>
        <w:t xml:space="preserve"> </w:t>
      </w:r>
      <w:r w:rsidR="00704E9A" w:rsidRPr="00F75DBB">
        <w:rPr>
          <w:rFonts w:ascii="Palatino Linotype" w:hAnsi="Palatino Linotype" w:cs="Arial"/>
          <w:b/>
          <w:color w:val="000000" w:themeColor="text1"/>
        </w:rPr>
        <w:t>veintidós</w:t>
      </w:r>
      <w:r w:rsidR="00B533A7" w:rsidRPr="00F75DBB">
        <w:rPr>
          <w:rFonts w:ascii="Palatino Linotype" w:hAnsi="Palatino Linotype" w:cs="Arial"/>
          <w:b/>
          <w:color w:val="000000" w:themeColor="text1"/>
        </w:rPr>
        <w:t xml:space="preserve"> </w:t>
      </w:r>
      <w:r w:rsidR="00D320F2" w:rsidRPr="00F75DBB">
        <w:rPr>
          <w:rFonts w:ascii="Palatino Linotype" w:hAnsi="Palatino Linotype" w:cs="Arial"/>
          <w:b/>
          <w:color w:val="000000" w:themeColor="text1"/>
        </w:rPr>
        <w:t xml:space="preserve">de </w:t>
      </w:r>
      <w:r w:rsidR="00920429" w:rsidRPr="00F75DBB">
        <w:rPr>
          <w:rFonts w:ascii="Palatino Linotype" w:hAnsi="Palatino Linotype" w:cs="Arial"/>
          <w:b/>
          <w:color w:val="000000" w:themeColor="text1"/>
        </w:rPr>
        <w:t>marzo</w:t>
      </w:r>
      <w:r w:rsidR="00D320F2" w:rsidRPr="00F75DBB">
        <w:rPr>
          <w:rFonts w:ascii="Palatino Linotype" w:hAnsi="Palatino Linotype" w:cs="Arial"/>
          <w:b/>
          <w:color w:val="000000" w:themeColor="text1"/>
        </w:rPr>
        <w:t xml:space="preserve"> </w:t>
      </w:r>
      <w:r w:rsidR="00523B0C" w:rsidRPr="00F75DBB">
        <w:rPr>
          <w:rFonts w:ascii="Palatino Linotype" w:hAnsi="Palatino Linotype" w:cs="Arial"/>
          <w:b/>
          <w:color w:val="000000" w:themeColor="text1"/>
        </w:rPr>
        <w:t xml:space="preserve">de dos mil </w:t>
      </w:r>
      <w:r w:rsidR="00920429" w:rsidRPr="00F75DBB">
        <w:rPr>
          <w:rFonts w:ascii="Palatino Linotype" w:hAnsi="Palatino Linotype" w:cs="Arial"/>
          <w:b/>
          <w:color w:val="000000" w:themeColor="text1"/>
        </w:rPr>
        <w:t>veintidós</w:t>
      </w:r>
      <w:r w:rsidR="00523B0C" w:rsidRPr="00F75DBB">
        <w:rPr>
          <w:rFonts w:ascii="Palatino Linotype" w:hAnsi="Palatino Linotype" w:cs="Arial"/>
          <w:color w:val="000000" w:themeColor="text1"/>
        </w:rPr>
        <w:t xml:space="preserve">, </w:t>
      </w:r>
      <w:r w:rsidR="00457BB8" w:rsidRPr="00F75DBB">
        <w:rPr>
          <w:rFonts w:ascii="Palatino Linotype" w:hAnsi="Palatino Linotype" w:cs="Arial"/>
          <w:color w:val="000000" w:themeColor="text1"/>
        </w:rPr>
        <w:t>se ac</w:t>
      </w:r>
      <w:r w:rsidR="00920429" w:rsidRPr="00F75DBB">
        <w:rPr>
          <w:rFonts w:ascii="Palatino Linotype" w:hAnsi="Palatino Linotype" w:cs="Arial"/>
          <w:color w:val="000000" w:themeColor="text1"/>
        </w:rPr>
        <w:t>ordó la admisión a trámite del Recurso de R</w:t>
      </w:r>
      <w:r w:rsidR="00457BB8" w:rsidRPr="00F75DBB">
        <w:rPr>
          <w:rFonts w:ascii="Palatino Linotype" w:hAnsi="Palatino Linotype" w:cs="Arial"/>
          <w:color w:val="000000" w:themeColor="text1"/>
        </w:rPr>
        <w:t xml:space="preserve">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457BB8" w:rsidRPr="00F75DBB">
        <w:rPr>
          <w:rFonts w:ascii="Palatino Linotype" w:hAnsi="Palatino Linotype" w:cs="Arial"/>
          <w:b/>
          <w:color w:val="000000" w:themeColor="text1"/>
        </w:rPr>
        <w:t xml:space="preserve">EL SUJETO OBLIGADO </w:t>
      </w:r>
      <w:r w:rsidR="00457BB8" w:rsidRPr="00F75DBB">
        <w:rPr>
          <w:rFonts w:ascii="Palatino Linotype" w:hAnsi="Palatino Linotype" w:cs="Arial"/>
          <w:color w:val="000000" w:themeColor="text1"/>
        </w:rPr>
        <w:t>rindiera su</w:t>
      </w:r>
      <w:r w:rsidR="00457BB8" w:rsidRPr="00F75DBB">
        <w:rPr>
          <w:rFonts w:ascii="Palatino Linotype" w:hAnsi="Palatino Linotype" w:cs="Arial"/>
          <w:b/>
          <w:color w:val="000000" w:themeColor="text1"/>
        </w:rPr>
        <w:t xml:space="preserve"> </w:t>
      </w:r>
      <w:r w:rsidR="00457BB8" w:rsidRPr="00F75DBB">
        <w:rPr>
          <w:rFonts w:ascii="Palatino Linotype" w:hAnsi="Palatino Linotype" w:cs="Arial"/>
          <w:color w:val="000000" w:themeColor="text1"/>
        </w:rPr>
        <w:t>Informe Justificado.</w:t>
      </w:r>
    </w:p>
    <w:p w14:paraId="649295FD" w14:textId="77777777" w:rsidR="00D271C2" w:rsidRPr="00F75DBB" w:rsidRDefault="00D271C2" w:rsidP="00AB4F1C">
      <w:pPr>
        <w:pStyle w:val="Piedepgina"/>
        <w:spacing w:line="360" w:lineRule="auto"/>
        <w:jc w:val="both"/>
        <w:rPr>
          <w:rFonts w:ascii="Palatino Linotype" w:hAnsi="Palatino Linotype" w:cs="Arial"/>
          <w:color w:val="000000" w:themeColor="text1"/>
        </w:rPr>
      </w:pPr>
    </w:p>
    <w:p w14:paraId="1BE5EAB7" w14:textId="77777777" w:rsidR="00E80297" w:rsidRPr="00F75DBB" w:rsidRDefault="00D271C2" w:rsidP="00D271C2">
      <w:pPr>
        <w:pStyle w:val="Default"/>
        <w:spacing w:line="360" w:lineRule="auto"/>
        <w:ind w:right="49"/>
        <w:jc w:val="both"/>
        <w:rPr>
          <w:rFonts w:ascii="Palatino Linotype" w:hAnsi="Palatino Linotype"/>
          <w:b/>
          <w:color w:val="000000" w:themeColor="text1"/>
          <w:lang w:val="es-ES_tradnl"/>
        </w:rPr>
      </w:pPr>
      <w:r w:rsidRPr="00F75DBB">
        <w:rPr>
          <w:rFonts w:ascii="Palatino Linotype" w:hAnsi="Palatino Linotype"/>
          <w:b/>
          <w:color w:val="000000" w:themeColor="text1"/>
          <w:lang w:val="es-ES_tradnl"/>
        </w:rPr>
        <w:t>a) Del r</w:t>
      </w:r>
      <w:r w:rsidR="00904A9D" w:rsidRPr="00F75DBB">
        <w:rPr>
          <w:rFonts w:ascii="Palatino Linotype" w:hAnsi="Palatino Linotype"/>
          <w:b/>
          <w:color w:val="000000" w:themeColor="text1"/>
          <w:lang w:val="es-ES_tradnl"/>
        </w:rPr>
        <w:t xml:space="preserve">eturno del Recurso de Revisión: </w:t>
      </w:r>
    </w:p>
    <w:p w14:paraId="26C4BCFA" w14:textId="3CD259E1" w:rsidR="00D271C2" w:rsidRPr="00F75DBB" w:rsidRDefault="00D271C2" w:rsidP="00D271C2">
      <w:pPr>
        <w:pStyle w:val="Default"/>
        <w:spacing w:line="360" w:lineRule="auto"/>
        <w:ind w:right="49"/>
        <w:jc w:val="both"/>
        <w:rPr>
          <w:rFonts w:ascii="Palatino Linotype" w:hAnsi="Palatino Linotype"/>
          <w:b/>
          <w:color w:val="000000" w:themeColor="text1"/>
          <w:lang w:val="es-ES_tradnl"/>
        </w:rPr>
      </w:pPr>
      <w:r w:rsidRPr="00F75DBB">
        <w:rPr>
          <w:rFonts w:ascii="Palatino Linotype" w:hAnsi="Palatino Linotype"/>
          <w:color w:val="000000" w:themeColor="text1"/>
          <w:lang w:val="es-ES_tradnl"/>
        </w:rPr>
        <w:t xml:space="preserve">En la Novena Sesión Ordinaria de fecha nueve de marzo de dos mil veintidós, por acuerdo del Pleno de este Órgano Garante, fue returnado el Recurso de Revisión </w:t>
      </w:r>
      <w:r w:rsidR="00704E9A" w:rsidRPr="00F75DBB">
        <w:rPr>
          <w:rFonts w:ascii="Palatino Linotype" w:hAnsi="Palatino Linotype"/>
          <w:b/>
          <w:color w:val="000000" w:themeColor="text1"/>
          <w:lang w:val="es-ES_tradnl"/>
        </w:rPr>
        <w:t>00952</w:t>
      </w:r>
      <w:r w:rsidRPr="00F75DBB">
        <w:rPr>
          <w:rFonts w:ascii="Palatino Linotype" w:hAnsi="Palatino Linotype"/>
          <w:b/>
          <w:color w:val="000000" w:themeColor="text1"/>
          <w:lang w:val="es-ES_tradnl"/>
        </w:rPr>
        <w:t>/INFOEM/IP/RR/2022</w:t>
      </w:r>
      <w:r w:rsidRPr="00F75DBB">
        <w:rPr>
          <w:rFonts w:ascii="Palatino Linotype" w:hAnsi="Palatino Linotype"/>
          <w:color w:val="000000" w:themeColor="text1"/>
          <w:lang w:val="es-ES_tradnl"/>
        </w:rPr>
        <w:t xml:space="preserve">, a la </w:t>
      </w:r>
      <w:r w:rsidRPr="00F75DBB">
        <w:rPr>
          <w:rFonts w:ascii="Palatino Linotype" w:hAnsi="Palatino Linotype"/>
          <w:b/>
          <w:color w:val="000000" w:themeColor="text1"/>
          <w:lang w:val="es-ES_tradnl"/>
        </w:rPr>
        <w:t>Comisionada Sharon Cristina Morales Martínez</w:t>
      </w:r>
      <w:r w:rsidRPr="00F75DBB">
        <w:rPr>
          <w:rFonts w:ascii="Palatino Linotype" w:hAnsi="Palatino Linotype"/>
          <w:color w:val="000000" w:themeColor="text1"/>
          <w:lang w:val="es-ES_tradnl"/>
        </w:rPr>
        <w:t xml:space="preserve"> para su resolución y presentación al Pleno.</w:t>
      </w:r>
    </w:p>
    <w:p w14:paraId="2C5FDABE" w14:textId="64B215C2" w:rsidR="00E80297" w:rsidRPr="00F75DBB" w:rsidRDefault="000E7DD1" w:rsidP="00AB4F1C">
      <w:pPr>
        <w:spacing w:line="360" w:lineRule="auto"/>
        <w:jc w:val="both"/>
        <w:rPr>
          <w:rFonts w:ascii="Palatino Linotype" w:eastAsia="Arial Unicode MS" w:hAnsi="Palatino Linotype" w:cs="Arial"/>
          <w:b/>
          <w:color w:val="000000" w:themeColor="text1"/>
          <w:szCs w:val="28"/>
        </w:rPr>
      </w:pPr>
      <w:r w:rsidRPr="00F75DBB">
        <w:rPr>
          <w:rFonts w:ascii="Palatino Linotype" w:eastAsia="Arial Unicode MS" w:hAnsi="Palatino Linotype" w:cs="Arial"/>
          <w:b/>
          <w:color w:val="000000" w:themeColor="text1"/>
          <w:szCs w:val="28"/>
        </w:rPr>
        <w:lastRenderedPageBreak/>
        <w:t>b) Manifestaciones</w:t>
      </w:r>
      <w:r w:rsidR="00E80297" w:rsidRPr="00F75DBB">
        <w:rPr>
          <w:rFonts w:ascii="Palatino Linotype" w:eastAsia="Arial Unicode MS" w:hAnsi="Palatino Linotype" w:cs="Arial"/>
          <w:b/>
          <w:color w:val="000000" w:themeColor="text1"/>
          <w:szCs w:val="28"/>
        </w:rPr>
        <w:t>:</w:t>
      </w:r>
    </w:p>
    <w:p w14:paraId="0C378C4A" w14:textId="77777777" w:rsidR="00AA398A" w:rsidRPr="00F75DBB" w:rsidRDefault="00AA398A" w:rsidP="00AA398A">
      <w:pPr>
        <w:spacing w:line="360" w:lineRule="auto"/>
        <w:jc w:val="both"/>
        <w:rPr>
          <w:rFonts w:ascii="Palatino Linotype" w:eastAsia="Arial Unicode MS" w:hAnsi="Palatino Linotype" w:cs="Arial"/>
        </w:rPr>
      </w:pPr>
      <w:r w:rsidRPr="00F75DBB">
        <w:rPr>
          <w:rFonts w:ascii="Palatino Linotype" w:eastAsia="Arial Unicode MS" w:hAnsi="Palatino Linotype" w:cs="Arial"/>
        </w:rPr>
        <w:t xml:space="preserve">De acuerdo a las constancias digitales que obran en </w:t>
      </w:r>
      <w:r w:rsidRPr="00F75DBB">
        <w:rPr>
          <w:rFonts w:ascii="Palatino Linotype" w:eastAsia="Arial Unicode MS" w:hAnsi="Palatino Linotype" w:cs="Arial"/>
          <w:b/>
        </w:rPr>
        <w:t>EL</w:t>
      </w:r>
      <w:r w:rsidRPr="00F75DBB">
        <w:rPr>
          <w:rFonts w:ascii="Palatino Linotype" w:eastAsia="Arial Unicode MS" w:hAnsi="Palatino Linotype" w:cs="Arial"/>
        </w:rPr>
        <w:t xml:space="preserve"> </w:t>
      </w:r>
      <w:r w:rsidRPr="00F75DBB">
        <w:rPr>
          <w:rFonts w:ascii="Palatino Linotype" w:eastAsia="Arial Unicode MS" w:hAnsi="Palatino Linotype" w:cs="Arial"/>
          <w:b/>
        </w:rPr>
        <w:t>SAIMEX</w:t>
      </w:r>
      <w:r w:rsidRPr="00F75DBB">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w:t>
      </w:r>
      <w:r w:rsidRPr="00F75DBB">
        <w:rPr>
          <w:rFonts w:ascii="Palatino Linotype" w:eastAsia="Arial Unicode MS" w:hAnsi="Palatino Linotype" w:cs="Arial"/>
          <w:b/>
          <w:bCs/>
        </w:rPr>
        <w:t>EL</w:t>
      </w:r>
      <w:r w:rsidRPr="00F75DBB">
        <w:rPr>
          <w:rFonts w:ascii="Palatino Linotype" w:eastAsia="Arial Unicode MS" w:hAnsi="Palatino Linotype" w:cs="Arial"/>
        </w:rPr>
        <w:t xml:space="preserve"> </w:t>
      </w:r>
      <w:r w:rsidRPr="00F75DBB">
        <w:rPr>
          <w:rFonts w:ascii="Palatino Linotype" w:eastAsia="Arial Unicode MS" w:hAnsi="Palatino Linotype" w:cs="Arial"/>
          <w:b/>
        </w:rPr>
        <w:t>RECURRENTE</w:t>
      </w:r>
      <w:r w:rsidRPr="00F75DBB">
        <w:rPr>
          <w:rFonts w:ascii="Palatino Linotype" w:eastAsia="Arial Unicode MS" w:hAnsi="Palatino Linotype" w:cs="Arial"/>
        </w:rPr>
        <w:t>, éste no realizó manifestación alguna, ni presentó pruebas o alegatos, tal y como se aprecia en la siguiente imagen:</w:t>
      </w:r>
    </w:p>
    <w:p w14:paraId="6605E947" w14:textId="77777777" w:rsidR="006A3916" w:rsidRPr="00F75DBB" w:rsidRDefault="006A3916" w:rsidP="00AA398A">
      <w:pPr>
        <w:spacing w:line="360" w:lineRule="auto"/>
        <w:jc w:val="both"/>
        <w:rPr>
          <w:rFonts w:ascii="Palatino Linotype" w:hAnsi="Palatino Linotype" w:cs="Arial"/>
        </w:rPr>
      </w:pPr>
    </w:p>
    <w:p w14:paraId="59AD3CE4" w14:textId="77777777" w:rsidR="006A3916" w:rsidRPr="00F75DBB" w:rsidRDefault="006A3916" w:rsidP="006A3916">
      <w:pPr>
        <w:spacing w:line="360" w:lineRule="auto"/>
        <w:jc w:val="both"/>
        <w:rPr>
          <w:rFonts w:ascii="Palatino Linotype" w:hAnsi="Palatino Linotype"/>
          <w:b/>
          <w:color w:val="000000" w:themeColor="text1"/>
        </w:rPr>
      </w:pPr>
      <w:r w:rsidRPr="00F75DBB">
        <w:rPr>
          <w:rFonts w:ascii="Palatino Linotype" w:hAnsi="Palatino Linotype"/>
          <w:color w:val="000000" w:themeColor="text1"/>
        </w:rPr>
        <w:t xml:space="preserve">Por su parte, </w:t>
      </w:r>
      <w:r w:rsidRPr="00F75DBB">
        <w:rPr>
          <w:rFonts w:ascii="Palatino Linotype" w:hAnsi="Palatino Linotype"/>
          <w:b/>
          <w:color w:val="000000" w:themeColor="text1"/>
        </w:rPr>
        <w:t xml:space="preserve">EL SUJETO OBLIGADO, </w:t>
      </w:r>
      <w:r w:rsidRPr="00F75DBB">
        <w:rPr>
          <w:rFonts w:ascii="Palatino Linotype" w:hAnsi="Palatino Linotype"/>
          <w:color w:val="000000" w:themeColor="text1"/>
        </w:rPr>
        <w:t xml:space="preserve">en fecha </w:t>
      </w:r>
      <w:r w:rsidRPr="00F75DBB">
        <w:rPr>
          <w:rFonts w:ascii="Palatino Linotype" w:hAnsi="Palatino Linotype"/>
          <w:b/>
          <w:color w:val="000000" w:themeColor="text1"/>
        </w:rPr>
        <w:t>siete de marzo del año en curso</w:t>
      </w:r>
      <w:r w:rsidRPr="00F75DBB">
        <w:rPr>
          <w:rFonts w:ascii="Palatino Linotype" w:hAnsi="Palatino Linotype"/>
          <w:color w:val="000000" w:themeColor="text1"/>
        </w:rPr>
        <w:t>, remitió su informe justificado mediante documento digital “</w:t>
      </w:r>
      <w:r w:rsidRPr="00F75DBB">
        <w:rPr>
          <w:rFonts w:ascii="Palatino Linotype" w:hAnsi="Palatino Linotype"/>
          <w:i/>
          <w:color w:val="000000" w:themeColor="text1"/>
        </w:rPr>
        <w:t>Informe Justificado 00952_2022</w:t>
      </w:r>
      <w:r w:rsidRPr="00F75DBB">
        <w:rPr>
          <w:rFonts w:ascii="Palatino Linotype" w:hAnsi="Palatino Linotype"/>
          <w:color w:val="000000" w:themeColor="text1"/>
        </w:rPr>
        <w:t>.pdf”, conteniendo el oficio número UT/RR/0084/2022, signado por la Titular de la Unidad de Transparencia, en el que ratifica las respuestas manifestadas en primera instancia</w:t>
      </w:r>
      <w:r w:rsidRPr="00F75DBB">
        <w:rPr>
          <w:rFonts w:ascii="Palatino Linotype" w:hAnsi="Palatino Linotype"/>
          <w:b/>
          <w:color w:val="000000" w:themeColor="text1"/>
        </w:rPr>
        <w:t>.</w:t>
      </w:r>
    </w:p>
    <w:p w14:paraId="2F4BF3C8" w14:textId="4A0D9A4B" w:rsidR="00D320F2" w:rsidRPr="00F75DBB" w:rsidRDefault="00D320F2" w:rsidP="00AB4F1C">
      <w:pPr>
        <w:spacing w:line="360" w:lineRule="auto"/>
        <w:jc w:val="both"/>
        <w:rPr>
          <w:noProof/>
          <w:lang w:eastAsia="es-MX"/>
        </w:rPr>
      </w:pPr>
    </w:p>
    <w:p w14:paraId="786C6F11" w14:textId="34D12F72" w:rsidR="00904A9D" w:rsidRPr="00F75DBB" w:rsidRDefault="006A3916" w:rsidP="00AB4F1C">
      <w:pPr>
        <w:spacing w:line="360" w:lineRule="auto"/>
        <w:jc w:val="both"/>
        <w:rPr>
          <w:rFonts w:ascii="Palatino Linotype" w:hAnsi="Palatino Linotype" w:cs="Arial"/>
          <w:noProof/>
          <w:color w:val="000000"/>
          <w:lang w:eastAsia="es-MX"/>
        </w:rPr>
      </w:pPr>
      <w:r w:rsidRPr="00F75DBB">
        <w:rPr>
          <w:noProof/>
          <w:lang w:eastAsia="es-MX"/>
        </w:rPr>
        <w:drawing>
          <wp:inline distT="0" distB="0" distL="0" distR="0" wp14:anchorId="58160240" wp14:editId="454BEE19">
            <wp:extent cx="5791835" cy="2647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647950"/>
                    </a:xfrm>
                    <a:prstGeom prst="rect">
                      <a:avLst/>
                    </a:prstGeom>
                  </pic:spPr>
                </pic:pic>
              </a:graphicData>
            </a:graphic>
          </wp:inline>
        </w:drawing>
      </w:r>
    </w:p>
    <w:p w14:paraId="611821BD" w14:textId="48C29D6E" w:rsidR="00AA398A" w:rsidRPr="00F75DBB" w:rsidRDefault="00AA398A" w:rsidP="00AB4F1C">
      <w:pPr>
        <w:spacing w:line="360" w:lineRule="auto"/>
        <w:jc w:val="both"/>
        <w:rPr>
          <w:rFonts w:ascii="Palatino Linotype" w:hAnsi="Palatino Linotype" w:cs="Arial"/>
          <w:noProof/>
          <w:color w:val="000000"/>
          <w:lang w:eastAsia="es-MX"/>
        </w:rPr>
      </w:pPr>
    </w:p>
    <w:p w14:paraId="6D1E5967" w14:textId="77777777" w:rsidR="00F75DBB" w:rsidRPr="00F75DBB" w:rsidRDefault="00F75DBB" w:rsidP="00AB4F1C">
      <w:pPr>
        <w:spacing w:line="360" w:lineRule="auto"/>
        <w:jc w:val="both"/>
        <w:rPr>
          <w:rFonts w:ascii="Palatino Linotype" w:hAnsi="Palatino Linotype" w:cs="Arial"/>
          <w:noProof/>
          <w:color w:val="000000"/>
          <w:lang w:eastAsia="es-MX"/>
        </w:rPr>
      </w:pPr>
    </w:p>
    <w:p w14:paraId="289C3939" w14:textId="77777777" w:rsidR="00F75DBB" w:rsidRPr="00F75DBB" w:rsidRDefault="00633B8F" w:rsidP="00F75DBB">
      <w:pPr>
        <w:spacing w:line="360" w:lineRule="auto"/>
        <w:jc w:val="both"/>
        <w:rPr>
          <w:rFonts w:ascii="Palatino Linotype" w:hAnsi="Palatino Linotype" w:cs="Arial"/>
          <w:b/>
          <w:bCs/>
          <w:color w:val="000000" w:themeColor="text1"/>
          <w:sz w:val="26"/>
          <w:szCs w:val="26"/>
        </w:rPr>
      </w:pPr>
      <w:r w:rsidRPr="00F75DBB">
        <w:rPr>
          <w:rFonts w:ascii="Palatino Linotype" w:hAnsi="Palatino Linotype"/>
          <w:b/>
          <w:color w:val="000000" w:themeColor="text1"/>
          <w:szCs w:val="28"/>
        </w:rPr>
        <w:lastRenderedPageBreak/>
        <w:t xml:space="preserve">c) </w:t>
      </w:r>
      <w:r w:rsidR="00F75DBB" w:rsidRPr="00F75DBB">
        <w:rPr>
          <w:rFonts w:ascii="Palatino Linotype" w:hAnsi="Palatino Linotype" w:cs="Arial"/>
          <w:b/>
          <w:bCs/>
          <w:color w:val="000000" w:themeColor="text1"/>
          <w:sz w:val="26"/>
          <w:szCs w:val="26"/>
        </w:rPr>
        <w:t>Acuerdo de ampliación.</w:t>
      </w:r>
    </w:p>
    <w:p w14:paraId="0C4C0266" w14:textId="77777777" w:rsidR="00F75DBB" w:rsidRPr="00F75DBB" w:rsidRDefault="00F75DBB" w:rsidP="00F75DBB">
      <w:pPr>
        <w:spacing w:line="360" w:lineRule="auto"/>
        <w:jc w:val="both"/>
        <w:rPr>
          <w:rFonts w:ascii="Palatino Linotype" w:hAnsi="Palatino Linotype" w:cs="Arial"/>
          <w:color w:val="000000" w:themeColor="text1"/>
        </w:rPr>
      </w:pPr>
      <w:r w:rsidRPr="00F75DBB">
        <w:rPr>
          <w:rFonts w:ascii="Palatino Linotype" w:hAnsi="Palatino Linotype" w:cs="Arial"/>
          <w:color w:val="000000" w:themeColor="text1"/>
        </w:rPr>
        <w:t xml:space="preserve">El </w:t>
      </w:r>
      <w:r w:rsidRPr="00F75DBB">
        <w:rPr>
          <w:rFonts w:ascii="Palatino Linotype" w:hAnsi="Palatino Linotype" w:cs="Arial"/>
          <w:b/>
          <w:bCs/>
          <w:color w:val="000000" w:themeColor="text1"/>
        </w:rPr>
        <w:t>veinte de abril de dos mil veintidós</w:t>
      </w:r>
      <w:r w:rsidRPr="00F75DBB">
        <w:rPr>
          <w:rFonts w:ascii="Palatino Linotype" w:hAnsi="Palatino Linotype" w:cs="Arial"/>
          <w:color w:val="000000" w:themeColor="text1"/>
        </w:rPr>
        <w:t>, se notificó a las partes el Acuerdo de ampliación del plazo para resolver el Recurso de Revisión en estudio, por un periodo de hasta quince días hábiles, de conformidad con el artículo 181, tercer párrafo de la Ley de Transparencia y Acceso a la Información Pública del Estado de México y Municipios.</w:t>
      </w:r>
    </w:p>
    <w:p w14:paraId="61EBA816" w14:textId="77777777" w:rsidR="00F75DBB" w:rsidRPr="00F75DBB" w:rsidRDefault="00F75DBB" w:rsidP="00E95063">
      <w:pPr>
        <w:spacing w:line="360" w:lineRule="auto"/>
        <w:jc w:val="both"/>
        <w:rPr>
          <w:rFonts w:ascii="Palatino Linotype" w:hAnsi="Palatino Linotype"/>
          <w:b/>
          <w:color w:val="000000" w:themeColor="text1"/>
          <w:szCs w:val="28"/>
        </w:rPr>
      </w:pPr>
    </w:p>
    <w:p w14:paraId="54A79D6E" w14:textId="7024C0A6" w:rsidR="000F54C3" w:rsidRPr="00F75DBB" w:rsidRDefault="00F75DBB" w:rsidP="00E95063">
      <w:pPr>
        <w:spacing w:line="360" w:lineRule="auto"/>
        <w:jc w:val="both"/>
        <w:rPr>
          <w:rFonts w:ascii="Palatino Linotype" w:hAnsi="Palatino Linotype"/>
          <w:b/>
          <w:color w:val="000000" w:themeColor="text1"/>
          <w:szCs w:val="28"/>
        </w:rPr>
      </w:pPr>
      <w:r w:rsidRPr="00F75DBB">
        <w:rPr>
          <w:rFonts w:ascii="Palatino Linotype" w:hAnsi="Palatino Linotype"/>
          <w:b/>
          <w:color w:val="000000" w:themeColor="text1"/>
          <w:szCs w:val="28"/>
        </w:rPr>
        <w:t xml:space="preserve">d) </w:t>
      </w:r>
      <w:r w:rsidR="00633B8F" w:rsidRPr="00F75DBB">
        <w:rPr>
          <w:rFonts w:ascii="Palatino Linotype" w:hAnsi="Palatino Linotype"/>
          <w:b/>
          <w:color w:val="000000" w:themeColor="text1"/>
          <w:szCs w:val="28"/>
        </w:rPr>
        <w:t>Cierre de instrucción:</w:t>
      </w:r>
    </w:p>
    <w:p w14:paraId="17F9EFE9" w14:textId="3B312F60" w:rsidR="00B46620" w:rsidRPr="00F75DBB" w:rsidRDefault="00633B8F" w:rsidP="00F75DBB">
      <w:pPr>
        <w:spacing w:line="360" w:lineRule="auto"/>
        <w:jc w:val="both"/>
        <w:rPr>
          <w:rFonts w:ascii="Palatino Linotype" w:hAnsi="Palatino Linotype"/>
          <w:color w:val="000000" w:themeColor="text1"/>
        </w:rPr>
      </w:pPr>
      <w:r w:rsidRPr="00F75DBB">
        <w:rPr>
          <w:rFonts w:ascii="Palatino Linotype" w:hAnsi="Palatino Linotype"/>
          <w:color w:val="000000" w:themeColor="text1"/>
        </w:rPr>
        <w:t xml:space="preserve">Una vez analizado el estado procesal que guarda el expediente, el </w:t>
      </w:r>
      <w:r w:rsidR="008B6780" w:rsidRPr="00F75DBB">
        <w:rPr>
          <w:rFonts w:ascii="Palatino Linotype" w:hAnsi="Palatino Linotype"/>
          <w:b/>
          <w:color w:val="000000" w:themeColor="text1"/>
        </w:rPr>
        <w:t xml:space="preserve">tres de mayo </w:t>
      </w:r>
      <w:r w:rsidRPr="00F75DBB">
        <w:rPr>
          <w:rFonts w:ascii="Palatino Linotype" w:hAnsi="Palatino Linotype"/>
          <w:b/>
          <w:color w:val="000000" w:themeColor="text1"/>
        </w:rPr>
        <w:t>de dos mil veintidós</w:t>
      </w:r>
      <w:r w:rsidRPr="00F75DBB">
        <w:rPr>
          <w:rFonts w:ascii="Palatino Linotype" w:hAnsi="Palatino Linotype"/>
          <w:color w:val="000000" w:themeColor="text1"/>
        </w:rPr>
        <w:t xml:space="preserve">, la </w:t>
      </w:r>
      <w:r w:rsidRPr="00F75DBB">
        <w:rPr>
          <w:rFonts w:ascii="Palatino Linotype" w:hAnsi="Palatino Linotype"/>
          <w:b/>
          <w:color w:val="000000" w:themeColor="text1"/>
        </w:rPr>
        <w:t>Comisionada Sharon Cristina Morales Martínez</w:t>
      </w:r>
      <w:r w:rsidRPr="00F75DBB">
        <w:rPr>
          <w:rFonts w:ascii="Palatino Linotype" w:hAnsi="Palatino Linotype"/>
          <w:color w:val="000000" w:themeColor="text1"/>
        </w:rPr>
        <w:t xml:space="preserve"> acordó el cierre de instrucción; así como, la remisión del mismo a efecto de ser resuelto, de conformidad con lo establecido en el artículo 185 fracciones VI y VIII de la Ley de Transparencia y Acceso a la Información Pública del E</w:t>
      </w:r>
      <w:r w:rsidR="00871AAB" w:rsidRPr="00F75DBB">
        <w:rPr>
          <w:rFonts w:ascii="Palatino Linotype" w:hAnsi="Palatino Linotype"/>
          <w:color w:val="000000" w:themeColor="text1"/>
        </w:rPr>
        <w:t>stado de México y Municipios.</w:t>
      </w:r>
    </w:p>
    <w:p w14:paraId="68F35153" w14:textId="77777777" w:rsidR="00F75DBB" w:rsidRPr="00F75DBB" w:rsidRDefault="00F75DBB" w:rsidP="00F75DBB">
      <w:pPr>
        <w:spacing w:line="360" w:lineRule="auto"/>
        <w:jc w:val="both"/>
        <w:rPr>
          <w:rFonts w:ascii="Palatino Linotype" w:hAnsi="Palatino Linotype"/>
          <w:color w:val="000000" w:themeColor="text1"/>
        </w:rPr>
      </w:pPr>
    </w:p>
    <w:p w14:paraId="4C86D636" w14:textId="77777777" w:rsidR="00F977A4" w:rsidRPr="00F75DBB" w:rsidRDefault="00F977A4" w:rsidP="00904A9D">
      <w:pPr>
        <w:rPr>
          <w:rFonts w:ascii="Palatino Linotype" w:hAnsi="Palatino Linotype"/>
          <w:b/>
          <w:bCs/>
          <w:color w:val="000000" w:themeColor="text1"/>
          <w:spacing w:val="40"/>
          <w:sz w:val="28"/>
        </w:rPr>
      </w:pPr>
    </w:p>
    <w:p w14:paraId="274C22D9" w14:textId="77777777" w:rsidR="00457BB8" w:rsidRPr="00F75DBB" w:rsidRDefault="00457BB8" w:rsidP="00346BB9">
      <w:pPr>
        <w:jc w:val="center"/>
        <w:rPr>
          <w:rFonts w:ascii="Palatino Linotype" w:hAnsi="Palatino Linotype"/>
          <w:b/>
          <w:bCs/>
          <w:color w:val="000000" w:themeColor="text1"/>
          <w:spacing w:val="40"/>
          <w:sz w:val="28"/>
        </w:rPr>
      </w:pPr>
      <w:r w:rsidRPr="00F75DBB">
        <w:rPr>
          <w:rFonts w:ascii="Palatino Linotype" w:hAnsi="Palatino Linotype"/>
          <w:b/>
          <w:bCs/>
          <w:color w:val="000000" w:themeColor="text1"/>
          <w:spacing w:val="40"/>
          <w:sz w:val="28"/>
        </w:rPr>
        <w:t>CONSIDERANDO</w:t>
      </w:r>
    </w:p>
    <w:p w14:paraId="2EE1A9E9" w14:textId="77777777" w:rsidR="00457BB8" w:rsidRPr="00F75DBB" w:rsidRDefault="00457BB8" w:rsidP="00346BB9">
      <w:pPr>
        <w:jc w:val="center"/>
        <w:rPr>
          <w:rFonts w:ascii="Palatino Linotype" w:hAnsi="Palatino Linotype"/>
          <w:b/>
          <w:bCs/>
          <w:color w:val="000000" w:themeColor="text1"/>
          <w:spacing w:val="40"/>
          <w:sz w:val="28"/>
        </w:rPr>
      </w:pPr>
    </w:p>
    <w:p w14:paraId="1C7CC15C" w14:textId="77777777" w:rsidR="000F54C3" w:rsidRPr="00F75DBB" w:rsidRDefault="00943BD8" w:rsidP="00943BD8">
      <w:pPr>
        <w:spacing w:line="360" w:lineRule="auto"/>
        <w:ind w:right="50"/>
        <w:jc w:val="both"/>
        <w:rPr>
          <w:rFonts w:ascii="Palatino Linotype" w:hAnsi="Palatino Linotype"/>
          <w:b/>
          <w:color w:val="000000" w:themeColor="text1"/>
        </w:rPr>
      </w:pPr>
      <w:r w:rsidRPr="00F75DBB">
        <w:rPr>
          <w:rFonts w:ascii="Palatino Linotype" w:hAnsi="Palatino Linotype"/>
          <w:b/>
          <w:color w:val="000000" w:themeColor="text1"/>
          <w:sz w:val="28"/>
          <w:szCs w:val="28"/>
        </w:rPr>
        <w:t>PRIMERO</w:t>
      </w:r>
      <w:r w:rsidRPr="00F75DBB">
        <w:rPr>
          <w:rFonts w:ascii="Palatino Linotype" w:hAnsi="Palatino Linotype"/>
          <w:b/>
          <w:color w:val="000000" w:themeColor="text1"/>
        </w:rPr>
        <w:t>.</w:t>
      </w:r>
      <w:r w:rsidRPr="00F75DBB">
        <w:rPr>
          <w:rFonts w:ascii="Palatino Linotype" w:hAnsi="Palatino Linotype"/>
          <w:color w:val="000000" w:themeColor="text1"/>
        </w:rPr>
        <w:t xml:space="preserve"> </w:t>
      </w:r>
      <w:r w:rsidRPr="00F75DBB">
        <w:rPr>
          <w:rFonts w:ascii="Palatino Linotype" w:hAnsi="Palatino Linotype"/>
          <w:b/>
          <w:color w:val="000000" w:themeColor="text1"/>
        </w:rPr>
        <w:t>Competencia</w:t>
      </w:r>
      <w:r w:rsidRPr="00F75DBB">
        <w:rPr>
          <w:rFonts w:ascii="Palatino Linotype" w:hAnsi="Palatino Linotype"/>
          <w:color w:val="000000" w:themeColor="text1"/>
        </w:rPr>
        <w:t>.</w:t>
      </w:r>
      <w:r w:rsidRPr="00F75DBB">
        <w:rPr>
          <w:rFonts w:ascii="Palatino Linotype" w:hAnsi="Palatino Linotype"/>
          <w:b/>
          <w:color w:val="000000" w:themeColor="text1"/>
        </w:rPr>
        <w:t xml:space="preserve"> </w:t>
      </w:r>
    </w:p>
    <w:p w14:paraId="7F50CA24" w14:textId="7912B8B1" w:rsidR="00943BD8" w:rsidRPr="00F75DBB" w:rsidRDefault="00943BD8" w:rsidP="00943BD8">
      <w:pPr>
        <w:spacing w:line="360" w:lineRule="auto"/>
        <w:ind w:right="50"/>
        <w:jc w:val="both"/>
        <w:rPr>
          <w:rFonts w:ascii="Palatino Linotype" w:hAnsi="Palatino Linotype" w:cs="Arial"/>
          <w:color w:val="000000" w:themeColor="text1"/>
        </w:rPr>
      </w:pPr>
      <w:r w:rsidRPr="00F75DBB">
        <w:rPr>
          <w:rFonts w:ascii="Palatino Linotype" w:hAnsi="Palatino Linotype"/>
          <w:color w:val="000000" w:themeColor="text1"/>
        </w:rPr>
        <w:t xml:space="preserve">Este Instituto de Transparencia, Acceso a la Información Pública y Protección de Datos Personales del Estado de México y Municipios, es competente para </w:t>
      </w:r>
      <w:r w:rsidR="00DC27C1" w:rsidRPr="00F75DBB">
        <w:rPr>
          <w:rFonts w:ascii="Palatino Linotype" w:hAnsi="Palatino Linotype"/>
          <w:color w:val="000000" w:themeColor="text1"/>
        </w:rPr>
        <w:t>conocer y resolver el presente Recurso de R</w:t>
      </w:r>
      <w:r w:rsidRPr="00F75DBB">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w:t>
      </w:r>
      <w:r w:rsidRPr="00F75DBB">
        <w:rPr>
          <w:rFonts w:ascii="Palatino Linotype" w:hAnsi="Palatino Linotype"/>
          <w:color w:val="000000" w:themeColor="text1"/>
        </w:rPr>
        <w:lastRenderedPageBreak/>
        <w:t>178, 179, 181 párrafo tercero y 185 de la Ley de Transparencia y Acceso a la Información Pública del Estado de México y Municipios</w:t>
      </w:r>
      <w:r w:rsidRPr="00F75DBB">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11DD86F9" w14:textId="77777777" w:rsidR="00CD3257" w:rsidRPr="00F75DBB" w:rsidRDefault="00CD3257" w:rsidP="00AB4F1C">
      <w:pPr>
        <w:spacing w:line="360" w:lineRule="auto"/>
        <w:ind w:right="50"/>
        <w:jc w:val="both"/>
        <w:rPr>
          <w:rFonts w:ascii="Palatino Linotype" w:hAnsi="Palatino Linotype"/>
          <w:color w:val="000000" w:themeColor="text1"/>
        </w:rPr>
      </w:pPr>
    </w:p>
    <w:p w14:paraId="7CB43198" w14:textId="77777777" w:rsidR="000F54C3" w:rsidRPr="00F75DBB" w:rsidRDefault="00457BB8" w:rsidP="00AB4F1C">
      <w:pPr>
        <w:spacing w:line="360" w:lineRule="auto"/>
        <w:jc w:val="both"/>
        <w:rPr>
          <w:rFonts w:ascii="Palatino Linotype" w:hAnsi="Palatino Linotype" w:cs="Arial"/>
          <w:b/>
          <w:color w:val="000000" w:themeColor="text1"/>
        </w:rPr>
      </w:pPr>
      <w:r w:rsidRPr="00F75DBB">
        <w:rPr>
          <w:rFonts w:ascii="Palatino Linotype" w:hAnsi="Palatino Linotype" w:cs="Arial"/>
          <w:b/>
          <w:color w:val="000000" w:themeColor="text1"/>
          <w:sz w:val="28"/>
        </w:rPr>
        <w:t>SEGUNDO</w:t>
      </w:r>
      <w:r w:rsidRPr="00F75DBB">
        <w:rPr>
          <w:rFonts w:ascii="Palatino Linotype" w:hAnsi="Palatino Linotype" w:cs="Arial"/>
          <w:b/>
          <w:color w:val="000000" w:themeColor="text1"/>
        </w:rPr>
        <w:t>. Interés.</w:t>
      </w:r>
    </w:p>
    <w:p w14:paraId="29A38B6E" w14:textId="7FB6877E" w:rsidR="00457BB8" w:rsidRPr="00F75DBB" w:rsidRDefault="00457BB8" w:rsidP="00AB4F1C">
      <w:pPr>
        <w:spacing w:line="360" w:lineRule="auto"/>
        <w:jc w:val="both"/>
        <w:rPr>
          <w:rFonts w:ascii="Palatino Linotype" w:hAnsi="Palatino Linotype" w:cs="Arial"/>
          <w:b/>
          <w:bCs/>
          <w:color w:val="000000" w:themeColor="text1"/>
        </w:rPr>
      </w:pPr>
      <w:r w:rsidRPr="00F75DBB">
        <w:rPr>
          <w:rFonts w:ascii="Palatino Linotype" w:hAnsi="Palatino Linotype" w:cs="Arial"/>
          <w:bCs/>
          <w:color w:val="000000" w:themeColor="text1"/>
        </w:rPr>
        <w:t xml:space="preserve">El recurso de revisión fue interpuesto por parte legítima, en atención a que se presentó por </w:t>
      </w:r>
      <w:r w:rsidR="00904A9D" w:rsidRPr="00F75DBB">
        <w:rPr>
          <w:rFonts w:ascii="Palatino Linotype" w:hAnsi="Palatino Linotype" w:cs="Arial"/>
          <w:bCs/>
          <w:color w:val="000000" w:themeColor="text1"/>
        </w:rPr>
        <w:t>la parte</w:t>
      </w:r>
      <w:r w:rsidRPr="00F75DBB">
        <w:rPr>
          <w:rFonts w:ascii="Palatino Linotype" w:hAnsi="Palatino Linotype" w:cs="Arial"/>
          <w:b/>
          <w:bCs/>
          <w:color w:val="000000" w:themeColor="text1"/>
        </w:rPr>
        <w:t xml:space="preserve"> RECURRENTE,</w:t>
      </w:r>
      <w:r w:rsidRPr="00F75DBB">
        <w:rPr>
          <w:rFonts w:ascii="Palatino Linotype" w:hAnsi="Palatino Linotype" w:cs="Arial"/>
          <w:bCs/>
          <w:color w:val="000000" w:themeColor="text1"/>
        </w:rPr>
        <w:t xml:space="preserve"> quien es la misma persona que formuló la solicitud de acceso a la información pública al </w:t>
      </w:r>
      <w:r w:rsidR="000F54C3" w:rsidRPr="00F75DBB">
        <w:rPr>
          <w:rFonts w:ascii="Palatino Linotype" w:hAnsi="Palatino Linotype" w:cs="Arial"/>
          <w:b/>
          <w:bCs/>
          <w:color w:val="000000" w:themeColor="text1"/>
        </w:rPr>
        <w:t xml:space="preserve">SUJETO OBLIGADO, </w:t>
      </w:r>
      <w:r w:rsidR="000F54C3" w:rsidRPr="00F75DBB">
        <w:rPr>
          <w:rFonts w:ascii="Palatino Linotype" w:hAnsi="Palatino Linotype" w:cs="Arial"/>
          <w:bCs/>
          <w:color w:val="000000" w:themeColor="text1"/>
        </w:rPr>
        <w:t xml:space="preserve">derivado del uso de su usuario y contraseña establecidas en el </w:t>
      </w:r>
      <w:r w:rsidR="000F54C3" w:rsidRPr="00F75DBB">
        <w:rPr>
          <w:rFonts w:ascii="Palatino Linotype" w:hAnsi="Palatino Linotype" w:cs="Arial"/>
          <w:b/>
          <w:bCs/>
          <w:color w:val="000000" w:themeColor="text1"/>
        </w:rPr>
        <w:t>SAIMEX.</w:t>
      </w:r>
    </w:p>
    <w:p w14:paraId="5E444912" w14:textId="77777777" w:rsidR="000F54C3" w:rsidRPr="00F75DBB" w:rsidRDefault="000F54C3" w:rsidP="00AB4F1C">
      <w:pPr>
        <w:spacing w:line="360" w:lineRule="auto"/>
        <w:jc w:val="both"/>
        <w:rPr>
          <w:rFonts w:ascii="Palatino Linotype" w:hAnsi="Palatino Linotype" w:cs="Arial"/>
          <w:b/>
          <w:snapToGrid w:val="0"/>
          <w:color w:val="000000" w:themeColor="text1"/>
        </w:rPr>
      </w:pPr>
    </w:p>
    <w:p w14:paraId="1878DD8B" w14:textId="77777777" w:rsidR="000F54C3" w:rsidRPr="00F75DBB" w:rsidRDefault="00457BB8" w:rsidP="00AB4F1C">
      <w:pPr>
        <w:pStyle w:val="Prrafodelista"/>
        <w:autoSpaceDE w:val="0"/>
        <w:autoSpaceDN w:val="0"/>
        <w:adjustRightInd w:val="0"/>
        <w:spacing w:line="360" w:lineRule="auto"/>
        <w:ind w:left="0" w:right="49"/>
        <w:jc w:val="both"/>
        <w:rPr>
          <w:rFonts w:ascii="Palatino Linotype" w:hAnsi="Palatino Linotype" w:cs="Arial"/>
          <w:b/>
          <w:color w:val="000000" w:themeColor="text1"/>
        </w:rPr>
      </w:pPr>
      <w:r w:rsidRPr="00F75DBB">
        <w:rPr>
          <w:rFonts w:ascii="Palatino Linotype" w:hAnsi="Palatino Linotype" w:cs="Arial"/>
          <w:b/>
          <w:color w:val="000000" w:themeColor="text1"/>
          <w:sz w:val="28"/>
          <w:szCs w:val="28"/>
        </w:rPr>
        <w:t xml:space="preserve">TERCERO. </w:t>
      </w:r>
      <w:r w:rsidRPr="00F75DBB">
        <w:rPr>
          <w:rFonts w:ascii="Palatino Linotype" w:hAnsi="Palatino Linotype" w:cs="Arial"/>
          <w:b/>
          <w:color w:val="000000" w:themeColor="text1"/>
        </w:rPr>
        <w:t xml:space="preserve">Oportunidad. </w:t>
      </w:r>
    </w:p>
    <w:p w14:paraId="0228BFAD" w14:textId="6FD7DF35" w:rsidR="00457BB8" w:rsidRPr="00F75DBB" w:rsidRDefault="00DC27C1" w:rsidP="00AB4F1C">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F75DBB">
        <w:rPr>
          <w:rFonts w:ascii="Palatino Linotype" w:hAnsi="Palatino Linotype" w:cs="Arial"/>
          <w:color w:val="000000" w:themeColor="text1"/>
        </w:rPr>
        <w:t>El Recurso de R</w:t>
      </w:r>
      <w:r w:rsidR="00457BB8" w:rsidRPr="00F75DBB">
        <w:rPr>
          <w:rFonts w:ascii="Palatino Linotype" w:hAnsi="Palatino Linotype" w:cs="Arial"/>
          <w:color w:val="000000" w:themeColor="text1"/>
        </w:rPr>
        <w:t xml:space="preserve">evisión fue interpuesto dentro del plazo de quince días hábiles contados a partir del día siguiente al en que </w:t>
      </w:r>
      <w:r w:rsidR="00D900CC" w:rsidRPr="00F75DBB">
        <w:rPr>
          <w:rFonts w:ascii="Palatino Linotype" w:hAnsi="Palatino Linotype" w:cs="Arial"/>
          <w:b/>
          <w:color w:val="000000" w:themeColor="text1"/>
        </w:rPr>
        <w:t>EL</w:t>
      </w:r>
      <w:r w:rsidR="00457BB8" w:rsidRPr="00F75DBB">
        <w:rPr>
          <w:rFonts w:ascii="Palatino Linotype" w:hAnsi="Palatino Linotype" w:cs="Arial"/>
          <w:b/>
          <w:color w:val="000000" w:themeColor="text1"/>
        </w:rPr>
        <w:t xml:space="preserve"> RECURRENTE </w:t>
      </w:r>
      <w:r w:rsidR="00457BB8" w:rsidRPr="00F75DBB">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F75DBB" w:rsidRDefault="00457BB8" w:rsidP="00346BB9">
      <w:pPr>
        <w:ind w:left="851" w:right="902"/>
        <w:jc w:val="both"/>
        <w:rPr>
          <w:rFonts w:ascii="Palatino Linotype" w:eastAsiaTheme="minorEastAsia" w:hAnsi="Palatino Linotype" w:cs="Arial"/>
          <w:color w:val="000000" w:themeColor="text1"/>
          <w:szCs w:val="20"/>
          <w:lang w:val="es-ES_tradnl"/>
        </w:rPr>
      </w:pPr>
    </w:p>
    <w:p w14:paraId="796155AA" w14:textId="77777777" w:rsidR="00457BB8" w:rsidRPr="00F75DBB" w:rsidRDefault="00457BB8" w:rsidP="00346BB9">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F75DBB">
        <w:rPr>
          <w:rFonts w:ascii="Palatino Linotype" w:eastAsiaTheme="minorEastAsia" w:hAnsi="Palatino Linotype" w:cs="Arial"/>
          <w:b/>
          <w:i/>
          <w:color w:val="000000" w:themeColor="text1"/>
          <w:sz w:val="22"/>
          <w:szCs w:val="22"/>
          <w:lang w:val="es-ES_tradnl"/>
        </w:rPr>
        <w:t>“Artículo 178.</w:t>
      </w:r>
      <w:r w:rsidRPr="00F75DBB">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F75DBB" w:rsidRDefault="00457BB8" w:rsidP="00346BB9">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F75DBB">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F75DBB" w:rsidRDefault="00457BB8" w:rsidP="00346BB9">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F75DBB">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F75DBB">
        <w:rPr>
          <w:rFonts w:ascii="Palatino Linotype" w:eastAsiaTheme="minorEastAsia" w:hAnsi="Palatino Linotype" w:cs="Arial"/>
          <w:b/>
          <w:i/>
          <w:color w:val="000000" w:themeColor="text1"/>
          <w:sz w:val="22"/>
          <w:szCs w:val="22"/>
          <w:lang w:val="es-ES_tradnl"/>
        </w:rPr>
        <w:t>”</w:t>
      </w:r>
    </w:p>
    <w:p w14:paraId="0793AB7B" w14:textId="77777777" w:rsidR="00457BB8" w:rsidRPr="00F75DBB" w:rsidRDefault="00457BB8" w:rsidP="00346BB9">
      <w:pPr>
        <w:ind w:left="851" w:right="902"/>
        <w:jc w:val="both"/>
        <w:rPr>
          <w:rFonts w:ascii="Palatino Linotype" w:eastAsiaTheme="minorEastAsia" w:hAnsi="Palatino Linotype" w:cs="Arial"/>
          <w:color w:val="000000" w:themeColor="text1"/>
          <w:szCs w:val="20"/>
          <w:lang w:val="es-ES_tradnl"/>
        </w:rPr>
      </w:pPr>
    </w:p>
    <w:p w14:paraId="40206908" w14:textId="21F66553" w:rsidR="00457BB8" w:rsidRPr="00F75DBB" w:rsidRDefault="000F54C3" w:rsidP="00AB4F1C">
      <w:pPr>
        <w:spacing w:line="360" w:lineRule="auto"/>
        <w:jc w:val="both"/>
        <w:rPr>
          <w:rFonts w:ascii="Palatino Linotype" w:eastAsiaTheme="minorEastAsia" w:hAnsi="Palatino Linotype" w:cs="Arial"/>
          <w:color w:val="000000" w:themeColor="text1"/>
          <w:lang w:val="es-ES_tradnl"/>
        </w:rPr>
      </w:pPr>
      <w:r w:rsidRPr="00F75DBB">
        <w:rPr>
          <w:rFonts w:ascii="Palatino Linotype" w:eastAsiaTheme="minorEastAsia" w:hAnsi="Palatino Linotype" w:cs="Arial"/>
          <w:color w:val="000000" w:themeColor="text1"/>
          <w:lang w:val="es-ES_tradnl"/>
        </w:rPr>
        <w:t xml:space="preserve">En efecto, atendiendo a que </w:t>
      </w:r>
      <w:r w:rsidRPr="00F75DBB">
        <w:rPr>
          <w:rFonts w:ascii="Palatino Linotype" w:eastAsiaTheme="minorEastAsia" w:hAnsi="Palatino Linotype" w:cs="Arial"/>
          <w:b/>
          <w:color w:val="000000" w:themeColor="text1"/>
          <w:lang w:val="es-ES_tradnl"/>
        </w:rPr>
        <w:t>EL SUJETO OBLIGADO</w:t>
      </w:r>
      <w:r w:rsidRPr="00F75DBB">
        <w:rPr>
          <w:rFonts w:ascii="Palatino Linotype" w:eastAsiaTheme="minorEastAsia" w:hAnsi="Palatino Linotype" w:cs="Arial"/>
          <w:color w:val="000000" w:themeColor="text1"/>
          <w:lang w:val="es-ES_tradnl"/>
        </w:rPr>
        <w:t xml:space="preserve"> notificó la respuesta a la solicitud de información pública el </w:t>
      </w:r>
      <w:r w:rsidR="00871AAB" w:rsidRPr="00F75DBB">
        <w:rPr>
          <w:rFonts w:ascii="Palatino Linotype" w:eastAsiaTheme="minorEastAsia" w:hAnsi="Palatino Linotype" w:cs="Arial"/>
          <w:b/>
          <w:color w:val="000000" w:themeColor="text1"/>
          <w:lang w:val="es-ES_tradnl"/>
        </w:rPr>
        <w:t>quince</w:t>
      </w:r>
      <w:r w:rsidRPr="00F75DBB">
        <w:rPr>
          <w:rFonts w:ascii="Palatino Linotype" w:eastAsiaTheme="minorEastAsia" w:hAnsi="Palatino Linotype" w:cs="Arial"/>
          <w:b/>
          <w:color w:val="000000" w:themeColor="text1"/>
          <w:lang w:val="es-ES_tradnl"/>
        </w:rPr>
        <w:t xml:space="preserve"> de febrero de dos mil veintidós</w:t>
      </w:r>
      <w:r w:rsidRPr="00F75DBB">
        <w:rPr>
          <w:rFonts w:ascii="Palatino Linotype" w:eastAsiaTheme="minorEastAsia" w:hAnsi="Palatino Linotype" w:cs="Arial"/>
          <w:color w:val="000000" w:themeColor="text1"/>
          <w:lang w:val="es-ES_tradnl"/>
        </w:rPr>
        <w:t xml:space="preserve">; en consecuencia, el plazo de quince días hábiles que el artículo 178 de la ley de la materia otorga al </w:t>
      </w:r>
      <w:r w:rsidRPr="00F75DBB">
        <w:rPr>
          <w:rFonts w:ascii="Palatino Linotype" w:eastAsiaTheme="minorEastAsia" w:hAnsi="Palatino Linotype" w:cs="Arial"/>
          <w:b/>
          <w:color w:val="000000" w:themeColor="text1"/>
          <w:lang w:val="es-ES_tradnl"/>
        </w:rPr>
        <w:t>RECURRENTE</w:t>
      </w:r>
      <w:r w:rsidRPr="00F75DBB">
        <w:rPr>
          <w:rFonts w:ascii="Palatino Linotype" w:eastAsiaTheme="minorEastAsia" w:hAnsi="Palatino Linotype" w:cs="Arial"/>
          <w:color w:val="000000" w:themeColor="text1"/>
          <w:lang w:val="es-ES_tradnl"/>
        </w:rPr>
        <w:t xml:space="preserve"> para presentar el Recurso de Revisión, transcurrió del </w:t>
      </w:r>
      <w:r w:rsidR="00871AAB" w:rsidRPr="00F75DBB">
        <w:rPr>
          <w:rFonts w:ascii="Palatino Linotype" w:eastAsiaTheme="minorEastAsia" w:hAnsi="Palatino Linotype" w:cs="Arial"/>
          <w:b/>
          <w:color w:val="000000" w:themeColor="text1"/>
          <w:lang w:val="es-ES_tradnl"/>
        </w:rPr>
        <w:t>dieciséis</w:t>
      </w:r>
      <w:r w:rsidRPr="00F75DBB">
        <w:rPr>
          <w:rFonts w:ascii="Palatino Linotype" w:eastAsiaTheme="minorEastAsia" w:hAnsi="Palatino Linotype" w:cs="Arial"/>
          <w:b/>
          <w:color w:val="000000" w:themeColor="text1"/>
          <w:lang w:val="es-ES_tradnl"/>
        </w:rPr>
        <w:t xml:space="preserve"> de febrero al </w:t>
      </w:r>
      <w:r w:rsidR="00871AAB" w:rsidRPr="00F75DBB">
        <w:rPr>
          <w:rFonts w:ascii="Palatino Linotype" w:eastAsiaTheme="minorEastAsia" w:hAnsi="Palatino Linotype" w:cs="Arial"/>
          <w:b/>
          <w:color w:val="000000" w:themeColor="text1"/>
          <w:lang w:val="es-ES_tradnl"/>
        </w:rPr>
        <w:t>nueve</w:t>
      </w:r>
      <w:r w:rsidRPr="00F75DBB">
        <w:rPr>
          <w:rFonts w:ascii="Palatino Linotype" w:eastAsiaTheme="minorEastAsia" w:hAnsi="Palatino Linotype" w:cs="Arial"/>
          <w:b/>
          <w:color w:val="000000" w:themeColor="text1"/>
          <w:lang w:val="es-ES_tradnl"/>
        </w:rPr>
        <w:t xml:space="preserve"> de marzo del año en curso</w:t>
      </w:r>
      <w:r w:rsidRPr="00F75DBB">
        <w:rPr>
          <w:rFonts w:ascii="Palatino Linotype" w:eastAsiaTheme="minorEastAsia" w:hAnsi="Palatino Linotype" w:cs="Arial"/>
          <w:color w:val="000000" w:themeColor="text1"/>
          <w:lang w:val="es-ES_tradnl"/>
        </w:rPr>
        <w:t xml:space="preserve">; sin contemplar en el cómputo, los días, </w:t>
      </w:r>
      <w:r w:rsidR="00871AAB" w:rsidRPr="00F75DBB">
        <w:rPr>
          <w:rFonts w:ascii="Palatino Linotype" w:eastAsiaTheme="minorEastAsia" w:hAnsi="Palatino Linotype" w:cs="Arial"/>
          <w:color w:val="000000" w:themeColor="text1"/>
          <w:lang w:val="es-ES_tradnl"/>
        </w:rPr>
        <w:t>diecinueve, veinte, veintiséis</w:t>
      </w:r>
      <w:r w:rsidRPr="00F75DBB">
        <w:rPr>
          <w:rFonts w:ascii="Palatino Linotype" w:eastAsiaTheme="minorEastAsia" w:hAnsi="Palatino Linotype" w:cs="Arial"/>
          <w:color w:val="000000" w:themeColor="text1"/>
          <w:lang w:val="es-ES_tradnl"/>
        </w:rPr>
        <w:t xml:space="preserve"> y veintisiete de febrero</w:t>
      </w:r>
      <w:r w:rsidR="00871AAB" w:rsidRPr="00F75DBB">
        <w:rPr>
          <w:rFonts w:ascii="Palatino Linotype" w:eastAsiaTheme="minorEastAsia" w:hAnsi="Palatino Linotype" w:cs="Arial"/>
          <w:color w:val="000000" w:themeColor="text1"/>
          <w:lang w:val="es-ES_tradnl"/>
        </w:rPr>
        <w:t>;</w:t>
      </w:r>
      <w:r w:rsidR="00956155" w:rsidRPr="00F75DBB">
        <w:rPr>
          <w:rFonts w:ascii="Palatino Linotype" w:eastAsiaTheme="minorEastAsia" w:hAnsi="Palatino Linotype" w:cs="Arial"/>
          <w:color w:val="000000" w:themeColor="text1"/>
          <w:lang w:val="es-ES_tradnl"/>
        </w:rPr>
        <w:t xml:space="preserve"> cinco y</w:t>
      </w:r>
      <w:r w:rsidR="00C4700E" w:rsidRPr="00F75DBB">
        <w:rPr>
          <w:rFonts w:ascii="Palatino Linotype" w:eastAsiaTheme="minorEastAsia" w:hAnsi="Palatino Linotype" w:cs="Arial"/>
          <w:color w:val="000000" w:themeColor="text1"/>
          <w:lang w:val="es-ES_tradnl"/>
        </w:rPr>
        <w:t xml:space="preserve"> seis de marzo de dos mil veintidós </w:t>
      </w:r>
      <w:r w:rsidRPr="00F75DBB">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Información Pública del Estado de México y Municipios; así como, el </w:t>
      </w:r>
      <w:r w:rsidR="00C4700E" w:rsidRPr="00F75DBB">
        <w:rPr>
          <w:rFonts w:ascii="Palatino Linotype" w:eastAsiaTheme="minorEastAsia" w:hAnsi="Palatino Linotype" w:cs="Arial"/>
          <w:color w:val="000000" w:themeColor="text1"/>
          <w:lang w:val="es-ES_tradnl"/>
        </w:rPr>
        <w:t>dos</w:t>
      </w:r>
      <w:r w:rsidRPr="00F75DBB">
        <w:rPr>
          <w:rFonts w:ascii="Palatino Linotype" w:eastAsiaTheme="minorEastAsia" w:hAnsi="Palatino Linotype" w:cs="Arial"/>
          <w:color w:val="000000" w:themeColor="text1"/>
          <w:lang w:val="es-ES_tradnl"/>
        </w:rPr>
        <w:t xml:space="preserve"> de marzo de dos mil  veintidós</w:t>
      </w:r>
      <w:r w:rsidR="00C4700E" w:rsidRPr="00F75DBB">
        <w:rPr>
          <w:rFonts w:ascii="Palatino Linotype" w:eastAsiaTheme="minorEastAsia" w:hAnsi="Palatino Linotype" w:cs="Arial"/>
          <w:color w:val="000000" w:themeColor="text1"/>
          <w:lang w:val="es-ES_tradnl"/>
        </w:rPr>
        <w:t>, por se</w:t>
      </w:r>
      <w:r w:rsidR="00956155" w:rsidRPr="00F75DBB">
        <w:rPr>
          <w:rFonts w:ascii="Palatino Linotype" w:eastAsiaTheme="minorEastAsia" w:hAnsi="Palatino Linotype" w:cs="Arial"/>
          <w:color w:val="000000" w:themeColor="text1"/>
          <w:lang w:val="es-ES_tradnl"/>
        </w:rPr>
        <w:t>r considerados como día inhábil</w:t>
      </w:r>
      <w:r w:rsidRPr="00F75DBB">
        <w:rPr>
          <w:rFonts w:ascii="Palatino Linotype" w:eastAsiaTheme="minorEastAsia" w:hAnsi="Palatino Linotype" w:cs="Arial"/>
          <w:color w:val="000000" w:themeColor="text1"/>
          <w:lang w:val="es-ES_tradnl"/>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4D2EB6E3" w14:textId="77777777" w:rsidR="00C4700E" w:rsidRPr="00F75DBB" w:rsidRDefault="00C4700E" w:rsidP="00AB4F1C">
      <w:pPr>
        <w:spacing w:line="360" w:lineRule="auto"/>
        <w:jc w:val="both"/>
        <w:rPr>
          <w:rFonts w:ascii="Palatino Linotype" w:eastAsiaTheme="minorEastAsia" w:hAnsi="Palatino Linotype" w:cs="Arial"/>
          <w:color w:val="000000" w:themeColor="text1"/>
          <w:lang w:val="es-ES_tradnl"/>
        </w:rPr>
      </w:pPr>
    </w:p>
    <w:p w14:paraId="142B0D51" w14:textId="59163726" w:rsidR="00C4700E" w:rsidRPr="00F75DBB" w:rsidRDefault="00D1558C" w:rsidP="00D1558C">
      <w:pPr>
        <w:autoSpaceDE w:val="0"/>
        <w:autoSpaceDN w:val="0"/>
        <w:adjustRightInd w:val="0"/>
        <w:spacing w:line="360" w:lineRule="auto"/>
        <w:ind w:right="49"/>
        <w:jc w:val="both"/>
        <w:rPr>
          <w:rFonts w:ascii="Palatino Linotype" w:hAnsi="Palatino Linotype"/>
          <w:b/>
        </w:rPr>
      </w:pPr>
      <w:r w:rsidRPr="00F75DBB">
        <w:rPr>
          <w:rFonts w:ascii="Palatino Linotype" w:hAnsi="Palatino Linotype"/>
          <w:b/>
          <w:sz w:val="28"/>
          <w:szCs w:val="20"/>
          <w:lang w:val="es-ES_tradnl"/>
        </w:rPr>
        <w:t xml:space="preserve">CUARTO. </w:t>
      </w:r>
      <w:r w:rsidR="00C4700E" w:rsidRPr="00F75DBB">
        <w:rPr>
          <w:rFonts w:ascii="Palatino Linotype" w:hAnsi="Palatino Linotype"/>
          <w:b/>
        </w:rPr>
        <w:t>Procedibilidad.</w:t>
      </w:r>
    </w:p>
    <w:p w14:paraId="6731033F" w14:textId="52AA90A6" w:rsidR="00D1558C" w:rsidRPr="00F75DBB" w:rsidRDefault="00864A45" w:rsidP="00D1558C">
      <w:pPr>
        <w:autoSpaceDE w:val="0"/>
        <w:autoSpaceDN w:val="0"/>
        <w:adjustRightInd w:val="0"/>
        <w:spacing w:line="360" w:lineRule="auto"/>
        <w:ind w:right="49"/>
        <w:jc w:val="both"/>
        <w:rPr>
          <w:rFonts w:ascii="Palatino Linotype" w:hAnsi="Palatino Linotype" w:cs="Arial"/>
          <w:lang w:val="es-ES" w:eastAsia="es-MX"/>
        </w:rPr>
      </w:pPr>
      <w:r w:rsidRPr="00F75DBB">
        <w:rPr>
          <w:rFonts w:ascii="Palatino Linotype" w:hAnsi="Palatino Linotype" w:cs="Arial"/>
          <w:lang w:val="es-ES"/>
        </w:rPr>
        <w:t xml:space="preserve">Este Instituto </w:t>
      </w:r>
      <w:r w:rsidR="00D1558C" w:rsidRPr="00F75DBB">
        <w:rPr>
          <w:rFonts w:ascii="Palatino Linotype" w:hAnsi="Palatino Linotype" w:cs="Arial"/>
          <w:lang w:val="es-ES"/>
        </w:rPr>
        <w:t xml:space="preserve">considera importante precisar que conforme al artículo 180, fracción II, último párrafo de la </w:t>
      </w:r>
      <w:r w:rsidR="00D1558C" w:rsidRPr="00F75DBB">
        <w:rPr>
          <w:rFonts w:ascii="Palatino Linotype" w:hAnsi="Palatino Linotype" w:cs="Arial"/>
          <w:lang w:val="es-ES" w:eastAsia="es-MX"/>
        </w:rPr>
        <w:t xml:space="preserve">Ley de Transparencia y Acceso a la </w:t>
      </w:r>
      <w:r w:rsidR="00D1558C" w:rsidRPr="00F75DBB">
        <w:rPr>
          <w:rFonts w:ascii="Palatino Linotype" w:hAnsi="Palatino Linotype" w:cs="Arial"/>
          <w:lang w:val="es-ES"/>
        </w:rPr>
        <w:t>Información</w:t>
      </w:r>
      <w:r w:rsidR="00D1558C" w:rsidRPr="00F75DBB">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5E56658C" w14:textId="77777777" w:rsidR="00D1558C" w:rsidRPr="00F75DBB" w:rsidRDefault="00D1558C" w:rsidP="00D1558C">
      <w:pPr>
        <w:autoSpaceDE w:val="0"/>
        <w:autoSpaceDN w:val="0"/>
        <w:adjustRightInd w:val="0"/>
        <w:spacing w:line="360" w:lineRule="auto"/>
        <w:ind w:right="49"/>
        <w:jc w:val="both"/>
        <w:rPr>
          <w:rFonts w:ascii="Palatino Linotype" w:hAnsi="Palatino Linotype" w:cs="Arial"/>
          <w:lang w:val="es-ES"/>
        </w:rPr>
      </w:pPr>
    </w:p>
    <w:p w14:paraId="338287A6" w14:textId="77777777" w:rsidR="00D1558C" w:rsidRPr="00F75DBB" w:rsidRDefault="00D1558C" w:rsidP="00D1558C">
      <w:pPr>
        <w:tabs>
          <w:tab w:val="left" w:pos="851"/>
        </w:tabs>
        <w:ind w:left="851" w:right="901"/>
        <w:jc w:val="both"/>
        <w:rPr>
          <w:rFonts w:ascii="Palatino Linotype" w:hAnsi="Palatino Linotype"/>
          <w:b/>
          <w:i/>
          <w:sz w:val="22"/>
          <w:szCs w:val="22"/>
          <w:lang w:val="es-ES"/>
        </w:rPr>
      </w:pPr>
      <w:r w:rsidRPr="00F75DBB">
        <w:rPr>
          <w:rFonts w:ascii="Palatino Linotype" w:hAnsi="Palatino Linotype"/>
          <w:b/>
          <w:i/>
          <w:sz w:val="22"/>
          <w:szCs w:val="22"/>
          <w:lang w:val="es-ES"/>
        </w:rPr>
        <w:lastRenderedPageBreak/>
        <w:t xml:space="preserve">“Artículo 180. </w:t>
      </w:r>
      <w:r w:rsidRPr="00F75DBB">
        <w:rPr>
          <w:rFonts w:ascii="Palatino Linotype" w:hAnsi="Palatino Linotype"/>
          <w:i/>
          <w:sz w:val="22"/>
          <w:szCs w:val="22"/>
          <w:lang w:val="es-ES"/>
        </w:rPr>
        <w:t xml:space="preserve">El </w:t>
      </w:r>
      <w:r w:rsidRPr="00F75DBB">
        <w:rPr>
          <w:rFonts w:ascii="Palatino Linotype" w:hAnsi="Palatino Linotype" w:cs="Arial"/>
          <w:i/>
          <w:sz w:val="22"/>
          <w:szCs w:val="22"/>
          <w:lang w:val="es-ES"/>
        </w:rPr>
        <w:t>recurso</w:t>
      </w:r>
      <w:r w:rsidRPr="00F75DBB">
        <w:rPr>
          <w:rFonts w:ascii="Palatino Linotype" w:hAnsi="Palatino Linotype"/>
          <w:i/>
          <w:sz w:val="22"/>
          <w:szCs w:val="22"/>
          <w:lang w:val="es-ES"/>
        </w:rPr>
        <w:t xml:space="preserve"> </w:t>
      </w:r>
      <w:r w:rsidRPr="00F75DBB">
        <w:rPr>
          <w:rFonts w:ascii="Palatino Linotype" w:hAnsi="Palatino Linotype" w:cs="Arial"/>
          <w:i/>
          <w:color w:val="222222"/>
          <w:sz w:val="22"/>
          <w:szCs w:val="22"/>
          <w:lang w:val="es-ES" w:eastAsia="es-MX"/>
        </w:rPr>
        <w:t>de</w:t>
      </w:r>
      <w:r w:rsidRPr="00F75DBB">
        <w:rPr>
          <w:rFonts w:ascii="Palatino Linotype" w:hAnsi="Palatino Linotype"/>
          <w:i/>
          <w:sz w:val="22"/>
          <w:szCs w:val="22"/>
          <w:lang w:val="es-ES"/>
        </w:rPr>
        <w:t xml:space="preserve"> revisión contendrá:</w:t>
      </w:r>
      <w:r w:rsidRPr="00F75DBB">
        <w:rPr>
          <w:rFonts w:ascii="Palatino Linotype" w:hAnsi="Palatino Linotype"/>
          <w:b/>
          <w:i/>
          <w:sz w:val="22"/>
          <w:szCs w:val="22"/>
          <w:lang w:val="es-ES"/>
        </w:rPr>
        <w:t xml:space="preserve"> </w:t>
      </w:r>
    </w:p>
    <w:p w14:paraId="319AB257" w14:textId="77777777" w:rsidR="00D1558C" w:rsidRPr="00F75DBB" w:rsidRDefault="00D1558C" w:rsidP="00D1558C">
      <w:pPr>
        <w:tabs>
          <w:tab w:val="left" w:pos="851"/>
        </w:tabs>
        <w:ind w:left="851" w:right="901"/>
        <w:jc w:val="both"/>
        <w:rPr>
          <w:rFonts w:ascii="Palatino Linotype" w:hAnsi="Palatino Linotype"/>
          <w:b/>
          <w:i/>
          <w:sz w:val="22"/>
          <w:szCs w:val="22"/>
          <w:lang w:val="es-ES"/>
        </w:rPr>
      </w:pPr>
      <w:r w:rsidRPr="00F75DBB">
        <w:rPr>
          <w:rFonts w:ascii="Palatino Linotype" w:hAnsi="Palatino Linotype"/>
          <w:b/>
          <w:i/>
          <w:sz w:val="22"/>
          <w:szCs w:val="22"/>
          <w:lang w:val="es-ES"/>
        </w:rPr>
        <w:t>…</w:t>
      </w:r>
    </w:p>
    <w:p w14:paraId="16B86E94" w14:textId="77777777" w:rsidR="00D1558C" w:rsidRPr="00F75DBB" w:rsidRDefault="00D1558C" w:rsidP="00D1558C">
      <w:pPr>
        <w:tabs>
          <w:tab w:val="left" w:pos="851"/>
        </w:tabs>
        <w:ind w:left="851" w:right="901"/>
        <w:jc w:val="both"/>
        <w:rPr>
          <w:rFonts w:ascii="Palatino Linotype" w:hAnsi="Palatino Linotype"/>
          <w:i/>
          <w:sz w:val="22"/>
          <w:szCs w:val="22"/>
          <w:lang w:val="es-ES"/>
        </w:rPr>
      </w:pPr>
      <w:r w:rsidRPr="00F75DBB">
        <w:rPr>
          <w:rFonts w:ascii="Palatino Linotype" w:hAnsi="Palatino Linotype"/>
          <w:b/>
          <w:i/>
          <w:sz w:val="22"/>
          <w:szCs w:val="22"/>
          <w:lang w:val="es-ES"/>
        </w:rPr>
        <w:t xml:space="preserve">II. El nombre del solicitante </w:t>
      </w:r>
      <w:r w:rsidRPr="00F75DBB">
        <w:rPr>
          <w:rFonts w:ascii="Palatino Linotype" w:hAnsi="Palatino Linotype" w:cs="Arial"/>
          <w:b/>
          <w:i/>
          <w:color w:val="222222"/>
          <w:sz w:val="22"/>
          <w:szCs w:val="22"/>
          <w:lang w:val="es-ES" w:eastAsia="es-MX"/>
        </w:rPr>
        <w:t>que</w:t>
      </w:r>
      <w:r w:rsidRPr="00F75DBB">
        <w:rPr>
          <w:rFonts w:ascii="Palatino Linotype" w:hAnsi="Palatino Linotype"/>
          <w:b/>
          <w:i/>
          <w:sz w:val="22"/>
          <w:szCs w:val="22"/>
          <w:lang w:val="es-ES"/>
        </w:rPr>
        <w:t xml:space="preserve"> recurre </w:t>
      </w:r>
      <w:r w:rsidRPr="00F75DBB">
        <w:rPr>
          <w:rFonts w:ascii="Palatino Linotype" w:hAnsi="Palatino Linotype"/>
          <w:i/>
          <w:sz w:val="22"/>
          <w:szCs w:val="22"/>
          <w:lang w:val="es-ES"/>
        </w:rPr>
        <w:t>o de su representante y, en su caso, …</w:t>
      </w:r>
    </w:p>
    <w:p w14:paraId="3C76D55E" w14:textId="77777777" w:rsidR="00D1558C" w:rsidRPr="00F75DBB" w:rsidRDefault="00D1558C" w:rsidP="00D1558C">
      <w:pPr>
        <w:tabs>
          <w:tab w:val="left" w:pos="851"/>
        </w:tabs>
        <w:ind w:left="851" w:right="901"/>
        <w:jc w:val="both"/>
        <w:rPr>
          <w:rFonts w:ascii="Palatino Linotype" w:hAnsi="Palatino Linotype"/>
          <w:b/>
          <w:i/>
          <w:sz w:val="22"/>
          <w:szCs w:val="22"/>
          <w:lang w:val="es-ES"/>
        </w:rPr>
      </w:pPr>
      <w:r w:rsidRPr="00F75DBB">
        <w:rPr>
          <w:rFonts w:ascii="Palatino Linotype" w:hAnsi="Palatino Linotype"/>
          <w:b/>
          <w:i/>
          <w:sz w:val="22"/>
          <w:szCs w:val="22"/>
          <w:lang w:val="es-ES"/>
        </w:rPr>
        <w:t xml:space="preserve">En caso de </w:t>
      </w:r>
      <w:r w:rsidRPr="00F75DBB">
        <w:rPr>
          <w:rFonts w:ascii="Palatino Linotype" w:hAnsi="Palatino Linotype" w:cs="Arial"/>
          <w:b/>
          <w:i/>
          <w:color w:val="222222"/>
          <w:sz w:val="22"/>
          <w:szCs w:val="22"/>
          <w:lang w:val="es-ES" w:eastAsia="es-MX"/>
        </w:rPr>
        <w:t>que</w:t>
      </w:r>
      <w:r w:rsidRPr="00F75DBB">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75DBB">
        <w:rPr>
          <w:rFonts w:ascii="Palatino Linotype" w:hAnsi="Palatino Linotype"/>
          <w:i/>
          <w:sz w:val="22"/>
          <w:szCs w:val="22"/>
          <w:lang w:val="es-ES"/>
        </w:rPr>
        <w:t>, IV, VII y VIII.</w:t>
      </w:r>
      <w:r w:rsidRPr="00F75DBB">
        <w:rPr>
          <w:rFonts w:ascii="Palatino Linotype" w:hAnsi="Palatino Linotype"/>
          <w:b/>
          <w:i/>
          <w:sz w:val="22"/>
          <w:szCs w:val="22"/>
          <w:lang w:val="es-ES"/>
        </w:rPr>
        <w:t>”</w:t>
      </w:r>
    </w:p>
    <w:p w14:paraId="35E45A6E" w14:textId="77777777" w:rsidR="00D1558C" w:rsidRPr="00F75DBB" w:rsidRDefault="00D1558C" w:rsidP="00D1558C">
      <w:pPr>
        <w:tabs>
          <w:tab w:val="left" w:pos="851"/>
        </w:tabs>
        <w:ind w:left="851" w:right="901"/>
        <w:jc w:val="both"/>
        <w:rPr>
          <w:rFonts w:ascii="Palatino Linotype" w:hAnsi="Palatino Linotype"/>
          <w:i/>
          <w:sz w:val="22"/>
          <w:szCs w:val="22"/>
          <w:lang w:val="es-ES"/>
        </w:rPr>
      </w:pPr>
      <w:r w:rsidRPr="00F75DBB">
        <w:rPr>
          <w:rFonts w:ascii="Palatino Linotype" w:hAnsi="Palatino Linotype"/>
          <w:i/>
          <w:sz w:val="22"/>
          <w:szCs w:val="22"/>
          <w:lang w:val="es-ES"/>
        </w:rPr>
        <w:t>(Énfasis añadido)</w:t>
      </w:r>
    </w:p>
    <w:p w14:paraId="146DFB4A" w14:textId="77777777" w:rsidR="00D1558C" w:rsidRPr="00F75DBB" w:rsidRDefault="00D1558C" w:rsidP="00D1558C">
      <w:pPr>
        <w:tabs>
          <w:tab w:val="left" w:pos="851"/>
        </w:tabs>
        <w:ind w:right="901"/>
        <w:jc w:val="both"/>
        <w:rPr>
          <w:rFonts w:ascii="Palatino Linotype" w:hAnsi="Palatino Linotype"/>
          <w:i/>
          <w:sz w:val="22"/>
          <w:szCs w:val="22"/>
          <w:lang w:val="es-ES"/>
        </w:rPr>
      </w:pPr>
    </w:p>
    <w:p w14:paraId="5A4E0ABE" w14:textId="303F8612" w:rsidR="00D1558C" w:rsidRPr="00F75DBB" w:rsidRDefault="00864A45" w:rsidP="00D1558C">
      <w:pPr>
        <w:spacing w:line="360" w:lineRule="auto"/>
        <w:jc w:val="both"/>
        <w:rPr>
          <w:rFonts w:ascii="Palatino Linotype" w:hAnsi="Palatino Linotype"/>
          <w:b/>
          <w:lang w:val="es-ES"/>
        </w:rPr>
      </w:pPr>
      <w:r w:rsidRPr="00F75DBB">
        <w:rPr>
          <w:rFonts w:ascii="Palatino Linotype" w:hAnsi="Palatino Linotype"/>
          <w:lang w:val="es-ES"/>
        </w:rPr>
        <w:t>Por lo tanto</w:t>
      </w:r>
      <w:r w:rsidR="00D1558C" w:rsidRPr="00F75DBB">
        <w:rPr>
          <w:rFonts w:ascii="Palatino Linotype" w:hAnsi="Palatino Linotype"/>
          <w:lang w:val="es-ES"/>
        </w:rPr>
        <w:t xml:space="preserve">, derivado </w:t>
      </w:r>
      <w:r w:rsidRPr="00F75DBB">
        <w:rPr>
          <w:rFonts w:ascii="Palatino Linotype" w:hAnsi="Palatino Linotype"/>
          <w:lang w:val="es-ES"/>
        </w:rPr>
        <w:t xml:space="preserve">de </w:t>
      </w:r>
      <w:r w:rsidR="00D1558C" w:rsidRPr="00F75DBB">
        <w:rPr>
          <w:rFonts w:ascii="Palatino Linotype" w:hAnsi="Palatino Linotype"/>
          <w:lang w:val="es-ES"/>
        </w:rPr>
        <w:t xml:space="preserve">que </w:t>
      </w:r>
      <w:r w:rsidR="006477C8" w:rsidRPr="00F75DBB">
        <w:rPr>
          <w:rFonts w:ascii="Palatino Linotype" w:hAnsi="Palatino Linotype"/>
          <w:lang w:val="es-ES"/>
        </w:rPr>
        <w:t>el Recurso de R</w:t>
      </w:r>
      <w:r w:rsidR="00D1558C" w:rsidRPr="00F75DBB">
        <w:rPr>
          <w:rFonts w:ascii="Palatino Linotype" w:hAnsi="Palatino Linotype"/>
          <w:lang w:val="es-ES"/>
        </w:rPr>
        <w:t>evisión materia del presente asunto, se interpuso de manera electrónica, no es necesario que contenga determinados requisitos, entre ellos, el nombre del</w:t>
      </w:r>
      <w:r w:rsidR="00D1558C" w:rsidRPr="00F75DBB">
        <w:rPr>
          <w:rFonts w:ascii="Palatino Linotype" w:hAnsi="Palatino Linotype" w:cs="Arial"/>
          <w:b/>
          <w:lang w:val="es-ES"/>
        </w:rPr>
        <w:t xml:space="preserve"> RECURRENTE;</w:t>
      </w:r>
      <w:r w:rsidR="00D1558C" w:rsidRPr="00F75DBB">
        <w:rPr>
          <w:rFonts w:ascii="Palatino Linotype" w:hAnsi="Palatino Linotype"/>
          <w:lang w:val="es-ES"/>
        </w:rPr>
        <w:t xml:space="preserve"> por lo que, en el presente caso, al haber sido presentado vía </w:t>
      </w:r>
      <w:r w:rsidR="00D1558C" w:rsidRPr="00F75DBB">
        <w:rPr>
          <w:rFonts w:ascii="Palatino Linotype" w:hAnsi="Palatino Linotype"/>
          <w:b/>
          <w:lang w:val="es-ES"/>
        </w:rPr>
        <w:t>SAIMEX</w:t>
      </w:r>
      <w:r w:rsidR="00D1558C" w:rsidRPr="00F75DBB">
        <w:rPr>
          <w:rFonts w:ascii="Palatino Linotype" w:hAnsi="Palatino Linotype"/>
          <w:lang w:val="es-ES"/>
        </w:rPr>
        <w:t>, dicho requisito resulta innecesario.</w:t>
      </w:r>
    </w:p>
    <w:p w14:paraId="7EFEF216" w14:textId="77777777" w:rsidR="00D1558C" w:rsidRPr="00F75DBB" w:rsidRDefault="00D1558C" w:rsidP="00D1558C">
      <w:pPr>
        <w:spacing w:line="360" w:lineRule="auto"/>
        <w:jc w:val="both"/>
        <w:rPr>
          <w:rFonts w:ascii="Palatino Linotype" w:hAnsi="Palatino Linotype"/>
          <w:lang w:val="es-ES"/>
        </w:rPr>
      </w:pPr>
    </w:p>
    <w:p w14:paraId="587FA983" w14:textId="10073B81" w:rsidR="00D1558C" w:rsidRPr="00F75DBB" w:rsidRDefault="00D1558C" w:rsidP="00D1558C">
      <w:pPr>
        <w:spacing w:line="360" w:lineRule="auto"/>
        <w:jc w:val="both"/>
        <w:rPr>
          <w:rFonts w:ascii="Palatino Linotype" w:hAnsi="Palatino Linotype" w:cs="Arial"/>
          <w:color w:val="000000"/>
          <w:lang w:val="es-ES"/>
        </w:rPr>
      </w:pPr>
      <w:r w:rsidRPr="00F75DBB">
        <w:rPr>
          <w:rFonts w:ascii="Palatino Linotype" w:hAnsi="Palatino Linotype"/>
          <w:lang w:val="es-ES"/>
        </w:rPr>
        <w:t xml:space="preserve">Lo anterior es así, pues el artículo 15 de </w:t>
      </w:r>
      <w:r w:rsidRPr="00F75DBB">
        <w:rPr>
          <w:rFonts w:ascii="Palatino Linotype" w:hAnsi="Palatino Linotype" w:cs="Arial"/>
          <w:lang w:val="es-ES" w:eastAsia="es-MX"/>
        </w:rPr>
        <w:t xml:space="preserve">Ley de Transparencia y Acceso a la </w:t>
      </w:r>
      <w:r w:rsidRPr="00F75DBB">
        <w:rPr>
          <w:rFonts w:ascii="Palatino Linotype" w:hAnsi="Palatino Linotype" w:cs="Arial"/>
          <w:lang w:val="es-ES"/>
        </w:rPr>
        <w:t>Información</w:t>
      </w:r>
      <w:r w:rsidRPr="00F75DBB">
        <w:rPr>
          <w:rFonts w:ascii="Palatino Linotype" w:hAnsi="Palatino Linotype" w:cs="Arial"/>
          <w:lang w:val="es-ES" w:eastAsia="es-MX"/>
        </w:rPr>
        <w:t xml:space="preserve"> Pública del Estado de México y Municipios </w:t>
      </w:r>
      <w:r w:rsidRPr="00F75DBB">
        <w:rPr>
          <w:rFonts w:ascii="Palatino Linotype" w:hAnsi="Palatino Linotype" w:cs="Arial"/>
          <w:iCs/>
          <w:lang w:val="es-ES"/>
        </w:rPr>
        <w:t xml:space="preserve">prevé que, </w:t>
      </w:r>
      <w:r w:rsidRPr="00F75DBB">
        <w:rPr>
          <w:rFonts w:ascii="Palatino Linotype" w:hAnsi="Palatino Linotype"/>
          <w:lang w:val="es-ES"/>
        </w:rPr>
        <w:t xml:space="preserve">toda persona tendrá acceso a la información </w:t>
      </w:r>
      <w:r w:rsidRPr="00F75DBB">
        <w:rPr>
          <w:rFonts w:ascii="Palatino Linotype" w:hAnsi="Palatino Linotype" w:cs="Arial"/>
          <w:color w:val="000000"/>
          <w:lang w:val="es-ES"/>
        </w:rPr>
        <w:t xml:space="preserve">sin necesidad de acreditar interés alguno o justificar su utilización, de lo que se infiere que para el </w:t>
      </w:r>
      <w:r w:rsidRPr="00F75DBB">
        <w:rPr>
          <w:rFonts w:ascii="Palatino Linotype" w:hAnsi="Palatino Linotype"/>
          <w:lang w:val="es-ES"/>
        </w:rPr>
        <w:t>ejercicio</w:t>
      </w:r>
      <w:r w:rsidRPr="00F75DBB">
        <w:rPr>
          <w:rFonts w:ascii="Palatino Linotype" w:hAnsi="Palatino Linotype" w:cs="Arial"/>
          <w:color w:val="000000"/>
          <w:lang w:val="es-ES"/>
        </w:rPr>
        <w:t xml:space="preserve"> del derecho de acceso a la información pública, </w:t>
      </w:r>
      <w:r w:rsidRPr="00F75DBB">
        <w:rPr>
          <w:rFonts w:ascii="Palatino Linotype" w:hAnsi="Palatino Linotype" w:cs="Arial"/>
          <w:b/>
          <w:color w:val="000000"/>
          <w:u w:val="single"/>
          <w:lang w:val="es-ES"/>
        </w:rPr>
        <w:t xml:space="preserve">el nombre no es un requisito </w:t>
      </w:r>
      <w:r w:rsidRPr="00F75DBB">
        <w:rPr>
          <w:rFonts w:ascii="Palatino Linotype" w:hAnsi="Palatino Linotype" w:cs="Arial"/>
          <w:b/>
          <w:i/>
          <w:color w:val="000000"/>
          <w:u w:val="single"/>
          <w:lang w:val="es-ES"/>
        </w:rPr>
        <w:t>sine qua non</w:t>
      </w:r>
      <w:r w:rsidRPr="00F75DB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496F449" w14:textId="77777777" w:rsidR="00D1558C" w:rsidRPr="00F75DBB" w:rsidRDefault="00D1558C" w:rsidP="00D1558C">
      <w:pPr>
        <w:spacing w:line="360" w:lineRule="auto"/>
        <w:jc w:val="both"/>
        <w:rPr>
          <w:rFonts w:ascii="Palatino Linotype" w:hAnsi="Palatino Linotype"/>
          <w:sz w:val="22"/>
          <w:szCs w:val="22"/>
          <w:lang w:val="es-ES"/>
        </w:rPr>
      </w:pPr>
      <w:r w:rsidRPr="00F75DBB">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F75DBB">
        <w:rPr>
          <w:rFonts w:ascii="Palatino Linotype" w:hAnsi="Palatino Linotype"/>
          <w:lang w:val="es-ES"/>
        </w:rPr>
        <w:lastRenderedPageBreak/>
        <w:t>de acreditar interés alguno o justificar su utilización, tendrá acceso gratuito a la información pública.</w:t>
      </w:r>
    </w:p>
    <w:p w14:paraId="1E266B5D" w14:textId="77777777" w:rsidR="00D1558C" w:rsidRPr="00F75DBB" w:rsidRDefault="00D1558C" w:rsidP="00D1558C">
      <w:pPr>
        <w:tabs>
          <w:tab w:val="left" w:pos="851"/>
        </w:tabs>
        <w:ind w:left="851" w:right="901"/>
        <w:jc w:val="both"/>
        <w:rPr>
          <w:rFonts w:ascii="Palatino Linotype" w:hAnsi="Palatino Linotype"/>
          <w:sz w:val="22"/>
          <w:szCs w:val="22"/>
          <w:lang w:val="es-ES"/>
        </w:rPr>
      </w:pPr>
    </w:p>
    <w:p w14:paraId="42F19644" w14:textId="77777777" w:rsidR="00D1558C" w:rsidRPr="00F75DBB" w:rsidRDefault="00D1558C" w:rsidP="00D1558C">
      <w:pPr>
        <w:spacing w:line="360" w:lineRule="auto"/>
        <w:jc w:val="both"/>
        <w:rPr>
          <w:rFonts w:ascii="Palatino Linotype" w:hAnsi="Palatino Linotype"/>
          <w:lang w:val="es-ES"/>
        </w:rPr>
      </w:pPr>
      <w:r w:rsidRPr="00F75DBB">
        <w:rPr>
          <w:rFonts w:ascii="Palatino Linotype" w:hAnsi="Palatino Linotype"/>
          <w:lang w:val="es-ES"/>
        </w:rPr>
        <w:t xml:space="preserve">Asimismo, se estima que el requisito relativo al nombre del </w:t>
      </w:r>
      <w:r w:rsidRPr="00F75DBB">
        <w:rPr>
          <w:rFonts w:ascii="Palatino Linotype" w:hAnsi="Palatino Linotype" w:cs="Arial"/>
          <w:b/>
          <w:lang w:val="es-ES"/>
        </w:rPr>
        <w:t>RECURRENTE</w:t>
      </w:r>
      <w:r w:rsidRPr="00F75DBB">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75DBB">
        <w:rPr>
          <w:rFonts w:ascii="Palatino Linotype" w:hAnsi="Palatino Linotype" w:cs="Arial"/>
          <w:b/>
          <w:lang w:val="es-ES"/>
        </w:rPr>
        <w:t>EL RECURRENTE</w:t>
      </w:r>
      <w:r w:rsidRPr="00F75DBB">
        <w:rPr>
          <w:rFonts w:ascii="Palatino Linotype" w:hAnsi="Palatino Linotype"/>
          <w:lang w:val="es-ES"/>
        </w:rPr>
        <w:t xml:space="preserve"> es la misma persona que realizó la solicitud de acceso a la información pública que ahora se impugna.</w:t>
      </w:r>
    </w:p>
    <w:p w14:paraId="491E937B" w14:textId="77777777" w:rsidR="00D1558C" w:rsidRPr="00F75DBB" w:rsidRDefault="00D1558C" w:rsidP="00D1558C">
      <w:pPr>
        <w:tabs>
          <w:tab w:val="left" w:pos="851"/>
        </w:tabs>
        <w:ind w:left="851" w:right="901"/>
        <w:jc w:val="both"/>
        <w:rPr>
          <w:rFonts w:ascii="Palatino Linotype" w:hAnsi="Palatino Linotype"/>
          <w:sz w:val="22"/>
          <w:szCs w:val="22"/>
          <w:lang w:val="es-ES"/>
        </w:rPr>
      </w:pPr>
    </w:p>
    <w:p w14:paraId="350CBB4A" w14:textId="77777777" w:rsidR="00D1558C" w:rsidRPr="00F75DBB" w:rsidRDefault="00D1558C" w:rsidP="00D1558C">
      <w:pPr>
        <w:spacing w:line="360" w:lineRule="auto"/>
        <w:jc w:val="both"/>
        <w:rPr>
          <w:rFonts w:ascii="Palatino Linotype" w:hAnsi="Palatino Linotype"/>
          <w:lang w:val="es-ES"/>
        </w:rPr>
      </w:pPr>
      <w:r w:rsidRPr="00F75DBB">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F75DBB">
        <w:rPr>
          <w:rFonts w:ascii="Palatino Linotype" w:hAnsi="Palatino Linotype"/>
          <w:color w:val="000000" w:themeColor="text1"/>
        </w:rPr>
        <w:t>Constitución Política de los Estados Unidos Mexicanos</w:t>
      </w:r>
      <w:r w:rsidRPr="00F75DBB">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79C50C" w14:textId="77777777" w:rsidR="00D1558C" w:rsidRPr="00F75DBB" w:rsidRDefault="00D1558C" w:rsidP="00D1558C">
      <w:pPr>
        <w:tabs>
          <w:tab w:val="left" w:pos="1968"/>
        </w:tabs>
        <w:spacing w:line="360" w:lineRule="auto"/>
        <w:jc w:val="both"/>
        <w:rPr>
          <w:rFonts w:ascii="Palatino Linotype" w:hAnsi="Palatino Linotype"/>
          <w:lang w:val="es-ES"/>
        </w:rPr>
      </w:pPr>
    </w:p>
    <w:p w14:paraId="2E519240" w14:textId="77777777" w:rsidR="008B6780" w:rsidRPr="00F75DBB" w:rsidRDefault="008B6780" w:rsidP="00D1558C">
      <w:pPr>
        <w:tabs>
          <w:tab w:val="left" w:pos="1968"/>
        </w:tabs>
        <w:spacing w:line="360" w:lineRule="auto"/>
        <w:jc w:val="both"/>
        <w:rPr>
          <w:rFonts w:ascii="Palatino Linotype" w:hAnsi="Palatino Linotype"/>
          <w:lang w:val="es-ES"/>
        </w:rPr>
      </w:pPr>
    </w:p>
    <w:p w14:paraId="0A645BEC" w14:textId="77777777" w:rsidR="008B6780" w:rsidRPr="00F75DBB" w:rsidRDefault="008B6780" w:rsidP="00D1558C">
      <w:pPr>
        <w:tabs>
          <w:tab w:val="left" w:pos="1968"/>
        </w:tabs>
        <w:spacing w:line="360" w:lineRule="auto"/>
        <w:jc w:val="both"/>
        <w:rPr>
          <w:rFonts w:ascii="Palatino Linotype" w:hAnsi="Palatino Linotype"/>
          <w:lang w:val="es-ES"/>
        </w:rPr>
      </w:pPr>
    </w:p>
    <w:p w14:paraId="472728D4" w14:textId="77777777" w:rsidR="008B6780" w:rsidRPr="00F75DBB" w:rsidRDefault="008B6780" w:rsidP="00D1558C">
      <w:pPr>
        <w:tabs>
          <w:tab w:val="left" w:pos="1968"/>
        </w:tabs>
        <w:spacing w:line="360" w:lineRule="auto"/>
        <w:jc w:val="both"/>
        <w:rPr>
          <w:rFonts w:ascii="Palatino Linotype" w:hAnsi="Palatino Linotype"/>
          <w:lang w:val="es-ES"/>
        </w:rPr>
      </w:pPr>
    </w:p>
    <w:p w14:paraId="21974584" w14:textId="53F5C632" w:rsidR="00A34CE2" w:rsidRPr="00F75DBB" w:rsidRDefault="00A34CE2" w:rsidP="00A34CE2">
      <w:pPr>
        <w:spacing w:before="240" w:after="100" w:afterAutospacing="1" w:line="360" w:lineRule="auto"/>
        <w:jc w:val="both"/>
        <w:rPr>
          <w:rFonts w:ascii="Palatino Linotype" w:hAnsi="Palatino Linotype" w:cs="Arial"/>
          <w:lang w:val="es-ES" w:eastAsia="es-MX"/>
        </w:rPr>
      </w:pPr>
      <w:r w:rsidRPr="00F75DBB">
        <w:rPr>
          <w:rFonts w:ascii="Palatino Linotype" w:hAnsi="Palatino Linotype" w:cs="Arial"/>
          <w:b/>
          <w:sz w:val="28"/>
          <w:szCs w:val="28"/>
        </w:rPr>
        <w:t xml:space="preserve">QUINTO. </w:t>
      </w:r>
      <w:r w:rsidRPr="00F75DBB">
        <w:rPr>
          <w:rFonts w:ascii="Palatino Linotype" w:hAnsi="Palatino Linotype" w:cs="Arial"/>
          <w:b/>
        </w:rPr>
        <w:t>Estudio y análisis del asunto.</w:t>
      </w:r>
      <w:r w:rsidRPr="00F75DBB">
        <w:rPr>
          <w:rFonts w:ascii="Palatino Linotype" w:hAnsi="Palatino Linotype" w:cs="Arial"/>
          <w:lang w:val="es-ES" w:eastAsia="es-MX"/>
        </w:rPr>
        <w:t xml:space="preserve"> </w:t>
      </w:r>
    </w:p>
    <w:p w14:paraId="37D37770" w14:textId="0B1F4647" w:rsidR="00A34CE2" w:rsidRPr="00F75DBB" w:rsidRDefault="00A34CE2" w:rsidP="00A34CE2">
      <w:pPr>
        <w:spacing w:before="240" w:after="100" w:afterAutospacing="1" w:line="360" w:lineRule="auto"/>
        <w:jc w:val="both"/>
        <w:rPr>
          <w:rFonts w:ascii="Palatino Linotype" w:hAnsi="Palatino Linotype" w:cs="Arial"/>
          <w:lang w:val="es-ES" w:eastAsia="es-MX"/>
        </w:rPr>
      </w:pPr>
      <w:r w:rsidRPr="00F75DBB">
        <w:rPr>
          <w:rFonts w:ascii="Palatino Linotype" w:hAnsi="Palatino Linotype" w:cs="Arial"/>
          <w:lang w:val="es-ES" w:eastAsia="es-MX"/>
        </w:rPr>
        <w:t>Del análisis efectuado, se advierte que el presente Recurso de Revisión es procedente, pues se actualiza la hipótesis prevista en el artículo 179 en su fracción V de la Ley de Transparencia y Acceso a la Información Pública del Estado de México y sus Municipios, que la letra dice:</w:t>
      </w:r>
    </w:p>
    <w:p w14:paraId="4699D270" w14:textId="77777777" w:rsidR="00A34CE2" w:rsidRPr="00F75DBB" w:rsidRDefault="00A34CE2" w:rsidP="00A34CE2">
      <w:pPr>
        <w:ind w:left="851" w:right="901"/>
        <w:jc w:val="both"/>
        <w:rPr>
          <w:rFonts w:ascii="Palatino Linotype" w:hAnsi="Palatino Linotype" w:cs="Arial"/>
          <w:i/>
          <w:sz w:val="22"/>
          <w:szCs w:val="22"/>
          <w:lang w:val="es-ES"/>
        </w:rPr>
      </w:pPr>
      <w:r w:rsidRPr="00F75DBB">
        <w:rPr>
          <w:rFonts w:ascii="Palatino Linotype" w:hAnsi="Palatino Linotype" w:cs="Arial"/>
          <w:i/>
          <w:sz w:val="22"/>
          <w:szCs w:val="22"/>
          <w:lang w:val="es-ES"/>
        </w:rPr>
        <w:t>“</w:t>
      </w:r>
      <w:r w:rsidRPr="00F75DBB">
        <w:rPr>
          <w:rFonts w:ascii="Palatino Linotype" w:hAnsi="Palatino Linotype" w:cs="Arial"/>
          <w:b/>
          <w:i/>
          <w:sz w:val="22"/>
          <w:szCs w:val="22"/>
          <w:lang w:val="es-ES"/>
        </w:rPr>
        <w:t>Artículo 179.</w:t>
      </w:r>
      <w:r w:rsidRPr="00F75DBB">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62AE8DC" w14:textId="77777777" w:rsidR="00A34CE2" w:rsidRPr="00F75DBB" w:rsidRDefault="00A34CE2" w:rsidP="00A34CE2">
      <w:pPr>
        <w:ind w:left="851" w:right="901"/>
        <w:jc w:val="both"/>
        <w:rPr>
          <w:rFonts w:ascii="Palatino Linotype" w:hAnsi="Palatino Linotype" w:cs="Arial"/>
          <w:i/>
          <w:sz w:val="22"/>
          <w:szCs w:val="22"/>
          <w:lang w:val="es-ES"/>
        </w:rPr>
      </w:pPr>
      <w:r w:rsidRPr="00F75DBB">
        <w:rPr>
          <w:rFonts w:ascii="Palatino Linotype" w:hAnsi="Palatino Linotype" w:cs="Arial"/>
          <w:i/>
          <w:sz w:val="22"/>
          <w:szCs w:val="22"/>
          <w:lang w:val="es-ES"/>
        </w:rPr>
        <w:t>…</w:t>
      </w:r>
    </w:p>
    <w:p w14:paraId="0733EF0E" w14:textId="45EC3A5F" w:rsidR="00A34CE2" w:rsidRPr="00F75DBB" w:rsidRDefault="00A34CE2" w:rsidP="00A34CE2">
      <w:pPr>
        <w:ind w:left="851" w:right="901"/>
        <w:jc w:val="both"/>
        <w:rPr>
          <w:rFonts w:ascii="Palatino Linotype" w:hAnsi="Palatino Linotype" w:cs="Arial"/>
          <w:i/>
          <w:sz w:val="22"/>
          <w:szCs w:val="22"/>
          <w:lang w:val="es-ES"/>
        </w:rPr>
      </w:pPr>
      <w:r w:rsidRPr="00F75DBB">
        <w:rPr>
          <w:rFonts w:ascii="Palatino Linotype" w:hAnsi="Palatino Linotype" w:cs="Arial"/>
          <w:b/>
          <w:i/>
          <w:sz w:val="22"/>
          <w:szCs w:val="22"/>
          <w:lang w:val="es-ES"/>
        </w:rPr>
        <w:t xml:space="preserve">V. La entrega de información incompleta; </w:t>
      </w:r>
    </w:p>
    <w:p w14:paraId="6E66A93A" w14:textId="77777777" w:rsidR="00A34CE2" w:rsidRPr="00F75DBB" w:rsidRDefault="00A34CE2" w:rsidP="00A34CE2">
      <w:pPr>
        <w:ind w:left="851" w:right="901"/>
        <w:jc w:val="both"/>
        <w:rPr>
          <w:rFonts w:ascii="Palatino Linotype" w:hAnsi="Palatino Linotype" w:cs="Arial"/>
          <w:i/>
          <w:sz w:val="22"/>
          <w:szCs w:val="22"/>
          <w:lang w:val="es-ES"/>
        </w:rPr>
      </w:pPr>
      <w:r w:rsidRPr="00F75DBB">
        <w:rPr>
          <w:rFonts w:ascii="Palatino Linotype" w:hAnsi="Palatino Linotype" w:cs="Arial"/>
          <w:i/>
          <w:sz w:val="22"/>
          <w:szCs w:val="22"/>
          <w:lang w:val="es-ES"/>
        </w:rPr>
        <w:t>…”</w:t>
      </w:r>
    </w:p>
    <w:p w14:paraId="7376F84C" w14:textId="77777777" w:rsidR="00A34CE2" w:rsidRPr="00F75DBB" w:rsidRDefault="00A34CE2" w:rsidP="00A34CE2">
      <w:pPr>
        <w:ind w:left="851" w:right="901"/>
        <w:jc w:val="both"/>
        <w:rPr>
          <w:rFonts w:ascii="Palatino Linotype" w:hAnsi="Palatino Linotype" w:cs="Arial"/>
          <w:i/>
          <w:sz w:val="22"/>
          <w:szCs w:val="22"/>
          <w:lang w:val="es-ES"/>
        </w:rPr>
      </w:pPr>
      <w:r w:rsidRPr="00F75DBB">
        <w:rPr>
          <w:rFonts w:ascii="Palatino Linotype" w:hAnsi="Palatino Linotype" w:cs="Arial"/>
          <w:i/>
          <w:sz w:val="22"/>
          <w:szCs w:val="22"/>
          <w:lang w:val="es-ES"/>
        </w:rPr>
        <w:t>(Énfasis añadido)</w:t>
      </w:r>
    </w:p>
    <w:p w14:paraId="362080E8" w14:textId="77777777" w:rsidR="00A34CE2" w:rsidRPr="00F75DBB" w:rsidRDefault="00A34CE2" w:rsidP="00A34CE2">
      <w:pPr>
        <w:pStyle w:val="Prrafodelista"/>
        <w:widowControl w:val="0"/>
        <w:autoSpaceDE w:val="0"/>
        <w:autoSpaceDN w:val="0"/>
        <w:adjustRightInd w:val="0"/>
        <w:spacing w:line="360" w:lineRule="auto"/>
        <w:ind w:left="0"/>
        <w:jc w:val="both"/>
        <w:rPr>
          <w:rFonts w:ascii="Palatino Linotype" w:hAnsi="Palatino Linotype" w:cs="Arial"/>
        </w:rPr>
      </w:pPr>
    </w:p>
    <w:p w14:paraId="17FE2385" w14:textId="4E4316F8" w:rsidR="00A34CE2" w:rsidRPr="00F75DBB" w:rsidRDefault="00A34CE2" w:rsidP="00A34CE2">
      <w:pPr>
        <w:spacing w:line="360" w:lineRule="auto"/>
        <w:jc w:val="both"/>
        <w:rPr>
          <w:rFonts w:ascii="Palatino Linotype" w:hAnsi="Palatino Linotype"/>
        </w:rPr>
      </w:pPr>
      <w:r w:rsidRPr="00F75DBB">
        <w:rPr>
          <w:rFonts w:ascii="Palatino Linotype" w:hAnsi="Palatino Linotype"/>
        </w:rPr>
        <w:t>Expuestas las posturas de las partes, se procede al análisis del agravio hecho valer por el ahora Recurrente, referente a que</w:t>
      </w:r>
      <w:r w:rsidR="00CA629C" w:rsidRPr="00F75DBB">
        <w:rPr>
          <w:rFonts w:ascii="Palatino Linotype" w:hAnsi="Palatino Linotype"/>
        </w:rPr>
        <w:t xml:space="preserve"> no se le entregan las copias certificadas que solicitó, lo que se traduce en la entrega de información incompleta</w:t>
      </w:r>
      <w:r w:rsidRPr="00F75DBB">
        <w:rPr>
          <w:rFonts w:ascii="Palatino Linotype" w:hAnsi="Palatino Linotype"/>
        </w:rPr>
        <w:t xml:space="preserve">; por ende, resulta necesario contextualizar la información solicitada, referente al trámite realizado por el </w:t>
      </w:r>
      <w:r w:rsidRPr="00F75DBB">
        <w:rPr>
          <w:rFonts w:ascii="Palatino Linotype" w:hAnsi="Palatino Linotype"/>
          <w:b/>
        </w:rPr>
        <w:t>SUJETO OBLIGADO</w:t>
      </w:r>
      <w:r w:rsidRPr="00F75DBB">
        <w:rPr>
          <w:rFonts w:ascii="Palatino Linotype" w:hAnsi="Palatino Linotype"/>
        </w:rPr>
        <w:t xml:space="preserve">, con el fin de cumplimentar el requerimiento de </w:t>
      </w:r>
      <w:r w:rsidR="00FE022A" w:rsidRPr="00F75DBB">
        <w:rPr>
          <w:rFonts w:ascii="Palatino Linotype" w:hAnsi="Palatino Linotype"/>
          <w:b/>
        </w:rPr>
        <w:t>EL</w:t>
      </w:r>
      <w:r w:rsidRPr="00F75DBB">
        <w:rPr>
          <w:rFonts w:ascii="Palatino Linotype" w:hAnsi="Palatino Linotype"/>
        </w:rPr>
        <w:t xml:space="preserve"> </w:t>
      </w:r>
      <w:r w:rsidRPr="00F75DBB">
        <w:rPr>
          <w:rFonts w:ascii="Palatino Linotype" w:hAnsi="Palatino Linotype"/>
          <w:b/>
        </w:rPr>
        <w:t>RECURRENTE</w:t>
      </w:r>
      <w:r w:rsidRPr="00F75DBB">
        <w:rPr>
          <w:rFonts w:ascii="Palatino Linotype" w:hAnsi="Palatino Linotype"/>
        </w:rPr>
        <w:t>.</w:t>
      </w:r>
    </w:p>
    <w:p w14:paraId="0BA553A0" w14:textId="77777777" w:rsidR="00A34CE2" w:rsidRPr="00F75DBB" w:rsidRDefault="00A34CE2" w:rsidP="00A34CE2">
      <w:pPr>
        <w:spacing w:line="360" w:lineRule="auto"/>
        <w:jc w:val="both"/>
        <w:rPr>
          <w:rFonts w:ascii="Palatino Linotype" w:eastAsia="Palatino Linotype" w:hAnsi="Palatino Linotype"/>
          <w:b/>
          <w:color w:val="000000"/>
          <w:sz w:val="22"/>
          <w:szCs w:val="22"/>
        </w:rPr>
      </w:pPr>
    </w:p>
    <w:p w14:paraId="6085DE57" w14:textId="6B9C070B" w:rsidR="00A34CE2" w:rsidRPr="00F75DBB" w:rsidRDefault="00A34CE2" w:rsidP="00A34CE2">
      <w:pPr>
        <w:autoSpaceDE w:val="0"/>
        <w:autoSpaceDN w:val="0"/>
        <w:adjustRightInd w:val="0"/>
        <w:spacing w:line="360" w:lineRule="auto"/>
        <w:jc w:val="both"/>
        <w:rPr>
          <w:rFonts w:ascii="Palatino Linotype" w:hAnsi="Palatino Linotype" w:cs="Tahoma"/>
          <w:bCs/>
        </w:rPr>
      </w:pPr>
      <w:r w:rsidRPr="00F75DBB">
        <w:rPr>
          <w:rFonts w:ascii="Palatino Linotype" w:eastAsia="Palatino Linotype" w:hAnsi="Palatino Linotype"/>
        </w:rPr>
        <w:t>Es por ello que se procede a realizar un examen minucioso de las constancias que obran en el expediente, r</w:t>
      </w:r>
      <w:r w:rsidR="00FE022A" w:rsidRPr="00F75DBB">
        <w:rPr>
          <w:rFonts w:ascii="Palatino Linotype" w:eastAsia="Palatino Linotype" w:hAnsi="Palatino Linotype"/>
        </w:rPr>
        <w:t xml:space="preserve">elativo a la inconformidad de </w:t>
      </w:r>
      <w:r w:rsidR="00FE022A" w:rsidRPr="00F75DBB">
        <w:rPr>
          <w:rFonts w:ascii="Palatino Linotype" w:eastAsia="Palatino Linotype" w:hAnsi="Palatino Linotype"/>
          <w:b/>
        </w:rPr>
        <w:t>EL</w:t>
      </w:r>
      <w:r w:rsidRPr="00F75DBB">
        <w:rPr>
          <w:rFonts w:ascii="Palatino Linotype" w:eastAsia="Palatino Linotype" w:hAnsi="Palatino Linotype"/>
        </w:rPr>
        <w:t xml:space="preserve"> </w:t>
      </w:r>
      <w:r w:rsidRPr="00F75DBB">
        <w:rPr>
          <w:rFonts w:ascii="Palatino Linotype" w:eastAsia="Palatino Linotype" w:hAnsi="Palatino Linotype"/>
          <w:b/>
        </w:rPr>
        <w:t>RECURRENTE</w:t>
      </w:r>
      <w:r w:rsidRPr="00F75DBB">
        <w:rPr>
          <w:rFonts w:ascii="Palatino Linotype" w:eastAsia="Palatino Linotype" w:hAnsi="Palatino Linotype"/>
        </w:rPr>
        <w:t xml:space="preserve">, analizando primeramente </w:t>
      </w:r>
      <w:r w:rsidRPr="00F75DBB">
        <w:rPr>
          <w:rFonts w:ascii="Palatino Linotype" w:eastAsia="Calibri" w:hAnsi="Palatino Linotype" w:cs="Tahoma"/>
          <w:bCs/>
          <w:color w:val="000000"/>
          <w:lang w:val="es-ES" w:eastAsia="es-MX"/>
        </w:rPr>
        <w:t>la solicitud de acceso a información, que fue requerida por la particular:</w:t>
      </w:r>
      <w:r w:rsidRPr="00F75DBB">
        <w:rPr>
          <w:rFonts w:ascii="Palatino Linotype" w:hAnsi="Palatino Linotype" w:cs="Tahoma"/>
          <w:bCs/>
        </w:rPr>
        <w:t xml:space="preserve"> </w:t>
      </w:r>
    </w:p>
    <w:p w14:paraId="72F6F22E" w14:textId="77777777" w:rsidR="000F1539" w:rsidRPr="00F75DBB" w:rsidRDefault="000F1539" w:rsidP="00A34CE2">
      <w:pPr>
        <w:ind w:left="851" w:right="902"/>
        <w:contextualSpacing/>
        <w:jc w:val="both"/>
        <w:rPr>
          <w:rFonts w:ascii="Palatino Linotype" w:hAnsi="Palatino Linotype" w:cs="Arial"/>
          <w:i/>
          <w:iCs/>
          <w:sz w:val="20"/>
          <w:szCs w:val="20"/>
        </w:rPr>
      </w:pPr>
    </w:p>
    <w:p w14:paraId="0AAF98CF" w14:textId="6CC6292E" w:rsidR="00A34CE2" w:rsidRPr="00F75DBB" w:rsidRDefault="00A34CE2" w:rsidP="00A34CE2">
      <w:pPr>
        <w:ind w:left="851" w:right="902"/>
        <w:contextualSpacing/>
        <w:jc w:val="both"/>
        <w:rPr>
          <w:rFonts w:ascii="Palatino Linotype" w:hAnsi="Palatino Linotype" w:cs="Arial"/>
          <w:i/>
          <w:iCs/>
          <w:sz w:val="20"/>
          <w:szCs w:val="20"/>
        </w:rPr>
      </w:pPr>
      <w:r w:rsidRPr="00F75DBB">
        <w:rPr>
          <w:rFonts w:ascii="Palatino Linotype" w:hAnsi="Palatino Linotype" w:cs="Arial"/>
          <w:i/>
          <w:iCs/>
          <w:sz w:val="20"/>
          <w:szCs w:val="20"/>
        </w:rPr>
        <w:lastRenderedPageBreak/>
        <w:t>“</w:t>
      </w:r>
      <w:r w:rsidR="000F1539" w:rsidRPr="00F75DBB">
        <w:rPr>
          <w:rFonts w:ascii="Palatino Linotype" w:hAnsi="Palatino Linotype" w:cs="Arial"/>
          <w:b/>
          <w:i/>
          <w:color w:val="000000" w:themeColor="text1"/>
          <w:sz w:val="22"/>
          <w:szCs w:val="22"/>
        </w:rPr>
        <w:t>solicito en copia certificada las listas de asistencia de cada servidor público incluyendo a los organismos desecentralizados , desconcentrados, cabildo y de cada una de las áreas que conforman el ayuntamiento de Toluca</w:t>
      </w:r>
      <w:r w:rsidR="000F1539" w:rsidRPr="00F75DBB">
        <w:rPr>
          <w:rFonts w:ascii="Palatino Linotype" w:hAnsi="Palatino Linotype" w:cs="Arial"/>
          <w:i/>
          <w:color w:val="000000" w:themeColor="text1"/>
          <w:sz w:val="22"/>
          <w:szCs w:val="22"/>
        </w:rPr>
        <w:t>. Asi como las medidas que tomó cada una de estas áreas para cuidar a su personal durante la pandemia esto de los años 2020 y 2021, favor de incluir evidencias. Solicito también se me proporcione cada uno de los acuerdos en donde se haya tratado temas sobre las medidas preventivas derivado del sars cov-19 y documental comprobatorio en el que se especifique el cabal cumplimiento. solicito cada oficio que el honorable cabildo haya enviado a las áreas para reforzar el cuidado de y protección durante la pandemia en los años 2020 y 2021</w:t>
      </w:r>
      <w:r w:rsidRPr="00F75DBB">
        <w:rPr>
          <w:rFonts w:ascii="Palatino Linotype" w:hAnsi="Palatino Linotype" w:cs="Arial"/>
          <w:i/>
          <w:iCs/>
          <w:sz w:val="20"/>
          <w:szCs w:val="20"/>
          <w:lang w:val="es-ES"/>
        </w:rPr>
        <w:t>.” (Sic).</w:t>
      </w:r>
    </w:p>
    <w:p w14:paraId="0D85F194" w14:textId="77777777" w:rsidR="00A34CE2" w:rsidRPr="00F75DBB" w:rsidRDefault="00A34CE2" w:rsidP="00A34CE2">
      <w:pPr>
        <w:pStyle w:val="Prrafodelista"/>
        <w:autoSpaceDE w:val="0"/>
        <w:autoSpaceDN w:val="0"/>
        <w:adjustRightInd w:val="0"/>
        <w:spacing w:before="240" w:after="240" w:line="360" w:lineRule="auto"/>
        <w:ind w:left="0"/>
        <w:contextualSpacing/>
        <w:jc w:val="both"/>
        <w:rPr>
          <w:rFonts w:ascii="Palatino Linotype" w:hAnsi="Palatino Linotype"/>
          <w:color w:val="000000"/>
          <w:lang w:val="es-ES_tradnl"/>
        </w:rPr>
      </w:pPr>
    </w:p>
    <w:p w14:paraId="021F7916" w14:textId="06A215F6" w:rsidR="000F1539" w:rsidRPr="00F75DBB" w:rsidRDefault="00A34CE2" w:rsidP="00664022">
      <w:pPr>
        <w:pStyle w:val="Prrafodelista"/>
        <w:autoSpaceDE w:val="0"/>
        <w:autoSpaceDN w:val="0"/>
        <w:adjustRightInd w:val="0"/>
        <w:spacing w:before="240" w:after="240" w:line="360" w:lineRule="auto"/>
        <w:ind w:left="0"/>
        <w:contextualSpacing/>
        <w:jc w:val="both"/>
        <w:rPr>
          <w:rFonts w:ascii="Palatino Linotype" w:hAnsi="Palatino Linotype" w:cs="Arial"/>
          <w:color w:val="000000" w:themeColor="text1"/>
        </w:rPr>
      </w:pPr>
      <w:r w:rsidRPr="00F75DBB">
        <w:rPr>
          <w:rFonts w:ascii="Palatino Linotype" w:hAnsi="Palatino Linotype"/>
          <w:color w:val="000000"/>
          <w:lang w:val="es-ES_tradnl"/>
        </w:rPr>
        <w:t xml:space="preserve">Ahora bien, en respuesta al requerimiento formulado por el particular, </w:t>
      </w:r>
      <w:r w:rsidRPr="00F75DBB">
        <w:rPr>
          <w:rFonts w:ascii="Palatino Linotype" w:hAnsi="Palatino Linotype"/>
          <w:b/>
          <w:color w:val="000000"/>
          <w:lang w:val="es-ES_tradnl"/>
        </w:rPr>
        <w:t>EL</w:t>
      </w:r>
      <w:r w:rsidRPr="00F75DBB">
        <w:rPr>
          <w:rFonts w:ascii="Palatino Linotype" w:hAnsi="Palatino Linotype"/>
          <w:color w:val="000000"/>
          <w:lang w:val="es-ES_tradnl"/>
        </w:rPr>
        <w:t xml:space="preserve"> </w:t>
      </w:r>
      <w:r w:rsidRPr="00F75DBB">
        <w:rPr>
          <w:rFonts w:ascii="Palatino Linotype" w:hAnsi="Palatino Linotype"/>
          <w:b/>
          <w:color w:val="000000"/>
          <w:lang w:val="es-ES_tradnl"/>
        </w:rPr>
        <w:t xml:space="preserve">SUJETO OBLIGADO </w:t>
      </w:r>
      <w:r w:rsidRPr="00F75DBB">
        <w:rPr>
          <w:rStyle w:val="Hipervnculo"/>
          <w:rFonts w:ascii="Palatino Linotype" w:hAnsi="Palatino Linotype" w:cs="Arial"/>
          <w:bCs/>
          <w:color w:val="000000" w:themeColor="text1"/>
        </w:rPr>
        <w:t>adjuntó</w:t>
      </w:r>
      <w:r w:rsidRPr="00F75DBB">
        <w:rPr>
          <w:rFonts w:ascii="Palatino Linotype" w:eastAsia="Palatino Linotype" w:hAnsi="Palatino Linotype" w:cs="Palatino Linotype"/>
        </w:rPr>
        <w:t xml:space="preserve"> los archivos electrónico</w:t>
      </w:r>
      <w:r w:rsidR="000F1539" w:rsidRPr="00F75DBB">
        <w:rPr>
          <w:rFonts w:ascii="Palatino Linotype" w:eastAsia="Palatino Linotype" w:hAnsi="Palatino Linotype" w:cs="Palatino Linotype"/>
        </w:rPr>
        <w:t>s</w:t>
      </w:r>
      <w:r w:rsidR="00664022" w:rsidRPr="00F75DBB">
        <w:rPr>
          <w:rFonts w:ascii="Palatino Linotype" w:eastAsia="Palatino Linotype" w:hAnsi="Palatino Linotype" w:cs="Palatino Linotype"/>
        </w:rPr>
        <w:t xml:space="preserve"> denominados </w:t>
      </w:r>
      <w:r w:rsidR="000F1539" w:rsidRPr="00F75DBB">
        <w:rPr>
          <w:rFonts w:ascii="Palatino Linotype" w:hAnsi="Palatino Linotype" w:cs="Arial"/>
          <w:i/>
          <w:color w:val="000000" w:themeColor="text1"/>
        </w:rPr>
        <w:t>“</w:t>
      </w:r>
      <w:r w:rsidR="000F1539" w:rsidRPr="00F75DBB">
        <w:rPr>
          <w:i/>
        </w:rPr>
        <w:t>Saimex 00344.pdf”</w:t>
      </w:r>
      <w:r w:rsidR="000F1539" w:rsidRPr="00F75DBB">
        <w:rPr>
          <w:rFonts w:ascii="Palatino Linotype" w:hAnsi="Palatino Linotype" w:cs="Arial"/>
          <w:b/>
          <w:i/>
          <w:color w:val="000000" w:themeColor="text1"/>
        </w:rPr>
        <w:t>,</w:t>
      </w:r>
      <w:r w:rsidR="000F1539" w:rsidRPr="00F75DBB">
        <w:rPr>
          <w:rFonts w:ascii="Palatino Linotype" w:hAnsi="Palatino Linotype" w:cs="Arial"/>
          <w:b/>
          <w:color w:val="000000" w:themeColor="text1"/>
        </w:rPr>
        <w:t xml:space="preserve"> </w:t>
      </w:r>
      <w:r w:rsidR="000F1539" w:rsidRPr="00F75DBB">
        <w:rPr>
          <w:rFonts w:ascii="Palatino Linotype" w:hAnsi="Palatino Linotype" w:cs="Arial"/>
          <w:color w:val="000000" w:themeColor="text1"/>
        </w:rPr>
        <w:t>signado por la Titular de la Unidad de Transparencia de</w:t>
      </w:r>
      <w:r w:rsidR="000F1539" w:rsidRPr="00F75DBB">
        <w:rPr>
          <w:rFonts w:ascii="Palatino Linotype" w:hAnsi="Palatino Linotype"/>
          <w:color w:val="000000" w:themeColor="text1"/>
        </w:rPr>
        <w:t>l</w:t>
      </w:r>
      <w:r w:rsidR="000F1539" w:rsidRPr="00F75DBB">
        <w:rPr>
          <w:rFonts w:ascii="Palatino Linotype" w:hAnsi="Palatino Linotype" w:cs="Arial"/>
          <w:b/>
          <w:color w:val="000000" w:themeColor="text1"/>
        </w:rPr>
        <w:t xml:space="preserve"> SUJETO OBLIGADO, </w:t>
      </w:r>
      <w:r w:rsidR="000F1539" w:rsidRPr="00F75DBB">
        <w:rPr>
          <w:rFonts w:ascii="Palatino Linotype" w:hAnsi="Palatino Linotype" w:cs="Arial"/>
          <w:color w:val="000000" w:themeColor="text1"/>
        </w:rPr>
        <w:t>a través del cual</w:t>
      </w:r>
      <w:r w:rsidR="000F1539" w:rsidRPr="00F75DBB">
        <w:rPr>
          <w:rFonts w:ascii="Palatino Linotype" w:hAnsi="Palatino Linotype"/>
          <w:color w:val="000000" w:themeColor="text1"/>
        </w:rPr>
        <w:t xml:space="preserve"> remite un escrito dirigido al solicitante, en el que manifiesta que la Directora del IMCUFIDET informó que no puede hacerle llegar las listas de asistencia del personal, toda vez que los registros se hacen mediante un lector óptico, a la vez menciona que se implementa el uso correcto de cubre bocas, careta, sana distancia, uso de gel antibacterial, tapetes sanitizantes, guantes y toma de temperatura al ingresar a las instalaciones como medidas preventivas al virus SARS-CoV-2 (covid 19)</w:t>
      </w:r>
      <w:r w:rsidR="000F1539" w:rsidRPr="00F75DBB">
        <w:rPr>
          <w:rFonts w:ascii="Palatino Linotype" w:hAnsi="Palatino Linotype" w:cs="Arial"/>
          <w:color w:val="000000" w:themeColor="text1"/>
        </w:rPr>
        <w:t xml:space="preserve">. </w:t>
      </w:r>
    </w:p>
    <w:p w14:paraId="720F60E4" w14:textId="77777777" w:rsidR="00297781" w:rsidRPr="00F75DBB" w:rsidRDefault="00297781" w:rsidP="00297781">
      <w:pPr>
        <w:spacing w:line="360" w:lineRule="auto"/>
        <w:jc w:val="both"/>
        <w:rPr>
          <w:rFonts w:ascii="Palatino Linotype" w:hAnsi="Palatino Linotype" w:cs="Arial"/>
          <w:color w:val="000000" w:themeColor="text1"/>
        </w:rPr>
      </w:pPr>
      <w:r w:rsidRPr="00F75DBB">
        <w:rPr>
          <w:rFonts w:ascii="Palatino Linotype" w:hAnsi="Palatino Linotype" w:cs="Arial"/>
          <w:color w:val="000000" w:themeColor="text1"/>
        </w:rPr>
        <w:t>Por otra parte se menciona que la Directora General de Instituto de la Mujer de Toluca, informó que se encontraron 23 fojas útiles, indicando las tarifas pertinentes para cubrir el costo para la expedición de copias simples.</w:t>
      </w:r>
    </w:p>
    <w:p w14:paraId="5304F53A" w14:textId="77777777" w:rsidR="00297781" w:rsidRPr="00F75DBB" w:rsidRDefault="00297781" w:rsidP="00297781">
      <w:pPr>
        <w:spacing w:line="360" w:lineRule="auto"/>
        <w:jc w:val="both"/>
        <w:rPr>
          <w:rFonts w:ascii="Palatino Linotype" w:hAnsi="Palatino Linotype" w:cs="Arial"/>
          <w:color w:val="000000" w:themeColor="text1"/>
        </w:rPr>
      </w:pPr>
    </w:p>
    <w:p w14:paraId="00408937" w14:textId="77777777" w:rsidR="00297781" w:rsidRPr="00F75DBB" w:rsidRDefault="00297781" w:rsidP="00297781">
      <w:pPr>
        <w:spacing w:line="360" w:lineRule="auto"/>
        <w:jc w:val="both"/>
        <w:rPr>
          <w:rFonts w:ascii="Palatino Linotype" w:hAnsi="Palatino Linotype" w:cs="Arial"/>
          <w:color w:val="000000" w:themeColor="text1"/>
        </w:rPr>
      </w:pPr>
      <w:r w:rsidRPr="00F75DBB">
        <w:rPr>
          <w:rFonts w:ascii="Palatino Linotype" w:hAnsi="Palatino Linotype" w:cs="Arial"/>
          <w:color w:val="000000" w:themeColor="text1"/>
        </w:rPr>
        <w:t xml:space="preserve">Además, refiere que el Secretario del Ayuntamiento proporciona un documento pdf, en el que incluye la información solicitada y que por parte de la Directora General de </w:t>
      </w:r>
      <w:r w:rsidRPr="00F75DBB">
        <w:rPr>
          <w:rFonts w:ascii="Palatino Linotype" w:hAnsi="Palatino Linotype" w:cs="Arial"/>
          <w:color w:val="000000" w:themeColor="text1"/>
        </w:rPr>
        <w:lastRenderedPageBreak/>
        <w:t>Administración, hace conocer que no cuenta con evidencia de las listas de asistencia requeridas.</w:t>
      </w:r>
    </w:p>
    <w:p w14:paraId="46DCBFF9" w14:textId="77777777" w:rsidR="00297781" w:rsidRPr="00F75DBB" w:rsidRDefault="00297781" w:rsidP="00297781">
      <w:pPr>
        <w:spacing w:line="360" w:lineRule="auto"/>
        <w:jc w:val="both"/>
        <w:rPr>
          <w:rFonts w:ascii="Palatino Linotype" w:hAnsi="Palatino Linotype" w:cs="Arial"/>
          <w:color w:val="000000" w:themeColor="text1"/>
        </w:rPr>
      </w:pPr>
    </w:p>
    <w:p w14:paraId="1DBD87C1" w14:textId="77777777" w:rsidR="00297781" w:rsidRPr="00F75DBB" w:rsidRDefault="00297781" w:rsidP="00297781">
      <w:pPr>
        <w:spacing w:line="360" w:lineRule="auto"/>
        <w:jc w:val="both"/>
        <w:rPr>
          <w:rFonts w:ascii="Palatino Linotype" w:hAnsi="Palatino Linotype"/>
          <w:color w:val="000000" w:themeColor="text1"/>
        </w:rPr>
      </w:pPr>
      <w:r w:rsidRPr="00F75DBB">
        <w:rPr>
          <w:rFonts w:ascii="Palatino Linotype" w:hAnsi="Palatino Linotype" w:cs="Arial"/>
          <w:color w:val="000000" w:themeColor="text1"/>
        </w:rPr>
        <w:t xml:space="preserve">El Segundo archivo digital es el nombrado </w:t>
      </w:r>
      <w:r w:rsidRPr="00F75DBB">
        <w:rPr>
          <w:rFonts w:ascii="Palatino Linotype" w:hAnsi="Palatino Linotype" w:cs="Arial"/>
          <w:i/>
          <w:color w:val="000000" w:themeColor="text1"/>
        </w:rPr>
        <w:t xml:space="preserve">“saimex 344.pdf”, </w:t>
      </w:r>
      <w:r w:rsidRPr="00F75DBB">
        <w:rPr>
          <w:rFonts w:ascii="Palatino Linotype" w:hAnsi="Palatino Linotype" w:cs="Arial"/>
          <w:color w:val="000000" w:themeColor="text1"/>
        </w:rPr>
        <w:t xml:space="preserve">de cuyo contenido se desprende la circular número CIR/20601000/043/2021 de fecha 15 de octubre del dos mil veintiuno, signada por el Director General de Administración, en la que se establecen las disposiciones preventivas contra el virus </w:t>
      </w:r>
      <w:r w:rsidRPr="00F75DBB">
        <w:rPr>
          <w:rFonts w:ascii="Palatino Linotype" w:hAnsi="Palatino Linotype"/>
          <w:color w:val="000000" w:themeColor="text1"/>
        </w:rPr>
        <w:t>SARS-CoV-2 (covid 19), a fin de continuar con actividades de la administración municipal en semáforo verde.</w:t>
      </w:r>
    </w:p>
    <w:p w14:paraId="0B0DC63E" w14:textId="77777777" w:rsidR="00297781" w:rsidRPr="00F75DBB" w:rsidRDefault="00297781" w:rsidP="00297781">
      <w:pPr>
        <w:spacing w:line="360" w:lineRule="auto"/>
        <w:jc w:val="both"/>
        <w:rPr>
          <w:rFonts w:ascii="Palatino Linotype" w:hAnsi="Palatino Linotype"/>
          <w:color w:val="000000" w:themeColor="text1"/>
        </w:rPr>
      </w:pPr>
    </w:p>
    <w:p w14:paraId="2A7AE4CF" w14:textId="77777777" w:rsidR="00297781" w:rsidRPr="00F75DBB" w:rsidRDefault="00297781" w:rsidP="00297781">
      <w:pPr>
        <w:spacing w:line="360" w:lineRule="auto"/>
        <w:jc w:val="both"/>
        <w:rPr>
          <w:rFonts w:ascii="Palatino Linotype" w:hAnsi="Palatino Linotype"/>
          <w:color w:val="000000" w:themeColor="text1"/>
        </w:rPr>
      </w:pPr>
      <w:r w:rsidRPr="00F75DBB">
        <w:rPr>
          <w:rFonts w:ascii="Palatino Linotype" w:hAnsi="Palatino Linotype"/>
          <w:color w:val="000000" w:themeColor="text1"/>
        </w:rPr>
        <w:t xml:space="preserve">El tercer documento electrónico de nombre </w:t>
      </w:r>
      <w:r w:rsidRPr="00F75DBB">
        <w:rPr>
          <w:rFonts w:ascii="Palatino Linotype" w:hAnsi="Palatino Linotype"/>
          <w:i/>
          <w:color w:val="000000" w:themeColor="text1"/>
        </w:rPr>
        <w:t xml:space="preserve">“SA anexo Saimex 0344.pdf”, </w:t>
      </w:r>
      <w:r w:rsidRPr="00F75DBB">
        <w:rPr>
          <w:rFonts w:ascii="Palatino Linotype" w:hAnsi="Palatino Linotype"/>
          <w:color w:val="000000" w:themeColor="text1"/>
        </w:rPr>
        <w:t xml:space="preserve">remitido por la Secretaría del Ayuntamiento, en el que se adjuntan fragmentos de los acuerdos generados en las sesiones extraordinarias de cabildo a partir de marzo de dos mil veintiuno, realizadas con la finalidad de dictar medidas preventivas ocasionadas por el </w:t>
      </w:r>
      <w:r w:rsidRPr="00F75DBB">
        <w:rPr>
          <w:rFonts w:ascii="Palatino Linotype" w:hAnsi="Palatino Linotype" w:cs="Arial"/>
          <w:color w:val="000000" w:themeColor="text1"/>
        </w:rPr>
        <w:t xml:space="preserve">virus </w:t>
      </w:r>
      <w:r w:rsidRPr="00F75DBB">
        <w:rPr>
          <w:rFonts w:ascii="Palatino Linotype" w:hAnsi="Palatino Linotype"/>
          <w:color w:val="000000" w:themeColor="text1"/>
        </w:rPr>
        <w:t>SARS-CoV-2 (covid 19).</w:t>
      </w:r>
    </w:p>
    <w:p w14:paraId="47A89A16" w14:textId="77777777" w:rsidR="00297781" w:rsidRPr="00F75DBB" w:rsidRDefault="00297781" w:rsidP="00297781">
      <w:pPr>
        <w:spacing w:line="360" w:lineRule="auto"/>
        <w:jc w:val="both"/>
        <w:rPr>
          <w:rFonts w:ascii="Palatino Linotype" w:hAnsi="Palatino Linotype"/>
          <w:color w:val="000000" w:themeColor="text1"/>
        </w:rPr>
      </w:pPr>
    </w:p>
    <w:p w14:paraId="2A2C235F" w14:textId="77777777" w:rsidR="00297781" w:rsidRPr="00F75DBB" w:rsidRDefault="00297781" w:rsidP="00297781">
      <w:pPr>
        <w:spacing w:line="360" w:lineRule="auto"/>
        <w:jc w:val="both"/>
        <w:rPr>
          <w:rFonts w:ascii="Palatino Linotype" w:hAnsi="Palatino Linotype"/>
          <w:color w:val="000000" w:themeColor="text1"/>
        </w:rPr>
      </w:pPr>
      <w:r w:rsidRPr="00F75DBB">
        <w:rPr>
          <w:rFonts w:ascii="Palatino Linotype" w:hAnsi="Palatino Linotype"/>
          <w:color w:val="000000" w:themeColor="text1"/>
        </w:rPr>
        <w:t xml:space="preserve">El cuarto archivo electrónico, </w:t>
      </w:r>
      <w:r w:rsidRPr="00F75DBB">
        <w:rPr>
          <w:rFonts w:ascii="Palatino Linotype" w:hAnsi="Palatino Linotype"/>
          <w:i/>
          <w:color w:val="000000" w:themeColor="text1"/>
        </w:rPr>
        <w:t xml:space="preserve">“ANEXO 1 Solicitud 00344.pdf”, </w:t>
      </w:r>
      <w:r w:rsidRPr="00F75DBB">
        <w:rPr>
          <w:rFonts w:ascii="Palatino Linotype" w:hAnsi="Palatino Linotype"/>
          <w:color w:val="000000" w:themeColor="text1"/>
        </w:rPr>
        <w:t xml:space="preserve">suscrito por la Directora General del Instituto Municipal de la Mujer de Toluca, en el que observa la circular 001/2021, a través de la que se indican las medidas preventivas tomadas en cuenta como prevención en contra del </w:t>
      </w:r>
      <w:r w:rsidRPr="00F75DBB">
        <w:rPr>
          <w:rFonts w:ascii="Palatino Linotype" w:hAnsi="Palatino Linotype" w:cs="Arial"/>
          <w:color w:val="000000" w:themeColor="text1"/>
        </w:rPr>
        <w:t xml:space="preserve">virus </w:t>
      </w:r>
      <w:r w:rsidRPr="00F75DBB">
        <w:rPr>
          <w:rFonts w:ascii="Palatino Linotype" w:hAnsi="Palatino Linotype"/>
          <w:color w:val="000000" w:themeColor="text1"/>
        </w:rPr>
        <w:t>SARS-CoV-2 (covid 19).</w:t>
      </w:r>
    </w:p>
    <w:p w14:paraId="7A55C422" w14:textId="77777777" w:rsidR="00297781" w:rsidRPr="00F75DBB" w:rsidRDefault="00297781" w:rsidP="00297781">
      <w:pPr>
        <w:spacing w:line="360" w:lineRule="auto"/>
        <w:jc w:val="both"/>
        <w:rPr>
          <w:rFonts w:ascii="Palatino Linotype" w:hAnsi="Palatino Linotype"/>
          <w:color w:val="000000" w:themeColor="text1"/>
        </w:rPr>
      </w:pPr>
    </w:p>
    <w:p w14:paraId="47523746" w14:textId="77777777" w:rsidR="00297781" w:rsidRPr="00F75DBB" w:rsidRDefault="00297781" w:rsidP="00297781">
      <w:pPr>
        <w:spacing w:line="360" w:lineRule="auto"/>
        <w:jc w:val="both"/>
        <w:rPr>
          <w:rFonts w:ascii="Palatino Linotype" w:hAnsi="Palatino Linotype" w:cs="Arial"/>
          <w:color w:val="000000" w:themeColor="text1"/>
        </w:rPr>
      </w:pPr>
      <w:r w:rsidRPr="00F75DBB">
        <w:rPr>
          <w:rFonts w:ascii="Palatino Linotype" w:hAnsi="Palatino Linotype"/>
          <w:color w:val="000000" w:themeColor="text1"/>
        </w:rPr>
        <w:t xml:space="preserve">Finalmente, el documento </w:t>
      </w:r>
      <w:r w:rsidRPr="00F75DBB">
        <w:rPr>
          <w:rFonts w:ascii="Palatino Linotype" w:hAnsi="Palatino Linotype"/>
          <w:i/>
          <w:color w:val="000000" w:themeColor="text1"/>
        </w:rPr>
        <w:t xml:space="preserve">“ANEXO 2 Evidencia Fotográfica Solicitud 00344.pdf”, </w:t>
      </w:r>
      <w:r w:rsidRPr="00F75DBB">
        <w:rPr>
          <w:rFonts w:ascii="Palatino Linotype" w:hAnsi="Palatino Linotype"/>
          <w:color w:val="000000" w:themeColor="text1"/>
        </w:rPr>
        <w:t>por medio del cual se advierten diversas fotografías digitales de la proyección de medidas sanitarias ejercidas en el Instituto Municipal de la Mujer de Toluca.</w:t>
      </w:r>
    </w:p>
    <w:p w14:paraId="7D02694B" w14:textId="77777777" w:rsidR="000F1539" w:rsidRPr="00F75DBB" w:rsidRDefault="000F1539" w:rsidP="00A34CE2">
      <w:pPr>
        <w:pBdr>
          <w:top w:val="nil"/>
          <w:left w:val="nil"/>
          <w:bottom w:val="nil"/>
          <w:right w:val="nil"/>
          <w:between w:val="nil"/>
        </w:pBdr>
        <w:spacing w:line="360" w:lineRule="auto"/>
        <w:ind w:left="720"/>
        <w:jc w:val="both"/>
        <w:rPr>
          <w:rFonts w:ascii="Palatino Linotype" w:hAnsi="Palatino Linotype"/>
          <w:color w:val="000000"/>
        </w:rPr>
      </w:pPr>
    </w:p>
    <w:p w14:paraId="50F09DC2" w14:textId="77777777" w:rsidR="00297781" w:rsidRPr="00F75DBB" w:rsidRDefault="00297781" w:rsidP="00A34CE2">
      <w:pPr>
        <w:pBdr>
          <w:top w:val="nil"/>
          <w:left w:val="nil"/>
          <w:bottom w:val="nil"/>
          <w:right w:val="nil"/>
          <w:between w:val="nil"/>
        </w:pBdr>
        <w:spacing w:line="360" w:lineRule="auto"/>
        <w:ind w:left="720"/>
        <w:jc w:val="both"/>
        <w:rPr>
          <w:rFonts w:ascii="Palatino Linotype" w:hAnsi="Palatino Linotype"/>
          <w:color w:val="000000"/>
        </w:rPr>
      </w:pPr>
    </w:p>
    <w:p w14:paraId="39E10DF8" w14:textId="77777777" w:rsidR="00297781" w:rsidRPr="00F75DBB" w:rsidRDefault="00297781" w:rsidP="00A34CE2">
      <w:pPr>
        <w:pBdr>
          <w:top w:val="nil"/>
          <w:left w:val="nil"/>
          <w:bottom w:val="nil"/>
          <w:right w:val="nil"/>
          <w:between w:val="nil"/>
        </w:pBdr>
        <w:spacing w:line="360" w:lineRule="auto"/>
        <w:ind w:left="720"/>
        <w:jc w:val="both"/>
        <w:rPr>
          <w:rFonts w:ascii="Palatino Linotype" w:hAnsi="Palatino Linotype"/>
          <w:color w:val="000000"/>
        </w:rPr>
      </w:pPr>
    </w:p>
    <w:p w14:paraId="267BF40B" w14:textId="4A89043D" w:rsidR="00A34CE2" w:rsidRPr="00F75DBB" w:rsidRDefault="00A34CE2" w:rsidP="00A34CE2">
      <w:pPr>
        <w:spacing w:before="240" w:after="240" w:line="360" w:lineRule="auto"/>
        <w:contextualSpacing/>
        <w:jc w:val="both"/>
        <w:rPr>
          <w:rFonts w:ascii="Palatino Linotype" w:eastAsia="Palatino Linotype" w:hAnsi="Palatino Linotype" w:cs="Palatino Linotype"/>
          <w:color w:val="000000"/>
        </w:rPr>
      </w:pPr>
      <w:r w:rsidRPr="00F75DBB">
        <w:rPr>
          <w:rFonts w:ascii="Palatino Linotype" w:eastAsia="Palatino Linotype" w:hAnsi="Palatino Linotype" w:cs="Palatino Linotype"/>
        </w:rPr>
        <w:t xml:space="preserve">Ahora bien, resulta oportuno mencionar que de los motivos de inconformidad, se advierte que, </w:t>
      </w:r>
      <w:r w:rsidR="00825E73" w:rsidRPr="00F75DBB">
        <w:rPr>
          <w:rFonts w:ascii="Palatino Linotype" w:eastAsia="Palatino Linotype" w:hAnsi="Palatino Linotype" w:cs="Palatino Linotype"/>
          <w:b/>
        </w:rPr>
        <w:t>EL</w:t>
      </w:r>
      <w:r w:rsidRPr="00F75DBB">
        <w:rPr>
          <w:rFonts w:ascii="Palatino Linotype" w:eastAsia="Palatino Linotype" w:hAnsi="Palatino Linotype" w:cs="Palatino Linotype"/>
        </w:rPr>
        <w:t xml:space="preserve"> </w:t>
      </w:r>
      <w:r w:rsidRPr="00F75DBB">
        <w:rPr>
          <w:rFonts w:ascii="Palatino Linotype" w:eastAsia="Palatino Linotype" w:hAnsi="Palatino Linotype" w:cs="Palatino Linotype"/>
          <w:b/>
        </w:rPr>
        <w:t>RECURRENTE</w:t>
      </w:r>
      <w:r w:rsidRPr="00F75DBB">
        <w:rPr>
          <w:rFonts w:ascii="Palatino Linotype" w:eastAsia="Palatino Linotype" w:hAnsi="Palatino Linotype" w:cs="Palatino Linotype"/>
        </w:rPr>
        <w:t xml:space="preserve">, solo se inconforma de </w:t>
      </w:r>
      <w:r w:rsidR="00825E73" w:rsidRPr="00F75DBB">
        <w:rPr>
          <w:rFonts w:ascii="Palatino Linotype" w:eastAsia="Palatino Linotype" w:hAnsi="Palatino Linotype" w:cs="Palatino Linotype"/>
        </w:rPr>
        <w:t>que no le entregan</w:t>
      </w:r>
      <w:r w:rsidR="005113B2" w:rsidRPr="00F75DBB">
        <w:rPr>
          <w:rFonts w:ascii="Palatino Linotype" w:eastAsia="Palatino Linotype" w:hAnsi="Palatino Linotype" w:cs="Palatino Linotype"/>
        </w:rPr>
        <w:t xml:space="preserve"> </w:t>
      </w:r>
      <w:r w:rsidR="005113B2" w:rsidRPr="00F75DBB">
        <w:rPr>
          <w:rFonts w:ascii="Palatino Linotype" w:hAnsi="Palatino Linotype"/>
        </w:rPr>
        <w:t>las copias certificadas que solicitó</w:t>
      </w:r>
      <w:r w:rsidR="00825E73" w:rsidRPr="00F75DBB">
        <w:rPr>
          <w:rFonts w:ascii="Palatino Linotype" w:eastAsia="Palatino Linotype" w:hAnsi="Palatino Linotype" w:cs="Palatino Linotype"/>
        </w:rPr>
        <w:t xml:space="preserve">; </w:t>
      </w:r>
      <w:r w:rsidRPr="00F75DBB">
        <w:rPr>
          <w:rFonts w:ascii="Palatino Linotype" w:eastAsia="Palatino Linotype" w:hAnsi="Palatino Linotype" w:cs="Palatino Linotype"/>
          <w:color w:val="000000"/>
        </w:rPr>
        <w:t xml:space="preserve">por consiguiente, la parte de la </w:t>
      </w:r>
      <w:r w:rsidRPr="00F75DBB">
        <w:rPr>
          <w:rFonts w:ascii="Palatino Linotype" w:eastAsia="Palatino Linotype" w:hAnsi="Palatino Linotype" w:cs="Palatino Linotype"/>
        </w:rPr>
        <w:t>respuesta que</w:t>
      </w:r>
      <w:r w:rsidRPr="00F75DBB">
        <w:rPr>
          <w:rFonts w:ascii="Palatino Linotype" w:eastAsia="Palatino Linotype" w:hAnsi="Palatino Linotype" w:cs="Palatino Linotype"/>
          <w:color w:val="000000"/>
        </w:rPr>
        <w:t xml:space="preserve"> no fue impugnada debe declararse </w:t>
      </w:r>
      <w:r w:rsidRPr="00F75DBB">
        <w:rPr>
          <w:rFonts w:ascii="Palatino Linotype" w:eastAsia="Palatino Linotype" w:hAnsi="Palatino Linotype" w:cs="Palatino Linotype"/>
          <w:b/>
          <w:color w:val="000000"/>
        </w:rPr>
        <w:t>consentida</w:t>
      </w:r>
      <w:r w:rsidRPr="00F75DBB">
        <w:rPr>
          <w:rFonts w:ascii="Palatino Linotype" w:eastAsia="Palatino Linotype" w:hAnsi="Palatino Linotype" w:cs="Palatino Linotype"/>
          <w:color w:val="000000"/>
        </w:rPr>
        <w:t xml:space="preserve"> por el hoy </w:t>
      </w:r>
      <w:r w:rsidRPr="00F75DBB">
        <w:rPr>
          <w:rFonts w:ascii="Palatino Linotype" w:eastAsia="Palatino Linotype" w:hAnsi="Palatino Linotype" w:cs="Palatino Linotype"/>
          <w:b/>
          <w:color w:val="000000"/>
        </w:rPr>
        <w:t>RECURRENTE</w:t>
      </w:r>
      <w:r w:rsidRPr="00F75DBB">
        <w:rPr>
          <w:rFonts w:ascii="Palatino Linotype" w:eastAsia="Palatino Linotype" w:hAnsi="Palatino Linotype" w:cs="Palatino Linotype"/>
          <w:color w:val="000000"/>
        </w:rPr>
        <w:t>, siendo lo relativo a</w:t>
      </w:r>
      <w:r w:rsidR="002313AF" w:rsidRPr="00F75DBB">
        <w:rPr>
          <w:rFonts w:ascii="Palatino Linotype" w:eastAsia="Palatino Linotype" w:hAnsi="Palatino Linotype" w:cs="Palatino Linotype"/>
          <w:color w:val="000000"/>
        </w:rPr>
        <w:t xml:space="preserve"> </w:t>
      </w:r>
      <w:r w:rsidR="002313AF" w:rsidRPr="00F75DBB">
        <w:rPr>
          <w:rFonts w:ascii="Palatino Linotype" w:hAnsi="Palatino Linotype" w:cs="Arial"/>
          <w:color w:val="000000" w:themeColor="text1"/>
        </w:rPr>
        <w:t>las medidas que tomó cada área de ayuntamiento</w:t>
      </w:r>
      <w:r w:rsidR="005113B2" w:rsidRPr="00F75DBB">
        <w:rPr>
          <w:rFonts w:ascii="Palatino Linotype" w:hAnsi="Palatino Linotype" w:cs="Arial"/>
          <w:color w:val="000000" w:themeColor="text1"/>
        </w:rPr>
        <w:t xml:space="preserve"> de Toluca</w:t>
      </w:r>
      <w:r w:rsidR="002313AF" w:rsidRPr="00F75DBB">
        <w:rPr>
          <w:rFonts w:ascii="Palatino Linotype" w:hAnsi="Palatino Linotype" w:cs="Arial"/>
          <w:color w:val="000000" w:themeColor="text1"/>
        </w:rPr>
        <w:t>, así como</w:t>
      </w:r>
      <w:r w:rsidR="002313AF" w:rsidRPr="00F75DBB">
        <w:rPr>
          <w:rFonts w:ascii="Palatino Linotype" w:hAnsi="Palatino Linotype" w:cs="Arial"/>
          <w:i/>
          <w:color w:val="000000" w:themeColor="text1"/>
        </w:rPr>
        <w:t xml:space="preserve"> </w:t>
      </w:r>
      <w:r w:rsidR="002313AF" w:rsidRPr="00F75DBB">
        <w:rPr>
          <w:rFonts w:ascii="Palatino Linotype" w:hAnsi="Palatino Linotype" w:cs="Arial"/>
          <w:color w:val="000000" w:themeColor="text1"/>
        </w:rPr>
        <w:t>los organismos descentralizados, desconcentrados y de cabildo</w:t>
      </w:r>
      <w:r w:rsidR="00925CFD" w:rsidRPr="00F75DBB">
        <w:rPr>
          <w:rFonts w:ascii="Palatino Linotype" w:hAnsi="Palatino Linotype" w:cs="Arial"/>
          <w:color w:val="000000" w:themeColor="text1"/>
        </w:rPr>
        <w:t>,</w:t>
      </w:r>
      <w:r w:rsidR="002313AF" w:rsidRPr="00F75DBB">
        <w:rPr>
          <w:rFonts w:ascii="Palatino Linotype" w:hAnsi="Palatino Linotype" w:cs="Arial"/>
          <w:color w:val="000000" w:themeColor="text1"/>
        </w:rPr>
        <w:t xml:space="preserve"> para cuidar a su personal durante la pandemia esto de los años 2020 y 2021, </w:t>
      </w:r>
      <w:r w:rsidR="005113B2" w:rsidRPr="00F75DBB">
        <w:rPr>
          <w:rFonts w:ascii="Palatino Linotype" w:hAnsi="Palatino Linotype" w:cs="Arial"/>
          <w:color w:val="000000" w:themeColor="text1"/>
        </w:rPr>
        <w:t xml:space="preserve">incluyendo evidencia, además </w:t>
      </w:r>
      <w:r w:rsidR="002313AF" w:rsidRPr="00F75DBB">
        <w:rPr>
          <w:rFonts w:ascii="Palatino Linotype" w:hAnsi="Palatino Linotype" w:cs="Arial"/>
          <w:color w:val="000000" w:themeColor="text1"/>
        </w:rPr>
        <w:t>cada uno de los acuerdos en donde se haya tratado temas sobre las medidas preventivas derivado del sars cov-19 y documental comprobatorio en el que se especifique el cabal cumplimiento</w:t>
      </w:r>
      <w:r w:rsidR="005113B2" w:rsidRPr="00F75DBB">
        <w:rPr>
          <w:rFonts w:ascii="Palatino Linotype" w:hAnsi="Palatino Linotype" w:cs="Arial"/>
          <w:color w:val="000000" w:themeColor="text1"/>
        </w:rPr>
        <w:t xml:space="preserve"> y</w:t>
      </w:r>
      <w:r w:rsidR="002313AF" w:rsidRPr="00F75DBB">
        <w:rPr>
          <w:rFonts w:ascii="Palatino Linotype" w:hAnsi="Palatino Linotype" w:cs="Arial"/>
          <w:color w:val="000000" w:themeColor="text1"/>
        </w:rPr>
        <w:t xml:space="preserve"> cada oficio que el honorable cabildo haya enviado a las áreas para reforzar el cuidado de y protección durante la pandemia en los años 2020 y 2021</w:t>
      </w:r>
      <w:r w:rsidRPr="00F75DBB">
        <w:rPr>
          <w:rFonts w:ascii="Palatino Linotype" w:hAnsi="Palatino Linotype"/>
        </w:rPr>
        <w:t>; pues por estos rubros no expresó</w:t>
      </w:r>
      <w:r w:rsidRPr="00F75DBB">
        <w:rPr>
          <w:rFonts w:ascii="Palatino Linotype" w:eastAsia="Palatino Linotype" w:hAnsi="Palatino Linotype" w:cs="Palatino Linotype"/>
          <w:color w:val="000000"/>
        </w:rPr>
        <w:t xml:space="preserve"> manifestaciones de inconformidad, por lo que no pueden producirse efectos jurídicos tendentes a revocar, confirmar o modificar el acto reclamado, ya que se infiere un consentimiento de </w:t>
      </w:r>
      <w:r w:rsidR="00FE022A" w:rsidRPr="00F75DBB">
        <w:rPr>
          <w:rFonts w:ascii="Palatino Linotype" w:eastAsia="Palatino Linotype" w:hAnsi="Palatino Linotype" w:cs="Palatino Linotype"/>
          <w:b/>
          <w:color w:val="000000"/>
        </w:rPr>
        <w:t>EL</w:t>
      </w:r>
      <w:r w:rsidRPr="00F75DBB">
        <w:rPr>
          <w:rFonts w:ascii="Palatino Linotype" w:eastAsia="Palatino Linotype" w:hAnsi="Palatino Linotype" w:cs="Palatino Linotype"/>
          <w:b/>
          <w:color w:val="000000"/>
        </w:rPr>
        <w:t xml:space="preserve"> RECURRENTE</w:t>
      </w:r>
      <w:r w:rsidRPr="00F75DBB">
        <w:rPr>
          <w:rFonts w:ascii="Palatino Linotype" w:eastAsia="Palatino Linotype" w:hAnsi="Palatino Linotype" w:cs="Palatino Linotype"/>
          <w:color w:val="000000"/>
        </w:rPr>
        <w:t xml:space="preserve"> ante la falta de impugnación eficaz. </w:t>
      </w:r>
    </w:p>
    <w:p w14:paraId="7C4E1AFE" w14:textId="77777777" w:rsidR="00A34CE2" w:rsidRPr="00F75DBB" w:rsidRDefault="00A34CE2" w:rsidP="00A34CE2">
      <w:pPr>
        <w:spacing w:before="240" w:after="240" w:line="360" w:lineRule="auto"/>
        <w:contextualSpacing/>
        <w:jc w:val="both"/>
        <w:rPr>
          <w:rFonts w:ascii="Palatino Linotype" w:eastAsia="Palatino Linotype" w:hAnsi="Palatino Linotype" w:cs="Palatino Linotype"/>
          <w:color w:val="000000"/>
        </w:rPr>
      </w:pPr>
    </w:p>
    <w:p w14:paraId="5B6E80AD" w14:textId="77777777" w:rsidR="00A34CE2" w:rsidRPr="00F75DBB" w:rsidRDefault="00A34CE2" w:rsidP="00A34CE2">
      <w:pPr>
        <w:spacing w:before="240" w:after="240" w:line="360" w:lineRule="auto"/>
        <w:jc w:val="both"/>
        <w:rPr>
          <w:rFonts w:ascii="Palatino Linotype" w:eastAsia="Palatino Linotype" w:hAnsi="Palatino Linotype" w:cs="Palatino Linotype"/>
          <w:color w:val="000000"/>
        </w:rPr>
      </w:pPr>
      <w:r w:rsidRPr="00F75DBB">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394B572C" w14:textId="77777777" w:rsidR="00A34CE2" w:rsidRPr="00F75DBB" w:rsidRDefault="00A34CE2" w:rsidP="00A34CE2">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F75DBB">
        <w:rPr>
          <w:rFonts w:ascii="Palatino Linotype" w:eastAsia="Palatino Linotype" w:hAnsi="Palatino Linotype" w:cs="Palatino Linotype"/>
          <w:i/>
          <w:color w:val="222222"/>
        </w:rPr>
        <w:t>“</w:t>
      </w:r>
      <w:r w:rsidRPr="00F75DBB">
        <w:rPr>
          <w:rFonts w:ascii="Palatino Linotype" w:eastAsia="Palatino Linotype" w:hAnsi="Palatino Linotype" w:cs="Palatino Linotype"/>
          <w:b/>
          <w:i/>
          <w:color w:val="222222"/>
        </w:rPr>
        <w:t>ACTOS CONSENTIDOS. SON LOS QUE NO SE IMPUGNAN MEDIANTE EL RECURSO IDÓNEO</w:t>
      </w:r>
      <w:r w:rsidRPr="00F75DBB">
        <w:rPr>
          <w:rFonts w:ascii="Palatino Linotype" w:eastAsia="Palatino Linotype" w:hAnsi="Palatino Linotype" w:cs="Palatino Linotype"/>
          <w:i/>
          <w:color w:val="222222"/>
        </w:rPr>
        <w:t xml:space="preserve">. Debe reputarse como consentido el acto que no se impugnó por el medio establecido por la ley, ya que si se hizo uso de otro no previsto por ella o si se hace una simple manifestación de </w:t>
      </w:r>
      <w:r w:rsidRPr="00F75DBB">
        <w:rPr>
          <w:rFonts w:ascii="Palatino Linotype" w:eastAsia="Palatino Linotype" w:hAnsi="Palatino Linotype" w:cs="Palatino Linotype"/>
          <w:i/>
          <w:color w:val="222222"/>
        </w:rPr>
        <w:lastRenderedPageBreak/>
        <w:t>inconformidad, tales actuaciones no producen efectos jurídicos tendientes a revocar, confirmar o modificar el acto reclamado en amparo, lo que significa consentimiento del mismo por falta de impugnación eficaz.”</w:t>
      </w:r>
    </w:p>
    <w:p w14:paraId="1A5C0329" w14:textId="2A1A72A2" w:rsidR="00A34CE2" w:rsidRPr="00F75DBB" w:rsidRDefault="00A34CE2" w:rsidP="00A34CE2">
      <w:pPr>
        <w:spacing w:before="240" w:after="240" w:line="360" w:lineRule="auto"/>
        <w:ind w:right="49"/>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Lo anterior es así, debido a que, cuando </w:t>
      </w:r>
      <w:r w:rsidR="00FE022A" w:rsidRPr="00F75DBB">
        <w:rPr>
          <w:rFonts w:ascii="Palatino Linotype" w:eastAsia="Palatino Linotype" w:hAnsi="Palatino Linotype" w:cs="Palatino Linotype"/>
          <w:b/>
        </w:rPr>
        <w:t>EL</w:t>
      </w:r>
      <w:r w:rsidRPr="00F75DBB">
        <w:rPr>
          <w:rFonts w:ascii="Palatino Linotype" w:eastAsia="Palatino Linotype" w:hAnsi="Palatino Linotype" w:cs="Palatino Linotype"/>
        </w:rPr>
        <w:t xml:space="preserve"> </w:t>
      </w:r>
      <w:r w:rsidRPr="00F75DBB">
        <w:rPr>
          <w:rFonts w:ascii="Palatino Linotype" w:eastAsia="Palatino Linotype" w:hAnsi="Palatino Linotype" w:cs="Palatino Linotype"/>
          <w:b/>
        </w:rPr>
        <w:t xml:space="preserve">RECURRENTE </w:t>
      </w:r>
      <w:r w:rsidRPr="00F75DBB">
        <w:rPr>
          <w:rFonts w:ascii="Palatino Linotype" w:eastAsia="Palatino Linotype" w:hAnsi="Palatino Linotype" w:cs="Palatino Linotype"/>
        </w:rPr>
        <w:t xml:space="preserve">impugnó la respuesta del </w:t>
      </w:r>
      <w:r w:rsidRPr="00F75DBB">
        <w:rPr>
          <w:rFonts w:ascii="Palatino Linotype" w:eastAsia="Palatino Linotype" w:hAnsi="Palatino Linotype" w:cs="Palatino Linotype"/>
          <w:b/>
        </w:rPr>
        <w:t>SUJETO OBLIGADO</w:t>
      </w:r>
      <w:r w:rsidRPr="00F75DBB">
        <w:rPr>
          <w:rFonts w:ascii="Palatino Linotype" w:eastAsia="Palatino Linotype" w:hAnsi="Palatino Linotype" w:cs="Palatino Linotype"/>
        </w:rPr>
        <w:t xml:space="preserve">, no expresó razón o motivo de inconformidad en contra de todos los rubros solicitados; por lo que, debe declararse atendido pues se entiende que </w:t>
      </w:r>
      <w:r w:rsidR="00FE022A" w:rsidRPr="00F75DBB">
        <w:rPr>
          <w:rFonts w:ascii="Palatino Linotype" w:eastAsia="Palatino Linotype" w:hAnsi="Palatino Linotype" w:cs="Palatino Linotype"/>
          <w:b/>
        </w:rPr>
        <w:t>El</w:t>
      </w:r>
      <w:r w:rsidR="00FE022A" w:rsidRPr="00F75DBB">
        <w:rPr>
          <w:rFonts w:ascii="Palatino Linotype" w:eastAsia="Palatino Linotype" w:hAnsi="Palatino Linotype" w:cs="Palatino Linotype"/>
        </w:rPr>
        <w:t xml:space="preserve"> </w:t>
      </w:r>
      <w:r w:rsidRPr="00F75DBB">
        <w:rPr>
          <w:rFonts w:ascii="Palatino Linotype" w:eastAsia="Palatino Linotype" w:hAnsi="Palatino Linotype" w:cs="Palatino Linotype"/>
          <w:b/>
        </w:rPr>
        <w:t>RECURRENTE</w:t>
      </w:r>
      <w:r w:rsidRPr="00F75DBB">
        <w:rPr>
          <w:rFonts w:ascii="Palatino Linotype" w:eastAsia="Palatino Linotype" w:hAnsi="Palatino Linotype" w:cs="Palatino Linotype"/>
        </w:rPr>
        <w:t xml:space="preserve"> está conforme con la información al no contravenir la misma.</w:t>
      </w:r>
    </w:p>
    <w:p w14:paraId="56F1FD02" w14:textId="77777777" w:rsidR="00A34CE2" w:rsidRPr="00F75DBB" w:rsidRDefault="00A34CE2" w:rsidP="00A34CE2">
      <w:pPr>
        <w:spacing w:before="240" w:after="240" w:line="360" w:lineRule="auto"/>
        <w:ind w:right="49"/>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Consecuentemente, la parte de la respuesta que no fue impugnada debe declararse consentida, toda vez que, el </w:t>
      </w:r>
      <w:r w:rsidRPr="00F75DBB">
        <w:rPr>
          <w:rFonts w:ascii="Palatino Linotype" w:eastAsia="Palatino Linotype" w:hAnsi="Palatino Linotype" w:cs="Palatino Linotype"/>
          <w:b/>
        </w:rPr>
        <w:t>RECURRENTE</w:t>
      </w:r>
      <w:r w:rsidRPr="00F75DBB">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14:paraId="1C8409A6" w14:textId="77777777" w:rsidR="00A34CE2" w:rsidRPr="00F75DBB" w:rsidRDefault="00A34CE2" w:rsidP="00A34CE2">
      <w:pPr>
        <w:spacing w:before="240" w:after="240" w:line="360" w:lineRule="auto"/>
        <w:ind w:right="49"/>
        <w:jc w:val="both"/>
        <w:rPr>
          <w:rFonts w:ascii="Helvetica Neue" w:eastAsia="Helvetica Neue" w:hAnsi="Helvetica Neue" w:cs="Helvetica Neue"/>
          <w:color w:val="FFFFFF"/>
          <w:sz w:val="18"/>
          <w:szCs w:val="18"/>
        </w:rPr>
      </w:pPr>
      <w:r w:rsidRPr="00F75DBB">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1072E991" w14:textId="77777777" w:rsidR="00A34CE2" w:rsidRPr="00F75DBB" w:rsidRDefault="00A34CE2" w:rsidP="00A34CE2">
      <w:pPr>
        <w:spacing w:before="240" w:after="240" w:line="276" w:lineRule="auto"/>
        <w:ind w:left="1080" w:right="918"/>
        <w:contextualSpacing/>
        <w:jc w:val="both"/>
      </w:pPr>
      <w:r w:rsidRPr="00F75DBB">
        <w:rPr>
          <w:rFonts w:ascii="Palatino Linotype" w:eastAsia="Palatino Linotype" w:hAnsi="Palatino Linotype" w:cs="Palatino Linotype"/>
          <w:b/>
          <w:i/>
        </w:rPr>
        <w:t xml:space="preserve">“REVISIÓN EN AMPARO. LOS RESOLUTIVOS NO COMBATIDOS DEBEN DECLARARSE FIRMES. </w:t>
      </w:r>
      <w:r w:rsidRPr="00F75DBB">
        <w:rPr>
          <w:rFonts w:ascii="Palatino Linotype" w:eastAsia="Palatino Linotype" w:hAnsi="Palatino Linotype" w:cs="Palatino Linotype"/>
          <w:i/>
        </w:rPr>
        <w:t xml:space="preserve">Cuando algún resolutivo de la sentencia impugnada afecta a la </w:t>
      </w:r>
      <w:r w:rsidRPr="00F75DBB">
        <w:rPr>
          <w:rFonts w:ascii="Palatino Linotype" w:eastAsia="Palatino Linotype" w:hAnsi="Palatino Linotype" w:cs="Palatino Linotype"/>
          <w:b/>
          <w:i/>
        </w:rPr>
        <w:t>RECURRENTE</w:t>
      </w:r>
      <w:r w:rsidRPr="00F75DBB">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F75DBB">
        <w:rPr>
          <w:rFonts w:ascii="Palatino Linotype" w:eastAsia="Palatino Linotype" w:hAnsi="Palatino Linotype" w:cs="Palatino Linotype"/>
          <w:b/>
          <w:i/>
        </w:rPr>
        <w:t>RECURRENTE</w:t>
      </w:r>
      <w:r w:rsidRPr="00F75DBB">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2377255C" w14:textId="77777777" w:rsidR="00A34CE2" w:rsidRPr="00F75DBB" w:rsidRDefault="00A34CE2" w:rsidP="00A34CE2">
      <w:pPr>
        <w:spacing w:before="240" w:after="240" w:line="360" w:lineRule="auto"/>
        <w:contextualSpacing/>
        <w:jc w:val="both"/>
        <w:rPr>
          <w:rFonts w:ascii="Palatino Linotype" w:eastAsia="Palatino Linotype" w:hAnsi="Palatino Linotype" w:cs="Palatino Linotype"/>
        </w:rPr>
      </w:pPr>
    </w:p>
    <w:p w14:paraId="2CE1116A" w14:textId="77777777" w:rsidR="00A34CE2" w:rsidRPr="00F75DBB" w:rsidRDefault="00A34CE2" w:rsidP="00A34CE2">
      <w:pPr>
        <w:spacing w:before="240" w:after="240" w:line="360" w:lineRule="auto"/>
        <w:contextualSpacing/>
        <w:jc w:val="both"/>
        <w:rPr>
          <w:rFonts w:ascii="Palatino Linotype" w:eastAsia="Palatino Linotype" w:hAnsi="Palatino Linotype" w:cs="Palatino Linotype"/>
        </w:rPr>
      </w:pPr>
      <w:r w:rsidRPr="00F75DBB">
        <w:rPr>
          <w:rFonts w:ascii="Palatino Linotype" w:eastAsia="Palatino Linotype" w:hAnsi="Palatino Linotype" w:cs="Palatino Linotype"/>
        </w:rPr>
        <w:t>Atendiendo a lo anterior, el estudio se centrará particularmente en la primera parte de la solicitud de información relativa a lo siguiente:</w:t>
      </w:r>
    </w:p>
    <w:p w14:paraId="1DDB1969" w14:textId="77777777" w:rsidR="00A34CE2" w:rsidRPr="00F75DBB" w:rsidRDefault="00A34CE2" w:rsidP="00AB4F1C">
      <w:pPr>
        <w:spacing w:line="360" w:lineRule="auto"/>
        <w:jc w:val="both"/>
        <w:rPr>
          <w:rFonts w:ascii="Palatino Linotype" w:hAnsi="Palatino Linotype" w:cs="Arial"/>
          <w:color w:val="000000" w:themeColor="text1"/>
        </w:rPr>
      </w:pPr>
    </w:p>
    <w:p w14:paraId="796AA570" w14:textId="12D798AF" w:rsidR="00A34CE2" w:rsidRPr="00F75DBB" w:rsidRDefault="00925CFD" w:rsidP="00925CFD">
      <w:pPr>
        <w:spacing w:line="360" w:lineRule="auto"/>
        <w:ind w:left="851" w:right="902"/>
        <w:jc w:val="both"/>
        <w:rPr>
          <w:rFonts w:ascii="Palatino Linotype" w:hAnsi="Palatino Linotype" w:cs="Arial"/>
          <w:color w:val="000000" w:themeColor="text1"/>
        </w:rPr>
      </w:pPr>
      <w:r w:rsidRPr="00F75DBB">
        <w:rPr>
          <w:rFonts w:ascii="Palatino Linotype" w:hAnsi="Palatino Linotype" w:cs="Arial"/>
          <w:color w:val="000000" w:themeColor="text1"/>
          <w:sz w:val="22"/>
          <w:szCs w:val="22"/>
        </w:rPr>
        <w:t xml:space="preserve">Solicito en copia certificada las listas de asistencia de cada servidor público incluyendo a los organismos </w:t>
      </w:r>
      <w:r w:rsidR="00A60EE9" w:rsidRPr="00F75DBB">
        <w:rPr>
          <w:rFonts w:ascii="Palatino Linotype" w:hAnsi="Palatino Linotype" w:cs="Arial"/>
          <w:color w:val="000000" w:themeColor="text1"/>
          <w:sz w:val="22"/>
          <w:szCs w:val="22"/>
        </w:rPr>
        <w:t>descentralizados</w:t>
      </w:r>
      <w:r w:rsidRPr="00F75DBB">
        <w:rPr>
          <w:rFonts w:ascii="Palatino Linotype" w:hAnsi="Palatino Linotype" w:cs="Arial"/>
          <w:color w:val="000000" w:themeColor="text1"/>
          <w:sz w:val="22"/>
          <w:szCs w:val="22"/>
        </w:rPr>
        <w:t>, desconcentrados, cabildo y de cada una de las áreas que conforman el ayuntamiento de Toluca.</w:t>
      </w:r>
    </w:p>
    <w:p w14:paraId="0B59A0CB" w14:textId="77777777" w:rsidR="00A34CE2" w:rsidRPr="00F75DBB" w:rsidRDefault="00A34CE2" w:rsidP="00925CFD">
      <w:pPr>
        <w:spacing w:line="360" w:lineRule="auto"/>
        <w:jc w:val="both"/>
        <w:rPr>
          <w:rFonts w:ascii="Palatino Linotype" w:hAnsi="Palatino Linotype" w:cs="Arial"/>
          <w:color w:val="000000" w:themeColor="text1"/>
        </w:rPr>
      </w:pPr>
    </w:p>
    <w:p w14:paraId="5CC1A50E" w14:textId="26D40A72" w:rsidR="00454C1B" w:rsidRPr="00F75DBB" w:rsidRDefault="00454C1B" w:rsidP="00454C1B">
      <w:pPr>
        <w:spacing w:line="360" w:lineRule="auto"/>
        <w:jc w:val="both"/>
        <w:rPr>
          <w:rFonts w:ascii="Palatino Linotype" w:eastAsia="Calibri" w:hAnsi="Palatino Linotype" w:cs="Arial"/>
        </w:rPr>
      </w:pPr>
      <w:r w:rsidRPr="00F75DBB">
        <w:rPr>
          <w:rFonts w:ascii="Palatino Linotype" w:eastAsia="Calibri" w:hAnsi="Palatino Linotype"/>
          <w:lang w:val="es-ES_tradnl"/>
        </w:rPr>
        <w:t>Antes de entrar al fondo de la</w:t>
      </w:r>
      <w:r w:rsidR="00BA15AB" w:rsidRPr="00F75DBB">
        <w:rPr>
          <w:rFonts w:ascii="Palatino Linotype" w:eastAsia="Calibri" w:hAnsi="Palatino Linotype"/>
          <w:lang w:val="es-ES_tradnl"/>
        </w:rPr>
        <w:t xml:space="preserve"> petición,</w:t>
      </w:r>
      <w:r w:rsidRPr="00F75DBB">
        <w:rPr>
          <w:rFonts w:ascii="Palatino Linotype" w:eastAsia="Calibri" w:hAnsi="Palatino Linotype"/>
          <w:lang w:val="es-ES_tradnl"/>
        </w:rPr>
        <w:t xml:space="preserve"> cabe resaltar que el </w:t>
      </w:r>
      <w:r w:rsidRPr="00F75DBB">
        <w:rPr>
          <w:rFonts w:ascii="Palatino Linotype" w:eastAsia="Calibri" w:hAnsi="Palatino Linotype"/>
          <w:b/>
          <w:lang w:val="es-ES_tradnl"/>
        </w:rPr>
        <w:t>SUJETO OBLIGADO</w:t>
      </w:r>
      <w:r w:rsidRPr="00F75DBB">
        <w:rPr>
          <w:rFonts w:ascii="Palatino Linotype" w:eastAsia="Calibri" w:hAnsi="Palatino Linotype"/>
          <w:lang w:val="es-ES_tradnl"/>
        </w:rPr>
        <w:t xml:space="preserve">, se declaró incompetente para entrega de la información respecto a </w:t>
      </w:r>
      <w:r w:rsidRPr="00F75DBB">
        <w:rPr>
          <w:rFonts w:ascii="Palatino Linotype" w:hAnsi="Palatino Linotype" w:cs="Arial"/>
          <w:b/>
          <w:lang w:val="es-ES_tradnl"/>
        </w:rPr>
        <w:t>Sistema Municipal para el Desarrollo Integral de la familia de Toluca y del Organismo de Agua y Saneamiento de Toluca</w:t>
      </w:r>
      <w:r w:rsidRPr="00F75DBB">
        <w:rPr>
          <w:rFonts w:ascii="Palatino Linotype" w:hAnsi="Palatino Linotype" w:cs="Arial"/>
          <w:lang w:val="es-ES_tradnl"/>
        </w:rPr>
        <w:t xml:space="preserve">, ello al ser organismos Descentralizados, emitiendo </w:t>
      </w:r>
      <w:r w:rsidRPr="00F75DBB">
        <w:rPr>
          <w:rFonts w:ascii="Palatino Linotype" w:eastAsia="Calibri" w:hAnsi="Palatino Linotype" w:cs="Arial"/>
        </w:rPr>
        <w:t>acuerdo de incompetencia parcial, de conformidad con lo establecido en el artículo 167</w:t>
      </w:r>
      <w:r w:rsidRPr="00F75DBB">
        <w:rPr>
          <w:rStyle w:val="Refdenotaalpie"/>
          <w:rFonts w:ascii="Palatino Linotype" w:eastAsia="Calibri" w:hAnsi="Palatino Linotype" w:cs="Arial"/>
        </w:rPr>
        <w:footnoteReference w:id="1"/>
      </w:r>
      <w:r w:rsidRPr="00F75DBB">
        <w:rPr>
          <w:rFonts w:ascii="Palatino Linotype" w:eastAsia="Calibri" w:hAnsi="Palatino Linotype" w:cs="Arial"/>
        </w:rPr>
        <w:t xml:space="preserve">, de la Ley de Transparencia y Acceso a la Información Pública, que indica que cuando </w:t>
      </w:r>
      <w:r w:rsidRPr="00F75DBB">
        <w:rPr>
          <w:rFonts w:ascii="Palatino Linotype" w:eastAsia="Calibri" w:hAnsi="Palatino Linotype" w:cs="Arial"/>
          <w:b/>
        </w:rPr>
        <w:t>EL SUJETO OBLIGADO</w:t>
      </w:r>
      <w:r w:rsidRPr="00F75DBB">
        <w:rPr>
          <w:rFonts w:ascii="Palatino Linotype" w:eastAsia="Calibri" w:hAnsi="Palatino Linotype" w:cs="Arial"/>
        </w:rPr>
        <w:t xml:space="preserve"> sea incompetente para dar contestación a la solicitud de información deberá notificar al particular y de ser el caso orientarlo con el Sujeto Obligado competente dentro de término de tres días; y en el caso particular se interpuso la solicitud el veinticuatro de enero de dos mil veintidós y notificó el veintisiete de enero de dos mil veintidós, por ende se realizó al tercer día, encontrándose en tiempo y forma.</w:t>
      </w:r>
    </w:p>
    <w:p w14:paraId="0BE5F1F1" w14:textId="77777777" w:rsidR="00454C1B" w:rsidRPr="00F75DBB" w:rsidRDefault="00454C1B" w:rsidP="00454C1B">
      <w:pPr>
        <w:ind w:left="709" w:right="757"/>
        <w:contextualSpacing/>
        <w:jc w:val="both"/>
        <w:rPr>
          <w:rFonts w:ascii="Palatino Linotype" w:eastAsia="Calibri" w:hAnsi="Palatino Linotype" w:cs="Arial"/>
          <w:i/>
          <w:sz w:val="22"/>
        </w:rPr>
      </w:pPr>
    </w:p>
    <w:p w14:paraId="0F7F5497" w14:textId="77777777" w:rsidR="00454C1B" w:rsidRPr="00F75DBB" w:rsidRDefault="00454C1B" w:rsidP="00454C1B">
      <w:pPr>
        <w:spacing w:line="360" w:lineRule="auto"/>
        <w:jc w:val="both"/>
        <w:rPr>
          <w:rFonts w:ascii="Palatino Linotype" w:eastAsia="Calibri" w:hAnsi="Palatino Linotype" w:cs="Arial"/>
        </w:rPr>
      </w:pPr>
      <w:r w:rsidRPr="00F75DBB">
        <w:rPr>
          <w:rFonts w:ascii="Palatino Linotype" w:eastAsia="Calibri" w:hAnsi="Palatino Linotype" w:cs="Arial"/>
        </w:rPr>
        <w:t xml:space="preserve">Dicho lo anterior, resulta correcta la incompetencia expuesta por el </w:t>
      </w:r>
      <w:r w:rsidRPr="00F75DBB">
        <w:rPr>
          <w:rFonts w:ascii="Palatino Linotype" w:eastAsia="Calibri" w:hAnsi="Palatino Linotype" w:cs="Arial"/>
          <w:b/>
        </w:rPr>
        <w:t>SUJETO OBLIGADO,</w:t>
      </w:r>
      <w:r w:rsidRPr="00F75DBB">
        <w:rPr>
          <w:rFonts w:ascii="Palatino Linotype" w:eastAsia="Calibri" w:hAnsi="Palatino Linotype" w:cs="Arial"/>
        </w:rPr>
        <w:t xml:space="preserve"> pues de acuerdo a al Bando Municipal del Municipio de Toluca, así como del Reglamento Municipal de Toluca, ambas Instituciones tienen la calidad de Organismos Descentralizados, como a continuación se analizará:</w:t>
      </w:r>
    </w:p>
    <w:p w14:paraId="22DCD483" w14:textId="77777777" w:rsidR="00454C1B" w:rsidRPr="00F75DBB" w:rsidRDefault="00454C1B" w:rsidP="00454C1B">
      <w:pPr>
        <w:spacing w:line="360" w:lineRule="auto"/>
        <w:jc w:val="both"/>
        <w:rPr>
          <w:rFonts w:ascii="Palatino Linotype" w:eastAsia="Calibri" w:hAnsi="Palatino Linotype" w:cs="Arial"/>
        </w:rPr>
      </w:pPr>
    </w:p>
    <w:p w14:paraId="0CD16D26" w14:textId="77777777" w:rsidR="00454C1B" w:rsidRPr="00F75DBB" w:rsidRDefault="00454C1B" w:rsidP="00454C1B">
      <w:pPr>
        <w:ind w:left="851" w:right="618"/>
        <w:jc w:val="center"/>
        <w:rPr>
          <w:rFonts w:ascii="Palatino Linotype" w:hAnsi="Palatino Linotype"/>
          <w:b/>
          <w:i/>
          <w:sz w:val="22"/>
          <w:szCs w:val="22"/>
        </w:rPr>
      </w:pPr>
      <w:r w:rsidRPr="00F75DBB">
        <w:rPr>
          <w:rFonts w:ascii="Palatino Linotype" w:hAnsi="Palatino Linotype"/>
          <w:b/>
          <w:i/>
          <w:sz w:val="22"/>
          <w:szCs w:val="22"/>
        </w:rPr>
        <w:t>TÍTULO PRIMERO</w:t>
      </w:r>
    </w:p>
    <w:p w14:paraId="59551030" w14:textId="77777777" w:rsidR="00454C1B" w:rsidRPr="00F75DBB" w:rsidRDefault="00454C1B" w:rsidP="00454C1B">
      <w:pPr>
        <w:ind w:left="851" w:right="618"/>
        <w:jc w:val="center"/>
        <w:rPr>
          <w:rFonts w:ascii="Palatino Linotype" w:hAnsi="Palatino Linotype"/>
          <w:b/>
          <w:i/>
          <w:sz w:val="22"/>
          <w:szCs w:val="22"/>
        </w:rPr>
      </w:pPr>
      <w:r w:rsidRPr="00F75DBB">
        <w:rPr>
          <w:rFonts w:ascii="Palatino Linotype" w:hAnsi="Palatino Linotype"/>
          <w:b/>
          <w:i/>
          <w:sz w:val="22"/>
          <w:szCs w:val="22"/>
        </w:rPr>
        <w:t>DEL MUNICIPIO</w:t>
      </w:r>
    </w:p>
    <w:p w14:paraId="2F5AE2EC" w14:textId="77777777" w:rsidR="00454C1B" w:rsidRPr="00F75DBB" w:rsidRDefault="00454C1B" w:rsidP="00454C1B">
      <w:pPr>
        <w:ind w:left="851" w:right="618"/>
        <w:jc w:val="center"/>
        <w:rPr>
          <w:rFonts w:ascii="Palatino Linotype" w:hAnsi="Palatino Linotype"/>
          <w:b/>
          <w:i/>
          <w:sz w:val="22"/>
          <w:szCs w:val="22"/>
        </w:rPr>
      </w:pPr>
      <w:r w:rsidRPr="00F75DBB">
        <w:rPr>
          <w:rFonts w:ascii="Palatino Linotype" w:hAnsi="Palatino Linotype"/>
          <w:b/>
          <w:i/>
          <w:sz w:val="22"/>
          <w:szCs w:val="22"/>
        </w:rPr>
        <w:t>CAPÍTULO PRIMERO</w:t>
      </w:r>
    </w:p>
    <w:p w14:paraId="4CC03746" w14:textId="77777777" w:rsidR="00454C1B" w:rsidRPr="00F75DBB" w:rsidRDefault="00454C1B" w:rsidP="00454C1B">
      <w:pPr>
        <w:ind w:left="851" w:right="618"/>
        <w:jc w:val="center"/>
        <w:rPr>
          <w:rFonts w:ascii="Palatino Linotype" w:hAnsi="Palatino Linotype"/>
          <w:b/>
          <w:i/>
          <w:sz w:val="22"/>
          <w:szCs w:val="22"/>
        </w:rPr>
      </w:pPr>
      <w:r w:rsidRPr="00F75DBB">
        <w:rPr>
          <w:rFonts w:ascii="Palatino Linotype" w:hAnsi="Palatino Linotype"/>
          <w:b/>
          <w:i/>
          <w:sz w:val="22"/>
          <w:szCs w:val="22"/>
        </w:rPr>
        <w:t>DE LAS DISPOSICIONES GENERALES</w:t>
      </w:r>
    </w:p>
    <w:p w14:paraId="05155379" w14:textId="77777777" w:rsidR="00454C1B" w:rsidRPr="00F75DBB" w:rsidRDefault="00454C1B" w:rsidP="00454C1B">
      <w:pPr>
        <w:ind w:left="851" w:right="618"/>
        <w:jc w:val="both"/>
        <w:rPr>
          <w:rFonts w:ascii="Palatino Linotype" w:hAnsi="Palatino Linotype"/>
          <w:i/>
          <w:sz w:val="22"/>
          <w:szCs w:val="22"/>
        </w:rPr>
      </w:pPr>
    </w:p>
    <w:p w14:paraId="1E2FF0AC" w14:textId="77777777" w:rsidR="00454C1B" w:rsidRPr="00F75DBB" w:rsidRDefault="00454C1B" w:rsidP="00454C1B">
      <w:pPr>
        <w:ind w:left="851" w:right="618"/>
        <w:jc w:val="both"/>
        <w:rPr>
          <w:rFonts w:ascii="Palatino Linotype" w:eastAsia="Calibri" w:hAnsi="Palatino Linotype" w:cs="Arial"/>
          <w:i/>
          <w:sz w:val="22"/>
          <w:szCs w:val="22"/>
        </w:rPr>
      </w:pPr>
      <w:r w:rsidRPr="00F75DBB">
        <w:rPr>
          <w:rFonts w:ascii="Palatino Linotype" w:hAnsi="Palatino Linotype"/>
          <w:b/>
          <w:i/>
          <w:sz w:val="22"/>
          <w:szCs w:val="22"/>
        </w:rPr>
        <w:t xml:space="preserve">Artículo 1. </w:t>
      </w:r>
      <w:r w:rsidRPr="00F75DBB">
        <w:rPr>
          <w:rFonts w:ascii="Palatino Linotype" w:hAnsi="Palatino Linotype"/>
          <w:i/>
          <w:sz w:val="22"/>
          <w:szCs w:val="22"/>
        </w:rPr>
        <w:t>El Bando Municipal de Toluca es de orden público y observancia general en el territorio municipal; tiene como objeto regular la vida orgánica, política y administrativa del municipio; así como precisar las atribuciones, derechos y obligaciones de sus vecinos y transeúntes conforme a la Constitución Política de los Estados Unidos Mexicanos, la Constitución Política del Estado Libre y Soberano de México, la Ley Orgánica Municipal del Estado de México y demás ordenamientos federales y estatales que incidan en la vida municipal.</w:t>
      </w:r>
    </w:p>
    <w:p w14:paraId="3030B44D" w14:textId="77777777" w:rsidR="00454C1B" w:rsidRPr="00F75DBB" w:rsidRDefault="00454C1B" w:rsidP="00454C1B">
      <w:pPr>
        <w:spacing w:line="360" w:lineRule="auto"/>
        <w:jc w:val="both"/>
        <w:rPr>
          <w:rFonts w:ascii="Palatino Linotype" w:eastAsia="Calibri" w:hAnsi="Palatino Linotype" w:cs="Arial"/>
        </w:rPr>
      </w:pPr>
    </w:p>
    <w:p w14:paraId="5781C231" w14:textId="77777777" w:rsidR="00454C1B" w:rsidRPr="00F75DBB" w:rsidRDefault="00454C1B" w:rsidP="00454C1B">
      <w:pPr>
        <w:ind w:left="851" w:right="618"/>
        <w:jc w:val="both"/>
        <w:rPr>
          <w:rFonts w:ascii="Palatino Linotype" w:eastAsia="Calibri" w:hAnsi="Palatino Linotype" w:cs="Arial"/>
          <w:sz w:val="22"/>
          <w:szCs w:val="22"/>
        </w:rPr>
      </w:pPr>
    </w:p>
    <w:p w14:paraId="2803B1F0" w14:textId="77777777" w:rsidR="00454C1B" w:rsidRPr="00F75DBB" w:rsidRDefault="00454C1B" w:rsidP="00454C1B">
      <w:pPr>
        <w:ind w:left="851" w:right="618"/>
        <w:jc w:val="center"/>
        <w:rPr>
          <w:rFonts w:ascii="Palatino Linotype" w:hAnsi="Palatino Linotype"/>
          <w:b/>
          <w:i/>
          <w:sz w:val="22"/>
          <w:szCs w:val="22"/>
        </w:rPr>
      </w:pPr>
      <w:r w:rsidRPr="00F75DBB">
        <w:rPr>
          <w:rFonts w:ascii="Palatino Linotype" w:hAnsi="Palatino Linotype"/>
          <w:b/>
          <w:i/>
          <w:sz w:val="22"/>
          <w:szCs w:val="22"/>
        </w:rPr>
        <w:t>CAPÍTULO TERCERO</w:t>
      </w:r>
    </w:p>
    <w:p w14:paraId="30CDF963" w14:textId="77777777" w:rsidR="00454C1B" w:rsidRPr="00F75DBB" w:rsidRDefault="00454C1B" w:rsidP="00454C1B">
      <w:pPr>
        <w:ind w:left="851" w:right="618"/>
        <w:jc w:val="center"/>
        <w:rPr>
          <w:rFonts w:ascii="Palatino Linotype" w:hAnsi="Palatino Linotype"/>
          <w:b/>
          <w:i/>
          <w:sz w:val="22"/>
          <w:szCs w:val="22"/>
        </w:rPr>
      </w:pPr>
      <w:r w:rsidRPr="00F75DBB">
        <w:rPr>
          <w:rFonts w:ascii="Palatino Linotype" w:hAnsi="Palatino Linotype"/>
          <w:b/>
          <w:i/>
          <w:sz w:val="22"/>
          <w:szCs w:val="22"/>
        </w:rPr>
        <w:t>DE LA ADMINISTRACIÓN PÚBLICA MUNICIPAL DESCENTRALIZADA</w:t>
      </w:r>
    </w:p>
    <w:p w14:paraId="68E52374" w14:textId="77777777" w:rsidR="00454C1B" w:rsidRPr="00F75DBB" w:rsidRDefault="00454C1B" w:rsidP="00454C1B">
      <w:pPr>
        <w:ind w:left="851" w:right="618"/>
        <w:jc w:val="both"/>
        <w:rPr>
          <w:rFonts w:ascii="Palatino Linotype" w:hAnsi="Palatino Linotype"/>
          <w:i/>
          <w:sz w:val="22"/>
          <w:szCs w:val="22"/>
        </w:rPr>
      </w:pPr>
    </w:p>
    <w:p w14:paraId="398E06D6" w14:textId="77777777" w:rsidR="00454C1B" w:rsidRPr="00F75DBB" w:rsidRDefault="00454C1B" w:rsidP="00454C1B">
      <w:pPr>
        <w:ind w:left="851" w:right="618"/>
        <w:jc w:val="both"/>
        <w:rPr>
          <w:rFonts w:ascii="Palatino Linotype" w:hAnsi="Palatino Linotype"/>
          <w:i/>
          <w:sz w:val="22"/>
          <w:szCs w:val="22"/>
        </w:rPr>
      </w:pPr>
      <w:r w:rsidRPr="00F75DBB">
        <w:rPr>
          <w:rFonts w:ascii="Palatino Linotype" w:hAnsi="Palatino Linotype"/>
          <w:b/>
          <w:i/>
          <w:sz w:val="22"/>
          <w:szCs w:val="22"/>
        </w:rPr>
        <w:t>Artículo 3.76.</w:t>
      </w:r>
      <w:r w:rsidRPr="00F75DBB">
        <w:rPr>
          <w:rFonts w:ascii="Palatino Linotype" w:hAnsi="Palatino Linotype"/>
          <w:i/>
          <w:sz w:val="22"/>
          <w:szCs w:val="22"/>
        </w:rPr>
        <w:t xml:space="preserve"> Las empresas públicas municipales, los organismos descentralizados de carácter municipal, las empresas de participación municipal mayoritaria y los fideicomisos públicos, son organismos auxiliares del Ayuntamiento.</w:t>
      </w:r>
    </w:p>
    <w:p w14:paraId="18A91696" w14:textId="77777777" w:rsidR="00454C1B" w:rsidRPr="00F75DBB" w:rsidRDefault="00454C1B" w:rsidP="00454C1B">
      <w:pPr>
        <w:ind w:left="851" w:right="618"/>
        <w:jc w:val="both"/>
        <w:rPr>
          <w:rFonts w:ascii="Palatino Linotype" w:hAnsi="Palatino Linotype"/>
          <w:i/>
          <w:sz w:val="22"/>
          <w:szCs w:val="22"/>
        </w:rPr>
      </w:pPr>
    </w:p>
    <w:p w14:paraId="29D43FFA" w14:textId="77777777" w:rsidR="00454C1B" w:rsidRPr="00F75DBB" w:rsidRDefault="00454C1B" w:rsidP="00454C1B">
      <w:pPr>
        <w:ind w:left="851" w:right="618"/>
        <w:jc w:val="both"/>
        <w:rPr>
          <w:rFonts w:ascii="Palatino Linotype" w:hAnsi="Palatino Linotype"/>
          <w:i/>
          <w:sz w:val="22"/>
          <w:szCs w:val="22"/>
        </w:rPr>
      </w:pPr>
      <w:r w:rsidRPr="00F75DBB">
        <w:rPr>
          <w:rFonts w:ascii="Palatino Linotype" w:hAnsi="Palatino Linotype"/>
          <w:b/>
          <w:i/>
          <w:sz w:val="22"/>
          <w:szCs w:val="22"/>
        </w:rPr>
        <w:t>Artículo 3.77.</w:t>
      </w:r>
      <w:r w:rsidRPr="00F75DBB">
        <w:rPr>
          <w:rFonts w:ascii="Palatino Linotype" w:hAnsi="Palatino Linotype"/>
          <w:i/>
          <w:sz w:val="22"/>
          <w:szCs w:val="22"/>
        </w:rPr>
        <w:t xml:space="preserve"> Son organismos descentralizados de la Administración Pública Municipal:</w:t>
      </w:r>
    </w:p>
    <w:p w14:paraId="4EA7183C" w14:textId="77777777" w:rsidR="00454C1B" w:rsidRPr="00F75DBB" w:rsidRDefault="00454C1B" w:rsidP="00454C1B">
      <w:pPr>
        <w:ind w:left="851" w:right="618"/>
        <w:jc w:val="both"/>
        <w:rPr>
          <w:rFonts w:ascii="Palatino Linotype" w:hAnsi="Palatino Linotype"/>
          <w:i/>
          <w:sz w:val="22"/>
          <w:szCs w:val="22"/>
        </w:rPr>
      </w:pPr>
    </w:p>
    <w:p w14:paraId="7B599B65" w14:textId="77777777" w:rsidR="00454C1B" w:rsidRPr="00F75DBB" w:rsidRDefault="00454C1B" w:rsidP="00454C1B">
      <w:pPr>
        <w:ind w:left="851" w:right="618"/>
        <w:jc w:val="both"/>
        <w:rPr>
          <w:rFonts w:ascii="Palatino Linotype" w:hAnsi="Palatino Linotype"/>
          <w:i/>
          <w:sz w:val="22"/>
          <w:szCs w:val="22"/>
        </w:rPr>
      </w:pPr>
      <w:r w:rsidRPr="00F75DBB">
        <w:rPr>
          <w:rFonts w:ascii="Palatino Linotype" w:hAnsi="Palatino Linotype"/>
          <w:i/>
          <w:sz w:val="22"/>
          <w:szCs w:val="22"/>
        </w:rPr>
        <w:t>I. El Sistema Municipal para el Desarrollo Integral de la Familia de Toluca;</w:t>
      </w:r>
    </w:p>
    <w:p w14:paraId="37AB7D95" w14:textId="77777777" w:rsidR="00454C1B" w:rsidRPr="00F75DBB" w:rsidRDefault="00454C1B" w:rsidP="00454C1B">
      <w:pPr>
        <w:ind w:left="851" w:right="618"/>
        <w:jc w:val="both"/>
        <w:rPr>
          <w:rFonts w:ascii="Palatino Linotype" w:hAnsi="Palatino Linotype"/>
          <w:i/>
          <w:sz w:val="22"/>
          <w:szCs w:val="22"/>
        </w:rPr>
      </w:pPr>
      <w:r w:rsidRPr="00F75DBB">
        <w:rPr>
          <w:rFonts w:ascii="Palatino Linotype" w:hAnsi="Palatino Linotype"/>
          <w:i/>
          <w:sz w:val="22"/>
          <w:szCs w:val="22"/>
        </w:rPr>
        <w:t>II. El Organismo Agua y Saneamiento de Toluca; y</w:t>
      </w:r>
    </w:p>
    <w:p w14:paraId="48FD9BC3" w14:textId="77777777" w:rsidR="00454C1B" w:rsidRPr="00F75DBB" w:rsidRDefault="00454C1B" w:rsidP="00454C1B">
      <w:pPr>
        <w:ind w:left="851" w:right="618"/>
        <w:jc w:val="both"/>
        <w:rPr>
          <w:rFonts w:ascii="Palatino Linotype" w:hAnsi="Palatino Linotype"/>
          <w:i/>
          <w:sz w:val="22"/>
          <w:szCs w:val="22"/>
        </w:rPr>
      </w:pPr>
      <w:r w:rsidRPr="00F75DBB">
        <w:rPr>
          <w:rFonts w:ascii="Palatino Linotype" w:hAnsi="Palatino Linotype"/>
          <w:i/>
          <w:sz w:val="22"/>
          <w:szCs w:val="22"/>
        </w:rPr>
        <w:t xml:space="preserve"> III. El Instituto Municipal de Cultura Física y Deporte de Toluca.</w:t>
      </w:r>
    </w:p>
    <w:p w14:paraId="444D717D" w14:textId="77777777" w:rsidR="00454C1B" w:rsidRPr="00F75DBB" w:rsidRDefault="00454C1B" w:rsidP="00454C1B">
      <w:pPr>
        <w:spacing w:line="360" w:lineRule="auto"/>
        <w:ind w:left="851"/>
        <w:jc w:val="both"/>
      </w:pPr>
    </w:p>
    <w:p w14:paraId="6A07A698" w14:textId="77777777" w:rsidR="00454C1B" w:rsidRPr="00F75DBB" w:rsidRDefault="00454C1B" w:rsidP="00454C1B">
      <w:pPr>
        <w:spacing w:line="360" w:lineRule="auto"/>
        <w:jc w:val="both"/>
        <w:rPr>
          <w:rFonts w:ascii="Palatino Linotype" w:eastAsia="Calibri" w:hAnsi="Palatino Linotype" w:cs="Arial"/>
        </w:rPr>
      </w:pPr>
      <w:r w:rsidRPr="00F75DBB">
        <w:rPr>
          <w:rFonts w:ascii="Palatino Linotype" w:eastAsia="Calibri" w:hAnsi="Palatino Linotype" w:cs="Arial"/>
        </w:rPr>
        <w:lastRenderedPageBreak/>
        <w:t xml:space="preserve">En atención a lo anterior, es claro que la información peticionada relativa a estas dependencias, no es competencia del </w:t>
      </w:r>
      <w:r w:rsidRPr="00F75DBB">
        <w:rPr>
          <w:rFonts w:ascii="Palatino Linotype" w:eastAsia="Calibri" w:hAnsi="Palatino Linotype" w:cs="Arial"/>
          <w:b/>
        </w:rPr>
        <w:t>SUJETO OBLIGADO</w:t>
      </w:r>
      <w:r w:rsidRPr="00F75DBB">
        <w:rPr>
          <w:rFonts w:ascii="Palatino Linotype" w:eastAsia="Calibri" w:hAnsi="Palatino Linotype" w:cs="Arial"/>
        </w:rPr>
        <w:t>, por ello correctamente sugirió que fueran presentadas las solicitudes antes éstas.</w:t>
      </w:r>
    </w:p>
    <w:p w14:paraId="164EF7A0" w14:textId="3DE20E89" w:rsidR="00986491" w:rsidRPr="00F75DBB" w:rsidRDefault="00986491" w:rsidP="00454C1B">
      <w:pPr>
        <w:spacing w:line="360" w:lineRule="auto"/>
        <w:contextualSpacing/>
        <w:jc w:val="both"/>
        <w:rPr>
          <w:rFonts w:ascii="Palatino Linotype" w:eastAsia="Calibri" w:hAnsi="Palatino Linotype" w:cs="Arial"/>
        </w:rPr>
      </w:pPr>
      <w:r w:rsidRPr="00F75DBB">
        <w:rPr>
          <w:rFonts w:ascii="Palatino Linotype" w:eastAsia="Calibri" w:hAnsi="Palatino Linotype" w:cs="Arial"/>
        </w:rPr>
        <w:t xml:space="preserve">Dicho lo anterior al analizar la petición de no entrega de las copias certificadas que solicitó el </w:t>
      </w:r>
      <w:r w:rsidRPr="00F75DBB">
        <w:rPr>
          <w:rFonts w:ascii="Palatino Linotype" w:eastAsia="Calibri" w:hAnsi="Palatino Linotype" w:cs="Arial"/>
          <w:b/>
        </w:rPr>
        <w:t>RECURRENTE</w:t>
      </w:r>
      <w:r w:rsidRPr="00F75DBB">
        <w:rPr>
          <w:rFonts w:ascii="Palatino Linotype" w:eastAsia="Calibri" w:hAnsi="Palatino Linotype" w:cs="Arial"/>
        </w:rPr>
        <w:t>, se advierte que la vía de solicitud al ser registrada, escogió la modalidad de entrega vía SAIMEX; sin embargo, al momento de redactar su solicitud de información, éste f</w:t>
      </w:r>
      <w:r w:rsidR="00925E0C" w:rsidRPr="00F75DBB">
        <w:rPr>
          <w:rFonts w:ascii="Palatino Linotype" w:eastAsia="Calibri" w:hAnsi="Palatino Linotype" w:cs="Arial"/>
        </w:rPr>
        <w:t>u</w:t>
      </w:r>
      <w:r w:rsidRPr="00F75DBB">
        <w:rPr>
          <w:rFonts w:ascii="Palatino Linotype" w:eastAsia="Calibri" w:hAnsi="Palatino Linotype" w:cs="Arial"/>
        </w:rPr>
        <w:t xml:space="preserve">e claro al solicitar </w:t>
      </w:r>
      <w:r w:rsidRPr="00F75DBB">
        <w:rPr>
          <w:rFonts w:ascii="Palatino Linotype" w:eastAsia="Calibri" w:hAnsi="Palatino Linotype" w:cs="Arial"/>
          <w:b/>
        </w:rPr>
        <w:t>Copias Certificadas</w:t>
      </w:r>
      <w:r w:rsidRPr="00F75DBB">
        <w:rPr>
          <w:rFonts w:ascii="Palatino Linotype" w:eastAsia="Calibri" w:hAnsi="Palatino Linotype" w:cs="Arial"/>
        </w:rPr>
        <w:t xml:space="preserve"> de las listas de asistencia; como se advierte de la siguiente imagen:</w:t>
      </w:r>
    </w:p>
    <w:p w14:paraId="34BEA2EB" w14:textId="77777777" w:rsidR="00986491" w:rsidRPr="00F75DBB" w:rsidRDefault="00986491" w:rsidP="00454C1B">
      <w:pPr>
        <w:spacing w:line="360" w:lineRule="auto"/>
        <w:contextualSpacing/>
        <w:jc w:val="both"/>
        <w:rPr>
          <w:rFonts w:ascii="Palatino Linotype" w:eastAsia="Calibri" w:hAnsi="Palatino Linotype" w:cs="Arial"/>
        </w:rPr>
      </w:pPr>
    </w:p>
    <w:p w14:paraId="35267FDF" w14:textId="67D6D628" w:rsidR="00A34CE2" w:rsidRPr="00F75DBB" w:rsidRDefault="00986491" w:rsidP="00AB4F1C">
      <w:pPr>
        <w:spacing w:line="360" w:lineRule="auto"/>
        <w:contextualSpacing/>
        <w:jc w:val="both"/>
        <w:rPr>
          <w:rFonts w:ascii="Palatino Linotype" w:hAnsi="Palatino Linotype" w:cs="Arial"/>
          <w:color w:val="000000" w:themeColor="text1"/>
        </w:rPr>
      </w:pPr>
      <w:r w:rsidRPr="00F75DBB">
        <w:rPr>
          <w:noProof/>
          <w:lang w:eastAsia="es-MX"/>
        </w:rPr>
        <w:drawing>
          <wp:inline distT="0" distB="0" distL="0" distR="0" wp14:anchorId="37E2AF2C" wp14:editId="6027C264">
            <wp:extent cx="5791835" cy="609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09600"/>
                    </a:xfrm>
                    <a:prstGeom prst="rect">
                      <a:avLst/>
                    </a:prstGeom>
                  </pic:spPr>
                </pic:pic>
              </a:graphicData>
            </a:graphic>
          </wp:inline>
        </w:drawing>
      </w:r>
    </w:p>
    <w:p w14:paraId="2104568B" w14:textId="77777777" w:rsidR="00A34CE2" w:rsidRPr="00F75DBB" w:rsidRDefault="00A34CE2" w:rsidP="00AB4F1C">
      <w:pPr>
        <w:spacing w:line="360" w:lineRule="auto"/>
        <w:contextualSpacing/>
        <w:jc w:val="both"/>
        <w:rPr>
          <w:rFonts w:ascii="Palatino Linotype" w:hAnsi="Palatino Linotype" w:cs="Arial"/>
          <w:color w:val="000000" w:themeColor="text1"/>
        </w:rPr>
      </w:pPr>
    </w:p>
    <w:p w14:paraId="24548399" w14:textId="35A095F2" w:rsidR="00925E0C" w:rsidRPr="00F75DBB" w:rsidRDefault="00925E0C" w:rsidP="00986491">
      <w:pPr>
        <w:spacing w:line="360" w:lineRule="auto"/>
        <w:contextualSpacing/>
        <w:jc w:val="both"/>
        <w:rPr>
          <w:rFonts w:ascii="Palatino Linotype" w:eastAsiaTheme="minorEastAsia" w:hAnsi="Palatino Linotype" w:cstheme="minorBidi"/>
          <w:lang w:val="es-ES_tradnl"/>
        </w:rPr>
      </w:pPr>
      <w:r w:rsidRPr="00F75DBB">
        <w:rPr>
          <w:rFonts w:ascii="Palatino Linotype" w:hAnsi="Palatino Linotype" w:cs="Arial"/>
          <w:color w:val="000000" w:themeColor="text1"/>
        </w:rPr>
        <w:t xml:space="preserve">Derivado de ello, el </w:t>
      </w:r>
      <w:r w:rsidRPr="00F75DBB">
        <w:rPr>
          <w:rFonts w:ascii="Palatino Linotype" w:hAnsi="Palatino Linotype" w:cs="Arial"/>
          <w:b/>
          <w:color w:val="000000" w:themeColor="text1"/>
        </w:rPr>
        <w:t>SUJETO OBLIGADO</w:t>
      </w:r>
      <w:r w:rsidRPr="00F75DBB">
        <w:rPr>
          <w:rFonts w:ascii="Palatino Linotype" w:hAnsi="Palatino Linotype" w:cs="Arial"/>
          <w:color w:val="000000" w:themeColor="text1"/>
        </w:rPr>
        <w:t>, refirió que</w:t>
      </w:r>
      <w:r w:rsidR="00024979" w:rsidRPr="00F75DBB">
        <w:rPr>
          <w:rFonts w:ascii="Palatino Linotype" w:hAnsi="Palatino Linotype" w:cs="Arial"/>
          <w:color w:val="000000" w:themeColor="text1"/>
        </w:rPr>
        <w:t xml:space="preserve"> lo relativo a la solicitud de copias certificadas de listas de asistencia, éstas pueden ser entregada atendiendo a las siguientes consideraciones:</w:t>
      </w:r>
    </w:p>
    <w:p w14:paraId="594958A6" w14:textId="26041518" w:rsidR="00925E0C" w:rsidRPr="00F75DBB" w:rsidRDefault="00024979" w:rsidP="00024979">
      <w:pPr>
        <w:spacing w:line="360" w:lineRule="auto"/>
        <w:jc w:val="center"/>
        <w:rPr>
          <w:rFonts w:ascii="Palatino Linotype" w:eastAsiaTheme="minorEastAsia" w:hAnsi="Palatino Linotype" w:cstheme="minorBidi"/>
          <w:lang w:val="es-ES_tradnl"/>
        </w:rPr>
      </w:pPr>
      <w:r w:rsidRPr="00F75DBB">
        <w:rPr>
          <w:noProof/>
          <w:lang w:eastAsia="es-MX"/>
        </w:rPr>
        <w:lastRenderedPageBreak/>
        <w:drawing>
          <wp:inline distT="0" distB="0" distL="0" distR="0" wp14:anchorId="05AA0A92" wp14:editId="5572B011">
            <wp:extent cx="4028233" cy="323422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7643" cy="3241781"/>
                    </a:xfrm>
                    <a:prstGeom prst="rect">
                      <a:avLst/>
                    </a:prstGeom>
                  </pic:spPr>
                </pic:pic>
              </a:graphicData>
            </a:graphic>
          </wp:inline>
        </w:drawing>
      </w:r>
    </w:p>
    <w:p w14:paraId="6DDAD0DD" w14:textId="77777777" w:rsidR="00925E0C" w:rsidRPr="00F75DBB" w:rsidRDefault="00925E0C" w:rsidP="00986491">
      <w:pPr>
        <w:spacing w:line="360" w:lineRule="auto"/>
        <w:jc w:val="both"/>
        <w:rPr>
          <w:rFonts w:ascii="Palatino Linotype" w:eastAsiaTheme="minorEastAsia" w:hAnsi="Palatino Linotype" w:cstheme="minorBidi"/>
          <w:lang w:val="es-ES_tradnl"/>
        </w:rPr>
      </w:pPr>
    </w:p>
    <w:p w14:paraId="69008AE5" w14:textId="06A2BF53" w:rsidR="00024979" w:rsidRPr="00F75DBB" w:rsidRDefault="00024979" w:rsidP="00024979">
      <w:pPr>
        <w:spacing w:line="360" w:lineRule="auto"/>
        <w:jc w:val="center"/>
        <w:rPr>
          <w:rFonts w:ascii="Palatino Linotype" w:eastAsiaTheme="minorEastAsia" w:hAnsi="Palatino Linotype" w:cstheme="minorBidi"/>
          <w:lang w:val="es-ES_tradnl"/>
        </w:rPr>
      </w:pPr>
      <w:r w:rsidRPr="00F75DBB">
        <w:rPr>
          <w:noProof/>
          <w:lang w:eastAsia="es-MX"/>
        </w:rPr>
        <w:lastRenderedPageBreak/>
        <w:drawing>
          <wp:inline distT="0" distB="0" distL="0" distR="0" wp14:anchorId="2C928F52" wp14:editId="288CAE82">
            <wp:extent cx="4038600" cy="41032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1493" cy="4106213"/>
                    </a:xfrm>
                    <a:prstGeom prst="rect">
                      <a:avLst/>
                    </a:prstGeom>
                  </pic:spPr>
                </pic:pic>
              </a:graphicData>
            </a:graphic>
          </wp:inline>
        </w:drawing>
      </w:r>
    </w:p>
    <w:p w14:paraId="4FA27CA3" w14:textId="77777777" w:rsidR="00024979" w:rsidRPr="00F75DBB" w:rsidRDefault="00024979" w:rsidP="00986491">
      <w:pPr>
        <w:spacing w:line="360" w:lineRule="auto"/>
        <w:jc w:val="both"/>
        <w:rPr>
          <w:rFonts w:ascii="Palatino Linotype" w:eastAsiaTheme="minorEastAsia" w:hAnsi="Palatino Linotype" w:cstheme="minorBidi"/>
          <w:lang w:val="es-ES_tradnl"/>
        </w:rPr>
      </w:pPr>
    </w:p>
    <w:p w14:paraId="27945468" w14:textId="46273842" w:rsidR="00024979" w:rsidRPr="00F75DBB" w:rsidRDefault="00024979" w:rsidP="00024979">
      <w:pPr>
        <w:spacing w:line="360" w:lineRule="auto"/>
        <w:jc w:val="center"/>
        <w:rPr>
          <w:rFonts w:ascii="Palatino Linotype" w:eastAsiaTheme="minorEastAsia" w:hAnsi="Palatino Linotype" w:cstheme="minorBidi"/>
          <w:lang w:val="es-ES_tradnl"/>
        </w:rPr>
      </w:pPr>
      <w:r w:rsidRPr="00F75DBB">
        <w:rPr>
          <w:noProof/>
          <w:lang w:eastAsia="es-MX"/>
        </w:rPr>
        <w:drawing>
          <wp:inline distT="0" distB="0" distL="0" distR="0" wp14:anchorId="69A60B19" wp14:editId="0B6C3453">
            <wp:extent cx="3971325" cy="25049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6694" cy="2508382"/>
                    </a:xfrm>
                    <a:prstGeom prst="rect">
                      <a:avLst/>
                    </a:prstGeom>
                  </pic:spPr>
                </pic:pic>
              </a:graphicData>
            </a:graphic>
          </wp:inline>
        </w:drawing>
      </w:r>
    </w:p>
    <w:p w14:paraId="0076CF6F" w14:textId="77777777" w:rsidR="00024979" w:rsidRPr="00F75DBB" w:rsidRDefault="00024979" w:rsidP="00986491">
      <w:pPr>
        <w:spacing w:line="360" w:lineRule="auto"/>
        <w:jc w:val="both"/>
        <w:rPr>
          <w:rFonts w:ascii="Palatino Linotype" w:eastAsiaTheme="minorEastAsia" w:hAnsi="Palatino Linotype" w:cstheme="minorBidi"/>
          <w:lang w:val="es-ES_tradnl"/>
        </w:rPr>
      </w:pPr>
    </w:p>
    <w:p w14:paraId="28CA3455" w14:textId="58B06798" w:rsidR="001632CA" w:rsidRPr="00F75DBB" w:rsidRDefault="00986491" w:rsidP="00986491">
      <w:pPr>
        <w:spacing w:line="360" w:lineRule="auto"/>
        <w:jc w:val="both"/>
        <w:rPr>
          <w:rFonts w:ascii="Palatino Linotype" w:eastAsiaTheme="minorEastAsia" w:hAnsi="Palatino Linotype" w:cstheme="minorBidi"/>
          <w:lang w:val="es-ES_tradnl"/>
        </w:rPr>
      </w:pPr>
      <w:r w:rsidRPr="00F75DBB">
        <w:rPr>
          <w:rFonts w:ascii="Palatino Linotype" w:eastAsiaTheme="minorEastAsia" w:hAnsi="Palatino Linotype" w:cstheme="minorBidi"/>
          <w:lang w:val="es-ES_tradnl"/>
        </w:rPr>
        <w:lastRenderedPageBreak/>
        <w:t xml:space="preserve">Por lo anterior, </w:t>
      </w:r>
      <w:r w:rsidR="001632CA" w:rsidRPr="00F75DBB">
        <w:rPr>
          <w:rFonts w:ascii="Palatino Linotype" w:eastAsiaTheme="minorEastAsia" w:hAnsi="Palatino Linotype" w:cstheme="minorBidi"/>
          <w:lang w:val="es-ES_tradnl"/>
        </w:rPr>
        <w:t xml:space="preserve">cabe destacar que de acuerdo a lo expuesto por el </w:t>
      </w:r>
      <w:r w:rsidR="001632CA" w:rsidRPr="00F75DBB">
        <w:rPr>
          <w:rFonts w:ascii="Palatino Linotype" w:eastAsiaTheme="minorEastAsia" w:hAnsi="Palatino Linotype" w:cstheme="minorBidi"/>
          <w:b/>
          <w:lang w:val="es-ES_tradnl"/>
        </w:rPr>
        <w:t>RECURRENTE</w:t>
      </w:r>
      <w:r w:rsidR="001632CA" w:rsidRPr="00F75DBB">
        <w:rPr>
          <w:rFonts w:ascii="Palatino Linotype" w:eastAsiaTheme="minorEastAsia" w:hAnsi="Palatino Linotype" w:cstheme="minorBidi"/>
          <w:lang w:val="es-ES_tradnl"/>
        </w:rPr>
        <w:t xml:space="preserve">, y como se analizó con antelación relativo a </w:t>
      </w:r>
      <w:r w:rsidR="00E81EF9" w:rsidRPr="00F75DBB">
        <w:rPr>
          <w:rFonts w:ascii="Palatino Linotype" w:eastAsiaTheme="minorEastAsia" w:hAnsi="Palatino Linotype" w:cstheme="minorBidi"/>
          <w:lang w:val="es-ES_tradnl"/>
        </w:rPr>
        <w:t>actos consentidos</w:t>
      </w:r>
      <w:r w:rsidR="001632CA" w:rsidRPr="00F75DBB">
        <w:rPr>
          <w:rFonts w:ascii="Palatino Linotype" w:eastAsiaTheme="minorEastAsia" w:hAnsi="Palatino Linotype" w:cstheme="minorBidi"/>
          <w:lang w:val="es-ES_tradnl"/>
        </w:rPr>
        <w:t xml:space="preserve">, solamente se inconforma de la no entrega de la información solicitada vía copias certificadas; pues el </w:t>
      </w:r>
      <w:r w:rsidR="001632CA" w:rsidRPr="00F75DBB">
        <w:rPr>
          <w:rFonts w:ascii="Palatino Linotype" w:eastAsiaTheme="minorEastAsia" w:hAnsi="Palatino Linotype" w:cstheme="minorBidi"/>
          <w:b/>
          <w:lang w:val="es-ES_tradnl"/>
        </w:rPr>
        <w:t>SUJETO OBLIGADO</w:t>
      </w:r>
      <w:r w:rsidR="001632CA" w:rsidRPr="00F75DBB">
        <w:rPr>
          <w:rFonts w:ascii="Palatino Linotype" w:eastAsiaTheme="minorEastAsia" w:hAnsi="Palatino Linotype" w:cstheme="minorBidi"/>
          <w:lang w:val="es-ES_tradnl"/>
        </w:rPr>
        <w:t xml:space="preserve"> la Dirección General de Administración, así como el Director General del Instituto Municipal de Cultura Física y Deporte; sin embargo, quien si se pronunció en sentido positivo la Dirección General del Instituto Municipal de la Mujer contaba con 23 fojas relativas al tema de listas de asistencia, inform</w:t>
      </w:r>
      <w:r w:rsidR="00E81EF9" w:rsidRPr="00F75DBB">
        <w:rPr>
          <w:rFonts w:ascii="Palatino Linotype" w:eastAsiaTheme="minorEastAsia" w:hAnsi="Palatino Linotype" w:cstheme="minorBidi"/>
          <w:lang w:val="es-ES_tradnl"/>
        </w:rPr>
        <w:t>a</w:t>
      </w:r>
      <w:r w:rsidR="001632CA" w:rsidRPr="00F75DBB">
        <w:rPr>
          <w:rFonts w:ascii="Palatino Linotype" w:eastAsiaTheme="minorEastAsia" w:hAnsi="Palatino Linotype" w:cstheme="minorBidi"/>
          <w:lang w:val="es-ES_tradnl"/>
        </w:rPr>
        <w:t>ndo que éstas deb</w:t>
      </w:r>
      <w:r w:rsidR="00E81EF9" w:rsidRPr="00F75DBB">
        <w:rPr>
          <w:rFonts w:ascii="Palatino Linotype" w:eastAsiaTheme="minorEastAsia" w:hAnsi="Palatino Linotype" w:cstheme="minorBidi"/>
          <w:lang w:val="es-ES_tradnl"/>
        </w:rPr>
        <w:t>ían ser entregadas con costo, como a continuación se puede ver en la siguiente imagen:</w:t>
      </w:r>
    </w:p>
    <w:p w14:paraId="60BD681D" w14:textId="4AAFF462" w:rsidR="001632CA" w:rsidRPr="00F75DBB" w:rsidRDefault="001632CA" w:rsidP="001632CA">
      <w:pPr>
        <w:spacing w:line="360" w:lineRule="auto"/>
        <w:jc w:val="center"/>
        <w:rPr>
          <w:rFonts w:ascii="Palatino Linotype" w:eastAsiaTheme="minorEastAsia" w:hAnsi="Palatino Linotype" w:cstheme="minorBidi"/>
          <w:lang w:val="es-ES_tradnl"/>
        </w:rPr>
      </w:pPr>
      <w:r w:rsidRPr="00F75DBB">
        <w:rPr>
          <w:noProof/>
          <w:lang w:eastAsia="es-MX"/>
        </w:rPr>
        <w:drawing>
          <wp:inline distT="0" distB="0" distL="0" distR="0" wp14:anchorId="5B3F1DEE" wp14:editId="1F6C147F">
            <wp:extent cx="4419600" cy="4419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9600" cy="4419600"/>
                    </a:xfrm>
                    <a:prstGeom prst="rect">
                      <a:avLst/>
                    </a:prstGeom>
                  </pic:spPr>
                </pic:pic>
              </a:graphicData>
            </a:graphic>
          </wp:inline>
        </w:drawing>
      </w:r>
    </w:p>
    <w:p w14:paraId="58CDCE4F" w14:textId="71D34670" w:rsidR="001632CA" w:rsidRPr="00F75DBB" w:rsidRDefault="001632CA" w:rsidP="001632CA">
      <w:pPr>
        <w:spacing w:line="360" w:lineRule="auto"/>
        <w:jc w:val="center"/>
        <w:rPr>
          <w:rFonts w:ascii="Palatino Linotype" w:eastAsiaTheme="minorEastAsia" w:hAnsi="Palatino Linotype" w:cstheme="minorBidi"/>
          <w:lang w:val="es-ES_tradnl"/>
        </w:rPr>
      </w:pPr>
      <w:r w:rsidRPr="00F75DBB">
        <w:rPr>
          <w:noProof/>
          <w:lang w:eastAsia="es-MX"/>
        </w:rPr>
        <w:lastRenderedPageBreak/>
        <w:drawing>
          <wp:inline distT="0" distB="0" distL="0" distR="0" wp14:anchorId="514238EA" wp14:editId="748E3728">
            <wp:extent cx="4362450" cy="12858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2450" cy="1285875"/>
                    </a:xfrm>
                    <a:prstGeom prst="rect">
                      <a:avLst/>
                    </a:prstGeom>
                  </pic:spPr>
                </pic:pic>
              </a:graphicData>
            </a:graphic>
          </wp:inline>
        </w:drawing>
      </w:r>
    </w:p>
    <w:p w14:paraId="6A70A39C" w14:textId="77777777" w:rsidR="001632CA" w:rsidRPr="00F75DBB" w:rsidRDefault="001632CA" w:rsidP="00986491">
      <w:pPr>
        <w:spacing w:line="360" w:lineRule="auto"/>
        <w:jc w:val="both"/>
        <w:rPr>
          <w:rFonts w:ascii="Palatino Linotype" w:eastAsiaTheme="minorEastAsia" w:hAnsi="Palatino Linotype" w:cstheme="minorBidi"/>
          <w:lang w:val="es-ES_tradnl"/>
        </w:rPr>
      </w:pPr>
    </w:p>
    <w:p w14:paraId="5C2D995C" w14:textId="2DD44D24" w:rsidR="00297781" w:rsidRPr="00F75DBB" w:rsidRDefault="005B57D5" w:rsidP="00297781">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Ahora bien, se procede a realizar el análisis de las respuestas de las unidades del SUJETO OBLIGADO, como a continuación se advierte:</w:t>
      </w:r>
    </w:p>
    <w:p w14:paraId="40130257" w14:textId="77777777" w:rsidR="005B57D5" w:rsidRPr="00F75DBB" w:rsidRDefault="005B57D5" w:rsidP="00297781">
      <w:pPr>
        <w:spacing w:line="360" w:lineRule="auto"/>
        <w:jc w:val="both"/>
        <w:rPr>
          <w:rFonts w:ascii="Palatino Linotype" w:eastAsia="Palatino Linotype" w:hAnsi="Palatino Linotype" w:cs="Palatino Linotyp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984"/>
        <w:gridCol w:w="1985"/>
        <w:gridCol w:w="1984"/>
        <w:gridCol w:w="1320"/>
      </w:tblGrid>
      <w:tr w:rsidR="00297781" w:rsidRPr="00F75DBB" w14:paraId="0637BB23" w14:textId="77777777" w:rsidTr="00FF6C97">
        <w:tc>
          <w:tcPr>
            <w:tcW w:w="1555" w:type="dxa"/>
          </w:tcPr>
          <w:p w14:paraId="5C615435" w14:textId="77777777" w:rsidR="00297781" w:rsidRPr="00F75DBB" w:rsidRDefault="00297781" w:rsidP="00FF6C97">
            <w:pPr>
              <w:jc w:val="center"/>
              <w:rPr>
                <w:rFonts w:ascii="Palatino Linotype" w:eastAsia="Palatino Linotype" w:hAnsi="Palatino Linotype" w:cs="Palatino Linotype"/>
                <w:sz w:val="18"/>
                <w:szCs w:val="18"/>
              </w:rPr>
            </w:pPr>
            <w:r w:rsidRPr="00F75DBB">
              <w:rPr>
                <w:rFonts w:ascii="Palatino Linotype" w:eastAsia="Palatino Linotype" w:hAnsi="Palatino Linotype" w:cs="Palatino Linotype"/>
                <w:sz w:val="18"/>
                <w:szCs w:val="18"/>
              </w:rPr>
              <w:t xml:space="preserve">Solicitud </w:t>
            </w:r>
          </w:p>
        </w:tc>
        <w:tc>
          <w:tcPr>
            <w:tcW w:w="1984" w:type="dxa"/>
          </w:tcPr>
          <w:p w14:paraId="1CE863C7" w14:textId="77777777" w:rsidR="00297781" w:rsidRPr="00F75DBB" w:rsidRDefault="00297781" w:rsidP="00FF6C97">
            <w:pPr>
              <w:jc w:val="center"/>
              <w:rPr>
                <w:rFonts w:ascii="Palatino Linotype" w:eastAsia="Palatino Linotype" w:hAnsi="Palatino Linotype" w:cs="Palatino Linotype"/>
                <w:sz w:val="18"/>
                <w:szCs w:val="18"/>
              </w:rPr>
            </w:pPr>
            <w:r w:rsidRPr="00F75DBB">
              <w:rPr>
                <w:rFonts w:ascii="Palatino Linotype" w:eastAsia="Palatino Linotype" w:hAnsi="Palatino Linotype" w:cs="Palatino Linotype"/>
                <w:sz w:val="18"/>
                <w:szCs w:val="18"/>
              </w:rPr>
              <w:t>Ayuntamiento de Toluca</w:t>
            </w:r>
          </w:p>
        </w:tc>
        <w:tc>
          <w:tcPr>
            <w:tcW w:w="1985" w:type="dxa"/>
          </w:tcPr>
          <w:p w14:paraId="1A4879B3" w14:textId="77777777" w:rsidR="00297781" w:rsidRPr="00F75DBB" w:rsidRDefault="00297781" w:rsidP="00FF6C97">
            <w:pPr>
              <w:jc w:val="center"/>
              <w:rPr>
                <w:rFonts w:ascii="Palatino Linotype" w:eastAsia="Palatino Linotype" w:hAnsi="Palatino Linotype" w:cs="Palatino Linotype"/>
                <w:sz w:val="18"/>
                <w:szCs w:val="18"/>
              </w:rPr>
            </w:pPr>
            <w:r w:rsidRPr="00F75DBB">
              <w:rPr>
                <w:rFonts w:ascii="Palatino Linotype" w:eastAsia="Palatino Linotype" w:hAnsi="Palatino Linotype" w:cs="Palatino Linotype"/>
                <w:sz w:val="18"/>
                <w:szCs w:val="18"/>
              </w:rPr>
              <w:t xml:space="preserve">Instituto Municipal de la Mujer de Toluca </w:t>
            </w:r>
          </w:p>
        </w:tc>
        <w:tc>
          <w:tcPr>
            <w:tcW w:w="1984" w:type="dxa"/>
          </w:tcPr>
          <w:p w14:paraId="6971888A" w14:textId="77777777" w:rsidR="00297781" w:rsidRPr="00F75DBB" w:rsidRDefault="00297781" w:rsidP="00FF6C97">
            <w:pPr>
              <w:jc w:val="center"/>
              <w:rPr>
                <w:rFonts w:ascii="Palatino Linotype" w:eastAsia="Palatino Linotype" w:hAnsi="Palatino Linotype" w:cs="Palatino Linotype"/>
                <w:sz w:val="18"/>
                <w:szCs w:val="18"/>
              </w:rPr>
            </w:pPr>
            <w:r w:rsidRPr="00F75DBB">
              <w:rPr>
                <w:rFonts w:ascii="Palatino Linotype" w:eastAsia="Palatino Linotype" w:hAnsi="Palatino Linotype" w:cs="Palatino Linotype"/>
                <w:sz w:val="18"/>
                <w:szCs w:val="18"/>
              </w:rPr>
              <w:t>Instituto Municipal de Cultura Física y Deporte del Ayuntamiento de Toluca</w:t>
            </w:r>
          </w:p>
        </w:tc>
        <w:tc>
          <w:tcPr>
            <w:tcW w:w="1320" w:type="dxa"/>
          </w:tcPr>
          <w:p w14:paraId="438FFF08" w14:textId="77777777" w:rsidR="00297781" w:rsidRPr="00F75DBB" w:rsidRDefault="00297781" w:rsidP="00FF6C97">
            <w:pPr>
              <w:jc w:val="center"/>
              <w:rPr>
                <w:rFonts w:ascii="Palatino Linotype" w:eastAsia="Palatino Linotype" w:hAnsi="Palatino Linotype" w:cs="Palatino Linotype"/>
                <w:sz w:val="18"/>
                <w:szCs w:val="18"/>
              </w:rPr>
            </w:pPr>
            <w:r w:rsidRPr="00F75DBB">
              <w:rPr>
                <w:rFonts w:ascii="Palatino Linotype" w:eastAsia="Palatino Linotype" w:hAnsi="Palatino Linotype" w:cs="Palatino Linotype"/>
                <w:sz w:val="18"/>
                <w:szCs w:val="18"/>
              </w:rPr>
              <w:t>Colma</w:t>
            </w:r>
          </w:p>
        </w:tc>
      </w:tr>
      <w:tr w:rsidR="00297781" w:rsidRPr="00F75DBB" w14:paraId="1C9B7961" w14:textId="77777777" w:rsidTr="00FF6C97">
        <w:tc>
          <w:tcPr>
            <w:tcW w:w="1555" w:type="dxa"/>
          </w:tcPr>
          <w:p w14:paraId="2312F067" w14:textId="77777777" w:rsidR="00297781" w:rsidRPr="00F75DBB" w:rsidRDefault="00297781" w:rsidP="00FF6C97">
            <w:pPr>
              <w:pBdr>
                <w:top w:val="nil"/>
                <w:left w:val="nil"/>
                <w:bottom w:val="nil"/>
                <w:right w:val="nil"/>
                <w:between w:val="nil"/>
              </w:pBdr>
              <w:spacing w:before="240" w:after="240"/>
              <w:ind w:left="29"/>
              <w:jc w:val="both"/>
              <w:rPr>
                <w:rFonts w:ascii="Palatino Linotype" w:eastAsia="Palatino Linotype" w:hAnsi="Palatino Linotype" w:cs="Palatino Linotype"/>
                <w:color w:val="000000"/>
                <w:sz w:val="18"/>
                <w:szCs w:val="18"/>
              </w:rPr>
            </w:pPr>
            <w:r w:rsidRPr="00F75DBB">
              <w:rPr>
                <w:rFonts w:ascii="Palatino Linotype" w:eastAsia="Palatino Linotype" w:hAnsi="Palatino Linotype" w:cs="Palatino Linotype"/>
                <w:color w:val="000000"/>
                <w:sz w:val="18"/>
                <w:szCs w:val="18"/>
              </w:rPr>
              <w:t xml:space="preserve">6.- Listas de asistencia de todos los servidores públicos desde enero 2022 a la fecha. </w:t>
            </w:r>
          </w:p>
        </w:tc>
        <w:tc>
          <w:tcPr>
            <w:tcW w:w="1984" w:type="dxa"/>
          </w:tcPr>
          <w:p w14:paraId="289D6C39" w14:textId="32C38A13" w:rsidR="00297781" w:rsidRPr="00F75DBB" w:rsidRDefault="00297781" w:rsidP="00D43991">
            <w:pPr>
              <w:jc w:val="both"/>
              <w:rPr>
                <w:rFonts w:ascii="Palatino Linotype" w:eastAsia="Palatino Linotype" w:hAnsi="Palatino Linotype" w:cs="Palatino Linotype"/>
                <w:sz w:val="18"/>
                <w:szCs w:val="18"/>
              </w:rPr>
            </w:pPr>
            <w:r w:rsidRPr="00F75DBB">
              <w:rPr>
                <w:rFonts w:ascii="Palatino Linotype" w:eastAsia="Palatino Linotype" w:hAnsi="Palatino Linotype" w:cs="Palatino Linotype"/>
                <w:sz w:val="18"/>
                <w:szCs w:val="18"/>
              </w:rPr>
              <w:t xml:space="preserve">El </w:t>
            </w:r>
            <w:r w:rsidRPr="00F75DBB">
              <w:rPr>
                <w:rFonts w:ascii="Palatino Linotype" w:eastAsia="Palatino Linotype" w:hAnsi="Palatino Linotype" w:cs="Palatino Linotype"/>
                <w:b/>
                <w:sz w:val="18"/>
                <w:szCs w:val="18"/>
              </w:rPr>
              <w:t>SUJETO OBLIGADO</w:t>
            </w:r>
            <w:r w:rsidRPr="00F75DBB">
              <w:rPr>
                <w:rFonts w:ascii="Palatino Linotype" w:eastAsia="Palatino Linotype" w:hAnsi="Palatino Linotype" w:cs="Palatino Linotype"/>
                <w:sz w:val="18"/>
                <w:szCs w:val="18"/>
              </w:rPr>
              <w:t>, a través de su Titular de la Unidad de Transparencia, informó que con la información proporcionada por la Dirección General de Administración, que referente a las listas de asistencia, después de realizar una búsqueda exhaustiva y minuciosa en los archivos que obran en esa Dirección, no se encontró registro alguno.</w:t>
            </w:r>
          </w:p>
        </w:tc>
        <w:tc>
          <w:tcPr>
            <w:tcW w:w="1985" w:type="dxa"/>
          </w:tcPr>
          <w:p w14:paraId="3A4D8127" w14:textId="77777777" w:rsidR="00297781" w:rsidRPr="00F75DBB" w:rsidRDefault="00297781" w:rsidP="00FF6C97">
            <w:pPr>
              <w:jc w:val="both"/>
              <w:rPr>
                <w:rFonts w:ascii="Palatino Linotype" w:eastAsia="Palatino Linotype" w:hAnsi="Palatino Linotype" w:cs="Palatino Linotype"/>
                <w:sz w:val="18"/>
                <w:szCs w:val="18"/>
              </w:rPr>
            </w:pPr>
            <w:r w:rsidRPr="00F75DBB">
              <w:rPr>
                <w:rFonts w:ascii="Palatino Linotype" w:eastAsia="Palatino Linotype" w:hAnsi="Palatino Linotype" w:cs="Palatino Linotype"/>
                <w:sz w:val="18"/>
                <w:szCs w:val="18"/>
              </w:rPr>
              <w:t>Respecto del punto dos señaló que para facilitarle la información deberá cubrir la tarifa correspondiente por concepto de copia simple, ya que la misma consta de 25 fojas</w:t>
            </w:r>
          </w:p>
        </w:tc>
        <w:tc>
          <w:tcPr>
            <w:tcW w:w="1984" w:type="dxa"/>
          </w:tcPr>
          <w:p w14:paraId="4A6082B8" w14:textId="77777777" w:rsidR="00297781" w:rsidRPr="00F75DBB" w:rsidRDefault="00297781" w:rsidP="00FF6C97">
            <w:pPr>
              <w:jc w:val="both"/>
              <w:rPr>
                <w:rFonts w:ascii="Palatino Linotype" w:eastAsia="Palatino Linotype" w:hAnsi="Palatino Linotype" w:cs="Palatino Linotype"/>
                <w:sz w:val="18"/>
                <w:szCs w:val="18"/>
              </w:rPr>
            </w:pPr>
            <w:r w:rsidRPr="00F75DBB">
              <w:rPr>
                <w:rFonts w:ascii="Palatino Linotype" w:eastAsia="Palatino Linotype" w:hAnsi="Palatino Linotype" w:cs="Palatino Linotype"/>
                <w:sz w:val="18"/>
                <w:szCs w:val="18"/>
              </w:rPr>
              <w:t>La Coordinación de Administración y Finanzas, señaló que no se cuenta con lista de asistencia, derivado que el registro del personal es a través de lector óptico.</w:t>
            </w:r>
          </w:p>
        </w:tc>
        <w:tc>
          <w:tcPr>
            <w:tcW w:w="1320" w:type="dxa"/>
          </w:tcPr>
          <w:p w14:paraId="7383A69B" w14:textId="77777777" w:rsidR="00297781" w:rsidRPr="00F75DBB" w:rsidRDefault="00297781" w:rsidP="00FF6C97">
            <w:pPr>
              <w:jc w:val="center"/>
              <w:rPr>
                <w:rFonts w:ascii="Palatino Linotype" w:eastAsia="Palatino Linotype" w:hAnsi="Palatino Linotype" w:cs="Palatino Linotype"/>
                <w:sz w:val="18"/>
                <w:szCs w:val="18"/>
              </w:rPr>
            </w:pPr>
            <w:r w:rsidRPr="00F75DBB">
              <w:rPr>
                <w:rFonts w:ascii="Palatino Linotype" w:eastAsia="Palatino Linotype" w:hAnsi="Palatino Linotype" w:cs="Palatino Linotype"/>
                <w:sz w:val="18"/>
                <w:szCs w:val="18"/>
              </w:rPr>
              <w:t>No</w:t>
            </w:r>
          </w:p>
        </w:tc>
      </w:tr>
    </w:tbl>
    <w:p w14:paraId="138C3577" w14:textId="77777777" w:rsidR="00297781" w:rsidRPr="00F75DBB" w:rsidRDefault="00297781" w:rsidP="00297781">
      <w:pPr>
        <w:spacing w:line="360" w:lineRule="auto"/>
        <w:jc w:val="both"/>
        <w:rPr>
          <w:rFonts w:ascii="Palatino Linotype" w:eastAsia="Palatino Linotype" w:hAnsi="Palatino Linotype" w:cs="Palatino Linotype"/>
        </w:rPr>
      </w:pPr>
    </w:p>
    <w:p w14:paraId="04EBC4B1" w14:textId="1294D4BF" w:rsidR="00297781" w:rsidRPr="00F75DBB" w:rsidRDefault="00297781" w:rsidP="00297781">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En primer término, el </w:t>
      </w:r>
      <w:r w:rsidRPr="00F75DBB">
        <w:rPr>
          <w:rFonts w:ascii="Palatino Linotype" w:eastAsia="Palatino Linotype" w:hAnsi="Palatino Linotype" w:cs="Palatino Linotype"/>
          <w:b/>
        </w:rPr>
        <w:t>SUJETO OBLIGADO</w:t>
      </w:r>
      <w:r w:rsidRPr="00F75DBB">
        <w:rPr>
          <w:rFonts w:ascii="Palatino Linotype" w:eastAsia="Palatino Linotype" w:hAnsi="Palatino Linotype" w:cs="Palatino Linotype"/>
        </w:rPr>
        <w:t xml:space="preserve">, a través de su Titular de la Unidad de Transparencia, informó que con la información proporcionada por la Dirección </w:t>
      </w:r>
      <w:r w:rsidRPr="00F75DBB">
        <w:rPr>
          <w:rFonts w:ascii="Palatino Linotype" w:eastAsia="Palatino Linotype" w:hAnsi="Palatino Linotype" w:cs="Palatino Linotype"/>
        </w:rPr>
        <w:lastRenderedPageBreak/>
        <w:t>General de Administración, que referente a las listas de asistencia, después de realizar una búsqueda exhaustiva y minuciosa en los archivos que obran en esa Dirección, no se encontró registro alguno y la Coordinación de Administración y Finanzas del Instituto Municipal de Cultura Física y Deporte del Ayuntamiento de Toluca, señaló que no se cuenta con lista de asistencia, derivado que el registro del personal es a través de lector óptico; sin embargo, de la consulta realizada por este Instituto a la normatividad vigente en el municipio, se observa lo siguiente:</w:t>
      </w:r>
    </w:p>
    <w:p w14:paraId="63E55F17" w14:textId="77777777" w:rsidR="00297781" w:rsidRPr="00F75DBB" w:rsidRDefault="00297781" w:rsidP="00297781">
      <w:pPr>
        <w:spacing w:before="240" w:after="240" w:line="360" w:lineRule="auto"/>
        <w:ind w:left="567" w:right="49"/>
        <w:jc w:val="both"/>
        <w:rPr>
          <w:rFonts w:ascii="Palatino Linotype" w:eastAsia="Palatino Linotype" w:hAnsi="Palatino Linotype" w:cs="Palatino Linotype"/>
          <w:b/>
          <w:sz w:val="22"/>
          <w:szCs w:val="22"/>
        </w:rPr>
      </w:pPr>
      <w:r w:rsidRPr="00F75DBB">
        <w:rPr>
          <w:rFonts w:ascii="Palatino Linotype" w:eastAsia="Palatino Linotype" w:hAnsi="Palatino Linotype" w:cs="Palatino Linotype"/>
          <w:b/>
          <w:sz w:val="22"/>
          <w:szCs w:val="22"/>
        </w:rPr>
        <w:t>CÓDIGO REGLAMENTARIO DEL MUNICIPIO DE TOLUCA:</w:t>
      </w:r>
    </w:p>
    <w:p w14:paraId="717DD64F" w14:textId="77777777" w:rsidR="00297781" w:rsidRPr="00F75DBB" w:rsidRDefault="00297781" w:rsidP="00297781">
      <w:pPr>
        <w:spacing w:before="240" w:after="240" w:line="276" w:lineRule="auto"/>
        <w:ind w:left="567"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“SECCIÓN NOVENA </w:t>
      </w:r>
    </w:p>
    <w:p w14:paraId="0393968E" w14:textId="77777777" w:rsidR="00297781" w:rsidRPr="00F75DBB" w:rsidRDefault="00297781" w:rsidP="00297781">
      <w:pPr>
        <w:spacing w:before="240" w:after="240" w:line="276" w:lineRule="auto"/>
        <w:ind w:left="567"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DE LA DIRECCIÓN GENERAL DE ADMINISTRACIÓN </w:t>
      </w:r>
    </w:p>
    <w:p w14:paraId="500370D2" w14:textId="77777777" w:rsidR="00297781" w:rsidRPr="00F75DBB" w:rsidRDefault="00297781" w:rsidP="00297781">
      <w:pPr>
        <w:spacing w:before="240" w:after="240" w:line="276" w:lineRule="auto"/>
        <w:ind w:left="567"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Artículo 3.43. La o el titular de la Dirección General de Administración, tiene las siguientes atribuciones: </w:t>
      </w:r>
    </w:p>
    <w:p w14:paraId="2F0BFAB6" w14:textId="77777777" w:rsidR="00297781" w:rsidRPr="00F75DBB" w:rsidRDefault="00297781" w:rsidP="00297781">
      <w:pPr>
        <w:numPr>
          <w:ilvl w:val="0"/>
          <w:numId w:val="67"/>
        </w:numPr>
        <w:pBdr>
          <w:top w:val="nil"/>
          <w:left w:val="nil"/>
          <w:bottom w:val="nil"/>
          <w:right w:val="nil"/>
          <w:between w:val="nil"/>
        </w:pBdr>
        <w:spacing w:before="240" w:line="276" w:lineRule="auto"/>
        <w:ind w:left="567" w:right="709" w:hanging="141"/>
        <w:jc w:val="both"/>
        <w:rPr>
          <w:rFonts w:ascii="Palatino Linotype" w:eastAsia="Palatino Linotype" w:hAnsi="Palatino Linotype" w:cs="Palatino Linotype"/>
          <w:b/>
          <w:i/>
          <w:color w:val="000000"/>
          <w:sz w:val="22"/>
          <w:szCs w:val="22"/>
        </w:rPr>
      </w:pPr>
      <w:r w:rsidRPr="00F75DBB">
        <w:rPr>
          <w:rFonts w:ascii="Palatino Linotype" w:eastAsia="Palatino Linotype" w:hAnsi="Palatino Linotype" w:cs="Palatino Linotype"/>
          <w:b/>
          <w:i/>
          <w:color w:val="000000"/>
          <w:sz w:val="22"/>
          <w:szCs w:val="22"/>
        </w:rPr>
        <w:t xml:space="preserve">Coordinar y dirigir los sistemas de reclutamiento, selección, contratación e inducción y </w:t>
      </w:r>
      <w:r w:rsidRPr="00F75DBB">
        <w:rPr>
          <w:rFonts w:ascii="Palatino Linotype" w:eastAsia="Palatino Linotype" w:hAnsi="Palatino Linotype" w:cs="Palatino Linotype"/>
          <w:b/>
          <w:i/>
          <w:color w:val="000000"/>
          <w:sz w:val="22"/>
          <w:szCs w:val="22"/>
          <w:u w:val="single"/>
        </w:rPr>
        <w:t>desarrollo de personal</w:t>
      </w:r>
      <w:r w:rsidRPr="00F75DBB">
        <w:rPr>
          <w:rFonts w:ascii="Palatino Linotype" w:eastAsia="Palatino Linotype" w:hAnsi="Palatino Linotype" w:cs="Palatino Linotype"/>
          <w:b/>
          <w:i/>
          <w:color w:val="000000"/>
          <w:sz w:val="22"/>
          <w:szCs w:val="22"/>
        </w:rPr>
        <w:t xml:space="preserve">; </w:t>
      </w:r>
    </w:p>
    <w:p w14:paraId="799DEA76" w14:textId="77777777" w:rsidR="00297781" w:rsidRPr="00F75DBB" w:rsidRDefault="00297781" w:rsidP="00297781">
      <w:pPr>
        <w:numPr>
          <w:ilvl w:val="0"/>
          <w:numId w:val="6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Verificar que se cumplan las disposiciones en materia de trabajo, seguridad e higiene laboral, así como las del Código Reglamentario, respecto de los derechos y obligaciones del personal; </w:t>
      </w:r>
    </w:p>
    <w:p w14:paraId="3A38A29C" w14:textId="77777777" w:rsidR="00297781" w:rsidRPr="00F75DBB" w:rsidRDefault="00297781" w:rsidP="00297781">
      <w:pPr>
        <w:numPr>
          <w:ilvl w:val="0"/>
          <w:numId w:val="6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Autorizar las altas, bajas, cambios, permisos, licencias, comisiones del personal, entre otras, para su trámite y efectos; </w:t>
      </w:r>
    </w:p>
    <w:p w14:paraId="29C30A53" w14:textId="77777777" w:rsidR="00297781" w:rsidRPr="00F75DBB" w:rsidRDefault="00297781" w:rsidP="00297781">
      <w:pPr>
        <w:numPr>
          <w:ilvl w:val="0"/>
          <w:numId w:val="6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Autorizar la elaboración y distribución oportuna de la nómina al personal que labora en el Ayuntamiento, apegándose a la normatividad en la materia y al presupuesto autorizado; </w:t>
      </w:r>
    </w:p>
    <w:p w14:paraId="3A6FC8DA" w14:textId="77777777" w:rsidR="00297781" w:rsidRPr="00F75DBB" w:rsidRDefault="00297781" w:rsidP="00297781">
      <w:pPr>
        <w:numPr>
          <w:ilvl w:val="0"/>
          <w:numId w:val="67"/>
        </w:numPr>
        <w:pBdr>
          <w:top w:val="nil"/>
          <w:left w:val="nil"/>
          <w:bottom w:val="nil"/>
          <w:right w:val="nil"/>
          <w:between w:val="nil"/>
        </w:pBdr>
        <w:spacing w:line="276" w:lineRule="auto"/>
        <w:ind w:left="567" w:right="709" w:hanging="141"/>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Coordinar, programar y establecer las políticas de capacitación y adiestramiento para el desarrollo adecuado de personal, conforme a las necesidades institucionales y a las propias del personal; </w:t>
      </w:r>
    </w:p>
    <w:p w14:paraId="6D791D99" w14:textId="77777777" w:rsidR="00297781" w:rsidRPr="00F75DBB" w:rsidRDefault="00297781" w:rsidP="00297781">
      <w:pPr>
        <w:numPr>
          <w:ilvl w:val="0"/>
          <w:numId w:val="6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Vigilar y verificar el cumplimiento de las clausulas establecidas en los convenios sindicales, para mantener y fortalecer las relaciones con las instituciones, y a su vez buscar </w:t>
      </w:r>
      <w:r w:rsidRPr="00F75DBB">
        <w:rPr>
          <w:rFonts w:ascii="Palatino Linotype" w:eastAsia="Palatino Linotype" w:hAnsi="Palatino Linotype" w:cs="Palatino Linotype"/>
          <w:i/>
          <w:color w:val="000000"/>
          <w:sz w:val="22"/>
          <w:szCs w:val="22"/>
        </w:rPr>
        <w:lastRenderedPageBreak/>
        <w:t>el beneficio en cuanto a las prestaciones y condiciones laborales de los trabajadores agremiados;</w:t>
      </w:r>
    </w:p>
    <w:p w14:paraId="5A715E95" w14:textId="77777777" w:rsidR="00297781" w:rsidRPr="00F75DBB" w:rsidRDefault="00297781" w:rsidP="00297781">
      <w:pPr>
        <w:pBdr>
          <w:top w:val="nil"/>
          <w:left w:val="nil"/>
          <w:bottom w:val="nil"/>
          <w:right w:val="nil"/>
          <w:between w:val="nil"/>
        </w:pBdr>
        <w:spacing w:after="240" w:line="276" w:lineRule="auto"/>
        <w:ind w:left="567" w:right="709"/>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b/>
          <w:i/>
          <w:color w:val="000000"/>
          <w:sz w:val="22"/>
          <w:szCs w:val="22"/>
        </w:rPr>
        <w:t>Artículo 3.44. La Dirección General de Administración, para el cumplimiento de sus atribuciones, se auxiliará de la Dirección de Recursos Humanos</w:t>
      </w:r>
      <w:r w:rsidRPr="00F75DBB">
        <w:rPr>
          <w:rFonts w:ascii="Palatino Linotype" w:eastAsia="Palatino Linotype" w:hAnsi="Palatino Linotype" w:cs="Palatino Linotype"/>
          <w:i/>
          <w:color w:val="000000"/>
          <w:sz w:val="22"/>
          <w:szCs w:val="22"/>
        </w:rPr>
        <w:t xml:space="preserve">, de la Dirección de Recursos Materiales, de la Dirección de Servicios Generales y de la Dirección de Tecnologías de la Información y Gobierno Digital. </w:t>
      </w:r>
    </w:p>
    <w:p w14:paraId="4A465877" w14:textId="77777777" w:rsidR="00297781" w:rsidRPr="00F75DBB" w:rsidRDefault="00297781" w:rsidP="0029778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color w:val="000000"/>
          <w:sz w:val="22"/>
          <w:szCs w:val="22"/>
        </w:rPr>
      </w:pPr>
      <w:r w:rsidRPr="00F75DBB">
        <w:rPr>
          <w:rFonts w:ascii="Palatino Linotype" w:eastAsia="Palatino Linotype" w:hAnsi="Palatino Linotype" w:cs="Palatino Linotype"/>
          <w:b/>
          <w:i/>
          <w:color w:val="000000"/>
          <w:sz w:val="22"/>
          <w:szCs w:val="22"/>
        </w:rPr>
        <w:t xml:space="preserve">SUBSECCIÓN PRIMERA </w:t>
      </w:r>
    </w:p>
    <w:p w14:paraId="07BC9B03" w14:textId="77777777" w:rsidR="00297781" w:rsidRPr="00F75DBB" w:rsidRDefault="00297781" w:rsidP="0029778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color w:val="000000"/>
          <w:sz w:val="22"/>
          <w:szCs w:val="22"/>
        </w:rPr>
      </w:pPr>
      <w:r w:rsidRPr="00F75DBB">
        <w:rPr>
          <w:rFonts w:ascii="Palatino Linotype" w:eastAsia="Palatino Linotype" w:hAnsi="Palatino Linotype" w:cs="Palatino Linotype"/>
          <w:b/>
          <w:i/>
          <w:color w:val="000000"/>
          <w:sz w:val="22"/>
          <w:szCs w:val="22"/>
        </w:rPr>
        <w:t xml:space="preserve">DE LA DIRECCIÓN DE RECURSOS HUMANOS </w:t>
      </w:r>
    </w:p>
    <w:p w14:paraId="69936408" w14:textId="77777777" w:rsidR="00297781" w:rsidRPr="00F75DBB" w:rsidRDefault="00297781" w:rsidP="0029778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color w:val="000000"/>
          <w:sz w:val="22"/>
          <w:szCs w:val="22"/>
        </w:rPr>
      </w:pPr>
      <w:r w:rsidRPr="00F75DBB">
        <w:rPr>
          <w:rFonts w:ascii="Palatino Linotype" w:eastAsia="Palatino Linotype" w:hAnsi="Palatino Linotype" w:cs="Palatino Linotype"/>
          <w:b/>
          <w:i/>
          <w:color w:val="000000"/>
          <w:sz w:val="22"/>
          <w:szCs w:val="22"/>
        </w:rPr>
        <w:t xml:space="preserve">Artículo 3.45. La o el titular de la Dirección de Recursos Humanos cuenta con las siguientes atribuciones: </w:t>
      </w:r>
    </w:p>
    <w:p w14:paraId="56716B9C" w14:textId="77777777" w:rsidR="00297781" w:rsidRPr="00F75DBB" w:rsidRDefault="00297781" w:rsidP="00297781">
      <w:pPr>
        <w:numPr>
          <w:ilvl w:val="0"/>
          <w:numId w:val="69"/>
        </w:numPr>
        <w:pBdr>
          <w:top w:val="nil"/>
          <w:left w:val="nil"/>
          <w:bottom w:val="nil"/>
          <w:right w:val="nil"/>
          <w:between w:val="nil"/>
        </w:pBdr>
        <w:spacing w:before="240" w:line="276" w:lineRule="auto"/>
        <w:ind w:left="567" w:right="709" w:hanging="141"/>
        <w:jc w:val="both"/>
        <w:rPr>
          <w:rFonts w:ascii="Palatino Linotype" w:eastAsia="Palatino Linotype" w:hAnsi="Palatino Linotype" w:cs="Palatino Linotype"/>
          <w:b/>
          <w:i/>
          <w:color w:val="000000"/>
          <w:sz w:val="22"/>
          <w:szCs w:val="22"/>
        </w:rPr>
      </w:pPr>
      <w:r w:rsidRPr="00F75DBB">
        <w:rPr>
          <w:rFonts w:ascii="Palatino Linotype" w:eastAsia="Palatino Linotype" w:hAnsi="Palatino Linotype" w:cs="Palatino Linotype"/>
          <w:b/>
          <w:i/>
          <w:color w:val="000000"/>
          <w:sz w:val="22"/>
          <w:szCs w:val="22"/>
        </w:rPr>
        <w:t xml:space="preserve">Elaborar, operar y mejorar los procedimientos administrativos de control para la selección, reclutamiento, contratación, escalafón, capacitación, retiro, sanción, comisión y desarrollo del personal al servicio del Municipio; </w:t>
      </w:r>
    </w:p>
    <w:p w14:paraId="583A1E4E" w14:textId="77777777" w:rsidR="00297781" w:rsidRPr="00F75DBB" w:rsidRDefault="00297781" w:rsidP="00297781">
      <w:pPr>
        <w:numPr>
          <w:ilvl w:val="0"/>
          <w:numId w:val="69"/>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Vigilar que se cumplan las disposiciones en materia de trabajo, seguridad, higiene, así como las demás normas aplicables a la institución respecto de los derechos y obligaciones del personal; </w:t>
      </w:r>
    </w:p>
    <w:p w14:paraId="48A97FFC" w14:textId="77777777" w:rsidR="00297781" w:rsidRPr="00F75DBB" w:rsidRDefault="00297781" w:rsidP="00297781">
      <w:pPr>
        <w:numPr>
          <w:ilvl w:val="0"/>
          <w:numId w:val="69"/>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Garantizar que no se soliciten pruebas de no gravidez o VIH como condicionantes para la contratación; </w:t>
      </w:r>
    </w:p>
    <w:p w14:paraId="299FC4BC" w14:textId="77777777" w:rsidR="00297781" w:rsidRPr="00F75DBB" w:rsidRDefault="00297781" w:rsidP="00297781">
      <w:pPr>
        <w:numPr>
          <w:ilvl w:val="0"/>
          <w:numId w:val="69"/>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rPr>
      </w:pPr>
      <w:r w:rsidRPr="00F75DBB">
        <w:rPr>
          <w:rFonts w:ascii="Palatino Linotype" w:eastAsia="Palatino Linotype" w:hAnsi="Palatino Linotype" w:cs="Palatino Linotype"/>
          <w:b/>
          <w:i/>
          <w:color w:val="000000"/>
          <w:sz w:val="22"/>
          <w:szCs w:val="22"/>
        </w:rPr>
        <w:t>Aplicar las disposiciones legales laborales que rigen al personal del Ayuntamiento;</w:t>
      </w:r>
    </w:p>
    <w:p w14:paraId="714B2022" w14:textId="77777777" w:rsidR="00297781" w:rsidRPr="00F75DBB" w:rsidRDefault="00297781" w:rsidP="00297781">
      <w:pPr>
        <w:numPr>
          <w:ilvl w:val="0"/>
          <w:numId w:val="69"/>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Registrar las altas, reingresos, bajas, cambios de categoría y adscripción, permisos y licencias por incapacidad, entre otras, del personal, y su correcta aplicación; </w:t>
      </w:r>
    </w:p>
    <w:p w14:paraId="6A1CAF43" w14:textId="77777777" w:rsidR="00297781" w:rsidRPr="00F75DBB" w:rsidRDefault="00297781" w:rsidP="00297781">
      <w:pPr>
        <w:numPr>
          <w:ilvl w:val="0"/>
          <w:numId w:val="69"/>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 </w:t>
      </w:r>
    </w:p>
    <w:p w14:paraId="697C815E" w14:textId="77777777" w:rsidR="00297781" w:rsidRPr="00F75DBB" w:rsidRDefault="00297781" w:rsidP="00297781">
      <w:pPr>
        <w:numPr>
          <w:ilvl w:val="0"/>
          <w:numId w:val="69"/>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Elaborar programas de capacitación, adiestramiento y desarrollo del personal con el objeto de profesionalizar a los servidores públicos conforme a las necesidades institucionales y a las del mismo personal; </w:t>
      </w:r>
    </w:p>
    <w:p w14:paraId="687BDFCB" w14:textId="77777777" w:rsidR="00297781" w:rsidRPr="00F75DBB" w:rsidRDefault="00297781" w:rsidP="00297781">
      <w:pPr>
        <w:numPr>
          <w:ilvl w:val="0"/>
          <w:numId w:val="69"/>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lastRenderedPageBreak/>
        <w:t xml:space="preserve">Verificar el cumplimento de las cláusulas establecidas en los convenios sindicales suscritos con el gobierno municipal, así como de las condiciones generales de trabajo del personal sindicalizado; </w:t>
      </w:r>
    </w:p>
    <w:p w14:paraId="7345571E" w14:textId="77777777" w:rsidR="00297781" w:rsidRPr="00F75DBB" w:rsidRDefault="00297781" w:rsidP="00297781">
      <w:pPr>
        <w:numPr>
          <w:ilvl w:val="0"/>
          <w:numId w:val="69"/>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F75DBB">
        <w:rPr>
          <w:rFonts w:ascii="Palatino Linotype" w:eastAsia="Palatino Linotype" w:hAnsi="Palatino Linotype" w:cs="Palatino Linotype"/>
          <w:i/>
          <w:color w:val="000000"/>
          <w:sz w:val="22"/>
          <w:szCs w:val="22"/>
        </w:rPr>
        <w:t xml:space="preserve">Derogada; y </w:t>
      </w:r>
    </w:p>
    <w:p w14:paraId="462C1B13" w14:textId="77777777" w:rsidR="00297781" w:rsidRPr="00F75DBB" w:rsidRDefault="00297781" w:rsidP="00297781">
      <w:pPr>
        <w:numPr>
          <w:ilvl w:val="0"/>
          <w:numId w:val="69"/>
        </w:numPr>
        <w:pBdr>
          <w:top w:val="nil"/>
          <w:left w:val="nil"/>
          <w:bottom w:val="nil"/>
          <w:right w:val="nil"/>
          <w:between w:val="nil"/>
        </w:pBdr>
        <w:spacing w:after="240" w:line="276" w:lineRule="auto"/>
        <w:ind w:left="567" w:right="709" w:hanging="283"/>
        <w:jc w:val="both"/>
        <w:rPr>
          <w:rFonts w:ascii="Palatino Linotype" w:eastAsia="Palatino Linotype" w:hAnsi="Palatino Linotype" w:cs="Palatino Linotype"/>
          <w:b/>
          <w:i/>
          <w:color w:val="000000"/>
          <w:sz w:val="22"/>
          <w:szCs w:val="22"/>
        </w:rPr>
      </w:pPr>
      <w:r w:rsidRPr="00F75DBB">
        <w:rPr>
          <w:rFonts w:ascii="Palatino Linotype" w:eastAsia="Palatino Linotype" w:hAnsi="Palatino Linotype" w:cs="Palatino Linotype"/>
          <w:b/>
          <w:i/>
          <w:color w:val="000000"/>
          <w:sz w:val="22"/>
          <w:szCs w:val="22"/>
        </w:rPr>
        <w:t>Las demás que le asignen otros ordenamientos, el presidente municipal y la o el Director General de Administración.</w:t>
      </w:r>
    </w:p>
    <w:p w14:paraId="25178770" w14:textId="77777777" w:rsidR="00297781" w:rsidRPr="00F75DBB" w:rsidRDefault="00297781" w:rsidP="00297781">
      <w:pPr>
        <w:spacing w:before="240" w:after="240" w:line="360" w:lineRule="auto"/>
        <w:ind w:left="567" w:right="49"/>
        <w:jc w:val="both"/>
        <w:rPr>
          <w:rFonts w:ascii="Palatino Linotype" w:eastAsia="Palatino Linotype" w:hAnsi="Palatino Linotype" w:cs="Palatino Linotype"/>
          <w:b/>
          <w:sz w:val="22"/>
          <w:szCs w:val="22"/>
        </w:rPr>
      </w:pPr>
      <w:r w:rsidRPr="00F75DBB">
        <w:rPr>
          <w:rFonts w:ascii="Palatino Linotype" w:eastAsia="Palatino Linotype" w:hAnsi="Palatino Linotype" w:cs="Palatino Linotype"/>
          <w:b/>
          <w:sz w:val="22"/>
          <w:szCs w:val="22"/>
        </w:rPr>
        <w:t>MANUAL DE ORGANIZACIÓN DE LA DIRECCIÓN GENERAL DE ADMINISTRACIÓN:</w:t>
      </w:r>
    </w:p>
    <w:p w14:paraId="12B39DDF" w14:textId="77777777" w:rsidR="00297781" w:rsidRPr="00F75DBB" w:rsidRDefault="00297781" w:rsidP="00297781">
      <w:pPr>
        <w:spacing w:before="240" w:after="240" w:line="360" w:lineRule="auto"/>
        <w:ind w:left="567" w:right="49"/>
        <w:jc w:val="both"/>
        <w:rPr>
          <w:rFonts w:ascii="Palatino Linotype" w:eastAsia="Palatino Linotype" w:hAnsi="Palatino Linotype" w:cs="Palatino Linotype"/>
          <w:b/>
          <w:sz w:val="22"/>
          <w:szCs w:val="22"/>
        </w:rPr>
      </w:pPr>
      <w:r w:rsidRPr="00F75DBB">
        <w:rPr>
          <w:rFonts w:ascii="Palatino Linotype" w:eastAsia="Palatino Linotype" w:hAnsi="Palatino Linotype" w:cs="Palatino Linotype"/>
          <w:b/>
          <w:noProof/>
          <w:sz w:val="22"/>
          <w:szCs w:val="22"/>
          <w:lang w:eastAsia="es-MX"/>
        </w:rPr>
        <w:drawing>
          <wp:inline distT="0" distB="0" distL="0" distR="0" wp14:anchorId="7163406D" wp14:editId="07AB84B8">
            <wp:extent cx="4659008" cy="1488294"/>
            <wp:effectExtent l="0" t="0" r="0" b="0"/>
            <wp:docPr id="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4659008" cy="1488294"/>
                    </a:xfrm>
                    <a:prstGeom prst="rect">
                      <a:avLst/>
                    </a:prstGeom>
                    <a:ln/>
                  </pic:spPr>
                </pic:pic>
              </a:graphicData>
            </a:graphic>
          </wp:inline>
        </w:drawing>
      </w:r>
    </w:p>
    <w:p w14:paraId="0FBC20BF" w14:textId="77777777" w:rsidR="00297781" w:rsidRPr="00F75DBB" w:rsidRDefault="00297781" w:rsidP="00297781">
      <w:pPr>
        <w:spacing w:before="240" w:after="240" w:line="360" w:lineRule="auto"/>
        <w:ind w:left="567" w:right="49"/>
        <w:jc w:val="both"/>
        <w:rPr>
          <w:rFonts w:ascii="Palatino Linotype" w:eastAsia="Palatino Linotype" w:hAnsi="Palatino Linotype" w:cs="Palatino Linotype"/>
          <w:b/>
          <w:i/>
          <w:sz w:val="22"/>
          <w:szCs w:val="22"/>
        </w:rPr>
      </w:pPr>
      <w:r w:rsidRPr="00F75DBB">
        <w:rPr>
          <w:rFonts w:ascii="Palatino Linotype" w:eastAsia="Palatino Linotype" w:hAnsi="Palatino Linotype" w:cs="Palatino Linotype"/>
          <w:b/>
          <w:i/>
          <w:sz w:val="22"/>
          <w:szCs w:val="22"/>
        </w:rPr>
        <w:t>Funciones:</w:t>
      </w:r>
    </w:p>
    <w:p w14:paraId="3F4103B9" w14:textId="77777777" w:rsidR="00297781" w:rsidRPr="00F75DBB" w:rsidRDefault="00297781" w:rsidP="00297781">
      <w:pPr>
        <w:spacing w:before="240" w:after="240" w:line="360" w:lineRule="auto"/>
        <w:ind w:left="567" w:right="49"/>
        <w:jc w:val="both"/>
        <w:rPr>
          <w:rFonts w:ascii="Palatino Linotype" w:eastAsia="Palatino Linotype" w:hAnsi="Palatino Linotype" w:cs="Palatino Linotype"/>
          <w:b/>
          <w:i/>
          <w:sz w:val="22"/>
          <w:szCs w:val="22"/>
        </w:rPr>
      </w:pPr>
      <w:r w:rsidRPr="00F75DBB">
        <w:rPr>
          <w:rFonts w:ascii="Palatino Linotype" w:eastAsia="Palatino Linotype" w:hAnsi="Palatino Linotype" w:cs="Palatino Linotype"/>
          <w:b/>
          <w:i/>
          <w:sz w:val="22"/>
          <w:szCs w:val="22"/>
        </w:rPr>
        <w:t>…</w:t>
      </w:r>
    </w:p>
    <w:p w14:paraId="3C389CDC"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b/>
          <w:i/>
          <w:sz w:val="22"/>
          <w:szCs w:val="22"/>
        </w:rPr>
      </w:pPr>
      <w:r w:rsidRPr="00F75DBB">
        <w:rPr>
          <w:rFonts w:ascii="Palatino Linotype" w:eastAsia="Palatino Linotype" w:hAnsi="Palatino Linotype" w:cs="Palatino Linotype"/>
          <w:b/>
          <w:i/>
          <w:sz w:val="22"/>
          <w:szCs w:val="22"/>
        </w:rPr>
        <w:t>9. Realizar las supervisiones de asistencia y permanencia de los servidores públicos de las distintas unidades administrativas del Ayuntamiento, para que en caso de presentarse alguna irregularidad se apliquen las sanciones y acciones que procedan con base en la normatividad aplicable;</w:t>
      </w:r>
    </w:p>
    <w:p w14:paraId="62E676CA"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b/>
          <w:sz w:val="22"/>
          <w:szCs w:val="22"/>
        </w:rPr>
      </w:pPr>
      <w:r w:rsidRPr="00F75DBB">
        <w:rPr>
          <w:rFonts w:ascii="Palatino Linotype" w:eastAsia="Palatino Linotype" w:hAnsi="Palatino Linotype" w:cs="Palatino Linotype"/>
          <w:b/>
          <w:sz w:val="22"/>
          <w:szCs w:val="22"/>
        </w:rPr>
        <w:t>MANUAL DE PROCEDIMIENTOS DE LA DIRECCIÓN GENERAL DE ADMINISTRACIÓN:</w:t>
      </w:r>
    </w:p>
    <w:p w14:paraId="3E681F8A"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Nombre del Procedimiento: Reporte de ausencias </w:t>
      </w:r>
    </w:p>
    <w:p w14:paraId="3B8ECA26"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Objetivo: Llevar a cabo el registro de las ausencias del personal a fin de aplicar las sanciones correspondientes de acuerdo a la normatividad aplicable. </w:t>
      </w:r>
    </w:p>
    <w:p w14:paraId="6FEDE58D"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lastRenderedPageBreak/>
        <w:t xml:space="preserve">POLÍTICAS APLICABLES </w:t>
      </w:r>
    </w:p>
    <w:p w14:paraId="148C3295"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Por ninguna circunstancia serán justificadas las faltas, que no hayan sido notificadas por lo menos con 24 horas después del registro de la ausencia en el Sistema Hand Punch, listas de asistencias y/o tarjetas de asistencia, casos imprevistos serán analizados conjuntamente con las delegaciones administrativas. </w:t>
      </w:r>
      <w:r w:rsidRPr="00F75DBB">
        <w:rPr>
          <w:rFonts w:ascii="Symbol" w:eastAsia="Symbol" w:hAnsi="Symbol" w:cs="Symbol"/>
          <w:i/>
          <w:sz w:val="22"/>
          <w:szCs w:val="22"/>
        </w:rPr>
        <w:t></w:t>
      </w:r>
      <w:r w:rsidRPr="00F75DBB">
        <w:rPr>
          <w:rFonts w:ascii="Palatino Linotype" w:eastAsia="Palatino Linotype" w:hAnsi="Palatino Linotype" w:cs="Palatino Linotype"/>
          <w:i/>
          <w:sz w:val="22"/>
          <w:szCs w:val="22"/>
        </w:rPr>
        <w:t xml:space="preserve"> La justificación de las ausencias o faltas de los servidores públicos se harán conforme al marco jurídico vigente (Ley del Trabajo de los Servidores Públicos del Estado de México y Municipios, Código Reglamentario Municipal de Toluca, convenios con sindicatos SUTEYM, SUTIC y lineamientos emitidos por la Dirección de Recursos Humanos). </w:t>
      </w:r>
    </w:p>
    <w:p w14:paraId="617D4862"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Las notificaciones deberán cumplir con las autorizaciones correspondientes que se solicitan en el formato de notificación. </w:t>
      </w:r>
    </w:p>
    <w:p w14:paraId="1E4EB1AB"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El registro de cuatro ausencias en un periodo de treinta días sin justificación, causará la baja del servidor público. </w:t>
      </w:r>
    </w:p>
    <w:p w14:paraId="4C02AD56"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Es obligación de los delegados administrativos dar aviso a la Dirección de Recursos Humanos de las inasistencias de los servidores públicos en el área de trabajo, y dar trámite de baja.</w:t>
      </w:r>
      <w:r w:rsidRPr="00F75DBB">
        <w:rPr>
          <w:noProof/>
          <w:lang w:eastAsia="es-MX"/>
        </w:rPr>
        <mc:AlternateContent>
          <mc:Choice Requires="wps">
            <w:drawing>
              <wp:anchor distT="0" distB="0" distL="114300" distR="114300" simplePos="0" relativeHeight="251659264" behindDoc="0" locked="0" layoutInCell="1" hidden="0" allowOverlap="1" wp14:anchorId="5A0F48B4" wp14:editId="176514A2">
                <wp:simplePos x="0" y="0"/>
                <wp:positionH relativeFrom="column">
                  <wp:posOffset>393700</wp:posOffset>
                </wp:positionH>
                <wp:positionV relativeFrom="paragraph">
                  <wp:posOffset>482600</wp:posOffset>
                </wp:positionV>
                <wp:extent cx="5213464" cy="1163670"/>
                <wp:effectExtent l="0" t="0" r="0" b="0"/>
                <wp:wrapNone/>
                <wp:docPr id="53" name="Conector recto de flecha 53"/>
                <wp:cNvGraphicFramePr/>
                <a:graphic xmlns:a="http://schemas.openxmlformats.org/drawingml/2006/main">
                  <a:graphicData uri="http://schemas.microsoft.com/office/word/2010/wordprocessingShape">
                    <wps:wsp>
                      <wps:cNvCnPr/>
                      <wps:spPr>
                        <a:xfrm>
                          <a:off x="2744031" y="3202928"/>
                          <a:ext cx="5203939" cy="115414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575E27B7" id="_x0000_t32" coordsize="21600,21600" o:spt="32" o:oned="t" path="m,l21600,21600e" filled="f">
                <v:path arrowok="t" fillok="f" o:connecttype="none"/>
                <o:lock v:ext="edit" shapetype="t"/>
              </v:shapetype>
              <v:shape id="Conector recto de flecha 53" o:spid="_x0000_s1026" type="#_x0000_t32" style="position:absolute;margin-left:31pt;margin-top:38pt;width:410.5pt;height:91.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WI+AEAANIDAAAOAAAAZHJzL2Uyb0RvYy54bWysU8mOEzEQvSPxD5bvpJekIWnFmUPCcEEQ&#10;CfiAGtudtvAm26STv6fsDjMsh5FG9MFdLleV33tV3t5djCZnGaJyltFmUVMiLXdC2ROj377ev1lT&#10;EhNYAdpZyehVRnq3e/1qO/letm50WshAsIiN/eQZHVPyfVVFPkoDceG8tHg4uGAg4TacKhFgwupG&#10;V21dv60mF4QPjssY0XuYD+mu1B8GydPnYYgyEc0oYktlDWV9yGu120J/CuBHxW8w4AUoDCiLlz6W&#10;OkAC8iOof0oZxYOLbkgL7kzlhkFxWTggm6b+i82XEbwsXFCc6B9liv+vLP90PgaiBKPdkhILBnu0&#10;x07x5AIJ+UeEJIOWfASCIajX5GOPaXt7DLdd9MeQyV+GYPIfaZELo+271apeNpRcGV22dbtp17Pe&#10;8pIIx4CurZeb5YYSjhFN062aVZcjqqdSPsT0QTpDssFoTAHUaUwIccbYFNXh/DGmOfFXQsZh3b3S&#10;Gv3Qa0smRjdd2+FtgIM2aEhoGo/Uoz2VMtFpJXJKzigjKPc6kDPg8IjvzQ3aH1H5ugPEcQ4qRzNH&#10;oxIOtlaG0XWdv9k9ShDvrSDp6lFpi0rTDCwaSrTEF4RGwZtA6efjUChtUa/ckrkJ2Xpw4lp6U/w4&#10;OEXR25Dnyfx9X7KfnuLuJwAAAP//AwBQSwMEFAAGAAgAAAAhAJtAf8XcAAAACQEAAA8AAABkcnMv&#10;ZG93bnJldi54bWxMj8FOwzAQRO9I/IO1SNyoQwIhhDhVhcShp4rCBzjxkkTY6yh23fTvWU5w2l3N&#10;aPZNs12dFQmXMHlScL/JQCD13kw0KPj8eLurQISoyWjrCRVcMMC2vb5qdG38md4xHeMgOIRCrRWM&#10;Mc61lKEf0emw8TMSa19+cTryuQzSLPrM4c7KPMtK6fRE/GHUM76O2H8fT07BLu2HQhaHdJnoAWNp&#10;0953B6Vub9bdC4iIa/wzwy8+o0PLTJ0/kQnCKihzrhIVPJU8Wa+qgpdOQf74XIBsG/m/QfsDAAD/&#10;/wMAUEsBAi0AFAAGAAgAAAAhALaDOJL+AAAA4QEAABMAAAAAAAAAAAAAAAAAAAAAAFtDb250ZW50&#10;X1R5cGVzXS54bWxQSwECLQAUAAYACAAAACEAOP0h/9YAAACUAQAACwAAAAAAAAAAAAAAAAAvAQAA&#10;X3JlbHMvLnJlbHNQSwECLQAUAAYACAAAACEAHmHliPgBAADSAwAADgAAAAAAAAAAAAAAAAAuAgAA&#10;ZHJzL2Uyb0RvYy54bWxQSwECLQAUAAYACAAAACEAm0B/xdwAAAAJAQAADwAAAAAAAAAAAAAAAABS&#10;BAAAZHJzL2Rvd25yZXYueG1sUEsFBgAAAAAEAAQA8wAAAFsFAAAAAA==&#10;" strokecolor="black [3200]">
                <v:stroke startarrowwidth="narrow" startarrowlength="short" endarrowwidth="narrow" endarrowlength="short" joinstyle="miter"/>
              </v:shape>
            </w:pict>
          </mc:Fallback>
        </mc:AlternateContent>
      </w:r>
    </w:p>
    <w:p w14:paraId="1DC08945" w14:textId="77777777" w:rsidR="00297781" w:rsidRPr="00F75DBB" w:rsidRDefault="00297781" w:rsidP="00297781">
      <w:pPr>
        <w:spacing w:before="240" w:after="240" w:line="276" w:lineRule="auto"/>
        <w:ind w:left="567" w:right="4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noProof/>
          <w:sz w:val="22"/>
          <w:szCs w:val="22"/>
          <w:lang w:eastAsia="es-MX"/>
        </w:rPr>
        <w:lastRenderedPageBreak/>
        <w:drawing>
          <wp:inline distT="0" distB="0" distL="0" distR="0" wp14:anchorId="1BD54C44" wp14:editId="60DB9622">
            <wp:extent cx="5487347" cy="7053070"/>
            <wp:effectExtent l="0" t="0" r="0" b="0"/>
            <wp:docPr id="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487347" cy="7053070"/>
                    </a:xfrm>
                    <a:prstGeom prst="rect">
                      <a:avLst/>
                    </a:prstGeom>
                    <a:ln/>
                  </pic:spPr>
                </pic:pic>
              </a:graphicData>
            </a:graphic>
          </wp:inline>
        </w:drawing>
      </w:r>
      <w:r w:rsidRPr="00F75DBB">
        <w:rPr>
          <w:noProof/>
          <w:lang w:eastAsia="es-MX"/>
        </w:rPr>
        <mc:AlternateContent>
          <mc:Choice Requires="wps">
            <w:drawing>
              <wp:anchor distT="0" distB="0" distL="114300" distR="114300" simplePos="0" relativeHeight="251660288" behindDoc="0" locked="0" layoutInCell="1" hidden="0" allowOverlap="1" wp14:anchorId="631B707D" wp14:editId="2EB758F5">
                <wp:simplePos x="0" y="0"/>
                <wp:positionH relativeFrom="column">
                  <wp:posOffset>457200</wp:posOffset>
                </wp:positionH>
                <wp:positionV relativeFrom="paragraph">
                  <wp:posOffset>1092200</wp:posOffset>
                </wp:positionV>
                <wp:extent cx="3705225" cy="895350"/>
                <wp:effectExtent l="0" t="0" r="0" b="0"/>
                <wp:wrapNone/>
                <wp:docPr id="57" name="Rectángulo 57"/>
                <wp:cNvGraphicFramePr/>
                <a:graphic xmlns:a="http://schemas.openxmlformats.org/drawingml/2006/main">
                  <a:graphicData uri="http://schemas.microsoft.com/office/word/2010/wordprocessingShape">
                    <wps:wsp>
                      <wps:cNvSpPr/>
                      <wps:spPr>
                        <a:xfrm>
                          <a:off x="3507675" y="3346613"/>
                          <a:ext cx="3676650" cy="866775"/>
                        </a:xfrm>
                        <a:prstGeom prst="rect">
                          <a:avLst/>
                        </a:prstGeom>
                        <a:noFill/>
                        <a:ln w="28575" cap="flat" cmpd="sng">
                          <a:solidFill>
                            <a:srgbClr val="002060"/>
                          </a:solidFill>
                          <a:prstDash val="solid"/>
                          <a:miter lim="800000"/>
                          <a:headEnd type="none" w="sm" len="sm"/>
                          <a:tailEnd type="none" w="sm" len="sm"/>
                        </a:ln>
                      </wps:spPr>
                      <wps:txbx>
                        <w:txbxContent>
                          <w:p w14:paraId="5E535763" w14:textId="77777777" w:rsidR="00FF6C97" w:rsidRDefault="00FF6C97" w:rsidP="00297781">
                            <w:pPr>
                              <w:textDirection w:val="btLr"/>
                            </w:pPr>
                          </w:p>
                        </w:txbxContent>
                      </wps:txbx>
                      <wps:bodyPr spcFirstLastPara="1" wrap="square" lIns="91425" tIns="91425" rIns="91425" bIns="91425" anchor="ctr" anchorCtr="0">
                        <a:noAutofit/>
                      </wps:bodyPr>
                    </wps:wsp>
                  </a:graphicData>
                </a:graphic>
              </wp:anchor>
            </w:drawing>
          </mc:Choice>
          <mc:Fallback>
            <w:pict>
              <v:rect w14:anchorId="631B707D" id="Rectángulo 57" o:spid="_x0000_s1026" style="position:absolute;left:0;text-align:left;margin-left:36pt;margin-top:86pt;width:291.75pt;height: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r3FgIAACUEAAAOAAAAZHJzL2Uyb0RvYy54bWysU9uO2jAQfa/Uf7D83k2AJVBEWFVLqSqt&#10;ukjbfsDgOMSSb/UYAn/fsUMX2j5UqpoHZyaeHJ85c7x8OBnNjjKgcrbmo7uSM2mFa5Td1/zb1827&#10;OWcYwTagnZU1P0vkD6u3b5a9X8ix65xuZGAEYnHR+5p3MfpFUaDopAG8c15a2mxdMBApDfuiCdAT&#10;utHFuCyroneh8cEJiUhf18MmX2X8tpUiPrctysh0zYlbzGvI6y6txWoJi30A3ylxoQH/wMKAsnTo&#10;K9QaIrBDUH9AGSWCQ9fGO+FM4dpWCZl7oG5G5W/dvHTgZe6FxEH/KhP+P1jx5fjit4Fk6D0ukMLU&#10;xakNJr2JHzvVfDItZ9VsytmZ4sl9VY0mg3DyFJlIBdWsqqakr6CKeVXNqJggiyuSDxg/SWdYCmoe&#10;aDBZLzg+YRxKf5akg63bKK3zcLRlfc3H82kiIIA80mqIFBrf1BztPuOg06pJ/6S/Mex3jzqwI6Sp&#10;l+OyyoMmOr+UpQPXgN1Ql7eGtoyKZEqtDDVTpmf43EloPtqGxbMnJ1vyM0/U0HCmJbmfgsw4gtJ/&#10;ryM22pJGV91TFE+7E4GkcOea8zYw9GKjiOkTYNxCIHeO6FhyLB34/QCBSOjPlizxfnQ/JonibRJu&#10;k91tAlZ0ji6CiIGzIXmM+WIM+n84RNeqPJormQtd8mIe7uXeJLPf5rnqertXPwAAAP//AwBQSwME&#10;FAAGAAgAAAAhAEw4+HvgAAAACgEAAA8AAABkcnMvZG93bnJldi54bWxMj0FPwzAMhe9I/IfISNxY&#10;ulXdpq7pVAG7AJrE4LCj14Sm0DhVk23dv8dwgZvt9/T8vWI9uk6czBBaTwqmkwSEodrrlhoF72+b&#10;uyWIEJE0dp6MgosJsC6vrwrMtT/TqzntYiM4hEKOCmyMfS5lqK1xGCa+N8Tahx8cRl6HRuoBzxzu&#10;OjlLkrl02BJ/sNibe2vqr93RKXhwT9WGFunnM+4fl3bbN5cXqpS6vRmrFYhoxvhnhh98RoeSmQ7+&#10;SDqITsFixlUi338HNsyzLANxUJBO0wRkWcj/FcpvAAAA//8DAFBLAQItABQABgAIAAAAIQC2gziS&#10;/gAAAOEBAAATAAAAAAAAAAAAAAAAAAAAAABbQ29udGVudF9UeXBlc10ueG1sUEsBAi0AFAAGAAgA&#10;AAAhADj9If/WAAAAlAEAAAsAAAAAAAAAAAAAAAAALwEAAF9yZWxzLy5yZWxzUEsBAi0AFAAGAAgA&#10;AAAhAPW+ivcWAgAAJQQAAA4AAAAAAAAAAAAAAAAALgIAAGRycy9lMm9Eb2MueG1sUEsBAi0AFAAG&#10;AAgAAAAhAEw4+HvgAAAACgEAAA8AAAAAAAAAAAAAAAAAcAQAAGRycy9kb3ducmV2LnhtbFBLBQYA&#10;AAAABAAEAPMAAAB9BQAAAAA=&#10;" filled="f" strokecolor="#002060" strokeweight="2.25pt">
                <v:stroke startarrowwidth="narrow" startarrowlength="short" endarrowwidth="narrow" endarrowlength="short"/>
                <v:textbox inset="2.53958mm,2.53958mm,2.53958mm,2.53958mm">
                  <w:txbxContent>
                    <w:p w14:paraId="5E535763" w14:textId="77777777" w:rsidR="00FF6C97" w:rsidRDefault="00FF6C97" w:rsidP="00297781">
                      <w:pPr>
                        <w:textDirection w:val="btLr"/>
                      </w:pPr>
                    </w:p>
                  </w:txbxContent>
                </v:textbox>
              </v:rect>
            </w:pict>
          </mc:Fallback>
        </mc:AlternateContent>
      </w:r>
      <w:r w:rsidRPr="00F75DBB">
        <w:rPr>
          <w:noProof/>
          <w:lang w:eastAsia="es-MX"/>
        </w:rPr>
        <mc:AlternateContent>
          <mc:Choice Requires="wps">
            <w:drawing>
              <wp:anchor distT="0" distB="0" distL="114300" distR="114300" simplePos="0" relativeHeight="251661312" behindDoc="0" locked="0" layoutInCell="1" hidden="0" allowOverlap="1" wp14:anchorId="4ADC77E9" wp14:editId="06F0F55F">
                <wp:simplePos x="0" y="0"/>
                <wp:positionH relativeFrom="column">
                  <wp:posOffset>431800</wp:posOffset>
                </wp:positionH>
                <wp:positionV relativeFrom="paragraph">
                  <wp:posOffset>3263900</wp:posOffset>
                </wp:positionV>
                <wp:extent cx="3752850" cy="457200"/>
                <wp:effectExtent l="0" t="0" r="0" b="0"/>
                <wp:wrapNone/>
                <wp:docPr id="55" name="Rectángulo 55"/>
                <wp:cNvGraphicFramePr/>
                <a:graphic xmlns:a="http://schemas.openxmlformats.org/drawingml/2006/main">
                  <a:graphicData uri="http://schemas.microsoft.com/office/word/2010/wordprocessingShape">
                    <wps:wsp>
                      <wps:cNvSpPr/>
                      <wps:spPr>
                        <a:xfrm>
                          <a:off x="3488625" y="3570450"/>
                          <a:ext cx="3714750" cy="419100"/>
                        </a:xfrm>
                        <a:prstGeom prst="rect">
                          <a:avLst/>
                        </a:prstGeom>
                        <a:noFill/>
                        <a:ln w="38100" cap="flat" cmpd="sng">
                          <a:solidFill>
                            <a:srgbClr val="002060"/>
                          </a:solidFill>
                          <a:prstDash val="solid"/>
                          <a:miter lim="800000"/>
                          <a:headEnd type="none" w="sm" len="sm"/>
                          <a:tailEnd type="none" w="sm" len="sm"/>
                        </a:ln>
                      </wps:spPr>
                      <wps:txbx>
                        <w:txbxContent>
                          <w:p w14:paraId="132BAC7D" w14:textId="77777777" w:rsidR="00FF6C97" w:rsidRDefault="00FF6C97" w:rsidP="00297781">
                            <w:pPr>
                              <w:textDirection w:val="btLr"/>
                            </w:pPr>
                          </w:p>
                        </w:txbxContent>
                      </wps:txbx>
                      <wps:bodyPr spcFirstLastPara="1" wrap="square" lIns="91425" tIns="91425" rIns="91425" bIns="91425" anchor="ctr" anchorCtr="0">
                        <a:noAutofit/>
                      </wps:bodyPr>
                    </wps:wsp>
                  </a:graphicData>
                </a:graphic>
              </wp:anchor>
            </w:drawing>
          </mc:Choice>
          <mc:Fallback>
            <w:pict>
              <v:rect w14:anchorId="4ADC77E9" id="Rectángulo 55" o:spid="_x0000_s1027" style="position:absolute;left:0;text-align:left;margin-left:34pt;margin-top:257pt;width:295.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rFwIAACwEAAAOAAAAZHJzL2Uyb0RvYy54bWysU9uO2jAQfa/Uf7D8XpJQYFlEWFVLqSqt&#10;WqRtP2BwHGLJt3oMhL/v2GEX2j5UqpoHZ8Yenzkzc7x86I1mRxlQOVvzalRyJq1wjbL7mn//tnk3&#10;5wwj2Aa0s7LmZ4n8YfX2zfLkF3LsOqcbGRiBWFycfM27GP2iKFB00gCOnJeWDlsXDERyw75oApwI&#10;3ehiXJaz4uRC44MTEpF218MhX2X8tpUifm1blJHpmhO3mNeQ111ai9USFvsAvlPiQgP+gYUBZSnp&#10;K9QaIrBDUH9AGSWCQ9fGkXCmcG2rhMw1UDVV+Vs1zx14mWuh5qB/bRP+P1jx5fjst4HacPK4QDJT&#10;FX0bTPoTP9bX/P1kPp+Np5ydyZ7elZPppXGyj0ykgLtqckebTFDEpLqvyhxQXJF8wPhJOsOSUfNA&#10;g8n9guMTRspOoS8hKbF1G6V1Ho627EQZ5gmTCSCNtBoimcY3NUe7zzjotGrSnXQbw373qAM7Qpp6&#10;OS5nL3R+CUsJ14DdEJePBj0YFUmUWpmaz8v0DdudhOajbVg8e1KyJT3zRA0NZ1qS+snIjCMo/fc4&#10;qlhbKvza92TFftczRYVVCSvt7Fxz3gaGXmwUEX4CjFsIJNKKspNwKe+PAwTioj9bUsZ9NUmjirdO&#10;uHV2tw5Y0Tl6DyIGzgbnMeb3MYzhwyG6VuUJXclcWJMk8+Auzydp/tbPUddHvvoJAAD//wMAUEsD&#10;BBQABgAIAAAAIQD5Ab5r4AAAAAoBAAAPAAAAZHJzL2Rvd25yZXYueG1sTI9BS8QwEIXvgv8hjODN&#10;TStujbXpIoIiIqxWBY/ZZmyrzaTbZLvVX+940tubmceb7xWr2fViwjF0njSkiwQEUu1tR42Gl+eb&#10;EwUiREPW9J5QwxcGWJWHB4XJrd/TE05VbASHUMiNhjbGIZcy1C06ExZ+QOLbux+diTyOjbSj2XO4&#10;6+VpkmTSmY74Q2sGvG6x/qx2TsPr3Tm+GaWmddWn3x/ucbt9uL3X+vhovroEEXGOf2b4xWd0KJlp&#10;43dkg+g1ZIqrRA3L9IwFG7LlBYsNb1SWgCwL+b9C+QMAAP//AwBQSwECLQAUAAYACAAAACEAtoM4&#10;kv4AAADhAQAAEwAAAAAAAAAAAAAAAAAAAAAAW0NvbnRlbnRfVHlwZXNdLnhtbFBLAQItABQABgAI&#10;AAAAIQA4/SH/1gAAAJQBAAALAAAAAAAAAAAAAAAAAC8BAABfcmVscy8ucmVsc1BLAQItABQABgAI&#10;AAAAIQD7G/srFwIAACwEAAAOAAAAAAAAAAAAAAAAAC4CAABkcnMvZTJvRG9jLnhtbFBLAQItABQA&#10;BgAIAAAAIQD5Ab5r4AAAAAoBAAAPAAAAAAAAAAAAAAAAAHEEAABkcnMvZG93bnJldi54bWxQSwUG&#10;AAAAAAQABADzAAAAfgUAAAAA&#10;" filled="f" strokecolor="#002060" strokeweight="3pt">
                <v:stroke startarrowwidth="narrow" startarrowlength="short" endarrowwidth="narrow" endarrowlength="short"/>
                <v:textbox inset="2.53958mm,2.53958mm,2.53958mm,2.53958mm">
                  <w:txbxContent>
                    <w:p w14:paraId="132BAC7D" w14:textId="77777777" w:rsidR="00FF6C97" w:rsidRDefault="00FF6C97" w:rsidP="00297781">
                      <w:pPr>
                        <w:textDirection w:val="btLr"/>
                      </w:pPr>
                    </w:p>
                  </w:txbxContent>
                </v:textbox>
              </v:rect>
            </w:pict>
          </mc:Fallback>
        </mc:AlternateContent>
      </w:r>
    </w:p>
    <w:p w14:paraId="7E5EEB69" w14:textId="77777777" w:rsidR="00297781" w:rsidRPr="00F75DBB" w:rsidRDefault="00297781" w:rsidP="00297781">
      <w:pPr>
        <w:spacing w:before="240" w:after="240" w:line="276" w:lineRule="auto"/>
        <w:ind w:left="567" w:right="49"/>
        <w:jc w:val="center"/>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noProof/>
          <w:sz w:val="22"/>
          <w:szCs w:val="22"/>
          <w:lang w:eastAsia="es-MX"/>
        </w:rPr>
        <w:lastRenderedPageBreak/>
        <w:drawing>
          <wp:inline distT="0" distB="0" distL="0" distR="0" wp14:anchorId="6501FB2D" wp14:editId="180DD9FF">
            <wp:extent cx="4962907" cy="2067878"/>
            <wp:effectExtent l="0" t="0" r="0" b="0"/>
            <wp:docPr id="9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4962907" cy="2067878"/>
                    </a:xfrm>
                    <a:prstGeom prst="rect">
                      <a:avLst/>
                    </a:prstGeom>
                    <a:ln/>
                  </pic:spPr>
                </pic:pic>
              </a:graphicData>
            </a:graphic>
          </wp:inline>
        </w:drawing>
      </w:r>
    </w:p>
    <w:p w14:paraId="1A7A2910" w14:textId="6827A64D" w:rsidR="00297781" w:rsidRPr="00F75DBB" w:rsidRDefault="00297781" w:rsidP="00297781">
      <w:pPr>
        <w:spacing w:before="240" w:after="240" w:line="360" w:lineRule="auto"/>
        <w:ind w:right="49"/>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De lo anteriormente expuesto, se aprecia que si bien es cierto, hubo un pronunciamiento por parte de la Dirección General de Administración, quien manifestó no contar con listas de asistencia y por el INCUFIDET en el sentido de que el registro es a través de lector óptico; sin embargo, esté lector óptico debe contar con una base de datos en donde conste dicho registro ya que como se acreditó  con el análisis realizado, se localizó dentro de la normatividad vigente en la demarcación municipal que los delegados administrativos de todas las unidades que conforman la estructura orgánica, deben remitir las tarjetas o listas de asistencia para efecto de que se analice, capture y reporte el concentrado para su proceso en la nómina quincenal. </w:t>
      </w:r>
    </w:p>
    <w:p w14:paraId="5B85FF7C" w14:textId="6C603A0D" w:rsidR="00297781" w:rsidRPr="00F75DBB" w:rsidRDefault="00297781" w:rsidP="00297781">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Razones por las cuales lo procedente es </w:t>
      </w:r>
      <w:r w:rsidRPr="00F75DBB">
        <w:rPr>
          <w:rFonts w:ascii="Palatino Linotype" w:eastAsia="Palatino Linotype" w:hAnsi="Palatino Linotype" w:cs="Palatino Linotype"/>
          <w:b/>
        </w:rPr>
        <w:t>ordena</w:t>
      </w:r>
      <w:r w:rsidR="00B90F84" w:rsidRPr="00F75DBB">
        <w:rPr>
          <w:rFonts w:ascii="Palatino Linotype" w:eastAsia="Palatino Linotype" w:hAnsi="Palatino Linotype" w:cs="Palatino Linotype"/>
          <w:b/>
        </w:rPr>
        <w:t>r</w:t>
      </w:r>
      <w:r w:rsidRPr="00F75DBB">
        <w:rPr>
          <w:rFonts w:ascii="Palatino Linotype" w:eastAsia="Palatino Linotype" w:hAnsi="Palatino Linotype" w:cs="Palatino Linotype"/>
          <w:b/>
        </w:rPr>
        <w:t xml:space="preserve"> de nuevo una búsqueda exhaustiva y razonable </w:t>
      </w:r>
      <w:r w:rsidRPr="00F75DBB">
        <w:rPr>
          <w:rFonts w:ascii="Palatino Linotype" w:eastAsia="Palatino Linotype" w:hAnsi="Palatino Linotype" w:cs="Palatino Linotype"/>
        </w:rPr>
        <w:t xml:space="preserve">del documento en donde consten las lista asistencias de todos los servidores públicos del Ayuntamiento de Toluca y del Instituto Municipal de Cultura Física y Deporte del Ayuntamiento de Toluca, </w:t>
      </w:r>
      <w:r w:rsidR="00B90F84" w:rsidRPr="00F75DBB">
        <w:rPr>
          <w:rFonts w:ascii="Palatino Linotype" w:eastAsia="Palatino Linotype" w:hAnsi="Palatino Linotype" w:cs="Palatino Linotype"/>
        </w:rPr>
        <w:t>relativos a la temporalidad de 1 mes anterior a la solicitud de información</w:t>
      </w:r>
      <w:r w:rsidRPr="00F75DBB">
        <w:rPr>
          <w:rFonts w:ascii="Palatino Linotype" w:eastAsia="Palatino Linotype" w:hAnsi="Palatino Linotype" w:cs="Palatino Linotype"/>
        </w:rPr>
        <w:t xml:space="preserve">, y de ser procedente en versión pública de acuerdo a lo señalado por el considerando quinto del presente fallo. </w:t>
      </w:r>
    </w:p>
    <w:p w14:paraId="3EA72C7C" w14:textId="77777777" w:rsidR="00297781" w:rsidRPr="00F75DBB" w:rsidRDefault="00297781" w:rsidP="00297781">
      <w:pPr>
        <w:spacing w:line="360" w:lineRule="auto"/>
        <w:jc w:val="both"/>
        <w:rPr>
          <w:rFonts w:ascii="Palatino Linotype" w:eastAsia="Palatino Linotype" w:hAnsi="Palatino Linotype" w:cs="Palatino Linotype"/>
        </w:rPr>
      </w:pPr>
    </w:p>
    <w:p w14:paraId="2E62753A" w14:textId="77777777" w:rsidR="00297781" w:rsidRPr="00F75DBB" w:rsidRDefault="00297781" w:rsidP="00297781">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lastRenderedPageBreak/>
        <w:t xml:space="preserve">En el supuesto, de actualizarse la circunstancia fáctica de que derivado de la nueva búsqueda exhaustiva y razonable que se ordena, por alguna razón, la información solicitada no obre en sus archivos, tendrá que realizar un Acuerdo de Inexistencia de la Información y notificárselo al </w:t>
      </w:r>
      <w:r w:rsidRPr="00F75DBB">
        <w:rPr>
          <w:rFonts w:ascii="Palatino Linotype" w:eastAsia="Palatino Linotype" w:hAnsi="Palatino Linotype" w:cs="Palatino Linotype"/>
          <w:b/>
        </w:rPr>
        <w:t>RECURRENTE</w:t>
      </w:r>
      <w:r w:rsidRPr="00F75DBB">
        <w:rPr>
          <w:rFonts w:ascii="Palatino Linotype" w:eastAsia="Palatino Linotype" w:hAnsi="Palatino Linotype" w:cs="Palatino Linotype"/>
        </w:rPr>
        <w:t xml:space="preserve">. </w:t>
      </w:r>
    </w:p>
    <w:p w14:paraId="1238064B" w14:textId="77777777" w:rsidR="00297781" w:rsidRPr="00F75DBB" w:rsidRDefault="00297781" w:rsidP="00297781">
      <w:pPr>
        <w:spacing w:line="360" w:lineRule="auto"/>
        <w:jc w:val="both"/>
        <w:rPr>
          <w:rFonts w:ascii="Palatino Linotype" w:eastAsia="Palatino Linotype" w:hAnsi="Palatino Linotype" w:cs="Palatino Linotype"/>
        </w:rPr>
      </w:pPr>
    </w:p>
    <w:p w14:paraId="0A562505" w14:textId="77777777" w:rsidR="00297781" w:rsidRPr="00F75DBB" w:rsidRDefault="00297781" w:rsidP="00297781">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F75DBB">
        <w:rPr>
          <w:rFonts w:ascii="Palatino Linotype" w:eastAsia="Palatino Linotype" w:hAnsi="Palatino Linotype" w:cs="Palatino Linotype"/>
          <w:b/>
        </w:rPr>
        <w:t>SUJETO OBLIGADO</w:t>
      </w:r>
      <w:r w:rsidRPr="00F75DBB">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25D6E604" w14:textId="77777777" w:rsidR="00297781" w:rsidRPr="00F75DBB" w:rsidRDefault="00297781" w:rsidP="00297781">
      <w:pPr>
        <w:spacing w:line="360" w:lineRule="auto"/>
        <w:jc w:val="both"/>
        <w:rPr>
          <w:rFonts w:ascii="Palatino Linotype" w:eastAsia="Palatino Linotype" w:hAnsi="Palatino Linotype" w:cs="Palatino Linotype"/>
        </w:rPr>
      </w:pPr>
    </w:p>
    <w:p w14:paraId="4042FFF2"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“Artículo 47.</w:t>
      </w:r>
      <w:r w:rsidRPr="00F75DBB">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6561AE3E"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6F667DBA"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El Comité de Transparencia adoptará sus resoluciones por mayoría de votos. En caso de empate, la o el Presidente tendrá voto de calidad. A sus sesiones podrán asistir como </w:t>
      </w:r>
      <w:r w:rsidRPr="00F75DBB">
        <w:rPr>
          <w:rFonts w:ascii="Palatino Linotype" w:eastAsia="Palatino Linotype" w:hAnsi="Palatino Linotype" w:cs="Palatino Linotype"/>
          <w:i/>
          <w:sz w:val="22"/>
          <w:szCs w:val="22"/>
        </w:rPr>
        <w:lastRenderedPageBreak/>
        <w:t>invitados aquellos que sus integrantes consideren necesarios, quienes tendrán voz pero no voto.</w:t>
      </w:r>
    </w:p>
    <w:p w14:paraId="49F2366A"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6C1E656F"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652646DD"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087969B9"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4D9A517"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1C9F36C1"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230443F6"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75AFF088"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F75DBB">
        <w:rPr>
          <w:rFonts w:ascii="Palatino Linotype" w:eastAsia="Palatino Linotype" w:hAnsi="Palatino Linotype" w:cs="Palatino Linotype"/>
          <w:i/>
          <w:sz w:val="22"/>
          <w:szCs w:val="22"/>
          <w:u w:val="single"/>
        </w:rPr>
        <w:t>inexistencia</w:t>
      </w:r>
      <w:r w:rsidRPr="00F75DBB">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79AB8C23"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452C08EF"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w:t>
      </w:r>
      <w:r w:rsidRPr="00F75DBB">
        <w:rPr>
          <w:rFonts w:ascii="Palatino Linotype" w:eastAsia="Palatino Linotype" w:hAnsi="Palatino Linotype" w:cs="Palatino Linotype"/>
          <w:b/>
          <w:i/>
          <w:sz w:val="22"/>
          <w:szCs w:val="22"/>
        </w:rPr>
        <w:t>Artículo 49.</w:t>
      </w:r>
      <w:r w:rsidRPr="00F75DBB">
        <w:rPr>
          <w:rFonts w:ascii="Palatino Linotype" w:eastAsia="Palatino Linotype" w:hAnsi="Palatino Linotype" w:cs="Palatino Linotype"/>
          <w:i/>
          <w:sz w:val="22"/>
          <w:szCs w:val="22"/>
        </w:rPr>
        <w:t xml:space="preserve"> Los Comités de Transparencia tendrán las siguientes atribuciones:</w:t>
      </w:r>
    </w:p>
    <w:p w14:paraId="455F9A28"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w:t>
      </w:r>
    </w:p>
    <w:p w14:paraId="7FA9C87E"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F75DBB">
        <w:rPr>
          <w:rFonts w:ascii="Palatino Linotype" w:eastAsia="Palatino Linotype" w:hAnsi="Palatino Linotype" w:cs="Palatino Linotype"/>
          <w:i/>
          <w:sz w:val="22"/>
          <w:szCs w:val="22"/>
          <w:u w:val="single"/>
        </w:rPr>
        <w:t xml:space="preserve">declaración de inexistencia </w:t>
      </w:r>
      <w:r w:rsidRPr="00F75DBB">
        <w:rPr>
          <w:rFonts w:ascii="Palatino Linotype" w:eastAsia="Palatino Linotype" w:hAnsi="Palatino Linotype" w:cs="Palatino Linotype"/>
          <w:i/>
          <w:sz w:val="22"/>
          <w:szCs w:val="22"/>
        </w:rPr>
        <w:t>o de incompetencia realicen los titulares de las áreas de los sujetos obligados;</w:t>
      </w:r>
    </w:p>
    <w:p w14:paraId="2F7D936B"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w:t>
      </w:r>
    </w:p>
    <w:p w14:paraId="7F8D3D45" w14:textId="77777777" w:rsidR="00297781" w:rsidRPr="00F75DBB" w:rsidRDefault="00297781" w:rsidP="00297781">
      <w:pPr>
        <w:ind w:left="567" w:right="567"/>
        <w:jc w:val="both"/>
        <w:rPr>
          <w:rFonts w:ascii="Palatino Linotype" w:eastAsia="Palatino Linotype" w:hAnsi="Palatino Linotype" w:cs="Palatino Linotype"/>
          <w:i/>
        </w:rPr>
      </w:pPr>
      <w:r w:rsidRPr="00F75DBB">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 (Sic)</w:t>
      </w:r>
    </w:p>
    <w:p w14:paraId="68747241" w14:textId="77777777" w:rsidR="00297781" w:rsidRPr="00F75DBB" w:rsidRDefault="00297781" w:rsidP="00297781">
      <w:pPr>
        <w:spacing w:line="360" w:lineRule="auto"/>
        <w:jc w:val="both"/>
        <w:rPr>
          <w:rFonts w:ascii="Palatino Linotype" w:eastAsia="Palatino Linotype" w:hAnsi="Palatino Linotype" w:cs="Palatino Linotype"/>
          <w:i/>
        </w:rPr>
      </w:pPr>
    </w:p>
    <w:p w14:paraId="565020EC" w14:textId="77777777" w:rsidR="00297781" w:rsidRPr="00F75DBB" w:rsidRDefault="00297781" w:rsidP="00297781">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5B0BDA7F" w14:textId="77777777" w:rsidR="00297781" w:rsidRPr="00F75DBB" w:rsidRDefault="00297781" w:rsidP="00297781">
      <w:pPr>
        <w:spacing w:line="360" w:lineRule="auto"/>
        <w:jc w:val="both"/>
        <w:rPr>
          <w:rFonts w:ascii="Palatino Linotype" w:eastAsia="Palatino Linotype" w:hAnsi="Palatino Linotype" w:cs="Palatino Linotype"/>
        </w:rPr>
      </w:pPr>
    </w:p>
    <w:p w14:paraId="70CA0F07"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Artículo 169.</w:t>
      </w:r>
      <w:r w:rsidRPr="00F75DBB">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12AF7808"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709C8160"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I. Analizará el caso y tomará las medidas necesarias para localizar la información;</w:t>
      </w:r>
    </w:p>
    <w:p w14:paraId="3F1C421A"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3A20AD99"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II. Expedirá una resolución que confirme la inexistencia del documento;</w:t>
      </w:r>
    </w:p>
    <w:p w14:paraId="12B08B5F"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19DF6540"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A3C0265"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5B34B4BB"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14:paraId="1006542F"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5DD85847"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4FBF8764"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01B9DAE1"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520E8B28" w14:textId="77777777" w:rsidR="00297781" w:rsidRPr="00F75DBB" w:rsidRDefault="00297781" w:rsidP="00297781">
      <w:pPr>
        <w:ind w:left="567" w:right="567"/>
        <w:jc w:val="both"/>
        <w:rPr>
          <w:rFonts w:ascii="Palatino Linotype" w:eastAsia="Palatino Linotype" w:hAnsi="Palatino Linotype" w:cs="Palatino Linotype"/>
          <w:i/>
          <w:sz w:val="22"/>
          <w:szCs w:val="22"/>
        </w:rPr>
      </w:pPr>
    </w:p>
    <w:p w14:paraId="12FD57D3" w14:textId="77777777" w:rsidR="00297781" w:rsidRPr="00F75DBB" w:rsidRDefault="00297781" w:rsidP="00297781">
      <w:pPr>
        <w:ind w:left="567" w:right="567"/>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Artículo 170.</w:t>
      </w:r>
      <w:r w:rsidRPr="00F75DBB">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1C1EFF6A" w14:textId="77777777" w:rsidR="00297781" w:rsidRPr="00F75DBB" w:rsidRDefault="00297781" w:rsidP="00297781">
      <w:pPr>
        <w:ind w:left="567" w:right="567"/>
        <w:jc w:val="both"/>
        <w:rPr>
          <w:rFonts w:ascii="Palatino Linotype" w:eastAsia="Palatino Linotype" w:hAnsi="Palatino Linotype" w:cs="Palatino Linotype"/>
        </w:rPr>
      </w:pPr>
    </w:p>
    <w:p w14:paraId="6C393D1A" w14:textId="77777777" w:rsidR="00297781" w:rsidRPr="00F75DBB" w:rsidRDefault="00297781" w:rsidP="00297781">
      <w:pPr>
        <w:spacing w:line="360" w:lineRule="auto"/>
        <w:ind w:right="49"/>
        <w:jc w:val="both"/>
        <w:rPr>
          <w:rFonts w:ascii="Palatino Linotype" w:eastAsia="Palatino Linotype" w:hAnsi="Palatino Linotype" w:cs="Palatino Linotype"/>
        </w:rPr>
      </w:pPr>
      <w:r w:rsidRPr="00F75DBB">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6AEA061A" w14:textId="77777777" w:rsidR="00297781" w:rsidRPr="00F75DBB" w:rsidRDefault="00297781" w:rsidP="00297781">
      <w:pPr>
        <w:spacing w:line="360" w:lineRule="auto"/>
        <w:jc w:val="both"/>
        <w:rPr>
          <w:rFonts w:ascii="Palatino Linotype" w:eastAsia="Palatino Linotype" w:hAnsi="Palatino Linotype" w:cs="Palatino Linotype"/>
        </w:rPr>
      </w:pPr>
    </w:p>
    <w:p w14:paraId="2EF916CC" w14:textId="77777777" w:rsidR="00297781" w:rsidRPr="00F75DBB" w:rsidRDefault="00297781" w:rsidP="00297781">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En ese contexto, de conformidad con los </w:t>
      </w:r>
      <w:r w:rsidRPr="00F75DBB">
        <w:rPr>
          <w:rFonts w:ascii="Palatino Linotype" w:eastAsia="Palatino Linotype" w:hAnsi="Palatino Linotype" w:cs="Palatino Linotype"/>
          <w:b/>
        </w:rPr>
        <w:t>criterios 12/10 y 04/19</w:t>
      </w:r>
      <w:r w:rsidRPr="00F75DBB">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4EC539F" w14:textId="77777777" w:rsidR="00297781" w:rsidRPr="00F75DBB" w:rsidRDefault="00297781" w:rsidP="00297781">
      <w:pPr>
        <w:numPr>
          <w:ilvl w:val="0"/>
          <w:numId w:val="70"/>
        </w:numPr>
        <w:spacing w:after="160"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lastRenderedPageBreak/>
        <w:t>Motivación por las que se buscó la información, en determinadas unidades administrativas;</w:t>
      </w:r>
    </w:p>
    <w:p w14:paraId="1950C77E" w14:textId="77777777" w:rsidR="00297781" w:rsidRPr="00F75DBB" w:rsidRDefault="00297781" w:rsidP="00297781">
      <w:pPr>
        <w:numPr>
          <w:ilvl w:val="0"/>
          <w:numId w:val="70"/>
        </w:numPr>
        <w:spacing w:after="160"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Los criterios de búsqueda utilizados, y</w:t>
      </w:r>
    </w:p>
    <w:p w14:paraId="4B01E040" w14:textId="77777777" w:rsidR="00297781" w:rsidRPr="00F75DBB" w:rsidRDefault="00297781" w:rsidP="00297781">
      <w:pPr>
        <w:numPr>
          <w:ilvl w:val="0"/>
          <w:numId w:val="70"/>
        </w:numPr>
        <w:spacing w:after="160"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Las circunstancias que fueron tomadas en cuenta.</w:t>
      </w:r>
    </w:p>
    <w:p w14:paraId="2204C8ED" w14:textId="77777777" w:rsidR="00297781" w:rsidRPr="00F75DBB" w:rsidRDefault="00297781" w:rsidP="00297781">
      <w:pPr>
        <w:rPr>
          <w:color w:val="000000"/>
        </w:rPr>
      </w:pPr>
    </w:p>
    <w:p w14:paraId="2C9CDF20" w14:textId="77777777" w:rsidR="00297781" w:rsidRPr="00F75DBB" w:rsidRDefault="00297781" w:rsidP="00297781">
      <w:pPr>
        <w:spacing w:after="160"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19289CDA" w14:textId="77777777" w:rsidR="00297781" w:rsidRPr="00F75DBB" w:rsidRDefault="00297781" w:rsidP="00297781">
      <w:pPr>
        <w:numPr>
          <w:ilvl w:val="0"/>
          <w:numId w:val="68"/>
        </w:numPr>
        <w:spacing w:after="160"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Las áreas donde se buscó la información;</w:t>
      </w:r>
    </w:p>
    <w:p w14:paraId="461622F3" w14:textId="77777777" w:rsidR="00297781" w:rsidRPr="00F75DBB" w:rsidRDefault="00297781" w:rsidP="00297781">
      <w:pPr>
        <w:numPr>
          <w:ilvl w:val="0"/>
          <w:numId w:val="68"/>
        </w:numPr>
        <w:spacing w:after="160"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Tipo de archivos buscados (físicos o electrónicos);</w:t>
      </w:r>
    </w:p>
    <w:p w14:paraId="5A479041" w14:textId="77777777" w:rsidR="00297781" w:rsidRPr="00F75DBB" w:rsidRDefault="00297781" w:rsidP="00297781">
      <w:pPr>
        <w:numPr>
          <w:ilvl w:val="0"/>
          <w:numId w:val="68"/>
        </w:numPr>
        <w:spacing w:after="160"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Los criterios de búsqueda utilizados, y </w:t>
      </w:r>
    </w:p>
    <w:p w14:paraId="0675EE80" w14:textId="77777777" w:rsidR="00297781" w:rsidRPr="00F75DBB" w:rsidRDefault="00297781" w:rsidP="00297781">
      <w:pPr>
        <w:numPr>
          <w:ilvl w:val="0"/>
          <w:numId w:val="68"/>
        </w:numPr>
        <w:spacing w:after="160"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Las circunstancias que fueron tomadas en cuenta.</w:t>
      </w:r>
    </w:p>
    <w:p w14:paraId="754B52A7" w14:textId="77777777" w:rsidR="00297781" w:rsidRPr="00F75DBB" w:rsidRDefault="00297781" w:rsidP="00297781">
      <w:pPr>
        <w:spacing w:line="360" w:lineRule="auto"/>
        <w:jc w:val="both"/>
        <w:rPr>
          <w:rFonts w:ascii="Palatino Linotype" w:eastAsia="Palatino Linotype" w:hAnsi="Palatino Linotype" w:cs="Palatino Linotype"/>
        </w:rPr>
      </w:pPr>
    </w:p>
    <w:p w14:paraId="65AECCAC" w14:textId="490401DE" w:rsidR="00297781" w:rsidRPr="00F75DBB" w:rsidRDefault="00297781" w:rsidP="00297781">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En segundo término, sobre el pronunciamiento del Instituto de la Mujer de Toluca, en el sentido que para facilitarte la información deberá cubrir la tarifa por copia simple ya que la misma consta de 25 fojas, por ello, el presente estudio versará sobre el cobro por copia </w:t>
      </w:r>
      <w:r w:rsidR="008D27D9" w:rsidRPr="00F75DBB">
        <w:rPr>
          <w:rFonts w:ascii="Palatino Linotype" w:eastAsia="Palatino Linotype" w:hAnsi="Palatino Linotype" w:cs="Palatino Linotype"/>
        </w:rPr>
        <w:t>certificada</w:t>
      </w:r>
      <w:r w:rsidRPr="00F75DBB">
        <w:rPr>
          <w:rFonts w:ascii="Palatino Linotype" w:eastAsia="Palatino Linotype" w:hAnsi="Palatino Linotype" w:cs="Palatino Linotype"/>
        </w:rPr>
        <w:t xml:space="preserve">, y el cambio de modalidad para hacer entrega de la información </w:t>
      </w:r>
    </w:p>
    <w:p w14:paraId="7DEED3FF" w14:textId="77777777" w:rsidR="00297781" w:rsidRPr="00F75DBB" w:rsidRDefault="00297781" w:rsidP="00297781">
      <w:pPr>
        <w:spacing w:line="360" w:lineRule="auto"/>
        <w:ind w:right="49"/>
        <w:jc w:val="both"/>
        <w:rPr>
          <w:rFonts w:ascii="Palatino Linotype" w:eastAsia="Palatino Linotype" w:hAnsi="Palatino Linotype" w:cs="Palatino Linotype"/>
        </w:rPr>
      </w:pPr>
    </w:p>
    <w:p w14:paraId="563236B0" w14:textId="77777777" w:rsidR="008D27D9" w:rsidRPr="00F75DBB" w:rsidRDefault="008D27D9" w:rsidP="008D27D9">
      <w:pPr>
        <w:spacing w:line="360" w:lineRule="auto"/>
        <w:jc w:val="both"/>
        <w:rPr>
          <w:rFonts w:ascii="Palatino Linotype" w:eastAsiaTheme="minorEastAsia" w:hAnsi="Palatino Linotype" w:cs="Arial"/>
          <w:bCs/>
          <w:lang w:val="es-ES_tradnl"/>
        </w:rPr>
      </w:pPr>
      <w:r w:rsidRPr="00F75DBB">
        <w:rPr>
          <w:rFonts w:ascii="Palatino Linotype" w:eastAsiaTheme="minorEastAsia" w:hAnsi="Palatino Linotype" w:cs="Arial"/>
          <w:lang w:val="es-ES_tradnl"/>
        </w:rPr>
        <w:t xml:space="preserve">Atento a lo anterior, se advierte que, respecto de los costos de reproducción, como fue mencionado, el Código Financiero del Estado de México y Municipios establece que </w:t>
      </w:r>
      <w:r w:rsidRPr="00F75DBB">
        <w:rPr>
          <w:rFonts w:ascii="Palatino Linotype" w:eastAsiaTheme="minorEastAsia" w:hAnsi="Palatino Linotype" w:cs="Arial"/>
          <w:bCs/>
          <w:lang w:val="es-ES_tradnl"/>
        </w:rPr>
        <w:t xml:space="preserve">el </w:t>
      </w:r>
      <w:r w:rsidRPr="00F75DBB">
        <w:rPr>
          <w:rFonts w:ascii="Palatino Linotype" w:eastAsiaTheme="minorEastAsia" w:hAnsi="Palatino Linotype" w:cs="Arial"/>
          <w:b/>
          <w:bCs/>
          <w:lang w:val="es-ES_tradnl"/>
        </w:rPr>
        <w:t>pago de derechos corresponde a la recepción de un servicio</w:t>
      </w:r>
      <w:r w:rsidRPr="00F75DBB">
        <w:rPr>
          <w:rFonts w:ascii="Palatino Linotype" w:eastAsiaTheme="minorEastAsia" w:hAnsi="Palatino Linotype" w:cs="Arial"/>
          <w:bCs/>
          <w:lang w:val="es-ES_tradnl"/>
        </w:rPr>
        <w:t xml:space="preserve"> que presta el Estado en </w:t>
      </w:r>
      <w:r w:rsidRPr="00F75DBB">
        <w:rPr>
          <w:rFonts w:ascii="Palatino Linotype" w:eastAsiaTheme="minorEastAsia" w:hAnsi="Palatino Linotype" w:cs="Arial"/>
          <w:bCs/>
          <w:lang w:val="es-ES_tradnl"/>
        </w:rPr>
        <w:lastRenderedPageBreak/>
        <w:t>sus funciones de derecho público, entre los que se encuentra la expedición de copias certificadas.</w:t>
      </w:r>
    </w:p>
    <w:p w14:paraId="5F68ED34" w14:textId="77777777" w:rsidR="008D27D9" w:rsidRPr="00F75DBB" w:rsidRDefault="008D27D9" w:rsidP="008D27D9">
      <w:pPr>
        <w:spacing w:line="360" w:lineRule="auto"/>
        <w:jc w:val="both"/>
        <w:rPr>
          <w:rFonts w:ascii="Palatino Linotype" w:eastAsiaTheme="minorEastAsia" w:hAnsi="Palatino Linotype" w:cs="Arial"/>
          <w:bCs/>
          <w:lang w:val="es-ES_tradnl"/>
        </w:rPr>
      </w:pPr>
    </w:p>
    <w:p w14:paraId="5760D9FA" w14:textId="77777777" w:rsidR="008D27D9" w:rsidRPr="00F75DBB" w:rsidRDefault="008D27D9" w:rsidP="008D27D9">
      <w:pPr>
        <w:spacing w:line="360" w:lineRule="auto"/>
        <w:contextualSpacing/>
        <w:jc w:val="both"/>
        <w:rPr>
          <w:rFonts w:ascii="Palatino Linotype" w:eastAsiaTheme="minorHAnsi" w:hAnsi="Palatino Linotype" w:cstheme="minorBidi"/>
          <w:lang w:eastAsia="en-US"/>
        </w:rPr>
      </w:pPr>
      <w:r w:rsidRPr="00F75DBB">
        <w:rPr>
          <w:rFonts w:ascii="Palatino Linotype" w:eastAsiaTheme="minorHAnsi" w:hAnsi="Palatino Linotype" w:cstheme="minorBidi"/>
          <w:lang w:eastAsia="en-US"/>
        </w:rPr>
        <w:t xml:space="preserve">En este sentido, la modalidad seleccionada por </w:t>
      </w:r>
      <w:r w:rsidRPr="00F75DBB">
        <w:rPr>
          <w:rFonts w:ascii="Palatino Linotype" w:eastAsiaTheme="minorHAnsi" w:hAnsi="Palatino Linotype" w:cstheme="minorBidi"/>
          <w:b/>
          <w:lang w:eastAsia="en-US"/>
        </w:rPr>
        <w:t xml:space="preserve">la Recurrente </w:t>
      </w:r>
      <w:r w:rsidRPr="00F75DBB">
        <w:rPr>
          <w:rFonts w:ascii="Palatino Linotype" w:eastAsiaTheme="minorHAnsi" w:hAnsi="Palatino Linotype" w:cstheme="minorBidi"/>
          <w:lang w:eastAsia="en-US"/>
        </w:rPr>
        <w:t xml:space="preserve">se encuentra regulada por el Código Financiero del Estado de México y Municipios en su artículo 73, fracción I, aplicable al </w:t>
      </w:r>
      <w:r w:rsidRPr="00F75DBB">
        <w:rPr>
          <w:rFonts w:ascii="Palatino Linotype" w:eastAsiaTheme="minorHAnsi" w:hAnsi="Palatino Linotype" w:cstheme="minorBidi"/>
          <w:b/>
          <w:bCs/>
          <w:lang w:eastAsia="en-US"/>
        </w:rPr>
        <w:t>Sujeto Obligado</w:t>
      </w:r>
      <w:r w:rsidRPr="00F75DBB">
        <w:rPr>
          <w:rFonts w:ascii="Palatino Linotype" w:eastAsiaTheme="minorHAnsi" w:hAnsi="Palatino Linotype" w:cstheme="minorBidi"/>
          <w:lang w:eastAsia="en-US"/>
        </w:rPr>
        <w:t xml:space="preserve"> al estar incluido en el Capítulo II “De los Derechos” del Título Tercero “De los Ingresos del Estado”, porción normativa que dispone a la literalidad lo siguiente:</w:t>
      </w:r>
    </w:p>
    <w:p w14:paraId="39972FDA" w14:textId="77777777" w:rsidR="008D27D9" w:rsidRPr="00F75DBB" w:rsidRDefault="008D27D9" w:rsidP="008D27D9">
      <w:pPr>
        <w:spacing w:line="360" w:lineRule="auto"/>
        <w:contextualSpacing/>
        <w:jc w:val="both"/>
        <w:rPr>
          <w:rFonts w:ascii="Palatino Linotype" w:eastAsiaTheme="minorHAnsi" w:hAnsi="Palatino Linotype" w:cstheme="minorBidi"/>
          <w:lang w:eastAsia="en-US"/>
        </w:rPr>
      </w:pPr>
    </w:p>
    <w:p w14:paraId="7813847A" w14:textId="77777777" w:rsidR="008D27D9" w:rsidRPr="00F75DBB" w:rsidRDefault="008D27D9" w:rsidP="008D27D9">
      <w:pPr>
        <w:ind w:left="567" w:right="423"/>
        <w:contextualSpacing/>
        <w:jc w:val="both"/>
        <w:rPr>
          <w:rFonts w:ascii="Palatino Linotype" w:eastAsia="Calibri" w:hAnsi="Palatino Linotype"/>
          <w:bCs/>
          <w:i/>
          <w:sz w:val="22"/>
          <w:szCs w:val="22"/>
        </w:rPr>
      </w:pPr>
      <w:r w:rsidRPr="00F75DBB">
        <w:rPr>
          <w:rFonts w:ascii="Palatino Linotype" w:eastAsia="Calibri" w:hAnsi="Palatino Linotype"/>
          <w:b/>
          <w:i/>
          <w:sz w:val="22"/>
          <w:szCs w:val="22"/>
        </w:rPr>
        <w:t xml:space="preserve">“Artículo 73.- </w:t>
      </w:r>
      <w:r w:rsidRPr="00F75DBB">
        <w:rPr>
          <w:rFonts w:ascii="Palatino Linotype" w:eastAsia="Calibri" w:hAnsi="Palatino Linotype"/>
          <w:bCs/>
          <w:i/>
          <w:sz w:val="22"/>
          <w:szCs w:val="22"/>
        </w:rPr>
        <w:t xml:space="preserve">Por la expedición de los siguientes documentos se pagarán: </w:t>
      </w:r>
    </w:p>
    <w:p w14:paraId="1FCE24B3" w14:textId="77777777" w:rsidR="008D27D9" w:rsidRPr="00F75DBB" w:rsidRDefault="008D27D9" w:rsidP="008D27D9">
      <w:pPr>
        <w:ind w:left="567" w:right="423"/>
        <w:contextualSpacing/>
        <w:jc w:val="center"/>
        <w:rPr>
          <w:rFonts w:ascii="Palatino Linotype" w:eastAsia="Calibri" w:hAnsi="Palatino Linotype"/>
          <w:i/>
          <w:sz w:val="22"/>
          <w:szCs w:val="22"/>
        </w:rPr>
      </w:pPr>
      <w:r w:rsidRPr="00F75DBB">
        <w:rPr>
          <w:rFonts w:ascii="Palatino Linotype" w:eastAsia="Calibri" w:hAnsi="Palatino Linotype"/>
          <w:i/>
          <w:sz w:val="22"/>
          <w:szCs w:val="22"/>
        </w:rPr>
        <w:t>TARIFA</w:t>
      </w:r>
    </w:p>
    <w:p w14:paraId="42629B8D" w14:textId="77777777" w:rsidR="008D27D9" w:rsidRPr="00F75DBB" w:rsidRDefault="008D27D9" w:rsidP="008D27D9">
      <w:pPr>
        <w:ind w:left="567" w:right="423"/>
        <w:contextualSpacing/>
        <w:jc w:val="both"/>
        <w:rPr>
          <w:rFonts w:ascii="Palatino Linotype" w:eastAsia="Calibri" w:hAnsi="Palatino Linotype"/>
          <w:b/>
          <w:i/>
          <w:sz w:val="22"/>
          <w:szCs w:val="22"/>
        </w:rPr>
      </w:pPr>
      <w:r w:rsidRPr="00F75DBB">
        <w:rPr>
          <w:rFonts w:ascii="Palatino Linotype" w:eastAsia="Calibri" w:hAnsi="Palatino Linotype"/>
          <w:b/>
          <w:i/>
          <w:sz w:val="22"/>
          <w:szCs w:val="22"/>
        </w:rPr>
        <w:t xml:space="preserve">Concepto          </w:t>
      </w:r>
    </w:p>
    <w:p w14:paraId="5BF656B9" w14:textId="77777777" w:rsidR="008D27D9" w:rsidRPr="00F75DBB" w:rsidRDefault="008D27D9" w:rsidP="008D27D9">
      <w:pPr>
        <w:ind w:left="567" w:right="423"/>
        <w:contextualSpacing/>
        <w:jc w:val="both"/>
        <w:rPr>
          <w:rFonts w:ascii="Palatino Linotype" w:eastAsia="Calibri" w:hAnsi="Palatino Linotype"/>
          <w:i/>
          <w:sz w:val="22"/>
          <w:szCs w:val="22"/>
        </w:rPr>
      </w:pPr>
      <w:r w:rsidRPr="00F75DBB">
        <w:rPr>
          <w:rFonts w:ascii="Palatino Linotype" w:eastAsia="Calibri" w:hAnsi="Palatino Linotype"/>
          <w:b/>
          <w:i/>
          <w:sz w:val="22"/>
          <w:szCs w:val="22"/>
        </w:rPr>
        <w:t xml:space="preserve">                                                 </w:t>
      </w:r>
    </w:p>
    <w:p w14:paraId="1469E3A2" w14:textId="77777777" w:rsidR="008D27D9" w:rsidRPr="00F75DBB" w:rsidRDefault="008D27D9" w:rsidP="008D27D9">
      <w:pPr>
        <w:ind w:left="708" w:right="564"/>
        <w:contextualSpacing/>
        <w:rPr>
          <w:rFonts w:ascii="Palatino Linotype" w:eastAsia="Calibri" w:hAnsi="Palatino Linotype"/>
          <w:i/>
          <w:sz w:val="22"/>
          <w:szCs w:val="22"/>
        </w:rPr>
      </w:pPr>
      <w:r w:rsidRPr="00F75DBB">
        <w:rPr>
          <w:rFonts w:ascii="Palatino Linotype" w:eastAsia="Calibri" w:hAnsi="Palatino Linotype"/>
          <w:i/>
          <w:sz w:val="22"/>
          <w:szCs w:val="22"/>
        </w:rPr>
        <w:t>I. Por la expedición de copias certificadas:</w:t>
      </w:r>
    </w:p>
    <w:p w14:paraId="3D4E6AF5" w14:textId="77777777" w:rsidR="008D27D9" w:rsidRPr="00F75DBB" w:rsidRDefault="008D27D9" w:rsidP="008D27D9">
      <w:pPr>
        <w:ind w:left="1418" w:right="564"/>
        <w:contextualSpacing/>
        <w:rPr>
          <w:rFonts w:ascii="Palatino Linotype" w:eastAsia="Calibri" w:hAnsi="Palatino Linotype"/>
          <w:b/>
          <w:i/>
          <w:sz w:val="22"/>
          <w:szCs w:val="22"/>
        </w:rPr>
      </w:pPr>
      <w:r w:rsidRPr="00F75DBB">
        <w:rPr>
          <w:rFonts w:ascii="Palatino Linotype" w:eastAsia="Calibri" w:hAnsi="Palatino Linotype"/>
          <w:b/>
          <w:i/>
          <w:sz w:val="22"/>
          <w:szCs w:val="22"/>
        </w:rPr>
        <w:t>A). Por la primera hoja.                                                  $76</w:t>
      </w:r>
    </w:p>
    <w:p w14:paraId="046A202F" w14:textId="77777777" w:rsidR="008D27D9" w:rsidRPr="00F75DBB" w:rsidRDefault="008D27D9" w:rsidP="008D27D9">
      <w:pPr>
        <w:ind w:left="1418" w:right="564"/>
        <w:contextualSpacing/>
        <w:rPr>
          <w:rFonts w:ascii="Palatino Linotype" w:eastAsia="Calibri" w:hAnsi="Palatino Linotype"/>
          <w:i/>
          <w:sz w:val="22"/>
          <w:szCs w:val="22"/>
        </w:rPr>
      </w:pPr>
      <w:r w:rsidRPr="00F75DBB">
        <w:rPr>
          <w:rFonts w:ascii="Palatino Linotype" w:eastAsia="Calibri" w:hAnsi="Palatino Linotype"/>
          <w:b/>
          <w:i/>
          <w:sz w:val="22"/>
          <w:szCs w:val="22"/>
        </w:rPr>
        <w:t>B). Por cada hoja subsecuente.                                      $37</w:t>
      </w:r>
      <w:r w:rsidRPr="00F75DBB">
        <w:rPr>
          <w:rFonts w:ascii="Palatino Linotype" w:eastAsia="Calibri" w:hAnsi="Palatino Linotype"/>
          <w:i/>
          <w:sz w:val="22"/>
          <w:szCs w:val="22"/>
        </w:rPr>
        <w:t xml:space="preserve"> </w:t>
      </w:r>
    </w:p>
    <w:p w14:paraId="7661631E" w14:textId="77777777" w:rsidR="008D27D9" w:rsidRPr="00F75DBB" w:rsidRDefault="008D27D9" w:rsidP="008D27D9">
      <w:pPr>
        <w:ind w:left="1418" w:right="564"/>
        <w:contextualSpacing/>
        <w:rPr>
          <w:rFonts w:ascii="Palatino Linotype" w:eastAsia="Calibri" w:hAnsi="Palatino Linotype"/>
          <w:i/>
          <w:sz w:val="22"/>
          <w:szCs w:val="22"/>
        </w:rPr>
      </w:pPr>
      <w:r w:rsidRPr="00F75DBB">
        <w:rPr>
          <w:rFonts w:ascii="Palatino Linotype" w:eastAsia="Calibri" w:hAnsi="Palatino Linotype"/>
          <w:i/>
          <w:sz w:val="22"/>
          <w:szCs w:val="22"/>
        </w:rPr>
        <w:t xml:space="preserve">(…)” </w:t>
      </w:r>
    </w:p>
    <w:p w14:paraId="11247102" w14:textId="77777777" w:rsidR="008D27D9" w:rsidRPr="00F75DBB" w:rsidRDefault="008D27D9" w:rsidP="008D27D9">
      <w:pPr>
        <w:spacing w:after="160" w:line="256" w:lineRule="auto"/>
        <w:ind w:left="567" w:right="564"/>
        <w:rPr>
          <w:rFonts w:ascii="Palatino Linotype" w:eastAsiaTheme="minorHAnsi" w:hAnsi="Palatino Linotype" w:cstheme="minorBidi"/>
          <w:b/>
          <w:sz w:val="22"/>
          <w:szCs w:val="22"/>
          <w:lang w:eastAsia="en-US"/>
        </w:rPr>
      </w:pPr>
    </w:p>
    <w:p w14:paraId="3E101DFD" w14:textId="77777777" w:rsidR="008D27D9" w:rsidRPr="00F75DBB" w:rsidRDefault="008D27D9" w:rsidP="008D27D9">
      <w:pPr>
        <w:ind w:left="851" w:right="851"/>
        <w:jc w:val="right"/>
        <w:rPr>
          <w:rFonts w:ascii="Palatino Linotype" w:eastAsiaTheme="minorHAnsi" w:hAnsi="Palatino Linotype" w:cs="Arial"/>
          <w:b/>
          <w:sz w:val="22"/>
          <w:szCs w:val="22"/>
          <w:lang w:eastAsia="es-MX"/>
        </w:rPr>
      </w:pPr>
      <w:r w:rsidRPr="00F75DBB">
        <w:rPr>
          <w:rFonts w:ascii="Palatino Linotype" w:hAnsi="Palatino Linotype"/>
          <w:sz w:val="22"/>
          <w:szCs w:val="22"/>
        </w:rPr>
        <w:t>(Énfasis añadido)</w:t>
      </w:r>
    </w:p>
    <w:p w14:paraId="0B5B3899" w14:textId="77777777" w:rsidR="008D27D9" w:rsidRPr="00F75DBB" w:rsidRDefault="008D27D9" w:rsidP="008D27D9">
      <w:pPr>
        <w:spacing w:line="360" w:lineRule="auto"/>
        <w:jc w:val="both"/>
        <w:rPr>
          <w:rFonts w:ascii="Palatino Linotype" w:eastAsiaTheme="minorEastAsia" w:hAnsi="Palatino Linotype" w:cstheme="minorBidi"/>
          <w:lang w:val="es-ES_tradnl"/>
        </w:rPr>
      </w:pPr>
    </w:p>
    <w:p w14:paraId="4596F636" w14:textId="77777777" w:rsidR="008D27D9" w:rsidRPr="00F75DBB" w:rsidRDefault="008D27D9" w:rsidP="008D27D9">
      <w:pPr>
        <w:widowControl w:val="0"/>
        <w:spacing w:line="360" w:lineRule="auto"/>
        <w:jc w:val="both"/>
        <w:rPr>
          <w:rFonts w:ascii="Palatino Linotype" w:hAnsi="Palatino Linotype"/>
          <w:snapToGrid w:val="0"/>
        </w:rPr>
      </w:pPr>
      <w:r w:rsidRPr="00F75DBB">
        <w:rPr>
          <w:rFonts w:ascii="Palatino Linotype" w:hAnsi="Palatino Linotype"/>
          <w:snapToGrid w:val="0"/>
        </w:rPr>
        <w:t xml:space="preserve">Del mismo modo, </w:t>
      </w:r>
      <w:r w:rsidRPr="00F75DBB">
        <w:rPr>
          <w:rFonts w:ascii="Palatino Linotype" w:hAnsi="Palatino Linotype"/>
          <w:b/>
          <w:snapToGrid w:val="0"/>
        </w:rPr>
        <w:t>el Código Financiero del Estado de México en su artículo 18</w:t>
      </w:r>
      <w:r w:rsidRPr="00F75DBB">
        <w:rPr>
          <w:rFonts w:ascii="Palatino Linotype" w:hAnsi="Palatino Linotype"/>
          <w:snapToGrid w:val="0"/>
        </w:rPr>
        <w:t xml:space="preserve">, establece que cuando las </w:t>
      </w:r>
      <w:r w:rsidRPr="00F75DBB">
        <w:rPr>
          <w:rFonts w:ascii="Palatino Linotype" w:hAnsi="Palatino Linotype"/>
          <w:b/>
          <w:snapToGrid w:val="0"/>
        </w:rPr>
        <w:t>disposiciones fiscales, que establezcan cargas a las personas, incluidas las asociaciones en participación, las que señalen excepciones a las mismas, así como las que fijen las infracciones y sanciones, son de aplicación estricta</w:t>
      </w:r>
      <w:r w:rsidRPr="00F75DBB">
        <w:rPr>
          <w:rFonts w:ascii="Palatino Linotype" w:hAnsi="Palatino Linotype"/>
          <w:snapToGrid w:val="0"/>
        </w:rPr>
        <w:t>. Se considera que establecen cargas a las personas, incluidas las asociaciones en participación las normas que se refieren al sujeto, objeto, base, tasa o tarifa de las contribuciones.</w:t>
      </w:r>
    </w:p>
    <w:p w14:paraId="4B704B09" w14:textId="77777777" w:rsidR="008D27D9" w:rsidRPr="00F75DBB" w:rsidRDefault="008D27D9" w:rsidP="008D27D9">
      <w:pPr>
        <w:spacing w:line="360" w:lineRule="auto"/>
        <w:jc w:val="both"/>
        <w:rPr>
          <w:rFonts w:ascii="Palatino Linotype" w:eastAsiaTheme="minorEastAsia" w:hAnsi="Palatino Linotype" w:cstheme="minorBidi"/>
          <w:lang w:val="es-ES_tradnl"/>
        </w:rPr>
      </w:pPr>
    </w:p>
    <w:p w14:paraId="2DFB74CF" w14:textId="77777777" w:rsidR="008D27D9" w:rsidRPr="00F75DBB" w:rsidRDefault="008D27D9" w:rsidP="008D27D9">
      <w:pPr>
        <w:spacing w:line="360" w:lineRule="auto"/>
        <w:jc w:val="both"/>
        <w:rPr>
          <w:rFonts w:ascii="Palatino Linotype" w:eastAsiaTheme="minorEastAsia" w:hAnsi="Palatino Linotype" w:cs="Arial"/>
          <w:bCs/>
          <w:lang w:val="es-ES_tradnl"/>
        </w:rPr>
      </w:pPr>
      <w:r w:rsidRPr="00F75DBB">
        <w:rPr>
          <w:rFonts w:ascii="Palatino Linotype" w:eastAsiaTheme="minorEastAsia" w:hAnsi="Palatino Linotype" w:cs="Arial"/>
          <w:bCs/>
          <w:lang w:val="es-ES_tradnl"/>
        </w:rPr>
        <w:t xml:space="preserve">Derivado de lo anterior, estimamos que es innegable que el ejercicio del derecho de acceso, tiene como principio fundamental, el de la gratuidad, y si bien es el eje rector del procedimiento en sí mismo, que comprende desde la solicitud hasta la entrega de la información que obra en los archivos de los sujetos obligados, la gratuidad no puede hacerse extensiva a cuestiones que por ley se prevén de manera distinta, pues en cuanto al tema de los costos por concepto de reproducción de copias certificadas, la </w:t>
      </w:r>
      <w:r w:rsidRPr="00F75DBB">
        <w:rPr>
          <w:rFonts w:ascii="Palatino Linotype" w:eastAsiaTheme="minorEastAsia" w:hAnsi="Palatino Linotype" w:cs="Arial"/>
          <w:lang w:val="es-ES_tradnl"/>
        </w:rPr>
        <w:t>Ley de Transparencia y Acceso a la Información Pública del Estado de México</w:t>
      </w:r>
      <w:r w:rsidRPr="00F75DBB">
        <w:rPr>
          <w:rFonts w:ascii="Palatino Linotype" w:eastAsiaTheme="minorEastAsia" w:hAnsi="Palatino Linotype" w:cs="Arial"/>
          <w:bCs/>
          <w:lang w:val="es-ES_tradnl"/>
        </w:rPr>
        <w:t>, establece expresamente el pago por dicho concepto, cuando la modalidad de entrega sea en copia certificada, incluso, condicionan la entrega a dicho pago, lo cual no puede ser obviado en las resoluciones que emita este Órgano Garante, bajo el principio de legalidad.</w:t>
      </w:r>
    </w:p>
    <w:p w14:paraId="22BCE931" w14:textId="77777777" w:rsidR="008D27D9" w:rsidRPr="00F75DBB" w:rsidRDefault="008D27D9" w:rsidP="008D27D9">
      <w:pPr>
        <w:spacing w:line="360" w:lineRule="auto"/>
        <w:rPr>
          <w:rFonts w:ascii="Palatino Linotype" w:eastAsiaTheme="minorEastAsia" w:hAnsi="Palatino Linotype" w:cs="Arial"/>
          <w:bCs/>
          <w:lang w:val="es-ES_tradnl"/>
        </w:rPr>
      </w:pPr>
    </w:p>
    <w:p w14:paraId="444AB4EC" w14:textId="77777777" w:rsidR="008D27D9" w:rsidRPr="00F75DBB" w:rsidRDefault="008D27D9" w:rsidP="008D27D9">
      <w:pPr>
        <w:spacing w:line="360" w:lineRule="auto"/>
        <w:jc w:val="both"/>
        <w:rPr>
          <w:rFonts w:ascii="Palatino Linotype" w:eastAsiaTheme="minorEastAsia" w:hAnsi="Palatino Linotype" w:cs="Arial"/>
          <w:bCs/>
          <w:lang w:val="es-ES_tradnl"/>
        </w:rPr>
      </w:pPr>
      <w:r w:rsidRPr="00F75DBB">
        <w:rPr>
          <w:rFonts w:ascii="Palatino Linotype" w:eastAsiaTheme="minorEastAsia" w:hAnsi="Palatino Linotype" w:cs="Arial"/>
          <w:bCs/>
          <w:lang w:val="es-ES_tradnl"/>
        </w:rPr>
        <w:t>Lo anterior responde al hecho de que la certificación de documentos, en términos del Código Financiero del Estado de México y Municipios, configura un servicio que presta el Estado en sus funciones de derecho público, por el cual debe pagarse una contraprestación que se contabiliza como un ingreso por parte de los sujetos obligados.</w:t>
      </w:r>
    </w:p>
    <w:p w14:paraId="010B9D73" w14:textId="77777777" w:rsidR="008D27D9" w:rsidRPr="00F75DBB" w:rsidRDefault="008D27D9" w:rsidP="008D27D9">
      <w:pPr>
        <w:spacing w:line="360" w:lineRule="auto"/>
        <w:jc w:val="both"/>
        <w:rPr>
          <w:rFonts w:ascii="Palatino Linotype" w:eastAsiaTheme="minorEastAsia" w:hAnsi="Palatino Linotype" w:cstheme="minorBidi"/>
          <w:lang w:val="es-ES_tradnl"/>
        </w:rPr>
      </w:pPr>
    </w:p>
    <w:p w14:paraId="35A404D8" w14:textId="77777777" w:rsidR="008D27D9" w:rsidRPr="00F75DBB" w:rsidRDefault="008D27D9" w:rsidP="008D27D9">
      <w:pPr>
        <w:spacing w:line="360" w:lineRule="auto"/>
        <w:jc w:val="both"/>
        <w:rPr>
          <w:rFonts w:ascii="Palatino Linotype" w:eastAsiaTheme="minorEastAsia" w:hAnsi="Palatino Linotype" w:cstheme="minorBidi"/>
          <w:lang w:val="es-ES_tradnl"/>
        </w:rPr>
      </w:pPr>
      <w:r w:rsidRPr="00F75DBB">
        <w:rPr>
          <w:rFonts w:ascii="Palatino Linotype" w:eastAsiaTheme="minorEastAsia" w:hAnsi="Palatino Linotype" w:cstheme="minorBidi"/>
          <w:lang w:val="es-ES_tradnl"/>
        </w:rPr>
        <w:t xml:space="preserve">Luego entonces, si bien el principio de gratuidad rige el procedimiento del derecho de acceso a la información, la entrega de la misma en la modalidad de copias certificadas, implica un costo para el Estado, de ahí que resulte necesario que exista un medio de recuperación de tales gastos, en el caso, mediante el pago de un derecho ya establecido en la normatividad aplicable, esto es, una contraprestación que deben pagar las personas físicas y jurídicas colectivas por el uso o aprovechamiento de los bienes del dominio público de la Entidad. </w:t>
      </w:r>
    </w:p>
    <w:p w14:paraId="705A918F" w14:textId="77777777" w:rsidR="008D27D9" w:rsidRPr="00F75DBB" w:rsidRDefault="008D27D9" w:rsidP="008D27D9">
      <w:pPr>
        <w:spacing w:line="360" w:lineRule="auto"/>
        <w:jc w:val="both"/>
        <w:rPr>
          <w:rFonts w:ascii="Palatino Linotype" w:eastAsiaTheme="minorEastAsia" w:hAnsi="Palatino Linotype" w:cstheme="minorBidi"/>
          <w:lang w:val="es-ES_tradnl"/>
        </w:rPr>
      </w:pPr>
    </w:p>
    <w:p w14:paraId="5D8EFE01" w14:textId="77777777" w:rsidR="008D27D9" w:rsidRPr="00F75DBB" w:rsidRDefault="008D27D9" w:rsidP="008D27D9">
      <w:pPr>
        <w:spacing w:line="360" w:lineRule="auto"/>
        <w:jc w:val="both"/>
        <w:rPr>
          <w:rFonts w:ascii="Palatino Linotype" w:eastAsiaTheme="minorEastAsia" w:hAnsi="Palatino Linotype" w:cstheme="minorBidi"/>
          <w:lang w:val="es-ES_tradnl"/>
        </w:rPr>
      </w:pPr>
      <w:r w:rsidRPr="00F75DBB">
        <w:rPr>
          <w:rFonts w:ascii="Palatino Linotype" w:eastAsiaTheme="minorEastAsia" w:hAnsi="Palatino Linotype" w:cstheme="minorBidi"/>
          <w:lang w:val="es-ES_tradnl"/>
        </w:rPr>
        <w:t xml:space="preserve">Por lo antes señalado, se insiste, que si bien el acceso a la información pública es gratuito de conformidad con la normatividad aplicable, la entrega de información pública en la modalidad de copias certificadas es un derecho delimitado por el Código Financiero del Estado de México, por lo que se trata de supuestos distintos, es decir, el acceso a la información pública implica el ejercicio del derecho fundamental previsto en el artículo 6 de la Constitución Política de los Estados Unidos Mexicanos, que consistente en la facultad de un particular para exigir de la autoridad una acción concreta, protegida directamente por el derecho objetivo; en tanto que la reproducción de la información solicitada implica la utilización de recursos públicos asignados al ente gubernamental. </w:t>
      </w:r>
    </w:p>
    <w:p w14:paraId="51B34B4C" w14:textId="77777777" w:rsidR="008D27D9" w:rsidRPr="00F75DBB" w:rsidRDefault="008D27D9" w:rsidP="008D27D9">
      <w:pPr>
        <w:spacing w:line="360" w:lineRule="auto"/>
        <w:jc w:val="both"/>
        <w:rPr>
          <w:rFonts w:ascii="Palatino Linotype" w:eastAsiaTheme="minorEastAsia" w:hAnsi="Palatino Linotype" w:cstheme="minorBidi"/>
          <w:lang w:val="es-ES_tradnl"/>
        </w:rPr>
      </w:pPr>
    </w:p>
    <w:p w14:paraId="665C81C4" w14:textId="77777777" w:rsidR="008D27D9" w:rsidRPr="00F75DBB" w:rsidRDefault="008D27D9" w:rsidP="008D27D9">
      <w:pPr>
        <w:spacing w:line="360" w:lineRule="auto"/>
        <w:jc w:val="both"/>
        <w:rPr>
          <w:rFonts w:ascii="Palatino Linotype" w:eastAsiaTheme="minorEastAsia" w:hAnsi="Palatino Linotype" w:cstheme="minorBidi"/>
          <w:lang w:val="es-ES_tradnl"/>
        </w:rPr>
      </w:pPr>
      <w:r w:rsidRPr="00F75DBB">
        <w:rPr>
          <w:rFonts w:ascii="Palatino Linotype" w:hAnsi="Palatino Linotype" w:cs="Arial"/>
          <w:lang w:val="es-ES_tradnl"/>
        </w:rPr>
        <w:t xml:space="preserve">Tratándose del cobro, por concepto de </w:t>
      </w:r>
      <w:r w:rsidRPr="00F75DBB">
        <w:rPr>
          <w:rFonts w:ascii="Palatino Linotype" w:eastAsiaTheme="minorEastAsia" w:hAnsi="Palatino Linotype" w:cstheme="minorBidi"/>
          <w:lang w:val="es-ES_tradnl"/>
        </w:rPr>
        <w:t>los servicios que sean prestados por el Estado, se pagarán derechos conforme a las cuotas establecidas para cada caso, como lo son la expedición de copias certificadas; en tal virtud, si bien, se encuentran señalados de manera genérica en la Ley de Transparencia y Acceso a la Información Pública del Estado de México, lo cierto es que, atendiendo al principio de especialidad y por lo que hace al cobro, debemos sujetarnos a las disposiciones, reglas, normas y lineamientos estipulados en el Código Financiero del Estado de México y Municipios, en tanto que se trata de una norma tributaria.</w:t>
      </w:r>
    </w:p>
    <w:p w14:paraId="05EB3045" w14:textId="77777777" w:rsidR="008D27D9" w:rsidRPr="00F75DBB" w:rsidRDefault="008D27D9" w:rsidP="008D27D9">
      <w:pPr>
        <w:spacing w:line="360" w:lineRule="auto"/>
        <w:jc w:val="both"/>
        <w:rPr>
          <w:rFonts w:ascii="Palatino Linotype" w:eastAsiaTheme="minorEastAsia" w:hAnsi="Palatino Linotype" w:cstheme="minorBidi"/>
          <w:lang w:val="es-ES_tradnl"/>
        </w:rPr>
      </w:pPr>
    </w:p>
    <w:p w14:paraId="2AA78868" w14:textId="77777777" w:rsidR="008D27D9" w:rsidRPr="00F75DBB" w:rsidRDefault="008D27D9" w:rsidP="008D27D9">
      <w:pPr>
        <w:spacing w:line="360" w:lineRule="auto"/>
        <w:jc w:val="both"/>
        <w:rPr>
          <w:rFonts w:ascii="Palatino Linotype" w:eastAsiaTheme="minorEastAsia" w:hAnsi="Palatino Linotype" w:cstheme="minorBidi"/>
          <w:lang w:val="es-ES_tradnl"/>
        </w:rPr>
      </w:pPr>
      <w:r w:rsidRPr="00F75DBB">
        <w:rPr>
          <w:rFonts w:ascii="Palatino Linotype" w:eastAsiaTheme="minorEastAsia" w:hAnsi="Palatino Linotype" w:cstheme="minorBidi"/>
          <w:lang w:val="es-ES_tradnl"/>
        </w:rPr>
        <w:t xml:space="preserve">Por ello, es que se estima que el cobro de derechos por la expedición de copias certificadas deberá ceñirse, en apego al principio de estricto derecho, a las disposiciones en materia tributaria y presupuestaria. </w:t>
      </w:r>
    </w:p>
    <w:p w14:paraId="7828C03D" w14:textId="77777777" w:rsidR="008D27D9" w:rsidRPr="00F75DBB" w:rsidRDefault="008D27D9" w:rsidP="008D27D9">
      <w:pPr>
        <w:spacing w:line="360" w:lineRule="auto"/>
        <w:jc w:val="both"/>
        <w:rPr>
          <w:rFonts w:ascii="Palatino Linotype" w:eastAsiaTheme="minorEastAsia" w:hAnsi="Palatino Linotype" w:cstheme="minorBidi"/>
          <w:lang w:val="es-ES_tradnl"/>
        </w:rPr>
      </w:pPr>
    </w:p>
    <w:p w14:paraId="4E63E8C8" w14:textId="77777777" w:rsidR="008D27D9" w:rsidRPr="00F75DBB" w:rsidRDefault="008D27D9" w:rsidP="008D27D9">
      <w:pPr>
        <w:spacing w:line="360" w:lineRule="auto"/>
        <w:jc w:val="both"/>
        <w:rPr>
          <w:rFonts w:ascii="Palatino Linotype" w:eastAsiaTheme="minorEastAsia" w:hAnsi="Palatino Linotype" w:cstheme="minorBidi"/>
          <w:lang w:val="es-ES_tradnl"/>
        </w:rPr>
      </w:pPr>
      <w:r w:rsidRPr="00F75DBB">
        <w:rPr>
          <w:rFonts w:ascii="Palatino Linotype" w:eastAsiaTheme="minorEastAsia" w:hAnsi="Palatino Linotype" w:cstheme="minorBidi"/>
          <w:lang w:val="es-ES_tradnl"/>
        </w:rPr>
        <w:t>En tal consideración, sin duda, el acceso a la información pública atiende de manera inseparable a la persona que ejerce el derecho, no así a la reproducción y envío de la información solicitada pues es claro que se trata de momentos y supuestos diversos.</w:t>
      </w:r>
    </w:p>
    <w:p w14:paraId="69E62DF9" w14:textId="77777777" w:rsidR="008D27D9" w:rsidRPr="00F75DBB" w:rsidRDefault="008D27D9" w:rsidP="008D27D9">
      <w:pPr>
        <w:spacing w:line="360" w:lineRule="auto"/>
        <w:jc w:val="both"/>
        <w:rPr>
          <w:rFonts w:ascii="Palatino Linotype" w:eastAsiaTheme="minorEastAsia" w:hAnsi="Palatino Linotype" w:cstheme="minorBidi"/>
          <w:lang w:val="es-ES_tradnl"/>
        </w:rPr>
      </w:pPr>
    </w:p>
    <w:p w14:paraId="3E7EAA2F" w14:textId="77777777" w:rsidR="008D27D9" w:rsidRPr="00F75DBB" w:rsidRDefault="008D27D9" w:rsidP="008D27D9">
      <w:pPr>
        <w:spacing w:line="360" w:lineRule="auto"/>
        <w:jc w:val="both"/>
        <w:rPr>
          <w:rFonts w:ascii="Palatino Linotype" w:eastAsiaTheme="minorEastAsia" w:hAnsi="Palatino Linotype" w:cs="Arial"/>
          <w:lang w:val="es-ES_tradnl"/>
        </w:rPr>
      </w:pPr>
      <w:r w:rsidRPr="00F75DBB">
        <w:rPr>
          <w:rFonts w:ascii="Palatino Linotype" w:eastAsiaTheme="minorEastAsia" w:hAnsi="Palatino Linotype" w:cstheme="minorBidi"/>
          <w:lang w:val="es-ES_tradnl"/>
        </w:rPr>
        <w:t xml:space="preserve">Establecido lo anterior, no debe olvidarse que, </w:t>
      </w:r>
      <w:r w:rsidRPr="00F75DBB">
        <w:rPr>
          <w:rFonts w:ascii="Palatino Linotype" w:eastAsiaTheme="minorEastAsia" w:hAnsi="Palatino Linotype" w:cs="Arial"/>
          <w:bCs/>
          <w:lang w:val="es-ES_tradnl"/>
        </w:rPr>
        <w:t xml:space="preserve">en cuanto a la certificación de documentos en su poder, los sujetos obligados a los cuales les resulta aplicable el Código Financiero del Estado de México y Municipios, por lo que, indiscutiblemente deben emitir respuesta de acuerdo a lo establecido por la misma, </w:t>
      </w:r>
      <w:r w:rsidRPr="00F75DBB">
        <w:rPr>
          <w:rFonts w:ascii="Palatino Linotype" w:eastAsiaTheme="minorEastAsia" w:hAnsi="Palatino Linotype" w:cs="Arial"/>
          <w:lang w:val="es-ES_tradnl"/>
        </w:rPr>
        <w:t>puesto que no se encuentran facultados para no aplicar la misma.</w:t>
      </w:r>
    </w:p>
    <w:p w14:paraId="1C53A92A" w14:textId="77777777" w:rsidR="008D27D9" w:rsidRPr="00F75DBB" w:rsidRDefault="008D27D9" w:rsidP="008D27D9">
      <w:pPr>
        <w:spacing w:line="360" w:lineRule="auto"/>
        <w:jc w:val="both"/>
        <w:rPr>
          <w:rFonts w:ascii="Palatino Linotype" w:eastAsiaTheme="minorEastAsia" w:hAnsi="Palatino Linotype" w:cs="Arial"/>
          <w:lang w:val="es-ES_tradnl"/>
        </w:rPr>
      </w:pPr>
    </w:p>
    <w:p w14:paraId="508D6CCD" w14:textId="77777777" w:rsidR="008D27D9" w:rsidRPr="00F75DBB" w:rsidRDefault="008D27D9" w:rsidP="008D27D9">
      <w:pPr>
        <w:spacing w:line="360" w:lineRule="auto"/>
        <w:jc w:val="both"/>
        <w:rPr>
          <w:rFonts w:ascii="Palatino Linotype" w:eastAsiaTheme="minorEastAsia" w:hAnsi="Palatino Linotype" w:cs="Arial"/>
          <w:bCs/>
          <w:lang w:val="es-ES_tradnl"/>
        </w:rPr>
      </w:pPr>
      <w:r w:rsidRPr="00F75DBB">
        <w:rPr>
          <w:rFonts w:ascii="Palatino Linotype" w:eastAsiaTheme="minorEastAsia" w:hAnsi="Palatino Linotype" w:cs="Arial"/>
          <w:lang w:val="es-ES_tradnl"/>
        </w:rPr>
        <w:t xml:space="preserve">Consecuentemente, </w:t>
      </w:r>
      <w:r w:rsidRPr="00F75DBB">
        <w:rPr>
          <w:rFonts w:ascii="Palatino Linotype" w:eastAsiaTheme="minorEastAsia" w:hAnsi="Palatino Linotype" w:cs="Arial"/>
          <w:bCs/>
          <w:lang w:val="es-ES_tradnl"/>
        </w:rPr>
        <w:t>al realizar una interpretación del principio de gratuidad y aplicarlo de manera indistinta a las primeras veinte copias certificadas, por un lado, se deja de observar lo dispuesto por el Código Financiero del Estado de México y Municipios que prevé expresamente el cobro por la certificación de documentos, y por el otro, genera un daño al erario público, pues ello se traduce en que el Estado deje de percibir recursos por concepto de prestación de servicios que se encuentran previstos en el referido ordenamiento legal.</w:t>
      </w:r>
    </w:p>
    <w:p w14:paraId="5C93C552" w14:textId="77777777" w:rsidR="008D27D9" w:rsidRPr="00F75DBB" w:rsidRDefault="008D27D9" w:rsidP="008D27D9">
      <w:pPr>
        <w:spacing w:line="360" w:lineRule="auto"/>
        <w:jc w:val="both"/>
        <w:rPr>
          <w:rFonts w:ascii="Palatino Linotype" w:eastAsiaTheme="minorEastAsia" w:hAnsi="Palatino Linotype" w:cs="Arial"/>
          <w:lang w:val="es-ES_tradnl"/>
        </w:rPr>
      </w:pPr>
    </w:p>
    <w:p w14:paraId="2C05B441" w14:textId="77777777" w:rsidR="008D27D9" w:rsidRPr="00F75DBB" w:rsidRDefault="008D27D9" w:rsidP="008D27D9">
      <w:pPr>
        <w:spacing w:line="360" w:lineRule="auto"/>
        <w:jc w:val="both"/>
        <w:rPr>
          <w:rFonts w:ascii="Palatino Linotype" w:eastAsiaTheme="minorEastAsia" w:hAnsi="Palatino Linotype" w:cs="Arial"/>
          <w:bCs/>
          <w:lang w:val="es-ES_tradnl"/>
        </w:rPr>
      </w:pPr>
      <w:r w:rsidRPr="00F75DBB">
        <w:rPr>
          <w:rFonts w:ascii="Palatino Linotype" w:eastAsiaTheme="minorEastAsia" w:hAnsi="Palatino Linotype" w:cs="Arial"/>
          <w:bCs/>
          <w:lang w:val="es-ES_tradnl"/>
        </w:rPr>
        <w:t xml:space="preserve">Finalmente, se concluye que </w:t>
      </w:r>
      <w:r w:rsidRPr="00F75DBB">
        <w:rPr>
          <w:rFonts w:ascii="Palatino Linotype" w:eastAsiaTheme="minorEastAsia" w:hAnsi="Palatino Linotype" w:cs="Arial"/>
          <w:b/>
          <w:bCs/>
          <w:lang w:val="es-ES_tradnl"/>
        </w:rPr>
        <w:t>el cobro por concepto de reproducción de la información en copia certificada, no transgrede la esfera de derechos del solicitante</w:t>
      </w:r>
      <w:r w:rsidRPr="00F75DBB">
        <w:rPr>
          <w:rFonts w:ascii="Palatino Linotype" w:eastAsiaTheme="minorEastAsia" w:hAnsi="Palatino Linotype" w:cs="Arial"/>
          <w:bCs/>
          <w:lang w:val="es-ES_tradnl"/>
        </w:rPr>
        <w:t xml:space="preserve">, pues, por un lado, se encuentra previsto en la ley de la materia, y por el otro, como se estableció en </w:t>
      </w:r>
      <w:r w:rsidRPr="00F75DBB">
        <w:rPr>
          <w:rFonts w:ascii="Palatino Linotype" w:eastAsiaTheme="minorEastAsia" w:hAnsi="Palatino Linotype" w:cs="Arial"/>
          <w:bCs/>
          <w:i/>
          <w:lang w:val="es-ES_tradnl"/>
        </w:rPr>
        <w:t>supra</w:t>
      </w:r>
      <w:r w:rsidRPr="00F75DBB">
        <w:rPr>
          <w:rFonts w:ascii="Palatino Linotype" w:eastAsiaTheme="minorEastAsia" w:hAnsi="Palatino Linotype" w:cs="Arial"/>
          <w:bCs/>
          <w:lang w:val="es-ES_tradnl"/>
        </w:rPr>
        <w:t xml:space="preserve"> líneas configura una prestación de servicios por parte del Estado, previsto en el Código Financiero del Estado de México y Municipios.</w:t>
      </w:r>
    </w:p>
    <w:p w14:paraId="5F3231AC" w14:textId="77777777" w:rsidR="00F24D8B" w:rsidRPr="00F75DBB" w:rsidRDefault="00F24D8B" w:rsidP="00F24D8B">
      <w:pPr>
        <w:spacing w:line="360" w:lineRule="auto"/>
        <w:contextualSpacing/>
        <w:jc w:val="both"/>
        <w:rPr>
          <w:rFonts w:ascii="Palatino Linotype" w:hAnsi="Palatino Linotype" w:cs="Tahoma"/>
          <w:b/>
          <w:color w:val="0D0D0D"/>
        </w:rPr>
      </w:pPr>
      <w:r w:rsidRPr="00F75DBB">
        <w:rPr>
          <w:rFonts w:ascii="Palatino Linotype" w:hAnsi="Palatino Linotype" w:cs="Tahoma"/>
          <w:lang w:eastAsia="es-MX"/>
        </w:rPr>
        <w:lastRenderedPageBreak/>
        <w:t xml:space="preserve">Establecido lo anterior, es necesario precisar que la información respecto del personal de seguridad corresponde a información reservada; esto es, ya que los elementos operativos se dedican a combatir de manera directa a los delincuentes en el municipio, así como a prevenir la actividad delictiva. Entonces, </w:t>
      </w:r>
      <w:r w:rsidRPr="00F75DBB">
        <w:rPr>
          <w:rFonts w:ascii="Palatino Linotype" w:hAnsi="Palatino Linotype" w:cs="Tahoma"/>
          <w:color w:val="0D0D0D"/>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F75DBB">
        <w:rPr>
          <w:rFonts w:ascii="Palatino Linotype" w:hAnsi="Palatino Linotype" w:cs="Tahoma"/>
          <w:b/>
          <w:color w:val="0D0D0D"/>
        </w:rPr>
        <w:t>análisis caso por caso.</w:t>
      </w:r>
    </w:p>
    <w:p w14:paraId="23A879D7" w14:textId="77777777" w:rsidR="00F24D8B" w:rsidRPr="00F75DBB" w:rsidRDefault="00F24D8B" w:rsidP="00F24D8B">
      <w:pPr>
        <w:spacing w:line="360" w:lineRule="auto"/>
        <w:contextualSpacing/>
        <w:jc w:val="both"/>
        <w:rPr>
          <w:rFonts w:ascii="Palatino Linotype" w:hAnsi="Palatino Linotype" w:cs="Tahoma"/>
          <w:b/>
          <w:color w:val="0D0D0D"/>
        </w:rPr>
      </w:pPr>
    </w:p>
    <w:p w14:paraId="1156E53B" w14:textId="77777777" w:rsidR="00F24D8B" w:rsidRPr="00F75DBB" w:rsidRDefault="00F24D8B" w:rsidP="00F24D8B">
      <w:pPr>
        <w:spacing w:line="360" w:lineRule="auto"/>
        <w:contextualSpacing/>
        <w:jc w:val="both"/>
        <w:rPr>
          <w:rFonts w:ascii="Palatino Linotype" w:hAnsi="Palatino Linotype" w:cs="Tahoma"/>
          <w:color w:val="0D0D0D"/>
        </w:rPr>
      </w:pPr>
      <w:r w:rsidRPr="00F75DBB">
        <w:rPr>
          <w:rFonts w:ascii="Palatino Linotype" w:hAnsi="Palatino Linotype" w:cs="Tahoma"/>
          <w:color w:val="0D0D0D"/>
        </w:rPr>
        <w:t xml:space="preserve">Además, el artículo 131 de la Ley referida, así como el Quinto de los Lineamientos Generales, establecen que los sujetos obligados </w:t>
      </w:r>
      <w:r w:rsidRPr="00F75DBB">
        <w:rPr>
          <w:rFonts w:ascii="Palatino Linotype" w:hAnsi="Palatino Linotype" w:cs="Tahoma"/>
          <w:b/>
          <w:color w:val="0D0D0D"/>
        </w:rPr>
        <w:t>deberán fundar y motivar</w:t>
      </w:r>
      <w:r w:rsidRPr="00F75DBB">
        <w:rPr>
          <w:rFonts w:ascii="Palatino Linotype" w:hAnsi="Palatino Linotype" w:cs="Tahoma"/>
          <w:color w:val="0D0D0D"/>
        </w:rPr>
        <w:t xml:space="preserve"> debidamente la clasificación de la información.</w:t>
      </w:r>
    </w:p>
    <w:p w14:paraId="4DA4BDC8" w14:textId="77777777" w:rsidR="00F24D8B" w:rsidRPr="00F75DBB" w:rsidRDefault="00F24D8B" w:rsidP="00F24D8B">
      <w:pPr>
        <w:spacing w:line="360" w:lineRule="auto"/>
        <w:contextualSpacing/>
        <w:jc w:val="both"/>
        <w:rPr>
          <w:rFonts w:ascii="Palatino Linotype" w:hAnsi="Palatino Linotype" w:cs="Tahoma"/>
          <w:b/>
          <w:color w:val="0D0D0D"/>
        </w:rPr>
      </w:pPr>
    </w:p>
    <w:p w14:paraId="44118815" w14:textId="77777777" w:rsidR="00F24D8B" w:rsidRPr="00F75DBB" w:rsidRDefault="00F24D8B" w:rsidP="00F24D8B">
      <w:pPr>
        <w:spacing w:line="360" w:lineRule="auto"/>
        <w:contextualSpacing/>
        <w:jc w:val="both"/>
        <w:rPr>
          <w:rFonts w:ascii="Palatino Linotype" w:hAnsi="Palatino Linotype" w:cs="Tahoma"/>
          <w:bCs/>
          <w:iCs/>
          <w:color w:val="0D0D0D"/>
        </w:rPr>
      </w:pPr>
      <w:r w:rsidRPr="00F75DBB">
        <w:rPr>
          <w:rFonts w:ascii="Palatino Linotype" w:hAnsi="Palatino Linotype" w:cs="Tahoma"/>
          <w:color w:val="0D0D0D"/>
        </w:rPr>
        <w:t>Al respecto, e</w:t>
      </w:r>
      <w:r w:rsidRPr="00F75DBB">
        <w:rPr>
          <w:rFonts w:ascii="Palatino Linotype" w:hAnsi="Palatino Linotype" w:cs="Tahoma"/>
          <w:bCs/>
          <w:iCs/>
          <w:color w:val="0D0D0D"/>
        </w:rPr>
        <w:t>l Octavo de los Lineamientos Generales, precisa lo siguiente:</w:t>
      </w:r>
    </w:p>
    <w:p w14:paraId="6F9E7314" w14:textId="77777777" w:rsidR="00F24D8B" w:rsidRPr="00F75DBB" w:rsidRDefault="00F24D8B" w:rsidP="00F24D8B">
      <w:pPr>
        <w:spacing w:line="360" w:lineRule="auto"/>
        <w:contextualSpacing/>
        <w:jc w:val="both"/>
        <w:rPr>
          <w:rFonts w:ascii="Palatino Linotype" w:hAnsi="Palatino Linotype" w:cs="Tahoma"/>
          <w:bCs/>
          <w:iCs/>
          <w:color w:val="0D0D0D"/>
        </w:rPr>
      </w:pPr>
    </w:p>
    <w:p w14:paraId="2CB1C439" w14:textId="77777777" w:rsidR="00F24D8B" w:rsidRPr="00F75DBB" w:rsidRDefault="00F24D8B" w:rsidP="00F24D8B">
      <w:pPr>
        <w:numPr>
          <w:ilvl w:val="0"/>
          <w:numId w:val="73"/>
        </w:numPr>
        <w:spacing w:line="360" w:lineRule="auto"/>
        <w:contextualSpacing/>
        <w:jc w:val="both"/>
        <w:rPr>
          <w:rFonts w:ascii="Palatino Linotype" w:hAnsi="Palatino Linotype" w:cs="Tahoma"/>
          <w:bCs/>
          <w:color w:val="0D0D0D"/>
        </w:rPr>
      </w:pPr>
      <w:r w:rsidRPr="00F75DBB">
        <w:rPr>
          <w:rFonts w:ascii="Palatino Linotype" w:hAnsi="Palatino Linotype" w:cs="Tahoma"/>
          <w:b/>
          <w:bCs/>
          <w:color w:val="0D0D0D"/>
        </w:rPr>
        <w:t>Para fundar la clasificación</w:t>
      </w:r>
      <w:r w:rsidRPr="00F75DBB">
        <w:rPr>
          <w:rFonts w:ascii="Palatino Linotype" w:hAnsi="Palatino Linotype" w:cs="Tahoma"/>
          <w:bCs/>
          <w:color w:val="0D0D0D"/>
        </w:rPr>
        <w:t xml:space="preserve"> de la información se deberán señalar el artículo, fracción, inciso, párrafo o numeral de la Ley aplicable;</w:t>
      </w:r>
    </w:p>
    <w:p w14:paraId="3AC17F39" w14:textId="77777777" w:rsidR="00F24D8B" w:rsidRPr="00F75DBB" w:rsidRDefault="00F24D8B" w:rsidP="00F24D8B">
      <w:pPr>
        <w:spacing w:line="360" w:lineRule="auto"/>
        <w:contextualSpacing/>
        <w:jc w:val="both"/>
        <w:rPr>
          <w:rFonts w:ascii="Palatino Linotype" w:hAnsi="Palatino Linotype" w:cs="Tahoma"/>
          <w:bCs/>
          <w:color w:val="0D0D0D"/>
        </w:rPr>
      </w:pPr>
    </w:p>
    <w:p w14:paraId="2C3A703F" w14:textId="77777777" w:rsidR="00F24D8B" w:rsidRPr="00F75DBB" w:rsidRDefault="00F24D8B" w:rsidP="00F24D8B">
      <w:pPr>
        <w:numPr>
          <w:ilvl w:val="0"/>
          <w:numId w:val="73"/>
        </w:numPr>
        <w:spacing w:line="360" w:lineRule="auto"/>
        <w:contextualSpacing/>
        <w:jc w:val="both"/>
        <w:rPr>
          <w:rFonts w:ascii="Palatino Linotype" w:hAnsi="Palatino Linotype" w:cs="Tahoma"/>
          <w:bCs/>
          <w:color w:val="0D0D0D"/>
        </w:rPr>
      </w:pPr>
      <w:r w:rsidRPr="00F75DBB">
        <w:rPr>
          <w:rFonts w:ascii="Palatino Linotype" w:hAnsi="Palatino Linotype" w:cs="Tahoma"/>
          <w:b/>
          <w:bCs/>
          <w:color w:val="0D0D0D"/>
        </w:rPr>
        <w:t>Para motivar la clasificación</w:t>
      </w:r>
      <w:r w:rsidRPr="00F75DBB">
        <w:rPr>
          <w:rFonts w:ascii="Palatino Linotype" w:hAnsi="Palatino Linotype" w:cs="Tahoma"/>
          <w:bCs/>
          <w:color w:val="0D0D0D"/>
        </w:rPr>
        <w:t xml:space="preserve"> se deberán indicar las razones y circunstancias especiales que lo llevaron a concluir que el caso particular se ajusta al supuesto previsto por la norma legal invocada; la cual, en el caso de que se trate de </w:t>
      </w:r>
      <w:r w:rsidRPr="00F75DBB">
        <w:rPr>
          <w:rFonts w:ascii="Palatino Linotype" w:hAnsi="Palatino Linotype" w:cs="Tahoma"/>
          <w:bCs/>
          <w:color w:val="0D0D0D"/>
        </w:rPr>
        <w:lastRenderedPageBreak/>
        <w:t>información reservada, la motivación, deberá comprender las circunstancias que justifican el establecimiento de un determinado plazo de reserva.</w:t>
      </w:r>
    </w:p>
    <w:p w14:paraId="58F0DFC0" w14:textId="77777777" w:rsidR="00F24D8B" w:rsidRPr="00F75DBB" w:rsidRDefault="00F24D8B" w:rsidP="00F24D8B">
      <w:pPr>
        <w:pStyle w:val="Prrafodelista"/>
        <w:spacing w:line="360" w:lineRule="auto"/>
        <w:rPr>
          <w:rFonts w:ascii="Palatino Linotype" w:hAnsi="Palatino Linotype" w:cs="Tahoma"/>
          <w:bCs/>
          <w:color w:val="0D0D0D"/>
        </w:rPr>
      </w:pPr>
    </w:p>
    <w:p w14:paraId="2BC4B1CD" w14:textId="77777777" w:rsidR="00F24D8B" w:rsidRPr="00F75DBB" w:rsidRDefault="00F24D8B" w:rsidP="00F24D8B">
      <w:pPr>
        <w:spacing w:line="360" w:lineRule="auto"/>
        <w:contextualSpacing/>
        <w:jc w:val="both"/>
        <w:rPr>
          <w:rFonts w:ascii="Palatino Linotype" w:hAnsi="Palatino Linotype" w:cs="Tahoma"/>
          <w:b/>
          <w:color w:val="0D0D0D"/>
        </w:rPr>
      </w:pPr>
      <w:r w:rsidRPr="00F75DBB">
        <w:rPr>
          <w:rFonts w:ascii="Palatino Linotype" w:hAnsi="Palatino Linotype" w:cs="Tahoma"/>
          <w:color w:val="0D0D0D"/>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33E5D246" w14:textId="77777777" w:rsidR="00F24D8B" w:rsidRPr="00F75DBB" w:rsidRDefault="00F24D8B" w:rsidP="00F24D8B">
      <w:pPr>
        <w:spacing w:line="360" w:lineRule="auto"/>
        <w:contextualSpacing/>
        <w:jc w:val="both"/>
        <w:rPr>
          <w:rFonts w:ascii="Palatino Linotype" w:hAnsi="Palatino Linotype" w:cs="Tahoma"/>
          <w:color w:val="0D0D0D"/>
        </w:rPr>
      </w:pPr>
    </w:p>
    <w:p w14:paraId="12C0A83D" w14:textId="77777777" w:rsidR="00F24D8B" w:rsidRPr="00F75DBB" w:rsidRDefault="00F24D8B" w:rsidP="00F24D8B">
      <w:pPr>
        <w:spacing w:line="360" w:lineRule="auto"/>
        <w:contextualSpacing/>
        <w:jc w:val="both"/>
        <w:rPr>
          <w:rFonts w:ascii="Palatino Linotype" w:hAnsi="Palatino Linotype" w:cs="Tahoma"/>
          <w:color w:val="0D0D0D"/>
          <w:lang w:val="es-ES"/>
        </w:rPr>
      </w:pPr>
      <w:r w:rsidRPr="00F75DBB">
        <w:rPr>
          <w:rFonts w:ascii="Palatino Linotype" w:hAnsi="Palatino Linotype" w:cs="Tahoma"/>
          <w:color w:val="0D0D0D"/>
          <w:lang w:val="es-ES"/>
        </w:rPr>
        <w:t>En ese orden de ideas, el Trigésimo tercero de los Lineamientos Generales establece la forma en que se debe fundamentar y motivar la reserva de la información, es decir, a través de los siguientes pasos:</w:t>
      </w:r>
    </w:p>
    <w:p w14:paraId="0402F9B7" w14:textId="77777777" w:rsidR="00F24D8B" w:rsidRPr="00F75DBB" w:rsidRDefault="00F24D8B" w:rsidP="00F24D8B">
      <w:pPr>
        <w:spacing w:line="360" w:lineRule="auto"/>
        <w:contextualSpacing/>
        <w:jc w:val="both"/>
        <w:rPr>
          <w:rFonts w:ascii="Palatino Linotype" w:hAnsi="Palatino Linotype" w:cs="Tahoma"/>
          <w:color w:val="0D0D0D"/>
        </w:rPr>
      </w:pPr>
    </w:p>
    <w:p w14:paraId="013294E3" w14:textId="77777777" w:rsidR="00F24D8B" w:rsidRPr="00F75DBB" w:rsidRDefault="00F24D8B" w:rsidP="00F24D8B">
      <w:pPr>
        <w:numPr>
          <w:ilvl w:val="0"/>
          <w:numId w:val="72"/>
        </w:numPr>
        <w:spacing w:line="360" w:lineRule="auto"/>
        <w:contextualSpacing/>
        <w:jc w:val="both"/>
        <w:rPr>
          <w:rFonts w:ascii="Palatino Linotype" w:hAnsi="Palatino Linotype" w:cs="Tahoma"/>
          <w:color w:val="0D0D0D"/>
        </w:rPr>
      </w:pPr>
      <w:r w:rsidRPr="00F75DBB">
        <w:rPr>
          <w:rFonts w:ascii="Palatino Linotype" w:hAnsi="Palatino Linotype" w:cs="Tahoma"/>
          <w:color w:val="0D0D0D"/>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0C866CCF" w14:textId="77777777" w:rsidR="00F24D8B" w:rsidRPr="00F75DBB" w:rsidRDefault="00F24D8B" w:rsidP="00F24D8B">
      <w:pPr>
        <w:spacing w:line="360" w:lineRule="auto"/>
        <w:ind w:left="720"/>
        <w:contextualSpacing/>
        <w:jc w:val="both"/>
        <w:rPr>
          <w:rFonts w:ascii="Palatino Linotype" w:hAnsi="Palatino Linotype" w:cs="Tahoma"/>
          <w:color w:val="0D0D0D"/>
        </w:rPr>
      </w:pPr>
    </w:p>
    <w:p w14:paraId="1C08F85A" w14:textId="77777777" w:rsidR="00F24D8B" w:rsidRPr="00F75DBB" w:rsidRDefault="00F24D8B" w:rsidP="00F24D8B">
      <w:pPr>
        <w:numPr>
          <w:ilvl w:val="0"/>
          <w:numId w:val="72"/>
        </w:numPr>
        <w:spacing w:line="360" w:lineRule="auto"/>
        <w:contextualSpacing/>
        <w:jc w:val="both"/>
        <w:rPr>
          <w:rFonts w:ascii="Palatino Linotype" w:hAnsi="Palatino Linotype" w:cs="Tahoma"/>
          <w:color w:val="0D0D0D"/>
          <w:lang w:val="es-ES"/>
        </w:rPr>
      </w:pPr>
      <w:r w:rsidRPr="00F75DBB">
        <w:rPr>
          <w:rFonts w:ascii="Palatino Linotype" w:hAnsi="Palatino Linotype" w:cs="Tahoma"/>
          <w:color w:val="0D0D0D"/>
          <w:lang w:val="es-ES"/>
        </w:rPr>
        <w:t>Se deberá demostrar que la publicidad de la información generaría un riesgo de perjuicio, que rebasa el interés público;</w:t>
      </w:r>
    </w:p>
    <w:p w14:paraId="1F2C47B0" w14:textId="77777777" w:rsidR="00F24D8B" w:rsidRPr="00F75DBB" w:rsidRDefault="00F24D8B" w:rsidP="00F24D8B">
      <w:pPr>
        <w:pStyle w:val="Prrafodelista"/>
        <w:spacing w:line="360" w:lineRule="auto"/>
        <w:rPr>
          <w:rFonts w:ascii="Palatino Linotype" w:hAnsi="Palatino Linotype" w:cs="Tahoma"/>
          <w:color w:val="0D0D0D"/>
          <w:lang w:val="es-ES"/>
        </w:rPr>
      </w:pPr>
    </w:p>
    <w:p w14:paraId="00C6E280" w14:textId="77777777" w:rsidR="00F24D8B" w:rsidRPr="00F75DBB" w:rsidRDefault="00F24D8B" w:rsidP="00F24D8B">
      <w:pPr>
        <w:numPr>
          <w:ilvl w:val="0"/>
          <w:numId w:val="72"/>
        </w:numPr>
        <w:spacing w:line="360" w:lineRule="auto"/>
        <w:contextualSpacing/>
        <w:jc w:val="both"/>
        <w:rPr>
          <w:rFonts w:ascii="Palatino Linotype" w:hAnsi="Palatino Linotype" w:cs="Tahoma"/>
          <w:color w:val="0D0D0D"/>
          <w:lang w:val="es-ES"/>
        </w:rPr>
      </w:pPr>
      <w:r w:rsidRPr="00F75DBB">
        <w:rPr>
          <w:rFonts w:ascii="Palatino Linotype" w:hAnsi="Palatino Linotype" w:cs="Tahoma"/>
          <w:color w:val="0D0D0D"/>
          <w:lang w:val="es-ES"/>
        </w:rPr>
        <w:t>Se acreditará el vínculo entre la difusión de la información y la afectación del interés jurídico tutelado;</w:t>
      </w:r>
    </w:p>
    <w:p w14:paraId="68EC0321" w14:textId="77777777" w:rsidR="00F24D8B" w:rsidRPr="00F75DBB" w:rsidRDefault="00F24D8B" w:rsidP="00F24D8B">
      <w:pPr>
        <w:spacing w:line="360" w:lineRule="auto"/>
        <w:ind w:left="720"/>
        <w:contextualSpacing/>
        <w:rPr>
          <w:rFonts w:ascii="Palatino Linotype" w:hAnsi="Palatino Linotype" w:cs="Tahoma"/>
          <w:color w:val="0D0D0D"/>
          <w:lang w:val="es-ES"/>
        </w:rPr>
      </w:pPr>
    </w:p>
    <w:p w14:paraId="4140FB25" w14:textId="77777777" w:rsidR="00F24D8B" w:rsidRPr="00F75DBB" w:rsidRDefault="00F24D8B" w:rsidP="00F24D8B">
      <w:pPr>
        <w:numPr>
          <w:ilvl w:val="0"/>
          <w:numId w:val="72"/>
        </w:numPr>
        <w:spacing w:line="360" w:lineRule="auto"/>
        <w:contextualSpacing/>
        <w:jc w:val="both"/>
        <w:rPr>
          <w:rFonts w:ascii="Palatino Linotype" w:hAnsi="Palatino Linotype" w:cs="Tahoma"/>
          <w:color w:val="0D0D0D"/>
          <w:lang w:val="es-ES"/>
        </w:rPr>
      </w:pPr>
      <w:r w:rsidRPr="00F75DBB">
        <w:rPr>
          <w:rFonts w:ascii="Palatino Linotype" w:hAnsi="Palatino Linotype" w:cs="Tahoma"/>
          <w:color w:val="0D0D0D"/>
          <w:lang w:val="es-ES"/>
        </w:rPr>
        <w:lastRenderedPageBreak/>
        <w:t>Se precisará las razones objetivas por las que la apertura de la información generaría una afectación, por medio del riesgo real, demostrable e identificable;</w:t>
      </w:r>
    </w:p>
    <w:p w14:paraId="74EF8238" w14:textId="77777777" w:rsidR="00F24D8B" w:rsidRPr="00F75DBB" w:rsidRDefault="00F24D8B" w:rsidP="00F24D8B">
      <w:pPr>
        <w:spacing w:line="360" w:lineRule="auto"/>
        <w:ind w:left="720"/>
        <w:contextualSpacing/>
        <w:rPr>
          <w:rFonts w:ascii="Palatino Linotype" w:hAnsi="Palatino Linotype" w:cs="Tahoma"/>
          <w:color w:val="0D0D0D"/>
          <w:lang w:val="es-ES"/>
        </w:rPr>
      </w:pPr>
    </w:p>
    <w:p w14:paraId="23639EFF" w14:textId="77777777" w:rsidR="00F24D8B" w:rsidRPr="00F75DBB" w:rsidRDefault="00F24D8B" w:rsidP="00F24D8B">
      <w:pPr>
        <w:numPr>
          <w:ilvl w:val="0"/>
          <w:numId w:val="72"/>
        </w:numPr>
        <w:spacing w:line="360" w:lineRule="auto"/>
        <w:contextualSpacing/>
        <w:jc w:val="both"/>
        <w:rPr>
          <w:rFonts w:ascii="Palatino Linotype" w:hAnsi="Palatino Linotype" w:cs="Tahoma"/>
          <w:color w:val="0D0D0D"/>
          <w:lang w:val="es-ES"/>
        </w:rPr>
      </w:pPr>
      <w:r w:rsidRPr="00F75DBB">
        <w:rPr>
          <w:rFonts w:ascii="Palatino Linotype" w:hAnsi="Palatino Linotype" w:cs="Tahoma"/>
          <w:color w:val="0D0D0D"/>
          <w:lang w:val="es-ES"/>
        </w:rPr>
        <w:t>Se deberán señalar las circunstancias de modo, tiempo y lugar del daño, y</w:t>
      </w:r>
    </w:p>
    <w:p w14:paraId="3FD771D5" w14:textId="77777777" w:rsidR="00F24D8B" w:rsidRPr="00F75DBB" w:rsidRDefault="00F24D8B" w:rsidP="00F24D8B">
      <w:pPr>
        <w:spacing w:line="360" w:lineRule="auto"/>
        <w:ind w:left="720"/>
        <w:contextualSpacing/>
        <w:rPr>
          <w:rFonts w:ascii="Palatino Linotype" w:hAnsi="Palatino Linotype" w:cs="Tahoma"/>
          <w:color w:val="0D0D0D"/>
          <w:lang w:val="es-ES"/>
        </w:rPr>
      </w:pPr>
    </w:p>
    <w:p w14:paraId="4736C003" w14:textId="77777777" w:rsidR="00F24D8B" w:rsidRPr="00F75DBB" w:rsidRDefault="00F24D8B" w:rsidP="00F24D8B">
      <w:pPr>
        <w:numPr>
          <w:ilvl w:val="0"/>
          <w:numId w:val="72"/>
        </w:numPr>
        <w:spacing w:line="360" w:lineRule="auto"/>
        <w:contextualSpacing/>
        <w:jc w:val="both"/>
        <w:rPr>
          <w:rFonts w:ascii="Palatino Linotype" w:hAnsi="Palatino Linotype" w:cs="Tahoma"/>
          <w:color w:val="0D0D0D"/>
          <w:lang w:val="es-ES"/>
        </w:rPr>
      </w:pPr>
      <w:r w:rsidRPr="00F75DBB">
        <w:rPr>
          <w:rFonts w:ascii="Palatino Linotype" w:hAnsi="Palatino Linotype" w:cs="Tahoma"/>
          <w:color w:val="0D0D0D"/>
          <w:lang w:val="es-ES"/>
        </w:rPr>
        <w:t>Se elegirá la opción de excepción al acceso a la información que menos restrinja, la cual será adecuada y proporcional para la protección del interés público.</w:t>
      </w:r>
    </w:p>
    <w:p w14:paraId="1A70FF72" w14:textId="77777777" w:rsidR="00F24D8B" w:rsidRPr="00F75DBB" w:rsidRDefault="00F24D8B" w:rsidP="00F24D8B">
      <w:pPr>
        <w:pStyle w:val="Prrafodelista"/>
        <w:spacing w:line="360" w:lineRule="auto"/>
        <w:rPr>
          <w:rFonts w:ascii="Palatino Linotype" w:hAnsi="Palatino Linotype" w:cs="Tahoma"/>
          <w:color w:val="0D0D0D"/>
          <w:lang w:val="es-ES"/>
        </w:rPr>
      </w:pPr>
    </w:p>
    <w:p w14:paraId="7C046F68"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hAnsi="Palatino Linotype" w:cs="Tahoma"/>
          <w:color w:val="0D0D0D"/>
          <w:lang w:val="es-ES"/>
        </w:rPr>
        <w:t xml:space="preserve">De acuerdo con lo expuesto, </w:t>
      </w:r>
      <w:r w:rsidRPr="00F75DBB">
        <w:rPr>
          <w:rFonts w:ascii="Palatino Linotype" w:eastAsia="Calibri" w:hAnsi="Palatino Linotype" w:cs="Tahoma"/>
          <w:bCs/>
          <w:lang w:eastAsia="en-US"/>
        </w:rPr>
        <w:t>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5132F56C"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2AFE07D4" w14:textId="77777777" w:rsidR="00F24D8B" w:rsidRPr="00F75DBB" w:rsidRDefault="00F24D8B" w:rsidP="00F24D8B">
      <w:pPr>
        <w:tabs>
          <w:tab w:val="left" w:pos="4962"/>
        </w:tabs>
        <w:spacing w:line="360" w:lineRule="auto"/>
        <w:contextualSpacing/>
        <w:jc w:val="both"/>
        <w:rPr>
          <w:rFonts w:ascii="Palatino Linotype" w:eastAsia="Calibri" w:hAnsi="Palatino Linotype" w:cs="Tahoma"/>
          <w:iCs/>
          <w:lang w:val="es-ES" w:eastAsia="es-ES_tradnl"/>
        </w:rPr>
      </w:pPr>
      <w:r w:rsidRPr="00F75DBB">
        <w:rPr>
          <w:rFonts w:ascii="Palatino Linotype" w:eastAsia="Calibri" w:hAnsi="Palatino Linotype" w:cs="Tahoma"/>
          <w:iCs/>
          <w:lang w:val="es-ES" w:eastAsia="es-ES_tradnl"/>
        </w:rPr>
        <w:t>El</w:t>
      </w:r>
      <w:r w:rsidRPr="00F75DBB">
        <w:rPr>
          <w:rFonts w:ascii="Palatino Linotype" w:eastAsia="Calibri" w:hAnsi="Palatino Linotype" w:cs="Tahoma"/>
          <w:b/>
          <w:iCs/>
          <w:lang w:val="es-ES" w:eastAsia="es-ES_tradnl"/>
        </w:rPr>
        <w:t xml:space="preserve"> </w:t>
      </w:r>
      <w:r w:rsidRPr="00F75DBB">
        <w:rPr>
          <w:rFonts w:ascii="Palatino Linotype" w:eastAsia="Calibri" w:hAnsi="Palatino Linotype" w:cs="Tahoma"/>
          <w:iCs/>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6E7F1074" w14:textId="77777777" w:rsidR="00F24D8B" w:rsidRPr="00F75DBB" w:rsidRDefault="00F24D8B" w:rsidP="00F24D8B">
      <w:pPr>
        <w:spacing w:line="360" w:lineRule="auto"/>
        <w:contextualSpacing/>
        <w:jc w:val="both"/>
        <w:rPr>
          <w:rFonts w:ascii="Palatino Linotype" w:eastAsia="Calibri" w:hAnsi="Palatino Linotype" w:cs="Tahoma"/>
          <w:bCs/>
          <w:sz w:val="22"/>
          <w:szCs w:val="22"/>
          <w:lang w:eastAsia="en-US"/>
        </w:rPr>
      </w:pPr>
    </w:p>
    <w:p w14:paraId="1BA71413" w14:textId="77777777" w:rsidR="00F24D8B" w:rsidRPr="00F75DBB" w:rsidRDefault="00F24D8B" w:rsidP="00F24D8B">
      <w:pPr>
        <w:tabs>
          <w:tab w:val="left" w:pos="4962"/>
        </w:tabs>
        <w:spacing w:line="360" w:lineRule="auto"/>
        <w:ind w:left="567" w:right="539"/>
        <w:contextualSpacing/>
        <w:jc w:val="both"/>
        <w:rPr>
          <w:rFonts w:ascii="Palatino Linotype" w:eastAsia="Calibri" w:hAnsi="Palatino Linotype" w:cs="Tahoma"/>
          <w:i/>
          <w:iCs/>
          <w:sz w:val="22"/>
          <w:szCs w:val="22"/>
          <w:lang w:val="es-ES" w:eastAsia="es-ES_tradnl"/>
        </w:rPr>
      </w:pPr>
      <w:r w:rsidRPr="00F75DBB">
        <w:rPr>
          <w:rFonts w:ascii="Palatino Linotype" w:eastAsia="Calibri" w:hAnsi="Palatino Linotype" w:cs="Tahoma"/>
          <w:b/>
          <w:i/>
          <w:iCs/>
          <w:sz w:val="22"/>
          <w:szCs w:val="22"/>
          <w:lang w:val="es-ES" w:eastAsia="es-ES_tradnl"/>
        </w:rPr>
        <w:lastRenderedPageBreak/>
        <w:t>Artículo 140.</w:t>
      </w:r>
      <w:r w:rsidRPr="00F75DBB">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73B9DFF6" w14:textId="77777777" w:rsidR="00F24D8B" w:rsidRPr="00F75DBB" w:rsidRDefault="00F24D8B" w:rsidP="00F24D8B">
      <w:pPr>
        <w:tabs>
          <w:tab w:val="left" w:pos="4962"/>
        </w:tabs>
        <w:spacing w:line="360" w:lineRule="auto"/>
        <w:ind w:left="567" w:right="539"/>
        <w:contextualSpacing/>
        <w:jc w:val="both"/>
        <w:rPr>
          <w:rFonts w:ascii="Palatino Linotype" w:eastAsia="Calibri" w:hAnsi="Palatino Linotype" w:cs="Tahoma"/>
          <w:i/>
          <w:iCs/>
          <w:sz w:val="22"/>
          <w:szCs w:val="22"/>
          <w:lang w:val="es-ES" w:eastAsia="es-ES_tradnl"/>
        </w:rPr>
      </w:pPr>
      <w:r w:rsidRPr="00F75DBB">
        <w:rPr>
          <w:rFonts w:ascii="Palatino Linotype" w:eastAsia="Calibri" w:hAnsi="Palatino Linotype" w:cs="Tahoma"/>
          <w:i/>
          <w:iCs/>
          <w:sz w:val="22"/>
          <w:szCs w:val="22"/>
          <w:lang w:val="es-ES" w:eastAsia="es-ES_tradnl"/>
        </w:rPr>
        <w:t>I al III…</w:t>
      </w:r>
    </w:p>
    <w:p w14:paraId="3CD1D003" w14:textId="77777777" w:rsidR="00F24D8B" w:rsidRPr="00F75DBB" w:rsidRDefault="00F24D8B" w:rsidP="00F24D8B">
      <w:pPr>
        <w:tabs>
          <w:tab w:val="left" w:pos="4962"/>
        </w:tabs>
        <w:spacing w:line="360" w:lineRule="auto"/>
        <w:ind w:left="567" w:right="539"/>
        <w:contextualSpacing/>
        <w:jc w:val="both"/>
        <w:rPr>
          <w:rFonts w:ascii="Palatino Linotype" w:eastAsia="Calibri" w:hAnsi="Palatino Linotype" w:cs="Tahoma"/>
          <w:i/>
          <w:iCs/>
          <w:sz w:val="22"/>
          <w:szCs w:val="22"/>
          <w:lang w:eastAsia="es-ES_tradnl"/>
        </w:rPr>
      </w:pPr>
      <w:r w:rsidRPr="00F75DBB">
        <w:rPr>
          <w:rFonts w:ascii="Palatino Linotype" w:eastAsia="Calibri" w:hAnsi="Palatino Linotype" w:cs="Tahoma"/>
          <w:i/>
          <w:iCs/>
          <w:sz w:val="22"/>
          <w:szCs w:val="22"/>
          <w:lang w:eastAsia="es-ES_tradnl"/>
        </w:rPr>
        <w:t>IV. Ponga en riesgo la vida, la seguridad o la salud de una persona física;</w:t>
      </w:r>
    </w:p>
    <w:p w14:paraId="5825CF71" w14:textId="77777777" w:rsidR="00F24D8B" w:rsidRPr="00F75DBB" w:rsidRDefault="00F24D8B" w:rsidP="00F24D8B">
      <w:pPr>
        <w:tabs>
          <w:tab w:val="left" w:pos="4962"/>
        </w:tabs>
        <w:spacing w:line="360" w:lineRule="auto"/>
        <w:ind w:left="567" w:right="539"/>
        <w:contextualSpacing/>
        <w:jc w:val="both"/>
        <w:rPr>
          <w:rFonts w:ascii="Palatino Linotype" w:eastAsia="Calibri" w:hAnsi="Palatino Linotype" w:cs="Tahoma"/>
          <w:i/>
          <w:iCs/>
          <w:sz w:val="22"/>
          <w:szCs w:val="22"/>
          <w:lang w:val="es-ES" w:eastAsia="es-ES_tradnl"/>
        </w:rPr>
      </w:pPr>
      <w:r w:rsidRPr="00F75DBB">
        <w:rPr>
          <w:rFonts w:ascii="Palatino Linotype" w:eastAsia="Calibri" w:hAnsi="Palatino Linotype" w:cs="Tahoma"/>
          <w:i/>
          <w:iCs/>
          <w:sz w:val="22"/>
          <w:szCs w:val="22"/>
          <w:lang w:val="es-ES" w:eastAsia="es-ES_tradnl"/>
        </w:rPr>
        <w:t>V al XI…</w:t>
      </w:r>
    </w:p>
    <w:p w14:paraId="3D93FF69" w14:textId="77777777" w:rsidR="00F24D8B" w:rsidRPr="00F75DBB" w:rsidRDefault="00F24D8B" w:rsidP="00F24D8B">
      <w:pPr>
        <w:spacing w:line="360" w:lineRule="auto"/>
        <w:contextualSpacing/>
        <w:jc w:val="both"/>
        <w:rPr>
          <w:rFonts w:ascii="Palatino Linotype" w:eastAsia="Calibri" w:hAnsi="Palatino Linotype" w:cs="Tahoma"/>
          <w:bCs/>
          <w:sz w:val="22"/>
          <w:szCs w:val="22"/>
          <w:lang w:eastAsia="en-US"/>
        </w:rPr>
      </w:pPr>
    </w:p>
    <w:p w14:paraId="71BA456B"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 xml:space="preserve">Del precepto citado se desprende que como información reservada podrá clasificarse aquella cuya publicación pueda poner en riesgo la vida, seguridad o salud de una persona física; para acreditar lo anterior, los </w:t>
      </w:r>
      <w:r w:rsidRPr="00F75DBB">
        <w:rPr>
          <w:rFonts w:ascii="Palatino Linotype" w:eastAsia="Calibri" w:hAnsi="Palatino Linotype" w:cs="Tahoma"/>
          <w:bCs/>
          <w:lang w:val="es-ES" w:eastAsia="en-US"/>
        </w:rPr>
        <w:t>Lineamientos Generales,</w:t>
      </w:r>
      <w:r w:rsidRPr="00F75DBB">
        <w:rPr>
          <w:rFonts w:ascii="Palatino Linotype" w:eastAsia="Calibri" w:hAnsi="Palatino Linotype" w:cs="Tahoma"/>
          <w:bCs/>
          <w:lang w:eastAsia="en-US"/>
        </w:rPr>
        <w:t xml:space="preserve"> establecen lo siguiente:</w:t>
      </w:r>
    </w:p>
    <w:p w14:paraId="120617C1"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0ECA0096" w14:textId="77777777" w:rsidR="00F24D8B" w:rsidRPr="00F75DBB" w:rsidRDefault="00F24D8B" w:rsidP="00F24D8B">
      <w:pPr>
        <w:spacing w:line="360" w:lineRule="auto"/>
        <w:ind w:left="567" w:right="539"/>
        <w:contextualSpacing/>
        <w:jc w:val="both"/>
        <w:rPr>
          <w:rFonts w:ascii="Palatino Linotype" w:eastAsia="Calibri" w:hAnsi="Palatino Linotype" w:cs="Tahoma"/>
          <w:bCs/>
          <w:i/>
          <w:sz w:val="22"/>
          <w:szCs w:val="22"/>
          <w:lang w:eastAsia="en-US"/>
        </w:rPr>
      </w:pPr>
      <w:r w:rsidRPr="00F75DBB">
        <w:rPr>
          <w:rFonts w:ascii="Palatino Linotype" w:eastAsia="Calibri" w:hAnsi="Palatino Linotype" w:cs="Tahoma"/>
          <w:b/>
          <w:bCs/>
          <w:i/>
          <w:sz w:val="22"/>
          <w:szCs w:val="22"/>
          <w:lang w:eastAsia="en-US"/>
        </w:rPr>
        <w:t xml:space="preserve">Vigésimo tercero. </w:t>
      </w:r>
      <w:r w:rsidRPr="00F75DBB">
        <w:rPr>
          <w:rFonts w:ascii="Palatino Linotype" w:eastAsia="Calibri" w:hAnsi="Palatino Linotype" w:cs="Tahoma"/>
          <w:bCs/>
          <w:i/>
          <w:sz w:val="22"/>
          <w:szCs w:val="22"/>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76853A2E" w14:textId="77777777" w:rsidR="00F24D8B" w:rsidRPr="00F75DBB" w:rsidRDefault="00F24D8B" w:rsidP="00F24D8B">
      <w:pPr>
        <w:spacing w:line="360" w:lineRule="auto"/>
        <w:ind w:left="567"/>
        <w:contextualSpacing/>
        <w:jc w:val="both"/>
        <w:rPr>
          <w:rFonts w:ascii="Palatino Linotype" w:eastAsia="Calibri" w:hAnsi="Palatino Linotype" w:cs="Tahoma"/>
          <w:bCs/>
          <w:i/>
          <w:lang w:eastAsia="en-US"/>
        </w:rPr>
      </w:pPr>
    </w:p>
    <w:p w14:paraId="7015DFAF"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 xml:space="preserve">Del Lineamiento referido, se desprende que para clasificar la información como reservada, será necesario </w:t>
      </w:r>
      <w:r w:rsidRPr="00F75DBB">
        <w:rPr>
          <w:rFonts w:ascii="Palatino Linotype" w:eastAsia="Calibri" w:hAnsi="Palatino Linotype" w:cs="Tahoma"/>
          <w:b/>
          <w:bCs/>
          <w:lang w:eastAsia="en-US"/>
        </w:rPr>
        <w:t>acreditar un vínculo, entre la persona física y la información que pueda poner en riesgo su vida, seguridad o salud</w:t>
      </w:r>
      <w:r w:rsidRPr="00F75DBB">
        <w:rPr>
          <w:rFonts w:ascii="Palatino Linotype" w:eastAsia="Calibri" w:hAnsi="Palatino Linotype" w:cs="Tahoma"/>
          <w:bCs/>
          <w:lang w:eastAsia="en-US"/>
        </w:rPr>
        <w:t>.</w:t>
      </w:r>
    </w:p>
    <w:p w14:paraId="123328D9"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4FB2D271"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Además, el artículo 81, fracción III, de la Ley de Seguridad del Estado de México, establece lo siguiente:</w:t>
      </w:r>
    </w:p>
    <w:p w14:paraId="1A400914" w14:textId="77777777" w:rsidR="00F24D8B" w:rsidRPr="00F75DBB" w:rsidRDefault="00F24D8B" w:rsidP="00F24D8B">
      <w:pPr>
        <w:spacing w:line="360" w:lineRule="auto"/>
        <w:contextualSpacing/>
        <w:jc w:val="both"/>
        <w:rPr>
          <w:rFonts w:ascii="Palatino Linotype" w:eastAsia="Calibri" w:hAnsi="Palatino Linotype" w:cs="Tahoma"/>
          <w:bCs/>
          <w:sz w:val="22"/>
          <w:szCs w:val="22"/>
          <w:lang w:eastAsia="en-US"/>
        </w:rPr>
      </w:pPr>
    </w:p>
    <w:p w14:paraId="25A8F772" w14:textId="77777777" w:rsidR="00F24D8B" w:rsidRPr="00F75DBB" w:rsidRDefault="00F24D8B" w:rsidP="00F24D8B">
      <w:pPr>
        <w:spacing w:line="360" w:lineRule="auto"/>
        <w:ind w:left="567" w:right="539"/>
        <w:contextualSpacing/>
        <w:jc w:val="both"/>
        <w:rPr>
          <w:rFonts w:ascii="Palatino Linotype" w:eastAsia="Calibri" w:hAnsi="Palatino Linotype" w:cs="Tahoma"/>
          <w:bCs/>
          <w:i/>
          <w:sz w:val="22"/>
          <w:szCs w:val="22"/>
          <w:lang w:eastAsia="en-US"/>
        </w:rPr>
      </w:pPr>
      <w:r w:rsidRPr="00F75DBB">
        <w:rPr>
          <w:rFonts w:ascii="Palatino Linotype" w:eastAsia="Calibri" w:hAnsi="Palatino Linotype" w:cs="Tahoma"/>
          <w:b/>
          <w:bCs/>
          <w:i/>
          <w:sz w:val="22"/>
          <w:szCs w:val="22"/>
          <w:lang w:eastAsia="en-US"/>
        </w:rPr>
        <w:t>Artículo 81.-</w:t>
      </w:r>
      <w:r w:rsidRPr="00F75DBB">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w:t>
      </w:r>
      <w:r w:rsidRPr="00F75DBB">
        <w:rPr>
          <w:rFonts w:ascii="Palatino Linotype" w:eastAsia="Calibri" w:hAnsi="Palatino Linotype" w:cs="Tahoma"/>
          <w:bCs/>
          <w:i/>
          <w:sz w:val="22"/>
          <w:szCs w:val="22"/>
          <w:lang w:eastAsia="en-US"/>
        </w:rPr>
        <w:lastRenderedPageBreak/>
        <w:t xml:space="preserve">registrarse, clasificarse y tratarse de conformidad con las disposiciones aplicables. No obstante lo anterior, esta información se considerará reservada en los casos siguientes: </w:t>
      </w:r>
    </w:p>
    <w:p w14:paraId="5E298636" w14:textId="77777777" w:rsidR="00F24D8B" w:rsidRPr="00F75DBB" w:rsidRDefault="00F24D8B" w:rsidP="00F24D8B">
      <w:pPr>
        <w:spacing w:line="360" w:lineRule="auto"/>
        <w:ind w:left="567" w:right="539"/>
        <w:contextualSpacing/>
        <w:jc w:val="both"/>
        <w:rPr>
          <w:rFonts w:ascii="Palatino Linotype" w:eastAsia="Calibri" w:hAnsi="Palatino Linotype" w:cs="Tahoma"/>
          <w:bCs/>
          <w:i/>
          <w:sz w:val="22"/>
          <w:szCs w:val="22"/>
          <w:lang w:eastAsia="en-US"/>
        </w:rPr>
      </w:pPr>
      <w:r w:rsidRPr="00F75DBB">
        <w:rPr>
          <w:rFonts w:ascii="Palatino Linotype" w:eastAsia="Calibri" w:hAnsi="Palatino Linotype" w:cs="Tahoma"/>
          <w:bCs/>
          <w:i/>
          <w:sz w:val="22"/>
          <w:szCs w:val="22"/>
          <w:lang w:eastAsia="en-US"/>
        </w:rPr>
        <w:t>…</w:t>
      </w:r>
    </w:p>
    <w:p w14:paraId="7A0EAF7D" w14:textId="77777777" w:rsidR="00F24D8B" w:rsidRPr="00F75DBB" w:rsidRDefault="00F24D8B" w:rsidP="00F24D8B">
      <w:pPr>
        <w:spacing w:line="360" w:lineRule="auto"/>
        <w:ind w:left="567" w:right="539"/>
        <w:contextualSpacing/>
        <w:jc w:val="both"/>
        <w:rPr>
          <w:rFonts w:ascii="Palatino Linotype" w:eastAsia="Calibri" w:hAnsi="Palatino Linotype" w:cs="Tahoma"/>
          <w:bCs/>
          <w:i/>
          <w:sz w:val="22"/>
          <w:szCs w:val="22"/>
          <w:lang w:eastAsia="en-US"/>
        </w:rPr>
      </w:pPr>
      <w:r w:rsidRPr="00F75DBB">
        <w:rPr>
          <w:rFonts w:ascii="Palatino Linotype" w:eastAsia="Calibri" w:hAnsi="Palatino Linotype" w:cs="Tahoma"/>
          <w:bCs/>
          <w:i/>
          <w:sz w:val="22"/>
          <w:szCs w:val="22"/>
          <w:lang w:eastAsia="en-US"/>
        </w:rPr>
        <w:t>III. La relativa a los servidores públicos integrantes de las instituciones de seguridad pública, cuya revelación pueda poner en riesgo su vida e integridad física con motivo de sus funciones;</w:t>
      </w:r>
    </w:p>
    <w:p w14:paraId="206F4181" w14:textId="77777777" w:rsidR="00F24D8B" w:rsidRPr="00F75DBB" w:rsidRDefault="00F24D8B" w:rsidP="00F24D8B">
      <w:pPr>
        <w:spacing w:line="360" w:lineRule="auto"/>
        <w:ind w:left="567" w:right="539"/>
        <w:contextualSpacing/>
        <w:jc w:val="both"/>
        <w:rPr>
          <w:rFonts w:ascii="Palatino Linotype" w:eastAsia="Calibri" w:hAnsi="Palatino Linotype" w:cs="Tahoma"/>
          <w:bCs/>
          <w:i/>
          <w:sz w:val="22"/>
          <w:szCs w:val="22"/>
          <w:lang w:eastAsia="en-US"/>
        </w:rPr>
      </w:pPr>
      <w:r w:rsidRPr="00F75DBB">
        <w:rPr>
          <w:rFonts w:ascii="Palatino Linotype" w:eastAsia="Calibri" w:hAnsi="Palatino Linotype" w:cs="Tahoma"/>
          <w:bCs/>
          <w:i/>
          <w:sz w:val="22"/>
          <w:szCs w:val="22"/>
          <w:lang w:eastAsia="en-US"/>
        </w:rPr>
        <w:t>…</w:t>
      </w:r>
    </w:p>
    <w:p w14:paraId="6730A556"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5043CC47" w14:textId="77777777" w:rsidR="00F24D8B" w:rsidRPr="00F75DBB" w:rsidRDefault="00F24D8B" w:rsidP="00F24D8B">
      <w:pPr>
        <w:spacing w:line="360" w:lineRule="auto"/>
        <w:contextualSpacing/>
        <w:jc w:val="both"/>
        <w:rPr>
          <w:rFonts w:ascii="Palatino Linotype" w:hAnsi="Palatino Linotype" w:cs="Tahoma"/>
        </w:rPr>
      </w:pPr>
      <w:r w:rsidRPr="00F75DBB">
        <w:rPr>
          <w:rFonts w:ascii="Palatino Linotype" w:hAnsi="Palatino Linotype" w:cs="Tahoma"/>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400992E"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36016E4D"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 xml:space="preserve">En ese contexto, tal como se precisó en párrafos anteriores, </w:t>
      </w:r>
      <w:r w:rsidRPr="00F75DBB">
        <w:rPr>
          <w:rFonts w:ascii="Palatino Linotype" w:eastAsia="Calibri" w:hAnsi="Palatino Linotype" w:cs="Tahoma"/>
          <w:b/>
          <w:bCs/>
          <w:lang w:eastAsia="en-US"/>
        </w:rPr>
        <w:t xml:space="preserve">los datos de servidores públicos, entre los que se encuentran el nombre de los trabajadores, por regla general, </w:t>
      </w:r>
      <w:r w:rsidRPr="00F75DBB">
        <w:rPr>
          <w:rFonts w:ascii="Palatino Linotype" w:eastAsia="Calibri" w:hAnsi="Palatino Linotype" w:cs="Tahoma"/>
          <w:bCs/>
          <w:lang w:eastAsia="en-US"/>
        </w:rPr>
        <w:t>son de naturaleza pública, ya que su publicidad orienta a cumplir los objetivos que persigue la Ley.</w:t>
      </w:r>
    </w:p>
    <w:p w14:paraId="6FF14BB9"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16F2EA8D" w14:textId="77777777" w:rsidR="00F24D8B" w:rsidRPr="00F75DBB" w:rsidRDefault="00F24D8B" w:rsidP="00F24D8B">
      <w:pPr>
        <w:spacing w:line="360" w:lineRule="auto"/>
        <w:contextualSpacing/>
        <w:jc w:val="both"/>
        <w:rPr>
          <w:rFonts w:ascii="Palatino Linotype" w:hAnsi="Palatino Linotype" w:cs="Tahoma"/>
        </w:rPr>
      </w:pPr>
      <w:r w:rsidRPr="00F75DBB">
        <w:rPr>
          <w:rFonts w:ascii="Palatino Linotype" w:eastAsia="Calibri" w:hAnsi="Palatino Linotype" w:cs="Tahoma"/>
          <w:bCs/>
          <w:lang w:eastAsia="en-US"/>
        </w:rPr>
        <w:t xml:space="preserve">No obstante, resulta necesario traer a colación por analogía, el Criterio 06/09, emitido por </w:t>
      </w:r>
      <w:r w:rsidRPr="00F75DBB">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001CDDE5" w14:textId="77777777" w:rsidR="00F24D8B" w:rsidRPr="00F75DBB" w:rsidRDefault="00F24D8B" w:rsidP="00F24D8B">
      <w:pPr>
        <w:spacing w:line="360" w:lineRule="auto"/>
        <w:contextualSpacing/>
        <w:jc w:val="both"/>
        <w:rPr>
          <w:rFonts w:ascii="Palatino Linotype" w:hAnsi="Palatino Linotype" w:cs="Tahoma"/>
          <w:i/>
          <w:sz w:val="22"/>
          <w:szCs w:val="22"/>
        </w:rPr>
      </w:pPr>
    </w:p>
    <w:p w14:paraId="6E795648" w14:textId="77777777" w:rsidR="00F24D8B" w:rsidRPr="00F75DBB" w:rsidRDefault="00F24D8B" w:rsidP="00F24D8B">
      <w:pPr>
        <w:tabs>
          <w:tab w:val="left" w:pos="4962"/>
        </w:tabs>
        <w:spacing w:line="360" w:lineRule="auto"/>
        <w:ind w:left="567" w:right="539"/>
        <w:contextualSpacing/>
        <w:jc w:val="both"/>
        <w:rPr>
          <w:rFonts w:ascii="Palatino Linotype" w:hAnsi="Palatino Linotype" w:cs="Tahoma"/>
          <w:i/>
          <w:sz w:val="22"/>
          <w:szCs w:val="22"/>
        </w:rPr>
      </w:pPr>
      <w:r w:rsidRPr="00F75DBB">
        <w:rPr>
          <w:rFonts w:ascii="Palatino Linotype" w:hAnsi="Palatino Linotype" w:cs="Tahoma"/>
          <w:b/>
          <w:i/>
          <w:sz w:val="22"/>
          <w:szCs w:val="22"/>
        </w:rPr>
        <w:t>Nombres de servidores públicos dedicados a actividades en materia de seguridad, por excepción pueden considerarse información reservada.</w:t>
      </w:r>
      <w:r w:rsidRPr="00F75DBB">
        <w:rPr>
          <w:rFonts w:ascii="Palatino Linotype" w:hAnsi="Palatino Linotype" w:cs="Tahoma"/>
          <w:i/>
          <w:sz w:val="22"/>
          <w:szCs w:val="22"/>
        </w:rPr>
        <w:t xml:space="preserve"> De conformidad con el </w:t>
      </w:r>
      <w:r w:rsidRPr="00F75DBB">
        <w:rPr>
          <w:rFonts w:ascii="Palatino Linotype" w:hAnsi="Palatino Linotype" w:cs="Tahoma"/>
          <w:i/>
          <w:sz w:val="22"/>
          <w:szCs w:val="22"/>
        </w:rPr>
        <w:lastRenderedPageBreak/>
        <w:t>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FEFFBEC" w14:textId="77777777" w:rsidR="00F24D8B" w:rsidRPr="00F75DBB" w:rsidRDefault="00F24D8B" w:rsidP="00F24D8B">
      <w:pPr>
        <w:spacing w:line="360" w:lineRule="auto"/>
        <w:contextualSpacing/>
        <w:jc w:val="both"/>
        <w:rPr>
          <w:rFonts w:ascii="Palatino Linotype" w:eastAsia="Calibri" w:hAnsi="Palatino Linotype" w:cs="Tahoma"/>
          <w:bCs/>
          <w:sz w:val="22"/>
          <w:szCs w:val="22"/>
          <w:lang w:eastAsia="en-US"/>
        </w:rPr>
      </w:pPr>
    </w:p>
    <w:p w14:paraId="74A06705"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w:t>
      </w:r>
      <w:r w:rsidRPr="00F75DBB">
        <w:rPr>
          <w:rFonts w:ascii="Palatino Linotype" w:eastAsia="Calibri" w:hAnsi="Palatino Linotype" w:cs="Tahoma"/>
          <w:bCs/>
          <w:lang w:eastAsia="en-US"/>
        </w:rPr>
        <w:lastRenderedPageBreak/>
        <w:t>obstaculizando la actuación de los servidores públicos que realizan funciones de carácter operativo.</w:t>
      </w:r>
    </w:p>
    <w:p w14:paraId="489D264C"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4FD318A3"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F75DBB">
        <w:rPr>
          <w:rFonts w:ascii="Palatino Linotype" w:eastAsia="Calibri" w:hAnsi="Palatino Linotype" w:cs="Tahoma"/>
          <w:b/>
          <w:bCs/>
          <w:lang w:eastAsia="en-US"/>
        </w:rPr>
        <w:t>aquellos que realicen actividades operativas en materia de seguridad,</w:t>
      </w:r>
      <w:r w:rsidRPr="00F75DBB">
        <w:rPr>
          <w:rFonts w:ascii="Palatino Linotype" w:eastAsia="Calibri" w:hAnsi="Palatino Linotype" w:cs="Tahoma"/>
          <w:bCs/>
          <w:lang w:eastAsia="en-US"/>
        </w:rPr>
        <w:t xml:space="preserve"> como es el caso de los elementos operativos y la policía municipal.</w:t>
      </w:r>
    </w:p>
    <w:p w14:paraId="7064F5AF"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6C323DEC"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5E7E709B"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33B2DD79"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En ese contexto, el artículo 6, fracciones XI y XII de dicho ordenamiento jurídico, establece los siguientes conceptos:</w:t>
      </w:r>
    </w:p>
    <w:p w14:paraId="6FE74BC3"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17526BC2" w14:textId="77777777" w:rsidR="00F24D8B" w:rsidRPr="00F75DBB" w:rsidRDefault="00F24D8B" w:rsidP="00F24D8B">
      <w:pPr>
        <w:pStyle w:val="Prrafodelista"/>
        <w:numPr>
          <w:ilvl w:val="0"/>
          <w:numId w:val="71"/>
        </w:numPr>
        <w:spacing w:line="360" w:lineRule="auto"/>
        <w:contextualSpacing/>
        <w:jc w:val="both"/>
        <w:rPr>
          <w:rFonts w:ascii="Palatino Linotype" w:eastAsia="Calibri" w:hAnsi="Palatino Linotype" w:cs="Tahoma"/>
          <w:b/>
          <w:bCs/>
          <w:lang w:eastAsia="en-US"/>
        </w:rPr>
      </w:pPr>
      <w:r w:rsidRPr="00F75DBB">
        <w:rPr>
          <w:rFonts w:ascii="Palatino Linotype" w:eastAsia="Calibri" w:hAnsi="Palatino Linotype" w:cs="Tahoma"/>
          <w:b/>
          <w:bCs/>
          <w:lang w:eastAsia="en-US"/>
        </w:rPr>
        <w:t xml:space="preserve">Instituciones Policiales: </w:t>
      </w:r>
      <w:r w:rsidRPr="00F75DBB">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F75DBB">
        <w:rPr>
          <w:rFonts w:ascii="Palatino Linotype" w:eastAsia="Calibri" w:hAnsi="Palatino Linotype" w:cs="Tahoma"/>
          <w:b/>
          <w:bCs/>
          <w:lang w:eastAsia="en-US"/>
        </w:rPr>
        <w:t>todas las dependencias encargadas de la seguridad pública a nivel</w:t>
      </w:r>
      <w:r w:rsidRPr="00F75DBB">
        <w:rPr>
          <w:rFonts w:ascii="Palatino Linotype" w:eastAsia="Calibri" w:hAnsi="Palatino Linotype" w:cs="Tahoma"/>
          <w:bCs/>
          <w:lang w:eastAsia="en-US"/>
        </w:rPr>
        <w:t xml:space="preserve"> estatal y </w:t>
      </w:r>
      <w:r w:rsidRPr="00F75DBB">
        <w:rPr>
          <w:rFonts w:ascii="Palatino Linotype" w:eastAsia="Calibri" w:hAnsi="Palatino Linotype" w:cs="Tahoma"/>
          <w:b/>
          <w:bCs/>
          <w:lang w:eastAsia="en-US"/>
        </w:rPr>
        <w:t>municipal.</w:t>
      </w:r>
    </w:p>
    <w:p w14:paraId="4FFCA4F4" w14:textId="77777777" w:rsidR="00F24D8B" w:rsidRPr="00F75DBB" w:rsidRDefault="00F24D8B" w:rsidP="00F24D8B">
      <w:pPr>
        <w:pStyle w:val="Prrafodelista"/>
        <w:spacing w:line="360" w:lineRule="auto"/>
        <w:jc w:val="both"/>
        <w:rPr>
          <w:rFonts w:ascii="Palatino Linotype" w:eastAsia="Calibri" w:hAnsi="Palatino Linotype" w:cs="Tahoma"/>
          <w:bCs/>
          <w:lang w:eastAsia="en-US"/>
        </w:rPr>
      </w:pPr>
    </w:p>
    <w:p w14:paraId="2A50F650" w14:textId="77777777" w:rsidR="00F24D8B" w:rsidRPr="00F75DBB" w:rsidRDefault="00F24D8B" w:rsidP="00F24D8B">
      <w:pPr>
        <w:pStyle w:val="Prrafodelista"/>
        <w:numPr>
          <w:ilvl w:val="0"/>
          <w:numId w:val="71"/>
        </w:numPr>
        <w:spacing w:line="360" w:lineRule="auto"/>
        <w:contextualSpacing/>
        <w:jc w:val="both"/>
        <w:rPr>
          <w:rFonts w:ascii="Palatino Linotype" w:eastAsia="Calibri" w:hAnsi="Palatino Linotype" w:cs="Tahoma"/>
          <w:b/>
          <w:bCs/>
          <w:lang w:eastAsia="en-US"/>
        </w:rPr>
      </w:pPr>
      <w:r w:rsidRPr="00F75DBB">
        <w:rPr>
          <w:rFonts w:ascii="Palatino Linotype" w:eastAsia="Calibri" w:hAnsi="Palatino Linotype" w:cs="Tahoma"/>
          <w:b/>
          <w:bCs/>
          <w:lang w:eastAsia="en-US"/>
        </w:rPr>
        <w:lastRenderedPageBreak/>
        <w:t xml:space="preserve">Instituciones de Seguridad Pública: </w:t>
      </w:r>
      <w:r w:rsidRPr="00F75DBB">
        <w:rPr>
          <w:rFonts w:ascii="Palatino Linotype" w:eastAsia="Calibri" w:hAnsi="Palatino Linotype" w:cs="Tahoma"/>
          <w:bCs/>
          <w:lang w:eastAsia="en-US"/>
        </w:rPr>
        <w:t xml:space="preserve">Instituciones Policiales, Procuración de Justicia, Sistema Penitenciario y </w:t>
      </w:r>
      <w:r w:rsidRPr="00F75DBB">
        <w:rPr>
          <w:rFonts w:ascii="Palatino Linotype" w:eastAsia="Calibri" w:hAnsi="Palatino Linotype" w:cs="Tahoma"/>
          <w:b/>
          <w:bCs/>
          <w:lang w:eastAsia="en-US"/>
        </w:rPr>
        <w:t xml:space="preserve">dependencias encargadas de la seguridad pública a nivel </w:t>
      </w:r>
      <w:r w:rsidRPr="00F75DBB">
        <w:rPr>
          <w:rFonts w:ascii="Palatino Linotype" w:eastAsia="Calibri" w:hAnsi="Palatino Linotype" w:cs="Tahoma"/>
          <w:bCs/>
          <w:lang w:eastAsia="en-US"/>
        </w:rPr>
        <w:t xml:space="preserve">estatal y </w:t>
      </w:r>
      <w:r w:rsidRPr="00F75DBB">
        <w:rPr>
          <w:rFonts w:ascii="Palatino Linotype" w:eastAsia="Calibri" w:hAnsi="Palatino Linotype" w:cs="Tahoma"/>
          <w:b/>
          <w:bCs/>
          <w:lang w:eastAsia="en-US"/>
        </w:rPr>
        <w:t>municipal.</w:t>
      </w:r>
    </w:p>
    <w:p w14:paraId="7F063473" w14:textId="77777777" w:rsidR="00F24D8B" w:rsidRPr="00F75DBB" w:rsidRDefault="00F24D8B" w:rsidP="00F24D8B">
      <w:pPr>
        <w:pStyle w:val="Prrafodelista"/>
        <w:spacing w:line="360" w:lineRule="auto"/>
        <w:rPr>
          <w:rFonts w:ascii="Palatino Linotype" w:eastAsia="Calibri" w:hAnsi="Palatino Linotype" w:cs="Tahoma"/>
          <w:b/>
          <w:bCs/>
          <w:lang w:eastAsia="en-US"/>
        </w:rPr>
      </w:pPr>
    </w:p>
    <w:p w14:paraId="2C17145E"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iCs/>
          <w:lang w:val="es-ES" w:eastAsia="es-ES_tradnl"/>
        </w:rPr>
        <w:t>Conforme a lo anterior</w:t>
      </w:r>
      <w:r w:rsidRPr="00F75DBB">
        <w:rPr>
          <w:rFonts w:ascii="Palatino Linotype" w:eastAsia="Calibri" w:hAnsi="Palatino Linotype" w:cs="Tahoma"/>
          <w:bCs/>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0C7525E8"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053BDAE6" w14:textId="77777777" w:rsidR="00F24D8B" w:rsidRPr="00F75DBB" w:rsidRDefault="00F24D8B" w:rsidP="00F24D8B">
      <w:pPr>
        <w:tabs>
          <w:tab w:val="left" w:pos="4962"/>
        </w:tabs>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val="es-ES" w:eastAsia="en-US"/>
        </w:rPr>
        <w:t xml:space="preserve">Además, </w:t>
      </w:r>
      <w:r w:rsidRPr="00F75DBB">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veinte de abril de dos mil veintidós, a las dieciocho horas, en la liga electrónica </w:t>
      </w:r>
      <w:hyperlink r:id="rId20" w:history="1">
        <w:r w:rsidRPr="00F75DBB">
          <w:rPr>
            <w:rFonts w:ascii="Palatino Linotype" w:eastAsia="Calibri" w:hAnsi="Palatino Linotype" w:cs="Tahoma"/>
            <w:bCs/>
            <w:color w:val="0563C1"/>
            <w:u w:val="single"/>
            <w:lang w:eastAsia="en-US"/>
          </w:rPr>
          <w:t>http://secretariadoejecutivo.gob.mx/work/models/SecretariadoEjecutivo/Resource/328/1/images/instructivo_final_edo_fuerza(1).pdf</w:t>
        </w:r>
      </w:hyperlink>
      <w:r w:rsidRPr="00F75DBB">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F75DBB">
        <w:rPr>
          <w:rFonts w:ascii="Palatino Linotype" w:eastAsia="Calibri" w:hAnsi="Palatino Linotype" w:cs="Tahoma"/>
          <w:b/>
          <w:bCs/>
          <w:lang w:eastAsia="en-US"/>
        </w:rPr>
        <w:t>desempeña funciones de mando</w:t>
      </w:r>
      <w:r w:rsidRPr="00F75DBB">
        <w:rPr>
          <w:rFonts w:ascii="Palatino Linotype" w:eastAsia="Calibri" w:hAnsi="Palatino Linotype" w:cs="Tahoma"/>
          <w:bCs/>
          <w:lang w:eastAsia="en-US"/>
        </w:rPr>
        <w:t xml:space="preserve">), entre los cuales, se encuentra </w:t>
      </w:r>
      <w:r w:rsidRPr="00F75DBB">
        <w:rPr>
          <w:rFonts w:ascii="Palatino Linotype" w:eastAsia="Calibri" w:hAnsi="Palatino Linotype" w:cs="Tahoma"/>
          <w:b/>
          <w:bCs/>
          <w:lang w:eastAsia="en-US"/>
        </w:rPr>
        <w:t>la Policía Municipal</w:t>
      </w:r>
      <w:r w:rsidRPr="00F75DBB">
        <w:rPr>
          <w:rFonts w:ascii="Palatino Linotype" w:eastAsia="Calibri" w:hAnsi="Palatino Linotype" w:cs="Tahoma"/>
          <w:bCs/>
          <w:lang w:eastAsia="en-US"/>
        </w:rPr>
        <w:t>.</w:t>
      </w:r>
    </w:p>
    <w:p w14:paraId="64496412" w14:textId="77777777" w:rsidR="00F24D8B" w:rsidRPr="00F75DBB" w:rsidRDefault="00F24D8B" w:rsidP="00F24D8B">
      <w:pPr>
        <w:tabs>
          <w:tab w:val="left" w:pos="4962"/>
        </w:tabs>
        <w:spacing w:line="360" w:lineRule="auto"/>
        <w:contextualSpacing/>
        <w:jc w:val="both"/>
        <w:rPr>
          <w:rFonts w:ascii="Palatino Linotype" w:eastAsia="Calibri" w:hAnsi="Palatino Linotype" w:cs="Tahoma"/>
          <w:bCs/>
          <w:lang w:eastAsia="en-US"/>
        </w:rPr>
      </w:pPr>
    </w:p>
    <w:p w14:paraId="6E91016B" w14:textId="77777777" w:rsidR="00F24D8B" w:rsidRPr="00F75DBB" w:rsidRDefault="00F24D8B" w:rsidP="00F24D8B">
      <w:pPr>
        <w:tabs>
          <w:tab w:val="left" w:pos="4962"/>
        </w:tabs>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w:t>
      </w:r>
      <w:r w:rsidRPr="00F75DBB">
        <w:rPr>
          <w:rFonts w:ascii="Palatino Linotype" w:eastAsia="Calibri" w:hAnsi="Palatino Linotype" w:cs="Tahoma"/>
          <w:bCs/>
          <w:lang w:eastAsia="en-US"/>
        </w:rPr>
        <w:lastRenderedPageBreak/>
        <w:t>públicos, por una parte, los operativos (policía municipal) y por otra, los administrativos, de apoyo y personal de mando, los cuales no realizan funciones operativas.</w:t>
      </w:r>
    </w:p>
    <w:p w14:paraId="4BF061E1"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5FE7BFE4"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8B96EC9"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p>
    <w:p w14:paraId="5CDBF081" w14:textId="77777777" w:rsidR="00F24D8B" w:rsidRPr="00F75DBB" w:rsidRDefault="00F24D8B" w:rsidP="00F24D8B">
      <w:pPr>
        <w:spacing w:line="360" w:lineRule="auto"/>
        <w:contextualSpacing/>
        <w:jc w:val="both"/>
        <w:rPr>
          <w:rFonts w:ascii="Palatino Linotype" w:eastAsia="Calibri" w:hAnsi="Palatino Linotype" w:cs="Tahoma"/>
          <w:bCs/>
          <w:lang w:eastAsia="en-US"/>
        </w:rPr>
      </w:pPr>
      <w:r w:rsidRPr="00F75DBB">
        <w:rPr>
          <w:rFonts w:ascii="Palatino Linotype" w:eastAsia="Calibri" w:hAnsi="Palatino Linotype" w:cs="Tahoma"/>
          <w:bCs/>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CA67CBF" w14:textId="77777777" w:rsidR="00F24D8B" w:rsidRPr="00F75DBB" w:rsidRDefault="00F24D8B" w:rsidP="00F24D8B">
      <w:pPr>
        <w:pStyle w:val="Prrafodelista"/>
        <w:spacing w:line="360" w:lineRule="auto"/>
        <w:rPr>
          <w:rFonts w:ascii="Palatino Linotype" w:eastAsia="Calibri" w:hAnsi="Palatino Linotype" w:cs="Tahoma"/>
          <w:bCs/>
          <w:lang w:eastAsia="en-US"/>
        </w:rPr>
      </w:pPr>
    </w:p>
    <w:p w14:paraId="1A0C9D35" w14:textId="77777777" w:rsidR="00F24D8B" w:rsidRPr="00F75DBB" w:rsidRDefault="00F24D8B" w:rsidP="00F24D8B">
      <w:pPr>
        <w:spacing w:line="360" w:lineRule="auto"/>
        <w:contextualSpacing/>
        <w:jc w:val="both"/>
        <w:rPr>
          <w:rFonts w:ascii="Palatino Linotype" w:eastAsia="Calibri" w:hAnsi="Palatino Linotype" w:cs="Tahoma"/>
          <w:b/>
          <w:iCs/>
          <w:lang w:val="es-ES" w:eastAsia="es-ES_tradnl"/>
        </w:rPr>
      </w:pPr>
      <w:r w:rsidRPr="00F75DBB">
        <w:rPr>
          <w:rFonts w:ascii="Palatino Linotype" w:eastAsia="Calibri" w:hAnsi="Palatino Linotype" w:cs="Tahoma"/>
          <w:bCs/>
          <w:lang w:eastAsia="en-US"/>
        </w:rPr>
        <w:lastRenderedPageBreak/>
        <w:t xml:space="preserve">Por tales consideraciones, </w:t>
      </w:r>
      <w:r w:rsidRPr="00F75DBB">
        <w:rPr>
          <w:rFonts w:ascii="Palatino Linotype" w:eastAsia="Calibri" w:hAnsi="Palatino Linotype" w:cs="Tahoma"/>
          <w:b/>
          <w:bCs/>
          <w:lang w:eastAsia="en-US"/>
        </w:rPr>
        <w:t xml:space="preserve">resulta procedente la reserva del nombre de los elementos operativos de la Dirección de Seguridad Pública Municipal, en términos del artículo 140, fracción IV, de </w:t>
      </w:r>
      <w:r w:rsidRPr="00F75DBB">
        <w:rPr>
          <w:rFonts w:ascii="Palatino Linotype" w:eastAsia="Calibri" w:hAnsi="Palatino Linotype" w:cs="Tahoma"/>
          <w:b/>
          <w:iCs/>
          <w:lang w:val="es-ES" w:eastAsia="es-ES_tradnl"/>
        </w:rPr>
        <w:t>de la Ley de Transparencia y Acceso a la Información Pública del Estado de México y Municipios.</w:t>
      </w:r>
    </w:p>
    <w:p w14:paraId="7101049B" w14:textId="77777777" w:rsidR="00E23D22" w:rsidRPr="00F75DBB" w:rsidRDefault="00E23D22" w:rsidP="008D27D9">
      <w:pPr>
        <w:spacing w:line="360" w:lineRule="auto"/>
        <w:jc w:val="both"/>
        <w:rPr>
          <w:rFonts w:ascii="Palatino Linotype" w:eastAsiaTheme="minorEastAsia" w:hAnsi="Palatino Linotype" w:cs="Arial"/>
          <w:bCs/>
          <w:lang w:val="es-ES_tradnl"/>
        </w:rPr>
      </w:pPr>
    </w:p>
    <w:p w14:paraId="6945501D" w14:textId="61C37C49" w:rsidR="00F24D8B" w:rsidRPr="00F75DBB" w:rsidRDefault="00F24D8B" w:rsidP="00F24D8B">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b/>
        </w:rPr>
        <w:t xml:space="preserve">Versión Pública. </w:t>
      </w:r>
      <w:r w:rsidRPr="00F75DBB">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31F4AC5" w14:textId="77777777" w:rsidR="00F24D8B" w:rsidRPr="00F75DBB" w:rsidRDefault="00F24D8B" w:rsidP="00F24D8B">
      <w:pPr>
        <w:spacing w:line="360" w:lineRule="auto"/>
        <w:jc w:val="both"/>
        <w:rPr>
          <w:rFonts w:ascii="Palatino Linotype" w:eastAsia="Palatino Linotype" w:hAnsi="Palatino Linotype" w:cs="Palatino Linotype"/>
        </w:rPr>
      </w:pPr>
    </w:p>
    <w:p w14:paraId="02842011" w14:textId="77777777" w:rsidR="00F24D8B" w:rsidRPr="00F75DBB" w:rsidRDefault="00F24D8B" w:rsidP="00F24D8B">
      <w:pPr>
        <w:spacing w:after="240" w:line="360" w:lineRule="auto"/>
        <w:ind w:right="50"/>
        <w:jc w:val="both"/>
        <w:rPr>
          <w:rFonts w:ascii="Palatino Linotype" w:eastAsia="Palatino Linotype" w:hAnsi="Palatino Linotype" w:cs="Palatino Linotype"/>
        </w:rPr>
      </w:pPr>
      <w:r w:rsidRPr="00F75DBB">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1CEDE01" w14:textId="77777777" w:rsidR="00F24D8B" w:rsidRPr="00F75DBB" w:rsidRDefault="00F24D8B" w:rsidP="00F24D8B">
      <w:pPr>
        <w:ind w:left="993" w:right="1041"/>
        <w:jc w:val="both"/>
        <w:rPr>
          <w:rFonts w:ascii="Palatino Linotype" w:eastAsia="Palatino Linotype" w:hAnsi="Palatino Linotype" w:cs="Palatino Linotype"/>
          <w:b/>
          <w:i/>
          <w:sz w:val="22"/>
          <w:szCs w:val="22"/>
        </w:rPr>
      </w:pPr>
      <w:r w:rsidRPr="00F75DBB">
        <w:rPr>
          <w:rFonts w:ascii="Palatino Linotype" w:eastAsia="Palatino Linotype" w:hAnsi="Palatino Linotype" w:cs="Palatino Linotype"/>
          <w:b/>
          <w:i/>
          <w:sz w:val="22"/>
          <w:szCs w:val="22"/>
        </w:rPr>
        <w:t xml:space="preserve"> “Artículo 3. Para los efectos de la presente Ley se entenderá por:</w:t>
      </w:r>
    </w:p>
    <w:p w14:paraId="18279E31" w14:textId="77777777" w:rsidR="00F24D8B" w:rsidRPr="00F75DBB" w:rsidRDefault="00F24D8B" w:rsidP="00F24D8B">
      <w:pPr>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IX. Datos personales:</w:t>
      </w:r>
      <w:r w:rsidRPr="00F75DBB">
        <w:rPr>
          <w:rFonts w:ascii="Palatino Linotype" w:eastAsia="Palatino Linotype" w:hAnsi="Palatino Linotype" w:cs="Palatino Linotype"/>
          <w:i/>
          <w:sz w:val="22"/>
          <w:szCs w:val="22"/>
        </w:rPr>
        <w:t xml:space="preserve"> </w:t>
      </w:r>
      <w:r w:rsidRPr="00F75DBB">
        <w:rPr>
          <w:rFonts w:ascii="Palatino Linotype" w:eastAsia="Palatino Linotype" w:hAnsi="Palatino Linotype" w:cs="Palatino Linotype"/>
          <w:b/>
          <w:i/>
          <w:sz w:val="22"/>
          <w:szCs w:val="22"/>
        </w:rPr>
        <w:t>La información concerniente a una persona, identificada o identificable</w:t>
      </w:r>
      <w:r w:rsidRPr="00F75DBB">
        <w:rPr>
          <w:rFonts w:ascii="Palatino Linotype" w:eastAsia="Palatino Linotype" w:hAnsi="Palatino Linotype" w:cs="Palatino Linotype"/>
          <w:i/>
          <w:sz w:val="22"/>
          <w:szCs w:val="22"/>
        </w:rPr>
        <w:t xml:space="preserve"> según lo dispuesto por la Ley de Protección de Datos Personales del Estado de México;</w:t>
      </w:r>
    </w:p>
    <w:p w14:paraId="42EC6F67" w14:textId="77777777" w:rsidR="00F24D8B" w:rsidRPr="00F75DBB" w:rsidRDefault="00F24D8B" w:rsidP="00F24D8B">
      <w:pPr>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XX. Información clasificada:</w:t>
      </w:r>
      <w:r w:rsidRPr="00F75DBB">
        <w:rPr>
          <w:rFonts w:ascii="Palatino Linotype" w:eastAsia="Palatino Linotype" w:hAnsi="Palatino Linotype" w:cs="Palatino Linotype"/>
          <w:i/>
          <w:sz w:val="22"/>
          <w:szCs w:val="22"/>
        </w:rPr>
        <w:t xml:space="preserve"> Aquella considerada por la presente Ley como reservada o confidencial;</w:t>
      </w:r>
    </w:p>
    <w:p w14:paraId="037AA5B4" w14:textId="77777777" w:rsidR="00F24D8B" w:rsidRPr="00F75DBB" w:rsidRDefault="00F24D8B" w:rsidP="00F24D8B">
      <w:pPr>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XXXII. Protección de Datos Personales:</w:t>
      </w:r>
      <w:r w:rsidRPr="00F75DBB">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333915B" w14:textId="77777777" w:rsidR="00F24D8B" w:rsidRPr="00F75DBB" w:rsidRDefault="00F24D8B" w:rsidP="00F24D8B">
      <w:pPr>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lastRenderedPageBreak/>
        <w:t>XLV. Versión pública</w:t>
      </w:r>
      <w:r w:rsidRPr="00F75DB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C5C14EB" w14:textId="77777777" w:rsidR="00F24D8B" w:rsidRPr="00F75DBB" w:rsidRDefault="00F24D8B" w:rsidP="00F24D8B">
      <w:pPr>
        <w:ind w:left="993" w:right="1041"/>
        <w:jc w:val="both"/>
        <w:rPr>
          <w:rFonts w:ascii="Palatino Linotype" w:eastAsia="Palatino Linotype" w:hAnsi="Palatino Linotype" w:cs="Palatino Linotype"/>
          <w:i/>
          <w:sz w:val="22"/>
          <w:szCs w:val="22"/>
        </w:rPr>
      </w:pPr>
    </w:p>
    <w:p w14:paraId="339B5270" w14:textId="77777777" w:rsidR="00F24D8B" w:rsidRPr="00F75DBB" w:rsidRDefault="00F24D8B" w:rsidP="00F24D8B">
      <w:pPr>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“Artículo 6.</w:t>
      </w:r>
      <w:r w:rsidRPr="00F75DBB">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8B66F12" w14:textId="77777777" w:rsidR="00F24D8B" w:rsidRPr="00F75DBB" w:rsidRDefault="00F24D8B" w:rsidP="00F24D8B">
      <w:pPr>
        <w:ind w:left="993" w:right="1041"/>
        <w:jc w:val="both"/>
        <w:rPr>
          <w:rFonts w:ascii="Palatino Linotype" w:eastAsia="Palatino Linotype" w:hAnsi="Palatino Linotype" w:cs="Palatino Linotype"/>
          <w:i/>
          <w:sz w:val="22"/>
          <w:szCs w:val="22"/>
        </w:rPr>
      </w:pPr>
    </w:p>
    <w:p w14:paraId="39D00452" w14:textId="77777777" w:rsidR="00F24D8B" w:rsidRPr="00F75DBB" w:rsidRDefault="00F24D8B" w:rsidP="00F24D8B">
      <w:pPr>
        <w:ind w:left="993" w:right="1041"/>
        <w:jc w:val="both"/>
        <w:rPr>
          <w:rFonts w:ascii="Palatino Linotype" w:eastAsia="Palatino Linotype" w:hAnsi="Palatino Linotype" w:cs="Palatino Linotype"/>
          <w:b/>
          <w:i/>
          <w:sz w:val="22"/>
          <w:szCs w:val="22"/>
        </w:rPr>
      </w:pPr>
      <w:r w:rsidRPr="00F75DBB">
        <w:rPr>
          <w:rFonts w:ascii="Palatino Linotype" w:eastAsia="Palatino Linotype" w:hAnsi="Palatino Linotype" w:cs="Palatino Linotype"/>
          <w:b/>
          <w:i/>
          <w:sz w:val="22"/>
          <w:szCs w:val="22"/>
        </w:rPr>
        <w:t>“Artículo 137.</w:t>
      </w:r>
      <w:r w:rsidRPr="00F75DB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427E26" w14:textId="77777777" w:rsidR="00F24D8B" w:rsidRPr="00F75DBB" w:rsidRDefault="00F24D8B" w:rsidP="00F24D8B">
      <w:pPr>
        <w:ind w:left="993" w:right="1041"/>
        <w:jc w:val="both"/>
        <w:rPr>
          <w:rFonts w:ascii="Palatino Linotype" w:eastAsia="Palatino Linotype" w:hAnsi="Palatino Linotype" w:cs="Palatino Linotype"/>
          <w:b/>
          <w:i/>
          <w:sz w:val="22"/>
          <w:szCs w:val="22"/>
        </w:rPr>
      </w:pPr>
    </w:p>
    <w:p w14:paraId="1DEE7922" w14:textId="77777777" w:rsidR="00F24D8B" w:rsidRPr="00F75DBB" w:rsidRDefault="00F24D8B" w:rsidP="00F24D8B">
      <w:pPr>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“Artículo 143</w:t>
      </w:r>
      <w:r w:rsidRPr="00F75DB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0A9D49B" w14:textId="77777777" w:rsidR="00F24D8B" w:rsidRPr="00F75DBB" w:rsidRDefault="00F24D8B" w:rsidP="00F24D8B">
      <w:pPr>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I.</w:t>
      </w:r>
      <w:r w:rsidRPr="00F75DBB">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E4E348B" w14:textId="77777777" w:rsidR="00F24D8B" w:rsidRPr="00F75DBB" w:rsidRDefault="00F24D8B" w:rsidP="00F24D8B">
      <w:pPr>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942AA76" w14:textId="77777777" w:rsidR="00F24D8B" w:rsidRPr="00F75DBB" w:rsidRDefault="00F24D8B" w:rsidP="00F24D8B">
      <w:pPr>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D925559" w14:textId="77777777" w:rsidR="00F24D8B" w:rsidRPr="00F75DBB" w:rsidRDefault="00F24D8B" w:rsidP="00F24D8B">
      <w:pPr>
        <w:ind w:left="993" w:right="1041"/>
        <w:jc w:val="both"/>
        <w:rPr>
          <w:rFonts w:ascii="Palatino Linotype" w:eastAsia="Palatino Linotype" w:hAnsi="Palatino Linotype" w:cs="Palatino Linotype"/>
          <w:i/>
          <w:sz w:val="22"/>
          <w:szCs w:val="22"/>
        </w:rPr>
      </w:pPr>
    </w:p>
    <w:p w14:paraId="11E10111" w14:textId="77777777" w:rsidR="00F24D8B" w:rsidRPr="00F75DBB" w:rsidRDefault="00F24D8B" w:rsidP="00F24D8B">
      <w:pPr>
        <w:spacing w:line="360" w:lineRule="auto"/>
        <w:ind w:right="51"/>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w:t>
      </w:r>
      <w:r w:rsidRPr="00F75DBB">
        <w:rPr>
          <w:rFonts w:ascii="Palatino Linotype" w:eastAsia="Palatino Linotype" w:hAnsi="Palatino Linotype" w:cs="Palatino Linotype"/>
        </w:rPr>
        <w:lastRenderedPageBreak/>
        <w:t>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FF29275" w14:textId="77777777" w:rsidR="00F24D8B" w:rsidRPr="00F75DBB" w:rsidRDefault="00F24D8B" w:rsidP="00F24D8B">
      <w:pPr>
        <w:spacing w:line="360" w:lineRule="auto"/>
        <w:ind w:right="51"/>
        <w:jc w:val="both"/>
        <w:rPr>
          <w:rFonts w:ascii="Palatino Linotype" w:eastAsia="Palatino Linotype" w:hAnsi="Palatino Linotype" w:cs="Palatino Linotype"/>
        </w:rPr>
      </w:pPr>
    </w:p>
    <w:p w14:paraId="17E995EE" w14:textId="77777777" w:rsidR="00F24D8B" w:rsidRPr="00F75DBB" w:rsidRDefault="00F24D8B" w:rsidP="00F24D8B">
      <w:pPr>
        <w:spacing w:line="360" w:lineRule="auto"/>
        <w:ind w:right="50"/>
        <w:jc w:val="both"/>
        <w:rPr>
          <w:rFonts w:ascii="Palatino Linotype" w:eastAsia="Palatino Linotype" w:hAnsi="Palatino Linotype" w:cs="Palatino Linotype"/>
        </w:rPr>
      </w:pPr>
      <w:r w:rsidRPr="00F75DB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7299603" w14:textId="77777777" w:rsidR="00F24D8B" w:rsidRPr="00F75DBB" w:rsidRDefault="00F24D8B" w:rsidP="00F24D8B">
      <w:pPr>
        <w:spacing w:line="360" w:lineRule="auto"/>
        <w:ind w:right="51"/>
        <w:jc w:val="both"/>
        <w:rPr>
          <w:rFonts w:ascii="Palatino Linotype" w:eastAsia="Palatino Linotype" w:hAnsi="Palatino Linotype" w:cs="Palatino Linotype"/>
        </w:rPr>
      </w:pPr>
    </w:p>
    <w:p w14:paraId="116CE708" w14:textId="77777777" w:rsidR="00F24D8B" w:rsidRPr="00F75DBB" w:rsidRDefault="00F24D8B" w:rsidP="00F24D8B">
      <w:pPr>
        <w:spacing w:line="360" w:lineRule="auto"/>
        <w:ind w:right="51"/>
        <w:jc w:val="both"/>
        <w:rPr>
          <w:rFonts w:ascii="Palatino Linotype" w:eastAsia="Palatino Linotype" w:hAnsi="Palatino Linotype" w:cs="Palatino Linotype"/>
        </w:rPr>
      </w:pPr>
      <w:r w:rsidRPr="00F75DBB">
        <w:rPr>
          <w:rFonts w:ascii="Palatino Linotype" w:eastAsia="Palatino Linotype" w:hAnsi="Palatino Linotype" w:cs="Palatino Linotype"/>
        </w:rPr>
        <w:t>Por ende,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9E7CDCA" w14:textId="77777777" w:rsidR="00F24D8B" w:rsidRPr="00F75DBB" w:rsidRDefault="00F24D8B" w:rsidP="00F24D8B">
      <w:pPr>
        <w:spacing w:line="360" w:lineRule="auto"/>
        <w:ind w:right="51"/>
        <w:jc w:val="both"/>
        <w:rPr>
          <w:rFonts w:ascii="Palatino Linotype" w:eastAsia="Palatino Linotype" w:hAnsi="Palatino Linotype" w:cs="Palatino Linotype"/>
        </w:rPr>
      </w:pPr>
    </w:p>
    <w:p w14:paraId="6CCE747B" w14:textId="77777777" w:rsidR="00F24D8B" w:rsidRPr="00F75DBB" w:rsidRDefault="00F24D8B" w:rsidP="00F24D8B">
      <w:pPr>
        <w:ind w:left="992" w:right="1043"/>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“Artículo 49.</w:t>
      </w:r>
      <w:r w:rsidRPr="00F75DBB">
        <w:rPr>
          <w:rFonts w:ascii="Palatino Linotype" w:eastAsia="Palatino Linotype" w:hAnsi="Palatino Linotype" w:cs="Palatino Linotype"/>
          <w:i/>
          <w:sz w:val="22"/>
          <w:szCs w:val="22"/>
        </w:rPr>
        <w:t xml:space="preserve"> </w:t>
      </w:r>
      <w:r w:rsidRPr="00F75DBB">
        <w:rPr>
          <w:rFonts w:ascii="Palatino Linotype" w:eastAsia="Palatino Linotype" w:hAnsi="Palatino Linotype" w:cs="Palatino Linotype"/>
          <w:b/>
          <w:i/>
          <w:sz w:val="22"/>
          <w:szCs w:val="22"/>
        </w:rPr>
        <w:t>Los Comités de Transparencia</w:t>
      </w:r>
      <w:r w:rsidRPr="00F75DBB">
        <w:rPr>
          <w:rFonts w:ascii="Palatino Linotype" w:eastAsia="Palatino Linotype" w:hAnsi="Palatino Linotype" w:cs="Palatino Linotype"/>
          <w:i/>
          <w:sz w:val="22"/>
          <w:szCs w:val="22"/>
        </w:rPr>
        <w:t xml:space="preserve"> tendrán las siguientes atribuciones:</w:t>
      </w:r>
    </w:p>
    <w:p w14:paraId="47577211" w14:textId="77777777" w:rsidR="00F24D8B" w:rsidRPr="00F75DBB" w:rsidRDefault="00F24D8B" w:rsidP="00F24D8B">
      <w:pPr>
        <w:ind w:left="992" w:right="1043"/>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VIII. Aprobar, modificar o revocar la clasificación de la información</w:t>
      </w:r>
      <w:r w:rsidRPr="00F75DBB">
        <w:rPr>
          <w:rFonts w:ascii="Palatino Linotype" w:eastAsia="Palatino Linotype" w:hAnsi="Palatino Linotype" w:cs="Palatino Linotype"/>
          <w:i/>
          <w:sz w:val="22"/>
          <w:szCs w:val="22"/>
        </w:rPr>
        <w:t>…”</w:t>
      </w:r>
    </w:p>
    <w:p w14:paraId="00BFD8DC" w14:textId="77777777" w:rsidR="00F24D8B" w:rsidRPr="00F75DBB" w:rsidRDefault="00F24D8B" w:rsidP="00F24D8B">
      <w:pPr>
        <w:ind w:left="992" w:right="1043"/>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w:t>
      </w:r>
      <w:r w:rsidRPr="00F75DBB">
        <w:rPr>
          <w:rFonts w:ascii="Palatino Linotype" w:eastAsia="Palatino Linotype" w:hAnsi="Palatino Linotype" w:cs="Palatino Linotype"/>
          <w:b/>
          <w:i/>
          <w:sz w:val="22"/>
          <w:szCs w:val="22"/>
        </w:rPr>
        <w:t>Artículo 53.</w:t>
      </w:r>
      <w:r w:rsidRPr="00F75DBB">
        <w:rPr>
          <w:rFonts w:ascii="Palatino Linotype" w:eastAsia="Palatino Linotype" w:hAnsi="Palatino Linotype" w:cs="Palatino Linotype"/>
          <w:i/>
          <w:sz w:val="22"/>
          <w:szCs w:val="22"/>
        </w:rPr>
        <w:t xml:space="preserve"> Las </w:t>
      </w:r>
      <w:r w:rsidRPr="00F75DBB">
        <w:rPr>
          <w:rFonts w:ascii="Palatino Linotype" w:eastAsia="Palatino Linotype" w:hAnsi="Palatino Linotype" w:cs="Palatino Linotype"/>
          <w:b/>
          <w:i/>
          <w:sz w:val="22"/>
          <w:szCs w:val="22"/>
        </w:rPr>
        <w:t>Unidades de Transparencia</w:t>
      </w:r>
      <w:r w:rsidRPr="00F75DBB">
        <w:rPr>
          <w:rFonts w:ascii="Palatino Linotype" w:eastAsia="Palatino Linotype" w:hAnsi="Palatino Linotype" w:cs="Palatino Linotype"/>
          <w:i/>
          <w:sz w:val="22"/>
          <w:szCs w:val="22"/>
        </w:rPr>
        <w:t xml:space="preserve"> tendrán las siguientes </w:t>
      </w:r>
      <w:r w:rsidRPr="00F75DBB">
        <w:rPr>
          <w:rFonts w:ascii="Palatino Linotype" w:eastAsia="Palatino Linotype" w:hAnsi="Palatino Linotype" w:cs="Palatino Linotype"/>
          <w:b/>
          <w:i/>
          <w:sz w:val="22"/>
          <w:szCs w:val="22"/>
        </w:rPr>
        <w:t>funciones</w:t>
      </w:r>
      <w:r w:rsidRPr="00F75DBB">
        <w:rPr>
          <w:rFonts w:ascii="Palatino Linotype" w:eastAsia="Palatino Linotype" w:hAnsi="Palatino Linotype" w:cs="Palatino Linotype"/>
          <w:i/>
          <w:sz w:val="22"/>
          <w:szCs w:val="22"/>
        </w:rPr>
        <w:t>:</w:t>
      </w:r>
    </w:p>
    <w:p w14:paraId="5AEF2BDD" w14:textId="77777777" w:rsidR="00F24D8B" w:rsidRPr="00F75DBB" w:rsidRDefault="00F24D8B" w:rsidP="00F24D8B">
      <w:pPr>
        <w:ind w:left="992" w:right="1043"/>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X. Presentar ante el Comité, el proyecto de clasificación de información</w:t>
      </w:r>
      <w:r w:rsidRPr="00F75DBB">
        <w:rPr>
          <w:rFonts w:ascii="Palatino Linotype" w:eastAsia="Palatino Linotype" w:hAnsi="Palatino Linotype" w:cs="Palatino Linotype"/>
          <w:i/>
          <w:sz w:val="22"/>
          <w:szCs w:val="22"/>
        </w:rPr>
        <w:t xml:space="preserve">…” </w:t>
      </w:r>
    </w:p>
    <w:p w14:paraId="2472A31E" w14:textId="77777777" w:rsidR="00F24D8B" w:rsidRPr="00F75DBB" w:rsidRDefault="00F24D8B" w:rsidP="00F24D8B">
      <w:pPr>
        <w:ind w:left="992" w:right="1043"/>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“Artículo 59.</w:t>
      </w:r>
      <w:r w:rsidRPr="00F75DBB">
        <w:rPr>
          <w:rFonts w:ascii="Palatino Linotype" w:eastAsia="Palatino Linotype" w:hAnsi="Palatino Linotype" w:cs="Palatino Linotype"/>
          <w:i/>
          <w:sz w:val="22"/>
          <w:szCs w:val="22"/>
        </w:rPr>
        <w:t xml:space="preserve"> Los </w:t>
      </w:r>
      <w:r w:rsidRPr="00F75DBB">
        <w:rPr>
          <w:rFonts w:ascii="Palatino Linotype" w:eastAsia="Palatino Linotype" w:hAnsi="Palatino Linotype" w:cs="Palatino Linotype"/>
          <w:b/>
          <w:i/>
          <w:sz w:val="22"/>
          <w:szCs w:val="22"/>
        </w:rPr>
        <w:t>servidores públicos habilitados</w:t>
      </w:r>
      <w:r w:rsidRPr="00F75DBB">
        <w:rPr>
          <w:rFonts w:ascii="Palatino Linotype" w:eastAsia="Palatino Linotype" w:hAnsi="Palatino Linotype" w:cs="Palatino Linotype"/>
          <w:i/>
          <w:sz w:val="22"/>
          <w:szCs w:val="22"/>
        </w:rPr>
        <w:t xml:space="preserve"> tendrán las </w:t>
      </w:r>
      <w:r w:rsidRPr="00F75DBB">
        <w:rPr>
          <w:rFonts w:ascii="Palatino Linotype" w:eastAsia="Palatino Linotype" w:hAnsi="Palatino Linotype" w:cs="Palatino Linotype"/>
          <w:b/>
          <w:i/>
          <w:sz w:val="22"/>
          <w:szCs w:val="22"/>
        </w:rPr>
        <w:t>funciones</w:t>
      </w:r>
      <w:r w:rsidRPr="00F75DBB">
        <w:rPr>
          <w:rFonts w:ascii="Palatino Linotype" w:eastAsia="Palatino Linotype" w:hAnsi="Palatino Linotype" w:cs="Palatino Linotype"/>
          <w:i/>
          <w:sz w:val="22"/>
          <w:szCs w:val="22"/>
        </w:rPr>
        <w:t xml:space="preserve"> siguientes:</w:t>
      </w:r>
    </w:p>
    <w:p w14:paraId="5CE86F11" w14:textId="77777777" w:rsidR="00F24D8B" w:rsidRPr="00F75DBB" w:rsidRDefault="00F24D8B" w:rsidP="00F24D8B">
      <w:pPr>
        <w:ind w:left="992" w:right="1043"/>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F75DBB">
        <w:rPr>
          <w:rFonts w:ascii="Palatino Linotype" w:eastAsia="Palatino Linotype" w:hAnsi="Palatino Linotype" w:cs="Palatino Linotype"/>
          <w:i/>
          <w:sz w:val="22"/>
          <w:szCs w:val="22"/>
        </w:rPr>
        <w:t>, la cual tendrá los fundamentos y argumentos en que se basa dicha propuesta…”(Sic)</w:t>
      </w:r>
    </w:p>
    <w:p w14:paraId="5BF9CFB7" w14:textId="77777777" w:rsidR="00F24D8B" w:rsidRPr="00F75DBB" w:rsidRDefault="00F24D8B" w:rsidP="00F24D8B">
      <w:pPr>
        <w:ind w:left="992" w:right="1043"/>
        <w:jc w:val="both"/>
        <w:rPr>
          <w:rFonts w:ascii="Palatino Linotype" w:eastAsia="Palatino Linotype" w:hAnsi="Palatino Linotype" w:cs="Palatino Linotype"/>
          <w:i/>
          <w:sz w:val="22"/>
          <w:szCs w:val="22"/>
        </w:rPr>
      </w:pPr>
    </w:p>
    <w:p w14:paraId="19A298F1" w14:textId="77777777" w:rsidR="00F24D8B" w:rsidRPr="00F75DBB" w:rsidRDefault="00F24D8B" w:rsidP="00F24D8B">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DD219E4" w14:textId="77777777" w:rsidR="00F24D8B" w:rsidRPr="00F75DBB" w:rsidRDefault="00F24D8B" w:rsidP="00F24D8B">
      <w:pPr>
        <w:spacing w:line="360" w:lineRule="auto"/>
        <w:jc w:val="both"/>
        <w:rPr>
          <w:rFonts w:ascii="Palatino Linotype" w:eastAsia="Palatino Linotype" w:hAnsi="Palatino Linotype" w:cs="Palatino Linotype"/>
        </w:rPr>
      </w:pPr>
    </w:p>
    <w:p w14:paraId="5037E61E" w14:textId="77777777" w:rsidR="00F24D8B" w:rsidRPr="00F75DBB" w:rsidRDefault="00F24D8B" w:rsidP="00F24D8B">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B83DFC6" w14:textId="77777777" w:rsidR="00F24D8B" w:rsidRPr="00F75DBB" w:rsidRDefault="00F24D8B" w:rsidP="00F24D8B">
      <w:pPr>
        <w:spacing w:line="360" w:lineRule="auto"/>
        <w:jc w:val="both"/>
        <w:rPr>
          <w:rFonts w:ascii="Palatino Linotype" w:eastAsia="Palatino Linotype" w:hAnsi="Palatino Linotype" w:cs="Palatino Linotype"/>
        </w:rPr>
      </w:pPr>
    </w:p>
    <w:p w14:paraId="5D2C5E5C" w14:textId="77777777" w:rsidR="00F24D8B" w:rsidRPr="00F75DBB" w:rsidRDefault="00F24D8B" w:rsidP="00F24D8B">
      <w:pPr>
        <w:spacing w:after="240"/>
        <w:ind w:left="993" w:right="1041"/>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w:t>
      </w:r>
      <w:r w:rsidRPr="00F75DBB">
        <w:rPr>
          <w:rFonts w:ascii="Palatino Linotype" w:eastAsia="Palatino Linotype" w:hAnsi="Palatino Linotype" w:cs="Palatino Linotype"/>
          <w:b/>
          <w:i/>
          <w:sz w:val="22"/>
          <w:szCs w:val="22"/>
        </w:rPr>
        <w:t>Artículo 149.</w:t>
      </w:r>
      <w:r w:rsidRPr="00F75DBB">
        <w:rPr>
          <w:rFonts w:ascii="Palatino Linotype" w:eastAsia="Palatino Linotype" w:hAnsi="Palatino Linotype" w:cs="Palatino Linotype"/>
          <w:i/>
          <w:sz w:val="22"/>
          <w:szCs w:val="22"/>
        </w:rPr>
        <w:t xml:space="preserve"> El </w:t>
      </w:r>
      <w:r w:rsidRPr="00F75DBB">
        <w:rPr>
          <w:rFonts w:ascii="Palatino Linotype" w:eastAsia="Palatino Linotype" w:hAnsi="Palatino Linotype" w:cs="Palatino Linotype"/>
          <w:b/>
          <w:i/>
          <w:sz w:val="22"/>
          <w:szCs w:val="22"/>
        </w:rPr>
        <w:t>acuerdo que clasifique la información como confidencial</w:t>
      </w:r>
      <w:r w:rsidRPr="00F75DB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A2CC871" w14:textId="77777777" w:rsidR="00F24D8B" w:rsidRPr="00F75DBB" w:rsidRDefault="00F24D8B" w:rsidP="00F24D8B">
      <w:pPr>
        <w:spacing w:before="240" w:line="360" w:lineRule="auto"/>
        <w:ind w:right="51"/>
        <w:jc w:val="both"/>
        <w:rPr>
          <w:rFonts w:ascii="Palatino Linotype" w:eastAsia="Palatino Linotype" w:hAnsi="Palatino Linotype" w:cs="Palatino Linotype"/>
          <w:i/>
          <w:sz w:val="22"/>
          <w:szCs w:val="22"/>
        </w:rPr>
      </w:pPr>
    </w:p>
    <w:p w14:paraId="7312426E" w14:textId="77777777" w:rsidR="00F24D8B" w:rsidRPr="00F75DBB" w:rsidRDefault="00F24D8B" w:rsidP="00F24D8B">
      <w:pPr>
        <w:spacing w:line="360" w:lineRule="auto"/>
        <w:ind w:right="51"/>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w:t>
      </w:r>
      <w:r w:rsidRPr="00F75DBB">
        <w:rPr>
          <w:rFonts w:ascii="Palatino Linotype" w:eastAsia="Palatino Linotype" w:hAnsi="Palatino Linotype" w:cs="Palatino Linotype"/>
        </w:rPr>
        <w:lastRenderedPageBreak/>
        <w:t>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E8B7CAF" w14:textId="77777777" w:rsidR="00F24D8B" w:rsidRPr="00F75DBB" w:rsidRDefault="00F24D8B" w:rsidP="00F24D8B">
      <w:pPr>
        <w:spacing w:line="360" w:lineRule="auto"/>
        <w:ind w:right="51"/>
        <w:jc w:val="both"/>
        <w:rPr>
          <w:rFonts w:ascii="Palatino Linotype" w:eastAsia="Palatino Linotype" w:hAnsi="Palatino Linotype" w:cs="Palatino Linotype"/>
        </w:rPr>
      </w:pPr>
    </w:p>
    <w:p w14:paraId="683B0FD3" w14:textId="77777777" w:rsidR="00F24D8B" w:rsidRPr="00F75DBB" w:rsidRDefault="00F24D8B" w:rsidP="00F24D8B">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75DBB">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F75DBB">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3CDB1214" w14:textId="77777777" w:rsidR="00F24D8B" w:rsidRPr="00F75DBB" w:rsidRDefault="00F24D8B" w:rsidP="00F24D8B">
      <w:pPr>
        <w:ind w:left="709" w:right="709"/>
        <w:jc w:val="both"/>
        <w:rPr>
          <w:rFonts w:ascii="Palatino Linotype" w:eastAsia="Palatino Linotype" w:hAnsi="Palatino Linotype" w:cs="Palatino Linotype"/>
          <w:b/>
          <w:i/>
          <w:sz w:val="22"/>
          <w:szCs w:val="22"/>
        </w:rPr>
      </w:pPr>
    </w:p>
    <w:p w14:paraId="3B516FD8" w14:textId="77777777" w:rsidR="00F24D8B" w:rsidRPr="00F75DBB" w:rsidRDefault="00F24D8B" w:rsidP="00F24D8B">
      <w:pPr>
        <w:ind w:left="709" w:right="709"/>
        <w:jc w:val="both"/>
        <w:rPr>
          <w:rFonts w:ascii="Palatino Linotype" w:eastAsia="Palatino Linotype" w:hAnsi="Palatino Linotype" w:cs="Palatino Linotype"/>
          <w:b/>
          <w:i/>
          <w:sz w:val="22"/>
          <w:szCs w:val="22"/>
        </w:rPr>
      </w:pPr>
      <w:r w:rsidRPr="00F75DB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E3C7E7F"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w:t>
      </w:r>
      <w:r w:rsidRPr="00F75DBB">
        <w:rPr>
          <w:rFonts w:ascii="Palatino Linotype" w:eastAsia="Palatino Linotype" w:hAnsi="Palatino Linotype" w:cs="Palatino Linotype"/>
          <w:b/>
          <w:i/>
          <w:sz w:val="22"/>
          <w:szCs w:val="22"/>
        </w:rPr>
        <w:t>Segundo.-</w:t>
      </w:r>
      <w:r w:rsidRPr="00F75DBB">
        <w:rPr>
          <w:rFonts w:ascii="Palatino Linotype" w:eastAsia="Palatino Linotype" w:hAnsi="Palatino Linotype" w:cs="Palatino Linotype"/>
          <w:i/>
          <w:sz w:val="22"/>
          <w:szCs w:val="22"/>
        </w:rPr>
        <w:t xml:space="preserve"> Para efectos de los presentes Lineamientos Generales, se entenderá por:</w:t>
      </w:r>
    </w:p>
    <w:p w14:paraId="31CD9D7D"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XVIII.</w:t>
      </w:r>
      <w:r w:rsidRPr="00F75DBB">
        <w:rPr>
          <w:rFonts w:ascii="Palatino Linotype" w:eastAsia="Palatino Linotype" w:hAnsi="Palatino Linotype" w:cs="Palatino Linotype"/>
          <w:i/>
          <w:sz w:val="22"/>
          <w:szCs w:val="22"/>
        </w:rPr>
        <w:t xml:space="preserve"> </w:t>
      </w:r>
      <w:r w:rsidRPr="00F75DBB">
        <w:rPr>
          <w:rFonts w:ascii="Palatino Linotype" w:eastAsia="Palatino Linotype" w:hAnsi="Palatino Linotype" w:cs="Palatino Linotype"/>
          <w:b/>
          <w:i/>
          <w:sz w:val="22"/>
          <w:szCs w:val="22"/>
        </w:rPr>
        <w:t>Versión pública:</w:t>
      </w:r>
      <w:r w:rsidRPr="00F75DB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75DBB">
        <w:rPr>
          <w:rFonts w:ascii="Palatino Linotype" w:eastAsia="Palatino Linotype" w:hAnsi="Palatino Linotype" w:cs="Palatino Linotype"/>
          <w:b/>
          <w:i/>
          <w:sz w:val="22"/>
          <w:szCs w:val="22"/>
          <w:u w:val="single"/>
        </w:rPr>
        <w:t>fundando y motivando la</w:t>
      </w:r>
      <w:r w:rsidRPr="00F75DBB">
        <w:rPr>
          <w:rFonts w:ascii="Palatino Linotype" w:eastAsia="Palatino Linotype" w:hAnsi="Palatino Linotype" w:cs="Palatino Linotype"/>
          <w:i/>
          <w:sz w:val="22"/>
          <w:szCs w:val="22"/>
        </w:rPr>
        <w:t xml:space="preserve"> reserva o </w:t>
      </w:r>
      <w:r w:rsidRPr="00F75DBB">
        <w:rPr>
          <w:rFonts w:ascii="Palatino Linotype" w:eastAsia="Palatino Linotype" w:hAnsi="Palatino Linotype" w:cs="Palatino Linotype"/>
          <w:b/>
          <w:i/>
          <w:sz w:val="22"/>
          <w:szCs w:val="22"/>
          <w:u w:val="single"/>
        </w:rPr>
        <w:t>confidencialidad</w:t>
      </w:r>
      <w:r w:rsidRPr="00F75DBB">
        <w:rPr>
          <w:rFonts w:ascii="Palatino Linotype" w:eastAsia="Palatino Linotype" w:hAnsi="Palatino Linotype" w:cs="Palatino Linotype"/>
          <w:i/>
          <w:sz w:val="22"/>
          <w:szCs w:val="22"/>
        </w:rPr>
        <w:t>, a través de la resolución que para tal efecto emita el Comité de Transparencia.</w:t>
      </w:r>
    </w:p>
    <w:p w14:paraId="381F8599"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lastRenderedPageBreak/>
        <w:t>Cuarto.</w:t>
      </w:r>
      <w:r w:rsidRPr="00F75DB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C551979"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7BEF718"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Quinto.</w:t>
      </w:r>
      <w:r w:rsidRPr="00F75DB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41A4024"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Sexto.</w:t>
      </w:r>
      <w:r w:rsidRPr="00F75DB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E1B788D"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EEC7A09"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Séptimo.</w:t>
      </w:r>
      <w:r w:rsidRPr="00F75DBB">
        <w:rPr>
          <w:rFonts w:ascii="Palatino Linotype" w:eastAsia="Palatino Linotype" w:hAnsi="Palatino Linotype" w:cs="Palatino Linotype"/>
          <w:i/>
          <w:sz w:val="22"/>
          <w:szCs w:val="22"/>
        </w:rPr>
        <w:t xml:space="preserve"> La clasificación de la información se llevará a cabo en el momento en que:</w:t>
      </w:r>
    </w:p>
    <w:p w14:paraId="611289AD"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I.</w:t>
      </w:r>
      <w:r w:rsidRPr="00F75DBB">
        <w:rPr>
          <w:rFonts w:ascii="Palatino Linotype" w:eastAsia="Palatino Linotype" w:hAnsi="Palatino Linotype" w:cs="Palatino Linotype"/>
          <w:i/>
          <w:sz w:val="22"/>
          <w:szCs w:val="22"/>
        </w:rPr>
        <w:t xml:space="preserve"> Se reciba una solicitud de acceso a la información;</w:t>
      </w:r>
    </w:p>
    <w:p w14:paraId="1F38ACF5"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II.</w:t>
      </w:r>
      <w:r w:rsidRPr="00F75DBB">
        <w:rPr>
          <w:rFonts w:ascii="Palatino Linotype" w:eastAsia="Palatino Linotype" w:hAnsi="Palatino Linotype" w:cs="Palatino Linotype"/>
          <w:i/>
          <w:sz w:val="22"/>
          <w:szCs w:val="22"/>
        </w:rPr>
        <w:t xml:space="preserve"> Se determine mediante resolución de autoridad competente, o</w:t>
      </w:r>
    </w:p>
    <w:p w14:paraId="5C4FF730"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III.</w:t>
      </w:r>
      <w:r w:rsidRPr="00F75DB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2CAD185"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9D49011"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Octavo.</w:t>
      </w:r>
      <w:r w:rsidRPr="00F75DB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AA7B139"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E46A867"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7B7694E"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524FD922"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C49DAAC"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Noveno.</w:t>
      </w:r>
      <w:r w:rsidRPr="00F75DB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856D2DA"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Décimo.</w:t>
      </w:r>
      <w:r w:rsidRPr="00F75DB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5E3AAEB"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A20DC47"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Décimo primero.</w:t>
      </w:r>
      <w:r w:rsidRPr="00F75DB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9AF60A3"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w:t>
      </w:r>
    </w:p>
    <w:p w14:paraId="581B4D0B" w14:textId="77777777" w:rsidR="00F24D8B" w:rsidRPr="00F75DBB" w:rsidRDefault="00F24D8B" w:rsidP="00F24D8B">
      <w:pPr>
        <w:ind w:left="709" w:right="709"/>
        <w:jc w:val="center"/>
        <w:rPr>
          <w:rFonts w:ascii="Palatino Linotype" w:eastAsia="Palatino Linotype" w:hAnsi="Palatino Linotype" w:cs="Palatino Linotype"/>
          <w:b/>
          <w:i/>
          <w:sz w:val="22"/>
          <w:szCs w:val="22"/>
        </w:rPr>
      </w:pPr>
      <w:r w:rsidRPr="00F75DBB">
        <w:rPr>
          <w:rFonts w:ascii="Palatino Linotype" w:eastAsia="Palatino Linotype" w:hAnsi="Palatino Linotype" w:cs="Palatino Linotype"/>
          <w:b/>
          <w:i/>
          <w:sz w:val="22"/>
          <w:szCs w:val="22"/>
        </w:rPr>
        <w:t>CAPÍTULO VIII</w:t>
      </w:r>
    </w:p>
    <w:p w14:paraId="2A677457" w14:textId="77777777" w:rsidR="00F24D8B" w:rsidRPr="00F75DBB" w:rsidRDefault="00F24D8B" w:rsidP="00F24D8B">
      <w:pPr>
        <w:ind w:left="709" w:right="709"/>
        <w:jc w:val="center"/>
        <w:rPr>
          <w:rFonts w:ascii="Palatino Linotype" w:eastAsia="Palatino Linotype" w:hAnsi="Palatino Linotype" w:cs="Palatino Linotype"/>
          <w:b/>
          <w:i/>
          <w:sz w:val="22"/>
          <w:szCs w:val="22"/>
        </w:rPr>
      </w:pPr>
      <w:r w:rsidRPr="00F75DBB">
        <w:rPr>
          <w:rFonts w:ascii="Palatino Linotype" w:eastAsia="Palatino Linotype" w:hAnsi="Palatino Linotype" w:cs="Palatino Linotype"/>
          <w:b/>
          <w:i/>
          <w:sz w:val="22"/>
          <w:szCs w:val="22"/>
        </w:rPr>
        <w:t>DE LA LEYENDA DE CLASIFICACIÓN</w:t>
      </w:r>
    </w:p>
    <w:p w14:paraId="5DE7032C"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 xml:space="preserve">Quincuagésimo. </w:t>
      </w:r>
      <w:r w:rsidRPr="00F75DB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F75DB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02719976" w14:textId="77777777" w:rsidR="00F24D8B" w:rsidRPr="00F75DBB" w:rsidRDefault="00F24D8B" w:rsidP="00F24D8B">
      <w:pPr>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i/>
          <w:sz w:val="22"/>
          <w:szCs w:val="22"/>
        </w:rPr>
        <w:t>[…]</w:t>
      </w:r>
    </w:p>
    <w:p w14:paraId="5B18FB9D" w14:textId="77777777" w:rsidR="00F24D8B" w:rsidRPr="00F75DBB" w:rsidRDefault="00F24D8B" w:rsidP="00F24D8B">
      <w:pPr>
        <w:spacing w:after="160"/>
        <w:ind w:left="709" w:right="709"/>
        <w:jc w:val="both"/>
        <w:rPr>
          <w:rFonts w:ascii="Palatino Linotype" w:eastAsia="Palatino Linotype" w:hAnsi="Palatino Linotype" w:cs="Palatino Linotype"/>
          <w:i/>
          <w:sz w:val="22"/>
          <w:szCs w:val="22"/>
        </w:rPr>
      </w:pPr>
      <w:r w:rsidRPr="00F75DBB">
        <w:rPr>
          <w:rFonts w:ascii="Palatino Linotype" w:eastAsia="Palatino Linotype" w:hAnsi="Palatino Linotype" w:cs="Palatino Linotype"/>
          <w:b/>
          <w:i/>
          <w:sz w:val="22"/>
          <w:szCs w:val="22"/>
        </w:rPr>
        <w:t xml:space="preserve">Quincuagésimo tercero. </w:t>
      </w:r>
      <w:r w:rsidRPr="00F75DBB">
        <w:rPr>
          <w:rFonts w:ascii="Palatino Linotype" w:eastAsia="Palatino Linotype" w:hAnsi="Palatino Linotype" w:cs="Palatino Linotype"/>
          <w:b/>
          <w:i/>
          <w:sz w:val="22"/>
          <w:szCs w:val="22"/>
          <w:u w:val="single"/>
        </w:rPr>
        <w:t>El formato para señalar la clasificación parcial de un documento</w:t>
      </w:r>
      <w:r w:rsidRPr="00F75DBB">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F24D8B" w:rsidRPr="00F75DBB" w14:paraId="1A7B9603" w14:textId="77777777" w:rsidTr="00FF6C97">
        <w:trPr>
          <w:jc w:val="center"/>
        </w:trPr>
        <w:tc>
          <w:tcPr>
            <w:tcW w:w="1159" w:type="dxa"/>
            <w:tcBorders>
              <w:top w:val="nil"/>
              <w:left w:val="nil"/>
              <w:bottom w:val="single" w:sz="4" w:space="0" w:color="000000"/>
              <w:right w:val="single" w:sz="4" w:space="0" w:color="000000"/>
            </w:tcBorders>
          </w:tcPr>
          <w:p w14:paraId="68799545" w14:textId="77777777" w:rsidR="00F24D8B" w:rsidRPr="00F75DBB" w:rsidRDefault="00F24D8B" w:rsidP="00FF6C97">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B6063BE" w14:textId="77777777" w:rsidR="00F24D8B" w:rsidRPr="00F75DBB" w:rsidRDefault="00F24D8B" w:rsidP="00FF6C97">
            <w:pPr>
              <w:jc w:val="center"/>
              <w:rPr>
                <w:rFonts w:ascii="Palatino Linotype" w:eastAsia="Palatino Linotype" w:hAnsi="Palatino Linotype" w:cs="Palatino Linotype"/>
                <w:b/>
                <w:i/>
              </w:rPr>
            </w:pPr>
            <w:r w:rsidRPr="00F75DBB">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BDF242C" w14:textId="77777777" w:rsidR="00F24D8B" w:rsidRPr="00F75DBB" w:rsidRDefault="00F24D8B" w:rsidP="00FF6C97">
            <w:pPr>
              <w:jc w:val="center"/>
              <w:rPr>
                <w:rFonts w:ascii="Palatino Linotype" w:eastAsia="Palatino Linotype" w:hAnsi="Palatino Linotype" w:cs="Palatino Linotype"/>
                <w:b/>
                <w:i/>
              </w:rPr>
            </w:pPr>
            <w:r w:rsidRPr="00F75DBB">
              <w:rPr>
                <w:rFonts w:ascii="Palatino Linotype" w:eastAsia="Palatino Linotype" w:hAnsi="Palatino Linotype" w:cs="Palatino Linotype"/>
                <w:b/>
                <w:i/>
              </w:rPr>
              <w:t>Dónde:</w:t>
            </w:r>
          </w:p>
        </w:tc>
      </w:tr>
      <w:tr w:rsidR="00F24D8B" w:rsidRPr="00F75DBB" w14:paraId="759A2CA9" w14:textId="77777777" w:rsidTr="00FF6C9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1236A565" w14:textId="77777777" w:rsidR="00F24D8B" w:rsidRPr="00F75DBB" w:rsidRDefault="00F24D8B" w:rsidP="00FF6C97">
            <w:pPr>
              <w:jc w:val="center"/>
              <w:rPr>
                <w:rFonts w:ascii="Palatino Linotype" w:eastAsia="Palatino Linotype" w:hAnsi="Palatino Linotype" w:cs="Palatino Linotype"/>
                <w:b/>
                <w:i/>
              </w:rPr>
            </w:pPr>
            <w:r w:rsidRPr="00F75DBB">
              <w:rPr>
                <w:rFonts w:ascii="Palatino Linotype" w:eastAsia="Palatino Linotype" w:hAnsi="Palatino Linotype" w:cs="Palatino Linotype"/>
                <w:b/>
                <w:i/>
              </w:rPr>
              <w:t xml:space="preserve">Sello oficial o logotipo </w:t>
            </w:r>
            <w:r w:rsidRPr="00F75DBB">
              <w:rPr>
                <w:rFonts w:ascii="Palatino Linotype" w:eastAsia="Palatino Linotype" w:hAnsi="Palatino Linotype" w:cs="Palatino Linotype"/>
                <w:b/>
                <w:i/>
              </w:rPr>
              <w:lastRenderedPageBreak/>
              <w:t>del sujeto obligado</w:t>
            </w:r>
          </w:p>
        </w:tc>
        <w:tc>
          <w:tcPr>
            <w:tcW w:w="1990" w:type="dxa"/>
            <w:tcBorders>
              <w:top w:val="single" w:sz="4" w:space="0" w:color="000000"/>
              <w:left w:val="single" w:sz="4" w:space="0" w:color="000000"/>
              <w:bottom w:val="single" w:sz="4" w:space="0" w:color="000000"/>
              <w:right w:val="single" w:sz="4" w:space="0" w:color="000000"/>
            </w:tcBorders>
          </w:tcPr>
          <w:p w14:paraId="5573BEED"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4705C85"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Se anotará la fecha en la que el Comité de Transparencia confirmó la clasificación del documento, en su caso.</w:t>
            </w:r>
          </w:p>
        </w:tc>
      </w:tr>
      <w:tr w:rsidR="00F24D8B" w:rsidRPr="00F75DBB" w14:paraId="4CEDAE3C"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6B04123"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2BFAB5E"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2E1DEBD9"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Se señalará el nombre del área del cual es titular quien clasifica.</w:t>
            </w:r>
          </w:p>
        </w:tc>
      </w:tr>
      <w:tr w:rsidR="00F24D8B" w:rsidRPr="00F75DBB" w14:paraId="6BCF0E1B"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5421BCC"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4313F71"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505BC630"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24D8B" w:rsidRPr="00F75DBB" w14:paraId="11A34EB6"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15D0684"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CFAE39"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25BAA5C"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Se anotará el número de años o meses por los que se mantendrá el documento o las partes del mismo como reservado.</w:t>
            </w:r>
          </w:p>
        </w:tc>
      </w:tr>
      <w:tr w:rsidR="00F24D8B" w:rsidRPr="00F75DBB" w14:paraId="49ABB1C3"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10F53F1"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4141B66"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26BB92D"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Se señalará el nombre del ordenamiento, el o los artículos, fracción(es), párrafo(s) con base en los cuales se sustente la reserva.</w:t>
            </w:r>
          </w:p>
        </w:tc>
      </w:tr>
      <w:tr w:rsidR="00F24D8B" w:rsidRPr="00F75DBB" w14:paraId="293139D6"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ACF6B71"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259B394"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64B1354"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24D8B" w:rsidRPr="00F75DBB" w14:paraId="0916C59C"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08482AF"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6965967"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60F0987C"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24D8B" w:rsidRPr="00F75DBB" w14:paraId="5C70D04F"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9A7AF1D"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0F5C347"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F51492B"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F24D8B" w:rsidRPr="00F75DBB" w14:paraId="48CF2A2B"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EF450CC"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DCC83BE"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9E6DD94"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Rúbrica autógrafa de quien clasifica.</w:t>
            </w:r>
          </w:p>
        </w:tc>
      </w:tr>
      <w:tr w:rsidR="00F24D8B" w:rsidRPr="00F75DBB" w14:paraId="1B93E5F3"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E917E53"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EA813AA"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51072E9C" w14:textId="77777777" w:rsidR="00F24D8B" w:rsidRPr="00F75DBB" w:rsidRDefault="00F24D8B" w:rsidP="00FF6C97">
            <w:pPr>
              <w:jc w:val="both"/>
              <w:rPr>
                <w:rFonts w:ascii="Palatino Linotype" w:eastAsia="Palatino Linotype" w:hAnsi="Palatino Linotype" w:cs="Palatino Linotype"/>
                <w:i/>
              </w:rPr>
            </w:pPr>
            <w:r w:rsidRPr="00F75DBB">
              <w:rPr>
                <w:rFonts w:ascii="Palatino Linotype" w:eastAsia="Palatino Linotype" w:hAnsi="Palatino Linotype" w:cs="Palatino Linotype"/>
                <w:i/>
              </w:rPr>
              <w:t>Se anotará la fecha en que se desclasifica el documento.</w:t>
            </w:r>
          </w:p>
        </w:tc>
      </w:tr>
      <w:tr w:rsidR="00F24D8B" w:rsidRPr="00F75DBB" w14:paraId="1D29BFB2" w14:textId="77777777" w:rsidTr="00FF6C9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3E95580" w14:textId="77777777" w:rsidR="00F24D8B" w:rsidRPr="00F75DBB" w:rsidRDefault="00F24D8B" w:rsidP="00FF6C9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81C825" w14:textId="77777777" w:rsidR="00F24D8B" w:rsidRPr="00F75DBB" w:rsidRDefault="00F24D8B" w:rsidP="00FF6C97">
            <w:pPr>
              <w:jc w:val="center"/>
              <w:rPr>
                <w:rFonts w:ascii="Palatino Linotype" w:eastAsia="Palatino Linotype" w:hAnsi="Palatino Linotype" w:cs="Palatino Linotype"/>
                <w:i/>
              </w:rPr>
            </w:pPr>
            <w:r w:rsidRPr="00F75DBB">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02E81993" w14:textId="77777777" w:rsidR="00F24D8B" w:rsidRPr="00F75DBB" w:rsidRDefault="00F24D8B" w:rsidP="00FF6C97">
            <w:pPr>
              <w:rPr>
                <w:rFonts w:ascii="Palatino Linotype" w:eastAsia="Palatino Linotype" w:hAnsi="Palatino Linotype" w:cs="Palatino Linotype"/>
                <w:i/>
              </w:rPr>
            </w:pPr>
            <w:r w:rsidRPr="00F75DBB">
              <w:rPr>
                <w:rFonts w:ascii="Palatino Linotype" w:eastAsia="Palatino Linotype" w:hAnsi="Palatino Linotype" w:cs="Palatino Linotype"/>
                <w:i/>
              </w:rPr>
              <w:t>Rúbrica autógrafa de quien desclasifica.</w:t>
            </w:r>
          </w:p>
        </w:tc>
      </w:tr>
    </w:tbl>
    <w:p w14:paraId="65ABD858" w14:textId="77777777" w:rsidR="00F24D8B" w:rsidRPr="00F75DBB" w:rsidRDefault="00F24D8B" w:rsidP="00F24D8B">
      <w:pPr>
        <w:spacing w:before="240" w:line="360" w:lineRule="auto"/>
        <w:ind w:right="51"/>
        <w:jc w:val="both"/>
        <w:rPr>
          <w:rFonts w:ascii="Palatino Linotype" w:eastAsia="Palatino Linotype" w:hAnsi="Palatino Linotype" w:cs="Palatino Linotype"/>
        </w:rPr>
      </w:pPr>
    </w:p>
    <w:p w14:paraId="0C97A028" w14:textId="77777777" w:rsidR="00F24D8B" w:rsidRPr="00F75DBB" w:rsidRDefault="00F24D8B" w:rsidP="00F24D8B">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FE7DF7F" w14:textId="77777777" w:rsidR="00F24D8B" w:rsidRPr="00F75DBB" w:rsidRDefault="00F24D8B" w:rsidP="00F24D8B">
      <w:pPr>
        <w:spacing w:line="360" w:lineRule="auto"/>
        <w:jc w:val="both"/>
        <w:rPr>
          <w:rFonts w:ascii="Palatino Linotype" w:eastAsia="Palatino Linotype" w:hAnsi="Palatino Linotype" w:cs="Palatino Linotype"/>
        </w:rPr>
      </w:pPr>
    </w:p>
    <w:p w14:paraId="6D75D11E" w14:textId="77777777" w:rsidR="00F24D8B" w:rsidRPr="00F75DBB" w:rsidRDefault="00F24D8B" w:rsidP="00F24D8B">
      <w:pPr>
        <w:shd w:val="clear" w:color="auto" w:fill="FFFFFF"/>
        <w:spacing w:line="360" w:lineRule="auto"/>
        <w:ind w:right="51"/>
        <w:jc w:val="both"/>
        <w:rPr>
          <w:rFonts w:ascii="Palatino Linotype" w:eastAsia="Palatino Linotype" w:hAnsi="Palatino Linotype" w:cs="Palatino Linotype"/>
        </w:rPr>
      </w:pPr>
      <w:r w:rsidRPr="00F75DBB">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5BE45EC3" w14:textId="77777777" w:rsidR="00F24D8B" w:rsidRPr="00F75DBB" w:rsidRDefault="00F24D8B" w:rsidP="00F24D8B">
      <w:pPr>
        <w:shd w:val="clear" w:color="auto" w:fill="FFFFFF"/>
        <w:spacing w:line="360" w:lineRule="auto"/>
        <w:ind w:right="51"/>
        <w:jc w:val="both"/>
        <w:rPr>
          <w:rFonts w:ascii="Palatino Linotype" w:eastAsia="Palatino Linotype" w:hAnsi="Palatino Linotype" w:cs="Palatino Linotype"/>
        </w:rPr>
      </w:pPr>
    </w:p>
    <w:p w14:paraId="63144A36" w14:textId="77777777" w:rsidR="00F24D8B" w:rsidRPr="00F75DBB" w:rsidRDefault="00F24D8B" w:rsidP="00F24D8B">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F75DBB">
        <w:rPr>
          <w:rFonts w:ascii="Palatino Linotype" w:eastAsia="Palatino Linotype" w:hAnsi="Palatino Linotype" w:cs="Palatino Linotype"/>
        </w:rPr>
        <w:lastRenderedPageBreak/>
        <w:t>Municipios permite la elaboración de versiones públicas en las que se suprima aquella información relacionada con la vida privada de los servidores públicos.</w:t>
      </w:r>
    </w:p>
    <w:p w14:paraId="1C6FDE9F" w14:textId="77777777" w:rsidR="00F24D8B" w:rsidRPr="00F75DBB" w:rsidRDefault="00F24D8B" w:rsidP="00F24D8B">
      <w:pPr>
        <w:spacing w:line="360" w:lineRule="auto"/>
        <w:jc w:val="both"/>
        <w:rPr>
          <w:rFonts w:ascii="Palatino Linotype" w:eastAsia="Palatino Linotype" w:hAnsi="Palatino Linotype" w:cs="Palatino Linotype"/>
        </w:rPr>
      </w:pPr>
    </w:p>
    <w:p w14:paraId="78AC00B1" w14:textId="77777777" w:rsidR="00D604D7" w:rsidRPr="00F75DBB" w:rsidRDefault="00D604D7" w:rsidP="00D604D7">
      <w:pPr>
        <w:tabs>
          <w:tab w:val="left" w:pos="2595"/>
        </w:tabs>
        <w:spacing w:line="360" w:lineRule="auto"/>
        <w:jc w:val="both"/>
        <w:rPr>
          <w:rFonts w:ascii="Palatino Linotype" w:hAnsi="Palatino Linotype" w:cs="Arial"/>
          <w:color w:val="000000" w:themeColor="text1"/>
        </w:rPr>
      </w:pPr>
      <w:r w:rsidRPr="00F75DBB">
        <w:rPr>
          <w:rFonts w:ascii="Palatino Linotype" w:hAnsi="Palatino Linotype" w:cs="Arial"/>
          <w:color w:val="000000" w:themeColor="text1"/>
        </w:rPr>
        <w:t xml:space="preserve">En razón de lo anteriormente expuesto, este Instituto estima que las razones o motivos de inconformidad hechos valer por </w:t>
      </w:r>
      <w:r w:rsidRPr="00F75DBB">
        <w:rPr>
          <w:rFonts w:ascii="Palatino Linotype" w:hAnsi="Palatino Linotype" w:cs="Arial"/>
          <w:b/>
          <w:color w:val="000000" w:themeColor="text1"/>
        </w:rPr>
        <w:t>EL RECURRENTE</w:t>
      </w:r>
      <w:r w:rsidRPr="00F75DBB">
        <w:rPr>
          <w:rFonts w:ascii="Palatino Linotype" w:hAnsi="Palatino Linotype" w:cs="Arial"/>
          <w:color w:val="000000" w:themeColor="text1"/>
        </w:rPr>
        <w:t xml:space="preserve"> devienen </w:t>
      </w:r>
      <w:r w:rsidRPr="00F75DBB">
        <w:rPr>
          <w:rFonts w:ascii="Palatino Linotype" w:hAnsi="Palatino Linotype" w:cs="Arial"/>
          <w:b/>
          <w:color w:val="000000" w:themeColor="text1"/>
        </w:rPr>
        <w:t>fundadas</w:t>
      </w:r>
      <w:r w:rsidRPr="00F75DBB">
        <w:rPr>
          <w:rFonts w:ascii="Palatino Linotype" w:hAnsi="Palatino Linotype" w:cs="Arial"/>
          <w:color w:val="000000" w:themeColor="text1"/>
        </w:rPr>
        <w:t xml:space="preserve"> y suficientes para </w:t>
      </w:r>
      <w:r w:rsidRPr="00F75DBB">
        <w:rPr>
          <w:rFonts w:ascii="Palatino Linotype" w:hAnsi="Palatino Linotype" w:cs="Arial"/>
          <w:b/>
          <w:color w:val="000000" w:themeColor="text1"/>
        </w:rPr>
        <w:t>MODIFICAR</w:t>
      </w:r>
      <w:r w:rsidRPr="00F75DBB">
        <w:rPr>
          <w:rFonts w:ascii="Palatino Linotype" w:hAnsi="Palatino Linotype" w:cs="Arial"/>
          <w:color w:val="000000" w:themeColor="text1"/>
        </w:rPr>
        <w:t xml:space="preserve"> la respuesta del </w:t>
      </w:r>
      <w:r w:rsidRPr="00F75DBB">
        <w:rPr>
          <w:rFonts w:ascii="Palatino Linotype" w:hAnsi="Palatino Linotype" w:cs="Arial"/>
          <w:b/>
          <w:color w:val="000000" w:themeColor="text1"/>
        </w:rPr>
        <w:t>SUJETO OBLIGADO</w:t>
      </w:r>
      <w:r w:rsidRPr="00F75DBB">
        <w:rPr>
          <w:rFonts w:ascii="Palatino Linotype" w:hAnsi="Palatino Linotype" w:cs="Arial"/>
          <w:color w:val="000000" w:themeColor="text1"/>
        </w:rPr>
        <w:t xml:space="preserve"> y ordenarle haga entrega de la información descrita en el presente Considerando.</w:t>
      </w:r>
    </w:p>
    <w:p w14:paraId="79A37B43" w14:textId="77777777" w:rsidR="00D604D7" w:rsidRPr="00F75DBB" w:rsidRDefault="00D604D7" w:rsidP="00D604D7">
      <w:pPr>
        <w:widowControl w:val="0"/>
        <w:autoSpaceDE w:val="0"/>
        <w:autoSpaceDN w:val="0"/>
        <w:adjustRightInd w:val="0"/>
        <w:spacing w:line="360" w:lineRule="auto"/>
        <w:jc w:val="both"/>
        <w:rPr>
          <w:rFonts w:ascii="Palatino Linotype" w:eastAsia="Cambria" w:hAnsi="Palatino Linotype"/>
          <w:color w:val="000000"/>
          <w:lang w:val="es-ES_tradnl" w:eastAsia="es-ES_tradnl"/>
        </w:rPr>
      </w:pPr>
    </w:p>
    <w:p w14:paraId="0FBCA803" w14:textId="77777777" w:rsidR="00D604D7" w:rsidRPr="00F75DBB" w:rsidRDefault="00D604D7" w:rsidP="00D604D7">
      <w:pPr>
        <w:widowControl w:val="0"/>
        <w:autoSpaceDE w:val="0"/>
        <w:autoSpaceDN w:val="0"/>
        <w:adjustRightInd w:val="0"/>
        <w:spacing w:line="360" w:lineRule="auto"/>
        <w:jc w:val="both"/>
        <w:rPr>
          <w:rFonts w:ascii="Palatino Linotype" w:eastAsia="Cambria" w:hAnsi="Palatino Linotype"/>
          <w:color w:val="000000"/>
          <w:lang w:val="es-ES_tradnl" w:eastAsia="es-ES_tradnl"/>
        </w:rPr>
      </w:pPr>
      <w:r w:rsidRPr="00F75DBB">
        <w:rPr>
          <w:rFonts w:ascii="Palatino Linotype" w:eastAsia="Cambria" w:hAnsi="Palatino Linotype"/>
          <w:color w:val="000000"/>
          <w:lang w:val="es-ES_tradnl" w:eastAsia="es-ES_tradnl"/>
        </w:rPr>
        <w:t>Por lo que,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F58EF77" w14:textId="77777777" w:rsidR="00D604D7" w:rsidRPr="00F75DBB" w:rsidRDefault="00D604D7" w:rsidP="00D604D7">
      <w:pPr>
        <w:jc w:val="center"/>
        <w:rPr>
          <w:rFonts w:ascii="Palatino Linotype" w:hAnsi="Palatino Linotype"/>
          <w:b/>
          <w:sz w:val="28"/>
        </w:rPr>
      </w:pPr>
    </w:p>
    <w:p w14:paraId="71E78DC1" w14:textId="77777777" w:rsidR="00D604D7" w:rsidRPr="00F75DBB" w:rsidRDefault="00D604D7" w:rsidP="00D604D7">
      <w:pPr>
        <w:jc w:val="center"/>
        <w:rPr>
          <w:rFonts w:ascii="Palatino Linotype" w:hAnsi="Palatino Linotype"/>
          <w:b/>
          <w:sz w:val="28"/>
        </w:rPr>
      </w:pPr>
      <w:r w:rsidRPr="00F75DBB">
        <w:rPr>
          <w:rFonts w:ascii="Palatino Linotype" w:hAnsi="Palatino Linotype"/>
          <w:b/>
          <w:sz w:val="28"/>
        </w:rPr>
        <w:t>R E S U E L V E</w:t>
      </w:r>
    </w:p>
    <w:p w14:paraId="5B362A09" w14:textId="77777777" w:rsidR="00D604D7" w:rsidRPr="00F75DBB" w:rsidRDefault="00D604D7" w:rsidP="00D604D7">
      <w:pPr>
        <w:jc w:val="center"/>
        <w:rPr>
          <w:rFonts w:ascii="Palatino Linotype" w:hAnsi="Palatino Linotype"/>
          <w:b/>
          <w:sz w:val="28"/>
        </w:rPr>
      </w:pPr>
    </w:p>
    <w:p w14:paraId="2A378228" w14:textId="68452720" w:rsidR="00FF6C97" w:rsidRPr="00F75DBB" w:rsidRDefault="00FF6C97" w:rsidP="00FF6C97">
      <w:pPr>
        <w:spacing w:before="240" w:after="240"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b/>
          <w:caps/>
          <w:sz w:val="28"/>
          <w:szCs w:val="28"/>
        </w:rPr>
        <w:t>Primero.</w:t>
      </w:r>
      <w:r w:rsidRPr="00F75DBB">
        <w:rPr>
          <w:rFonts w:ascii="Palatino Linotype" w:eastAsia="Palatino Linotype" w:hAnsi="Palatino Linotype" w:cs="Palatino Linotype"/>
          <w:b/>
        </w:rPr>
        <w:t xml:space="preserve"> </w:t>
      </w:r>
      <w:r w:rsidRPr="00F75DBB">
        <w:rPr>
          <w:rFonts w:ascii="Palatino Linotype" w:eastAsia="Palatino Linotype" w:hAnsi="Palatino Linotype" w:cs="Palatino Linotype"/>
        </w:rPr>
        <w:t xml:space="preserve">Resultan </w:t>
      </w:r>
      <w:r w:rsidRPr="00F75DBB">
        <w:rPr>
          <w:rFonts w:ascii="Palatino Linotype" w:eastAsia="Palatino Linotype" w:hAnsi="Palatino Linotype" w:cs="Palatino Linotype"/>
          <w:b/>
        </w:rPr>
        <w:t>fundados</w:t>
      </w:r>
      <w:r w:rsidRPr="00F75DBB">
        <w:rPr>
          <w:rFonts w:ascii="Palatino Linotype" w:eastAsia="Palatino Linotype" w:hAnsi="Palatino Linotype" w:cs="Palatino Linotype"/>
        </w:rPr>
        <w:t xml:space="preserve"> los motivos de inconformidad hechos valer por la </w:t>
      </w:r>
      <w:r w:rsidRPr="00F75DBB">
        <w:rPr>
          <w:rFonts w:ascii="Palatino Linotype" w:eastAsia="Palatino Linotype" w:hAnsi="Palatino Linotype" w:cs="Palatino Linotype"/>
          <w:b/>
        </w:rPr>
        <w:t>RECURRENTE</w:t>
      </w:r>
      <w:r w:rsidRPr="00F75DBB">
        <w:rPr>
          <w:rFonts w:ascii="Palatino Linotype" w:eastAsia="Palatino Linotype" w:hAnsi="Palatino Linotype" w:cs="Palatino Linotype"/>
        </w:rPr>
        <w:t xml:space="preserve"> en el Recurso de Revisión </w:t>
      </w:r>
      <w:r w:rsidRPr="00F75DBB">
        <w:rPr>
          <w:rFonts w:ascii="Palatino Linotype" w:eastAsia="Palatino Linotype" w:hAnsi="Palatino Linotype" w:cs="Palatino Linotype"/>
          <w:b/>
        </w:rPr>
        <w:t xml:space="preserve">00952/INFOEM/IP/RR/2022, </w:t>
      </w:r>
      <w:r w:rsidRPr="00F75DBB">
        <w:rPr>
          <w:rFonts w:ascii="Palatino Linotype" w:eastAsia="Palatino Linotype" w:hAnsi="Palatino Linotype" w:cs="Palatino Linotype"/>
        </w:rPr>
        <w:t xml:space="preserve">por lo que, en términos del considerando </w:t>
      </w:r>
      <w:r w:rsidR="005245BD" w:rsidRPr="00F75DBB">
        <w:rPr>
          <w:rFonts w:ascii="Palatino Linotype" w:eastAsia="Palatino Linotype" w:hAnsi="Palatino Linotype" w:cs="Palatino Linotype"/>
          <w:b/>
        </w:rPr>
        <w:t>Quinto</w:t>
      </w:r>
      <w:r w:rsidRPr="00F75DBB">
        <w:rPr>
          <w:rFonts w:ascii="Palatino Linotype" w:eastAsia="Palatino Linotype" w:hAnsi="Palatino Linotype" w:cs="Palatino Linotype"/>
          <w:b/>
        </w:rPr>
        <w:t xml:space="preserve"> </w:t>
      </w:r>
      <w:r w:rsidRPr="00F75DBB">
        <w:rPr>
          <w:rFonts w:ascii="Palatino Linotype" w:eastAsia="Palatino Linotype" w:hAnsi="Palatino Linotype" w:cs="Palatino Linotype"/>
        </w:rPr>
        <w:t xml:space="preserve">de esta resolución, se </w:t>
      </w:r>
      <w:r w:rsidRPr="00F75DBB">
        <w:rPr>
          <w:rFonts w:ascii="Palatino Linotype" w:eastAsia="Palatino Linotype" w:hAnsi="Palatino Linotype" w:cs="Palatino Linotype"/>
          <w:b/>
        </w:rPr>
        <w:t xml:space="preserve">MODIFICA </w:t>
      </w:r>
      <w:r w:rsidRPr="00F75DBB">
        <w:rPr>
          <w:rFonts w:ascii="Palatino Linotype" w:eastAsia="Palatino Linotype" w:hAnsi="Palatino Linotype" w:cs="Palatino Linotype"/>
        </w:rPr>
        <w:t xml:space="preserve">la respuesta emitida por el </w:t>
      </w:r>
      <w:r w:rsidRPr="00F75DBB">
        <w:rPr>
          <w:rFonts w:ascii="Palatino Linotype" w:eastAsia="Palatino Linotype" w:hAnsi="Palatino Linotype" w:cs="Palatino Linotype"/>
          <w:b/>
        </w:rPr>
        <w:t>SUJETO OBLIGADO</w:t>
      </w:r>
      <w:r w:rsidRPr="00F75DBB">
        <w:rPr>
          <w:rFonts w:ascii="Palatino Linotype" w:eastAsia="Palatino Linotype" w:hAnsi="Palatino Linotype" w:cs="Palatino Linotype"/>
        </w:rPr>
        <w:t>.</w:t>
      </w:r>
    </w:p>
    <w:p w14:paraId="2E88FFCA" w14:textId="66D6C460" w:rsidR="00FF6C97" w:rsidRPr="00F75DBB" w:rsidRDefault="00FF6C97" w:rsidP="00FF6C97">
      <w:pPr>
        <w:spacing w:before="240" w:after="240" w:line="360" w:lineRule="auto"/>
        <w:ind w:right="51"/>
        <w:jc w:val="both"/>
        <w:rPr>
          <w:rFonts w:ascii="Palatino Linotype" w:eastAsia="Palatino Linotype" w:hAnsi="Palatino Linotype" w:cs="Palatino Linotype"/>
        </w:rPr>
      </w:pPr>
      <w:r w:rsidRPr="00F75DBB">
        <w:rPr>
          <w:rFonts w:ascii="Palatino Linotype" w:eastAsia="Palatino Linotype" w:hAnsi="Palatino Linotype" w:cs="Palatino Linotype"/>
          <w:b/>
          <w:caps/>
          <w:sz w:val="28"/>
          <w:szCs w:val="28"/>
        </w:rPr>
        <w:t>Segundo.</w:t>
      </w:r>
      <w:r w:rsidRPr="00F75DBB">
        <w:rPr>
          <w:rFonts w:ascii="Palatino Linotype" w:eastAsia="Palatino Linotype" w:hAnsi="Palatino Linotype" w:cs="Palatino Linotype"/>
          <w:b/>
        </w:rPr>
        <w:t xml:space="preserve"> </w:t>
      </w:r>
      <w:r w:rsidRPr="00F75DBB">
        <w:rPr>
          <w:rFonts w:ascii="Palatino Linotype" w:eastAsia="Palatino Linotype" w:hAnsi="Palatino Linotype" w:cs="Palatino Linotype"/>
        </w:rPr>
        <w:t>Se</w:t>
      </w:r>
      <w:r w:rsidRPr="00F75DBB">
        <w:rPr>
          <w:rFonts w:ascii="Palatino Linotype" w:eastAsia="Palatino Linotype" w:hAnsi="Palatino Linotype" w:cs="Palatino Linotype"/>
          <w:b/>
        </w:rPr>
        <w:t xml:space="preserve"> ORDENA </w:t>
      </w:r>
      <w:r w:rsidRPr="00F75DBB">
        <w:rPr>
          <w:rFonts w:ascii="Palatino Linotype" w:eastAsia="Palatino Linotype" w:hAnsi="Palatino Linotype" w:cs="Palatino Linotype"/>
        </w:rPr>
        <w:t xml:space="preserve">al </w:t>
      </w:r>
      <w:r w:rsidRPr="00F75DBB">
        <w:rPr>
          <w:rFonts w:ascii="Palatino Linotype" w:eastAsia="Palatino Linotype" w:hAnsi="Palatino Linotype" w:cs="Palatino Linotype"/>
          <w:b/>
        </w:rPr>
        <w:t>SUJETO OBLIGADO</w:t>
      </w:r>
      <w:r w:rsidRPr="00F75DBB">
        <w:rPr>
          <w:rFonts w:ascii="Palatino Linotype" w:eastAsia="Palatino Linotype" w:hAnsi="Palatino Linotype" w:cs="Palatino Linotype"/>
        </w:rPr>
        <w:t xml:space="preserve"> a que,</w:t>
      </w:r>
      <w:r w:rsidRPr="00F75DBB">
        <w:rPr>
          <w:rFonts w:ascii="Palatino Linotype" w:eastAsia="Palatino Linotype" w:hAnsi="Palatino Linotype" w:cs="Palatino Linotype"/>
          <w:b/>
        </w:rPr>
        <w:t xml:space="preserve"> </w:t>
      </w:r>
      <w:r w:rsidRPr="00F75DBB">
        <w:rPr>
          <w:rFonts w:ascii="Palatino Linotype" w:eastAsia="Palatino Linotype" w:hAnsi="Palatino Linotype" w:cs="Palatino Linotype"/>
        </w:rPr>
        <w:t xml:space="preserve">en términos del Considerando  Quinto, haga entrega vía SAIMEX, previa búsqueda exhaustiva y </w:t>
      </w:r>
      <w:r w:rsidRPr="00F75DBB">
        <w:rPr>
          <w:rFonts w:ascii="Palatino Linotype" w:eastAsia="Palatino Linotype" w:hAnsi="Palatino Linotype" w:cs="Palatino Linotype"/>
        </w:rPr>
        <w:lastRenderedPageBreak/>
        <w:t>razonable, de ser procedente en versión pública, del documento o documentos en donde conste lo siguiente:</w:t>
      </w:r>
    </w:p>
    <w:p w14:paraId="49CD9A09" w14:textId="77777777" w:rsidR="00701B19" w:rsidRPr="00F75DBB" w:rsidRDefault="00701B19" w:rsidP="00701B19">
      <w:pPr>
        <w:pStyle w:val="Prrafodelista"/>
        <w:numPr>
          <w:ilvl w:val="0"/>
          <w:numId w:val="75"/>
        </w:numPr>
        <w:spacing w:before="240" w:after="240" w:line="360" w:lineRule="auto"/>
        <w:jc w:val="both"/>
        <w:rPr>
          <w:rFonts w:ascii="Palatino Linotype" w:hAnsi="Palatino Linotype"/>
          <w:b/>
        </w:rPr>
      </w:pPr>
      <w:r w:rsidRPr="00F75DBB">
        <w:rPr>
          <w:rFonts w:ascii="Palatino Linotype" w:hAnsi="Palatino Linotype"/>
          <w:b/>
        </w:rPr>
        <w:t>En copia certificada (con costo):</w:t>
      </w:r>
    </w:p>
    <w:p w14:paraId="6DFF48DB" w14:textId="7133CA47" w:rsidR="00FF6C97" w:rsidRPr="00F75DBB" w:rsidRDefault="00FF6C97" w:rsidP="00FF6C97">
      <w:pPr>
        <w:numPr>
          <w:ilvl w:val="0"/>
          <w:numId w:val="74"/>
        </w:numPr>
        <w:pBdr>
          <w:top w:val="nil"/>
          <w:left w:val="nil"/>
          <w:bottom w:val="nil"/>
          <w:right w:val="nil"/>
          <w:between w:val="nil"/>
        </w:pBdr>
        <w:spacing w:line="360" w:lineRule="auto"/>
        <w:ind w:left="714" w:right="51" w:hanging="357"/>
        <w:jc w:val="both"/>
        <w:rPr>
          <w:rFonts w:ascii="Palatino Linotype" w:eastAsia="Palatino Linotype" w:hAnsi="Palatino Linotype" w:cs="Palatino Linotype"/>
          <w:color w:val="000000"/>
        </w:rPr>
      </w:pPr>
      <w:r w:rsidRPr="00F75DBB">
        <w:rPr>
          <w:rFonts w:ascii="Palatino Linotype" w:eastAsia="Palatino Linotype" w:hAnsi="Palatino Linotype" w:cs="Palatino Linotype"/>
          <w:color w:val="000000"/>
        </w:rPr>
        <w:t xml:space="preserve">Copias certificadas de las listas de asistencias de todos los servidores públicos del Ayuntamiento de Toluca y del Instituto Municipal de Cultura Física y Deporte del Ayuntamiento de Toluca, relativas </w:t>
      </w:r>
      <w:r w:rsidR="00F20F5C" w:rsidRPr="00F75DBB">
        <w:rPr>
          <w:rFonts w:ascii="Palatino Linotype" w:eastAsia="Palatino Linotype" w:hAnsi="Palatino Linotype" w:cs="Palatino Linotype"/>
          <w:color w:val="000000"/>
        </w:rPr>
        <w:t>a las dos quincenas anteriores a la solicitud de información, que lo es el veinticuatro de enero de dos mil veintidós.</w:t>
      </w:r>
    </w:p>
    <w:p w14:paraId="24951BB1" w14:textId="77777777" w:rsidR="00FF6C97" w:rsidRPr="00F75DBB" w:rsidRDefault="00FF6C97" w:rsidP="00FF6C97">
      <w:pPr>
        <w:pBdr>
          <w:top w:val="nil"/>
          <w:left w:val="nil"/>
          <w:bottom w:val="nil"/>
          <w:right w:val="nil"/>
          <w:between w:val="nil"/>
        </w:pBdr>
        <w:spacing w:line="360" w:lineRule="auto"/>
        <w:ind w:left="714" w:right="51"/>
        <w:jc w:val="both"/>
        <w:rPr>
          <w:rFonts w:ascii="Palatino Linotype" w:eastAsia="Palatino Linotype" w:hAnsi="Palatino Linotype" w:cs="Palatino Linotype"/>
          <w:color w:val="000000"/>
        </w:rPr>
      </w:pPr>
    </w:p>
    <w:p w14:paraId="759AEAEC" w14:textId="42EE1D5C" w:rsidR="00FF6C97" w:rsidRPr="00F75DBB" w:rsidRDefault="00FF6C97" w:rsidP="00FF6C97">
      <w:pPr>
        <w:numPr>
          <w:ilvl w:val="0"/>
          <w:numId w:val="74"/>
        </w:numPr>
        <w:pBdr>
          <w:top w:val="nil"/>
          <w:left w:val="nil"/>
          <w:bottom w:val="nil"/>
          <w:right w:val="nil"/>
          <w:between w:val="nil"/>
        </w:pBdr>
        <w:spacing w:after="240" w:line="360" w:lineRule="auto"/>
        <w:ind w:left="714" w:right="51" w:hanging="357"/>
        <w:jc w:val="both"/>
        <w:rPr>
          <w:rFonts w:ascii="Palatino Linotype" w:eastAsia="Palatino Linotype" w:hAnsi="Palatino Linotype" w:cs="Palatino Linotype"/>
          <w:color w:val="000000"/>
        </w:rPr>
      </w:pPr>
      <w:r w:rsidRPr="00F75DBB">
        <w:rPr>
          <w:rFonts w:ascii="Palatino Linotype" w:eastAsia="Palatino Linotype" w:hAnsi="Palatino Linotype" w:cs="Palatino Linotype"/>
          <w:color w:val="000000"/>
        </w:rPr>
        <w:t xml:space="preserve">Copias certificadas de las listas de asistencias del Instituto Municipal de la Mujer de Toluca, señaladas en la respuesta.   </w:t>
      </w:r>
    </w:p>
    <w:p w14:paraId="53335931" w14:textId="77777777" w:rsidR="00FF6C97" w:rsidRPr="00F75DBB" w:rsidRDefault="00FF6C97" w:rsidP="00FF6C9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F75DBB">
        <w:rPr>
          <w:rFonts w:ascii="Palatino Linotype" w:eastAsia="Palatino Linotype" w:hAnsi="Palatino Linotype" w:cs="Palatino Linotype"/>
          <w:color w:val="000000"/>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w:t>
      </w:r>
      <w:r w:rsidRPr="00F75DBB">
        <w:rPr>
          <w:rFonts w:ascii="Palatino Linotype" w:eastAsia="Palatino Linotype" w:hAnsi="Palatino Linotype" w:cs="Palatino Linotype"/>
          <w:b/>
          <w:color w:val="000000"/>
        </w:rPr>
        <w:t>RECURRENTE</w:t>
      </w:r>
      <w:r w:rsidRPr="00F75DBB">
        <w:rPr>
          <w:rFonts w:ascii="Palatino Linotype" w:eastAsia="Palatino Linotype" w:hAnsi="Palatino Linotype" w:cs="Palatino Linotype"/>
          <w:color w:val="000000"/>
        </w:rPr>
        <w:t>, mismo que igualmente hará de su conocimiento.</w:t>
      </w:r>
    </w:p>
    <w:p w14:paraId="4EC70F13" w14:textId="40E734D8" w:rsidR="00701B19" w:rsidRPr="00F75DBB" w:rsidRDefault="00701B19" w:rsidP="00701B1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F75DBB">
        <w:rPr>
          <w:rFonts w:ascii="Palatino Linotype" w:eastAsia="Palatino Linotype" w:hAnsi="Palatino Linotype" w:cs="Palatino Linotype"/>
          <w:color w:val="000000"/>
        </w:rPr>
        <w:t>A efecto de que el Sujeto Obligado entregue las copias certificadas con costo, deberá informar al Recurrente, a través del Sistema de Acceso a la Información Mexiquense SAIMEX, el procedimiento para indicar el lugar, día y horario, así como nombre del servidor público que le hará entrega de las mismas.</w:t>
      </w:r>
    </w:p>
    <w:p w14:paraId="2D2DBD61" w14:textId="77777777" w:rsidR="00701B19" w:rsidRPr="00F75DBB" w:rsidRDefault="00701B19" w:rsidP="00FF6C9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p>
    <w:p w14:paraId="73F19792" w14:textId="56899BF6" w:rsidR="00FF6C97" w:rsidRPr="00F75DBB" w:rsidRDefault="00FF6C97" w:rsidP="00FF6C97">
      <w:pPr>
        <w:spacing w:line="360" w:lineRule="auto"/>
        <w:jc w:val="both"/>
        <w:rPr>
          <w:rFonts w:ascii="Palatino Linotype" w:eastAsia="Palatino Linotype" w:hAnsi="Palatino Linotype" w:cs="Palatino Linotype"/>
        </w:rPr>
      </w:pPr>
      <w:r w:rsidRPr="00F75DBB">
        <w:rPr>
          <w:rFonts w:ascii="Palatino Linotype" w:eastAsia="Palatino Linotype" w:hAnsi="Palatino Linotype" w:cs="Palatino Linotype"/>
        </w:rPr>
        <w:t xml:space="preserve">En el caso que derivado de la búsqueda exhaustiva y razonable, por alguna razón no se localice en los archivos del </w:t>
      </w:r>
      <w:r w:rsidRPr="00F75DBB">
        <w:rPr>
          <w:rFonts w:ascii="Palatino Linotype" w:eastAsia="Palatino Linotype" w:hAnsi="Palatino Linotype" w:cs="Palatino Linotype"/>
          <w:b/>
        </w:rPr>
        <w:t>SUJETO OBLIGADO</w:t>
      </w:r>
      <w:r w:rsidRPr="00F75DBB">
        <w:rPr>
          <w:rFonts w:ascii="Palatino Linotype" w:eastAsia="Palatino Linotype" w:hAnsi="Palatino Linotype" w:cs="Palatino Linotype"/>
        </w:rPr>
        <w:t xml:space="preserve">, la información que se ordena, el </w:t>
      </w:r>
      <w:r w:rsidRPr="00F75DBB">
        <w:rPr>
          <w:rFonts w:ascii="Palatino Linotype" w:eastAsia="Palatino Linotype" w:hAnsi="Palatino Linotype" w:cs="Palatino Linotype"/>
          <w:b/>
        </w:rPr>
        <w:t>SUJETO OBLIGADO</w:t>
      </w:r>
      <w:r w:rsidRPr="00F75DBB">
        <w:rPr>
          <w:rFonts w:ascii="Palatino Linotype" w:eastAsia="Palatino Linotype" w:hAnsi="Palatino Linotype" w:cs="Palatino Linotype"/>
        </w:rPr>
        <w:t xml:space="preserve"> deberá emitir el Acuerdo de Inexistencia en términos de los artículos 49, fracciones II y XIII, 169 y 170 de la Ley de Transparencia y Acceso a la Información Pública del Estado de México y Municipios, debiendo notificarlo al </w:t>
      </w:r>
      <w:r w:rsidRPr="00F75DBB">
        <w:rPr>
          <w:rFonts w:ascii="Palatino Linotype" w:eastAsia="Palatino Linotype" w:hAnsi="Palatino Linotype" w:cs="Palatino Linotype"/>
          <w:b/>
        </w:rPr>
        <w:t>RECURRENTE</w:t>
      </w:r>
      <w:r w:rsidRPr="00F75DBB">
        <w:rPr>
          <w:rFonts w:ascii="Palatino Linotype" w:eastAsia="Palatino Linotype" w:hAnsi="Palatino Linotype" w:cs="Palatino Linotype"/>
        </w:rPr>
        <w:t xml:space="preserve"> al momento de dar cumplimiento a la presente resolución.</w:t>
      </w:r>
    </w:p>
    <w:p w14:paraId="58388864" w14:textId="77777777" w:rsidR="00FF6C97" w:rsidRPr="00F75DBB" w:rsidRDefault="00FF6C97" w:rsidP="00D604D7">
      <w:pPr>
        <w:ind w:left="851" w:right="899" w:hanging="142"/>
        <w:jc w:val="both"/>
        <w:rPr>
          <w:rFonts w:ascii="Palatino Linotype" w:hAnsi="Palatino Linotype" w:cs="Arial"/>
          <w:sz w:val="22"/>
          <w:szCs w:val="22"/>
        </w:rPr>
      </w:pPr>
    </w:p>
    <w:p w14:paraId="024F1846" w14:textId="77777777" w:rsidR="00D604D7" w:rsidRPr="00F75DBB" w:rsidRDefault="00D604D7" w:rsidP="00D604D7">
      <w:pPr>
        <w:spacing w:line="360" w:lineRule="auto"/>
        <w:jc w:val="both"/>
        <w:rPr>
          <w:rFonts w:ascii="Palatino Linotype" w:hAnsi="Palatino Linotype"/>
          <w:color w:val="000000" w:themeColor="text1"/>
          <w:shd w:val="clear" w:color="auto" w:fill="FFFFFF"/>
        </w:rPr>
      </w:pPr>
      <w:r w:rsidRPr="00F75DBB">
        <w:rPr>
          <w:rFonts w:ascii="Palatino Linotype" w:hAnsi="Palatino Linotype"/>
          <w:b/>
          <w:color w:val="000000" w:themeColor="text1"/>
          <w:sz w:val="28"/>
          <w:szCs w:val="28"/>
          <w:shd w:val="clear" w:color="auto" w:fill="FFFFFF"/>
        </w:rPr>
        <w:t>TERCERO.</w:t>
      </w:r>
      <w:r w:rsidRPr="00F75DBB">
        <w:rPr>
          <w:rFonts w:ascii="Palatino Linotype" w:hAnsi="Palatino Linotype"/>
          <w:b/>
          <w:color w:val="000000" w:themeColor="text1"/>
          <w:shd w:val="clear" w:color="auto" w:fill="FFFFFF"/>
        </w:rPr>
        <w:t xml:space="preserve"> </w:t>
      </w:r>
      <w:r w:rsidRPr="00F75DBB">
        <w:rPr>
          <w:rFonts w:ascii="Palatino Linotype" w:eastAsia="Calibri" w:hAnsi="Palatino Linotype" w:cs="Arial"/>
          <w:b/>
          <w:color w:val="000000" w:themeColor="text1"/>
        </w:rPr>
        <w:t>Notifíquese</w:t>
      </w:r>
      <w:r w:rsidRPr="00F75DBB">
        <w:rPr>
          <w:rFonts w:ascii="Palatino Linotype" w:eastAsia="Calibri" w:hAnsi="Palatino Linotype" w:cs="Arial"/>
          <w:color w:val="000000" w:themeColor="text1"/>
        </w:rPr>
        <w:t xml:space="preserve"> al Titular</w:t>
      </w:r>
      <w:r w:rsidRPr="00F75DBB">
        <w:rPr>
          <w:rFonts w:ascii="Palatino Linotype" w:hAnsi="Palatino Linotype"/>
          <w:color w:val="000000" w:themeColor="text1"/>
          <w:shd w:val="clear" w:color="auto" w:fill="FFFFFF"/>
        </w:rPr>
        <w:t xml:space="preserve"> de la Unidad de Transparencia del</w:t>
      </w:r>
      <w:r w:rsidRPr="00F75DBB">
        <w:rPr>
          <w:rFonts w:ascii="Palatino Linotype" w:hAnsi="Palatino Linotype"/>
          <w:b/>
          <w:color w:val="000000" w:themeColor="text1"/>
          <w:shd w:val="clear" w:color="auto" w:fill="FFFFFF"/>
        </w:rPr>
        <w:t> SUJETO OBLIGADO</w:t>
      </w:r>
      <w:r w:rsidRPr="00F75DBB">
        <w:rPr>
          <w:rFonts w:ascii="Palatino Linotype" w:hAnsi="Palatino Linotype"/>
          <w:color w:val="000000" w:themeColor="text1"/>
          <w:shd w:val="clear" w:color="auto" w:fill="FFFFFF"/>
        </w:rPr>
        <w:t xml:space="preserve">, para que conforme a los artículos 186, último párrafo y 189, párrafo segundo de la Ley de </w:t>
      </w:r>
      <w:r w:rsidRPr="00F75DBB">
        <w:rPr>
          <w:rFonts w:ascii="Palatino Linotype" w:hAnsi="Palatino Linotype" w:cs="Arial"/>
          <w:color w:val="000000" w:themeColor="text1"/>
        </w:rPr>
        <w:t>Transparencia</w:t>
      </w:r>
      <w:r w:rsidRPr="00F75DBB">
        <w:rPr>
          <w:rFonts w:ascii="Palatino Linotype" w:hAnsi="Palatino Linotype"/>
          <w:color w:val="000000" w:themeColor="text1"/>
          <w:shd w:val="clear" w:color="auto" w:fill="FFFFFF"/>
        </w:rPr>
        <w:t xml:space="preserve"> y Acceso a la Información Pública del Estado de México y Municipios, dé </w:t>
      </w:r>
      <w:r w:rsidRPr="00F75DBB">
        <w:rPr>
          <w:rFonts w:ascii="Palatino Linotype" w:hAnsi="Palatino Linotype" w:cs="Arial"/>
          <w:color w:val="000000" w:themeColor="text1"/>
        </w:rPr>
        <w:t>cumplimiento</w:t>
      </w:r>
      <w:r w:rsidRPr="00F75DBB">
        <w:rPr>
          <w:rFonts w:ascii="Palatino Linotype" w:hAnsi="Palatino Linotype"/>
          <w:color w:val="000000" w:themeColor="text1"/>
          <w:shd w:val="clear" w:color="auto" w:fill="FFFFFF"/>
        </w:rPr>
        <w:t xml:space="preserve"> a lo ordenado dentro del plazo de diez días hábiles, debiendo </w:t>
      </w:r>
      <w:r w:rsidRPr="00F75DBB">
        <w:rPr>
          <w:rFonts w:ascii="Palatino Linotype" w:hAnsi="Palatino Linotype" w:cs="Arial"/>
          <w:color w:val="000000" w:themeColor="text1"/>
        </w:rPr>
        <w:t>informar</w:t>
      </w:r>
      <w:r w:rsidRPr="00F75DBB">
        <w:rPr>
          <w:rFonts w:ascii="Palatino Linotype" w:hAnsi="Palatino Linotype"/>
          <w:color w:val="000000" w:themeColor="text1"/>
          <w:shd w:val="clear" w:color="auto" w:fill="FFFFFF"/>
        </w:rPr>
        <w:t xml:space="preserve"> a este Instituto en un plazo </w:t>
      </w:r>
      <w:r w:rsidRPr="00F75DBB">
        <w:rPr>
          <w:rFonts w:ascii="Palatino Linotype" w:hAnsi="Palatino Linotype"/>
          <w:color w:val="000000" w:themeColor="text1"/>
          <w:lang w:eastAsia="es-ES_tradnl"/>
        </w:rPr>
        <w:t>de</w:t>
      </w:r>
      <w:r w:rsidRPr="00F75DBB">
        <w:rPr>
          <w:rFonts w:ascii="Palatino Linotype" w:hAnsi="Palatino Linotype"/>
          <w:color w:val="000000" w:themeColor="text1"/>
          <w:shd w:val="clear" w:color="auto" w:fill="FFFFFF"/>
        </w:rPr>
        <w:t xml:space="preserve"> tres días hábiles siguientes sobre el cumplimiento dado a la presente resolución.</w:t>
      </w:r>
    </w:p>
    <w:p w14:paraId="2F62D5E0" w14:textId="77777777" w:rsidR="00D604D7" w:rsidRPr="00F75DBB" w:rsidRDefault="00D604D7" w:rsidP="00D604D7">
      <w:pPr>
        <w:spacing w:line="360" w:lineRule="auto"/>
        <w:ind w:right="49"/>
        <w:jc w:val="both"/>
        <w:rPr>
          <w:rFonts w:ascii="Palatino Linotype" w:hAnsi="Palatino Linotype"/>
          <w:b/>
          <w:color w:val="000000" w:themeColor="text1"/>
          <w:shd w:val="clear" w:color="auto" w:fill="FFFFFF"/>
        </w:rPr>
      </w:pPr>
    </w:p>
    <w:p w14:paraId="7DB3BECD" w14:textId="77777777" w:rsidR="00D604D7" w:rsidRPr="00F75DBB" w:rsidRDefault="00D604D7" w:rsidP="00D604D7">
      <w:pPr>
        <w:spacing w:line="360" w:lineRule="auto"/>
        <w:ind w:right="49"/>
        <w:jc w:val="both"/>
        <w:rPr>
          <w:rFonts w:ascii="Palatino Linotype" w:hAnsi="Palatino Linotype"/>
          <w:b/>
          <w:color w:val="000000" w:themeColor="text1"/>
          <w:szCs w:val="17"/>
          <w:lang w:eastAsia="es-ES_tradnl"/>
        </w:rPr>
      </w:pPr>
      <w:r w:rsidRPr="00F75DBB">
        <w:rPr>
          <w:rFonts w:ascii="Palatino Linotype" w:hAnsi="Palatino Linotype" w:cs="Arial"/>
          <w:b/>
          <w:bCs/>
          <w:color w:val="000000" w:themeColor="text1"/>
          <w:sz w:val="28"/>
          <w:lang w:eastAsia="es-MX"/>
        </w:rPr>
        <w:t xml:space="preserve">CUARTO. </w:t>
      </w:r>
      <w:r w:rsidRPr="00F75DBB">
        <w:rPr>
          <w:rFonts w:ascii="Palatino Linotype" w:hAnsi="Palatino Linotype"/>
          <w:b/>
          <w:color w:val="000000" w:themeColor="text1"/>
          <w:szCs w:val="17"/>
          <w:lang w:eastAsia="es-ES_tradnl"/>
        </w:rPr>
        <w:t>Notifíquese</w:t>
      </w:r>
      <w:r w:rsidRPr="00F75DBB">
        <w:rPr>
          <w:rFonts w:ascii="Palatino Linotype" w:hAnsi="Palatino Linotype"/>
          <w:color w:val="000000" w:themeColor="text1"/>
          <w:szCs w:val="17"/>
          <w:lang w:eastAsia="es-ES_tradnl"/>
        </w:rPr>
        <w:t xml:space="preserve"> al</w:t>
      </w:r>
      <w:r w:rsidRPr="00F75DBB">
        <w:rPr>
          <w:rFonts w:ascii="Palatino Linotype" w:hAnsi="Palatino Linotype"/>
          <w:b/>
          <w:color w:val="000000" w:themeColor="text1"/>
          <w:szCs w:val="17"/>
          <w:lang w:eastAsia="es-ES_tradnl"/>
        </w:rPr>
        <w:t xml:space="preserve"> RECURRENTE</w:t>
      </w:r>
      <w:r w:rsidRPr="00F75DBB">
        <w:rPr>
          <w:rFonts w:ascii="Palatino Linotype" w:hAnsi="Palatino Linotype"/>
          <w:color w:val="000000" w:themeColor="text1"/>
          <w:szCs w:val="17"/>
          <w:lang w:eastAsia="es-ES_tradnl"/>
        </w:rPr>
        <w:t xml:space="preserve"> la presente resolución</w:t>
      </w:r>
      <w:r w:rsidRPr="00F75DBB">
        <w:rPr>
          <w:rFonts w:ascii="Palatino Linotype" w:hAnsi="Palatino Linotype" w:cs="Arial"/>
          <w:color w:val="000000" w:themeColor="text1"/>
        </w:rPr>
        <w:t xml:space="preserve"> vía Sistema de Acceso a la Información Mexiquense </w:t>
      </w:r>
      <w:r w:rsidRPr="00F75DBB">
        <w:rPr>
          <w:rFonts w:ascii="Palatino Linotype" w:hAnsi="Palatino Linotype" w:cs="Arial"/>
          <w:b/>
          <w:color w:val="000000" w:themeColor="text1"/>
        </w:rPr>
        <w:t>(SAIMEX).</w:t>
      </w:r>
    </w:p>
    <w:p w14:paraId="73ABB9CD" w14:textId="77777777" w:rsidR="00D604D7" w:rsidRPr="00F75DBB" w:rsidRDefault="00D604D7" w:rsidP="00D604D7">
      <w:pPr>
        <w:widowControl w:val="0"/>
        <w:autoSpaceDE w:val="0"/>
        <w:autoSpaceDN w:val="0"/>
        <w:adjustRightInd w:val="0"/>
        <w:spacing w:line="360" w:lineRule="auto"/>
        <w:jc w:val="both"/>
        <w:rPr>
          <w:rFonts w:ascii="Palatino Linotype" w:eastAsia="MS Mincho" w:hAnsi="Palatino Linotype"/>
          <w:color w:val="000000" w:themeColor="text1"/>
          <w:szCs w:val="17"/>
          <w:lang w:eastAsia="es-ES_tradnl"/>
        </w:rPr>
      </w:pPr>
    </w:p>
    <w:p w14:paraId="1E03ED14" w14:textId="77777777" w:rsidR="00D604D7" w:rsidRPr="00F75DBB" w:rsidRDefault="00D604D7" w:rsidP="00D604D7">
      <w:pPr>
        <w:spacing w:line="360" w:lineRule="auto"/>
        <w:ind w:right="49"/>
        <w:jc w:val="both"/>
        <w:rPr>
          <w:rFonts w:ascii="Palatino Linotype" w:hAnsi="Palatino Linotype"/>
          <w:color w:val="000000" w:themeColor="text1"/>
          <w:szCs w:val="17"/>
          <w:lang w:eastAsia="es-ES_tradnl"/>
        </w:rPr>
      </w:pPr>
      <w:r w:rsidRPr="00F75DBB">
        <w:rPr>
          <w:rFonts w:ascii="Palatino Linotype" w:hAnsi="Palatino Linotype" w:cs="Arial"/>
          <w:b/>
          <w:bCs/>
          <w:color w:val="000000" w:themeColor="text1"/>
          <w:sz w:val="28"/>
          <w:lang w:eastAsia="es-MX"/>
        </w:rPr>
        <w:t>QUINTO.</w:t>
      </w:r>
      <w:r w:rsidRPr="00F75DBB">
        <w:rPr>
          <w:rFonts w:ascii="Palatino Linotype" w:hAnsi="Palatino Linotype"/>
          <w:color w:val="000000" w:themeColor="text1"/>
          <w:szCs w:val="17"/>
          <w:lang w:eastAsia="es-ES_tradnl"/>
        </w:rPr>
        <w:t xml:space="preserve"> </w:t>
      </w:r>
      <w:r w:rsidRPr="00F75DBB">
        <w:rPr>
          <w:rFonts w:ascii="Palatino Linotype" w:hAnsi="Palatino Linotype"/>
          <w:b/>
          <w:color w:val="000000" w:themeColor="text1"/>
          <w:szCs w:val="17"/>
          <w:lang w:eastAsia="es-ES_tradnl"/>
        </w:rPr>
        <w:t>Hágase del conocimiento</w:t>
      </w:r>
      <w:r w:rsidRPr="00F75DBB">
        <w:rPr>
          <w:rFonts w:ascii="Palatino Linotype" w:hAnsi="Palatino Linotype"/>
          <w:color w:val="000000" w:themeColor="text1"/>
          <w:szCs w:val="17"/>
          <w:lang w:eastAsia="es-ES_tradnl"/>
        </w:rPr>
        <w:t xml:space="preserve"> al </w:t>
      </w:r>
      <w:r w:rsidRPr="00F75DBB">
        <w:rPr>
          <w:rFonts w:ascii="Palatino Linotype" w:hAnsi="Palatino Linotype"/>
          <w:b/>
          <w:color w:val="000000" w:themeColor="text1"/>
          <w:szCs w:val="17"/>
          <w:lang w:eastAsia="es-ES_tradnl"/>
        </w:rPr>
        <w:t>RECURRENTE</w:t>
      </w:r>
      <w:r w:rsidRPr="00F75DBB">
        <w:rPr>
          <w:rFonts w:ascii="Palatino Linotype" w:hAnsi="Palatino Linotype"/>
          <w:color w:val="000000" w:themeColor="text1"/>
          <w:szCs w:val="17"/>
          <w:lang w:eastAsia="es-ES_tradnl"/>
        </w:rPr>
        <w:t xml:space="preserve"> que de conformidad con lo establecido en el artículo 196 de la Ley de Transparencia y </w:t>
      </w:r>
      <w:r w:rsidRPr="00F75DBB">
        <w:rPr>
          <w:rFonts w:ascii="Palatino Linotype" w:eastAsia="MS Mincho" w:hAnsi="Palatino Linotype"/>
          <w:color w:val="000000" w:themeColor="text1"/>
          <w:szCs w:val="17"/>
          <w:lang w:eastAsia="es-ES_tradnl"/>
        </w:rPr>
        <w:t>Acceso</w:t>
      </w:r>
      <w:r w:rsidRPr="00F75DBB">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17AAD8A2" w14:textId="77777777" w:rsidR="00D604D7" w:rsidRPr="00F75DBB" w:rsidRDefault="00D604D7" w:rsidP="00D604D7">
      <w:pPr>
        <w:widowControl w:val="0"/>
        <w:autoSpaceDE w:val="0"/>
        <w:autoSpaceDN w:val="0"/>
        <w:adjustRightInd w:val="0"/>
        <w:spacing w:line="360" w:lineRule="auto"/>
        <w:jc w:val="both"/>
        <w:rPr>
          <w:rFonts w:ascii="Palatino Linotype" w:eastAsia="MS Mincho" w:hAnsi="Palatino Linotype"/>
          <w:color w:val="000000" w:themeColor="text1"/>
          <w:szCs w:val="17"/>
          <w:lang w:eastAsia="es-ES_tradnl"/>
        </w:rPr>
      </w:pPr>
    </w:p>
    <w:p w14:paraId="10457374" w14:textId="140F8562" w:rsidR="00D604D7" w:rsidRPr="00F75DBB" w:rsidRDefault="00D604D7" w:rsidP="00D604D7">
      <w:pPr>
        <w:spacing w:line="360" w:lineRule="auto"/>
        <w:ind w:right="49"/>
        <w:jc w:val="both"/>
        <w:rPr>
          <w:rFonts w:ascii="Palatino Linotype" w:hAnsi="Palatino Linotype"/>
          <w:color w:val="000000" w:themeColor="text1"/>
          <w:szCs w:val="17"/>
          <w:lang w:eastAsia="es-ES_tradnl"/>
        </w:rPr>
      </w:pPr>
      <w:r w:rsidRPr="00F75DBB">
        <w:rPr>
          <w:rFonts w:ascii="Palatino Linotype" w:hAnsi="Palatino Linotype"/>
          <w:b/>
          <w:color w:val="000000" w:themeColor="text1"/>
          <w:sz w:val="28"/>
          <w:szCs w:val="28"/>
          <w:lang w:eastAsia="es-ES_tradnl"/>
        </w:rPr>
        <w:lastRenderedPageBreak/>
        <w:t>SEXTO</w:t>
      </w:r>
      <w:r w:rsidRPr="00F75DBB">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7CAA56" w14:textId="77777777" w:rsidR="00F75DBB" w:rsidRPr="00F75DBB" w:rsidRDefault="00F75DBB" w:rsidP="00D604D7">
      <w:pPr>
        <w:spacing w:line="360" w:lineRule="auto"/>
        <w:ind w:right="49"/>
        <w:jc w:val="both"/>
        <w:rPr>
          <w:rFonts w:ascii="Palatino Linotype" w:hAnsi="Palatino Linotype"/>
          <w:color w:val="000000" w:themeColor="text1"/>
          <w:szCs w:val="17"/>
          <w:lang w:eastAsia="es-ES_tradnl"/>
        </w:rPr>
      </w:pPr>
    </w:p>
    <w:p w14:paraId="37518DAA" w14:textId="06FBACD4" w:rsidR="00346BB9" w:rsidRPr="00F75DBB" w:rsidRDefault="00346BB9" w:rsidP="00346BB9">
      <w:pPr>
        <w:widowControl w:val="0"/>
        <w:autoSpaceDE w:val="0"/>
        <w:autoSpaceDN w:val="0"/>
        <w:adjustRightInd w:val="0"/>
        <w:spacing w:line="360" w:lineRule="auto"/>
        <w:jc w:val="both"/>
        <w:rPr>
          <w:rFonts w:ascii="Palatino Linotype" w:hAnsi="Palatino Linotype" w:cs="Arial"/>
          <w:color w:val="000000" w:themeColor="text1"/>
          <w:lang w:val="es-ES"/>
        </w:rPr>
      </w:pPr>
      <w:r w:rsidRPr="00F75DBB">
        <w:rPr>
          <w:rFonts w:ascii="Palatino Linotype" w:hAnsi="Palatino Linotype" w:cs="Arial"/>
          <w:color w:val="000000" w:themeColor="text1"/>
          <w:lang w:val="es-ES"/>
        </w:rPr>
        <w:t xml:space="preserve">ASÍ LO RESUELVE, POR </w:t>
      </w:r>
      <w:r w:rsidR="00E6744A" w:rsidRPr="00F75DBB">
        <w:rPr>
          <w:rFonts w:ascii="Palatino Linotype" w:hAnsi="Palatino Linotype" w:cs="Arial"/>
          <w:color w:val="000000" w:themeColor="text1"/>
          <w:lang w:val="es-ES"/>
        </w:rPr>
        <w:t xml:space="preserve">UNANIMIDAD </w:t>
      </w:r>
      <w:r w:rsidRPr="00F75DBB">
        <w:rPr>
          <w:rFonts w:ascii="Palatino Linotype" w:hAnsi="Palatino Linotype" w:cs="Arial"/>
          <w:color w:val="000000" w:themeColor="text1"/>
          <w:lang w:val="es-ES"/>
        </w:rPr>
        <w:t xml:space="preserve">DE VOTOS EL PLENO DEL INSTITUTO DE TRANSPARENCIA, ACCESO A LA INFORMACIÓN PÚBLICA Y PROTECCIÓN DE DATOS PERSONALES DEL ESTADO DE MÉXICO Y MUNICIPIOS, CONFORMADO POR LOS </w:t>
      </w:r>
      <w:r w:rsidRPr="00F75DBB">
        <w:rPr>
          <w:rFonts w:ascii="Palatino Linotype" w:eastAsiaTheme="minorEastAsia" w:hAnsi="Palatino Linotype"/>
          <w:color w:val="222222"/>
          <w:szCs w:val="17"/>
          <w:lang w:eastAsia="es-ES_tradnl"/>
        </w:rPr>
        <w:t>COMISIONADOS</w:t>
      </w:r>
      <w:r w:rsidRPr="00F75DBB">
        <w:rPr>
          <w:rFonts w:ascii="Palatino Linotype" w:hAnsi="Palatino Linotype" w:cs="Arial"/>
          <w:color w:val="000000" w:themeColor="text1"/>
          <w:lang w:val="es-ES"/>
        </w:rPr>
        <w:t xml:space="preserve"> JOSÉ MARTÍNEZ VILCHIS; MARÍA DEL ROSARIO MEJÍA AYALA</w:t>
      </w:r>
      <w:r w:rsidR="00F75DBB" w:rsidRPr="00F75DBB">
        <w:rPr>
          <w:rFonts w:ascii="Palatino Linotype" w:hAnsi="Palatino Linotype" w:cs="Arial"/>
          <w:color w:val="000000" w:themeColor="text1"/>
          <w:lang w:val="es-ES"/>
        </w:rPr>
        <w:t xml:space="preserve"> (EMITIENDO VOTO PARTICULAR</w:t>
      </w:r>
      <w:r w:rsidR="00FB0221">
        <w:rPr>
          <w:rFonts w:ascii="Palatino Linotype" w:hAnsi="Palatino Linotype" w:cs="Arial"/>
          <w:color w:val="000000" w:themeColor="text1"/>
          <w:lang w:val="es-ES"/>
        </w:rPr>
        <w:t xml:space="preserve"> CONCURRENTE</w:t>
      </w:r>
      <w:r w:rsidR="00F75DBB" w:rsidRPr="00F75DBB">
        <w:rPr>
          <w:rFonts w:ascii="Palatino Linotype" w:hAnsi="Palatino Linotype" w:cs="Arial"/>
          <w:color w:val="000000" w:themeColor="text1"/>
          <w:lang w:val="es-ES"/>
        </w:rPr>
        <w:t>)</w:t>
      </w:r>
      <w:r w:rsidRPr="00F75DBB">
        <w:rPr>
          <w:rFonts w:ascii="Palatino Linotype" w:hAnsi="Palatino Linotype" w:cs="Arial"/>
          <w:color w:val="000000" w:themeColor="text1"/>
          <w:lang w:val="es-ES"/>
        </w:rPr>
        <w:t xml:space="preserve">; SHARON CRISTINA MORALES MARTÍNEZ; LUIS GUSTAVO PARRA NORIEGA </w:t>
      </w:r>
      <w:r w:rsidR="00F75DBB" w:rsidRPr="00F75DBB">
        <w:rPr>
          <w:rFonts w:ascii="Palatino Linotype" w:hAnsi="Palatino Linotype" w:cs="Arial"/>
          <w:color w:val="000000" w:themeColor="text1"/>
          <w:lang w:val="es-ES"/>
        </w:rPr>
        <w:t>(EMITIENDO VOTO PARTICULAR</w:t>
      </w:r>
      <w:r w:rsidR="00FB0221">
        <w:rPr>
          <w:rFonts w:ascii="Palatino Linotype" w:hAnsi="Palatino Linotype" w:cs="Arial"/>
          <w:color w:val="000000" w:themeColor="text1"/>
          <w:lang w:val="es-ES"/>
        </w:rPr>
        <w:t xml:space="preserve"> CONCURRENTE</w:t>
      </w:r>
      <w:r w:rsidR="00F75DBB" w:rsidRPr="00F75DBB">
        <w:rPr>
          <w:rFonts w:ascii="Palatino Linotype" w:hAnsi="Palatino Linotype" w:cs="Arial"/>
          <w:color w:val="000000" w:themeColor="text1"/>
          <w:lang w:val="es-ES"/>
        </w:rPr>
        <w:t xml:space="preserve">) </w:t>
      </w:r>
      <w:r w:rsidRPr="00F75DBB">
        <w:rPr>
          <w:rFonts w:ascii="Palatino Linotype" w:hAnsi="Palatino Linotype" w:cs="Arial"/>
          <w:color w:val="000000" w:themeColor="text1"/>
          <w:lang w:val="es-ES"/>
        </w:rPr>
        <w:t xml:space="preserve">Y GUADALUPE RAMÍREZ PEÑA; EN LA </w:t>
      </w:r>
      <w:r w:rsidR="006C5967" w:rsidRPr="00F75DBB">
        <w:rPr>
          <w:rFonts w:ascii="Palatino Linotype" w:hAnsi="Palatino Linotype" w:cs="Arial"/>
          <w:color w:val="000000" w:themeColor="text1"/>
          <w:lang w:val="es-ES"/>
        </w:rPr>
        <w:t xml:space="preserve">DÉCIMA </w:t>
      </w:r>
      <w:r w:rsidR="00E6744A" w:rsidRPr="00F75DBB">
        <w:rPr>
          <w:rFonts w:ascii="Palatino Linotype" w:hAnsi="Palatino Linotype" w:cs="Arial"/>
          <w:color w:val="000000" w:themeColor="text1"/>
          <w:lang w:val="es-ES"/>
        </w:rPr>
        <w:t>SEXTA</w:t>
      </w:r>
      <w:r w:rsidRPr="00F75DBB">
        <w:rPr>
          <w:rFonts w:ascii="Palatino Linotype" w:hAnsi="Palatino Linotype" w:cs="Arial"/>
          <w:color w:val="000000" w:themeColor="text1"/>
          <w:lang w:val="es-ES"/>
        </w:rPr>
        <w:t xml:space="preserve"> SESIÓN ORDINARIA CELEBRADA EL </w:t>
      </w:r>
      <w:r w:rsidR="00E6744A" w:rsidRPr="00F75DBB">
        <w:rPr>
          <w:rFonts w:ascii="Palatino Linotype" w:hAnsi="Palatino Linotype" w:cs="Arial"/>
          <w:color w:val="000000" w:themeColor="text1"/>
          <w:lang w:val="es-ES"/>
        </w:rPr>
        <w:t>CUATRO DE MAYO</w:t>
      </w:r>
      <w:r w:rsidR="00CE7411" w:rsidRPr="00F75DBB">
        <w:rPr>
          <w:rFonts w:ascii="Palatino Linotype" w:hAnsi="Palatino Linotype" w:cs="Arial"/>
          <w:color w:val="000000" w:themeColor="text1"/>
          <w:lang w:val="es-ES"/>
        </w:rPr>
        <w:t xml:space="preserve"> DE DOS MIL VEINTIDÓS</w:t>
      </w:r>
      <w:r w:rsidRPr="00F75DBB">
        <w:rPr>
          <w:rFonts w:ascii="Palatino Linotype" w:hAnsi="Palatino Linotype" w:cs="Arial"/>
          <w:color w:val="000000" w:themeColor="text1"/>
          <w:lang w:val="es-ES"/>
        </w:rPr>
        <w:t>, ANTE EL SECRETARIO TÉCNICO DEL PLENO, ALEXIS TAPIA RAMÍREZ.</w:t>
      </w:r>
    </w:p>
    <w:p w14:paraId="4EB48268" w14:textId="2EC020CB" w:rsidR="00346BB9" w:rsidRPr="00864A45" w:rsidRDefault="00E6744A" w:rsidP="00346BB9">
      <w:pPr>
        <w:widowControl w:val="0"/>
        <w:autoSpaceDE w:val="0"/>
        <w:autoSpaceDN w:val="0"/>
        <w:adjustRightInd w:val="0"/>
        <w:spacing w:line="360" w:lineRule="auto"/>
        <w:jc w:val="both"/>
        <w:rPr>
          <w:rFonts w:ascii="Palatino Linotype" w:hAnsi="Palatino Linotype"/>
          <w:sz w:val="16"/>
        </w:rPr>
      </w:pPr>
      <w:r w:rsidRPr="00F75DBB">
        <w:rPr>
          <w:rFonts w:ascii="Palatino Linotype" w:hAnsi="Palatino Linotype"/>
          <w:sz w:val="16"/>
        </w:rPr>
        <w:t>SCMM/BLA/DEMF</w:t>
      </w:r>
      <w:r w:rsidR="006C5967" w:rsidRPr="00F75DBB">
        <w:rPr>
          <w:rFonts w:ascii="Palatino Linotype" w:hAnsi="Palatino Linotype"/>
          <w:sz w:val="16"/>
        </w:rPr>
        <w:t>AGE</w:t>
      </w:r>
    </w:p>
    <w:p w14:paraId="424465ED" w14:textId="79044AEB" w:rsidR="00507EDF" w:rsidRPr="00AB4F1C" w:rsidRDefault="00507EDF" w:rsidP="00AB4F1C">
      <w:pPr>
        <w:spacing w:line="360" w:lineRule="auto"/>
        <w:rPr>
          <w:rFonts w:ascii="Palatino Linotype" w:hAnsi="Palatino Linotype"/>
          <w:color w:val="000000" w:themeColor="text1"/>
        </w:rPr>
      </w:pPr>
      <w:r w:rsidRPr="00AB4F1C">
        <w:rPr>
          <w:rFonts w:ascii="Palatino Linotype" w:hAnsi="Palatino Linotype"/>
          <w:color w:val="000000" w:themeColor="text1"/>
        </w:rPr>
        <w:br w:type="page"/>
      </w:r>
    </w:p>
    <w:p w14:paraId="34BB1AA0" w14:textId="77777777" w:rsidR="00C34EFF" w:rsidRPr="00AB4F1C" w:rsidRDefault="00C34EFF" w:rsidP="00AB4F1C">
      <w:pPr>
        <w:spacing w:line="360" w:lineRule="auto"/>
        <w:jc w:val="both"/>
        <w:rPr>
          <w:rFonts w:ascii="Palatino Linotype" w:hAnsi="Palatino Linotype"/>
          <w:color w:val="000000" w:themeColor="text1"/>
        </w:rPr>
      </w:pPr>
    </w:p>
    <w:sectPr w:rsidR="00C34EFF" w:rsidRPr="00AB4F1C"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6B00B" w14:textId="77777777" w:rsidR="00B571D7" w:rsidRDefault="00B571D7" w:rsidP="00C80F8C">
      <w:r>
        <w:separator/>
      </w:r>
    </w:p>
  </w:endnote>
  <w:endnote w:type="continuationSeparator" w:id="0">
    <w:p w14:paraId="12E8E1A7" w14:textId="77777777" w:rsidR="00B571D7" w:rsidRDefault="00B571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FF6C97" w:rsidRPr="0010196A" w:rsidRDefault="00FF6C9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01B19">
      <w:rPr>
        <w:rFonts w:ascii="Palatino Linotype" w:hAnsi="Palatino Linotype" w:cs="Arial"/>
        <w:bCs/>
        <w:noProof/>
        <w:sz w:val="22"/>
        <w:szCs w:val="22"/>
      </w:rPr>
      <w:t>57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01B19">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FF6C97" w:rsidRPr="0010196A" w:rsidRDefault="00FF6C9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01B1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01B19">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36CB5" w14:textId="77777777" w:rsidR="00B571D7" w:rsidRDefault="00B571D7" w:rsidP="00C80F8C">
      <w:r>
        <w:separator/>
      </w:r>
    </w:p>
  </w:footnote>
  <w:footnote w:type="continuationSeparator" w:id="0">
    <w:p w14:paraId="2FED68E5" w14:textId="77777777" w:rsidR="00B571D7" w:rsidRDefault="00B571D7" w:rsidP="00C80F8C">
      <w:r>
        <w:continuationSeparator/>
      </w:r>
    </w:p>
  </w:footnote>
  <w:footnote w:id="1">
    <w:p w14:paraId="428EFB6C" w14:textId="77777777" w:rsidR="00FF6C97" w:rsidRDefault="00FF6C97" w:rsidP="00454C1B">
      <w:pPr>
        <w:pStyle w:val="Textonotapie"/>
        <w:jc w:val="both"/>
      </w:pPr>
      <w:r>
        <w:rPr>
          <w:rStyle w:val="Refdenotaalpie"/>
        </w:rPr>
        <w:footnoteRef/>
      </w:r>
      <w:r>
        <w:t xml:space="preserve"> </w:t>
      </w:r>
      <w:r>
        <w:rPr>
          <w:rFonts w:ascii="Palatino Linotype" w:hAnsi="Palatino Linotype"/>
          <w:b/>
          <w:bCs/>
          <w:i/>
          <w:iCs/>
        </w:rPr>
        <w:t>Ley de Transparencia y Acceso a la Información Pública del Estado de México y Municipios</w:t>
      </w:r>
    </w:p>
    <w:p w14:paraId="02502EC9" w14:textId="77777777" w:rsidR="00FF6C97" w:rsidRDefault="00FF6C97" w:rsidP="00454C1B">
      <w:pPr>
        <w:pStyle w:val="Textonotapie"/>
        <w:jc w:val="both"/>
        <w:rPr>
          <w:rFonts w:ascii="Palatino Linotype" w:hAnsi="Palatino Linotype"/>
          <w:b/>
          <w:bCs/>
          <w:i/>
          <w:iCs/>
        </w:rPr>
      </w:pPr>
      <w:r>
        <w:rPr>
          <w:rFonts w:ascii="Palatino Linotype" w:hAnsi="Palatino Linotype"/>
          <w:b/>
          <w:bCs/>
          <w:i/>
          <w:iCs/>
        </w:rPr>
        <w:t>Artículo 167.</w:t>
      </w:r>
      <w:r>
        <w:rPr>
          <w:rFonts w:ascii="Palatino Linotype" w:hAnsi="Palatino Linotype"/>
          <w:i/>
          <w:iCs/>
        </w:rPr>
        <w:t xml:space="preserve"> </w:t>
      </w:r>
      <w:r>
        <w:rPr>
          <w:rFonts w:ascii="Palatino Linotype" w:hAnsi="Palatino Linotype"/>
          <w:b/>
          <w:bCs/>
          <w:i/>
          <w:iCs/>
        </w:rPr>
        <w:t xml:space="preserve">Cuando las unidades de transparencia determinen la notoria incompetencia por parte de los sujetos obligados, dentro del ámbito de aplicación, para atender la solicitud de acceso a la información, </w:t>
      </w:r>
      <w:r>
        <w:rPr>
          <w:rFonts w:ascii="Palatino Linotype" w:hAnsi="Palatino Linotype"/>
          <w:b/>
          <w:bCs/>
          <w:i/>
          <w:iCs/>
          <w:u w:val="single"/>
        </w:rPr>
        <w:t>deberán comunicarlo al solicitante, dentro de los tres días hábiles posteriores a la recepción de la solicitud</w:t>
      </w:r>
      <w:r>
        <w:rPr>
          <w:rFonts w:ascii="Palatino Linotype" w:hAnsi="Palatino Linotype"/>
          <w:b/>
          <w:bCs/>
          <w:i/>
          <w:iCs/>
        </w:rPr>
        <w:t xml:space="preserve"> y, en su caso orientar al solicitante, el o los sujetos obligados competentes. </w:t>
      </w:r>
    </w:p>
    <w:p w14:paraId="591F929C" w14:textId="77777777" w:rsidR="00FF6C97" w:rsidRDefault="00FF6C97" w:rsidP="00454C1B">
      <w:pPr>
        <w:pStyle w:val="Textonotapie"/>
        <w:jc w:val="both"/>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FF6C97" w:rsidRDefault="00FB022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FF6C97" w:rsidRPr="0010196A" w:rsidRDefault="00FB022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F6C97" w:rsidRPr="008F2CCC" w14:paraId="1F097D8A" w14:textId="77777777" w:rsidTr="00E213BC">
      <w:tc>
        <w:tcPr>
          <w:tcW w:w="3261" w:type="dxa"/>
          <w:vMerge w:val="restart"/>
        </w:tcPr>
        <w:p w14:paraId="1F780A0C" w14:textId="1EFF25F4" w:rsidR="00FF6C97" w:rsidRPr="008F2CCC" w:rsidRDefault="00FF6C9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398DD128" w:rsidR="00FF6C97" w:rsidRPr="00664658" w:rsidRDefault="00FF6C9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3329E84" w:rsidR="00FF6C97" w:rsidRPr="00664658" w:rsidRDefault="00FF6C97" w:rsidP="00212A9E">
          <w:pPr>
            <w:jc w:val="both"/>
            <w:rPr>
              <w:rFonts w:ascii="Palatino Linotype" w:hAnsi="Palatino Linotype"/>
              <w:b/>
              <w:sz w:val="22"/>
              <w:szCs w:val="22"/>
              <w:lang w:val="es-ES_tradnl"/>
            </w:rPr>
          </w:pPr>
          <w:r>
            <w:rPr>
              <w:rFonts w:ascii="Palatino Linotype" w:hAnsi="Palatino Linotype"/>
              <w:b/>
              <w:sz w:val="22"/>
              <w:szCs w:val="22"/>
              <w:lang w:val="es-ES_tradnl"/>
            </w:rPr>
            <w:t>00952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22</w:t>
          </w:r>
        </w:p>
      </w:tc>
    </w:tr>
    <w:tr w:rsidR="00FF6C97" w:rsidRPr="008F2CCC" w14:paraId="049677A3" w14:textId="77777777" w:rsidTr="00E213BC">
      <w:tc>
        <w:tcPr>
          <w:tcW w:w="3261" w:type="dxa"/>
          <w:vMerge/>
        </w:tcPr>
        <w:p w14:paraId="4A21EAC1" w14:textId="5C1F145E" w:rsidR="00FF6C97" w:rsidRPr="008F2CCC" w:rsidRDefault="00FF6C97" w:rsidP="00D41D47">
          <w:pPr>
            <w:rPr>
              <w:rFonts w:ascii="Palatino Linotype" w:hAnsi="Palatino Linotype"/>
              <w:b/>
              <w:sz w:val="22"/>
              <w:szCs w:val="22"/>
              <w:lang w:val="es-ES_tradnl"/>
            </w:rPr>
          </w:pPr>
        </w:p>
      </w:tc>
      <w:tc>
        <w:tcPr>
          <w:tcW w:w="2551" w:type="dxa"/>
          <w:shd w:val="clear" w:color="auto" w:fill="auto"/>
        </w:tcPr>
        <w:p w14:paraId="7AA23487" w14:textId="3BC05904" w:rsidR="00FF6C97" w:rsidRDefault="00FF6C97" w:rsidP="00D41D47">
          <w:pPr>
            <w:rPr>
              <w:rFonts w:ascii="Palatino Linotype" w:hAnsi="Palatino Linotype"/>
              <w:b/>
              <w:sz w:val="22"/>
              <w:szCs w:val="22"/>
              <w:lang w:val="es-ES_tradnl"/>
            </w:rPr>
          </w:pPr>
          <w:r>
            <w:rPr>
              <w:rFonts w:ascii="Palatino Linotype" w:hAnsi="Palatino Linotype"/>
              <w:b/>
              <w:sz w:val="22"/>
              <w:szCs w:val="22"/>
              <w:lang w:val="es-ES_tradnl"/>
            </w:rPr>
            <w:t>Recurrente:</w:t>
          </w:r>
        </w:p>
        <w:p w14:paraId="1237BCDE" w14:textId="77777777" w:rsidR="00FF6C97" w:rsidRPr="00664658" w:rsidRDefault="00FF6C9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3BC62684" w14:textId="77777777" w:rsidR="00FF6C97" w:rsidRDefault="00FF6C97" w:rsidP="00E213BC">
          <w:pPr>
            <w:jc w:val="both"/>
            <w:rPr>
              <w:rFonts w:ascii="Palatino Linotype" w:hAnsi="Palatino Linotype"/>
              <w:b/>
              <w:sz w:val="22"/>
              <w:szCs w:val="22"/>
              <w:lang w:val="es-ES_tradnl"/>
            </w:rPr>
          </w:pPr>
        </w:p>
        <w:p w14:paraId="7F554073" w14:textId="2DB09DDC" w:rsidR="00FF6C97" w:rsidRPr="00D41D47" w:rsidRDefault="00FF6C97" w:rsidP="00E213BC">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FF6C97" w:rsidRPr="008F2CCC" w14:paraId="72CD087D" w14:textId="77777777" w:rsidTr="00E213BC">
      <w:trPr>
        <w:trHeight w:val="228"/>
      </w:trPr>
      <w:tc>
        <w:tcPr>
          <w:tcW w:w="3261" w:type="dxa"/>
          <w:vMerge/>
        </w:tcPr>
        <w:p w14:paraId="1B78656F" w14:textId="01E6F6F6" w:rsidR="00FF6C97" w:rsidRPr="008F2CCC" w:rsidRDefault="00FF6C97" w:rsidP="00070856">
          <w:pPr>
            <w:rPr>
              <w:rFonts w:ascii="Palatino Linotype" w:hAnsi="Palatino Linotype"/>
              <w:b/>
              <w:sz w:val="22"/>
              <w:szCs w:val="22"/>
              <w:lang w:val="es-ES_tradnl"/>
            </w:rPr>
          </w:pPr>
        </w:p>
      </w:tc>
      <w:tc>
        <w:tcPr>
          <w:tcW w:w="2551" w:type="dxa"/>
          <w:shd w:val="clear" w:color="auto" w:fill="auto"/>
        </w:tcPr>
        <w:p w14:paraId="74D81628" w14:textId="4D8B78B2" w:rsidR="00FF6C97" w:rsidRPr="00664658" w:rsidRDefault="00FF6C97" w:rsidP="00070856">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00B6E02C" w:rsidR="00FF6C97" w:rsidRPr="00664658" w:rsidRDefault="00FF6C97"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FF6C97" w:rsidRPr="0010196A" w:rsidRDefault="00FF6C97" w:rsidP="005C3BC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264F39EA" w:rsidR="00FF6C97" w:rsidRPr="0010196A" w:rsidRDefault="00FF6C97">
    <w:pPr>
      <w:rPr>
        <w:rFonts w:ascii="Palatino Linotype" w:hAnsi="Palatino Linotype"/>
        <w:sz w:val="28"/>
        <w:szCs w:val="28"/>
      </w:rPr>
    </w:pPr>
  </w:p>
  <w:tbl>
    <w:tblPr>
      <w:tblW w:w="9214" w:type="dxa"/>
      <w:tblLayout w:type="fixed"/>
      <w:tblLook w:val="04A0" w:firstRow="1" w:lastRow="0" w:firstColumn="1" w:lastColumn="0" w:noHBand="0" w:noVBand="1"/>
    </w:tblPr>
    <w:tblGrid>
      <w:gridCol w:w="2977"/>
      <w:gridCol w:w="2552"/>
      <w:gridCol w:w="3685"/>
    </w:tblGrid>
    <w:tr w:rsidR="00FF6C97" w:rsidRPr="008F2CCC" w14:paraId="6ABABA57" w14:textId="77777777" w:rsidTr="00FB55AB">
      <w:tc>
        <w:tcPr>
          <w:tcW w:w="2977" w:type="dxa"/>
          <w:vMerge w:val="restart"/>
          <w:shd w:val="clear" w:color="auto" w:fill="auto"/>
        </w:tcPr>
        <w:p w14:paraId="6AA376CC" w14:textId="79C67A44" w:rsidR="00FF6C97" w:rsidRPr="008F2CCC" w:rsidRDefault="00FF6C97" w:rsidP="005C3BC8">
          <w:pPr>
            <w:tabs>
              <w:tab w:val="right" w:pos="4037"/>
            </w:tabs>
            <w:ind w:left="1168" w:hanging="1168"/>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ab/>
          </w:r>
        </w:p>
      </w:tc>
      <w:tc>
        <w:tcPr>
          <w:tcW w:w="2552" w:type="dxa"/>
          <w:shd w:val="clear" w:color="auto" w:fill="auto"/>
        </w:tcPr>
        <w:p w14:paraId="1C114EF9" w14:textId="1155EBEB" w:rsidR="00FF6C97" w:rsidRPr="008F2CCC" w:rsidRDefault="00FF6C9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071E21C" w:rsidR="00FF6C97" w:rsidRPr="008F2CCC" w:rsidRDefault="00FF6C97" w:rsidP="00CB4B06">
          <w:pPr>
            <w:jc w:val="both"/>
            <w:rPr>
              <w:rFonts w:ascii="Palatino Linotype" w:hAnsi="Palatino Linotype"/>
              <w:b/>
              <w:sz w:val="22"/>
              <w:szCs w:val="22"/>
              <w:lang w:val="es-ES_tradnl"/>
            </w:rPr>
          </w:pPr>
          <w:r>
            <w:rPr>
              <w:rFonts w:ascii="Palatino Linotype" w:hAnsi="Palatino Linotype"/>
              <w:b/>
              <w:sz w:val="22"/>
              <w:szCs w:val="22"/>
              <w:lang w:val="es-ES_tradnl"/>
            </w:rPr>
            <w:t>00952/INFOEM/IP/RR/2022</w:t>
          </w:r>
        </w:p>
      </w:tc>
    </w:tr>
    <w:tr w:rsidR="00FF6C97" w:rsidRPr="008F2CCC" w14:paraId="3B45FB53" w14:textId="77777777" w:rsidTr="00FB55AB">
      <w:tc>
        <w:tcPr>
          <w:tcW w:w="2977" w:type="dxa"/>
          <w:vMerge/>
          <w:shd w:val="clear" w:color="auto" w:fill="auto"/>
        </w:tcPr>
        <w:p w14:paraId="188B82EF" w14:textId="77777777" w:rsidR="00FF6C97" w:rsidRPr="008F2CCC" w:rsidRDefault="00FF6C97" w:rsidP="00A2780F">
          <w:pPr>
            <w:rPr>
              <w:rFonts w:ascii="Palatino Linotype" w:hAnsi="Palatino Linotype"/>
              <w:b/>
              <w:sz w:val="22"/>
              <w:szCs w:val="22"/>
              <w:lang w:val="es-ES_tradnl"/>
            </w:rPr>
          </w:pPr>
        </w:p>
      </w:tc>
      <w:tc>
        <w:tcPr>
          <w:tcW w:w="2552" w:type="dxa"/>
          <w:shd w:val="clear" w:color="auto" w:fill="auto"/>
        </w:tcPr>
        <w:p w14:paraId="410471DD" w14:textId="4A4F627A" w:rsidR="00FF6C97" w:rsidRDefault="00FF6C97" w:rsidP="003D606B">
          <w:pPr>
            <w:rPr>
              <w:rFonts w:ascii="Palatino Linotype" w:hAnsi="Palatino Linotype"/>
              <w:b/>
              <w:sz w:val="22"/>
              <w:szCs w:val="22"/>
              <w:lang w:val="es-ES_tradnl"/>
            </w:rPr>
          </w:pPr>
          <w:r>
            <w:rPr>
              <w:rFonts w:ascii="Palatino Linotype" w:hAnsi="Palatino Linotype"/>
              <w:b/>
              <w:sz w:val="22"/>
              <w:szCs w:val="22"/>
              <w:lang w:val="es-ES_tradnl"/>
            </w:rPr>
            <w:t>Recurrente:</w:t>
          </w:r>
        </w:p>
        <w:p w14:paraId="3B2AD0CF" w14:textId="0E5D1DFB" w:rsidR="00FF6C97" w:rsidRPr="008F2CCC" w:rsidRDefault="00FF6C97" w:rsidP="003D606B">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6290FCF5" w14:textId="77777777" w:rsidR="00FF6C97" w:rsidRDefault="00FF6C97" w:rsidP="009A51FC">
          <w:pPr>
            <w:jc w:val="both"/>
            <w:rPr>
              <w:rFonts w:ascii="Palatino Linotype" w:hAnsi="Palatino Linotype"/>
              <w:b/>
              <w:sz w:val="22"/>
              <w:szCs w:val="22"/>
              <w:lang w:val="es-ES_tradnl"/>
            </w:rPr>
          </w:pPr>
        </w:p>
        <w:p w14:paraId="749961B3" w14:textId="6DB8E701" w:rsidR="00FF6C97" w:rsidRPr="008F2CCC" w:rsidRDefault="00FF6C97" w:rsidP="009A51FC">
          <w:pPr>
            <w:jc w:val="both"/>
            <w:rPr>
              <w:rFonts w:ascii="Palatino Linotype" w:hAnsi="Palatino Linotype"/>
              <w:b/>
              <w:sz w:val="22"/>
              <w:szCs w:val="22"/>
              <w:lang w:val="es-ES_tradnl"/>
            </w:rPr>
          </w:pPr>
          <w:r w:rsidRPr="00FB55AB">
            <w:rPr>
              <w:rFonts w:ascii="Palatino Linotype" w:hAnsi="Palatino Linotype"/>
              <w:b/>
              <w:sz w:val="22"/>
              <w:szCs w:val="22"/>
              <w:lang w:val="es-ES_tradnl"/>
            </w:rPr>
            <w:t>Ayuntamiento de Toluca</w:t>
          </w:r>
        </w:p>
      </w:tc>
    </w:tr>
    <w:tr w:rsidR="00FF6C97" w:rsidRPr="008F2CCC" w14:paraId="28A493EB" w14:textId="77777777" w:rsidTr="00FB55AB">
      <w:trPr>
        <w:trHeight w:val="228"/>
      </w:trPr>
      <w:tc>
        <w:tcPr>
          <w:tcW w:w="2977" w:type="dxa"/>
          <w:vMerge/>
          <w:shd w:val="clear" w:color="auto" w:fill="auto"/>
        </w:tcPr>
        <w:p w14:paraId="06C77D31" w14:textId="77777777" w:rsidR="00FF6C97" w:rsidRPr="008F2CCC" w:rsidRDefault="00FF6C97" w:rsidP="00E37C88">
          <w:pPr>
            <w:rPr>
              <w:rFonts w:ascii="Palatino Linotype" w:hAnsi="Palatino Linotype"/>
              <w:b/>
              <w:sz w:val="22"/>
              <w:szCs w:val="22"/>
              <w:lang w:val="es-ES_tradnl"/>
            </w:rPr>
          </w:pPr>
        </w:p>
      </w:tc>
      <w:tc>
        <w:tcPr>
          <w:tcW w:w="2552" w:type="dxa"/>
          <w:shd w:val="clear" w:color="auto" w:fill="auto"/>
        </w:tcPr>
        <w:p w14:paraId="2E1A72B4" w14:textId="175E4ABB" w:rsidR="00FF6C97" w:rsidRPr="008F2CCC" w:rsidRDefault="00FF6C97"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47AF3C2E" w14:textId="5C5E82A0" w:rsidR="00FF6C97" w:rsidRPr="00DC41C8" w:rsidRDefault="00FF6C97" w:rsidP="00212A9E">
          <w:pPr>
            <w:jc w:val="both"/>
            <w:rPr>
              <w:rFonts w:ascii="Palatino Linotype" w:hAnsi="Palatino Linotype"/>
              <w:b/>
              <w:sz w:val="22"/>
              <w:szCs w:val="22"/>
            </w:rPr>
          </w:pPr>
          <w:r>
            <w:rPr>
              <w:rFonts w:ascii="Palatino Linotype" w:hAnsi="Palatino Linotype"/>
              <w:b/>
              <w:sz w:val="22"/>
              <w:szCs w:val="22"/>
              <w:lang w:val="es-ES_tradnl"/>
            </w:rPr>
            <w:t>Sharon Cristina Morales Martínez</w:t>
          </w:r>
        </w:p>
      </w:tc>
    </w:tr>
  </w:tbl>
  <w:p w14:paraId="263470D9" w14:textId="54F47F73" w:rsidR="00FF6C97" w:rsidRPr="0010196A" w:rsidRDefault="00FB0221" w:rsidP="00FB55AB">
    <w:pPr>
      <w:tabs>
        <w:tab w:val="center" w:pos="4560"/>
      </w:tabs>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637"/>
    <w:multiLevelType w:val="multilevel"/>
    <w:tmpl w:val="AA308F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961CB"/>
    <w:multiLevelType w:val="hybridMultilevel"/>
    <w:tmpl w:val="EB4EA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9F1AD4"/>
    <w:multiLevelType w:val="hybridMultilevel"/>
    <w:tmpl w:val="A1E8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81E1F64"/>
    <w:multiLevelType w:val="hybridMultilevel"/>
    <w:tmpl w:val="F9E42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CD29D9"/>
    <w:multiLevelType w:val="hybridMultilevel"/>
    <w:tmpl w:val="506CB4A0"/>
    <w:lvl w:ilvl="0" w:tplc="A94A10B4">
      <w:start w:val="14"/>
      <w:numFmt w:val="bullet"/>
      <w:lvlText w:val=""/>
      <w:lvlJc w:val="left"/>
      <w:pPr>
        <w:ind w:left="1931" w:hanging="360"/>
      </w:pPr>
      <w:rPr>
        <w:rFonts w:ascii="Symbol" w:eastAsia="Times New Roman" w:hAnsi="Symbol" w:cs="Times New Roman"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10"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37406A4"/>
    <w:multiLevelType w:val="multilevel"/>
    <w:tmpl w:val="FA10D5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68C2D28"/>
    <w:multiLevelType w:val="hybridMultilevel"/>
    <w:tmpl w:val="7CD8E5F6"/>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CE528A9"/>
    <w:multiLevelType w:val="hybridMultilevel"/>
    <w:tmpl w:val="409C3660"/>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6" w15:restartNumberingAfterBreak="0">
    <w:nsid w:val="1F6D4637"/>
    <w:multiLevelType w:val="hybridMultilevel"/>
    <w:tmpl w:val="FF70340E"/>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D7534C"/>
    <w:multiLevelType w:val="hybridMultilevel"/>
    <w:tmpl w:val="8182FBE6"/>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2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58861C2"/>
    <w:multiLevelType w:val="hybridMultilevel"/>
    <w:tmpl w:val="10D89BA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364E0999"/>
    <w:multiLevelType w:val="multilevel"/>
    <w:tmpl w:val="D44C25B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0A5772"/>
    <w:multiLevelType w:val="hybridMultilevel"/>
    <w:tmpl w:val="EB6AC82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1F47F0A"/>
    <w:multiLevelType w:val="multilevel"/>
    <w:tmpl w:val="DF4AC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213258B"/>
    <w:multiLevelType w:val="hybridMultilevel"/>
    <w:tmpl w:val="042689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63B79DD"/>
    <w:multiLevelType w:val="hybridMultilevel"/>
    <w:tmpl w:val="E5405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7B709B3"/>
    <w:multiLevelType w:val="hybridMultilevel"/>
    <w:tmpl w:val="725A724A"/>
    <w:lvl w:ilvl="0" w:tplc="C8B2FDBA">
      <w:start w:val="1"/>
      <w:numFmt w:val="decimal"/>
      <w:lvlText w:val="%1-"/>
      <w:lvlJc w:val="left"/>
      <w:pPr>
        <w:ind w:left="720" w:hanging="360"/>
      </w:pPr>
      <w:rPr>
        <w:rFonts w:ascii="Verdana" w:hAnsi="Verdana" w:cs="Times New Roman"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43" w15:restartNumberingAfterBreak="0">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4D0E6102"/>
    <w:multiLevelType w:val="multilevel"/>
    <w:tmpl w:val="B954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CA647E"/>
    <w:multiLevelType w:val="multilevel"/>
    <w:tmpl w:val="00A4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0B28B6"/>
    <w:multiLevelType w:val="hybridMultilevel"/>
    <w:tmpl w:val="2FCADC7A"/>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15:restartNumberingAfterBreak="0">
    <w:nsid w:val="51656813"/>
    <w:multiLevelType w:val="hybridMultilevel"/>
    <w:tmpl w:val="AA46E0A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534703DA"/>
    <w:multiLevelType w:val="hybridMultilevel"/>
    <w:tmpl w:val="E8F6D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0" w15:restartNumberingAfterBreak="0">
    <w:nsid w:val="58A15FF7"/>
    <w:multiLevelType w:val="multilevel"/>
    <w:tmpl w:val="83BC49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E867247"/>
    <w:multiLevelType w:val="hybridMultilevel"/>
    <w:tmpl w:val="0BDA1E58"/>
    <w:lvl w:ilvl="0" w:tplc="860CE45A">
      <w:start w:val="1"/>
      <w:numFmt w:val="lowerLetter"/>
      <w:lvlText w:val="%1)"/>
      <w:lvlJc w:val="left"/>
      <w:pPr>
        <w:ind w:left="58" w:hanging="29"/>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53" w15:restartNumberingAfterBreak="0">
    <w:nsid w:val="65623CFC"/>
    <w:multiLevelType w:val="hybridMultilevel"/>
    <w:tmpl w:val="A678F290"/>
    <w:lvl w:ilvl="0" w:tplc="A418C9D6">
      <w:start w:val="1"/>
      <w:numFmt w:val="decimal"/>
      <w:lvlText w:val="%1."/>
      <w:lvlJc w:val="left"/>
      <w:pPr>
        <w:ind w:left="720" w:hanging="360"/>
      </w:pPr>
      <w:rPr>
        <w:rFonts w:ascii="Palatino Linotype" w:hAnsi="Palatino Linotype" w:hint="default"/>
        <w:color w:val="222222"/>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63309CC"/>
    <w:multiLevelType w:val="hybridMultilevel"/>
    <w:tmpl w:val="33349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8A54EF4"/>
    <w:multiLevelType w:val="multilevel"/>
    <w:tmpl w:val="6C4C37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9" w15:restartNumberingAfterBreak="0">
    <w:nsid w:val="6F7C3BE1"/>
    <w:multiLevelType w:val="hybridMultilevel"/>
    <w:tmpl w:val="042689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2"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63" w15:restartNumberingAfterBreak="0">
    <w:nsid w:val="72452396"/>
    <w:multiLevelType w:val="hybridMultilevel"/>
    <w:tmpl w:val="B990780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4"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6" w15:restartNumberingAfterBreak="0">
    <w:nsid w:val="79B86C1F"/>
    <w:multiLevelType w:val="hybridMultilevel"/>
    <w:tmpl w:val="5E4CE1B2"/>
    <w:lvl w:ilvl="0" w:tplc="C8B2FDBA">
      <w:start w:val="1"/>
      <w:numFmt w:val="decimal"/>
      <w:lvlText w:val="%1-"/>
      <w:lvlJc w:val="left"/>
      <w:pPr>
        <w:ind w:left="720" w:hanging="360"/>
      </w:pPr>
      <w:rPr>
        <w:rFonts w:ascii="Verdana" w:hAnsi="Verdana" w:cs="Times New Roman"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6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E351929"/>
    <w:multiLevelType w:val="hybridMultilevel"/>
    <w:tmpl w:val="FF76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91828047">
    <w:abstractNumId w:val="23"/>
  </w:num>
  <w:num w:numId="2" w16cid:durableId="1020739914">
    <w:abstractNumId w:val="17"/>
  </w:num>
  <w:num w:numId="3" w16cid:durableId="2045672928">
    <w:abstractNumId w:val="19"/>
  </w:num>
  <w:num w:numId="4" w16cid:durableId="417485718">
    <w:abstractNumId w:val="41"/>
  </w:num>
  <w:num w:numId="5" w16cid:durableId="27487239">
    <w:abstractNumId w:val="60"/>
  </w:num>
  <w:num w:numId="6" w16cid:durableId="1703021546">
    <w:abstractNumId w:val="24"/>
  </w:num>
  <w:num w:numId="7" w16cid:durableId="4139433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3595023">
    <w:abstractNumId w:val="32"/>
  </w:num>
  <w:num w:numId="9" w16cid:durableId="657466935">
    <w:abstractNumId w:val="56"/>
  </w:num>
  <w:num w:numId="10" w16cid:durableId="274676369">
    <w:abstractNumId w:val="20"/>
  </w:num>
  <w:num w:numId="11" w16cid:durableId="740980335">
    <w:abstractNumId w:val="18"/>
  </w:num>
  <w:num w:numId="12" w16cid:durableId="2126652645">
    <w:abstractNumId w:val="1"/>
  </w:num>
  <w:num w:numId="13" w16cid:durableId="1430197297">
    <w:abstractNumId w:val="65"/>
  </w:num>
  <w:num w:numId="14" w16cid:durableId="351805058">
    <w:abstractNumId w:val="8"/>
  </w:num>
  <w:num w:numId="15" w16cid:durableId="37897163">
    <w:abstractNumId w:val="10"/>
  </w:num>
  <w:num w:numId="16" w16cid:durableId="184740629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8223352">
    <w:abstractNumId w:val="29"/>
  </w:num>
  <w:num w:numId="18" w16cid:durableId="280460848">
    <w:abstractNumId w:val="27"/>
  </w:num>
  <w:num w:numId="19" w16cid:durableId="883325634">
    <w:abstractNumId w:val="13"/>
  </w:num>
  <w:num w:numId="20" w16cid:durableId="1406760127">
    <w:abstractNumId w:val="39"/>
  </w:num>
  <w:num w:numId="21" w16cid:durableId="2057001705">
    <w:abstractNumId w:val="34"/>
  </w:num>
  <w:num w:numId="22" w16cid:durableId="1538664225">
    <w:abstractNumId w:val="57"/>
  </w:num>
  <w:num w:numId="23" w16cid:durableId="1776557928">
    <w:abstractNumId w:val="61"/>
  </w:num>
  <w:num w:numId="24" w16cid:durableId="610937183">
    <w:abstractNumId w:val="58"/>
  </w:num>
  <w:num w:numId="25" w16cid:durableId="56440327">
    <w:abstractNumId w:val="35"/>
  </w:num>
  <w:num w:numId="26" w16cid:durableId="10090662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46706727">
    <w:abstractNumId w:val="6"/>
  </w:num>
  <w:num w:numId="28" w16cid:durableId="2091076560">
    <w:abstractNumId w:val="68"/>
  </w:num>
  <w:num w:numId="29" w16cid:durableId="898712769">
    <w:abstractNumId w:val="28"/>
  </w:num>
  <w:num w:numId="30" w16cid:durableId="2091273490">
    <w:abstractNumId w:val="62"/>
  </w:num>
  <w:num w:numId="31" w16cid:durableId="700087683">
    <w:abstractNumId w:val="42"/>
  </w:num>
  <w:num w:numId="32" w16cid:durableId="1784418165">
    <w:abstractNumId w:val="22"/>
  </w:num>
  <w:num w:numId="33" w16cid:durableId="1008096981">
    <w:abstractNumId w:val="11"/>
    <w:lvlOverride w:ilvl="0">
      <w:lvl w:ilvl="0">
        <w:numFmt w:val="decimal"/>
        <w:lvlText w:val="%1."/>
        <w:lvlJc w:val="left"/>
      </w:lvl>
    </w:lvlOverride>
  </w:num>
  <w:num w:numId="34" w16cid:durableId="1210997526">
    <w:abstractNumId w:val="63"/>
  </w:num>
  <w:num w:numId="35" w16cid:durableId="2140800475">
    <w:abstractNumId w:val="9"/>
  </w:num>
  <w:num w:numId="36" w16cid:durableId="10603246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90059">
    <w:abstractNumId w:val="38"/>
  </w:num>
  <w:num w:numId="38" w16cid:durableId="1739356041">
    <w:abstractNumId w:val="30"/>
  </w:num>
  <w:num w:numId="39" w16cid:durableId="582879889">
    <w:abstractNumId w:val="25"/>
  </w:num>
  <w:num w:numId="40" w16cid:durableId="2041205139">
    <w:abstractNumId w:val="45"/>
  </w:num>
  <w:num w:numId="41" w16cid:durableId="908926353">
    <w:abstractNumId w:val="4"/>
  </w:num>
  <w:num w:numId="42" w16cid:durableId="40132036">
    <w:abstractNumId w:val="43"/>
  </w:num>
  <w:num w:numId="43" w16cid:durableId="1923948204">
    <w:abstractNumId w:val="46"/>
    <w:lvlOverride w:ilvl="0">
      <w:startOverride w:val="1"/>
    </w:lvlOverride>
    <w:lvlOverride w:ilvl="1"/>
    <w:lvlOverride w:ilvl="2"/>
    <w:lvlOverride w:ilvl="3"/>
    <w:lvlOverride w:ilvl="4"/>
    <w:lvlOverride w:ilvl="5"/>
    <w:lvlOverride w:ilvl="6"/>
    <w:lvlOverride w:ilvl="7"/>
    <w:lvlOverride w:ilvl="8"/>
  </w:num>
  <w:num w:numId="44" w16cid:durableId="1830558887">
    <w:abstractNumId w:val="48"/>
  </w:num>
  <w:num w:numId="45" w16cid:durableId="1424034275">
    <w:abstractNumId w:val="2"/>
  </w:num>
  <w:num w:numId="46" w16cid:durableId="1836608272">
    <w:abstractNumId w:val="6"/>
  </w:num>
  <w:num w:numId="47" w16cid:durableId="1876648264">
    <w:abstractNumId w:val="70"/>
  </w:num>
  <w:num w:numId="48" w16cid:durableId="1139221641">
    <w:abstractNumId w:val="12"/>
  </w:num>
  <w:num w:numId="49" w16cid:durableId="1644120278">
    <w:abstractNumId w:val="16"/>
  </w:num>
  <w:num w:numId="50" w16cid:durableId="846555619">
    <w:abstractNumId w:val="31"/>
  </w:num>
  <w:num w:numId="51" w16cid:durableId="435949226">
    <w:abstractNumId w:val="53"/>
  </w:num>
  <w:num w:numId="52" w16cid:durableId="777217066">
    <w:abstractNumId w:val="37"/>
  </w:num>
  <w:num w:numId="53" w16cid:durableId="1141734160">
    <w:abstractNumId w:val="21"/>
  </w:num>
  <w:num w:numId="54" w16cid:durableId="537860368">
    <w:abstractNumId w:val="59"/>
  </w:num>
  <w:num w:numId="55" w16cid:durableId="1702902801">
    <w:abstractNumId w:val="52"/>
  </w:num>
  <w:num w:numId="56" w16cid:durableId="1739743808">
    <w:abstractNumId w:val="3"/>
  </w:num>
  <w:num w:numId="57" w16cid:durableId="1014575878">
    <w:abstractNumId w:val="15"/>
  </w:num>
  <w:num w:numId="58" w16cid:durableId="537396835">
    <w:abstractNumId w:val="49"/>
  </w:num>
  <w:num w:numId="59" w16cid:durableId="34698992">
    <w:abstractNumId w:val="49"/>
  </w:num>
  <w:num w:numId="60" w16cid:durableId="248318708">
    <w:abstractNumId w:val="7"/>
  </w:num>
  <w:num w:numId="61" w16cid:durableId="322318095">
    <w:abstractNumId w:val="44"/>
  </w:num>
  <w:num w:numId="62" w16cid:durableId="1404991213">
    <w:abstractNumId w:val="5"/>
  </w:num>
  <w:num w:numId="63" w16cid:durableId="1900242191">
    <w:abstractNumId w:val="54"/>
  </w:num>
  <w:num w:numId="64" w16cid:durableId="671179970">
    <w:abstractNumId w:val="40"/>
  </w:num>
  <w:num w:numId="65" w16cid:durableId="201020807">
    <w:abstractNumId w:val="66"/>
  </w:num>
  <w:num w:numId="66" w16cid:durableId="1084957956">
    <w:abstractNumId w:val="64"/>
  </w:num>
  <w:num w:numId="67" w16cid:durableId="537087629">
    <w:abstractNumId w:val="0"/>
  </w:num>
  <w:num w:numId="68" w16cid:durableId="839810249">
    <w:abstractNumId w:val="55"/>
  </w:num>
  <w:num w:numId="69" w16cid:durableId="1982881985">
    <w:abstractNumId w:val="26"/>
  </w:num>
  <w:num w:numId="70" w16cid:durableId="752707759">
    <w:abstractNumId w:val="36"/>
  </w:num>
  <w:num w:numId="71" w16cid:durableId="1561014868">
    <w:abstractNumId w:val="69"/>
  </w:num>
  <w:num w:numId="72" w16cid:durableId="1533768782">
    <w:abstractNumId w:val="51"/>
  </w:num>
  <w:num w:numId="73" w16cid:durableId="1708673389">
    <w:abstractNumId w:val="14"/>
  </w:num>
  <w:num w:numId="74" w16cid:durableId="898394945">
    <w:abstractNumId w:val="50"/>
  </w:num>
  <w:num w:numId="75" w16cid:durableId="1577058811">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979"/>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E51"/>
    <w:rsid w:val="0004120D"/>
    <w:rsid w:val="000415DD"/>
    <w:rsid w:val="00041959"/>
    <w:rsid w:val="00041A86"/>
    <w:rsid w:val="000423AF"/>
    <w:rsid w:val="00042714"/>
    <w:rsid w:val="00042A23"/>
    <w:rsid w:val="00042F6A"/>
    <w:rsid w:val="0004312A"/>
    <w:rsid w:val="0004330A"/>
    <w:rsid w:val="00043729"/>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1B4"/>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68D"/>
    <w:rsid w:val="00086790"/>
    <w:rsid w:val="00086980"/>
    <w:rsid w:val="0008710F"/>
    <w:rsid w:val="00087D47"/>
    <w:rsid w:val="0009069F"/>
    <w:rsid w:val="00090C67"/>
    <w:rsid w:val="00090CC8"/>
    <w:rsid w:val="000922B0"/>
    <w:rsid w:val="00092385"/>
    <w:rsid w:val="00092543"/>
    <w:rsid w:val="00092789"/>
    <w:rsid w:val="00092893"/>
    <w:rsid w:val="00092F37"/>
    <w:rsid w:val="00095302"/>
    <w:rsid w:val="0009541B"/>
    <w:rsid w:val="000955F6"/>
    <w:rsid w:val="00095950"/>
    <w:rsid w:val="00095F36"/>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3E87"/>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C51"/>
    <w:rsid w:val="000B7784"/>
    <w:rsid w:val="000B7BEE"/>
    <w:rsid w:val="000C0462"/>
    <w:rsid w:val="000C0695"/>
    <w:rsid w:val="000C100A"/>
    <w:rsid w:val="000C1394"/>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0F"/>
    <w:rsid w:val="000C5D37"/>
    <w:rsid w:val="000C607F"/>
    <w:rsid w:val="000C617F"/>
    <w:rsid w:val="000C6222"/>
    <w:rsid w:val="000C69D0"/>
    <w:rsid w:val="000C6AF9"/>
    <w:rsid w:val="000C7500"/>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0AE"/>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03B"/>
    <w:rsid w:val="000E7182"/>
    <w:rsid w:val="000E71A3"/>
    <w:rsid w:val="000E72D5"/>
    <w:rsid w:val="000E74AC"/>
    <w:rsid w:val="000E7DD1"/>
    <w:rsid w:val="000F0F1C"/>
    <w:rsid w:val="000F1539"/>
    <w:rsid w:val="000F2185"/>
    <w:rsid w:val="000F22FE"/>
    <w:rsid w:val="000F251F"/>
    <w:rsid w:val="000F2B5F"/>
    <w:rsid w:val="000F2DAA"/>
    <w:rsid w:val="000F3899"/>
    <w:rsid w:val="000F3904"/>
    <w:rsid w:val="000F3F6D"/>
    <w:rsid w:val="000F4AC2"/>
    <w:rsid w:val="000F4C20"/>
    <w:rsid w:val="000F4F47"/>
    <w:rsid w:val="000F54C3"/>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2F3"/>
    <w:rsid w:val="00113629"/>
    <w:rsid w:val="001136D3"/>
    <w:rsid w:val="001149CC"/>
    <w:rsid w:val="00114CC0"/>
    <w:rsid w:val="0011502F"/>
    <w:rsid w:val="0011507B"/>
    <w:rsid w:val="00115676"/>
    <w:rsid w:val="00115DB1"/>
    <w:rsid w:val="00115E6B"/>
    <w:rsid w:val="00116272"/>
    <w:rsid w:val="00116376"/>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4065"/>
    <w:rsid w:val="00124622"/>
    <w:rsid w:val="001246A7"/>
    <w:rsid w:val="001246D6"/>
    <w:rsid w:val="001247E8"/>
    <w:rsid w:val="00124F3F"/>
    <w:rsid w:val="00124F52"/>
    <w:rsid w:val="00125459"/>
    <w:rsid w:val="001254E1"/>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4BB9"/>
    <w:rsid w:val="0014538F"/>
    <w:rsid w:val="00145AF8"/>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0C5"/>
    <w:rsid w:val="0016023D"/>
    <w:rsid w:val="00160405"/>
    <w:rsid w:val="00160AB4"/>
    <w:rsid w:val="00160C20"/>
    <w:rsid w:val="00161318"/>
    <w:rsid w:val="00161607"/>
    <w:rsid w:val="00161664"/>
    <w:rsid w:val="00161908"/>
    <w:rsid w:val="00161D33"/>
    <w:rsid w:val="001624E0"/>
    <w:rsid w:val="00162617"/>
    <w:rsid w:val="001626F3"/>
    <w:rsid w:val="001632CA"/>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A81"/>
    <w:rsid w:val="00191B16"/>
    <w:rsid w:val="00192B47"/>
    <w:rsid w:val="0019369B"/>
    <w:rsid w:val="00193D12"/>
    <w:rsid w:val="00194001"/>
    <w:rsid w:val="0019504F"/>
    <w:rsid w:val="00195288"/>
    <w:rsid w:val="0019536A"/>
    <w:rsid w:val="00195609"/>
    <w:rsid w:val="00195662"/>
    <w:rsid w:val="00195F6E"/>
    <w:rsid w:val="001962AC"/>
    <w:rsid w:val="00197E56"/>
    <w:rsid w:val="001A0054"/>
    <w:rsid w:val="001A048C"/>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D76"/>
    <w:rsid w:val="001B1253"/>
    <w:rsid w:val="001B125C"/>
    <w:rsid w:val="001B12D9"/>
    <w:rsid w:val="001B15F4"/>
    <w:rsid w:val="001B1ABC"/>
    <w:rsid w:val="001B1D04"/>
    <w:rsid w:val="001B2536"/>
    <w:rsid w:val="001B27AD"/>
    <w:rsid w:val="001B2E89"/>
    <w:rsid w:val="001B3698"/>
    <w:rsid w:val="001B3C5C"/>
    <w:rsid w:val="001B449C"/>
    <w:rsid w:val="001B47B3"/>
    <w:rsid w:val="001B4CA1"/>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6F"/>
    <w:rsid w:val="001F2A8A"/>
    <w:rsid w:val="001F3189"/>
    <w:rsid w:val="001F3670"/>
    <w:rsid w:val="001F429F"/>
    <w:rsid w:val="001F4B32"/>
    <w:rsid w:val="001F4BE7"/>
    <w:rsid w:val="001F4EAA"/>
    <w:rsid w:val="001F5124"/>
    <w:rsid w:val="001F5AC5"/>
    <w:rsid w:val="001F5B1C"/>
    <w:rsid w:val="001F6409"/>
    <w:rsid w:val="001F6D6E"/>
    <w:rsid w:val="001F6EC4"/>
    <w:rsid w:val="001F6F43"/>
    <w:rsid w:val="001F7C05"/>
    <w:rsid w:val="001F7CD6"/>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6E"/>
    <w:rsid w:val="00210AF1"/>
    <w:rsid w:val="00212797"/>
    <w:rsid w:val="00212A9E"/>
    <w:rsid w:val="00212AD4"/>
    <w:rsid w:val="00212CDA"/>
    <w:rsid w:val="00212E8D"/>
    <w:rsid w:val="00213125"/>
    <w:rsid w:val="0021320A"/>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4E"/>
    <w:rsid w:val="00223E52"/>
    <w:rsid w:val="002248D9"/>
    <w:rsid w:val="00224F53"/>
    <w:rsid w:val="0022532E"/>
    <w:rsid w:val="002255E0"/>
    <w:rsid w:val="00225A03"/>
    <w:rsid w:val="00226145"/>
    <w:rsid w:val="002265B2"/>
    <w:rsid w:val="00226CD8"/>
    <w:rsid w:val="00227335"/>
    <w:rsid w:val="0022780C"/>
    <w:rsid w:val="002279C3"/>
    <w:rsid w:val="00227F49"/>
    <w:rsid w:val="00227FFD"/>
    <w:rsid w:val="00230127"/>
    <w:rsid w:val="00230439"/>
    <w:rsid w:val="00230597"/>
    <w:rsid w:val="0023085B"/>
    <w:rsid w:val="00230CB8"/>
    <w:rsid w:val="00231113"/>
    <w:rsid w:val="002313AF"/>
    <w:rsid w:val="0023228C"/>
    <w:rsid w:val="00232332"/>
    <w:rsid w:val="0023279B"/>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562"/>
    <w:rsid w:val="00242608"/>
    <w:rsid w:val="00242E0D"/>
    <w:rsid w:val="00242F07"/>
    <w:rsid w:val="0024336D"/>
    <w:rsid w:val="00244149"/>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7AE"/>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BD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781"/>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173"/>
    <w:rsid w:val="002A5A7C"/>
    <w:rsid w:val="002A5E0D"/>
    <w:rsid w:val="002A616A"/>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3E62"/>
    <w:rsid w:val="002C451D"/>
    <w:rsid w:val="002C47D6"/>
    <w:rsid w:val="002C4863"/>
    <w:rsid w:val="002C4987"/>
    <w:rsid w:val="002C5060"/>
    <w:rsid w:val="002C6CE9"/>
    <w:rsid w:val="002C742B"/>
    <w:rsid w:val="002C753F"/>
    <w:rsid w:val="002C783E"/>
    <w:rsid w:val="002C798F"/>
    <w:rsid w:val="002C79B8"/>
    <w:rsid w:val="002C7D16"/>
    <w:rsid w:val="002D0ADC"/>
    <w:rsid w:val="002D0DE7"/>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C0F"/>
    <w:rsid w:val="002E1112"/>
    <w:rsid w:val="002E1339"/>
    <w:rsid w:val="002E1819"/>
    <w:rsid w:val="002E1A06"/>
    <w:rsid w:val="002E1B25"/>
    <w:rsid w:val="002E1BB7"/>
    <w:rsid w:val="002E2288"/>
    <w:rsid w:val="002E28FF"/>
    <w:rsid w:val="002E29C4"/>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0EC"/>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781"/>
    <w:rsid w:val="0031406E"/>
    <w:rsid w:val="00314A51"/>
    <w:rsid w:val="00315203"/>
    <w:rsid w:val="003154CE"/>
    <w:rsid w:val="003164BC"/>
    <w:rsid w:val="00316C42"/>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16A0"/>
    <w:rsid w:val="0034196C"/>
    <w:rsid w:val="00341FA5"/>
    <w:rsid w:val="003421CC"/>
    <w:rsid w:val="003426ED"/>
    <w:rsid w:val="00342818"/>
    <w:rsid w:val="00342E62"/>
    <w:rsid w:val="00342F46"/>
    <w:rsid w:val="003434BE"/>
    <w:rsid w:val="00343E6F"/>
    <w:rsid w:val="003442CD"/>
    <w:rsid w:val="003442F9"/>
    <w:rsid w:val="00345471"/>
    <w:rsid w:val="003455EA"/>
    <w:rsid w:val="00345C38"/>
    <w:rsid w:val="003464F8"/>
    <w:rsid w:val="00346BB9"/>
    <w:rsid w:val="003473CE"/>
    <w:rsid w:val="003474F9"/>
    <w:rsid w:val="003478EC"/>
    <w:rsid w:val="00347A55"/>
    <w:rsid w:val="00350FCE"/>
    <w:rsid w:val="00351595"/>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78D"/>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22F"/>
    <w:rsid w:val="00395298"/>
    <w:rsid w:val="00395514"/>
    <w:rsid w:val="00395B29"/>
    <w:rsid w:val="00396D14"/>
    <w:rsid w:val="00396E36"/>
    <w:rsid w:val="00397407"/>
    <w:rsid w:val="003A0091"/>
    <w:rsid w:val="003A021D"/>
    <w:rsid w:val="003A04C3"/>
    <w:rsid w:val="003A097E"/>
    <w:rsid w:val="003A0D57"/>
    <w:rsid w:val="003A0EC4"/>
    <w:rsid w:val="003A10A9"/>
    <w:rsid w:val="003A1996"/>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EE2"/>
    <w:rsid w:val="003B211C"/>
    <w:rsid w:val="003B2660"/>
    <w:rsid w:val="003B28B7"/>
    <w:rsid w:val="003B367B"/>
    <w:rsid w:val="003B3B43"/>
    <w:rsid w:val="003B40CF"/>
    <w:rsid w:val="003B443B"/>
    <w:rsid w:val="003B4C16"/>
    <w:rsid w:val="003B5491"/>
    <w:rsid w:val="003B5504"/>
    <w:rsid w:val="003B5716"/>
    <w:rsid w:val="003B59E4"/>
    <w:rsid w:val="003B5C9D"/>
    <w:rsid w:val="003B70F7"/>
    <w:rsid w:val="003B7AA0"/>
    <w:rsid w:val="003C0396"/>
    <w:rsid w:val="003C04E5"/>
    <w:rsid w:val="003C0544"/>
    <w:rsid w:val="003C096E"/>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C77ED"/>
    <w:rsid w:val="003D0FDD"/>
    <w:rsid w:val="003D1122"/>
    <w:rsid w:val="003D1518"/>
    <w:rsid w:val="003D1C17"/>
    <w:rsid w:val="003D1FC8"/>
    <w:rsid w:val="003D219E"/>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7133"/>
    <w:rsid w:val="003D74A1"/>
    <w:rsid w:val="003D7948"/>
    <w:rsid w:val="003E05C7"/>
    <w:rsid w:val="003E068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25"/>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2F4"/>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4C1B"/>
    <w:rsid w:val="00455095"/>
    <w:rsid w:val="00455213"/>
    <w:rsid w:val="00455350"/>
    <w:rsid w:val="00456D6D"/>
    <w:rsid w:val="00456EDA"/>
    <w:rsid w:val="00457A14"/>
    <w:rsid w:val="00457BB8"/>
    <w:rsid w:val="00457EEE"/>
    <w:rsid w:val="00460083"/>
    <w:rsid w:val="004602BC"/>
    <w:rsid w:val="00460568"/>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82F"/>
    <w:rsid w:val="00477BCB"/>
    <w:rsid w:val="00480259"/>
    <w:rsid w:val="00480337"/>
    <w:rsid w:val="0048068F"/>
    <w:rsid w:val="00480967"/>
    <w:rsid w:val="004809DF"/>
    <w:rsid w:val="00480EC3"/>
    <w:rsid w:val="00480FD0"/>
    <w:rsid w:val="004810CC"/>
    <w:rsid w:val="00481E81"/>
    <w:rsid w:val="004821F9"/>
    <w:rsid w:val="004825A2"/>
    <w:rsid w:val="0048271E"/>
    <w:rsid w:val="00482B20"/>
    <w:rsid w:val="00483122"/>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091"/>
    <w:rsid w:val="004B090C"/>
    <w:rsid w:val="004B1A91"/>
    <w:rsid w:val="004B2086"/>
    <w:rsid w:val="004B2305"/>
    <w:rsid w:val="004B2C2F"/>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5EE"/>
    <w:rsid w:val="004C060B"/>
    <w:rsid w:val="004C0779"/>
    <w:rsid w:val="004C1388"/>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DB6"/>
    <w:rsid w:val="004E2E1D"/>
    <w:rsid w:val="004E2FC6"/>
    <w:rsid w:val="004E3429"/>
    <w:rsid w:val="004E34E5"/>
    <w:rsid w:val="004E35E4"/>
    <w:rsid w:val="004E38AF"/>
    <w:rsid w:val="004E4332"/>
    <w:rsid w:val="004E49DF"/>
    <w:rsid w:val="004E4DF9"/>
    <w:rsid w:val="004E54B5"/>
    <w:rsid w:val="004E5727"/>
    <w:rsid w:val="004E5A11"/>
    <w:rsid w:val="004E5DD3"/>
    <w:rsid w:val="004E6445"/>
    <w:rsid w:val="004E66B3"/>
    <w:rsid w:val="004E6C22"/>
    <w:rsid w:val="004E7738"/>
    <w:rsid w:val="004E7E86"/>
    <w:rsid w:val="004E7F4E"/>
    <w:rsid w:val="004F00D5"/>
    <w:rsid w:val="004F014B"/>
    <w:rsid w:val="004F033F"/>
    <w:rsid w:val="004F08E9"/>
    <w:rsid w:val="004F0AA1"/>
    <w:rsid w:val="004F1E8F"/>
    <w:rsid w:val="004F2186"/>
    <w:rsid w:val="004F2412"/>
    <w:rsid w:val="004F266A"/>
    <w:rsid w:val="004F28E9"/>
    <w:rsid w:val="004F2952"/>
    <w:rsid w:val="004F2C3E"/>
    <w:rsid w:val="004F316F"/>
    <w:rsid w:val="004F3767"/>
    <w:rsid w:val="004F37EB"/>
    <w:rsid w:val="004F47A8"/>
    <w:rsid w:val="004F4901"/>
    <w:rsid w:val="004F4C74"/>
    <w:rsid w:val="004F542F"/>
    <w:rsid w:val="004F5C0F"/>
    <w:rsid w:val="004F73FB"/>
    <w:rsid w:val="004F768B"/>
    <w:rsid w:val="004F7BFF"/>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2CA"/>
    <w:rsid w:val="00506349"/>
    <w:rsid w:val="0050714F"/>
    <w:rsid w:val="005071D8"/>
    <w:rsid w:val="005071E3"/>
    <w:rsid w:val="005072B6"/>
    <w:rsid w:val="005076BE"/>
    <w:rsid w:val="00507CD8"/>
    <w:rsid w:val="00507ED8"/>
    <w:rsid w:val="00507EDF"/>
    <w:rsid w:val="00510359"/>
    <w:rsid w:val="0051056F"/>
    <w:rsid w:val="005107B7"/>
    <w:rsid w:val="00510993"/>
    <w:rsid w:val="00510DE0"/>
    <w:rsid w:val="005113B2"/>
    <w:rsid w:val="00511961"/>
    <w:rsid w:val="00512195"/>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7F8D"/>
    <w:rsid w:val="00520CA8"/>
    <w:rsid w:val="00521291"/>
    <w:rsid w:val="005215F0"/>
    <w:rsid w:val="00521CC2"/>
    <w:rsid w:val="0052232E"/>
    <w:rsid w:val="00522397"/>
    <w:rsid w:val="00522A1D"/>
    <w:rsid w:val="00522D84"/>
    <w:rsid w:val="00523636"/>
    <w:rsid w:val="0052391C"/>
    <w:rsid w:val="00523B0C"/>
    <w:rsid w:val="005245BD"/>
    <w:rsid w:val="005245EC"/>
    <w:rsid w:val="00524ED4"/>
    <w:rsid w:val="005251DD"/>
    <w:rsid w:val="00525242"/>
    <w:rsid w:val="0052570C"/>
    <w:rsid w:val="0052578D"/>
    <w:rsid w:val="00525B05"/>
    <w:rsid w:val="00525C4A"/>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ADD"/>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749"/>
    <w:rsid w:val="00561B68"/>
    <w:rsid w:val="00561FC0"/>
    <w:rsid w:val="00561FDC"/>
    <w:rsid w:val="00562849"/>
    <w:rsid w:val="005628B0"/>
    <w:rsid w:val="0056290A"/>
    <w:rsid w:val="00564311"/>
    <w:rsid w:val="00564773"/>
    <w:rsid w:val="0056486B"/>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3F6"/>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8CE"/>
    <w:rsid w:val="00577F5C"/>
    <w:rsid w:val="005806E5"/>
    <w:rsid w:val="00581F80"/>
    <w:rsid w:val="005821A1"/>
    <w:rsid w:val="0058283F"/>
    <w:rsid w:val="0058295F"/>
    <w:rsid w:val="00583151"/>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914"/>
    <w:rsid w:val="005A1BA8"/>
    <w:rsid w:val="005A1F9F"/>
    <w:rsid w:val="005A2186"/>
    <w:rsid w:val="005A2A2E"/>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3DB9"/>
    <w:rsid w:val="005B442E"/>
    <w:rsid w:val="005B57D5"/>
    <w:rsid w:val="005B6571"/>
    <w:rsid w:val="005B6AFF"/>
    <w:rsid w:val="005B6C71"/>
    <w:rsid w:val="005B70A2"/>
    <w:rsid w:val="005B7AD1"/>
    <w:rsid w:val="005C0DCA"/>
    <w:rsid w:val="005C1FEE"/>
    <w:rsid w:val="005C2110"/>
    <w:rsid w:val="005C21E7"/>
    <w:rsid w:val="005C267D"/>
    <w:rsid w:val="005C295E"/>
    <w:rsid w:val="005C2995"/>
    <w:rsid w:val="005C2D90"/>
    <w:rsid w:val="005C2F07"/>
    <w:rsid w:val="005C3141"/>
    <w:rsid w:val="005C3597"/>
    <w:rsid w:val="005C3BC8"/>
    <w:rsid w:val="005C45D2"/>
    <w:rsid w:val="005C4BAD"/>
    <w:rsid w:val="005C5151"/>
    <w:rsid w:val="005C54BB"/>
    <w:rsid w:val="005C57AE"/>
    <w:rsid w:val="005C6109"/>
    <w:rsid w:val="005C6463"/>
    <w:rsid w:val="005C647A"/>
    <w:rsid w:val="005C6834"/>
    <w:rsid w:val="005C6980"/>
    <w:rsid w:val="005C6CB1"/>
    <w:rsid w:val="005C6D2D"/>
    <w:rsid w:val="005C702C"/>
    <w:rsid w:val="005C71FF"/>
    <w:rsid w:val="005C7459"/>
    <w:rsid w:val="005C748D"/>
    <w:rsid w:val="005C7989"/>
    <w:rsid w:val="005C7B8A"/>
    <w:rsid w:val="005C7BF6"/>
    <w:rsid w:val="005C7E19"/>
    <w:rsid w:val="005D0128"/>
    <w:rsid w:val="005D0DCB"/>
    <w:rsid w:val="005D0FD8"/>
    <w:rsid w:val="005D1149"/>
    <w:rsid w:val="005D169A"/>
    <w:rsid w:val="005D1A4B"/>
    <w:rsid w:val="005D1A54"/>
    <w:rsid w:val="005D1B56"/>
    <w:rsid w:val="005D1CAE"/>
    <w:rsid w:val="005D272E"/>
    <w:rsid w:val="005D2966"/>
    <w:rsid w:val="005D3E32"/>
    <w:rsid w:val="005D46EE"/>
    <w:rsid w:val="005D4B10"/>
    <w:rsid w:val="005D5829"/>
    <w:rsid w:val="005D5864"/>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B7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5F7491"/>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2B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A5A"/>
    <w:rsid w:val="00626D7E"/>
    <w:rsid w:val="006270D4"/>
    <w:rsid w:val="006271B3"/>
    <w:rsid w:val="006271FC"/>
    <w:rsid w:val="00627EC5"/>
    <w:rsid w:val="0063015E"/>
    <w:rsid w:val="00630876"/>
    <w:rsid w:val="00630FF3"/>
    <w:rsid w:val="00631622"/>
    <w:rsid w:val="00631B28"/>
    <w:rsid w:val="0063355C"/>
    <w:rsid w:val="0063386B"/>
    <w:rsid w:val="00633A1F"/>
    <w:rsid w:val="00633A73"/>
    <w:rsid w:val="00633B8F"/>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7210"/>
    <w:rsid w:val="006473A5"/>
    <w:rsid w:val="006477C8"/>
    <w:rsid w:val="0064794B"/>
    <w:rsid w:val="00647F42"/>
    <w:rsid w:val="00650174"/>
    <w:rsid w:val="006505CC"/>
    <w:rsid w:val="006509D6"/>
    <w:rsid w:val="00651AEC"/>
    <w:rsid w:val="006520D1"/>
    <w:rsid w:val="0065218E"/>
    <w:rsid w:val="00652354"/>
    <w:rsid w:val="0065247F"/>
    <w:rsid w:val="00652941"/>
    <w:rsid w:val="00652C11"/>
    <w:rsid w:val="0065315B"/>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46B"/>
    <w:rsid w:val="006635DB"/>
    <w:rsid w:val="0066367C"/>
    <w:rsid w:val="00664022"/>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E6A"/>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9B9"/>
    <w:rsid w:val="006A2A13"/>
    <w:rsid w:val="006A30E8"/>
    <w:rsid w:val="006A313B"/>
    <w:rsid w:val="006A3916"/>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C140F"/>
    <w:rsid w:val="006C1A39"/>
    <w:rsid w:val="006C2427"/>
    <w:rsid w:val="006C2440"/>
    <w:rsid w:val="006C24F6"/>
    <w:rsid w:val="006C25E6"/>
    <w:rsid w:val="006C2BE2"/>
    <w:rsid w:val="006C2EF9"/>
    <w:rsid w:val="006C2FB3"/>
    <w:rsid w:val="006C34EB"/>
    <w:rsid w:val="006C3E4C"/>
    <w:rsid w:val="006C3E67"/>
    <w:rsid w:val="006C4797"/>
    <w:rsid w:val="006C5127"/>
    <w:rsid w:val="006C53E6"/>
    <w:rsid w:val="006C56AC"/>
    <w:rsid w:val="006C5967"/>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2F89"/>
    <w:rsid w:val="006D3972"/>
    <w:rsid w:val="006D4392"/>
    <w:rsid w:val="006D4A76"/>
    <w:rsid w:val="006D4D7E"/>
    <w:rsid w:val="006D5900"/>
    <w:rsid w:val="006D5B86"/>
    <w:rsid w:val="006D6201"/>
    <w:rsid w:val="006D6E39"/>
    <w:rsid w:val="006D78E8"/>
    <w:rsid w:val="006D7EA2"/>
    <w:rsid w:val="006D7EEB"/>
    <w:rsid w:val="006D7F59"/>
    <w:rsid w:val="006E0055"/>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B19"/>
    <w:rsid w:val="00701E0E"/>
    <w:rsid w:val="0070224A"/>
    <w:rsid w:val="00702909"/>
    <w:rsid w:val="00703168"/>
    <w:rsid w:val="00703C28"/>
    <w:rsid w:val="007042CF"/>
    <w:rsid w:val="0070431A"/>
    <w:rsid w:val="007047FD"/>
    <w:rsid w:val="00704E9A"/>
    <w:rsid w:val="0070528E"/>
    <w:rsid w:val="00705741"/>
    <w:rsid w:val="00706383"/>
    <w:rsid w:val="007066E2"/>
    <w:rsid w:val="00707F2D"/>
    <w:rsid w:val="00710016"/>
    <w:rsid w:val="00710255"/>
    <w:rsid w:val="00710841"/>
    <w:rsid w:val="00710A2A"/>
    <w:rsid w:val="00711743"/>
    <w:rsid w:val="00711DE7"/>
    <w:rsid w:val="007123C8"/>
    <w:rsid w:val="007123ED"/>
    <w:rsid w:val="0071255C"/>
    <w:rsid w:val="00712DF1"/>
    <w:rsid w:val="00712EE0"/>
    <w:rsid w:val="00713770"/>
    <w:rsid w:val="00714306"/>
    <w:rsid w:val="0071434B"/>
    <w:rsid w:val="007143E0"/>
    <w:rsid w:val="0071494D"/>
    <w:rsid w:val="00716124"/>
    <w:rsid w:val="007161A6"/>
    <w:rsid w:val="00716989"/>
    <w:rsid w:val="00716F76"/>
    <w:rsid w:val="0071714C"/>
    <w:rsid w:val="00717401"/>
    <w:rsid w:val="00717925"/>
    <w:rsid w:val="00717BD1"/>
    <w:rsid w:val="00720E0F"/>
    <w:rsid w:val="00721461"/>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7F5"/>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7F2"/>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4E5C"/>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B7FE8"/>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CB7"/>
    <w:rsid w:val="007F21F8"/>
    <w:rsid w:val="007F28C5"/>
    <w:rsid w:val="007F2E0E"/>
    <w:rsid w:val="007F414D"/>
    <w:rsid w:val="007F471C"/>
    <w:rsid w:val="007F4D6F"/>
    <w:rsid w:val="007F4DA5"/>
    <w:rsid w:val="007F502F"/>
    <w:rsid w:val="007F53AA"/>
    <w:rsid w:val="007F75A8"/>
    <w:rsid w:val="008005BC"/>
    <w:rsid w:val="00801018"/>
    <w:rsid w:val="008011A7"/>
    <w:rsid w:val="008014D3"/>
    <w:rsid w:val="00801A6C"/>
    <w:rsid w:val="00802403"/>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1B5"/>
    <w:rsid w:val="00814411"/>
    <w:rsid w:val="00814680"/>
    <w:rsid w:val="008146D7"/>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5E7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1EC8"/>
    <w:rsid w:val="008422EC"/>
    <w:rsid w:val="00842C7F"/>
    <w:rsid w:val="00842F89"/>
    <w:rsid w:val="00844279"/>
    <w:rsid w:val="0084429F"/>
    <w:rsid w:val="008448E0"/>
    <w:rsid w:val="00844916"/>
    <w:rsid w:val="00845238"/>
    <w:rsid w:val="00845695"/>
    <w:rsid w:val="00845969"/>
    <w:rsid w:val="00845A61"/>
    <w:rsid w:val="008465C6"/>
    <w:rsid w:val="008467B8"/>
    <w:rsid w:val="008469EE"/>
    <w:rsid w:val="00847359"/>
    <w:rsid w:val="00847945"/>
    <w:rsid w:val="00847A4A"/>
    <w:rsid w:val="00850321"/>
    <w:rsid w:val="008505AA"/>
    <w:rsid w:val="0085064A"/>
    <w:rsid w:val="00850B37"/>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2A4"/>
    <w:rsid w:val="00864429"/>
    <w:rsid w:val="008644CB"/>
    <w:rsid w:val="008648F0"/>
    <w:rsid w:val="00864A03"/>
    <w:rsid w:val="00864A45"/>
    <w:rsid w:val="00864BAF"/>
    <w:rsid w:val="008652F0"/>
    <w:rsid w:val="00865318"/>
    <w:rsid w:val="00865519"/>
    <w:rsid w:val="00865C3C"/>
    <w:rsid w:val="00865C74"/>
    <w:rsid w:val="008661A4"/>
    <w:rsid w:val="008666FE"/>
    <w:rsid w:val="008668EA"/>
    <w:rsid w:val="008669AB"/>
    <w:rsid w:val="00866DBF"/>
    <w:rsid w:val="008677B6"/>
    <w:rsid w:val="00867A8D"/>
    <w:rsid w:val="00867BA9"/>
    <w:rsid w:val="00867C07"/>
    <w:rsid w:val="00867D3D"/>
    <w:rsid w:val="00870190"/>
    <w:rsid w:val="00870221"/>
    <w:rsid w:val="00870DC0"/>
    <w:rsid w:val="00871372"/>
    <w:rsid w:val="008716B7"/>
    <w:rsid w:val="0087187C"/>
    <w:rsid w:val="008718F3"/>
    <w:rsid w:val="00871A0A"/>
    <w:rsid w:val="00871AAB"/>
    <w:rsid w:val="00872A08"/>
    <w:rsid w:val="0087324A"/>
    <w:rsid w:val="008741A6"/>
    <w:rsid w:val="00874368"/>
    <w:rsid w:val="008744AE"/>
    <w:rsid w:val="0087595D"/>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1B5B"/>
    <w:rsid w:val="0089272F"/>
    <w:rsid w:val="00892774"/>
    <w:rsid w:val="008929EC"/>
    <w:rsid w:val="00892AFC"/>
    <w:rsid w:val="0089336B"/>
    <w:rsid w:val="00893451"/>
    <w:rsid w:val="008950DB"/>
    <w:rsid w:val="00895B09"/>
    <w:rsid w:val="00895C6D"/>
    <w:rsid w:val="00895D04"/>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11C"/>
    <w:rsid w:val="008B34DD"/>
    <w:rsid w:val="008B39BD"/>
    <w:rsid w:val="008B5001"/>
    <w:rsid w:val="008B63C9"/>
    <w:rsid w:val="008B6780"/>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737C"/>
    <w:rsid w:val="008C7D57"/>
    <w:rsid w:val="008D112A"/>
    <w:rsid w:val="008D116E"/>
    <w:rsid w:val="008D12C0"/>
    <w:rsid w:val="008D1526"/>
    <w:rsid w:val="008D15E0"/>
    <w:rsid w:val="008D2354"/>
    <w:rsid w:val="008D27D9"/>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A9D"/>
    <w:rsid w:val="009054F7"/>
    <w:rsid w:val="00905581"/>
    <w:rsid w:val="00905693"/>
    <w:rsid w:val="009059F2"/>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1FE7"/>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16"/>
    <w:rsid w:val="00915AD9"/>
    <w:rsid w:val="00915BDB"/>
    <w:rsid w:val="0091603B"/>
    <w:rsid w:val="009164CA"/>
    <w:rsid w:val="00916A02"/>
    <w:rsid w:val="00916B23"/>
    <w:rsid w:val="00916DDD"/>
    <w:rsid w:val="00917A4C"/>
    <w:rsid w:val="00917A67"/>
    <w:rsid w:val="00920407"/>
    <w:rsid w:val="00920429"/>
    <w:rsid w:val="00920678"/>
    <w:rsid w:val="00920947"/>
    <w:rsid w:val="00922191"/>
    <w:rsid w:val="0092226E"/>
    <w:rsid w:val="00922BAC"/>
    <w:rsid w:val="00923009"/>
    <w:rsid w:val="00923640"/>
    <w:rsid w:val="00923900"/>
    <w:rsid w:val="00923E4E"/>
    <w:rsid w:val="00923E89"/>
    <w:rsid w:val="009246E5"/>
    <w:rsid w:val="00925CFD"/>
    <w:rsid w:val="00925E0C"/>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082"/>
    <w:rsid w:val="00934200"/>
    <w:rsid w:val="0093427C"/>
    <w:rsid w:val="009348FC"/>
    <w:rsid w:val="0093517B"/>
    <w:rsid w:val="00935387"/>
    <w:rsid w:val="00935943"/>
    <w:rsid w:val="009362FD"/>
    <w:rsid w:val="00936631"/>
    <w:rsid w:val="00936AC4"/>
    <w:rsid w:val="00936BBC"/>
    <w:rsid w:val="00936C1A"/>
    <w:rsid w:val="00936EED"/>
    <w:rsid w:val="00937C18"/>
    <w:rsid w:val="00937DB0"/>
    <w:rsid w:val="00937F6C"/>
    <w:rsid w:val="0094077F"/>
    <w:rsid w:val="00940972"/>
    <w:rsid w:val="00940CDA"/>
    <w:rsid w:val="00940D58"/>
    <w:rsid w:val="009410B1"/>
    <w:rsid w:val="00941567"/>
    <w:rsid w:val="00941850"/>
    <w:rsid w:val="009418EA"/>
    <w:rsid w:val="0094215F"/>
    <w:rsid w:val="0094237F"/>
    <w:rsid w:val="00942844"/>
    <w:rsid w:val="0094327C"/>
    <w:rsid w:val="00943778"/>
    <w:rsid w:val="009437EF"/>
    <w:rsid w:val="00943A1C"/>
    <w:rsid w:val="00943BBB"/>
    <w:rsid w:val="00943BD8"/>
    <w:rsid w:val="00944103"/>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55"/>
    <w:rsid w:val="009579DF"/>
    <w:rsid w:val="00957D35"/>
    <w:rsid w:val="00960B9B"/>
    <w:rsid w:val="00960DC7"/>
    <w:rsid w:val="009613A2"/>
    <w:rsid w:val="00961B82"/>
    <w:rsid w:val="00961CA2"/>
    <w:rsid w:val="00961DB2"/>
    <w:rsid w:val="0096200D"/>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6B"/>
    <w:rsid w:val="00985DC3"/>
    <w:rsid w:val="00985E27"/>
    <w:rsid w:val="009861A9"/>
    <w:rsid w:val="00986491"/>
    <w:rsid w:val="0098667C"/>
    <w:rsid w:val="00986820"/>
    <w:rsid w:val="00986F1F"/>
    <w:rsid w:val="00986F93"/>
    <w:rsid w:val="00987ACA"/>
    <w:rsid w:val="00987B0D"/>
    <w:rsid w:val="00990AF2"/>
    <w:rsid w:val="00990BC0"/>
    <w:rsid w:val="00990E33"/>
    <w:rsid w:val="00990FB1"/>
    <w:rsid w:val="00991261"/>
    <w:rsid w:val="009914E3"/>
    <w:rsid w:val="0099157D"/>
    <w:rsid w:val="0099177D"/>
    <w:rsid w:val="009928CB"/>
    <w:rsid w:val="00993500"/>
    <w:rsid w:val="00993770"/>
    <w:rsid w:val="009941A8"/>
    <w:rsid w:val="009951FD"/>
    <w:rsid w:val="00995B06"/>
    <w:rsid w:val="00995DFE"/>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4818"/>
    <w:rsid w:val="009A51FC"/>
    <w:rsid w:val="009A5A47"/>
    <w:rsid w:val="009A662F"/>
    <w:rsid w:val="009A6A7F"/>
    <w:rsid w:val="009A6EB9"/>
    <w:rsid w:val="009A7014"/>
    <w:rsid w:val="009A729F"/>
    <w:rsid w:val="009A7391"/>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3276"/>
    <w:rsid w:val="009B36A5"/>
    <w:rsid w:val="009B3BAC"/>
    <w:rsid w:val="009B4827"/>
    <w:rsid w:val="009B4982"/>
    <w:rsid w:val="009B4D74"/>
    <w:rsid w:val="009B506E"/>
    <w:rsid w:val="009B5BC1"/>
    <w:rsid w:val="009B5EB7"/>
    <w:rsid w:val="009B756F"/>
    <w:rsid w:val="009B7C7B"/>
    <w:rsid w:val="009C05E7"/>
    <w:rsid w:val="009C0DF7"/>
    <w:rsid w:val="009C1396"/>
    <w:rsid w:val="009C1CDE"/>
    <w:rsid w:val="009C2718"/>
    <w:rsid w:val="009C2BF8"/>
    <w:rsid w:val="009C2DCB"/>
    <w:rsid w:val="009C34D3"/>
    <w:rsid w:val="009C36D2"/>
    <w:rsid w:val="009C417B"/>
    <w:rsid w:val="009C44F7"/>
    <w:rsid w:val="009C45CA"/>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151"/>
    <w:rsid w:val="009E640E"/>
    <w:rsid w:val="009E685A"/>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2E9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921"/>
    <w:rsid w:val="00A031A9"/>
    <w:rsid w:val="00A033DA"/>
    <w:rsid w:val="00A04476"/>
    <w:rsid w:val="00A04CFA"/>
    <w:rsid w:val="00A05730"/>
    <w:rsid w:val="00A059CF"/>
    <w:rsid w:val="00A060F8"/>
    <w:rsid w:val="00A07280"/>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07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74B"/>
    <w:rsid w:val="00A26DA4"/>
    <w:rsid w:val="00A277C8"/>
    <w:rsid w:val="00A2780F"/>
    <w:rsid w:val="00A27EC7"/>
    <w:rsid w:val="00A27FE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CE2"/>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6C92"/>
    <w:rsid w:val="00A57335"/>
    <w:rsid w:val="00A57AD7"/>
    <w:rsid w:val="00A57C21"/>
    <w:rsid w:val="00A57CBA"/>
    <w:rsid w:val="00A57EAE"/>
    <w:rsid w:val="00A60552"/>
    <w:rsid w:val="00A60B7A"/>
    <w:rsid w:val="00A60EE9"/>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AC8"/>
    <w:rsid w:val="00A73C1E"/>
    <w:rsid w:val="00A74C7C"/>
    <w:rsid w:val="00A7529F"/>
    <w:rsid w:val="00A75489"/>
    <w:rsid w:val="00A75EE0"/>
    <w:rsid w:val="00A766B4"/>
    <w:rsid w:val="00A76DA1"/>
    <w:rsid w:val="00A770A2"/>
    <w:rsid w:val="00A77A85"/>
    <w:rsid w:val="00A81140"/>
    <w:rsid w:val="00A81414"/>
    <w:rsid w:val="00A81A4A"/>
    <w:rsid w:val="00A81A7B"/>
    <w:rsid w:val="00A82368"/>
    <w:rsid w:val="00A829E4"/>
    <w:rsid w:val="00A82C9E"/>
    <w:rsid w:val="00A839A4"/>
    <w:rsid w:val="00A83A5B"/>
    <w:rsid w:val="00A83B78"/>
    <w:rsid w:val="00A84060"/>
    <w:rsid w:val="00A84169"/>
    <w:rsid w:val="00A841DF"/>
    <w:rsid w:val="00A846A0"/>
    <w:rsid w:val="00A846BC"/>
    <w:rsid w:val="00A84790"/>
    <w:rsid w:val="00A84AC9"/>
    <w:rsid w:val="00A84D7E"/>
    <w:rsid w:val="00A850AB"/>
    <w:rsid w:val="00A8527E"/>
    <w:rsid w:val="00A857BC"/>
    <w:rsid w:val="00A85CA7"/>
    <w:rsid w:val="00A85CB9"/>
    <w:rsid w:val="00A85EFA"/>
    <w:rsid w:val="00A8655A"/>
    <w:rsid w:val="00A86773"/>
    <w:rsid w:val="00A8775B"/>
    <w:rsid w:val="00A87E33"/>
    <w:rsid w:val="00A903D4"/>
    <w:rsid w:val="00A905D7"/>
    <w:rsid w:val="00A90A3C"/>
    <w:rsid w:val="00A90B2C"/>
    <w:rsid w:val="00A91552"/>
    <w:rsid w:val="00A91766"/>
    <w:rsid w:val="00A91863"/>
    <w:rsid w:val="00A9247A"/>
    <w:rsid w:val="00A92CEB"/>
    <w:rsid w:val="00A92E17"/>
    <w:rsid w:val="00A931CE"/>
    <w:rsid w:val="00A937A7"/>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00F"/>
    <w:rsid w:val="00AA339E"/>
    <w:rsid w:val="00AA390E"/>
    <w:rsid w:val="00AA398A"/>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DB0"/>
    <w:rsid w:val="00AB272D"/>
    <w:rsid w:val="00AB2802"/>
    <w:rsid w:val="00AB2C63"/>
    <w:rsid w:val="00AB412E"/>
    <w:rsid w:val="00AB4B9D"/>
    <w:rsid w:val="00AB4D70"/>
    <w:rsid w:val="00AB4E3C"/>
    <w:rsid w:val="00AB4F1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4A0"/>
    <w:rsid w:val="00AD65CD"/>
    <w:rsid w:val="00AD66B5"/>
    <w:rsid w:val="00AD6AAF"/>
    <w:rsid w:val="00AD743B"/>
    <w:rsid w:val="00AE042D"/>
    <w:rsid w:val="00AE0492"/>
    <w:rsid w:val="00AE07B5"/>
    <w:rsid w:val="00AE0C17"/>
    <w:rsid w:val="00AE18D5"/>
    <w:rsid w:val="00AE26E7"/>
    <w:rsid w:val="00AE27B1"/>
    <w:rsid w:val="00AE281B"/>
    <w:rsid w:val="00AE2FE6"/>
    <w:rsid w:val="00AE3DC4"/>
    <w:rsid w:val="00AE4585"/>
    <w:rsid w:val="00AE45DB"/>
    <w:rsid w:val="00AE4B07"/>
    <w:rsid w:val="00AE4B6C"/>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0CE2"/>
    <w:rsid w:val="00B01153"/>
    <w:rsid w:val="00B01545"/>
    <w:rsid w:val="00B0168D"/>
    <w:rsid w:val="00B018E7"/>
    <w:rsid w:val="00B020EB"/>
    <w:rsid w:val="00B0244B"/>
    <w:rsid w:val="00B02D12"/>
    <w:rsid w:val="00B031BD"/>
    <w:rsid w:val="00B03E19"/>
    <w:rsid w:val="00B040E3"/>
    <w:rsid w:val="00B04104"/>
    <w:rsid w:val="00B045AD"/>
    <w:rsid w:val="00B057A7"/>
    <w:rsid w:val="00B05BD3"/>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2D4A"/>
    <w:rsid w:val="00B1312B"/>
    <w:rsid w:val="00B13AD8"/>
    <w:rsid w:val="00B13B9C"/>
    <w:rsid w:val="00B1458C"/>
    <w:rsid w:val="00B14AC4"/>
    <w:rsid w:val="00B1579E"/>
    <w:rsid w:val="00B15EF9"/>
    <w:rsid w:val="00B15F43"/>
    <w:rsid w:val="00B162E4"/>
    <w:rsid w:val="00B172FD"/>
    <w:rsid w:val="00B17371"/>
    <w:rsid w:val="00B1748C"/>
    <w:rsid w:val="00B17BDF"/>
    <w:rsid w:val="00B203E7"/>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2A1"/>
    <w:rsid w:val="00B34C7B"/>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620"/>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3A7"/>
    <w:rsid w:val="00B539F4"/>
    <w:rsid w:val="00B53D51"/>
    <w:rsid w:val="00B53DDD"/>
    <w:rsid w:val="00B53F59"/>
    <w:rsid w:val="00B54512"/>
    <w:rsid w:val="00B54876"/>
    <w:rsid w:val="00B54939"/>
    <w:rsid w:val="00B551A5"/>
    <w:rsid w:val="00B551B4"/>
    <w:rsid w:val="00B55972"/>
    <w:rsid w:val="00B55BF1"/>
    <w:rsid w:val="00B55D42"/>
    <w:rsid w:val="00B56218"/>
    <w:rsid w:val="00B571D7"/>
    <w:rsid w:val="00B57D62"/>
    <w:rsid w:val="00B57E2A"/>
    <w:rsid w:val="00B57FE5"/>
    <w:rsid w:val="00B600B2"/>
    <w:rsid w:val="00B604C3"/>
    <w:rsid w:val="00B61C6C"/>
    <w:rsid w:val="00B621C6"/>
    <w:rsid w:val="00B626DA"/>
    <w:rsid w:val="00B62A7E"/>
    <w:rsid w:val="00B6347F"/>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879A5"/>
    <w:rsid w:val="00B902E8"/>
    <w:rsid w:val="00B905B9"/>
    <w:rsid w:val="00B90BE6"/>
    <w:rsid w:val="00B90BF5"/>
    <w:rsid w:val="00B90F84"/>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5AB"/>
    <w:rsid w:val="00BA1C82"/>
    <w:rsid w:val="00BA20C4"/>
    <w:rsid w:val="00BA2445"/>
    <w:rsid w:val="00BA2582"/>
    <w:rsid w:val="00BA2714"/>
    <w:rsid w:val="00BA33EC"/>
    <w:rsid w:val="00BA35C1"/>
    <w:rsid w:val="00BA624D"/>
    <w:rsid w:val="00BA7149"/>
    <w:rsid w:val="00BA723D"/>
    <w:rsid w:val="00BA7298"/>
    <w:rsid w:val="00BA76B6"/>
    <w:rsid w:val="00BB093D"/>
    <w:rsid w:val="00BB09F2"/>
    <w:rsid w:val="00BB0A85"/>
    <w:rsid w:val="00BB13AD"/>
    <w:rsid w:val="00BB1EE1"/>
    <w:rsid w:val="00BB2364"/>
    <w:rsid w:val="00BB35EE"/>
    <w:rsid w:val="00BB3823"/>
    <w:rsid w:val="00BB3883"/>
    <w:rsid w:val="00BB3C9D"/>
    <w:rsid w:val="00BB445A"/>
    <w:rsid w:val="00BB46DF"/>
    <w:rsid w:val="00BB4778"/>
    <w:rsid w:val="00BB499D"/>
    <w:rsid w:val="00BB4D21"/>
    <w:rsid w:val="00BB4F85"/>
    <w:rsid w:val="00BB57A0"/>
    <w:rsid w:val="00BB5DCD"/>
    <w:rsid w:val="00BB79B4"/>
    <w:rsid w:val="00BC0183"/>
    <w:rsid w:val="00BC07CB"/>
    <w:rsid w:val="00BC07E0"/>
    <w:rsid w:val="00BC0A60"/>
    <w:rsid w:val="00BC1799"/>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8BB"/>
    <w:rsid w:val="00BE697B"/>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778"/>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49B5"/>
    <w:rsid w:val="00C4548E"/>
    <w:rsid w:val="00C45BEA"/>
    <w:rsid w:val="00C45C4C"/>
    <w:rsid w:val="00C4630A"/>
    <w:rsid w:val="00C4700C"/>
    <w:rsid w:val="00C4700E"/>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E08"/>
    <w:rsid w:val="00C748B8"/>
    <w:rsid w:val="00C74D84"/>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E4C"/>
    <w:rsid w:val="00CA0FD7"/>
    <w:rsid w:val="00CA0FFF"/>
    <w:rsid w:val="00CA1AF4"/>
    <w:rsid w:val="00CA217B"/>
    <w:rsid w:val="00CA2D89"/>
    <w:rsid w:val="00CA328C"/>
    <w:rsid w:val="00CA40D9"/>
    <w:rsid w:val="00CA421E"/>
    <w:rsid w:val="00CA4396"/>
    <w:rsid w:val="00CA4AE4"/>
    <w:rsid w:val="00CA4FFF"/>
    <w:rsid w:val="00CA538C"/>
    <w:rsid w:val="00CA574E"/>
    <w:rsid w:val="00CA5C7C"/>
    <w:rsid w:val="00CA5F76"/>
    <w:rsid w:val="00CA629C"/>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B06"/>
    <w:rsid w:val="00CB51FB"/>
    <w:rsid w:val="00CB5833"/>
    <w:rsid w:val="00CB6118"/>
    <w:rsid w:val="00CB6497"/>
    <w:rsid w:val="00CB6556"/>
    <w:rsid w:val="00CB673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257"/>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74"/>
    <w:rsid w:val="00CE128B"/>
    <w:rsid w:val="00CE14A0"/>
    <w:rsid w:val="00CE1A6F"/>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411"/>
    <w:rsid w:val="00CE7A2C"/>
    <w:rsid w:val="00CE7C6E"/>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30B2"/>
    <w:rsid w:val="00CF3BA6"/>
    <w:rsid w:val="00CF3C1A"/>
    <w:rsid w:val="00CF50E6"/>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3FA"/>
    <w:rsid w:val="00D11A5A"/>
    <w:rsid w:val="00D12978"/>
    <w:rsid w:val="00D12C93"/>
    <w:rsid w:val="00D130C9"/>
    <w:rsid w:val="00D13AA0"/>
    <w:rsid w:val="00D1422D"/>
    <w:rsid w:val="00D14572"/>
    <w:rsid w:val="00D148A0"/>
    <w:rsid w:val="00D14A1A"/>
    <w:rsid w:val="00D1558C"/>
    <w:rsid w:val="00D159D4"/>
    <w:rsid w:val="00D15AF6"/>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B64"/>
    <w:rsid w:val="00D25D8E"/>
    <w:rsid w:val="00D26144"/>
    <w:rsid w:val="00D271C2"/>
    <w:rsid w:val="00D278B8"/>
    <w:rsid w:val="00D30461"/>
    <w:rsid w:val="00D3053E"/>
    <w:rsid w:val="00D30561"/>
    <w:rsid w:val="00D30DB1"/>
    <w:rsid w:val="00D31BB0"/>
    <w:rsid w:val="00D31DB2"/>
    <w:rsid w:val="00D320F2"/>
    <w:rsid w:val="00D323EE"/>
    <w:rsid w:val="00D33A00"/>
    <w:rsid w:val="00D34366"/>
    <w:rsid w:val="00D34690"/>
    <w:rsid w:val="00D348AC"/>
    <w:rsid w:val="00D34FEF"/>
    <w:rsid w:val="00D35447"/>
    <w:rsid w:val="00D35470"/>
    <w:rsid w:val="00D35E3E"/>
    <w:rsid w:val="00D362C5"/>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3343"/>
    <w:rsid w:val="00D43991"/>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4D7"/>
    <w:rsid w:val="00D607A2"/>
    <w:rsid w:val="00D611EE"/>
    <w:rsid w:val="00D61478"/>
    <w:rsid w:val="00D61554"/>
    <w:rsid w:val="00D61DE5"/>
    <w:rsid w:val="00D62461"/>
    <w:rsid w:val="00D62A02"/>
    <w:rsid w:val="00D64204"/>
    <w:rsid w:val="00D642C4"/>
    <w:rsid w:val="00D6540E"/>
    <w:rsid w:val="00D65AEB"/>
    <w:rsid w:val="00D65DC2"/>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08E"/>
    <w:rsid w:val="00D8259E"/>
    <w:rsid w:val="00D83396"/>
    <w:rsid w:val="00D8363F"/>
    <w:rsid w:val="00D83902"/>
    <w:rsid w:val="00D8432A"/>
    <w:rsid w:val="00D849A5"/>
    <w:rsid w:val="00D84ABB"/>
    <w:rsid w:val="00D84F12"/>
    <w:rsid w:val="00D860F4"/>
    <w:rsid w:val="00D8682D"/>
    <w:rsid w:val="00D86DB5"/>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9EA"/>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F1"/>
    <w:rsid w:val="00DB70F1"/>
    <w:rsid w:val="00DB7976"/>
    <w:rsid w:val="00DB7B10"/>
    <w:rsid w:val="00DC038A"/>
    <w:rsid w:val="00DC03BB"/>
    <w:rsid w:val="00DC08F2"/>
    <w:rsid w:val="00DC09C5"/>
    <w:rsid w:val="00DC0A73"/>
    <w:rsid w:val="00DC1A69"/>
    <w:rsid w:val="00DC1D35"/>
    <w:rsid w:val="00DC27BD"/>
    <w:rsid w:val="00DC27C1"/>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6529"/>
    <w:rsid w:val="00DE672F"/>
    <w:rsid w:val="00DE6CBC"/>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572"/>
    <w:rsid w:val="00DF3808"/>
    <w:rsid w:val="00DF3AE3"/>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12CA"/>
    <w:rsid w:val="00E120FD"/>
    <w:rsid w:val="00E12B9D"/>
    <w:rsid w:val="00E13B19"/>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2C0"/>
    <w:rsid w:val="00E213BC"/>
    <w:rsid w:val="00E21B1D"/>
    <w:rsid w:val="00E22056"/>
    <w:rsid w:val="00E22E3B"/>
    <w:rsid w:val="00E22FEE"/>
    <w:rsid w:val="00E23838"/>
    <w:rsid w:val="00E23CBD"/>
    <w:rsid w:val="00E23D22"/>
    <w:rsid w:val="00E23D31"/>
    <w:rsid w:val="00E2418A"/>
    <w:rsid w:val="00E242F2"/>
    <w:rsid w:val="00E2473D"/>
    <w:rsid w:val="00E24D78"/>
    <w:rsid w:val="00E252AD"/>
    <w:rsid w:val="00E25BCA"/>
    <w:rsid w:val="00E26180"/>
    <w:rsid w:val="00E26508"/>
    <w:rsid w:val="00E265DC"/>
    <w:rsid w:val="00E26DF6"/>
    <w:rsid w:val="00E27E55"/>
    <w:rsid w:val="00E27EEF"/>
    <w:rsid w:val="00E30239"/>
    <w:rsid w:val="00E30676"/>
    <w:rsid w:val="00E309E9"/>
    <w:rsid w:val="00E30B7B"/>
    <w:rsid w:val="00E30C45"/>
    <w:rsid w:val="00E3118E"/>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CEC"/>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44A"/>
    <w:rsid w:val="00E676A4"/>
    <w:rsid w:val="00E67DC4"/>
    <w:rsid w:val="00E7065A"/>
    <w:rsid w:val="00E7067D"/>
    <w:rsid w:val="00E70A61"/>
    <w:rsid w:val="00E70D08"/>
    <w:rsid w:val="00E71060"/>
    <w:rsid w:val="00E71075"/>
    <w:rsid w:val="00E71201"/>
    <w:rsid w:val="00E714FC"/>
    <w:rsid w:val="00E71A52"/>
    <w:rsid w:val="00E71B53"/>
    <w:rsid w:val="00E72105"/>
    <w:rsid w:val="00E72B1C"/>
    <w:rsid w:val="00E72C63"/>
    <w:rsid w:val="00E73552"/>
    <w:rsid w:val="00E736AA"/>
    <w:rsid w:val="00E73A3B"/>
    <w:rsid w:val="00E75068"/>
    <w:rsid w:val="00E7586C"/>
    <w:rsid w:val="00E76B3A"/>
    <w:rsid w:val="00E76BC6"/>
    <w:rsid w:val="00E77DDD"/>
    <w:rsid w:val="00E80297"/>
    <w:rsid w:val="00E80488"/>
    <w:rsid w:val="00E808C7"/>
    <w:rsid w:val="00E80B7F"/>
    <w:rsid w:val="00E81572"/>
    <w:rsid w:val="00E816E0"/>
    <w:rsid w:val="00E81912"/>
    <w:rsid w:val="00E81EF9"/>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B16"/>
    <w:rsid w:val="00E94F26"/>
    <w:rsid w:val="00E95063"/>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A7891"/>
    <w:rsid w:val="00EB0013"/>
    <w:rsid w:val="00EB0828"/>
    <w:rsid w:val="00EB0940"/>
    <w:rsid w:val="00EB1644"/>
    <w:rsid w:val="00EB1F03"/>
    <w:rsid w:val="00EB2BC1"/>
    <w:rsid w:val="00EB3302"/>
    <w:rsid w:val="00EB34EA"/>
    <w:rsid w:val="00EB3635"/>
    <w:rsid w:val="00EB3895"/>
    <w:rsid w:val="00EB41B7"/>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429"/>
    <w:rsid w:val="00EC3861"/>
    <w:rsid w:val="00EC509C"/>
    <w:rsid w:val="00EC5301"/>
    <w:rsid w:val="00EC5883"/>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C31"/>
    <w:rsid w:val="00EE3398"/>
    <w:rsid w:val="00EE3CB6"/>
    <w:rsid w:val="00EE4801"/>
    <w:rsid w:val="00EE4CD3"/>
    <w:rsid w:val="00EE4D66"/>
    <w:rsid w:val="00EE50D3"/>
    <w:rsid w:val="00EE5AB7"/>
    <w:rsid w:val="00EE5EFD"/>
    <w:rsid w:val="00EE656A"/>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6DB"/>
    <w:rsid w:val="00EF5FD3"/>
    <w:rsid w:val="00EF5FEF"/>
    <w:rsid w:val="00EF6383"/>
    <w:rsid w:val="00EF645D"/>
    <w:rsid w:val="00EF6910"/>
    <w:rsid w:val="00EF6E8C"/>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5B3"/>
    <w:rsid w:val="00F17AC9"/>
    <w:rsid w:val="00F20F5C"/>
    <w:rsid w:val="00F212DD"/>
    <w:rsid w:val="00F218FF"/>
    <w:rsid w:val="00F2244C"/>
    <w:rsid w:val="00F235BC"/>
    <w:rsid w:val="00F238F9"/>
    <w:rsid w:val="00F23A32"/>
    <w:rsid w:val="00F2498A"/>
    <w:rsid w:val="00F24D8B"/>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5D4"/>
    <w:rsid w:val="00F369F8"/>
    <w:rsid w:val="00F3712D"/>
    <w:rsid w:val="00F37384"/>
    <w:rsid w:val="00F40701"/>
    <w:rsid w:val="00F407CB"/>
    <w:rsid w:val="00F408A1"/>
    <w:rsid w:val="00F408E3"/>
    <w:rsid w:val="00F40912"/>
    <w:rsid w:val="00F413DE"/>
    <w:rsid w:val="00F41917"/>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B8"/>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9AF"/>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DBB"/>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4B7"/>
    <w:rsid w:val="00F84760"/>
    <w:rsid w:val="00F8531B"/>
    <w:rsid w:val="00F8561A"/>
    <w:rsid w:val="00F85E1E"/>
    <w:rsid w:val="00F85FB2"/>
    <w:rsid w:val="00F86A17"/>
    <w:rsid w:val="00F86B2F"/>
    <w:rsid w:val="00F8715B"/>
    <w:rsid w:val="00F87384"/>
    <w:rsid w:val="00F8760C"/>
    <w:rsid w:val="00F878BA"/>
    <w:rsid w:val="00F879E5"/>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6D7"/>
    <w:rsid w:val="00FA1A30"/>
    <w:rsid w:val="00FA1B03"/>
    <w:rsid w:val="00FA229C"/>
    <w:rsid w:val="00FA22A4"/>
    <w:rsid w:val="00FA22CC"/>
    <w:rsid w:val="00FA259E"/>
    <w:rsid w:val="00FA2637"/>
    <w:rsid w:val="00FA3A26"/>
    <w:rsid w:val="00FA3A48"/>
    <w:rsid w:val="00FA3BF4"/>
    <w:rsid w:val="00FA4961"/>
    <w:rsid w:val="00FA4C3D"/>
    <w:rsid w:val="00FA528A"/>
    <w:rsid w:val="00FA532C"/>
    <w:rsid w:val="00FA55CB"/>
    <w:rsid w:val="00FA6EF0"/>
    <w:rsid w:val="00FA7B36"/>
    <w:rsid w:val="00FB0039"/>
    <w:rsid w:val="00FB0221"/>
    <w:rsid w:val="00FB080F"/>
    <w:rsid w:val="00FB0FB2"/>
    <w:rsid w:val="00FB1331"/>
    <w:rsid w:val="00FB1993"/>
    <w:rsid w:val="00FB238F"/>
    <w:rsid w:val="00FB271D"/>
    <w:rsid w:val="00FB2905"/>
    <w:rsid w:val="00FB29DB"/>
    <w:rsid w:val="00FB323A"/>
    <w:rsid w:val="00FB3456"/>
    <w:rsid w:val="00FB3596"/>
    <w:rsid w:val="00FB3ECF"/>
    <w:rsid w:val="00FB48D6"/>
    <w:rsid w:val="00FB509D"/>
    <w:rsid w:val="00FB5365"/>
    <w:rsid w:val="00FB55AB"/>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22A"/>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7F4"/>
    <w:rsid w:val="00FE591E"/>
    <w:rsid w:val="00FE6082"/>
    <w:rsid w:val="00FE685C"/>
    <w:rsid w:val="00FF0610"/>
    <w:rsid w:val="00FF08B7"/>
    <w:rsid w:val="00FF0A60"/>
    <w:rsid w:val="00FF1A93"/>
    <w:rsid w:val="00FF200F"/>
    <w:rsid w:val="00FF2316"/>
    <w:rsid w:val="00FF24EC"/>
    <w:rsid w:val="00FF25D7"/>
    <w:rsid w:val="00FF3111"/>
    <w:rsid w:val="00FF40E7"/>
    <w:rsid w:val="00FF4AF4"/>
    <w:rsid w:val="00FF4D2F"/>
    <w:rsid w:val="00FF5232"/>
    <w:rsid w:val="00FF5D54"/>
    <w:rsid w:val="00FF61F3"/>
    <w:rsid w:val="00FF62F6"/>
    <w:rsid w:val="00FF6C97"/>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22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430579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44214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040905">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41786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516224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203373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320745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271304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555178">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5963176">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cretariadoejecutivo.gob.mx/work/models/SecretariadoEjecutivo/Resource/328/1/images/instructivo_final_edo_fuerza(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EF274-CFBE-4A0C-BE0C-35C2240F0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13183</Words>
  <Characters>72509</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4</cp:revision>
  <cp:lastPrinted>2022-05-09T05:27:00Z</cp:lastPrinted>
  <dcterms:created xsi:type="dcterms:W3CDTF">2022-05-03T02:22:00Z</dcterms:created>
  <dcterms:modified xsi:type="dcterms:W3CDTF">2022-05-09T05:27:00Z</dcterms:modified>
</cp:coreProperties>
</file>